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049F4" w:rsidR="00115035" w:rsidP="00D049F4" w:rsidRDefault="00E91FDB" w14:paraId="4F4148E1" w14:textId="7D01CE63">
      <w:pPr>
        <w:jc w:val="center"/>
      </w:pPr>
    </w:p>
    <w:p w:rsidRPr="00D049F4" w:rsidR="00E93FC7" w:rsidP="00D049F4" w:rsidRDefault="00327F12" w14:paraId="0BDD1355" w14:textId="05CED4C4">
      <w:pPr>
        <w:pStyle w:val="DecHTitle"/>
      </w:pPr>
      <w:r w:rsidRPr="00D049F4">
        <w:t>FIRST SECTION</w:t>
      </w:r>
    </w:p>
    <w:p w:rsidRPr="00D049F4" w:rsidR="00E93FC7" w:rsidP="00D049F4" w:rsidRDefault="006267D3" w14:paraId="3B3B6A16" w14:textId="77777777">
      <w:pPr>
        <w:pStyle w:val="DecHTitle"/>
      </w:pPr>
      <w:r w:rsidRPr="00D049F4">
        <w:t>DECISION</w:t>
      </w:r>
    </w:p>
    <w:p w:rsidRPr="00D049F4" w:rsidR="00EE3667" w:rsidP="00D049F4" w:rsidRDefault="00327F12" w14:paraId="7161AF65" w14:textId="5D834FDE">
      <w:pPr>
        <w:pStyle w:val="DecHCase"/>
        <w:rPr>
          <w:i/>
        </w:rPr>
      </w:pPr>
      <w:r w:rsidRPr="00D049F4">
        <w:rPr>
          <w:noProof/>
        </w:rPr>
        <w:t>Application no.</w:t>
      </w:r>
      <w:r w:rsidRPr="00D049F4" w:rsidR="006267D3">
        <w:t xml:space="preserve"> </w:t>
      </w:r>
      <w:r w:rsidRPr="00D049F4">
        <w:t>45561/17</w:t>
      </w:r>
      <w:r w:rsidRPr="00D049F4" w:rsidR="006267D3">
        <w:br/>
      </w:r>
      <w:r w:rsidRPr="00D049F4">
        <w:rPr>
          <w:noProof/>
        </w:rPr>
        <w:t>Agnieszka LECHOWICZ</w:t>
      </w:r>
      <w:r w:rsidRPr="00D049F4">
        <w:rPr>
          <w:noProof/>
        </w:rPr>
        <w:br/>
      </w:r>
      <w:r w:rsidRPr="00D049F4" w:rsidR="006267D3">
        <w:t xml:space="preserve">against </w:t>
      </w:r>
      <w:r w:rsidRPr="00D049F4">
        <w:t>Poland</w:t>
      </w:r>
    </w:p>
    <w:p w:rsidRPr="00D049F4" w:rsidR="00E93FC7" w:rsidP="00D049F4" w:rsidRDefault="00E91FDB" w14:paraId="4B92BAFD" w14:textId="679DCA1F">
      <w:pPr>
        <w:rPr>
          <w:sz w:val="2"/>
          <w:szCs w:val="2"/>
        </w:rPr>
      </w:pPr>
    </w:p>
    <w:p w:rsidRPr="00D049F4" w:rsidR="00327F12" w:rsidP="00D049F4" w:rsidRDefault="00327F12" w14:paraId="571C5B25" w14:textId="65B5B927">
      <w:pPr>
        <w:pStyle w:val="JuPara"/>
      </w:pPr>
      <w:r w:rsidRPr="00D049F4">
        <w:t xml:space="preserve">The European Court of Human Rights (First Section), sitting on </w:t>
      </w:r>
      <w:r w:rsidRPr="00D049F4" w:rsidR="003B6AD4">
        <w:t>8 November 2022</w:t>
      </w:r>
      <w:r w:rsidRPr="00D049F4">
        <w:t xml:space="preserve"> as a Committee composed of:</w:t>
      </w:r>
    </w:p>
    <w:p w:rsidRPr="00D049F4" w:rsidR="00327F12" w:rsidP="00D049F4" w:rsidRDefault="003B6AD4" w14:paraId="75E16F1B" w14:textId="199B2BD2">
      <w:pPr>
        <w:pStyle w:val="JuJudges"/>
        <w:rPr>
          <w:iCs/>
        </w:rPr>
      </w:pPr>
      <w:r w:rsidRPr="00D049F4">
        <w:tab/>
      </w:r>
      <w:proofErr w:type="spellStart"/>
      <w:r w:rsidRPr="00D049F4">
        <w:t>Lətif</w:t>
      </w:r>
      <w:proofErr w:type="spellEnd"/>
      <w:r w:rsidRPr="00D049F4">
        <w:t xml:space="preserve"> </w:t>
      </w:r>
      <w:proofErr w:type="spellStart"/>
      <w:r w:rsidRPr="00D049F4">
        <w:t>Hüseynov</w:t>
      </w:r>
      <w:proofErr w:type="spellEnd"/>
      <w:r w:rsidRPr="00D049F4">
        <w:rPr>
          <w:i/>
        </w:rPr>
        <w:t>, President</w:t>
      </w:r>
      <w:r w:rsidRPr="00D049F4">
        <w:t>,</w:t>
      </w:r>
      <w:r w:rsidRPr="00D049F4">
        <w:br/>
      </w:r>
      <w:r w:rsidRPr="00D049F4">
        <w:tab/>
        <w:t>Krzysztof Wojtyczek,</w:t>
      </w:r>
      <w:r w:rsidRPr="00D049F4">
        <w:br/>
      </w:r>
      <w:r w:rsidRPr="00D049F4">
        <w:tab/>
        <w:t xml:space="preserve">Erik </w:t>
      </w:r>
      <w:proofErr w:type="spellStart"/>
      <w:r w:rsidRPr="00D049F4">
        <w:t>Wennerström</w:t>
      </w:r>
      <w:proofErr w:type="spellEnd"/>
      <w:r w:rsidRPr="00D049F4">
        <w:rPr>
          <w:i/>
        </w:rPr>
        <w:t>, judges</w:t>
      </w:r>
      <w:r w:rsidRPr="00D049F4">
        <w:t>,</w:t>
      </w:r>
      <w:r w:rsidRPr="00D049F4" w:rsidR="00327F12">
        <w:br/>
        <w:t xml:space="preserve">and Liv Tigerstedt, </w:t>
      </w:r>
      <w:r w:rsidRPr="00D049F4" w:rsidR="00327F12">
        <w:rPr>
          <w:i/>
        </w:rPr>
        <w:t>Deputy</w:t>
      </w:r>
      <w:r w:rsidRPr="00D049F4" w:rsidR="00327F12">
        <w:t xml:space="preserve"> </w:t>
      </w:r>
      <w:r w:rsidRPr="00D049F4" w:rsidR="00327F12">
        <w:rPr>
          <w:i/>
          <w:iCs/>
        </w:rPr>
        <w:t>Section Registrar</w:t>
      </w:r>
      <w:r w:rsidRPr="00D049F4" w:rsidR="00327F12">
        <w:rPr>
          <w:i/>
        </w:rPr>
        <w:t>,</w:t>
      </w:r>
    </w:p>
    <w:p w:rsidRPr="00D049F4" w:rsidR="00327F12" w:rsidP="00D049F4" w:rsidRDefault="00327F12" w14:paraId="647068C0" w14:textId="77777777">
      <w:pPr>
        <w:pStyle w:val="JuPara"/>
      </w:pPr>
      <w:r w:rsidRPr="00D049F4">
        <w:t>Having regard to:</w:t>
      </w:r>
    </w:p>
    <w:p w:rsidRPr="00D049F4" w:rsidR="00327F12" w:rsidP="00D049F4" w:rsidRDefault="00327F12" w14:paraId="476F7706" w14:textId="77777777">
      <w:pPr>
        <w:pStyle w:val="JuPara"/>
      </w:pPr>
      <w:r w:rsidRPr="00D049F4">
        <w:t xml:space="preserve">the application (no. 45561/17) against the Republic of Poland lodged with the Court under Article 34 of the Convention for the Protection of Human Rights and Fundamental Freedoms (“the Convention”) on 19 June 2017 by a Polish national, Ms Agnieszka </w:t>
      </w:r>
      <w:proofErr w:type="spellStart"/>
      <w:r w:rsidRPr="00D049F4">
        <w:t>Lechowicz</w:t>
      </w:r>
      <w:proofErr w:type="spellEnd"/>
      <w:r w:rsidRPr="00D049F4">
        <w:t xml:space="preserve">, who was born in 1976 and lives in </w:t>
      </w:r>
      <w:proofErr w:type="spellStart"/>
      <w:r w:rsidRPr="00D049F4">
        <w:t>Jędrzejów</w:t>
      </w:r>
      <w:proofErr w:type="spellEnd"/>
      <w:r w:rsidRPr="00D049F4">
        <w:t xml:space="preserve"> (“the applicant”) who was represented by Mr </w:t>
      </w:r>
      <w:bookmarkStart w:name="_Hlk120631547" w:id="0"/>
      <w:r w:rsidRPr="00D049F4">
        <w:t>Reck</w:t>
      </w:r>
      <w:bookmarkEnd w:id="0"/>
      <w:r w:rsidRPr="00D049F4">
        <w:t xml:space="preserve">, a lawyer practising in </w:t>
      </w:r>
      <w:proofErr w:type="gramStart"/>
      <w:r w:rsidRPr="00D049F4">
        <w:t>Katowice;</w:t>
      </w:r>
      <w:proofErr w:type="gramEnd"/>
    </w:p>
    <w:p w:rsidRPr="00D049F4" w:rsidR="00327F12" w:rsidP="00D049F4" w:rsidRDefault="00327F12" w14:paraId="1A3602E4" w14:textId="184AA40E">
      <w:pPr>
        <w:pStyle w:val="JuPara"/>
      </w:pPr>
      <w:r w:rsidRPr="00D049F4">
        <w:t>the decision to give notice of the complaint under Article 10 concerning the applicant</w:t>
      </w:r>
      <w:r w:rsidRPr="00D049F4" w:rsidR="00D049F4">
        <w:t>’</w:t>
      </w:r>
      <w:r w:rsidRPr="00D049F4">
        <w:t xml:space="preserve">s conviction for libel to the Polish Government (“the Government”), represented by their Agent, Mr J. </w:t>
      </w:r>
      <w:proofErr w:type="spellStart"/>
      <w:r w:rsidRPr="00D049F4">
        <w:t>Sobczak</w:t>
      </w:r>
      <w:proofErr w:type="spellEnd"/>
      <w:r w:rsidRPr="00D049F4">
        <w:t xml:space="preserve"> of the Ministry of Foreign </w:t>
      </w:r>
      <w:proofErr w:type="gramStart"/>
      <w:r w:rsidRPr="00D049F4">
        <w:t>Affairs;</w:t>
      </w:r>
      <w:proofErr w:type="gramEnd"/>
    </w:p>
    <w:p w:rsidRPr="00D049F4" w:rsidR="00327F12" w:rsidP="00D049F4" w:rsidRDefault="00327F12" w14:paraId="251992E9" w14:textId="2E8A02AE">
      <w:pPr>
        <w:pStyle w:val="JuPara"/>
      </w:pPr>
      <w:r w:rsidRPr="00D049F4">
        <w:t>the parties</w:t>
      </w:r>
      <w:r w:rsidRPr="00D049F4" w:rsidR="00D049F4">
        <w:t>’</w:t>
      </w:r>
      <w:r w:rsidRPr="00D049F4">
        <w:t xml:space="preserve"> </w:t>
      </w:r>
      <w:proofErr w:type="gramStart"/>
      <w:r w:rsidRPr="00D049F4">
        <w:t>observations;</w:t>
      </w:r>
      <w:proofErr w:type="gramEnd"/>
    </w:p>
    <w:p w:rsidRPr="00D049F4" w:rsidR="00327F12" w:rsidP="00D049F4" w:rsidRDefault="00327F12" w14:paraId="6125C351" w14:textId="77777777">
      <w:pPr>
        <w:pStyle w:val="JuPara"/>
      </w:pPr>
      <w:r w:rsidRPr="00D049F4">
        <w:t>Having deliberated, decides as follows:</w:t>
      </w:r>
    </w:p>
    <w:p w:rsidRPr="00D049F4" w:rsidR="00327F12" w:rsidP="00D049F4" w:rsidRDefault="00327F12" w14:paraId="00C2EFFE" w14:textId="74022D1B">
      <w:pPr>
        <w:pStyle w:val="JuHHead"/>
        <w:numPr>
          <w:ilvl w:val="0"/>
          <w:numId w:val="0"/>
        </w:numPr>
      </w:pPr>
      <w:r w:rsidRPr="00D049F4">
        <w:t>SUBJECT MATTER OF THE CASE</w:t>
      </w:r>
    </w:p>
    <w:p w:rsidRPr="00D049F4" w:rsidR="00327F12" w:rsidP="00D049F4" w:rsidRDefault="00D049F4" w14:paraId="517D9686" w14:textId="29453CC6">
      <w:pPr>
        <w:pStyle w:val="JuPara"/>
      </w:pPr>
      <w:fldSimple w:instr=" SEQ level0 \*arabic \* MERGEFORMAT ">
        <w:r w:rsidRPr="00D049F4">
          <w:rPr>
            <w:noProof/>
          </w:rPr>
          <w:t>1</w:t>
        </w:r>
      </w:fldSimple>
      <w:r w:rsidRPr="00D049F4" w:rsidR="00327F12">
        <w:t>.  The case concerns the applicant</w:t>
      </w:r>
      <w:r w:rsidRPr="00D049F4">
        <w:t>’</w:t>
      </w:r>
      <w:r w:rsidRPr="00D049F4" w:rsidR="00327F12">
        <w:t>s criminal conviction for libel.</w:t>
      </w:r>
    </w:p>
    <w:p w:rsidRPr="00D049F4" w:rsidR="00327F12" w:rsidP="00D049F4" w:rsidRDefault="00D049F4" w14:paraId="5A0475CF" w14:textId="0E317036">
      <w:pPr>
        <w:pStyle w:val="JuPara"/>
      </w:pPr>
      <w:fldSimple w:instr=" SEQ level0 \*arabic \* MERGEFORMAT ">
        <w:r w:rsidRPr="00D049F4">
          <w:rPr>
            <w:noProof/>
          </w:rPr>
          <w:t>2</w:t>
        </w:r>
      </w:fldSimple>
      <w:r w:rsidRPr="00D049F4" w:rsidR="00327F12">
        <w:t>.  The applicant, who is an animal rights activist, was convicted of libel for having signed an open letter, in which she had called an author of amendments to the law on the protection of animals a cheat (the Gdynia District Court</w:t>
      </w:r>
      <w:r w:rsidRPr="00D049F4">
        <w:t>’</w:t>
      </w:r>
      <w:r w:rsidRPr="00D049F4" w:rsidR="00327F12">
        <w:t xml:space="preserve">s judgment of 15 July 2016, upheld on appeal by the </w:t>
      </w:r>
      <w:proofErr w:type="spellStart"/>
      <w:r w:rsidRPr="00D049F4" w:rsidR="00327F12">
        <w:t>Gdańsk</w:t>
      </w:r>
      <w:proofErr w:type="spellEnd"/>
      <w:r w:rsidRPr="00D049F4" w:rsidR="00327F12">
        <w:t xml:space="preserve"> Regional Court on 19 December 2016).</w:t>
      </w:r>
    </w:p>
    <w:p w:rsidRPr="00D049F4" w:rsidR="00327F12" w:rsidP="00D049F4" w:rsidRDefault="00D049F4" w14:paraId="7828776A" w14:textId="5034F874">
      <w:pPr>
        <w:pStyle w:val="JuPara"/>
      </w:pPr>
      <w:fldSimple w:instr=" SEQ level0 \*arabic \* MERGEFORMAT ">
        <w:r w:rsidRPr="00D049F4">
          <w:rPr>
            <w:noProof/>
          </w:rPr>
          <w:t>3</w:t>
        </w:r>
      </w:fldSimple>
      <w:r w:rsidRPr="00D049F4" w:rsidR="00327F12">
        <w:t>.  The applicant was sentenced to a fine in the amount of 10,000 Polish zlotys (PLN) (approximately 2,500 euros, (EUR)) conditionally suspended for two years, and to a supplementary payment in favour of the Mondo Cane Foundation in the amount of PLN 5,000 (EUR 1,250). The applicant was also ordered to make a public apology to the person she had defamed. The applicant was charged PLN 2,000 (EUR 500) in court fees, and 420 PLN (105 EUR) in costs for the appellate proceedings.</w:t>
      </w:r>
    </w:p>
    <w:p w:rsidRPr="00D049F4" w:rsidR="00327F12" w:rsidP="00D049F4" w:rsidRDefault="00D049F4" w14:paraId="437A08F5" w14:textId="129E28ED">
      <w:pPr>
        <w:pStyle w:val="JuPara"/>
      </w:pPr>
      <w:fldSimple w:instr=" SEQ level0 \*arabic \* MERGEFORMAT ">
        <w:r w:rsidRPr="00D049F4">
          <w:rPr>
            <w:noProof/>
          </w:rPr>
          <w:t>4</w:t>
        </w:r>
      </w:fldSimple>
      <w:r w:rsidRPr="00D049F4" w:rsidR="00327F12">
        <w:t>.  The applicant did not pay the fine, which was consequently commuted to 100 days of imprisonment. She served 88 days of her sentence from 23 August to 21 November 2018.</w:t>
      </w:r>
    </w:p>
    <w:p w:rsidRPr="00D049F4" w:rsidR="00327F12" w:rsidP="00D049F4" w:rsidRDefault="00D049F4" w14:paraId="3BB664C3" w14:textId="03B790AA">
      <w:pPr>
        <w:pStyle w:val="JuPara"/>
      </w:pPr>
      <w:fldSimple w:instr=" SEQ level0 \*arabic \* MERGEFORMAT ">
        <w:r w:rsidRPr="00D049F4">
          <w:rPr>
            <w:noProof/>
          </w:rPr>
          <w:t>5</w:t>
        </w:r>
      </w:fldSimple>
      <w:r w:rsidRPr="00D049F4" w:rsidR="00327F12">
        <w:t>. </w:t>
      </w:r>
      <w:r w:rsidRPr="00D049F4" w:rsidR="00467930">
        <w:t> </w:t>
      </w:r>
      <w:r w:rsidRPr="00D049F4" w:rsidR="00327F12">
        <w:t>On 28 June 2019 the President of Poland pardoned the applicant, with the effect that she has been released from the remainder of her prison sentence and from the obligation to make payment in favour of the Mondo Cane Foundation. She has also had her conviction expunged.</w:t>
      </w:r>
    </w:p>
    <w:p w:rsidRPr="00D049F4" w:rsidR="00327F12" w:rsidP="00D049F4" w:rsidRDefault="00D049F4" w14:paraId="5F446ACC" w14:textId="3F323782">
      <w:pPr>
        <w:pStyle w:val="JuPara"/>
      </w:pPr>
      <w:fldSimple w:instr=" SEQ level0 \*arabic \* MERGEFORMAT ">
        <w:r w:rsidRPr="00D049F4">
          <w:rPr>
            <w:noProof/>
          </w:rPr>
          <w:t>6</w:t>
        </w:r>
      </w:fldSimple>
      <w:r w:rsidRPr="00D049F4" w:rsidR="00327F12">
        <w:t>.  By letter of 20 April 2018 the applicant was informed of the Court</w:t>
      </w:r>
      <w:r w:rsidRPr="00D049F4">
        <w:t>’</w:t>
      </w:r>
      <w:r w:rsidRPr="00D049F4" w:rsidR="00327F12">
        <w:t>s decision to give notice to the Government of her complaint under Article 10 of the Convention in respect of her conviction for libel. The letter contained the following information:</w:t>
      </w:r>
    </w:p>
    <w:p w:rsidRPr="00D049F4" w:rsidR="00327F12" w:rsidP="00D049F4" w:rsidRDefault="00327F12" w14:paraId="5EC20BC5" w14:textId="77777777">
      <w:pPr>
        <w:pStyle w:val="JuQuot"/>
      </w:pPr>
      <w:r w:rsidRPr="00D049F4">
        <w:t>“The Government have also been requested to indicate ... their position regarding a friendly settlement of this case and to submit any proposals they may wish to make in this regard (Rule 62). The same request would be made of you when you receive their observations.”</w:t>
      </w:r>
    </w:p>
    <w:p w:rsidRPr="00D049F4" w:rsidR="00327F12" w:rsidP="00D049F4" w:rsidRDefault="00D049F4" w14:paraId="554A617A" w14:textId="2D8E03CA">
      <w:pPr>
        <w:pStyle w:val="JuPara"/>
      </w:pPr>
      <w:fldSimple w:instr=" SEQ level0 \*arabic \* MERGEFORMAT ">
        <w:r w:rsidRPr="00D049F4">
          <w:rPr>
            <w:noProof/>
          </w:rPr>
          <w:t>7</w:t>
        </w:r>
      </w:fldSimple>
      <w:r w:rsidRPr="00D049F4" w:rsidR="00327F12">
        <w:t>.  On 4 October 2018 the applicant</w:t>
      </w:r>
      <w:r w:rsidRPr="00D049F4">
        <w:t>’</w:t>
      </w:r>
      <w:r w:rsidRPr="00D049F4" w:rsidR="00327F12">
        <w:t>s lawyer was informed that, by letter of 21 September 2018, the Government had expressed interest in reaching a friendly settlement in the applicant</w:t>
      </w:r>
      <w:r w:rsidRPr="00D049F4">
        <w:t>’</w:t>
      </w:r>
      <w:r w:rsidRPr="00D049F4" w:rsidR="00327F12">
        <w:t>s case and had indicated a specific amount to secure the settlement.</w:t>
      </w:r>
    </w:p>
    <w:p w:rsidRPr="00D049F4" w:rsidR="00327F12" w:rsidP="00D049F4" w:rsidRDefault="00D049F4" w14:paraId="218A6827" w14:textId="353A121F">
      <w:pPr>
        <w:pStyle w:val="JuPara"/>
      </w:pPr>
      <w:fldSimple w:instr=" SEQ level0 \*arabic \* MERGEFORMAT ">
        <w:r w:rsidRPr="00D049F4">
          <w:rPr>
            <w:noProof/>
          </w:rPr>
          <w:t>8</w:t>
        </w:r>
      </w:fldSimple>
      <w:r w:rsidRPr="00D049F4" w:rsidR="00327F12">
        <w:t>.  On 29 October 2018 the applicant</w:t>
      </w:r>
      <w:r w:rsidRPr="00D049F4">
        <w:t>’</w:t>
      </w:r>
      <w:r w:rsidRPr="00D049F4" w:rsidR="00327F12">
        <w:t>s lawyer informed the Court that the applicant did not agree to settle the case.</w:t>
      </w:r>
    </w:p>
    <w:p w:rsidRPr="00D049F4" w:rsidR="00327F12" w:rsidP="00D049F4" w:rsidRDefault="00D049F4" w14:paraId="55CA6A0C" w14:textId="7BA5EDFC">
      <w:pPr>
        <w:pStyle w:val="JuPara"/>
      </w:pPr>
      <w:fldSimple w:instr=" SEQ level0 \*arabic \* MERGEFORMAT ">
        <w:r w:rsidRPr="00D049F4">
          <w:rPr>
            <w:noProof/>
          </w:rPr>
          <w:t>9</w:t>
        </w:r>
      </w:fldSimple>
      <w:r w:rsidRPr="00D049F4" w:rsidR="00327F12">
        <w:t>.  On 12 April 2019 the Government submitted that the applicant had not respected the confidentiality of the friendly-settlement negotiations because on 12 October 2018 her representative had disclosed the contents of the Government</w:t>
      </w:r>
      <w:r w:rsidRPr="00D049F4">
        <w:t>’</w:t>
      </w:r>
      <w:r w:rsidRPr="00D049F4" w:rsidR="00327F12">
        <w:t>s friendly-settlement proposal in his application for a presidential pardon. As a result, the information in question became known not only to the President</w:t>
      </w:r>
      <w:r w:rsidRPr="00D049F4">
        <w:t>’</w:t>
      </w:r>
      <w:r w:rsidRPr="00D049F4" w:rsidR="00327F12">
        <w:t>s Cabinet (the addressee of the application) but also, to all public authorities processing pardon applications, including the Prosecutor General. In fact, it was the Prosecutor General who informed the Government</w:t>
      </w:r>
      <w:r w:rsidRPr="00D049F4">
        <w:t>’</w:t>
      </w:r>
      <w:r w:rsidRPr="00D049F4" w:rsidR="00327F12">
        <w:t>s Agent before the Court of the applicant</w:t>
      </w:r>
      <w:r w:rsidRPr="00D049F4">
        <w:t>’</w:t>
      </w:r>
      <w:r w:rsidRPr="00D049F4" w:rsidR="00327F12">
        <w:t>s request for a presidential pardon. The Government enclosed a copy of the impugned application for pardon, in which the applicant</w:t>
      </w:r>
      <w:r w:rsidRPr="00D049F4">
        <w:t>’</w:t>
      </w:r>
      <w:r w:rsidRPr="00D049F4" w:rsidR="00327F12">
        <w:t xml:space="preserve">s lawyer submitted that the case was pending examination before the Court and that the Polish Government “proposed compensation to his client, acknowledging a violation of Article 10 of the Convention”. He also asked in his request that the Prosecutor General ask </w:t>
      </w:r>
      <w:r w:rsidRPr="00D049F4" w:rsidR="00327F12">
        <w:rPr>
          <w:i/>
          <w:iCs/>
        </w:rPr>
        <w:t>proprio motu</w:t>
      </w:r>
      <w:r w:rsidRPr="00D049F4" w:rsidR="00327F12">
        <w:t xml:space="preserve"> to have the enforcement of the applicant</w:t>
      </w:r>
      <w:r w:rsidRPr="00D049F4">
        <w:t>’</w:t>
      </w:r>
      <w:r w:rsidRPr="00D049F4" w:rsidR="00327F12">
        <w:t>s prison sentence discontinued. Attached to the pardon request were copies of the Government</w:t>
      </w:r>
      <w:r w:rsidRPr="00D049F4">
        <w:t>’</w:t>
      </w:r>
      <w:r w:rsidRPr="00D049F4" w:rsidR="00327F12">
        <w:t>s letter of 21 September 2018 and of the Court</w:t>
      </w:r>
      <w:r w:rsidRPr="00D049F4">
        <w:t>’</w:t>
      </w:r>
      <w:r w:rsidRPr="00D049F4" w:rsidR="00327F12">
        <w:t>s letter of 4 October 2018.</w:t>
      </w:r>
    </w:p>
    <w:p w:rsidRPr="00D049F4" w:rsidR="00327F12" w:rsidP="00D049F4" w:rsidRDefault="00D049F4" w14:paraId="51532BF2" w14:textId="6A9C2839">
      <w:pPr>
        <w:pStyle w:val="JuPara"/>
      </w:pPr>
      <w:fldSimple w:instr=" SEQ level0 \*arabic \* MERGEFORMAT ">
        <w:r w:rsidRPr="00D049F4">
          <w:rPr>
            <w:noProof/>
          </w:rPr>
          <w:t>10</w:t>
        </w:r>
      </w:fldSimple>
      <w:r w:rsidRPr="00D049F4" w:rsidR="00327F12">
        <w:t>.  By letter of 17 May 2019 the applicant</w:t>
      </w:r>
      <w:r w:rsidRPr="00D049F4">
        <w:t>’</w:t>
      </w:r>
      <w:r w:rsidRPr="00D049F4" w:rsidR="00327F12">
        <w:t>s lawyer admitted that he had disclosed confidential information regarding the friendly settlement in his application for a presidential pardon.</w:t>
      </w:r>
    </w:p>
    <w:p w:rsidRPr="00D049F4" w:rsidR="00327F12" w:rsidP="00D049F4" w:rsidRDefault="00D049F4" w14:paraId="7EC9B7BB" w14:textId="06A4C1EC">
      <w:pPr>
        <w:pStyle w:val="JuPara"/>
      </w:pPr>
      <w:fldSimple w:instr=" SEQ level0 \*arabic \* MERGEFORMAT ">
        <w:r w:rsidRPr="00D049F4">
          <w:rPr>
            <w:noProof/>
          </w:rPr>
          <w:t>11</w:t>
        </w:r>
      </w:fldSimple>
      <w:r w:rsidRPr="00D049F4" w:rsidR="00327F12">
        <w:t>.  The applicant complained under Article 10 of the Convention that convicting her for defamation breached her right to freedom of expression.</w:t>
      </w:r>
    </w:p>
    <w:p w:rsidRPr="00D049F4" w:rsidR="00327F12" w:rsidP="00D049F4" w:rsidRDefault="00327F12" w14:paraId="1B9A7274" w14:textId="78C7FBA7">
      <w:pPr>
        <w:pStyle w:val="JuHHead"/>
        <w:keepNext w:val="0"/>
        <w:keepLines w:val="0"/>
        <w:numPr>
          <w:ilvl w:val="0"/>
          <w:numId w:val="1"/>
        </w:numPr>
        <w:ind w:left="360" w:hanging="360"/>
      </w:pPr>
      <w:r w:rsidRPr="00D049F4">
        <w:t>THE COURT</w:t>
      </w:r>
      <w:r w:rsidRPr="00D049F4" w:rsidR="00D049F4">
        <w:t>’</w:t>
      </w:r>
      <w:r w:rsidRPr="00D049F4">
        <w:t>S ASSESSMENT</w:t>
      </w:r>
    </w:p>
    <w:p w:rsidRPr="00D049F4" w:rsidR="00327F12" w:rsidP="00D049F4" w:rsidRDefault="00D049F4" w14:paraId="0F2586D0" w14:textId="52ED2D35">
      <w:pPr>
        <w:pStyle w:val="JuPara"/>
      </w:pPr>
      <w:fldSimple w:instr=" SEQ level0 \*arabic \* MERGEFORMAT ">
        <w:r w:rsidRPr="00D049F4">
          <w:rPr>
            <w:noProof/>
          </w:rPr>
          <w:t>12</w:t>
        </w:r>
      </w:fldSimple>
      <w:r w:rsidRPr="00D049F4" w:rsidR="00327F12">
        <w:t>.  The Government argued that, by disclosing the terms of the friendly</w:t>
      </w:r>
      <w:r w:rsidRPr="00D049F4" w:rsidR="003B6AD4">
        <w:noBreakHyphen/>
      </w:r>
      <w:r w:rsidRPr="00D049F4" w:rsidR="00327F12">
        <w:t>settlement proposal in the application for presidential pardon, the applicant</w:t>
      </w:r>
      <w:r w:rsidRPr="00D049F4">
        <w:t>’</w:t>
      </w:r>
      <w:r w:rsidRPr="00D049F4" w:rsidR="00327F12">
        <w:t>s lawyer had breached the confidentiality of the friendly-settlement negotiations, in contravention of Article 39 § 2 of the Convention and Rule 62</w:t>
      </w:r>
      <w:r w:rsidRPr="00D049F4" w:rsidR="003B6AD4">
        <w:t> </w:t>
      </w:r>
      <w:r w:rsidRPr="00D049F4" w:rsidR="00327F12">
        <w:t>§ 2 of the Rules of Court, which read:</w:t>
      </w:r>
    </w:p>
    <w:p w:rsidRPr="00D049F4" w:rsidR="00327F12" w:rsidP="00D049F4" w:rsidRDefault="00327F12" w14:paraId="2DB195A8" w14:textId="77777777">
      <w:pPr>
        <w:pStyle w:val="JuHArticle"/>
      </w:pPr>
      <w:r w:rsidRPr="00D049F4">
        <w:t>Article 39 of the Convention</w:t>
      </w:r>
    </w:p>
    <w:p w:rsidRPr="00D049F4" w:rsidR="00327F12" w:rsidP="00D049F4" w:rsidRDefault="00327F12" w14:paraId="10C71B6F" w14:textId="77777777">
      <w:pPr>
        <w:pStyle w:val="JuQuot"/>
      </w:pPr>
      <w:r w:rsidRPr="00D049F4">
        <w:t xml:space="preserve">“1. At any stage of the proceedings, the Court may place itself at the disposal of the parties concerned with a view to securing a friendly settlement of the matter </w:t>
      </w:r>
      <w:proofErr w:type="gramStart"/>
      <w:r w:rsidRPr="00D049F4">
        <w:t>on the basis of</w:t>
      </w:r>
      <w:proofErr w:type="gramEnd"/>
      <w:r w:rsidRPr="00D049F4">
        <w:t xml:space="preserve"> respect for human rights as defined in the Convention and the Protocols thereto.</w:t>
      </w:r>
    </w:p>
    <w:p w:rsidRPr="00D049F4" w:rsidR="00327F12" w:rsidP="00D049F4" w:rsidRDefault="00327F12" w14:paraId="41743D27" w14:textId="77777777">
      <w:pPr>
        <w:pStyle w:val="JuQuot"/>
      </w:pPr>
      <w:r w:rsidRPr="00D049F4">
        <w:t>2. Proceedings conducted under paragraph 1 shall be confidential.”</w:t>
      </w:r>
    </w:p>
    <w:p w:rsidRPr="00D049F4" w:rsidR="00327F12" w:rsidP="00D049F4" w:rsidRDefault="00327F12" w14:paraId="235AD41E" w14:textId="77777777">
      <w:pPr>
        <w:pStyle w:val="JuHArticle"/>
      </w:pPr>
      <w:r w:rsidRPr="00D049F4">
        <w:t>Rule 62 § 2 of the Rules of Court</w:t>
      </w:r>
    </w:p>
    <w:p w:rsidRPr="00D049F4" w:rsidR="00327F12" w:rsidP="00D049F4" w:rsidRDefault="00327F12" w14:paraId="6E88394B" w14:textId="77777777">
      <w:pPr>
        <w:pStyle w:val="JuHArticle"/>
      </w:pPr>
      <w:r w:rsidRPr="00D049F4">
        <w:t>(Friendly settlement)</w:t>
      </w:r>
    </w:p>
    <w:p w:rsidRPr="00D049F4" w:rsidR="00327F12" w:rsidP="00D049F4" w:rsidRDefault="00327F12" w14:paraId="7B0AED80" w14:textId="513A1E00">
      <w:pPr>
        <w:pStyle w:val="JuQuot"/>
      </w:pPr>
      <w:r w:rsidRPr="00D049F4">
        <w:t>“In accordance with Article 39 § 2 of the Convention, the friendly-settlement negotiations shall be confidential and without prejudice to the parties</w:t>
      </w:r>
      <w:r w:rsidRPr="00D049F4" w:rsidR="00D049F4">
        <w:t>’</w:t>
      </w:r>
      <w:r w:rsidRPr="00D049F4">
        <w:t xml:space="preserve"> arguments in the contentious proceedings. No written or oral communication and no offer or concession made in the framework of the attempt to secure a friendly settlement may be referred to or relied on in the contentious proceedings.”</w:t>
      </w:r>
    </w:p>
    <w:p w:rsidRPr="00D049F4" w:rsidR="00327F12" w:rsidP="00D049F4" w:rsidRDefault="00D049F4" w14:paraId="6D46400F" w14:textId="3E261E1D">
      <w:pPr>
        <w:pStyle w:val="JuPara"/>
      </w:pPr>
      <w:fldSimple w:instr=" SEQ level0 \*arabic \* MERGEFORMAT ">
        <w:r w:rsidRPr="00D049F4">
          <w:rPr>
            <w:noProof/>
          </w:rPr>
          <w:t>13</w:t>
        </w:r>
      </w:fldSimple>
      <w:r w:rsidRPr="00D049F4" w:rsidR="00327F12">
        <w:t>.  The applicant</w:t>
      </w:r>
      <w:r w:rsidRPr="00D049F4">
        <w:t>’</w:t>
      </w:r>
      <w:r w:rsidRPr="00D049F4" w:rsidR="00327F12">
        <w:t>s lawyer disagreed that his conduct had breached the obligation of confidentiality, because the information in question had not been disclosed in the framework of any contentious proceedings. In his view, the request for a presidential pardon did not have any connection with his client</w:t>
      </w:r>
      <w:r w:rsidRPr="00D049F4">
        <w:t>’</w:t>
      </w:r>
      <w:r w:rsidRPr="00D049F4" w:rsidR="00327F12">
        <w:t>s application before the Court. Moreover, he acted out of his professional obligation to formulate a convincing application for pardon and to obtain the applicant</w:t>
      </w:r>
      <w:r w:rsidRPr="00D049F4">
        <w:t>’</w:t>
      </w:r>
      <w:r w:rsidRPr="00D049F4" w:rsidR="00327F12">
        <w:t>s immediate release from prison. The lawyer argued that the disclosure of the Government</w:t>
      </w:r>
      <w:r w:rsidRPr="00D049F4">
        <w:t>’</w:t>
      </w:r>
      <w:r w:rsidRPr="00D049F4" w:rsidR="00327F12">
        <w:t>s friendly settlement proposal was justified in the circumstances of the case and did not have damaging influence on the proceedings before the Court or on the Government.</w:t>
      </w:r>
    </w:p>
    <w:p w:rsidRPr="00D049F4" w:rsidR="00327F12" w:rsidP="00D049F4" w:rsidRDefault="00D049F4" w14:paraId="3B146354" w14:textId="361070D2">
      <w:pPr>
        <w:pStyle w:val="JuPara"/>
      </w:pPr>
      <w:fldSimple w:instr=" SEQ level0 \*arabic \* MERGEFORMAT ">
        <w:r w:rsidRPr="00D049F4">
          <w:rPr>
            <w:noProof/>
          </w:rPr>
          <w:t>14</w:t>
        </w:r>
      </w:fldSimple>
      <w:r w:rsidRPr="00D049F4" w:rsidR="00327F12">
        <w:t xml:space="preserve">.  The general principles regarding the obligation of confidentiality of friendly-settlement negotiations are set out in </w:t>
      </w:r>
      <w:proofErr w:type="spellStart"/>
      <w:r w:rsidRPr="00D049F4" w:rsidR="00327F12">
        <w:rPr>
          <w:i/>
          <w:iCs/>
        </w:rPr>
        <w:t>Plichta</w:t>
      </w:r>
      <w:proofErr w:type="spellEnd"/>
      <w:r w:rsidRPr="00D049F4" w:rsidR="00327F12">
        <w:rPr>
          <w:i/>
          <w:iCs/>
        </w:rPr>
        <w:t xml:space="preserve"> v. Poland</w:t>
      </w:r>
      <w:r w:rsidRPr="00D049F4" w:rsidR="00327F12">
        <w:t xml:space="preserve"> </w:t>
      </w:r>
      <w:r w:rsidRPr="00D049F4" w:rsidR="003F6536">
        <w:t xml:space="preserve">([Committee] </w:t>
      </w:r>
      <w:r w:rsidRPr="00D049F4" w:rsidR="00327F12">
        <w:t>(dec.), no. 54127/16, §§ 20-22, 22 October 2019, with further references</w:t>
      </w:r>
      <w:r w:rsidRPr="00D049F4" w:rsidR="003F6536">
        <w:t>)</w:t>
      </w:r>
      <w:r w:rsidRPr="00D049F4" w:rsidR="00327F12">
        <w:t>.</w:t>
      </w:r>
    </w:p>
    <w:p w:rsidRPr="00D049F4" w:rsidR="00327F12" w:rsidP="00D049F4" w:rsidRDefault="00D049F4" w14:paraId="18336C4D" w14:textId="76621ABA">
      <w:pPr>
        <w:pStyle w:val="JuPara"/>
      </w:pPr>
      <w:fldSimple w:instr=" SEQ level0 \*arabic \* MERGEFORMAT ">
        <w:r w:rsidRPr="00D049F4">
          <w:rPr>
            <w:noProof/>
          </w:rPr>
          <w:t>15</w:t>
        </w:r>
      </w:fldSimple>
      <w:r w:rsidRPr="00D049F4" w:rsidR="00327F12">
        <w:t>.  Turning to the present case the Court firstly observes that the applicant</w:t>
      </w:r>
      <w:r w:rsidRPr="00D049F4">
        <w:t>’</w:t>
      </w:r>
      <w:r w:rsidRPr="00D049F4" w:rsidR="00327F12">
        <w:t>s representative was a professional lawyer who did not deny being aware of the obligation of confidentiality stemming from Article 39 § 2 of the Convention and Rule 62 § 2 of the Rules of the Court. Secondly, he admitted to the disclosure of the confidential information, explaining that that action aimed at making his application for presidential pardon stronger. In view of the above, the Court finds that disclosing the content of the Government</w:t>
      </w:r>
      <w:r w:rsidRPr="00D049F4">
        <w:t>’</w:t>
      </w:r>
      <w:r w:rsidRPr="00D049F4" w:rsidR="00327F12">
        <w:t>s friendly-settlement proposal in the framework of the procedure for presidential pardon was clearly intentional.</w:t>
      </w:r>
    </w:p>
    <w:p w:rsidRPr="00D049F4" w:rsidR="00327F12" w:rsidP="00D049F4" w:rsidRDefault="00D049F4" w14:paraId="07CE9733" w14:textId="707BD423">
      <w:pPr>
        <w:pStyle w:val="JuPara"/>
      </w:pPr>
      <w:fldSimple w:instr=" SEQ level0 \*arabic \* MERGEFORMAT ">
        <w:r w:rsidRPr="00D049F4">
          <w:rPr>
            <w:noProof/>
          </w:rPr>
          <w:t>16</w:t>
        </w:r>
      </w:fldSimple>
      <w:r w:rsidRPr="00D049F4" w:rsidR="00327F12">
        <w:t>. </w:t>
      </w:r>
      <w:r w:rsidRPr="00D049F4" w:rsidR="00467930">
        <w:t> </w:t>
      </w:r>
      <w:r w:rsidRPr="00D049F4" w:rsidR="00327F12">
        <w:t>The confidential information in question was communicated not only to the direct addressee of the application for pardon, but also to the General Prosecutor from whom the applicant</w:t>
      </w:r>
      <w:r w:rsidRPr="00D049F4">
        <w:t>’</w:t>
      </w:r>
      <w:r w:rsidRPr="00D049F4" w:rsidR="00327F12">
        <w:t>s representative was trying to ensure his client</w:t>
      </w:r>
      <w:r w:rsidRPr="00D049F4">
        <w:t>’</w:t>
      </w:r>
      <w:r w:rsidRPr="00D049F4" w:rsidR="00327F12">
        <w:t>s release from prison.</w:t>
      </w:r>
    </w:p>
    <w:p w:rsidRPr="00D049F4" w:rsidR="00327F12" w:rsidP="00D049F4" w:rsidRDefault="00D049F4" w14:paraId="1B8B2F1C" w14:textId="37A107FA">
      <w:pPr>
        <w:pStyle w:val="JuPara"/>
      </w:pPr>
      <w:fldSimple w:instr=" SEQ level0 \*arabic \* MERGEFORMAT ">
        <w:r w:rsidRPr="00D049F4">
          <w:rPr>
            <w:noProof/>
          </w:rPr>
          <w:t>17</w:t>
        </w:r>
      </w:fldSimple>
      <w:r w:rsidRPr="00D049F4" w:rsidR="00327F12">
        <w:t xml:space="preserve">.  The Court has previously found that the rule of confidentiality of friendly settlement negotiations was breached and an abuse of the right of petition occurred where the impugned disclosure was to the media (among many others, </w:t>
      </w:r>
      <w:proofErr w:type="spellStart"/>
      <w:r w:rsidRPr="00D049F4" w:rsidR="00327F12">
        <w:rPr>
          <w:i/>
          <w:iCs/>
        </w:rPr>
        <w:t>Plichta</w:t>
      </w:r>
      <w:proofErr w:type="spellEnd"/>
      <w:r w:rsidRPr="00D049F4" w:rsidR="00327F12">
        <w:t xml:space="preserve">, cited above, §§ 12 and 28), to a government, not party to the proceedings (see, </w:t>
      </w:r>
      <w:proofErr w:type="spellStart"/>
      <w:r w:rsidRPr="00D049F4" w:rsidR="00327F12">
        <w:rPr>
          <w:i/>
          <w:iCs/>
        </w:rPr>
        <w:t>Burlakov</w:t>
      </w:r>
      <w:proofErr w:type="spellEnd"/>
      <w:r w:rsidRPr="00D049F4" w:rsidR="00327F12">
        <w:rPr>
          <w:i/>
          <w:iCs/>
        </w:rPr>
        <w:t xml:space="preserve"> v. Ukraine</w:t>
      </w:r>
      <w:r w:rsidRPr="00D049F4" w:rsidR="00327F12">
        <w:t xml:space="preserve"> </w:t>
      </w:r>
      <w:r w:rsidRPr="00D049F4" w:rsidR="003F6536">
        <w:t xml:space="preserve">[Committee] </w:t>
      </w:r>
      <w:r w:rsidRPr="00D049F4" w:rsidR="00327F12">
        <w:t>(dec.), no. 16142/08, §§ 12 and 21, 24</w:t>
      </w:r>
      <w:r w:rsidRPr="00D049F4" w:rsidR="00DE6A3D">
        <w:t xml:space="preserve"> </w:t>
      </w:r>
      <w:r w:rsidRPr="00D049F4" w:rsidR="00327F12">
        <w:t xml:space="preserve">May 2018), to a Ministry of Justice (see </w:t>
      </w:r>
      <w:proofErr w:type="spellStart"/>
      <w:r w:rsidRPr="00D049F4" w:rsidR="00327F12">
        <w:rPr>
          <w:i/>
          <w:iCs/>
        </w:rPr>
        <w:t>Kopytowski</w:t>
      </w:r>
      <w:proofErr w:type="spellEnd"/>
      <w:r w:rsidRPr="00D049F4" w:rsidR="00327F12">
        <w:rPr>
          <w:i/>
          <w:iCs/>
        </w:rPr>
        <w:t xml:space="preserve"> v. Poland</w:t>
      </w:r>
      <w:r w:rsidRPr="00D049F4" w:rsidR="00327F12">
        <w:t xml:space="preserve"> </w:t>
      </w:r>
      <w:r w:rsidRPr="00D049F4" w:rsidR="003F6536">
        <w:t xml:space="preserve">[Committee] </w:t>
      </w:r>
      <w:r w:rsidRPr="00D049F4" w:rsidR="00327F12">
        <w:t xml:space="preserve">(dec.), no. 59472/11, §§ 13 and 21, 16 June 2015; and </w:t>
      </w:r>
      <w:proofErr w:type="spellStart"/>
      <w:r w:rsidRPr="00D049F4" w:rsidR="00327F12">
        <w:rPr>
          <w:i/>
          <w:iCs/>
        </w:rPr>
        <w:t>Hadrabová</w:t>
      </w:r>
      <w:proofErr w:type="spellEnd"/>
      <w:r w:rsidRPr="00D049F4" w:rsidR="00327F12">
        <w:rPr>
          <w:i/>
          <w:iCs/>
        </w:rPr>
        <w:t xml:space="preserve"> and </w:t>
      </w:r>
      <w:proofErr w:type="spellStart"/>
      <w:r w:rsidRPr="00D049F4" w:rsidR="00327F12">
        <w:rPr>
          <w:i/>
          <w:iCs/>
        </w:rPr>
        <w:t>Hadrabová</w:t>
      </w:r>
      <w:proofErr w:type="spellEnd"/>
      <w:r w:rsidRPr="00D049F4" w:rsidR="00327F12">
        <w:rPr>
          <w:i/>
          <w:iCs/>
        </w:rPr>
        <w:t xml:space="preserve"> v. Czech Republic </w:t>
      </w:r>
      <w:r w:rsidRPr="00D049F4" w:rsidR="00327F12">
        <w:t>(dec.), no. 42165/02, 25</w:t>
      </w:r>
      <w:r w:rsidRPr="00D049F4" w:rsidR="00DE6A3D">
        <w:t xml:space="preserve"> </w:t>
      </w:r>
      <w:r w:rsidRPr="00D049F4" w:rsidR="00327F12">
        <w:t xml:space="preserve">September 2007), to various public bodies (see </w:t>
      </w:r>
      <w:r w:rsidRPr="00D049F4" w:rsidR="00327F12">
        <w:rPr>
          <w:i/>
          <w:iCs/>
        </w:rPr>
        <w:t>Y and others v. Bulgaria</w:t>
      </w:r>
      <w:r w:rsidRPr="00D049F4" w:rsidR="00327F12">
        <w:t xml:space="preserve"> </w:t>
      </w:r>
      <w:r w:rsidRPr="00D049F4" w:rsidR="003F6536">
        <w:t xml:space="preserve">[Committee] </w:t>
      </w:r>
      <w:r w:rsidRPr="00D049F4" w:rsidR="00327F12">
        <w:t xml:space="preserve">(dec.), no. 1666/19, §§ 14 and 31, 15 September 2020) or to a national court and third parties (see </w:t>
      </w:r>
      <w:r w:rsidRPr="00D049F4" w:rsidR="00327F12">
        <w:rPr>
          <w:i/>
          <w:iCs/>
        </w:rPr>
        <w:t>Camelia Bogdan v. Romania</w:t>
      </w:r>
      <w:r w:rsidRPr="00D049F4" w:rsidR="00327F12">
        <w:t xml:space="preserve"> </w:t>
      </w:r>
      <w:r w:rsidRPr="00D049F4" w:rsidR="003F6536">
        <w:t xml:space="preserve">[Committee] </w:t>
      </w:r>
      <w:r w:rsidRPr="00D049F4" w:rsidR="00327F12">
        <w:t>(dec.), no. 32916/20, § 12, 27 September 2022).</w:t>
      </w:r>
    </w:p>
    <w:p w:rsidRPr="00D049F4" w:rsidR="00327F12" w:rsidP="00D049F4" w:rsidRDefault="00D049F4" w14:paraId="459B05C3" w14:textId="0A699518">
      <w:pPr>
        <w:pStyle w:val="JuPara"/>
      </w:pPr>
      <w:fldSimple w:instr=" SEQ level0 \*arabic \* MERGEFORMAT ">
        <w:r w:rsidRPr="00D049F4">
          <w:rPr>
            <w:noProof/>
          </w:rPr>
          <w:t>18</w:t>
        </w:r>
      </w:fldSimple>
      <w:r w:rsidRPr="00D049F4" w:rsidR="00327F12">
        <w:t>.  In view of the above, the Court is of the opinion that the conduct of the applicant</w:t>
      </w:r>
      <w:r w:rsidRPr="00D049F4">
        <w:t>’</w:t>
      </w:r>
      <w:r w:rsidRPr="00D049F4" w:rsidR="00327F12">
        <w:t>s representative amounts to a breach of the rule of confidentiality and must be considered as an abuse of the right of petition as provided for in Article 34 of the Convention.</w:t>
      </w:r>
    </w:p>
    <w:p w:rsidRPr="00D049F4" w:rsidR="00327F12" w:rsidP="00D049F4" w:rsidRDefault="00D049F4" w14:paraId="6738D358" w14:textId="5F1FF31E">
      <w:pPr>
        <w:pStyle w:val="JuPara"/>
      </w:pPr>
      <w:fldSimple w:instr=" SEQ level0 \*arabic \* MERGEFORMAT ">
        <w:r w:rsidRPr="00D049F4">
          <w:rPr>
            <w:noProof/>
          </w:rPr>
          <w:t>19</w:t>
        </w:r>
      </w:fldSimple>
      <w:r w:rsidRPr="00D049F4" w:rsidR="00327F12">
        <w:t>.  Thus, the application should be rejected as an abuse of the right of application pursuant to Article 35 §§ 3 (a) and 4 of the Convention.</w:t>
      </w:r>
    </w:p>
    <w:p w:rsidRPr="00D049F4" w:rsidR="00327F12" w:rsidP="00D049F4" w:rsidRDefault="00327F12" w14:paraId="0A10B814" w14:textId="77777777">
      <w:pPr>
        <w:pStyle w:val="JuParaLast"/>
      </w:pPr>
      <w:r w:rsidRPr="00D049F4">
        <w:t>For these reasons, the Court, unanimously,</w:t>
      </w:r>
    </w:p>
    <w:p w:rsidRPr="00D049F4" w:rsidR="00327F12" w:rsidP="00D049F4" w:rsidRDefault="00327F12" w14:paraId="3E729A54" w14:textId="77777777">
      <w:pPr>
        <w:pStyle w:val="DecList"/>
      </w:pPr>
      <w:r w:rsidRPr="00D049F4">
        <w:rPr>
          <w:i/>
        </w:rPr>
        <w:t>Declares</w:t>
      </w:r>
      <w:r w:rsidRPr="00D049F4">
        <w:t xml:space="preserve"> the application inadmissible.</w:t>
      </w:r>
    </w:p>
    <w:p w:rsidRPr="00D049F4" w:rsidR="00BD1692" w:rsidP="00D049F4" w:rsidRDefault="006267D3" w14:paraId="4D9751CC" w14:textId="4A673A63">
      <w:pPr>
        <w:pStyle w:val="JuParaLast"/>
        <w:rPr>
          <w:sz w:val="14"/>
        </w:rPr>
      </w:pPr>
      <w:r w:rsidRPr="00D049F4">
        <w:t xml:space="preserve">Done in English and notified in writing on </w:t>
      </w:r>
      <w:r w:rsidRPr="00D049F4" w:rsidR="00327F12">
        <w:rPr>
          <w:noProof/>
        </w:rPr>
        <w:t>1 December 2022</w:t>
      </w:r>
      <w:r w:rsidRPr="00D049F4">
        <w:t>.</w:t>
      </w:r>
    </w:p>
    <w:p w:rsidRPr="00D049F4" w:rsidR="00BD1692" w:rsidP="00D049F4" w:rsidRDefault="00C8038F" w14:paraId="4129CB50" w14:textId="2967E3B9">
      <w:pPr>
        <w:pStyle w:val="ECHRPlaceholder"/>
      </w:pPr>
      <w:r w:rsidRPr="00D049F4">
        <w:tab/>
      </w:r>
    </w:p>
    <w:p w:rsidRPr="00D049F4" w:rsidR="00CB3BD9" w:rsidP="00D049F4" w:rsidRDefault="007907C0" w14:paraId="0A2F4168" w14:textId="54EB6F5B">
      <w:pPr>
        <w:pStyle w:val="JuSigned"/>
      </w:pPr>
      <w:r w:rsidRPr="00D049F4">
        <w:tab/>
      </w:r>
      <w:r w:rsidRPr="00D049F4" w:rsidR="00327F12">
        <w:rPr>
          <w:rFonts w:eastAsia="PMingLiU"/>
          <w:noProof/>
        </w:rPr>
        <w:t>Liv Tigerstedt</w:t>
      </w:r>
      <w:r w:rsidRPr="00D049F4" w:rsidR="001D1233">
        <w:tab/>
      </w:r>
      <w:r w:rsidRPr="00D049F4" w:rsidR="00327F12">
        <w:rPr>
          <w:noProof/>
        </w:rPr>
        <w:t>Lətif Hüseynov</w:t>
      </w:r>
      <w:r w:rsidRPr="00D049F4" w:rsidR="001D1233">
        <w:br/>
      </w:r>
      <w:r w:rsidRPr="00D049F4" w:rsidR="001D1233">
        <w:tab/>
      </w:r>
      <w:r w:rsidRPr="00D049F4" w:rsidR="00327F12">
        <w:rPr>
          <w:noProof/>
        </w:rPr>
        <w:t>Deputy Registrar</w:t>
      </w:r>
      <w:r w:rsidRPr="00D049F4" w:rsidR="006267D3">
        <w:tab/>
        <w:t>President</w:t>
      </w:r>
    </w:p>
    <w:sectPr w:rsidRPr="00D049F4" w:rsidR="00CB3BD9" w:rsidSect="00760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DA2A4C" w14:textId="77777777" w:rsidR="00327F12" w:rsidRPr="00327F12" w:rsidRDefault="00327F12">
      <w:r w:rsidRPr="00327F12">
        <w:separator/>
      </w:r>
    </w:p>
  </w:endnote>
  <w:endnote w:type="continuationSeparator" w:id="0">
    <w:p w14:paraId="4C09CE1B" w14:textId="77777777" w:rsidR="00327F12" w:rsidRPr="00327F12" w:rsidRDefault="00327F12">
      <w:r w:rsidRPr="00327F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1A464" w14:textId="20DD32BC" w:rsidR="001818B5" w:rsidRPr="00327F12" w:rsidRDefault="00327F12"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F97B8" w14:textId="64185640" w:rsidR="001818B5" w:rsidRPr="00327F12" w:rsidRDefault="00327F12" w:rsidP="000D61E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F8A7D" w14:textId="4C42FCAE" w:rsidR="00327F12" w:rsidRPr="00150BFA" w:rsidRDefault="00327F12" w:rsidP="0020718E">
    <w:pPr>
      <w:jc w:val="center"/>
    </w:pPr>
    <w:r w:rsidRPr="00327F12">
      <w:rPr>
        <w:noProof/>
        <w:lang w:val="en-US" w:eastAsia="ja-JP"/>
      </w:rPr>
      <w:drawing>
        <wp:inline distT="0" distB="0" distL="0" distR="0" wp14:anchorId="75A6298A" wp14:editId="0294849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5161503" w14:textId="16AED58B" w:rsidR="00F05C7B" w:rsidRPr="00327F12" w:rsidRDefault="00E91FDB" w:rsidP="002E2C7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137F96" w14:textId="77777777" w:rsidR="00327F12" w:rsidRPr="00327F12" w:rsidRDefault="00327F12">
      <w:r w:rsidRPr="00327F12">
        <w:separator/>
      </w:r>
    </w:p>
  </w:footnote>
  <w:footnote w:type="continuationSeparator" w:id="0">
    <w:p w14:paraId="3F841892" w14:textId="77777777" w:rsidR="00327F12" w:rsidRPr="00327F12" w:rsidRDefault="00327F12">
      <w:r w:rsidRPr="00327F1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048DE" w14:textId="5FB99146" w:rsidR="00F05C7B" w:rsidRPr="00327F12" w:rsidRDefault="00327F12" w:rsidP="0076040F">
    <w:pPr>
      <w:pStyle w:val="JuHeader"/>
    </w:pPr>
    <w:r>
      <w:t>LECHOWICZ v. POLAND</w:t>
    </w:r>
    <w:r w:rsidR="006267D3" w:rsidRPr="00327F12">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1797A" w14:textId="3AD13475" w:rsidR="00F05C7B" w:rsidRPr="00327F12" w:rsidRDefault="00327F12" w:rsidP="000D61E7">
    <w:pPr>
      <w:pStyle w:val="JuHeader"/>
    </w:pPr>
    <w:r>
      <w:t>LECHOWICZ v. POLAND</w:t>
    </w:r>
    <w:r w:rsidR="006267D3" w:rsidRPr="00327F12">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774EE" w14:textId="01280F37" w:rsidR="00327F12" w:rsidRPr="00A45145" w:rsidRDefault="00327F12" w:rsidP="00A45145">
    <w:pPr>
      <w:jc w:val="center"/>
    </w:pPr>
    <w:r>
      <w:rPr>
        <w:noProof/>
        <w:lang w:val="en-US" w:eastAsia="ja-JP"/>
      </w:rPr>
      <w:drawing>
        <wp:inline distT="0" distB="0" distL="0" distR="0" wp14:anchorId="6F6FD8C7" wp14:editId="30DC494C">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4B69E8D" w14:textId="0DF4BDF5" w:rsidR="00F05C7B" w:rsidRPr="00327F12" w:rsidRDefault="00E91FDB" w:rsidP="00EA100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B788660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4"/>
  </w:num>
  <w:num w:numId="3">
    <w:abstractNumId w:val="12"/>
  </w:num>
  <w:num w:numId="4">
    <w:abstractNumId w:val="11"/>
  </w:num>
  <w:num w:numId="5">
    <w:abstractNumId w:val="18"/>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327F12"/>
    <w:rsid w:val="000942CC"/>
    <w:rsid w:val="00095FD8"/>
    <w:rsid w:val="000B1FA9"/>
    <w:rsid w:val="000D61E7"/>
    <w:rsid w:val="000E3A89"/>
    <w:rsid w:val="00132029"/>
    <w:rsid w:val="00144EBC"/>
    <w:rsid w:val="001D1233"/>
    <w:rsid w:val="00223591"/>
    <w:rsid w:val="002A7443"/>
    <w:rsid w:val="00327F12"/>
    <w:rsid w:val="003B50D7"/>
    <w:rsid w:val="003B6AD4"/>
    <w:rsid w:val="003E3C60"/>
    <w:rsid w:val="003F6536"/>
    <w:rsid w:val="00452087"/>
    <w:rsid w:val="00464268"/>
    <w:rsid w:val="00467930"/>
    <w:rsid w:val="004A2962"/>
    <w:rsid w:val="004A4C71"/>
    <w:rsid w:val="004B4E73"/>
    <w:rsid w:val="005E56C2"/>
    <w:rsid w:val="005F11CB"/>
    <w:rsid w:val="006262FA"/>
    <w:rsid w:val="006267D3"/>
    <w:rsid w:val="006300E9"/>
    <w:rsid w:val="00653EF4"/>
    <w:rsid w:val="00656B81"/>
    <w:rsid w:val="006D4D63"/>
    <w:rsid w:val="006E123B"/>
    <w:rsid w:val="007907C0"/>
    <w:rsid w:val="007A74FC"/>
    <w:rsid w:val="007B2364"/>
    <w:rsid w:val="00812D10"/>
    <w:rsid w:val="008A2CEF"/>
    <w:rsid w:val="008D10E4"/>
    <w:rsid w:val="008F0A92"/>
    <w:rsid w:val="008F7189"/>
    <w:rsid w:val="00956B2A"/>
    <w:rsid w:val="0096293E"/>
    <w:rsid w:val="009656DE"/>
    <w:rsid w:val="009B6F49"/>
    <w:rsid w:val="009C21E8"/>
    <w:rsid w:val="009E01FB"/>
    <w:rsid w:val="00AA5AEE"/>
    <w:rsid w:val="00AC58E5"/>
    <w:rsid w:val="00B140D3"/>
    <w:rsid w:val="00BD1692"/>
    <w:rsid w:val="00C42C12"/>
    <w:rsid w:val="00C8038F"/>
    <w:rsid w:val="00CB3BD9"/>
    <w:rsid w:val="00D049F4"/>
    <w:rsid w:val="00D415D6"/>
    <w:rsid w:val="00DB6354"/>
    <w:rsid w:val="00DE6A3D"/>
    <w:rsid w:val="00E5464B"/>
    <w:rsid w:val="00E91FDB"/>
    <w:rsid w:val="00EE38CA"/>
    <w:rsid w:val="00F0534F"/>
    <w:rsid w:val="00F24AB9"/>
    <w:rsid w:val="00FC26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58C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049F4"/>
    <w:rPr>
      <w:sz w:val="24"/>
      <w:szCs w:val="24"/>
      <w:lang w:val="en-GB"/>
    </w:rPr>
  </w:style>
  <w:style w:type="paragraph" w:styleId="Heading1">
    <w:name w:val="heading 1"/>
    <w:basedOn w:val="Normal"/>
    <w:next w:val="Normal"/>
    <w:link w:val="Heading1Char"/>
    <w:uiPriority w:val="98"/>
    <w:semiHidden/>
    <w:rsid w:val="00D049F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049F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049F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049F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049F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049F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049F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049F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049F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D049F4"/>
    <w:pPr>
      <w:tabs>
        <w:tab w:val="center" w:pos="1418"/>
        <w:tab w:val="center" w:pos="5954"/>
      </w:tabs>
      <w:spacing w:before="720"/>
    </w:pPr>
  </w:style>
  <w:style w:type="paragraph" w:customStyle="1" w:styleId="JuPara">
    <w:name w:val="Ju_Para"/>
    <w:aliases w:val="_Para"/>
    <w:basedOn w:val="NormalJustified"/>
    <w:link w:val="JuParaChar"/>
    <w:uiPriority w:val="4"/>
    <w:qFormat/>
    <w:rsid w:val="00D049F4"/>
    <w:pPr>
      <w:ind w:firstLine="284"/>
    </w:pPr>
  </w:style>
  <w:style w:type="character" w:styleId="PageNumber">
    <w:name w:val="page number"/>
    <w:uiPriority w:val="98"/>
    <w:semiHidden/>
    <w:rsid w:val="00D049F4"/>
    <w:rPr>
      <w:sz w:val="18"/>
    </w:rPr>
  </w:style>
  <w:style w:type="character" w:styleId="CommentReference">
    <w:name w:val="annotation reference"/>
    <w:basedOn w:val="DefaultParagraphFont"/>
    <w:uiPriority w:val="98"/>
    <w:semiHidden/>
    <w:rsid w:val="00D049F4"/>
    <w:rPr>
      <w:sz w:val="16"/>
      <w:szCs w:val="16"/>
    </w:rPr>
  </w:style>
  <w:style w:type="paragraph" w:styleId="CommentText">
    <w:name w:val="annotation text"/>
    <w:basedOn w:val="Normal"/>
    <w:link w:val="CommentTextChar"/>
    <w:uiPriority w:val="98"/>
    <w:semiHidden/>
    <w:rsid w:val="00D049F4"/>
    <w:rPr>
      <w:sz w:val="20"/>
      <w:szCs w:val="20"/>
    </w:rPr>
  </w:style>
  <w:style w:type="character" w:customStyle="1" w:styleId="CommentTextChar">
    <w:name w:val="Comment Text Char"/>
    <w:basedOn w:val="DefaultParagraphFont"/>
    <w:link w:val="CommentText"/>
    <w:uiPriority w:val="98"/>
    <w:semiHidden/>
    <w:rsid w:val="00D049F4"/>
    <w:rPr>
      <w:sz w:val="20"/>
      <w:szCs w:val="20"/>
      <w:lang w:val="en-GB"/>
    </w:rPr>
  </w:style>
  <w:style w:type="paragraph" w:customStyle="1" w:styleId="DecHTitle">
    <w:name w:val="Dec_H_Title"/>
    <w:aliases w:val="_Title_1"/>
    <w:basedOn w:val="JuPara"/>
    <w:next w:val="JuPara"/>
    <w:uiPriority w:val="38"/>
    <w:qFormat/>
    <w:rsid w:val="00D049F4"/>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D049F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049F4"/>
    <w:pPr>
      <w:keepNext/>
      <w:keepLines/>
      <w:spacing w:before="1320" w:after="280"/>
      <w:contextualSpacing/>
      <w:jc w:val="center"/>
    </w:pPr>
    <w:rPr>
      <w:b/>
    </w:rPr>
  </w:style>
  <w:style w:type="paragraph" w:customStyle="1" w:styleId="JuHeader">
    <w:name w:val="Ju_Header"/>
    <w:aliases w:val="_Header"/>
    <w:basedOn w:val="Header"/>
    <w:uiPriority w:val="29"/>
    <w:qFormat/>
    <w:rsid w:val="00D049F4"/>
    <w:pPr>
      <w:tabs>
        <w:tab w:val="clear" w:pos="4536"/>
        <w:tab w:val="clear" w:pos="9072"/>
      </w:tabs>
      <w:jc w:val="center"/>
    </w:pPr>
    <w:rPr>
      <w:sz w:val="18"/>
    </w:rPr>
  </w:style>
  <w:style w:type="paragraph" w:styleId="Header">
    <w:name w:val="header"/>
    <w:basedOn w:val="Normal"/>
    <w:link w:val="HeaderChar"/>
    <w:uiPriority w:val="98"/>
    <w:semiHidden/>
    <w:rsid w:val="00D049F4"/>
    <w:pPr>
      <w:tabs>
        <w:tab w:val="center" w:pos="4536"/>
        <w:tab w:val="right" w:pos="9072"/>
      </w:tabs>
    </w:pPr>
  </w:style>
  <w:style w:type="character" w:customStyle="1" w:styleId="HeaderChar">
    <w:name w:val="Header Char"/>
    <w:basedOn w:val="DefaultParagraphFont"/>
    <w:link w:val="Header"/>
    <w:uiPriority w:val="98"/>
    <w:semiHidden/>
    <w:rsid w:val="00D049F4"/>
    <w:rPr>
      <w:sz w:val="24"/>
      <w:szCs w:val="24"/>
      <w:lang w:val="en-GB"/>
    </w:rPr>
  </w:style>
  <w:style w:type="paragraph" w:styleId="BalloonText">
    <w:name w:val="Balloon Text"/>
    <w:basedOn w:val="Normal"/>
    <w:link w:val="BalloonTextChar"/>
    <w:uiPriority w:val="98"/>
    <w:semiHidden/>
    <w:rsid w:val="00D049F4"/>
    <w:rPr>
      <w:rFonts w:ascii="Tahoma" w:hAnsi="Tahoma" w:cs="Tahoma"/>
      <w:sz w:val="16"/>
      <w:szCs w:val="16"/>
    </w:rPr>
  </w:style>
  <w:style w:type="character" w:customStyle="1" w:styleId="BalloonTextChar">
    <w:name w:val="Balloon Text Char"/>
    <w:basedOn w:val="DefaultParagraphFont"/>
    <w:link w:val="BalloonText"/>
    <w:uiPriority w:val="98"/>
    <w:semiHidden/>
    <w:rsid w:val="00D049F4"/>
    <w:rPr>
      <w:rFonts w:ascii="Tahoma" w:hAnsi="Tahoma" w:cs="Tahoma"/>
      <w:sz w:val="16"/>
      <w:szCs w:val="16"/>
      <w:lang w:val="en-GB"/>
    </w:rPr>
  </w:style>
  <w:style w:type="table" w:styleId="GridTable1Light">
    <w:name w:val="Grid Table 1 Light"/>
    <w:basedOn w:val="TableNormal"/>
    <w:uiPriority w:val="46"/>
    <w:semiHidden/>
    <w:rsid w:val="004A296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Justified">
    <w:name w:val="Normal_Justified"/>
    <w:basedOn w:val="Normal"/>
    <w:semiHidden/>
    <w:rsid w:val="00D049F4"/>
    <w:pPr>
      <w:jc w:val="both"/>
    </w:pPr>
  </w:style>
  <w:style w:type="paragraph" w:customStyle="1" w:styleId="JuQuot">
    <w:name w:val="Ju_Quot"/>
    <w:aliases w:val="_Quote"/>
    <w:basedOn w:val="NormalJustified"/>
    <w:uiPriority w:val="20"/>
    <w:qFormat/>
    <w:rsid w:val="00D049F4"/>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D049F4"/>
    <w:pPr>
      <w:keepNext/>
      <w:keepLines/>
      <w:tabs>
        <w:tab w:val="right" w:pos="7938"/>
      </w:tabs>
      <w:ind w:firstLine="0"/>
      <w:jc w:val="center"/>
    </w:pPr>
    <w:rPr>
      <w:i/>
    </w:rPr>
  </w:style>
  <w:style w:type="table" w:customStyle="1" w:styleId="ECHRDNTable">
    <w:name w:val="ECHR_DN_Table"/>
    <w:basedOn w:val="TableNormal"/>
    <w:uiPriority w:val="99"/>
    <w:rsid w:val="00D049F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D049F4"/>
    <w:pPr>
      <w:numPr>
        <w:numId w:val="15"/>
      </w:numPr>
    </w:pPr>
  </w:style>
  <w:style w:type="numbering" w:customStyle="1" w:styleId="ECHRA1StyleList">
    <w:name w:val="ECHR_A1_Style_List"/>
    <w:basedOn w:val="NoList"/>
    <w:uiPriority w:val="99"/>
    <w:rsid w:val="00D049F4"/>
    <w:pPr>
      <w:numPr>
        <w:numId w:val="16"/>
      </w:numPr>
    </w:pPr>
  </w:style>
  <w:style w:type="paragraph" w:customStyle="1" w:styleId="JuHArticle">
    <w:name w:val="Ju_H_Article"/>
    <w:aliases w:val="_Title_Quote"/>
    <w:basedOn w:val="Normal"/>
    <w:next w:val="JuQuot"/>
    <w:uiPriority w:val="19"/>
    <w:qFormat/>
    <w:rsid w:val="00D049F4"/>
    <w:pPr>
      <w:keepNext/>
      <w:spacing w:before="100" w:beforeAutospacing="1" w:after="120"/>
      <w:contextualSpacing/>
      <w:jc w:val="center"/>
    </w:pPr>
    <w:rPr>
      <w:b/>
      <w:sz w:val="20"/>
    </w:rPr>
  </w:style>
  <w:style w:type="numbering" w:customStyle="1" w:styleId="ECHRA1StyleNumberedList">
    <w:name w:val="ECHR_A1_Style_Numbered_List"/>
    <w:basedOn w:val="NoList"/>
    <w:rsid w:val="00D049F4"/>
    <w:pPr>
      <w:numPr>
        <w:numId w:val="17"/>
      </w:numPr>
    </w:pPr>
  </w:style>
  <w:style w:type="table" w:customStyle="1" w:styleId="ECHRHeaderTable">
    <w:name w:val="ECHR_Header_Table"/>
    <w:basedOn w:val="TableNormal"/>
    <w:uiPriority w:val="99"/>
    <w:rsid w:val="00D049F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D049F4"/>
    <w:pPr>
      <w:keepNext/>
      <w:keepLines/>
      <w:numPr>
        <w:numId w:val="20"/>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D049F4"/>
    <w:pPr>
      <w:tabs>
        <w:tab w:val="center" w:pos="6407"/>
      </w:tabs>
      <w:spacing w:before="720"/>
      <w:jc w:val="right"/>
    </w:pPr>
  </w:style>
  <w:style w:type="table" w:customStyle="1" w:styleId="ECHRHeaderTableReduced">
    <w:name w:val="ECHR_Header_Table_Reduced"/>
    <w:basedOn w:val="TableNormal"/>
    <w:uiPriority w:val="99"/>
    <w:rsid w:val="00D049F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D049F4"/>
    <w:rPr>
      <w:caps w:val="0"/>
      <w:smallCaps/>
    </w:rPr>
  </w:style>
  <w:style w:type="character" w:customStyle="1" w:styleId="JuITMark">
    <w:name w:val="Ju_ITMark"/>
    <w:aliases w:val="_ITMark"/>
    <w:basedOn w:val="DefaultParagraphFont"/>
    <w:uiPriority w:val="54"/>
    <w:qFormat/>
    <w:rsid w:val="00D049F4"/>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D049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D049F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049F4"/>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D049F4"/>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D049F4"/>
    <w:pPr>
      <w:keepNext/>
      <w:keepLines/>
      <w:numPr>
        <w:ilvl w:val="2"/>
        <w:numId w:val="20"/>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D049F4"/>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D049F4"/>
    <w:pPr>
      <w:keepNext/>
      <w:keepLines/>
      <w:numPr>
        <w:ilvl w:val="3"/>
        <w:numId w:val="20"/>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D049F4"/>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D049F4"/>
    <w:pPr>
      <w:keepNext/>
      <w:keepLines/>
      <w:numPr>
        <w:ilvl w:val="4"/>
        <w:numId w:val="20"/>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D049F4"/>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D049F4"/>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D049F4"/>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D049F4"/>
    <w:pPr>
      <w:keepNext/>
      <w:keepLines/>
      <w:numPr>
        <w:ilvl w:val="6"/>
        <w:numId w:val="20"/>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D049F4"/>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D049F4"/>
    <w:pPr>
      <w:keepNext/>
      <w:keepLines/>
      <w:numPr>
        <w:ilvl w:val="7"/>
        <w:numId w:val="20"/>
      </w:numPr>
      <w:spacing w:before="100" w:beforeAutospacing="1" w:after="120"/>
      <w:jc w:val="both"/>
    </w:pPr>
    <w:rPr>
      <w:i/>
    </w:rPr>
  </w:style>
  <w:style w:type="character" w:customStyle="1" w:styleId="Heading7Char">
    <w:name w:val="Heading 7 Char"/>
    <w:basedOn w:val="DefaultParagraphFont"/>
    <w:link w:val="Heading7"/>
    <w:uiPriority w:val="98"/>
    <w:semiHidden/>
    <w:rsid w:val="00D049F4"/>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D049F4"/>
    <w:pPr>
      <w:keepNext/>
      <w:keepLines/>
      <w:spacing w:before="240" w:after="240"/>
      <w:ind w:firstLine="284"/>
    </w:pPr>
  </w:style>
  <w:style w:type="table" w:customStyle="1" w:styleId="ECHRTableBoxHeader">
    <w:name w:val="ECHR_Table_Box_Header"/>
    <w:basedOn w:val="TableNormal"/>
    <w:rsid w:val="00D049F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D049F4"/>
    <w:pPr>
      <w:tabs>
        <w:tab w:val="left" w:pos="567"/>
        <w:tab w:val="left" w:pos="1134"/>
      </w:tabs>
    </w:pPr>
  </w:style>
  <w:style w:type="paragraph" w:customStyle="1" w:styleId="JuList">
    <w:name w:val="Ju_List"/>
    <w:aliases w:val="_List_1"/>
    <w:basedOn w:val="NormalJustified"/>
    <w:uiPriority w:val="23"/>
    <w:qFormat/>
    <w:rsid w:val="00D049F4"/>
    <w:pPr>
      <w:numPr>
        <w:numId w:val="21"/>
      </w:numPr>
      <w:spacing w:before="280" w:after="60"/>
    </w:pPr>
  </w:style>
  <w:style w:type="paragraph" w:customStyle="1" w:styleId="JuLista">
    <w:name w:val="Ju_List_a"/>
    <w:aliases w:val="_List_2"/>
    <w:basedOn w:val="NormalJustified"/>
    <w:uiPriority w:val="23"/>
    <w:rsid w:val="00D049F4"/>
    <w:pPr>
      <w:numPr>
        <w:ilvl w:val="1"/>
        <w:numId w:val="21"/>
      </w:numPr>
    </w:pPr>
  </w:style>
  <w:style w:type="paragraph" w:customStyle="1" w:styleId="JuListi">
    <w:name w:val="Ju_List_i"/>
    <w:aliases w:val="_List_3"/>
    <w:basedOn w:val="NormalJustified"/>
    <w:uiPriority w:val="23"/>
    <w:rsid w:val="00D049F4"/>
    <w:pPr>
      <w:numPr>
        <w:ilvl w:val="2"/>
        <w:numId w:val="21"/>
      </w:numPr>
    </w:pPr>
  </w:style>
  <w:style w:type="table" w:customStyle="1" w:styleId="ECHRTableFax">
    <w:name w:val="ECHR_Table_Fax"/>
    <w:basedOn w:val="TableNormal"/>
    <w:uiPriority w:val="99"/>
    <w:rsid w:val="00D049F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D049F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D049F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D049F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049F4"/>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D049F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049F4"/>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D049F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049F4"/>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D049F4"/>
    <w:rPr>
      <w:b/>
      <w:bCs/>
    </w:rPr>
  </w:style>
  <w:style w:type="character" w:styleId="Emphasis">
    <w:name w:val="Emphasis"/>
    <w:uiPriority w:val="98"/>
    <w:semiHidden/>
    <w:qFormat/>
    <w:rsid w:val="00D049F4"/>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D049F4"/>
  </w:style>
  <w:style w:type="character" w:customStyle="1" w:styleId="NoSpacingChar">
    <w:name w:val="No Spacing Char"/>
    <w:basedOn w:val="DefaultParagraphFont"/>
    <w:link w:val="NoSpacing"/>
    <w:uiPriority w:val="98"/>
    <w:semiHidden/>
    <w:rsid w:val="00D049F4"/>
    <w:rPr>
      <w:sz w:val="24"/>
      <w:szCs w:val="24"/>
      <w:lang w:val="en-GB"/>
    </w:rPr>
  </w:style>
  <w:style w:type="paragraph" w:styleId="ListParagraph">
    <w:name w:val="List Paragraph"/>
    <w:basedOn w:val="Normal"/>
    <w:uiPriority w:val="98"/>
    <w:semiHidden/>
    <w:qFormat/>
    <w:rsid w:val="00D049F4"/>
    <w:pPr>
      <w:ind w:left="720"/>
      <w:contextualSpacing/>
    </w:pPr>
  </w:style>
  <w:style w:type="paragraph" w:styleId="Quote">
    <w:name w:val="Quote"/>
    <w:basedOn w:val="Normal"/>
    <w:next w:val="Normal"/>
    <w:link w:val="QuoteChar"/>
    <w:uiPriority w:val="98"/>
    <w:semiHidden/>
    <w:qFormat/>
    <w:rsid w:val="00D049F4"/>
    <w:pPr>
      <w:spacing w:before="200"/>
      <w:ind w:left="360" w:right="360"/>
    </w:pPr>
    <w:rPr>
      <w:i/>
      <w:iCs/>
      <w:lang w:bidi="en-US"/>
    </w:rPr>
  </w:style>
  <w:style w:type="character" w:customStyle="1" w:styleId="QuoteChar">
    <w:name w:val="Quote Char"/>
    <w:basedOn w:val="DefaultParagraphFont"/>
    <w:link w:val="Quote"/>
    <w:uiPriority w:val="98"/>
    <w:semiHidden/>
    <w:rsid w:val="00D049F4"/>
    <w:rPr>
      <w:i/>
      <w:iCs/>
      <w:sz w:val="24"/>
      <w:szCs w:val="24"/>
      <w:lang w:val="en-GB" w:bidi="en-US"/>
    </w:rPr>
  </w:style>
  <w:style w:type="paragraph" w:styleId="IntenseQuote">
    <w:name w:val="Intense Quote"/>
    <w:basedOn w:val="Normal"/>
    <w:next w:val="Normal"/>
    <w:link w:val="IntenseQuoteChar"/>
    <w:uiPriority w:val="98"/>
    <w:semiHidden/>
    <w:qFormat/>
    <w:rsid w:val="00D049F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049F4"/>
    <w:rPr>
      <w:b/>
      <w:bCs/>
      <w:i/>
      <w:iCs/>
      <w:sz w:val="24"/>
      <w:szCs w:val="24"/>
      <w:lang w:val="en-GB" w:bidi="en-US"/>
    </w:rPr>
  </w:style>
  <w:style w:type="character" w:styleId="SubtleEmphasis">
    <w:name w:val="Subtle Emphasis"/>
    <w:uiPriority w:val="98"/>
    <w:semiHidden/>
    <w:qFormat/>
    <w:rsid w:val="00D049F4"/>
    <w:rPr>
      <w:i/>
      <w:iCs/>
    </w:rPr>
  </w:style>
  <w:style w:type="character" w:styleId="IntenseEmphasis">
    <w:name w:val="Intense Emphasis"/>
    <w:uiPriority w:val="98"/>
    <w:semiHidden/>
    <w:qFormat/>
    <w:rsid w:val="00D049F4"/>
    <w:rPr>
      <w:b/>
      <w:bCs/>
    </w:rPr>
  </w:style>
  <w:style w:type="character" w:styleId="SubtleReference">
    <w:name w:val="Subtle Reference"/>
    <w:uiPriority w:val="98"/>
    <w:semiHidden/>
    <w:qFormat/>
    <w:rsid w:val="00D049F4"/>
    <w:rPr>
      <w:smallCaps/>
    </w:rPr>
  </w:style>
  <w:style w:type="character" w:styleId="IntenseReference">
    <w:name w:val="Intense Reference"/>
    <w:uiPriority w:val="98"/>
    <w:semiHidden/>
    <w:qFormat/>
    <w:rsid w:val="00D049F4"/>
    <w:rPr>
      <w:smallCaps/>
      <w:spacing w:val="5"/>
      <w:u w:val="single"/>
    </w:rPr>
  </w:style>
  <w:style w:type="character" w:styleId="BookTitle">
    <w:name w:val="Book Title"/>
    <w:uiPriority w:val="98"/>
    <w:semiHidden/>
    <w:qFormat/>
    <w:rsid w:val="00D049F4"/>
    <w:rPr>
      <w:i/>
      <w:iCs/>
      <w:smallCaps/>
      <w:spacing w:val="5"/>
    </w:rPr>
  </w:style>
  <w:style w:type="paragraph" w:styleId="TOCHeading">
    <w:name w:val="TOC Heading"/>
    <w:basedOn w:val="Normal"/>
    <w:next w:val="Normal"/>
    <w:uiPriority w:val="98"/>
    <w:semiHidden/>
    <w:qFormat/>
    <w:rsid w:val="00D049F4"/>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D049F4"/>
    <w:pPr>
      <w:numPr>
        <w:numId w:val="2"/>
      </w:numPr>
    </w:pPr>
  </w:style>
  <w:style w:type="numbering" w:styleId="1ai">
    <w:name w:val="Outline List 1"/>
    <w:basedOn w:val="NoList"/>
    <w:uiPriority w:val="99"/>
    <w:semiHidden/>
    <w:unhideWhenUsed/>
    <w:rsid w:val="00D049F4"/>
    <w:pPr>
      <w:numPr>
        <w:numId w:val="3"/>
      </w:numPr>
    </w:pPr>
  </w:style>
  <w:style w:type="numbering" w:styleId="ArticleSection">
    <w:name w:val="Outline List 3"/>
    <w:basedOn w:val="NoList"/>
    <w:uiPriority w:val="99"/>
    <w:semiHidden/>
    <w:unhideWhenUsed/>
    <w:rsid w:val="00D049F4"/>
    <w:pPr>
      <w:numPr>
        <w:numId w:val="4"/>
      </w:numPr>
    </w:pPr>
  </w:style>
  <w:style w:type="paragraph" w:styleId="Bibliography">
    <w:name w:val="Bibliography"/>
    <w:basedOn w:val="Normal"/>
    <w:next w:val="Normal"/>
    <w:uiPriority w:val="98"/>
    <w:semiHidden/>
    <w:rsid w:val="00D049F4"/>
  </w:style>
  <w:style w:type="paragraph" w:styleId="BlockText">
    <w:name w:val="Block Text"/>
    <w:basedOn w:val="Normal"/>
    <w:uiPriority w:val="98"/>
    <w:semiHidden/>
    <w:rsid w:val="00D049F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D049F4"/>
    <w:pPr>
      <w:spacing w:after="120"/>
    </w:pPr>
  </w:style>
  <w:style w:type="character" w:customStyle="1" w:styleId="BodyTextChar">
    <w:name w:val="Body Text Char"/>
    <w:basedOn w:val="DefaultParagraphFont"/>
    <w:link w:val="BodyText"/>
    <w:uiPriority w:val="98"/>
    <w:semiHidden/>
    <w:rsid w:val="00D049F4"/>
    <w:rPr>
      <w:sz w:val="24"/>
      <w:szCs w:val="24"/>
      <w:lang w:val="en-GB"/>
    </w:rPr>
  </w:style>
  <w:style w:type="paragraph" w:styleId="BodyText2">
    <w:name w:val="Body Text 2"/>
    <w:basedOn w:val="Normal"/>
    <w:link w:val="BodyText2Char"/>
    <w:uiPriority w:val="98"/>
    <w:semiHidden/>
    <w:rsid w:val="00D049F4"/>
    <w:pPr>
      <w:spacing w:after="120" w:line="480" w:lineRule="auto"/>
    </w:pPr>
  </w:style>
  <w:style w:type="character" w:customStyle="1" w:styleId="BodyText2Char">
    <w:name w:val="Body Text 2 Char"/>
    <w:basedOn w:val="DefaultParagraphFont"/>
    <w:link w:val="BodyText2"/>
    <w:uiPriority w:val="98"/>
    <w:semiHidden/>
    <w:rsid w:val="00D049F4"/>
    <w:rPr>
      <w:sz w:val="24"/>
      <w:szCs w:val="24"/>
      <w:lang w:val="en-GB"/>
    </w:rPr>
  </w:style>
  <w:style w:type="paragraph" w:styleId="BodyText3">
    <w:name w:val="Body Text 3"/>
    <w:basedOn w:val="Normal"/>
    <w:link w:val="BodyText3Char"/>
    <w:uiPriority w:val="98"/>
    <w:semiHidden/>
    <w:rsid w:val="00D049F4"/>
    <w:pPr>
      <w:spacing w:after="120"/>
    </w:pPr>
    <w:rPr>
      <w:sz w:val="16"/>
      <w:szCs w:val="16"/>
    </w:rPr>
  </w:style>
  <w:style w:type="character" w:customStyle="1" w:styleId="BodyText3Char">
    <w:name w:val="Body Text 3 Char"/>
    <w:basedOn w:val="DefaultParagraphFont"/>
    <w:link w:val="BodyText3"/>
    <w:uiPriority w:val="98"/>
    <w:semiHidden/>
    <w:rsid w:val="00D049F4"/>
    <w:rPr>
      <w:sz w:val="16"/>
      <w:szCs w:val="16"/>
      <w:lang w:val="en-GB"/>
    </w:rPr>
  </w:style>
  <w:style w:type="paragraph" w:styleId="BodyTextFirstIndent">
    <w:name w:val="Body Text First Indent"/>
    <w:basedOn w:val="BodyText"/>
    <w:link w:val="BodyTextFirstIndentChar"/>
    <w:uiPriority w:val="98"/>
    <w:semiHidden/>
    <w:rsid w:val="00D049F4"/>
    <w:pPr>
      <w:spacing w:after="0"/>
      <w:ind w:firstLine="360"/>
    </w:pPr>
  </w:style>
  <w:style w:type="character" w:customStyle="1" w:styleId="BodyTextFirstIndentChar">
    <w:name w:val="Body Text First Indent Char"/>
    <w:basedOn w:val="BodyTextChar"/>
    <w:link w:val="BodyTextFirstIndent"/>
    <w:uiPriority w:val="98"/>
    <w:semiHidden/>
    <w:rsid w:val="00D049F4"/>
    <w:rPr>
      <w:sz w:val="24"/>
      <w:szCs w:val="24"/>
      <w:lang w:val="en-GB"/>
    </w:rPr>
  </w:style>
  <w:style w:type="paragraph" w:styleId="BodyTextIndent">
    <w:name w:val="Body Text Indent"/>
    <w:basedOn w:val="Normal"/>
    <w:link w:val="BodyTextIndentChar"/>
    <w:uiPriority w:val="98"/>
    <w:semiHidden/>
    <w:rsid w:val="00D049F4"/>
    <w:pPr>
      <w:spacing w:after="120"/>
      <w:ind w:left="283"/>
    </w:pPr>
  </w:style>
  <w:style w:type="character" w:customStyle="1" w:styleId="BodyTextIndentChar">
    <w:name w:val="Body Text Indent Char"/>
    <w:basedOn w:val="DefaultParagraphFont"/>
    <w:link w:val="BodyTextIndent"/>
    <w:uiPriority w:val="98"/>
    <w:semiHidden/>
    <w:rsid w:val="00D049F4"/>
    <w:rPr>
      <w:sz w:val="24"/>
      <w:szCs w:val="24"/>
      <w:lang w:val="en-GB"/>
    </w:rPr>
  </w:style>
  <w:style w:type="paragraph" w:styleId="BodyTextFirstIndent2">
    <w:name w:val="Body Text First Indent 2"/>
    <w:basedOn w:val="BodyTextIndent"/>
    <w:link w:val="BodyTextFirstIndent2Char"/>
    <w:uiPriority w:val="98"/>
    <w:semiHidden/>
    <w:rsid w:val="00D049F4"/>
    <w:pPr>
      <w:spacing w:after="0"/>
      <w:ind w:left="360" w:firstLine="360"/>
    </w:pPr>
  </w:style>
  <w:style w:type="character" w:customStyle="1" w:styleId="BodyTextFirstIndent2Char">
    <w:name w:val="Body Text First Indent 2 Char"/>
    <w:basedOn w:val="BodyTextIndentChar"/>
    <w:link w:val="BodyTextFirstIndent2"/>
    <w:uiPriority w:val="98"/>
    <w:semiHidden/>
    <w:rsid w:val="00D049F4"/>
    <w:rPr>
      <w:sz w:val="24"/>
      <w:szCs w:val="24"/>
      <w:lang w:val="en-GB"/>
    </w:rPr>
  </w:style>
  <w:style w:type="paragraph" w:styleId="BodyTextIndent2">
    <w:name w:val="Body Text Indent 2"/>
    <w:basedOn w:val="Normal"/>
    <w:link w:val="BodyTextIndent2Char"/>
    <w:uiPriority w:val="98"/>
    <w:semiHidden/>
    <w:rsid w:val="00D049F4"/>
    <w:pPr>
      <w:spacing w:after="120" w:line="480" w:lineRule="auto"/>
      <w:ind w:left="283"/>
    </w:pPr>
  </w:style>
  <w:style w:type="character" w:customStyle="1" w:styleId="BodyTextIndent2Char">
    <w:name w:val="Body Text Indent 2 Char"/>
    <w:basedOn w:val="DefaultParagraphFont"/>
    <w:link w:val="BodyTextIndent2"/>
    <w:uiPriority w:val="98"/>
    <w:semiHidden/>
    <w:rsid w:val="00D049F4"/>
    <w:rPr>
      <w:sz w:val="24"/>
      <w:szCs w:val="24"/>
      <w:lang w:val="en-GB"/>
    </w:rPr>
  </w:style>
  <w:style w:type="paragraph" w:styleId="BodyTextIndent3">
    <w:name w:val="Body Text Indent 3"/>
    <w:basedOn w:val="Normal"/>
    <w:link w:val="BodyTextIndent3Char"/>
    <w:uiPriority w:val="98"/>
    <w:semiHidden/>
    <w:rsid w:val="00D049F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049F4"/>
    <w:rPr>
      <w:sz w:val="16"/>
      <w:szCs w:val="16"/>
      <w:lang w:val="en-GB"/>
    </w:rPr>
  </w:style>
  <w:style w:type="paragraph" w:styleId="Caption">
    <w:name w:val="caption"/>
    <w:basedOn w:val="Normal"/>
    <w:next w:val="Normal"/>
    <w:uiPriority w:val="98"/>
    <w:semiHidden/>
    <w:qFormat/>
    <w:rsid w:val="00D049F4"/>
    <w:pPr>
      <w:spacing w:after="200"/>
    </w:pPr>
    <w:rPr>
      <w:b/>
      <w:bCs/>
      <w:color w:val="0072BC" w:themeColor="accent1"/>
      <w:sz w:val="18"/>
      <w:szCs w:val="18"/>
    </w:rPr>
  </w:style>
  <w:style w:type="paragraph" w:styleId="Closing">
    <w:name w:val="Closing"/>
    <w:basedOn w:val="Normal"/>
    <w:link w:val="ClosingChar"/>
    <w:uiPriority w:val="98"/>
    <w:semiHidden/>
    <w:rsid w:val="00D049F4"/>
    <w:pPr>
      <w:ind w:left="4252"/>
    </w:pPr>
  </w:style>
  <w:style w:type="character" w:customStyle="1" w:styleId="ClosingChar">
    <w:name w:val="Closing Char"/>
    <w:basedOn w:val="DefaultParagraphFont"/>
    <w:link w:val="Closing"/>
    <w:uiPriority w:val="98"/>
    <w:semiHidden/>
    <w:rsid w:val="00D049F4"/>
    <w:rPr>
      <w:sz w:val="24"/>
      <w:szCs w:val="24"/>
      <w:lang w:val="en-GB"/>
    </w:rPr>
  </w:style>
  <w:style w:type="table" w:styleId="ColorfulGrid">
    <w:name w:val="Colorful Grid"/>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049F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049F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049F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049F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049F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049F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049F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049F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049F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049F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049F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049F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049F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049F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049F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D049F4"/>
    <w:rPr>
      <w:b/>
      <w:bCs/>
    </w:rPr>
  </w:style>
  <w:style w:type="character" w:customStyle="1" w:styleId="CommentSubjectChar">
    <w:name w:val="Comment Subject Char"/>
    <w:basedOn w:val="CommentTextChar"/>
    <w:link w:val="CommentSubject"/>
    <w:uiPriority w:val="98"/>
    <w:semiHidden/>
    <w:rsid w:val="00D049F4"/>
    <w:rPr>
      <w:b/>
      <w:bCs/>
      <w:sz w:val="20"/>
      <w:szCs w:val="20"/>
      <w:lang w:val="en-GB"/>
    </w:rPr>
  </w:style>
  <w:style w:type="table" w:styleId="DarkList">
    <w:name w:val="Dark List"/>
    <w:basedOn w:val="TableNormal"/>
    <w:uiPriority w:val="70"/>
    <w:semiHidden/>
    <w:rsid w:val="00D049F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049F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049F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049F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049F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049F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049F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049F4"/>
  </w:style>
  <w:style w:type="character" w:customStyle="1" w:styleId="DateChar">
    <w:name w:val="Date Char"/>
    <w:basedOn w:val="DefaultParagraphFont"/>
    <w:link w:val="Date"/>
    <w:uiPriority w:val="98"/>
    <w:semiHidden/>
    <w:rsid w:val="00D049F4"/>
    <w:rPr>
      <w:sz w:val="24"/>
      <w:szCs w:val="24"/>
      <w:lang w:val="en-GB"/>
    </w:rPr>
  </w:style>
  <w:style w:type="paragraph" w:styleId="DocumentMap">
    <w:name w:val="Document Map"/>
    <w:basedOn w:val="Normal"/>
    <w:link w:val="DocumentMapChar"/>
    <w:uiPriority w:val="98"/>
    <w:semiHidden/>
    <w:rsid w:val="00D049F4"/>
    <w:rPr>
      <w:rFonts w:ascii="Tahoma" w:hAnsi="Tahoma" w:cs="Tahoma"/>
      <w:sz w:val="16"/>
      <w:szCs w:val="16"/>
    </w:rPr>
  </w:style>
  <w:style w:type="character" w:customStyle="1" w:styleId="DocumentMapChar">
    <w:name w:val="Document Map Char"/>
    <w:basedOn w:val="DefaultParagraphFont"/>
    <w:link w:val="DocumentMap"/>
    <w:uiPriority w:val="98"/>
    <w:semiHidden/>
    <w:rsid w:val="00D049F4"/>
    <w:rPr>
      <w:rFonts w:ascii="Tahoma" w:hAnsi="Tahoma" w:cs="Tahoma"/>
      <w:sz w:val="16"/>
      <w:szCs w:val="16"/>
      <w:lang w:val="en-GB"/>
    </w:rPr>
  </w:style>
  <w:style w:type="paragraph" w:styleId="E-mailSignature">
    <w:name w:val="E-mail Signature"/>
    <w:basedOn w:val="Normal"/>
    <w:link w:val="E-mailSignatureChar"/>
    <w:uiPriority w:val="98"/>
    <w:semiHidden/>
    <w:rsid w:val="00D049F4"/>
  </w:style>
  <w:style w:type="character" w:customStyle="1" w:styleId="E-mailSignatureChar">
    <w:name w:val="E-mail Signature Char"/>
    <w:basedOn w:val="DefaultParagraphFont"/>
    <w:link w:val="E-mailSignature"/>
    <w:uiPriority w:val="98"/>
    <w:semiHidden/>
    <w:rsid w:val="00D049F4"/>
    <w:rPr>
      <w:sz w:val="24"/>
      <w:szCs w:val="24"/>
      <w:lang w:val="en-GB"/>
    </w:rPr>
  </w:style>
  <w:style w:type="character" w:styleId="EndnoteReference">
    <w:name w:val="endnote reference"/>
    <w:basedOn w:val="DefaultParagraphFont"/>
    <w:uiPriority w:val="98"/>
    <w:semiHidden/>
    <w:rsid w:val="00D049F4"/>
    <w:rPr>
      <w:vertAlign w:val="superscript"/>
    </w:rPr>
  </w:style>
  <w:style w:type="paragraph" w:styleId="EndnoteText">
    <w:name w:val="endnote text"/>
    <w:basedOn w:val="Normal"/>
    <w:link w:val="EndnoteTextChar"/>
    <w:uiPriority w:val="98"/>
    <w:semiHidden/>
    <w:rsid w:val="00D049F4"/>
    <w:rPr>
      <w:sz w:val="20"/>
      <w:szCs w:val="20"/>
    </w:rPr>
  </w:style>
  <w:style w:type="character" w:customStyle="1" w:styleId="EndnoteTextChar">
    <w:name w:val="Endnote Text Char"/>
    <w:basedOn w:val="DefaultParagraphFont"/>
    <w:link w:val="EndnoteText"/>
    <w:uiPriority w:val="98"/>
    <w:semiHidden/>
    <w:rsid w:val="00D049F4"/>
    <w:rPr>
      <w:sz w:val="20"/>
      <w:szCs w:val="20"/>
      <w:lang w:val="en-GB"/>
    </w:rPr>
  </w:style>
  <w:style w:type="paragraph" w:styleId="EnvelopeAddress">
    <w:name w:val="envelope address"/>
    <w:basedOn w:val="Normal"/>
    <w:uiPriority w:val="98"/>
    <w:semiHidden/>
    <w:rsid w:val="00D049F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049F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049F4"/>
    <w:rPr>
      <w:color w:val="7030A0" w:themeColor="followedHyperlink"/>
      <w:u w:val="single"/>
    </w:rPr>
  </w:style>
  <w:style w:type="character" w:styleId="FootnoteReference">
    <w:name w:val="footnote reference"/>
    <w:basedOn w:val="DefaultParagraphFont"/>
    <w:uiPriority w:val="98"/>
    <w:semiHidden/>
    <w:rsid w:val="00D049F4"/>
    <w:rPr>
      <w:vertAlign w:val="superscript"/>
    </w:rPr>
  </w:style>
  <w:style w:type="paragraph" w:styleId="FootnoteText">
    <w:name w:val="footnote text"/>
    <w:basedOn w:val="NormalJustified"/>
    <w:link w:val="FootnoteTextChar"/>
    <w:uiPriority w:val="98"/>
    <w:semiHidden/>
    <w:rsid w:val="00D049F4"/>
    <w:rPr>
      <w:sz w:val="20"/>
      <w:szCs w:val="20"/>
    </w:rPr>
  </w:style>
  <w:style w:type="character" w:customStyle="1" w:styleId="FootnoteTextChar">
    <w:name w:val="Footnote Text Char"/>
    <w:basedOn w:val="DefaultParagraphFont"/>
    <w:link w:val="FootnoteText"/>
    <w:uiPriority w:val="98"/>
    <w:semiHidden/>
    <w:rsid w:val="00D049F4"/>
    <w:rPr>
      <w:sz w:val="20"/>
      <w:szCs w:val="20"/>
      <w:lang w:val="en-GB"/>
    </w:rPr>
  </w:style>
  <w:style w:type="character" w:styleId="HTMLAcronym">
    <w:name w:val="HTML Acronym"/>
    <w:basedOn w:val="DefaultParagraphFont"/>
    <w:uiPriority w:val="98"/>
    <w:semiHidden/>
    <w:rsid w:val="00D049F4"/>
  </w:style>
  <w:style w:type="paragraph" w:styleId="HTMLAddress">
    <w:name w:val="HTML Address"/>
    <w:basedOn w:val="Normal"/>
    <w:link w:val="HTMLAddressChar"/>
    <w:uiPriority w:val="98"/>
    <w:semiHidden/>
    <w:rsid w:val="00D049F4"/>
    <w:rPr>
      <w:i/>
      <w:iCs/>
    </w:rPr>
  </w:style>
  <w:style w:type="character" w:customStyle="1" w:styleId="HTMLAddressChar">
    <w:name w:val="HTML Address Char"/>
    <w:basedOn w:val="DefaultParagraphFont"/>
    <w:link w:val="HTMLAddress"/>
    <w:uiPriority w:val="98"/>
    <w:semiHidden/>
    <w:rsid w:val="00D049F4"/>
    <w:rPr>
      <w:i/>
      <w:iCs/>
      <w:sz w:val="24"/>
      <w:szCs w:val="24"/>
      <w:lang w:val="en-GB"/>
    </w:rPr>
  </w:style>
  <w:style w:type="character" w:styleId="HTMLCite">
    <w:name w:val="HTML Cite"/>
    <w:basedOn w:val="DefaultParagraphFont"/>
    <w:uiPriority w:val="98"/>
    <w:semiHidden/>
    <w:rsid w:val="00D049F4"/>
    <w:rPr>
      <w:i/>
      <w:iCs/>
    </w:rPr>
  </w:style>
  <w:style w:type="character" w:styleId="HTMLCode">
    <w:name w:val="HTML Code"/>
    <w:basedOn w:val="DefaultParagraphFont"/>
    <w:uiPriority w:val="98"/>
    <w:semiHidden/>
    <w:rsid w:val="00D049F4"/>
    <w:rPr>
      <w:rFonts w:ascii="Consolas" w:hAnsi="Consolas" w:cs="Consolas"/>
      <w:sz w:val="20"/>
      <w:szCs w:val="20"/>
    </w:rPr>
  </w:style>
  <w:style w:type="character" w:styleId="HTMLDefinition">
    <w:name w:val="HTML Definition"/>
    <w:basedOn w:val="DefaultParagraphFont"/>
    <w:uiPriority w:val="98"/>
    <w:semiHidden/>
    <w:rsid w:val="00D049F4"/>
    <w:rPr>
      <w:i/>
      <w:iCs/>
    </w:rPr>
  </w:style>
  <w:style w:type="character" w:styleId="HTMLKeyboard">
    <w:name w:val="HTML Keyboard"/>
    <w:basedOn w:val="DefaultParagraphFont"/>
    <w:uiPriority w:val="98"/>
    <w:semiHidden/>
    <w:rsid w:val="00D049F4"/>
    <w:rPr>
      <w:rFonts w:ascii="Consolas" w:hAnsi="Consolas" w:cs="Consolas"/>
      <w:sz w:val="20"/>
      <w:szCs w:val="20"/>
    </w:rPr>
  </w:style>
  <w:style w:type="paragraph" w:styleId="HTMLPreformatted">
    <w:name w:val="HTML Preformatted"/>
    <w:basedOn w:val="Normal"/>
    <w:link w:val="HTMLPreformattedChar"/>
    <w:uiPriority w:val="98"/>
    <w:semiHidden/>
    <w:rsid w:val="00D049F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049F4"/>
    <w:rPr>
      <w:rFonts w:ascii="Consolas" w:hAnsi="Consolas" w:cs="Consolas"/>
      <w:sz w:val="20"/>
      <w:szCs w:val="20"/>
      <w:lang w:val="en-GB"/>
    </w:rPr>
  </w:style>
  <w:style w:type="character" w:styleId="HTMLSample">
    <w:name w:val="HTML Sample"/>
    <w:basedOn w:val="DefaultParagraphFont"/>
    <w:uiPriority w:val="98"/>
    <w:semiHidden/>
    <w:rsid w:val="00D049F4"/>
    <w:rPr>
      <w:rFonts w:ascii="Consolas" w:hAnsi="Consolas" w:cs="Consolas"/>
      <w:sz w:val="24"/>
      <w:szCs w:val="24"/>
    </w:rPr>
  </w:style>
  <w:style w:type="character" w:styleId="HTMLTypewriter">
    <w:name w:val="HTML Typewriter"/>
    <w:basedOn w:val="DefaultParagraphFont"/>
    <w:uiPriority w:val="98"/>
    <w:semiHidden/>
    <w:rsid w:val="00D049F4"/>
    <w:rPr>
      <w:rFonts w:ascii="Consolas" w:hAnsi="Consolas" w:cs="Consolas"/>
      <w:sz w:val="20"/>
      <w:szCs w:val="20"/>
    </w:rPr>
  </w:style>
  <w:style w:type="character" w:styleId="HTMLVariable">
    <w:name w:val="HTML Variable"/>
    <w:basedOn w:val="DefaultParagraphFont"/>
    <w:uiPriority w:val="98"/>
    <w:semiHidden/>
    <w:rsid w:val="00D049F4"/>
    <w:rPr>
      <w:i/>
      <w:iCs/>
    </w:rPr>
  </w:style>
  <w:style w:type="character" w:styleId="Hyperlink">
    <w:name w:val="Hyperlink"/>
    <w:basedOn w:val="DefaultParagraphFont"/>
    <w:uiPriority w:val="98"/>
    <w:semiHidden/>
    <w:rsid w:val="00D049F4"/>
    <w:rPr>
      <w:color w:val="0072BC" w:themeColor="hyperlink"/>
      <w:u w:val="single"/>
    </w:rPr>
  </w:style>
  <w:style w:type="paragraph" w:styleId="Index1">
    <w:name w:val="index 1"/>
    <w:basedOn w:val="Normal"/>
    <w:next w:val="Normal"/>
    <w:autoRedefine/>
    <w:uiPriority w:val="98"/>
    <w:semiHidden/>
    <w:rsid w:val="00D049F4"/>
    <w:pPr>
      <w:ind w:left="240" w:hanging="240"/>
    </w:pPr>
  </w:style>
  <w:style w:type="paragraph" w:styleId="Index2">
    <w:name w:val="index 2"/>
    <w:basedOn w:val="Normal"/>
    <w:next w:val="Normal"/>
    <w:autoRedefine/>
    <w:uiPriority w:val="98"/>
    <w:semiHidden/>
    <w:rsid w:val="00D049F4"/>
    <w:pPr>
      <w:ind w:left="480" w:hanging="240"/>
    </w:pPr>
  </w:style>
  <w:style w:type="paragraph" w:styleId="Index3">
    <w:name w:val="index 3"/>
    <w:basedOn w:val="Normal"/>
    <w:next w:val="Normal"/>
    <w:autoRedefine/>
    <w:uiPriority w:val="98"/>
    <w:semiHidden/>
    <w:rsid w:val="00D049F4"/>
    <w:pPr>
      <w:ind w:left="720" w:hanging="240"/>
    </w:pPr>
  </w:style>
  <w:style w:type="paragraph" w:styleId="Index4">
    <w:name w:val="index 4"/>
    <w:basedOn w:val="Normal"/>
    <w:next w:val="Normal"/>
    <w:autoRedefine/>
    <w:uiPriority w:val="98"/>
    <w:semiHidden/>
    <w:rsid w:val="00D049F4"/>
    <w:pPr>
      <w:ind w:left="960" w:hanging="240"/>
    </w:pPr>
  </w:style>
  <w:style w:type="paragraph" w:styleId="Index5">
    <w:name w:val="index 5"/>
    <w:basedOn w:val="Normal"/>
    <w:next w:val="Normal"/>
    <w:autoRedefine/>
    <w:uiPriority w:val="98"/>
    <w:semiHidden/>
    <w:rsid w:val="00D049F4"/>
    <w:pPr>
      <w:ind w:left="1200" w:hanging="240"/>
    </w:pPr>
  </w:style>
  <w:style w:type="paragraph" w:styleId="Index6">
    <w:name w:val="index 6"/>
    <w:basedOn w:val="Normal"/>
    <w:next w:val="Normal"/>
    <w:autoRedefine/>
    <w:uiPriority w:val="98"/>
    <w:semiHidden/>
    <w:rsid w:val="00D049F4"/>
    <w:pPr>
      <w:ind w:left="1440" w:hanging="240"/>
    </w:pPr>
  </w:style>
  <w:style w:type="paragraph" w:styleId="Index7">
    <w:name w:val="index 7"/>
    <w:basedOn w:val="Normal"/>
    <w:next w:val="Normal"/>
    <w:autoRedefine/>
    <w:uiPriority w:val="98"/>
    <w:semiHidden/>
    <w:rsid w:val="00D049F4"/>
    <w:pPr>
      <w:ind w:left="1680" w:hanging="240"/>
    </w:pPr>
  </w:style>
  <w:style w:type="paragraph" w:styleId="Index8">
    <w:name w:val="index 8"/>
    <w:basedOn w:val="Normal"/>
    <w:next w:val="Normal"/>
    <w:autoRedefine/>
    <w:uiPriority w:val="98"/>
    <w:semiHidden/>
    <w:rsid w:val="00D049F4"/>
    <w:pPr>
      <w:ind w:left="1920" w:hanging="240"/>
    </w:pPr>
  </w:style>
  <w:style w:type="paragraph" w:styleId="Index9">
    <w:name w:val="index 9"/>
    <w:basedOn w:val="Normal"/>
    <w:next w:val="Normal"/>
    <w:autoRedefine/>
    <w:uiPriority w:val="98"/>
    <w:semiHidden/>
    <w:rsid w:val="00D049F4"/>
    <w:pPr>
      <w:ind w:left="2160" w:hanging="240"/>
    </w:pPr>
  </w:style>
  <w:style w:type="paragraph" w:styleId="IndexHeading">
    <w:name w:val="index heading"/>
    <w:basedOn w:val="Normal"/>
    <w:next w:val="Index1"/>
    <w:uiPriority w:val="98"/>
    <w:semiHidden/>
    <w:rsid w:val="00D049F4"/>
    <w:rPr>
      <w:rFonts w:asciiTheme="majorHAnsi" w:eastAsiaTheme="majorEastAsia" w:hAnsiTheme="majorHAnsi" w:cstheme="majorBidi"/>
      <w:b/>
      <w:bCs/>
    </w:rPr>
  </w:style>
  <w:style w:type="table" w:styleId="LightGrid">
    <w:name w:val="Light Grid"/>
    <w:basedOn w:val="TableNormal"/>
    <w:uiPriority w:val="62"/>
    <w:semiHidden/>
    <w:rsid w:val="00D049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049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049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049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049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049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049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049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049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049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049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049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049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049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049F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049F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049F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049F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049F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049F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049F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049F4"/>
  </w:style>
  <w:style w:type="paragraph" w:styleId="List">
    <w:name w:val="List"/>
    <w:basedOn w:val="Normal"/>
    <w:uiPriority w:val="98"/>
    <w:semiHidden/>
    <w:rsid w:val="00D049F4"/>
    <w:pPr>
      <w:ind w:left="283" w:hanging="283"/>
      <w:contextualSpacing/>
    </w:pPr>
  </w:style>
  <w:style w:type="paragraph" w:styleId="List2">
    <w:name w:val="List 2"/>
    <w:basedOn w:val="Normal"/>
    <w:uiPriority w:val="98"/>
    <w:semiHidden/>
    <w:rsid w:val="00D049F4"/>
    <w:pPr>
      <w:ind w:left="566" w:hanging="283"/>
      <w:contextualSpacing/>
    </w:pPr>
  </w:style>
  <w:style w:type="paragraph" w:styleId="List3">
    <w:name w:val="List 3"/>
    <w:basedOn w:val="Normal"/>
    <w:uiPriority w:val="98"/>
    <w:semiHidden/>
    <w:rsid w:val="00D049F4"/>
    <w:pPr>
      <w:ind w:left="849" w:hanging="283"/>
      <w:contextualSpacing/>
    </w:pPr>
  </w:style>
  <w:style w:type="paragraph" w:styleId="List4">
    <w:name w:val="List 4"/>
    <w:basedOn w:val="Normal"/>
    <w:uiPriority w:val="98"/>
    <w:semiHidden/>
    <w:rsid w:val="00D049F4"/>
    <w:pPr>
      <w:ind w:left="1132" w:hanging="283"/>
      <w:contextualSpacing/>
    </w:pPr>
  </w:style>
  <w:style w:type="paragraph" w:styleId="List5">
    <w:name w:val="List 5"/>
    <w:basedOn w:val="Normal"/>
    <w:uiPriority w:val="98"/>
    <w:semiHidden/>
    <w:rsid w:val="00D049F4"/>
    <w:pPr>
      <w:ind w:left="1415" w:hanging="283"/>
      <w:contextualSpacing/>
    </w:pPr>
  </w:style>
  <w:style w:type="paragraph" w:styleId="ListBullet">
    <w:name w:val="List Bullet"/>
    <w:basedOn w:val="Normal"/>
    <w:uiPriority w:val="98"/>
    <w:semiHidden/>
    <w:rsid w:val="00D049F4"/>
    <w:pPr>
      <w:numPr>
        <w:numId w:val="5"/>
      </w:numPr>
    </w:pPr>
  </w:style>
  <w:style w:type="paragraph" w:styleId="ListBullet2">
    <w:name w:val="List Bullet 2"/>
    <w:basedOn w:val="Normal"/>
    <w:uiPriority w:val="98"/>
    <w:semiHidden/>
    <w:rsid w:val="00D049F4"/>
    <w:pPr>
      <w:numPr>
        <w:numId w:val="6"/>
      </w:numPr>
      <w:contextualSpacing/>
    </w:pPr>
  </w:style>
  <w:style w:type="paragraph" w:styleId="ListBullet3">
    <w:name w:val="List Bullet 3"/>
    <w:basedOn w:val="Normal"/>
    <w:uiPriority w:val="98"/>
    <w:semiHidden/>
    <w:rsid w:val="00D049F4"/>
    <w:pPr>
      <w:numPr>
        <w:numId w:val="7"/>
      </w:numPr>
      <w:contextualSpacing/>
    </w:pPr>
  </w:style>
  <w:style w:type="paragraph" w:styleId="ListBullet4">
    <w:name w:val="List Bullet 4"/>
    <w:basedOn w:val="Normal"/>
    <w:uiPriority w:val="98"/>
    <w:semiHidden/>
    <w:rsid w:val="00D049F4"/>
    <w:pPr>
      <w:numPr>
        <w:numId w:val="8"/>
      </w:numPr>
      <w:contextualSpacing/>
    </w:pPr>
  </w:style>
  <w:style w:type="paragraph" w:styleId="ListBullet5">
    <w:name w:val="List Bullet 5"/>
    <w:basedOn w:val="Normal"/>
    <w:uiPriority w:val="98"/>
    <w:semiHidden/>
    <w:rsid w:val="00D049F4"/>
    <w:pPr>
      <w:numPr>
        <w:numId w:val="9"/>
      </w:numPr>
      <w:contextualSpacing/>
    </w:pPr>
  </w:style>
  <w:style w:type="paragraph" w:styleId="ListContinue">
    <w:name w:val="List Continue"/>
    <w:basedOn w:val="Normal"/>
    <w:uiPriority w:val="98"/>
    <w:semiHidden/>
    <w:rsid w:val="00D049F4"/>
    <w:pPr>
      <w:spacing w:after="120"/>
      <w:ind w:left="283"/>
      <w:contextualSpacing/>
    </w:pPr>
  </w:style>
  <w:style w:type="paragraph" w:styleId="ListContinue2">
    <w:name w:val="List Continue 2"/>
    <w:basedOn w:val="Normal"/>
    <w:uiPriority w:val="98"/>
    <w:semiHidden/>
    <w:rsid w:val="00D049F4"/>
    <w:pPr>
      <w:spacing w:after="120"/>
      <w:ind w:left="566"/>
      <w:contextualSpacing/>
    </w:pPr>
  </w:style>
  <w:style w:type="paragraph" w:styleId="ListContinue3">
    <w:name w:val="List Continue 3"/>
    <w:basedOn w:val="Normal"/>
    <w:uiPriority w:val="98"/>
    <w:semiHidden/>
    <w:rsid w:val="00D049F4"/>
    <w:pPr>
      <w:spacing w:after="120"/>
      <w:ind w:left="849"/>
      <w:contextualSpacing/>
    </w:pPr>
  </w:style>
  <w:style w:type="paragraph" w:styleId="ListContinue4">
    <w:name w:val="List Continue 4"/>
    <w:basedOn w:val="Normal"/>
    <w:uiPriority w:val="98"/>
    <w:semiHidden/>
    <w:rsid w:val="00D049F4"/>
    <w:pPr>
      <w:spacing w:after="120"/>
      <w:ind w:left="1132"/>
      <w:contextualSpacing/>
    </w:pPr>
  </w:style>
  <w:style w:type="paragraph" w:styleId="ListContinue5">
    <w:name w:val="List Continue 5"/>
    <w:basedOn w:val="Normal"/>
    <w:uiPriority w:val="98"/>
    <w:semiHidden/>
    <w:rsid w:val="00D049F4"/>
    <w:pPr>
      <w:spacing w:after="120"/>
      <w:ind w:left="1415"/>
      <w:contextualSpacing/>
    </w:pPr>
  </w:style>
  <w:style w:type="paragraph" w:styleId="ListNumber">
    <w:name w:val="List Number"/>
    <w:basedOn w:val="Normal"/>
    <w:uiPriority w:val="98"/>
    <w:semiHidden/>
    <w:rsid w:val="00D049F4"/>
    <w:pPr>
      <w:numPr>
        <w:numId w:val="10"/>
      </w:numPr>
      <w:contextualSpacing/>
    </w:pPr>
  </w:style>
  <w:style w:type="paragraph" w:styleId="ListNumber2">
    <w:name w:val="List Number 2"/>
    <w:basedOn w:val="Normal"/>
    <w:uiPriority w:val="98"/>
    <w:semiHidden/>
    <w:rsid w:val="00D049F4"/>
    <w:pPr>
      <w:numPr>
        <w:numId w:val="11"/>
      </w:numPr>
      <w:contextualSpacing/>
    </w:pPr>
  </w:style>
  <w:style w:type="paragraph" w:styleId="ListNumber3">
    <w:name w:val="List Number 3"/>
    <w:basedOn w:val="Normal"/>
    <w:uiPriority w:val="98"/>
    <w:semiHidden/>
    <w:rsid w:val="00D049F4"/>
    <w:pPr>
      <w:numPr>
        <w:numId w:val="12"/>
      </w:numPr>
      <w:contextualSpacing/>
    </w:pPr>
  </w:style>
  <w:style w:type="paragraph" w:styleId="ListNumber4">
    <w:name w:val="List Number 4"/>
    <w:basedOn w:val="Normal"/>
    <w:uiPriority w:val="98"/>
    <w:semiHidden/>
    <w:rsid w:val="00D049F4"/>
    <w:pPr>
      <w:numPr>
        <w:numId w:val="13"/>
      </w:numPr>
      <w:contextualSpacing/>
    </w:pPr>
  </w:style>
  <w:style w:type="paragraph" w:styleId="ListNumber5">
    <w:name w:val="List Number 5"/>
    <w:basedOn w:val="Normal"/>
    <w:uiPriority w:val="98"/>
    <w:semiHidden/>
    <w:rsid w:val="00D049F4"/>
    <w:pPr>
      <w:numPr>
        <w:numId w:val="14"/>
      </w:numPr>
      <w:contextualSpacing/>
    </w:pPr>
  </w:style>
  <w:style w:type="paragraph" w:styleId="MacroText">
    <w:name w:val="macro"/>
    <w:link w:val="MacroTextChar"/>
    <w:uiPriority w:val="98"/>
    <w:semiHidden/>
    <w:rsid w:val="00D049F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049F4"/>
    <w:rPr>
      <w:rFonts w:ascii="Consolas" w:eastAsiaTheme="minorEastAsia" w:hAnsi="Consolas" w:cs="Consolas"/>
      <w:sz w:val="20"/>
      <w:szCs w:val="20"/>
    </w:rPr>
  </w:style>
  <w:style w:type="table" w:styleId="MediumGrid1">
    <w:name w:val="Medium Grid 1"/>
    <w:basedOn w:val="TableNormal"/>
    <w:uiPriority w:val="67"/>
    <w:semiHidden/>
    <w:rsid w:val="00D049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049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049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049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049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049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049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049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049F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049F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049F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049F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049F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049F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049F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049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049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049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049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049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049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049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049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049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049F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049F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049F4"/>
    <w:rPr>
      <w:rFonts w:ascii="Times New Roman" w:hAnsi="Times New Roman" w:cs="Times New Roman"/>
    </w:rPr>
  </w:style>
  <w:style w:type="paragraph" w:styleId="NormalIndent">
    <w:name w:val="Normal Indent"/>
    <w:basedOn w:val="Normal"/>
    <w:uiPriority w:val="98"/>
    <w:semiHidden/>
    <w:rsid w:val="00D049F4"/>
    <w:pPr>
      <w:ind w:left="720"/>
    </w:pPr>
  </w:style>
  <w:style w:type="table" w:customStyle="1" w:styleId="ECHRTableNoLines">
    <w:name w:val="ECHR_Table_No_Lines"/>
    <w:basedOn w:val="TableNormal"/>
    <w:uiPriority w:val="99"/>
    <w:rsid w:val="00D049F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D049F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D049F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049F4"/>
    <w:rPr>
      <w:rFonts w:ascii="Consolas" w:hAnsi="Consolas" w:cs="Consolas"/>
      <w:sz w:val="21"/>
      <w:szCs w:val="21"/>
    </w:rPr>
  </w:style>
  <w:style w:type="character" w:customStyle="1" w:styleId="PlainTextChar">
    <w:name w:val="Plain Text Char"/>
    <w:basedOn w:val="DefaultParagraphFont"/>
    <w:link w:val="PlainText"/>
    <w:uiPriority w:val="98"/>
    <w:semiHidden/>
    <w:rsid w:val="00D049F4"/>
    <w:rPr>
      <w:rFonts w:ascii="Consolas" w:hAnsi="Consolas" w:cs="Consolas"/>
      <w:sz w:val="21"/>
      <w:szCs w:val="21"/>
      <w:lang w:val="en-GB"/>
    </w:rPr>
  </w:style>
  <w:style w:type="paragraph" w:styleId="Salutation">
    <w:name w:val="Salutation"/>
    <w:basedOn w:val="Normal"/>
    <w:next w:val="Normal"/>
    <w:link w:val="SalutationChar"/>
    <w:uiPriority w:val="98"/>
    <w:semiHidden/>
    <w:rsid w:val="00D049F4"/>
  </w:style>
  <w:style w:type="character" w:customStyle="1" w:styleId="SalutationChar">
    <w:name w:val="Salutation Char"/>
    <w:basedOn w:val="DefaultParagraphFont"/>
    <w:link w:val="Salutation"/>
    <w:uiPriority w:val="98"/>
    <w:semiHidden/>
    <w:rsid w:val="00D049F4"/>
    <w:rPr>
      <w:sz w:val="24"/>
      <w:szCs w:val="24"/>
      <w:lang w:val="en-GB"/>
    </w:rPr>
  </w:style>
  <w:style w:type="paragraph" w:styleId="Signature">
    <w:name w:val="Signature"/>
    <w:basedOn w:val="Normal"/>
    <w:link w:val="SignatureChar"/>
    <w:uiPriority w:val="98"/>
    <w:semiHidden/>
    <w:rsid w:val="00D049F4"/>
    <w:pPr>
      <w:ind w:left="4252"/>
    </w:pPr>
  </w:style>
  <w:style w:type="character" w:customStyle="1" w:styleId="SignatureChar">
    <w:name w:val="Signature Char"/>
    <w:basedOn w:val="DefaultParagraphFont"/>
    <w:link w:val="Signature"/>
    <w:uiPriority w:val="98"/>
    <w:semiHidden/>
    <w:rsid w:val="00D049F4"/>
    <w:rPr>
      <w:sz w:val="24"/>
      <w:szCs w:val="24"/>
      <w:lang w:val="en-GB"/>
    </w:rPr>
  </w:style>
  <w:style w:type="table" w:styleId="Table3Deffects1">
    <w:name w:val="Table 3D effects 1"/>
    <w:basedOn w:val="TableNormal"/>
    <w:uiPriority w:val="99"/>
    <w:semiHidden/>
    <w:unhideWhenUsed/>
    <w:rsid w:val="00D049F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049F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049F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049F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049F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049F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049F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049F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049F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049F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049F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049F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049F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049F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049F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049F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049F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D049F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D049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049F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049F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049F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049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049F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049F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049F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049F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049F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049F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049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049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049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049F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049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049F4"/>
    <w:pPr>
      <w:ind w:left="240" w:hanging="240"/>
    </w:pPr>
  </w:style>
  <w:style w:type="paragraph" w:styleId="TableofFigures">
    <w:name w:val="table of figures"/>
    <w:basedOn w:val="Normal"/>
    <w:next w:val="Normal"/>
    <w:uiPriority w:val="98"/>
    <w:semiHidden/>
    <w:rsid w:val="00D049F4"/>
  </w:style>
  <w:style w:type="table" w:styleId="TableProfessional">
    <w:name w:val="Table Professional"/>
    <w:basedOn w:val="TableNormal"/>
    <w:uiPriority w:val="99"/>
    <w:semiHidden/>
    <w:unhideWhenUsed/>
    <w:rsid w:val="00D049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049F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049F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049F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049F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049F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049F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049F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049F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049F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D049F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D049F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049F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049F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049F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049F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D049F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049F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049F4"/>
    <w:pPr>
      <w:spacing w:after="100"/>
      <w:ind w:left="1680"/>
    </w:pPr>
  </w:style>
  <w:style w:type="paragraph" w:styleId="TOC9">
    <w:name w:val="toc 9"/>
    <w:basedOn w:val="Normal"/>
    <w:next w:val="Normal"/>
    <w:autoRedefine/>
    <w:uiPriority w:val="98"/>
    <w:semiHidden/>
    <w:rsid w:val="00D049F4"/>
    <w:pPr>
      <w:spacing w:after="100"/>
      <w:ind w:left="1920"/>
    </w:pPr>
  </w:style>
  <w:style w:type="paragraph" w:customStyle="1" w:styleId="ECHRFooter">
    <w:name w:val="ECHR_Footer"/>
    <w:aliases w:val="Footer_ECHR"/>
    <w:basedOn w:val="Footer"/>
    <w:uiPriority w:val="57"/>
    <w:semiHidden/>
    <w:rsid w:val="00987A64"/>
    <w:rPr>
      <w:sz w:val="8"/>
    </w:rPr>
  </w:style>
  <w:style w:type="paragraph" w:customStyle="1" w:styleId="Footer0">
    <w:name w:val="_Footer"/>
    <w:aliases w:val="Footer_"/>
    <w:basedOn w:val="Footer"/>
    <w:uiPriority w:val="57"/>
    <w:semiHidden/>
    <w:rsid w:val="000D61E7"/>
    <w:rPr>
      <w:sz w:val="8"/>
    </w:rPr>
  </w:style>
  <w:style w:type="paragraph" w:styleId="Footer">
    <w:name w:val="footer"/>
    <w:basedOn w:val="Normal"/>
    <w:link w:val="FooterChar"/>
    <w:uiPriority w:val="98"/>
    <w:semiHidden/>
    <w:rsid w:val="00D049F4"/>
    <w:pPr>
      <w:tabs>
        <w:tab w:val="center" w:pos="3686"/>
        <w:tab w:val="right" w:pos="7371"/>
      </w:tabs>
    </w:pPr>
  </w:style>
  <w:style w:type="character" w:customStyle="1" w:styleId="FooterChar">
    <w:name w:val="Footer Char"/>
    <w:basedOn w:val="DefaultParagraphFont"/>
    <w:link w:val="Footer"/>
    <w:uiPriority w:val="98"/>
    <w:semiHidden/>
    <w:rsid w:val="00D049F4"/>
    <w:rPr>
      <w:sz w:val="24"/>
      <w:szCs w:val="24"/>
      <w:lang w:val="en-GB"/>
    </w:rPr>
  </w:style>
  <w:style w:type="paragraph" w:customStyle="1" w:styleId="ECHRFooterLine">
    <w:name w:val="ECHR_Footer_Line"/>
    <w:aliases w:val="_Footer_Line"/>
    <w:basedOn w:val="Normal"/>
    <w:next w:val="Normal"/>
    <w:uiPriority w:val="30"/>
    <w:semiHidden/>
    <w:rsid w:val="00D049F4"/>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D049F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D049F4"/>
    <w:pPr>
      <w:ind w:firstLine="284"/>
    </w:pPr>
    <w:rPr>
      <w:b/>
    </w:rPr>
  </w:style>
  <w:style w:type="paragraph" w:styleId="NoteHeading">
    <w:name w:val="Note Heading"/>
    <w:basedOn w:val="Normal"/>
    <w:next w:val="Normal"/>
    <w:link w:val="NoteHeadingChar"/>
    <w:uiPriority w:val="98"/>
    <w:semiHidden/>
    <w:rsid w:val="00D049F4"/>
  </w:style>
  <w:style w:type="character" w:customStyle="1" w:styleId="NoteHeadingChar">
    <w:name w:val="Note Heading Char"/>
    <w:basedOn w:val="DefaultParagraphFont"/>
    <w:link w:val="NoteHeading"/>
    <w:uiPriority w:val="98"/>
    <w:semiHidden/>
    <w:rsid w:val="00D049F4"/>
    <w:rPr>
      <w:sz w:val="24"/>
      <w:szCs w:val="24"/>
      <w:lang w:val="en-GB"/>
    </w:rPr>
  </w:style>
  <w:style w:type="paragraph" w:customStyle="1" w:styleId="ECHRHeaderLandscape">
    <w:name w:val="ECHR_Header_Landscape"/>
    <w:aliases w:val="_Header_Landscape"/>
    <w:basedOn w:val="JuHeader"/>
    <w:uiPriority w:val="29"/>
    <w:semiHidden/>
    <w:rsid w:val="00D049F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049F4"/>
    <w:pPr>
      <w:numPr>
        <w:numId w:val="18"/>
      </w:numPr>
      <w:spacing w:before="60" w:after="60"/>
    </w:pPr>
  </w:style>
  <w:style w:type="paragraph" w:customStyle="1" w:styleId="ECHRBullet2">
    <w:name w:val="ECHR_Bullet_2"/>
    <w:aliases w:val="_Bul_2"/>
    <w:basedOn w:val="ECHRBullet1"/>
    <w:uiPriority w:val="23"/>
    <w:semiHidden/>
    <w:rsid w:val="00D049F4"/>
    <w:pPr>
      <w:numPr>
        <w:ilvl w:val="1"/>
      </w:numPr>
    </w:pPr>
  </w:style>
  <w:style w:type="paragraph" w:customStyle="1" w:styleId="ECHRBullet3">
    <w:name w:val="ECHR_Bullet_3"/>
    <w:aliases w:val="_Bul_3"/>
    <w:basedOn w:val="ECHRBullet2"/>
    <w:uiPriority w:val="23"/>
    <w:semiHidden/>
    <w:rsid w:val="00D049F4"/>
    <w:pPr>
      <w:numPr>
        <w:ilvl w:val="2"/>
      </w:numPr>
    </w:pPr>
  </w:style>
  <w:style w:type="paragraph" w:customStyle="1" w:styleId="ECHRBullet4">
    <w:name w:val="ECHR_Bullet_4"/>
    <w:aliases w:val="_Bul_4"/>
    <w:basedOn w:val="ECHRBullet3"/>
    <w:uiPriority w:val="23"/>
    <w:semiHidden/>
    <w:rsid w:val="00D049F4"/>
    <w:pPr>
      <w:numPr>
        <w:ilvl w:val="3"/>
      </w:numPr>
    </w:pPr>
  </w:style>
  <w:style w:type="paragraph" w:customStyle="1" w:styleId="ECHRConfidential">
    <w:name w:val="ECHR_Confidential"/>
    <w:aliases w:val="_Confidential"/>
    <w:basedOn w:val="Normal"/>
    <w:next w:val="Normal"/>
    <w:uiPriority w:val="42"/>
    <w:semiHidden/>
    <w:qFormat/>
    <w:rsid w:val="00D049F4"/>
    <w:pPr>
      <w:jc w:val="right"/>
    </w:pPr>
    <w:rPr>
      <w:color w:val="C00000"/>
      <w:sz w:val="20"/>
    </w:rPr>
  </w:style>
  <w:style w:type="paragraph" w:customStyle="1" w:styleId="ECHRDecisionBody">
    <w:name w:val="ECHR_Decision_Body"/>
    <w:aliases w:val="_Decision_Body"/>
    <w:basedOn w:val="NormalJustified"/>
    <w:uiPriority w:val="54"/>
    <w:semiHidden/>
    <w:rsid w:val="00D049F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049F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049F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049F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049F4"/>
    <w:pPr>
      <w:jc w:val="right"/>
    </w:pPr>
    <w:rPr>
      <w:sz w:val="20"/>
    </w:rPr>
  </w:style>
  <w:style w:type="paragraph" w:customStyle="1" w:styleId="ECHRHeaderRefIt">
    <w:name w:val="ECHR_Header_Ref_It"/>
    <w:aliases w:val="_Ref_Ital"/>
    <w:basedOn w:val="Normal"/>
    <w:next w:val="ECHRHeaderDate"/>
    <w:uiPriority w:val="43"/>
    <w:semiHidden/>
    <w:qFormat/>
    <w:rsid w:val="00D049F4"/>
    <w:pPr>
      <w:jc w:val="right"/>
    </w:pPr>
    <w:rPr>
      <w:i/>
      <w:sz w:val="20"/>
    </w:rPr>
  </w:style>
  <w:style w:type="paragraph" w:customStyle="1" w:styleId="ECHRHeading9">
    <w:name w:val="ECHR_Heading_9"/>
    <w:aliases w:val="_Head_9"/>
    <w:basedOn w:val="Heading9"/>
    <w:uiPriority w:val="17"/>
    <w:semiHidden/>
    <w:rsid w:val="00D049F4"/>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049F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049F4"/>
    <w:pPr>
      <w:numPr>
        <w:numId w:val="19"/>
      </w:numPr>
      <w:spacing w:before="60" w:after="60"/>
    </w:pPr>
  </w:style>
  <w:style w:type="paragraph" w:customStyle="1" w:styleId="ECHRNumberedList2">
    <w:name w:val="ECHR_Numbered_List_2"/>
    <w:aliases w:val="_Num_2"/>
    <w:basedOn w:val="ECHRNumberedList1"/>
    <w:uiPriority w:val="23"/>
    <w:semiHidden/>
    <w:rsid w:val="00D049F4"/>
    <w:pPr>
      <w:numPr>
        <w:ilvl w:val="1"/>
      </w:numPr>
    </w:pPr>
  </w:style>
  <w:style w:type="paragraph" w:customStyle="1" w:styleId="ECHRNumberedList3">
    <w:name w:val="ECHR_Numbered_List_3"/>
    <w:aliases w:val="_Num_3"/>
    <w:basedOn w:val="ECHRNumberedList2"/>
    <w:uiPriority w:val="23"/>
    <w:semiHidden/>
    <w:rsid w:val="00D049F4"/>
    <w:pPr>
      <w:numPr>
        <w:ilvl w:val="2"/>
      </w:numPr>
    </w:pPr>
  </w:style>
  <w:style w:type="paragraph" w:customStyle="1" w:styleId="ECHRParaHanging">
    <w:name w:val="ECHR_Para_Hanging"/>
    <w:aliases w:val="_Hanging"/>
    <w:basedOn w:val="NormalJustified"/>
    <w:uiPriority w:val="8"/>
    <w:semiHidden/>
    <w:qFormat/>
    <w:rsid w:val="00D049F4"/>
    <w:pPr>
      <w:ind w:left="567" w:hanging="567"/>
    </w:pPr>
  </w:style>
  <w:style w:type="paragraph" w:customStyle="1" w:styleId="ECHRParaIndent">
    <w:name w:val="ECHR_Para_Indent"/>
    <w:aliases w:val="_Indent"/>
    <w:basedOn w:val="NormalJustified"/>
    <w:uiPriority w:val="7"/>
    <w:semiHidden/>
    <w:qFormat/>
    <w:rsid w:val="00D049F4"/>
    <w:pPr>
      <w:spacing w:before="120" w:after="120"/>
      <w:ind w:left="284"/>
    </w:pPr>
  </w:style>
  <w:style w:type="character" w:customStyle="1" w:styleId="ECHRRed">
    <w:name w:val="ECHR_Red"/>
    <w:aliases w:val="_Red"/>
    <w:basedOn w:val="DefaultParagraphFont"/>
    <w:uiPriority w:val="15"/>
    <w:semiHidden/>
    <w:qFormat/>
    <w:rsid w:val="00D049F4"/>
    <w:rPr>
      <w:color w:val="C00000" w:themeColor="accent2"/>
    </w:rPr>
  </w:style>
  <w:style w:type="paragraph" w:customStyle="1" w:styleId="DecList">
    <w:name w:val="Dec_List"/>
    <w:aliases w:val="_List"/>
    <w:basedOn w:val="JuList"/>
    <w:uiPriority w:val="22"/>
    <w:rsid w:val="00D049F4"/>
    <w:pPr>
      <w:numPr>
        <w:numId w:val="0"/>
      </w:numPr>
      <w:ind w:left="284"/>
    </w:pPr>
  </w:style>
  <w:style w:type="table" w:customStyle="1" w:styleId="ECHRTable">
    <w:name w:val="ECHR_Table"/>
    <w:basedOn w:val="TableNormal"/>
    <w:rsid w:val="00D049F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D049F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049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049F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049F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049F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049F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049F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049F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049F4"/>
    <w:pPr>
      <w:outlineLvl w:val="0"/>
    </w:pPr>
  </w:style>
  <w:style w:type="paragraph" w:customStyle="1" w:styleId="ECHRTitleTOC1">
    <w:name w:val="ECHR_Title_TOC_1"/>
    <w:aliases w:val="_Title_L_TOC"/>
    <w:basedOn w:val="ECHRTitle1"/>
    <w:next w:val="Normal"/>
    <w:uiPriority w:val="27"/>
    <w:semiHidden/>
    <w:qFormat/>
    <w:rsid w:val="00D049F4"/>
    <w:pPr>
      <w:outlineLvl w:val="0"/>
    </w:pPr>
  </w:style>
  <w:style w:type="table" w:customStyle="1" w:styleId="LtrTableAddress">
    <w:name w:val="Ltr_Table_Address"/>
    <w:aliases w:val="ECHR_Ltr_Table_Address"/>
    <w:basedOn w:val="TableNormal"/>
    <w:uiPriority w:val="99"/>
    <w:rsid w:val="00D049F4"/>
    <w:rPr>
      <w:sz w:val="24"/>
      <w:szCs w:val="24"/>
    </w:rPr>
    <w:tblPr>
      <w:tblInd w:w="5103" w:type="dxa"/>
    </w:tblPr>
  </w:style>
  <w:style w:type="table" w:customStyle="1" w:styleId="PCFTableStyle">
    <w:name w:val="PCF_Table_Style"/>
    <w:aliases w:val="ECHR_PCF_Table_Style"/>
    <w:basedOn w:val="TableNormal"/>
    <w:uiPriority w:val="99"/>
    <w:rsid w:val="00D049F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D049F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049F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D049F4"/>
    <w:rPr>
      <w:color w:val="FFFFFF"/>
    </w:rPr>
  </w:style>
  <w:style w:type="paragraph" w:customStyle="1" w:styleId="ECHRSpacer">
    <w:name w:val="ECHR_Spacer"/>
    <w:aliases w:val="_Spacer"/>
    <w:basedOn w:val="Normal"/>
    <w:uiPriority w:val="45"/>
    <w:semiHidden/>
    <w:rsid w:val="00D049F4"/>
    <w:rPr>
      <w:sz w:val="4"/>
    </w:rPr>
  </w:style>
  <w:style w:type="table" w:customStyle="1" w:styleId="ECHRTableGrey">
    <w:name w:val="ECHR_Table_Grey"/>
    <w:basedOn w:val="TableNormal"/>
    <w:uiPriority w:val="99"/>
    <w:rsid w:val="00D049F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D049F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UnresolvedMention">
    <w:name w:val="Unresolved Mention"/>
    <w:basedOn w:val="DefaultParagraphFont"/>
    <w:uiPriority w:val="99"/>
    <w:semiHidden/>
    <w:unhideWhenUsed/>
    <w:rsid w:val="00D049F4"/>
    <w:rPr>
      <w:color w:val="605E5C"/>
      <w:shd w:val="clear" w:color="auto" w:fill="E1DFDD"/>
    </w:rPr>
  </w:style>
  <w:style w:type="character" w:customStyle="1" w:styleId="JuParaChar">
    <w:name w:val="Ju_Para Char"/>
    <w:aliases w:val="_Para Char"/>
    <w:link w:val="JuPara"/>
    <w:uiPriority w:val="4"/>
    <w:rsid w:val="00327F12"/>
    <w:rPr>
      <w:sz w:val="24"/>
      <w:szCs w:val="24"/>
      <w:lang w:val="en-GB"/>
    </w:rPr>
  </w:style>
  <w:style w:type="table" w:styleId="GridTable1Light-Accent1">
    <w:name w:val="Grid Table 1 Light Accent 1"/>
    <w:basedOn w:val="TableNormal"/>
    <w:uiPriority w:val="46"/>
    <w:semiHidden/>
    <w:rsid w:val="004A296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A296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A296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A296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A296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A296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A296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A296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A296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A296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A296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A296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A296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A296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A296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A296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A296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A296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A296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A296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A296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A296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A296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A296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A296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A296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A296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A296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A296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A296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A296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A296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A296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A296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A296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A296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A296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A296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A296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A296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A296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A296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A2962"/>
    <w:rPr>
      <w:color w:val="2B579A"/>
      <w:shd w:val="clear" w:color="auto" w:fill="E1DFDD"/>
    </w:rPr>
  </w:style>
  <w:style w:type="table" w:styleId="ListTable1Light">
    <w:name w:val="List Table 1 Light"/>
    <w:basedOn w:val="TableNormal"/>
    <w:uiPriority w:val="46"/>
    <w:semiHidden/>
    <w:rsid w:val="004A296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A296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A296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A296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A296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A296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A296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A296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A296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A296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A296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A296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A296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A296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A296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A296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A296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A296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A296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A296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A296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A296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A296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A296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A296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A296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A296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A296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A296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A296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A296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A296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A296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A296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A296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A296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A296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A296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A296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A296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A296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A296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A296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A296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A296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A296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A296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A296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A296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A2962"/>
    <w:rPr>
      <w:color w:val="2B579A"/>
      <w:shd w:val="clear" w:color="auto" w:fill="E1DFDD"/>
    </w:rPr>
  </w:style>
  <w:style w:type="table" w:styleId="PlainTable1">
    <w:name w:val="Plain Table 1"/>
    <w:basedOn w:val="TableNormal"/>
    <w:uiPriority w:val="41"/>
    <w:semiHidden/>
    <w:rsid w:val="004A296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A296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A296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A296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A296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A2962"/>
    <w:rPr>
      <w:u w:val="dotted"/>
    </w:rPr>
  </w:style>
  <w:style w:type="character" w:customStyle="1" w:styleId="SmartLink">
    <w:name w:val="Smart Link"/>
    <w:basedOn w:val="DefaultParagraphFont"/>
    <w:uiPriority w:val="99"/>
    <w:semiHidden/>
    <w:unhideWhenUsed/>
    <w:rsid w:val="004A2962"/>
    <w:rPr>
      <w:color w:val="0000FF"/>
      <w:u w:val="single"/>
      <w:shd w:val="clear" w:color="auto" w:fill="F3F2F1"/>
    </w:rPr>
  </w:style>
  <w:style w:type="table" w:styleId="TableGridLight">
    <w:name w:val="Grid Table Light"/>
    <w:basedOn w:val="TableNormal"/>
    <w:uiPriority w:val="40"/>
    <w:semiHidden/>
    <w:rsid w:val="004A296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D049F4"/>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40EDD0-F52E-44E1-A69C-BACAA31AF1C1}">
  <ds:schemaRefs>
    <ds:schemaRef ds:uri="http://schemas.openxmlformats.org/officeDocument/2006/bibliography"/>
  </ds:schemaRefs>
</ds:datastoreItem>
</file>

<file path=customXml/itemProps2.xml><?xml version="1.0" encoding="utf-8"?>
<ds:datastoreItem xmlns:ds="http://schemas.openxmlformats.org/officeDocument/2006/customXml" ds:itemID="{315677DF-EFF3-431B-9681-7DAFFA14D17C}"/>
</file>

<file path=customXml/itemProps3.xml><?xml version="1.0" encoding="utf-8"?>
<ds:datastoreItem xmlns:ds="http://schemas.openxmlformats.org/officeDocument/2006/customXml" ds:itemID="{34835B24-2EAB-4B5C-9F82-1954264C408B}"/>
</file>

<file path=customXml/itemProps4.xml><?xml version="1.0" encoding="utf-8"?>
<ds:datastoreItem xmlns:ds="http://schemas.openxmlformats.org/officeDocument/2006/customXml" ds:itemID="{FFB41326-163D-42B9-A767-4938A5EF44E8}"/>
</file>

<file path=docProps/app.xml><?xml version="1.0" encoding="utf-8"?>
<Properties xmlns="http://schemas.openxmlformats.org/officeDocument/2006/extended-properties" xmlns:vt="http://schemas.openxmlformats.org/officeDocument/2006/docPropsVTypes">
  <Template>Normal.dotm</Template>
  <TotalTime>0</TotalTime>
  <Pages>1</Pages>
  <Words>1507</Words>
  <Characters>8591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10078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2022-12-01T09:05:00Z</dcterms:created>
  <dcterms:modified xsi:type="dcterms:W3CDTF">2022-12-01T09:05:00Z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45561/17</vt:lpwstr>
  </property>
  <property fmtid="{D5CDD505-2E9C-101B-9397-08002B2CF9AE}" pid="4" name="CASEID">
    <vt:lpwstr>1318818</vt:lpwstr>
  </property>
  <property fmtid="{D5CDD505-2E9C-101B-9397-08002B2CF9AE}" pid="5" name="ContentTypeId">
    <vt:lpwstr>0x010100558EB02BDB9E204AB350EDD385B68E10</vt:lpwstr>
  </property>
</Properties>
</file>