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C2172E" w14:textId="77777777" w:rsidR="00900261" w:rsidRPr="00900261" w:rsidRDefault="00900261" w:rsidP="00262499"/>
    <w:p w14:paraId="1600101D" w14:textId="51DC6C2B" w:rsidR="00900261" w:rsidRPr="004870A1" w:rsidRDefault="000F4D5A" w:rsidP="00900261">
      <w:pPr>
        <w:pStyle w:val="DecHCase"/>
        <w:rPr>
          <w:lang w:val="pl-PL"/>
        </w:rPr>
      </w:pPr>
      <w:r w:rsidRPr="006B0A20">
        <w:rPr>
          <w:lang w:val="pl-PL"/>
        </w:rPr>
        <w:t xml:space="preserve">SEKCJA </w:t>
      </w:r>
      <w:r w:rsidR="00900261" w:rsidRPr="006B0A20">
        <w:rPr>
          <w:lang w:val="pl-PL"/>
        </w:rPr>
        <w:t xml:space="preserve">PIERWSZA </w:t>
      </w:r>
    </w:p>
    <w:p w14:paraId="1B76D831" w14:textId="2422070C" w:rsidR="00900261" w:rsidRPr="004870A1" w:rsidRDefault="00900261" w:rsidP="00900261">
      <w:pPr>
        <w:pStyle w:val="JuTitle"/>
        <w:spacing w:before="960"/>
        <w:rPr>
          <w:lang w:val="pl-PL"/>
        </w:rPr>
      </w:pPr>
      <w:bookmarkStart w:id="0" w:name="To"/>
      <w:r w:rsidRPr="006B0A20">
        <w:rPr>
          <w:bCs/>
          <w:color w:val="000000" w:themeColor="text1"/>
          <w:lang w:val="pl-PL"/>
        </w:rPr>
        <w:t xml:space="preserve">SPRAWA </w:t>
      </w:r>
      <w:bookmarkEnd w:id="0"/>
      <w:r w:rsidRPr="006B0A20">
        <w:rPr>
          <w:bCs/>
          <w:lang w:val="pl-PL"/>
        </w:rPr>
        <w:t xml:space="preserve">SABALIĆ </w:t>
      </w:r>
      <w:r w:rsidR="000F4D5A" w:rsidRPr="006B0A20">
        <w:rPr>
          <w:bCs/>
          <w:lang w:val="pl-PL"/>
        </w:rPr>
        <w:t>przeciwko</w:t>
      </w:r>
      <w:r w:rsidRPr="006B0A20">
        <w:rPr>
          <w:bCs/>
          <w:lang w:val="pl-PL"/>
        </w:rPr>
        <w:t xml:space="preserve"> CHORWACJI</w:t>
      </w:r>
    </w:p>
    <w:p w14:paraId="3950975C" w14:textId="77777777" w:rsidR="00900261" w:rsidRPr="004870A1" w:rsidRDefault="00900261" w:rsidP="00900261">
      <w:pPr>
        <w:pStyle w:val="ECHRCoverTitle4"/>
        <w:rPr>
          <w:lang w:val="pl-PL"/>
        </w:rPr>
      </w:pPr>
      <w:r w:rsidRPr="006B0A20">
        <w:rPr>
          <w:iCs/>
          <w:lang w:val="pl-PL"/>
        </w:rPr>
        <w:t>(Skarga nr 50231/13)</w:t>
      </w:r>
    </w:p>
    <w:p w14:paraId="63CB69CE" w14:textId="77777777" w:rsidR="00900261" w:rsidRPr="004870A1" w:rsidRDefault="00900261" w:rsidP="00900261">
      <w:pPr>
        <w:pStyle w:val="DecHCase"/>
        <w:rPr>
          <w:lang w:val="pl-PL"/>
        </w:rPr>
      </w:pPr>
    </w:p>
    <w:p w14:paraId="0DA6E552" w14:textId="77777777" w:rsidR="00900261" w:rsidRPr="004870A1" w:rsidRDefault="00900261" w:rsidP="00900261">
      <w:pPr>
        <w:pStyle w:val="DecHCase"/>
        <w:spacing w:after="120"/>
        <w:rPr>
          <w:lang w:val="pl-PL"/>
        </w:rPr>
      </w:pPr>
    </w:p>
    <w:p w14:paraId="56B83A54" w14:textId="77777777" w:rsidR="00900261" w:rsidRPr="004870A1" w:rsidRDefault="00900261" w:rsidP="00900261">
      <w:pPr>
        <w:pStyle w:val="DecHCase"/>
        <w:rPr>
          <w:lang w:val="pl-PL"/>
        </w:rPr>
      </w:pPr>
      <w:r w:rsidRPr="006B0A20">
        <w:rPr>
          <w:lang w:val="pl-PL"/>
        </w:rPr>
        <w:t>WYROK</w:t>
      </w:r>
      <w:r w:rsidRPr="006B0A20">
        <w:rPr>
          <w:lang w:val="pl-PL"/>
        </w:rPr>
        <w:br/>
      </w:r>
    </w:p>
    <w:p w14:paraId="74A2838D" w14:textId="028CA07D" w:rsidR="00900261" w:rsidRPr="004870A1" w:rsidRDefault="004870A1" w:rsidP="00900261">
      <w:pPr>
        <w:pStyle w:val="JuPara"/>
        <w:pBdr>
          <w:top w:val="single" w:sz="4" w:space="1" w:color="auto"/>
          <w:left w:val="single" w:sz="4" w:space="4" w:color="auto"/>
          <w:bottom w:val="single" w:sz="4" w:space="1" w:color="auto"/>
          <w:right w:val="single" w:sz="4" w:space="4" w:color="auto"/>
        </w:pBdr>
        <w:ind w:firstLine="0"/>
        <w:rPr>
          <w:sz w:val="22"/>
          <w:szCs w:val="22"/>
          <w:lang w:val="pl-PL"/>
        </w:rPr>
      </w:pPr>
      <w:r w:rsidRPr="006B0A20">
        <w:rPr>
          <w:sz w:val="22"/>
          <w:szCs w:val="22"/>
          <w:lang w:val="pl-PL"/>
        </w:rPr>
        <w:t>Art. </w:t>
      </w:r>
      <w:r w:rsidR="00900261" w:rsidRPr="006B0A20">
        <w:rPr>
          <w:sz w:val="22"/>
          <w:szCs w:val="22"/>
          <w:lang w:val="pl-PL"/>
        </w:rPr>
        <w:t>14 (+ 3) • Dyskryminacja • Skazanie za wykroczenie</w:t>
      </w:r>
      <w:r w:rsidRPr="006B0A20">
        <w:rPr>
          <w:sz w:val="22"/>
          <w:szCs w:val="22"/>
          <w:lang w:val="pl-PL"/>
        </w:rPr>
        <w:t xml:space="preserve"> i </w:t>
      </w:r>
      <w:r w:rsidR="00900261" w:rsidRPr="006B0A20">
        <w:rPr>
          <w:sz w:val="22"/>
          <w:szCs w:val="22"/>
          <w:lang w:val="pl-PL"/>
        </w:rPr>
        <w:t>grzywna</w:t>
      </w:r>
      <w:r w:rsidRPr="006B0A20">
        <w:rPr>
          <w:sz w:val="22"/>
          <w:szCs w:val="22"/>
          <w:lang w:val="pl-PL"/>
        </w:rPr>
        <w:t xml:space="preserve"> w </w:t>
      </w:r>
      <w:r w:rsidR="00900261" w:rsidRPr="006B0A20">
        <w:rPr>
          <w:sz w:val="22"/>
          <w:szCs w:val="22"/>
          <w:lang w:val="pl-PL"/>
        </w:rPr>
        <w:t xml:space="preserve">wysokości 40 EUR za brutalny atak na tle </w:t>
      </w:r>
      <w:proofErr w:type="spellStart"/>
      <w:r w:rsidR="00900261" w:rsidRPr="006B0A20">
        <w:rPr>
          <w:sz w:val="22"/>
          <w:szCs w:val="22"/>
          <w:lang w:val="pl-PL"/>
        </w:rPr>
        <w:t>homofobicznym</w:t>
      </w:r>
      <w:proofErr w:type="spellEnd"/>
      <w:r w:rsidR="00900261" w:rsidRPr="006B0A20">
        <w:rPr>
          <w:sz w:val="22"/>
          <w:szCs w:val="22"/>
          <w:lang w:val="pl-PL"/>
        </w:rPr>
        <w:t xml:space="preserve"> bez zbadania motywów nienawiści,</w:t>
      </w:r>
      <w:r w:rsidRPr="006B0A20">
        <w:rPr>
          <w:sz w:val="22"/>
          <w:szCs w:val="22"/>
          <w:lang w:val="pl-PL"/>
        </w:rPr>
        <w:t xml:space="preserve"> a </w:t>
      </w:r>
      <w:r w:rsidR="00900261" w:rsidRPr="006B0A20">
        <w:rPr>
          <w:sz w:val="22"/>
          <w:szCs w:val="22"/>
          <w:lang w:val="pl-PL"/>
        </w:rPr>
        <w:t>następnie umorzenie postępowania karnego na podstawie zasady powagi rzeczy osądzonej • Wyrok</w:t>
      </w:r>
      <w:r w:rsidRPr="006B0A20">
        <w:rPr>
          <w:sz w:val="22"/>
          <w:szCs w:val="22"/>
          <w:lang w:val="pl-PL"/>
        </w:rPr>
        <w:t xml:space="preserve"> </w:t>
      </w:r>
      <w:r w:rsidR="00262499">
        <w:rPr>
          <w:sz w:val="22"/>
          <w:szCs w:val="22"/>
          <w:lang w:val="pl-PL"/>
        </w:rPr>
        <w:t xml:space="preserve">wyraźnie </w:t>
      </w:r>
      <w:r w:rsidR="00900261" w:rsidRPr="006B0A20">
        <w:rPr>
          <w:sz w:val="22"/>
          <w:szCs w:val="22"/>
          <w:lang w:val="pl-PL"/>
        </w:rPr>
        <w:t>nieproporcjonalny do wagi złego traktowania • Zbędne wszczynanie nieskutecznego postępowania</w:t>
      </w:r>
      <w:r w:rsidRPr="006B0A20">
        <w:rPr>
          <w:sz w:val="22"/>
          <w:szCs w:val="22"/>
          <w:lang w:val="pl-PL"/>
        </w:rPr>
        <w:t xml:space="preserve"> w </w:t>
      </w:r>
      <w:r w:rsidR="00900261" w:rsidRPr="006B0A20">
        <w:rPr>
          <w:sz w:val="22"/>
          <w:szCs w:val="22"/>
          <w:lang w:val="pl-PL"/>
        </w:rPr>
        <w:t>sprawie wykroczenia mogące wzmacniać poczucie bezkarności za przestępstwa</w:t>
      </w:r>
      <w:r w:rsidRPr="006B0A20">
        <w:rPr>
          <w:sz w:val="22"/>
          <w:szCs w:val="22"/>
          <w:lang w:val="pl-PL"/>
        </w:rPr>
        <w:t xml:space="preserve"> z </w:t>
      </w:r>
      <w:r w:rsidR="00900261" w:rsidRPr="006B0A20">
        <w:rPr>
          <w:sz w:val="22"/>
          <w:szCs w:val="22"/>
          <w:lang w:val="pl-PL"/>
        </w:rPr>
        <w:t>nienawiści</w:t>
      </w:r>
      <w:r w:rsidRPr="006B0A20">
        <w:rPr>
          <w:sz w:val="22"/>
          <w:szCs w:val="22"/>
          <w:lang w:val="pl-PL"/>
        </w:rPr>
        <w:t xml:space="preserve"> z </w:t>
      </w:r>
      <w:r w:rsidR="00900261" w:rsidRPr="006B0A20">
        <w:rPr>
          <w:sz w:val="22"/>
          <w:szCs w:val="22"/>
          <w:lang w:val="pl-PL"/>
        </w:rPr>
        <w:t>użyciem przemocy • Niezbadanie</w:t>
      </w:r>
      <w:r w:rsidRPr="006B0A20">
        <w:rPr>
          <w:sz w:val="22"/>
          <w:szCs w:val="22"/>
          <w:lang w:val="pl-PL"/>
        </w:rPr>
        <w:t xml:space="preserve"> i </w:t>
      </w:r>
      <w:r w:rsidR="00900261" w:rsidRPr="006B0A20">
        <w:rPr>
          <w:sz w:val="22"/>
          <w:szCs w:val="22"/>
          <w:lang w:val="pl-PL"/>
        </w:rPr>
        <w:t>nieuwzględnienie motywów nienawiści przy ustalaniu kary, co stanowi „poważną pomyłkę”</w:t>
      </w:r>
      <w:r w:rsidRPr="006B0A20">
        <w:rPr>
          <w:sz w:val="22"/>
          <w:szCs w:val="22"/>
          <w:lang w:val="pl-PL"/>
        </w:rPr>
        <w:t xml:space="preserve"> w </w:t>
      </w:r>
      <w:r w:rsidR="00900261" w:rsidRPr="006B0A20">
        <w:rPr>
          <w:sz w:val="22"/>
          <w:szCs w:val="22"/>
          <w:lang w:val="pl-PL"/>
        </w:rPr>
        <w:t>postępowaniu</w:t>
      </w:r>
      <w:r w:rsidRPr="006B0A20">
        <w:rPr>
          <w:sz w:val="22"/>
          <w:szCs w:val="22"/>
          <w:lang w:val="pl-PL"/>
        </w:rPr>
        <w:t xml:space="preserve"> w </w:t>
      </w:r>
      <w:r w:rsidR="00900261" w:rsidRPr="006B0A20">
        <w:rPr>
          <w:sz w:val="22"/>
          <w:szCs w:val="22"/>
          <w:lang w:val="pl-PL"/>
        </w:rPr>
        <w:t xml:space="preserve">rozumieniu </w:t>
      </w:r>
      <w:r w:rsidRPr="006B0A20">
        <w:rPr>
          <w:sz w:val="22"/>
          <w:szCs w:val="22"/>
          <w:lang w:val="pl-PL"/>
        </w:rPr>
        <w:t>art. </w:t>
      </w:r>
      <w:r w:rsidR="00900261" w:rsidRPr="006B0A20">
        <w:rPr>
          <w:sz w:val="22"/>
          <w:szCs w:val="22"/>
          <w:lang w:val="pl-PL"/>
        </w:rPr>
        <w:t xml:space="preserve">4 Protokołu nr 7 • Brak przeszkód </w:t>
      </w:r>
      <w:r w:rsidR="00900261" w:rsidRPr="006B0A20">
        <w:rPr>
          <w:i/>
          <w:iCs/>
          <w:sz w:val="22"/>
          <w:szCs w:val="22"/>
          <w:lang w:val="pl-PL"/>
        </w:rPr>
        <w:t>de iure</w:t>
      </w:r>
      <w:r w:rsidRPr="006B0A20">
        <w:rPr>
          <w:sz w:val="22"/>
          <w:szCs w:val="22"/>
          <w:lang w:val="pl-PL"/>
        </w:rPr>
        <w:t xml:space="preserve"> w </w:t>
      </w:r>
      <w:r w:rsidR="00900261" w:rsidRPr="006B0A20">
        <w:rPr>
          <w:sz w:val="22"/>
          <w:szCs w:val="22"/>
          <w:lang w:val="pl-PL"/>
        </w:rPr>
        <w:t>zaoferowaniu skarżącej odpowiedniego naprawienia szkody przez zakończenie lub unieważnienie nieuzasadnionego postępowania</w:t>
      </w:r>
      <w:r w:rsidRPr="006B0A20">
        <w:rPr>
          <w:sz w:val="22"/>
          <w:szCs w:val="22"/>
          <w:lang w:val="pl-PL"/>
        </w:rPr>
        <w:t xml:space="preserve"> i </w:t>
      </w:r>
      <w:r w:rsidR="00900261" w:rsidRPr="006B0A20">
        <w:rPr>
          <w:sz w:val="22"/>
          <w:szCs w:val="22"/>
          <w:lang w:val="pl-PL"/>
        </w:rPr>
        <w:t>usunięcie jego skutków lub ponowne rozpatrzenie sprawy</w:t>
      </w:r>
    </w:p>
    <w:p w14:paraId="199DACAA" w14:textId="77777777" w:rsidR="00900261" w:rsidRPr="004870A1" w:rsidRDefault="00900261" w:rsidP="00900261">
      <w:pPr>
        <w:pStyle w:val="JuPara"/>
        <w:rPr>
          <w:lang w:val="pl-PL"/>
        </w:rPr>
      </w:pPr>
    </w:p>
    <w:p w14:paraId="50F5B3B9" w14:textId="77777777" w:rsidR="00900261" w:rsidRPr="004870A1" w:rsidRDefault="00900261" w:rsidP="00900261">
      <w:pPr>
        <w:pStyle w:val="DecHCase"/>
        <w:rPr>
          <w:lang w:val="pl-PL"/>
        </w:rPr>
      </w:pPr>
      <w:r w:rsidRPr="006B0A20">
        <w:rPr>
          <w:lang w:val="pl-PL"/>
        </w:rPr>
        <w:t>STRASBURG</w:t>
      </w:r>
    </w:p>
    <w:p w14:paraId="7CFCA25C" w14:textId="77777777" w:rsidR="00900261" w:rsidRPr="004870A1" w:rsidRDefault="00900261" w:rsidP="00900261">
      <w:pPr>
        <w:pStyle w:val="DecHCase"/>
        <w:rPr>
          <w:lang w:val="pl-PL"/>
        </w:rPr>
      </w:pPr>
      <w:r w:rsidRPr="006B0A20">
        <w:rPr>
          <w:rFonts w:ascii="Times New Roman" w:hAnsi="Times New Roman" w:cs="Times New Roman"/>
          <w:lang w:val="pl-PL"/>
        </w:rPr>
        <w:t>14 stycznia 2021</w:t>
      </w:r>
      <w:r w:rsidR="004870A1" w:rsidRPr="006B0A20">
        <w:rPr>
          <w:rFonts w:ascii="Times New Roman" w:hAnsi="Times New Roman" w:cs="Times New Roman"/>
          <w:lang w:val="pl-PL"/>
        </w:rPr>
        <w:t> r.</w:t>
      </w:r>
    </w:p>
    <w:p w14:paraId="02EDA1AE" w14:textId="77777777" w:rsidR="00900261" w:rsidRPr="004870A1" w:rsidRDefault="00900261" w:rsidP="00900261">
      <w:pPr>
        <w:pStyle w:val="JuPara"/>
        <w:rPr>
          <w:lang w:val="pl-PL"/>
        </w:rPr>
      </w:pPr>
    </w:p>
    <w:p w14:paraId="7160463B" w14:textId="01C5A08A" w:rsidR="00900261" w:rsidRPr="004870A1" w:rsidRDefault="00CB0DED" w:rsidP="00900261">
      <w:pPr>
        <w:pStyle w:val="jucase0"/>
        <w:ind w:firstLine="0"/>
        <w:jc w:val="center"/>
        <w:rPr>
          <w:color w:val="FF0000"/>
          <w:sz w:val="28"/>
          <w:szCs w:val="28"/>
          <w:u w:val="single"/>
          <w:lang w:val="pl-PL"/>
        </w:rPr>
      </w:pPr>
      <w:r w:rsidRPr="006B0A20">
        <w:rPr>
          <w:color w:val="FF0000"/>
          <w:sz w:val="28"/>
          <w:szCs w:val="28"/>
          <w:u w:val="single"/>
          <w:lang w:val="pl-PL"/>
        </w:rPr>
        <w:t xml:space="preserve">WYROK </w:t>
      </w:r>
      <w:r w:rsidR="00900261" w:rsidRPr="006B0A20">
        <w:rPr>
          <w:color w:val="FF0000"/>
          <w:sz w:val="28"/>
          <w:szCs w:val="28"/>
          <w:u w:val="single"/>
          <w:lang w:val="pl-PL"/>
        </w:rPr>
        <w:t>OSTATECZNY</w:t>
      </w:r>
    </w:p>
    <w:p w14:paraId="15734438" w14:textId="77777777" w:rsidR="00900261" w:rsidRPr="004870A1" w:rsidRDefault="00900261" w:rsidP="00900261">
      <w:pPr>
        <w:pStyle w:val="jucase0"/>
        <w:ind w:firstLine="0"/>
        <w:jc w:val="center"/>
        <w:rPr>
          <w:b w:val="0"/>
          <w:bCs w:val="0"/>
          <w:color w:val="FF0000"/>
          <w:u w:val="single"/>
          <w:lang w:val="pl-PL"/>
        </w:rPr>
      </w:pPr>
    </w:p>
    <w:p w14:paraId="020CC96D" w14:textId="77777777" w:rsidR="00900261" w:rsidRPr="004870A1" w:rsidRDefault="00900261" w:rsidP="00900261">
      <w:pPr>
        <w:pStyle w:val="jucase0"/>
        <w:ind w:firstLine="0"/>
        <w:jc w:val="center"/>
        <w:rPr>
          <w:b w:val="0"/>
          <w:color w:val="FF0000"/>
          <w:sz w:val="28"/>
          <w:szCs w:val="28"/>
          <w:lang w:val="pl-PL"/>
        </w:rPr>
      </w:pPr>
      <w:r w:rsidRPr="006B0A20">
        <w:rPr>
          <w:b w:val="0"/>
          <w:bCs w:val="0"/>
          <w:color w:val="FF0000"/>
          <w:sz w:val="28"/>
          <w:szCs w:val="28"/>
          <w:lang w:val="pl-PL"/>
        </w:rPr>
        <w:t>14.04.2021</w:t>
      </w:r>
      <w:r w:rsidR="004870A1" w:rsidRPr="006B0A20">
        <w:rPr>
          <w:b w:val="0"/>
          <w:bCs w:val="0"/>
          <w:color w:val="FF0000"/>
          <w:sz w:val="28"/>
          <w:szCs w:val="28"/>
          <w:lang w:val="pl-PL"/>
        </w:rPr>
        <w:t> r.</w:t>
      </w:r>
    </w:p>
    <w:p w14:paraId="3F980D1A" w14:textId="77777777" w:rsidR="00900261" w:rsidRPr="004870A1" w:rsidRDefault="00900261" w:rsidP="00900261">
      <w:pPr>
        <w:pStyle w:val="jupara0"/>
        <w:spacing w:after="120"/>
        <w:ind w:firstLine="0"/>
        <w:jc w:val="center"/>
        <w:rPr>
          <w:lang w:val="pl-PL"/>
        </w:rPr>
      </w:pPr>
    </w:p>
    <w:p w14:paraId="473B6242" w14:textId="11E9CEE1" w:rsidR="00900261" w:rsidRPr="004870A1" w:rsidRDefault="00900261" w:rsidP="00900261">
      <w:pPr>
        <w:jc w:val="center"/>
        <w:rPr>
          <w:lang w:val="pl-PL"/>
        </w:rPr>
      </w:pPr>
      <w:r w:rsidRPr="006B0A20">
        <w:rPr>
          <w:sz w:val="22"/>
          <w:szCs w:val="22"/>
          <w:lang w:val="pl-PL"/>
        </w:rPr>
        <w:t>Wyrok stał się ostateczny zgodnie</w:t>
      </w:r>
      <w:r w:rsidR="004870A1" w:rsidRPr="006B0A20">
        <w:rPr>
          <w:sz w:val="22"/>
          <w:szCs w:val="22"/>
          <w:lang w:val="pl-PL"/>
        </w:rPr>
        <w:t xml:space="preserve"> z </w:t>
      </w:r>
      <w:r w:rsidRPr="006B0A20">
        <w:rPr>
          <w:sz w:val="22"/>
          <w:szCs w:val="22"/>
          <w:lang w:val="pl-PL"/>
        </w:rPr>
        <w:t>warunkami określonymi</w:t>
      </w:r>
      <w:r w:rsidR="004870A1" w:rsidRPr="006B0A20">
        <w:rPr>
          <w:sz w:val="22"/>
          <w:szCs w:val="22"/>
          <w:lang w:val="pl-PL"/>
        </w:rPr>
        <w:t xml:space="preserve"> w art. </w:t>
      </w:r>
      <w:r w:rsidRPr="006B0A20">
        <w:rPr>
          <w:sz w:val="22"/>
          <w:szCs w:val="22"/>
          <w:lang w:val="pl-PL"/>
        </w:rPr>
        <w:t xml:space="preserve">44 </w:t>
      </w:r>
      <w:r w:rsidR="004870A1" w:rsidRPr="006B0A20">
        <w:rPr>
          <w:sz w:val="22"/>
          <w:szCs w:val="22"/>
          <w:lang w:val="pl-PL"/>
        </w:rPr>
        <w:t xml:space="preserve">ust. </w:t>
      </w:r>
      <w:r w:rsidRPr="006B0A20">
        <w:rPr>
          <w:sz w:val="22"/>
          <w:szCs w:val="22"/>
          <w:lang w:val="pl-PL"/>
        </w:rPr>
        <w:t xml:space="preserve">2 </w:t>
      </w:r>
      <w:r w:rsidR="004870A1" w:rsidRPr="006B0A20">
        <w:rPr>
          <w:sz w:val="22"/>
          <w:szCs w:val="22"/>
          <w:lang w:val="pl-PL"/>
        </w:rPr>
        <w:t xml:space="preserve">Konwencji. </w:t>
      </w:r>
      <w:r w:rsidR="00BB534E" w:rsidRPr="006B0A20">
        <w:rPr>
          <w:i/>
          <w:iCs/>
          <w:sz w:val="22"/>
          <w:szCs w:val="22"/>
          <w:lang w:val="pl-PL"/>
        </w:rPr>
        <w:t>M</w:t>
      </w:r>
      <w:r w:rsidRPr="006B0A20">
        <w:rPr>
          <w:i/>
          <w:iCs/>
          <w:sz w:val="22"/>
          <w:szCs w:val="22"/>
          <w:lang w:val="pl-PL"/>
        </w:rPr>
        <w:t>oże podlegać korekcie wydawniczej.</w:t>
      </w:r>
    </w:p>
    <w:p w14:paraId="4C355737" w14:textId="77777777" w:rsidR="00900261" w:rsidRPr="004870A1" w:rsidRDefault="00900261" w:rsidP="00900261">
      <w:pPr>
        <w:rPr>
          <w:lang w:val="pl-PL"/>
        </w:rPr>
        <w:sectPr w:rsidR="00900261" w:rsidRPr="004870A1"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355FBFA2" w14:textId="77777777" w:rsidR="00900261" w:rsidRPr="004870A1" w:rsidRDefault="00900261" w:rsidP="00900261">
      <w:pPr>
        <w:pStyle w:val="JuCase"/>
        <w:rPr>
          <w:lang w:val="pl-PL"/>
        </w:rPr>
      </w:pPr>
      <w:r w:rsidRPr="006B0A20">
        <w:rPr>
          <w:bCs/>
          <w:lang w:val="pl-PL"/>
        </w:rPr>
        <w:lastRenderedPageBreak/>
        <w:t xml:space="preserve">W sprawie </w:t>
      </w:r>
      <w:proofErr w:type="spellStart"/>
      <w:r w:rsidRPr="006B0A20">
        <w:rPr>
          <w:bCs/>
          <w:lang w:val="pl-PL"/>
        </w:rPr>
        <w:t>Sabalić</w:t>
      </w:r>
      <w:proofErr w:type="spellEnd"/>
      <w:r w:rsidRPr="006B0A20">
        <w:rPr>
          <w:bCs/>
          <w:lang w:val="pl-PL"/>
        </w:rPr>
        <w:t xml:space="preserve"> przeciwko Chorwacji,</w:t>
      </w:r>
    </w:p>
    <w:p w14:paraId="35477DD9" w14:textId="77777777" w:rsidR="00900261" w:rsidRPr="004870A1" w:rsidRDefault="00900261" w:rsidP="00900261">
      <w:pPr>
        <w:pStyle w:val="JuPara"/>
        <w:rPr>
          <w:lang w:val="pl-PL"/>
        </w:rPr>
      </w:pPr>
      <w:r w:rsidRPr="006B0A20">
        <w:rPr>
          <w:lang w:val="pl-PL"/>
        </w:rPr>
        <w:t>Europejski Trybunał Praw Człowieka (pierwsza sekcja), zasiadając jako Izba</w:t>
      </w:r>
      <w:r w:rsidR="004870A1" w:rsidRPr="006B0A20">
        <w:rPr>
          <w:lang w:val="pl-PL"/>
        </w:rPr>
        <w:t xml:space="preserve"> w </w:t>
      </w:r>
      <w:r w:rsidRPr="006B0A20">
        <w:rPr>
          <w:lang w:val="pl-PL"/>
        </w:rPr>
        <w:t>składzie:</w:t>
      </w:r>
    </w:p>
    <w:p w14:paraId="12B3B910" w14:textId="77777777" w:rsidR="00900261" w:rsidRPr="006B0A20" w:rsidRDefault="00900261" w:rsidP="00900261">
      <w:pPr>
        <w:pStyle w:val="JuJudges"/>
        <w:rPr>
          <w:lang w:val="pl-PL"/>
        </w:rPr>
      </w:pPr>
      <w:r w:rsidRPr="006B0A20">
        <w:rPr>
          <w:lang w:val="pl-PL"/>
        </w:rPr>
        <w:tab/>
        <w:t xml:space="preserve">Krzysztof </w:t>
      </w:r>
      <w:proofErr w:type="spellStart"/>
      <w:r w:rsidRPr="006B0A20">
        <w:rPr>
          <w:lang w:val="pl-PL"/>
        </w:rPr>
        <w:t>Wojtyczek</w:t>
      </w:r>
      <w:proofErr w:type="spellEnd"/>
      <w:r w:rsidRPr="006B0A20">
        <w:rPr>
          <w:lang w:val="pl-PL"/>
        </w:rPr>
        <w:t xml:space="preserve">, </w:t>
      </w:r>
      <w:r w:rsidRPr="006B0A20">
        <w:rPr>
          <w:i/>
          <w:iCs/>
          <w:lang w:val="pl-PL"/>
        </w:rPr>
        <w:t>Przewodniczący</w:t>
      </w:r>
      <w:r w:rsidRPr="006B0A20">
        <w:rPr>
          <w:lang w:val="pl-PL"/>
        </w:rPr>
        <w:t>,</w:t>
      </w:r>
      <w:r w:rsidRPr="006B0A20">
        <w:rPr>
          <w:lang w:val="pl-PL"/>
        </w:rPr>
        <w:br/>
      </w:r>
      <w:r w:rsidRPr="006B0A20">
        <w:rPr>
          <w:lang w:val="pl-PL"/>
        </w:rPr>
        <w:tab/>
      </w:r>
      <w:proofErr w:type="spellStart"/>
      <w:r w:rsidRPr="006B0A20">
        <w:rPr>
          <w:lang w:val="pl-PL"/>
        </w:rPr>
        <w:t>Ksenija</w:t>
      </w:r>
      <w:proofErr w:type="spellEnd"/>
      <w:r w:rsidRPr="006B0A20">
        <w:rPr>
          <w:lang w:val="pl-PL"/>
        </w:rPr>
        <w:t xml:space="preserve"> </w:t>
      </w:r>
      <w:proofErr w:type="spellStart"/>
      <w:r w:rsidRPr="006B0A20">
        <w:rPr>
          <w:lang w:val="pl-PL"/>
        </w:rPr>
        <w:t>Turković</w:t>
      </w:r>
      <w:proofErr w:type="spellEnd"/>
      <w:r w:rsidRPr="006B0A20">
        <w:rPr>
          <w:lang w:val="pl-PL"/>
        </w:rPr>
        <w:t>,</w:t>
      </w:r>
      <w:r w:rsidRPr="006B0A20">
        <w:rPr>
          <w:lang w:val="pl-PL"/>
        </w:rPr>
        <w:br/>
      </w:r>
      <w:r w:rsidRPr="006B0A20">
        <w:rPr>
          <w:lang w:val="pl-PL"/>
        </w:rPr>
        <w:tab/>
      </w:r>
      <w:proofErr w:type="spellStart"/>
      <w:r w:rsidRPr="006B0A20">
        <w:rPr>
          <w:lang w:val="pl-PL"/>
        </w:rPr>
        <w:t>Linos-Alexandre</w:t>
      </w:r>
      <w:proofErr w:type="spellEnd"/>
      <w:r w:rsidRPr="006B0A20">
        <w:rPr>
          <w:lang w:val="pl-PL"/>
        </w:rPr>
        <w:t xml:space="preserve"> </w:t>
      </w:r>
      <w:proofErr w:type="spellStart"/>
      <w:r w:rsidRPr="006B0A20">
        <w:rPr>
          <w:lang w:val="pl-PL"/>
        </w:rPr>
        <w:t>Sicilianos</w:t>
      </w:r>
      <w:proofErr w:type="spellEnd"/>
      <w:r w:rsidRPr="006B0A20">
        <w:rPr>
          <w:lang w:val="pl-PL"/>
        </w:rPr>
        <w:t>,</w:t>
      </w:r>
      <w:r w:rsidRPr="006B0A20">
        <w:rPr>
          <w:lang w:val="pl-PL"/>
        </w:rPr>
        <w:br/>
      </w:r>
      <w:r w:rsidRPr="006B0A20">
        <w:rPr>
          <w:lang w:val="pl-PL"/>
        </w:rPr>
        <w:tab/>
        <w:t xml:space="preserve">Alena </w:t>
      </w:r>
      <w:proofErr w:type="spellStart"/>
      <w:r w:rsidRPr="006B0A20">
        <w:rPr>
          <w:lang w:val="pl-PL"/>
        </w:rPr>
        <w:t>Poláčková</w:t>
      </w:r>
      <w:proofErr w:type="spellEnd"/>
      <w:r w:rsidRPr="006B0A20">
        <w:rPr>
          <w:lang w:val="pl-PL"/>
        </w:rPr>
        <w:t>,</w:t>
      </w:r>
      <w:r w:rsidRPr="006B0A20">
        <w:rPr>
          <w:lang w:val="pl-PL"/>
        </w:rPr>
        <w:br/>
      </w:r>
      <w:r w:rsidRPr="006B0A20">
        <w:rPr>
          <w:lang w:val="pl-PL"/>
        </w:rPr>
        <w:tab/>
        <w:t xml:space="preserve">Erik </w:t>
      </w:r>
      <w:proofErr w:type="spellStart"/>
      <w:r w:rsidRPr="006B0A20">
        <w:rPr>
          <w:lang w:val="pl-PL"/>
        </w:rPr>
        <w:t>Wennerström</w:t>
      </w:r>
      <w:proofErr w:type="spellEnd"/>
      <w:r w:rsidRPr="006B0A20">
        <w:rPr>
          <w:lang w:val="pl-PL"/>
        </w:rPr>
        <w:t>,</w:t>
      </w:r>
      <w:r w:rsidRPr="006B0A20">
        <w:rPr>
          <w:lang w:val="pl-PL"/>
        </w:rPr>
        <w:br/>
      </w:r>
      <w:r w:rsidRPr="006B0A20">
        <w:rPr>
          <w:lang w:val="pl-PL"/>
        </w:rPr>
        <w:tab/>
      </w:r>
      <w:proofErr w:type="spellStart"/>
      <w:r w:rsidRPr="006B0A20">
        <w:rPr>
          <w:lang w:val="pl-PL"/>
        </w:rPr>
        <w:t>Raffaele</w:t>
      </w:r>
      <w:proofErr w:type="spellEnd"/>
      <w:r w:rsidRPr="006B0A20">
        <w:rPr>
          <w:lang w:val="pl-PL"/>
        </w:rPr>
        <w:t xml:space="preserve"> </w:t>
      </w:r>
      <w:proofErr w:type="spellStart"/>
      <w:r w:rsidRPr="006B0A20">
        <w:rPr>
          <w:lang w:val="pl-PL"/>
        </w:rPr>
        <w:t>Sabato</w:t>
      </w:r>
      <w:proofErr w:type="spellEnd"/>
      <w:r w:rsidRPr="006B0A20">
        <w:rPr>
          <w:lang w:val="pl-PL"/>
        </w:rPr>
        <w:t>,</w:t>
      </w:r>
      <w:r w:rsidRPr="006B0A20">
        <w:rPr>
          <w:lang w:val="pl-PL"/>
        </w:rPr>
        <w:br/>
      </w:r>
      <w:r w:rsidRPr="006B0A20">
        <w:rPr>
          <w:lang w:val="pl-PL"/>
        </w:rPr>
        <w:tab/>
        <w:t xml:space="preserve">Lorraine </w:t>
      </w:r>
      <w:proofErr w:type="spellStart"/>
      <w:r w:rsidRPr="006B0A20">
        <w:rPr>
          <w:lang w:val="pl-PL"/>
        </w:rPr>
        <w:t>Schembri</w:t>
      </w:r>
      <w:proofErr w:type="spellEnd"/>
      <w:r w:rsidRPr="006B0A20">
        <w:rPr>
          <w:lang w:val="pl-PL"/>
        </w:rPr>
        <w:t xml:space="preserve"> </w:t>
      </w:r>
      <w:proofErr w:type="spellStart"/>
      <w:r w:rsidRPr="006B0A20">
        <w:rPr>
          <w:lang w:val="pl-PL"/>
        </w:rPr>
        <w:t>Orland</w:t>
      </w:r>
      <w:proofErr w:type="spellEnd"/>
      <w:r w:rsidRPr="006B0A20">
        <w:rPr>
          <w:lang w:val="pl-PL"/>
        </w:rPr>
        <w:t xml:space="preserve">, </w:t>
      </w:r>
      <w:r w:rsidRPr="006B0A20">
        <w:rPr>
          <w:i/>
          <w:iCs/>
          <w:lang w:val="pl-PL"/>
        </w:rPr>
        <w:t>Sędziowie</w:t>
      </w:r>
      <w:r w:rsidRPr="006B0A20">
        <w:rPr>
          <w:lang w:val="pl-PL"/>
        </w:rPr>
        <w:t>,</w:t>
      </w:r>
      <w:r w:rsidRPr="006B0A20">
        <w:rPr>
          <w:lang w:val="pl-PL"/>
        </w:rPr>
        <w:br/>
        <w:t xml:space="preserve">i Renata </w:t>
      </w:r>
      <w:proofErr w:type="spellStart"/>
      <w:r w:rsidRPr="006B0A20">
        <w:rPr>
          <w:lang w:val="pl-PL"/>
        </w:rPr>
        <w:t>Degener</w:t>
      </w:r>
      <w:proofErr w:type="spellEnd"/>
      <w:r w:rsidRPr="006B0A20">
        <w:rPr>
          <w:lang w:val="pl-PL"/>
        </w:rPr>
        <w:t xml:space="preserve">, </w:t>
      </w:r>
      <w:r w:rsidRPr="006B0A20">
        <w:rPr>
          <w:i/>
          <w:iCs/>
          <w:lang w:val="pl-PL"/>
        </w:rPr>
        <w:t>Zastępc</w:t>
      </w:r>
      <w:r w:rsidR="004870A1" w:rsidRPr="006B0A20">
        <w:rPr>
          <w:i/>
          <w:iCs/>
          <w:lang w:val="pl-PL"/>
        </w:rPr>
        <w:t>a</w:t>
      </w:r>
      <w:r w:rsidRPr="006B0A20">
        <w:rPr>
          <w:i/>
          <w:iCs/>
          <w:lang w:val="pl-PL"/>
        </w:rPr>
        <w:t xml:space="preserve"> Kanclerza Sekcji</w:t>
      </w:r>
      <w:r w:rsidRPr="006B0A20">
        <w:rPr>
          <w:lang w:val="pl-PL"/>
        </w:rPr>
        <w:t>,</w:t>
      </w:r>
    </w:p>
    <w:p w14:paraId="13CF5C61" w14:textId="77777777" w:rsidR="00900261" w:rsidRPr="004870A1" w:rsidRDefault="00900261" w:rsidP="00900261">
      <w:pPr>
        <w:pStyle w:val="JuPara"/>
        <w:rPr>
          <w:lang w:val="pl-PL"/>
        </w:rPr>
      </w:pPr>
      <w:bookmarkStart w:id="1" w:name="ITMARKHavingStart"/>
      <w:bookmarkEnd w:id="1"/>
      <w:r w:rsidRPr="006B0A20">
        <w:rPr>
          <w:lang w:val="pl-PL"/>
        </w:rPr>
        <w:t>mając na uwadze:</w:t>
      </w:r>
    </w:p>
    <w:p w14:paraId="1517A63F" w14:textId="0D74410D" w:rsidR="00900261" w:rsidRPr="004870A1" w:rsidRDefault="00900261" w:rsidP="00900261">
      <w:pPr>
        <w:pStyle w:val="JuPara"/>
        <w:rPr>
          <w:lang w:val="pl-PL"/>
        </w:rPr>
      </w:pPr>
      <w:r w:rsidRPr="006B0A20">
        <w:rPr>
          <w:lang w:val="pl-PL"/>
        </w:rPr>
        <w:t>skargę (nr 50231/13) przeciwko Republice Chorwacji wniesioną do Trybunału</w:t>
      </w:r>
      <w:r w:rsidR="004870A1" w:rsidRPr="006B0A20">
        <w:rPr>
          <w:lang w:val="pl-PL"/>
        </w:rPr>
        <w:t xml:space="preserve"> w </w:t>
      </w:r>
      <w:r w:rsidRPr="006B0A20">
        <w:rPr>
          <w:lang w:val="pl-PL"/>
        </w:rPr>
        <w:t>dniu 26 lipca 2013</w:t>
      </w:r>
      <w:r w:rsidR="004870A1" w:rsidRPr="006B0A20">
        <w:rPr>
          <w:lang w:val="pl-PL"/>
        </w:rPr>
        <w:t> r.</w:t>
      </w:r>
      <w:r w:rsidRPr="006B0A20">
        <w:rPr>
          <w:lang w:val="pl-PL"/>
        </w:rPr>
        <w:t xml:space="preserve"> na podstawie </w:t>
      </w:r>
      <w:r w:rsidR="004870A1" w:rsidRPr="006B0A20">
        <w:rPr>
          <w:lang w:val="pl-PL"/>
        </w:rPr>
        <w:t>art. </w:t>
      </w:r>
      <w:r w:rsidRPr="006B0A20">
        <w:rPr>
          <w:lang w:val="pl-PL"/>
        </w:rPr>
        <w:t>34 Konwencji</w:t>
      </w:r>
      <w:r w:rsidR="004870A1" w:rsidRPr="006B0A20">
        <w:rPr>
          <w:lang w:val="pl-PL"/>
        </w:rPr>
        <w:t xml:space="preserve"> o </w:t>
      </w:r>
      <w:r w:rsidRPr="006B0A20">
        <w:rPr>
          <w:lang w:val="pl-PL"/>
        </w:rPr>
        <w:t>ochronie praw człowieka</w:t>
      </w:r>
      <w:r w:rsidR="004870A1" w:rsidRPr="006B0A20">
        <w:rPr>
          <w:lang w:val="pl-PL"/>
        </w:rPr>
        <w:t xml:space="preserve"> i </w:t>
      </w:r>
      <w:r w:rsidRPr="006B0A20">
        <w:rPr>
          <w:lang w:val="pl-PL"/>
        </w:rPr>
        <w:t>podstawowych wolności („Konwencja”) przez obywatelkę Chorwacji</w:t>
      </w:r>
      <w:r w:rsidR="00262499">
        <w:rPr>
          <w:lang w:val="pl-PL"/>
        </w:rPr>
        <w:t xml:space="preserve"> </w:t>
      </w:r>
      <w:r w:rsidRPr="006B0A20">
        <w:rPr>
          <w:lang w:val="pl-PL"/>
        </w:rPr>
        <w:t xml:space="preserve"> </w:t>
      </w:r>
      <w:proofErr w:type="spellStart"/>
      <w:r w:rsidRPr="006B0A20">
        <w:rPr>
          <w:lang w:val="pl-PL"/>
        </w:rPr>
        <w:t>Pavlę</w:t>
      </w:r>
      <w:proofErr w:type="spellEnd"/>
      <w:r w:rsidRPr="006B0A20">
        <w:rPr>
          <w:lang w:val="pl-PL"/>
        </w:rPr>
        <w:t xml:space="preserve"> </w:t>
      </w:r>
      <w:proofErr w:type="spellStart"/>
      <w:r w:rsidRPr="006B0A20">
        <w:rPr>
          <w:lang w:val="pl-PL"/>
        </w:rPr>
        <w:t>Sabalić</w:t>
      </w:r>
      <w:proofErr w:type="spellEnd"/>
      <w:r w:rsidRPr="006B0A20">
        <w:rPr>
          <w:lang w:val="pl-PL"/>
        </w:rPr>
        <w:t xml:space="preserve"> („skarżąca”);</w:t>
      </w:r>
    </w:p>
    <w:p w14:paraId="47516A6C" w14:textId="77777777" w:rsidR="00900261" w:rsidRPr="004870A1" w:rsidRDefault="00900261" w:rsidP="00900261">
      <w:pPr>
        <w:pStyle w:val="JuPara"/>
        <w:rPr>
          <w:lang w:val="pl-PL"/>
        </w:rPr>
      </w:pPr>
      <w:r w:rsidRPr="006B0A20">
        <w:rPr>
          <w:lang w:val="pl-PL"/>
        </w:rPr>
        <w:t>decyzję</w:t>
      </w:r>
      <w:r w:rsidR="004870A1" w:rsidRPr="006B0A20">
        <w:rPr>
          <w:lang w:val="pl-PL"/>
        </w:rPr>
        <w:t xml:space="preserve"> o </w:t>
      </w:r>
      <w:r w:rsidRPr="006B0A20">
        <w:rPr>
          <w:lang w:val="pl-PL"/>
        </w:rPr>
        <w:t>zawiadomieniu Rządu Chorwacji („Rząd”)</w:t>
      </w:r>
      <w:r w:rsidR="004870A1" w:rsidRPr="006B0A20">
        <w:rPr>
          <w:lang w:val="pl-PL"/>
        </w:rPr>
        <w:t xml:space="preserve"> o </w:t>
      </w:r>
      <w:r w:rsidRPr="006B0A20">
        <w:rPr>
          <w:lang w:val="pl-PL"/>
        </w:rPr>
        <w:t xml:space="preserve">skargach dotyczących </w:t>
      </w:r>
      <w:r w:rsidR="004870A1" w:rsidRPr="006B0A20">
        <w:rPr>
          <w:lang w:val="pl-PL"/>
        </w:rPr>
        <w:t>art. </w:t>
      </w:r>
      <w:r w:rsidRPr="006B0A20">
        <w:rPr>
          <w:lang w:val="pl-PL"/>
        </w:rPr>
        <w:t>3, 8, 13</w:t>
      </w:r>
      <w:r w:rsidR="004870A1" w:rsidRPr="006B0A20">
        <w:rPr>
          <w:lang w:val="pl-PL"/>
        </w:rPr>
        <w:t xml:space="preserve"> i </w:t>
      </w:r>
      <w:r w:rsidRPr="006B0A20">
        <w:rPr>
          <w:lang w:val="pl-PL"/>
        </w:rPr>
        <w:t>14 Konwencji oraz</w:t>
      </w:r>
      <w:r w:rsidR="004870A1" w:rsidRPr="006B0A20">
        <w:rPr>
          <w:lang w:val="pl-PL"/>
        </w:rPr>
        <w:t xml:space="preserve"> o </w:t>
      </w:r>
      <w:r w:rsidRPr="006B0A20">
        <w:rPr>
          <w:lang w:val="pl-PL"/>
        </w:rPr>
        <w:t>uznaniu pozostałej części skargi za niedopuszczalną;</w:t>
      </w:r>
    </w:p>
    <w:p w14:paraId="196C792B" w14:textId="77777777" w:rsidR="00900261" w:rsidRPr="004870A1" w:rsidRDefault="00900261" w:rsidP="00900261">
      <w:pPr>
        <w:pStyle w:val="JuPara"/>
        <w:rPr>
          <w:lang w:val="pl-PL"/>
        </w:rPr>
      </w:pPr>
      <w:r w:rsidRPr="006B0A20">
        <w:rPr>
          <w:lang w:val="pl-PL"/>
        </w:rPr>
        <w:t>uwagi przedstawione przez pozwany Rząd oraz przekazane</w:t>
      </w:r>
      <w:r w:rsidR="004870A1" w:rsidRPr="006B0A20">
        <w:rPr>
          <w:lang w:val="pl-PL"/>
        </w:rPr>
        <w:t xml:space="preserve"> w </w:t>
      </w:r>
      <w:r w:rsidRPr="006B0A20">
        <w:rPr>
          <w:lang w:val="pl-PL"/>
        </w:rPr>
        <w:t>odpowiedzi uwagi skarżącej;</w:t>
      </w:r>
    </w:p>
    <w:p w14:paraId="7171287B" w14:textId="77777777" w:rsidR="00900261" w:rsidRPr="004870A1" w:rsidRDefault="00900261" w:rsidP="00900261">
      <w:pPr>
        <w:pStyle w:val="JuPara"/>
        <w:rPr>
          <w:lang w:val="pl-PL"/>
        </w:rPr>
      </w:pPr>
      <w:r w:rsidRPr="006B0A20">
        <w:rPr>
          <w:lang w:val="pl-PL"/>
        </w:rPr>
        <w:t xml:space="preserve">uwagi przedstawione przez organizację pozarządową </w:t>
      </w:r>
      <w:proofErr w:type="spellStart"/>
      <w:r w:rsidRPr="006B0A20">
        <w:rPr>
          <w:lang w:val="pl-PL"/>
        </w:rPr>
        <w:t>Zagreb</w:t>
      </w:r>
      <w:proofErr w:type="spellEnd"/>
      <w:r w:rsidRPr="006B0A20">
        <w:rPr>
          <w:lang w:val="pl-PL"/>
        </w:rPr>
        <w:t xml:space="preserve"> </w:t>
      </w:r>
      <w:proofErr w:type="spellStart"/>
      <w:r w:rsidRPr="006B0A20">
        <w:rPr>
          <w:lang w:val="pl-PL"/>
        </w:rPr>
        <w:t>Pride</w:t>
      </w:r>
      <w:proofErr w:type="spellEnd"/>
      <w:r w:rsidRPr="006B0A20">
        <w:rPr>
          <w:lang w:val="pl-PL"/>
        </w:rPr>
        <w:t xml:space="preserve"> oraz wspólnie przez organizacje pozarządowe: Sekcję Europejską Międzynarodowego Stowarzyszenia Lesbijek, Gejów, Osób Biseksualnych, Transseksualnych</w:t>
      </w:r>
      <w:r w:rsidR="004870A1" w:rsidRPr="006B0A20">
        <w:rPr>
          <w:lang w:val="pl-PL"/>
        </w:rPr>
        <w:t xml:space="preserve"> i </w:t>
      </w:r>
      <w:r w:rsidRPr="006B0A20">
        <w:rPr>
          <w:lang w:val="pl-PL"/>
        </w:rPr>
        <w:t>Interseksualnych (ILGA-Europe), Centrum Doradztwa</w:t>
      </w:r>
      <w:r w:rsidR="004870A1" w:rsidRPr="006B0A20">
        <w:rPr>
          <w:lang w:val="pl-PL"/>
        </w:rPr>
        <w:t xml:space="preserve"> w </w:t>
      </w:r>
      <w:r w:rsidRPr="006B0A20">
        <w:rPr>
          <w:lang w:val="pl-PL"/>
        </w:rPr>
        <w:t>zakresie Praw Międzynarodowych</w:t>
      </w:r>
      <w:r w:rsidR="004870A1" w:rsidRPr="006B0A20">
        <w:rPr>
          <w:lang w:val="pl-PL"/>
        </w:rPr>
        <w:t xml:space="preserve"> w </w:t>
      </w:r>
      <w:r w:rsidRPr="006B0A20">
        <w:rPr>
          <w:lang w:val="pl-PL"/>
        </w:rPr>
        <w:t>Europie (Centrum AIRE) oraz Międzynarodową Komisję Prawników (ICJ), którym to podmiotom Przewodniczący Sekcji zezwolił na wystąpienie</w:t>
      </w:r>
      <w:r w:rsidR="004870A1" w:rsidRPr="006B0A20">
        <w:rPr>
          <w:lang w:val="pl-PL"/>
        </w:rPr>
        <w:t xml:space="preserve"> z </w:t>
      </w:r>
      <w:r w:rsidRPr="006B0A20">
        <w:rPr>
          <w:lang w:val="pl-PL"/>
        </w:rPr>
        <w:t>interwencją;</w:t>
      </w:r>
    </w:p>
    <w:p w14:paraId="1D2AE9ED" w14:textId="77777777" w:rsidR="00900261" w:rsidRPr="004870A1" w:rsidRDefault="00900261" w:rsidP="00900261">
      <w:pPr>
        <w:pStyle w:val="JuPara"/>
        <w:rPr>
          <w:lang w:val="pl-PL"/>
        </w:rPr>
      </w:pPr>
      <w:r w:rsidRPr="006B0A20">
        <w:rPr>
          <w:lang w:val="pl-PL"/>
        </w:rPr>
        <w:t>obradując na posiedzeniu niejawnym</w:t>
      </w:r>
      <w:r w:rsidR="004870A1" w:rsidRPr="006B0A20">
        <w:rPr>
          <w:lang w:val="pl-PL"/>
        </w:rPr>
        <w:t xml:space="preserve"> w </w:t>
      </w:r>
      <w:r w:rsidRPr="006B0A20">
        <w:rPr>
          <w:lang w:val="pl-PL"/>
        </w:rPr>
        <w:t>dniu 1 grudnia 2020</w:t>
      </w:r>
      <w:r w:rsidR="004870A1" w:rsidRPr="006B0A20">
        <w:rPr>
          <w:lang w:val="pl-PL"/>
        </w:rPr>
        <w:t> r.</w:t>
      </w:r>
      <w:r w:rsidRPr="006B0A20">
        <w:rPr>
          <w:lang w:val="pl-PL"/>
        </w:rPr>
        <w:t>,</w:t>
      </w:r>
    </w:p>
    <w:p w14:paraId="125CEAAA" w14:textId="77777777" w:rsidR="00900261" w:rsidRPr="004870A1" w:rsidRDefault="00900261" w:rsidP="00900261">
      <w:pPr>
        <w:pStyle w:val="JuPara"/>
        <w:rPr>
          <w:lang w:val="pl-PL"/>
        </w:rPr>
      </w:pPr>
      <w:r w:rsidRPr="006B0A20">
        <w:rPr>
          <w:lang w:val="pl-PL"/>
        </w:rPr>
        <w:t>wydaje następujący wyrok, który został przyjęty</w:t>
      </w:r>
      <w:r w:rsidR="004870A1" w:rsidRPr="006B0A20">
        <w:rPr>
          <w:lang w:val="pl-PL"/>
        </w:rPr>
        <w:t xml:space="preserve"> w </w:t>
      </w:r>
      <w:r w:rsidRPr="006B0A20">
        <w:rPr>
          <w:lang w:val="pl-PL"/>
        </w:rPr>
        <w:t>tym dniu:</w:t>
      </w:r>
    </w:p>
    <w:p w14:paraId="11A32CC4" w14:textId="77777777" w:rsidR="00900261" w:rsidRPr="004870A1" w:rsidRDefault="00900261" w:rsidP="00900261">
      <w:pPr>
        <w:pStyle w:val="JuHHead"/>
        <w:numPr>
          <w:ilvl w:val="0"/>
          <w:numId w:val="0"/>
        </w:numPr>
        <w:rPr>
          <w:lang w:val="pl-PL"/>
        </w:rPr>
      </w:pPr>
      <w:r w:rsidRPr="006B0A20">
        <w:rPr>
          <w:bCs w:val="0"/>
          <w:lang w:val="pl-PL"/>
        </w:rPr>
        <w:t>WPROWADZENIE</w:t>
      </w:r>
    </w:p>
    <w:p w14:paraId="3BF906BD"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1</w:t>
      </w:r>
      <w:r>
        <w:fldChar w:fldCharType="end"/>
      </w:r>
      <w:r w:rsidR="00900261" w:rsidRPr="006B0A20">
        <w:rPr>
          <w:lang w:val="pl-PL"/>
        </w:rPr>
        <w:t>.</w:t>
      </w:r>
      <w:r w:rsidR="004870A1" w:rsidRPr="006B0A20">
        <w:rPr>
          <w:lang w:val="pl-PL"/>
        </w:rPr>
        <w:t> </w:t>
      </w:r>
      <w:r w:rsidR="00900261" w:rsidRPr="006B0A20">
        <w:rPr>
          <w:lang w:val="pl-PL"/>
        </w:rPr>
        <w:t xml:space="preserve">Sprawa dotyczy skargi skarżącej na brak odpowiedniej reakcji władz krajowych na akt przemocy na tle </w:t>
      </w:r>
      <w:proofErr w:type="spellStart"/>
      <w:r w:rsidR="00900261" w:rsidRPr="006B0A20">
        <w:rPr>
          <w:lang w:val="pl-PL"/>
        </w:rPr>
        <w:t>homofobicznym</w:t>
      </w:r>
      <w:proofErr w:type="spellEnd"/>
      <w:r w:rsidR="00900261" w:rsidRPr="006B0A20">
        <w:rPr>
          <w:lang w:val="pl-PL"/>
        </w:rPr>
        <w:t xml:space="preserve"> popełniony wobec niej przez osobę prywatną.</w:t>
      </w:r>
    </w:p>
    <w:p w14:paraId="5B844897" w14:textId="77777777" w:rsidR="00900261" w:rsidRPr="00900261" w:rsidRDefault="00900261" w:rsidP="00900261">
      <w:pPr>
        <w:pStyle w:val="JuHHead"/>
        <w:jc w:val="left"/>
      </w:pPr>
      <w:r>
        <w:rPr>
          <w:bCs w:val="0"/>
        </w:rPr>
        <w:t>FAKTY</w:t>
      </w:r>
    </w:p>
    <w:p w14:paraId="7CE1B114"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2</w:t>
      </w:r>
      <w:r>
        <w:fldChar w:fldCharType="end"/>
      </w:r>
      <w:r w:rsidR="00900261" w:rsidRPr="006B0A20">
        <w:rPr>
          <w:lang w:val="pl-PL"/>
        </w:rPr>
        <w:t>.</w:t>
      </w:r>
      <w:r w:rsidR="004870A1" w:rsidRPr="006B0A20">
        <w:rPr>
          <w:lang w:val="pl-PL"/>
        </w:rPr>
        <w:t> </w:t>
      </w:r>
      <w:r w:rsidR="00900261" w:rsidRPr="006B0A20">
        <w:rPr>
          <w:lang w:val="pl-PL"/>
        </w:rPr>
        <w:t>Skarżąca urodziła się</w:t>
      </w:r>
      <w:r w:rsidR="004870A1" w:rsidRPr="006B0A20">
        <w:rPr>
          <w:lang w:val="pl-PL"/>
        </w:rPr>
        <w:t xml:space="preserve"> w </w:t>
      </w:r>
      <w:r w:rsidR="00900261" w:rsidRPr="006B0A20">
        <w:rPr>
          <w:lang w:val="pl-PL"/>
        </w:rPr>
        <w:t>1982</w:t>
      </w:r>
      <w:r w:rsidR="004870A1" w:rsidRPr="006B0A20">
        <w:rPr>
          <w:lang w:val="pl-PL"/>
        </w:rPr>
        <w:t> r. i </w:t>
      </w:r>
      <w:r w:rsidR="00900261" w:rsidRPr="006B0A20">
        <w:rPr>
          <w:lang w:val="pl-PL"/>
        </w:rPr>
        <w:t>mieszka</w:t>
      </w:r>
      <w:r w:rsidR="004870A1" w:rsidRPr="006B0A20">
        <w:rPr>
          <w:lang w:val="pl-PL"/>
        </w:rPr>
        <w:t xml:space="preserve"> w </w:t>
      </w:r>
      <w:r w:rsidR="00900261" w:rsidRPr="006B0A20">
        <w:rPr>
          <w:lang w:val="pl-PL"/>
        </w:rPr>
        <w:t xml:space="preserve">Zagrzebiu. Skarżącą reprezentowały A. </w:t>
      </w:r>
      <w:proofErr w:type="spellStart"/>
      <w:r w:rsidR="00900261" w:rsidRPr="006B0A20">
        <w:rPr>
          <w:lang w:val="pl-PL"/>
        </w:rPr>
        <w:t>Bandalo</w:t>
      </w:r>
      <w:proofErr w:type="spellEnd"/>
      <w:r w:rsidR="004870A1" w:rsidRPr="006B0A20">
        <w:rPr>
          <w:lang w:val="pl-PL"/>
        </w:rPr>
        <w:t xml:space="preserve"> i </w:t>
      </w:r>
      <w:r w:rsidR="00900261" w:rsidRPr="006B0A20">
        <w:rPr>
          <w:lang w:val="pl-PL"/>
        </w:rPr>
        <w:t xml:space="preserve">N. </w:t>
      </w:r>
      <w:proofErr w:type="spellStart"/>
      <w:r w:rsidR="00900261" w:rsidRPr="006B0A20">
        <w:rPr>
          <w:lang w:val="pl-PL"/>
        </w:rPr>
        <w:t>Labavić</w:t>
      </w:r>
      <w:proofErr w:type="spellEnd"/>
      <w:r w:rsidR="00900261" w:rsidRPr="006B0A20">
        <w:rPr>
          <w:lang w:val="pl-PL"/>
        </w:rPr>
        <w:t>, prawniczki prowadzące praktykę</w:t>
      </w:r>
      <w:r w:rsidR="004870A1" w:rsidRPr="006B0A20">
        <w:rPr>
          <w:lang w:val="pl-PL"/>
        </w:rPr>
        <w:t xml:space="preserve"> w </w:t>
      </w:r>
      <w:r w:rsidR="00900261" w:rsidRPr="006B0A20">
        <w:rPr>
          <w:lang w:val="pl-PL"/>
        </w:rPr>
        <w:t>Zagrzebiu.</w:t>
      </w:r>
    </w:p>
    <w:p w14:paraId="79533F81"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3</w:t>
      </w:r>
      <w:r>
        <w:fldChar w:fldCharType="end"/>
      </w:r>
      <w:r w:rsidR="00900261" w:rsidRPr="006B0A20">
        <w:rPr>
          <w:lang w:val="pl-PL"/>
        </w:rPr>
        <w:t>.</w:t>
      </w:r>
      <w:r w:rsidR="004870A1" w:rsidRPr="006B0A20">
        <w:rPr>
          <w:lang w:val="pl-PL"/>
        </w:rPr>
        <w:t> </w:t>
      </w:r>
      <w:r w:rsidR="00900261" w:rsidRPr="006B0A20">
        <w:rPr>
          <w:lang w:val="pl-PL"/>
        </w:rPr>
        <w:t xml:space="preserve">Rząd Chorwacji („Rząd”) był reprezentowany przez swoją pełnomocniczkę, Š. </w:t>
      </w:r>
      <w:proofErr w:type="spellStart"/>
      <w:r w:rsidR="00900261" w:rsidRPr="006B0A20">
        <w:rPr>
          <w:lang w:val="pl-PL"/>
        </w:rPr>
        <w:t>Stažnik</w:t>
      </w:r>
      <w:proofErr w:type="spellEnd"/>
      <w:r w:rsidR="00900261" w:rsidRPr="006B0A20">
        <w:rPr>
          <w:lang w:val="pl-PL"/>
        </w:rPr>
        <w:t>.</w:t>
      </w:r>
    </w:p>
    <w:p w14:paraId="09B81FCB" w14:textId="77777777" w:rsidR="00900261" w:rsidRPr="004870A1" w:rsidRDefault="00317CCC" w:rsidP="00900261">
      <w:pPr>
        <w:pStyle w:val="JuPara"/>
        <w:rPr>
          <w:lang w:val="pl-PL"/>
        </w:rPr>
      </w:pPr>
      <w:r>
        <w:lastRenderedPageBreak/>
        <w:fldChar w:fldCharType="begin"/>
      </w:r>
      <w:r w:rsidR="00900261" w:rsidRPr="006B0A20">
        <w:rPr>
          <w:lang w:val="pl-PL"/>
        </w:rPr>
        <w:instrText xml:space="preserve"> SEQ level0 \*arabic </w:instrText>
      </w:r>
      <w:r>
        <w:fldChar w:fldCharType="separate"/>
      </w:r>
      <w:r w:rsidR="00900261" w:rsidRPr="006B0A20">
        <w:rPr>
          <w:noProof/>
          <w:lang w:val="pl-PL"/>
        </w:rPr>
        <w:t>4</w:t>
      </w:r>
      <w:r>
        <w:fldChar w:fldCharType="end"/>
      </w:r>
      <w:r w:rsidR="00900261" w:rsidRPr="006B0A20">
        <w:rPr>
          <w:lang w:val="pl-PL"/>
        </w:rPr>
        <w:t>.</w:t>
      </w:r>
      <w:r w:rsidR="004870A1" w:rsidRPr="006B0A20">
        <w:rPr>
          <w:lang w:val="pl-PL"/>
        </w:rPr>
        <w:t> </w:t>
      </w:r>
      <w:r w:rsidR="00900261" w:rsidRPr="006B0A20">
        <w:rPr>
          <w:lang w:val="pl-PL"/>
        </w:rPr>
        <w:t>Okoliczności faktyczne sprawy, przedstawione przez strony, można streścić następująco.</w:t>
      </w:r>
    </w:p>
    <w:p w14:paraId="77A85FD2" w14:textId="77777777" w:rsidR="00900261" w:rsidRPr="00900261" w:rsidRDefault="00900261" w:rsidP="00900261">
      <w:pPr>
        <w:pStyle w:val="JuHIRoman"/>
        <w:tabs>
          <w:tab w:val="clear" w:pos="454"/>
          <w:tab w:val="clear" w:pos="567"/>
          <w:tab w:val="clear" w:pos="680"/>
        </w:tabs>
        <w:ind w:left="357" w:hanging="357"/>
        <w:jc w:val="left"/>
      </w:pPr>
      <w:r>
        <w:rPr>
          <w:bCs w:val="0"/>
          <w:caps w:val="0"/>
        </w:rPr>
        <w:t>FIZYCZNY ATAK NA SKARŻĄCĄ</w:t>
      </w:r>
    </w:p>
    <w:p w14:paraId="1170FA85"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2" w:name="paragraph00005"/>
      <w:r w:rsidR="00900261" w:rsidRPr="006B0A20">
        <w:rPr>
          <w:noProof/>
          <w:lang w:val="pl-PL"/>
        </w:rPr>
        <w:t>5</w:t>
      </w:r>
      <w:bookmarkEnd w:id="2"/>
      <w:r>
        <w:fldChar w:fldCharType="end"/>
      </w:r>
      <w:r w:rsidR="00900261" w:rsidRPr="006B0A20">
        <w:rPr>
          <w:lang w:val="pl-PL"/>
        </w:rPr>
        <w:t>.</w:t>
      </w:r>
      <w:r w:rsidR="004870A1" w:rsidRPr="006B0A20">
        <w:rPr>
          <w:lang w:val="pl-PL"/>
        </w:rPr>
        <w:t> </w:t>
      </w:r>
      <w:r w:rsidR="00900261" w:rsidRPr="006B0A20">
        <w:rPr>
          <w:lang w:val="pl-PL"/>
        </w:rPr>
        <w:t>W dniu 13 stycznia 2010</w:t>
      </w:r>
      <w:r w:rsidR="004870A1" w:rsidRPr="006B0A20">
        <w:rPr>
          <w:lang w:val="pl-PL"/>
        </w:rPr>
        <w:t> r.</w:t>
      </w:r>
      <w:r w:rsidR="00900261" w:rsidRPr="006B0A20">
        <w:rPr>
          <w:lang w:val="pl-PL"/>
        </w:rPr>
        <w:t xml:space="preserve"> skarżąca została fizycznie zaatakowana</w:t>
      </w:r>
      <w:r w:rsidR="004870A1" w:rsidRPr="006B0A20">
        <w:rPr>
          <w:lang w:val="pl-PL"/>
        </w:rPr>
        <w:t xml:space="preserve"> w </w:t>
      </w:r>
      <w:r w:rsidR="00900261" w:rsidRPr="006B0A20">
        <w:rPr>
          <w:lang w:val="pl-PL"/>
        </w:rPr>
        <w:t>klubie nocnym</w:t>
      </w:r>
      <w:r w:rsidR="004870A1" w:rsidRPr="006B0A20">
        <w:rPr>
          <w:lang w:val="pl-PL"/>
        </w:rPr>
        <w:t xml:space="preserve"> w </w:t>
      </w:r>
      <w:r w:rsidR="00900261" w:rsidRPr="006B0A20">
        <w:rPr>
          <w:lang w:val="pl-PL"/>
        </w:rPr>
        <w:t>Zagrzebiu,</w:t>
      </w:r>
      <w:r w:rsidR="004870A1" w:rsidRPr="006B0A20">
        <w:rPr>
          <w:lang w:val="pl-PL"/>
        </w:rPr>
        <w:t xml:space="preserve"> w </w:t>
      </w:r>
      <w:r w:rsidR="00900261" w:rsidRPr="006B0A20">
        <w:rPr>
          <w:lang w:val="pl-PL"/>
        </w:rPr>
        <w:t>którym przebywała</w:t>
      </w:r>
      <w:r w:rsidR="004870A1" w:rsidRPr="006B0A20">
        <w:rPr>
          <w:lang w:val="pl-PL"/>
        </w:rPr>
        <w:t xml:space="preserve"> z </w:t>
      </w:r>
      <w:r w:rsidR="00900261" w:rsidRPr="006B0A20">
        <w:rPr>
          <w:lang w:val="pl-PL"/>
        </w:rPr>
        <w:t>kilkoma znajomymi. Atak ustał dopiero po tym, jak jedna ze znajomych skarżącej, I.K., użyła pistoletu gazowego, aby odstraszyć napastnika.</w:t>
      </w:r>
    </w:p>
    <w:p w14:paraId="36478447"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6</w:t>
      </w:r>
      <w:r>
        <w:fldChar w:fldCharType="end"/>
      </w:r>
      <w:r w:rsidR="00900261" w:rsidRPr="006B0A20">
        <w:rPr>
          <w:lang w:val="pl-PL"/>
        </w:rPr>
        <w:t>.</w:t>
      </w:r>
      <w:r w:rsidR="004870A1" w:rsidRPr="006B0A20">
        <w:rPr>
          <w:lang w:val="pl-PL"/>
        </w:rPr>
        <w:t> </w:t>
      </w:r>
      <w:r w:rsidR="00900261" w:rsidRPr="006B0A20">
        <w:rPr>
          <w:lang w:val="pl-PL"/>
        </w:rPr>
        <w:t>Około godz. 6.00 lokalny posterunek policji</w:t>
      </w:r>
      <w:r w:rsidR="004870A1" w:rsidRPr="006B0A20">
        <w:rPr>
          <w:lang w:val="pl-PL"/>
        </w:rPr>
        <w:t xml:space="preserve"> w </w:t>
      </w:r>
      <w:r w:rsidR="00900261" w:rsidRPr="006B0A20">
        <w:rPr>
          <w:lang w:val="pl-PL"/>
        </w:rPr>
        <w:t>Zagrzebiu (</w:t>
      </w:r>
      <w:proofErr w:type="spellStart"/>
      <w:r w:rsidR="00900261" w:rsidRPr="006B0A20">
        <w:rPr>
          <w:i/>
          <w:iCs/>
          <w:lang w:val="pl-PL"/>
        </w:rPr>
        <w:t>Policijska</w:t>
      </w:r>
      <w:proofErr w:type="spellEnd"/>
      <w:r w:rsidR="00900261" w:rsidRPr="006B0A20">
        <w:rPr>
          <w:i/>
          <w:iCs/>
          <w:lang w:val="pl-PL"/>
        </w:rPr>
        <w:t xml:space="preserve"> </w:t>
      </w:r>
      <w:proofErr w:type="spellStart"/>
      <w:r w:rsidR="00900261" w:rsidRPr="006B0A20">
        <w:rPr>
          <w:i/>
          <w:iCs/>
          <w:lang w:val="pl-PL"/>
        </w:rPr>
        <w:t>uprava</w:t>
      </w:r>
      <w:proofErr w:type="spellEnd"/>
      <w:r w:rsidR="00900261" w:rsidRPr="006B0A20">
        <w:rPr>
          <w:i/>
          <w:iCs/>
          <w:lang w:val="pl-PL"/>
        </w:rPr>
        <w:t xml:space="preserve"> </w:t>
      </w:r>
      <w:proofErr w:type="spellStart"/>
      <w:r w:rsidR="00900261" w:rsidRPr="006B0A20">
        <w:rPr>
          <w:i/>
          <w:iCs/>
          <w:lang w:val="pl-PL"/>
        </w:rPr>
        <w:t>zagrebačka</w:t>
      </w:r>
      <w:proofErr w:type="spellEnd"/>
      <w:r w:rsidR="00900261" w:rsidRPr="006B0A20">
        <w:rPr>
          <w:lang w:val="pl-PL"/>
        </w:rPr>
        <w:t xml:space="preserve"> – „policja”) otrzymał informację</w:t>
      </w:r>
      <w:r w:rsidR="004870A1" w:rsidRPr="006B0A20">
        <w:rPr>
          <w:lang w:val="pl-PL"/>
        </w:rPr>
        <w:t xml:space="preserve"> o </w:t>
      </w:r>
      <w:r w:rsidR="00900261" w:rsidRPr="006B0A20">
        <w:rPr>
          <w:lang w:val="pl-PL"/>
        </w:rPr>
        <w:t>incydencie,</w:t>
      </w:r>
      <w:r w:rsidR="004870A1" w:rsidRPr="006B0A20">
        <w:rPr>
          <w:lang w:val="pl-PL"/>
        </w:rPr>
        <w:t xml:space="preserve"> a </w:t>
      </w:r>
      <w:r w:rsidR="00900261" w:rsidRPr="006B0A20">
        <w:rPr>
          <w:lang w:val="pl-PL"/>
        </w:rPr>
        <w:t>dwóch funkcjonariuszy policji natychmiast udało się na miejsce zdarzenia.</w:t>
      </w:r>
    </w:p>
    <w:p w14:paraId="70AA67F7"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3" w:name="paragraph00007"/>
      <w:r w:rsidR="00900261" w:rsidRPr="006B0A20">
        <w:rPr>
          <w:noProof/>
          <w:lang w:val="pl-PL"/>
        </w:rPr>
        <w:t>7</w:t>
      </w:r>
      <w:bookmarkEnd w:id="3"/>
      <w:r>
        <w:fldChar w:fldCharType="end"/>
      </w:r>
      <w:r w:rsidR="00900261" w:rsidRPr="006B0A20">
        <w:rPr>
          <w:lang w:val="pl-PL"/>
        </w:rPr>
        <w:t>.</w:t>
      </w:r>
      <w:r w:rsidR="004870A1" w:rsidRPr="006B0A20">
        <w:rPr>
          <w:lang w:val="pl-PL"/>
        </w:rPr>
        <w:t> </w:t>
      </w:r>
      <w:r w:rsidR="00900261" w:rsidRPr="006B0A20">
        <w:rPr>
          <w:lang w:val="pl-PL"/>
        </w:rPr>
        <w:t>Odpowiednia część raportu policyjnego dotyczącego ustaleń na miejscu zdarzenia brzmi następująco:</w:t>
      </w:r>
    </w:p>
    <w:p w14:paraId="54635635" w14:textId="77777777" w:rsidR="00900261" w:rsidRPr="004870A1" w:rsidRDefault="00900261" w:rsidP="00900261">
      <w:pPr>
        <w:pStyle w:val="JuQuot"/>
        <w:rPr>
          <w:lang w:val="pl-PL"/>
        </w:rPr>
      </w:pPr>
      <w:r w:rsidRPr="006B0A20">
        <w:rPr>
          <w:lang w:val="pl-PL"/>
        </w:rPr>
        <w:t xml:space="preserve">„Kiedy przybyliśmy na miejsce zdarzenia [...], znaleźliśmy </w:t>
      </w:r>
      <w:proofErr w:type="spellStart"/>
      <w:r w:rsidRPr="006B0A20">
        <w:rPr>
          <w:lang w:val="pl-PL"/>
        </w:rPr>
        <w:t>Pavlę</w:t>
      </w:r>
      <w:proofErr w:type="spellEnd"/>
      <w:r w:rsidRPr="006B0A20">
        <w:rPr>
          <w:lang w:val="pl-PL"/>
        </w:rPr>
        <w:t xml:space="preserve"> </w:t>
      </w:r>
      <w:proofErr w:type="spellStart"/>
      <w:r w:rsidRPr="006B0A20">
        <w:rPr>
          <w:lang w:val="pl-PL"/>
        </w:rPr>
        <w:t>Sabalić</w:t>
      </w:r>
      <w:proofErr w:type="spellEnd"/>
      <w:r w:rsidRPr="006B0A20">
        <w:rPr>
          <w:lang w:val="pl-PL"/>
        </w:rPr>
        <w:t xml:space="preserve"> [...], I.K. [...], I.D. [...], K.F. [...], E.N. [...]</w:t>
      </w:r>
      <w:r w:rsidR="004870A1" w:rsidRPr="006B0A20">
        <w:rPr>
          <w:lang w:val="pl-PL"/>
        </w:rPr>
        <w:t xml:space="preserve"> i </w:t>
      </w:r>
      <w:r w:rsidRPr="006B0A20">
        <w:rPr>
          <w:lang w:val="pl-PL"/>
        </w:rPr>
        <w:t>A.B. [...] [dane osobowe pominięto].</w:t>
      </w:r>
    </w:p>
    <w:p w14:paraId="01EF0341" w14:textId="77777777" w:rsidR="00900261" w:rsidRPr="004870A1" w:rsidRDefault="00900261" w:rsidP="00900261">
      <w:pPr>
        <w:pStyle w:val="JuQuot"/>
        <w:rPr>
          <w:lang w:val="pl-PL"/>
        </w:rPr>
      </w:pPr>
      <w:r w:rsidRPr="006B0A20">
        <w:rPr>
          <w:lang w:val="pl-PL"/>
        </w:rPr>
        <w:t>W toku przesłuchiwania wyżej wymienionych osób</w:t>
      </w:r>
      <w:r w:rsidR="004870A1" w:rsidRPr="006B0A20">
        <w:rPr>
          <w:lang w:val="pl-PL"/>
        </w:rPr>
        <w:t xml:space="preserve"> i </w:t>
      </w:r>
      <w:r w:rsidRPr="006B0A20">
        <w:rPr>
          <w:lang w:val="pl-PL"/>
        </w:rPr>
        <w:t>obserwacji miejsca zdarzenia ustaliliśmy, że osoby te przybyły do [klubu nocnego] około godz. 4 rano</w:t>
      </w:r>
      <w:r w:rsidR="004870A1" w:rsidRPr="006B0A20">
        <w:rPr>
          <w:lang w:val="pl-PL"/>
        </w:rPr>
        <w:t xml:space="preserve"> i </w:t>
      </w:r>
      <w:r w:rsidRPr="006B0A20">
        <w:rPr>
          <w:lang w:val="pl-PL"/>
        </w:rPr>
        <w:t>przebywały tam przez około półtorej godziny. Kiedy przebywały</w:t>
      </w:r>
      <w:r w:rsidR="004870A1" w:rsidRPr="006B0A20">
        <w:rPr>
          <w:lang w:val="pl-PL"/>
        </w:rPr>
        <w:t xml:space="preserve"> w </w:t>
      </w:r>
      <w:r w:rsidRPr="006B0A20">
        <w:rPr>
          <w:lang w:val="pl-PL"/>
        </w:rPr>
        <w:t>klubie nocnym, [do skarżącej] podszedł niezidentyfikowany mężczyzna, który zaczął</w:t>
      </w:r>
      <w:r w:rsidR="004870A1" w:rsidRPr="006B0A20">
        <w:rPr>
          <w:lang w:val="pl-PL"/>
        </w:rPr>
        <w:t xml:space="preserve"> z </w:t>
      </w:r>
      <w:r w:rsidRPr="006B0A20">
        <w:rPr>
          <w:lang w:val="pl-PL"/>
        </w:rPr>
        <w:t xml:space="preserve">nią flirtować, ale ona stale </w:t>
      </w:r>
      <w:r w:rsidR="004870A1" w:rsidRPr="006B0A20">
        <w:rPr>
          <w:lang w:val="pl-PL"/>
        </w:rPr>
        <w:t>go odrzucała</w:t>
      </w:r>
      <w:r w:rsidRPr="006B0A20">
        <w:rPr>
          <w:lang w:val="pl-PL"/>
        </w:rPr>
        <w:t>. Po zamknięciu klubu nocnego wszyscy stali przed budynkiem,</w:t>
      </w:r>
      <w:r w:rsidR="004870A1" w:rsidRPr="006B0A20">
        <w:rPr>
          <w:lang w:val="pl-PL"/>
        </w:rPr>
        <w:t xml:space="preserve"> a </w:t>
      </w:r>
      <w:r w:rsidRPr="006B0A20">
        <w:rPr>
          <w:lang w:val="pl-PL"/>
        </w:rPr>
        <w:t>mężczyzna nadal naciskał na [skarżącą], by</w:t>
      </w:r>
      <w:r w:rsidR="004870A1" w:rsidRPr="006B0A20">
        <w:rPr>
          <w:lang w:val="pl-PL"/>
        </w:rPr>
        <w:t xml:space="preserve"> z </w:t>
      </w:r>
      <w:r w:rsidRPr="006B0A20">
        <w:rPr>
          <w:lang w:val="pl-PL"/>
        </w:rPr>
        <w:t>nim była. Kiedy powiedziała, że jest „lesbijką”, chwycił ją obiema rękami</w:t>
      </w:r>
      <w:r w:rsidR="004870A1" w:rsidRPr="006B0A20">
        <w:rPr>
          <w:lang w:val="pl-PL"/>
        </w:rPr>
        <w:t xml:space="preserve"> i </w:t>
      </w:r>
      <w:r w:rsidRPr="006B0A20">
        <w:rPr>
          <w:lang w:val="pl-PL"/>
        </w:rPr>
        <w:t>popchnął na ścianę. Następnie zaczął bić ją po całym ciele,</w:t>
      </w:r>
      <w:r w:rsidR="004870A1" w:rsidRPr="006B0A20">
        <w:rPr>
          <w:lang w:val="pl-PL"/>
        </w:rPr>
        <w:t xml:space="preserve"> a </w:t>
      </w:r>
      <w:r w:rsidRPr="006B0A20">
        <w:rPr>
          <w:lang w:val="pl-PL"/>
        </w:rPr>
        <w:t xml:space="preserve">kiedy upadła na ziemię, kopał ją [...]”. </w:t>
      </w:r>
    </w:p>
    <w:p w14:paraId="495C797A"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8</w:t>
      </w:r>
      <w:r>
        <w:fldChar w:fldCharType="end"/>
      </w:r>
      <w:r w:rsidR="00900261" w:rsidRPr="006B0A20">
        <w:rPr>
          <w:lang w:val="pl-PL"/>
        </w:rPr>
        <w:t>.</w:t>
      </w:r>
      <w:r w:rsidR="004870A1" w:rsidRPr="006B0A20">
        <w:rPr>
          <w:lang w:val="pl-PL"/>
        </w:rPr>
        <w:t> </w:t>
      </w:r>
      <w:r w:rsidR="00900261" w:rsidRPr="006B0A20">
        <w:rPr>
          <w:lang w:val="pl-PL"/>
        </w:rPr>
        <w:t xml:space="preserve">Dzięki numerowi rejestracyjnemu samochodu, którego </w:t>
      </w:r>
      <w:r w:rsidR="004870A1" w:rsidRPr="006B0A20">
        <w:rPr>
          <w:lang w:val="pl-PL"/>
        </w:rPr>
        <w:t>mężczyzna</w:t>
      </w:r>
      <w:r w:rsidR="00900261" w:rsidRPr="006B0A20">
        <w:rPr>
          <w:lang w:val="pl-PL"/>
        </w:rPr>
        <w:t xml:space="preserve"> użył do ucieczki</w:t>
      </w:r>
      <w:r w:rsidR="004870A1" w:rsidRPr="006B0A20">
        <w:rPr>
          <w:lang w:val="pl-PL"/>
        </w:rPr>
        <w:t xml:space="preserve"> z </w:t>
      </w:r>
      <w:r w:rsidR="00900261" w:rsidRPr="006B0A20">
        <w:rPr>
          <w:lang w:val="pl-PL"/>
        </w:rPr>
        <w:t>miejsca zdarzenia, policja wkrótce zidentyfikowała go jako M.M. Mężczyznę natychmiast zatrzymano</w:t>
      </w:r>
      <w:r w:rsidR="004870A1" w:rsidRPr="006B0A20">
        <w:rPr>
          <w:lang w:val="pl-PL"/>
        </w:rPr>
        <w:t xml:space="preserve"> i </w:t>
      </w:r>
      <w:r w:rsidR="00900261" w:rsidRPr="006B0A20">
        <w:rPr>
          <w:lang w:val="pl-PL"/>
        </w:rPr>
        <w:t>przesłuchano.</w:t>
      </w:r>
    </w:p>
    <w:p w14:paraId="7BAD253F"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9</w:t>
      </w:r>
      <w:r>
        <w:fldChar w:fldCharType="end"/>
      </w:r>
      <w:r w:rsidR="00900261" w:rsidRPr="006B0A20">
        <w:rPr>
          <w:lang w:val="pl-PL"/>
        </w:rPr>
        <w:t>.</w:t>
      </w:r>
      <w:r w:rsidR="004870A1" w:rsidRPr="006B0A20">
        <w:rPr>
          <w:lang w:val="pl-PL"/>
        </w:rPr>
        <w:t> </w:t>
      </w:r>
      <w:r w:rsidR="00900261" w:rsidRPr="006B0A20">
        <w:rPr>
          <w:lang w:val="pl-PL"/>
        </w:rPr>
        <w:t>Zgodnie</w:t>
      </w:r>
      <w:r w:rsidR="004870A1" w:rsidRPr="006B0A20">
        <w:rPr>
          <w:lang w:val="pl-PL"/>
        </w:rPr>
        <w:t xml:space="preserve"> z </w:t>
      </w:r>
      <w:r w:rsidR="00900261" w:rsidRPr="006B0A20">
        <w:rPr>
          <w:lang w:val="pl-PL"/>
        </w:rPr>
        <w:t>raportem policyjnym</w:t>
      </w:r>
      <w:r w:rsidR="004870A1" w:rsidRPr="006B0A20">
        <w:rPr>
          <w:lang w:val="pl-PL"/>
        </w:rPr>
        <w:t xml:space="preserve"> z </w:t>
      </w:r>
      <w:r w:rsidR="00900261" w:rsidRPr="006B0A20">
        <w:rPr>
          <w:lang w:val="pl-PL"/>
        </w:rPr>
        <w:t>dnia 13 stycznia 2010</w:t>
      </w:r>
      <w:r w:rsidR="004870A1" w:rsidRPr="006B0A20">
        <w:rPr>
          <w:lang w:val="pl-PL"/>
        </w:rPr>
        <w:t> r.</w:t>
      </w:r>
      <w:r w:rsidR="00900261" w:rsidRPr="006B0A20">
        <w:rPr>
          <w:lang w:val="pl-PL"/>
        </w:rPr>
        <w:t xml:space="preserve"> M.M. potwierdził, że spotkał skarżącą, ale potem dowiedział się, że była ona</w:t>
      </w:r>
      <w:r w:rsidR="004870A1" w:rsidRPr="006B0A20">
        <w:rPr>
          <w:lang w:val="pl-PL"/>
        </w:rPr>
        <w:t xml:space="preserve"> w </w:t>
      </w:r>
      <w:r w:rsidR="00900261" w:rsidRPr="006B0A20">
        <w:rPr>
          <w:lang w:val="pl-PL"/>
        </w:rPr>
        <w:t>klubie nocnym ze swoją dziewczyną. Po zamknięciu klubu nocnego zobaczył kilka dziewczyn, które kłóciły się</w:t>
      </w:r>
      <w:r w:rsidR="004870A1" w:rsidRPr="006B0A20">
        <w:rPr>
          <w:lang w:val="pl-PL"/>
        </w:rPr>
        <w:t xml:space="preserve"> z </w:t>
      </w:r>
      <w:r w:rsidR="00900261" w:rsidRPr="006B0A20">
        <w:rPr>
          <w:lang w:val="pl-PL"/>
        </w:rPr>
        <w:t>jego znajomym,</w:t>
      </w:r>
      <w:r w:rsidR="004870A1" w:rsidRPr="006B0A20">
        <w:rPr>
          <w:lang w:val="pl-PL"/>
        </w:rPr>
        <w:t xml:space="preserve"> a </w:t>
      </w:r>
      <w:r w:rsidR="00900261" w:rsidRPr="006B0A20">
        <w:rPr>
          <w:lang w:val="pl-PL"/>
        </w:rPr>
        <w:t>gdy próbował je uspokoić, popchnął je rękami. M.M. nie podał żadnych dalszych szczegółów, twierdząc, że nie pamięta ich, ponieważ</w:t>
      </w:r>
      <w:r w:rsidR="004870A1" w:rsidRPr="006B0A20">
        <w:rPr>
          <w:lang w:val="pl-PL"/>
        </w:rPr>
        <w:t xml:space="preserve"> w </w:t>
      </w:r>
      <w:r w:rsidR="00900261" w:rsidRPr="006B0A20">
        <w:rPr>
          <w:lang w:val="pl-PL"/>
        </w:rPr>
        <w:t>czasie incydentu był pijany. Policja ustaliła również, że</w:t>
      </w:r>
      <w:r w:rsidR="004870A1" w:rsidRPr="006B0A20">
        <w:rPr>
          <w:lang w:val="pl-PL"/>
        </w:rPr>
        <w:t xml:space="preserve"> w </w:t>
      </w:r>
      <w:r w:rsidR="00900261" w:rsidRPr="006B0A20">
        <w:rPr>
          <w:lang w:val="pl-PL"/>
        </w:rPr>
        <w:t>czasie incydentu M.M. był</w:t>
      </w:r>
      <w:r w:rsidR="004870A1" w:rsidRPr="006B0A20">
        <w:rPr>
          <w:lang w:val="pl-PL"/>
        </w:rPr>
        <w:t xml:space="preserve"> w </w:t>
      </w:r>
      <w:r w:rsidR="00900261" w:rsidRPr="006B0A20">
        <w:rPr>
          <w:lang w:val="pl-PL"/>
        </w:rPr>
        <w:t>klubie nocnym ze swoimi znajomymi, J.V.</w:t>
      </w:r>
      <w:r w:rsidR="004870A1" w:rsidRPr="006B0A20">
        <w:rPr>
          <w:lang w:val="pl-PL"/>
        </w:rPr>
        <w:t xml:space="preserve"> i </w:t>
      </w:r>
      <w:r w:rsidR="00900261" w:rsidRPr="006B0A20">
        <w:rPr>
          <w:lang w:val="pl-PL"/>
        </w:rPr>
        <w:t>A.K.</w:t>
      </w:r>
    </w:p>
    <w:p w14:paraId="3C7AD042" w14:textId="77777777" w:rsidR="00900261" w:rsidRPr="00900261" w:rsidRDefault="00317CCC" w:rsidP="00900261">
      <w:pPr>
        <w:pStyle w:val="JuPara"/>
      </w:pPr>
      <w:r>
        <w:fldChar w:fldCharType="begin"/>
      </w:r>
      <w:r w:rsidR="00900261" w:rsidRPr="006B0A20">
        <w:rPr>
          <w:lang w:val="pl-PL"/>
        </w:rPr>
        <w:instrText xml:space="preserve"> SEQ level0 \*arabic </w:instrText>
      </w:r>
      <w:r>
        <w:fldChar w:fldCharType="separate"/>
      </w:r>
      <w:bookmarkStart w:id="4" w:name="paragraph00010"/>
      <w:r w:rsidR="00900261" w:rsidRPr="006B0A20">
        <w:rPr>
          <w:noProof/>
          <w:lang w:val="pl-PL"/>
        </w:rPr>
        <w:t>10</w:t>
      </w:r>
      <w:bookmarkEnd w:id="4"/>
      <w:r>
        <w:fldChar w:fldCharType="end"/>
      </w:r>
      <w:r w:rsidR="00900261" w:rsidRPr="006B0A20">
        <w:rPr>
          <w:lang w:val="pl-PL"/>
        </w:rPr>
        <w:t>.</w:t>
      </w:r>
      <w:r w:rsidR="004870A1" w:rsidRPr="006B0A20">
        <w:rPr>
          <w:lang w:val="pl-PL"/>
        </w:rPr>
        <w:t> </w:t>
      </w:r>
      <w:r w:rsidR="00900261" w:rsidRPr="006B0A20">
        <w:rPr>
          <w:lang w:val="pl-PL"/>
        </w:rPr>
        <w:t>Tego samego dnia około godz. 7 rano skarżąca została zbadana na oddziale ratunkowym. Badanie wykazało stłuczenie głowy, krwiak na czole, otarcia twarzy, czoła</w:t>
      </w:r>
      <w:r w:rsidR="004870A1" w:rsidRPr="006B0A20">
        <w:rPr>
          <w:lang w:val="pl-PL"/>
        </w:rPr>
        <w:t xml:space="preserve"> i </w:t>
      </w:r>
      <w:r w:rsidR="00900261" w:rsidRPr="006B0A20">
        <w:rPr>
          <w:lang w:val="pl-PL"/>
        </w:rPr>
        <w:t>okolic ust, nadwyrężenie karku, stłuczenie klatki piersiowej oraz otarcia obu dłoni</w:t>
      </w:r>
      <w:r w:rsidR="004870A1" w:rsidRPr="006B0A20">
        <w:rPr>
          <w:lang w:val="pl-PL"/>
        </w:rPr>
        <w:t xml:space="preserve"> i </w:t>
      </w:r>
      <w:r w:rsidR="00900261" w:rsidRPr="006B0A20">
        <w:rPr>
          <w:lang w:val="pl-PL"/>
        </w:rPr>
        <w:t xml:space="preserve">kolan. </w:t>
      </w:r>
      <w:proofErr w:type="spellStart"/>
      <w:r w:rsidR="00900261">
        <w:t>Obrażenia</w:t>
      </w:r>
      <w:proofErr w:type="spellEnd"/>
      <w:r w:rsidR="00900261">
        <w:t xml:space="preserve"> te </w:t>
      </w:r>
      <w:proofErr w:type="spellStart"/>
      <w:r w:rsidR="00900261">
        <w:t>zakwalifikowano</w:t>
      </w:r>
      <w:proofErr w:type="spellEnd"/>
      <w:r w:rsidR="00900261">
        <w:t xml:space="preserve"> jako </w:t>
      </w:r>
      <w:proofErr w:type="spellStart"/>
      <w:r w:rsidR="00900261">
        <w:t>lekki</w:t>
      </w:r>
      <w:proofErr w:type="spellEnd"/>
      <w:r w:rsidR="00900261">
        <w:t xml:space="preserve"> </w:t>
      </w:r>
      <w:proofErr w:type="spellStart"/>
      <w:r w:rsidR="00900261">
        <w:t>uszczerbek</w:t>
      </w:r>
      <w:proofErr w:type="spellEnd"/>
      <w:r w:rsidR="00900261">
        <w:t xml:space="preserve"> na </w:t>
      </w:r>
      <w:proofErr w:type="spellStart"/>
      <w:r w:rsidR="00900261">
        <w:t>zdrowiu</w:t>
      </w:r>
      <w:proofErr w:type="spellEnd"/>
      <w:r w:rsidR="00900261">
        <w:t>.</w:t>
      </w:r>
    </w:p>
    <w:p w14:paraId="4E943CE2" w14:textId="77777777" w:rsidR="00900261" w:rsidRPr="004870A1" w:rsidRDefault="00900261" w:rsidP="00900261">
      <w:pPr>
        <w:pStyle w:val="JuHIRoman"/>
        <w:tabs>
          <w:tab w:val="clear" w:pos="454"/>
          <w:tab w:val="clear" w:pos="567"/>
          <w:tab w:val="clear" w:pos="680"/>
        </w:tabs>
        <w:ind w:left="357" w:hanging="357"/>
        <w:jc w:val="left"/>
        <w:rPr>
          <w:lang w:val="pl-PL"/>
        </w:rPr>
      </w:pPr>
      <w:r w:rsidRPr="006B0A20">
        <w:rPr>
          <w:bCs w:val="0"/>
          <w:caps w:val="0"/>
          <w:lang w:val="pl-PL"/>
        </w:rPr>
        <w:lastRenderedPageBreak/>
        <w:t>POSTĘPOWANIE PRZECIWKO M.M. W SPRAWIE WYKROCZENIA DROBNEGO</w:t>
      </w:r>
    </w:p>
    <w:p w14:paraId="27F079D4"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11</w:t>
      </w:r>
      <w:r>
        <w:fldChar w:fldCharType="end"/>
      </w:r>
      <w:r w:rsidR="00900261" w:rsidRPr="006B0A20">
        <w:rPr>
          <w:lang w:val="pl-PL"/>
        </w:rPr>
        <w:t>.</w:t>
      </w:r>
      <w:r w:rsidR="004870A1" w:rsidRPr="006B0A20">
        <w:rPr>
          <w:lang w:val="pl-PL"/>
        </w:rPr>
        <w:t> </w:t>
      </w:r>
      <w:r w:rsidR="00900261" w:rsidRPr="006B0A20">
        <w:rPr>
          <w:lang w:val="pl-PL"/>
        </w:rPr>
        <w:t>Po incydencie policja przesłuchała skarżącą</w:t>
      </w:r>
      <w:r w:rsidR="004870A1" w:rsidRPr="006B0A20">
        <w:rPr>
          <w:lang w:val="pl-PL"/>
        </w:rPr>
        <w:t xml:space="preserve"> i </w:t>
      </w:r>
      <w:r w:rsidR="00900261" w:rsidRPr="006B0A20">
        <w:rPr>
          <w:lang w:val="pl-PL"/>
        </w:rPr>
        <w:t>M.M. oraz innych uczestników zdarzenia</w:t>
      </w:r>
      <w:r w:rsidR="004870A1" w:rsidRPr="006B0A20">
        <w:rPr>
          <w:lang w:val="pl-PL"/>
        </w:rPr>
        <w:t xml:space="preserve"> w </w:t>
      </w:r>
      <w:r w:rsidR="00900261" w:rsidRPr="006B0A20">
        <w:rPr>
          <w:lang w:val="pl-PL"/>
        </w:rPr>
        <w:t>związku</w:t>
      </w:r>
      <w:r w:rsidR="004870A1" w:rsidRPr="006B0A20">
        <w:rPr>
          <w:lang w:val="pl-PL"/>
        </w:rPr>
        <w:t xml:space="preserve"> z </w:t>
      </w:r>
      <w:r w:rsidR="00900261" w:rsidRPr="006B0A20">
        <w:rPr>
          <w:lang w:val="pl-PL"/>
        </w:rPr>
        <w:t>fizycznym atakiem M.M.</w:t>
      </w:r>
    </w:p>
    <w:p w14:paraId="4F7E77AE"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5" w:name="paragraph00012"/>
      <w:r w:rsidR="00900261" w:rsidRPr="006B0A20">
        <w:rPr>
          <w:noProof/>
          <w:lang w:val="pl-PL"/>
        </w:rPr>
        <w:t>12</w:t>
      </w:r>
      <w:bookmarkEnd w:id="5"/>
      <w:r>
        <w:fldChar w:fldCharType="end"/>
      </w:r>
      <w:r w:rsidR="00900261" w:rsidRPr="006B0A20">
        <w:rPr>
          <w:lang w:val="pl-PL"/>
        </w:rPr>
        <w:t>.</w:t>
      </w:r>
      <w:r w:rsidR="004870A1" w:rsidRPr="006B0A20">
        <w:rPr>
          <w:lang w:val="pl-PL"/>
        </w:rPr>
        <w:t> </w:t>
      </w:r>
      <w:r w:rsidR="00900261" w:rsidRPr="006B0A20">
        <w:rPr>
          <w:lang w:val="pl-PL"/>
        </w:rPr>
        <w:t>W dniu 14 stycznia 2010</w:t>
      </w:r>
      <w:r w:rsidR="004870A1" w:rsidRPr="006B0A20">
        <w:rPr>
          <w:lang w:val="pl-PL"/>
        </w:rPr>
        <w:t> r.</w:t>
      </w:r>
      <w:r w:rsidR="00900261" w:rsidRPr="006B0A20">
        <w:rPr>
          <w:lang w:val="pl-PL"/>
        </w:rPr>
        <w:t xml:space="preserve"> policja wszczęła</w:t>
      </w:r>
      <w:r w:rsidR="004870A1" w:rsidRPr="006B0A20">
        <w:rPr>
          <w:lang w:val="pl-PL"/>
        </w:rPr>
        <w:t xml:space="preserve"> w </w:t>
      </w:r>
      <w:r w:rsidR="00900261" w:rsidRPr="006B0A20">
        <w:rPr>
          <w:lang w:val="pl-PL"/>
        </w:rPr>
        <w:t>Sądzie ds. Wykroczeń (</w:t>
      </w:r>
      <w:proofErr w:type="spellStart"/>
      <w:r w:rsidR="00900261" w:rsidRPr="006B0A20">
        <w:rPr>
          <w:i/>
          <w:iCs/>
          <w:lang w:val="pl-PL"/>
        </w:rPr>
        <w:t>Prekršajni</w:t>
      </w:r>
      <w:proofErr w:type="spellEnd"/>
      <w:r w:rsidR="00900261" w:rsidRPr="006B0A20">
        <w:rPr>
          <w:i/>
          <w:iCs/>
          <w:lang w:val="pl-PL"/>
        </w:rPr>
        <w:t xml:space="preserve"> </w:t>
      </w:r>
      <w:proofErr w:type="spellStart"/>
      <w:r w:rsidR="00900261" w:rsidRPr="006B0A20">
        <w:rPr>
          <w:i/>
          <w:iCs/>
          <w:lang w:val="pl-PL"/>
        </w:rPr>
        <w:t>sud</w:t>
      </w:r>
      <w:proofErr w:type="spellEnd"/>
      <w:r w:rsidR="004870A1" w:rsidRPr="006B0A20">
        <w:rPr>
          <w:i/>
          <w:iCs/>
          <w:lang w:val="pl-PL"/>
        </w:rPr>
        <w:t xml:space="preserve"> u </w:t>
      </w:r>
      <w:proofErr w:type="spellStart"/>
      <w:r w:rsidR="00900261" w:rsidRPr="006B0A20">
        <w:rPr>
          <w:i/>
          <w:iCs/>
          <w:lang w:val="pl-PL"/>
        </w:rPr>
        <w:t>Zagrebu</w:t>
      </w:r>
      <w:proofErr w:type="spellEnd"/>
      <w:r w:rsidR="00900261" w:rsidRPr="006B0A20">
        <w:rPr>
          <w:lang w:val="pl-PL"/>
        </w:rPr>
        <w:t>) postępowanie przeciwko M.M.</w:t>
      </w:r>
      <w:r w:rsidR="004870A1" w:rsidRPr="006B0A20">
        <w:rPr>
          <w:lang w:val="pl-PL"/>
        </w:rPr>
        <w:t xml:space="preserve"> w </w:t>
      </w:r>
      <w:r w:rsidR="00900261" w:rsidRPr="006B0A20">
        <w:rPr>
          <w:lang w:val="pl-PL"/>
        </w:rPr>
        <w:t>sprawie wykroczenia polegającego na naruszeniu spokoju</w:t>
      </w:r>
      <w:r w:rsidR="004870A1" w:rsidRPr="006B0A20">
        <w:rPr>
          <w:lang w:val="pl-PL"/>
        </w:rPr>
        <w:t xml:space="preserve"> i </w:t>
      </w:r>
      <w:r w:rsidR="00900261" w:rsidRPr="006B0A20">
        <w:rPr>
          <w:lang w:val="pl-PL"/>
        </w:rPr>
        <w:t>porządku publicznego. Odpowiednia część zarzutów brzmi następująco:</w:t>
      </w:r>
    </w:p>
    <w:p w14:paraId="41C23ADB" w14:textId="77777777" w:rsidR="00900261" w:rsidRPr="004870A1" w:rsidRDefault="00900261" w:rsidP="00900261">
      <w:pPr>
        <w:pStyle w:val="JuQuot"/>
        <w:rPr>
          <w:lang w:val="pl-PL"/>
        </w:rPr>
      </w:pPr>
      <w:r w:rsidRPr="006B0A20">
        <w:rPr>
          <w:lang w:val="pl-PL"/>
        </w:rPr>
        <w:t>„W dniu 13 stycznia 2010</w:t>
      </w:r>
      <w:r w:rsidR="004870A1" w:rsidRPr="006B0A20">
        <w:rPr>
          <w:lang w:val="pl-PL"/>
        </w:rPr>
        <w:t> r.</w:t>
      </w:r>
      <w:r w:rsidRPr="006B0A20">
        <w:rPr>
          <w:lang w:val="pl-PL"/>
        </w:rPr>
        <w:t xml:space="preserve"> około godz. 5.45</w:t>
      </w:r>
      <w:r w:rsidR="004870A1" w:rsidRPr="006B0A20">
        <w:rPr>
          <w:lang w:val="pl-PL"/>
        </w:rPr>
        <w:t xml:space="preserve"> w </w:t>
      </w:r>
      <w:r w:rsidRPr="006B0A20">
        <w:rPr>
          <w:lang w:val="pl-PL"/>
        </w:rPr>
        <w:t xml:space="preserve">Zagrzebiu [...] na ulicy przed [klubem nocnym] według zeznań ofiary Pavli </w:t>
      </w:r>
      <w:proofErr w:type="spellStart"/>
      <w:r w:rsidRPr="006B0A20">
        <w:rPr>
          <w:lang w:val="pl-PL"/>
        </w:rPr>
        <w:t>Sabalić</w:t>
      </w:r>
      <w:proofErr w:type="spellEnd"/>
      <w:r w:rsidRPr="006B0A20">
        <w:rPr>
          <w:lang w:val="pl-PL"/>
        </w:rPr>
        <w:t xml:space="preserve"> [...]</w:t>
      </w:r>
      <w:r w:rsidR="004870A1" w:rsidRPr="006B0A20">
        <w:rPr>
          <w:lang w:val="pl-PL"/>
        </w:rPr>
        <w:t xml:space="preserve"> i </w:t>
      </w:r>
      <w:r w:rsidRPr="006B0A20">
        <w:rPr>
          <w:lang w:val="pl-PL"/>
        </w:rPr>
        <w:t>świadków I.K. [...], E.N. [...], K.F. [...], A.B. [...]</w:t>
      </w:r>
      <w:r w:rsidR="004870A1" w:rsidRPr="006B0A20">
        <w:rPr>
          <w:lang w:val="pl-PL"/>
        </w:rPr>
        <w:t xml:space="preserve"> i </w:t>
      </w:r>
      <w:r w:rsidRPr="006B0A20">
        <w:rPr>
          <w:lang w:val="pl-PL"/>
        </w:rPr>
        <w:t xml:space="preserve">I.D. [dane osobowe pominięto] oskarżony fizycznie zaatakował </w:t>
      </w:r>
      <w:proofErr w:type="spellStart"/>
      <w:r w:rsidRPr="006B0A20">
        <w:rPr>
          <w:lang w:val="pl-PL"/>
        </w:rPr>
        <w:t>Pavlę</w:t>
      </w:r>
      <w:proofErr w:type="spellEnd"/>
      <w:r w:rsidRPr="006B0A20">
        <w:rPr>
          <w:lang w:val="pl-PL"/>
        </w:rPr>
        <w:t xml:space="preserve"> </w:t>
      </w:r>
      <w:proofErr w:type="spellStart"/>
      <w:r w:rsidRPr="006B0A20">
        <w:rPr>
          <w:lang w:val="pl-PL"/>
        </w:rPr>
        <w:t>Sabalić</w:t>
      </w:r>
      <w:proofErr w:type="spellEnd"/>
      <w:r w:rsidRPr="006B0A20">
        <w:rPr>
          <w:lang w:val="pl-PL"/>
        </w:rPr>
        <w:t>, chwytając ją obiema rękami</w:t>
      </w:r>
      <w:r w:rsidR="004870A1" w:rsidRPr="006B0A20">
        <w:rPr>
          <w:lang w:val="pl-PL"/>
        </w:rPr>
        <w:t xml:space="preserve"> i </w:t>
      </w:r>
      <w:r w:rsidRPr="006B0A20">
        <w:rPr>
          <w:lang w:val="pl-PL"/>
        </w:rPr>
        <w:t>rzucając ją na ścianę.</w:t>
      </w:r>
    </w:p>
    <w:p w14:paraId="5358CBEF" w14:textId="77777777" w:rsidR="00900261" w:rsidRPr="004870A1" w:rsidRDefault="00900261" w:rsidP="00900261">
      <w:pPr>
        <w:pStyle w:val="JuQuot"/>
        <w:rPr>
          <w:lang w:val="pl-PL"/>
        </w:rPr>
      </w:pPr>
      <w:r w:rsidRPr="006B0A20">
        <w:rPr>
          <w:lang w:val="pl-PL"/>
        </w:rPr>
        <w:t xml:space="preserve">Następnie oskarżony zaczął bić </w:t>
      </w:r>
      <w:proofErr w:type="spellStart"/>
      <w:r w:rsidRPr="006B0A20">
        <w:rPr>
          <w:lang w:val="pl-PL"/>
        </w:rPr>
        <w:t>Pavlę</w:t>
      </w:r>
      <w:proofErr w:type="spellEnd"/>
      <w:r w:rsidRPr="006B0A20">
        <w:rPr>
          <w:lang w:val="pl-PL"/>
        </w:rPr>
        <w:t xml:space="preserve"> </w:t>
      </w:r>
      <w:proofErr w:type="spellStart"/>
      <w:r w:rsidRPr="006B0A20">
        <w:rPr>
          <w:lang w:val="pl-PL"/>
        </w:rPr>
        <w:t>Sabalić</w:t>
      </w:r>
      <w:proofErr w:type="spellEnd"/>
      <w:r w:rsidRPr="006B0A20">
        <w:rPr>
          <w:lang w:val="pl-PL"/>
        </w:rPr>
        <w:t xml:space="preserve"> pięściami po całym ciele, po czym przewrócił ją na ziemię</w:t>
      </w:r>
      <w:r w:rsidR="004870A1" w:rsidRPr="006B0A20">
        <w:rPr>
          <w:lang w:val="pl-PL"/>
        </w:rPr>
        <w:t xml:space="preserve"> i </w:t>
      </w:r>
      <w:r w:rsidRPr="006B0A20">
        <w:rPr>
          <w:lang w:val="pl-PL"/>
        </w:rPr>
        <w:t>kopał. Został powstrzymany przed dalszymi działaniami przez I. K.,</w:t>
      </w:r>
      <w:r w:rsidR="004870A1" w:rsidRPr="006B0A20">
        <w:rPr>
          <w:lang w:val="pl-PL"/>
        </w:rPr>
        <w:t xml:space="preserve"> a </w:t>
      </w:r>
      <w:r w:rsidRPr="006B0A20">
        <w:rPr>
          <w:lang w:val="pl-PL"/>
        </w:rPr>
        <w:t>następnie odjechał</w:t>
      </w:r>
      <w:r w:rsidR="004870A1" w:rsidRPr="006B0A20">
        <w:rPr>
          <w:lang w:val="pl-PL"/>
        </w:rPr>
        <w:t xml:space="preserve"> z </w:t>
      </w:r>
      <w:r w:rsidRPr="006B0A20">
        <w:rPr>
          <w:lang w:val="pl-PL"/>
        </w:rPr>
        <w:t>miejsca zdarzenia samochodem (...).</w:t>
      </w:r>
    </w:p>
    <w:p w14:paraId="10946AA4" w14:textId="77777777" w:rsidR="00900261" w:rsidRPr="004870A1" w:rsidRDefault="00900261" w:rsidP="00900261">
      <w:pPr>
        <w:pStyle w:val="JuQuot"/>
        <w:rPr>
          <w:lang w:val="pl-PL"/>
        </w:rPr>
      </w:pPr>
      <w:r w:rsidRPr="006B0A20">
        <w:rPr>
          <w:lang w:val="pl-PL"/>
        </w:rPr>
        <w:t xml:space="preserve">Ofiara Pavla </w:t>
      </w:r>
      <w:proofErr w:type="spellStart"/>
      <w:r w:rsidRPr="006B0A20">
        <w:rPr>
          <w:lang w:val="pl-PL"/>
        </w:rPr>
        <w:t>Sabalić</w:t>
      </w:r>
      <w:proofErr w:type="spellEnd"/>
      <w:r w:rsidRPr="006B0A20">
        <w:rPr>
          <w:lang w:val="pl-PL"/>
        </w:rPr>
        <w:t xml:space="preserve"> odniosła widoczne obrażenia głowy, które lekarz [pogotowia ratunkowego] zakwalifikował jako lekki uszczerbek na zdrowiu.</w:t>
      </w:r>
    </w:p>
    <w:p w14:paraId="28CBCEC0" w14:textId="77777777" w:rsidR="00900261" w:rsidRPr="004870A1" w:rsidRDefault="00900261" w:rsidP="00900261">
      <w:pPr>
        <w:pStyle w:val="JuQuot"/>
        <w:rPr>
          <w:lang w:val="pl-PL"/>
        </w:rPr>
      </w:pPr>
      <w:r w:rsidRPr="006B0A20">
        <w:rPr>
          <w:lang w:val="pl-PL"/>
        </w:rPr>
        <w:t>Doszło zatem do popełnienia wykroczenia</w:t>
      </w:r>
      <w:r w:rsidR="004870A1" w:rsidRPr="006B0A20">
        <w:rPr>
          <w:lang w:val="pl-PL"/>
        </w:rPr>
        <w:t xml:space="preserve"> w </w:t>
      </w:r>
      <w:r w:rsidRPr="006B0A20">
        <w:rPr>
          <w:lang w:val="pl-PL"/>
        </w:rPr>
        <w:t xml:space="preserve">rozumieniu </w:t>
      </w:r>
      <w:r w:rsidR="004870A1" w:rsidRPr="006B0A20">
        <w:rPr>
          <w:lang w:val="pl-PL"/>
        </w:rPr>
        <w:t>art. </w:t>
      </w:r>
      <w:r w:rsidRPr="006B0A20">
        <w:rPr>
          <w:lang w:val="pl-PL"/>
        </w:rPr>
        <w:t xml:space="preserve">13 </w:t>
      </w:r>
      <w:r w:rsidR="004870A1" w:rsidRPr="006B0A20">
        <w:rPr>
          <w:lang w:val="pl-PL"/>
        </w:rPr>
        <w:t xml:space="preserve">ust. </w:t>
      </w:r>
      <w:r w:rsidRPr="006B0A20">
        <w:rPr>
          <w:lang w:val="pl-PL"/>
        </w:rPr>
        <w:t>1</w:t>
      </w:r>
      <w:r w:rsidR="004870A1" w:rsidRPr="006B0A20">
        <w:rPr>
          <w:lang w:val="pl-PL"/>
        </w:rPr>
        <w:t xml:space="preserve"> i </w:t>
      </w:r>
      <w:r w:rsidRPr="006B0A20">
        <w:rPr>
          <w:lang w:val="pl-PL"/>
        </w:rPr>
        <w:t>2 ustawy</w:t>
      </w:r>
      <w:r w:rsidR="004870A1" w:rsidRPr="006B0A20">
        <w:rPr>
          <w:lang w:val="pl-PL"/>
        </w:rPr>
        <w:t xml:space="preserve"> o </w:t>
      </w:r>
      <w:r w:rsidRPr="006B0A20">
        <w:rPr>
          <w:lang w:val="pl-PL"/>
        </w:rPr>
        <w:t>wykroczeniach przeciwko porządkowi</w:t>
      </w:r>
      <w:r w:rsidR="004870A1" w:rsidRPr="006B0A20">
        <w:rPr>
          <w:lang w:val="pl-PL"/>
        </w:rPr>
        <w:t xml:space="preserve"> i </w:t>
      </w:r>
      <w:r w:rsidRPr="006B0A20">
        <w:rPr>
          <w:lang w:val="pl-PL"/>
        </w:rPr>
        <w:t>spokojowi publicznemu”.</w:t>
      </w:r>
    </w:p>
    <w:p w14:paraId="2DC765EE"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6" w:name="paragraph00013"/>
      <w:r w:rsidR="00900261" w:rsidRPr="006B0A20">
        <w:rPr>
          <w:noProof/>
          <w:lang w:val="pl-PL"/>
        </w:rPr>
        <w:t>13</w:t>
      </w:r>
      <w:bookmarkEnd w:id="6"/>
      <w:r>
        <w:fldChar w:fldCharType="end"/>
      </w:r>
      <w:r w:rsidR="00900261" w:rsidRPr="006B0A20">
        <w:rPr>
          <w:lang w:val="pl-PL"/>
        </w:rPr>
        <w:t>.</w:t>
      </w:r>
      <w:r w:rsidR="004870A1" w:rsidRPr="006B0A20">
        <w:rPr>
          <w:lang w:val="pl-PL"/>
        </w:rPr>
        <w:t> </w:t>
      </w:r>
      <w:r w:rsidR="00900261" w:rsidRPr="006B0A20">
        <w:rPr>
          <w:lang w:val="pl-PL"/>
        </w:rPr>
        <w:t>Na rozprawie</w:t>
      </w:r>
      <w:r w:rsidR="004870A1" w:rsidRPr="006B0A20">
        <w:rPr>
          <w:lang w:val="pl-PL"/>
        </w:rPr>
        <w:t xml:space="preserve"> w </w:t>
      </w:r>
      <w:r w:rsidR="00900261" w:rsidRPr="006B0A20">
        <w:rPr>
          <w:lang w:val="pl-PL"/>
        </w:rPr>
        <w:t>dniu 20 kwietnia 2010</w:t>
      </w:r>
      <w:r w:rsidR="004870A1" w:rsidRPr="006B0A20">
        <w:rPr>
          <w:lang w:val="pl-PL"/>
        </w:rPr>
        <w:t> r.</w:t>
      </w:r>
      <w:r w:rsidR="00900261" w:rsidRPr="006B0A20">
        <w:rPr>
          <w:lang w:val="pl-PL"/>
        </w:rPr>
        <w:t xml:space="preserve"> przed Sądem ds. Wykroczeń M.M. przyznał się do stawianych mu zarzutów. Nie przeprowadzono dalszych dowodów,</w:t>
      </w:r>
      <w:r w:rsidR="004870A1" w:rsidRPr="006B0A20">
        <w:rPr>
          <w:lang w:val="pl-PL"/>
        </w:rPr>
        <w:t xml:space="preserve"> a </w:t>
      </w:r>
      <w:r w:rsidR="00900261" w:rsidRPr="006B0A20">
        <w:rPr>
          <w:lang w:val="pl-PL"/>
        </w:rPr>
        <w:t>skarżącej nie poinformowano</w:t>
      </w:r>
      <w:r w:rsidR="004870A1" w:rsidRPr="006B0A20">
        <w:rPr>
          <w:lang w:val="pl-PL"/>
        </w:rPr>
        <w:t xml:space="preserve"> o </w:t>
      </w:r>
      <w:r w:rsidR="00900261" w:rsidRPr="006B0A20">
        <w:rPr>
          <w:lang w:val="pl-PL"/>
        </w:rPr>
        <w:t>postępowaniu.</w:t>
      </w:r>
    </w:p>
    <w:p w14:paraId="559E2E8E"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7" w:name="paragraph00014"/>
      <w:r w:rsidR="00900261" w:rsidRPr="006B0A20">
        <w:rPr>
          <w:noProof/>
          <w:lang w:val="pl-PL"/>
        </w:rPr>
        <w:t>14</w:t>
      </w:r>
      <w:bookmarkEnd w:id="7"/>
      <w:r>
        <w:fldChar w:fldCharType="end"/>
      </w:r>
      <w:r w:rsidR="00900261" w:rsidRPr="006B0A20">
        <w:rPr>
          <w:lang w:val="pl-PL"/>
        </w:rPr>
        <w:t>.</w:t>
      </w:r>
      <w:r w:rsidR="004870A1" w:rsidRPr="006B0A20">
        <w:rPr>
          <w:lang w:val="pl-PL"/>
        </w:rPr>
        <w:t> </w:t>
      </w:r>
      <w:r w:rsidR="00900261" w:rsidRPr="006B0A20">
        <w:rPr>
          <w:lang w:val="pl-PL"/>
        </w:rPr>
        <w:t>Tego samego dnia Sąd ds. Wykroczeń uznał M.M. za winnego zarzucanego mu naruszenia spokoju</w:t>
      </w:r>
      <w:r w:rsidR="004870A1" w:rsidRPr="006B0A20">
        <w:rPr>
          <w:lang w:val="pl-PL"/>
        </w:rPr>
        <w:t xml:space="preserve"> i </w:t>
      </w:r>
      <w:r w:rsidR="00900261" w:rsidRPr="006B0A20">
        <w:rPr>
          <w:lang w:val="pl-PL"/>
        </w:rPr>
        <w:t>porządku publicznego</w:t>
      </w:r>
      <w:r w:rsidR="004870A1" w:rsidRPr="006B0A20">
        <w:rPr>
          <w:lang w:val="pl-PL"/>
        </w:rPr>
        <w:t xml:space="preserve"> i </w:t>
      </w:r>
      <w:r w:rsidR="00900261" w:rsidRPr="006B0A20">
        <w:rPr>
          <w:lang w:val="pl-PL"/>
        </w:rPr>
        <w:t>ukarał go grzywną</w:t>
      </w:r>
      <w:r w:rsidR="004870A1" w:rsidRPr="006B0A20">
        <w:rPr>
          <w:lang w:val="pl-PL"/>
        </w:rPr>
        <w:t xml:space="preserve"> w </w:t>
      </w:r>
      <w:r w:rsidR="00900261" w:rsidRPr="006B0A20">
        <w:rPr>
          <w:lang w:val="pl-PL"/>
        </w:rPr>
        <w:t>wysokości 300 kun (około 40 EUR).</w:t>
      </w:r>
    </w:p>
    <w:p w14:paraId="306CE849"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8" w:name="paragraph00015"/>
      <w:r w:rsidR="00900261" w:rsidRPr="006B0A20">
        <w:rPr>
          <w:noProof/>
          <w:lang w:val="pl-PL"/>
        </w:rPr>
        <w:t>15</w:t>
      </w:r>
      <w:bookmarkEnd w:id="8"/>
      <w:r>
        <w:fldChar w:fldCharType="end"/>
      </w:r>
      <w:r w:rsidR="00900261" w:rsidRPr="006B0A20">
        <w:rPr>
          <w:lang w:val="pl-PL"/>
        </w:rPr>
        <w:t>.</w:t>
      </w:r>
      <w:r w:rsidR="004870A1" w:rsidRPr="006B0A20">
        <w:rPr>
          <w:lang w:val="pl-PL"/>
        </w:rPr>
        <w:t> </w:t>
      </w:r>
      <w:r w:rsidR="00900261" w:rsidRPr="006B0A20">
        <w:rPr>
          <w:lang w:val="pl-PL"/>
        </w:rPr>
        <w:t>Od wyroku nie wniesiono apelacji</w:t>
      </w:r>
      <w:r w:rsidR="004870A1" w:rsidRPr="006B0A20">
        <w:rPr>
          <w:lang w:val="pl-PL"/>
        </w:rPr>
        <w:t xml:space="preserve"> i </w:t>
      </w:r>
      <w:r w:rsidR="00900261" w:rsidRPr="006B0A20">
        <w:rPr>
          <w:lang w:val="pl-PL"/>
        </w:rPr>
        <w:t>stał się on ostateczny</w:t>
      </w:r>
      <w:r w:rsidR="004870A1" w:rsidRPr="006B0A20">
        <w:rPr>
          <w:lang w:val="pl-PL"/>
        </w:rPr>
        <w:t xml:space="preserve"> w </w:t>
      </w:r>
      <w:r w:rsidR="00900261" w:rsidRPr="006B0A20">
        <w:rPr>
          <w:lang w:val="pl-PL"/>
        </w:rPr>
        <w:t>dniu 15 maja 2010</w:t>
      </w:r>
      <w:r w:rsidR="004870A1" w:rsidRPr="006B0A20">
        <w:rPr>
          <w:lang w:val="pl-PL"/>
        </w:rPr>
        <w:t> r.</w:t>
      </w:r>
    </w:p>
    <w:p w14:paraId="5D18052B" w14:textId="77777777" w:rsidR="00900261" w:rsidRPr="004870A1" w:rsidRDefault="00900261" w:rsidP="00900261">
      <w:pPr>
        <w:pStyle w:val="JuHIRoman"/>
        <w:tabs>
          <w:tab w:val="clear" w:pos="454"/>
          <w:tab w:val="clear" w:pos="567"/>
          <w:tab w:val="clear" w:pos="680"/>
        </w:tabs>
        <w:ind w:left="357" w:hanging="357"/>
        <w:rPr>
          <w:lang w:val="pl-PL"/>
        </w:rPr>
      </w:pPr>
      <w:r w:rsidRPr="006B0A20">
        <w:rPr>
          <w:bCs w:val="0"/>
          <w:caps w:val="0"/>
          <w:lang w:val="pl-PL"/>
        </w:rPr>
        <w:t>POSTĘPOWANIE PRZYGOTOWAWCZE W SPRAWIE ZŁEGO TRAKTOWANIA SKARŻĄCEJ</w:t>
      </w:r>
    </w:p>
    <w:p w14:paraId="7D8B3BDA"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9" w:name="paragraph00016"/>
      <w:r w:rsidR="00900261" w:rsidRPr="006B0A20">
        <w:rPr>
          <w:noProof/>
          <w:lang w:val="pl-PL"/>
        </w:rPr>
        <w:t>16</w:t>
      </w:r>
      <w:bookmarkEnd w:id="9"/>
      <w:r>
        <w:fldChar w:fldCharType="end"/>
      </w:r>
      <w:r w:rsidR="00900261" w:rsidRPr="006B0A20">
        <w:rPr>
          <w:lang w:val="pl-PL"/>
        </w:rPr>
        <w:t>.</w:t>
      </w:r>
      <w:r w:rsidR="004870A1" w:rsidRPr="006B0A20">
        <w:rPr>
          <w:lang w:val="pl-PL"/>
        </w:rPr>
        <w:t> </w:t>
      </w:r>
      <w:r w:rsidR="00900261" w:rsidRPr="006B0A20">
        <w:rPr>
          <w:lang w:val="pl-PL"/>
        </w:rPr>
        <w:t>Po uświadomieniu sobie, że policja nie wszczęła postępowania przygotowawczego,</w:t>
      </w:r>
      <w:r w:rsidR="004870A1" w:rsidRPr="006B0A20">
        <w:rPr>
          <w:lang w:val="pl-PL"/>
        </w:rPr>
        <w:t xml:space="preserve"> w </w:t>
      </w:r>
      <w:r w:rsidR="00900261" w:rsidRPr="006B0A20">
        <w:rPr>
          <w:lang w:val="pl-PL"/>
        </w:rPr>
        <w:t>dniu 29 grudnia 2010</w:t>
      </w:r>
      <w:r w:rsidR="004870A1" w:rsidRPr="006B0A20">
        <w:rPr>
          <w:lang w:val="pl-PL"/>
        </w:rPr>
        <w:t> r.</w:t>
      </w:r>
      <w:r w:rsidR="00900261" w:rsidRPr="006B0A20">
        <w:rPr>
          <w:lang w:val="pl-PL"/>
        </w:rPr>
        <w:t xml:space="preserve"> skarżąca wniosła do Biura Prokuratury Rejonowej</w:t>
      </w:r>
      <w:r w:rsidR="004870A1" w:rsidRPr="006B0A20">
        <w:rPr>
          <w:lang w:val="pl-PL"/>
        </w:rPr>
        <w:t xml:space="preserve"> w </w:t>
      </w:r>
      <w:r w:rsidR="00900261" w:rsidRPr="006B0A20">
        <w:rPr>
          <w:lang w:val="pl-PL"/>
        </w:rPr>
        <w:t>Zagrzebiu (</w:t>
      </w:r>
      <w:proofErr w:type="spellStart"/>
      <w:r w:rsidR="00900261" w:rsidRPr="006B0A20">
        <w:rPr>
          <w:i/>
          <w:iCs/>
          <w:lang w:val="pl-PL"/>
        </w:rPr>
        <w:t>Općinsko</w:t>
      </w:r>
      <w:proofErr w:type="spellEnd"/>
      <w:r w:rsidR="00900261" w:rsidRPr="006B0A20">
        <w:rPr>
          <w:i/>
          <w:iCs/>
          <w:lang w:val="pl-PL"/>
        </w:rPr>
        <w:t xml:space="preserve"> </w:t>
      </w:r>
      <w:proofErr w:type="spellStart"/>
      <w:r w:rsidR="00900261" w:rsidRPr="006B0A20">
        <w:rPr>
          <w:i/>
          <w:iCs/>
          <w:lang w:val="pl-PL"/>
        </w:rPr>
        <w:t>državno</w:t>
      </w:r>
      <w:proofErr w:type="spellEnd"/>
      <w:r w:rsidR="00900261" w:rsidRPr="006B0A20">
        <w:rPr>
          <w:i/>
          <w:iCs/>
          <w:lang w:val="pl-PL"/>
        </w:rPr>
        <w:t xml:space="preserve"> </w:t>
      </w:r>
      <w:proofErr w:type="spellStart"/>
      <w:r w:rsidR="00900261" w:rsidRPr="006B0A20">
        <w:rPr>
          <w:i/>
          <w:iCs/>
          <w:lang w:val="pl-PL"/>
        </w:rPr>
        <w:t>odvjetništvo</w:t>
      </w:r>
      <w:proofErr w:type="spellEnd"/>
      <w:r w:rsidR="004870A1" w:rsidRPr="006B0A20">
        <w:rPr>
          <w:i/>
          <w:iCs/>
          <w:lang w:val="pl-PL"/>
        </w:rPr>
        <w:t xml:space="preserve"> u </w:t>
      </w:r>
      <w:proofErr w:type="spellStart"/>
      <w:r w:rsidR="00900261" w:rsidRPr="006B0A20">
        <w:rPr>
          <w:i/>
          <w:iCs/>
          <w:lang w:val="pl-PL"/>
        </w:rPr>
        <w:t>Zagrebu</w:t>
      </w:r>
      <w:proofErr w:type="spellEnd"/>
      <w:r w:rsidR="00900261" w:rsidRPr="006B0A20">
        <w:rPr>
          <w:lang w:val="pl-PL"/>
        </w:rPr>
        <w:t xml:space="preserve"> – „prokuratura”) skargę karną</w:t>
      </w:r>
      <w:r w:rsidR="004870A1" w:rsidRPr="006B0A20">
        <w:rPr>
          <w:lang w:val="pl-PL"/>
        </w:rPr>
        <w:t xml:space="preserve"> w </w:t>
      </w:r>
      <w:r w:rsidR="00900261" w:rsidRPr="006B0A20">
        <w:rPr>
          <w:lang w:val="pl-PL"/>
        </w:rPr>
        <w:t>związku</w:t>
      </w:r>
      <w:r w:rsidR="004870A1" w:rsidRPr="006B0A20">
        <w:rPr>
          <w:lang w:val="pl-PL"/>
        </w:rPr>
        <w:t xml:space="preserve"> z </w:t>
      </w:r>
      <w:r w:rsidR="00900261" w:rsidRPr="006B0A20">
        <w:rPr>
          <w:lang w:val="pl-PL"/>
        </w:rPr>
        <w:t>popełnieniem przez M.M. przestępstwa polegającego na próbie spowodowania ciężkiego uszczerbku na zdrowiu (</w:t>
      </w:r>
      <w:r w:rsidR="004870A1" w:rsidRPr="006B0A20">
        <w:rPr>
          <w:lang w:val="pl-PL"/>
        </w:rPr>
        <w:t>art. </w:t>
      </w:r>
      <w:r w:rsidR="00900261" w:rsidRPr="006B0A20">
        <w:rPr>
          <w:lang w:val="pl-PL"/>
        </w:rPr>
        <w:t>99 §§ 1</w:t>
      </w:r>
      <w:r w:rsidR="004870A1" w:rsidRPr="006B0A20">
        <w:rPr>
          <w:lang w:val="pl-PL"/>
        </w:rPr>
        <w:t xml:space="preserve"> i </w:t>
      </w:r>
      <w:r w:rsidR="00900261" w:rsidRPr="006B0A20">
        <w:rPr>
          <w:lang w:val="pl-PL"/>
        </w:rPr>
        <w:t>4 Kodeksu karnego)</w:t>
      </w:r>
      <w:r w:rsidR="004870A1" w:rsidRPr="006B0A20">
        <w:rPr>
          <w:lang w:val="pl-PL"/>
        </w:rPr>
        <w:t xml:space="preserve"> i </w:t>
      </w:r>
      <w:r w:rsidR="00900261" w:rsidRPr="006B0A20">
        <w:rPr>
          <w:lang w:val="pl-PL"/>
        </w:rPr>
        <w:t>użyciu przemocy (</w:t>
      </w:r>
      <w:r w:rsidR="004870A1" w:rsidRPr="006B0A20">
        <w:rPr>
          <w:lang w:val="pl-PL"/>
        </w:rPr>
        <w:t>art. </w:t>
      </w:r>
      <w:r w:rsidR="00900261" w:rsidRPr="006B0A20">
        <w:rPr>
          <w:lang w:val="pl-PL"/>
        </w:rPr>
        <w:t>331 § 2 Kodeksu karnego), motywowanego elementem przestępstwa</w:t>
      </w:r>
      <w:r w:rsidR="004870A1" w:rsidRPr="006B0A20">
        <w:rPr>
          <w:lang w:val="pl-PL"/>
        </w:rPr>
        <w:t xml:space="preserve"> z </w:t>
      </w:r>
      <w:r w:rsidR="00900261" w:rsidRPr="006B0A20">
        <w:rPr>
          <w:lang w:val="pl-PL"/>
        </w:rPr>
        <w:t>nienawiści (</w:t>
      </w:r>
      <w:r w:rsidR="004870A1" w:rsidRPr="006B0A20">
        <w:rPr>
          <w:lang w:val="pl-PL"/>
        </w:rPr>
        <w:t>art. </w:t>
      </w:r>
      <w:r w:rsidR="00900261" w:rsidRPr="006B0A20">
        <w:rPr>
          <w:lang w:val="pl-PL"/>
        </w:rPr>
        <w:t>89 § 36 Kodeksu karnego), oraz przestępstwa dyskryminacji (</w:t>
      </w:r>
      <w:r w:rsidR="004870A1" w:rsidRPr="006B0A20">
        <w:rPr>
          <w:lang w:val="pl-PL"/>
        </w:rPr>
        <w:t>art. </w:t>
      </w:r>
      <w:r w:rsidR="00900261" w:rsidRPr="006B0A20">
        <w:rPr>
          <w:lang w:val="pl-PL"/>
        </w:rPr>
        <w:t>174 § 1 Kodeksu karnego). Odpowiednia część skargi karnej skarżącej brzmi następująco:</w:t>
      </w:r>
    </w:p>
    <w:p w14:paraId="6184165A" w14:textId="77777777" w:rsidR="00900261" w:rsidRPr="004870A1" w:rsidRDefault="00900261" w:rsidP="00900261">
      <w:pPr>
        <w:pStyle w:val="JuQuot"/>
        <w:rPr>
          <w:lang w:val="pl-PL"/>
        </w:rPr>
      </w:pPr>
      <w:r w:rsidRPr="006B0A20">
        <w:rPr>
          <w:lang w:val="pl-PL"/>
        </w:rPr>
        <w:t>„W dniu 13 stycznia 2010</w:t>
      </w:r>
      <w:r w:rsidR="004870A1" w:rsidRPr="006B0A20">
        <w:rPr>
          <w:lang w:val="pl-PL"/>
        </w:rPr>
        <w:t> r.</w:t>
      </w:r>
      <w:r w:rsidRPr="006B0A20">
        <w:rPr>
          <w:lang w:val="pl-PL"/>
        </w:rPr>
        <w:t>, po tym, jak [M.M.] flirtował</w:t>
      </w:r>
      <w:r w:rsidR="004870A1" w:rsidRPr="006B0A20">
        <w:rPr>
          <w:lang w:val="pl-PL"/>
        </w:rPr>
        <w:t xml:space="preserve"> z </w:t>
      </w:r>
      <w:proofErr w:type="spellStart"/>
      <w:r w:rsidRPr="006B0A20">
        <w:rPr>
          <w:lang w:val="pl-PL"/>
        </w:rPr>
        <w:t>Pavlą</w:t>
      </w:r>
      <w:proofErr w:type="spellEnd"/>
      <w:r w:rsidRPr="006B0A20">
        <w:rPr>
          <w:lang w:val="pl-PL"/>
        </w:rPr>
        <w:t xml:space="preserve"> </w:t>
      </w:r>
      <w:proofErr w:type="spellStart"/>
      <w:r w:rsidRPr="006B0A20">
        <w:rPr>
          <w:lang w:val="pl-PL"/>
        </w:rPr>
        <w:t>Sabalić</w:t>
      </w:r>
      <w:proofErr w:type="spellEnd"/>
      <w:r w:rsidR="004870A1" w:rsidRPr="006B0A20">
        <w:rPr>
          <w:lang w:val="pl-PL"/>
        </w:rPr>
        <w:t xml:space="preserve"> i </w:t>
      </w:r>
      <w:r w:rsidRPr="006B0A20">
        <w:rPr>
          <w:lang w:val="pl-PL"/>
        </w:rPr>
        <w:t>po tym, jak ona odrzuciła go, mówiąc, że ma dziewczynę, około godz. 5.45</w:t>
      </w:r>
      <w:r w:rsidR="004870A1" w:rsidRPr="006B0A20">
        <w:rPr>
          <w:lang w:val="pl-PL"/>
        </w:rPr>
        <w:t xml:space="preserve"> w </w:t>
      </w:r>
      <w:r w:rsidRPr="006B0A20">
        <w:rPr>
          <w:lang w:val="pl-PL"/>
        </w:rPr>
        <w:t xml:space="preserve">Zagrzebiu [przed </w:t>
      </w:r>
      <w:r w:rsidRPr="006B0A20">
        <w:rPr>
          <w:lang w:val="pl-PL"/>
        </w:rPr>
        <w:lastRenderedPageBreak/>
        <w:t xml:space="preserve">klubem nocnym] [M.M.] fizycznie zaatakował </w:t>
      </w:r>
      <w:proofErr w:type="spellStart"/>
      <w:r w:rsidRPr="006B0A20">
        <w:rPr>
          <w:lang w:val="pl-PL"/>
        </w:rPr>
        <w:t>Pavlę</w:t>
      </w:r>
      <w:proofErr w:type="spellEnd"/>
      <w:r w:rsidRPr="006B0A20">
        <w:rPr>
          <w:lang w:val="pl-PL"/>
        </w:rPr>
        <w:t xml:space="preserve"> </w:t>
      </w:r>
      <w:proofErr w:type="spellStart"/>
      <w:r w:rsidRPr="006B0A20">
        <w:rPr>
          <w:lang w:val="pl-PL"/>
        </w:rPr>
        <w:t>Sabalić</w:t>
      </w:r>
      <w:proofErr w:type="spellEnd"/>
      <w:r w:rsidRPr="006B0A20">
        <w:rPr>
          <w:lang w:val="pl-PL"/>
        </w:rPr>
        <w:t>, chwytając ją obiema rękami</w:t>
      </w:r>
      <w:r w:rsidR="004870A1" w:rsidRPr="006B0A20">
        <w:rPr>
          <w:lang w:val="pl-PL"/>
        </w:rPr>
        <w:t xml:space="preserve"> i </w:t>
      </w:r>
      <w:r w:rsidRPr="006B0A20">
        <w:rPr>
          <w:lang w:val="pl-PL"/>
        </w:rPr>
        <w:t>rzucając ją na ścianę [...],</w:t>
      </w:r>
      <w:r w:rsidR="004870A1" w:rsidRPr="006B0A20">
        <w:rPr>
          <w:lang w:val="pl-PL"/>
        </w:rPr>
        <w:t xml:space="preserve"> a </w:t>
      </w:r>
      <w:r w:rsidRPr="006B0A20">
        <w:rPr>
          <w:lang w:val="pl-PL"/>
        </w:rPr>
        <w:t>następnie uderzał ją pięściami po całym ciele, po czym przewrócił ją na ziemię</w:t>
      </w:r>
      <w:r w:rsidR="004870A1" w:rsidRPr="006B0A20">
        <w:rPr>
          <w:lang w:val="pl-PL"/>
        </w:rPr>
        <w:t xml:space="preserve"> i </w:t>
      </w:r>
      <w:r w:rsidRPr="006B0A20">
        <w:rPr>
          <w:lang w:val="pl-PL"/>
        </w:rPr>
        <w:t>kopał. Jednocześnie krzyczał: „Ty lesbijko!”, „Was wszystkich trzeba zabić!”, „</w:t>
      </w:r>
      <w:proofErr w:type="spellStart"/>
      <w:r w:rsidRPr="006B0A20">
        <w:rPr>
          <w:lang w:val="pl-PL"/>
        </w:rPr>
        <w:t>Wypier</w:t>
      </w:r>
      <w:proofErr w:type="spellEnd"/>
      <w:r w:rsidRPr="006B0A20">
        <w:rPr>
          <w:lang w:val="pl-PL"/>
        </w:rPr>
        <w:t>... cię, lesbijko!” itp. E.N. próbowała powstrzymać jego atak, mówiąc: „Jak możesz bić dziewczynę”, po czym M.M. zaatakował E.N., uderzając ją głową,</w:t>
      </w:r>
      <w:r w:rsidR="004870A1" w:rsidRPr="006B0A20">
        <w:rPr>
          <w:lang w:val="pl-PL"/>
        </w:rPr>
        <w:t xml:space="preserve"> a </w:t>
      </w:r>
      <w:r w:rsidRPr="006B0A20">
        <w:rPr>
          <w:lang w:val="pl-PL"/>
        </w:rPr>
        <w:t>następnie I.K. strzeliła do niego</w:t>
      </w:r>
      <w:r w:rsidR="004870A1" w:rsidRPr="006B0A20">
        <w:rPr>
          <w:lang w:val="pl-PL"/>
        </w:rPr>
        <w:t xml:space="preserve"> z </w:t>
      </w:r>
      <w:r w:rsidRPr="006B0A20">
        <w:rPr>
          <w:lang w:val="pl-PL"/>
        </w:rPr>
        <w:t xml:space="preserve">pistoletu gazowego, co spowodowało, że zaprzestał ataku [...]”. </w:t>
      </w:r>
    </w:p>
    <w:p w14:paraId="235A53CA"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17</w:t>
      </w:r>
      <w:r>
        <w:fldChar w:fldCharType="end"/>
      </w:r>
      <w:r w:rsidR="00900261" w:rsidRPr="006B0A20">
        <w:rPr>
          <w:lang w:val="pl-PL"/>
        </w:rPr>
        <w:t>.</w:t>
      </w:r>
      <w:r w:rsidR="004870A1" w:rsidRPr="006B0A20">
        <w:rPr>
          <w:lang w:val="pl-PL"/>
        </w:rPr>
        <w:t> </w:t>
      </w:r>
      <w:r w:rsidR="00900261" w:rsidRPr="006B0A20">
        <w:rPr>
          <w:lang w:val="pl-PL"/>
        </w:rPr>
        <w:t>Na podstawie skargi karnej skarżącej prokuratura nakazała policji zbadanie twierdzeń skarżącej.</w:t>
      </w:r>
    </w:p>
    <w:p w14:paraId="5B4D1EBC"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10" w:name="paragraph00018"/>
      <w:r w:rsidR="00900261" w:rsidRPr="006B0A20">
        <w:rPr>
          <w:noProof/>
          <w:lang w:val="pl-PL"/>
        </w:rPr>
        <w:t>18</w:t>
      </w:r>
      <w:bookmarkEnd w:id="10"/>
      <w:r>
        <w:fldChar w:fldCharType="end"/>
      </w:r>
      <w:r w:rsidR="00900261" w:rsidRPr="006B0A20">
        <w:rPr>
          <w:lang w:val="pl-PL"/>
        </w:rPr>
        <w:t>.</w:t>
      </w:r>
      <w:r w:rsidR="004870A1" w:rsidRPr="006B0A20">
        <w:rPr>
          <w:lang w:val="pl-PL"/>
        </w:rPr>
        <w:t> </w:t>
      </w:r>
      <w:r w:rsidR="00900261" w:rsidRPr="006B0A20">
        <w:rPr>
          <w:lang w:val="pl-PL"/>
        </w:rPr>
        <w:t>Nieautoryzowana notatka</w:t>
      </w:r>
      <w:r w:rsidR="004870A1" w:rsidRPr="006B0A20">
        <w:rPr>
          <w:lang w:val="pl-PL"/>
        </w:rPr>
        <w:t xml:space="preserve"> z </w:t>
      </w:r>
      <w:r w:rsidR="00900261" w:rsidRPr="006B0A20">
        <w:rPr>
          <w:lang w:val="pl-PL"/>
        </w:rPr>
        <w:t>przesłuchania skarżącej przez policję</w:t>
      </w:r>
      <w:r w:rsidR="004870A1" w:rsidRPr="006B0A20">
        <w:rPr>
          <w:lang w:val="pl-PL"/>
        </w:rPr>
        <w:t xml:space="preserve"> z </w:t>
      </w:r>
      <w:r w:rsidR="00900261" w:rsidRPr="006B0A20">
        <w:rPr>
          <w:lang w:val="pl-PL"/>
        </w:rPr>
        <w:t>dnia 14 stycznia 2011</w:t>
      </w:r>
      <w:r w:rsidR="004870A1" w:rsidRPr="006B0A20">
        <w:rPr>
          <w:lang w:val="pl-PL"/>
        </w:rPr>
        <w:t> r.</w:t>
      </w:r>
      <w:r w:rsidR="00900261" w:rsidRPr="006B0A20">
        <w:rPr>
          <w:lang w:val="pl-PL"/>
        </w:rPr>
        <w:t xml:space="preserve"> wskazuje, że skarżąca podtrzymała swoje twierdzenia dotyczące przebiegu wydarzeń prowadzących do ataku na nią</w:t>
      </w:r>
      <w:r w:rsidR="004870A1" w:rsidRPr="006B0A20">
        <w:rPr>
          <w:lang w:val="pl-PL"/>
        </w:rPr>
        <w:t xml:space="preserve"> i </w:t>
      </w:r>
      <w:r w:rsidR="00900261" w:rsidRPr="006B0A20">
        <w:rPr>
          <w:lang w:val="pl-PL"/>
        </w:rPr>
        <w:t>podkreśliła, że nie pamięta już wszystkich szczegółów, lecz uważa, że atak był motywowany jej orientacją seksualną.</w:t>
      </w:r>
    </w:p>
    <w:p w14:paraId="38A0EE89"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11" w:name="paragraph00019"/>
      <w:r w:rsidR="00900261" w:rsidRPr="006B0A20">
        <w:rPr>
          <w:noProof/>
          <w:lang w:val="pl-PL"/>
        </w:rPr>
        <w:t>19</w:t>
      </w:r>
      <w:bookmarkEnd w:id="11"/>
      <w:r>
        <w:fldChar w:fldCharType="end"/>
      </w:r>
      <w:r w:rsidR="00900261" w:rsidRPr="006B0A20">
        <w:rPr>
          <w:lang w:val="pl-PL"/>
        </w:rPr>
        <w:t>.</w:t>
      </w:r>
      <w:r w:rsidR="004870A1" w:rsidRPr="006B0A20">
        <w:rPr>
          <w:lang w:val="pl-PL"/>
        </w:rPr>
        <w:t> </w:t>
      </w:r>
      <w:r w:rsidR="00900261" w:rsidRPr="006B0A20">
        <w:rPr>
          <w:lang w:val="pl-PL"/>
        </w:rPr>
        <w:t>W dalszym toku dochodzenia policja przesłuchała znajome skarżącej I.K., I.D.</w:t>
      </w:r>
      <w:r w:rsidR="004870A1" w:rsidRPr="006B0A20">
        <w:rPr>
          <w:lang w:val="pl-PL"/>
        </w:rPr>
        <w:t xml:space="preserve"> i </w:t>
      </w:r>
      <w:r w:rsidR="00900261" w:rsidRPr="006B0A20">
        <w:rPr>
          <w:lang w:val="pl-PL"/>
        </w:rPr>
        <w:t>K.F., które potwierdziły wersję wydarzeń przedstawioną przez skarżącą. Policja przesłuchała również A.K.</w:t>
      </w:r>
      <w:r w:rsidR="004870A1" w:rsidRPr="006B0A20">
        <w:rPr>
          <w:lang w:val="pl-PL"/>
        </w:rPr>
        <w:t xml:space="preserve"> i </w:t>
      </w:r>
      <w:r w:rsidR="00900261" w:rsidRPr="006B0A20">
        <w:rPr>
          <w:lang w:val="pl-PL"/>
        </w:rPr>
        <w:t>V.J., znajomych M.M., którzy potwierdzili jedynie, że doszło do pewnego zamieszania, ale nie znali żadnych konkretnych szczegółów.</w:t>
      </w:r>
    </w:p>
    <w:p w14:paraId="10EBC840"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12" w:name="paragraph00020"/>
      <w:r w:rsidR="00900261" w:rsidRPr="006B0A20">
        <w:rPr>
          <w:noProof/>
          <w:lang w:val="pl-PL"/>
        </w:rPr>
        <w:t>20</w:t>
      </w:r>
      <w:bookmarkEnd w:id="12"/>
      <w:r>
        <w:fldChar w:fldCharType="end"/>
      </w:r>
      <w:r w:rsidR="00900261" w:rsidRPr="006B0A20">
        <w:rPr>
          <w:lang w:val="pl-PL"/>
        </w:rPr>
        <w:t>.</w:t>
      </w:r>
      <w:r w:rsidR="004870A1" w:rsidRPr="006B0A20">
        <w:rPr>
          <w:lang w:val="pl-PL"/>
        </w:rPr>
        <w:t> </w:t>
      </w:r>
      <w:r w:rsidR="00900261" w:rsidRPr="006B0A20">
        <w:rPr>
          <w:lang w:val="pl-PL"/>
        </w:rPr>
        <w:t>W dniu 28 kwietnia 2011</w:t>
      </w:r>
      <w:r w:rsidR="004870A1" w:rsidRPr="006B0A20">
        <w:rPr>
          <w:lang w:val="pl-PL"/>
        </w:rPr>
        <w:t> r.</w:t>
      </w:r>
      <w:r w:rsidR="00900261" w:rsidRPr="006B0A20">
        <w:rPr>
          <w:lang w:val="pl-PL"/>
        </w:rPr>
        <w:t xml:space="preserve"> </w:t>
      </w:r>
      <w:r w:rsidR="004870A1" w:rsidRPr="006B0A20">
        <w:rPr>
          <w:lang w:val="pl-PL"/>
        </w:rPr>
        <w:t>prokuratura</w:t>
      </w:r>
      <w:r w:rsidR="00900261" w:rsidRPr="006B0A20">
        <w:rPr>
          <w:lang w:val="pl-PL"/>
        </w:rPr>
        <w:t xml:space="preserve"> zwróciła się do sędziego śledczego Sądu Okręgowego</w:t>
      </w:r>
      <w:r w:rsidR="004870A1" w:rsidRPr="006B0A20">
        <w:rPr>
          <w:lang w:val="pl-PL"/>
        </w:rPr>
        <w:t xml:space="preserve"> w </w:t>
      </w:r>
      <w:r w:rsidR="00900261" w:rsidRPr="006B0A20">
        <w:rPr>
          <w:lang w:val="pl-PL"/>
        </w:rPr>
        <w:t>Zagrzebiu (</w:t>
      </w:r>
      <w:proofErr w:type="spellStart"/>
      <w:r w:rsidR="00900261" w:rsidRPr="006B0A20">
        <w:rPr>
          <w:i/>
          <w:iCs/>
          <w:lang w:val="pl-PL"/>
        </w:rPr>
        <w:t>Županijski</w:t>
      </w:r>
      <w:proofErr w:type="spellEnd"/>
      <w:r w:rsidR="00900261" w:rsidRPr="006B0A20">
        <w:rPr>
          <w:i/>
          <w:iCs/>
          <w:lang w:val="pl-PL"/>
        </w:rPr>
        <w:t xml:space="preserve"> </w:t>
      </w:r>
      <w:proofErr w:type="spellStart"/>
      <w:r w:rsidR="00900261" w:rsidRPr="006B0A20">
        <w:rPr>
          <w:i/>
          <w:iCs/>
          <w:lang w:val="pl-PL"/>
        </w:rPr>
        <w:t>sud</w:t>
      </w:r>
      <w:proofErr w:type="spellEnd"/>
      <w:r w:rsidR="004870A1" w:rsidRPr="006B0A20">
        <w:rPr>
          <w:i/>
          <w:iCs/>
          <w:lang w:val="pl-PL"/>
        </w:rPr>
        <w:t xml:space="preserve"> u </w:t>
      </w:r>
      <w:proofErr w:type="spellStart"/>
      <w:r w:rsidR="00900261" w:rsidRPr="006B0A20">
        <w:rPr>
          <w:i/>
          <w:iCs/>
          <w:lang w:val="pl-PL"/>
        </w:rPr>
        <w:t>Zagrebu</w:t>
      </w:r>
      <w:proofErr w:type="spellEnd"/>
      <w:r w:rsidR="00900261" w:rsidRPr="006B0A20">
        <w:rPr>
          <w:lang w:val="pl-PL"/>
        </w:rPr>
        <w:t xml:space="preserve"> – „Sąd Okręgowy”)</w:t>
      </w:r>
      <w:r w:rsidR="004870A1" w:rsidRPr="006B0A20">
        <w:rPr>
          <w:lang w:val="pl-PL"/>
        </w:rPr>
        <w:t xml:space="preserve"> o </w:t>
      </w:r>
      <w:r w:rsidR="00900261" w:rsidRPr="006B0A20">
        <w:rPr>
          <w:lang w:val="pl-PL"/>
        </w:rPr>
        <w:t>dokładniejsze zbadanie skarg skarżącej</w:t>
      </w:r>
      <w:r w:rsidR="004870A1" w:rsidRPr="006B0A20">
        <w:rPr>
          <w:lang w:val="pl-PL"/>
        </w:rPr>
        <w:t xml:space="preserve"> w </w:t>
      </w:r>
      <w:r w:rsidR="00900261" w:rsidRPr="006B0A20">
        <w:rPr>
          <w:lang w:val="pl-PL"/>
        </w:rPr>
        <w:t>związku</w:t>
      </w:r>
      <w:r w:rsidR="004870A1" w:rsidRPr="006B0A20">
        <w:rPr>
          <w:lang w:val="pl-PL"/>
        </w:rPr>
        <w:t xml:space="preserve"> z </w:t>
      </w:r>
      <w:r w:rsidR="00900261" w:rsidRPr="006B0A20">
        <w:rPr>
          <w:lang w:val="pl-PL"/>
        </w:rPr>
        <w:t>uzasadnionym podejrzeniem, że M.M. popełnił wobec niej przestępstwa polegające na próbie spowodowania ciężkiego uszczerbku na zdrowiu</w:t>
      </w:r>
      <w:r w:rsidR="004870A1" w:rsidRPr="006B0A20">
        <w:rPr>
          <w:lang w:val="pl-PL"/>
        </w:rPr>
        <w:t xml:space="preserve"> i </w:t>
      </w:r>
      <w:r w:rsidR="00900261" w:rsidRPr="006B0A20">
        <w:rPr>
          <w:lang w:val="pl-PL"/>
        </w:rPr>
        <w:t>użyciu przemocy, motywowane elementem przestępstwa</w:t>
      </w:r>
      <w:r w:rsidR="004870A1" w:rsidRPr="006B0A20">
        <w:rPr>
          <w:lang w:val="pl-PL"/>
        </w:rPr>
        <w:t xml:space="preserve"> z </w:t>
      </w:r>
      <w:r w:rsidR="00900261" w:rsidRPr="006B0A20">
        <w:rPr>
          <w:lang w:val="pl-PL"/>
        </w:rPr>
        <w:t>nienawiści, oraz przestępstwo dyskryminacji.</w:t>
      </w:r>
    </w:p>
    <w:p w14:paraId="406E07DB"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21</w:t>
      </w:r>
      <w:r>
        <w:fldChar w:fldCharType="end"/>
      </w:r>
      <w:r w:rsidR="00900261" w:rsidRPr="006B0A20">
        <w:rPr>
          <w:lang w:val="pl-PL"/>
        </w:rPr>
        <w:t>.</w:t>
      </w:r>
      <w:r w:rsidR="004870A1" w:rsidRPr="006B0A20">
        <w:rPr>
          <w:lang w:val="pl-PL"/>
        </w:rPr>
        <w:t> </w:t>
      </w:r>
      <w:r w:rsidR="00900261" w:rsidRPr="006B0A20">
        <w:rPr>
          <w:lang w:val="pl-PL"/>
        </w:rPr>
        <w:t>W trakcie postępowania przygotowawczego sędzia śledczy zlecił sporządzenie ekspertyzy medycznej,</w:t>
      </w:r>
      <w:r w:rsidR="004870A1" w:rsidRPr="006B0A20">
        <w:rPr>
          <w:lang w:val="pl-PL"/>
        </w:rPr>
        <w:t xml:space="preserve"> w </w:t>
      </w:r>
      <w:r w:rsidR="00900261" w:rsidRPr="006B0A20">
        <w:rPr>
          <w:lang w:val="pl-PL"/>
        </w:rPr>
        <w:t>której obrażenia skarżącej zakwalifikowano do celów kryminalistycznych jako lekki uszczerbek na zdrowiu. Sędzia śledczy przesłuchał następnie skarżącą, która powtórzyła swoją wersję wydarzeń.</w:t>
      </w:r>
    </w:p>
    <w:p w14:paraId="583036C5"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22</w:t>
      </w:r>
      <w:r>
        <w:fldChar w:fldCharType="end"/>
      </w:r>
      <w:r w:rsidR="00900261" w:rsidRPr="006B0A20">
        <w:rPr>
          <w:lang w:val="pl-PL"/>
        </w:rPr>
        <w:t>.</w:t>
      </w:r>
      <w:r w:rsidR="004870A1" w:rsidRPr="006B0A20">
        <w:rPr>
          <w:lang w:val="pl-PL"/>
        </w:rPr>
        <w:t> </w:t>
      </w:r>
      <w:r w:rsidR="00900261" w:rsidRPr="006B0A20">
        <w:rPr>
          <w:lang w:val="pl-PL"/>
        </w:rPr>
        <w:t>Sędzia śledczy przesłuchał również M.M., który zaprzeczył, że celowo zaatakował skarżącą, chociaż nie pamiętał już wszystkich szczegółów rozmowy</w:t>
      </w:r>
      <w:r w:rsidR="004870A1" w:rsidRPr="006B0A20">
        <w:rPr>
          <w:lang w:val="pl-PL"/>
        </w:rPr>
        <w:t xml:space="preserve"> z </w:t>
      </w:r>
      <w:r w:rsidR="00900261" w:rsidRPr="006B0A20">
        <w:rPr>
          <w:lang w:val="pl-PL"/>
        </w:rPr>
        <w:t>nią. Podczas przesłuchania obrońca M.M. poinformował sędziego śledczego, że</w:t>
      </w:r>
      <w:r w:rsidR="004870A1" w:rsidRPr="006B0A20">
        <w:rPr>
          <w:lang w:val="pl-PL"/>
        </w:rPr>
        <w:t xml:space="preserve"> w </w:t>
      </w:r>
      <w:r w:rsidR="00900261" w:rsidRPr="006B0A20">
        <w:rPr>
          <w:lang w:val="pl-PL"/>
        </w:rPr>
        <w:t>dniu 20 kwietnia 2010</w:t>
      </w:r>
      <w:r w:rsidR="004870A1" w:rsidRPr="006B0A20">
        <w:rPr>
          <w:lang w:val="pl-PL"/>
        </w:rPr>
        <w:t> r.</w:t>
      </w:r>
      <w:r w:rsidR="00900261" w:rsidRPr="006B0A20">
        <w:rPr>
          <w:lang w:val="pl-PL"/>
        </w:rPr>
        <w:t xml:space="preserve"> Sąd ds. Wykroczeń wydał wobec M.M. wyrok skazujący (zob. paragrafy </w:t>
      </w:r>
      <w:r>
        <w:fldChar w:fldCharType="begin"/>
      </w:r>
      <w:r w:rsidR="00900261" w:rsidRPr="006B0A20">
        <w:rPr>
          <w:lang w:val="pl-PL"/>
        </w:rPr>
        <w:instrText xml:space="preserve"> REF paragraph00014 \h  \* CharFormat </w:instrText>
      </w:r>
      <w:r>
        <w:fldChar w:fldCharType="separate"/>
      </w:r>
      <w:r w:rsidR="00900261" w:rsidRPr="006B0A20">
        <w:rPr>
          <w:lang w:val="pl-PL"/>
        </w:rPr>
        <w:t>14</w:t>
      </w:r>
      <w:r>
        <w:fldChar w:fldCharType="end"/>
      </w:r>
      <w:r w:rsidR="00900261" w:rsidRPr="006B0A20">
        <w:rPr>
          <w:lang w:val="pl-PL"/>
        </w:rPr>
        <w:t>–</w:t>
      </w:r>
      <w:r>
        <w:fldChar w:fldCharType="begin"/>
      </w:r>
      <w:r w:rsidR="00900261" w:rsidRPr="006B0A20">
        <w:rPr>
          <w:lang w:val="pl-PL"/>
        </w:rPr>
        <w:instrText xml:space="preserve"> REF paragraph00015 \h  \* CharFormat </w:instrText>
      </w:r>
      <w:r>
        <w:fldChar w:fldCharType="separate"/>
      </w:r>
      <w:r w:rsidR="00900261" w:rsidRPr="006B0A20">
        <w:rPr>
          <w:lang w:val="pl-PL"/>
        </w:rPr>
        <w:t>15</w:t>
      </w:r>
      <w:r>
        <w:fldChar w:fldCharType="end"/>
      </w:r>
      <w:r w:rsidR="00900261" w:rsidRPr="006B0A20">
        <w:rPr>
          <w:lang w:val="pl-PL"/>
        </w:rPr>
        <w:t xml:space="preserve"> powyżej).</w:t>
      </w:r>
    </w:p>
    <w:p w14:paraId="4CB21814"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13" w:name="paragraph00023"/>
      <w:r w:rsidR="00900261" w:rsidRPr="006B0A20">
        <w:rPr>
          <w:noProof/>
          <w:lang w:val="pl-PL"/>
        </w:rPr>
        <w:t>23</w:t>
      </w:r>
      <w:bookmarkEnd w:id="13"/>
      <w:r>
        <w:fldChar w:fldCharType="end"/>
      </w:r>
      <w:r w:rsidR="00900261" w:rsidRPr="006B0A20">
        <w:rPr>
          <w:lang w:val="pl-PL"/>
        </w:rPr>
        <w:t>.</w:t>
      </w:r>
      <w:r w:rsidR="004870A1" w:rsidRPr="006B0A20">
        <w:rPr>
          <w:lang w:val="pl-PL"/>
        </w:rPr>
        <w:t> </w:t>
      </w:r>
      <w:r w:rsidR="00900261" w:rsidRPr="006B0A20">
        <w:rPr>
          <w:lang w:val="pl-PL"/>
        </w:rPr>
        <w:t>Na podstawie ustaleń sędziego śledczego</w:t>
      </w:r>
      <w:r w:rsidR="004870A1" w:rsidRPr="006B0A20">
        <w:rPr>
          <w:lang w:val="pl-PL"/>
        </w:rPr>
        <w:t xml:space="preserve"> w </w:t>
      </w:r>
      <w:r w:rsidR="00900261" w:rsidRPr="006B0A20">
        <w:rPr>
          <w:lang w:val="pl-PL"/>
        </w:rPr>
        <w:t>dniu 19 lipca 2011</w:t>
      </w:r>
      <w:r w:rsidR="004870A1" w:rsidRPr="006B0A20">
        <w:rPr>
          <w:lang w:val="pl-PL"/>
        </w:rPr>
        <w:t> r.</w:t>
      </w:r>
      <w:r w:rsidR="00900261" w:rsidRPr="006B0A20">
        <w:rPr>
          <w:lang w:val="pl-PL"/>
        </w:rPr>
        <w:t xml:space="preserve"> prokuratura oddaliła skargę karną skarżącej na tej podstawie, że M.M. był już ścigany</w:t>
      </w:r>
      <w:r w:rsidR="004870A1" w:rsidRPr="006B0A20">
        <w:rPr>
          <w:lang w:val="pl-PL"/>
        </w:rPr>
        <w:t xml:space="preserve"> w </w:t>
      </w:r>
      <w:r w:rsidR="00900261" w:rsidRPr="006B0A20">
        <w:rPr>
          <w:lang w:val="pl-PL"/>
        </w:rPr>
        <w:t>postępowaniu</w:t>
      </w:r>
      <w:r w:rsidR="004870A1" w:rsidRPr="006B0A20">
        <w:rPr>
          <w:lang w:val="pl-PL"/>
        </w:rPr>
        <w:t xml:space="preserve"> w </w:t>
      </w:r>
      <w:r w:rsidR="00900261" w:rsidRPr="006B0A20">
        <w:rPr>
          <w:lang w:val="pl-PL"/>
        </w:rPr>
        <w:t>sprawie wykroczenia</w:t>
      </w:r>
      <w:r w:rsidR="004870A1" w:rsidRPr="006B0A20">
        <w:rPr>
          <w:lang w:val="pl-PL"/>
        </w:rPr>
        <w:t xml:space="preserve"> i </w:t>
      </w:r>
      <w:r w:rsidR="00900261" w:rsidRPr="006B0A20">
        <w:rPr>
          <w:lang w:val="pl-PL"/>
        </w:rPr>
        <w:t>że jego ściganie karne byłoby sprzeczne</w:t>
      </w:r>
      <w:r w:rsidR="004870A1" w:rsidRPr="006B0A20">
        <w:rPr>
          <w:lang w:val="pl-PL"/>
        </w:rPr>
        <w:t xml:space="preserve"> z </w:t>
      </w:r>
      <w:r w:rsidR="00900261" w:rsidRPr="006B0A20">
        <w:rPr>
          <w:lang w:val="pl-PL"/>
        </w:rPr>
        <w:t>zasadą powagi rzeczy osądzonej. Odpowiednia część decyzji brzmi następująco:</w:t>
      </w:r>
    </w:p>
    <w:p w14:paraId="6752A269" w14:textId="77777777" w:rsidR="00900261" w:rsidRPr="004870A1" w:rsidRDefault="00900261" w:rsidP="00900261">
      <w:pPr>
        <w:pStyle w:val="JuQuot"/>
        <w:rPr>
          <w:lang w:val="pl-PL"/>
        </w:rPr>
      </w:pPr>
      <w:r w:rsidRPr="006B0A20">
        <w:rPr>
          <w:lang w:val="pl-PL"/>
        </w:rPr>
        <w:t xml:space="preserve">„W trakcie dochodzenia ofiara Pavla </w:t>
      </w:r>
      <w:proofErr w:type="spellStart"/>
      <w:r w:rsidRPr="006B0A20">
        <w:rPr>
          <w:lang w:val="pl-PL"/>
        </w:rPr>
        <w:t>Sabalić</w:t>
      </w:r>
      <w:proofErr w:type="spellEnd"/>
      <w:r w:rsidRPr="006B0A20">
        <w:rPr>
          <w:lang w:val="pl-PL"/>
        </w:rPr>
        <w:t xml:space="preserve"> została przesłuchana</w:t>
      </w:r>
      <w:r w:rsidR="004870A1" w:rsidRPr="006B0A20">
        <w:rPr>
          <w:lang w:val="pl-PL"/>
        </w:rPr>
        <w:t xml:space="preserve"> w </w:t>
      </w:r>
      <w:r w:rsidRPr="006B0A20">
        <w:rPr>
          <w:lang w:val="pl-PL"/>
        </w:rPr>
        <w:t>charakterze świadka</w:t>
      </w:r>
      <w:r w:rsidR="004870A1" w:rsidRPr="006B0A20">
        <w:rPr>
          <w:lang w:val="pl-PL"/>
        </w:rPr>
        <w:t xml:space="preserve"> i </w:t>
      </w:r>
      <w:r w:rsidRPr="006B0A20">
        <w:rPr>
          <w:lang w:val="pl-PL"/>
        </w:rPr>
        <w:t>przedstawiła szczegółową</w:t>
      </w:r>
      <w:r w:rsidR="004870A1" w:rsidRPr="006B0A20">
        <w:rPr>
          <w:lang w:val="pl-PL"/>
        </w:rPr>
        <w:t xml:space="preserve"> i </w:t>
      </w:r>
      <w:r w:rsidRPr="006B0A20">
        <w:rPr>
          <w:lang w:val="pl-PL"/>
        </w:rPr>
        <w:t>wyczerpującą relację</w:t>
      </w:r>
      <w:r w:rsidR="004870A1" w:rsidRPr="006B0A20">
        <w:rPr>
          <w:lang w:val="pl-PL"/>
        </w:rPr>
        <w:t xml:space="preserve"> z </w:t>
      </w:r>
      <w:r w:rsidRPr="006B0A20">
        <w:rPr>
          <w:lang w:val="pl-PL"/>
        </w:rPr>
        <w:t>wydarzeń opisanych</w:t>
      </w:r>
      <w:r w:rsidR="004870A1" w:rsidRPr="006B0A20">
        <w:rPr>
          <w:lang w:val="pl-PL"/>
        </w:rPr>
        <w:t xml:space="preserve"> w </w:t>
      </w:r>
      <w:r w:rsidRPr="006B0A20">
        <w:rPr>
          <w:lang w:val="pl-PL"/>
        </w:rPr>
        <w:t>jej skardze karnej przeciwko M.M.</w:t>
      </w:r>
    </w:p>
    <w:p w14:paraId="682D8C9B" w14:textId="77777777" w:rsidR="00900261" w:rsidRPr="004870A1" w:rsidRDefault="00900261" w:rsidP="00900261">
      <w:pPr>
        <w:pStyle w:val="JuQuot"/>
        <w:rPr>
          <w:lang w:val="pl-PL"/>
        </w:rPr>
      </w:pPr>
      <w:r w:rsidRPr="006B0A20">
        <w:rPr>
          <w:lang w:val="pl-PL"/>
        </w:rPr>
        <w:t>[...]</w:t>
      </w:r>
    </w:p>
    <w:p w14:paraId="3677F6D1" w14:textId="77777777" w:rsidR="00900261" w:rsidRPr="004870A1" w:rsidRDefault="00900261" w:rsidP="00900261">
      <w:pPr>
        <w:pStyle w:val="JuQuot"/>
        <w:rPr>
          <w:lang w:val="pl-PL"/>
        </w:rPr>
      </w:pPr>
      <w:r w:rsidRPr="006B0A20">
        <w:rPr>
          <w:lang w:val="pl-PL"/>
        </w:rPr>
        <w:lastRenderedPageBreak/>
        <w:t>Z opisu czynów zabronionych zawartego</w:t>
      </w:r>
      <w:r w:rsidR="004870A1" w:rsidRPr="006B0A20">
        <w:rPr>
          <w:lang w:val="pl-PL"/>
        </w:rPr>
        <w:t xml:space="preserve"> w </w:t>
      </w:r>
      <w:r w:rsidRPr="006B0A20">
        <w:rPr>
          <w:lang w:val="pl-PL"/>
        </w:rPr>
        <w:t xml:space="preserve">skardze karnej przeciwko M.M. wniesionej przez ofiarę </w:t>
      </w:r>
      <w:proofErr w:type="spellStart"/>
      <w:r w:rsidRPr="006B0A20">
        <w:rPr>
          <w:lang w:val="pl-PL"/>
        </w:rPr>
        <w:t>Pavlę</w:t>
      </w:r>
      <w:proofErr w:type="spellEnd"/>
      <w:r w:rsidRPr="006B0A20">
        <w:rPr>
          <w:lang w:val="pl-PL"/>
        </w:rPr>
        <w:t xml:space="preserve"> </w:t>
      </w:r>
      <w:proofErr w:type="spellStart"/>
      <w:r w:rsidRPr="006B0A20">
        <w:rPr>
          <w:lang w:val="pl-PL"/>
        </w:rPr>
        <w:t>Sabalić</w:t>
      </w:r>
      <w:proofErr w:type="spellEnd"/>
      <w:r w:rsidRPr="006B0A20">
        <w:rPr>
          <w:lang w:val="pl-PL"/>
        </w:rPr>
        <w:t xml:space="preserve"> [...] wynika, że czyny te były przedmiotem wyroku Sądu ds. Wykroczeń</w:t>
      </w:r>
      <w:r w:rsidR="004870A1" w:rsidRPr="006B0A20">
        <w:rPr>
          <w:lang w:val="pl-PL"/>
        </w:rPr>
        <w:t xml:space="preserve"> w </w:t>
      </w:r>
      <w:r w:rsidRPr="006B0A20">
        <w:rPr>
          <w:lang w:val="pl-PL"/>
        </w:rPr>
        <w:t>Zagrzebiu [...]</w:t>
      </w:r>
      <w:r w:rsidR="004870A1" w:rsidRPr="006B0A20">
        <w:rPr>
          <w:lang w:val="pl-PL"/>
        </w:rPr>
        <w:t xml:space="preserve"> z </w:t>
      </w:r>
      <w:r w:rsidRPr="006B0A20">
        <w:rPr>
          <w:lang w:val="pl-PL"/>
        </w:rPr>
        <w:t>dnia 20 kwietnia 2010</w:t>
      </w:r>
      <w:r w:rsidR="004870A1" w:rsidRPr="006B0A20">
        <w:rPr>
          <w:lang w:val="pl-PL"/>
        </w:rPr>
        <w:t> r.</w:t>
      </w:r>
      <w:r w:rsidRPr="006B0A20">
        <w:rPr>
          <w:lang w:val="pl-PL"/>
        </w:rPr>
        <w:t xml:space="preserve"> Wyrokiem tym M.M. został uznany za winnego popełnienia wykroczenia</w:t>
      </w:r>
      <w:r w:rsidR="004870A1" w:rsidRPr="006B0A20">
        <w:rPr>
          <w:lang w:val="pl-PL"/>
        </w:rPr>
        <w:t xml:space="preserve"> w </w:t>
      </w:r>
      <w:r w:rsidRPr="006B0A20">
        <w:rPr>
          <w:lang w:val="pl-PL"/>
        </w:rPr>
        <w:t xml:space="preserve">rozumieniu </w:t>
      </w:r>
      <w:r w:rsidR="004870A1" w:rsidRPr="006B0A20">
        <w:rPr>
          <w:lang w:val="pl-PL"/>
        </w:rPr>
        <w:t>art. </w:t>
      </w:r>
      <w:r w:rsidRPr="006B0A20">
        <w:rPr>
          <w:lang w:val="pl-PL"/>
        </w:rPr>
        <w:t>13 ustawy</w:t>
      </w:r>
      <w:r w:rsidR="004870A1" w:rsidRPr="006B0A20">
        <w:rPr>
          <w:lang w:val="pl-PL"/>
        </w:rPr>
        <w:t xml:space="preserve"> o </w:t>
      </w:r>
      <w:r w:rsidRPr="006B0A20">
        <w:rPr>
          <w:lang w:val="pl-PL"/>
        </w:rPr>
        <w:t>wykroczeniach przeciwko porządkowi</w:t>
      </w:r>
      <w:r w:rsidR="004870A1" w:rsidRPr="006B0A20">
        <w:rPr>
          <w:lang w:val="pl-PL"/>
        </w:rPr>
        <w:t xml:space="preserve"> i </w:t>
      </w:r>
      <w:r w:rsidRPr="006B0A20">
        <w:rPr>
          <w:lang w:val="pl-PL"/>
        </w:rPr>
        <w:t>spokojowi publicznemu,</w:t>
      </w:r>
      <w:r w:rsidR="004870A1" w:rsidRPr="006B0A20">
        <w:rPr>
          <w:lang w:val="pl-PL"/>
        </w:rPr>
        <w:t xml:space="preserve"> a </w:t>
      </w:r>
      <w:r w:rsidRPr="006B0A20">
        <w:rPr>
          <w:lang w:val="pl-PL"/>
        </w:rPr>
        <w:t>wyrok ten stał się ostateczny. Wynika</w:t>
      </w:r>
      <w:r w:rsidR="004870A1" w:rsidRPr="006B0A20">
        <w:rPr>
          <w:lang w:val="pl-PL"/>
        </w:rPr>
        <w:t xml:space="preserve"> z </w:t>
      </w:r>
      <w:r w:rsidRPr="006B0A20">
        <w:rPr>
          <w:lang w:val="pl-PL"/>
        </w:rPr>
        <w:t>tego, że M.M. został już uznany za winnego</w:t>
      </w:r>
      <w:r w:rsidR="004870A1" w:rsidRPr="006B0A20">
        <w:rPr>
          <w:lang w:val="pl-PL"/>
        </w:rPr>
        <w:t xml:space="preserve"> w </w:t>
      </w:r>
      <w:r w:rsidRPr="006B0A20">
        <w:rPr>
          <w:lang w:val="pl-PL"/>
        </w:rPr>
        <w:t>związku ze zdarzeniem, którego sprawę jako takiego rozstrzygnięto wyrokiem Sądu ds. Wykroczeń</w:t>
      </w:r>
      <w:r w:rsidR="004870A1" w:rsidRPr="006B0A20">
        <w:rPr>
          <w:lang w:val="pl-PL"/>
        </w:rPr>
        <w:t xml:space="preserve"> w </w:t>
      </w:r>
      <w:r w:rsidRPr="006B0A20">
        <w:rPr>
          <w:lang w:val="pl-PL"/>
        </w:rPr>
        <w:t>Zagrzebiu,</w:t>
      </w:r>
      <w:r w:rsidR="004870A1" w:rsidRPr="006B0A20">
        <w:rPr>
          <w:lang w:val="pl-PL"/>
        </w:rPr>
        <w:t xml:space="preserve"> a </w:t>
      </w:r>
      <w:r w:rsidRPr="006B0A20">
        <w:rPr>
          <w:lang w:val="pl-PL"/>
        </w:rPr>
        <w:t>zatem istnieje negatywna przesłanka proceduralna, to jest przeszkoda proceduralna, dla dalszego postępowania karnego, ponieważ sprawa ta ma powagę rzeczy osądzonej.</w:t>
      </w:r>
    </w:p>
    <w:p w14:paraId="334487F8" w14:textId="77777777" w:rsidR="00900261" w:rsidRPr="004870A1" w:rsidRDefault="00900261" w:rsidP="00900261">
      <w:pPr>
        <w:pStyle w:val="JuQuot"/>
        <w:rPr>
          <w:lang w:val="pl-PL"/>
        </w:rPr>
      </w:pPr>
      <w:r w:rsidRPr="006B0A20">
        <w:rPr>
          <w:lang w:val="pl-PL"/>
        </w:rPr>
        <w:t>Jeżeli porównać opis zdarzenia –</w:t>
      </w:r>
      <w:r w:rsidR="004870A1" w:rsidRPr="006B0A20">
        <w:rPr>
          <w:lang w:val="pl-PL"/>
        </w:rPr>
        <w:t xml:space="preserve"> a </w:t>
      </w:r>
      <w:r w:rsidRPr="006B0A20">
        <w:rPr>
          <w:lang w:val="pl-PL"/>
        </w:rPr>
        <w:t>także mając na uwadze zarzuty zawarte</w:t>
      </w:r>
      <w:r w:rsidR="004870A1" w:rsidRPr="006B0A20">
        <w:rPr>
          <w:lang w:val="pl-PL"/>
        </w:rPr>
        <w:t xml:space="preserve"> w </w:t>
      </w:r>
      <w:r w:rsidRPr="006B0A20">
        <w:rPr>
          <w:lang w:val="pl-PL"/>
        </w:rPr>
        <w:t>skardze karnej ofiary –</w:t>
      </w:r>
      <w:r w:rsidR="004870A1" w:rsidRPr="006B0A20">
        <w:rPr>
          <w:lang w:val="pl-PL"/>
        </w:rPr>
        <w:t xml:space="preserve"> z </w:t>
      </w:r>
      <w:r w:rsidRPr="006B0A20">
        <w:rPr>
          <w:lang w:val="pl-PL"/>
        </w:rPr>
        <w:t>wyrokiem Sądu ds. Wykroczeń</w:t>
      </w:r>
      <w:r w:rsidR="004870A1" w:rsidRPr="006B0A20">
        <w:rPr>
          <w:lang w:val="pl-PL"/>
        </w:rPr>
        <w:t xml:space="preserve"> w </w:t>
      </w:r>
      <w:r w:rsidRPr="006B0A20">
        <w:rPr>
          <w:lang w:val="pl-PL"/>
        </w:rPr>
        <w:t>Zagrzebiu, którym oskarżony został uznany za winnego</w:t>
      </w:r>
      <w:r w:rsidR="004870A1" w:rsidRPr="006B0A20">
        <w:rPr>
          <w:lang w:val="pl-PL"/>
        </w:rPr>
        <w:t xml:space="preserve"> w </w:t>
      </w:r>
      <w:r w:rsidRPr="006B0A20">
        <w:rPr>
          <w:lang w:val="pl-PL"/>
        </w:rPr>
        <w:t>postępowaniu</w:t>
      </w:r>
      <w:r w:rsidR="004870A1" w:rsidRPr="006B0A20">
        <w:rPr>
          <w:lang w:val="pl-PL"/>
        </w:rPr>
        <w:t xml:space="preserve"> w </w:t>
      </w:r>
      <w:r w:rsidRPr="006B0A20">
        <w:rPr>
          <w:lang w:val="pl-PL"/>
        </w:rPr>
        <w:t>sprawie wykroczenia, oczywiste jest, że chodzi</w:t>
      </w:r>
      <w:r w:rsidR="004870A1" w:rsidRPr="006B0A20">
        <w:rPr>
          <w:lang w:val="pl-PL"/>
        </w:rPr>
        <w:t xml:space="preserve"> o </w:t>
      </w:r>
      <w:r w:rsidRPr="006B0A20">
        <w:rPr>
          <w:lang w:val="pl-PL"/>
        </w:rPr>
        <w:t>to samo zdarzenie</w:t>
      </w:r>
      <w:r w:rsidR="004870A1" w:rsidRPr="006B0A20">
        <w:rPr>
          <w:lang w:val="pl-PL"/>
        </w:rPr>
        <w:t xml:space="preserve"> i </w:t>
      </w:r>
      <w:r w:rsidRPr="006B0A20">
        <w:rPr>
          <w:lang w:val="pl-PL"/>
        </w:rPr>
        <w:t>te same czyny M. M. Wynika</w:t>
      </w:r>
      <w:r w:rsidR="004870A1" w:rsidRPr="006B0A20">
        <w:rPr>
          <w:lang w:val="pl-PL"/>
        </w:rPr>
        <w:t xml:space="preserve"> z </w:t>
      </w:r>
      <w:r w:rsidRPr="006B0A20">
        <w:rPr>
          <w:lang w:val="pl-PL"/>
        </w:rPr>
        <w:t>tego, że fakty składające się na wykroczenie, za którego popełnienie oskarżony został uznany winnym, są zasadniczo takie same jak te, które stanowią zarzuty</w:t>
      </w:r>
      <w:r w:rsidR="004870A1" w:rsidRPr="006B0A20">
        <w:rPr>
          <w:lang w:val="pl-PL"/>
        </w:rPr>
        <w:t xml:space="preserve"> w </w:t>
      </w:r>
      <w:r w:rsidRPr="006B0A20">
        <w:rPr>
          <w:lang w:val="pl-PL"/>
        </w:rPr>
        <w:t>skardze karnej ofiary. W tych okolicznościach postępowanie karne byłoby prowadzone</w:t>
      </w:r>
      <w:r w:rsidR="004870A1" w:rsidRPr="006B0A20">
        <w:rPr>
          <w:lang w:val="pl-PL"/>
        </w:rPr>
        <w:t xml:space="preserve"> w </w:t>
      </w:r>
      <w:r w:rsidRPr="006B0A20">
        <w:rPr>
          <w:lang w:val="pl-PL"/>
        </w:rPr>
        <w:t>związku</w:t>
      </w:r>
      <w:r w:rsidR="004870A1" w:rsidRPr="006B0A20">
        <w:rPr>
          <w:lang w:val="pl-PL"/>
        </w:rPr>
        <w:t xml:space="preserve"> z </w:t>
      </w:r>
      <w:r w:rsidRPr="006B0A20">
        <w:rPr>
          <w:lang w:val="pl-PL"/>
        </w:rPr>
        <w:t>tym samym czynem zabronionym, czyli tym samym zdarzeniem, za które oskarżony został już prawomocnie skazany.</w:t>
      </w:r>
    </w:p>
    <w:p w14:paraId="6720F8FA" w14:textId="77777777" w:rsidR="00900261" w:rsidRPr="004870A1" w:rsidRDefault="00900261" w:rsidP="00900261">
      <w:pPr>
        <w:pStyle w:val="JuQuot"/>
        <w:rPr>
          <w:lang w:val="pl-PL"/>
        </w:rPr>
      </w:pPr>
      <w:r w:rsidRPr="006B0A20">
        <w:rPr>
          <w:lang w:val="pl-PL"/>
        </w:rPr>
        <w:t>W przedmiotowej sprawie sprawa została prawomocnie rozstrzygnięta, co wynika</w:t>
      </w:r>
      <w:r w:rsidR="004870A1" w:rsidRPr="006B0A20">
        <w:rPr>
          <w:lang w:val="pl-PL"/>
        </w:rPr>
        <w:t xml:space="preserve"> z </w:t>
      </w:r>
      <w:r w:rsidRPr="006B0A20">
        <w:rPr>
          <w:lang w:val="pl-PL"/>
        </w:rPr>
        <w:t xml:space="preserve">wykładni </w:t>
      </w:r>
      <w:r w:rsidR="004870A1" w:rsidRPr="006B0A20">
        <w:rPr>
          <w:lang w:val="pl-PL"/>
        </w:rPr>
        <w:t>art. </w:t>
      </w:r>
      <w:r w:rsidRPr="006B0A20">
        <w:rPr>
          <w:lang w:val="pl-PL"/>
        </w:rPr>
        <w:t>31 § 2 Konstytucji, stanowiącego, że „[n]ikt nie może być ponownie sądzony ani skazany</w:t>
      </w:r>
      <w:r w:rsidR="004870A1" w:rsidRPr="006B0A20">
        <w:rPr>
          <w:lang w:val="pl-PL"/>
        </w:rPr>
        <w:t xml:space="preserve"> w </w:t>
      </w:r>
      <w:r w:rsidRPr="006B0A20">
        <w:rPr>
          <w:lang w:val="pl-PL"/>
        </w:rPr>
        <w:t>postępowaniu karnym za przestępstwo, jeśli prawomocnym wyrokiem został już za to przestępstwo skazany lub uniewinniony przez sąd, zgodnie</w:t>
      </w:r>
      <w:r w:rsidR="004870A1" w:rsidRPr="006B0A20">
        <w:rPr>
          <w:lang w:val="pl-PL"/>
        </w:rPr>
        <w:t xml:space="preserve"> z </w:t>
      </w:r>
      <w:r w:rsidRPr="006B0A20">
        <w:rPr>
          <w:lang w:val="pl-PL"/>
        </w:rPr>
        <w:t>ustawą”,</w:t>
      </w:r>
      <w:r w:rsidR="004870A1" w:rsidRPr="006B0A20">
        <w:rPr>
          <w:lang w:val="pl-PL"/>
        </w:rPr>
        <w:t xml:space="preserve"> a </w:t>
      </w:r>
      <w:r w:rsidRPr="006B0A20">
        <w:rPr>
          <w:lang w:val="pl-PL"/>
        </w:rPr>
        <w:t>także</w:t>
      </w:r>
      <w:r w:rsidR="004870A1" w:rsidRPr="006B0A20">
        <w:rPr>
          <w:lang w:val="pl-PL"/>
        </w:rPr>
        <w:t xml:space="preserve"> z </w:t>
      </w:r>
      <w:r w:rsidRPr="006B0A20">
        <w:rPr>
          <w:lang w:val="pl-PL"/>
        </w:rPr>
        <w:t xml:space="preserve">postanowień </w:t>
      </w:r>
      <w:r w:rsidR="004870A1" w:rsidRPr="006B0A20">
        <w:rPr>
          <w:lang w:val="pl-PL"/>
        </w:rPr>
        <w:t>art. </w:t>
      </w:r>
      <w:r w:rsidRPr="006B0A20">
        <w:rPr>
          <w:lang w:val="pl-PL"/>
        </w:rPr>
        <w:t xml:space="preserve">4 Protokołu nr 7 [do Konwencji] oraz </w:t>
      </w:r>
      <w:r w:rsidR="004870A1" w:rsidRPr="006B0A20">
        <w:rPr>
          <w:lang w:val="pl-PL"/>
        </w:rPr>
        <w:t>art. </w:t>
      </w:r>
      <w:r w:rsidRPr="006B0A20">
        <w:rPr>
          <w:lang w:val="pl-PL"/>
        </w:rPr>
        <w:t>11 Kodeksu postępowania karnego,</w:t>
      </w:r>
      <w:r w:rsidR="004870A1" w:rsidRPr="006B0A20">
        <w:rPr>
          <w:lang w:val="pl-PL"/>
        </w:rPr>
        <w:t xml:space="preserve"> w </w:t>
      </w:r>
      <w:r w:rsidRPr="006B0A20">
        <w:rPr>
          <w:lang w:val="pl-PL"/>
        </w:rPr>
        <w:t>których ustanawia się zasadę powagi rzeczy osądzonej.</w:t>
      </w:r>
    </w:p>
    <w:p w14:paraId="76FC7E63" w14:textId="77777777" w:rsidR="00900261" w:rsidRPr="004870A1" w:rsidRDefault="00900261" w:rsidP="00900261">
      <w:pPr>
        <w:pStyle w:val="JuQuot"/>
        <w:rPr>
          <w:lang w:val="pl-PL"/>
        </w:rPr>
      </w:pPr>
      <w:r w:rsidRPr="006B0A20">
        <w:rPr>
          <w:lang w:val="pl-PL"/>
        </w:rPr>
        <w:t>Wynika</w:t>
      </w:r>
      <w:r w:rsidR="004870A1" w:rsidRPr="006B0A20">
        <w:rPr>
          <w:lang w:val="pl-PL"/>
        </w:rPr>
        <w:t xml:space="preserve"> z </w:t>
      </w:r>
      <w:r w:rsidRPr="006B0A20">
        <w:rPr>
          <w:lang w:val="pl-PL"/>
        </w:rPr>
        <w:t>tego, że sprawa została prawomocnie rozstrzygnięta, co stanowi negatywną przesłankę proceduralną, to jest przeszkodę proceduralną, dla dalszego postępowania karnego</w:t>
      </w:r>
      <w:r w:rsidR="004870A1" w:rsidRPr="006B0A20">
        <w:rPr>
          <w:lang w:val="pl-PL"/>
        </w:rPr>
        <w:t xml:space="preserve"> i </w:t>
      </w:r>
      <w:r w:rsidRPr="006B0A20">
        <w:rPr>
          <w:lang w:val="pl-PL"/>
        </w:rPr>
        <w:t>jako taka wyklucza dalsze ściganie karne”.</w:t>
      </w:r>
    </w:p>
    <w:p w14:paraId="4F898790"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24</w:t>
      </w:r>
      <w:r>
        <w:fldChar w:fldCharType="end"/>
      </w:r>
      <w:r w:rsidR="00900261" w:rsidRPr="006B0A20">
        <w:rPr>
          <w:lang w:val="pl-PL"/>
        </w:rPr>
        <w:t>.</w:t>
      </w:r>
      <w:r w:rsidR="004870A1" w:rsidRPr="006B0A20">
        <w:rPr>
          <w:lang w:val="pl-PL"/>
        </w:rPr>
        <w:t> </w:t>
      </w:r>
      <w:r w:rsidR="00900261" w:rsidRPr="006B0A20">
        <w:rPr>
          <w:lang w:val="pl-PL"/>
        </w:rPr>
        <w:t>Prokuratura poinformowała skarżącą, że może przejąć oskarżenie karne</w:t>
      </w:r>
      <w:r w:rsidR="004870A1" w:rsidRPr="006B0A20">
        <w:rPr>
          <w:lang w:val="pl-PL"/>
        </w:rPr>
        <w:t xml:space="preserve"> w </w:t>
      </w:r>
      <w:r w:rsidR="00900261" w:rsidRPr="006B0A20">
        <w:rPr>
          <w:lang w:val="pl-PL"/>
        </w:rPr>
        <w:t>charakterze oskarżyciela prywatnego przez wniesienie aktu oskarżenia do Sądu Rejonowego Karnego</w:t>
      </w:r>
      <w:r w:rsidR="004870A1" w:rsidRPr="006B0A20">
        <w:rPr>
          <w:lang w:val="pl-PL"/>
        </w:rPr>
        <w:t xml:space="preserve"> w </w:t>
      </w:r>
      <w:r w:rsidR="00900261" w:rsidRPr="006B0A20">
        <w:rPr>
          <w:lang w:val="pl-PL"/>
        </w:rPr>
        <w:t>Zagrzebiu (</w:t>
      </w:r>
      <w:proofErr w:type="spellStart"/>
      <w:r w:rsidR="00900261" w:rsidRPr="006B0A20">
        <w:rPr>
          <w:i/>
          <w:iCs/>
          <w:lang w:val="pl-PL"/>
        </w:rPr>
        <w:t>Općinski</w:t>
      </w:r>
      <w:proofErr w:type="spellEnd"/>
      <w:r w:rsidR="00900261" w:rsidRPr="006B0A20">
        <w:rPr>
          <w:i/>
          <w:iCs/>
          <w:lang w:val="pl-PL"/>
        </w:rPr>
        <w:t xml:space="preserve"> </w:t>
      </w:r>
      <w:proofErr w:type="spellStart"/>
      <w:r w:rsidR="00900261" w:rsidRPr="006B0A20">
        <w:rPr>
          <w:i/>
          <w:iCs/>
          <w:lang w:val="pl-PL"/>
        </w:rPr>
        <w:t>kazneni</w:t>
      </w:r>
      <w:proofErr w:type="spellEnd"/>
      <w:r w:rsidR="00900261" w:rsidRPr="006B0A20">
        <w:rPr>
          <w:i/>
          <w:iCs/>
          <w:lang w:val="pl-PL"/>
        </w:rPr>
        <w:t xml:space="preserve"> </w:t>
      </w:r>
      <w:proofErr w:type="spellStart"/>
      <w:r w:rsidR="00900261" w:rsidRPr="006B0A20">
        <w:rPr>
          <w:i/>
          <w:iCs/>
          <w:lang w:val="pl-PL"/>
        </w:rPr>
        <w:t>sud</w:t>
      </w:r>
      <w:proofErr w:type="spellEnd"/>
      <w:r w:rsidR="004870A1" w:rsidRPr="006B0A20">
        <w:rPr>
          <w:i/>
          <w:iCs/>
          <w:lang w:val="pl-PL"/>
        </w:rPr>
        <w:t xml:space="preserve"> u </w:t>
      </w:r>
      <w:proofErr w:type="spellStart"/>
      <w:r w:rsidR="00900261" w:rsidRPr="006B0A20">
        <w:rPr>
          <w:i/>
          <w:iCs/>
          <w:lang w:val="pl-PL"/>
        </w:rPr>
        <w:t>Zagrebu</w:t>
      </w:r>
      <w:proofErr w:type="spellEnd"/>
      <w:r w:rsidR="00900261" w:rsidRPr="006B0A20">
        <w:rPr>
          <w:lang w:val="pl-PL"/>
        </w:rPr>
        <w:t xml:space="preserve"> – „Sąd Karny”).</w:t>
      </w:r>
    </w:p>
    <w:p w14:paraId="6A2272DB"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25</w:t>
      </w:r>
      <w:r>
        <w:fldChar w:fldCharType="end"/>
      </w:r>
      <w:r w:rsidR="00900261" w:rsidRPr="006B0A20">
        <w:rPr>
          <w:lang w:val="pl-PL"/>
        </w:rPr>
        <w:t>.</w:t>
      </w:r>
      <w:r w:rsidR="004870A1" w:rsidRPr="006B0A20">
        <w:rPr>
          <w:lang w:val="pl-PL"/>
        </w:rPr>
        <w:t> </w:t>
      </w:r>
      <w:r w:rsidR="00900261" w:rsidRPr="006B0A20">
        <w:rPr>
          <w:lang w:val="pl-PL"/>
        </w:rPr>
        <w:t>W dniu 26 października 2011</w:t>
      </w:r>
      <w:r w:rsidR="004870A1" w:rsidRPr="006B0A20">
        <w:rPr>
          <w:lang w:val="pl-PL"/>
        </w:rPr>
        <w:t> r.</w:t>
      </w:r>
      <w:r w:rsidR="00900261" w:rsidRPr="006B0A20">
        <w:rPr>
          <w:lang w:val="pl-PL"/>
        </w:rPr>
        <w:t xml:space="preserve"> skarżąca przejęła oskarżenie jako oskarżyciel prywatny</w:t>
      </w:r>
      <w:r w:rsidR="004870A1" w:rsidRPr="006B0A20">
        <w:rPr>
          <w:lang w:val="pl-PL"/>
        </w:rPr>
        <w:t xml:space="preserve"> w </w:t>
      </w:r>
      <w:r w:rsidR="00900261" w:rsidRPr="006B0A20">
        <w:rPr>
          <w:lang w:val="pl-PL"/>
        </w:rPr>
        <w:t>Sądzie Karnym przeciwko M.M.</w:t>
      </w:r>
      <w:r w:rsidR="004870A1" w:rsidRPr="006B0A20">
        <w:rPr>
          <w:lang w:val="pl-PL"/>
        </w:rPr>
        <w:t xml:space="preserve"> w </w:t>
      </w:r>
      <w:r w:rsidR="00900261" w:rsidRPr="006B0A20">
        <w:rPr>
          <w:lang w:val="pl-PL"/>
        </w:rPr>
        <w:t>związku</w:t>
      </w:r>
      <w:r w:rsidR="004870A1" w:rsidRPr="006B0A20">
        <w:rPr>
          <w:lang w:val="pl-PL"/>
        </w:rPr>
        <w:t xml:space="preserve"> z </w:t>
      </w:r>
      <w:r w:rsidR="00900261" w:rsidRPr="006B0A20">
        <w:rPr>
          <w:lang w:val="pl-PL"/>
        </w:rPr>
        <w:t>zarzutami próby spowodowania ciężkiego uszczerbku na zdrowiu (</w:t>
      </w:r>
      <w:r w:rsidR="004870A1" w:rsidRPr="006B0A20">
        <w:rPr>
          <w:lang w:val="pl-PL"/>
        </w:rPr>
        <w:t>art. </w:t>
      </w:r>
      <w:r w:rsidR="00900261" w:rsidRPr="006B0A20">
        <w:rPr>
          <w:lang w:val="pl-PL"/>
        </w:rPr>
        <w:t>99 §§ 1</w:t>
      </w:r>
      <w:r w:rsidR="004870A1" w:rsidRPr="006B0A20">
        <w:rPr>
          <w:lang w:val="pl-PL"/>
        </w:rPr>
        <w:t xml:space="preserve"> i </w:t>
      </w:r>
      <w:r w:rsidR="00900261" w:rsidRPr="006B0A20">
        <w:rPr>
          <w:lang w:val="pl-PL"/>
        </w:rPr>
        <w:t>4 Kodeksu karnego)</w:t>
      </w:r>
      <w:r w:rsidR="004870A1" w:rsidRPr="006B0A20">
        <w:rPr>
          <w:lang w:val="pl-PL"/>
        </w:rPr>
        <w:t xml:space="preserve"> i </w:t>
      </w:r>
      <w:r w:rsidR="00900261" w:rsidRPr="006B0A20">
        <w:rPr>
          <w:lang w:val="pl-PL"/>
        </w:rPr>
        <w:t>użycia przemocy (</w:t>
      </w:r>
      <w:r w:rsidR="004870A1" w:rsidRPr="006B0A20">
        <w:rPr>
          <w:lang w:val="pl-PL"/>
        </w:rPr>
        <w:t>art. </w:t>
      </w:r>
      <w:r w:rsidR="00900261" w:rsidRPr="006B0A20">
        <w:rPr>
          <w:lang w:val="pl-PL"/>
        </w:rPr>
        <w:t>331 § 2 Kodeksu karnego), motywowanych elementem przestępstwa</w:t>
      </w:r>
      <w:r w:rsidR="004870A1" w:rsidRPr="006B0A20">
        <w:rPr>
          <w:lang w:val="pl-PL"/>
        </w:rPr>
        <w:t xml:space="preserve"> z </w:t>
      </w:r>
      <w:r w:rsidR="00900261" w:rsidRPr="006B0A20">
        <w:rPr>
          <w:lang w:val="pl-PL"/>
        </w:rPr>
        <w:t>nienawiści (</w:t>
      </w:r>
      <w:r w:rsidR="004870A1" w:rsidRPr="006B0A20">
        <w:rPr>
          <w:lang w:val="pl-PL"/>
        </w:rPr>
        <w:t>art. </w:t>
      </w:r>
      <w:r w:rsidR="00900261" w:rsidRPr="006B0A20">
        <w:rPr>
          <w:lang w:val="pl-PL"/>
        </w:rPr>
        <w:t>89 § 36 Kodeksu karnego), oraz przestępstwa dyskryminacji (</w:t>
      </w:r>
      <w:r w:rsidR="004870A1" w:rsidRPr="006B0A20">
        <w:rPr>
          <w:lang w:val="pl-PL"/>
        </w:rPr>
        <w:t>art. </w:t>
      </w:r>
      <w:r w:rsidR="00900261" w:rsidRPr="006B0A20">
        <w:rPr>
          <w:lang w:val="pl-PL"/>
        </w:rPr>
        <w:t>174 § 1 Kodeksu karnego). Skarżąca twierdziła, że prokuratura dokonała błędnej wykładni prawa</w:t>
      </w:r>
      <w:r w:rsidR="004870A1" w:rsidRPr="006B0A20">
        <w:rPr>
          <w:lang w:val="pl-PL"/>
        </w:rPr>
        <w:t xml:space="preserve"> w </w:t>
      </w:r>
      <w:r w:rsidR="00900261" w:rsidRPr="006B0A20">
        <w:rPr>
          <w:lang w:val="pl-PL"/>
        </w:rPr>
        <w:t>zakresie zasady powagi rzeczy osądzonej oraz że</w:t>
      </w:r>
      <w:r w:rsidR="004870A1" w:rsidRPr="006B0A20">
        <w:rPr>
          <w:lang w:val="pl-PL"/>
        </w:rPr>
        <w:t xml:space="preserve"> w </w:t>
      </w:r>
      <w:r w:rsidR="00900261" w:rsidRPr="006B0A20">
        <w:rPr>
          <w:lang w:val="pl-PL"/>
        </w:rPr>
        <w:t>szczególnych okolicznościach jej sprawy sprawa ta nie została prawomocnie rozstrzygnięta. Powołała się również na orzecznictwo Trybunału dotyczące spoczywającego na władzach obowiązku prowadzenia dochodzeń</w:t>
      </w:r>
      <w:r w:rsidR="004870A1" w:rsidRPr="006B0A20">
        <w:rPr>
          <w:lang w:val="pl-PL"/>
        </w:rPr>
        <w:t xml:space="preserve"> w </w:t>
      </w:r>
      <w:r w:rsidR="00900261" w:rsidRPr="006B0A20">
        <w:rPr>
          <w:lang w:val="pl-PL"/>
        </w:rPr>
        <w:t>sprawie przestępstw</w:t>
      </w:r>
      <w:r w:rsidR="004870A1" w:rsidRPr="006B0A20">
        <w:rPr>
          <w:lang w:val="pl-PL"/>
        </w:rPr>
        <w:t xml:space="preserve"> z </w:t>
      </w:r>
      <w:r w:rsidR="00900261" w:rsidRPr="006B0A20">
        <w:rPr>
          <w:lang w:val="pl-PL"/>
        </w:rPr>
        <w:t>nienawiści</w:t>
      </w:r>
      <w:r w:rsidR="004870A1" w:rsidRPr="006B0A20">
        <w:rPr>
          <w:lang w:val="pl-PL"/>
        </w:rPr>
        <w:t xml:space="preserve"> i </w:t>
      </w:r>
      <w:r w:rsidR="00900261" w:rsidRPr="006B0A20">
        <w:rPr>
          <w:lang w:val="pl-PL"/>
        </w:rPr>
        <w:t>skutecznego ich ścigania, argumentując, że postępowanie</w:t>
      </w:r>
      <w:r w:rsidR="004870A1" w:rsidRPr="006B0A20">
        <w:rPr>
          <w:lang w:val="pl-PL"/>
        </w:rPr>
        <w:t xml:space="preserve"> w </w:t>
      </w:r>
      <w:r w:rsidR="00900261" w:rsidRPr="006B0A20">
        <w:rPr>
          <w:lang w:val="pl-PL"/>
        </w:rPr>
        <w:t>sprawie wykroczenia nie spełniło tych wymogów.</w:t>
      </w:r>
    </w:p>
    <w:p w14:paraId="469D29B4" w14:textId="77777777" w:rsidR="00900261" w:rsidRPr="004870A1" w:rsidRDefault="00317CCC" w:rsidP="00900261">
      <w:pPr>
        <w:pStyle w:val="JuPara"/>
        <w:rPr>
          <w:lang w:val="pl-PL"/>
        </w:rPr>
      </w:pPr>
      <w:r>
        <w:lastRenderedPageBreak/>
        <w:fldChar w:fldCharType="begin"/>
      </w:r>
      <w:r w:rsidR="00900261" w:rsidRPr="006B0A20">
        <w:rPr>
          <w:lang w:val="pl-PL"/>
        </w:rPr>
        <w:instrText xml:space="preserve"> SEQ level0 \*arabic </w:instrText>
      </w:r>
      <w:r>
        <w:fldChar w:fldCharType="separate"/>
      </w:r>
      <w:bookmarkStart w:id="14" w:name="paragraph00026"/>
      <w:r w:rsidR="00900261" w:rsidRPr="006B0A20">
        <w:rPr>
          <w:noProof/>
          <w:lang w:val="pl-PL"/>
        </w:rPr>
        <w:t>26</w:t>
      </w:r>
      <w:bookmarkEnd w:id="14"/>
      <w:r>
        <w:fldChar w:fldCharType="end"/>
      </w:r>
      <w:r w:rsidR="00900261" w:rsidRPr="006B0A20">
        <w:rPr>
          <w:lang w:val="pl-PL"/>
        </w:rPr>
        <w:t>.</w:t>
      </w:r>
      <w:r w:rsidR="004870A1" w:rsidRPr="006B0A20">
        <w:rPr>
          <w:lang w:val="pl-PL"/>
        </w:rPr>
        <w:t> </w:t>
      </w:r>
      <w:r w:rsidR="00900261" w:rsidRPr="006B0A20">
        <w:rPr>
          <w:lang w:val="pl-PL"/>
        </w:rPr>
        <w:t>Sąd Karny odrzucił akt oskarżenia skarżącej</w:t>
      </w:r>
      <w:r w:rsidR="004870A1" w:rsidRPr="006B0A20">
        <w:rPr>
          <w:lang w:val="pl-PL"/>
        </w:rPr>
        <w:t xml:space="preserve"> w </w:t>
      </w:r>
      <w:r w:rsidR="00900261" w:rsidRPr="006B0A20">
        <w:rPr>
          <w:lang w:val="pl-PL"/>
        </w:rPr>
        <w:t>dniu 19 lipca 2012</w:t>
      </w:r>
      <w:r w:rsidR="004870A1" w:rsidRPr="006B0A20">
        <w:rPr>
          <w:lang w:val="pl-PL"/>
        </w:rPr>
        <w:t> r.</w:t>
      </w:r>
      <w:r w:rsidR="00900261" w:rsidRPr="006B0A20">
        <w:rPr>
          <w:lang w:val="pl-PL"/>
        </w:rPr>
        <w:t>, przychylając się do argumentów prokuratury.</w:t>
      </w:r>
    </w:p>
    <w:p w14:paraId="1655B8AF"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15" w:name="paragraph00027"/>
      <w:r w:rsidR="00900261" w:rsidRPr="006B0A20">
        <w:rPr>
          <w:noProof/>
          <w:lang w:val="pl-PL"/>
        </w:rPr>
        <w:t>27</w:t>
      </w:r>
      <w:bookmarkEnd w:id="15"/>
      <w:r>
        <w:fldChar w:fldCharType="end"/>
      </w:r>
      <w:r w:rsidR="00900261" w:rsidRPr="006B0A20">
        <w:rPr>
          <w:lang w:val="pl-PL"/>
        </w:rPr>
        <w:t>.</w:t>
      </w:r>
      <w:r w:rsidR="004870A1" w:rsidRPr="006B0A20">
        <w:rPr>
          <w:lang w:val="pl-PL"/>
        </w:rPr>
        <w:t> </w:t>
      </w:r>
      <w:r w:rsidR="00900261" w:rsidRPr="006B0A20">
        <w:rPr>
          <w:lang w:val="pl-PL"/>
        </w:rPr>
        <w:t>W późniejszym odwołaniu Sąd Okręgowy</w:t>
      </w:r>
      <w:r w:rsidR="004870A1" w:rsidRPr="006B0A20">
        <w:rPr>
          <w:lang w:val="pl-PL"/>
        </w:rPr>
        <w:t xml:space="preserve"> w </w:t>
      </w:r>
      <w:r w:rsidR="00900261" w:rsidRPr="006B0A20">
        <w:rPr>
          <w:lang w:val="pl-PL"/>
        </w:rPr>
        <w:t>dniu 9 października 2012</w:t>
      </w:r>
      <w:r w:rsidR="004870A1" w:rsidRPr="006B0A20">
        <w:rPr>
          <w:lang w:val="pl-PL"/>
        </w:rPr>
        <w:t> r.</w:t>
      </w:r>
      <w:r w:rsidR="00900261" w:rsidRPr="006B0A20">
        <w:rPr>
          <w:lang w:val="pl-PL"/>
        </w:rPr>
        <w:t xml:space="preserve"> utrzymał</w:t>
      </w:r>
      <w:r w:rsidR="004870A1" w:rsidRPr="006B0A20">
        <w:rPr>
          <w:lang w:val="pl-PL"/>
        </w:rPr>
        <w:t xml:space="preserve"> w </w:t>
      </w:r>
      <w:r w:rsidR="00900261" w:rsidRPr="006B0A20">
        <w:rPr>
          <w:lang w:val="pl-PL"/>
        </w:rPr>
        <w:t>mocy orzeczenie Sądu Karnego.</w:t>
      </w:r>
    </w:p>
    <w:p w14:paraId="719AC054"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16" w:name="paragraph00028"/>
      <w:r w:rsidR="00900261" w:rsidRPr="006B0A20">
        <w:rPr>
          <w:noProof/>
          <w:lang w:val="pl-PL"/>
        </w:rPr>
        <w:t>28</w:t>
      </w:r>
      <w:bookmarkEnd w:id="16"/>
      <w:r>
        <w:fldChar w:fldCharType="end"/>
      </w:r>
      <w:r w:rsidR="00900261" w:rsidRPr="006B0A20">
        <w:rPr>
          <w:lang w:val="pl-PL"/>
        </w:rPr>
        <w:t>.</w:t>
      </w:r>
      <w:r w:rsidR="004870A1" w:rsidRPr="006B0A20">
        <w:rPr>
          <w:lang w:val="pl-PL"/>
        </w:rPr>
        <w:t> </w:t>
      </w:r>
      <w:r w:rsidR="00900261" w:rsidRPr="006B0A20">
        <w:rPr>
          <w:lang w:val="pl-PL"/>
        </w:rPr>
        <w:t>W dniu 5 grudnia 2012</w:t>
      </w:r>
      <w:r w:rsidR="004870A1" w:rsidRPr="006B0A20">
        <w:rPr>
          <w:lang w:val="pl-PL"/>
        </w:rPr>
        <w:t> r.</w:t>
      </w:r>
      <w:r w:rsidR="00900261" w:rsidRPr="006B0A20">
        <w:rPr>
          <w:lang w:val="pl-PL"/>
        </w:rPr>
        <w:t xml:space="preserve"> skarżąca wniosła skargę konstytucyjną do Trybunału Konstytucyjnego (</w:t>
      </w:r>
      <w:proofErr w:type="spellStart"/>
      <w:r w:rsidR="00900261" w:rsidRPr="006B0A20">
        <w:rPr>
          <w:i/>
          <w:iCs/>
          <w:lang w:val="pl-PL"/>
        </w:rPr>
        <w:t>Ustavni</w:t>
      </w:r>
      <w:proofErr w:type="spellEnd"/>
      <w:r w:rsidR="00900261" w:rsidRPr="006B0A20">
        <w:rPr>
          <w:i/>
          <w:iCs/>
          <w:lang w:val="pl-PL"/>
        </w:rPr>
        <w:t xml:space="preserve"> </w:t>
      </w:r>
      <w:proofErr w:type="spellStart"/>
      <w:r w:rsidR="00900261" w:rsidRPr="006B0A20">
        <w:rPr>
          <w:i/>
          <w:iCs/>
          <w:lang w:val="pl-PL"/>
        </w:rPr>
        <w:t>sud</w:t>
      </w:r>
      <w:proofErr w:type="spellEnd"/>
      <w:r w:rsidR="00900261" w:rsidRPr="006B0A20">
        <w:rPr>
          <w:i/>
          <w:iCs/>
          <w:lang w:val="pl-PL"/>
        </w:rPr>
        <w:t xml:space="preserve"> </w:t>
      </w:r>
      <w:proofErr w:type="spellStart"/>
      <w:r w:rsidR="00900261" w:rsidRPr="006B0A20">
        <w:rPr>
          <w:i/>
          <w:iCs/>
          <w:lang w:val="pl-PL"/>
        </w:rPr>
        <w:t>Republike</w:t>
      </w:r>
      <w:proofErr w:type="spellEnd"/>
      <w:r w:rsidR="00900261" w:rsidRPr="006B0A20">
        <w:rPr>
          <w:i/>
          <w:iCs/>
          <w:lang w:val="pl-PL"/>
        </w:rPr>
        <w:t xml:space="preserve"> </w:t>
      </w:r>
      <w:proofErr w:type="spellStart"/>
      <w:r w:rsidR="00900261" w:rsidRPr="006B0A20">
        <w:rPr>
          <w:i/>
          <w:iCs/>
          <w:lang w:val="pl-PL"/>
        </w:rPr>
        <w:t>Hrvatske</w:t>
      </w:r>
      <w:proofErr w:type="spellEnd"/>
      <w:r w:rsidR="00900261" w:rsidRPr="006B0A20">
        <w:rPr>
          <w:lang w:val="pl-PL"/>
        </w:rPr>
        <w:t>), przywołując orzecznictwo Trybunału dotyczące spoczywającego na państwie obowiązku proceduralnego</w:t>
      </w:r>
      <w:r w:rsidR="004870A1" w:rsidRPr="006B0A20">
        <w:rPr>
          <w:lang w:val="pl-PL"/>
        </w:rPr>
        <w:t xml:space="preserve"> w </w:t>
      </w:r>
      <w:r w:rsidR="00900261" w:rsidRPr="006B0A20">
        <w:rPr>
          <w:lang w:val="pl-PL"/>
        </w:rPr>
        <w:t>zakresie przeprowadzenia postępowania przygotowawczego</w:t>
      </w:r>
      <w:r w:rsidR="004870A1" w:rsidRPr="006B0A20">
        <w:rPr>
          <w:lang w:val="pl-PL"/>
        </w:rPr>
        <w:t xml:space="preserve"> w </w:t>
      </w:r>
      <w:r w:rsidR="00900261" w:rsidRPr="006B0A20">
        <w:rPr>
          <w:lang w:val="pl-PL"/>
        </w:rPr>
        <w:t>sprawie aktów przemocy</w:t>
      </w:r>
      <w:r w:rsidR="004870A1" w:rsidRPr="006B0A20">
        <w:rPr>
          <w:lang w:val="pl-PL"/>
        </w:rPr>
        <w:t xml:space="preserve"> i </w:t>
      </w:r>
      <w:r w:rsidR="00900261" w:rsidRPr="006B0A20">
        <w:rPr>
          <w:lang w:val="pl-PL"/>
        </w:rPr>
        <w:t>przestępstw</w:t>
      </w:r>
      <w:r w:rsidR="004870A1" w:rsidRPr="006B0A20">
        <w:rPr>
          <w:lang w:val="pl-PL"/>
        </w:rPr>
        <w:t xml:space="preserve"> z </w:t>
      </w:r>
      <w:r w:rsidR="00900261" w:rsidRPr="006B0A20">
        <w:rPr>
          <w:lang w:val="pl-PL"/>
        </w:rPr>
        <w:t>nienawiści oraz podnosząc nieskuteczność władz krajowych</w:t>
      </w:r>
      <w:r w:rsidR="004870A1" w:rsidRPr="006B0A20">
        <w:rPr>
          <w:lang w:val="pl-PL"/>
        </w:rPr>
        <w:t xml:space="preserve"> w </w:t>
      </w:r>
      <w:r w:rsidR="00900261" w:rsidRPr="006B0A20">
        <w:rPr>
          <w:lang w:val="pl-PL"/>
        </w:rPr>
        <w:t>skutecznym rozpatrzeniu jej skarg. Twierdziła również, że władze niższej instancji błędnie zinterpretowały odpowiednie przepisy dotyczące stosowania zasady powagi rzeczy osądzonej,</w:t>
      </w:r>
      <w:r w:rsidR="004870A1" w:rsidRPr="006B0A20">
        <w:rPr>
          <w:lang w:val="pl-PL"/>
        </w:rPr>
        <w:t xml:space="preserve"> a </w:t>
      </w:r>
      <w:r w:rsidR="00900261" w:rsidRPr="006B0A20">
        <w:rPr>
          <w:lang w:val="pl-PL"/>
        </w:rPr>
        <w:t>tym samym popełniły błąd</w:t>
      </w:r>
      <w:r w:rsidR="004870A1" w:rsidRPr="006B0A20">
        <w:rPr>
          <w:lang w:val="pl-PL"/>
        </w:rPr>
        <w:t xml:space="preserve"> w </w:t>
      </w:r>
      <w:r w:rsidR="00900261" w:rsidRPr="006B0A20">
        <w:rPr>
          <w:lang w:val="pl-PL"/>
        </w:rPr>
        <w:t>ocenie, że sprawa ma powagę rzeczy osądzonej.</w:t>
      </w:r>
    </w:p>
    <w:p w14:paraId="58D13D8A"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29</w:t>
      </w:r>
      <w:r>
        <w:fldChar w:fldCharType="end"/>
      </w:r>
      <w:r w:rsidR="00900261" w:rsidRPr="006B0A20">
        <w:rPr>
          <w:lang w:val="pl-PL"/>
        </w:rPr>
        <w:t>.</w:t>
      </w:r>
      <w:r w:rsidR="004870A1" w:rsidRPr="006B0A20">
        <w:rPr>
          <w:lang w:val="pl-PL"/>
        </w:rPr>
        <w:t> </w:t>
      </w:r>
      <w:r w:rsidR="00900261" w:rsidRPr="006B0A20">
        <w:rPr>
          <w:lang w:val="pl-PL"/>
        </w:rPr>
        <w:t>W dniu 31 stycznia 2013</w:t>
      </w:r>
      <w:r w:rsidR="004870A1" w:rsidRPr="006B0A20">
        <w:rPr>
          <w:lang w:val="pl-PL"/>
        </w:rPr>
        <w:t> r.</w:t>
      </w:r>
      <w:r w:rsidR="00900261" w:rsidRPr="006B0A20">
        <w:rPr>
          <w:lang w:val="pl-PL"/>
        </w:rPr>
        <w:t xml:space="preserve"> Trybunał Konstytucyjny uznał skargę konstytucyjną skarżącej za niedopuszczalną ze względu na to, że</w:t>
      </w:r>
      <w:r w:rsidR="004870A1" w:rsidRPr="006B0A20">
        <w:rPr>
          <w:lang w:val="pl-PL"/>
        </w:rPr>
        <w:t xml:space="preserve"> w </w:t>
      </w:r>
      <w:r w:rsidR="00900261" w:rsidRPr="006B0A20">
        <w:rPr>
          <w:lang w:val="pl-PL"/>
        </w:rPr>
        <w:t>zaskarżonych orzeczeniach sądy niższej instancji nie odniosły się do żadnych praw ani obowiązków skarżącej.</w:t>
      </w:r>
    </w:p>
    <w:p w14:paraId="6E32CE0B"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30</w:t>
      </w:r>
      <w:r>
        <w:fldChar w:fldCharType="end"/>
      </w:r>
      <w:r w:rsidR="00900261" w:rsidRPr="006B0A20">
        <w:rPr>
          <w:lang w:val="pl-PL"/>
        </w:rPr>
        <w:t>.</w:t>
      </w:r>
      <w:r w:rsidR="004870A1" w:rsidRPr="006B0A20">
        <w:rPr>
          <w:lang w:val="pl-PL"/>
        </w:rPr>
        <w:t> </w:t>
      </w:r>
      <w:r w:rsidR="00900261" w:rsidRPr="006B0A20">
        <w:rPr>
          <w:lang w:val="pl-PL"/>
        </w:rPr>
        <w:t>Decyzję Trybunału Konstytucyjnego doręczono przedstawicielowi skarżącej</w:t>
      </w:r>
      <w:r w:rsidR="004870A1" w:rsidRPr="006B0A20">
        <w:rPr>
          <w:lang w:val="pl-PL"/>
        </w:rPr>
        <w:t xml:space="preserve"> w </w:t>
      </w:r>
      <w:r w:rsidR="00900261" w:rsidRPr="006B0A20">
        <w:rPr>
          <w:lang w:val="pl-PL"/>
        </w:rPr>
        <w:t>dniu 22 lutego 2013</w:t>
      </w:r>
      <w:r w:rsidR="004870A1" w:rsidRPr="006B0A20">
        <w:rPr>
          <w:lang w:val="pl-PL"/>
        </w:rPr>
        <w:t> r.</w:t>
      </w:r>
    </w:p>
    <w:p w14:paraId="2E175FF4" w14:textId="77777777" w:rsidR="00900261" w:rsidRPr="00900261" w:rsidRDefault="00900261" w:rsidP="00900261">
      <w:pPr>
        <w:pStyle w:val="JuHHead"/>
        <w:jc w:val="left"/>
      </w:pPr>
      <w:r>
        <w:rPr>
          <w:bCs w:val="0"/>
        </w:rPr>
        <w:t>WŁAŚCIWE RAMY PRAWNE I PRAKTYKA</w:t>
      </w:r>
    </w:p>
    <w:p w14:paraId="51C8D31B" w14:textId="77777777" w:rsidR="00900261" w:rsidRPr="00900261" w:rsidRDefault="00900261" w:rsidP="00900261">
      <w:pPr>
        <w:pStyle w:val="JuHIRoman"/>
        <w:tabs>
          <w:tab w:val="clear" w:pos="454"/>
          <w:tab w:val="clear" w:pos="567"/>
          <w:tab w:val="clear" w:pos="680"/>
        </w:tabs>
        <w:ind w:left="357" w:hanging="357"/>
        <w:jc w:val="left"/>
        <w:rPr>
          <w:rFonts w:eastAsia="Times New Roman"/>
        </w:rPr>
      </w:pPr>
      <w:r>
        <w:rPr>
          <w:rFonts w:eastAsia="Times New Roman"/>
          <w:bCs w:val="0"/>
          <w:caps w:val="0"/>
        </w:rPr>
        <w:t>WŁAŚCIWE PRAWO KRAJOWE</w:t>
      </w:r>
    </w:p>
    <w:p w14:paraId="205786E1" w14:textId="77777777" w:rsidR="00900261" w:rsidRPr="00900261" w:rsidRDefault="00900261" w:rsidP="00900261">
      <w:pPr>
        <w:pStyle w:val="JuHA"/>
        <w:ind w:left="352" w:hanging="352"/>
        <w:jc w:val="left"/>
        <w:rPr>
          <w:rFonts w:eastAsia="Times New Roman"/>
        </w:rPr>
      </w:pPr>
      <w:proofErr w:type="spellStart"/>
      <w:r>
        <w:rPr>
          <w:rFonts w:eastAsia="Times New Roman"/>
        </w:rPr>
        <w:t>Konstytucja</w:t>
      </w:r>
      <w:proofErr w:type="spellEnd"/>
    </w:p>
    <w:p w14:paraId="58DE37EF" w14:textId="77777777" w:rsidR="00900261" w:rsidRPr="004870A1" w:rsidRDefault="00317CCC" w:rsidP="00900261">
      <w:pPr>
        <w:pStyle w:val="JuPara"/>
        <w:rPr>
          <w:rFonts w:eastAsia="Times New Roman"/>
          <w:lang w:val="pl-PL"/>
        </w:rPr>
      </w:pPr>
      <w:r>
        <w:rPr>
          <w:rFonts w:eastAsia="Times New Roman"/>
        </w:rPr>
        <w:fldChar w:fldCharType="begin"/>
      </w:r>
      <w:r w:rsidR="00900261" w:rsidRPr="006B0A20">
        <w:rPr>
          <w:rFonts w:eastAsia="Times New Roman"/>
          <w:lang w:val="pl-PL"/>
        </w:rPr>
        <w:instrText xml:space="preserve"> SEQ level0 \*arabic </w:instrText>
      </w:r>
      <w:r>
        <w:rPr>
          <w:rFonts w:eastAsia="Times New Roman"/>
        </w:rPr>
        <w:fldChar w:fldCharType="separate"/>
      </w:r>
      <w:r w:rsidR="00900261" w:rsidRPr="006B0A20">
        <w:rPr>
          <w:rFonts w:eastAsia="Times New Roman"/>
          <w:noProof/>
          <w:lang w:val="pl-PL"/>
        </w:rPr>
        <w:t>31</w:t>
      </w:r>
      <w:r>
        <w:rPr>
          <w:rFonts w:eastAsia="Times New Roman"/>
        </w:rPr>
        <w:fldChar w:fldCharType="end"/>
      </w:r>
      <w:r w:rsidR="00900261" w:rsidRPr="006B0A20">
        <w:rPr>
          <w:rFonts w:eastAsia="Times New Roman"/>
          <w:lang w:val="pl-PL"/>
        </w:rPr>
        <w:t>.</w:t>
      </w:r>
      <w:r w:rsidR="004870A1" w:rsidRPr="006B0A20">
        <w:rPr>
          <w:rFonts w:eastAsia="Times New Roman"/>
          <w:lang w:val="pl-PL"/>
        </w:rPr>
        <w:t> </w:t>
      </w:r>
      <w:r w:rsidR="00900261" w:rsidRPr="006B0A20">
        <w:rPr>
          <w:rFonts w:eastAsia="Times New Roman"/>
          <w:lang w:val="pl-PL"/>
        </w:rPr>
        <w:t xml:space="preserve">Odpowiednie przepisy </w:t>
      </w:r>
      <w:r w:rsidR="00900261" w:rsidRPr="006B0A20">
        <w:rPr>
          <w:rFonts w:ascii="Times New (W1)" w:eastAsia="Times New Roman" w:hAnsi="Times New (W1)"/>
          <w:lang w:val="pl-PL"/>
        </w:rPr>
        <w:t>Konstytucji Republiki Chorwacji (</w:t>
      </w:r>
      <w:proofErr w:type="spellStart"/>
      <w:r w:rsidR="00900261" w:rsidRPr="006B0A20">
        <w:rPr>
          <w:rFonts w:ascii="Times New (W1)" w:eastAsia="Times New Roman" w:hAnsi="Times New (W1)"/>
          <w:i/>
          <w:iCs/>
          <w:lang w:val="pl-PL"/>
        </w:rPr>
        <w:t>Ustav</w:t>
      </w:r>
      <w:proofErr w:type="spellEnd"/>
      <w:r w:rsidR="00900261" w:rsidRPr="006B0A20">
        <w:rPr>
          <w:rFonts w:ascii="Times New (W1)" w:eastAsia="Times New Roman" w:hAnsi="Times New (W1)"/>
          <w:i/>
          <w:iCs/>
          <w:lang w:val="pl-PL"/>
        </w:rPr>
        <w:t xml:space="preserve"> </w:t>
      </w:r>
      <w:proofErr w:type="spellStart"/>
      <w:r w:rsidR="00900261" w:rsidRPr="006B0A20">
        <w:rPr>
          <w:rFonts w:ascii="Times New (W1)" w:eastAsia="Times New Roman" w:hAnsi="Times New (W1)"/>
          <w:i/>
          <w:iCs/>
          <w:lang w:val="pl-PL"/>
        </w:rPr>
        <w:t>Republike</w:t>
      </w:r>
      <w:proofErr w:type="spellEnd"/>
      <w:r w:rsidR="00900261" w:rsidRPr="006B0A20">
        <w:rPr>
          <w:rFonts w:ascii="Times New (W1)" w:eastAsia="Times New Roman" w:hAnsi="Times New (W1)"/>
          <w:i/>
          <w:iCs/>
          <w:lang w:val="pl-PL"/>
        </w:rPr>
        <w:t xml:space="preserve"> </w:t>
      </w:r>
      <w:proofErr w:type="spellStart"/>
      <w:r w:rsidR="00900261" w:rsidRPr="006B0A20">
        <w:rPr>
          <w:rFonts w:ascii="Times New (W1)" w:eastAsia="Times New Roman" w:hAnsi="Times New (W1)"/>
          <w:i/>
          <w:iCs/>
          <w:lang w:val="pl-PL"/>
        </w:rPr>
        <w:t>Hrvatske</w:t>
      </w:r>
      <w:proofErr w:type="spellEnd"/>
      <w:r w:rsidR="00900261" w:rsidRPr="006B0A20">
        <w:rPr>
          <w:rFonts w:ascii="Times New (W1)" w:eastAsia="Times New Roman" w:hAnsi="Times New (W1)"/>
          <w:lang w:val="pl-PL"/>
        </w:rPr>
        <w:t xml:space="preserve">, Dziennik Urzędowy nr </w:t>
      </w:r>
      <w:r w:rsidR="00900261" w:rsidRPr="006B0A20">
        <w:rPr>
          <w:rFonts w:eastAsia="Times New Roman"/>
          <w:lang w:val="pl-PL"/>
        </w:rPr>
        <w:t>56/1990, 135/1997, 8/1998, 113/2000, 124/2000, 28/2001, 41/2001, 55/2001, 76/2010, 85/2010</w:t>
      </w:r>
      <w:r w:rsidR="004870A1" w:rsidRPr="006B0A20">
        <w:rPr>
          <w:rFonts w:eastAsia="Times New Roman"/>
          <w:lang w:val="pl-PL"/>
        </w:rPr>
        <w:t xml:space="preserve"> i </w:t>
      </w:r>
      <w:r w:rsidR="00900261" w:rsidRPr="006B0A20">
        <w:rPr>
          <w:rFonts w:eastAsia="Times New Roman"/>
          <w:lang w:val="pl-PL"/>
        </w:rPr>
        <w:t>5/2014) brzmią następująco:</w:t>
      </w:r>
    </w:p>
    <w:p w14:paraId="6014AFA1" w14:textId="77777777" w:rsidR="00900261" w:rsidRPr="004870A1" w:rsidRDefault="004870A1" w:rsidP="00900261">
      <w:pPr>
        <w:pStyle w:val="JuHArticle"/>
        <w:rPr>
          <w:rFonts w:eastAsia="Times New Roman"/>
          <w:sz w:val="24"/>
          <w:lang w:val="pl-PL"/>
        </w:rPr>
      </w:pPr>
      <w:r w:rsidRPr="006B0A20">
        <w:rPr>
          <w:rFonts w:eastAsia="Times New Roman"/>
          <w:bCs/>
          <w:lang w:val="pl-PL"/>
        </w:rPr>
        <w:t>Art. </w:t>
      </w:r>
      <w:r w:rsidR="00900261" w:rsidRPr="006B0A20">
        <w:rPr>
          <w:rFonts w:eastAsia="Times New Roman"/>
          <w:bCs/>
          <w:lang w:val="pl-PL"/>
        </w:rPr>
        <w:t>14 § 1</w:t>
      </w:r>
    </w:p>
    <w:p w14:paraId="14A28B3B" w14:textId="77777777" w:rsidR="00900261" w:rsidRPr="004870A1" w:rsidRDefault="00900261" w:rsidP="00900261">
      <w:pPr>
        <w:pStyle w:val="JuQuot"/>
        <w:rPr>
          <w:rFonts w:eastAsia="Times New Roman"/>
          <w:lang w:val="pl-PL"/>
        </w:rPr>
      </w:pPr>
      <w:r w:rsidRPr="006B0A20">
        <w:rPr>
          <w:rFonts w:eastAsia="Times New Roman"/>
          <w:lang w:val="pl-PL"/>
        </w:rPr>
        <w:t>„Każdemu</w:t>
      </w:r>
      <w:r w:rsidR="004870A1" w:rsidRPr="006B0A20">
        <w:rPr>
          <w:rFonts w:eastAsia="Times New Roman"/>
          <w:lang w:val="pl-PL"/>
        </w:rPr>
        <w:t xml:space="preserve"> w </w:t>
      </w:r>
      <w:r w:rsidRPr="006B0A20">
        <w:rPr>
          <w:rFonts w:eastAsia="Times New Roman"/>
          <w:lang w:val="pl-PL"/>
        </w:rPr>
        <w:t>Republice Chorwacji przysługują wszystkie prawa</w:t>
      </w:r>
      <w:r w:rsidR="004870A1" w:rsidRPr="006B0A20">
        <w:rPr>
          <w:rFonts w:eastAsia="Times New Roman"/>
          <w:lang w:val="pl-PL"/>
        </w:rPr>
        <w:t xml:space="preserve"> i </w:t>
      </w:r>
      <w:r w:rsidRPr="006B0A20">
        <w:rPr>
          <w:rFonts w:eastAsia="Times New Roman"/>
          <w:lang w:val="pl-PL"/>
        </w:rPr>
        <w:t>wolności, niezależnie od rasy, koloru skóry, płci, języka, wyznania, przekonań politycznych lub innych, pochodzenia narodowego lub społecznego, stanu majątkowego, urodzenia, wykształcenia, pozycji społecznej</w:t>
      </w:r>
      <w:r w:rsidR="004870A1" w:rsidRPr="006B0A20">
        <w:rPr>
          <w:rFonts w:eastAsia="Times New Roman"/>
          <w:lang w:val="pl-PL"/>
        </w:rPr>
        <w:t xml:space="preserve"> i </w:t>
      </w:r>
      <w:r w:rsidRPr="006B0A20">
        <w:rPr>
          <w:rFonts w:eastAsia="Times New Roman"/>
          <w:lang w:val="pl-PL"/>
        </w:rPr>
        <w:t>innych właściwości”.</w:t>
      </w:r>
    </w:p>
    <w:p w14:paraId="3AC424CF" w14:textId="77777777" w:rsidR="00900261" w:rsidRPr="004870A1" w:rsidRDefault="004870A1" w:rsidP="00900261">
      <w:pPr>
        <w:pStyle w:val="JuHArticle"/>
        <w:rPr>
          <w:rFonts w:eastAsia="Times New Roman"/>
          <w:lang w:val="pl-PL"/>
        </w:rPr>
      </w:pPr>
      <w:r w:rsidRPr="006B0A20">
        <w:rPr>
          <w:rFonts w:eastAsia="Times New Roman"/>
          <w:bCs/>
          <w:lang w:val="pl-PL"/>
        </w:rPr>
        <w:t>Art. </w:t>
      </w:r>
      <w:r w:rsidR="00900261" w:rsidRPr="006B0A20">
        <w:rPr>
          <w:rFonts w:eastAsia="Times New Roman"/>
          <w:bCs/>
          <w:lang w:val="pl-PL"/>
        </w:rPr>
        <w:t>23</w:t>
      </w:r>
    </w:p>
    <w:p w14:paraId="11C4F2E4" w14:textId="77777777" w:rsidR="00900261" w:rsidRPr="004870A1" w:rsidRDefault="00900261" w:rsidP="00900261">
      <w:pPr>
        <w:pStyle w:val="JuQuot"/>
        <w:rPr>
          <w:rFonts w:ascii="Times New Roman" w:eastAsia="Times New Roman" w:hAnsi="Times New Roman" w:cs="Times New Roman"/>
          <w:szCs w:val="20"/>
          <w:lang w:val="pl-PL"/>
        </w:rPr>
      </w:pPr>
      <w:r w:rsidRPr="006B0A20">
        <w:rPr>
          <w:rFonts w:ascii="Times New Roman" w:eastAsia="Times New Roman" w:hAnsi="Times New Roman" w:cs="Times New Roman"/>
          <w:szCs w:val="20"/>
          <w:lang w:val="pl-PL"/>
        </w:rPr>
        <w:t>„Nikogo nie można poddawać maltretowaniu</w:t>
      </w:r>
      <w:r w:rsidR="004870A1" w:rsidRPr="006B0A20">
        <w:rPr>
          <w:rFonts w:ascii="Times New Roman" w:eastAsia="Times New Roman" w:hAnsi="Times New Roman" w:cs="Times New Roman"/>
          <w:szCs w:val="20"/>
          <w:lang w:val="pl-PL"/>
        </w:rPr>
        <w:t xml:space="preserve"> w </w:t>
      </w:r>
      <w:r w:rsidRPr="006B0A20">
        <w:rPr>
          <w:rFonts w:ascii="Times New Roman" w:eastAsia="Times New Roman" w:hAnsi="Times New Roman" w:cs="Times New Roman"/>
          <w:szCs w:val="20"/>
          <w:lang w:val="pl-PL"/>
        </w:rPr>
        <w:t>jakiejkolwiek formie [...]”.</w:t>
      </w:r>
    </w:p>
    <w:p w14:paraId="4BA6D890" w14:textId="77777777" w:rsidR="00900261" w:rsidRPr="004870A1" w:rsidRDefault="004870A1" w:rsidP="00900261">
      <w:pPr>
        <w:pStyle w:val="JuHArticle"/>
        <w:rPr>
          <w:rFonts w:eastAsia="Times New Roman"/>
          <w:lang w:val="pl-PL"/>
        </w:rPr>
      </w:pPr>
      <w:r w:rsidRPr="006B0A20">
        <w:rPr>
          <w:rFonts w:eastAsia="Times New Roman"/>
          <w:bCs/>
          <w:lang w:val="pl-PL"/>
        </w:rPr>
        <w:t>Art. </w:t>
      </w:r>
      <w:r w:rsidR="00900261" w:rsidRPr="006B0A20">
        <w:rPr>
          <w:rFonts w:eastAsia="Times New Roman"/>
          <w:bCs/>
          <w:lang w:val="pl-PL"/>
        </w:rPr>
        <w:t>31 § 2</w:t>
      </w:r>
    </w:p>
    <w:p w14:paraId="5ACEEDF1" w14:textId="77777777" w:rsidR="00900261" w:rsidRPr="004870A1" w:rsidRDefault="00900261" w:rsidP="00900261">
      <w:pPr>
        <w:pStyle w:val="JuQuot"/>
        <w:rPr>
          <w:rFonts w:eastAsiaTheme="minorEastAsia"/>
          <w:lang w:val="pl-PL"/>
        </w:rPr>
      </w:pPr>
      <w:r w:rsidRPr="006B0A20">
        <w:rPr>
          <w:rFonts w:eastAsiaTheme="minorEastAsia"/>
          <w:lang w:val="pl-PL"/>
        </w:rPr>
        <w:t>„Nikt nie może być ponownie sądzony ani skazany</w:t>
      </w:r>
      <w:r w:rsidR="004870A1" w:rsidRPr="006B0A20">
        <w:rPr>
          <w:rFonts w:eastAsiaTheme="minorEastAsia"/>
          <w:lang w:val="pl-PL"/>
        </w:rPr>
        <w:t xml:space="preserve"> w </w:t>
      </w:r>
      <w:r w:rsidRPr="006B0A20">
        <w:rPr>
          <w:rFonts w:eastAsiaTheme="minorEastAsia"/>
          <w:lang w:val="pl-PL"/>
        </w:rPr>
        <w:t>postępowaniu karnym za przestępstwo, jeśli prawomocnym wyrokiem został już za to przestępstwo skazany lub uniewinniony przez sąd, zgodnie</w:t>
      </w:r>
      <w:r w:rsidR="004870A1" w:rsidRPr="006B0A20">
        <w:rPr>
          <w:rFonts w:eastAsiaTheme="minorEastAsia"/>
          <w:lang w:val="pl-PL"/>
        </w:rPr>
        <w:t xml:space="preserve"> z </w:t>
      </w:r>
      <w:r w:rsidRPr="006B0A20">
        <w:rPr>
          <w:rFonts w:eastAsiaTheme="minorEastAsia"/>
          <w:lang w:val="pl-PL"/>
        </w:rPr>
        <w:t>ustawą”.</w:t>
      </w:r>
    </w:p>
    <w:p w14:paraId="4F8B2A64" w14:textId="77777777" w:rsidR="00900261" w:rsidRPr="004870A1" w:rsidRDefault="004870A1" w:rsidP="00900261">
      <w:pPr>
        <w:pStyle w:val="JuHArticle"/>
        <w:rPr>
          <w:rFonts w:eastAsiaTheme="minorEastAsia"/>
          <w:lang w:val="pl-PL"/>
        </w:rPr>
      </w:pPr>
      <w:r w:rsidRPr="006B0A20">
        <w:rPr>
          <w:rFonts w:eastAsiaTheme="minorEastAsia"/>
          <w:bCs/>
          <w:lang w:val="pl-PL"/>
        </w:rPr>
        <w:lastRenderedPageBreak/>
        <w:t>Art. </w:t>
      </w:r>
      <w:r w:rsidR="00900261" w:rsidRPr="006B0A20">
        <w:rPr>
          <w:rFonts w:eastAsiaTheme="minorEastAsia"/>
          <w:bCs/>
          <w:lang w:val="pl-PL"/>
        </w:rPr>
        <w:t>35</w:t>
      </w:r>
    </w:p>
    <w:p w14:paraId="28E61120" w14:textId="77777777" w:rsidR="00900261" w:rsidRPr="004870A1" w:rsidRDefault="00900261" w:rsidP="00900261">
      <w:pPr>
        <w:pStyle w:val="JuQuot"/>
        <w:rPr>
          <w:rFonts w:eastAsiaTheme="minorEastAsia"/>
          <w:lang w:val="pl-PL"/>
        </w:rPr>
      </w:pPr>
      <w:r w:rsidRPr="006B0A20">
        <w:rPr>
          <w:rFonts w:eastAsiaTheme="minorEastAsia"/>
          <w:lang w:val="pl-PL"/>
        </w:rPr>
        <w:t>„Każdemu gwarantuje się poszanowanie</w:t>
      </w:r>
      <w:r w:rsidR="004870A1" w:rsidRPr="006B0A20">
        <w:rPr>
          <w:rFonts w:eastAsiaTheme="minorEastAsia"/>
          <w:lang w:val="pl-PL"/>
        </w:rPr>
        <w:t xml:space="preserve"> i </w:t>
      </w:r>
      <w:r w:rsidRPr="006B0A20">
        <w:rPr>
          <w:rFonts w:eastAsiaTheme="minorEastAsia"/>
          <w:lang w:val="pl-PL"/>
        </w:rPr>
        <w:t>ochronę prawną jego życia osobistego [...]”.</w:t>
      </w:r>
    </w:p>
    <w:p w14:paraId="1D2BC774" w14:textId="77777777" w:rsidR="00900261" w:rsidRPr="00900261" w:rsidRDefault="00900261" w:rsidP="00900261">
      <w:pPr>
        <w:pStyle w:val="JuHA"/>
        <w:ind w:left="352" w:hanging="352"/>
        <w:jc w:val="left"/>
      </w:pPr>
      <w:r>
        <w:t>Kodeks karny</w:t>
      </w:r>
    </w:p>
    <w:p w14:paraId="338F63EA"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bookmarkStart w:id="17" w:name="paragraph00032"/>
      <w:r w:rsidR="00900261" w:rsidRPr="006B0A20">
        <w:rPr>
          <w:rFonts w:eastAsiaTheme="minorEastAsia"/>
          <w:noProof/>
          <w:lang w:val="pl-PL"/>
        </w:rPr>
        <w:t>32</w:t>
      </w:r>
      <w:bookmarkEnd w:id="17"/>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Odpowiednie przepisy Kodeksu karnego (</w:t>
      </w:r>
      <w:proofErr w:type="spellStart"/>
      <w:r w:rsidR="00900261" w:rsidRPr="006B0A20">
        <w:rPr>
          <w:rFonts w:eastAsiaTheme="minorEastAsia"/>
          <w:i/>
          <w:iCs/>
          <w:lang w:val="pl-PL"/>
        </w:rPr>
        <w:t>Kazneni</w:t>
      </w:r>
      <w:proofErr w:type="spellEnd"/>
      <w:r w:rsidR="00900261" w:rsidRPr="006B0A20">
        <w:rPr>
          <w:rFonts w:eastAsiaTheme="minorEastAsia"/>
          <w:i/>
          <w:iCs/>
          <w:lang w:val="pl-PL"/>
        </w:rPr>
        <w:t xml:space="preserve"> zakon</w:t>
      </w:r>
      <w:r w:rsidR="00900261" w:rsidRPr="006B0A20">
        <w:rPr>
          <w:rFonts w:eastAsiaTheme="minorEastAsia"/>
          <w:lang w:val="pl-PL"/>
        </w:rPr>
        <w:t>, Dziennik Urzędowy nr 110/1997,</w:t>
      </w:r>
      <w:r w:rsidR="004870A1" w:rsidRPr="006B0A20">
        <w:rPr>
          <w:rFonts w:eastAsiaTheme="minorEastAsia"/>
          <w:lang w:val="pl-PL"/>
        </w:rPr>
        <w:t xml:space="preserve"> z </w:t>
      </w:r>
      <w:r w:rsidR="00900261" w:rsidRPr="006B0A20">
        <w:rPr>
          <w:rFonts w:eastAsiaTheme="minorEastAsia"/>
          <w:lang w:val="pl-PL"/>
        </w:rPr>
        <w:t>późniejszymi zmianami – „Kodeks karny</w:t>
      </w:r>
      <w:r w:rsidR="004870A1" w:rsidRPr="006B0A20">
        <w:rPr>
          <w:rFonts w:eastAsiaTheme="minorEastAsia"/>
          <w:lang w:val="pl-PL"/>
        </w:rPr>
        <w:t xml:space="preserve"> z </w:t>
      </w:r>
      <w:r w:rsidR="00900261" w:rsidRPr="006B0A20">
        <w:rPr>
          <w:rFonts w:eastAsiaTheme="minorEastAsia"/>
          <w:lang w:val="pl-PL"/>
        </w:rPr>
        <w:t>1997</w:t>
      </w:r>
      <w:r w:rsidR="004870A1" w:rsidRPr="006B0A20">
        <w:rPr>
          <w:rFonts w:eastAsiaTheme="minorEastAsia"/>
          <w:lang w:val="pl-PL"/>
        </w:rPr>
        <w:t> r.</w:t>
      </w:r>
      <w:r w:rsidR="00900261" w:rsidRPr="006B0A20">
        <w:rPr>
          <w:rFonts w:eastAsiaTheme="minorEastAsia"/>
          <w:lang w:val="pl-PL"/>
        </w:rPr>
        <w:t>”), obowiązujące</w:t>
      </w:r>
      <w:r w:rsidR="004870A1" w:rsidRPr="006B0A20">
        <w:rPr>
          <w:rFonts w:eastAsiaTheme="minorEastAsia"/>
          <w:lang w:val="pl-PL"/>
        </w:rPr>
        <w:t xml:space="preserve"> w </w:t>
      </w:r>
      <w:r w:rsidR="00900261" w:rsidRPr="006B0A20">
        <w:rPr>
          <w:rFonts w:eastAsiaTheme="minorEastAsia"/>
          <w:lang w:val="pl-PL"/>
        </w:rPr>
        <w:t>danym czasie, stanowiły, co następuje:</w:t>
      </w:r>
    </w:p>
    <w:p w14:paraId="1EF8D962" w14:textId="77777777" w:rsidR="00900261" w:rsidRPr="004870A1" w:rsidRDefault="004870A1" w:rsidP="00900261">
      <w:pPr>
        <w:pStyle w:val="JuHArticle"/>
        <w:rPr>
          <w:rFonts w:eastAsiaTheme="minorEastAsia"/>
          <w:lang w:val="pl-PL"/>
        </w:rPr>
      </w:pPr>
      <w:r w:rsidRPr="006B0A20">
        <w:rPr>
          <w:rFonts w:eastAsiaTheme="minorEastAsia"/>
          <w:bCs/>
          <w:lang w:val="pl-PL"/>
        </w:rPr>
        <w:t>Art. </w:t>
      </w:r>
      <w:r w:rsidR="00900261" w:rsidRPr="006B0A20">
        <w:rPr>
          <w:rFonts w:eastAsiaTheme="minorEastAsia"/>
          <w:bCs/>
          <w:lang w:val="pl-PL"/>
        </w:rPr>
        <w:t>8</w:t>
      </w:r>
    </w:p>
    <w:p w14:paraId="4BB8421E" w14:textId="77777777" w:rsidR="00900261" w:rsidRPr="004870A1" w:rsidRDefault="00900261" w:rsidP="00900261">
      <w:pPr>
        <w:pStyle w:val="JuQuot"/>
        <w:rPr>
          <w:rFonts w:eastAsiaTheme="minorEastAsia"/>
          <w:lang w:val="pl-PL"/>
        </w:rPr>
      </w:pPr>
      <w:r w:rsidRPr="006B0A20">
        <w:rPr>
          <w:rFonts w:eastAsiaTheme="minorEastAsia"/>
          <w:lang w:val="pl-PL"/>
        </w:rPr>
        <w:t>„1.</w:t>
      </w:r>
      <w:r w:rsidR="004870A1" w:rsidRPr="006B0A20">
        <w:rPr>
          <w:rFonts w:eastAsiaTheme="minorEastAsia"/>
          <w:lang w:val="pl-PL"/>
        </w:rPr>
        <w:t> </w:t>
      </w:r>
      <w:r w:rsidRPr="006B0A20">
        <w:rPr>
          <w:rFonts w:eastAsiaTheme="minorEastAsia"/>
          <w:lang w:val="pl-PL"/>
        </w:rPr>
        <w:t>Postępowanie karne</w:t>
      </w:r>
      <w:r w:rsidR="004870A1" w:rsidRPr="006B0A20">
        <w:rPr>
          <w:rFonts w:eastAsiaTheme="minorEastAsia"/>
          <w:lang w:val="pl-PL"/>
        </w:rPr>
        <w:t xml:space="preserve"> w </w:t>
      </w:r>
      <w:r w:rsidRPr="006B0A20">
        <w:rPr>
          <w:rFonts w:eastAsiaTheme="minorEastAsia"/>
          <w:lang w:val="pl-PL"/>
        </w:rPr>
        <w:t>sprawie przestępstw wszczyna prokuratura</w:t>
      </w:r>
      <w:r w:rsidR="004870A1" w:rsidRPr="006B0A20">
        <w:rPr>
          <w:rFonts w:eastAsiaTheme="minorEastAsia"/>
          <w:lang w:val="pl-PL"/>
        </w:rPr>
        <w:t xml:space="preserve"> w </w:t>
      </w:r>
      <w:r w:rsidRPr="006B0A20">
        <w:rPr>
          <w:rFonts w:eastAsiaTheme="minorEastAsia"/>
          <w:lang w:val="pl-PL"/>
        </w:rPr>
        <w:t>interesie Republiki Chorwacji</w:t>
      </w:r>
      <w:r w:rsidR="004870A1" w:rsidRPr="006B0A20">
        <w:rPr>
          <w:rFonts w:eastAsiaTheme="minorEastAsia"/>
          <w:lang w:val="pl-PL"/>
        </w:rPr>
        <w:t xml:space="preserve"> i </w:t>
      </w:r>
      <w:r w:rsidRPr="006B0A20">
        <w:rPr>
          <w:rFonts w:eastAsiaTheme="minorEastAsia"/>
          <w:lang w:val="pl-PL"/>
        </w:rPr>
        <w:t>jej obywateli.</w:t>
      </w:r>
    </w:p>
    <w:p w14:paraId="76CD579B" w14:textId="77777777" w:rsidR="00900261" w:rsidRPr="004870A1" w:rsidRDefault="00900261" w:rsidP="00900261">
      <w:pPr>
        <w:pStyle w:val="JuQuot"/>
        <w:rPr>
          <w:rFonts w:eastAsiaTheme="minorEastAsia"/>
          <w:lang w:val="pl-PL"/>
        </w:rPr>
      </w:pPr>
      <w:r w:rsidRPr="006B0A20">
        <w:rPr>
          <w:rFonts w:eastAsiaTheme="minorEastAsia"/>
          <w:lang w:val="pl-PL"/>
        </w:rPr>
        <w:t>2.</w:t>
      </w:r>
      <w:r w:rsidR="004870A1" w:rsidRPr="006B0A20">
        <w:rPr>
          <w:rFonts w:eastAsiaTheme="minorEastAsia"/>
          <w:lang w:val="pl-PL"/>
        </w:rPr>
        <w:t> </w:t>
      </w:r>
      <w:r w:rsidRPr="006B0A20">
        <w:rPr>
          <w:rFonts w:eastAsiaTheme="minorEastAsia"/>
          <w:lang w:val="pl-PL"/>
        </w:rPr>
        <w:t>W wyjątkowych okolicznościach prawo może przewidywać wszczęcie postępowania karnego</w:t>
      </w:r>
      <w:r w:rsidR="004870A1" w:rsidRPr="006B0A20">
        <w:rPr>
          <w:rFonts w:eastAsiaTheme="minorEastAsia"/>
          <w:lang w:val="pl-PL"/>
        </w:rPr>
        <w:t xml:space="preserve"> w </w:t>
      </w:r>
      <w:r w:rsidRPr="006B0A20">
        <w:rPr>
          <w:rFonts w:eastAsiaTheme="minorEastAsia"/>
          <w:lang w:val="pl-PL"/>
        </w:rPr>
        <w:t>odniesieniu do niektórych przestępstw</w:t>
      </w:r>
      <w:r w:rsidR="004870A1" w:rsidRPr="006B0A20">
        <w:rPr>
          <w:rFonts w:eastAsiaTheme="minorEastAsia"/>
          <w:lang w:val="pl-PL"/>
        </w:rPr>
        <w:t xml:space="preserve"> z </w:t>
      </w:r>
      <w:r w:rsidRPr="006B0A20">
        <w:rPr>
          <w:rFonts w:eastAsiaTheme="minorEastAsia"/>
          <w:lang w:val="pl-PL"/>
        </w:rPr>
        <w:t>oskarżenia prywatnego lub wszczęcie postępowania karnego przez prokuraturę na wniosek [prywatny]”.</w:t>
      </w:r>
    </w:p>
    <w:p w14:paraId="3EA6C5ED" w14:textId="77777777" w:rsidR="00900261" w:rsidRPr="004870A1" w:rsidRDefault="004870A1" w:rsidP="00900261">
      <w:pPr>
        <w:pStyle w:val="JuHArticle"/>
        <w:rPr>
          <w:rFonts w:eastAsiaTheme="minorEastAsia"/>
          <w:lang w:val="pl-PL"/>
        </w:rPr>
      </w:pPr>
      <w:r w:rsidRPr="006B0A20">
        <w:rPr>
          <w:bCs/>
          <w:lang w:val="pl-PL"/>
        </w:rPr>
        <w:t>Art. </w:t>
      </w:r>
      <w:r w:rsidR="00900261" w:rsidRPr="006B0A20">
        <w:rPr>
          <w:bCs/>
          <w:lang w:val="pl-PL"/>
        </w:rPr>
        <w:t>89 § 36</w:t>
      </w:r>
    </w:p>
    <w:p w14:paraId="1F03EF3D" w14:textId="77777777" w:rsidR="00900261" w:rsidRPr="004870A1" w:rsidRDefault="00900261" w:rsidP="00900261">
      <w:pPr>
        <w:pStyle w:val="JuQuot"/>
        <w:rPr>
          <w:rFonts w:eastAsiaTheme="minorEastAsia"/>
          <w:lang w:val="pl-PL"/>
        </w:rPr>
      </w:pPr>
      <w:r w:rsidRPr="006B0A20">
        <w:rPr>
          <w:rFonts w:eastAsiaTheme="minorEastAsia"/>
          <w:lang w:val="pl-PL"/>
        </w:rPr>
        <w:t>„Przestępstwo</w:t>
      </w:r>
      <w:r w:rsidR="004870A1" w:rsidRPr="006B0A20">
        <w:rPr>
          <w:rFonts w:eastAsiaTheme="minorEastAsia"/>
          <w:lang w:val="pl-PL"/>
        </w:rPr>
        <w:t xml:space="preserve"> z </w:t>
      </w:r>
      <w:r w:rsidRPr="006B0A20">
        <w:rPr>
          <w:rFonts w:eastAsiaTheme="minorEastAsia"/>
          <w:lang w:val="pl-PL"/>
        </w:rPr>
        <w:t>nienawiści oznacza każde przestępstwo</w:t>
      </w:r>
      <w:r w:rsidR="004870A1" w:rsidRPr="006B0A20">
        <w:rPr>
          <w:rFonts w:eastAsiaTheme="minorEastAsia"/>
          <w:lang w:val="pl-PL"/>
        </w:rPr>
        <w:t xml:space="preserve"> w </w:t>
      </w:r>
      <w:r w:rsidRPr="006B0A20">
        <w:rPr>
          <w:rFonts w:eastAsiaTheme="minorEastAsia"/>
          <w:lang w:val="pl-PL"/>
        </w:rPr>
        <w:t>rozumieniu niniejszego kodeksu, które zostało popełnione</w:t>
      </w:r>
      <w:r w:rsidR="004870A1" w:rsidRPr="006B0A20">
        <w:rPr>
          <w:rFonts w:eastAsiaTheme="minorEastAsia"/>
          <w:lang w:val="pl-PL"/>
        </w:rPr>
        <w:t xml:space="preserve"> w </w:t>
      </w:r>
      <w:r w:rsidRPr="006B0A20">
        <w:rPr>
          <w:rFonts w:eastAsiaTheme="minorEastAsia"/>
          <w:lang w:val="pl-PL"/>
        </w:rPr>
        <w:t>wyniku nienawiści wobec danej osoby ze względu na jej [...] orientację seksualną [...]”.</w:t>
      </w:r>
    </w:p>
    <w:p w14:paraId="74FDBE57" w14:textId="77777777" w:rsidR="00900261" w:rsidRPr="004870A1" w:rsidRDefault="004870A1" w:rsidP="00900261">
      <w:pPr>
        <w:pStyle w:val="JuHArticle"/>
        <w:rPr>
          <w:rFonts w:eastAsiaTheme="minorEastAsia"/>
          <w:lang w:val="pl-PL"/>
        </w:rPr>
      </w:pPr>
      <w:r w:rsidRPr="006B0A20">
        <w:rPr>
          <w:rFonts w:eastAsiaTheme="minorEastAsia"/>
          <w:bCs/>
          <w:lang w:val="pl-PL"/>
        </w:rPr>
        <w:t>Art. </w:t>
      </w:r>
      <w:r w:rsidR="00900261" w:rsidRPr="006B0A20">
        <w:rPr>
          <w:rFonts w:eastAsiaTheme="minorEastAsia"/>
          <w:bCs/>
          <w:lang w:val="pl-PL"/>
        </w:rPr>
        <w:t>98</w:t>
      </w:r>
    </w:p>
    <w:p w14:paraId="457BFEE0" w14:textId="77777777" w:rsidR="00900261" w:rsidRPr="004870A1" w:rsidRDefault="00900261" w:rsidP="00900261">
      <w:pPr>
        <w:pStyle w:val="JuQuot"/>
        <w:rPr>
          <w:rFonts w:eastAsiaTheme="minorEastAsia"/>
          <w:lang w:val="pl-PL"/>
        </w:rPr>
      </w:pPr>
      <w:r w:rsidRPr="006B0A20">
        <w:rPr>
          <w:rFonts w:eastAsiaTheme="minorEastAsia"/>
          <w:lang w:val="pl-PL"/>
        </w:rPr>
        <w:t>„Kto powoduje uszczerbek na zdrowiu lub pogorszenie stanu zdrowia innej osoby, podlega grzywnie lub karze pozbawienia wolności na okres nieprzekraczający jednego roku”.</w:t>
      </w:r>
    </w:p>
    <w:p w14:paraId="40EDA72D" w14:textId="77777777" w:rsidR="00900261" w:rsidRPr="004870A1" w:rsidRDefault="004870A1" w:rsidP="00900261">
      <w:pPr>
        <w:pStyle w:val="JuHArticle"/>
        <w:rPr>
          <w:rFonts w:eastAsiaTheme="minorEastAsia"/>
          <w:lang w:val="pl-PL"/>
        </w:rPr>
      </w:pPr>
      <w:r w:rsidRPr="006B0A20">
        <w:rPr>
          <w:rFonts w:eastAsiaTheme="minorEastAsia"/>
          <w:bCs/>
          <w:lang w:val="pl-PL"/>
        </w:rPr>
        <w:t>Art. </w:t>
      </w:r>
      <w:r w:rsidR="00900261" w:rsidRPr="006B0A20">
        <w:rPr>
          <w:rFonts w:eastAsiaTheme="minorEastAsia"/>
          <w:bCs/>
          <w:lang w:val="pl-PL"/>
        </w:rPr>
        <w:t>102</w:t>
      </w:r>
    </w:p>
    <w:p w14:paraId="78332DFB" w14:textId="77777777" w:rsidR="00900261" w:rsidRPr="004870A1" w:rsidRDefault="00900261" w:rsidP="00900261">
      <w:pPr>
        <w:pStyle w:val="JuQuot"/>
        <w:rPr>
          <w:rFonts w:eastAsiaTheme="minorEastAsia"/>
          <w:lang w:val="pl-PL"/>
        </w:rPr>
      </w:pPr>
      <w:r w:rsidRPr="006B0A20">
        <w:rPr>
          <w:rFonts w:eastAsiaTheme="minorEastAsia"/>
          <w:lang w:val="pl-PL"/>
        </w:rPr>
        <w:t>„Postępowanie karne</w:t>
      </w:r>
      <w:r w:rsidR="004870A1" w:rsidRPr="006B0A20">
        <w:rPr>
          <w:rFonts w:eastAsiaTheme="minorEastAsia"/>
          <w:lang w:val="pl-PL"/>
        </w:rPr>
        <w:t xml:space="preserve"> w </w:t>
      </w:r>
      <w:r w:rsidRPr="006B0A20">
        <w:rPr>
          <w:rFonts w:eastAsiaTheme="minorEastAsia"/>
          <w:lang w:val="pl-PL"/>
        </w:rPr>
        <w:t>sprawie</w:t>
      </w:r>
      <w:r w:rsidR="004870A1" w:rsidRPr="006B0A20">
        <w:rPr>
          <w:rFonts w:eastAsiaTheme="minorEastAsia"/>
          <w:lang w:val="pl-PL"/>
        </w:rPr>
        <w:t xml:space="preserve"> o </w:t>
      </w:r>
      <w:r w:rsidRPr="006B0A20">
        <w:rPr>
          <w:rFonts w:eastAsiaTheme="minorEastAsia"/>
          <w:lang w:val="pl-PL"/>
        </w:rPr>
        <w:t>przestępstwo spowodowania uszczerbku na zdrowiu (</w:t>
      </w:r>
      <w:r w:rsidR="004870A1" w:rsidRPr="006B0A20">
        <w:rPr>
          <w:rFonts w:eastAsiaTheme="minorEastAsia"/>
          <w:lang w:val="pl-PL"/>
        </w:rPr>
        <w:t>art. </w:t>
      </w:r>
      <w:r w:rsidRPr="006B0A20">
        <w:rPr>
          <w:rFonts w:eastAsiaTheme="minorEastAsia"/>
          <w:lang w:val="pl-PL"/>
        </w:rPr>
        <w:t>98) [...] wszczyna się</w:t>
      </w:r>
      <w:r w:rsidR="004870A1" w:rsidRPr="006B0A20">
        <w:rPr>
          <w:rFonts w:eastAsiaTheme="minorEastAsia"/>
          <w:lang w:val="pl-PL"/>
        </w:rPr>
        <w:t xml:space="preserve"> z </w:t>
      </w:r>
      <w:r w:rsidRPr="006B0A20">
        <w:rPr>
          <w:rFonts w:eastAsiaTheme="minorEastAsia"/>
          <w:lang w:val="pl-PL"/>
        </w:rPr>
        <w:t>oskarżenia prywatnego”.</w:t>
      </w:r>
    </w:p>
    <w:p w14:paraId="5E77DEB5" w14:textId="77777777" w:rsidR="00900261" w:rsidRPr="004870A1" w:rsidRDefault="004870A1" w:rsidP="00900261">
      <w:pPr>
        <w:pStyle w:val="JuHArticle"/>
        <w:rPr>
          <w:rFonts w:eastAsiaTheme="minorEastAsia"/>
          <w:lang w:val="pl-PL"/>
        </w:rPr>
      </w:pPr>
      <w:r w:rsidRPr="006B0A20">
        <w:rPr>
          <w:rFonts w:eastAsiaTheme="minorEastAsia"/>
          <w:bCs/>
          <w:lang w:val="pl-PL"/>
        </w:rPr>
        <w:t>Art. </w:t>
      </w:r>
      <w:r w:rsidR="00900261" w:rsidRPr="006B0A20">
        <w:rPr>
          <w:rFonts w:eastAsiaTheme="minorEastAsia"/>
          <w:bCs/>
          <w:lang w:val="pl-PL"/>
        </w:rPr>
        <w:t>99</w:t>
      </w:r>
    </w:p>
    <w:p w14:paraId="37A7AE94" w14:textId="77777777" w:rsidR="00900261" w:rsidRPr="004870A1" w:rsidRDefault="00900261" w:rsidP="00900261">
      <w:pPr>
        <w:pStyle w:val="JuQuot"/>
        <w:rPr>
          <w:rFonts w:eastAsiaTheme="minorEastAsia"/>
          <w:lang w:val="pl-PL"/>
        </w:rPr>
      </w:pPr>
      <w:r w:rsidRPr="006B0A20">
        <w:rPr>
          <w:rFonts w:eastAsiaTheme="minorEastAsia"/>
          <w:lang w:val="pl-PL"/>
        </w:rPr>
        <w:t>„1.</w:t>
      </w:r>
      <w:r w:rsidR="004870A1" w:rsidRPr="006B0A20">
        <w:rPr>
          <w:rFonts w:eastAsiaTheme="minorEastAsia"/>
          <w:lang w:val="pl-PL"/>
        </w:rPr>
        <w:t> </w:t>
      </w:r>
      <w:r w:rsidRPr="006B0A20">
        <w:rPr>
          <w:rFonts w:eastAsiaTheme="minorEastAsia"/>
          <w:lang w:val="pl-PL"/>
        </w:rPr>
        <w:t>Kto powoduje ciężki uszczerbek na zdrowiu lub poważne pogorszenie stanu zdrowia innej osoby, podlega karze pozbawienia wolności na okres od sześciu miesięcy do trzech lat.</w:t>
      </w:r>
    </w:p>
    <w:p w14:paraId="36E14207" w14:textId="77777777" w:rsidR="00900261" w:rsidRPr="004870A1" w:rsidRDefault="00900261" w:rsidP="00900261">
      <w:pPr>
        <w:pStyle w:val="JuQuot"/>
        <w:rPr>
          <w:rFonts w:eastAsiaTheme="minorEastAsia"/>
          <w:lang w:val="pl-PL"/>
        </w:rPr>
      </w:pPr>
      <w:r w:rsidRPr="006B0A20">
        <w:rPr>
          <w:rFonts w:eastAsiaTheme="minorEastAsia"/>
          <w:lang w:val="pl-PL"/>
        </w:rPr>
        <w:t>[...]</w:t>
      </w:r>
    </w:p>
    <w:p w14:paraId="7AAECD59" w14:textId="77777777" w:rsidR="00900261" w:rsidRPr="004870A1" w:rsidRDefault="00900261" w:rsidP="00900261">
      <w:pPr>
        <w:pStyle w:val="JuQuot"/>
        <w:rPr>
          <w:rFonts w:eastAsiaTheme="minorEastAsia"/>
          <w:lang w:val="pl-PL"/>
        </w:rPr>
      </w:pPr>
      <w:r w:rsidRPr="006B0A20">
        <w:rPr>
          <w:rFonts w:eastAsiaTheme="minorEastAsia"/>
          <w:lang w:val="pl-PL"/>
        </w:rPr>
        <w:t>4.</w:t>
      </w:r>
      <w:r w:rsidR="004870A1" w:rsidRPr="006B0A20">
        <w:rPr>
          <w:rFonts w:eastAsiaTheme="minorEastAsia"/>
          <w:lang w:val="pl-PL"/>
        </w:rPr>
        <w:t> </w:t>
      </w:r>
      <w:r w:rsidRPr="006B0A20">
        <w:rPr>
          <w:rFonts w:eastAsiaTheme="minorEastAsia"/>
          <w:lang w:val="pl-PL"/>
        </w:rPr>
        <w:t>Usiłowanie popełnienia przestępstwa określonego</w:t>
      </w:r>
      <w:r w:rsidR="004870A1" w:rsidRPr="006B0A20">
        <w:rPr>
          <w:rFonts w:eastAsiaTheme="minorEastAsia"/>
          <w:lang w:val="pl-PL"/>
        </w:rPr>
        <w:t xml:space="preserve"> w ust. </w:t>
      </w:r>
      <w:r w:rsidRPr="006B0A20">
        <w:rPr>
          <w:rFonts w:eastAsiaTheme="minorEastAsia"/>
          <w:lang w:val="pl-PL"/>
        </w:rPr>
        <w:t>1 niniejszego artykułu również podlega karze”.</w:t>
      </w:r>
    </w:p>
    <w:p w14:paraId="1F08C220" w14:textId="77777777" w:rsidR="00900261" w:rsidRPr="004870A1" w:rsidRDefault="004870A1" w:rsidP="00900261">
      <w:pPr>
        <w:pStyle w:val="JuHArticle"/>
        <w:rPr>
          <w:rFonts w:eastAsiaTheme="minorEastAsia"/>
          <w:lang w:val="pl-PL"/>
        </w:rPr>
      </w:pPr>
      <w:r w:rsidRPr="006B0A20">
        <w:rPr>
          <w:bCs/>
          <w:lang w:val="pl-PL"/>
        </w:rPr>
        <w:t>Art. </w:t>
      </w:r>
      <w:r w:rsidR="00900261" w:rsidRPr="006B0A20">
        <w:rPr>
          <w:bCs/>
          <w:lang w:val="pl-PL"/>
        </w:rPr>
        <w:t>174 § 1</w:t>
      </w:r>
    </w:p>
    <w:p w14:paraId="2E0C0398" w14:textId="77777777" w:rsidR="00900261" w:rsidRPr="004870A1" w:rsidRDefault="00900261" w:rsidP="00900261">
      <w:pPr>
        <w:pStyle w:val="JuQuot"/>
        <w:rPr>
          <w:rFonts w:eastAsiaTheme="minorEastAsia"/>
          <w:lang w:val="pl-PL"/>
        </w:rPr>
      </w:pPr>
      <w:r w:rsidRPr="006B0A20">
        <w:rPr>
          <w:rFonts w:eastAsiaTheme="minorEastAsia"/>
          <w:lang w:val="pl-PL"/>
        </w:rPr>
        <w:t>„Kto na podstawie różnic związanych</w:t>
      </w:r>
      <w:r w:rsidR="004870A1" w:rsidRPr="006B0A20">
        <w:rPr>
          <w:rFonts w:eastAsiaTheme="minorEastAsia"/>
          <w:lang w:val="pl-PL"/>
        </w:rPr>
        <w:t xml:space="preserve"> z </w:t>
      </w:r>
      <w:r w:rsidRPr="006B0A20">
        <w:rPr>
          <w:rFonts w:eastAsiaTheme="minorEastAsia"/>
          <w:lang w:val="pl-PL"/>
        </w:rPr>
        <w:t>[...] innym statusem [...] narusza podstawowe prawa</w:t>
      </w:r>
      <w:r w:rsidR="004870A1" w:rsidRPr="006B0A20">
        <w:rPr>
          <w:rFonts w:eastAsiaTheme="minorEastAsia"/>
          <w:lang w:val="pl-PL"/>
        </w:rPr>
        <w:t xml:space="preserve"> i </w:t>
      </w:r>
      <w:r w:rsidRPr="006B0A20">
        <w:rPr>
          <w:rFonts w:eastAsiaTheme="minorEastAsia"/>
          <w:lang w:val="pl-PL"/>
        </w:rPr>
        <w:t>wolności człowieka uznane przez społeczność międzynarodową, podlega karze pozbawienia wolności na okres od sześciu miesięcy do pięciu lat”.</w:t>
      </w:r>
    </w:p>
    <w:p w14:paraId="1DF29A04" w14:textId="77777777" w:rsidR="00900261" w:rsidRPr="004870A1" w:rsidRDefault="004870A1" w:rsidP="00900261">
      <w:pPr>
        <w:pStyle w:val="JuHArticle"/>
        <w:rPr>
          <w:rFonts w:eastAsiaTheme="minorEastAsia"/>
          <w:lang w:val="pl-PL"/>
        </w:rPr>
      </w:pPr>
      <w:r w:rsidRPr="006B0A20">
        <w:rPr>
          <w:bCs/>
          <w:lang w:val="pl-PL"/>
        </w:rPr>
        <w:lastRenderedPageBreak/>
        <w:t>Art. </w:t>
      </w:r>
      <w:r w:rsidR="00900261" w:rsidRPr="006B0A20">
        <w:rPr>
          <w:bCs/>
          <w:lang w:val="pl-PL"/>
        </w:rPr>
        <w:t>331 § 1</w:t>
      </w:r>
    </w:p>
    <w:p w14:paraId="7F0B3CFA" w14:textId="77777777" w:rsidR="00900261" w:rsidRPr="004870A1" w:rsidRDefault="00900261" w:rsidP="00900261">
      <w:pPr>
        <w:pStyle w:val="JuQuot"/>
        <w:rPr>
          <w:rFonts w:eastAsiaTheme="minorEastAsia"/>
          <w:lang w:val="pl-PL"/>
        </w:rPr>
      </w:pPr>
      <w:r w:rsidRPr="006B0A20">
        <w:rPr>
          <w:rFonts w:eastAsiaTheme="minorEastAsia"/>
          <w:lang w:val="pl-PL"/>
        </w:rPr>
        <w:t>„Kto poniża inną osobę, używając wobec niej przemocy, znęcając się lub znieważając ją</w:t>
      </w:r>
      <w:r w:rsidR="004870A1" w:rsidRPr="006B0A20">
        <w:rPr>
          <w:rFonts w:eastAsiaTheme="minorEastAsia"/>
          <w:lang w:val="pl-PL"/>
        </w:rPr>
        <w:t xml:space="preserve"> w </w:t>
      </w:r>
      <w:r w:rsidRPr="006B0A20">
        <w:rPr>
          <w:rFonts w:eastAsiaTheme="minorEastAsia"/>
          <w:lang w:val="pl-PL"/>
        </w:rPr>
        <w:t>miejscu publicznym, podlega karze pozbawienia wolności na okres od trzech miesięcy do trzech lat”.</w:t>
      </w:r>
    </w:p>
    <w:p w14:paraId="6D2F457E" w14:textId="77777777" w:rsidR="00900261" w:rsidRPr="004870A1" w:rsidRDefault="00317CCC" w:rsidP="00900261">
      <w:pPr>
        <w:pStyle w:val="JuPara"/>
        <w:rPr>
          <w:rFonts w:eastAsiaTheme="minorEastAsia"/>
          <w:lang w:val="pl-PL"/>
        </w:rPr>
      </w:pPr>
      <w:r>
        <w:fldChar w:fldCharType="begin"/>
      </w:r>
      <w:r w:rsidR="00900261" w:rsidRPr="006B0A20">
        <w:rPr>
          <w:lang w:val="pl-PL"/>
        </w:rPr>
        <w:instrText xml:space="preserve"> SEQ level0 \*arabic </w:instrText>
      </w:r>
      <w:r>
        <w:fldChar w:fldCharType="separate"/>
      </w:r>
      <w:bookmarkStart w:id="18" w:name="paragraph00033"/>
      <w:r w:rsidR="00900261" w:rsidRPr="006B0A20">
        <w:rPr>
          <w:noProof/>
          <w:lang w:val="pl-PL"/>
        </w:rPr>
        <w:t>33</w:t>
      </w:r>
      <w:bookmarkEnd w:id="18"/>
      <w:r>
        <w:fldChar w:fldCharType="end"/>
      </w:r>
      <w:r w:rsidR="00900261" w:rsidRPr="006B0A20">
        <w:rPr>
          <w:lang w:val="pl-PL"/>
        </w:rPr>
        <w:t>.</w:t>
      </w:r>
      <w:r w:rsidR="004870A1" w:rsidRPr="006B0A20">
        <w:rPr>
          <w:lang w:val="pl-PL"/>
        </w:rPr>
        <w:t> </w:t>
      </w:r>
      <w:r w:rsidR="00900261" w:rsidRPr="006B0A20">
        <w:rPr>
          <w:lang w:val="pl-PL"/>
        </w:rPr>
        <w:t>W dniu 1 stycznia 2013</w:t>
      </w:r>
      <w:r w:rsidR="004870A1" w:rsidRPr="006B0A20">
        <w:rPr>
          <w:lang w:val="pl-PL"/>
        </w:rPr>
        <w:t> r.</w:t>
      </w:r>
      <w:r w:rsidR="00900261" w:rsidRPr="006B0A20">
        <w:rPr>
          <w:lang w:val="pl-PL"/>
        </w:rPr>
        <w:t xml:space="preserve"> wszedł</w:t>
      </w:r>
      <w:r w:rsidR="004870A1" w:rsidRPr="006B0A20">
        <w:rPr>
          <w:lang w:val="pl-PL"/>
        </w:rPr>
        <w:t xml:space="preserve"> w </w:t>
      </w:r>
      <w:r w:rsidR="00900261" w:rsidRPr="006B0A20">
        <w:rPr>
          <w:lang w:val="pl-PL"/>
        </w:rPr>
        <w:t>życie nowy Kodeks karny (Dziennik Urzędowy nr 125/2011</w:t>
      </w:r>
      <w:r w:rsidR="004870A1" w:rsidRPr="006B0A20">
        <w:rPr>
          <w:lang w:val="pl-PL"/>
        </w:rPr>
        <w:t xml:space="preserve"> z </w:t>
      </w:r>
      <w:r w:rsidR="00900261" w:rsidRPr="006B0A20">
        <w:rPr>
          <w:lang w:val="pl-PL"/>
        </w:rPr>
        <w:t>dalszymi zmianami – „Kodeks karny</w:t>
      </w:r>
      <w:r w:rsidR="004870A1" w:rsidRPr="006B0A20">
        <w:rPr>
          <w:lang w:val="pl-PL"/>
        </w:rPr>
        <w:t xml:space="preserve"> z </w:t>
      </w:r>
      <w:r w:rsidR="00900261" w:rsidRPr="006B0A20">
        <w:rPr>
          <w:lang w:val="pl-PL"/>
        </w:rPr>
        <w:t>2013</w:t>
      </w:r>
      <w:r w:rsidR="004870A1" w:rsidRPr="006B0A20">
        <w:rPr>
          <w:lang w:val="pl-PL"/>
        </w:rPr>
        <w:t> r.</w:t>
      </w:r>
      <w:r w:rsidR="00900261" w:rsidRPr="006B0A20">
        <w:rPr>
          <w:lang w:val="pl-PL"/>
        </w:rPr>
        <w:t xml:space="preserve">”). W </w:t>
      </w:r>
      <w:r w:rsidR="004870A1" w:rsidRPr="006B0A20">
        <w:rPr>
          <w:lang w:val="pl-PL"/>
        </w:rPr>
        <w:t>art. </w:t>
      </w:r>
      <w:r w:rsidR="00900261" w:rsidRPr="006B0A20">
        <w:rPr>
          <w:lang w:val="pl-PL"/>
        </w:rPr>
        <w:t>87 § 21 wymienia się nienawiść ze względu na orientację seksualną jako jeden</w:t>
      </w:r>
      <w:r w:rsidR="004870A1" w:rsidRPr="006B0A20">
        <w:rPr>
          <w:lang w:val="pl-PL"/>
        </w:rPr>
        <w:t xml:space="preserve"> z </w:t>
      </w:r>
      <w:r w:rsidR="00900261" w:rsidRPr="006B0A20">
        <w:rPr>
          <w:lang w:val="pl-PL"/>
        </w:rPr>
        <w:t>rodzajów przestępstw</w:t>
      </w:r>
      <w:r w:rsidR="004870A1" w:rsidRPr="006B0A20">
        <w:rPr>
          <w:lang w:val="pl-PL"/>
        </w:rPr>
        <w:t xml:space="preserve"> z </w:t>
      </w:r>
      <w:r w:rsidR="00900261" w:rsidRPr="006B0A20">
        <w:rPr>
          <w:lang w:val="pl-PL"/>
        </w:rPr>
        <w:t>nienawiści</w:t>
      </w:r>
      <w:r w:rsidR="004870A1" w:rsidRPr="006B0A20">
        <w:rPr>
          <w:lang w:val="pl-PL"/>
        </w:rPr>
        <w:t xml:space="preserve"> i </w:t>
      </w:r>
      <w:r w:rsidR="00900261" w:rsidRPr="006B0A20">
        <w:rPr>
          <w:lang w:val="pl-PL"/>
        </w:rPr>
        <w:t>przepis ten stanowi, że element przestępstwa</w:t>
      </w:r>
      <w:r w:rsidR="004870A1" w:rsidRPr="006B0A20">
        <w:rPr>
          <w:lang w:val="pl-PL"/>
        </w:rPr>
        <w:t xml:space="preserve"> z </w:t>
      </w:r>
      <w:r w:rsidR="00900261" w:rsidRPr="006B0A20">
        <w:rPr>
          <w:lang w:val="pl-PL"/>
        </w:rPr>
        <w:t>nienawiści uznaje się za okoliczność obciążającą przy wydawaniu wyroku. Przemoc motywowana nienawiścią należy ponadto traktować jako okoliczność obciążającą</w:t>
      </w:r>
      <w:r w:rsidR="004870A1" w:rsidRPr="006B0A20">
        <w:rPr>
          <w:lang w:val="pl-PL"/>
        </w:rPr>
        <w:t xml:space="preserve"> w </w:t>
      </w:r>
      <w:r w:rsidR="00900261" w:rsidRPr="006B0A20">
        <w:rPr>
          <w:lang w:val="pl-PL"/>
        </w:rPr>
        <w:t>przypadku przestępstw</w:t>
      </w:r>
      <w:r w:rsidR="004870A1" w:rsidRPr="006B0A20">
        <w:rPr>
          <w:lang w:val="pl-PL"/>
        </w:rPr>
        <w:t xml:space="preserve"> z </w:t>
      </w:r>
      <w:r w:rsidR="00900261" w:rsidRPr="006B0A20">
        <w:rPr>
          <w:lang w:val="pl-PL"/>
        </w:rPr>
        <w:t xml:space="preserve">użyciem przemocy (w szczególności </w:t>
      </w:r>
      <w:r w:rsidR="004870A1" w:rsidRPr="006B0A20">
        <w:rPr>
          <w:lang w:val="pl-PL"/>
        </w:rPr>
        <w:t>art. </w:t>
      </w:r>
      <w:r w:rsidR="00900261" w:rsidRPr="006B0A20">
        <w:rPr>
          <w:lang w:val="pl-PL"/>
        </w:rPr>
        <w:t xml:space="preserve">117 – uszczerbek na zdrowiu; </w:t>
      </w:r>
      <w:r w:rsidR="004870A1" w:rsidRPr="006B0A20">
        <w:rPr>
          <w:lang w:val="pl-PL"/>
        </w:rPr>
        <w:t>art. </w:t>
      </w:r>
      <w:r w:rsidR="00900261" w:rsidRPr="006B0A20">
        <w:rPr>
          <w:lang w:val="pl-PL"/>
        </w:rPr>
        <w:t xml:space="preserve">118 – ciężki uszczerbek na zdrowiu; </w:t>
      </w:r>
      <w:r w:rsidR="004870A1" w:rsidRPr="006B0A20">
        <w:rPr>
          <w:lang w:val="pl-PL"/>
        </w:rPr>
        <w:t>art. </w:t>
      </w:r>
      <w:r w:rsidR="00900261" w:rsidRPr="006B0A20">
        <w:rPr>
          <w:lang w:val="pl-PL"/>
        </w:rPr>
        <w:t>119 – szczególnie ciężki uszczerbek na zdrowiu).</w:t>
      </w:r>
    </w:p>
    <w:p w14:paraId="4989EA95" w14:textId="77777777" w:rsidR="00900261" w:rsidRPr="00900261" w:rsidRDefault="00900261" w:rsidP="00900261">
      <w:pPr>
        <w:pStyle w:val="JuHA"/>
        <w:ind w:left="352" w:hanging="352"/>
        <w:jc w:val="left"/>
      </w:pPr>
      <w:proofErr w:type="spellStart"/>
      <w:r>
        <w:t>Kodeks</w:t>
      </w:r>
      <w:proofErr w:type="spellEnd"/>
      <w:r>
        <w:t xml:space="preserve"> postępowania </w:t>
      </w:r>
      <w:proofErr w:type="spellStart"/>
      <w:r>
        <w:t>karnego</w:t>
      </w:r>
      <w:proofErr w:type="spellEnd"/>
    </w:p>
    <w:p w14:paraId="4AF9410D"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34</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Odpowiednie przepisy Kodeksu postępowania karnego (</w:t>
      </w:r>
      <w:r w:rsidR="00900261" w:rsidRPr="006B0A20">
        <w:rPr>
          <w:rFonts w:eastAsiaTheme="minorEastAsia"/>
          <w:i/>
          <w:iCs/>
          <w:lang w:val="pl-PL"/>
        </w:rPr>
        <w:t>Zakon</w:t>
      </w:r>
      <w:r w:rsidR="004870A1" w:rsidRPr="006B0A20">
        <w:rPr>
          <w:rFonts w:eastAsiaTheme="minorEastAsia"/>
          <w:i/>
          <w:iCs/>
          <w:lang w:val="pl-PL"/>
        </w:rPr>
        <w:t xml:space="preserve"> o </w:t>
      </w:r>
      <w:proofErr w:type="spellStart"/>
      <w:r w:rsidR="00900261" w:rsidRPr="006B0A20">
        <w:rPr>
          <w:rFonts w:eastAsiaTheme="minorEastAsia"/>
          <w:i/>
          <w:iCs/>
          <w:lang w:val="pl-PL"/>
        </w:rPr>
        <w:t>kaznenom</w:t>
      </w:r>
      <w:proofErr w:type="spellEnd"/>
      <w:r w:rsidR="00900261" w:rsidRPr="006B0A20">
        <w:rPr>
          <w:rFonts w:eastAsiaTheme="minorEastAsia"/>
          <w:i/>
          <w:iCs/>
          <w:lang w:val="pl-PL"/>
        </w:rPr>
        <w:t xml:space="preserve"> </w:t>
      </w:r>
      <w:proofErr w:type="spellStart"/>
      <w:r w:rsidR="00900261" w:rsidRPr="006B0A20">
        <w:rPr>
          <w:rFonts w:eastAsiaTheme="minorEastAsia"/>
          <w:i/>
          <w:iCs/>
          <w:lang w:val="pl-PL"/>
        </w:rPr>
        <w:t>postupku</w:t>
      </w:r>
      <w:proofErr w:type="spellEnd"/>
      <w:r w:rsidR="00900261" w:rsidRPr="006B0A20">
        <w:rPr>
          <w:rFonts w:eastAsiaTheme="minorEastAsia"/>
          <w:lang w:val="pl-PL"/>
        </w:rPr>
        <w:t>, Dziennik Urzędowy nr 110/1997,</w:t>
      </w:r>
      <w:r w:rsidR="004870A1" w:rsidRPr="006B0A20">
        <w:rPr>
          <w:rFonts w:eastAsiaTheme="minorEastAsia"/>
          <w:lang w:val="pl-PL"/>
        </w:rPr>
        <w:t xml:space="preserve"> z </w:t>
      </w:r>
      <w:r w:rsidR="00900261" w:rsidRPr="006B0A20">
        <w:rPr>
          <w:rFonts w:eastAsiaTheme="minorEastAsia"/>
          <w:lang w:val="pl-PL"/>
        </w:rPr>
        <w:t>późniejszymi zmianami), obowiązujące</w:t>
      </w:r>
      <w:r w:rsidR="004870A1" w:rsidRPr="006B0A20">
        <w:rPr>
          <w:rFonts w:eastAsiaTheme="minorEastAsia"/>
          <w:lang w:val="pl-PL"/>
        </w:rPr>
        <w:t xml:space="preserve"> w </w:t>
      </w:r>
      <w:r w:rsidR="00900261" w:rsidRPr="006B0A20">
        <w:rPr>
          <w:rFonts w:eastAsiaTheme="minorEastAsia"/>
          <w:lang w:val="pl-PL"/>
        </w:rPr>
        <w:t>danym czasie, stanowiły, co następuje:</w:t>
      </w:r>
    </w:p>
    <w:p w14:paraId="57417147" w14:textId="77777777" w:rsidR="00900261" w:rsidRPr="004870A1" w:rsidRDefault="004870A1" w:rsidP="00900261">
      <w:pPr>
        <w:pStyle w:val="JuHArticle"/>
        <w:rPr>
          <w:rFonts w:eastAsiaTheme="minorEastAsia"/>
          <w:lang w:val="pl-PL"/>
        </w:rPr>
      </w:pPr>
      <w:r w:rsidRPr="006B0A20">
        <w:rPr>
          <w:rFonts w:eastAsiaTheme="minorEastAsia"/>
          <w:bCs/>
          <w:lang w:val="pl-PL"/>
        </w:rPr>
        <w:t>Art. </w:t>
      </w:r>
      <w:r w:rsidR="00900261" w:rsidRPr="006B0A20">
        <w:rPr>
          <w:rFonts w:eastAsiaTheme="minorEastAsia"/>
          <w:bCs/>
          <w:lang w:val="pl-PL"/>
        </w:rPr>
        <w:t>2</w:t>
      </w:r>
    </w:p>
    <w:p w14:paraId="04A39DAB" w14:textId="77777777" w:rsidR="00900261" w:rsidRPr="004870A1" w:rsidRDefault="00900261" w:rsidP="00900261">
      <w:pPr>
        <w:pStyle w:val="JuQuot"/>
        <w:rPr>
          <w:rFonts w:eastAsiaTheme="minorEastAsia"/>
          <w:lang w:val="pl-PL"/>
        </w:rPr>
      </w:pPr>
      <w:r w:rsidRPr="006B0A20">
        <w:rPr>
          <w:rFonts w:eastAsiaTheme="minorEastAsia"/>
          <w:lang w:val="pl-PL"/>
        </w:rPr>
        <w:t>„1.</w:t>
      </w:r>
      <w:r w:rsidR="004870A1" w:rsidRPr="006B0A20">
        <w:rPr>
          <w:rFonts w:eastAsiaTheme="minorEastAsia"/>
          <w:lang w:val="pl-PL"/>
        </w:rPr>
        <w:t> </w:t>
      </w:r>
      <w:r w:rsidRPr="006B0A20">
        <w:rPr>
          <w:rFonts w:eastAsiaTheme="minorEastAsia"/>
          <w:lang w:val="pl-PL"/>
        </w:rPr>
        <w:t>Postępowanie karne wszczyna się</w:t>
      </w:r>
      <w:r w:rsidR="004870A1" w:rsidRPr="006B0A20">
        <w:rPr>
          <w:rFonts w:eastAsiaTheme="minorEastAsia"/>
          <w:lang w:val="pl-PL"/>
        </w:rPr>
        <w:t xml:space="preserve"> i </w:t>
      </w:r>
      <w:r w:rsidRPr="006B0A20">
        <w:rPr>
          <w:rFonts w:eastAsiaTheme="minorEastAsia"/>
          <w:lang w:val="pl-PL"/>
        </w:rPr>
        <w:t>prowadzi wyłącznie na podstawie nakazu uprawnionego oskarżyciela. [...]</w:t>
      </w:r>
    </w:p>
    <w:p w14:paraId="13E459AD" w14:textId="77777777" w:rsidR="00900261" w:rsidRPr="004870A1" w:rsidRDefault="00900261" w:rsidP="00900261">
      <w:pPr>
        <w:pStyle w:val="JuQuot"/>
        <w:rPr>
          <w:rFonts w:eastAsiaTheme="minorEastAsia"/>
          <w:lang w:val="pl-PL"/>
        </w:rPr>
      </w:pPr>
      <w:r w:rsidRPr="006B0A20">
        <w:rPr>
          <w:rFonts w:eastAsiaTheme="minorEastAsia"/>
          <w:lang w:val="pl-PL"/>
        </w:rPr>
        <w:t>2.</w:t>
      </w:r>
      <w:r w:rsidR="004870A1" w:rsidRPr="006B0A20">
        <w:rPr>
          <w:rFonts w:eastAsiaTheme="minorEastAsia"/>
          <w:lang w:val="pl-PL"/>
        </w:rPr>
        <w:t> </w:t>
      </w:r>
      <w:r w:rsidRPr="006B0A20">
        <w:rPr>
          <w:rFonts w:eastAsiaTheme="minorEastAsia"/>
          <w:lang w:val="pl-PL"/>
        </w:rPr>
        <w:t>W odniesieniu do przestępstw ściganych</w:t>
      </w:r>
      <w:r w:rsidR="004870A1" w:rsidRPr="006B0A20">
        <w:rPr>
          <w:rFonts w:eastAsiaTheme="minorEastAsia"/>
          <w:lang w:val="pl-PL"/>
        </w:rPr>
        <w:t xml:space="preserve"> z </w:t>
      </w:r>
      <w:r w:rsidRPr="006B0A20">
        <w:rPr>
          <w:rFonts w:eastAsiaTheme="minorEastAsia"/>
          <w:lang w:val="pl-PL"/>
        </w:rPr>
        <w:t>oskarżenia publicznego uprawnionym oskarżycielem jest prokurator,</w:t>
      </w:r>
      <w:r w:rsidR="004870A1" w:rsidRPr="006B0A20">
        <w:rPr>
          <w:rFonts w:eastAsiaTheme="minorEastAsia"/>
          <w:lang w:val="pl-PL"/>
        </w:rPr>
        <w:t xml:space="preserve"> a w </w:t>
      </w:r>
      <w:r w:rsidRPr="006B0A20">
        <w:rPr>
          <w:rFonts w:eastAsiaTheme="minorEastAsia"/>
          <w:lang w:val="pl-PL"/>
        </w:rPr>
        <w:t>odniesieniu do przestępstw, które mogą być ścigane</w:t>
      </w:r>
      <w:r w:rsidR="004870A1" w:rsidRPr="006B0A20">
        <w:rPr>
          <w:rFonts w:eastAsiaTheme="minorEastAsia"/>
          <w:lang w:val="pl-PL"/>
        </w:rPr>
        <w:t xml:space="preserve"> z </w:t>
      </w:r>
      <w:r w:rsidRPr="006B0A20">
        <w:rPr>
          <w:rFonts w:eastAsiaTheme="minorEastAsia"/>
          <w:lang w:val="pl-PL"/>
        </w:rPr>
        <w:t>oskarżenia prywatnego – oskarżyciel prywatny.</w:t>
      </w:r>
    </w:p>
    <w:p w14:paraId="3A51104C" w14:textId="77777777" w:rsidR="00900261" w:rsidRPr="004870A1" w:rsidRDefault="00900261" w:rsidP="00900261">
      <w:pPr>
        <w:pStyle w:val="JuQuot"/>
        <w:rPr>
          <w:rFonts w:eastAsiaTheme="minorEastAsia"/>
          <w:lang w:val="pl-PL"/>
        </w:rPr>
      </w:pPr>
      <w:r w:rsidRPr="006B0A20">
        <w:rPr>
          <w:rFonts w:eastAsiaTheme="minorEastAsia"/>
          <w:lang w:val="pl-PL"/>
        </w:rPr>
        <w:t>3.</w:t>
      </w:r>
      <w:r w:rsidR="004870A1" w:rsidRPr="006B0A20">
        <w:rPr>
          <w:rFonts w:eastAsiaTheme="minorEastAsia"/>
          <w:lang w:val="pl-PL"/>
        </w:rPr>
        <w:t> </w:t>
      </w:r>
      <w:r w:rsidRPr="006B0A20">
        <w:rPr>
          <w:rFonts w:eastAsiaTheme="minorEastAsia"/>
          <w:lang w:val="pl-PL"/>
        </w:rPr>
        <w:t>O ile prawo nie stanowi inaczej, prokurator wnosi</w:t>
      </w:r>
      <w:r w:rsidR="004870A1" w:rsidRPr="006B0A20">
        <w:rPr>
          <w:rFonts w:eastAsiaTheme="minorEastAsia"/>
          <w:lang w:val="pl-PL"/>
        </w:rPr>
        <w:t xml:space="preserve"> i </w:t>
      </w:r>
      <w:r w:rsidRPr="006B0A20">
        <w:rPr>
          <w:rFonts w:eastAsiaTheme="minorEastAsia"/>
          <w:lang w:val="pl-PL"/>
        </w:rPr>
        <w:t>popiera oskarżenie, jeżeli istnieje uzasadnione podejrzenie, że zidentyfikowana osoba popełniła przestępstwo ścigane</w:t>
      </w:r>
      <w:r w:rsidR="004870A1" w:rsidRPr="006B0A20">
        <w:rPr>
          <w:rFonts w:eastAsiaTheme="minorEastAsia"/>
          <w:lang w:val="pl-PL"/>
        </w:rPr>
        <w:t xml:space="preserve"> z </w:t>
      </w:r>
      <w:r w:rsidRPr="006B0A20">
        <w:rPr>
          <w:rFonts w:eastAsiaTheme="minorEastAsia"/>
          <w:lang w:val="pl-PL"/>
        </w:rPr>
        <w:t>oskarżenia publicznego, oraz jeżeli nie istnieją przeszkody prawne we wniesieniu</w:t>
      </w:r>
      <w:r w:rsidR="004870A1" w:rsidRPr="006B0A20">
        <w:rPr>
          <w:rFonts w:eastAsiaTheme="minorEastAsia"/>
          <w:lang w:val="pl-PL"/>
        </w:rPr>
        <w:t xml:space="preserve"> i </w:t>
      </w:r>
      <w:r w:rsidRPr="006B0A20">
        <w:rPr>
          <w:rFonts w:eastAsiaTheme="minorEastAsia"/>
          <w:lang w:val="pl-PL"/>
        </w:rPr>
        <w:t>poparciu oskarżenia tej osoby.</w:t>
      </w:r>
    </w:p>
    <w:p w14:paraId="52EB1444" w14:textId="77777777" w:rsidR="00900261" w:rsidRPr="004870A1" w:rsidRDefault="00900261" w:rsidP="00900261">
      <w:pPr>
        <w:pStyle w:val="JuQuot"/>
        <w:rPr>
          <w:rFonts w:eastAsiaTheme="minorEastAsia"/>
          <w:lang w:val="pl-PL"/>
        </w:rPr>
      </w:pPr>
      <w:r w:rsidRPr="006B0A20">
        <w:rPr>
          <w:rFonts w:eastAsiaTheme="minorEastAsia"/>
          <w:lang w:val="pl-PL"/>
        </w:rPr>
        <w:t>4.</w:t>
      </w:r>
      <w:r w:rsidR="004870A1" w:rsidRPr="006B0A20">
        <w:rPr>
          <w:rFonts w:eastAsiaTheme="minorEastAsia"/>
          <w:lang w:val="pl-PL"/>
        </w:rPr>
        <w:t> </w:t>
      </w:r>
      <w:r w:rsidRPr="006B0A20">
        <w:rPr>
          <w:rFonts w:eastAsiaTheme="minorEastAsia"/>
          <w:lang w:val="pl-PL"/>
        </w:rPr>
        <w:t>Jeżeli prokurator uzna, że nie ma podstaw do wszczęcia lub prowadzenia postępowania karnego, pokrzywdzony może zająć jego miejsce</w:t>
      </w:r>
      <w:r w:rsidR="004870A1" w:rsidRPr="006B0A20">
        <w:rPr>
          <w:rFonts w:eastAsiaTheme="minorEastAsia"/>
          <w:lang w:val="pl-PL"/>
        </w:rPr>
        <w:t xml:space="preserve"> w </w:t>
      </w:r>
      <w:r w:rsidRPr="006B0A20">
        <w:rPr>
          <w:rFonts w:eastAsiaTheme="minorEastAsia"/>
          <w:lang w:val="pl-PL"/>
        </w:rPr>
        <w:t>charakterze oskarżyciela prywatnego na warunkach określonych</w:t>
      </w:r>
      <w:r w:rsidR="004870A1" w:rsidRPr="006B0A20">
        <w:rPr>
          <w:rFonts w:eastAsiaTheme="minorEastAsia"/>
          <w:lang w:val="pl-PL"/>
        </w:rPr>
        <w:t xml:space="preserve"> w </w:t>
      </w:r>
      <w:r w:rsidRPr="006B0A20">
        <w:rPr>
          <w:rFonts w:eastAsiaTheme="minorEastAsia"/>
          <w:lang w:val="pl-PL"/>
        </w:rPr>
        <w:t>niniejszej ustawie”.</w:t>
      </w:r>
    </w:p>
    <w:p w14:paraId="1F755AAF" w14:textId="77777777" w:rsidR="00900261" w:rsidRPr="004870A1" w:rsidRDefault="004870A1" w:rsidP="00900261">
      <w:pPr>
        <w:pStyle w:val="JuHArticle"/>
        <w:rPr>
          <w:rFonts w:eastAsiaTheme="minorEastAsia"/>
          <w:lang w:val="pl-PL"/>
        </w:rPr>
      </w:pPr>
      <w:r w:rsidRPr="006B0A20">
        <w:rPr>
          <w:rFonts w:eastAsiaTheme="minorEastAsia"/>
          <w:bCs/>
          <w:lang w:val="pl-PL"/>
        </w:rPr>
        <w:t>Art. </w:t>
      </w:r>
      <w:r w:rsidR="00900261" w:rsidRPr="006B0A20">
        <w:rPr>
          <w:rFonts w:eastAsiaTheme="minorEastAsia"/>
          <w:bCs/>
          <w:lang w:val="pl-PL"/>
        </w:rPr>
        <w:t>11</w:t>
      </w:r>
    </w:p>
    <w:p w14:paraId="7424A737" w14:textId="77777777" w:rsidR="00900261" w:rsidRPr="004870A1" w:rsidRDefault="00900261" w:rsidP="00900261">
      <w:pPr>
        <w:pStyle w:val="JuQuot"/>
        <w:rPr>
          <w:rFonts w:eastAsiaTheme="minorEastAsia"/>
          <w:lang w:val="pl-PL"/>
        </w:rPr>
      </w:pPr>
      <w:r w:rsidRPr="006B0A20">
        <w:rPr>
          <w:rFonts w:eastAsiaTheme="minorEastAsia"/>
          <w:lang w:val="pl-PL"/>
        </w:rPr>
        <w:t>„Nikt nie może być dwukrotnie sądzony za przestępstwo, za które został osądzony</w:t>
      </w:r>
      <w:r w:rsidR="004870A1" w:rsidRPr="006B0A20">
        <w:rPr>
          <w:rFonts w:eastAsiaTheme="minorEastAsia"/>
          <w:lang w:val="pl-PL"/>
        </w:rPr>
        <w:t xml:space="preserve"> i w </w:t>
      </w:r>
      <w:r w:rsidRPr="006B0A20">
        <w:rPr>
          <w:rFonts w:eastAsiaTheme="minorEastAsia"/>
          <w:lang w:val="pl-PL"/>
        </w:rPr>
        <w:t>odniesieniu do którego wydano prawomocne orzeczenie sądowe”.</w:t>
      </w:r>
    </w:p>
    <w:p w14:paraId="3D2FD94C" w14:textId="77777777" w:rsidR="00900261" w:rsidRPr="004870A1" w:rsidRDefault="004870A1" w:rsidP="00900261">
      <w:pPr>
        <w:pStyle w:val="JuHArticle"/>
        <w:rPr>
          <w:rFonts w:eastAsiaTheme="minorEastAsia"/>
          <w:lang w:val="pl-PL"/>
        </w:rPr>
      </w:pPr>
      <w:r w:rsidRPr="006B0A20">
        <w:rPr>
          <w:bCs/>
          <w:lang w:val="pl-PL"/>
        </w:rPr>
        <w:t>Art. </w:t>
      </w:r>
      <w:r w:rsidR="00900261" w:rsidRPr="006B0A20">
        <w:rPr>
          <w:bCs/>
          <w:lang w:val="pl-PL"/>
        </w:rPr>
        <w:t>171 § 1</w:t>
      </w:r>
    </w:p>
    <w:p w14:paraId="6FB01D3C" w14:textId="77777777" w:rsidR="00900261" w:rsidRPr="004870A1" w:rsidRDefault="00900261" w:rsidP="00900261">
      <w:pPr>
        <w:pStyle w:val="JuQuot"/>
        <w:rPr>
          <w:rFonts w:eastAsiaTheme="minorEastAsia"/>
          <w:lang w:val="pl-PL"/>
        </w:rPr>
      </w:pPr>
      <w:r w:rsidRPr="006B0A20">
        <w:rPr>
          <w:rFonts w:eastAsiaTheme="minorEastAsia"/>
          <w:lang w:val="pl-PL"/>
        </w:rPr>
        <w:t>„Wszystkie organy państwowe</w:t>
      </w:r>
      <w:r w:rsidR="004870A1" w:rsidRPr="006B0A20">
        <w:rPr>
          <w:rFonts w:eastAsiaTheme="minorEastAsia"/>
          <w:lang w:val="pl-PL"/>
        </w:rPr>
        <w:t xml:space="preserve"> i </w:t>
      </w:r>
      <w:r w:rsidRPr="006B0A20">
        <w:rPr>
          <w:rFonts w:eastAsiaTheme="minorEastAsia"/>
          <w:lang w:val="pl-PL"/>
        </w:rPr>
        <w:t>osoby prawne są zobowiązane do zgłaszania wszelkich przestępstw podlegających ściganiu</w:t>
      </w:r>
      <w:r w:rsidR="004870A1" w:rsidRPr="006B0A20">
        <w:rPr>
          <w:rFonts w:eastAsiaTheme="minorEastAsia"/>
          <w:lang w:val="pl-PL"/>
        </w:rPr>
        <w:t xml:space="preserve"> z </w:t>
      </w:r>
      <w:r w:rsidRPr="006B0A20">
        <w:rPr>
          <w:rFonts w:eastAsiaTheme="minorEastAsia"/>
          <w:lang w:val="pl-PL"/>
        </w:rPr>
        <w:t>urzędu,</w:t>
      </w:r>
      <w:r w:rsidR="004870A1" w:rsidRPr="006B0A20">
        <w:rPr>
          <w:rFonts w:eastAsiaTheme="minorEastAsia"/>
          <w:lang w:val="pl-PL"/>
        </w:rPr>
        <w:t xml:space="preserve"> o </w:t>
      </w:r>
      <w:r w:rsidRPr="006B0A20">
        <w:rPr>
          <w:rFonts w:eastAsiaTheme="minorEastAsia"/>
          <w:lang w:val="pl-PL"/>
        </w:rPr>
        <w:t>których zostały poinformowane lub</w:t>
      </w:r>
      <w:r w:rsidR="004870A1" w:rsidRPr="006B0A20">
        <w:rPr>
          <w:rFonts w:eastAsiaTheme="minorEastAsia"/>
          <w:lang w:val="pl-PL"/>
        </w:rPr>
        <w:t xml:space="preserve"> o </w:t>
      </w:r>
      <w:r w:rsidRPr="006B0A20">
        <w:rPr>
          <w:rFonts w:eastAsiaTheme="minorEastAsia"/>
          <w:lang w:val="pl-PL"/>
        </w:rPr>
        <w:t>których dowiedziały się</w:t>
      </w:r>
      <w:r w:rsidR="004870A1" w:rsidRPr="006B0A20">
        <w:rPr>
          <w:rFonts w:eastAsiaTheme="minorEastAsia"/>
          <w:lang w:val="pl-PL"/>
        </w:rPr>
        <w:t xml:space="preserve"> w </w:t>
      </w:r>
      <w:r w:rsidRPr="006B0A20">
        <w:rPr>
          <w:rFonts w:eastAsiaTheme="minorEastAsia"/>
          <w:lang w:val="pl-PL"/>
        </w:rPr>
        <w:t>inny sposób”.</w:t>
      </w:r>
    </w:p>
    <w:p w14:paraId="525E84D3" w14:textId="77777777" w:rsidR="00900261" w:rsidRPr="004870A1" w:rsidRDefault="004870A1" w:rsidP="00900261">
      <w:pPr>
        <w:pStyle w:val="JuHArticle"/>
        <w:rPr>
          <w:rFonts w:eastAsiaTheme="minorEastAsia"/>
          <w:lang w:val="pl-PL"/>
        </w:rPr>
      </w:pPr>
      <w:r w:rsidRPr="006B0A20">
        <w:rPr>
          <w:rFonts w:eastAsiaTheme="minorEastAsia"/>
          <w:bCs/>
          <w:lang w:val="pl-PL"/>
        </w:rPr>
        <w:lastRenderedPageBreak/>
        <w:t>Art. </w:t>
      </w:r>
      <w:r w:rsidR="00900261" w:rsidRPr="006B0A20">
        <w:rPr>
          <w:rFonts w:eastAsiaTheme="minorEastAsia"/>
          <w:bCs/>
          <w:lang w:val="pl-PL"/>
        </w:rPr>
        <w:t>173</w:t>
      </w:r>
    </w:p>
    <w:p w14:paraId="0F1A8093" w14:textId="77777777" w:rsidR="00900261" w:rsidRPr="004870A1" w:rsidRDefault="00900261" w:rsidP="00900261">
      <w:pPr>
        <w:pStyle w:val="JuQuot"/>
        <w:rPr>
          <w:rFonts w:eastAsiaTheme="minorEastAsia"/>
          <w:lang w:val="pl-PL"/>
        </w:rPr>
      </w:pPr>
      <w:r w:rsidRPr="006B0A20">
        <w:rPr>
          <w:rFonts w:eastAsiaTheme="minorEastAsia"/>
          <w:lang w:val="pl-PL"/>
        </w:rPr>
        <w:t>„1.</w:t>
      </w:r>
      <w:r w:rsidR="004870A1" w:rsidRPr="006B0A20">
        <w:rPr>
          <w:rFonts w:eastAsiaTheme="minorEastAsia"/>
          <w:lang w:val="pl-PL"/>
        </w:rPr>
        <w:t> </w:t>
      </w:r>
      <w:r w:rsidRPr="006B0A20">
        <w:rPr>
          <w:rFonts w:eastAsiaTheme="minorEastAsia"/>
          <w:lang w:val="pl-PL"/>
        </w:rPr>
        <w:t>Skargi karne składa się do właściwego prokuratora na piśmie lub ustnie.</w:t>
      </w:r>
    </w:p>
    <w:p w14:paraId="06C34CCA" w14:textId="77777777" w:rsidR="00900261" w:rsidRPr="004870A1" w:rsidRDefault="00900261" w:rsidP="00900261">
      <w:pPr>
        <w:pStyle w:val="JuQuot"/>
        <w:rPr>
          <w:rFonts w:eastAsiaTheme="minorEastAsia"/>
          <w:lang w:val="pl-PL"/>
        </w:rPr>
      </w:pPr>
      <w:r w:rsidRPr="006B0A20">
        <w:rPr>
          <w:rFonts w:eastAsiaTheme="minorEastAsia"/>
          <w:lang w:val="pl-PL"/>
        </w:rPr>
        <w:t>[...]</w:t>
      </w:r>
    </w:p>
    <w:p w14:paraId="0D659C81" w14:textId="77777777" w:rsidR="00900261" w:rsidRPr="004870A1" w:rsidRDefault="00900261" w:rsidP="00900261">
      <w:pPr>
        <w:pStyle w:val="JuQuot"/>
        <w:rPr>
          <w:rFonts w:eastAsiaTheme="minorEastAsia"/>
          <w:lang w:val="pl-PL"/>
        </w:rPr>
      </w:pPr>
      <w:r w:rsidRPr="006B0A20">
        <w:rPr>
          <w:rFonts w:eastAsiaTheme="minorEastAsia"/>
          <w:lang w:val="pl-PL"/>
        </w:rPr>
        <w:t>3.</w:t>
      </w:r>
      <w:r w:rsidR="004870A1" w:rsidRPr="006B0A20">
        <w:rPr>
          <w:rFonts w:eastAsiaTheme="minorEastAsia"/>
          <w:lang w:val="pl-PL"/>
        </w:rPr>
        <w:t> </w:t>
      </w:r>
      <w:r w:rsidRPr="006B0A20">
        <w:rPr>
          <w:rFonts w:eastAsiaTheme="minorEastAsia"/>
          <w:lang w:val="pl-PL"/>
        </w:rPr>
        <w:t>Jeżeli skarga karna została złożona przed sądem, policją lub prokuratorem, który nie był właściwy</w:t>
      </w:r>
      <w:r w:rsidR="004870A1" w:rsidRPr="006B0A20">
        <w:rPr>
          <w:rFonts w:eastAsiaTheme="minorEastAsia"/>
          <w:lang w:val="pl-PL"/>
        </w:rPr>
        <w:t xml:space="preserve"> w </w:t>
      </w:r>
      <w:r w:rsidRPr="006B0A20">
        <w:rPr>
          <w:rFonts w:eastAsiaTheme="minorEastAsia"/>
          <w:lang w:val="pl-PL"/>
        </w:rPr>
        <w:t>sprawie, przekazują oni skargę karną właściwemu prokuratorowi”.</w:t>
      </w:r>
    </w:p>
    <w:p w14:paraId="0E31C068" w14:textId="77777777" w:rsidR="00900261" w:rsidRPr="004870A1" w:rsidRDefault="004870A1" w:rsidP="00900261">
      <w:pPr>
        <w:pStyle w:val="JuHArticle"/>
        <w:rPr>
          <w:rFonts w:eastAsiaTheme="minorEastAsia"/>
          <w:lang w:val="pl-PL"/>
        </w:rPr>
      </w:pPr>
      <w:r w:rsidRPr="006B0A20">
        <w:rPr>
          <w:rFonts w:eastAsiaTheme="minorEastAsia"/>
          <w:bCs/>
          <w:lang w:val="pl-PL"/>
        </w:rPr>
        <w:t>Art. </w:t>
      </w:r>
      <w:r w:rsidR="00900261" w:rsidRPr="006B0A20">
        <w:rPr>
          <w:rFonts w:eastAsiaTheme="minorEastAsia"/>
          <w:bCs/>
          <w:lang w:val="pl-PL"/>
        </w:rPr>
        <w:t>174</w:t>
      </w:r>
    </w:p>
    <w:p w14:paraId="25AF0A75" w14:textId="77777777" w:rsidR="00900261" w:rsidRPr="004870A1" w:rsidRDefault="00900261" w:rsidP="00900261">
      <w:pPr>
        <w:pStyle w:val="JuQuot"/>
        <w:rPr>
          <w:rFonts w:eastAsiaTheme="minorEastAsia"/>
          <w:lang w:val="pl-PL"/>
        </w:rPr>
      </w:pPr>
      <w:r w:rsidRPr="006B0A20">
        <w:rPr>
          <w:rFonts w:eastAsiaTheme="minorEastAsia"/>
          <w:lang w:val="pl-PL"/>
        </w:rPr>
        <w:t>„1.</w:t>
      </w:r>
      <w:r w:rsidR="004870A1" w:rsidRPr="006B0A20">
        <w:rPr>
          <w:rFonts w:eastAsiaTheme="minorEastAsia"/>
          <w:lang w:val="pl-PL"/>
        </w:rPr>
        <w:t> </w:t>
      </w:r>
      <w:r w:rsidRPr="006B0A20">
        <w:rPr>
          <w:rFonts w:eastAsiaTheme="minorEastAsia"/>
          <w:lang w:val="pl-PL"/>
        </w:rPr>
        <w:t>Prokurator odrzuca skargę karną</w:t>
      </w:r>
      <w:r w:rsidR="004870A1" w:rsidRPr="006B0A20">
        <w:rPr>
          <w:rFonts w:eastAsiaTheme="minorEastAsia"/>
          <w:lang w:val="pl-PL"/>
        </w:rPr>
        <w:t xml:space="preserve"> w </w:t>
      </w:r>
      <w:r w:rsidRPr="006B0A20">
        <w:rPr>
          <w:rFonts w:eastAsiaTheme="minorEastAsia"/>
          <w:lang w:val="pl-PL"/>
        </w:rPr>
        <w:t>drodze uzasadnionej decyzji, jeżeli dane przestępstwo nie jest przestępstwem ściganym</w:t>
      </w:r>
      <w:r w:rsidR="004870A1" w:rsidRPr="006B0A20">
        <w:rPr>
          <w:rFonts w:eastAsiaTheme="minorEastAsia"/>
          <w:lang w:val="pl-PL"/>
        </w:rPr>
        <w:t xml:space="preserve"> z </w:t>
      </w:r>
      <w:r w:rsidRPr="006B0A20">
        <w:rPr>
          <w:rFonts w:eastAsiaTheme="minorEastAsia"/>
          <w:lang w:val="pl-PL"/>
        </w:rPr>
        <w:t>urzędu, jeżeli ściganie uległo przedawnieniu lub udzielono amnestii lub ułaskawienia, lub istnieją inne okoliczności wykluczające odpowiedzialność karną lub ściganie, lub nie zachodzi uzasadnione podejrzenie, że podejrzany popełnił przestępstwo. Prokurator informuje ofiarę</w:t>
      </w:r>
      <w:r w:rsidR="004870A1" w:rsidRPr="006B0A20">
        <w:rPr>
          <w:rFonts w:eastAsiaTheme="minorEastAsia"/>
          <w:lang w:val="pl-PL"/>
        </w:rPr>
        <w:t xml:space="preserve"> o </w:t>
      </w:r>
      <w:r w:rsidRPr="006B0A20">
        <w:rPr>
          <w:rFonts w:eastAsiaTheme="minorEastAsia"/>
          <w:lang w:val="pl-PL"/>
        </w:rPr>
        <w:t>swojej decyzji [...]</w:t>
      </w:r>
      <w:r w:rsidR="004870A1" w:rsidRPr="006B0A20">
        <w:rPr>
          <w:rFonts w:eastAsiaTheme="minorEastAsia"/>
          <w:lang w:val="pl-PL"/>
        </w:rPr>
        <w:t xml:space="preserve"> w </w:t>
      </w:r>
      <w:r w:rsidRPr="006B0A20">
        <w:rPr>
          <w:rFonts w:eastAsiaTheme="minorEastAsia"/>
          <w:lang w:val="pl-PL"/>
        </w:rPr>
        <w:t>terminie ośmiu dni (</w:t>
      </w:r>
      <w:r w:rsidR="004870A1" w:rsidRPr="006B0A20">
        <w:rPr>
          <w:rFonts w:eastAsiaTheme="minorEastAsia"/>
          <w:lang w:val="pl-PL"/>
        </w:rPr>
        <w:t>art. </w:t>
      </w:r>
      <w:r w:rsidRPr="006B0A20">
        <w:rPr>
          <w:rFonts w:eastAsiaTheme="minorEastAsia"/>
          <w:lang w:val="pl-PL"/>
        </w:rPr>
        <w:t>55),</w:t>
      </w:r>
      <w:r w:rsidR="004870A1" w:rsidRPr="006B0A20">
        <w:rPr>
          <w:rFonts w:eastAsiaTheme="minorEastAsia"/>
          <w:lang w:val="pl-PL"/>
        </w:rPr>
        <w:t xml:space="preserve"> a </w:t>
      </w:r>
      <w:r w:rsidRPr="006B0A20">
        <w:rPr>
          <w:rFonts w:eastAsiaTheme="minorEastAsia"/>
          <w:lang w:val="pl-PL"/>
        </w:rPr>
        <w:t>jeżeli skargę karną wniosła policja, informuje również policję.</w:t>
      </w:r>
    </w:p>
    <w:p w14:paraId="4730F894" w14:textId="77777777" w:rsidR="00900261" w:rsidRPr="004870A1" w:rsidRDefault="00900261" w:rsidP="00900261">
      <w:pPr>
        <w:pStyle w:val="JuQuot"/>
        <w:rPr>
          <w:rFonts w:eastAsiaTheme="minorEastAsia"/>
          <w:lang w:val="pl-PL"/>
        </w:rPr>
      </w:pPr>
      <w:r w:rsidRPr="006B0A20">
        <w:rPr>
          <w:rFonts w:eastAsiaTheme="minorEastAsia"/>
          <w:lang w:val="pl-PL"/>
        </w:rPr>
        <w:t>2.</w:t>
      </w:r>
      <w:r w:rsidR="004870A1" w:rsidRPr="006B0A20">
        <w:rPr>
          <w:rFonts w:eastAsiaTheme="minorEastAsia"/>
          <w:lang w:val="pl-PL"/>
        </w:rPr>
        <w:t> </w:t>
      </w:r>
      <w:r w:rsidRPr="006B0A20">
        <w:rPr>
          <w:rFonts w:eastAsiaTheme="minorEastAsia"/>
          <w:lang w:val="pl-PL"/>
        </w:rPr>
        <w:t>Jeżeli prokurator nie jest</w:t>
      </w:r>
      <w:r w:rsidR="004870A1" w:rsidRPr="006B0A20">
        <w:rPr>
          <w:rFonts w:eastAsiaTheme="minorEastAsia"/>
          <w:lang w:val="pl-PL"/>
        </w:rPr>
        <w:t xml:space="preserve"> w </w:t>
      </w:r>
      <w:r w:rsidRPr="006B0A20">
        <w:rPr>
          <w:rFonts w:eastAsiaTheme="minorEastAsia"/>
          <w:lang w:val="pl-PL"/>
        </w:rPr>
        <w:t>stanie ustalić wiarygodności oświadczeń zawartych</w:t>
      </w:r>
      <w:r w:rsidR="004870A1" w:rsidRPr="006B0A20">
        <w:rPr>
          <w:rFonts w:eastAsiaTheme="minorEastAsia"/>
          <w:lang w:val="pl-PL"/>
        </w:rPr>
        <w:t xml:space="preserve"> w </w:t>
      </w:r>
      <w:r w:rsidRPr="006B0A20">
        <w:rPr>
          <w:rFonts w:eastAsiaTheme="minorEastAsia"/>
          <w:lang w:val="pl-PL"/>
        </w:rPr>
        <w:t>skardze karnej lub jeżeli nie dysponuje wystarczającymi informacjami, aby wystąpić</w:t>
      </w:r>
      <w:r w:rsidR="004870A1" w:rsidRPr="006B0A20">
        <w:rPr>
          <w:rFonts w:eastAsiaTheme="minorEastAsia"/>
          <w:lang w:val="pl-PL"/>
        </w:rPr>
        <w:t xml:space="preserve"> o </w:t>
      </w:r>
      <w:r w:rsidRPr="006B0A20">
        <w:rPr>
          <w:rFonts w:eastAsiaTheme="minorEastAsia"/>
          <w:lang w:val="pl-PL"/>
        </w:rPr>
        <w:t>przeprowadzenie postępowania przygotowawczego, lub jeżeli został</w:t>
      </w:r>
      <w:r w:rsidR="004870A1" w:rsidRPr="006B0A20">
        <w:rPr>
          <w:rFonts w:eastAsiaTheme="minorEastAsia"/>
          <w:lang w:val="pl-PL"/>
        </w:rPr>
        <w:t xml:space="preserve"> w </w:t>
      </w:r>
      <w:r w:rsidRPr="006B0A20">
        <w:rPr>
          <w:rFonts w:eastAsiaTheme="minorEastAsia"/>
          <w:lang w:val="pl-PL"/>
        </w:rPr>
        <w:t>inny sposób poinformowany</w:t>
      </w:r>
      <w:r w:rsidR="004870A1" w:rsidRPr="006B0A20">
        <w:rPr>
          <w:rFonts w:eastAsiaTheme="minorEastAsia"/>
          <w:lang w:val="pl-PL"/>
        </w:rPr>
        <w:t xml:space="preserve"> o </w:t>
      </w:r>
      <w:r w:rsidRPr="006B0A20">
        <w:rPr>
          <w:rFonts w:eastAsiaTheme="minorEastAsia"/>
          <w:lang w:val="pl-PL"/>
        </w:rPr>
        <w:t>popełnieniu przestępstwa,</w:t>
      </w:r>
      <w:r w:rsidR="004870A1" w:rsidRPr="006B0A20">
        <w:rPr>
          <w:rFonts w:eastAsiaTheme="minorEastAsia"/>
          <w:lang w:val="pl-PL"/>
        </w:rPr>
        <w:t xml:space="preserve"> w </w:t>
      </w:r>
      <w:r w:rsidRPr="006B0A20">
        <w:rPr>
          <w:rFonts w:eastAsiaTheme="minorEastAsia"/>
          <w:lang w:val="pl-PL"/>
        </w:rPr>
        <w:t>szczególności jeżeli sprawca nie jest znany, zwraca się do policji</w:t>
      </w:r>
      <w:r w:rsidR="004870A1" w:rsidRPr="006B0A20">
        <w:rPr>
          <w:rFonts w:eastAsiaTheme="minorEastAsia"/>
          <w:lang w:val="pl-PL"/>
        </w:rPr>
        <w:t xml:space="preserve"> o </w:t>
      </w:r>
      <w:r w:rsidRPr="006B0A20">
        <w:rPr>
          <w:rFonts w:eastAsiaTheme="minorEastAsia"/>
          <w:lang w:val="pl-PL"/>
        </w:rPr>
        <w:t>zebranie wszystkich istotnych informacji</w:t>
      </w:r>
      <w:r w:rsidR="004870A1" w:rsidRPr="006B0A20">
        <w:rPr>
          <w:rFonts w:eastAsiaTheme="minorEastAsia"/>
          <w:lang w:val="pl-PL"/>
        </w:rPr>
        <w:t xml:space="preserve"> i </w:t>
      </w:r>
      <w:r w:rsidRPr="006B0A20">
        <w:rPr>
          <w:rFonts w:eastAsiaTheme="minorEastAsia"/>
          <w:lang w:val="pl-PL"/>
        </w:rPr>
        <w:t>zastosowanie innych środków dotyczących przestępstwa (</w:t>
      </w:r>
      <w:r w:rsidR="004870A1" w:rsidRPr="006B0A20">
        <w:rPr>
          <w:rFonts w:eastAsiaTheme="minorEastAsia"/>
          <w:lang w:val="pl-PL"/>
        </w:rPr>
        <w:t>art. </w:t>
      </w:r>
      <w:r w:rsidRPr="006B0A20">
        <w:rPr>
          <w:rFonts w:eastAsiaTheme="minorEastAsia"/>
          <w:lang w:val="pl-PL"/>
        </w:rPr>
        <w:t>177</w:t>
      </w:r>
      <w:r w:rsidR="004870A1" w:rsidRPr="006B0A20">
        <w:rPr>
          <w:rFonts w:eastAsiaTheme="minorEastAsia"/>
          <w:lang w:val="pl-PL"/>
        </w:rPr>
        <w:t xml:space="preserve"> i </w:t>
      </w:r>
      <w:r w:rsidRPr="006B0A20">
        <w:rPr>
          <w:rFonts w:eastAsiaTheme="minorEastAsia"/>
          <w:lang w:val="pl-PL"/>
        </w:rPr>
        <w:t>179), jeżeli nie jest</w:t>
      </w:r>
      <w:r w:rsidR="004870A1" w:rsidRPr="006B0A20">
        <w:rPr>
          <w:rFonts w:eastAsiaTheme="minorEastAsia"/>
          <w:lang w:val="pl-PL"/>
        </w:rPr>
        <w:t xml:space="preserve"> w </w:t>
      </w:r>
      <w:r w:rsidRPr="006B0A20">
        <w:rPr>
          <w:rFonts w:eastAsiaTheme="minorEastAsia"/>
          <w:lang w:val="pl-PL"/>
        </w:rPr>
        <w:t>stanie tego zrobić.</w:t>
      </w:r>
    </w:p>
    <w:p w14:paraId="3CBD29F2" w14:textId="77777777" w:rsidR="00900261" w:rsidRPr="004870A1" w:rsidRDefault="00900261" w:rsidP="00900261">
      <w:pPr>
        <w:pStyle w:val="JuQuot"/>
        <w:rPr>
          <w:rFonts w:eastAsiaTheme="minorEastAsia"/>
          <w:lang w:val="pl-PL"/>
        </w:rPr>
      </w:pPr>
      <w:r w:rsidRPr="006B0A20">
        <w:rPr>
          <w:rFonts w:eastAsiaTheme="minorEastAsia"/>
          <w:lang w:val="pl-PL"/>
        </w:rPr>
        <w:t>[...]”.</w:t>
      </w:r>
    </w:p>
    <w:p w14:paraId="3FFEFD22" w14:textId="77777777" w:rsidR="00900261" w:rsidRPr="004870A1" w:rsidRDefault="004870A1" w:rsidP="00900261">
      <w:pPr>
        <w:pStyle w:val="JuHArticle"/>
        <w:rPr>
          <w:rFonts w:eastAsiaTheme="minorEastAsia"/>
          <w:lang w:val="pl-PL"/>
        </w:rPr>
      </w:pPr>
      <w:r w:rsidRPr="006B0A20">
        <w:rPr>
          <w:rFonts w:eastAsiaTheme="minorEastAsia"/>
          <w:bCs/>
          <w:lang w:val="pl-PL"/>
        </w:rPr>
        <w:t>Art. </w:t>
      </w:r>
      <w:r w:rsidR="00900261" w:rsidRPr="006B0A20">
        <w:rPr>
          <w:rFonts w:eastAsiaTheme="minorEastAsia"/>
          <w:bCs/>
          <w:lang w:val="pl-PL"/>
        </w:rPr>
        <w:t>201</w:t>
      </w:r>
    </w:p>
    <w:p w14:paraId="3441E17C" w14:textId="77777777" w:rsidR="00900261" w:rsidRPr="004870A1" w:rsidRDefault="00900261" w:rsidP="00900261">
      <w:pPr>
        <w:pStyle w:val="JuQuot"/>
        <w:rPr>
          <w:rFonts w:eastAsiaTheme="minorEastAsia"/>
          <w:lang w:val="pl-PL"/>
        </w:rPr>
      </w:pPr>
      <w:r w:rsidRPr="006B0A20">
        <w:rPr>
          <w:rFonts w:eastAsiaTheme="minorEastAsia"/>
          <w:lang w:val="pl-PL"/>
        </w:rPr>
        <w:t>„1.</w:t>
      </w:r>
      <w:r w:rsidR="004870A1" w:rsidRPr="006B0A20">
        <w:rPr>
          <w:rFonts w:eastAsiaTheme="minorEastAsia"/>
          <w:lang w:val="pl-PL"/>
        </w:rPr>
        <w:t> </w:t>
      </w:r>
      <w:r w:rsidRPr="006B0A20">
        <w:rPr>
          <w:rFonts w:eastAsiaTheme="minorEastAsia"/>
          <w:lang w:val="pl-PL"/>
        </w:rPr>
        <w:t>Postępowanie przygotowawcze zostaje umorzone decyzją trzyosobowego składu sądu okręgowego (</w:t>
      </w:r>
      <w:r w:rsidR="004870A1" w:rsidRPr="006B0A20">
        <w:rPr>
          <w:rFonts w:eastAsiaTheme="minorEastAsia"/>
          <w:lang w:val="pl-PL"/>
        </w:rPr>
        <w:t>art. </w:t>
      </w:r>
      <w:r w:rsidRPr="006B0A20">
        <w:rPr>
          <w:rFonts w:eastAsiaTheme="minorEastAsia"/>
          <w:lang w:val="pl-PL"/>
        </w:rPr>
        <w:t>20 § 2)</w:t>
      </w:r>
      <w:r w:rsidR="004870A1" w:rsidRPr="006B0A20">
        <w:rPr>
          <w:rFonts w:eastAsiaTheme="minorEastAsia"/>
          <w:lang w:val="pl-PL"/>
        </w:rPr>
        <w:t xml:space="preserve"> w </w:t>
      </w:r>
      <w:r w:rsidRPr="006B0A20">
        <w:rPr>
          <w:rFonts w:eastAsiaTheme="minorEastAsia"/>
          <w:lang w:val="pl-PL"/>
        </w:rPr>
        <w:t>każdym przypadku, gdy orzeka on:</w:t>
      </w:r>
    </w:p>
    <w:p w14:paraId="5E742D9C" w14:textId="77777777" w:rsidR="00900261" w:rsidRPr="004870A1" w:rsidRDefault="00900261" w:rsidP="00900261">
      <w:pPr>
        <w:pStyle w:val="JuQuot"/>
        <w:rPr>
          <w:rFonts w:eastAsiaTheme="minorEastAsia"/>
          <w:lang w:val="pl-PL"/>
        </w:rPr>
      </w:pPr>
      <w:r w:rsidRPr="006B0A20">
        <w:rPr>
          <w:rFonts w:eastAsiaTheme="minorEastAsia"/>
          <w:lang w:val="pl-PL"/>
        </w:rPr>
        <w:t>[...]</w:t>
      </w:r>
    </w:p>
    <w:p w14:paraId="2A06922A" w14:textId="77777777" w:rsidR="00900261" w:rsidRPr="004870A1" w:rsidRDefault="00900261" w:rsidP="00900261">
      <w:pPr>
        <w:pStyle w:val="JuQuot"/>
        <w:rPr>
          <w:rFonts w:eastAsiaTheme="minorEastAsia"/>
          <w:lang w:val="pl-PL"/>
        </w:rPr>
      </w:pPr>
      <w:r w:rsidRPr="006B0A20">
        <w:rPr>
          <w:rFonts w:eastAsiaTheme="minorEastAsia"/>
          <w:lang w:val="pl-PL"/>
        </w:rPr>
        <w:t>3)</w:t>
      </w:r>
      <w:r w:rsidR="004870A1" w:rsidRPr="006B0A20">
        <w:rPr>
          <w:rFonts w:eastAsiaTheme="minorEastAsia"/>
          <w:lang w:val="pl-PL"/>
        </w:rPr>
        <w:t> </w:t>
      </w:r>
      <w:r w:rsidRPr="006B0A20">
        <w:rPr>
          <w:rFonts w:eastAsiaTheme="minorEastAsia"/>
          <w:lang w:val="pl-PL"/>
        </w:rPr>
        <w:t>czy [...] istnieją inne okoliczności wykluczające możliwość ścigania karnego. [...]”.</w:t>
      </w:r>
    </w:p>
    <w:p w14:paraId="59221C97" w14:textId="77777777" w:rsidR="00900261" w:rsidRPr="004870A1" w:rsidRDefault="004870A1" w:rsidP="00900261">
      <w:pPr>
        <w:pStyle w:val="JuHArticle"/>
        <w:rPr>
          <w:rFonts w:eastAsiaTheme="minorEastAsia"/>
          <w:lang w:val="pl-PL"/>
        </w:rPr>
      </w:pPr>
      <w:r w:rsidRPr="006B0A20">
        <w:rPr>
          <w:rFonts w:eastAsiaTheme="minorEastAsia"/>
          <w:bCs/>
          <w:lang w:val="pl-PL"/>
        </w:rPr>
        <w:t>Art. </w:t>
      </w:r>
      <w:r w:rsidR="00900261" w:rsidRPr="006B0A20">
        <w:rPr>
          <w:rFonts w:eastAsiaTheme="minorEastAsia"/>
          <w:bCs/>
          <w:lang w:val="pl-PL"/>
        </w:rPr>
        <w:t>437</w:t>
      </w:r>
    </w:p>
    <w:p w14:paraId="0CAFA3B3" w14:textId="77777777" w:rsidR="00900261" w:rsidRPr="004870A1" w:rsidRDefault="00900261" w:rsidP="00900261">
      <w:pPr>
        <w:pStyle w:val="JuQuot"/>
        <w:rPr>
          <w:rFonts w:eastAsiaTheme="minorEastAsia"/>
          <w:lang w:val="pl-PL"/>
        </w:rPr>
      </w:pPr>
      <w:r w:rsidRPr="006B0A20">
        <w:rPr>
          <w:rFonts w:eastAsiaTheme="minorEastAsia"/>
          <w:lang w:val="pl-PL"/>
        </w:rPr>
        <w:t>„1.</w:t>
      </w:r>
      <w:r w:rsidR="004870A1" w:rsidRPr="006B0A20">
        <w:rPr>
          <w:rFonts w:eastAsiaTheme="minorEastAsia"/>
          <w:lang w:val="pl-PL"/>
        </w:rPr>
        <w:t> </w:t>
      </w:r>
      <w:r w:rsidRPr="006B0A20">
        <w:rPr>
          <w:rFonts w:eastAsiaTheme="minorEastAsia"/>
          <w:lang w:val="pl-PL"/>
        </w:rPr>
        <w:t>Sędzia [prowadzący postępowanie karne] odrzuca akt oskarżenia [...], jeżeli stwierdzi, że istnieje jedna</w:t>
      </w:r>
      <w:r w:rsidR="004870A1" w:rsidRPr="006B0A20">
        <w:rPr>
          <w:rFonts w:eastAsiaTheme="minorEastAsia"/>
          <w:lang w:val="pl-PL"/>
        </w:rPr>
        <w:t xml:space="preserve"> z </w:t>
      </w:r>
      <w:r w:rsidRPr="006B0A20">
        <w:rPr>
          <w:rFonts w:eastAsiaTheme="minorEastAsia"/>
          <w:lang w:val="pl-PL"/>
        </w:rPr>
        <w:t>przyczyn uzasadniających umorzenie postępowania zgodnie</w:t>
      </w:r>
      <w:r w:rsidR="004870A1" w:rsidRPr="006B0A20">
        <w:rPr>
          <w:rFonts w:eastAsiaTheme="minorEastAsia"/>
          <w:lang w:val="pl-PL"/>
        </w:rPr>
        <w:t xml:space="preserve"> z art. </w:t>
      </w:r>
      <w:r w:rsidRPr="006B0A20">
        <w:rPr>
          <w:rFonts w:eastAsiaTheme="minorEastAsia"/>
          <w:lang w:val="pl-PL"/>
        </w:rPr>
        <w:t>201 § 1 pkt 1–3 niniejszego kodeksu [...]”.</w:t>
      </w:r>
    </w:p>
    <w:p w14:paraId="4927D182" w14:textId="77777777" w:rsidR="00900261" w:rsidRPr="00900261" w:rsidRDefault="00900261" w:rsidP="00900261">
      <w:pPr>
        <w:pStyle w:val="JuHA"/>
        <w:ind w:left="352" w:hanging="352"/>
        <w:jc w:val="left"/>
      </w:pPr>
      <w:proofErr w:type="spellStart"/>
      <w:r>
        <w:t>Wykroczenia</w:t>
      </w:r>
      <w:proofErr w:type="spellEnd"/>
    </w:p>
    <w:p w14:paraId="179D4D02"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35</w:t>
      </w:r>
      <w:r>
        <w:fldChar w:fldCharType="end"/>
      </w:r>
      <w:r w:rsidR="00900261" w:rsidRPr="006B0A20">
        <w:rPr>
          <w:lang w:val="pl-PL"/>
        </w:rPr>
        <w:t>.</w:t>
      </w:r>
      <w:r w:rsidR="004870A1" w:rsidRPr="006B0A20">
        <w:rPr>
          <w:lang w:val="pl-PL"/>
        </w:rPr>
        <w:t> </w:t>
      </w:r>
      <w:r w:rsidR="00900261" w:rsidRPr="006B0A20">
        <w:rPr>
          <w:lang w:val="pl-PL"/>
        </w:rPr>
        <w:t>W ustawie</w:t>
      </w:r>
      <w:r w:rsidR="004870A1" w:rsidRPr="006B0A20">
        <w:rPr>
          <w:lang w:val="pl-PL"/>
        </w:rPr>
        <w:t xml:space="preserve"> o </w:t>
      </w:r>
      <w:r w:rsidR="00900261" w:rsidRPr="006B0A20">
        <w:rPr>
          <w:lang w:val="pl-PL"/>
        </w:rPr>
        <w:t>wykroczeniach (</w:t>
      </w:r>
      <w:proofErr w:type="spellStart"/>
      <w:r w:rsidR="00900261" w:rsidRPr="006B0A20">
        <w:rPr>
          <w:i/>
          <w:iCs/>
          <w:lang w:val="pl-PL"/>
        </w:rPr>
        <w:t>Prekršajni</w:t>
      </w:r>
      <w:proofErr w:type="spellEnd"/>
      <w:r w:rsidR="00900261" w:rsidRPr="006B0A20">
        <w:rPr>
          <w:i/>
          <w:iCs/>
          <w:lang w:val="pl-PL"/>
        </w:rPr>
        <w:t xml:space="preserve"> zakon</w:t>
      </w:r>
      <w:r w:rsidR="00900261" w:rsidRPr="006B0A20">
        <w:rPr>
          <w:lang w:val="pl-PL"/>
        </w:rPr>
        <w:t>, Dziennik Ustaw nr 107/2007,</w:t>
      </w:r>
      <w:r w:rsidR="004870A1" w:rsidRPr="006B0A20">
        <w:rPr>
          <w:lang w:val="pl-PL"/>
        </w:rPr>
        <w:t xml:space="preserve"> z </w:t>
      </w:r>
      <w:r w:rsidR="00900261" w:rsidRPr="006B0A20">
        <w:rPr>
          <w:lang w:val="pl-PL"/>
        </w:rPr>
        <w:t>późniejszymi zmianami),</w:t>
      </w:r>
      <w:r w:rsidR="004870A1" w:rsidRPr="006B0A20">
        <w:rPr>
          <w:lang w:val="pl-PL"/>
        </w:rPr>
        <w:t xml:space="preserve"> w </w:t>
      </w:r>
      <w:r w:rsidR="00900261" w:rsidRPr="006B0A20">
        <w:rPr>
          <w:lang w:val="pl-PL"/>
        </w:rPr>
        <w:t>brzmieniu obowiązującym</w:t>
      </w:r>
      <w:r w:rsidR="004870A1" w:rsidRPr="006B0A20">
        <w:rPr>
          <w:lang w:val="pl-PL"/>
        </w:rPr>
        <w:t xml:space="preserve"> w </w:t>
      </w:r>
      <w:r w:rsidR="00900261" w:rsidRPr="006B0A20">
        <w:rPr>
          <w:lang w:val="pl-PL"/>
        </w:rPr>
        <w:t>czasie mającym znaczenie</w:t>
      </w:r>
      <w:r w:rsidR="004870A1" w:rsidRPr="006B0A20">
        <w:rPr>
          <w:lang w:val="pl-PL"/>
        </w:rPr>
        <w:t xml:space="preserve"> w </w:t>
      </w:r>
      <w:r w:rsidR="00900261" w:rsidRPr="006B0A20">
        <w:rPr>
          <w:lang w:val="pl-PL"/>
        </w:rPr>
        <w:t>sprawie, definiowano wykroczenia jako czyny, które naruszają porządek publiczny, dyscyplinę społeczną lub inne wartości społeczne</w:t>
      </w:r>
      <w:r w:rsidR="004870A1" w:rsidRPr="006B0A20">
        <w:rPr>
          <w:lang w:val="pl-PL"/>
        </w:rPr>
        <w:t xml:space="preserve"> i </w:t>
      </w:r>
      <w:r w:rsidR="00900261" w:rsidRPr="006B0A20">
        <w:rPr>
          <w:lang w:val="pl-PL"/>
        </w:rPr>
        <w:t>nie są uznane za przestępstwa na mocy właściwego prawa krajowego (</w:t>
      </w:r>
      <w:r w:rsidR="004870A1" w:rsidRPr="006B0A20">
        <w:rPr>
          <w:lang w:val="pl-PL"/>
        </w:rPr>
        <w:t>art. </w:t>
      </w:r>
      <w:r w:rsidR="00900261" w:rsidRPr="006B0A20">
        <w:rPr>
          <w:lang w:val="pl-PL"/>
        </w:rPr>
        <w:t>1). W tej samej ustawie uregulowano tryb postępowania</w:t>
      </w:r>
      <w:r w:rsidR="004870A1" w:rsidRPr="006B0A20">
        <w:rPr>
          <w:lang w:val="pl-PL"/>
        </w:rPr>
        <w:t xml:space="preserve"> w </w:t>
      </w:r>
      <w:r w:rsidR="00900261" w:rsidRPr="006B0A20">
        <w:rPr>
          <w:lang w:val="pl-PL"/>
        </w:rPr>
        <w:t>sprawach dotyczących wykroczeń. W tym zakresie</w:t>
      </w:r>
      <w:r w:rsidR="004870A1" w:rsidRPr="006B0A20">
        <w:rPr>
          <w:lang w:val="pl-PL"/>
        </w:rPr>
        <w:t xml:space="preserve"> w </w:t>
      </w:r>
      <w:r w:rsidR="00900261" w:rsidRPr="006B0A20">
        <w:rPr>
          <w:lang w:val="pl-PL"/>
        </w:rPr>
        <w:t>sprawach nieuregulowanych</w:t>
      </w:r>
      <w:r w:rsidR="004870A1" w:rsidRPr="006B0A20">
        <w:rPr>
          <w:lang w:val="pl-PL"/>
        </w:rPr>
        <w:t xml:space="preserve"> w </w:t>
      </w:r>
      <w:r w:rsidR="00900261" w:rsidRPr="006B0A20">
        <w:rPr>
          <w:lang w:val="pl-PL"/>
        </w:rPr>
        <w:t>tej ustawie przewidywała ona odpowiednie stosowanie Kodeksu postępowania karnego (</w:t>
      </w:r>
      <w:r w:rsidR="004870A1" w:rsidRPr="006B0A20">
        <w:rPr>
          <w:lang w:val="pl-PL"/>
        </w:rPr>
        <w:t>art. </w:t>
      </w:r>
      <w:r w:rsidR="00900261" w:rsidRPr="006B0A20">
        <w:rPr>
          <w:lang w:val="pl-PL"/>
        </w:rPr>
        <w:t xml:space="preserve">82 </w:t>
      </w:r>
      <w:r w:rsidR="004870A1" w:rsidRPr="006B0A20">
        <w:rPr>
          <w:lang w:val="pl-PL"/>
        </w:rPr>
        <w:t xml:space="preserve">ust. </w:t>
      </w:r>
      <w:r w:rsidR="00900261" w:rsidRPr="006B0A20">
        <w:rPr>
          <w:lang w:val="pl-PL"/>
        </w:rPr>
        <w:t xml:space="preserve">3). W szczególności ustawa </w:t>
      </w:r>
      <w:r w:rsidR="00900261" w:rsidRPr="006B0A20">
        <w:rPr>
          <w:lang w:val="pl-PL"/>
        </w:rPr>
        <w:lastRenderedPageBreak/>
        <w:t>stanowiła, że</w:t>
      </w:r>
      <w:r w:rsidR="004870A1" w:rsidRPr="006B0A20">
        <w:rPr>
          <w:lang w:val="pl-PL"/>
        </w:rPr>
        <w:t xml:space="preserve"> w </w:t>
      </w:r>
      <w:r w:rsidR="00900261" w:rsidRPr="006B0A20">
        <w:rPr>
          <w:lang w:val="pl-PL"/>
        </w:rPr>
        <w:t>postępowaniu</w:t>
      </w:r>
      <w:r w:rsidR="004870A1" w:rsidRPr="006B0A20">
        <w:rPr>
          <w:lang w:val="pl-PL"/>
        </w:rPr>
        <w:t xml:space="preserve"> w </w:t>
      </w:r>
      <w:r w:rsidR="00900261" w:rsidRPr="006B0A20">
        <w:rPr>
          <w:lang w:val="pl-PL"/>
        </w:rPr>
        <w:t>sprawie wykroczenia właściwym organem administracyjnym jest właściwy prokurator,</w:t>
      </w:r>
      <w:r w:rsidR="004870A1" w:rsidRPr="006B0A20">
        <w:rPr>
          <w:lang w:val="pl-PL"/>
        </w:rPr>
        <w:t xml:space="preserve"> a w </w:t>
      </w:r>
      <w:r w:rsidR="00900261" w:rsidRPr="006B0A20">
        <w:rPr>
          <w:lang w:val="pl-PL"/>
        </w:rPr>
        <w:t>niektórych przypadkach ofiara może występować</w:t>
      </w:r>
      <w:r w:rsidR="004870A1" w:rsidRPr="006B0A20">
        <w:rPr>
          <w:lang w:val="pl-PL"/>
        </w:rPr>
        <w:t xml:space="preserve"> w </w:t>
      </w:r>
      <w:r w:rsidR="00900261" w:rsidRPr="006B0A20">
        <w:rPr>
          <w:lang w:val="pl-PL"/>
        </w:rPr>
        <w:t>charakterze oskarżyciela (</w:t>
      </w:r>
      <w:r w:rsidR="004870A1" w:rsidRPr="006B0A20">
        <w:rPr>
          <w:lang w:val="pl-PL"/>
        </w:rPr>
        <w:t>art. </w:t>
      </w:r>
      <w:r w:rsidR="00900261" w:rsidRPr="006B0A20">
        <w:rPr>
          <w:lang w:val="pl-PL"/>
        </w:rPr>
        <w:t>109). W każdym razie ofiara miała prawo uczestniczyć</w:t>
      </w:r>
      <w:r w:rsidR="004870A1" w:rsidRPr="006B0A20">
        <w:rPr>
          <w:lang w:val="pl-PL"/>
        </w:rPr>
        <w:t xml:space="preserve"> w </w:t>
      </w:r>
      <w:r w:rsidR="00900261" w:rsidRPr="006B0A20">
        <w:rPr>
          <w:lang w:val="pl-PL"/>
        </w:rPr>
        <w:t>postępowaniu (</w:t>
      </w:r>
      <w:r w:rsidR="004870A1" w:rsidRPr="006B0A20">
        <w:rPr>
          <w:lang w:val="pl-PL"/>
        </w:rPr>
        <w:t>art. </w:t>
      </w:r>
      <w:r w:rsidR="00900261" w:rsidRPr="006B0A20">
        <w:rPr>
          <w:lang w:val="pl-PL"/>
        </w:rPr>
        <w:t>116). Zgodnie</w:t>
      </w:r>
      <w:r w:rsidR="004870A1" w:rsidRPr="006B0A20">
        <w:rPr>
          <w:lang w:val="pl-PL"/>
        </w:rPr>
        <w:t xml:space="preserve"> z art. </w:t>
      </w:r>
      <w:r w:rsidR="00900261" w:rsidRPr="006B0A20">
        <w:rPr>
          <w:lang w:val="pl-PL"/>
        </w:rPr>
        <w:t xml:space="preserve">214 </w:t>
      </w:r>
      <w:r w:rsidR="004870A1" w:rsidRPr="006B0A20">
        <w:rPr>
          <w:lang w:val="pl-PL"/>
        </w:rPr>
        <w:t xml:space="preserve">ust. </w:t>
      </w:r>
      <w:r w:rsidR="00900261" w:rsidRPr="006B0A20">
        <w:rPr>
          <w:lang w:val="pl-PL"/>
        </w:rPr>
        <w:t>1 pkt 4 istniała możliwość wznowienia na korzyść skazanego postępowania</w:t>
      </w:r>
      <w:r w:rsidR="004870A1" w:rsidRPr="006B0A20">
        <w:rPr>
          <w:lang w:val="pl-PL"/>
        </w:rPr>
        <w:t xml:space="preserve"> w </w:t>
      </w:r>
      <w:r w:rsidR="00900261" w:rsidRPr="006B0A20">
        <w:rPr>
          <w:lang w:val="pl-PL"/>
        </w:rPr>
        <w:t>sprawie wykroczenia, jeżeli został on skazany za to samo przestępstwo więcej niż jeden raz.</w:t>
      </w:r>
    </w:p>
    <w:p w14:paraId="08A004F8"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36</w:t>
      </w:r>
      <w:r>
        <w:fldChar w:fldCharType="end"/>
      </w:r>
      <w:r w:rsidR="00900261" w:rsidRPr="006B0A20">
        <w:rPr>
          <w:lang w:val="pl-PL"/>
        </w:rPr>
        <w:t>.</w:t>
      </w:r>
      <w:r w:rsidR="004870A1" w:rsidRPr="006B0A20">
        <w:rPr>
          <w:lang w:val="pl-PL"/>
        </w:rPr>
        <w:t> </w:t>
      </w:r>
      <w:r w:rsidR="00900261" w:rsidRPr="006B0A20">
        <w:rPr>
          <w:lang w:val="pl-PL"/>
        </w:rPr>
        <w:t>Odpowiednia część ustawy</w:t>
      </w:r>
      <w:r w:rsidR="004870A1" w:rsidRPr="006B0A20">
        <w:rPr>
          <w:lang w:val="pl-PL"/>
        </w:rPr>
        <w:t xml:space="preserve"> o </w:t>
      </w:r>
      <w:r w:rsidR="00900261" w:rsidRPr="006B0A20">
        <w:rPr>
          <w:lang w:val="pl-PL"/>
        </w:rPr>
        <w:t>wykroczeniach przeciwko porządkowi</w:t>
      </w:r>
      <w:r w:rsidR="004870A1" w:rsidRPr="006B0A20">
        <w:rPr>
          <w:lang w:val="pl-PL"/>
        </w:rPr>
        <w:t xml:space="preserve"> i </w:t>
      </w:r>
      <w:r w:rsidR="00900261" w:rsidRPr="006B0A20">
        <w:rPr>
          <w:lang w:val="pl-PL"/>
        </w:rPr>
        <w:t>spokojowi publicznemu (</w:t>
      </w:r>
      <w:r w:rsidR="00900261" w:rsidRPr="006B0A20">
        <w:rPr>
          <w:i/>
          <w:iCs/>
          <w:lang w:val="pl-PL"/>
        </w:rPr>
        <w:t>Zakon</w:t>
      </w:r>
      <w:r w:rsidR="004870A1" w:rsidRPr="006B0A20">
        <w:rPr>
          <w:i/>
          <w:iCs/>
          <w:lang w:val="pl-PL"/>
        </w:rPr>
        <w:t xml:space="preserve"> o </w:t>
      </w:r>
      <w:proofErr w:type="spellStart"/>
      <w:r w:rsidR="00900261" w:rsidRPr="006B0A20">
        <w:rPr>
          <w:i/>
          <w:iCs/>
          <w:lang w:val="pl-PL"/>
        </w:rPr>
        <w:t>prekršajima</w:t>
      </w:r>
      <w:proofErr w:type="spellEnd"/>
      <w:r w:rsidR="00900261" w:rsidRPr="006B0A20">
        <w:rPr>
          <w:i/>
          <w:iCs/>
          <w:lang w:val="pl-PL"/>
        </w:rPr>
        <w:t xml:space="preserve"> </w:t>
      </w:r>
      <w:proofErr w:type="spellStart"/>
      <w:r w:rsidR="00900261" w:rsidRPr="006B0A20">
        <w:rPr>
          <w:i/>
          <w:iCs/>
          <w:lang w:val="pl-PL"/>
        </w:rPr>
        <w:t>protiv</w:t>
      </w:r>
      <w:proofErr w:type="spellEnd"/>
      <w:r w:rsidR="00900261" w:rsidRPr="006B0A20">
        <w:rPr>
          <w:i/>
          <w:iCs/>
          <w:lang w:val="pl-PL"/>
        </w:rPr>
        <w:t xml:space="preserve"> </w:t>
      </w:r>
      <w:proofErr w:type="spellStart"/>
      <w:r w:rsidR="00900261" w:rsidRPr="006B0A20">
        <w:rPr>
          <w:i/>
          <w:iCs/>
          <w:lang w:val="pl-PL"/>
        </w:rPr>
        <w:t>javnog</w:t>
      </w:r>
      <w:proofErr w:type="spellEnd"/>
      <w:r w:rsidR="00900261" w:rsidRPr="006B0A20">
        <w:rPr>
          <w:i/>
          <w:iCs/>
          <w:lang w:val="pl-PL"/>
        </w:rPr>
        <w:t xml:space="preserve"> reda</w:t>
      </w:r>
      <w:r w:rsidR="004870A1" w:rsidRPr="006B0A20">
        <w:rPr>
          <w:i/>
          <w:iCs/>
          <w:lang w:val="pl-PL"/>
        </w:rPr>
        <w:t xml:space="preserve"> i </w:t>
      </w:r>
      <w:r w:rsidR="00900261" w:rsidRPr="006B0A20">
        <w:rPr>
          <w:i/>
          <w:iCs/>
          <w:lang w:val="pl-PL"/>
        </w:rPr>
        <w:t>mira</w:t>
      </w:r>
      <w:r w:rsidR="00900261" w:rsidRPr="006B0A20">
        <w:rPr>
          <w:lang w:val="pl-PL"/>
        </w:rPr>
        <w:t>, Dziennik Urzędowy nr 5/1990,</w:t>
      </w:r>
      <w:r w:rsidR="004870A1" w:rsidRPr="006B0A20">
        <w:rPr>
          <w:lang w:val="pl-PL"/>
        </w:rPr>
        <w:t xml:space="preserve"> z </w:t>
      </w:r>
      <w:r w:rsidR="00900261" w:rsidRPr="006B0A20">
        <w:rPr>
          <w:lang w:val="pl-PL"/>
        </w:rPr>
        <w:t>późniejszymi zmianami) stanowi, że kto</w:t>
      </w:r>
      <w:r w:rsidR="004870A1" w:rsidRPr="006B0A20">
        <w:rPr>
          <w:lang w:val="pl-PL"/>
        </w:rPr>
        <w:t xml:space="preserve"> w </w:t>
      </w:r>
      <w:r w:rsidR="00900261" w:rsidRPr="006B0A20">
        <w:rPr>
          <w:lang w:val="pl-PL"/>
        </w:rPr>
        <w:t>miejscu publicznym uczestniczy</w:t>
      </w:r>
      <w:r w:rsidR="004870A1" w:rsidRPr="006B0A20">
        <w:rPr>
          <w:lang w:val="pl-PL"/>
        </w:rPr>
        <w:t xml:space="preserve"> w </w:t>
      </w:r>
      <w:r w:rsidR="00900261" w:rsidRPr="006B0A20">
        <w:rPr>
          <w:lang w:val="pl-PL"/>
        </w:rPr>
        <w:t>bójce lub kłótni, krzyczy lub</w:t>
      </w:r>
      <w:r w:rsidR="004870A1" w:rsidRPr="006B0A20">
        <w:rPr>
          <w:lang w:val="pl-PL"/>
        </w:rPr>
        <w:t xml:space="preserve"> w </w:t>
      </w:r>
      <w:r w:rsidR="00900261" w:rsidRPr="006B0A20">
        <w:rPr>
          <w:lang w:val="pl-PL"/>
        </w:rPr>
        <w:t>inny sposób narusza porządek</w:t>
      </w:r>
      <w:r w:rsidR="004870A1" w:rsidRPr="006B0A20">
        <w:rPr>
          <w:lang w:val="pl-PL"/>
        </w:rPr>
        <w:t xml:space="preserve"> i </w:t>
      </w:r>
      <w:r w:rsidR="00900261" w:rsidRPr="006B0A20">
        <w:rPr>
          <w:lang w:val="pl-PL"/>
        </w:rPr>
        <w:t>spokój publiczny, podlega grzywnie lub karze pozbawienia wolności na okres nieprzekraczający sześćdziesięciu dni (</w:t>
      </w:r>
      <w:r w:rsidR="004870A1" w:rsidRPr="006B0A20">
        <w:rPr>
          <w:lang w:val="pl-PL"/>
        </w:rPr>
        <w:t>art. </w:t>
      </w:r>
      <w:r w:rsidR="00900261" w:rsidRPr="006B0A20">
        <w:rPr>
          <w:lang w:val="pl-PL"/>
        </w:rPr>
        <w:t>13).</w:t>
      </w:r>
    </w:p>
    <w:p w14:paraId="7DEB5D41" w14:textId="77777777" w:rsidR="00900261" w:rsidRPr="00900261" w:rsidRDefault="00900261" w:rsidP="00900261">
      <w:pPr>
        <w:pStyle w:val="JuHA"/>
        <w:ind w:left="352" w:hanging="352"/>
        <w:jc w:val="left"/>
      </w:pPr>
      <w:proofErr w:type="spellStart"/>
      <w:r>
        <w:t>Zapobieganie</w:t>
      </w:r>
      <w:proofErr w:type="spellEnd"/>
      <w:r>
        <w:t xml:space="preserve"> </w:t>
      </w:r>
      <w:proofErr w:type="spellStart"/>
      <w:r>
        <w:t>dyskryminacji</w:t>
      </w:r>
      <w:proofErr w:type="spellEnd"/>
    </w:p>
    <w:p w14:paraId="49658B89"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37</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Odpowiednie przepisy ustawy</w:t>
      </w:r>
      <w:r w:rsidR="004870A1" w:rsidRPr="006B0A20">
        <w:rPr>
          <w:rFonts w:eastAsiaTheme="minorEastAsia"/>
          <w:lang w:val="pl-PL"/>
        </w:rPr>
        <w:t xml:space="preserve"> o </w:t>
      </w:r>
      <w:r w:rsidR="00900261" w:rsidRPr="006B0A20">
        <w:rPr>
          <w:rFonts w:eastAsiaTheme="minorEastAsia"/>
          <w:lang w:val="pl-PL"/>
        </w:rPr>
        <w:t>zapobieganiu dyskryminacji (</w:t>
      </w:r>
      <w:r w:rsidR="00900261" w:rsidRPr="006B0A20">
        <w:rPr>
          <w:rFonts w:eastAsiaTheme="minorEastAsia"/>
          <w:i/>
          <w:iCs/>
          <w:lang w:val="pl-PL"/>
        </w:rPr>
        <w:t>Zakon</w:t>
      </w:r>
      <w:r w:rsidR="004870A1" w:rsidRPr="006B0A20">
        <w:rPr>
          <w:rFonts w:eastAsiaTheme="minorEastAsia"/>
          <w:i/>
          <w:iCs/>
          <w:lang w:val="pl-PL"/>
        </w:rPr>
        <w:t xml:space="preserve"> o </w:t>
      </w:r>
      <w:proofErr w:type="spellStart"/>
      <w:r w:rsidR="00900261" w:rsidRPr="006B0A20">
        <w:rPr>
          <w:rFonts w:eastAsiaTheme="minorEastAsia"/>
          <w:i/>
          <w:iCs/>
          <w:lang w:val="pl-PL"/>
        </w:rPr>
        <w:t>suzbijanju</w:t>
      </w:r>
      <w:proofErr w:type="spellEnd"/>
      <w:r w:rsidR="00900261" w:rsidRPr="006B0A20">
        <w:rPr>
          <w:rFonts w:eastAsiaTheme="minorEastAsia"/>
          <w:i/>
          <w:iCs/>
          <w:lang w:val="pl-PL"/>
        </w:rPr>
        <w:t xml:space="preserve"> </w:t>
      </w:r>
      <w:proofErr w:type="spellStart"/>
      <w:r w:rsidR="00900261" w:rsidRPr="006B0A20">
        <w:rPr>
          <w:rFonts w:eastAsiaTheme="minorEastAsia"/>
          <w:i/>
          <w:iCs/>
          <w:lang w:val="pl-PL"/>
        </w:rPr>
        <w:t>diskriminacije</w:t>
      </w:r>
      <w:proofErr w:type="spellEnd"/>
      <w:r w:rsidR="00900261" w:rsidRPr="006B0A20">
        <w:rPr>
          <w:rFonts w:eastAsiaTheme="minorEastAsia"/>
          <w:lang w:val="pl-PL"/>
        </w:rPr>
        <w:t>, Dziennik Urzędowy nr 85/2008) oraz odpowiednią praktykę na mocy tej ustawy określono</w:t>
      </w:r>
      <w:r w:rsidR="004870A1" w:rsidRPr="006B0A20">
        <w:rPr>
          <w:rFonts w:eastAsiaTheme="minorEastAsia"/>
          <w:lang w:val="pl-PL"/>
        </w:rPr>
        <w:t xml:space="preserve"> w </w:t>
      </w:r>
      <w:r w:rsidR="00900261" w:rsidRPr="006B0A20">
        <w:rPr>
          <w:rFonts w:eastAsiaTheme="minorEastAsia"/>
          <w:lang w:val="pl-PL"/>
        </w:rPr>
        <w:t xml:space="preserve">sprawie </w:t>
      </w:r>
      <w:proofErr w:type="spellStart"/>
      <w:r w:rsidR="00900261" w:rsidRPr="006B0A20">
        <w:rPr>
          <w:rFonts w:eastAsiaTheme="minorEastAsia"/>
          <w:i/>
          <w:iCs/>
          <w:lang w:val="pl-PL"/>
        </w:rPr>
        <w:t>Guberina</w:t>
      </w:r>
      <w:proofErr w:type="spellEnd"/>
      <w:r w:rsidR="00900261" w:rsidRPr="006B0A20">
        <w:rPr>
          <w:rFonts w:eastAsiaTheme="minorEastAsia"/>
          <w:i/>
          <w:iCs/>
          <w:lang w:val="pl-PL"/>
        </w:rPr>
        <w:t xml:space="preserve"> p. Chorwacji</w:t>
      </w:r>
      <w:r w:rsidR="00900261" w:rsidRPr="006B0A20">
        <w:rPr>
          <w:rFonts w:eastAsiaTheme="minorEastAsia"/>
          <w:lang w:val="pl-PL"/>
        </w:rPr>
        <w:t>, nr 23682/13, §§ 27</w:t>
      </w:r>
      <w:r w:rsidR="004870A1" w:rsidRPr="006B0A20">
        <w:rPr>
          <w:rFonts w:eastAsiaTheme="minorEastAsia"/>
          <w:lang w:val="pl-PL"/>
        </w:rPr>
        <w:t xml:space="preserve"> i </w:t>
      </w:r>
      <w:r w:rsidR="00900261" w:rsidRPr="006B0A20">
        <w:rPr>
          <w:rFonts w:eastAsiaTheme="minorEastAsia"/>
          <w:lang w:val="pl-PL"/>
        </w:rPr>
        <w:t>29–31, 22 marca 2016</w:t>
      </w:r>
      <w:r w:rsidR="004870A1" w:rsidRPr="006B0A20">
        <w:rPr>
          <w:rFonts w:eastAsiaTheme="minorEastAsia"/>
          <w:lang w:val="pl-PL"/>
        </w:rPr>
        <w:t> r.</w:t>
      </w:r>
    </w:p>
    <w:p w14:paraId="57A6E999" w14:textId="77777777" w:rsidR="00900261" w:rsidRPr="004870A1" w:rsidRDefault="00900261" w:rsidP="00900261">
      <w:pPr>
        <w:pStyle w:val="JuHIRoman"/>
        <w:tabs>
          <w:tab w:val="clear" w:pos="454"/>
          <w:tab w:val="clear" w:pos="567"/>
          <w:tab w:val="clear" w:pos="680"/>
        </w:tabs>
        <w:ind w:left="357" w:hanging="357"/>
        <w:jc w:val="left"/>
        <w:rPr>
          <w:lang w:val="pl-PL"/>
        </w:rPr>
      </w:pPr>
      <w:r w:rsidRPr="006B0A20">
        <w:rPr>
          <w:bCs w:val="0"/>
          <w:caps w:val="0"/>
          <w:lang w:val="pl-PL"/>
        </w:rPr>
        <w:t>ODPOWIEDNIA PRAKTYKA KRAJOWA I INNE MATERIAŁY</w:t>
      </w:r>
    </w:p>
    <w:p w14:paraId="395C82D3" w14:textId="77777777" w:rsidR="00900261" w:rsidRPr="004870A1" w:rsidRDefault="00900261" w:rsidP="00900261">
      <w:pPr>
        <w:pStyle w:val="JuHA"/>
        <w:ind w:left="352" w:hanging="352"/>
        <w:jc w:val="left"/>
        <w:rPr>
          <w:lang w:val="pl-PL"/>
        </w:rPr>
      </w:pPr>
      <w:r w:rsidRPr="006B0A20">
        <w:rPr>
          <w:lang w:val="pl-PL"/>
        </w:rPr>
        <w:t>Odpowiednia praktyka</w:t>
      </w:r>
      <w:r w:rsidR="004870A1" w:rsidRPr="006B0A20">
        <w:rPr>
          <w:lang w:val="pl-PL"/>
        </w:rPr>
        <w:t xml:space="preserve"> i </w:t>
      </w:r>
      <w:r w:rsidRPr="006B0A20">
        <w:rPr>
          <w:lang w:val="pl-PL"/>
        </w:rPr>
        <w:t xml:space="preserve">materiały dotyczące przemocy na tle </w:t>
      </w:r>
      <w:proofErr w:type="spellStart"/>
      <w:r w:rsidRPr="006B0A20">
        <w:rPr>
          <w:lang w:val="pl-PL"/>
        </w:rPr>
        <w:t>homofobicznym</w:t>
      </w:r>
      <w:proofErr w:type="spellEnd"/>
    </w:p>
    <w:p w14:paraId="2D13B63D"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38</w:t>
      </w:r>
      <w:r>
        <w:fldChar w:fldCharType="end"/>
      </w:r>
      <w:r w:rsidR="00900261" w:rsidRPr="006B0A20">
        <w:rPr>
          <w:lang w:val="pl-PL"/>
        </w:rPr>
        <w:t>.</w:t>
      </w:r>
      <w:r w:rsidR="004870A1" w:rsidRPr="006B0A20">
        <w:rPr>
          <w:lang w:val="pl-PL"/>
        </w:rPr>
        <w:t> </w:t>
      </w:r>
      <w:r w:rsidR="00900261" w:rsidRPr="006B0A20">
        <w:rPr>
          <w:lang w:val="pl-PL"/>
        </w:rPr>
        <w:t>We wrześniu 2008</w:t>
      </w:r>
      <w:r w:rsidR="004870A1" w:rsidRPr="006B0A20">
        <w:rPr>
          <w:lang w:val="pl-PL"/>
        </w:rPr>
        <w:t> r.</w:t>
      </w:r>
      <w:r w:rsidR="00900261" w:rsidRPr="006B0A20">
        <w:rPr>
          <w:lang w:val="pl-PL"/>
        </w:rPr>
        <w:t xml:space="preserve"> Rząd przyjął „Krajowy program zwalczania dyskryminacji na lata 2008–2013” (</w:t>
      </w:r>
      <w:proofErr w:type="spellStart"/>
      <w:r w:rsidR="00900261" w:rsidRPr="006B0A20">
        <w:rPr>
          <w:i/>
          <w:iCs/>
          <w:lang w:val="pl-PL"/>
        </w:rPr>
        <w:t>Nacionalni</w:t>
      </w:r>
      <w:proofErr w:type="spellEnd"/>
      <w:r w:rsidR="00900261" w:rsidRPr="006B0A20">
        <w:rPr>
          <w:i/>
          <w:iCs/>
          <w:lang w:val="pl-PL"/>
        </w:rPr>
        <w:t xml:space="preserve"> plan za </w:t>
      </w:r>
      <w:proofErr w:type="spellStart"/>
      <w:r w:rsidR="00900261" w:rsidRPr="006B0A20">
        <w:rPr>
          <w:i/>
          <w:iCs/>
          <w:lang w:val="pl-PL"/>
        </w:rPr>
        <w:t>borbu</w:t>
      </w:r>
      <w:proofErr w:type="spellEnd"/>
      <w:r w:rsidR="00900261" w:rsidRPr="006B0A20">
        <w:rPr>
          <w:i/>
          <w:iCs/>
          <w:lang w:val="pl-PL"/>
        </w:rPr>
        <w:t xml:space="preserve"> </w:t>
      </w:r>
      <w:proofErr w:type="spellStart"/>
      <w:r w:rsidR="00900261" w:rsidRPr="006B0A20">
        <w:rPr>
          <w:i/>
          <w:iCs/>
          <w:lang w:val="pl-PL"/>
        </w:rPr>
        <w:t>protiv</w:t>
      </w:r>
      <w:proofErr w:type="spellEnd"/>
      <w:r w:rsidR="00900261" w:rsidRPr="006B0A20">
        <w:rPr>
          <w:i/>
          <w:iCs/>
          <w:lang w:val="pl-PL"/>
        </w:rPr>
        <w:t xml:space="preserve"> diskriminacije2008.–2013.</w:t>
      </w:r>
      <w:r w:rsidR="00900261" w:rsidRPr="006B0A20">
        <w:rPr>
          <w:lang w:val="pl-PL"/>
        </w:rPr>
        <w:t>),</w:t>
      </w:r>
      <w:r w:rsidR="004870A1" w:rsidRPr="006B0A20">
        <w:rPr>
          <w:lang w:val="pl-PL"/>
        </w:rPr>
        <w:t xml:space="preserve"> w </w:t>
      </w:r>
      <w:r w:rsidR="00900261" w:rsidRPr="006B0A20">
        <w:rPr>
          <w:lang w:val="pl-PL"/>
        </w:rPr>
        <w:t>którym zwrócił uwagę na pewne trudności pracowników organów ścigania</w:t>
      </w:r>
      <w:r w:rsidR="004870A1" w:rsidRPr="006B0A20">
        <w:rPr>
          <w:lang w:val="pl-PL"/>
        </w:rPr>
        <w:t xml:space="preserve"> w </w:t>
      </w:r>
      <w:r w:rsidR="00900261" w:rsidRPr="006B0A20">
        <w:rPr>
          <w:lang w:val="pl-PL"/>
        </w:rPr>
        <w:t>rozpoznawaniu oznak dyskryminacji</w:t>
      </w:r>
      <w:r w:rsidR="004870A1" w:rsidRPr="006B0A20">
        <w:rPr>
          <w:lang w:val="pl-PL"/>
        </w:rPr>
        <w:t xml:space="preserve"> i </w:t>
      </w:r>
      <w:r w:rsidR="00900261" w:rsidRPr="006B0A20">
        <w:rPr>
          <w:lang w:val="pl-PL"/>
        </w:rPr>
        <w:t>niewystarczające zdolności tego personelu</w:t>
      </w:r>
      <w:r w:rsidR="004870A1" w:rsidRPr="006B0A20">
        <w:rPr>
          <w:lang w:val="pl-PL"/>
        </w:rPr>
        <w:t xml:space="preserve"> w </w:t>
      </w:r>
      <w:r w:rsidR="00900261" w:rsidRPr="006B0A20">
        <w:rPr>
          <w:lang w:val="pl-PL"/>
        </w:rPr>
        <w:t>tym zakresie. Z uwagi na to Rząd skoordynował program szkoleń</w:t>
      </w:r>
      <w:r w:rsidR="004870A1" w:rsidRPr="006B0A20">
        <w:rPr>
          <w:lang w:val="pl-PL"/>
        </w:rPr>
        <w:t xml:space="preserve"> w </w:t>
      </w:r>
      <w:r w:rsidR="00900261" w:rsidRPr="006B0A20">
        <w:rPr>
          <w:lang w:val="pl-PL"/>
        </w:rPr>
        <w:t>tej dziedzinie dla funkcjonariuszy policji</w:t>
      </w:r>
      <w:r w:rsidR="004870A1" w:rsidRPr="006B0A20">
        <w:rPr>
          <w:lang w:val="pl-PL"/>
        </w:rPr>
        <w:t xml:space="preserve"> i </w:t>
      </w:r>
      <w:r w:rsidR="00900261" w:rsidRPr="006B0A20">
        <w:rPr>
          <w:lang w:val="pl-PL"/>
        </w:rPr>
        <w:t>podkreślił potrzebę skuteczniejszej identyfikacji</w:t>
      </w:r>
      <w:r w:rsidR="004870A1" w:rsidRPr="006B0A20">
        <w:rPr>
          <w:lang w:val="pl-PL"/>
        </w:rPr>
        <w:t xml:space="preserve"> i </w:t>
      </w:r>
      <w:r w:rsidR="00900261" w:rsidRPr="006B0A20">
        <w:rPr>
          <w:lang w:val="pl-PL"/>
        </w:rPr>
        <w:t>ścigania przestępstw związanych</w:t>
      </w:r>
      <w:r w:rsidR="004870A1" w:rsidRPr="006B0A20">
        <w:rPr>
          <w:lang w:val="pl-PL"/>
        </w:rPr>
        <w:t xml:space="preserve"> z </w:t>
      </w:r>
      <w:r w:rsidR="00900261" w:rsidRPr="006B0A20">
        <w:rPr>
          <w:lang w:val="pl-PL"/>
        </w:rPr>
        <w:t>dyskryminacją.</w:t>
      </w:r>
    </w:p>
    <w:p w14:paraId="684316FA" w14:textId="77777777" w:rsidR="00900261" w:rsidRPr="004870A1" w:rsidRDefault="00317CCC" w:rsidP="00900261">
      <w:pPr>
        <w:pStyle w:val="JuPara"/>
        <w:rPr>
          <w:rFonts w:eastAsia="Times New Roman"/>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39</w:t>
      </w:r>
      <w:r>
        <w:fldChar w:fldCharType="end"/>
      </w:r>
      <w:r w:rsidR="00900261" w:rsidRPr="006B0A20">
        <w:rPr>
          <w:lang w:val="pl-PL"/>
        </w:rPr>
        <w:t>.</w:t>
      </w:r>
      <w:r w:rsidR="004870A1" w:rsidRPr="006B0A20">
        <w:rPr>
          <w:lang w:val="pl-PL"/>
        </w:rPr>
        <w:t> </w:t>
      </w:r>
      <w:r w:rsidR="00900261" w:rsidRPr="006B0A20">
        <w:rPr>
          <w:lang w:val="pl-PL"/>
        </w:rPr>
        <w:t>W marcu/kwietniu 2011</w:t>
      </w:r>
      <w:r w:rsidR="004870A1" w:rsidRPr="006B0A20">
        <w:rPr>
          <w:lang w:val="pl-PL"/>
        </w:rPr>
        <w:t> r.</w:t>
      </w:r>
      <w:r w:rsidR="00900261" w:rsidRPr="006B0A20">
        <w:rPr>
          <w:lang w:val="pl-PL"/>
        </w:rPr>
        <w:t xml:space="preserve"> Rząd przyjął „Protokół</w:t>
      </w:r>
      <w:r w:rsidR="004870A1" w:rsidRPr="006B0A20">
        <w:rPr>
          <w:lang w:val="pl-PL"/>
        </w:rPr>
        <w:t xml:space="preserve"> w </w:t>
      </w:r>
      <w:r w:rsidR="00900261" w:rsidRPr="006B0A20">
        <w:rPr>
          <w:lang w:val="pl-PL"/>
        </w:rPr>
        <w:t>sprawie przestępstw</w:t>
      </w:r>
      <w:r w:rsidR="004870A1" w:rsidRPr="006B0A20">
        <w:rPr>
          <w:lang w:val="pl-PL"/>
        </w:rPr>
        <w:t xml:space="preserve"> z </w:t>
      </w:r>
      <w:r w:rsidR="00900261" w:rsidRPr="006B0A20">
        <w:rPr>
          <w:lang w:val="pl-PL"/>
        </w:rPr>
        <w:t>nienawiści” (</w:t>
      </w:r>
      <w:proofErr w:type="spellStart"/>
      <w:r w:rsidR="00900261" w:rsidRPr="006B0A20">
        <w:rPr>
          <w:i/>
          <w:iCs/>
          <w:lang w:val="pl-PL"/>
        </w:rPr>
        <w:t>Protokol</w:t>
      </w:r>
      <w:proofErr w:type="spellEnd"/>
      <w:r w:rsidR="004870A1" w:rsidRPr="006B0A20">
        <w:rPr>
          <w:i/>
          <w:iCs/>
          <w:lang w:val="pl-PL"/>
        </w:rPr>
        <w:t xml:space="preserve"> o </w:t>
      </w:r>
      <w:proofErr w:type="spellStart"/>
      <w:r w:rsidR="00900261" w:rsidRPr="006B0A20">
        <w:rPr>
          <w:i/>
          <w:iCs/>
          <w:lang w:val="pl-PL"/>
        </w:rPr>
        <w:t>postupanju</w:t>
      </w:r>
      <w:proofErr w:type="spellEnd"/>
      <w:r w:rsidR="004870A1" w:rsidRPr="006B0A20">
        <w:rPr>
          <w:i/>
          <w:iCs/>
          <w:lang w:val="pl-PL"/>
        </w:rPr>
        <w:t xml:space="preserve"> u </w:t>
      </w:r>
      <w:proofErr w:type="spellStart"/>
      <w:r w:rsidR="00900261" w:rsidRPr="006B0A20">
        <w:rPr>
          <w:i/>
          <w:iCs/>
          <w:lang w:val="pl-PL"/>
        </w:rPr>
        <w:t>slučaju</w:t>
      </w:r>
      <w:proofErr w:type="spellEnd"/>
      <w:r w:rsidR="00900261" w:rsidRPr="006B0A20">
        <w:rPr>
          <w:i/>
          <w:iCs/>
          <w:lang w:val="pl-PL"/>
        </w:rPr>
        <w:t xml:space="preserve"> </w:t>
      </w:r>
      <w:proofErr w:type="spellStart"/>
      <w:r w:rsidR="00900261" w:rsidRPr="006B0A20">
        <w:rPr>
          <w:i/>
          <w:iCs/>
          <w:lang w:val="pl-PL"/>
        </w:rPr>
        <w:t>zločina</w:t>
      </w:r>
      <w:proofErr w:type="spellEnd"/>
      <w:r w:rsidR="00900261" w:rsidRPr="006B0A20">
        <w:rPr>
          <w:i/>
          <w:iCs/>
          <w:lang w:val="pl-PL"/>
        </w:rPr>
        <w:t xml:space="preserve"> </w:t>
      </w:r>
      <w:proofErr w:type="spellStart"/>
      <w:r w:rsidR="00900261" w:rsidRPr="006B0A20">
        <w:rPr>
          <w:i/>
          <w:iCs/>
          <w:lang w:val="pl-PL"/>
        </w:rPr>
        <w:t>iz</w:t>
      </w:r>
      <w:proofErr w:type="spellEnd"/>
      <w:r w:rsidR="00900261" w:rsidRPr="006B0A20">
        <w:rPr>
          <w:i/>
          <w:iCs/>
          <w:lang w:val="pl-PL"/>
        </w:rPr>
        <w:t xml:space="preserve"> </w:t>
      </w:r>
      <w:proofErr w:type="spellStart"/>
      <w:r w:rsidR="00900261" w:rsidRPr="006B0A20">
        <w:rPr>
          <w:i/>
          <w:iCs/>
          <w:lang w:val="pl-PL"/>
        </w:rPr>
        <w:t>mržnje</w:t>
      </w:r>
      <w:proofErr w:type="spellEnd"/>
      <w:r w:rsidR="00900261" w:rsidRPr="006B0A20">
        <w:rPr>
          <w:lang w:val="pl-PL"/>
        </w:rPr>
        <w:t>),</w:t>
      </w:r>
      <w:r w:rsidR="004870A1" w:rsidRPr="006B0A20">
        <w:rPr>
          <w:lang w:val="pl-PL"/>
        </w:rPr>
        <w:t xml:space="preserve"> w </w:t>
      </w:r>
      <w:r w:rsidR="00900261" w:rsidRPr="006B0A20">
        <w:rPr>
          <w:lang w:val="pl-PL"/>
        </w:rPr>
        <w:t>którym opracowano środki rejestrowania</w:t>
      </w:r>
      <w:r w:rsidR="004870A1" w:rsidRPr="006B0A20">
        <w:rPr>
          <w:lang w:val="pl-PL"/>
        </w:rPr>
        <w:t xml:space="preserve"> i </w:t>
      </w:r>
      <w:r w:rsidR="00900261" w:rsidRPr="006B0A20">
        <w:rPr>
          <w:lang w:val="pl-PL"/>
        </w:rPr>
        <w:t>rozpatrywania spraw dotyczących przestępstw</w:t>
      </w:r>
      <w:r w:rsidR="004870A1" w:rsidRPr="006B0A20">
        <w:rPr>
          <w:lang w:val="pl-PL"/>
        </w:rPr>
        <w:t xml:space="preserve"> z </w:t>
      </w:r>
      <w:r w:rsidR="00900261" w:rsidRPr="006B0A20">
        <w:rPr>
          <w:lang w:val="pl-PL"/>
        </w:rPr>
        <w:t>nienawiści. W szczególności prokuratura była zobowiązana do monitorowania przestępstw, które można uznać za przestępstwa</w:t>
      </w:r>
      <w:r w:rsidR="004870A1" w:rsidRPr="006B0A20">
        <w:rPr>
          <w:lang w:val="pl-PL"/>
        </w:rPr>
        <w:t xml:space="preserve"> z </w:t>
      </w:r>
      <w:r w:rsidR="00900261" w:rsidRPr="006B0A20">
        <w:rPr>
          <w:lang w:val="pl-PL"/>
        </w:rPr>
        <w:t>nienawiści,</w:t>
      </w:r>
      <w:r w:rsidR="004870A1" w:rsidRPr="006B0A20">
        <w:rPr>
          <w:lang w:val="pl-PL"/>
        </w:rPr>
        <w:t xml:space="preserve"> a </w:t>
      </w:r>
      <w:r w:rsidR="00900261" w:rsidRPr="006B0A20">
        <w:rPr>
          <w:lang w:val="pl-PL"/>
        </w:rPr>
        <w:t>policja była zobowiązana do rejestrowania wyników na wszystkich etapach postępowania, od wstępnego postępowania przygotowawczego do ostatecznego wyroku.</w:t>
      </w:r>
    </w:p>
    <w:p w14:paraId="70D56656" w14:textId="77777777" w:rsidR="00900261" w:rsidRPr="004870A1" w:rsidRDefault="00317CCC" w:rsidP="00900261">
      <w:pPr>
        <w:pStyle w:val="JuPara"/>
        <w:rPr>
          <w:rFonts w:eastAsia="Times New Roman"/>
          <w:lang w:val="pl-PL"/>
        </w:rPr>
      </w:pPr>
      <w:r>
        <w:lastRenderedPageBreak/>
        <w:fldChar w:fldCharType="begin"/>
      </w:r>
      <w:r w:rsidR="00900261" w:rsidRPr="006B0A20">
        <w:rPr>
          <w:lang w:val="pl-PL"/>
        </w:rPr>
        <w:instrText xml:space="preserve"> SEQ level0 \*arabic </w:instrText>
      </w:r>
      <w:r>
        <w:fldChar w:fldCharType="separate"/>
      </w:r>
      <w:r w:rsidR="00900261" w:rsidRPr="006B0A20">
        <w:rPr>
          <w:noProof/>
          <w:lang w:val="pl-PL"/>
        </w:rPr>
        <w:t>40</w:t>
      </w:r>
      <w:r>
        <w:fldChar w:fldCharType="end"/>
      </w:r>
      <w:r w:rsidR="00900261" w:rsidRPr="006B0A20">
        <w:rPr>
          <w:lang w:val="pl-PL"/>
        </w:rPr>
        <w:t>.</w:t>
      </w:r>
      <w:r w:rsidR="004870A1" w:rsidRPr="006B0A20">
        <w:rPr>
          <w:lang w:val="pl-PL"/>
        </w:rPr>
        <w:t> W grudniu 2011 r. dwie organizacje pozarządowe działające w Chorwacji, Lesbijska Grupa Kontra i </w:t>
      </w:r>
      <w:proofErr w:type="spellStart"/>
      <w:r w:rsidR="004870A1" w:rsidRPr="006B0A20">
        <w:rPr>
          <w:lang w:val="pl-PL"/>
        </w:rPr>
        <w:t>Iskorak</w:t>
      </w:r>
      <w:proofErr w:type="spellEnd"/>
      <w:r w:rsidR="004870A1" w:rsidRPr="006B0A20">
        <w:rPr>
          <w:lang w:val="pl-PL"/>
        </w:rPr>
        <w:t xml:space="preserve"> (centrum praw mniejszości seksualnych i płciowych), wydały publikację na temat postępowania władz krajowych w sprawach przestępstw z nienawiści wobec osób LGBT (lesbijek, gejów, osób biseksualnych lub transpłciowych) w Chorwacji. </w:t>
      </w:r>
      <w:r w:rsidR="00900261" w:rsidRPr="006B0A20">
        <w:rPr>
          <w:lang w:val="pl-PL"/>
        </w:rPr>
        <w:t>W dokumencie wskazano przestępstwa</w:t>
      </w:r>
      <w:r w:rsidR="004870A1" w:rsidRPr="006B0A20">
        <w:rPr>
          <w:lang w:val="pl-PL"/>
        </w:rPr>
        <w:t xml:space="preserve"> z </w:t>
      </w:r>
      <w:r w:rsidR="00900261" w:rsidRPr="006B0A20">
        <w:rPr>
          <w:lang w:val="pl-PL"/>
        </w:rPr>
        <w:t>użyciem przemocy jako najczęstszą formę przestępstwa</w:t>
      </w:r>
      <w:r w:rsidR="004870A1" w:rsidRPr="006B0A20">
        <w:rPr>
          <w:lang w:val="pl-PL"/>
        </w:rPr>
        <w:t xml:space="preserve"> i </w:t>
      </w:r>
      <w:r w:rsidR="00900261" w:rsidRPr="006B0A20">
        <w:rPr>
          <w:lang w:val="pl-PL"/>
        </w:rPr>
        <w:t>skrytykowano istniejącą tendencję policji do ścigania sprawcy przestępstwa,</w:t>
      </w:r>
      <w:r w:rsidR="004870A1" w:rsidRPr="006B0A20">
        <w:rPr>
          <w:lang w:val="pl-PL"/>
        </w:rPr>
        <w:t xml:space="preserve"> a </w:t>
      </w:r>
      <w:r w:rsidR="00900261" w:rsidRPr="006B0A20">
        <w:rPr>
          <w:lang w:val="pl-PL"/>
        </w:rPr>
        <w:t>czasami również ofiary, za wykroczenie polegające na naruszeniu spokoju</w:t>
      </w:r>
      <w:r w:rsidR="004870A1" w:rsidRPr="006B0A20">
        <w:rPr>
          <w:lang w:val="pl-PL"/>
        </w:rPr>
        <w:t xml:space="preserve"> i </w:t>
      </w:r>
      <w:r w:rsidR="00900261" w:rsidRPr="006B0A20">
        <w:rPr>
          <w:lang w:val="pl-PL"/>
        </w:rPr>
        <w:t>porządku publicznego zamiast wniesienia skargi karnej przeciwko sprawcy.</w:t>
      </w:r>
    </w:p>
    <w:p w14:paraId="45C3D233" w14:textId="77777777" w:rsidR="00900261" w:rsidRPr="004870A1" w:rsidRDefault="00317CCC" w:rsidP="00900261">
      <w:pPr>
        <w:pStyle w:val="JuPara"/>
        <w:rPr>
          <w:rFonts w:eastAsia="Times New Roman"/>
          <w:lang w:val="pl-PL"/>
        </w:rPr>
      </w:pPr>
      <w:r>
        <w:rPr>
          <w:rFonts w:eastAsia="Times New Roman"/>
        </w:rPr>
        <w:fldChar w:fldCharType="begin"/>
      </w:r>
      <w:r w:rsidR="00900261" w:rsidRPr="006B0A20">
        <w:rPr>
          <w:rFonts w:eastAsia="Times New Roman"/>
          <w:lang w:val="pl-PL"/>
        </w:rPr>
        <w:instrText xml:space="preserve"> SEQ level0 \*arabic </w:instrText>
      </w:r>
      <w:r>
        <w:rPr>
          <w:rFonts w:eastAsia="Times New Roman"/>
        </w:rPr>
        <w:fldChar w:fldCharType="separate"/>
      </w:r>
      <w:bookmarkStart w:id="19" w:name="paragraph00041"/>
      <w:r w:rsidR="00900261" w:rsidRPr="006B0A20">
        <w:rPr>
          <w:rFonts w:eastAsia="Times New Roman"/>
          <w:noProof/>
          <w:lang w:val="pl-PL"/>
        </w:rPr>
        <w:t>41</w:t>
      </w:r>
      <w:bookmarkEnd w:id="19"/>
      <w:r>
        <w:rPr>
          <w:rFonts w:eastAsia="Times New Roman"/>
        </w:rPr>
        <w:fldChar w:fldCharType="end"/>
      </w:r>
      <w:r w:rsidR="00900261" w:rsidRPr="006B0A20">
        <w:rPr>
          <w:rFonts w:eastAsia="Times New Roman"/>
          <w:lang w:val="pl-PL"/>
        </w:rPr>
        <w:t>.</w:t>
      </w:r>
      <w:r w:rsidR="004870A1" w:rsidRPr="006B0A20">
        <w:rPr>
          <w:rFonts w:eastAsia="Times New Roman"/>
          <w:lang w:val="pl-PL"/>
        </w:rPr>
        <w:t> </w:t>
      </w:r>
      <w:r w:rsidR="00900261" w:rsidRPr="006B0A20">
        <w:rPr>
          <w:rFonts w:eastAsia="Times New Roman"/>
          <w:lang w:val="pl-PL"/>
        </w:rPr>
        <w:t>W grudniu 2011</w:t>
      </w:r>
      <w:r w:rsidR="004870A1" w:rsidRPr="006B0A20">
        <w:rPr>
          <w:rFonts w:eastAsia="Times New Roman"/>
          <w:lang w:val="pl-PL"/>
        </w:rPr>
        <w:t> r.</w:t>
      </w:r>
      <w:r w:rsidR="00900261" w:rsidRPr="006B0A20">
        <w:rPr>
          <w:rFonts w:eastAsia="Times New Roman"/>
          <w:lang w:val="pl-PL"/>
        </w:rPr>
        <w:t xml:space="preserve"> cztery organizacje pozarządowe (Domino-</w:t>
      </w:r>
      <w:proofErr w:type="spellStart"/>
      <w:r w:rsidR="00900261" w:rsidRPr="006B0A20">
        <w:rPr>
          <w:rFonts w:eastAsia="Times New Roman"/>
          <w:lang w:val="pl-PL"/>
        </w:rPr>
        <w:t>Queer</w:t>
      </w:r>
      <w:proofErr w:type="spellEnd"/>
      <w:r w:rsidR="00900261" w:rsidRPr="006B0A20">
        <w:rPr>
          <w:rFonts w:eastAsia="Times New Roman"/>
          <w:lang w:val="pl-PL"/>
        </w:rPr>
        <w:t xml:space="preserve"> </w:t>
      </w:r>
      <w:proofErr w:type="spellStart"/>
      <w:r w:rsidR="00900261" w:rsidRPr="006B0A20">
        <w:rPr>
          <w:rFonts w:eastAsia="Times New Roman"/>
          <w:lang w:val="pl-PL"/>
        </w:rPr>
        <w:t>Zagreb</w:t>
      </w:r>
      <w:proofErr w:type="spellEnd"/>
      <w:r w:rsidR="00900261" w:rsidRPr="006B0A20">
        <w:rPr>
          <w:rFonts w:eastAsia="Times New Roman"/>
          <w:lang w:val="pl-PL"/>
        </w:rPr>
        <w:t xml:space="preserve">, </w:t>
      </w:r>
      <w:proofErr w:type="spellStart"/>
      <w:r w:rsidR="00900261" w:rsidRPr="006B0A20">
        <w:rPr>
          <w:rFonts w:eastAsia="Times New Roman"/>
          <w:lang w:val="pl-PL"/>
        </w:rPr>
        <w:t>Zagreb</w:t>
      </w:r>
      <w:proofErr w:type="spellEnd"/>
      <w:r w:rsidR="00900261" w:rsidRPr="006B0A20">
        <w:rPr>
          <w:rFonts w:eastAsia="Times New Roman"/>
          <w:lang w:val="pl-PL"/>
        </w:rPr>
        <w:t xml:space="preserve"> </w:t>
      </w:r>
      <w:proofErr w:type="spellStart"/>
      <w:r w:rsidR="00900261" w:rsidRPr="006B0A20">
        <w:rPr>
          <w:rFonts w:eastAsia="Times New Roman"/>
          <w:lang w:val="pl-PL"/>
        </w:rPr>
        <w:t>Pride</w:t>
      </w:r>
      <w:proofErr w:type="spellEnd"/>
      <w:r w:rsidR="00900261" w:rsidRPr="006B0A20">
        <w:rPr>
          <w:rFonts w:eastAsia="Times New Roman"/>
          <w:lang w:val="pl-PL"/>
        </w:rPr>
        <w:t>, Centrum Studiów nad Pokojem</w:t>
      </w:r>
      <w:r w:rsidR="004870A1" w:rsidRPr="006B0A20">
        <w:rPr>
          <w:rFonts w:eastAsia="Times New Roman"/>
          <w:lang w:val="pl-PL"/>
        </w:rPr>
        <w:t xml:space="preserve"> i </w:t>
      </w:r>
      <w:r w:rsidR="00900261" w:rsidRPr="006B0A20">
        <w:rPr>
          <w:rFonts w:eastAsia="Times New Roman"/>
          <w:lang w:val="pl-PL"/>
        </w:rPr>
        <w:t>Organizacja Lesbijska</w:t>
      </w:r>
      <w:r w:rsidR="004870A1" w:rsidRPr="006B0A20">
        <w:rPr>
          <w:rFonts w:eastAsia="Times New Roman"/>
          <w:lang w:val="pl-PL"/>
        </w:rPr>
        <w:t xml:space="preserve"> w </w:t>
      </w:r>
      <w:r w:rsidR="00900261" w:rsidRPr="006B0A20">
        <w:rPr>
          <w:rFonts w:eastAsia="Times New Roman"/>
          <w:lang w:val="pl-PL"/>
        </w:rPr>
        <w:t>Rijece (LORI)), przy wsparciu Unii Europejskiej oraz Ministerstwa Gospodarki, Pracy</w:t>
      </w:r>
      <w:r w:rsidR="004870A1" w:rsidRPr="006B0A20">
        <w:rPr>
          <w:rFonts w:eastAsia="Times New Roman"/>
          <w:lang w:val="pl-PL"/>
        </w:rPr>
        <w:t xml:space="preserve"> i </w:t>
      </w:r>
      <w:r w:rsidR="00900261" w:rsidRPr="006B0A20">
        <w:rPr>
          <w:rFonts w:eastAsia="Times New Roman"/>
          <w:lang w:val="pl-PL"/>
        </w:rPr>
        <w:t>Przedsiębiorczości, opublikowały ponadto „Podręcznik zwalczania dyskryminacji</w:t>
      </w:r>
      <w:r w:rsidR="004870A1" w:rsidRPr="006B0A20">
        <w:rPr>
          <w:rFonts w:eastAsia="Times New Roman"/>
          <w:lang w:val="pl-PL"/>
        </w:rPr>
        <w:t xml:space="preserve"> i </w:t>
      </w:r>
      <w:r w:rsidR="00900261" w:rsidRPr="006B0A20">
        <w:rPr>
          <w:rFonts w:eastAsia="Times New Roman"/>
          <w:lang w:val="pl-PL"/>
        </w:rPr>
        <w:t>przemocy wobec osób LGBT”. Organizacje te zwróciły uwagę, że</w:t>
      </w:r>
      <w:r w:rsidR="004870A1" w:rsidRPr="006B0A20">
        <w:rPr>
          <w:rFonts w:eastAsia="Times New Roman"/>
          <w:lang w:val="pl-PL"/>
        </w:rPr>
        <w:t xml:space="preserve"> w </w:t>
      </w:r>
      <w:r w:rsidR="00900261" w:rsidRPr="006B0A20">
        <w:rPr>
          <w:rFonts w:eastAsia="Times New Roman"/>
          <w:lang w:val="pl-PL"/>
        </w:rPr>
        <w:t>zmienionym Kodeksie karnym</w:t>
      </w:r>
      <w:r w:rsidR="004870A1" w:rsidRPr="006B0A20">
        <w:rPr>
          <w:rFonts w:eastAsia="Times New Roman"/>
          <w:lang w:val="pl-PL"/>
        </w:rPr>
        <w:t xml:space="preserve"> z </w:t>
      </w:r>
      <w:r w:rsidR="00900261" w:rsidRPr="006B0A20">
        <w:rPr>
          <w:rFonts w:eastAsia="Times New Roman"/>
          <w:lang w:val="pl-PL"/>
        </w:rPr>
        <w:t>1997</w:t>
      </w:r>
      <w:r w:rsidR="004870A1" w:rsidRPr="006B0A20">
        <w:rPr>
          <w:rFonts w:eastAsia="Times New Roman"/>
          <w:lang w:val="pl-PL"/>
        </w:rPr>
        <w:t> r.</w:t>
      </w:r>
      <w:r w:rsidR="00900261" w:rsidRPr="006B0A20">
        <w:rPr>
          <w:rFonts w:eastAsia="Times New Roman"/>
          <w:lang w:val="pl-PL"/>
        </w:rPr>
        <w:t xml:space="preserve"> nałożono na organy wymiaru sprawiedliwości</w:t>
      </w:r>
      <w:r w:rsidR="004870A1" w:rsidRPr="006B0A20">
        <w:rPr>
          <w:rFonts w:eastAsia="Times New Roman"/>
          <w:lang w:val="pl-PL"/>
        </w:rPr>
        <w:t xml:space="preserve"> w </w:t>
      </w:r>
      <w:r w:rsidR="00900261" w:rsidRPr="006B0A20">
        <w:rPr>
          <w:rFonts w:eastAsia="Times New Roman"/>
          <w:lang w:val="pl-PL"/>
        </w:rPr>
        <w:t>sprawach karnych obowiązek wyjaśnienia okoliczności przestępstwa</w:t>
      </w:r>
      <w:r w:rsidR="004870A1" w:rsidRPr="006B0A20">
        <w:rPr>
          <w:rFonts w:eastAsia="Times New Roman"/>
          <w:lang w:val="pl-PL"/>
        </w:rPr>
        <w:t xml:space="preserve"> z </w:t>
      </w:r>
      <w:r w:rsidR="00900261" w:rsidRPr="006B0A20">
        <w:rPr>
          <w:rFonts w:eastAsia="Times New Roman"/>
          <w:lang w:val="pl-PL"/>
        </w:rPr>
        <w:t xml:space="preserve">nienawiści na tle </w:t>
      </w:r>
      <w:proofErr w:type="spellStart"/>
      <w:r w:rsidR="00900261" w:rsidRPr="006B0A20">
        <w:rPr>
          <w:rFonts w:eastAsia="Times New Roman"/>
          <w:lang w:val="pl-PL"/>
        </w:rPr>
        <w:t>homofobicznym</w:t>
      </w:r>
      <w:proofErr w:type="spellEnd"/>
      <w:r w:rsidR="00900261" w:rsidRPr="006B0A20">
        <w:rPr>
          <w:rFonts w:eastAsia="Times New Roman"/>
          <w:lang w:val="pl-PL"/>
        </w:rPr>
        <w:t xml:space="preserve"> oraz że</w:t>
      </w:r>
      <w:r w:rsidR="004870A1" w:rsidRPr="006B0A20">
        <w:rPr>
          <w:rFonts w:eastAsia="Times New Roman"/>
          <w:lang w:val="pl-PL"/>
        </w:rPr>
        <w:t xml:space="preserve"> w </w:t>
      </w:r>
      <w:r w:rsidR="00900261" w:rsidRPr="006B0A20">
        <w:rPr>
          <w:rFonts w:eastAsia="Times New Roman"/>
          <w:lang w:val="pl-PL"/>
        </w:rPr>
        <w:t>praktyce krajowe sądy karne zasadniczo uznają element przestępstwa</w:t>
      </w:r>
      <w:r w:rsidR="004870A1" w:rsidRPr="006B0A20">
        <w:rPr>
          <w:rFonts w:eastAsia="Times New Roman"/>
          <w:lang w:val="pl-PL"/>
        </w:rPr>
        <w:t xml:space="preserve"> z </w:t>
      </w:r>
      <w:r w:rsidR="00900261" w:rsidRPr="006B0A20">
        <w:rPr>
          <w:rFonts w:eastAsia="Times New Roman"/>
          <w:lang w:val="pl-PL"/>
        </w:rPr>
        <w:t xml:space="preserve">nienawiści za okoliczność obciążającą. Przepis </w:t>
      </w:r>
      <w:r w:rsidR="004870A1" w:rsidRPr="006B0A20">
        <w:rPr>
          <w:rFonts w:eastAsia="Times New Roman"/>
          <w:lang w:val="pl-PL"/>
        </w:rPr>
        <w:t>art. </w:t>
      </w:r>
      <w:r w:rsidR="00900261" w:rsidRPr="006B0A20">
        <w:rPr>
          <w:rFonts w:eastAsia="Times New Roman"/>
          <w:lang w:val="pl-PL"/>
        </w:rPr>
        <w:t>89 § 36 Kodeksu karnego</w:t>
      </w:r>
      <w:r w:rsidR="004870A1" w:rsidRPr="006B0A20">
        <w:rPr>
          <w:rFonts w:eastAsia="Times New Roman"/>
          <w:lang w:val="pl-PL"/>
        </w:rPr>
        <w:t xml:space="preserve"> z </w:t>
      </w:r>
      <w:r w:rsidR="00900261" w:rsidRPr="006B0A20">
        <w:rPr>
          <w:rFonts w:eastAsia="Times New Roman"/>
          <w:lang w:val="pl-PL"/>
        </w:rPr>
        <w:t>1997</w:t>
      </w:r>
      <w:r w:rsidR="004870A1" w:rsidRPr="006B0A20">
        <w:rPr>
          <w:rFonts w:eastAsia="Times New Roman"/>
          <w:lang w:val="pl-PL"/>
        </w:rPr>
        <w:t> r.</w:t>
      </w:r>
      <w:r w:rsidR="00900261" w:rsidRPr="006B0A20">
        <w:rPr>
          <w:rFonts w:eastAsia="Times New Roman"/>
          <w:lang w:val="pl-PL"/>
        </w:rPr>
        <w:t xml:space="preserve"> przewidywał jednak zasadniczo ochronę deklaratywną,</w:t>
      </w:r>
      <w:r w:rsidR="004870A1" w:rsidRPr="006B0A20">
        <w:rPr>
          <w:rFonts w:eastAsia="Times New Roman"/>
          <w:lang w:val="pl-PL"/>
        </w:rPr>
        <w:t xml:space="preserve"> a </w:t>
      </w:r>
      <w:r w:rsidR="00900261" w:rsidRPr="006B0A20">
        <w:rPr>
          <w:rFonts w:eastAsia="Times New Roman"/>
          <w:lang w:val="pl-PL"/>
        </w:rPr>
        <w:t xml:space="preserve">nie praktyczną. Zawierał wymóg </w:t>
      </w:r>
      <w:r w:rsidR="004870A1" w:rsidRPr="006B0A20">
        <w:rPr>
          <w:rFonts w:eastAsia="Times New Roman"/>
          <w:lang w:val="pl-PL"/>
        </w:rPr>
        <w:t>dokładniejszego</w:t>
      </w:r>
      <w:r w:rsidR="00900261" w:rsidRPr="006B0A20">
        <w:rPr>
          <w:rFonts w:eastAsia="Times New Roman"/>
          <w:lang w:val="pl-PL"/>
        </w:rPr>
        <w:t xml:space="preserve"> wyjaśnienia roli elementu przestępstwa</w:t>
      </w:r>
      <w:r w:rsidR="004870A1" w:rsidRPr="006B0A20">
        <w:rPr>
          <w:rFonts w:eastAsia="Times New Roman"/>
          <w:lang w:val="pl-PL"/>
        </w:rPr>
        <w:t xml:space="preserve"> z </w:t>
      </w:r>
      <w:r w:rsidR="00900261" w:rsidRPr="006B0A20">
        <w:rPr>
          <w:rFonts w:eastAsia="Times New Roman"/>
          <w:lang w:val="pl-PL"/>
        </w:rPr>
        <w:t>nienawiści</w:t>
      </w:r>
      <w:r w:rsidR="004870A1" w:rsidRPr="006B0A20">
        <w:rPr>
          <w:rFonts w:eastAsia="Times New Roman"/>
          <w:lang w:val="pl-PL"/>
        </w:rPr>
        <w:t xml:space="preserve"> w </w:t>
      </w:r>
      <w:r w:rsidR="00900261" w:rsidRPr="006B0A20">
        <w:rPr>
          <w:rFonts w:eastAsia="Times New Roman"/>
          <w:lang w:val="pl-PL"/>
        </w:rPr>
        <w:t>definiowaniu przestępstw</w:t>
      </w:r>
      <w:r w:rsidR="004870A1" w:rsidRPr="006B0A20">
        <w:rPr>
          <w:rFonts w:eastAsia="Times New Roman"/>
          <w:lang w:val="pl-PL"/>
        </w:rPr>
        <w:t xml:space="preserve"> i </w:t>
      </w:r>
      <w:r w:rsidR="00900261" w:rsidRPr="006B0A20">
        <w:rPr>
          <w:rFonts w:eastAsia="Times New Roman"/>
          <w:lang w:val="pl-PL"/>
        </w:rPr>
        <w:t>określaniu wymiaru kary, co zostało przewidziane</w:t>
      </w:r>
      <w:r w:rsidR="004870A1" w:rsidRPr="006B0A20">
        <w:rPr>
          <w:rFonts w:eastAsia="Times New Roman"/>
          <w:lang w:val="pl-PL"/>
        </w:rPr>
        <w:t xml:space="preserve"> w </w:t>
      </w:r>
      <w:r w:rsidR="00900261" w:rsidRPr="006B0A20">
        <w:rPr>
          <w:rFonts w:eastAsia="Times New Roman"/>
          <w:lang w:val="pl-PL"/>
        </w:rPr>
        <w:t>Kodeksie karnym</w:t>
      </w:r>
      <w:r w:rsidR="004870A1" w:rsidRPr="006B0A20">
        <w:rPr>
          <w:rFonts w:eastAsia="Times New Roman"/>
          <w:lang w:val="pl-PL"/>
        </w:rPr>
        <w:t xml:space="preserve"> z </w:t>
      </w:r>
      <w:r w:rsidR="00900261" w:rsidRPr="006B0A20">
        <w:rPr>
          <w:rFonts w:eastAsia="Times New Roman"/>
          <w:lang w:val="pl-PL"/>
        </w:rPr>
        <w:t>2013</w:t>
      </w:r>
      <w:r w:rsidR="004870A1" w:rsidRPr="006B0A20">
        <w:rPr>
          <w:rFonts w:eastAsia="Times New Roman"/>
          <w:lang w:val="pl-PL"/>
        </w:rPr>
        <w:t> r.</w:t>
      </w:r>
      <w:r w:rsidR="00900261" w:rsidRPr="006B0A20">
        <w:rPr>
          <w:rFonts w:eastAsia="Times New Roman"/>
          <w:lang w:val="pl-PL"/>
        </w:rPr>
        <w:t xml:space="preserve"> (zob. pkt </w:t>
      </w:r>
      <w:r>
        <w:rPr>
          <w:rFonts w:eastAsia="Times New Roman"/>
        </w:rPr>
        <w:fldChar w:fldCharType="begin"/>
      </w:r>
      <w:r w:rsidR="00900261" w:rsidRPr="006B0A20">
        <w:rPr>
          <w:rFonts w:eastAsia="Times New Roman"/>
          <w:lang w:val="pl-PL"/>
        </w:rPr>
        <w:instrText xml:space="preserve"> REF paragraph00033 \h  \* CharFormat </w:instrText>
      </w:r>
      <w:r>
        <w:rPr>
          <w:rFonts w:eastAsia="Times New Roman"/>
        </w:rPr>
      </w:r>
      <w:r>
        <w:rPr>
          <w:rFonts w:eastAsia="Times New Roman"/>
        </w:rPr>
        <w:fldChar w:fldCharType="separate"/>
      </w:r>
      <w:r w:rsidR="00900261" w:rsidRPr="006B0A20">
        <w:rPr>
          <w:rFonts w:eastAsia="Times New Roman"/>
          <w:lang w:val="pl-PL"/>
        </w:rPr>
        <w:t>33</w:t>
      </w:r>
      <w:r>
        <w:rPr>
          <w:rFonts w:eastAsia="Times New Roman"/>
        </w:rPr>
        <w:fldChar w:fldCharType="end"/>
      </w:r>
      <w:r w:rsidR="00900261" w:rsidRPr="006B0A20">
        <w:rPr>
          <w:rFonts w:eastAsia="Times New Roman"/>
          <w:lang w:val="pl-PL"/>
        </w:rPr>
        <w:t xml:space="preserve"> powyżej).</w:t>
      </w:r>
    </w:p>
    <w:p w14:paraId="0463CA2B" w14:textId="77777777" w:rsidR="00900261" w:rsidRPr="004870A1" w:rsidRDefault="00317CCC" w:rsidP="00900261">
      <w:pPr>
        <w:pStyle w:val="JuPara"/>
        <w:rPr>
          <w:rFonts w:eastAsia="Times New Roman"/>
          <w:lang w:val="pl-PL"/>
        </w:rPr>
      </w:pPr>
      <w:r>
        <w:rPr>
          <w:rFonts w:eastAsia="Times New Roman"/>
        </w:rPr>
        <w:fldChar w:fldCharType="begin"/>
      </w:r>
      <w:r w:rsidR="00900261" w:rsidRPr="006B0A20">
        <w:rPr>
          <w:rFonts w:eastAsia="Times New Roman"/>
          <w:lang w:val="pl-PL"/>
        </w:rPr>
        <w:instrText xml:space="preserve"> SEQ level0 \*arabic </w:instrText>
      </w:r>
      <w:r>
        <w:rPr>
          <w:rFonts w:eastAsia="Times New Roman"/>
        </w:rPr>
        <w:fldChar w:fldCharType="separate"/>
      </w:r>
      <w:r w:rsidR="00900261" w:rsidRPr="006B0A20">
        <w:rPr>
          <w:rFonts w:eastAsia="Times New Roman"/>
          <w:noProof/>
          <w:lang w:val="pl-PL"/>
        </w:rPr>
        <w:t>42</w:t>
      </w:r>
      <w:r>
        <w:rPr>
          <w:rFonts w:eastAsia="Times New Roman"/>
        </w:rPr>
        <w:fldChar w:fldCharType="end"/>
      </w:r>
      <w:r w:rsidR="00900261" w:rsidRPr="006B0A20">
        <w:rPr>
          <w:rFonts w:eastAsia="Times New Roman"/>
          <w:lang w:val="pl-PL"/>
        </w:rPr>
        <w:t>.</w:t>
      </w:r>
      <w:r w:rsidR="004870A1" w:rsidRPr="006B0A20">
        <w:rPr>
          <w:rFonts w:eastAsia="Times New Roman"/>
          <w:lang w:val="pl-PL"/>
        </w:rPr>
        <w:t> </w:t>
      </w:r>
      <w:r w:rsidR="00900261" w:rsidRPr="006B0A20">
        <w:rPr>
          <w:rFonts w:eastAsia="Times New Roman"/>
          <w:lang w:val="pl-PL"/>
        </w:rPr>
        <w:t>W podręczniku przedstawiono ponadto wpływ wyroku Trybunału</w:t>
      </w:r>
      <w:r w:rsidR="004870A1" w:rsidRPr="006B0A20">
        <w:rPr>
          <w:rFonts w:eastAsia="Times New Roman"/>
          <w:lang w:val="pl-PL"/>
        </w:rPr>
        <w:t xml:space="preserve"> w </w:t>
      </w:r>
      <w:r w:rsidR="00900261" w:rsidRPr="006B0A20">
        <w:rPr>
          <w:rFonts w:eastAsia="Times New Roman"/>
          <w:lang w:val="pl-PL"/>
        </w:rPr>
        <w:t xml:space="preserve">sprawie </w:t>
      </w:r>
      <w:proofErr w:type="spellStart"/>
      <w:r w:rsidR="00900261" w:rsidRPr="006B0A20">
        <w:rPr>
          <w:rFonts w:eastAsia="Times New Roman"/>
          <w:i/>
          <w:iCs/>
          <w:lang w:val="pl-PL"/>
        </w:rPr>
        <w:t>Maresti</w:t>
      </w:r>
      <w:proofErr w:type="spellEnd"/>
      <w:r w:rsidR="00900261" w:rsidRPr="006B0A20">
        <w:rPr>
          <w:rFonts w:eastAsia="Times New Roman"/>
          <w:i/>
          <w:iCs/>
          <w:lang w:val="pl-PL"/>
        </w:rPr>
        <w:t xml:space="preserve"> p. Chorwacji</w:t>
      </w:r>
      <w:r w:rsidR="00900261" w:rsidRPr="006B0A20">
        <w:rPr>
          <w:rFonts w:eastAsia="Times New Roman"/>
          <w:lang w:val="pl-PL"/>
        </w:rPr>
        <w:t xml:space="preserve"> (</w:t>
      </w:r>
      <w:r w:rsidR="004870A1" w:rsidRPr="006B0A20">
        <w:rPr>
          <w:rFonts w:eastAsia="Times New Roman"/>
          <w:lang w:val="pl-PL"/>
        </w:rPr>
        <w:t>nr </w:t>
      </w:r>
      <w:r w:rsidR="00900261" w:rsidRPr="006B0A20">
        <w:rPr>
          <w:rFonts w:eastAsia="Times New Roman"/>
          <w:lang w:val="pl-PL"/>
        </w:rPr>
        <w:t>55759/07, 25 czerwca 2009</w:t>
      </w:r>
      <w:r w:rsidR="004870A1" w:rsidRPr="006B0A20">
        <w:rPr>
          <w:rFonts w:eastAsia="Times New Roman"/>
          <w:lang w:val="pl-PL"/>
        </w:rPr>
        <w:t> r.</w:t>
      </w:r>
      <w:r w:rsidR="00900261" w:rsidRPr="006B0A20">
        <w:rPr>
          <w:rFonts w:eastAsia="Times New Roman"/>
          <w:lang w:val="pl-PL"/>
        </w:rPr>
        <w:t>) na praktykę władz krajowych</w:t>
      </w:r>
      <w:r w:rsidR="004870A1" w:rsidRPr="006B0A20">
        <w:rPr>
          <w:rFonts w:eastAsia="Times New Roman"/>
          <w:lang w:val="pl-PL"/>
        </w:rPr>
        <w:t xml:space="preserve"> w </w:t>
      </w:r>
      <w:r w:rsidR="00900261" w:rsidRPr="006B0A20">
        <w:rPr>
          <w:rFonts w:eastAsia="Times New Roman"/>
          <w:lang w:val="pl-PL"/>
        </w:rPr>
        <w:t>zakresie ścigania przestępstw</w:t>
      </w:r>
      <w:r w:rsidR="004870A1" w:rsidRPr="006B0A20">
        <w:rPr>
          <w:rFonts w:eastAsia="Times New Roman"/>
          <w:lang w:val="pl-PL"/>
        </w:rPr>
        <w:t xml:space="preserve"> z </w:t>
      </w:r>
      <w:r w:rsidR="00900261" w:rsidRPr="006B0A20">
        <w:rPr>
          <w:rFonts w:eastAsia="Times New Roman"/>
          <w:lang w:val="pl-PL"/>
        </w:rPr>
        <w:t>nienawiści. Zauważono, że</w:t>
      </w:r>
      <w:r w:rsidR="004870A1" w:rsidRPr="006B0A20">
        <w:rPr>
          <w:rFonts w:eastAsia="Times New Roman"/>
          <w:lang w:val="pl-PL"/>
        </w:rPr>
        <w:t xml:space="preserve"> w </w:t>
      </w:r>
      <w:r w:rsidR="00900261" w:rsidRPr="006B0A20">
        <w:rPr>
          <w:rFonts w:eastAsia="Times New Roman"/>
          <w:lang w:val="pl-PL"/>
        </w:rPr>
        <w:t>tym wyroku Trybunału wykluczono możliwość prowadzenia kolejnych postępowań</w:t>
      </w:r>
      <w:r w:rsidR="004870A1" w:rsidRPr="006B0A20">
        <w:rPr>
          <w:rFonts w:eastAsia="Times New Roman"/>
          <w:lang w:val="pl-PL"/>
        </w:rPr>
        <w:t xml:space="preserve"> w </w:t>
      </w:r>
      <w:r w:rsidR="00900261" w:rsidRPr="006B0A20">
        <w:rPr>
          <w:rFonts w:eastAsia="Times New Roman"/>
          <w:lang w:val="pl-PL"/>
        </w:rPr>
        <w:t>sprawie wykroczeń</w:t>
      </w:r>
      <w:r w:rsidR="004870A1" w:rsidRPr="006B0A20">
        <w:rPr>
          <w:rFonts w:eastAsia="Times New Roman"/>
          <w:lang w:val="pl-PL"/>
        </w:rPr>
        <w:t xml:space="preserve"> i </w:t>
      </w:r>
      <w:r w:rsidR="00900261" w:rsidRPr="006B0A20">
        <w:rPr>
          <w:rFonts w:eastAsia="Times New Roman"/>
          <w:lang w:val="pl-PL"/>
        </w:rPr>
        <w:t>postępowań karnych dotyczących tych samych faktów. Praktyka policji polegała jednak na wszczynaniu postępowania</w:t>
      </w:r>
      <w:r w:rsidR="004870A1" w:rsidRPr="006B0A20">
        <w:rPr>
          <w:rFonts w:eastAsia="Times New Roman"/>
          <w:lang w:val="pl-PL"/>
        </w:rPr>
        <w:t xml:space="preserve"> w </w:t>
      </w:r>
      <w:r w:rsidR="00900261" w:rsidRPr="006B0A20">
        <w:rPr>
          <w:rFonts w:eastAsia="Times New Roman"/>
          <w:lang w:val="pl-PL"/>
        </w:rPr>
        <w:t>sprawie wykroczenia</w:t>
      </w:r>
      <w:r w:rsidR="004870A1" w:rsidRPr="006B0A20">
        <w:rPr>
          <w:rFonts w:eastAsia="Times New Roman"/>
          <w:lang w:val="pl-PL"/>
        </w:rPr>
        <w:t xml:space="preserve"> i </w:t>
      </w:r>
      <w:r w:rsidR="00900261" w:rsidRPr="006B0A20">
        <w:rPr>
          <w:rFonts w:eastAsia="Times New Roman"/>
          <w:lang w:val="pl-PL"/>
        </w:rPr>
        <w:t>składaniu skargi karnej, co zgodnie</w:t>
      </w:r>
      <w:r w:rsidR="004870A1" w:rsidRPr="006B0A20">
        <w:rPr>
          <w:rFonts w:eastAsia="Times New Roman"/>
          <w:lang w:val="pl-PL"/>
        </w:rPr>
        <w:t xml:space="preserve"> z </w:t>
      </w:r>
      <w:r w:rsidR="00900261" w:rsidRPr="006B0A20">
        <w:rPr>
          <w:rFonts w:eastAsia="Times New Roman"/>
          <w:lang w:val="pl-PL"/>
        </w:rPr>
        <w:t>orzecznictwem</w:t>
      </w:r>
      <w:r w:rsidR="004870A1" w:rsidRPr="006B0A20">
        <w:rPr>
          <w:rFonts w:eastAsia="Times New Roman"/>
          <w:lang w:val="pl-PL"/>
        </w:rPr>
        <w:t xml:space="preserve"> w </w:t>
      </w:r>
      <w:r w:rsidR="00900261" w:rsidRPr="006B0A20">
        <w:rPr>
          <w:rFonts w:eastAsia="Times New Roman"/>
          <w:lang w:val="pl-PL"/>
        </w:rPr>
        <w:t xml:space="preserve">sprawie </w:t>
      </w:r>
      <w:proofErr w:type="spellStart"/>
      <w:r w:rsidR="00900261" w:rsidRPr="006B0A20">
        <w:rPr>
          <w:rFonts w:eastAsia="Times New Roman"/>
          <w:i/>
          <w:iCs/>
          <w:lang w:val="pl-PL"/>
        </w:rPr>
        <w:t>Maresti</w:t>
      </w:r>
      <w:proofErr w:type="spellEnd"/>
      <w:r w:rsidR="00900261" w:rsidRPr="006B0A20">
        <w:rPr>
          <w:rFonts w:eastAsia="Times New Roman"/>
          <w:lang w:val="pl-PL"/>
        </w:rPr>
        <w:t xml:space="preserve"> zwykle skutkowało umorzeniem późniejszego postępowania karnego</w:t>
      </w:r>
      <w:r w:rsidR="004870A1" w:rsidRPr="006B0A20">
        <w:rPr>
          <w:rFonts w:eastAsia="Times New Roman"/>
          <w:lang w:val="pl-PL"/>
        </w:rPr>
        <w:t xml:space="preserve"> z </w:t>
      </w:r>
      <w:r w:rsidR="00900261" w:rsidRPr="006B0A20">
        <w:rPr>
          <w:rFonts w:eastAsia="Times New Roman"/>
          <w:lang w:val="pl-PL"/>
        </w:rPr>
        <w:t>powodu wcześniejszego skazania za wykroczenie. Było to szczególnie problematyczne</w:t>
      </w:r>
      <w:r w:rsidR="004870A1" w:rsidRPr="006B0A20">
        <w:rPr>
          <w:rFonts w:eastAsia="Times New Roman"/>
          <w:lang w:val="pl-PL"/>
        </w:rPr>
        <w:t xml:space="preserve"> w </w:t>
      </w:r>
      <w:r w:rsidR="00900261" w:rsidRPr="006B0A20">
        <w:rPr>
          <w:rFonts w:eastAsia="Times New Roman"/>
          <w:lang w:val="pl-PL"/>
        </w:rPr>
        <w:t>przypadku przestępstw</w:t>
      </w:r>
      <w:r w:rsidR="004870A1" w:rsidRPr="006B0A20">
        <w:rPr>
          <w:rFonts w:eastAsia="Times New Roman"/>
          <w:lang w:val="pl-PL"/>
        </w:rPr>
        <w:t xml:space="preserve"> z </w:t>
      </w:r>
      <w:r w:rsidR="00900261" w:rsidRPr="006B0A20">
        <w:rPr>
          <w:rFonts w:eastAsia="Times New Roman"/>
          <w:lang w:val="pl-PL"/>
        </w:rPr>
        <w:t>nienawiści, ponieważ</w:t>
      </w:r>
      <w:r w:rsidR="004870A1" w:rsidRPr="006B0A20">
        <w:rPr>
          <w:rFonts w:eastAsia="Times New Roman"/>
          <w:lang w:val="pl-PL"/>
        </w:rPr>
        <w:t xml:space="preserve"> w </w:t>
      </w:r>
      <w:r w:rsidR="00900261" w:rsidRPr="006B0A20">
        <w:rPr>
          <w:rFonts w:eastAsia="Times New Roman"/>
          <w:lang w:val="pl-PL"/>
        </w:rPr>
        <w:t>postępowaniu</w:t>
      </w:r>
      <w:r w:rsidR="004870A1" w:rsidRPr="006B0A20">
        <w:rPr>
          <w:rFonts w:eastAsia="Times New Roman"/>
          <w:lang w:val="pl-PL"/>
        </w:rPr>
        <w:t xml:space="preserve"> w </w:t>
      </w:r>
      <w:r w:rsidR="00900261" w:rsidRPr="006B0A20">
        <w:rPr>
          <w:rFonts w:eastAsia="Times New Roman"/>
          <w:lang w:val="pl-PL"/>
        </w:rPr>
        <w:t>sprawie wykroczenia nie można było uwzględnić elementu przestępstwa</w:t>
      </w:r>
      <w:r w:rsidR="004870A1" w:rsidRPr="006B0A20">
        <w:rPr>
          <w:rFonts w:eastAsia="Times New Roman"/>
          <w:lang w:val="pl-PL"/>
        </w:rPr>
        <w:t xml:space="preserve"> z </w:t>
      </w:r>
      <w:r w:rsidR="00900261" w:rsidRPr="006B0A20">
        <w:rPr>
          <w:rFonts w:eastAsia="Times New Roman"/>
          <w:lang w:val="pl-PL"/>
        </w:rPr>
        <w:t>nienawiści,</w:t>
      </w:r>
      <w:r w:rsidR="004870A1" w:rsidRPr="006B0A20">
        <w:rPr>
          <w:rFonts w:eastAsia="Times New Roman"/>
          <w:lang w:val="pl-PL"/>
        </w:rPr>
        <w:t xml:space="preserve"> a </w:t>
      </w:r>
      <w:r w:rsidR="00900261" w:rsidRPr="006B0A20">
        <w:rPr>
          <w:rFonts w:eastAsia="Times New Roman"/>
          <w:lang w:val="pl-PL"/>
        </w:rPr>
        <w:t>sprawcy zazwyczaj otrzymywali bardzo łagodne wyroki</w:t>
      </w:r>
      <w:r w:rsidR="004870A1" w:rsidRPr="006B0A20">
        <w:rPr>
          <w:rFonts w:eastAsia="Times New Roman"/>
          <w:lang w:val="pl-PL"/>
        </w:rPr>
        <w:t xml:space="preserve"> i </w:t>
      </w:r>
      <w:r w:rsidR="00900261" w:rsidRPr="006B0A20">
        <w:rPr>
          <w:rFonts w:eastAsia="Times New Roman"/>
          <w:lang w:val="pl-PL"/>
        </w:rPr>
        <w:t>nigdy nie byli karani za przestępstwa</w:t>
      </w:r>
      <w:r w:rsidR="004870A1" w:rsidRPr="006B0A20">
        <w:rPr>
          <w:rFonts w:eastAsia="Times New Roman"/>
          <w:lang w:val="pl-PL"/>
        </w:rPr>
        <w:t xml:space="preserve"> z </w:t>
      </w:r>
      <w:r w:rsidR="00900261" w:rsidRPr="006B0A20">
        <w:rPr>
          <w:rFonts w:eastAsia="Times New Roman"/>
          <w:lang w:val="pl-PL"/>
        </w:rPr>
        <w:t>nienawiści. Chociaż</w:t>
      </w:r>
      <w:r w:rsidR="004870A1" w:rsidRPr="006B0A20">
        <w:rPr>
          <w:rFonts w:eastAsia="Times New Roman"/>
          <w:lang w:val="pl-PL"/>
        </w:rPr>
        <w:t xml:space="preserve"> w </w:t>
      </w:r>
      <w:r w:rsidR="00900261" w:rsidRPr="006B0A20">
        <w:rPr>
          <w:rFonts w:eastAsia="Times New Roman"/>
          <w:lang w:val="pl-PL"/>
        </w:rPr>
        <w:t>2010</w:t>
      </w:r>
      <w:r w:rsidR="004870A1" w:rsidRPr="006B0A20">
        <w:rPr>
          <w:rFonts w:eastAsia="Times New Roman"/>
          <w:lang w:val="pl-PL"/>
        </w:rPr>
        <w:t> r.</w:t>
      </w:r>
      <w:r w:rsidR="00900261" w:rsidRPr="006B0A20">
        <w:rPr>
          <w:rFonts w:eastAsia="Times New Roman"/>
          <w:lang w:val="pl-PL"/>
        </w:rPr>
        <w:t xml:space="preserve"> organy wymiaru sprawiedliwości</w:t>
      </w:r>
      <w:r w:rsidR="004870A1" w:rsidRPr="006B0A20">
        <w:rPr>
          <w:rFonts w:eastAsia="Times New Roman"/>
          <w:lang w:val="pl-PL"/>
        </w:rPr>
        <w:t xml:space="preserve"> w </w:t>
      </w:r>
      <w:r w:rsidR="00900261" w:rsidRPr="006B0A20">
        <w:rPr>
          <w:rFonts w:eastAsia="Times New Roman"/>
          <w:lang w:val="pl-PL"/>
        </w:rPr>
        <w:t>sprawach karnych wprowadziły środki</w:t>
      </w:r>
      <w:r w:rsidR="004870A1" w:rsidRPr="006B0A20">
        <w:rPr>
          <w:rFonts w:eastAsia="Times New Roman"/>
          <w:lang w:val="pl-PL"/>
        </w:rPr>
        <w:t xml:space="preserve"> w </w:t>
      </w:r>
      <w:r w:rsidR="00900261" w:rsidRPr="006B0A20">
        <w:rPr>
          <w:rFonts w:eastAsia="Times New Roman"/>
          <w:lang w:val="pl-PL"/>
        </w:rPr>
        <w:t xml:space="preserve">celu skoordynowania swoich działań, aby uniknąć takich sytuacji (zob. paragrafy </w:t>
      </w:r>
      <w:r>
        <w:rPr>
          <w:rFonts w:eastAsia="Times New Roman"/>
        </w:rPr>
        <w:fldChar w:fldCharType="begin"/>
      </w:r>
      <w:r w:rsidR="00900261" w:rsidRPr="006B0A20">
        <w:rPr>
          <w:rFonts w:eastAsia="Times New Roman"/>
          <w:lang w:val="pl-PL"/>
        </w:rPr>
        <w:instrText xml:space="preserve"> REF paragraph00045 \h  \* CharFormat </w:instrText>
      </w:r>
      <w:r>
        <w:rPr>
          <w:rFonts w:eastAsia="Times New Roman"/>
        </w:rPr>
      </w:r>
      <w:r>
        <w:rPr>
          <w:rFonts w:eastAsia="Times New Roman"/>
        </w:rPr>
        <w:fldChar w:fldCharType="separate"/>
      </w:r>
      <w:r w:rsidR="00900261" w:rsidRPr="006B0A20">
        <w:rPr>
          <w:rFonts w:eastAsia="Times New Roman"/>
          <w:lang w:val="pl-PL"/>
        </w:rPr>
        <w:t>45</w:t>
      </w:r>
      <w:r>
        <w:rPr>
          <w:rFonts w:eastAsia="Times New Roman"/>
        </w:rPr>
        <w:fldChar w:fldCharType="end"/>
      </w:r>
      <w:r w:rsidR="00900261" w:rsidRPr="006B0A20">
        <w:rPr>
          <w:rFonts w:eastAsia="Times New Roman"/>
          <w:lang w:val="pl-PL"/>
        </w:rPr>
        <w:t>–</w:t>
      </w:r>
      <w:r>
        <w:rPr>
          <w:rFonts w:eastAsia="Times New Roman"/>
        </w:rPr>
        <w:fldChar w:fldCharType="begin"/>
      </w:r>
      <w:r w:rsidR="00900261" w:rsidRPr="006B0A20">
        <w:rPr>
          <w:rFonts w:eastAsia="Times New Roman"/>
          <w:lang w:val="pl-PL"/>
        </w:rPr>
        <w:instrText xml:space="preserve"> REF paragraph00046 \h  \* CharFormat </w:instrText>
      </w:r>
      <w:r>
        <w:rPr>
          <w:rFonts w:eastAsia="Times New Roman"/>
        </w:rPr>
      </w:r>
      <w:r>
        <w:rPr>
          <w:rFonts w:eastAsia="Times New Roman"/>
        </w:rPr>
        <w:fldChar w:fldCharType="separate"/>
      </w:r>
      <w:r w:rsidR="00900261" w:rsidRPr="006B0A20">
        <w:rPr>
          <w:rFonts w:eastAsia="Times New Roman"/>
          <w:lang w:val="pl-PL"/>
        </w:rPr>
        <w:t>46</w:t>
      </w:r>
      <w:r>
        <w:rPr>
          <w:rFonts w:eastAsia="Times New Roman"/>
        </w:rPr>
        <w:fldChar w:fldCharType="end"/>
      </w:r>
      <w:r w:rsidR="00900261" w:rsidRPr="006B0A20">
        <w:rPr>
          <w:rFonts w:eastAsia="Times New Roman"/>
          <w:lang w:val="pl-PL"/>
        </w:rPr>
        <w:t xml:space="preserve"> poniżej), nadal istniał wysoki poziom rozbieżności</w:t>
      </w:r>
      <w:r w:rsidR="004870A1" w:rsidRPr="006B0A20">
        <w:rPr>
          <w:rFonts w:eastAsia="Times New Roman"/>
          <w:lang w:val="pl-PL"/>
        </w:rPr>
        <w:t xml:space="preserve"> w </w:t>
      </w:r>
      <w:r w:rsidR="00900261" w:rsidRPr="006B0A20">
        <w:rPr>
          <w:rFonts w:eastAsia="Times New Roman"/>
          <w:lang w:val="pl-PL"/>
        </w:rPr>
        <w:t>praktyce,</w:t>
      </w:r>
      <w:r w:rsidR="004870A1" w:rsidRPr="006B0A20">
        <w:rPr>
          <w:rFonts w:eastAsia="Times New Roman"/>
          <w:lang w:val="pl-PL"/>
        </w:rPr>
        <w:t xml:space="preserve"> a </w:t>
      </w:r>
      <w:r w:rsidR="00900261" w:rsidRPr="006B0A20">
        <w:rPr>
          <w:rFonts w:eastAsia="Times New Roman"/>
          <w:lang w:val="pl-PL"/>
        </w:rPr>
        <w:t>przestępstw</w:t>
      </w:r>
      <w:r w:rsidR="004870A1" w:rsidRPr="006B0A20">
        <w:rPr>
          <w:rFonts w:eastAsia="Times New Roman"/>
          <w:lang w:val="pl-PL"/>
        </w:rPr>
        <w:t xml:space="preserve"> z </w:t>
      </w:r>
      <w:r w:rsidR="00900261" w:rsidRPr="006B0A20">
        <w:rPr>
          <w:rFonts w:eastAsia="Times New Roman"/>
          <w:lang w:val="pl-PL"/>
        </w:rPr>
        <w:t>nienawiści nie ścigano</w:t>
      </w:r>
      <w:r w:rsidR="004870A1" w:rsidRPr="006B0A20">
        <w:rPr>
          <w:rFonts w:eastAsia="Times New Roman"/>
          <w:lang w:val="pl-PL"/>
        </w:rPr>
        <w:t xml:space="preserve"> w </w:t>
      </w:r>
      <w:r w:rsidR="00900261" w:rsidRPr="006B0A20">
        <w:rPr>
          <w:rFonts w:eastAsia="Times New Roman"/>
          <w:lang w:val="pl-PL"/>
        </w:rPr>
        <w:t>odpowiedni sposób.</w:t>
      </w:r>
    </w:p>
    <w:p w14:paraId="034F8CB8" w14:textId="77777777" w:rsidR="00900261" w:rsidRPr="004870A1" w:rsidRDefault="00317CCC" w:rsidP="00900261">
      <w:pPr>
        <w:pStyle w:val="JuPara"/>
        <w:rPr>
          <w:rFonts w:eastAsia="Times New Roman"/>
          <w:lang w:val="pl-PL"/>
        </w:rPr>
      </w:pPr>
      <w:r>
        <w:rPr>
          <w:rFonts w:eastAsia="Times New Roman"/>
        </w:rPr>
        <w:lastRenderedPageBreak/>
        <w:fldChar w:fldCharType="begin"/>
      </w:r>
      <w:r w:rsidR="00900261" w:rsidRPr="006B0A20">
        <w:rPr>
          <w:rFonts w:eastAsia="Times New Roman"/>
          <w:lang w:val="pl-PL"/>
        </w:rPr>
        <w:instrText xml:space="preserve"> SEQ level0 \*arabic </w:instrText>
      </w:r>
      <w:r>
        <w:rPr>
          <w:rFonts w:eastAsia="Times New Roman"/>
        </w:rPr>
        <w:fldChar w:fldCharType="separate"/>
      </w:r>
      <w:r w:rsidR="00900261" w:rsidRPr="006B0A20">
        <w:rPr>
          <w:rFonts w:eastAsia="Times New Roman"/>
          <w:noProof/>
          <w:lang w:val="pl-PL"/>
        </w:rPr>
        <w:t>43</w:t>
      </w:r>
      <w:r>
        <w:rPr>
          <w:rFonts w:eastAsia="Times New Roman"/>
        </w:rPr>
        <w:fldChar w:fldCharType="end"/>
      </w:r>
      <w:r w:rsidR="00900261" w:rsidRPr="006B0A20">
        <w:rPr>
          <w:rFonts w:eastAsia="Times New Roman"/>
          <w:lang w:val="pl-PL"/>
        </w:rPr>
        <w:t>.</w:t>
      </w:r>
      <w:r w:rsidR="004870A1" w:rsidRPr="006B0A20">
        <w:rPr>
          <w:rFonts w:eastAsia="Times New Roman"/>
          <w:lang w:val="pl-PL"/>
        </w:rPr>
        <w:t> </w:t>
      </w:r>
      <w:r w:rsidR="00900261" w:rsidRPr="006B0A20">
        <w:rPr>
          <w:rFonts w:eastAsia="Times New Roman"/>
          <w:lang w:val="pl-PL"/>
        </w:rPr>
        <w:t>W listopadzie 2013</w:t>
      </w:r>
      <w:r w:rsidR="004870A1" w:rsidRPr="006B0A20">
        <w:rPr>
          <w:rFonts w:eastAsia="Times New Roman"/>
          <w:lang w:val="pl-PL"/>
        </w:rPr>
        <w:t> r.</w:t>
      </w:r>
      <w:r w:rsidR="00900261" w:rsidRPr="006B0A20">
        <w:rPr>
          <w:rFonts w:eastAsia="Times New Roman"/>
          <w:lang w:val="pl-PL"/>
        </w:rPr>
        <w:t xml:space="preserve"> organizacja pozarządowa </w:t>
      </w:r>
      <w:proofErr w:type="spellStart"/>
      <w:r w:rsidR="00900261" w:rsidRPr="006B0A20">
        <w:rPr>
          <w:rFonts w:eastAsia="Times New Roman"/>
          <w:lang w:val="pl-PL"/>
        </w:rPr>
        <w:t>Zagreb</w:t>
      </w:r>
      <w:proofErr w:type="spellEnd"/>
      <w:r w:rsidR="00900261" w:rsidRPr="006B0A20">
        <w:rPr>
          <w:rFonts w:eastAsia="Times New Roman"/>
          <w:lang w:val="pl-PL"/>
        </w:rPr>
        <w:t xml:space="preserve"> </w:t>
      </w:r>
      <w:proofErr w:type="spellStart"/>
      <w:r w:rsidR="00900261" w:rsidRPr="006B0A20">
        <w:rPr>
          <w:rFonts w:eastAsia="Times New Roman"/>
          <w:lang w:val="pl-PL"/>
        </w:rPr>
        <w:t>Pride</w:t>
      </w:r>
      <w:proofErr w:type="spellEnd"/>
      <w:r w:rsidR="00900261" w:rsidRPr="006B0A20">
        <w:rPr>
          <w:rFonts w:eastAsia="Times New Roman"/>
          <w:lang w:val="pl-PL"/>
        </w:rPr>
        <w:t>, we współpracy</w:t>
      </w:r>
      <w:r w:rsidR="004870A1" w:rsidRPr="006B0A20">
        <w:rPr>
          <w:rFonts w:eastAsia="Times New Roman"/>
          <w:lang w:val="pl-PL"/>
        </w:rPr>
        <w:t xml:space="preserve"> z </w:t>
      </w:r>
      <w:r w:rsidR="00900261" w:rsidRPr="006B0A20">
        <w:rPr>
          <w:rFonts w:eastAsia="Times New Roman"/>
          <w:lang w:val="pl-PL"/>
        </w:rPr>
        <w:t>organizacjami pozarządowymi LORI</w:t>
      </w:r>
      <w:r w:rsidR="004870A1" w:rsidRPr="006B0A20">
        <w:rPr>
          <w:rFonts w:eastAsia="Times New Roman"/>
          <w:lang w:val="pl-PL"/>
        </w:rPr>
        <w:t xml:space="preserve"> i </w:t>
      </w:r>
      <w:r w:rsidR="00900261" w:rsidRPr="006B0A20">
        <w:rPr>
          <w:rFonts w:eastAsia="Times New Roman"/>
          <w:lang w:val="pl-PL"/>
        </w:rPr>
        <w:t>Domino oraz Queer Sport Split,</w:t>
      </w:r>
      <w:r w:rsidR="004870A1" w:rsidRPr="006B0A20">
        <w:rPr>
          <w:rFonts w:eastAsia="Times New Roman"/>
          <w:lang w:val="pl-PL"/>
        </w:rPr>
        <w:t xml:space="preserve"> a </w:t>
      </w:r>
      <w:r w:rsidR="00900261" w:rsidRPr="006B0A20">
        <w:rPr>
          <w:rFonts w:eastAsia="Times New Roman"/>
          <w:lang w:val="pl-PL"/>
        </w:rPr>
        <w:t>także przy wsparciu Unii Europejskiej</w:t>
      </w:r>
      <w:r w:rsidR="004870A1" w:rsidRPr="006B0A20">
        <w:rPr>
          <w:rFonts w:eastAsia="Times New Roman"/>
          <w:lang w:val="pl-PL"/>
        </w:rPr>
        <w:t xml:space="preserve"> i </w:t>
      </w:r>
      <w:r w:rsidR="00900261" w:rsidRPr="006B0A20">
        <w:rPr>
          <w:rFonts w:eastAsia="Times New Roman"/>
          <w:lang w:val="pl-PL"/>
        </w:rPr>
        <w:t>Rządu, opublikowała raport na temat stanu przestrzegania praw człowieka osób LGBT</w:t>
      </w:r>
      <w:r w:rsidR="004870A1" w:rsidRPr="006B0A20">
        <w:rPr>
          <w:rFonts w:eastAsia="Times New Roman"/>
          <w:lang w:val="pl-PL"/>
        </w:rPr>
        <w:t xml:space="preserve"> w </w:t>
      </w:r>
      <w:r w:rsidR="00900261" w:rsidRPr="006B0A20">
        <w:rPr>
          <w:rFonts w:eastAsia="Times New Roman"/>
          <w:lang w:val="pl-PL"/>
        </w:rPr>
        <w:t>Chorwacji</w:t>
      </w:r>
      <w:r w:rsidR="004870A1" w:rsidRPr="006B0A20">
        <w:rPr>
          <w:rFonts w:eastAsia="Times New Roman"/>
          <w:lang w:val="pl-PL"/>
        </w:rPr>
        <w:t xml:space="preserve"> w </w:t>
      </w:r>
      <w:r w:rsidR="00900261" w:rsidRPr="006B0A20">
        <w:rPr>
          <w:rFonts w:eastAsia="Times New Roman"/>
          <w:lang w:val="pl-PL"/>
        </w:rPr>
        <w:t>latach 2010–2013. W raporcie zauważono, że</w:t>
      </w:r>
      <w:r w:rsidR="004870A1" w:rsidRPr="006B0A20">
        <w:rPr>
          <w:rFonts w:eastAsia="Times New Roman"/>
          <w:lang w:val="pl-PL"/>
        </w:rPr>
        <w:t xml:space="preserve"> w </w:t>
      </w:r>
      <w:r w:rsidR="00900261" w:rsidRPr="006B0A20">
        <w:rPr>
          <w:rFonts w:eastAsia="Times New Roman"/>
          <w:lang w:val="pl-PL"/>
        </w:rPr>
        <w:t>wielu przypadkach przestępstw</w:t>
      </w:r>
      <w:r w:rsidR="004870A1" w:rsidRPr="006B0A20">
        <w:rPr>
          <w:rFonts w:eastAsia="Times New Roman"/>
          <w:lang w:val="pl-PL"/>
        </w:rPr>
        <w:t xml:space="preserve"> z </w:t>
      </w:r>
      <w:r w:rsidR="00900261" w:rsidRPr="006B0A20">
        <w:rPr>
          <w:rFonts w:eastAsia="Times New Roman"/>
          <w:lang w:val="pl-PL"/>
        </w:rPr>
        <w:t>nienawiści wymierzonych</w:t>
      </w:r>
      <w:r w:rsidR="004870A1" w:rsidRPr="006B0A20">
        <w:rPr>
          <w:rFonts w:eastAsia="Times New Roman"/>
          <w:lang w:val="pl-PL"/>
        </w:rPr>
        <w:t xml:space="preserve"> w </w:t>
      </w:r>
      <w:r w:rsidR="00900261" w:rsidRPr="006B0A20">
        <w:rPr>
          <w:rFonts w:eastAsia="Times New Roman"/>
          <w:lang w:val="pl-PL"/>
        </w:rPr>
        <w:t>osoby LGBT policja wszczęła postępowania</w:t>
      </w:r>
      <w:r w:rsidR="004870A1" w:rsidRPr="006B0A20">
        <w:rPr>
          <w:rFonts w:eastAsia="Times New Roman"/>
          <w:lang w:val="pl-PL"/>
        </w:rPr>
        <w:t xml:space="preserve"> w </w:t>
      </w:r>
      <w:r w:rsidR="00900261" w:rsidRPr="006B0A20">
        <w:rPr>
          <w:rFonts w:eastAsia="Times New Roman"/>
          <w:lang w:val="pl-PL"/>
        </w:rPr>
        <w:t>sprawie wykroczenia zamiast wnosić skargi karne. Skutkowało to bardzo łagodnymi wyrokami dla sprawców, co nie zapewniało osobom LGBT poczucia ochrony ani nie miało wymaganego efektu odstraszającego. Zorganizowano szereg działań edukacyjnych dla funkcjonariuszy policji, przy czym</w:t>
      </w:r>
      <w:r w:rsidR="004870A1" w:rsidRPr="006B0A20">
        <w:rPr>
          <w:rFonts w:eastAsia="Times New Roman"/>
          <w:lang w:val="pl-PL"/>
        </w:rPr>
        <w:t xml:space="preserve"> w </w:t>
      </w:r>
      <w:r w:rsidR="00900261" w:rsidRPr="006B0A20">
        <w:rPr>
          <w:rFonts w:eastAsia="Times New Roman"/>
          <w:lang w:val="pl-PL"/>
        </w:rPr>
        <w:t>raporcie odnotowano pewien postęp</w:t>
      </w:r>
      <w:r w:rsidR="004870A1" w:rsidRPr="006B0A20">
        <w:rPr>
          <w:rFonts w:eastAsia="Times New Roman"/>
          <w:lang w:val="pl-PL"/>
        </w:rPr>
        <w:t xml:space="preserve"> w </w:t>
      </w:r>
      <w:r w:rsidR="00900261" w:rsidRPr="006B0A20">
        <w:rPr>
          <w:rFonts w:eastAsia="Times New Roman"/>
          <w:lang w:val="pl-PL"/>
        </w:rPr>
        <w:t>podejściu policji do tej kwestii,</w:t>
      </w:r>
      <w:r w:rsidR="004870A1" w:rsidRPr="006B0A20">
        <w:rPr>
          <w:rFonts w:eastAsia="Times New Roman"/>
          <w:lang w:val="pl-PL"/>
        </w:rPr>
        <w:t xml:space="preserve"> w </w:t>
      </w:r>
      <w:r w:rsidR="00900261" w:rsidRPr="006B0A20">
        <w:rPr>
          <w:rFonts w:eastAsia="Times New Roman"/>
          <w:lang w:val="pl-PL"/>
        </w:rPr>
        <w:t>szczególności</w:t>
      </w:r>
      <w:r w:rsidR="004870A1" w:rsidRPr="006B0A20">
        <w:rPr>
          <w:rFonts w:eastAsia="Times New Roman"/>
          <w:lang w:val="pl-PL"/>
        </w:rPr>
        <w:t xml:space="preserve"> w </w:t>
      </w:r>
      <w:r w:rsidR="00900261" w:rsidRPr="006B0A20">
        <w:rPr>
          <w:rFonts w:eastAsia="Times New Roman"/>
          <w:lang w:val="pl-PL"/>
        </w:rPr>
        <w:t>rejonie Zagrzebia, podczas gdy</w:t>
      </w:r>
      <w:r w:rsidR="004870A1" w:rsidRPr="006B0A20">
        <w:rPr>
          <w:rFonts w:eastAsia="Times New Roman"/>
          <w:lang w:val="pl-PL"/>
        </w:rPr>
        <w:t xml:space="preserve"> w </w:t>
      </w:r>
      <w:r w:rsidR="00900261" w:rsidRPr="006B0A20">
        <w:rPr>
          <w:rFonts w:eastAsia="Times New Roman"/>
          <w:lang w:val="pl-PL"/>
        </w:rPr>
        <w:t>niektórych innych częściach Chorwacji nieodpowiednia reakcja policji nadal pozostaje powracającym problemem. W sprawozdaniu podkreślono ponadto, że wzmocniono ramy prawne,</w:t>
      </w:r>
      <w:r w:rsidR="004870A1" w:rsidRPr="006B0A20">
        <w:rPr>
          <w:rFonts w:eastAsia="Times New Roman"/>
          <w:lang w:val="pl-PL"/>
        </w:rPr>
        <w:t xml:space="preserve"> w </w:t>
      </w:r>
      <w:r w:rsidR="00900261" w:rsidRPr="006B0A20">
        <w:rPr>
          <w:rFonts w:eastAsia="Times New Roman"/>
          <w:lang w:val="pl-PL"/>
        </w:rPr>
        <w:t>szczególności dzięki kodeksowi karnemu</w:t>
      </w:r>
      <w:r w:rsidR="004870A1" w:rsidRPr="006B0A20">
        <w:rPr>
          <w:rFonts w:eastAsia="Times New Roman"/>
          <w:lang w:val="pl-PL"/>
        </w:rPr>
        <w:t xml:space="preserve"> z </w:t>
      </w:r>
      <w:r w:rsidR="00900261" w:rsidRPr="006B0A20">
        <w:rPr>
          <w:rFonts w:eastAsia="Times New Roman"/>
          <w:lang w:val="pl-PL"/>
        </w:rPr>
        <w:t>2013</w:t>
      </w:r>
      <w:r w:rsidR="004870A1" w:rsidRPr="006B0A20">
        <w:rPr>
          <w:rFonts w:eastAsia="Times New Roman"/>
          <w:lang w:val="pl-PL"/>
        </w:rPr>
        <w:t> r. i </w:t>
      </w:r>
      <w:r w:rsidR="00900261" w:rsidRPr="006B0A20">
        <w:rPr>
          <w:rFonts w:eastAsia="Times New Roman"/>
          <w:lang w:val="pl-PL"/>
        </w:rPr>
        <w:t>przyjęciu protokołu</w:t>
      </w:r>
      <w:r w:rsidR="004870A1" w:rsidRPr="006B0A20">
        <w:rPr>
          <w:rFonts w:eastAsia="Times New Roman"/>
          <w:lang w:val="pl-PL"/>
        </w:rPr>
        <w:t xml:space="preserve"> w </w:t>
      </w:r>
      <w:r w:rsidR="00900261" w:rsidRPr="006B0A20">
        <w:rPr>
          <w:rFonts w:eastAsia="Times New Roman"/>
          <w:lang w:val="pl-PL"/>
        </w:rPr>
        <w:t>sprawie przestępstw</w:t>
      </w:r>
      <w:r w:rsidR="004870A1" w:rsidRPr="006B0A20">
        <w:rPr>
          <w:rFonts w:eastAsia="Times New Roman"/>
          <w:lang w:val="pl-PL"/>
        </w:rPr>
        <w:t xml:space="preserve"> z </w:t>
      </w:r>
      <w:r w:rsidR="00900261" w:rsidRPr="006B0A20">
        <w:rPr>
          <w:rFonts w:eastAsia="Times New Roman"/>
          <w:lang w:val="pl-PL"/>
        </w:rPr>
        <w:t>nienawiści.</w:t>
      </w:r>
    </w:p>
    <w:p w14:paraId="1DD6320F" w14:textId="77777777" w:rsidR="00900261" w:rsidRPr="00900261" w:rsidRDefault="00900261" w:rsidP="00900261">
      <w:pPr>
        <w:pStyle w:val="JuHA"/>
        <w:ind w:left="352" w:hanging="352"/>
        <w:jc w:val="left"/>
        <w:rPr>
          <w:rFonts w:eastAsia="Times New Roman"/>
        </w:rPr>
      </w:pPr>
      <w:proofErr w:type="spellStart"/>
      <w:r>
        <w:rPr>
          <w:rFonts w:eastAsia="Times New Roman"/>
        </w:rPr>
        <w:t>Orzecznictwo</w:t>
      </w:r>
      <w:proofErr w:type="spellEnd"/>
      <w:r>
        <w:rPr>
          <w:rFonts w:eastAsia="Times New Roman"/>
        </w:rPr>
        <w:t xml:space="preserve"> Trybunału </w:t>
      </w:r>
      <w:proofErr w:type="spellStart"/>
      <w:r>
        <w:rPr>
          <w:rFonts w:eastAsia="Times New Roman"/>
        </w:rPr>
        <w:t>Konstytucyjnego</w:t>
      </w:r>
      <w:proofErr w:type="spellEnd"/>
    </w:p>
    <w:p w14:paraId="3D4B1A4E"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44</w:t>
      </w:r>
      <w:r>
        <w:fldChar w:fldCharType="end"/>
      </w:r>
      <w:r w:rsidR="00900261" w:rsidRPr="006B0A20">
        <w:rPr>
          <w:lang w:val="pl-PL"/>
        </w:rPr>
        <w:t>.</w:t>
      </w:r>
      <w:r w:rsidR="004870A1" w:rsidRPr="006B0A20">
        <w:rPr>
          <w:lang w:val="pl-PL"/>
        </w:rPr>
        <w:t> </w:t>
      </w:r>
      <w:r w:rsidR="00900261" w:rsidRPr="006B0A20">
        <w:rPr>
          <w:lang w:val="pl-PL"/>
        </w:rPr>
        <w:t xml:space="preserve">Orzecznictwo Trybunału Konstytucyjnego dotyczące skarg proceduralnych ofiar na mocy </w:t>
      </w:r>
      <w:r w:rsidR="004870A1" w:rsidRPr="006B0A20">
        <w:rPr>
          <w:lang w:val="pl-PL"/>
        </w:rPr>
        <w:t xml:space="preserve">art.  </w:t>
      </w:r>
      <w:r w:rsidR="00900261" w:rsidRPr="006B0A20">
        <w:rPr>
          <w:lang w:val="pl-PL"/>
        </w:rPr>
        <w:t>2</w:t>
      </w:r>
      <w:r w:rsidR="004870A1" w:rsidRPr="006B0A20">
        <w:rPr>
          <w:lang w:val="pl-PL"/>
        </w:rPr>
        <w:t xml:space="preserve"> i </w:t>
      </w:r>
      <w:r w:rsidR="00900261" w:rsidRPr="006B0A20">
        <w:rPr>
          <w:lang w:val="pl-PL"/>
        </w:rPr>
        <w:t>3 Konwencji przedstawiono</w:t>
      </w:r>
      <w:r w:rsidR="004870A1" w:rsidRPr="006B0A20">
        <w:rPr>
          <w:lang w:val="pl-PL"/>
        </w:rPr>
        <w:t xml:space="preserve"> w </w:t>
      </w:r>
      <w:r w:rsidR="00900261" w:rsidRPr="006B0A20">
        <w:rPr>
          <w:lang w:val="pl-PL"/>
        </w:rPr>
        <w:t>sprawie</w:t>
      </w:r>
      <w:r w:rsidR="00900261" w:rsidRPr="006B0A20">
        <w:rPr>
          <w:i/>
          <w:iCs/>
          <w:lang w:val="pl-PL"/>
        </w:rPr>
        <w:t xml:space="preserve"> </w:t>
      </w:r>
      <w:proofErr w:type="spellStart"/>
      <w:r w:rsidR="00900261" w:rsidRPr="006B0A20">
        <w:rPr>
          <w:i/>
          <w:iCs/>
          <w:lang w:val="pl-PL"/>
        </w:rPr>
        <w:t>Kušić</w:t>
      </w:r>
      <w:proofErr w:type="spellEnd"/>
      <w:r w:rsidR="004870A1" w:rsidRPr="006B0A20">
        <w:rPr>
          <w:i/>
          <w:iCs/>
          <w:lang w:val="pl-PL"/>
        </w:rPr>
        <w:t xml:space="preserve"> i </w:t>
      </w:r>
      <w:r w:rsidR="00900261" w:rsidRPr="006B0A20">
        <w:rPr>
          <w:i/>
          <w:iCs/>
          <w:lang w:val="pl-PL"/>
        </w:rPr>
        <w:t>Inni p. Chorwacji</w:t>
      </w:r>
      <w:r w:rsidR="00900261" w:rsidRPr="006B0A20">
        <w:rPr>
          <w:lang w:val="pl-PL"/>
        </w:rPr>
        <w:t xml:space="preserve"> (</w:t>
      </w:r>
      <w:proofErr w:type="spellStart"/>
      <w:r w:rsidR="00900261" w:rsidRPr="006B0A20">
        <w:rPr>
          <w:lang w:val="pl-PL"/>
        </w:rPr>
        <w:t>dec</w:t>
      </w:r>
      <w:proofErr w:type="spellEnd"/>
      <w:r w:rsidR="00900261" w:rsidRPr="006B0A20">
        <w:rPr>
          <w:lang w:val="pl-PL"/>
        </w:rPr>
        <w:t xml:space="preserve">.), </w:t>
      </w:r>
      <w:r w:rsidR="004870A1" w:rsidRPr="006B0A20">
        <w:rPr>
          <w:lang w:val="pl-PL"/>
        </w:rPr>
        <w:t>nr </w:t>
      </w:r>
      <w:r w:rsidR="00900261" w:rsidRPr="006B0A20">
        <w:rPr>
          <w:lang w:val="pl-PL"/>
        </w:rPr>
        <w:t>71667/17, §§ 41–56, 10 grudnia 2019</w:t>
      </w:r>
      <w:r w:rsidR="004870A1" w:rsidRPr="006B0A20">
        <w:rPr>
          <w:lang w:val="pl-PL"/>
        </w:rPr>
        <w:t> r.</w:t>
      </w:r>
    </w:p>
    <w:p w14:paraId="053CFD4E" w14:textId="77777777" w:rsidR="00900261" w:rsidRPr="00900261" w:rsidRDefault="00900261" w:rsidP="00900261">
      <w:pPr>
        <w:pStyle w:val="JuHA"/>
        <w:ind w:left="352" w:hanging="352"/>
        <w:jc w:val="left"/>
        <w:rPr>
          <w:rFonts w:eastAsia="Times New Roman"/>
        </w:rPr>
      </w:pPr>
      <w:r>
        <w:rPr>
          <w:rFonts w:eastAsia="Times New Roman"/>
        </w:rPr>
        <w:t xml:space="preserve">Inna </w:t>
      </w:r>
      <w:proofErr w:type="spellStart"/>
      <w:r>
        <w:rPr>
          <w:rFonts w:eastAsia="Times New Roman"/>
        </w:rPr>
        <w:t>właściwa</w:t>
      </w:r>
      <w:proofErr w:type="spellEnd"/>
      <w:r>
        <w:rPr>
          <w:rFonts w:eastAsia="Times New Roman"/>
        </w:rPr>
        <w:t xml:space="preserve"> </w:t>
      </w:r>
      <w:proofErr w:type="spellStart"/>
      <w:r>
        <w:rPr>
          <w:rFonts w:eastAsia="Times New Roman"/>
        </w:rPr>
        <w:t>praktyka</w:t>
      </w:r>
      <w:proofErr w:type="spellEnd"/>
      <w:r>
        <w:rPr>
          <w:rFonts w:eastAsia="Times New Roman"/>
        </w:rPr>
        <w:t xml:space="preserve"> </w:t>
      </w:r>
      <w:proofErr w:type="spellStart"/>
      <w:r>
        <w:rPr>
          <w:rFonts w:eastAsia="Times New Roman"/>
        </w:rPr>
        <w:t>krajowa</w:t>
      </w:r>
      <w:proofErr w:type="spellEnd"/>
    </w:p>
    <w:p w14:paraId="0FCE3A15" w14:textId="77777777" w:rsidR="00900261" w:rsidRPr="004870A1" w:rsidRDefault="00317CCC" w:rsidP="00900261">
      <w:pPr>
        <w:pStyle w:val="JuPara"/>
        <w:rPr>
          <w:rFonts w:eastAsia="Times New Roman"/>
          <w:lang w:val="pl-PL"/>
        </w:rPr>
      </w:pPr>
      <w:r>
        <w:rPr>
          <w:rFonts w:eastAsia="Times New Roman"/>
        </w:rPr>
        <w:fldChar w:fldCharType="begin"/>
      </w:r>
      <w:r w:rsidR="00900261" w:rsidRPr="006B0A20">
        <w:rPr>
          <w:rFonts w:eastAsia="Times New Roman"/>
          <w:lang w:val="pl-PL"/>
        </w:rPr>
        <w:instrText xml:space="preserve"> SEQ level0 \*arabic </w:instrText>
      </w:r>
      <w:r>
        <w:rPr>
          <w:rFonts w:eastAsia="Times New Roman"/>
        </w:rPr>
        <w:fldChar w:fldCharType="separate"/>
      </w:r>
      <w:bookmarkStart w:id="20" w:name="paragraph00045"/>
      <w:r w:rsidR="00900261" w:rsidRPr="006B0A20">
        <w:rPr>
          <w:rFonts w:eastAsia="Times New Roman"/>
          <w:noProof/>
          <w:lang w:val="pl-PL"/>
        </w:rPr>
        <w:t>45</w:t>
      </w:r>
      <w:bookmarkEnd w:id="20"/>
      <w:r>
        <w:rPr>
          <w:rFonts w:eastAsia="Times New Roman"/>
        </w:rPr>
        <w:fldChar w:fldCharType="end"/>
      </w:r>
      <w:r w:rsidR="00900261" w:rsidRPr="006B0A20">
        <w:rPr>
          <w:rFonts w:eastAsia="Times New Roman"/>
          <w:lang w:val="pl-PL"/>
        </w:rPr>
        <w:t>.</w:t>
      </w:r>
      <w:r w:rsidR="004870A1" w:rsidRPr="006B0A20">
        <w:rPr>
          <w:rFonts w:eastAsia="Times New Roman"/>
          <w:lang w:val="pl-PL"/>
        </w:rPr>
        <w:t> </w:t>
      </w:r>
      <w:r w:rsidR="00900261" w:rsidRPr="006B0A20">
        <w:rPr>
          <w:rFonts w:eastAsia="Times New Roman"/>
          <w:lang w:val="pl-PL"/>
        </w:rPr>
        <w:t>W kwietniu 2010</w:t>
      </w:r>
      <w:r w:rsidR="004870A1" w:rsidRPr="006B0A20">
        <w:rPr>
          <w:rFonts w:eastAsia="Times New Roman"/>
          <w:lang w:val="pl-PL"/>
        </w:rPr>
        <w:t> r.</w:t>
      </w:r>
      <w:r w:rsidR="00900261" w:rsidRPr="006B0A20">
        <w:rPr>
          <w:rFonts w:eastAsia="Times New Roman"/>
          <w:lang w:val="pl-PL"/>
        </w:rPr>
        <w:t xml:space="preserve"> Prokuratura Generalna Republiki Chorwacji</w:t>
      </w:r>
      <w:r w:rsidR="004870A1" w:rsidRPr="006B0A20">
        <w:rPr>
          <w:rFonts w:eastAsia="Times New Roman"/>
          <w:lang w:val="pl-PL"/>
        </w:rPr>
        <w:t xml:space="preserve"> i </w:t>
      </w:r>
      <w:r w:rsidR="00900261" w:rsidRPr="006B0A20">
        <w:rPr>
          <w:rFonts w:eastAsia="Times New Roman"/>
          <w:lang w:val="pl-PL"/>
        </w:rPr>
        <w:t>Dyrekcja Policji Ministerstwa Spraw Wewnętrznych wydały instrukcje dla organów ścigania (policji</w:t>
      </w:r>
      <w:r w:rsidR="004870A1" w:rsidRPr="006B0A20">
        <w:rPr>
          <w:rFonts w:eastAsia="Times New Roman"/>
          <w:lang w:val="pl-PL"/>
        </w:rPr>
        <w:t xml:space="preserve"> i </w:t>
      </w:r>
      <w:r w:rsidR="00900261" w:rsidRPr="006B0A20">
        <w:rPr>
          <w:rFonts w:eastAsia="Times New Roman"/>
          <w:lang w:val="pl-PL"/>
        </w:rPr>
        <w:t>prokuratury) na temat rozpatrywania spraw dotyczących wykroczeń</w:t>
      </w:r>
      <w:r w:rsidR="004870A1" w:rsidRPr="006B0A20">
        <w:rPr>
          <w:rFonts w:eastAsia="Times New Roman"/>
          <w:lang w:val="pl-PL"/>
        </w:rPr>
        <w:t xml:space="preserve"> i </w:t>
      </w:r>
      <w:r w:rsidR="00900261" w:rsidRPr="006B0A20">
        <w:rPr>
          <w:rFonts w:eastAsia="Times New Roman"/>
          <w:lang w:val="pl-PL"/>
        </w:rPr>
        <w:t>przestępstw</w:t>
      </w:r>
      <w:r w:rsidR="004870A1" w:rsidRPr="006B0A20">
        <w:rPr>
          <w:rFonts w:eastAsia="Times New Roman"/>
          <w:lang w:val="pl-PL"/>
        </w:rPr>
        <w:t xml:space="preserve"> w </w:t>
      </w:r>
      <w:r w:rsidR="00900261" w:rsidRPr="006B0A20">
        <w:rPr>
          <w:rFonts w:eastAsia="Times New Roman"/>
          <w:lang w:val="pl-PL"/>
        </w:rPr>
        <w:t>świetle zasady powagi rzeczy osądzonej.</w:t>
      </w:r>
    </w:p>
    <w:p w14:paraId="7596F990" w14:textId="77777777" w:rsidR="00900261" w:rsidRPr="004870A1" w:rsidRDefault="00317CCC" w:rsidP="00900261">
      <w:pPr>
        <w:pStyle w:val="JuPara"/>
        <w:rPr>
          <w:rFonts w:eastAsia="Times New Roman"/>
          <w:lang w:val="pl-PL"/>
        </w:rPr>
      </w:pPr>
      <w:r>
        <w:rPr>
          <w:rFonts w:eastAsia="Times New Roman"/>
        </w:rPr>
        <w:fldChar w:fldCharType="begin"/>
      </w:r>
      <w:r w:rsidR="00900261" w:rsidRPr="006B0A20">
        <w:rPr>
          <w:rFonts w:eastAsia="Times New Roman"/>
          <w:lang w:val="pl-PL"/>
        </w:rPr>
        <w:instrText xml:space="preserve"> SEQ level0 \*arabic </w:instrText>
      </w:r>
      <w:r>
        <w:rPr>
          <w:rFonts w:eastAsia="Times New Roman"/>
        </w:rPr>
        <w:fldChar w:fldCharType="separate"/>
      </w:r>
      <w:bookmarkStart w:id="21" w:name="paragraph00046"/>
      <w:r w:rsidR="00900261" w:rsidRPr="006B0A20">
        <w:rPr>
          <w:rFonts w:eastAsia="Times New Roman"/>
          <w:noProof/>
          <w:lang w:val="pl-PL"/>
        </w:rPr>
        <w:t>46</w:t>
      </w:r>
      <w:bookmarkEnd w:id="21"/>
      <w:r>
        <w:rPr>
          <w:rFonts w:eastAsia="Times New Roman"/>
        </w:rPr>
        <w:fldChar w:fldCharType="end"/>
      </w:r>
      <w:r w:rsidR="00900261" w:rsidRPr="006B0A20">
        <w:rPr>
          <w:rFonts w:eastAsia="Times New Roman"/>
          <w:lang w:val="pl-PL"/>
        </w:rPr>
        <w:t>.</w:t>
      </w:r>
      <w:r w:rsidR="004870A1" w:rsidRPr="006B0A20">
        <w:rPr>
          <w:rFonts w:eastAsia="Times New Roman"/>
          <w:lang w:val="pl-PL"/>
        </w:rPr>
        <w:t> </w:t>
      </w:r>
      <w:r w:rsidR="00900261" w:rsidRPr="006B0A20">
        <w:rPr>
          <w:rFonts w:eastAsia="Times New Roman"/>
          <w:lang w:val="pl-PL"/>
        </w:rPr>
        <w:t>W odniesieniu do przestępstw obejmujących uszczerbek na zdrowiu oraz wykroczeń przeciwko porządkowi</w:t>
      </w:r>
      <w:r w:rsidR="004870A1" w:rsidRPr="006B0A20">
        <w:rPr>
          <w:rFonts w:eastAsia="Times New Roman"/>
          <w:lang w:val="pl-PL"/>
        </w:rPr>
        <w:t xml:space="preserve"> i </w:t>
      </w:r>
      <w:r w:rsidR="00900261" w:rsidRPr="006B0A20">
        <w:rPr>
          <w:rFonts w:eastAsia="Times New Roman"/>
          <w:lang w:val="pl-PL"/>
        </w:rPr>
        <w:t>spokojowi publicznemu policja była zobowiązana jednocześnie do wszczęcia postępowania</w:t>
      </w:r>
      <w:r w:rsidR="004870A1" w:rsidRPr="006B0A20">
        <w:rPr>
          <w:rFonts w:eastAsia="Times New Roman"/>
          <w:lang w:val="pl-PL"/>
        </w:rPr>
        <w:t xml:space="preserve"> w </w:t>
      </w:r>
      <w:r w:rsidR="00900261" w:rsidRPr="006B0A20">
        <w:rPr>
          <w:rFonts w:eastAsia="Times New Roman"/>
          <w:lang w:val="pl-PL"/>
        </w:rPr>
        <w:t>sprawie wykroczenia</w:t>
      </w:r>
      <w:r w:rsidR="004870A1" w:rsidRPr="006B0A20">
        <w:rPr>
          <w:rFonts w:eastAsia="Times New Roman"/>
          <w:lang w:val="pl-PL"/>
        </w:rPr>
        <w:t xml:space="preserve"> i </w:t>
      </w:r>
      <w:r w:rsidR="00900261" w:rsidRPr="006B0A20">
        <w:rPr>
          <w:rFonts w:eastAsia="Times New Roman"/>
          <w:lang w:val="pl-PL"/>
        </w:rPr>
        <w:t>do złożenia skargi karnej do właściwej prokuratury</w:t>
      </w:r>
      <w:r w:rsidR="004870A1" w:rsidRPr="006B0A20">
        <w:rPr>
          <w:rFonts w:eastAsia="Times New Roman"/>
          <w:lang w:val="pl-PL"/>
        </w:rPr>
        <w:t xml:space="preserve"> z </w:t>
      </w:r>
      <w:r w:rsidR="00900261" w:rsidRPr="006B0A20">
        <w:rPr>
          <w:rFonts w:eastAsia="Times New Roman"/>
          <w:lang w:val="pl-PL"/>
        </w:rPr>
        <w:t>wyraźnym rozróżnieniem zakresu faktycznego odpowiednich zarzutów. Jeżeli niemożliwe było rozróżnienie tego zakresu, policja była zobowiązana do skonsultowania się</w:t>
      </w:r>
      <w:r w:rsidR="004870A1" w:rsidRPr="006B0A20">
        <w:rPr>
          <w:rFonts w:eastAsia="Times New Roman"/>
          <w:lang w:val="pl-PL"/>
        </w:rPr>
        <w:t xml:space="preserve"> z </w:t>
      </w:r>
      <w:r w:rsidR="00900261" w:rsidRPr="006B0A20">
        <w:rPr>
          <w:rFonts w:eastAsia="Times New Roman"/>
          <w:lang w:val="pl-PL"/>
        </w:rPr>
        <w:t>prokuraturą</w:t>
      </w:r>
      <w:r w:rsidR="004870A1" w:rsidRPr="006B0A20">
        <w:rPr>
          <w:rFonts w:eastAsia="Times New Roman"/>
          <w:lang w:val="pl-PL"/>
        </w:rPr>
        <w:t xml:space="preserve"> i </w:t>
      </w:r>
      <w:r w:rsidR="00900261" w:rsidRPr="006B0A20">
        <w:rPr>
          <w:rFonts w:eastAsia="Times New Roman"/>
          <w:lang w:val="pl-PL"/>
        </w:rPr>
        <w:t xml:space="preserve">złożenia jedynie skargi </w:t>
      </w:r>
      <w:r w:rsidR="004870A1" w:rsidRPr="006B0A20">
        <w:rPr>
          <w:rFonts w:eastAsia="Times New Roman"/>
          <w:lang w:val="pl-PL"/>
        </w:rPr>
        <w:t>karnej</w:t>
      </w:r>
      <w:r w:rsidR="00900261" w:rsidRPr="006B0A20">
        <w:rPr>
          <w:rFonts w:eastAsia="Times New Roman"/>
          <w:lang w:val="pl-PL"/>
        </w:rPr>
        <w:t>.</w:t>
      </w:r>
    </w:p>
    <w:p w14:paraId="3BF10385" w14:textId="77777777" w:rsidR="00900261" w:rsidRPr="00900261" w:rsidRDefault="00900261" w:rsidP="00900261">
      <w:pPr>
        <w:pStyle w:val="JuHIRoman"/>
        <w:tabs>
          <w:tab w:val="clear" w:pos="454"/>
          <w:tab w:val="clear" w:pos="567"/>
          <w:tab w:val="clear" w:pos="680"/>
        </w:tabs>
        <w:ind w:left="357" w:hanging="357"/>
        <w:jc w:val="left"/>
      </w:pPr>
      <w:r>
        <w:rPr>
          <w:bCs w:val="0"/>
          <w:caps w:val="0"/>
        </w:rPr>
        <w:lastRenderedPageBreak/>
        <w:t>PRAWO MIĘDZYNARODOWE I PRAKTYKA</w:t>
      </w:r>
    </w:p>
    <w:p w14:paraId="2820E90C" w14:textId="77777777" w:rsidR="00900261" w:rsidRPr="00900261" w:rsidRDefault="00900261" w:rsidP="00900261">
      <w:pPr>
        <w:pStyle w:val="JuHA"/>
        <w:ind w:left="352" w:hanging="352"/>
        <w:jc w:val="left"/>
        <w:rPr>
          <w:rFonts w:eastAsia="Times New Roman"/>
        </w:rPr>
      </w:pPr>
      <w:proofErr w:type="spellStart"/>
      <w:r>
        <w:rPr>
          <w:rFonts w:eastAsia="Times New Roman"/>
        </w:rPr>
        <w:t>Organizacja</w:t>
      </w:r>
      <w:proofErr w:type="spellEnd"/>
      <w:r>
        <w:rPr>
          <w:rFonts w:eastAsia="Times New Roman"/>
        </w:rPr>
        <w:t xml:space="preserve"> </w:t>
      </w:r>
      <w:proofErr w:type="spellStart"/>
      <w:r>
        <w:rPr>
          <w:rFonts w:eastAsia="Times New Roman"/>
        </w:rPr>
        <w:t>Narodów</w:t>
      </w:r>
      <w:proofErr w:type="spellEnd"/>
      <w:r>
        <w:rPr>
          <w:rFonts w:eastAsia="Times New Roman"/>
        </w:rPr>
        <w:t xml:space="preserve"> </w:t>
      </w:r>
      <w:proofErr w:type="spellStart"/>
      <w:r>
        <w:rPr>
          <w:rFonts w:eastAsia="Times New Roman"/>
        </w:rPr>
        <w:t>Zjednoczonych</w:t>
      </w:r>
      <w:proofErr w:type="spellEnd"/>
    </w:p>
    <w:p w14:paraId="11994223" w14:textId="77777777" w:rsidR="00900261" w:rsidRPr="004870A1" w:rsidRDefault="00317CCC" w:rsidP="00900261">
      <w:pPr>
        <w:pStyle w:val="JuPara"/>
        <w:rPr>
          <w:rFonts w:eastAsia="Times New Roman"/>
          <w:lang w:val="pl-PL"/>
        </w:rPr>
      </w:pPr>
      <w:r>
        <w:rPr>
          <w:rFonts w:eastAsia="Times New Roman"/>
        </w:rPr>
        <w:fldChar w:fldCharType="begin"/>
      </w:r>
      <w:r w:rsidR="00900261" w:rsidRPr="006B0A20">
        <w:rPr>
          <w:rFonts w:eastAsia="Times New Roman"/>
          <w:lang w:val="pl-PL"/>
        </w:rPr>
        <w:instrText xml:space="preserve"> SEQ level0 \*arabic </w:instrText>
      </w:r>
      <w:r>
        <w:rPr>
          <w:rFonts w:eastAsia="Times New Roman"/>
        </w:rPr>
        <w:fldChar w:fldCharType="separate"/>
      </w:r>
      <w:r w:rsidR="00900261" w:rsidRPr="006B0A20">
        <w:rPr>
          <w:rFonts w:eastAsia="Times New Roman"/>
          <w:noProof/>
          <w:lang w:val="pl-PL"/>
        </w:rPr>
        <w:t>47</w:t>
      </w:r>
      <w:r>
        <w:rPr>
          <w:rFonts w:eastAsia="Times New Roman"/>
        </w:rPr>
        <w:fldChar w:fldCharType="end"/>
      </w:r>
      <w:r w:rsidR="00900261" w:rsidRPr="006B0A20">
        <w:rPr>
          <w:rFonts w:eastAsia="Times New Roman"/>
          <w:lang w:val="pl-PL"/>
        </w:rPr>
        <w:t>.</w:t>
      </w:r>
      <w:r w:rsidR="004870A1" w:rsidRPr="006B0A20">
        <w:rPr>
          <w:rFonts w:eastAsia="Times New Roman"/>
          <w:lang w:val="pl-PL"/>
        </w:rPr>
        <w:t> </w:t>
      </w:r>
      <w:r w:rsidR="00900261" w:rsidRPr="006B0A20">
        <w:rPr>
          <w:rFonts w:eastAsia="Times New Roman"/>
          <w:lang w:val="pl-PL"/>
        </w:rPr>
        <w:t>Odpowiednie fragmenty wspólnej deklaracji Zgromadzenia Ogólnego ONZ</w:t>
      </w:r>
      <w:r w:rsidR="004870A1" w:rsidRPr="006B0A20">
        <w:rPr>
          <w:rFonts w:eastAsia="Times New Roman"/>
          <w:lang w:val="pl-PL"/>
        </w:rPr>
        <w:t xml:space="preserve"> w </w:t>
      </w:r>
      <w:r w:rsidR="00900261" w:rsidRPr="006B0A20">
        <w:rPr>
          <w:rFonts w:eastAsia="Times New Roman"/>
          <w:lang w:val="pl-PL"/>
        </w:rPr>
        <w:t>sprawie praw człowieka, orientacji seksualnej</w:t>
      </w:r>
      <w:r w:rsidR="004870A1" w:rsidRPr="006B0A20">
        <w:rPr>
          <w:rFonts w:eastAsia="Times New Roman"/>
          <w:lang w:val="pl-PL"/>
        </w:rPr>
        <w:t xml:space="preserve"> i </w:t>
      </w:r>
      <w:r w:rsidR="00900261" w:rsidRPr="006B0A20">
        <w:rPr>
          <w:rFonts w:eastAsia="Times New Roman"/>
          <w:lang w:val="pl-PL"/>
        </w:rPr>
        <w:t>tożsamości płciowej (UN Doc. A/63/635, 18 grudnia 2008</w:t>
      </w:r>
      <w:r w:rsidR="004870A1" w:rsidRPr="006B0A20">
        <w:rPr>
          <w:rFonts w:eastAsia="Times New Roman"/>
          <w:lang w:val="pl-PL"/>
        </w:rPr>
        <w:t> r.</w:t>
      </w:r>
      <w:r w:rsidR="00900261" w:rsidRPr="006B0A20">
        <w:rPr>
          <w:rFonts w:eastAsia="Times New Roman"/>
          <w:lang w:val="pl-PL"/>
        </w:rPr>
        <w:t>) stanowią, co następuje:</w:t>
      </w:r>
    </w:p>
    <w:p w14:paraId="3F8AE4D9" w14:textId="77777777" w:rsidR="00900261" w:rsidRPr="004870A1" w:rsidRDefault="00900261" w:rsidP="00900261">
      <w:pPr>
        <w:pStyle w:val="JuQuot"/>
        <w:rPr>
          <w:rFonts w:eastAsia="Times New Roman"/>
          <w:lang w:val="pl-PL"/>
        </w:rPr>
      </w:pPr>
      <w:r w:rsidRPr="006B0A20">
        <w:rPr>
          <w:rFonts w:eastAsia="Times New Roman"/>
          <w:lang w:val="pl-PL"/>
        </w:rPr>
        <w:t>„4</w:t>
      </w:r>
      <w:r w:rsidR="004870A1" w:rsidRPr="006B0A20">
        <w:rPr>
          <w:rFonts w:eastAsia="Times New Roman"/>
          <w:lang w:val="pl-PL"/>
        </w:rPr>
        <w:t> </w:t>
      </w:r>
      <w:r w:rsidRPr="006B0A20">
        <w:rPr>
          <w:rFonts w:eastAsia="Times New Roman"/>
          <w:lang w:val="pl-PL"/>
        </w:rPr>
        <w:t>– wyrażamy głębokie zaniepokojenie naruszeniami praw człowieka</w:t>
      </w:r>
      <w:r w:rsidR="004870A1" w:rsidRPr="006B0A20">
        <w:rPr>
          <w:rFonts w:eastAsia="Times New Roman"/>
          <w:lang w:val="pl-PL"/>
        </w:rPr>
        <w:t xml:space="preserve"> i </w:t>
      </w:r>
      <w:r w:rsidRPr="006B0A20">
        <w:rPr>
          <w:rFonts w:eastAsia="Times New Roman"/>
          <w:lang w:val="pl-PL"/>
        </w:rPr>
        <w:t>podstawowych wolności ze względu na orientację seksualną lub tożsamość płciową;</w:t>
      </w:r>
    </w:p>
    <w:p w14:paraId="4E7A3225" w14:textId="77777777" w:rsidR="00900261" w:rsidRPr="004870A1" w:rsidRDefault="00900261" w:rsidP="00900261">
      <w:pPr>
        <w:pStyle w:val="JuQuot"/>
        <w:rPr>
          <w:rFonts w:eastAsia="Times New Roman"/>
          <w:lang w:val="pl-PL"/>
        </w:rPr>
      </w:pPr>
      <w:r w:rsidRPr="006B0A20">
        <w:rPr>
          <w:rFonts w:eastAsia="Times New Roman"/>
          <w:lang w:val="pl-PL"/>
        </w:rPr>
        <w:t>5</w:t>
      </w:r>
      <w:r w:rsidR="004870A1" w:rsidRPr="006B0A20">
        <w:rPr>
          <w:rFonts w:eastAsia="Times New Roman"/>
          <w:lang w:val="pl-PL"/>
        </w:rPr>
        <w:t> </w:t>
      </w:r>
      <w:r w:rsidRPr="006B0A20">
        <w:rPr>
          <w:rFonts w:eastAsia="Times New Roman"/>
          <w:lang w:val="pl-PL"/>
        </w:rPr>
        <w:t>– jesteśmy również zaniepokojeni faktem, że przemoc, nękanie, dyskryminacja, wykluczenie, stygmatyzacja</w:t>
      </w:r>
      <w:r w:rsidR="004870A1" w:rsidRPr="006B0A20">
        <w:rPr>
          <w:rFonts w:eastAsia="Times New Roman"/>
          <w:lang w:val="pl-PL"/>
        </w:rPr>
        <w:t xml:space="preserve"> i </w:t>
      </w:r>
      <w:r w:rsidRPr="006B0A20">
        <w:rPr>
          <w:rFonts w:eastAsia="Times New Roman"/>
          <w:lang w:val="pl-PL"/>
        </w:rPr>
        <w:t>uprzedzenia są wymierzone</w:t>
      </w:r>
      <w:r w:rsidR="004870A1" w:rsidRPr="006B0A20">
        <w:rPr>
          <w:rFonts w:eastAsia="Times New Roman"/>
          <w:lang w:val="pl-PL"/>
        </w:rPr>
        <w:t xml:space="preserve"> w </w:t>
      </w:r>
      <w:r w:rsidRPr="006B0A20">
        <w:rPr>
          <w:rFonts w:eastAsia="Times New Roman"/>
          <w:lang w:val="pl-PL"/>
        </w:rPr>
        <w:t>osoby we wszystkich państwach świata</w:t>
      </w:r>
      <w:r w:rsidR="004870A1" w:rsidRPr="006B0A20">
        <w:rPr>
          <w:rFonts w:eastAsia="Times New Roman"/>
          <w:lang w:val="pl-PL"/>
        </w:rPr>
        <w:t xml:space="preserve"> z </w:t>
      </w:r>
      <w:r w:rsidRPr="006B0A20">
        <w:rPr>
          <w:rFonts w:eastAsia="Times New Roman"/>
          <w:lang w:val="pl-PL"/>
        </w:rPr>
        <w:t>powodu orientacji seksualnej lub tożsamości płciowej oraz że praktyki te podważają integralność</w:t>
      </w:r>
      <w:r w:rsidR="004870A1" w:rsidRPr="006B0A20">
        <w:rPr>
          <w:rFonts w:eastAsia="Times New Roman"/>
          <w:lang w:val="pl-PL"/>
        </w:rPr>
        <w:t xml:space="preserve"> i </w:t>
      </w:r>
      <w:r w:rsidRPr="006B0A20">
        <w:rPr>
          <w:rFonts w:eastAsia="Times New Roman"/>
          <w:lang w:val="pl-PL"/>
        </w:rPr>
        <w:t xml:space="preserve">godność osób </w:t>
      </w:r>
      <w:r w:rsidR="004870A1" w:rsidRPr="006B0A20">
        <w:rPr>
          <w:rFonts w:eastAsia="Times New Roman"/>
          <w:lang w:val="pl-PL"/>
        </w:rPr>
        <w:t>pokrzywdzonych</w:t>
      </w:r>
      <w:r w:rsidRPr="006B0A20">
        <w:rPr>
          <w:rFonts w:eastAsia="Times New Roman"/>
          <w:lang w:val="pl-PL"/>
        </w:rPr>
        <w:t xml:space="preserve"> przez te zjawiska;</w:t>
      </w:r>
    </w:p>
    <w:p w14:paraId="40E2A310" w14:textId="77777777" w:rsidR="00900261" w:rsidRPr="004870A1" w:rsidRDefault="00900261" w:rsidP="00900261">
      <w:pPr>
        <w:pStyle w:val="JuQuot"/>
        <w:rPr>
          <w:rFonts w:eastAsia="Times New Roman"/>
          <w:lang w:val="pl-PL"/>
        </w:rPr>
      </w:pPr>
      <w:r w:rsidRPr="006B0A20">
        <w:rPr>
          <w:rFonts w:eastAsia="Times New Roman"/>
          <w:lang w:val="pl-PL"/>
        </w:rPr>
        <w:t>6</w:t>
      </w:r>
      <w:r w:rsidR="004870A1" w:rsidRPr="006B0A20">
        <w:rPr>
          <w:rFonts w:eastAsia="Times New Roman"/>
          <w:lang w:val="pl-PL"/>
        </w:rPr>
        <w:t> </w:t>
      </w:r>
      <w:r w:rsidRPr="006B0A20">
        <w:rPr>
          <w:rFonts w:eastAsia="Times New Roman"/>
          <w:lang w:val="pl-PL"/>
        </w:rPr>
        <w:t>– potępiamy naruszenia praw człowieka ze względu na orientację seksualną lub tożsamość płciową niezależnie od miejsca ich wystąpienia,</w:t>
      </w:r>
      <w:r w:rsidR="004870A1" w:rsidRPr="006B0A20">
        <w:rPr>
          <w:rFonts w:eastAsia="Times New Roman"/>
          <w:lang w:val="pl-PL"/>
        </w:rPr>
        <w:t xml:space="preserve"> w </w:t>
      </w:r>
      <w:r w:rsidRPr="006B0A20">
        <w:rPr>
          <w:rFonts w:eastAsia="Times New Roman"/>
          <w:lang w:val="pl-PL"/>
        </w:rPr>
        <w:t>szczególności stosowanie kary śmierci</w:t>
      </w:r>
      <w:r w:rsidR="004870A1" w:rsidRPr="006B0A20">
        <w:rPr>
          <w:rFonts w:eastAsia="Times New Roman"/>
          <w:lang w:val="pl-PL"/>
        </w:rPr>
        <w:t xml:space="preserve"> z </w:t>
      </w:r>
      <w:r w:rsidRPr="006B0A20">
        <w:rPr>
          <w:rFonts w:eastAsia="Times New Roman"/>
          <w:lang w:val="pl-PL"/>
        </w:rPr>
        <w:t>tego powodu, pozasądowe, doraźne lub samowolne egzekucje, tortury</w:t>
      </w:r>
      <w:r w:rsidR="004870A1" w:rsidRPr="006B0A20">
        <w:rPr>
          <w:rFonts w:eastAsia="Times New Roman"/>
          <w:lang w:val="pl-PL"/>
        </w:rPr>
        <w:t xml:space="preserve"> i </w:t>
      </w:r>
      <w:r w:rsidRPr="006B0A20">
        <w:rPr>
          <w:rFonts w:eastAsia="Times New Roman"/>
          <w:lang w:val="pl-PL"/>
        </w:rPr>
        <w:t>inne okrutne, nieludzkie</w:t>
      </w:r>
      <w:r w:rsidR="004870A1" w:rsidRPr="006B0A20">
        <w:rPr>
          <w:rFonts w:eastAsia="Times New Roman"/>
          <w:lang w:val="pl-PL"/>
        </w:rPr>
        <w:t xml:space="preserve"> i </w:t>
      </w:r>
      <w:r w:rsidRPr="006B0A20">
        <w:rPr>
          <w:rFonts w:eastAsia="Times New Roman"/>
          <w:lang w:val="pl-PL"/>
        </w:rPr>
        <w:t>poniżające traktowanie lub karanie, arbitralne aresztowanie lub pozbawienie wolności oraz pozbawianie praw gospodarczych, społecznych</w:t>
      </w:r>
      <w:r w:rsidR="004870A1" w:rsidRPr="006B0A20">
        <w:rPr>
          <w:rFonts w:eastAsia="Times New Roman"/>
          <w:lang w:val="pl-PL"/>
        </w:rPr>
        <w:t xml:space="preserve"> i </w:t>
      </w:r>
      <w:r w:rsidRPr="006B0A20">
        <w:rPr>
          <w:rFonts w:eastAsia="Times New Roman"/>
          <w:lang w:val="pl-PL"/>
        </w:rPr>
        <w:t>kulturalnych,</w:t>
      </w:r>
      <w:r w:rsidR="004870A1" w:rsidRPr="006B0A20">
        <w:rPr>
          <w:rFonts w:eastAsia="Times New Roman"/>
          <w:lang w:val="pl-PL"/>
        </w:rPr>
        <w:t xml:space="preserve"> w </w:t>
      </w:r>
      <w:r w:rsidRPr="006B0A20">
        <w:rPr>
          <w:rFonts w:eastAsia="Times New Roman"/>
          <w:lang w:val="pl-PL"/>
        </w:rPr>
        <w:t>tym prawa do zdrowia;</w:t>
      </w:r>
    </w:p>
    <w:p w14:paraId="51966CAF" w14:textId="77777777" w:rsidR="00900261" w:rsidRPr="004870A1" w:rsidRDefault="00900261" w:rsidP="00900261">
      <w:pPr>
        <w:pStyle w:val="JuQuot"/>
        <w:rPr>
          <w:rFonts w:eastAsia="Times New Roman"/>
          <w:lang w:val="pl-PL"/>
        </w:rPr>
      </w:pPr>
      <w:r w:rsidRPr="006B0A20">
        <w:rPr>
          <w:rFonts w:eastAsia="Times New Roman"/>
          <w:lang w:val="pl-PL"/>
        </w:rPr>
        <w:t>[...]”.</w:t>
      </w:r>
    </w:p>
    <w:p w14:paraId="12D4678B" w14:textId="77777777" w:rsidR="00900261" w:rsidRPr="004870A1" w:rsidRDefault="00317CCC" w:rsidP="00900261">
      <w:pPr>
        <w:pStyle w:val="JuPara"/>
        <w:rPr>
          <w:rFonts w:eastAsia="Times New Roman"/>
          <w:lang w:val="pl-PL"/>
        </w:rPr>
      </w:pPr>
      <w:r>
        <w:rPr>
          <w:rFonts w:eastAsia="Times New Roman"/>
        </w:rPr>
        <w:fldChar w:fldCharType="begin"/>
      </w:r>
      <w:r w:rsidR="00900261" w:rsidRPr="006B0A20">
        <w:rPr>
          <w:rFonts w:eastAsia="Times New Roman"/>
          <w:lang w:val="pl-PL"/>
        </w:rPr>
        <w:instrText xml:space="preserve"> SEQ level0 \*arabic </w:instrText>
      </w:r>
      <w:r>
        <w:rPr>
          <w:rFonts w:eastAsia="Times New Roman"/>
        </w:rPr>
        <w:fldChar w:fldCharType="separate"/>
      </w:r>
      <w:r w:rsidR="00900261" w:rsidRPr="006B0A20">
        <w:rPr>
          <w:rFonts w:eastAsia="Times New Roman"/>
          <w:noProof/>
          <w:lang w:val="pl-PL"/>
        </w:rPr>
        <w:t>48</w:t>
      </w:r>
      <w:r>
        <w:rPr>
          <w:rFonts w:eastAsia="Times New Roman"/>
        </w:rPr>
        <w:fldChar w:fldCharType="end"/>
      </w:r>
      <w:r w:rsidR="00900261" w:rsidRPr="006B0A20">
        <w:rPr>
          <w:rFonts w:eastAsia="Times New Roman"/>
          <w:lang w:val="pl-PL"/>
        </w:rPr>
        <w:t>.</w:t>
      </w:r>
      <w:r w:rsidR="004870A1" w:rsidRPr="006B0A20">
        <w:rPr>
          <w:rFonts w:eastAsia="Times New Roman"/>
          <w:lang w:val="pl-PL"/>
        </w:rPr>
        <w:t> </w:t>
      </w:r>
      <w:r w:rsidR="00900261" w:rsidRPr="006B0A20">
        <w:rPr>
          <w:rFonts w:eastAsia="Times New Roman"/>
          <w:lang w:val="pl-PL"/>
        </w:rPr>
        <w:t>W swoim raporcie na temat dyskryminujących przepisów</w:t>
      </w:r>
      <w:r w:rsidR="004870A1" w:rsidRPr="006B0A20">
        <w:rPr>
          <w:rFonts w:eastAsia="Times New Roman"/>
          <w:lang w:val="pl-PL"/>
        </w:rPr>
        <w:t xml:space="preserve"> i </w:t>
      </w:r>
      <w:r w:rsidR="00900261" w:rsidRPr="006B0A20">
        <w:rPr>
          <w:rFonts w:eastAsia="Times New Roman"/>
          <w:lang w:val="pl-PL"/>
        </w:rPr>
        <w:t>praktyk oraz aktów przemocy wobec osób ze względu na ich orientację seksualną</w:t>
      </w:r>
      <w:r w:rsidR="004870A1" w:rsidRPr="006B0A20">
        <w:rPr>
          <w:rFonts w:eastAsia="Times New Roman"/>
          <w:lang w:val="pl-PL"/>
        </w:rPr>
        <w:t xml:space="preserve"> i </w:t>
      </w:r>
      <w:r w:rsidR="00900261" w:rsidRPr="006B0A20">
        <w:rPr>
          <w:rFonts w:eastAsia="Times New Roman"/>
          <w:lang w:val="pl-PL"/>
        </w:rPr>
        <w:t>tożsamość płciową (UN Doc. A/HRC/19/41, 17 listopada 2011</w:t>
      </w:r>
      <w:r w:rsidR="004870A1" w:rsidRPr="006B0A20">
        <w:rPr>
          <w:rFonts w:eastAsia="Times New Roman"/>
          <w:lang w:val="pl-PL"/>
        </w:rPr>
        <w:t> r.</w:t>
      </w:r>
      <w:r w:rsidR="00900261" w:rsidRPr="006B0A20">
        <w:rPr>
          <w:rFonts w:eastAsia="Times New Roman"/>
          <w:lang w:val="pl-PL"/>
        </w:rPr>
        <w:t>), Wysoki Komisarz Narodów Zjednoczonych ds. Praw Człowieka podkreślił, co następuje:</w:t>
      </w:r>
    </w:p>
    <w:p w14:paraId="7994FD89" w14:textId="77777777" w:rsidR="00900261" w:rsidRPr="004870A1" w:rsidRDefault="00900261" w:rsidP="00900261">
      <w:pPr>
        <w:pStyle w:val="JuQuot"/>
        <w:rPr>
          <w:rFonts w:eastAsia="Times New Roman"/>
          <w:lang w:val="pl-PL"/>
        </w:rPr>
      </w:pPr>
      <w:r w:rsidRPr="006B0A20">
        <w:rPr>
          <w:rFonts w:eastAsia="Times New Roman"/>
          <w:lang w:val="pl-PL"/>
        </w:rPr>
        <w:t>„84.</w:t>
      </w:r>
      <w:r w:rsidR="004870A1" w:rsidRPr="006B0A20">
        <w:rPr>
          <w:rFonts w:eastAsia="Times New Roman"/>
          <w:lang w:val="pl-PL"/>
        </w:rPr>
        <w:t> </w:t>
      </w:r>
      <w:r w:rsidRPr="006B0A20">
        <w:rPr>
          <w:rFonts w:eastAsia="Times New Roman"/>
          <w:lang w:val="pl-PL"/>
        </w:rPr>
        <w:t>Wysoki Komisarz zaleca, aby państwa członkowskie:</w:t>
      </w:r>
    </w:p>
    <w:p w14:paraId="63CF59E4" w14:textId="77777777" w:rsidR="00900261" w:rsidRPr="004870A1" w:rsidRDefault="00900261" w:rsidP="00900261">
      <w:pPr>
        <w:pStyle w:val="JuQuot"/>
        <w:rPr>
          <w:rFonts w:eastAsia="Times New Roman"/>
          <w:lang w:val="pl-PL"/>
        </w:rPr>
      </w:pPr>
      <w:r w:rsidRPr="006B0A20">
        <w:rPr>
          <w:rFonts w:eastAsia="Times New Roman"/>
          <w:lang w:val="pl-PL"/>
        </w:rPr>
        <w:t>a)</w:t>
      </w:r>
      <w:r w:rsidR="004870A1" w:rsidRPr="006B0A20">
        <w:rPr>
          <w:rFonts w:eastAsia="Times New Roman"/>
          <w:lang w:val="pl-PL"/>
        </w:rPr>
        <w:t> </w:t>
      </w:r>
      <w:r w:rsidRPr="006B0A20">
        <w:rPr>
          <w:rFonts w:eastAsia="Times New Roman"/>
          <w:lang w:val="pl-PL"/>
        </w:rPr>
        <w:t>niezwłocznie badały wszystkie zgłoszone przypadki zabójstw</w:t>
      </w:r>
      <w:r w:rsidR="004870A1" w:rsidRPr="006B0A20">
        <w:rPr>
          <w:rFonts w:eastAsia="Times New Roman"/>
          <w:lang w:val="pl-PL"/>
        </w:rPr>
        <w:t xml:space="preserve"> i </w:t>
      </w:r>
      <w:r w:rsidRPr="006B0A20">
        <w:rPr>
          <w:rFonts w:eastAsia="Times New Roman"/>
          <w:lang w:val="pl-PL"/>
        </w:rPr>
        <w:t>inne poważne przypadki przemocy wobec osób ze względu na ich faktyczną lub postrzeganą orientację seksualną lub tożsamość płciową, dokonane publicznie lub prywatnie przez podmioty państwowe lub niepaństwowe, oraz pociągały sprawców do odpowiedzialności,</w:t>
      </w:r>
      <w:r w:rsidR="004870A1" w:rsidRPr="006B0A20">
        <w:rPr>
          <w:rFonts w:eastAsia="Times New Roman"/>
          <w:lang w:val="pl-PL"/>
        </w:rPr>
        <w:t xml:space="preserve"> a </w:t>
      </w:r>
      <w:r w:rsidRPr="006B0A20">
        <w:rPr>
          <w:rFonts w:eastAsia="Times New Roman"/>
          <w:lang w:val="pl-PL"/>
        </w:rPr>
        <w:t>także ustanowiły systemy rejestrowania</w:t>
      </w:r>
      <w:r w:rsidR="004870A1" w:rsidRPr="006B0A20">
        <w:rPr>
          <w:rFonts w:eastAsia="Times New Roman"/>
          <w:lang w:val="pl-PL"/>
        </w:rPr>
        <w:t xml:space="preserve"> i </w:t>
      </w:r>
      <w:r w:rsidRPr="006B0A20">
        <w:rPr>
          <w:rFonts w:eastAsia="Times New Roman"/>
          <w:lang w:val="pl-PL"/>
        </w:rPr>
        <w:t>zgłaszania takich incydentów;</w:t>
      </w:r>
    </w:p>
    <w:p w14:paraId="24B87A0A" w14:textId="77777777" w:rsidR="00900261" w:rsidRPr="004870A1" w:rsidRDefault="00900261" w:rsidP="00900261">
      <w:pPr>
        <w:pStyle w:val="JuQuot"/>
        <w:rPr>
          <w:rFonts w:eastAsia="Times New Roman"/>
          <w:lang w:val="pl-PL"/>
        </w:rPr>
      </w:pPr>
      <w:r w:rsidRPr="006B0A20">
        <w:rPr>
          <w:rFonts w:eastAsia="Times New Roman"/>
          <w:lang w:val="pl-PL"/>
        </w:rPr>
        <w:t>b)</w:t>
      </w:r>
      <w:r w:rsidR="004870A1" w:rsidRPr="006B0A20">
        <w:rPr>
          <w:rFonts w:eastAsia="Times New Roman"/>
          <w:lang w:val="pl-PL"/>
        </w:rPr>
        <w:t> </w:t>
      </w:r>
      <w:r w:rsidRPr="006B0A20">
        <w:rPr>
          <w:rFonts w:eastAsia="Times New Roman"/>
          <w:lang w:val="pl-PL"/>
        </w:rPr>
        <w:t>wprowadziły środki mające na celu zapobieganie torturom</w:t>
      </w:r>
      <w:r w:rsidR="004870A1" w:rsidRPr="006B0A20">
        <w:rPr>
          <w:rFonts w:eastAsia="Times New Roman"/>
          <w:lang w:val="pl-PL"/>
        </w:rPr>
        <w:t xml:space="preserve"> i </w:t>
      </w:r>
      <w:r w:rsidRPr="006B0A20">
        <w:rPr>
          <w:rFonts w:eastAsia="Times New Roman"/>
          <w:lang w:val="pl-PL"/>
        </w:rPr>
        <w:t>innym formom okrutnego, nieludzkiego lub poniżającego traktowania ze względu na orientację seksualną</w:t>
      </w:r>
      <w:r w:rsidR="004870A1" w:rsidRPr="006B0A20">
        <w:rPr>
          <w:rFonts w:eastAsia="Times New Roman"/>
          <w:lang w:val="pl-PL"/>
        </w:rPr>
        <w:t xml:space="preserve"> i </w:t>
      </w:r>
      <w:r w:rsidRPr="006B0A20">
        <w:rPr>
          <w:rFonts w:eastAsia="Times New Roman"/>
          <w:lang w:val="pl-PL"/>
        </w:rPr>
        <w:t>tożsamość płciową, dogłębnie badały wszystkie zgłoszone przypadki tortur</w:t>
      </w:r>
      <w:r w:rsidR="004870A1" w:rsidRPr="006B0A20">
        <w:rPr>
          <w:rFonts w:eastAsia="Times New Roman"/>
          <w:lang w:val="pl-PL"/>
        </w:rPr>
        <w:t xml:space="preserve"> i </w:t>
      </w:r>
      <w:r w:rsidRPr="006B0A20">
        <w:rPr>
          <w:rFonts w:eastAsia="Times New Roman"/>
          <w:lang w:val="pl-PL"/>
        </w:rPr>
        <w:t>złego traktowania oraz ścigały</w:t>
      </w:r>
      <w:r w:rsidR="004870A1" w:rsidRPr="006B0A20">
        <w:rPr>
          <w:rFonts w:eastAsia="Times New Roman"/>
          <w:lang w:val="pl-PL"/>
        </w:rPr>
        <w:t xml:space="preserve"> i </w:t>
      </w:r>
      <w:r w:rsidRPr="006B0A20">
        <w:rPr>
          <w:rFonts w:eastAsia="Times New Roman"/>
          <w:lang w:val="pl-PL"/>
        </w:rPr>
        <w:t>pociągały do odpowiedzialności osoby odpowiedzialne;</w:t>
      </w:r>
    </w:p>
    <w:p w14:paraId="542E8EEC" w14:textId="77777777" w:rsidR="00900261" w:rsidRPr="004870A1" w:rsidRDefault="00900261" w:rsidP="00900261">
      <w:pPr>
        <w:pStyle w:val="JuQuot"/>
        <w:rPr>
          <w:rFonts w:eastAsia="Times New Roman"/>
          <w:lang w:val="pl-PL"/>
        </w:rPr>
      </w:pPr>
      <w:r w:rsidRPr="006B0A20">
        <w:rPr>
          <w:rFonts w:eastAsia="Times New Roman"/>
          <w:lang w:val="pl-PL"/>
        </w:rPr>
        <w:t>[...]”.</w:t>
      </w:r>
    </w:p>
    <w:p w14:paraId="192DE3E8" w14:textId="77777777" w:rsidR="00900261" w:rsidRPr="004870A1" w:rsidRDefault="00317CCC" w:rsidP="00900261">
      <w:pPr>
        <w:pStyle w:val="JuPara"/>
        <w:rPr>
          <w:rFonts w:eastAsia="Times New Roman"/>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49</w:t>
      </w:r>
      <w:r>
        <w:fldChar w:fldCharType="end"/>
      </w:r>
      <w:r w:rsidR="00900261" w:rsidRPr="006B0A20">
        <w:rPr>
          <w:lang w:val="pl-PL"/>
        </w:rPr>
        <w:t>.</w:t>
      </w:r>
      <w:r w:rsidR="004870A1" w:rsidRPr="006B0A20">
        <w:rPr>
          <w:lang w:val="pl-PL"/>
        </w:rPr>
        <w:t> </w:t>
      </w:r>
      <w:r w:rsidR="00900261" w:rsidRPr="006B0A20">
        <w:rPr>
          <w:lang w:val="pl-PL"/>
        </w:rPr>
        <w:t>W sprawozdaniu uzupełniającym (UN Doc. A/HRC/29/23, 4 maja 2015</w:t>
      </w:r>
      <w:r w:rsidR="004870A1" w:rsidRPr="006B0A20">
        <w:rPr>
          <w:lang w:val="pl-PL"/>
        </w:rPr>
        <w:t> r.</w:t>
      </w:r>
      <w:r w:rsidR="00900261" w:rsidRPr="006B0A20">
        <w:rPr>
          <w:lang w:val="pl-PL"/>
        </w:rPr>
        <w:t>) Komisarz Praw Człowieka podkreślił, co następuje:</w:t>
      </w:r>
    </w:p>
    <w:p w14:paraId="108CEB8A" w14:textId="77777777" w:rsidR="00900261" w:rsidRPr="004870A1" w:rsidRDefault="00900261" w:rsidP="00900261">
      <w:pPr>
        <w:pStyle w:val="JuQuot"/>
        <w:rPr>
          <w:rFonts w:eastAsia="Times New Roman"/>
          <w:lang w:val="pl-PL"/>
        </w:rPr>
      </w:pPr>
      <w:r w:rsidRPr="006B0A20">
        <w:rPr>
          <w:rFonts w:eastAsia="Times New Roman"/>
          <w:lang w:val="pl-PL"/>
        </w:rPr>
        <w:t>„78.</w:t>
      </w:r>
      <w:r w:rsidR="004870A1" w:rsidRPr="006B0A20">
        <w:rPr>
          <w:rFonts w:eastAsia="Times New Roman"/>
          <w:lang w:val="pl-PL"/>
        </w:rPr>
        <w:t> </w:t>
      </w:r>
      <w:r w:rsidRPr="006B0A20">
        <w:rPr>
          <w:rFonts w:eastAsia="Times New Roman"/>
          <w:lang w:val="pl-PL"/>
        </w:rPr>
        <w:t>Wysoki Komisarz zaleca, aby państwa zwalczały przemoc przez:</w:t>
      </w:r>
    </w:p>
    <w:p w14:paraId="0934BFB7" w14:textId="77777777" w:rsidR="00900261" w:rsidRPr="004870A1" w:rsidRDefault="00900261" w:rsidP="00900261">
      <w:pPr>
        <w:pStyle w:val="JuQuot"/>
        <w:rPr>
          <w:rFonts w:eastAsia="Times New Roman"/>
          <w:lang w:val="pl-PL"/>
        </w:rPr>
      </w:pPr>
      <w:r w:rsidRPr="006B0A20">
        <w:rPr>
          <w:rFonts w:eastAsia="Times New Roman"/>
          <w:lang w:val="pl-PL"/>
        </w:rPr>
        <w:t>a)</w:t>
      </w:r>
      <w:r w:rsidR="004870A1" w:rsidRPr="006B0A20">
        <w:rPr>
          <w:rFonts w:eastAsia="Times New Roman"/>
          <w:lang w:val="pl-PL"/>
        </w:rPr>
        <w:t> </w:t>
      </w:r>
      <w:r w:rsidRPr="006B0A20">
        <w:rPr>
          <w:rFonts w:eastAsia="Times New Roman"/>
          <w:lang w:val="pl-PL"/>
        </w:rPr>
        <w:t>uchwalenie przepisów dotyczących przestępstw</w:t>
      </w:r>
      <w:r w:rsidR="004870A1" w:rsidRPr="006B0A20">
        <w:rPr>
          <w:rFonts w:eastAsia="Times New Roman"/>
          <w:lang w:val="pl-PL"/>
        </w:rPr>
        <w:t xml:space="preserve"> z </w:t>
      </w:r>
      <w:r w:rsidRPr="006B0A20">
        <w:rPr>
          <w:rFonts w:eastAsia="Times New Roman"/>
          <w:lang w:val="pl-PL"/>
        </w:rPr>
        <w:t>nienawiści,</w:t>
      </w:r>
      <w:r w:rsidR="004870A1" w:rsidRPr="006B0A20">
        <w:rPr>
          <w:rFonts w:eastAsia="Times New Roman"/>
          <w:lang w:val="pl-PL"/>
        </w:rPr>
        <w:t xml:space="preserve"> w </w:t>
      </w:r>
      <w:r w:rsidRPr="006B0A20">
        <w:rPr>
          <w:rFonts w:eastAsia="Times New Roman"/>
          <w:lang w:val="pl-PL"/>
        </w:rPr>
        <w:t>których to przepisach jako okoliczności obciążające do celów wydawania wyroków wskazuje się homofobię</w:t>
      </w:r>
      <w:r w:rsidR="004870A1" w:rsidRPr="006B0A20">
        <w:rPr>
          <w:rFonts w:eastAsia="Times New Roman"/>
          <w:lang w:val="pl-PL"/>
        </w:rPr>
        <w:t xml:space="preserve"> i </w:t>
      </w:r>
      <w:r w:rsidRPr="006B0A20">
        <w:rPr>
          <w:rFonts w:eastAsia="Times New Roman"/>
          <w:lang w:val="pl-PL"/>
        </w:rPr>
        <w:t>transfobię;</w:t>
      </w:r>
    </w:p>
    <w:p w14:paraId="47AB73E5" w14:textId="77777777" w:rsidR="00900261" w:rsidRPr="004870A1" w:rsidRDefault="00900261" w:rsidP="00900261">
      <w:pPr>
        <w:pStyle w:val="JuQuot"/>
        <w:rPr>
          <w:rFonts w:eastAsia="Times New Roman"/>
          <w:lang w:val="pl-PL"/>
        </w:rPr>
      </w:pPr>
      <w:r w:rsidRPr="006B0A20">
        <w:rPr>
          <w:rFonts w:eastAsia="Times New Roman"/>
          <w:lang w:val="pl-PL"/>
        </w:rPr>
        <w:lastRenderedPageBreak/>
        <w:t>b)</w:t>
      </w:r>
      <w:r w:rsidR="004870A1" w:rsidRPr="006B0A20">
        <w:rPr>
          <w:rFonts w:eastAsia="Times New Roman"/>
          <w:lang w:val="pl-PL"/>
        </w:rPr>
        <w:t> </w:t>
      </w:r>
      <w:r w:rsidRPr="006B0A20">
        <w:rPr>
          <w:rFonts w:eastAsia="Times New Roman"/>
          <w:lang w:val="pl-PL"/>
        </w:rPr>
        <w:t>prowadzenie szybkich, gruntownych postępowań</w:t>
      </w:r>
      <w:r w:rsidR="004870A1" w:rsidRPr="006B0A20">
        <w:rPr>
          <w:rFonts w:eastAsia="Times New Roman"/>
          <w:lang w:val="pl-PL"/>
        </w:rPr>
        <w:t xml:space="preserve"> w </w:t>
      </w:r>
      <w:r w:rsidRPr="006B0A20">
        <w:rPr>
          <w:rFonts w:eastAsia="Times New Roman"/>
          <w:lang w:val="pl-PL"/>
        </w:rPr>
        <w:t>sprawie przypadków przemocy motywowanej nienawiścią wobec osób LGBT</w:t>
      </w:r>
      <w:r w:rsidR="004870A1" w:rsidRPr="006B0A20">
        <w:rPr>
          <w:rFonts w:eastAsia="Times New Roman"/>
          <w:lang w:val="pl-PL"/>
        </w:rPr>
        <w:t xml:space="preserve"> i </w:t>
      </w:r>
      <w:r w:rsidRPr="006B0A20">
        <w:rPr>
          <w:rFonts w:eastAsia="Times New Roman"/>
          <w:lang w:val="pl-PL"/>
        </w:rPr>
        <w:t>torturowania tych osób, pociąganie sprawców do odpowiedzialności</w:t>
      </w:r>
      <w:r w:rsidR="004870A1" w:rsidRPr="006B0A20">
        <w:rPr>
          <w:rFonts w:eastAsia="Times New Roman"/>
          <w:lang w:val="pl-PL"/>
        </w:rPr>
        <w:t xml:space="preserve"> i </w:t>
      </w:r>
      <w:r w:rsidRPr="006B0A20">
        <w:rPr>
          <w:rFonts w:eastAsia="Times New Roman"/>
          <w:lang w:val="pl-PL"/>
        </w:rPr>
        <w:t>zapewnianie ofiarom naprawienia szkody;</w:t>
      </w:r>
    </w:p>
    <w:p w14:paraId="1789FCAC" w14:textId="77777777" w:rsidR="00900261" w:rsidRPr="004870A1" w:rsidRDefault="00900261" w:rsidP="00900261">
      <w:pPr>
        <w:pStyle w:val="JuQuot"/>
        <w:rPr>
          <w:rFonts w:eastAsia="Times New Roman"/>
          <w:lang w:val="pl-PL"/>
        </w:rPr>
      </w:pPr>
      <w:r w:rsidRPr="006B0A20">
        <w:rPr>
          <w:rFonts w:eastAsia="Times New Roman"/>
          <w:lang w:val="pl-PL"/>
        </w:rPr>
        <w:t>[...]</w:t>
      </w:r>
    </w:p>
    <w:p w14:paraId="23AF1C37" w14:textId="77777777" w:rsidR="00900261" w:rsidRPr="004870A1" w:rsidRDefault="00900261" w:rsidP="00900261">
      <w:pPr>
        <w:pStyle w:val="JuQuot"/>
        <w:rPr>
          <w:rFonts w:eastAsia="Times New Roman"/>
          <w:lang w:val="pl-PL"/>
        </w:rPr>
      </w:pPr>
      <w:r w:rsidRPr="006B0A20">
        <w:rPr>
          <w:rFonts w:eastAsia="Times New Roman"/>
          <w:lang w:val="pl-PL"/>
        </w:rPr>
        <w:t>e)</w:t>
      </w:r>
      <w:r w:rsidR="004870A1" w:rsidRPr="006B0A20">
        <w:rPr>
          <w:rFonts w:eastAsia="Times New Roman"/>
          <w:lang w:val="pl-PL"/>
        </w:rPr>
        <w:t> </w:t>
      </w:r>
      <w:r w:rsidRPr="006B0A20">
        <w:rPr>
          <w:rFonts w:eastAsia="Times New Roman"/>
          <w:lang w:val="pl-PL"/>
        </w:rPr>
        <w:t>szkolenie funkcjonariuszy organów ścigania</w:t>
      </w:r>
      <w:r w:rsidR="004870A1" w:rsidRPr="006B0A20">
        <w:rPr>
          <w:rFonts w:eastAsia="Times New Roman"/>
          <w:lang w:val="pl-PL"/>
        </w:rPr>
        <w:t xml:space="preserve"> i </w:t>
      </w:r>
      <w:r w:rsidRPr="006B0A20">
        <w:rPr>
          <w:rFonts w:eastAsia="Times New Roman"/>
          <w:lang w:val="pl-PL"/>
        </w:rPr>
        <w:t>sędziów</w:t>
      </w:r>
      <w:r w:rsidR="004870A1" w:rsidRPr="006B0A20">
        <w:rPr>
          <w:rFonts w:eastAsia="Times New Roman"/>
          <w:lang w:val="pl-PL"/>
        </w:rPr>
        <w:t xml:space="preserve"> w </w:t>
      </w:r>
      <w:r w:rsidRPr="006B0A20">
        <w:rPr>
          <w:rFonts w:eastAsia="Times New Roman"/>
          <w:lang w:val="pl-PL"/>
        </w:rPr>
        <w:t>zakresie uwzględniającego aspekt płci podejścia do naruszeń związanych</w:t>
      </w:r>
      <w:r w:rsidR="004870A1" w:rsidRPr="006B0A20">
        <w:rPr>
          <w:rFonts w:eastAsia="Times New Roman"/>
          <w:lang w:val="pl-PL"/>
        </w:rPr>
        <w:t xml:space="preserve"> z </w:t>
      </w:r>
      <w:r w:rsidRPr="006B0A20">
        <w:rPr>
          <w:rFonts w:eastAsia="Times New Roman"/>
          <w:lang w:val="pl-PL"/>
        </w:rPr>
        <w:t>orientacją seksualną</w:t>
      </w:r>
      <w:r w:rsidR="004870A1" w:rsidRPr="006B0A20">
        <w:rPr>
          <w:rFonts w:eastAsia="Times New Roman"/>
          <w:lang w:val="pl-PL"/>
        </w:rPr>
        <w:t xml:space="preserve"> i </w:t>
      </w:r>
      <w:r w:rsidRPr="006B0A20">
        <w:rPr>
          <w:rFonts w:eastAsia="Times New Roman"/>
          <w:lang w:val="pl-PL"/>
        </w:rPr>
        <w:t>tożsamością płciową;</w:t>
      </w:r>
    </w:p>
    <w:p w14:paraId="0FDA39A2" w14:textId="77777777" w:rsidR="00900261" w:rsidRPr="004870A1" w:rsidRDefault="00900261" w:rsidP="00900261">
      <w:pPr>
        <w:pStyle w:val="JuQuot"/>
        <w:rPr>
          <w:rFonts w:eastAsia="Times New Roman"/>
          <w:lang w:val="pl-PL"/>
        </w:rPr>
      </w:pPr>
      <w:r w:rsidRPr="006B0A20">
        <w:rPr>
          <w:rFonts w:eastAsia="Times New Roman"/>
          <w:lang w:val="pl-PL"/>
        </w:rPr>
        <w:t>[...]”.</w:t>
      </w:r>
    </w:p>
    <w:p w14:paraId="41E1B28D" w14:textId="77777777" w:rsidR="00900261" w:rsidRPr="004870A1" w:rsidRDefault="00317CCC" w:rsidP="00900261">
      <w:pPr>
        <w:pStyle w:val="JuPara"/>
        <w:rPr>
          <w:rFonts w:eastAsia="Times New Roman"/>
          <w:lang w:val="pl-PL"/>
        </w:rPr>
      </w:pPr>
      <w:r>
        <w:rPr>
          <w:rFonts w:eastAsia="Times New Roman"/>
        </w:rPr>
        <w:fldChar w:fldCharType="begin"/>
      </w:r>
      <w:r w:rsidR="00900261" w:rsidRPr="006B0A20">
        <w:rPr>
          <w:rFonts w:eastAsia="Times New Roman"/>
          <w:lang w:val="pl-PL"/>
        </w:rPr>
        <w:instrText xml:space="preserve"> SEQ level0 \*arabic </w:instrText>
      </w:r>
      <w:r>
        <w:rPr>
          <w:rFonts w:eastAsia="Times New Roman"/>
        </w:rPr>
        <w:fldChar w:fldCharType="separate"/>
      </w:r>
      <w:r w:rsidR="00900261" w:rsidRPr="006B0A20">
        <w:rPr>
          <w:rFonts w:eastAsia="Times New Roman"/>
          <w:noProof/>
          <w:lang w:val="pl-PL"/>
        </w:rPr>
        <w:t>50</w:t>
      </w:r>
      <w:r>
        <w:rPr>
          <w:rFonts w:eastAsia="Times New Roman"/>
        </w:rPr>
        <w:fldChar w:fldCharType="end"/>
      </w:r>
      <w:r w:rsidR="00900261" w:rsidRPr="006B0A20">
        <w:rPr>
          <w:rFonts w:eastAsia="Times New Roman"/>
          <w:lang w:val="pl-PL"/>
        </w:rPr>
        <w:t>.</w:t>
      </w:r>
      <w:r w:rsidR="004870A1" w:rsidRPr="006B0A20">
        <w:rPr>
          <w:rFonts w:eastAsia="Times New Roman"/>
          <w:lang w:val="pl-PL"/>
        </w:rPr>
        <w:t> </w:t>
      </w:r>
      <w:r w:rsidR="00900261" w:rsidRPr="006B0A20">
        <w:rPr>
          <w:rFonts w:eastAsia="Times New Roman"/>
          <w:lang w:val="pl-PL"/>
        </w:rPr>
        <w:t>W dniu 29 września 2015</w:t>
      </w:r>
      <w:r w:rsidR="004870A1" w:rsidRPr="006B0A20">
        <w:rPr>
          <w:rFonts w:eastAsia="Times New Roman"/>
          <w:lang w:val="pl-PL"/>
        </w:rPr>
        <w:t> r.</w:t>
      </w:r>
      <w:r w:rsidR="00900261" w:rsidRPr="006B0A20">
        <w:rPr>
          <w:rFonts w:eastAsia="Times New Roman"/>
          <w:lang w:val="pl-PL"/>
        </w:rPr>
        <w:t xml:space="preserve"> dwanaście organów Organizacji Narodów Zjednoczonych (MOP, OHCHR, Sekretariat UNAIDS, UNDP, UNESCO, UNFPA, UNHCR, UNICEF, UNODC, UN </w:t>
      </w:r>
      <w:proofErr w:type="spellStart"/>
      <w:r w:rsidR="00900261" w:rsidRPr="006B0A20">
        <w:rPr>
          <w:rFonts w:eastAsia="Times New Roman"/>
          <w:lang w:val="pl-PL"/>
        </w:rPr>
        <w:t>Women</w:t>
      </w:r>
      <w:proofErr w:type="spellEnd"/>
      <w:r w:rsidR="00900261" w:rsidRPr="006B0A20">
        <w:rPr>
          <w:rFonts w:eastAsia="Times New Roman"/>
          <w:lang w:val="pl-PL"/>
        </w:rPr>
        <w:t>, WFP</w:t>
      </w:r>
      <w:r w:rsidR="004870A1" w:rsidRPr="006B0A20">
        <w:rPr>
          <w:rFonts w:eastAsia="Times New Roman"/>
          <w:lang w:val="pl-PL"/>
        </w:rPr>
        <w:t xml:space="preserve"> i </w:t>
      </w:r>
      <w:r w:rsidR="00900261" w:rsidRPr="006B0A20">
        <w:rPr>
          <w:rFonts w:eastAsia="Times New Roman"/>
          <w:lang w:val="pl-PL"/>
        </w:rPr>
        <w:t>WHO) wydało wspólne oświadczenie,</w:t>
      </w:r>
      <w:r w:rsidR="004870A1" w:rsidRPr="006B0A20">
        <w:rPr>
          <w:rFonts w:eastAsia="Times New Roman"/>
          <w:lang w:val="pl-PL"/>
        </w:rPr>
        <w:t xml:space="preserve"> w </w:t>
      </w:r>
      <w:r w:rsidR="00900261" w:rsidRPr="006B0A20">
        <w:rPr>
          <w:rFonts w:eastAsia="Times New Roman"/>
          <w:lang w:val="pl-PL"/>
        </w:rPr>
        <w:t>którym zaapelowało</w:t>
      </w:r>
      <w:r w:rsidR="004870A1" w:rsidRPr="006B0A20">
        <w:rPr>
          <w:rFonts w:eastAsia="Times New Roman"/>
          <w:lang w:val="pl-PL"/>
        </w:rPr>
        <w:t xml:space="preserve"> o </w:t>
      </w:r>
      <w:r w:rsidR="00900261" w:rsidRPr="006B0A20">
        <w:rPr>
          <w:rFonts w:eastAsia="Times New Roman"/>
          <w:lang w:val="pl-PL"/>
        </w:rPr>
        <w:t>położenie kresu przemocy</w:t>
      </w:r>
      <w:r w:rsidR="004870A1" w:rsidRPr="006B0A20">
        <w:rPr>
          <w:rFonts w:eastAsia="Times New Roman"/>
          <w:lang w:val="pl-PL"/>
        </w:rPr>
        <w:t xml:space="preserve"> i </w:t>
      </w:r>
      <w:r w:rsidR="00900261" w:rsidRPr="006B0A20">
        <w:rPr>
          <w:rFonts w:eastAsia="Times New Roman"/>
          <w:lang w:val="pl-PL"/>
        </w:rPr>
        <w:t>dyskryminacji wobec osób LGBTI. Odpowiednia część oświadczenia dotycząca ochrony jednostek przed przemocą brzmi następująco:</w:t>
      </w:r>
    </w:p>
    <w:p w14:paraId="0A8B95A1" w14:textId="77777777" w:rsidR="00900261" w:rsidRPr="004870A1" w:rsidRDefault="00900261" w:rsidP="00900261">
      <w:pPr>
        <w:pStyle w:val="JuQuot"/>
        <w:rPr>
          <w:rFonts w:eastAsia="Times New Roman"/>
          <w:lang w:val="pl-PL"/>
        </w:rPr>
      </w:pPr>
      <w:r w:rsidRPr="006B0A20">
        <w:rPr>
          <w:rFonts w:eastAsia="Times New Roman"/>
          <w:lang w:val="pl-PL"/>
        </w:rPr>
        <w:t>„Państwa powinny chronić osoby LGBTI przed przemocą, torturami</w:t>
      </w:r>
      <w:r w:rsidR="004870A1" w:rsidRPr="006B0A20">
        <w:rPr>
          <w:rFonts w:eastAsia="Times New Roman"/>
          <w:lang w:val="pl-PL"/>
        </w:rPr>
        <w:t xml:space="preserve"> i </w:t>
      </w:r>
      <w:r w:rsidRPr="006B0A20">
        <w:rPr>
          <w:rFonts w:eastAsia="Times New Roman"/>
          <w:lang w:val="pl-PL"/>
        </w:rPr>
        <w:t>złym traktowaniem,</w:t>
      </w:r>
      <w:r w:rsidR="004870A1" w:rsidRPr="006B0A20">
        <w:rPr>
          <w:rFonts w:eastAsia="Times New Roman"/>
          <w:lang w:val="pl-PL"/>
        </w:rPr>
        <w:t xml:space="preserve"> w </w:t>
      </w:r>
      <w:r w:rsidRPr="006B0A20">
        <w:rPr>
          <w:rFonts w:eastAsia="Times New Roman"/>
          <w:lang w:val="pl-PL"/>
        </w:rPr>
        <w:t>tym przez:</w:t>
      </w:r>
    </w:p>
    <w:p w14:paraId="27F80321" w14:textId="77777777" w:rsidR="00900261" w:rsidRPr="004870A1" w:rsidRDefault="00900261" w:rsidP="00900261">
      <w:pPr>
        <w:pStyle w:val="JuQuot"/>
        <w:rPr>
          <w:rFonts w:eastAsia="Times New Roman"/>
          <w:lang w:val="pl-PL"/>
        </w:rPr>
      </w:pPr>
      <w:r w:rsidRPr="006B0A20">
        <w:rPr>
          <w:rFonts w:eastAsia="Times New Roman"/>
          <w:lang w:val="pl-PL"/>
        </w:rPr>
        <w:t>•</w:t>
      </w:r>
      <w:r w:rsidR="004870A1" w:rsidRPr="006B0A20">
        <w:rPr>
          <w:rFonts w:eastAsia="Times New Roman"/>
          <w:lang w:val="pl-PL"/>
        </w:rPr>
        <w:t> </w:t>
      </w:r>
      <w:r w:rsidRPr="006B0A20">
        <w:rPr>
          <w:rFonts w:eastAsia="Times New Roman"/>
          <w:lang w:val="pl-PL"/>
        </w:rPr>
        <w:t>prowadzenie dochodzeń</w:t>
      </w:r>
      <w:r w:rsidR="004870A1" w:rsidRPr="006B0A20">
        <w:rPr>
          <w:rFonts w:eastAsia="Times New Roman"/>
          <w:lang w:val="pl-PL"/>
        </w:rPr>
        <w:t xml:space="preserve"> w </w:t>
      </w:r>
      <w:r w:rsidRPr="006B0A20">
        <w:rPr>
          <w:rFonts w:eastAsia="Times New Roman"/>
          <w:lang w:val="pl-PL"/>
        </w:rPr>
        <w:t>sprawie aktów przemocy, tortur</w:t>
      </w:r>
      <w:r w:rsidR="004870A1" w:rsidRPr="006B0A20">
        <w:rPr>
          <w:rFonts w:eastAsia="Times New Roman"/>
          <w:lang w:val="pl-PL"/>
        </w:rPr>
        <w:t xml:space="preserve"> i </w:t>
      </w:r>
      <w:r w:rsidRPr="006B0A20">
        <w:rPr>
          <w:rFonts w:eastAsia="Times New Roman"/>
          <w:lang w:val="pl-PL"/>
        </w:rPr>
        <w:t>złego traktowania wobec dorosłych osób LGBTI, ściganie tych czynów</w:t>
      </w:r>
      <w:r w:rsidR="004870A1" w:rsidRPr="006B0A20">
        <w:rPr>
          <w:rFonts w:eastAsia="Times New Roman"/>
          <w:lang w:val="pl-PL"/>
        </w:rPr>
        <w:t xml:space="preserve"> i </w:t>
      </w:r>
      <w:r w:rsidRPr="006B0A20">
        <w:rPr>
          <w:rFonts w:eastAsia="Times New Roman"/>
          <w:lang w:val="pl-PL"/>
        </w:rPr>
        <w:t>zapewnienie środków odwoławczych</w:t>
      </w:r>
      <w:r w:rsidR="004870A1" w:rsidRPr="006B0A20">
        <w:rPr>
          <w:rFonts w:eastAsia="Times New Roman"/>
          <w:lang w:val="pl-PL"/>
        </w:rPr>
        <w:t xml:space="preserve"> w </w:t>
      </w:r>
      <w:r w:rsidRPr="006B0A20">
        <w:rPr>
          <w:rFonts w:eastAsia="Times New Roman"/>
          <w:lang w:val="pl-PL"/>
        </w:rPr>
        <w:t>tym zakresie, [...]</w:t>
      </w:r>
    </w:p>
    <w:p w14:paraId="709CC0F5" w14:textId="77777777" w:rsidR="00900261" w:rsidRPr="004870A1" w:rsidRDefault="00900261" w:rsidP="00900261">
      <w:pPr>
        <w:pStyle w:val="JuQuot"/>
        <w:rPr>
          <w:rFonts w:eastAsia="Times New Roman"/>
          <w:lang w:val="pl-PL"/>
        </w:rPr>
      </w:pPr>
      <w:r w:rsidRPr="006B0A20">
        <w:rPr>
          <w:rFonts w:eastAsia="Times New Roman"/>
          <w:lang w:val="pl-PL"/>
        </w:rPr>
        <w:t>•</w:t>
      </w:r>
      <w:r w:rsidR="004870A1" w:rsidRPr="006B0A20">
        <w:rPr>
          <w:rFonts w:eastAsia="Times New Roman"/>
          <w:lang w:val="pl-PL"/>
        </w:rPr>
        <w:t> </w:t>
      </w:r>
      <w:r w:rsidRPr="006B0A20">
        <w:rPr>
          <w:rFonts w:eastAsia="Times New Roman"/>
          <w:lang w:val="pl-PL"/>
        </w:rPr>
        <w:t>wzmocnienie wysiłków na rzecz zapobiegania, monitorowania</w:t>
      </w:r>
      <w:r w:rsidR="004870A1" w:rsidRPr="006B0A20">
        <w:rPr>
          <w:rFonts w:eastAsia="Times New Roman"/>
          <w:lang w:val="pl-PL"/>
        </w:rPr>
        <w:t xml:space="preserve"> i </w:t>
      </w:r>
      <w:r w:rsidRPr="006B0A20">
        <w:rPr>
          <w:rFonts w:eastAsia="Times New Roman"/>
          <w:lang w:val="pl-PL"/>
        </w:rPr>
        <w:t>zgłaszania takiej przemocy;</w:t>
      </w:r>
    </w:p>
    <w:p w14:paraId="48A36B24" w14:textId="77777777" w:rsidR="00900261" w:rsidRPr="004870A1" w:rsidRDefault="00900261" w:rsidP="00900261">
      <w:pPr>
        <w:pStyle w:val="JuQuot"/>
        <w:rPr>
          <w:rFonts w:eastAsia="Times New Roman"/>
          <w:lang w:val="pl-PL"/>
        </w:rPr>
      </w:pPr>
      <w:r w:rsidRPr="006B0A20">
        <w:rPr>
          <w:rFonts w:eastAsia="Times New Roman"/>
          <w:lang w:val="pl-PL"/>
        </w:rPr>
        <w:t>•</w:t>
      </w:r>
      <w:r w:rsidR="004870A1" w:rsidRPr="006B0A20">
        <w:rPr>
          <w:rFonts w:eastAsia="Times New Roman"/>
          <w:lang w:val="pl-PL"/>
        </w:rPr>
        <w:t> </w:t>
      </w:r>
      <w:r w:rsidRPr="006B0A20">
        <w:rPr>
          <w:rFonts w:eastAsia="Times New Roman"/>
          <w:lang w:val="pl-PL"/>
        </w:rPr>
        <w:t>włączenie homofobii</w:t>
      </w:r>
      <w:r w:rsidR="004870A1" w:rsidRPr="006B0A20">
        <w:rPr>
          <w:rFonts w:eastAsia="Times New Roman"/>
          <w:lang w:val="pl-PL"/>
        </w:rPr>
        <w:t xml:space="preserve"> i </w:t>
      </w:r>
      <w:r w:rsidRPr="006B0A20">
        <w:rPr>
          <w:rFonts w:eastAsia="Times New Roman"/>
          <w:lang w:val="pl-PL"/>
        </w:rPr>
        <w:t>transfobii jako okoliczności obciążających do przepisów dotyczących przestępstw</w:t>
      </w:r>
      <w:r w:rsidR="004870A1" w:rsidRPr="006B0A20">
        <w:rPr>
          <w:rFonts w:eastAsia="Times New Roman"/>
          <w:lang w:val="pl-PL"/>
        </w:rPr>
        <w:t xml:space="preserve"> z </w:t>
      </w:r>
      <w:r w:rsidRPr="006B0A20">
        <w:rPr>
          <w:rFonts w:eastAsia="Times New Roman"/>
          <w:lang w:val="pl-PL"/>
        </w:rPr>
        <w:t>nienawiści</w:t>
      </w:r>
      <w:r w:rsidR="004870A1" w:rsidRPr="006B0A20">
        <w:rPr>
          <w:rFonts w:eastAsia="Times New Roman"/>
          <w:lang w:val="pl-PL"/>
        </w:rPr>
        <w:t xml:space="preserve"> i </w:t>
      </w:r>
      <w:r w:rsidRPr="006B0A20">
        <w:rPr>
          <w:rFonts w:eastAsia="Times New Roman"/>
          <w:lang w:val="pl-PL"/>
        </w:rPr>
        <w:t>mowy nienawiści; [...]”.</w:t>
      </w:r>
    </w:p>
    <w:p w14:paraId="405232E6" w14:textId="77777777" w:rsidR="00900261" w:rsidRPr="00900261" w:rsidRDefault="00900261" w:rsidP="00900261">
      <w:pPr>
        <w:pStyle w:val="JuHA"/>
        <w:ind w:left="352" w:hanging="352"/>
        <w:jc w:val="left"/>
        <w:rPr>
          <w:rFonts w:eastAsia="Times New Roman"/>
        </w:rPr>
      </w:pPr>
      <w:r>
        <w:rPr>
          <w:rFonts w:eastAsia="Times New Roman"/>
        </w:rPr>
        <w:t xml:space="preserve">Rada </w:t>
      </w:r>
      <w:proofErr w:type="spellStart"/>
      <w:r>
        <w:rPr>
          <w:rFonts w:eastAsia="Times New Roman"/>
        </w:rPr>
        <w:t>Europy</w:t>
      </w:r>
      <w:proofErr w:type="spellEnd"/>
    </w:p>
    <w:p w14:paraId="2C776DD5" w14:textId="1058E79F"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51</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Odpowiednie części z</w:t>
      </w:r>
      <w:r w:rsidR="00262499">
        <w:rPr>
          <w:rFonts w:eastAsiaTheme="minorEastAsia"/>
          <w:lang w:val="pl-PL"/>
        </w:rPr>
        <w:t>a</w:t>
      </w:r>
      <w:r w:rsidR="00900261" w:rsidRPr="006B0A20">
        <w:rPr>
          <w:rFonts w:eastAsiaTheme="minorEastAsia"/>
          <w:lang w:val="pl-PL"/>
        </w:rPr>
        <w:t>łącznika do zalecenia Komitetu Ministrów CM/</w:t>
      </w:r>
      <w:proofErr w:type="spellStart"/>
      <w:r w:rsidR="00900261" w:rsidRPr="006B0A20">
        <w:rPr>
          <w:rFonts w:eastAsiaTheme="minorEastAsia"/>
          <w:lang w:val="pl-PL"/>
        </w:rPr>
        <w:t>Rec</w:t>
      </w:r>
      <w:proofErr w:type="spellEnd"/>
      <w:r w:rsidR="00900261" w:rsidRPr="006B0A20">
        <w:rPr>
          <w:rFonts w:eastAsiaTheme="minorEastAsia"/>
          <w:lang w:val="pl-PL"/>
        </w:rPr>
        <w:t>(2010)5</w:t>
      </w:r>
      <w:r w:rsidR="004870A1" w:rsidRPr="006B0A20">
        <w:rPr>
          <w:rFonts w:eastAsiaTheme="minorEastAsia"/>
          <w:lang w:val="pl-PL"/>
        </w:rPr>
        <w:t xml:space="preserve"> z </w:t>
      </w:r>
      <w:r w:rsidR="00900261" w:rsidRPr="006B0A20">
        <w:rPr>
          <w:rFonts w:eastAsiaTheme="minorEastAsia"/>
          <w:lang w:val="pl-PL"/>
        </w:rPr>
        <w:t>dnia 31 marca 2010</w:t>
      </w:r>
      <w:r w:rsidR="004870A1" w:rsidRPr="006B0A20">
        <w:rPr>
          <w:rFonts w:eastAsiaTheme="minorEastAsia"/>
          <w:lang w:val="pl-PL"/>
        </w:rPr>
        <w:t> r.</w:t>
      </w:r>
      <w:r w:rsidR="00900261" w:rsidRPr="006B0A20">
        <w:rPr>
          <w:rFonts w:eastAsiaTheme="minorEastAsia"/>
          <w:lang w:val="pl-PL"/>
        </w:rPr>
        <w:t xml:space="preserve"> dla państw członkowskich</w:t>
      </w:r>
      <w:r w:rsidR="004870A1" w:rsidRPr="006B0A20">
        <w:rPr>
          <w:rFonts w:eastAsiaTheme="minorEastAsia"/>
          <w:lang w:val="pl-PL"/>
        </w:rPr>
        <w:t xml:space="preserve"> w </w:t>
      </w:r>
      <w:r w:rsidR="00900261" w:rsidRPr="006B0A20">
        <w:rPr>
          <w:rFonts w:eastAsiaTheme="minorEastAsia"/>
          <w:lang w:val="pl-PL"/>
        </w:rPr>
        <w:t>zakresie środków zwalczania dyskryminacji opartej na orientacji seksualnej lub tożsamości płciowej stanowią, co następuje:</w:t>
      </w:r>
    </w:p>
    <w:p w14:paraId="7CBD5AC5" w14:textId="77777777" w:rsidR="00900261" w:rsidRPr="004870A1" w:rsidRDefault="00900261" w:rsidP="00900261">
      <w:pPr>
        <w:pStyle w:val="JuQuot"/>
        <w:rPr>
          <w:rFonts w:eastAsiaTheme="minorEastAsia"/>
          <w:lang w:val="pl-PL"/>
        </w:rPr>
      </w:pPr>
      <w:r w:rsidRPr="006B0A20">
        <w:rPr>
          <w:rFonts w:eastAsiaTheme="minorEastAsia"/>
          <w:lang w:val="pl-PL"/>
        </w:rPr>
        <w:t>„1.</w:t>
      </w:r>
      <w:r w:rsidR="004870A1" w:rsidRPr="006B0A20">
        <w:rPr>
          <w:rFonts w:eastAsiaTheme="minorEastAsia"/>
          <w:lang w:val="pl-PL"/>
        </w:rPr>
        <w:t> </w:t>
      </w:r>
      <w:r w:rsidRPr="006B0A20">
        <w:rPr>
          <w:rFonts w:eastAsiaTheme="minorEastAsia"/>
          <w:lang w:val="pl-PL"/>
        </w:rPr>
        <w:t>Państwa członkowskie powinny zapewnić skuteczne, szybkie</w:t>
      </w:r>
      <w:r w:rsidR="004870A1" w:rsidRPr="006B0A20">
        <w:rPr>
          <w:rFonts w:eastAsiaTheme="minorEastAsia"/>
          <w:lang w:val="pl-PL"/>
        </w:rPr>
        <w:t xml:space="preserve"> i </w:t>
      </w:r>
      <w:r w:rsidRPr="006B0A20">
        <w:rPr>
          <w:rFonts w:eastAsiaTheme="minorEastAsia"/>
          <w:lang w:val="pl-PL"/>
        </w:rPr>
        <w:t>niezależne śledztwo</w:t>
      </w:r>
      <w:r w:rsidR="004870A1" w:rsidRPr="006B0A20">
        <w:rPr>
          <w:rFonts w:eastAsiaTheme="minorEastAsia"/>
          <w:lang w:val="pl-PL"/>
        </w:rPr>
        <w:t xml:space="preserve"> w </w:t>
      </w:r>
      <w:r w:rsidRPr="006B0A20">
        <w:rPr>
          <w:rFonts w:eastAsiaTheme="minorEastAsia"/>
          <w:lang w:val="pl-PL"/>
        </w:rPr>
        <w:t>sprawach domniemanych przestępstw</w:t>
      </w:r>
      <w:r w:rsidR="004870A1" w:rsidRPr="006B0A20">
        <w:rPr>
          <w:rFonts w:eastAsiaTheme="minorEastAsia"/>
          <w:lang w:val="pl-PL"/>
        </w:rPr>
        <w:t xml:space="preserve"> i </w:t>
      </w:r>
      <w:r w:rsidRPr="006B0A20">
        <w:rPr>
          <w:rFonts w:eastAsiaTheme="minorEastAsia"/>
          <w:lang w:val="pl-PL"/>
        </w:rPr>
        <w:t>innych incydentów, co do których istnieje uzasadnione podejrzenie, że motywem sprawcy była orientacja seksualna lub tożsamość płciowa ofiary; państwa powinny ponadto zapewnić, aby szczególną uwagą objęte były śledztwa</w:t>
      </w:r>
      <w:r w:rsidR="004870A1" w:rsidRPr="006B0A20">
        <w:rPr>
          <w:rFonts w:eastAsiaTheme="minorEastAsia"/>
          <w:lang w:val="pl-PL"/>
        </w:rPr>
        <w:t xml:space="preserve"> w </w:t>
      </w:r>
      <w:r w:rsidRPr="006B0A20">
        <w:rPr>
          <w:rFonts w:eastAsiaTheme="minorEastAsia"/>
          <w:lang w:val="pl-PL"/>
        </w:rPr>
        <w:t>sprawach przestępstw</w:t>
      </w:r>
      <w:r w:rsidR="004870A1" w:rsidRPr="006B0A20">
        <w:rPr>
          <w:rFonts w:eastAsiaTheme="minorEastAsia"/>
          <w:lang w:val="pl-PL"/>
        </w:rPr>
        <w:t xml:space="preserve"> i </w:t>
      </w:r>
      <w:r w:rsidRPr="006B0A20">
        <w:rPr>
          <w:rFonts w:eastAsiaTheme="minorEastAsia"/>
          <w:lang w:val="pl-PL"/>
        </w:rPr>
        <w:t>incydentów tego rodzaju, gdy istnieje podejrzenie, że dokonane zostały przez funkcjonariuszy organów ścigania lub inne osoby wypełniające władzę publiczną; państwa powinny również zagwarantować, aby sprawcy czynów tego rodzaju zostali pociągnięci do odpowiedzialności oraz, tam gdzie jest to wskazane, ukarani,</w:t>
      </w:r>
      <w:r w:rsidR="004870A1" w:rsidRPr="006B0A20">
        <w:rPr>
          <w:rFonts w:eastAsiaTheme="minorEastAsia"/>
          <w:lang w:val="pl-PL"/>
        </w:rPr>
        <w:t xml:space="preserve"> w </w:t>
      </w:r>
      <w:r w:rsidRPr="006B0A20">
        <w:rPr>
          <w:rFonts w:eastAsiaTheme="minorEastAsia"/>
          <w:lang w:val="pl-PL"/>
        </w:rPr>
        <w:t>celu uniknięcia bezkarności.</w:t>
      </w:r>
    </w:p>
    <w:p w14:paraId="075021F8" w14:textId="77777777" w:rsidR="00900261" w:rsidRPr="004870A1" w:rsidRDefault="00900261" w:rsidP="00900261">
      <w:pPr>
        <w:pStyle w:val="JuQuot"/>
        <w:rPr>
          <w:rFonts w:eastAsiaTheme="minorEastAsia"/>
          <w:lang w:val="pl-PL"/>
        </w:rPr>
      </w:pPr>
      <w:r w:rsidRPr="006B0A20">
        <w:rPr>
          <w:rFonts w:eastAsiaTheme="minorEastAsia"/>
          <w:lang w:val="pl-PL"/>
        </w:rPr>
        <w:t>2.</w:t>
      </w:r>
      <w:r w:rsidR="004870A1" w:rsidRPr="006B0A20">
        <w:rPr>
          <w:rFonts w:eastAsiaTheme="minorEastAsia"/>
          <w:lang w:val="pl-PL"/>
        </w:rPr>
        <w:t> </w:t>
      </w:r>
      <w:r w:rsidRPr="006B0A20">
        <w:rPr>
          <w:rFonts w:eastAsiaTheme="minorEastAsia"/>
          <w:lang w:val="pl-PL"/>
        </w:rPr>
        <w:t>Państwa członkowskie powinny zapewnić, aby dyskryminujące pobudki związane</w:t>
      </w:r>
      <w:r w:rsidR="004870A1" w:rsidRPr="006B0A20">
        <w:rPr>
          <w:rFonts w:eastAsiaTheme="minorEastAsia"/>
          <w:lang w:val="pl-PL"/>
        </w:rPr>
        <w:t xml:space="preserve"> z </w:t>
      </w:r>
      <w:r w:rsidRPr="006B0A20">
        <w:rPr>
          <w:rFonts w:eastAsiaTheme="minorEastAsia"/>
          <w:lang w:val="pl-PL"/>
        </w:rPr>
        <w:t>orientacją seksualną</w:t>
      </w:r>
      <w:r w:rsidR="004870A1" w:rsidRPr="006B0A20">
        <w:rPr>
          <w:rFonts w:eastAsiaTheme="minorEastAsia"/>
          <w:lang w:val="pl-PL"/>
        </w:rPr>
        <w:t xml:space="preserve"> i </w:t>
      </w:r>
      <w:r w:rsidRPr="006B0A20">
        <w:rPr>
          <w:rFonts w:eastAsiaTheme="minorEastAsia"/>
          <w:lang w:val="pl-PL"/>
        </w:rPr>
        <w:t>tożsamością płciową mogły zostać uznane za okoliczność obciążającą”.</w:t>
      </w:r>
    </w:p>
    <w:p w14:paraId="2833D7E0" w14:textId="77777777" w:rsidR="00900261" w:rsidRPr="004870A1" w:rsidRDefault="00317CCC" w:rsidP="00900261">
      <w:pPr>
        <w:pStyle w:val="JuPara"/>
        <w:rPr>
          <w:rFonts w:eastAsiaTheme="minorEastAsia"/>
          <w:lang w:val="pl-PL"/>
        </w:rPr>
      </w:pPr>
      <w:r>
        <w:rPr>
          <w:rFonts w:eastAsiaTheme="minorEastAsia"/>
        </w:rPr>
        <w:lastRenderedPageBreak/>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52</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Odpowiednia część noty wyjaśniającej Komitetu Sterującego ds. Praw Człowieka (CDDH)</w:t>
      </w:r>
      <w:r w:rsidR="004870A1" w:rsidRPr="006B0A20">
        <w:rPr>
          <w:rFonts w:eastAsiaTheme="minorEastAsia"/>
          <w:lang w:val="pl-PL"/>
        </w:rPr>
        <w:t xml:space="preserve"> w </w:t>
      </w:r>
      <w:r w:rsidR="00900261" w:rsidRPr="006B0A20">
        <w:rPr>
          <w:rFonts w:eastAsiaTheme="minorEastAsia"/>
          <w:lang w:val="pl-PL"/>
        </w:rPr>
        <w:t>sprawie zalecenia Komitetu Ministrów CM/</w:t>
      </w:r>
      <w:proofErr w:type="spellStart"/>
      <w:r w:rsidR="00900261" w:rsidRPr="006B0A20">
        <w:rPr>
          <w:rFonts w:eastAsiaTheme="minorEastAsia"/>
          <w:lang w:val="pl-PL"/>
        </w:rPr>
        <w:t>Rec</w:t>
      </w:r>
      <w:proofErr w:type="spellEnd"/>
      <w:r w:rsidR="00900261" w:rsidRPr="006B0A20">
        <w:rPr>
          <w:rFonts w:eastAsiaTheme="minorEastAsia"/>
          <w:lang w:val="pl-PL"/>
        </w:rPr>
        <w:t>(2010)5 stanowi, co następuje:</w:t>
      </w:r>
    </w:p>
    <w:p w14:paraId="67ED695D" w14:textId="77777777" w:rsidR="00900261" w:rsidRPr="004870A1" w:rsidRDefault="00900261" w:rsidP="00900261">
      <w:pPr>
        <w:pStyle w:val="JuQuot"/>
        <w:rPr>
          <w:rFonts w:eastAsiaTheme="minorEastAsia"/>
          <w:lang w:val="pl-PL"/>
        </w:rPr>
      </w:pPr>
      <w:r w:rsidRPr="006B0A20">
        <w:rPr>
          <w:rFonts w:eastAsiaTheme="minorEastAsia"/>
          <w:lang w:val="pl-PL"/>
        </w:rPr>
        <w:t>„1</w:t>
      </w:r>
      <w:r w:rsidR="004870A1" w:rsidRPr="006B0A20">
        <w:rPr>
          <w:rFonts w:eastAsiaTheme="minorEastAsia"/>
          <w:lang w:val="pl-PL"/>
        </w:rPr>
        <w:t> </w:t>
      </w:r>
      <w:r w:rsidRPr="006B0A20">
        <w:rPr>
          <w:rFonts w:eastAsiaTheme="minorEastAsia"/>
          <w:lang w:val="pl-PL"/>
        </w:rPr>
        <w:t xml:space="preserve">- 2. </w:t>
      </w:r>
      <w:r w:rsidR="004870A1" w:rsidRPr="006B0A20">
        <w:rPr>
          <w:rFonts w:eastAsiaTheme="minorEastAsia"/>
          <w:lang w:val="pl-PL"/>
        </w:rPr>
        <w:t xml:space="preserve">Przestępstwa z nienawiści to przestępstwa popełnione ze względu na faktyczną lub domniemaną przynależność ofiary do określonej grupy, najczęściej definiowanej rasą, religią, orientacją seksualną, tożsamością płciową, narodowością, pochodzeniem etnicznym, niepełnosprawnością itp. Do celów niniejszego zalecenia termin »incydent z nienawiści« stosuje się w celu uwzględnienia każdego incydentu lub aktu – niezależnie od tego, czy jest on zdefiniowany w prawodawstwie krajowym jako przestępstwo, czy nie – przeciwko osobom lub mieniu, który obejmuje cel wybrany ze względu na jego rzeczywiste lub postrzegane powiązanie z grupą lub przynależność do grupy. </w:t>
      </w:r>
      <w:r w:rsidRPr="006B0A20">
        <w:rPr>
          <w:rFonts w:eastAsiaTheme="minorEastAsia"/>
          <w:lang w:val="pl-PL"/>
        </w:rPr>
        <w:t>Termin ten jest na tyle szeroki, że obejmuje szereg przejawów nietolerancji, od incydentów niskiego szczebla motywowanych uprzedzeniami po przestępstwa. »Przestępstwa</w:t>
      </w:r>
      <w:r w:rsidR="004870A1" w:rsidRPr="006B0A20">
        <w:rPr>
          <w:rFonts w:eastAsiaTheme="minorEastAsia"/>
          <w:lang w:val="pl-PL"/>
        </w:rPr>
        <w:t xml:space="preserve"> z </w:t>
      </w:r>
      <w:r w:rsidRPr="006B0A20">
        <w:rPr>
          <w:rFonts w:eastAsiaTheme="minorEastAsia"/>
          <w:lang w:val="pl-PL"/>
        </w:rPr>
        <w:t>nienawiści«</w:t>
      </w:r>
      <w:r w:rsidR="004870A1" w:rsidRPr="006B0A20">
        <w:rPr>
          <w:rFonts w:eastAsiaTheme="minorEastAsia"/>
          <w:lang w:val="pl-PL"/>
        </w:rPr>
        <w:t xml:space="preserve"> i </w:t>
      </w:r>
      <w:r w:rsidRPr="006B0A20">
        <w:rPr>
          <w:rFonts w:eastAsiaTheme="minorEastAsia"/>
          <w:lang w:val="pl-PL"/>
        </w:rPr>
        <w:t>inne »incydenty</w:t>
      </w:r>
      <w:r w:rsidR="004870A1" w:rsidRPr="006B0A20">
        <w:rPr>
          <w:rFonts w:eastAsiaTheme="minorEastAsia"/>
          <w:lang w:val="pl-PL"/>
        </w:rPr>
        <w:t xml:space="preserve"> z </w:t>
      </w:r>
      <w:r w:rsidRPr="006B0A20">
        <w:rPr>
          <w:rFonts w:eastAsiaTheme="minorEastAsia"/>
          <w:lang w:val="pl-PL"/>
        </w:rPr>
        <w:t>nienawiści« bardzo krzywdzą ofiary</w:t>
      </w:r>
      <w:r w:rsidR="004870A1" w:rsidRPr="006B0A20">
        <w:rPr>
          <w:rFonts w:eastAsiaTheme="minorEastAsia"/>
          <w:lang w:val="pl-PL"/>
        </w:rPr>
        <w:t xml:space="preserve"> i </w:t>
      </w:r>
      <w:r w:rsidRPr="006B0A20">
        <w:rPr>
          <w:rFonts w:eastAsiaTheme="minorEastAsia"/>
          <w:lang w:val="pl-PL"/>
        </w:rPr>
        <w:t>społeczność, do której należą,</w:t>
      </w:r>
      <w:r w:rsidR="004870A1" w:rsidRPr="006B0A20">
        <w:rPr>
          <w:rFonts w:eastAsiaTheme="minorEastAsia"/>
          <w:lang w:val="pl-PL"/>
        </w:rPr>
        <w:t xml:space="preserve"> i </w:t>
      </w:r>
      <w:r w:rsidRPr="006B0A20">
        <w:rPr>
          <w:rFonts w:eastAsiaTheme="minorEastAsia"/>
          <w:lang w:val="pl-PL"/>
        </w:rPr>
        <w:t>tym bardziej uderzające jest to, iż</w:t>
      </w:r>
      <w:r w:rsidR="004870A1" w:rsidRPr="006B0A20">
        <w:rPr>
          <w:rFonts w:eastAsiaTheme="minorEastAsia"/>
          <w:lang w:val="pl-PL"/>
        </w:rPr>
        <w:t xml:space="preserve"> z </w:t>
      </w:r>
      <w:r w:rsidRPr="006B0A20">
        <w:rPr>
          <w:rFonts w:eastAsiaTheme="minorEastAsia"/>
          <w:lang w:val="pl-PL"/>
        </w:rPr>
        <w:t xml:space="preserve">punktu widzenia ofiary najważniejsze jest to, że padła ofiarą takiego przestępstwa ze względu na niezmienny zasadniczy aspekt swojej tożsamości. </w:t>
      </w:r>
      <w:r w:rsidR="004870A1" w:rsidRPr="006B0A20">
        <w:rPr>
          <w:rFonts w:eastAsiaTheme="minorEastAsia"/>
          <w:lang w:val="pl-PL"/>
        </w:rPr>
        <w:t>Przestępstwa</w:t>
      </w:r>
      <w:r w:rsidRPr="006B0A20">
        <w:rPr>
          <w:rFonts w:eastAsiaTheme="minorEastAsia"/>
          <w:lang w:val="pl-PL"/>
        </w:rPr>
        <w:t xml:space="preserve"> te zagrażają jednak również samej podstawie demokratycznych społeczeństw</w:t>
      </w:r>
      <w:r w:rsidR="004870A1" w:rsidRPr="006B0A20">
        <w:rPr>
          <w:rFonts w:eastAsiaTheme="minorEastAsia"/>
          <w:lang w:val="pl-PL"/>
        </w:rPr>
        <w:t xml:space="preserve"> i </w:t>
      </w:r>
      <w:r w:rsidRPr="006B0A20">
        <w:rPr>
          <w:rFonts w:eastAsiaTheme="minorEastAsia"/>
          <w:lang w:val="pl-PL"/>
        </w:rPr>
        <w:t>praworządności, ponieważ stanowią atak na podstawową zasadę równości wszystkich istot ludzkich pod względem godności</w:t>
      </w:r>
      <w:r w:rsidR="004870A1" w:rsidRPr="006B0A20">
        <w:rPr>
          <w:rFonts w:eastAsiaTheme="minorEastAsia"/>
          <w:lang w:val="pl-PL"/>
        </w:rPr>
        <w:t xml:space="preserve"> i </w:t>
      </w:r>
      <w:r w:rsidRPr="006B0A20">
        <w:rPr>
          <w:rFonts w:eastAsiaTheme="minorEastAsia"/>
          <w:lang w:val="pl-PL"/>
        </w:rPr>
        <w:t>praw, zapisaną</w:t>
      </w:r>
      <w:r w:rsidR="004870A1" w:rsidRPr="006B0A20">
        <w:rPr>
          <w:rFonts w:eastAsiaTheme="minorEastAsia"/>
          <w:lang w:val="pl-PL"/>
        </w:rPr>
        <w:t xml:space="preserve"> w art.  </w:t>
      </w:r>
      <w:r w:rsidRPr="006B0A20">
        <w:rPr>
          <w:rFonts w:eastAsiaTheme="minorEastAsia"/>
          <w:lang w:val="pl-PL"/>
        </w:rPr>
        <w:t>1 Powszechnej deklaracji praw człowieka ONZ. Wiele takich przestępstw lub incydentów jest wymierzonych</w:t>
      </w:r>
      <w:r w:rsidR="004870A1" w:rsidRPr="006B0A20">
        <w:rPr>
          <w:rFonts w:eastAsiaTheme="minorEastAsia"/>
          <w:lang w:val="pl-PL"/>
        </w:rPr>
        <w:t xml:space="preserve"> w </w:t>
      </w:r>
      <w:r w:rsidRPr="006B0A20">
        <w:rPr>
          <w:rFonts w:eastAsiaTheme="minorEastAsia"/>
          <w:lang w:val="pl-PL"/>
        </w:rPr>
        <w:t>lesbijki, gejów, osoby biseksualne</w:t>
      </w:r>
      <w:r w:rsidR="004870A1" w:rsidRPr="006B0A20">
        <w:rPr>
          <w:rFonts w:eastAsiaTheme="minorEastAsia"/>
          <w:lang w:val="pl-PL"/>
        </w:rPr>
        <w:t xml:space="preserve"> i </w:t>
      </w:r>
      <w:r w:rsidRPr="006B0A20">
        <w:rPr>
          <w:rFonts w:eastAsiaTheme="minorEastAsia"/>
          <w:lang w:val="pl-PL"/>
        </w:rPr>
        <w:t>transpłciowe. Jak wynika</w:t>
      </w:r>
      <w:r w:rsidR="004870A1" w:rsidRPr="006B0A20">
        <w:rPr>
          <w:rFonts w:eastAsiaTheme="minorEastAsia"/>
          <w:lang w:val="pl-PL"/>
        </w:rPr>
        <w:t xml:space="preserve"> z </w:t>
      </w:r>
      <w:r w:rsidRPr="006B0A20">
        <w:rPr>
          <w:rFonts w:eastAsiaTheme="minorEastAsia"/>
          <w:lang w:val="pl-PL"/>
        </w:rPr>
        <w:t>raportu OBWE/ODIHR »</w:t>
      </w:r>
      <w:proofErr w:type="spellStart"/>
      <w:r w:rsidRPr="006B0A20">
        <w:rPr>
          <w:rFonts w:eastAsiaTheme="minorEastAsia"/>
          <w:lang w:val="pl-PL"/>
        </w:rPr>
        <w:t>Hate</w:t>
      </w:r>
      <w:proofErr w:type="spellEnd"/>
      <w:r w:rsidRPr="006B0A20">
        <w:rPr>
          <w:rFonts w:eastAsiaTheme="minorEastAsia"/>
          <w:lang w:val="pl-PL"/>
        </w:rPr>
        <w:t xml:space="preserve"> </w:t>
      </w:r>
      <w:proofErr w:type="spellStart"/>
      <w:r w:rsidRPr="006B0A20">
        <w:rPr>
          <w:rFonts w:eastAsiaTheme="minorEastAsia"/>
          <w:lang w:val="pl-PL"/>
        </w:rPr>
        <w:t>Crimes</w:t>
      </w:r>
      <w:proofErr w:type="spellEnd"/>
      <w:r w:rsidRPr="006B0A20">
        <w:rPr>
          <w:rFonts w:eastAsiaTheme="minorEastAsia"/>
          <w:lang w:val="pl-PL"/>
        </w:rPr>
        <w:t xml:space="preserve"> in the OSCE </w:t>
      </w:r>
      <w:proofErr w:type="spellStart"/>
      <w:r w:rsidRPr="006B0A20">
        <w:rPr>
          <w:rFonts w:eastAsiaTheme="minorEastAsia"/>
          <w:lang w:val="pl-PL"/>
        </w:rPr>
        <w:t>Region:Incidents</w:t>
      </w:r>
      <w:proofErr w:type="spellEnd"/>
      <w:r w:rsidRPr="006B0A20">
        <w:rPr>
          <w:rFonts w:eastAsiaTheme="minorEastAsia"/>
          <w:lang w:val="pl-PL"/>
        </w:rPr>
        <w:t xml:space="preserve"> and </w:t>
      </w:r>
      <w:proofErr w:type="spellStart"/>
      <w:r w:rsidRPr="006B0A20">
        <w:rPr>
          <w:rFonts w:eastAsiaTheme="minorEastAsia"/>
          <w:lang w:val="pl-PL"/>
        </w:rPr>
        <w:t>Responses</w:t>
      </w:r>
      <w:proofErr w:type="spellEnd"/>
      <w:r w:rsidRPr="006B0A20">
        <w:rPr>
          <w:rFonts w:eastAsiaTheme="minorEastAsia"/>
          <w:lang w:val="pl-PL"/>
        </w:rPr>
        <w:t>« [Przestępstwa</w:t>
      </w:r>
      <w:r w:rsidR="004870A1" w:rsidRPr="006B0A20">
        <w:rPr>
          <w:rFonts w:eastAsiaTheme="minorEastAsia"/>
          <w:lang w:val="pl-PL"/>
        </w:rPr>
        <w:t xml:space="preserve"> z </w:t>
      </w:r>
      <w:r w:rsidRPr="006B0A20">
        <w:rPr>
          <w:rFonts w:eastAsiaTheme="minorEastAsia"/>
          <w:lang w:val="pl-PL"/>
        </w:rPr>
        <w:t>nienawiści</w:t>
      </w:r>
      <w:r w:rsidR="004870A1" w:rsidRPr="006B0A20">
        <w:rPr>
          <w:rFonts w:eastAsiaTheme="minorEastAsia"/>
          <w:lang w:val="pl-PL"/>
        </w:rPr>
        <w:t xml:space="preserve"> w </w:t>
      </w:r>
      <w:r w:rsidRPr="006B0A20">
        <w:rPr>
          <w:rFonts w:eastAsiaTheme="minorEastAsia"/>
          <w:lang w:val="pl-PL"/>
        </w:rPr>
        <w:t>regionie OBWE: incydenty</w:t>
      </w:r>
      <w:r w:rsidR="004870A1" w:rsidRPr="006B0A20">
        <w:rPr>
          <w:rFonts w:eastAsiaTheme="minorEastAsia"/>
          <w:lang w:val="pl-PL"/>
        </w:rPr>
        <w:t xml:space="preserve"> i </w:t>
      </w:r>
      <w:r w:rsidRPr="006B0A20">
        <w:rPr>
          <w:rFonts w:eastAsiaTheme="minorEastAsia"/>
          <w:lang w:val="pl-PL"/>
        </w:rPr>
        <w:t>reakcje], przestępstwa lub incydenty motywowane homofobią często cechuje wysoki poziom okrucieństwa</w:t>
      </w:r>
      <w:r w:rsidR="004870A1" w:rsidRPr="006B0A20">
        <w:rPr>
          <w:rFonts w:eastAsiaTheme="minorEastAsia"/>
          <w:lang w:val="pl-PL"/>
        </w:rPr>
        <w:t xml:space="preserve"> i </w:t>
      </w:r>
      <w:r w:rsidRPr="006B0A20">
        <w:rPr>
          <w:rFonts w:eastAsiaTheme="minorEastAsia"/>
          <w:lang w:val="pl-PL"/>
        </w:rPr>
        <w:t>brutalności, przy czym często obejmują ciężkie pobicie, tortury, okaleczenia, kastrację,</w:t>
      </w:r>
      <w:r w:rsidR="004870A1" w:rsidRPr="006B0A20">
        <w:rPr>
          <w:rFonts w:eastAsiaTheme="minorEastAsia"/>
          <w:lang w:val="pl-PL"/>
        </w:rPr>
        <w:t xml:space="preserve"> a </w:t>
      </w:r>
      <w:r w:rsidRPr="006B0A20">
        <w:rPr>
          <w:rFonts w:eastAsiaTheme="minorEastAsia"/>
          <w:lang w:val="pl-PL"/>
        </w:rPr>
        <w:t>nawet napaść na tle seksualnym oraz mogą skutkować śmiercią. Mogą one również przybierać formę uszkodzenia mienia, zniewag lub ataków słownych, gróźb lub zastraszania.</w:t>
      </w:r>
    </w:p>
    <w:p w14:paraId="19F00F72" w14:textId="77777777" w:rsidR="00900261" w:rsidRPr="004870A1" w:rsidRDefault="00900261" w:rsidP="00900261">
      <w:pPr>
        <w:pStyle w:val="JuQuot"/>
        <w:rPr>
          <w:rFonts w:eastAsiaTheme="minorEastAsia"/>
          <w:lang w:val="pl-PL"/>
        </w:rPr>
      </w:pPr>
      <w:r w:rsidRPr="006B0A20">
        <w:rPr>
          <w:rFonts w:eastAsiaTheme="minorEastAsia"/>
          <w:lang w:val="pl-PL"/>
        </w:rPr>
        <w:t>Przyjmuje się, iż najbardziej odpowiednie środki</w:t>
      </w:r>
      <w:r w:rsidR="004870A1" w:rsidRPr="006B0A20">
        <w:rPr>
          <w:rFonts w:eastAsiaTheme="minorEastAsia"/>
          <w:lang w:val="pl-PL"/>
        </w:rPr>
        <w:t xml:space="preserve"> i </w:t>
      </w:r>
      <w:r w:rsidRPr="006B0A20">
        <w:rPr>
          <w:rFonts w:eastAsiaTheme="minorEastAsia"/>
          <w:lang w:val="pl-PL"/>
        </w:rPr>
        <w:t>procedury postępowania</w:t>
      </w:r>
      <w:r w:rsidR="004870A1" w:rsidRPr="006B0A20">
        <w:rPr>
          <w:rFonts w:eastAsiaTheme="minorEastAsia"/>
          <w:lang w:val="pl-PL"/>
        </w:rPr>
        <w:t xml:space="preserve"> w </w:t>
      </w:r>
      <w:r w:rsidRPr="006B0A20">
        <w:rPr>
          <w:rFonts w:eastAsiaTheme="minorEastAsia"/>
          <w:lang w:val="pl-PL"/>
        </w:rPr>
        <w:t>przypadku przestępstwa</w:t>
      </w:r>
      <w:r w:rsidR="004870A1" w:rsidRPr="006B0A20">
        <w:rPr>
          <w:rFonts w:eastAsiaTheme="minorEastAsia"/>
          <w:lang w:val="pl-PL"/>
        </w:rPr>
        <w:t xml:space="preserve"> z </w:t>
      </w:r>
      <w:r w:rsidRPr="006B0A20">
        <w:rPr>
          <w:rFonts w:eastAsiaTheme="minorEastAsia"/>
          <w:lang w:val="pl-PL"/>
        </w:rPr>
        <w:t>nienawiści lub incydentu</w:t>
      </w:r>
      <w:r w:rsidR="004870A1" w:rsidRPr="006B0A20">
        <w:rPr>
          <w:rFonts w:eastAsiaTheme="minorEastAsia"/>
          <w:lang w:val="pl-PL"/>
        </w:rPr>
        <w:t xml:space="preserve"> z </w:t>
      </w:r>
      <w:r w:rsidRPr="006B0A20">
        <w:rPr>
          <w:rFonts w:eastAsiaTheme="minorEastAsia"/>
          <w:lang w:val="pl-PL"/>
        </w:rPr>
        <w:t>nienawiści będą zależały od obowiązujących przepisów krajowych</w:t>
      </w:r>
      <w:r w:rsidR="004870A1" w:rsidRPr="006B0A20">
        <w:rPr>
          <w:rFonts w:eastAsiaTheme="minorEastAsia"/>
          <w:lang w:val="pl-PL"/>
        </w:rPr>
        <w:t xml:space="preserve"> i </w:t>
      </w:r>
      <w:r w:rsidRPr="006B0A20">
        <w:rPr>
          <w:rFonts w:eastAsiaTheme="minorEastAsia"/>
          <w:lang w:val="pl-PL"/>
        </w:rPr>
        <w:t>okoliczności sprawy, tj. od tego, czy dotyczą naruszenia krajowego prawa karnego, cywilnego lub administracyjnego, czy też innych przepisów (procedur dyscyplinarnych itp.). Terminy takie jak »śledztwo«</w:t>
      </w:r>
      <w:r w:rsidR="004870A1" w:rsidRPr="006B0A20">
        <w:rPr>
          <w:rFonts w:eastAsiaTheme="minorEastAsia"/>
          <w:lang w:val="pl-PL"/>
        </w:rPr>
        <w:t xml:space="preserve"> i </w:t>
      </w:r>
      <w:r w:rsidRPr="006B0A20">
        <w:rPr>
          <w:rFonts w:eastAsiaTheme="minorEastAsia"/>
          <w:lang w:val="pl-PL"/>
        </w:rPr>
        <w:t>»sankcje« należy zatem odczytywać</w:t>
      </w:r>
      <w:r w:rsidR="004870A1" w:rsidRPr="006B0A20">
        <w:rPr>
          <w:rFonts w:eastAsiaTheme="minorEastAsia"/>
          <w:lang w:val="pl-PL"/>
        </w:rPr>
        <w:t xml:space="preserve"> w </w:t>
      </w:r>
      <w:r w:rsidRPr="006B0A20">
        <w:rPr>
          <w:rFonts w:eastAsiaTheme="minorEastAsia"/>
          <w:lang w:val="pl-PL"/>
        </w:rPr>
        <w:t>tym względzie</w:t>
      </w:r>
      <w:r w:rsidR="004870A1" w:rsidRPr="006B0A20">
        <w:rPr>
          <w:rFonts w:eastAsiaTheme="minorEastAsia"/>
          <w:lang w:val="pl-PL"/>
        </w:rPr>
        <w:t xml:space="preserve"> w </w:t>
      </w:r>
      <w:r w:rsidRPr="006B0A20">
        <w:rPr>
          <w:rFonts w:eastAsiaTheme="minorEastAsia"/>
          <w:lang w:val="pl-PL"/>
        </w:rPr>
        <w:t>szerokim znaczeniu, uwzględniając okoliczności sprawy.</w:t>
      </w:r>
    </w:p>
    <w:p w14:paraId="298D4927" w14:textId="77777777" w:rsidR="00900261" w:rsidRPr="004870A1" w:rsidRDefault="00900261" w:rsidP="00900261">
      <w:pPr>
        <w:pStyle w:val="JuQuot"/>
        <w:rPr>
          <w:rFonts w:eastAsiaTheme="minorEastAsia"/>
          <w:lang w:val="pl-PL"/>
        </w:rPr>
      </w:pPr>
      <w:r w:rsidRPr="006B0A20">
        <w:rPr>
          <w:rFonts w:eastAsiaTheme="minorEastAsia"/>
          <w:lang w:val="pl-PL"/>
        </w:rPr>
        <w:t>Kluczowe znaczenie mają środki legislacyjne służące zwalczaniu tych przestępstw. Poprzez potępianie motywów dyskryminacji są one dla przestępców sygnałem, że sprawiedliwe</w:t>
      </w:r>
      <w:r w:rsidR="004870A1" w:rsidRPr="006B0A20">
        <w:rPr>
          <w:rFonts w:eastAsiaTheme="minorEastAsia"/>
          <w:lang w:val="pl-PL"/>
        </w:rPr>
        <w:t xml:space="preserve"> i </w:t>
      </w:r>
      <w:r w:rsidRPr="006B0A20">
        <w:rPr>
          <w:rFonts w:eastAsiaTheme="minorEastAsia"/>
          <w:lang w:val="pl-PL"/>
        </w:rPr>
        <w:t>szanujące godność człowieka społeczeństwo nie będzie tolerować takiego zachowania. Poprzez uznanie krzywdy wyrządzonej ofiarom dają one tym osobom</w:t>
      </w:r>
      <w:r w:rsidR="004870A1" w:rsidRPr="006B0A20">
        <w:rPr>
          <w:rFonts w:eastAsiaTheme="minorEastAsia"/>
          <w:lang w:val="pl-PL"/>
        </w:rPr>
        <w:t xml:space="preserve"> i </w:t>
      </w:r>
      <w:r w:rsidRPr="006B0A20">
        <w:rPr>
          <w:rFonts w:eastAsiaTheme="minorEastAsia"/>
          <w:lang w:val="pl-PL"/>
        </w:rPr>
        <w:t>ich społeczności pewność, że są chronione przez wymiar sprawiedliwości</w:t>
      </w:r>
      <w:r w:rsidR="004870A1" w:rsidRPr="006B0A20">
        <w:rPr>
          <w:rFonts w:eastAsiaTheme="minorEastAsia"/>
          <w:lang w:val="pl-PL"/>
        </w:rPr>
        <w:t xml:space="preserve"> w </w:t>
      </w:r>
      <w:r w:rsidRPr="006B0A20">
        <w:rPr>
          <w:rFonts w:eastAsiaTheme="minorEastAsia"/>
          <w:lang w:val="pl-PL"/>
        </w:rPr>
        <w:t>sprawach karnych. Ponadto istnienie takich przepisów sprawia, iż przestępstwa</w:t>
      </w:r>
      <w:r w:rsidR="004870A1" w:rsidRPr="006B0A20">
        <w:rPr>
          <w:rFonts w:eastAsiaTheme="minorEastAsia"/>
          <w:lang w:val="pl-PL"/>
        </w:rPr>
        <w:t xml:space="preserve"> z </w:t>
      </w:r>
      <w:r w:rsidRPr="006B0A20">
        <w:rPr>
          <w:rFonts w:eastAsiaTheme="minorEastAsia"/>
          <w:lang w:val="pl-PL"/>
        </w:rPr>
        <w:t>nienawiści lub inne incydenty</w:t>
      </w:r>
      <w:r w:rsidR="004870A1" w:rsidRPr="006B0A20">
        <w:rPr>
          <w:rFonts w:eastAsiaTheme="minorEastAsia"/>
          <w:lang w:val="pl-PL"/>
        </w:rPr>
        <w:t xml:space="preserve"> z </w:t>
      </w:r>
      <w:r w:rsidRPr="006B0A20">
        <w:rPr>
          <w:rFonts w:eastAsiaTheme="minorEastAsia"/>
          <w:lang w:val="pl-PL"/>
        </w:rPr>
        <w:t>nienawiści stają się bardziej widoczne,</w:t>
      </w:r>
      <w:r w:rsidR="004870A1" w:rsidRPr="006B0A20">
        <w:rPr>
          <w:rFonts w:eastAsiaTheme="minorEastAsia"/>
          <w:lang w:val="pl-PL"/>
        </w:rPr>
        <w:t xml:space="preserve"> i </w:t>
      </w:r>
      <w:r w:rsidRPr="006B0A20">
        <w:rPr>
          <w:rFonts w:eastAsiaTheme="minorEastAsia"/>
          <w:lang w:val="pl-PL"/>
        </w:rPr>
        <w:t>ułatwia gromadzenie danych statystycznych, co</w:t>
      </w:r>
      <w:r w:rsidR="004870A1" w:rsidRPr="006B0A20">
        <w:rPr>
          <w:rFonts w:eastAsiaTheme="minorEastAsia"/>
          <w:lang w:val="pl-PL"/>
        </w:rPr>
        <w:t xml:space="preserve"> z </w:t>
      </w:r>
      <w:r w:rsidRPr="006B0A20">
        <w:rPr>
          <w:rFonts w:eastAsiaTheme="minorEastAsia"/>
          <w:lang w:val="pl-PL"/>
        </w:rPr>
        <w:t>kolei ma znaczenie dla opracowywania środków zapobiegania takim czynom</w:t>
      </w:r>
      <w:r w:rsidR="004870A1" w:rsidRPr="006B0A20">
        <w:rPr>
          <w:rFonts w:eastAsiaTheme="minorEastAsia"/>
          <w:lang w:val="pl-PL"/>
        </w:rPr>
        <w:t xml:space="preserve"> i </w:t>
      </w:r>
      <w:r w:rsidRPr="006B0A20">
        <w:rPr>
          <w:rFonts w:eastAsiaTheme="minorEastAsia"/>
          <w:lang w:val="pl-PL"/>
        </w:rPr>
        <w:t>przeciwdziałania im.</w:t>
      </w:r>
    </w:p>
    <w:p w14:paraId="2C3C349C" w14:textId="77777777" w:rsidR="00900261" w:rsidRPr="004870A1" w:rsidRDefault="00900261" w:rsidP="00900261">
      <w:pPr>
        <w:pStyle w:val="JuQuot"/>
        <w:rPr>
          <w:rFonts w:eastAsiaTheme="minorEastAsia"/>
          <w:vertAlign w:val="superscript"/>
          <w:lang w:val="pl-PL"/>
        </w:rPr>
      </w:pPr>
      <w:r w:rsidRPr="006B0A20">
        <w:rPr>
          <w:rFonts w:eastAsiaTheme="minorEastAsia"/>
          <w:lang w:val="pl-PL"/>
        </w:rPr>
        <w:t>W prawodawstwie przestępstwa</w:t>
      </w:r>
      <w:r w:rsidR="004870A1" w:rsidRPr="006B0A20">
        <w:rPr>
          <w:rFonts w:eastAsiaTheme="minorEastAsia"/>
          <w:lang w:val="pl-PL"/>
        </w:rPr>
        <w:t xml:space="preserve"> z </w:t>
      </w:r>
      <w:r w:rsidRPr="006B0A20">
        <w:rPr>
          <w:rFonts w:eastAsiaTheme="minorEastAsia"/>
          <w:lang w:val="pl-PL"/>
        </w:rPr>
        <w:t>nienawiści są zazwyczaj karane surowiej, ponieważ przestępstwo popełniono</w:t>
      </w:r>
      <w:r w:rsidR="004870A1" w:rsidRPr="006B0A20">
        <w:rPr>
          <w:rFonts w:eastAsiaTheme="minorEastAsia"/>
          <w:lang w:val="pl-PL"/>
        </w:rPr>
        <w:t xml:space="preserve"> z </w:t>
      </w:r>
      <w:r w:rsidRPr="006B0A20">
        <w:rPr>
          <w:rFonts w:eastAsiaTheme="minorEastAsia"/>
          <w:lang w:val="pl-PL"/>
        </w:rPr>
        <w:t xml:space="preserve">powodu dyskryminacji. </w:t>
      </w:r>
      <w:r w:rsidR="004870A1" w:rsidRPr="006B0A20">
        <w:rPr>
          <w:rFonts w:eastAsiaTheme="minorEastAsia"/>
          <w:lang w:val="pl-PL"/>
        </w:rPr>
        <w:t xml:space="preserve">Nieuwzględnienie takich obciążających motywów przestępstwa może również stanowić pośrednią dyskryminację w rozumieniu EKPC. Państwa członkowskie powinny zapewnić, aby dyskryminujące pobudki związane z orientacją seksualną i tożsamością płciową mogły zostać uznane za okoliczność obciążającą. Powinny one ponadto zapewnić, aby takie </w:t>
      </w:r>
      <w:r w:rsidR="004870A1" w:rsidRPr="006B0A20">
        <w:rPr>
          <w:rFonts w:eastAsiaTheme="minorEastAsia"/>
          <w:lang w:val="pl-PL"/>
        </w:rPr>
        <w:lastRenderedPageBreak/>
        <w:t>motywy były odnotowywane, gdy sąd zdecyduje się wydać surowszy wyrok. Co najmniej 14 państw członkowskich Rady Europy uwzględniło już w swoim prawodawstwie uprzedzenia względem orientacji seksualnej jako okoliczność obciążającą przy popełnianiu przestępstwa”.</w:t>
      </w:r>
    </w:p>
    <w:p w14:paraId="1CBB1D8A"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53</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 xml:space="preserve">Odpowiednie fragmenty rezolucji </w:t>
      </w:r>
      <w:r w:rsidR="004870A1" w:rsidRPr="006B0A20">
        <w:rPr>
          <w:rFonts w:eastAsiaTheme="minorEastAsia"/>
          <w:lang w:val="pl-PL"/>
        </w:rPr>
        <w:t>nr </w:t>
      </w:r>
      <w:r w:rsidR="00900261" w:rsidRPr="006B0A20">
        <w:rPr>
          <w:rFonts w:eastAsiaTheme="minorEastAsia"/>
          <w:lang w:val="pl-PL"/>
        </w:rPr>
        <w:t>1728 (2010) Zgromadzenia Parlamentarnego Rady Europy</w:t>
      </w:r>
      <w:r w:rsidR="004870A1" w:rsidRPr="006B0A20">
        <w:rPr>
          <w:rFonts w:eastAsiaTheme="minorEastAsia"/>
          <w:lang w:val="pl-PL"/>
        </w:rPr>
        <w:t xml:space="preserve"> z </w:t>
      </w:r>
      <w:r w:rsidR="00900261" w:rsidRPr="006B0A20">
        <w:rPr>
          <w:rFonts w:eastAsiaTheme="minorEastAsia"/>
          <w:lang w:val="pl-PL"/>
        </w:rPr>
        <w:t>dnia 29 kwietnia 2010</w:t>
      </w:r>
      <w:r w:rsidR="004870A1" w:rsidRPr="006B0A20">
        <w:rPr>
          <w:rFonts w:eastAsiaTheme="minorEastAsia"/>
          <w:lang w:val="pl-PL"/>
        </w:rPr>
        <w:t> r. w </w:t>
      </w:r>
      <w:r w:rsidR="00900261" w:rsidRPr="006B0A20">
        <w:rPr>
          <w:rFonts w:eastAsiaTheme="minorEastAsia"/>
          <w:lang w:val="pl-PL"/>
        </w:rPr>
        <w:t>sprawie dyskryminacji ze względu na orientację seksualną</w:t>
      </w:r>
      <w:r w:rsidR="004870A1" w:rsidRPr="006B0A20">
        <w:rPr>
          <w:rFonts w:eastAsiaTheme="minorEastAsia"/>
          <w:lang w:val="pl-PL"/>
        </w:rPr>
        <w:t xml:space="preserve"> i </w:t>
      </w:r>
      <w:r w:rsidR="00900261" w:rsidRPr="006B0A20">
        <w:rPr>
          <w:rFonts w:eastAsiaTheme="minorEastAsia"/>
          <w:lang w:val="pl-PL"/>
        </w:rPr>
        <w:t>tożsamość płciową stanowią, co następuje:</w:t>
      </w:r>
    </w:p>
    <w:p w14:paraId="5168FAF1" w14:textId="77777777" w:rsidR="00900261" w:rsidRPr="004870A1" w:rsidRDefault="00900261" w:rsidP="00900261">
      <w:pPr>
        <w:pStyle w:val="JuQuot"/>
        <w:rPr>
          <w:rFonts w:eastAsiaTheme="minorEastAsia"/>
          <w:lang w:val="pl-PL"/>
        </w:rPr>
      </w:pPr>
      <w:r w:rsidRPr="006B0A20">
        <w:rPr>
          <w:rFonts w:eastAsiaTheme="minorEastAsia"/>
          <w:lang w:val="pl-PL"/>
        </w:rPr>
        <w:t>„3.</w:t>
      </w:r>
      <w:r w:rsidR="004870A1" w:rsidRPr="006B0A20">
        <w:rPr>
          <w:rFonts w:eastAsiaTheme="minorEastAsia"/>
          <w:lang w:val="pl-PL"/>
        </w:rPr>
        <w:t> </w:t>
      </w:r>
      <w:r w:rsidRPr="006B0A20">
        <w:rPr>
          <w:rFonts w:eastAsiaTheme="minorEastAsia"/>
          <w:lang w:val="pl-PL"/>
        </w:rPr>
        <w:t>... [L]</w:t>
      </w:r>
      <w:proofErr w:type="spellStart"/>
      <w:r w:rsidRPr="006B0A20">
        <w:rPr>
          <w:rFonts w:eastAsiaTheme="minorEastAsia"/>
          <w:lang w:val="pl-PL"/>
        </w:rPr>
        <w:t>esbijki</w:t>
      </w:r>
      <w:proofErr w:type="spellEnd"/>
      <w:r w:rsidRPr="006B0A20">
        <w:rPr>
          <w:rFonts w:eastAsiaTheme="minorEastAsia"/>
          <w:lang w:val="pl-PL"/>
        </w:rPr>
        <w:t>, geje, osoby biseksualne</w:t>
      </w:r>
      <w:r w:rsidR="004870A1" w:rsidRPr="006B0A20">
        <w:rPr>
          <w:rFonts w:eastAsiaTheme="minorEastAsia"/>
          <w:lang w:val="pl-PL"/>
        </w:rPr>
        <w:t xml:space="preserve"> i </w:t>
      </w:r>
      <w:r w:rsidRPr="006B0A20">
        <w:rPr>
          <w:rFonts w:eastAsiaTheme="minorEastAsia"/>
          <w:lang w:val="pl-PL"/>
        </w:rPr>
        <w:t>transpłciowe (LGBT), jak również obrońcy praw człowieka działający na rzecz praw osób LGBT napotykają głęboko zakorzenione uprzedzenia, wrogość</w:t>
      </w:r>
      <w:r w:rsidR="004870A1" w:rsidRPr="006B0A20">
        <w:rPr>
          <w:rFonts w:eastAsiaTheme="minorEastAsia"/>
          <w:lang w:val="pl-PL"/>
        </w:rPr>
        <w:t xml:space="preserve"> i </w:t>
      </w:r>
      <w:r w:rsidRPr="006B0A20">
        <w:rPr>
          <w:rFonts w:eastAsiaTheme="minorEastAsia"/>
          <w:lang w:val="pl-PL"/>
        </w:rPr>
        <w:t>powszechną dyskryminację</w:t>
      </w:r>
      <w:r w:rsidR="004870A1" w:rsidRPr="006B0A20">
        <w:rPr>
          <w:rFonts w:eastAsiaTheme="minorEastAsia"/>
          <w:lang w:val="pl-PL"/>
        </w:rPr>
        <w:t xml:space="preserve"> w </w:t>
      </w:r>
      <w:r w:rsidRPr="006B0A20">
        <w:rPr>
          <w:rFonts w:eastAsiaTheme="minorEastAsia"/>
          <w:lang w:val="pl-PL"/>
        </w:rPr>
        <w:t>całej Europie. Brak wiedzy</w:t>
      </w:r>
      <w:r w:rsidR="004870A1" w:rsidRPr="006B0A20">
        <w:rPr>
          <w:rFonts w:eastAsiaTheme="minorEastAsia"/>
          <w:lang w:val="pl-PL"/>
        </w:rPr>
        <w:t xml:space="preserve"> i </w:t>
      </w:r>
      <w:r w:rsidRPr="006B0A20">
        <w:rPr>
          <w:rFonts w:eastAsiaTheme="minorEastAsia"/>
          <w:lang w:val="pl-PL"/>
        </w:rPr>
        <w:t>zrozumienia</w:t>
      </w:r>
      <w:r w:rsidR="004870A1" w:rsidRPr="006B0A20">
        <w:rPr>
          <w:rFonts w:eastAsiaTheme="minorEastAsia"/>
          <w:lang w:val="pl-PL"/>
        </w:rPr>
        <w:t xml:space="preserve"> w </w:t>
      </w:r>
      <w:r w:rsidRPr="006B0A20">
        <w:rPr>
          <w:rFonts w:eastAsiaTheme="minorEastAsia"/>
          <w:lang w:val="pl-PL"/>
        </w:rPr>
        <w:t>kwestii orientacji seksualnej</w:t>
      </w:r>
      <w:r w:rsidR="004870A1" w:rsidRPr="006B0A20">
        <w:rPr>
          <w:rFonts w:eastAsiaTheme="minorEastAsia"/>
          <w:lang w:val="pl-PL"/>
        </w:rPr>
        <w:t xml:space="preserve"> i </w:t>
      </w:r>
      <w:r w:rsidRPr="006B0A20">
        <w:rPr>
          <w:rFonts w:eastAsiaTheme="minorEastAsia"/>
          <w:lang w:val="pl-PL"/>
        </w:rPr>
        <w:t>tożsamości płciowej stanowi wyzwanie, którym należy zająć się</w:t>
      </w:r>
      <w:r w:rsidR="004870A1" w:rsidRPr="006B0A20">
        <w:rPr>
          <w:rFonts w:eastAsiaTheme="minorEastAsia"/>
          <w:lang w:val="pl-PL"/>
        </w:rPr>
        <w:t xml:space="preserve"> w </w:t>
      </w:r>
      <w:r w:rsidRPr="006B0A20">
        <w:rPr>
          <w:rFonts w:eastAsiaTheme="minorEastAsia"/>
          <w:lang w:val="pl-PL"/>
        </w:rPr>
        <w:t>większości państw członkowskich Rady Europy, ponieważ prowadzi do licznych naruszeń praw człowieka, wpływając na życie milionów ludzi. Główne obawy obejmują przemoc fizyczną</w:t>
      </w:r>
      <w:r w:rsidR="004870A1" w:rsidRPr="006B0A20">
        <w:rPr>
          <w:rFonts w:eastAsiaTheme="minorEastAsia"/>
          <w:lang w:val="pl-PL"/>
        </w:rPr>
        <w:t xml:space="preserve"> i </w:t>
      </w:r>
      <w:r w:rsidRPr="006B0A20">
        <w:rPr>
          <w:rFonts w:eastAsiaTheme="minorEastAsia"/>
          <w:lang w:val="pl-PL"/>
        </w:rPr>
        <w:t>werbalną (przestępstwa</w:t>
      </w:r>
      <w:r w:rsidR="004870A1" w:rsidRPr="006B0A20">
        <w:rPr>
          <w:rFonts w:eastAsiaTheme="minorEastAsia"/>
          <w:lang w:val="pl-PL"/>
        </w:rPr>
        <w:t xml:space="preserve"> z </w:t>
      </w:r>
      <w:r w:rsidRPr="006B0A20">
        <w:rPr>
          <w:rFonts w:eastAsiaTheme="minorEastAsia"/>
          <w:lang w:val="pl-PL"/>
        </w:rPr>
        <w:t>nienawiści</w:t>
      </w:r>
      <w:r w:rsidR="004870A1" w:rsidRPr="006B0A20">
        <w:rPr>
          <w:rFonts w:eastAsiaTheme="minorEastAsia"/>
          <w:lang w:val="pl-PL"/>
        </w:rPr>
        <w:t xml:space="preserve"> i </w:t>
      </w:r>
      <w:r w:rsidRPr="006B0A20">
        <w:rPr>
          <w:rFonts w:eastAsiaTheme="minorEastAsia"/>
          <w:lang w:val="pl-PL"/>
        </w:rPr>
        <w:t>mowę nienawiści) [...]</w:t>
      </w:r>
    </w:p>
    <w:p w14:paraId="436FD827" w14:textId="77777777" w:rsidR="00900261" w:rsidRPr="004870A1" w:rsidRDefault="00900261" w:rsidP="00900261">
      <w:pPr>
        <w:pStyle w:val="JuQuot"/>
        <w:rPr>
          <w:rFonts w:eastAsiaTheme="minorEastAsia"/>
          <w:lang w:val="pl-PL"/>
        </w:rPr>
      </w:pPr>
      <w:r w:rsidRPr="006B0A20">
        <w:rPr>
          <w:rFonts w:eastAsiaTheme="minorEastAsia"/>
          <w:lang w:val="pl-PL"/>
        </w:rPr>
        <w:t>16.</w:t>
      </w:r>
      <w:r w:rsidR="004870A1" w:rsidRPr="006B0A20">
        <w:rPr>
          <w:rFonts w:eastAsiaTheme="minorEastAsia"/>
          <w:lang w:val="pl-PL"/>
        </w:rPr>
        <w:t> </w:t>
      </w:r>
      <w:r w:rsidRPr="006B0A20">
        <w:rPr>
          <w:rFonts w:eastAsiaTheme="minorEastAsia"/>
          <w:lang w:val="pl-PL"/>
        </w:rPr>
        <w:t>W związku</w:t>
      </w:r>
      <w:r w:rsidR="004870A1" w:rsidRPr="006B0A20">
        <w:rPr>
          <w:rFonts w:eastAsiaTheme="minorEastAsia"/>
          <w:lang w:val="pl-PL"/>
        </w:rPr>
        <w:t xml:space="preserve"> z </w:t>
      </w:r>
      <w:r w:rsidRPr="006B0A20">
        <w:rPr>
          <w:rFonts w:eastAsiaTheme="minorEastAsia"/>
          <w:lang w:val="pl-PL"/>
        </w:rPr>
        <w:t>tym Zgromadzenie wzywa państwa członkowskie do zajęcia się tymi kwestiami,</w:t>
      </w:r>
      <w:r w:rsidR="004870A1" w:rsidRPr="006B0A20">
        <w:rPr>
          <w:rFonts w:eastAsiaTheme="minorEastAsia"/>
          <w:lang w:val="pl-PL"/>
        </w:rPr>
        <w:t xml:space="preserve"> a w </w:t>
      </w:r>
      <w:r w:rsidRPr="006B0A20">
        <w:rPr>
          <w:rFonts w:eastAsiaTheme="minorEastAsia"/>
          <w:lang w:val="pl-PL"/>
        </w:rPr>
        <w:t>szczególności do:</w:t>
      </w:r>
    </w:p>
    <w:p w14:paraId="34C41986" w14:textId="77777777" w:rsidR="00900261" w:rsidRPr="004870A1" w:rsidRDefault="00900261" w:rsidP="00900261">
      <w:pPr>
        <w:pStyle w:val="JuQuot"/>
        <w:rPr>
          <w:rFonts w:eastAsiaTheme="minorEastAsia"/>
          <w:lang w:val="pl-PL"/>
        </w:rPr>
      </w:pPr>
      <w:r w:rsidRPr="006B0A20">
        <w:rPr>
          <w:rFonts w:eastAsiaTheme="minorEastAsia"/>
          <w:lang w:val="pl-PL"/>
        </w:rPr>
        <w:t>[...]</w:t>
      </w:r>
    </w:p>
    <w:p w14:paraId="6213FCD9" w14:textId="77777777" w:rsidR="00900261" w:rsidRPr="004870A1" w:rsidRDefault="00900261" w:rsidP="00900261">
      <w:pPr>
        <w:pStyle w:val="JuQuot"/>
        <w:rPr>
          <w:rFonts w:eastAsiaTheme="minorEastAsia"/>
          <w:lang w:val="pl-PL"/>
        </w:rPr>
      </w:pPr>
      <w:r w:rsidRPr="006B0A20">
        <w:rPr>
          <w:rFonts w:eastAsiaTheme="minorEastAsia"/>
          <w:lang w:val="pl-PL"/>
        </w:rPr>
        <w:t>16.2.</w:t>
      </w:r>
      <w:r w:rsidR="004870A1" w:rsidRPr="006B0A20">
        <w:rPr>
          <w:rFonts w:eastAsiaTheme="minorEastAsia"/>
          <w:lang w:val="pl-PL"/>
        </w:rPr>
        <w:t> </w:t>
      </w:r>
      <w:r w:rsidRPr="006B0A20">
        <w:rPr>
          <w:rFonts w:eastAsiaTheme="minorEastAsia"/>
          <w:lang w:val="pl-PL"/>
        </w:rPr>
        <w:t>zapewnienia ofiarom środków zaskarżenia</w:t>
      </w:r>
      <w:r w:rsidR="004870A1" w:rsidRPr="006B0A20">
        <w:rPr>
          <w:rFonts w:eastAsiaTheme="minorEastAsia"/>
          <w:lang w:val="pl-PL"/>
        </w:rPr>
        <w:t xml:space="preserve"> i </w:t>
      </w:r>
      <w:r w:rsidRPr="006B0A20">
        <w:rPr>
          <w:rFonts w:eastAsiaTheme="minorEastAsia"/>
          <w:lang w:val="pl-PL"/>
        </w:rPr>
        <w:t>położenia kresu bezkarności tych, którzy naruszają podstawowe prawa osób LGBT,</w:t>
      </w:r>
      <w:r w:rsidR="004870A1" w:rsidRPr="006B0A20">
        <w:rPr>
          <w:rFonts w:eastAsiaTheme="minorEastAsia"/>
          <w:lang w:val="pl-PL"/>
        </w:rPr>
        <w:t xml:space="preserve"> w </w:t>
      </w:r>
      <w:r w:rsidRPr="006B0A20">
        <w:rPr>
          <w:rFonts w:eastAsiaTheme="minorEastAsia"/>
          <w:lang w:val="pl-PL"/>
        </w:rPr>
        <w:t>szczególności ich prawo do życia</w:t>
      </w:r>
      <w:r w:rsidR="004870A1" w:rsidRPr="006B0A20">
        <w:rPr>
          <w:rFonts w:eastAsiaTheme="minorEastAsia"/>
          <w:lang w:val="pl-PL"/>
        </w:rPr>
        <w:t xml:space="preserve"> i </w:t>
      </w:r>
      <w:r w:rsidRPr="006B0A20">
        <w:rPr>
          <w:rFonts w:eastAsiaTheme="minorEastAsia"/>
          <w:lang w:val="pl-PL"/>
        </w:rPr>
        <w:t>bezpieczeństwa;</w:t>
      </w:r>
    </w:p>
    <w:p w14:paraId="33D80280" w14:textId="77777777" w:rsidR="00900261" w:rsidRPr="004870A1" w:rsidRDefault="00900261" w:rsidP="00900261">
      <w:pPr>
        <w:pStyle w:val="JuQuot"/>
        <w:rPr>
          <w:rFonts w:eastAsiaTheme="minorEastAsia"/>
          <w:lang w:val="pl-PL"/>
        </w:rPr>
      </w:pPr>
      <w:r w:rsidRPr="006B0A20">
        <w:rPr>
          <w:rFonts w:eastAsiaTheme="minorEastAsia"/>
          <w:lang w:val="pl-PL"/>
        </w:rPr>
        <w:t>[...]”.</w:t>
      </w:r>
    </w:p>
    <w:p w14:paraId="00E4B109"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54</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Odpowiednie fragmenty wytycznych Komitetu Ministrów Rady Europy</w:t>
      </w:r>
      <w:r w:rsidR="004870A1" w:rsidRPr="006B0A20">
        <w:rPr>
          <w:rFonts w:eastAsiaTheme="minorEastAsia"/>
          <w:lang w:val="pl-PL"/>
        </w:rPr>
        <w:t xml:space="preserve"> w </w:t>
      </w:r>
      <w:r w:rsidR="00900261" w:rsidRPr="006B0A20">
        <w:rPr>
          <w:rFonts w:eastAsiaTheme="minorEastAsia"/>
          <w:lang w:val="pl-PL"/>
        </w:rPr>
        <w:t>sprawie zwalczania bezkarności poważnych naruszeń praw człowieka</w:t>
      </w:r>
      <w:r w:rsidR="004870A1" w:rsidRPr="006B0A20">
        <w:rPr>
          <w:rFonts w:eastAsiaTheme="minorEastAsia"/>
          <w:lang w:val="pl-PL"/>
        </w:rPr>
        <w:t xml:space="preserve"> z </w:t>
      </w:r>
      <w:r w:rsidR="00900261" w:rsidRPr="006B0A20">
        <w:rPr>
          <w:rFonts w:eastAsiaTheme="minorEastAsia"/>
          <w:lang w:val="pl-PL"/>
        </w:rPr>
        <w:t>dnia 30 marca 2011</w:t>
      </w:r>
      <w:r w:rsidR="004870A1" w:rsidRPr="006B0A20">
        <w:rPr>
          <w:rFonts w:eastAsiaTheme="minorEastAsia"/>
          <w:lang w:val="pl-PL"/>
        </w:rPr>
        <w:t> r.</w:t>
      </w:r>
      <w:r w:rsidR="00900261" w:rsidRPr="006B0A20">
        <w:rPr>
          <w:rFonts w:eastAsiaTheme="minorEastAsia"/>
          <w:lang w:val="pl-PL"/>
        </w:rPr>
        <w:t xml:space="preserve"> stanowią, co następuje:</w:t>
      </w:r>
    </w:p>
    <w:p w14:paraId="60685326" w14:textId="77777777" w:rsidR="00900261" w:rsidRPr="004870A1" w:rsidRDefault="00900261" w:rsidP="00900261">
      <w:pPr>
        <w:pStyle w:val="JuQuot"/>
        <w:rPr>
          <w:rFonts w:eastAsiaTheme="minorEastAsia"/>
          <w:lang w:val="pl-PL"/>
        </w:rPr>
      </w:pPr>
      <w:r w:rsidRPr="006B0A20">
        <w:rPr>
          <w:rFonts w:eastAsiaTheme="minorEastAsia"/>
          <w:lang w:val="pl-PL"/>
        </w:rPr>
        <w:t>„1.</w:t>
      </w:r>
      <w:r w:rsidR="004870A1" w:rsidRPr="006B0A20">
        <w:rPr>
          <w:rFonts w:eastAsiaTheme="minorEastAsia"/>
          <w:lang w:val="pl-PL"/>
        </w:rPr>
        <w:t> </w:t>
      </w:r>
      <w:r w:rsidRPr="006B0A20">
        <w:rPr>
          <w:rFonts w:eastAsiaTheme="minorEastAsia"/>
          <w:lang w:val="pl-PL"/>
        </w:rPr>
        <w:t>Niniejsze wytyczne dotyczą problemu bezkarności wobec poważnych naruszeń praw człowieka. Bezkarność zachodzi</w:t>
      </w:r>
      <w:r w:rsidR="004870A1" w:rsidRPr="006B0A20">
        <w:rPr>
          <w:rFonts w:eastAsiaTheme="minorEastAsia"/>
          <w:lang w:val="pl-PL"/>
        </w:rPr>
        <w:t xml:space="preserve"> w </w:t>
      </w:r>
      <w:r w:rsidRPr="006B0A20">
        <w:rPr>
          <w:rFonts w:eastAsiaTheme="minorEastAsia"/>
          <w:lang w:val="pl-PL"/>
        </w:rPr>
        <w:t>przypadku, gdy osoby odpowiedzialne za czyn powodujący poważne naruszenia praw człowieka nie są pociągane do odpowiedzialności.</w:t>
      </w:r>
    </w:p>
    <w:p w14:paraId="1D4AD171" w14:textId="77777777" w:rsidR="00900261" w:rsidRPr="004870A1" w:rsidRDefault="00900261" w:rsidP="00900261">
      <w:pPr>
        <w:pStyle w:val="JuQuot"/>
        <w:rPr>
          <w:rFonts w:eastAsiaTheme="minorEastAsia"/>
          <w:lang w:val="pl-PL"/>
        </w:rPr>
      </w:pPr>
      <w:r w:rsidRPr="006B0A20">
        <w:rPr>
          <w:rFonts w:eastAsiaTheme="minorEastAsia"/>
          <w:lang w:val="pl-PL"/>
        </w:rPr>
        <w:t>[...]</w:t>
      </w:r>
    </w:p>
    <w:p w14:paraId="5A51ABEC" w14:textId="77777777" w:rsidR="00900261" w:rsidRPr="004870A1" w:rsidRDefault="00900261" w:rsidP="00900261">
      <w:pPr>
        <w:pStyle w:val="JuQuot"/>
        <w:rPr>
          <w:rFonts w:eastAsiaTheme="minorEastAsia"/>
          <w:lang w:val="pl-PL"/>
        </w:rPr>
      </w:pPr>
      <w:r w:rsidRPr="006B0A20">
        <w:rPr>
          <w:rFonts w:eastAsiaTheme="minorEastAsia"/>
          <w:lang w:val="pl-PL"/>
        </w:rPr>
        <w:t>3.</w:t>
      </w:r>
      <w:r w:rsidR="004870A1" w:rsidRPr="006B0A20">
        <w:rPr>
          <w:rFonts w:eastAsiaTheme="minorEastAsia"/>
          <w:lang w:val="pl-PL"/>
        </w:rPr>
        <w:t> </w:t>
      </w:r>
      <w:r w:rsidRPr="006B0A20">
        <w:rPr>
          <w:rFonts w:eastAsiaTheme="minorEastAsia"/>
          <w:lang w:val="pl-PL"/>
        </w:rPr>
        <w:t>Dla celów niniejszych wytycznych wyrażenie »poważne naruszenia praw człowieka« dotyczy tych aktów, których kryminalizacja stanowi zobowiązanie na podstawie Konwencji,</w:t>
      </w:r>
      <w:r w:rsidR="004870A1" w:rsidRPr="006B0A20">
        <w:rPr>
          <w:rFonts w:eastAsiaTheme="minorEastAsia"/>
          <w:lang w:val="pl-PL"/>
        </w:rPr>
        <w:t xml:space="preserve"> w </w:t>
      </w:r>
      <w:r w:rsidRPr="006B0A20">
        <w:rPr>
          <w:rFonts w:eastAsiaTheme="minorEastAsia"/>
          <w:lang w:val="pl-PL"/>
        </w:rPr>
        <w:t>świetle orzecznictwa Trybunału. Tego typu zobowiązania powstają</w:t>
      </w:r>
      <w:r w:rsidR="004870A1" w:rsidRPr="006B0A20">
        <w:rPr>
          <w:rFonts w:eastAsiaTheme="minorEastAsia"/>
          <w:lang w:val="pl-PL"/>
        </w:rPr>
        <w:t xml:space="preserve"> w </w:t>
      </w:r>
      <w:r w:rsidRPr="006B0A20">
        <w:rPr>
          <w:rFonts w:eastAsiaTheme="minorEastAsia"/>
          <w:lang w:val="pl-PL"/>
        </w:rPr>
        <w:t>kontekście [...] zakazu tortur oraz innego nieludzkiego lub poniżającego traktowania albo karania (</w:t>
      </w:r>
      <w:r w:rsidR="004870A1" w:rsidRPr="006B0A20">
        <w:rPr>
          <w:rFonts w:eastAsiaTheme="minorEastAsia"/>
          <w:lang w:val="pl-PL"/>
        </w:rPr>
        <w:t xml:space="preserve">art.  </w:t>
      </w:r>
      <w:r w:rsidRPr="006B0A20">
        <w:rPr>
          <w:rFonts w:eastAsiaTheme="minorEastAsia"/>
          <w:lang w:val="pl-PL"/>
        </w:rPr>
        <w:t>3 Konwencji) [...]. Nie wszystkie naruszenia wyżej wskazanych artykułów osiągają jednak próg uznania za »poważne naruszenie«.</w:t>
      </w:r>
    </w:p>
    <w:p w14:paraId="0A3D6EB4" w14:textId="77777777" w:rsidR="00900261" w:rsidRPr="004870A1" w:rsidRDefault="00900261" w:rsidP="00900261">
      <w:pPr>
        <w:pStyle w:val="JuQuot"/>
        <w:rPr>
          <w:rFonts w:eastAsiaTheme="minorEastAsia"/>
          <w:lang w:val="pl-PL"/>
        </w:rPr>
      </w:pPr>
      <w:r w:rsidRPr="006B0A20">
        <w:rPr>
          <w:rFonts w:eastAsiaTheme="minorEastAsia"/>
          <w:lang w:val="pl-PL"/>
        </w:rPr>
        <w:t>[...]</w:t>
      </w:r>
    </w:p>
    <w:p w14:paraId="71CCAD6E" w14:textId="77777777" w:rsidR="00900261" w:rsidRPr="004870A1" w:rsidRDefault="00900261" w:rsidP="00900261">
      <w:pPr>
        <w:pStyle w:val="JuQuot"/>
        <w:rPr>
          <w:rFonts w:eastAsiaTheme="minorEastAsia"/>
          <w:lang w:val="pl-PL"/>
        </w:rPr>
      </w:pPr>
      <w:r w:rsidRPr="006B0A20">
        <w:rPr>
          <w:rFonts w:eastAsiaTheme="minorEastAsia"/>
          <w:lang w:val="pl-PL"/>
        </w:rPr>
        <w:t>1.</w:t>
      </w:r>
      <w:r w:rsidR="004870A1" w:rsidRPr="006B0A20">
        <w:rPr>
          <w:rFonts w:eastAsiaTheme="minorEastAsia"/>
          <w:lang w:val="pl-PL"/>
        </w:rPr>
        <w:t> </w:t>
      </w:r>
      <w:r w:rsidRPr="006B0A20">
        <w:rPr>
          <w:rFonts w:eastAsiaTheme="minorEastAsia"/>
          <w:lang w:val="pl-PL"/>
        </w:rPr>
        <w:t>W celu unikania luk prawnych przyczyniających się do bezkarności:</w:t>
      </w:r>
    </w:p>
    <w:p w14:paraId="54263E16" w14:textId="77777777" w:rsidR="00900261" w:rsidRPr="004870A1" w:rsidRDefault="00900261" w:rsidP="00900261">
      <w:pPr>
        <w:pStyle w:val="JuQuot"/>
        <w:rPr>
          <w:rFonts w:eastAsiaTheme="minorEastAsia"/>
          <w:lang w:val="pl-PL"/>
        </w:rPr>
      </w:pPr>
      <w:r w:rsidRPr="006B0A20">
        <w:rPr>
          <w:rFonts w:eastAsiaTheme="minorEastAsia"/>
          <w:lang w:val="pl-PL"/>
        </w:rPr>
        <w:t>-</w:t>
      </w:r>
      <w:r w:rsidR="004870A1" w:rsidRPr="006B0A20">
        <w:rPr>
          <w:rFonts w:eastAsiaTheme="minorEastAsia"/>
          <w:lang w:val="pl-PL"/>
        </w:rPr>
        <w:t> </w:t>
      </w:r>
      <w:r w:rsidRPr="006B0A20">
        <w:rPr>
          <w:rFonts w:eastAsiaTheme="minorEastAsia"/>
          <w:lang w:val="pl-PL"/>
        </w:rPr>
        <w:t>państwa powinny podjąć wszelkie niezbędne środki</w:t>
      </w:r>
      <w:r w:rsidR="004870A1" w:rsidRPr="006B0A20">
        <w:rPr>
          <w:rFonts w:eastAsiaTheme="minorEastAsia"/>
          <w:lang w:val="pl-PL"/>
        </w:rPr>
        <w:t xml:space="preserve"> w </w:t>
      </w:r>
      <w:r w:rsidRPr="006B0A20">
        <w:rPr>
          <w:rFonts w:eastAsiaTheme="minorEastAsia"/>
          <w:lang w:val="pl-PL"/>
        </w:rPr>
        <w:t>celu poszanowania ich zobowiązań na podstawie Konwencji odnośnie do wdrażania przepisów prawa karnego</w:t>
      </w:r>
      <w:r w:rsidR="004870A1" w:rsidRPr="006B0A20">
        <w:rPr>
          <w:rFonts w:eastAsiaTheme="minorEastAsia"/>
          <w:lang w:val="pl-PL"/>
        </w:rPr>
        <w:t xml:space="preserve"> w </w:t>
      </w:r>
      <w:r w:rsidRPr="006B0A20">
        <w:rPr>
          <w:rFonts w:eastAsiaTheme="minorEastAsia"/>
          <w:lang w:val="pl-PL"/>
        </w:rPr>
        <w:t>celu skutecznego karania poważnych naruszeń praw człowieka poprzez nakładanie odpowiednich kar. Środki te powinny być stosowane przez władzę wykonawczą</w:t>
      </w:r>
      <w:r w:rsidR="004870A1" w:rsidRPr="006B0A20">
        <w:rPr>
          <w:rFonts w:eastAsiaTheme="minorEastAsia"/>
          <w:lang w:val="pl-PL"/>
        </w:rPr>
        <w:t xml:space="preserve"> i </w:t>
      </w:r>
      <w:r w:rsidRPr="006B0A20">
        <w:rPr>
          <w:rFonts w:eastAsiaTheme="minorEastAsia"/>
          <w:lang w:val="pl-PL"/>
        </w:rPr>
        <w:t>sądowniczą</w:t>
      </w:r>
      <w:r w:rsidR="004870A1" w:rsidRPr="006B0A20">
        <w:rPr>
          <w:rFonts w:eastAsiaTheme="minorEastAsia"/>
          <w:lang w:val="pl-PL"/>
        </w:rPr>
        <w:t xml:space="preserve"> w </w:t>
      </w:r>
      <w:r w:rsidRPr="006B0A20">
        <w:rPr>
          <w:rFonts w:eastAsiaTheme="minorEastAsia"/>
          <w:lang w:val="pl-PL"/>
        </w:rPr>
        <w:t>sposób spójny</w:t>
      </w:r>
      <w:r w:rsidR="004870A1" w:rsidRPr="006B0A20">
        <w:rPr>
          <w:rFonts w:eastAsiaTheme="minorEastAsia"/>
          <w:lang w:val="pl-PL"/>
        </w:rPr>
        <w:t xml:space="preserve"> i </w:t>
      </w:r>
      <w:r w:rsidRPr="006B0A20">
        <w:rPr>
          <w:rFonts w:eastAsiaTheme="minorEastAsia"/>
          <w:lang w:val="pl-PL"/>
        </w:rPr>
        <w:t>bez dyskryminacji.</w:t>
      </w:r>
    </w:p>
    <w:p w14:paraId="5A28A5D6" w14:textId="77777777" w:rsidR="00900261" w:rsidRPr="004870A1" w:rsidRDefault="00900261" w:rsidP="00900261">
      <w:pPr>
        <w:pStyle w:val="JuQuot"/>
        <w:rPr>
          <w:rFonts w:eastAsiaTheme="minorEastAsia"/>
          <w:lang w:val="pl-PL"/>
        </w:rPr>
      </w:pPr>
      <w:r w:rsidRPr="006B0A20">
        <w:rPr>
          <w:rFonts w:eastAsiaTheme="minorEastAsia"/>
          <w:lang w:val="pl-PL"/>
        </w:rPr>
        <w:lastRenderedPageBreak/>
        <w:t>[...]</w:t>
      </w:r>
    </w:p>
    <w:p w14:paraId="646EE665" w14:textId="77777777" w:rsidR="00900261" w:rsidRPr="004870A1" w:rsidRDefault="00900261" w:rsidP="00900261">
      <w:pPr>
        <w:pStyle w:val="JuQuot"/>
        <w:rPr>
          <w:rFonts w:eastAsiaTheme="minorEastAsia"/>
          <w:lang w:val="pl-PL"/>
        </w:rPr>
      </w:pPr>
      <w:r w:rsidRPr="006B0A20">
        <w:rPr>
          <w:rFonts w:eastAsiaTheme="minorEastAsia"/>
          <w:lang w:val="pl-PL"/>
        </w:rPr>
        <w:t>Z poszanowaniem niezawisłości sądów, po ustaleniu winy sprawców poważnych naruszeń praw człowieka, powinno nastąpić nałożenie odpowiedniej kary. Wydawane wyroki powinny być skuteczne, proporcjonalne</w:t>
      </w:r>
      <w:r w:rsidR="004870A1" w:rsidRPr="006B0A20">
        <w:rPr>
          <w:rFonts w:eastAsiaTheme="minorEastAsia"/>
          <w:lang w:val="pl-PL"/>
        </w:rPr>
        <w:t xml:space="preserve"> i </w:t>
      </w:r>
      <w:r w:rsidRPr="006B0A20">
        <w:rPr>
          <w:rFonts w:eastAsiaTheme="minorEastAsia"/>
          <w:lang w:val="pl-PL"/>
        </w:rPr>
        <w:t>adekwatne do popełnionych czynów zabronionych”.</w:t>
      </w:r>
    </w:p>
    <w:p w14:paraId="0D89A0DD"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55</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 xml:space="preserve">Odpowiednia część rezolucji Zgromadzenia Parlamentarnego </w:t>
      </w:r>
      <w:r w:rsidR="004870A1" w:rsidRPr="006B0A20">
        <w:rPr>
          <w:rFonts w:eastAsiaTheme="minorEastAsia"/>
          <w:lang w:val="pl-PL"/>
        </w:rPr>
        <w:t>nr </w:t>
      </w:r>
      <w:r w:rsidR="00900261" w:rsidRPr="006B0A20">
        <w:rPr>
          <w:rFonts w:eastAsiaTheme="minorEastAsia"/>
          <w:lang w:val="pl-PL"/>
        </w:rPr>
        <w:t>1948 (2013)</w:t>
      </w:r>
      <w:r w:rsidR="004870A1" w:rsidRPr="006B0A20">
        <w:rPr>
          <w:rFonts w:eastAsiaTheme="minorEastAsia"/>
          <w:lang w:val="pl-PL"/>
        </w:rPr>
        <w:t xml:space="preserve"> w </w:t>
      </w:r>
      <w:r w:rsidR="00900261" w:rsidRPr="006B0A20">
        <w:rPr>
          <w:rFonts w:eastAsiaTheme="minorEastAsia"/>
          <w:lang w:val="pl-PL"/>
        </w:rPr>
        <w:t>sprawie zwalczania dyskryminacji ze względu na orientację seksualną</w:t>
      </w:r>
      <w:r w:rsidR="004870A1" w:rsidRPr="006B0A20">
        <w:rPr>
          <w:rFonts w:eastAsiaTheme="minorEastAsia"/>
          <w:lang w:val="pl-PL"/>
        </w:rPr>
        <w:t xml:space="preserve"> i </w:t>
      </w:r>
      <w:r w:rsidR="00900261" w:rsidRPr="006B0A20">
        <w:rPr>
          <w:rFonts w:eastAsiaTheme="minorEastAsia"/>
          <w:lang w:val="pl-PL"/>
        </w:rPr>
        <w:t>tożsamość płciową</w:t>
      </w:r>
      <w:r w:rsidR="004870A1" w:rsidRPr="006B0A20">
        <w:rPr>
          <w:rFonts w:eastAsiaTheme="minorEastAsia"/>
          <w:lang w:val="pl-PL"/>
        </w:rPr>
        <w:t xml:space="preserve"> z </w:t>
      </w:r>
      <w:r w:rsidR="00900261" w:rsidRPr="006B0A20">
        <w:rPr>
          <w:rFonts w:eastAsiaTheme="minorEastAsia"/>
          <w:lang w:val="pl-PL"/>
        </w:rPr>
        <w:t>dnia 27 czerwca 2013</w:t>
      </w:r>
      <w:r w:rsidR="004870A1" w:rsidRPr="006B0A20">
        <w:rPr>
          <w:rFonts w:eastAsiaTheme="minorEastAsia"/>
          <w:lang w:val="pl-PL"/>
        </w:rPr>
        <w:t> r.</w:t>
      </w:r>
      <w:r w:rsidR="00900261" w:rsidRPr="006B0A20">
        <w:rPr>
          <w:rFonts w:eastAsiaTheme="minorEastAsia"/>
          <w:lang w:val="pl-PL"/>
        </w:rPr>
        <w:t xml:space="preserve"> brzmi następująco:</w:t>
      </w:r>
    </w:p>
    <w:p w14:paraId="73ECEE89" w14:textId="77777777" w:rsidR="00900261" w:rsidRPr="004870A1" w:rsidRDefault="00900261" w:rsidP="00900261">
      <w:pPr>
        <w:pStyle w:val="JuQuot"/>
        <w:rPr>
          <w:rFonts w:eastAsiaTheme="minorEastAsia"/>
          <w:lang w:val="pl-PL"/>
        </w:rPr>
      </w:pPr>
      <w:r w:rsidRPr="006B0A20">
        <w:rPr>
          <w:rFonts w:eastAsiaTheme="minorEastAsia"/>
          <w:lang w:val="pl-PL"/>
        </w:rPr>
        <w:t>„2.</w:t>
      </w:r>
      <w:r w:rsidR="004870A1" w:rsidRPr="006B0A20">
        <w:rPr>
          <w:rFonts w:eastAsiaTheme="minorEastAsia"/>
          <w:lang w:val="pl-PL"/>
        </w:rPr>
        <w:t> </w:t>
      </w:r>
      <w:r w:rsidRPr="006B0A20">
        <w:rPr>
          <w:rFonts w:eastAsiaTheme="minorEastAsia"/>
          <w:lang w:val="pl-PL"/>
        </w:rPr>
        <w:t>[...] Zgromadzenie wyraża ubolewanie, że uprzedzenia, wrogość</w:t>
      </w:r>
      <w:r w:rsidR="004870A1" w:rsidRPr="006B0A20">
        <w:rPr>
          <w:rFonts w:eastAsiaTheme="minorEastAsia"/>
          <w:lang w:val="pl-PL"/>
        </w:rPr>
        <w:t xml:space="preserve"> i </w:t>
      </w:r>
      <w:r w:rsidRPr="006B0A20">
        <w:rPr>
          <w:rFonts w:eastAsiaTheme="minorEastAsia"/>
          <w:lang w:val="pl-PL"/>
        </w:rPr>
        <w:t>dyskryminacja ze względu na orientację seksualną</w:t>
      </w:r>
      <w:r w:rsidR="004870A1" w:rsidRPr="006B0A20">
        <w:rPr>
          <w:rFonts w:eastAsiaTheme="minorEastAsia"/>
          <w:lang w:val="pl-PL"/>
        </w:rPr>
        <w:t xml:space="preserve"> i </w:t>
      </w:r>
      <w:r w:rsidRPr="006B0A20">
        <w:rPr>
          <w:rFonts w:eastAsiaTheme="minorEastAsia"/>
          <w:lang w:val="pl-PL"/>
        </w:rPr>
        <w:t>tożsamość płciową pozostają poważnym problemem, wpływającym na życie dziesiątek milionów Europejczyków. Przejawiają się one</w:t>
      </w:r>
      <w:r w:rsidR="004870A1" w:rsidRPr="006B0A20">
        <w:rPr>
          <w:rFonts w:eastAsiaTheme="minorEastAsia"/>
          <w:lang w:val="pl-PL"/>
        </w:rPr>
        <w:t xml:space="preserve"> w </w:t>
      </w:r>
      <w:r w:rsidRPr="006B0A20">
        <w:rPr>
          <w:rFonts w:eastAsiaTheme="minorEastAsia"/>
          <w:lang w:val="pl-PL"/>
        </w:rPr>
        <w:t>mowie nienawiści, zastraszaniu</w:t>
      </w:r>
      <w:r w:rsidR="004870A1" w:rsidRPr="006B0A20">
        <w:rPr>
          <w:rFonts w:eastAsiaTheme="minorEastAsia"/>
          <w:lang w:val="pl-PL"/>
        </w:rPr>
        <w:t xml:space="preserve"> i </w:t>
      </w:r>
      <w:r w:rsidRPr="006B0A20">
        <w:rPr>
          <w:rFonts w:eastAsiaTheme="minorEastAsia"/>
          <w:lang w:val="pl-PL"/>
        </w:rPr>
        <w:t>przemocy, często dotykając osoby młode. [...]”.</w:t>
      </w:r>
    </w:p>
    <w:p w14:paraId="6387FD12" w14:textId="77777777" w:rsidR="00900261" w:rsidRPr="004870A1" w:rsidRDefault="00317CCC" w:rsidP="00900261">
      <w:pPr>
        <w:pStyle w:val="JuPara"/>
        <w:rPr>
          <w:rFonts w:eastAsiaTheme="minorEastAsia"/>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56</w:t>
      </w:r>
      <w:r>
        <w:fldChar w:fldCharType="end"/>
      </w:r>
      <w:r w:rsidR="00900261" w:rsidRPr="006B0A20">
        <w:rPr>
          <w:lang w:val="pl-PL"/>
        </w:rPr>
        <w:t>.</w:t>
      </w:r>
      <w:r w:rsidR="004870A1" w:rsidRPr="006B0A20">
        <w:rPr>
          <w:lang w:val="pl-PL"/>
        </w:rPr>
        <w:t> </w:t>
      </w:r>
      <w:r w:rsidR="00900261" w:rsidRPr="006B0A20">
        <w:rPr>
          <w:lang w:val="pl-PL"/>
        </w:rPr>
        <w:t>W raporcie</w:t>
      </w:r>
      <w:r w:rsidR="004870A1" w:rsidRPr="006B0A20">
        <w:rPr>
          <w:lang w:val="pl-PL"/>
        </w:rPr>
        <w:t xml:space="preserve"> z </w:t>
      </w:r>
      <w:r w:rsidR="00900261" w:rsidRPr="006B0A20">
        <w:rPr>
          <w:lang w:val="pl-PL"/>
        </w:rPr>
        <w:t>2011</w:t>
      </w:r>
      <w:r w:rsidR="004870A1" w:rsidRPr="006B0A20">
        <w:rPr>
          <w:lang w:val="pl-PL"/>
        </w:rPr>
        <w:t> r.</w:t>
      </w:r>
      <w:r w:rsidR="00900261" w:rsidRPr="006B0A20">
        <w:rPr>
          <w:lang w:val="pl-PL"/>
        </w:rPr>
        <w:t xml:space="preserve"> zatytułowanym „</w:t>
      </w:r>
      <w:proofErr w:type="spellStart"/>
      <w:r w:rsidR="00900261" w:rsidRPr="006B0A20">
        <w:rPr>
          <w:lang w:val="pl-PL"/>
        </w:rPr>
        <w:t>Discrimination</w:t>
      </w:r>
      <w:proofErr w:type="spellEnd"/>
      <w:r w:rsidR="00900261" w:rsidRPr="006B0A20">
        <w:rPr>
          <w:lang w:val="pl-PL"/>
        </w:rPr>
        <w:t xml:space="preserve"> on </w:t>
      </w:r>
      <w:proofErr w:type="spellStart"/>
      <w:r w:rsidR="00900261" w:rsidRPr="006B0A20">
        <w:rPr>
          <w:lang w:val="pl-PL"/>
        </w:rPr>
        <w:t>grounds</w:t>
      </w:r>
      <w:proofErr w:type="spellEnd"/>
      <w:r w:rsidR="00900261" w:rsidRPr="006B0A20">
        <w:rPr>
          <w:lang w:val="pl-PL"/>
        </w:rPr>
        <w:t xml:space="preserve"> of </w:t>
      </w:r>
      <w:proofErr w:type="spellStart"/>
      <w:r w:rsidR="00900261" w:rsidRPr="006B0A20">
        <w:rPr>
          <w:lang w:val="pl-PL"/>
        </w:rPr>
        <w:t>sexual</w:t>
      </w:r>
      <w:proofErr w:type="spellEnd"/>
      <w:r w:rsidR="00900261" w:rsidRPr="006B0A20">
        <w:rPr>
          <w:lang w:val="pl-PL"/>
        </w:rPr>
        <w:t xml:space="preserve"> </w:t>
      </w:r>
      <w:proofErr w:type="spellStart"/>
      <w:r w:rsidR="00900261" w:rsidRPr="006B0A20">
        <w:rPr>
          <w:lang w:val="pl-PL"/>
        </w:rPr>
        <w:t>orientation</w:t>
      </w:r>
      <w:proofErr w:type="spellEnd"/>
      <w:r w:rsidR="00900261" w:rsidRPr="006B0A20">
        <w:rPr>
          <w:lang w:val="pl-PL"/>
        </w:rPr>
        <w:t xml:space="preserve"> and </w:t>
      </w:r>
      <w:proofErr w:type="spellStart"/>
      <w:r w:rsidR="00900261" w:rsidRPr="006B0A20">
        <w:rPr>
          <w:lang w:val="pl-PL"/>
        </w:rPr>
        <w:t>gender</w:t>
      </w:r>
      <w:proofErr w:type="spellEnd"/>
      <w:r w:rsidR="00900261" w:rsidRPr="006B0A20">
        <w:rPr>
          <w:lang w:val="pl-PL"/>
        </w:rPr>
        <w:t xml:space="preserve"> </w:t>
      </w:r>
      <w:proofErr w:type="spellStart"/>
      <w:r w:rsidR="00900261" w:rsidRPr="006B0A20">
        <w:rPr>
          <w:lang w:val="pl-PL"/>
        </w:rPr>
        <w:t>identity</w:t>
      </w:r>
      <w:proofErr w:type="spellEnd"/>
      <w:r w:rsidR="00900261" w:rsidRPr="006B0A20">
        <w:rPr>
          <w:lang w:val="pl-PL"/>
        </w:rPr>
        <w:t xml:space="preserve"> in Europe” [Dyskryminacja ze względu na orientację seksualną</w:t>
      </w:r>
      <w:r w:rsidR="004870A1" w:rsidRPr="006B0A20">
        <w:rPr>
          <w:lang w:val="pl-PL"/>
        </w:rPr>
        <w:t xml:space="preserve"> i </w:t>
      </w:r>
      <w:r w:rsidR="00900261" w:rsidRPr="006B0A20">
        <w:rPr>
          <w:lang w:val="pl-PL"/>
        </w:rPr>
        <w:t>tożsamość płciową</w:t>
      </w:r>
      <w:r w:rsidR="004870A1" w:rsidRPr="006B0A20">
        <w:rPr>
          <w:lang w:val="pl-PL"/>
        </w:rPr>
        <w:t xml:space="preserve"> w </w:t>
      </w:r>
      <w:r w:rsidR="00900261" w:rsidRPr="006B0A20">
        <w:rPr>
          <w:lang w:val="pl-PL"/>
        </w:rPr>
        <w:t>Europie] Komisarz Praw Człowieka zauważył, że przemoc motywowana orientacją seksualną jest rosnącym, ale często nierozpoznanym</w:t>
      </w:r>
      <w:r w:rsidR="004870A1" w:rsidRPr="006B0A20">
        <w:rPr>
          <w:lang w:val="pl-PL"/>
        </w:rPr>
        <w:t xml:space="preserve"> i </w:t>
      </w:r>
      <w:r w:rsidR="00900261" w:rsidRPr="006B0A20">
        <w:rPr>
          <w:lang w:val="pl-PL"/>
        </w:rPr>
        <w:t>ignorowanym problemem</w:t>
      </w:r>
      <w:r w:rsidR="004870A1" w:rsidRPr="006B0A20">
        <w:rPr>
          <w:lang w:val="pl-PL"/>
        </w:rPr>
        <w:t xml:space="preserve"> w </w:t>
      </w:r>
      <w:r w:rsidR="00900261" w:rsidRPr="006B0A20">
        <w:rPr>
          <w:lang w:val="pl-PL"/>
        </w:rPr>
        <w:t>państwach członkowskich Rady Europy. Komisarz zauważył również, że większość państw członkowskich Rady Europy nie miała wyraźnej podstawy prawnej</w:t>
      </w:r>
      <w:r w:rsidR="004870A1" w:rsidRPr="006B0A20">
        <w:rPr>
          <w:lang w:val="pl-PL"/>
        </w:rPr>
        <w:t xml:space="preserve"> w </w:t>
      </w:r>
      <w:r w:rsidR="00900261" w:rsidRPr="006B0A20">
        <w:rPr>
          <w:lang w:val="pl-PL"/>
        </w:rPr>
        <w:t>przepisach dotyczących przestępstw</w:t>
      </w:r>
      <w:r w:rsidR="004870A1" w:rsidRPr="006B0A20">
        <w:rPr>
          <w:lang w:val="pl-PL"/>
        </w:rPr>
        <w:t xml:space="preserve"> z </w:t>
      </w:r>
      <w:r w:rsidR="00900261" w:rsidRPr="006B0A20">
        <w:rPr>
          <w:lang w:val="pl-PL"/>
        </w:rPr>
        <w:t>nienawiści do uwzględnienia orientacji seksualnej</w:t>
      </w:r>
      <w:r w:rsidR="004870A1" w:rsidRPr="006B0A20">
        <w:rPr>
          <w:lang w:val="pl-PL"/>
        </w:rPr>
        <w:t xml:space="preserve"> i </w:t>
      </w:r>
      <w:r w:rsidR="00900261" w:rsidRPr="006B0A20">
        <w:rPr>
          <w:lang w:val="pl-PL"/>
        </w:rPr>
        <w:t>tożsamości płciowej.</w:t>
      </w:r>
    </w:p>
    <w:p w14:paraId="73048CC1" w14:textId="77777777" w:rsidR="00900261" w:rsidRPr="00900261" w:rsidRDefault="00900261" w:rsidP="00900261">
      <w:pPr>
        <w:pStyle w:val="JuHIRoman"/>
        <w:tabs>
          <w:tab w:val="clear" w:pos="454"/>
          <w:tab w:val="clear" w:pos="567"/>
          <w:tab w:val="clear" w:pos="680"/>
        </w:tabs>
        <w:ind w:left="357" w:hanging="357"/>
        <w:jc w:val="left"/>
        <w:rPr>
          <w:rFonts w:eastAsia="Times New Roman"/>
        </w:rPr>
      </w:pPr>
      <w:r>
        <w:rPr>
          <w:rFonts w:eastAsia="Times New Roman"/>
          <w:bCs w:val="0"/>
          <w:caps w:val="0"/>
        </w:rPr>
        <w:t>PRAWO I MATERIAŁY UNII EUROPEJSKIEJ</w:t>
      </w:r>
    </w:p>
    <w:p w14:paraId="1098B390"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57</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Odpowiednie postanowienia Karty praw podstawowych Unii Europejskiej (2000/C 364/01) brzmią następująco:</w:t>
      </w:r>
    </w:p>
    <w:p w14:paraId="4D2D6112" w14:textId="77777777" w:rsidR="00900261" w:rsidRPr="004870A1" w:rsidRDefault="004870A1" w:rsidP="00900261">
      <w:pPr>
        <w:pStyle w:val="JuHArticle"/>
        <w:rPr>
          <w:rFonts w:eastAsiaTheme="minorEastAsia"/>
          <w:lang w:val="pl-PL"/>
        </w:rPr>
      </w:pPr>
      <w:r w:rsidRPr="006B0A20">
        <w:rPr>
          <w:rFonts w:eastAsiaTheme="minorEastAsia"/>
          <w:bCs/>
          <w:lang w:val="pl-PL"/>
        </w:rPr>
        <w:t>Art. </w:t>
      </w:r>
      <w:r w:rsidR="00900261" w:rsidRPr="006B0A20">
        <w:rPr>
          <w:rFonts w:eastAsiaTheme="minorEastAsia"/>
          <w:bCs/>
          <w:lang w:val="pl-PL"/>
        </w:rPr>
        <w:t xml:space="preserve">3 </w:t>
      </w:r>
      <w:r w:rsidRPr="006B0A20">
        <w:rPr>
          <w:rFonts w:eastAsiaTheme="minorEastAsia"/>
          <w:bCs/>
          <w:lang w:val="pl-PL"/>
        </w:rPr>
        <w:t>ust. </w:t>
      </w:r>
      <w:r w:rsidR="00900261" w:rsidRPr="006B0A20">
        <w:rPr>
          <w:rFonts w:eastAsiaTheme="minorEastAsia"/>
          <w:bCs/>
          <w:lang w:val="pl-PL"/>
        </w:rPr>
        <w:t>1</w:t>
      </w:r>
    </w:p>
    <w:p w14:paraId="60F1CD7F" w14:textId="77777777" w:rsidR="00900261" w:rsidRPr="004870A1" w:rsidRDefault="00900261" w:rsidP="00900261">
      <w:pPr>
        <w:pStyle w:val="JuHArticle"/>
        <w:rPr>
          <w:rFonts w:eastAsiaTheme="minorEastAsia"/>
          <w:lang w:val="pl-PL"/>
        </w:rPr>
      </w:pPr>
      <w:r w:rsidRPr="006B0A20">
        <w:rPr>
          <w:rFonts w:eastAsiaTheme="minorEastAsia"/>
          <w:bCs/>
          <w:lang w:val="pl-PL"/>
        </w:rPr>
        <w:t>Prawo człowieka do integralności</w:t>
      </w:r>
    </w:p>
    <w:p w14:paraId="376578CC" w14:textId="77777777" w:rsidR="00900261" w:rsidRPr="004870A1" w:rsidRDefault="00900261" w:rsidP="00900261">
      <w:pPr>
        <w:pStyle w:val="JuQuot"/>
        <w:rPr>
          <w:rFonts w:eastAsiaTheme="minorEastAsia"/>
          <w:lang w:val="pl-PL"/>
        </w:rPr>
      </w:pPr>
      <w:r w:rsidRPr="006B0A20">
        <w:rPr>
          <w:rFonts w:eastAsiaTheme="minorEastAsia"/>
          <w:lang w:val="pl-PL"/>
        </w:rPr>
        <w:t>„Każdy ma prawo do poszanowania jego integralności fizycznej</w:t>
      </w:r>
      <w:r w:rsidR="004870A1" w:rsidRPr="006B0A20">
        <w:rPr>
          <w:rFonts w:eastAsiaTheme="minorEastAsia"/>
          <w:lang w:val="pl-PL"/>
        </w:rPr>
        <w:t xml:space="preserve"> i </w:t>
      </w:r>
      <w:r w:rsidRPr="006B0A20">
        <w:rPr>
          <w:rFonts w:eastAsiaTheme="minorEastAsia"/>
          <w:lang w:val="pl-PL"/>
        </w:rPr>
        <w:t>psychicznej”.</w:t>
      </w:r>
    </w:p>
    <w:p w14:paraId="4AD80705" w14:textId="77777777" w:rsidR="00900261" w:rsidRPr="004870A1" w:rsidRDefault="004870A1" w:rsidP="00900261">
      <w:pPr>
        <w:pStyle w:val="JuHArticle"/>
        <w:rPr>
          <w:rFonts w:eastAsiaTheme="minorEastAsia"/>
          <w:lang w:val="pl-PL"/>
        </w:rPr>
      </w:pPr>
      <w:r w:rsidRPr="006B0A20">
        <w:rPr>
          <w:rFonts w:eastAsiaTheme="minorEastAsia"/>
          <w:bCs/>
          <w:lang w:val="pl-PL"/>
        </w:rPr>
        <w:t>Art. </w:t>
      </w:r>
      <w:r w:rsidR="00900261" w:rsidRPr="006B0A20">
        <w:rPr>
          <w:rFonts w:eastAsiaTheme="minorEastAsia"/>
          <w:bCs/>
          <w:lang w:val="pl-PL"/>
        </w:rPr>
        <w:t>4</w:t>
      </w:r>
    </w:p>
    <w:p w14:paraId="5C922DA5" w14:textId="77777777" w:rsidR="00900261" w:rsidRPr="004870A1" w:rsidRDefault="00900261" w:rsidP="00900261">
      <w:pPr>
        <w:pStyle w:val="JuHArticle"/>
        <w:rPr>
          <w:rFonts w:eastAsiaTheme="minorEastAsia"/>
          <w:lang w:val="pl-PL"/>
        </w:rPr>
      </w:pPr>
      <w:r w:rsidRPr="006B0A20">
        <w:rPr>
          <w:rFonts w:eastAsiaTheme="minorEastAsia"/>
          <w:bCs/>
          <w:lang w:val="pl-PL"/>
        </w:rPr>
        <w:t>Zakaz tortur</w:t>
      </w:r>
      <w:r w:rsidR="004870A1" w:rsidRPr="006B0A20">
        <w:rPr>
          <w:rFonts w:eastAsiaTheme="minorEastAsia"/>
          <w:bCs/>
          <w:lang w:val="pl-PL"/>
        </w:rPr>
        <w:t xml:space="preserve"> i </w:t>
      </w:r>
      <w:r w:rsidRPr="006B0A20">
        <w:rPr>
          <w:rFonts w:eastAsiaTheme="minorEastAsia"/>
          <w:bCs/>
          <w:lang w:val="pl-PL"/>
        </w:rPr>
        <w:t>nieludzkiego lub poniżającego traktowania albo karania</w:t>
      </w:r>
    </w:p>
    <w:p w14:paraId="6EEE032E" w14:textId="77777777" w:rsidR="00900261" w:rsidRPr="004870A1" w:rsidRDefault="00900261" w:rsidP="00900261">
      <w:pPr>
        <w:pStyle w:val="JuQuot"/>
        <w:rPr>
          <w:rFonts w:eastAsiaTheme="minorEastAsia"/>
          <w:lang w:val="pl-PL"/>
        </w:rPr>
      </w:pPr>
      <w:r w:rsidRPr="006B0A20">
        <w:rPr>
          <w:rFonts w:eastAsiaTheme="minorEastAsia"/>
          <w:lang w:val="pl-PL"/>
        </w:rPr>
        <w:t>„Nikt nie może być poddany torturom ani nieludzkiemu lub poniżającemu traktowaniu albo karaniu”.</w:t>
      </w:r>
    </w:p>
    <w:p w14:paraId="3BFCFFA9" w14:textId="77777777" w:rsidR="00900261" w:rsidRPr="004870A1" w:rsidRDefault="004870A1" w:rsidP="00900261">
      <w:pPr>
        <w:pStyle w:val="JuHArticle"/>
        <w:rPr>
          <w:rFonts w:eastAsiaTheme="minorEastAsia"/>
          <w:lang w:val="pl-PL"/>
        </w:rPr>
      </w:pPr>
      <w:r w:rsidRPr="006B0A20">
        <w:rPr>
          <w:rFonts w:eastAsiaTheme="minorEastAsia"/>
          <w:bCs/>
          <w:lang w:val="pl-PL"/>
        </w:rPr>
        <w:t>Art. </w:t>
      </w:r>
      <w:r w:rsidR="00900261" w:rsidRPr="006B0A20">
        <w:rPr>
          <w:rFonts w:eastAsiaTheme="minorEastAsia"/>
          <w:bCs/>
          <w:lang w:val="pl-PL"/>
        </w:rPr>
        <w:t>20</w:t>
      </w:r>
    </w:p>
    <w:p w14:paraId="73E8CB49" w14:textId="77777777" w:rsidR="00900261" w:rsidRPr="004870A1" w:rsidRDefault="00900261" w:rsidP="00900261">
      <w:pPr>
        <w:pStyle w:val="JuHArticle"/>
        <w:rPr>
          <w:rFonts w:eastAsiaTheme="minorEastAsia"/>
          <w:lang w:val="pl-PL"/>
        </w:rPr>
      </w:pPr>
      <w:r w:rsidRPr="006B0A20">
        <w:rPr>
          <w:rFonts w:eastAsiaTheme="minorEastAsia"/>
          <w:bCs/>
          <w:lang w:val="pl-PL"/>
        </w:rPr>
        <w:t>Równość wobec prawa</w:t>
      </w:r>
    </w:p>
    <w:p w14:paraId="44CBA801" w14:textId="77777777" w:rsidR="00900261" w:rsidRPr="004870A1" w:rsidRDefault="00900261" w:rsidP="00900261">
      <w:pPr>
        <w:pStyle w:val="JuQuot"/>
        <w:rPr>
          <w:rFonts w:eastAsiaTheme="minorEastAsia"/>
          <w:lang w:val="pl-PL"/>
        </w:rPr>
      </w:pPr>
      <w:r w:rsidRPr="006B0A20">
        <w:rPr>
          <w:rFonts w:eastAsiaTheme="minorEastAsia"/>
          <w:lang w:val="pl-PL"/>
        </w:rPr>
        <w:t>„Wszyscy są równi wobec prawa”.</w:t>
      </w:r>
    </w:p>
    <w:p w14:paraId="53F90B33" w14:textId="77777777" w:rsidR="00900261" w:rsidRPr="004870A1" w:rsidRDefault="004870A1" w:rsidP="00900261">
      <w:pPr>
        <w:pStyle w:val="JuHArticle"/>
        <w:rPr>
          <w:rFonts w:eastAsiaTheme="minorEastAsia"/>
          <w:lang w:val="pl-PL"/>
        </w:rPr>
      </w:pPr>
      <w:r w:rsidRPr="006B0A20">
        <w:rPr>
          <w:rFonts w:eastAsiaTheme="minorEastAsia"/>
          <w:bCs/>
          <w:lang w:val="pl-PL"/>
        </w:rPr>
        <w:t>Art. </w:t>
      </w:r>
      <w:r w:rsidR="00900261" w:rsidRPr="006B0A20">
        <w:rPr>
          <w:rFonts w:eastAsiaTheme="minorEastAsia"/>
          <w:bCs/>
          <w:lang w:val="pl-PL"/>
        </w:rPr>
        <w:t xml:space="preserve">21 </w:t>
      </w:r>
      <w:r w:rsidRPr="006B0A20">
        <w:rPr>
          <w:rFonts w:eastAsiaTheme="minorEastAsia"/>
          <w:bCs/>
          <w:lang w:val="pl-PL"/>
        </w:rPr>
        <w:t>ust. </w:t>
      </w:r>
      <w:r w:rsidR="00900261" w:rsidRPr="006B0A20">
        <w:rPr>
          <w:rFonts w:eastAsiaTheme="minorEastAsia"/>
          <w:bCs/>
          <w:lang w:val="pl-PL"/>
        </w:rPr>
        <w:t>1</w:t>
      </w:r>
    </w:p>
    <w:p w14:paraId="142F7F64" w14:textId="77777777" w:rsidR="00900261" w:rsidRPr="004870A1" w:rsidRDefault="00900261" w:rsidP="00900261">
      <w:pPr>
        <w:pStyle w:val="JuHArticle"/>
        <w:rPr>
          <w:rFonts w:eastAsiaTheme="minorEastAsia"/>
          <w:lang w:val="pl-PL"/>
        </w:rPr>
      </w:pPr>
      <w:r w:rsidRPr="006B0A20">
        <w:rPr>
          <w:rFonts w:eastAsiaTheme="minorEastAsia"/>
          <w:bCs/>
          <w:lang w:val="pl-PL"/>
        </w:rPr>
        <w:t>Niedyskryminacja</w:t>
      </w:r>
    </w:p>
    <w:p w14:paraId="7D36ED53" w14:textId="77777777" w:rsidR="00900261" w:rsidRPr="004870A1" w:rsidRDefault="00900261" w:rsidP="00900261">
      <w:pPr>
        <w:pStyle w:val="JuQuot"/>
        <w:rPr>
          <w:rFonts w:eastAsiaTheme="minorEastAsia"/>
          <w:lang w:val="pl-PL"/>
        </w:rPr>
      </w:pPr>
      <w:r w:rsidRPr="006B0A20">
        <w:rPr>
          <w:rFonts w:eastAsiaTheme="minorEastAsia"/>
          <w:lang w:val="pl-PL"/>
        </w:rPr>
        <w:t>„Zakazana jest wszelka dyskryminacja</w:t>
      </w:r>
      <w:r w:rsidR="004870A1" w:rsidRPr="006B0A20">
        <w:rPr>
          <w:rFonts w:eastAsiaTheme="minorEastAsia"/>
          <w:lang w:val="pl-PL"/>
        </w:rPr>
        <w:t xml:space="preserve"> w </w:t>
      </w:r>
      <w:r w:rsidRPr="006B0A20">
        <w:rPr>
          <w:rFonts w:eastAsiaTheme="minorEastAsia"/>
          <w:lang w:val="pl-PL"/>
        </w:rPr>
        <w:t>szczególności ze względu na [...] orientację seksualną”.</w:t>
      </w:r>
    </w:p>
    <w:p w14:paraId="3F3B8CBA" w14:textId="77777777" w:rsidR="00900261" w:rsidRPr="004870A1" w:rsidRDefault="00317CCC" w:rsidP="00900261">
      <w:pPr>
        <w:pStyle w:val="JuPara"/>
        <w:rPr>
          <w:rFonts w:eastAsiaTheme="minorEastAsia"/>
          <w:lang w:val="pl-PL"/>
        </w:rPr>
      </w:pPr>
      <w:r>
        <w:rPr>
          <w:rFonts w:eastAsiaTheme="minorEastAsia"/>
        </w:rPr>
        <w:lastRenderedPageBreak/>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58</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W 2012</w:t>
      </w:r>
      <w:r w:rsidR="004870A1" w:rsidRPr="006B0A20">
        <w:rPr>
          <w:rFonts w:eastAsiaTheme="minorEastAsia"/>
          <w:lang w:val="pl-PL"/>
        </w:rPr>
        <w:t> r.</w:t>
      </w:r>
      <w:r w:rsidR="00900261" w:rsidRPr="006B0A20">
        <w:rPr>
          <w:rFonts w:eastAsiaTheme="minorEastAsia"/>
          <w:lang w:val="pl-PL"/>
        </w:rPr>
        <w:t xml:space="preserve"> Agencja Praw Podstawowych Unii Europejskiej (FRA) opublikowała raport na temat widoczności przestępstw</w:t>
      </w:r>
      <w:r w:rsidR="004870A1" w:rsidRPr="006B0A20">
        <w:rPr>
          <w:rFonts w:eastAsiaTheme="minorEastAsia"/>
          <w:lang w:val="pl-PL"/>
        </w:rPr>
        <w:t xml:space="preserve"> z </w:t>
      </w:r>
      <w:r w:rsidR="00900261" w:rsidRPr="006B0A20">
        <w:rPr>
          <w:rFonts w:eastAsiaTheme="minorEastAsia"/>
          <w:lang w:val="pl-PL"/>
        </w:rPr>
        <w:t>nienawiści</w:t>
      </w:r>
      <w:r w:rsidR="004870A1" w:rsidRPr="006B0A20">
        <w:rPr>
          <w:rFonts w:eastAsiaTheme="minorEastAsia"/>
          <w:lang w:val="pl-PL"/>
        </w:rPr>
        <w:t xml:space="preserve"> w </w:t>
      </w:r>
      <w:r w:rsidR="00900261" w:rsidRPr="006B0A20">
        <w:rPr>
          <w:rFonts w:eastAsiaTheme="minorEastAsia"/>
          <w:lang w:val="pl-PL"/>
        </w:rPr>
        <w:t>Unii Europejskiej zatytułowany „Nagłaśnianie przestępstw</w:t>
      </w:r>
      <w:r w:rsidR="004870A1" w:rsidRPr="006B0A20">
        <w:rPr>
          <w:rFonts w:eastAsiaTheme="minorEastAsia"/>
          <w:lang w:val="pl-PL"/>
        </w:rPr>
        <w:t xml:space="preserve"> z </w:t>
      </w:r>
      <w:r w:rsidR="00900261" w:rsidRPr="006B0A20">
        <w:rPr>
          <w:rFonts w:eastAsiaTheme="minorEastAsia"/>
          <w:lang w:val="pl-PL"/>
        </w:rPr>
        <w:t>nienawiści</w:t>
      </w:r>
      <w:r w:rsidR="004870A1" w:rsidRPr="006B0A20">
        <w:rPr>
          <w:rFonts w:eastAsiaTheme="minorEastAsia"/>
          <w:lang w:val="pl-PL"/>
        </w:rPr>
        <w:t xml:space="preserve"> w </w:t>
      </w:r>
      <w:r w:rsidR="00900261" w:rsidRPr="006B0A20">
        <w:rPr>
          <w:rFonts w:eastAsiaTheme="minorEastAsia"/>
          <w:lang w:val="pl-PL"/>
        </w:rPr>
        <w:t>Unii Europejskiej: uznanie praw ofiar”,</w:t>
      </w:r>
      <w:r w:rsidR="004870A1" w:rsidRPr="006B0A20">
        <w:rPr>
          <w:rFonts w:eastAsiaTheme="minorEastAsia"/>
          <w:lang w:val="pl-PL"/>
        </w:rPr>
        <w:t xml:space="preserve"> w </w:t>
      </w:r>
      <w:r w:rsidR="00900261" w:rsidRPr="006B0A20">
        <w:rPr>
          <w:rFonts w:eastAsiaTheme="minorEastAsia"/>
          <w:lang w:val="pl-PL"/>
        </w:rPr>
        <w:t>którym stwierdziła, że nagłaśnianie przestępstw</w:t>
      </w:r>
      <w:r w:rsidR="004870A1" w:rsidRPr="006B0A20">
        <w:rPr>
          <w:rFonts w:eastAsiaTheme="minorEastAsia"/>
          <w:lang w:val="pl-PL"/>
        </w:rPr>
        <w:t xml:space="preserve"> z </w:t>
      </w:r>
      <w:r w:rsidR="00900261" w:rsidRPr="006B0A20">
        <w:rPr>
          <w:rFonts w:eastAsiaTheme="minorEastAsia"/>
          <w:lang w:val="pl-PL"/>
        </w:rPr>
        <w:t>nienawiści</w:t>
      </w:r>
      <w:r w:rsidR="004870A1" w:rsidRPr="006B0A20">
        <w:rPr>
          <w:rFonts w:eastAsiaTheme="minorEastAsia"/>
          <w:lang w:val="pl-PL"/>
        </w:rPr>
        <w:t xml:space="preserve"> i </w:t>
      </w:r>
      <w:r w:rsidR="00900261" w:rsidRPr="006B0A20">
        <w:rPr>
          <w:rFonts w:eastAsiaTheme="minorEastAsia"/>
          <w:lang w:val="pl-PL"/>
        </w:rPr>
        <w:t>uznanie praw ofiar wymaga działań na trzech poziomach: prawodawstwa, polityki</w:t>
      </w:r>
      <w:r w:rsidR="004870A1" w:rsidRPr="006B0A20">
        <w:rPr>
          <w:rFonts w:eastAsiaTheme="minorEastAsia"/>
          <w:lang w:val="pl-PL"/>
        </w:rPr>
        <w:t xml:space="preserve"> i </w:t>
      </w:r>
      <w:r w:rsidR="00900261" w:rsidRPr="006B0A20">
        <w:rPr>
          <w:rFonts w:eastAsiaTheme="minorEastAsia"/>
          <w:lang w:val="pl-PL"/>
        </w:rPr>
        <w:t>praktyki. W szczególności</w:t>
      </w:r>
      <w:r w:rsidR="004870A1" w:rsidRPr="006B0A20">
        <w:rPr>
          <w:rFonts w:eastAsiaTheme="minorEastAsia"/>
          <w:lang w:val="pl-PL"/>
        </w:rPr>
        <w:t xml:space="preserve"> w </w:t>
      </w:r>
      <w:r w:rsidR="00900261" w:rsidRPr="006B0A20">
        <w:rPr>
          <w:rFonts w:eastAsiaTheme="minorEastAsia"/>
          <w:lang w:val="pl-PL"/>
        </w:rPr>
        <w:t>raporcie wskazano, że na poziomie zarówno prawodawstwa krajowego jak</w:t>
      </w:r>
      <w:r w:rsidR="004870A1" w:rsidRPr="006B0A20">
        <w:rPr>
          <w:rFonts w:eastAsiaTheme="minorEastAsia"/>
          <w:lang w:val="pl-PL"/>
        </w:rPr>
        <w:t xml:space="preserve"> i </w:t>
      </w:r>
      <w:r w:rsidR="00900261" w:rsidRPr="006B0A20">
        <w:rPr>
          <w:rFonts w:eastAsiaTheme="minorEastAsia"/>
          <w:lang w:val="pl-PL"/>
        </w:rPr>
        <w:t>europejskiego chodzi</w:t>
      </w:r>
      <w:r w:rsidR="004870A1" w:rsidRPr="006B0A20">
        <w:rPr>
          <w:rFonts w:eastAsiaTheme="minorEastAsia"/>
          <w:lang w:val="pl-PL"/>
        </w:rPr>
        <w:t xml:space="preserve"> o </w:t>
      </w:r>
      <w:r w:rsidR="00900261" w:rsidRPr="006B0A20">
        <w:rPr>
          <w:rFonts w:eastAsiaTheme="minorEastAsia"/>
          <w:lang w:val="pl-PL"/>
        </w:rPr>
        <w:t>uznanie przestępstw</w:t>
      </w:r>
      <w:r w:rsidR="004870A1" w:rsidRPr="006B0A20">
        <w:rPr>
          <w:rFonts w:eastAsiaTheme="minorEastAsia"/>
          <w:lang w:val="pl-PL"/>
        </w:rPr>
        <w:t xml:space="preserve"> z </w:t>
      </w:r>
      <w:r w:rsidR="00900261" w:rsidRPr="006B0A20">
        <w:rPr>
          <w:rFonts w:eastAsiaTheme="minorEastAsia"/>
          <w:lang w:val="pl-PL"/>
        </w:rPr>
        <w:t>nienawiści, motywów uprzedzeń leżących</w:t>
      </w:r>
      <w:r w:rsidR="004870A1" w:rsidRPr="006B0A20">
        <w:rPr>
          <w:rFonts w:eastAsiaTheme="minorEastAsia"/>
          <w:lang w:val="pl-PL"/>
        </w:rPr>
        <w:t xml:space="preserve"> u </w:t>
      </w:r>
      <w:r w:rsidR="00900261" w:rsidRPr="006B0A20">
        <w:rPr>
          <w:rFonts w:eastAsiaTheme="minorEastAsia"/>
          <w:lang w:val="pl-PL"/>
        </w:rPr>
        <w:t>ich podstaw oraz ich wpływu na ofiary. Na poziomie polityki oznaczało to wdrożenie polityki, która by prowadziła do gromadzenia wiarygodnych danych na temat przestępstw</w:t>
      </w:r>
      <w:r w:rsidR="004870A1" w:rsidRPr="006B0A20">
        <w:rPr>
          <w:rFonts w:eastAsiaTheme="minorEastAsia"/>
          <w:lang w:val="pl-PL"/>
        </w:rPr>
        <w:t xml:space="preserve"> z </w:t>
      </w:r>
      <w:r w:rsidR="00900261" w:rsidRPr="006B0A20">
        <w:rPr>
          <w:rFonts w:eastAsiaTheme="minorEastAsia"/>
          <w:lang w:val="pl-PL"/>
        </w:rPr>
        <w:t>nienawiści,</w:t>
      </w:r>
      <w:r w:rsidR="004870A1" w:rsidRPr="006B0A20">
        <w:rPr>
          <w:rFonts w:eastAsiaTheme="minorEastAsia"/>
          <w:lang w:val="pl-PL"/>
        </w:rPr>
        <w:t xml:space="preserve"> w </w:t>
      </w:r>
      <w:r w:rsidR="00900261" w:rsidRPr="006B0A20">
        <w:rPr>
          <w:rFonts w:eastAsiaTheme="minorEastAsia"/>
          <w:lang w:val="pl-PL"/>
        </w:rPr>
        <w:t>ramach której rejestrowano by przynajmniej liczbę przypadków przestępstw</w:t>
      </w:r>
      <w:r w:rsidR="004870A1" w:rsidRPr="006B0A20">
        <w:rPr>
          <w:rFonts w:eastAsiaTheme="minorEastAsia"/>
          <w:lang w:val="pl-PL"/>
        </w:rPr>
        <w:t xml:space="preserve"> z </w:t>
      </w:r>
      <w:r w:rsidR="00900261" w:rsidRPr="006B0A20">
        <w:rPr>
          <w:rFonts w:eastAsiaTheme="minorEastAsia"/>
          <w:lang w:val="pl-PL"/>
        </w:rPr>
        <w:t>nienawiści zgłoszonych przez społeczeństwo</w:t>
      </w:r>
      <w:r w:rsidR="004870A1" w:rsidRPr="006B0A20">
        <w:rPr>
          <w:rFonts w:eastAsiaTheme="minorEastAsia"/>
          <w:lang w:val="pl-PL"/>
        </w:rPr>
        <w:t xml:space="preserve"> i </w:t>
      </w:r>
      <w:r w:rsidR="00900261" w:rsidRPr="006B0A20">
        <w:rPr>
          <w:rFonts w:eastAsiaTheme="minorEastAsia"/>
          <w:lang w:val="pl-PL"/>
        </w:rPr>
        <w:t>zarejestrowanych przez władze, liczbę wyroków skazujących wydanych wobec sprawców, podstawy uznania tych przestępstw za dyskryminujące oraz kary nałożone na sprawców. Na poziomie praktycznym obejmowało to wprowadzenie mechanizmów zachęcających ofiary</w:t>
      </w:r>
      <w:r w:rsidR="004870A1" w:rsidRPr="006B0A20">
        <w:rPr>
          <w:rFonts w:eastAsiaTheme="minorEastAsia"/>
          <w:lang w:val="pl-PL"/>
        </w:rPr>
        <w:t xml:space="preserve"> i </w:t>
      </w:r>
      <w:r w:rsidR="00900261" w:rsidRPr="006B0A20">
        <w:rPr>
          <w:rFonts w:eastAsiaTheme="minorEastAsia"/>
          <w:lang w:val="pl-PL"/>
        </w:rPr>
        <w:t>świadków do zgłaszania przypadków przestępstw</w:t>
      </w:r>
      <w:r w:rsidR="004870A1" w:rsidRPr="006B0A20">
        <w:rPr>
          <w:rFonts w:eastAsiaTheme="minorEastAsia"/>
          <w:lang w:val="pl-PL"/>
        </w:rPr>
        <w:t xml:space="preserve"> z </w:t>
      </w:r>
      <w:r w:rsidR="00900261" w:rsidRPr="006B0A20">
        <w:rPr>
          <w:rFonts w:eastAsiaTheme="minorEastAsia"/>
          <w:lang w:val="pl-PL"/>
        </w:rPr>
        <w:t>nienawiści,</w:t>
      </w:r>
      <w:r w:rsidR="004870A1" w:rsidRPr="006B0A20">
        <w:rPr>
          <w:rFonts w:eastAsiaTheme="minorEastAsia"/>
          <w:lang w:val="pl-PL"/>
        </w:rPr>
        <w:t xml:space="preserve"> a </w:t>
      </w:r>
      <w:r w:rsidR="00900261" w:rsidRPr="006B0A20">
        <w:rPr>
          <w:rFonts w:eastAsiaTheme="minorEastAsia"/>
          <w:lang w:val="pl-PL"/>
        </w:rPr>
        <w:t>także mechanizmów, które pokazywałyby, że władze poważnie traktują takie przestępstwa.</w:t>
      </w:r>
    </w:p>
    <w:p w14:paraId="6A9293E9" w14:textId="77777777" w:rsidR="00900261" w:rsidRPr="004870A1" w:rsidRDefault="00317CCC" w:rsidP="00900261">
      <w:pPr>
        <w:pStyle w:val="JuPara"/>
        <w:rPr>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59</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W okresie między kwietniem</w:t>
      </w:r>
      <w:r w:rsidR="004870A1" w:rsidRPr="006B0A20">
        <w:rPr>
          <w:rFonts w:eastAsiaTheme="minorEastAsia"/>
          <w:lang w:val="pl-PL"/>
        </w:rPr>
        <w:t xml:space="preserve"> a </w:t>
      </w:r>
      <w:r w:rsidR="00900261" w:rsidRPr="006B0A20">
        <w:rPr>
          <w:rFonts w:eastAsiaTheme="minorEastAsia"/>
          <w:lang w:val="pl-PL"/>
        </w:rPr>
        <w:t>lipcem 2012</w:t>
      </w:r>
      <w:r w:rsidR="004870A1" w:rsidRPr="006B0A20">
        <w:rPr>
          <w:rFonts w:eastAsiaTheme="minorEastAsia"/>
          <w:lang w:val="pl-PL"/>
        </w:rPr>
        <w:t> r.</w:t>
      </w:r>
      <w:r w:rsidR="00900261" w:rsidRPr="006B0A20">
        <w:rPr>
          <w:rFonts w:eastAsiaTheme="minorEastAsia"/>
          <w:lang w:val="pl-PL"/>
        </w:rPr>
        <w:t xml:space="preserve"> FRA przeprowadziła</w:t>
      </w:r>
      <w:r w:rsidR="004870A1" w:rsidRPr="006B0A20">
        <w:rPr>
          <w:rFonts w:eastAsiaTheme="minorEastAsia"/>
          <w:lang w:val="pl-PL"/>
        </w:rPr>
        <w:t xml:space="preserve"> w </w:t>
      </w:r>
      <w:r w:rsidR="00900261" w:rsidRPr="006B0A20">
        <w:rPr>
          <w:rFonts w:eastAsiaTheme="minorEastAsia"/>
          <w:lang w:val="pl-PL"/>
        </w:rPr>
        <w:t>Unii Europejskiej (w tym</w:t>
      </w:r>
      <w:r w:rsidR="004870A1" w:rsidRPr="006B0A20">
        <w:rPr>
          <w:rFonts w:eastAsiaTheme="minorEastAsia"/>
          <w:lang w:val="pl-PL"/>
        </w:rPr>
        <w:t xml:space="preserve"> w </w:t>
      </w:r>
      <w:r w:rsidR="00900261" w:rsidRPr="006B0A20">
        <w:rPr>
          <w:rFonts w:eastAsiaTheme="minorEastAsia"/>
          <w:lang w:val="pl-PL"/>
        </w:rPr>
        <w:t>Chorwacji, która nie była wówczas państwem członkowskim) badanie dotyczące dyskryminacji</w:t>
      </w:r>
      <w:r w:rsidR="004870A1" w:rsidRPr="006B0A20">
        <w:rPr>
          <w:rFonts w:eastAsiaTheme="minorEastAsia"/>
          <w:lang w:val="pl-PL"/>
        </w:rPr>
        <w:t xml:space="preserve"> i </w:t>
      </w:r>
      <w:proofErr w:type="spellStart"/>
      <w:r w:rsidR="00900261" w:rsidRPr="006B0A20">
        <w:rPr>
          <w:rFonts w:eastAsiaTheme="minorEastAsia"/>
          <w:lang w:val="pl-PL"/>
        </w:rPr>
        <w:t>wiktymizacji</w:t>
      </w:r>
      <w:proofErr w:type="spellEnd"/>
      <w:r w:rsidR="00900261" w:rsidRPr="006B0A20">
        <w:rPr>
          <w:rFonts w:eastAsiaTheme="minorEastAsia"/>
          <w:lang w:val="pl-PL"/>
        </w:rPr>
        <w:t xml:space="preserve"> osób LGBT (zob. „</w:t>
      </w:r>
      <w:proofErr w:type="spellStart"/>
      <w:r w:rsidR="00900261" w:rsidRPr="006B0A20">
        <w:rPr>
          <w:rFonts w:eastAsiaTheme="minorEastAsia"/>
          <w:lang w:val="pl-PL"/>
        </w:rPr>
        <w:t>European</w:t>
      </w:r>
      <w:proofErr w:type="spellEnd"/>
      <w:r w:rsidR="00900261" w:rsidRPr="006B0A20">
        <w:rPr>
          <w:rFonts w:eastAsiaTheme="minorEastAsia"/>
          <w:lang w:val="pl-PL"/>
        </w:rPr>
        <w:t xml:space="preserve"> Union </w:t>
      </w:r>
      <w:proofErr w:type="spellStart"/>
      <w:r w:rsidR="00900261" w:rsidRPr="006B0A20">
        <w:rPr>
          <w:rFonts w:eastAsiaTheme="minorEastAsia"/>
          <w:lang w:val="pl-PL"/>
        </w:rPr>
        <w:t>lesbian</w:t>
      </w:r>
      <w:proofErr w:type="spellEnd"/>
      <w:r w:rsidR="00900261" w:rsidRPr="006B0A20">
        <w:rPr>
          <w:rFonts w:eastAsiaTheme="minorEastAsia"/>
          <w:lang w:val="pl-PL"/>
        </w:rPr>
        <w:t xml:space="preserve">, gay, </w:t>
      </w:r>
      <w:proofErr w:type="spellStart"/>
      <w:r w:rsidR="00900261" w:rsidRPr="006B0A20">
        <w:rPr>
          <w:rFonts w:eastAsiaTheme="minorEastAsia"/>
          <w:lang w:val="pl-PL"/>
        </w:rPr>
        <w:t>bisexual</w:t>
      </w:r>
      <w:proofErr w:type="spellEnd"/>
      <w:r w:rsidR="00900261" w:rsidRPr="006B0A20">
        <w:rPr>
          <w:rFonts w:eastAsiaTheme="minorEastAsia"/>
          <w:lang w:val="pl-PL"/>
        </w:rPr>
        <w:t xml:space="preserve"> and </w:t>
      </w:r>
      <w:proofErr w:type="spellStart"/>
      <w:r w:rsidR="00900261" w:rsidRPr="006B0A20">
        <w:rPr>
          <w:rFonts w:eastAsiaTheme="minorEastAsia"/>
          <w:lang w:val="pl-PL"/>
        </w:rPr>
        <w:t>transgender</w:t>
      </w:r>
      <w:proofErr w:type="spellEnd"/>
      <w:r w:rsidR="00900261" w:rsidRPr="006B0A20">
        <w:rPr>
          <w:rFonts w:eastAsiaTheme="minorEastAsia"/>
          <w:lang w:val="pl-PL"/>
        </w:rPr>
        <w:t xml:space="preserve"> </w:t>
      </w:r>
      <w:proofErr w:type="spellStart"/>
      <w:r w:rsidR="00900261" w:rsidRPr="006B0A20">
        <w:rPr>
          <w:rFonts w:eastAsiaTheme="minorEastAsia"/>
          <w:lang w:val="pl-PL"/>
        </w:rPr>
        <w:t>survey</w:t>
      </w:r>
      <w:proofErr w:type="spellEnd"/>
      <w:r w:rsidR="00900261" w:rsidRPr="006B0A20">
        <w:rPr>
          <w:rFonts w:eastAsiaTheme="minorEastAsia"/>
          <w:lang w:val="pl-PL"/>
        </w:rPr>
        <w:t xml:space="preserve">: </w:t>
      </w:r>
      <w:proofErr w:type="spellStart"/>
      <w:r w:rsidR="00900261" w:rsidRPr="006B0A20">
        <w:rPr>
          <w:rFonts w:eastAsiaTheme="minorEastAsia"/>
          <w:lang w:val="pl-PL"/>
        </w:rPr>
        <w:t>Main</w:t>
      </w:r>
      <w:proofErr w:type="spellEnd"/>
      <w:r w:rsidR="00900261" w:rsidRPr="006B0A20">
        <w:rPr>
          <w:rFonts w:eastAsiaTheme="minorEastAsia"/>
          <w:lang w:val="pl-PL"/>
        </w:rPr>
        <w:t xml:space="preserve"> </w:t>
      </w:r>
      <w:proofErr w:type="spellStart"/>
      <w:r w:rsidR="00900261" w:rsidRPr="006B0A20">
        <w:rPr>
          <w:rFonts w:eastAsiaTheme="minorEastAsia"/>
          <w:lang w:val="pl-PL"/>
        </w:rPr>
        <w:t>results</w:t>
      </w:r>
      <w:proofErr w:type="spellEnd"/>
      <w:r w:rsidR="00900261" w:rsidRPr="006B0A20">
        <w:rPr>
          <w:rFonts w:eastAsiaTheme="minorEastAsia"/>
          <w:lang w:val="pl-PL"/>
        </w:rPr>
        <w:t>” [Badanie Unii Europejskiej na temat lesbijek, gejów, osób biseksualnych</w:t>
      </w:r>
      <w:r w:rsidR="004870A1" w:rsidRPr="006B0A20">
        <w:rPr>
          <w:rFonts w:eastAsiaTheme="minorEastAsia"/>
          <w:lang w:val="pl-PL"/>
        </w:rPr>
        <w:t xml:space="preserve"> i </w:t>
      </w:r>
      <w:r w:rsidR="00900261" w:rsidRPr="006B0A20">
        <w:rPr>
          <w:rFonts w:eastAsiaTheme="minorEastAsia"/>
          <w:lang w:val="pl-PL"/>
        </w:rPr>
        <w:t>osób transpłciowych], Luksemburg, Urząd Publikacji Unii Europejskiej, 2014). Badanie to wykazało między innymi, że 89% respondentów</w:t>
      </w:r>
      <w:r w:rsidR="004870A1" w:rsidRPr="006B0A20">
        <w:rPr>
          <w:rFonts w:eastAsiaTheme="minorEastAsia"/>
          <w:lang w:val="pl-PL"/>
        </w:rPr>
        <w:t xml:space="preserve"> z </w:t>
      </w:r>
      <w:r w:rsidR="00900261" w:rsidRPr="006B0A20">
        <w:rPr>
          <w:rFonts w:eastAsiaTheme="minorEastAsia"/>
          <w:lang w:val="pl-PL"/>
        </w:rPr>
        <w:t>Chorwacji unikało publicznego trzymania się za ręce</w:t>
      </w:r>
      <w:r w:rsidR="004870A1" w:rsidRPr="006B0A20">
        <w:rPr>
          <w:rFonts w:eastAsiaTheme="minorEastAsia"/>
          <w:lang w:val="pl-PL"/>
        </w:rPr>
        <w:t xml:space="preserve"> z </w:t>
      </w:r>
      <w:r w:rsidR="00900261" w:rsidRPr="006B0A20">
        <w:rPr>
          <w:rFonts w:eastAsiaTheme="minorEastAsia"/>
          <w:lang w:val="pl-PL"/>
        </w:rPr>
        <w:t>partnerem tej samej płci</w:t>
      </w:r>
      <w:r w:rsidR="004870A1" w:rsidRPr="006B0A20">
        <w:rPr>
          <w:rFonts w:eastAsiaTheme="minorEastAsia"/>
          <w:lang w:val="pl-PL"/>
        </w:rPr>
        <w:t xml:space="preserve"> w </w:t>
      </w:r>
      <w:r w:rsidR="00900261" w:rsidRPr="006B0A20">
        <w:rPr>
          <w:rFonts w:eastAsiaTheme="minorEastAsia"/>
          <w:lang w:val="pl-PL"/>
        </w:rPr>
        <w:t>obawie przed napaścią, groźbami lub nękaniem</w:t>
      </w:r>
      <w:r w:rsidR="004870A1" w:rsidRPr="006B0A20">
        <w:rPr>
          <w:rFonts w:eastAsiaTheme="minorEastAsia"/>
          <w:lang w:val="pl-PL"/>
        </w:rPr>
        <w:t xml:space="preserve"> z </w:t>
      </w:r>
      <w:r w:rsidR="00900261" w:rsidRPr="006B0A20">
        <w:rPr>
          <w:rFonts w:eastAsiaTheme="minorEastAsia"/>
          <w:lang w:val="pl-PL"/>
        </w:rPr>
        <w:t>powodu bycia osobą LGBT,</w:t>
      </w:r>
      <w:r w:rsidR="004870A1" w:rsidRPr="006B0A20">
        <w:rPr>
          <w:rFonts w:eastAsiaTheme="minorEastAsia"/>
          <w:lang w:val="pl-PL"/>
        </w:rPr>
        <w:t xml:space="preserve"> a </w:t>
      </w:r>
      <w:r w:rsidR="00900261" w:rsidRPr="006B0A20">
        <w:rPr>
          <w:rFonts w:eastAsiaTheme="minorEastAsia"/>
          <w:lang w:val="pl-PL"/>
        </w:rPr>
        <w:t>62%</w:t>
      </w:r>
      <w:r w:rsidR="004870A1" w:rsidRPr="006B0A20">
        <w:rPr>
          <w:rFonts w:eastAsiaTheme="minorEastAsia"/>
          <w:lang w:val="pl-PL"/>
        </w:rPr>
        <w:t xml:space="preserve"> z </w:t>
      </w:r>
      <w:r w:rsidR="00900261" w:rsidRPr="006B0A20">
        <w:rPr>
          <w:rFonts w:eastAsiaTheme="minorEastAsia"/>
          <w:lang w:val="pl-PL"/>
        </w:rPr>
        <w:t>tego samego powodu unikało niektórych miejsc. Odsetek respondentów, którzy czuli się dyskryminowani lub nękani ze względu na orientację seksualną</w:t>
      </w:r>
      <w:r w:rsidR="004870A1" w:rsidRPr="006B0A20">
        <w:rPr>
          <w:rFonts w:eastAsiaTheme="minorEastAsia"/>
          <w:lang w:val="pl-PL"/>
        </w:rPr>
        <w:t xml:space="preserve"> w </w:t>
      </w:r>
      <w:r w:rsidR="00900261" w:rsidRPr="006B0A20">
        <w:rPr>
          <w:rFonts w:eastAsiaTheme="minorEastAsia"/>
          <w:lang w:val="pl-PL"/>
        </w:rPr>
        <w:t>poprzednim roku wynosił 60%.</w:t>
      </w:r>
    </w:p>
    <w:p w14:paraId="14413168" w14:textId="77777777" w:rsidR="00900261" w:rsidRPr="00900261" w:rsidRDefault="00900261" w:rsidP="00900261">
      <w:pPr>
        <w:pStyle w:val="JuHHead"/>
        <w:numPr>
          <w:ilvl w:val="0"/>
          <w:numId w:val="1"/>
        </w:numPr>
        <w:jc w:val="left"/>
      </w:pPr>
      <w:r>
        <w:rPr>
          <w:bCs w:val="0"/>
        </w:rPr>
        <w:t>PRAWO</w:t>
      </w:r>
    </w:p>
    <w:p w14:paraId="24111B81" w14:textId="77777777" w:rsidR="00900261" w:rsidRPr="00900261" w:rsidRDefault="00900261" w:rsidP="00900261">
      <w:pPr>
        <w:pStyle w:val="JuHIRoman"/>
        <w:numPr>
          <w:ilvl w:val="1"/>
          <w:numId w:val="4"/>
        </w:numPr>
        <w:tabs>
          <w:tab w:val="clear" w:pos="454"/>
          <w:tab w:val="clear" w:pos="567"/>
          <w:tab w:val="clear" w:pos="680"/>
        </w:tabs>
        <w:ind w:left="499" w:hanging="357"/>
        <w:jc w:val="left"/>
      </w:pPr>
      <w:r>
        <w:rPr>
          <w:bCs w:val="0"/>
        </w:rPr>
        <w:t>ZARZUCANE NARUSZENIE ART. 3, 8 I 14 KONWENCJI</w:t>
      </w:r>
    </w:p>
    <w:p w14:paraId="3F58EA99"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60</w:t>
      </w:r>
      <w:r>
        <w:fldChar w:fldCharType="end"/>
      </w:r>
      <w:r w:rsidR="00900261" w:rsidRPr="006B0A20">
        <w:rPr>
          <w:lang w:val="pl-PL"/>
        </w:rPr>
        <w:t>.</w:t>
      </w:r>
      <w:r w:rsidR="004870A1" w:rsidRPr="006B0A20">
        <w:rPr>
          <w:lang w:val="pl-PL"/>
        </w:rPr>
        <w:t> </w:t>
      </w:r>
      <w:r w:rsidR="00900261" w:rsidRPr="006B0A20">
        <w:rPr>
          <w:lang w:val="pl-PL"/>
        </w:rPr>
        <w:t xml:space="preserve">Skarżąca podniosła brak odpowiedniej reakcji władz krajowych na akt przemocy wobec niej motywowany jej orientacją seksualną. Powołała się na </w:t>
      </w:r>
      <w:r w:rsidR="004870A1" w:rsidRPr="006B0A20">
        <w:rPr>
          <w:lang w:val="pl-PL"/>
        </w:rPr>
        <w:t xml:space="preserve">art.  </w:t>
      </w:r>
      <w:r w:rsidR="00900261" w:rsidRPr="006B0A20">
        <w:rPr>
          <w:lang w:val="pl-PL"/>
        </w:rPr>
        <w:t>3, 8</w:t>
      </w:r>
      <w:r w:rsidR="004870A1" w:rsidRPr="006B0A20">
        <w:rPr>
          <w:lang w:val="pl-PL"/>
        </w:rPr>
        <w:t xml:space="preserve"> i </w:t>
      </w:r>
      <w:r w:rsidR="00900261" w:rsidRPr="006B0A20">
        <w:rPr>
          <w:lang w:val="pl-PL"/>
        </w:rPr>
        <w:t>14 Konwencji, które</w:t>
      </w:r>
      <w:r w:rsidR="004870A1" w:rsidRPr="006B0A20">
        <w:rPr>
          <w:lang w:val="pl-PL"/>
        </w:rPr>
        <w:t xml:space="preserve"> w </w:t>
      </w:r>
      <w:r w:rsidR="00900261" w:rsidRPr="006B0A20">
        <w:rPr>
          <w:lang w:val="pl-PL"/>
        </w:rPr>
        <w:t>stosownym zakresie stanowią, co następuje:</w:t>
      </w:r>
    </w:p>
    <w:p w14:paraId="512CB50A" w14:textId="77777777" w:rsidR="00900261" w:rsidRPr="004870A1" w:rsidRDefault="004870A1" w:rsidP="00900261">
      <w:pPr>
        <w:pStyle w:val="JuHArticle"/>
        <w:rPr>
          <w:lang w:val="pl-PL"/>
        </w:rPr>
      </w:pPr>
      <w:r w:rsidRPr="006B0A20">
        <w:rPr>
          <w:bCs/>
          <w:lang w:val="pl-PL"/>
        </w:rPr>
        <w:t>Art. </w:t>
      </w:r>
      <w:r w:rsidR="00900261" w:rsidRPr="006B0A20">
        <w:rPr>
          <w:bCs/>
          <w:lang w:val="pl-PL"/>
        </w:rPr>
        <w:t>3</w:t>
      </w:r>
    </w:p>
    <w:p w14:paraId="3B2A2915" w14:textId="77777777" w:rsidR="00900261" w:rsidRPr="004870A1" w:rsidRDefault="00900261" w:rsidP="00900261">
      <w:pPr>
        <w:pStyle w:val="JuQuot"/>
        <w:rPr>
          <w:lang w:val="pl-PL"/>
        </w:rPr>
      </w:pPr>
      <w:r w:rsidRPr="006B0A20">
        <w:rPr>
          <w:lang w:val="pl-PL"/>
        </w:rPr>
        <w:t>„Nikt nie może być poddany torturom ani nieludzkiemu lub poniżającemu traktowaniu albo karaniu”.</w:t>
      </w:r>
    </w:p>
    <w:p w14:paraId="5B76EC69" w14:textId="77777777" w:rsidR="00900261" w:rsidRPr="004870A1" w:rsidRDefault="004870A1" w:rsidP="00900261">
      <w:pPr>
        <w:pStyle w:val="JuHArticle"/>
        <w:rPr>
          <w:lang w:val="pl-PL"/>
        </w:rPr>
      </w:pPr>
      <w:r w:rsidRPr="006B0A20">
        <w:rPr>
          <w:bCs/>
          <w:lang w:val="pl-PL"/>
        </w:rPr>
        <w:lastRenderedPageBreak/>
        <w:t>Art. </w:t>
      </w:r>
      <w:r w:rsidR="00900261" w:rsidRPr="006B0A20">
        <w:rPr>
          <w:bCs/>
          <w:lang w:val="pl-PL"/>
        </w:rPr>
        <w:t>8</w:t>
      </w:r>
    </w:p>
    <w:p w14:paraId="7C58538E" w14:textId="77777777" w:rsidR="00900261" w:rsidRPr="004870A1" w:rsidRDefault="00900261" w:rsidP="00900261">
      <w:pPr>
        <w:pStyle w:val="JuQuot"/>
        <w:rPr>
          <w:lang w:val="pl-PL"/>
        </w:rPr>
      </w:pPr>
      <w:r w:rsidRPr="006B0A20">
        <w:rPr>
          <w:lang w:val="pl-PL"/>
        </w:rPr>
        <w:t>„Każdy ma prawo do poszanowania swojego życia prywatnego [...]”.</w:t>
      </w:r>
    </w:p>
    <w:p w14:paraId="638A5F80" w14:textId="77777777" w:rsidR="00900261" w:rsidRPr="004870A1" w:rsidRDefault="004870A1" w:rsidP="00900261">
      <w:pPr>
        <w:pStyle w:val="JuHArticle"/>
        <w:rPr>
          <w:lang w:val="pl-PL"/>
        </w:rPr>
      </w:pPr>
      <w:r w:rsidRPr="006B0A20">
        <w:rPr>
          <w:bCs/>
          <w:lang w:val="pl-PL"/>
        </w:rPr>
        <w:t>Art. </w:t>
      </w:r>
      <w:r w:rsidR="00900261" w:rsidRPr="006B0A20">
        <w:rPr>
          <w:bCs/>
          <w:lang w:val="pl-PL"/>
        </w:rPr>
        <w:t>14</w:t>
      </w:r>
    </w:p>
    <w:p w14:paraId="4E7EA783" w14:textId="77777777" w:rsidR="00900261" w:rsidRPr="004870A1" w:rsidRDefault="00900261" w:rsidP="00900261">
      <w:pPr>
        <w:pStyle w:val="JuQuot"/>
        <w:rPr>
          <w:lang w:val="pl-PL"/>
        </w:rPr>
      </w:pPr>
      <w:r w:rsidRPr="006B0A20">
        <w:rPr>
          <w:lang w:val="pl-PL"/>
        </w:rPr>
        <w:t>„Korzystanie</w:t>
      </w:r>
      <w:r w:rsidR="004870A1" w:rsidRPr="006B0A20">
        <w:rPr>
          <w:lang w:val="pl-PL"/>
        </w:rPr>
        <w:t xml:space="preserve"> z </w:t>
      </w:r>
      <w:r w:rsidRPr="006B0A20">
        <w:rPr>
          <w:lang w:val="pl-PL"/>
        </w:rPr>
        <w:t>praw</w:t>
      </w:r>
      <w:r w:rsidR="004870A1" w:rsidRPr="006B0A20">
        <w:rPr>
          <w:lang w:val="pl-PL"/>
        </w:rPr>
        <w:t xml:space="preserve"> i </w:t>
      </w:r>
      <w:r w:rsidRPr="006B0A20">
        <w:rPr>
          <w:lang w:val="pl-PL"/>
        </w:rPr>
        <w:t>wolności wymienionych</w:t>
      </w:r>
      <w:r w:rsidR="004870A1" w:rsidRPr="006B0A20">
        <w:rPr>
          <w:lang w:val="pl-PL"/>
        </w:rPr>
        <w:t xml:space="preserve"> w </w:t>
      </w:r>
      <w:r w:rsidRPr="006B0A20">
        <w:rPr>
          <w:lang w:val="pl-PL"/>
        </w:rPr>
        <w:t>[...] Konwencji powinno być zapewnione bez dyskryminacji wynikającej</w:t>
      </w:r>
      <w:r w:rsidR="004870A1" w:rsidRPr="006B0A20">
        <w:rPr>
          <w:lang w:val="pl-PL"/>
        </w:rPr>
        <w:t xml:space="preserve"> z </w:t>
      </w:r>
      <w:r w:rsidRPr="006B0A20">
        <w:rPr>
          <w:lang w:val="pl-PL"/>
        </w:rPr>
        <w:t>takich powodów jak płeć, rasa, kolor skóry, język, religia, przekonania polityczne</w:t>
      </w:r>
      <w:r w:rsidR="004870A1" w:rsidRPr="006B0A20">
        <w:rPr>
          <w:lang w:val="pl-PL"/>
        </w:rPr>
        <w:t xml:space="preserve"> i </w:t>
      </w:r>
      <w:r w:rsidRPr="006B0A20">
        <w:rPr>
          <w:lang w:val="pl-PL"/>
        </w:rPr>
        <w:t>inne, pochodzenie narodowe lub społeczne, przynależność do mniejszości narodowej, majątek, urodzenie bądź</w:t>
      </w:r>
      <w:r w:rsidR="004870A1" w:rsidRPr="006B0A20">
        <w:rPr>
          <w:lang w:val="pl-PL"/>
        </w:rPr>
        <w:t xml:space="preserve"> z </w:t>
      </w:r>
      <w:r w:rsidRPr="006B0A20">
        <w:rPr>
          <w:lang w:val="pl-PL"/>
        </w:rPr>
        <w:t>jakichkolwiek innych przyczyn”.</w:t>
      </w:r>
    </w:p>
    <w:p w14:paraId="6BED29A6" w14:textId="77777777" w:rsidR="00900261" w:rsidRPr="00900261" w:rsidRDefault="00900261" w:rsidP="00900261">
      <w:pPr>
        <w:pStyle w:val="JuHA"/>
        <w:ind w:left="352" w:hanging="352"/>
        <w:jc w:val="left"/>
      </w:pPr>
      <w:proofErr w:type="spellStart"/>
      <w:r>
        <w:t>Dopuszczalność</w:t>
      </w:r>
      <w:proofErr w:type="spellEnd"/>
    </w:p>
    <w:p w14:paraId="0463B613" w14:textId="77777777" w:rsidR="00900261" w:rsidRPr="00900261" w:rsidRDefault="00900261" w:rsidP="00900261">
      <w:pPr>
        <w:pStyle w:val="JuH1"/>
      </w:pPr>
      <w:proofErr w:type="spellStart"/>
      <w:r>
        <w:rPr>
          <w:bCs w:val="0"/>
        </w:rPr>
        <w:t>Możliwość</w:t>
      </w:r>
      <w:proofErr w:type="spellEnd"/>
      <w:r>
        <w:rPr>
          <w:bCs w:val="0"/>
        </w:rPr>
        <w:t xml:space="preserve"> </w:t>
      </w:r>
      <w:proofErr w:type="spellStart"/>
      <w:r>
        <w:rPr>
          <w:bCs w:val="0"/>
        </w:rPr>
        <w:t>zastosowania</w:t>
      </w:r>
      <w:proofErr w:type="spellEnd"/>
      <w:r>
        <w:rPr>
          <w:bCs w:val="0"/>
        </w:rPr>
        <w:t xml:space="preserve"> </w:t>
      </w:r>
      <w:r w:rsidR="004870A1">
        <w:rPr>
          <w:bCs w:val="0"/>
        </w:rPr>
        <w:t xml:space="preserve">art.  </w:t>
      </w:r>
      <w:r>
        <w:rPr>
          <w:bCs w:val="0"/>
        </w:rPr>
        <w:t xml:space="preserve">3 </w:t>
      </w:r>
      <w:proofErr w:type="spellStart"/>
      <w:r>
        <w:rPr>
          <w:bCs w:val="0"/>
        </w:rPr>
        <w:t>Konwencji</w:t>
      </w:r>
      <w:proofErr w:type="spellEnd"/>
    </w:p>
    <w:p w14:paraId="004CB89E" w14:textId="77777777" w:rsidR="00900261" w:rsidRPr="00900261" w:rsidRDefault="00900261" w:rsidP="00900261">
      <w:pPr>
        <w:pStyle w:val="JuHa0"/>
        <w:ind w:left="975" w:hanging="340"/>
        <w:jc w:val="left"/>
      </w:pPr>
      <w:proofErr w:type="spellStart"/>
      <w:r>
        <w:t>Stanowiska</w:t>
      </w:r>
      <w:proofErr w:type="spellEnd"/>
      <w:r>
        <w:t xml:space="preserve"> stron</w:t>
      </w:r>
    </w:p>
    <w:p w14:paraId="1A534457"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61</w:t>
      </w:r>
      <w:r>
        <w:fldChar w:fldCharType="end"/>
      </w:r>
      <w:r w:rsidR="00900261" w:rsidRPr="006B0A20">
        <w:rPr>
          <w:lang w:val="pl-PL"/>
        </w:rPr>
        <w:t>.</w:t>
      </w:r>
      <w:r w:rsidR="004870A1" w:rsidRPr="006B0A20">
        <w:rPr>
          <w:lang w:val="pl-PL"/>
        </w:rPr>
        <w:t> </w:t>
      </w:r>
      <w:r w:rsidR="00900261" w:rsidRPr="006B0A20">
        <w:rPr>
          <w:lang w:val="pl-PL"/>
        </w:rPr>
        <w:t xml:space="preserve">Rząd utrzymywał, że fizyczny atak na skarżącą nie osiągnął minimalnego poziomu dotkliwości, który uzasadniałby możliwość zastosowania </w:t>
      </w:r>
      <w:r w:rsidR="004870A1" w:rsidRPr="006B0A20">
        <w:rPr>
          <w:lang w:val="pl-PL"/>
        </w:rPr>
        <w:t xml:space="preserve">art.  </w:t>
      </w:r>
      <w:r w:rsidR="00900261" w:rsidRPr="006B0A20">
        <w:rPr>
          <w:lang w:val="pl-PL"/>
        </w:rPr>
        <w:t>3 Konwencji. Rząd</w:t>
      </w:r>
      <w:r w:rsidR="004870A1" w:rsidRPr="006B0A20">
        <w:rPr>
          <w:lang w:val="pl-PL"/>
        </w:rPr>
        <w:t xml:space="preserve"> w </w:t>
      </w:r>
      <w:r w:rsidR="00900261" w:rsidRPr="006B0A20">
        <w:rPr>
          <w:lang w:val="pl-PL"/>
        </w:rPr>
        <w:t>szczególności podniósł, że skarżąca została zaatakowana po słownej sprzeczce między nią</w:t>
      </w:r>
      <w:r w:rsidR="004870A1" w:rsidRPr="006B0A20">
        <w:rPr>
          <w:lang w:val="pl-PL"/>
        </w:rPr>
        <w:t xml:space="preserve"> a </w:t>
      </w:r>
      <w:r w:rsidR="00900261" w:rsidRPr="006B0A20">
        <w:rPr>
          <w:lang w:val="pl-PL"/>
        </w:rPr>
        <w:t>M.M.</w:t>
      </w:r>
      <w:r w:rsidR="004870A1" w:rsidRPr="006B0A20">
        <w:rPr>
          <w:lang w:val="pl-PL"/>
        </w:rPr>
        <w:t xml:space="preserve"> w </w:t>
      </w:r>
      <w:r w:rsidR="00900261" w:rsidRPr="006B0A20">
        <w:rPr>
          <w:lang w:val="pl-PL"/>
        </w:rPr>
        <w:t>okolicznościach,</w:t>
      </w:r>
      <w:r w:rsidR="004870A1" w:rsidRPr="006B0A20">
        <w:rPr>
          <w:lang w:val="pl-PL"/>
        </w:rPr>
        <w:t xml:space="preserve"> w </w:t>
      </w:r>
      <w:r w:rsidR="00900261" w:rsidRPr="006B0A20">
        <w:rPr>
          <w:lang w:val="pl-PL"/>
        </w:rPr>
        <w:t>których oboje byli pod wpływem alkoholu. Odniesione przez nią obrażenia kompetentni eksperci medyczni zakwalifikowali jako lekki uszczerbek na zdrowiu. Rząd argumentował również, że skarżąca kilkukrotnie oświadczyła przed władzami krajowymi, iż nie pamięta wszystkich szczegółów ataku,</w:t>
      </w:r>
      <w:r w:rsidR="004870A1" w:rsidRPr="006B0A20">
        <w:rPr>
          <w:lang w:val="pl-PL"/>
        </w:rPr>
        <w:t xml:space="preserve"> i </w:t>
      </w:r>
      <w:r w:rsidR="00900261" w:rsidRPr="006B0A20">
        <w:rPr>
          <w:lang w:val="pl-PL"/>
        </w:rPr>
        <w:t>jedynie założyła, że motywem ataku była jej orientacja seksualna.</w:t>
      </w:r>
    </w:p>
    <w:p w14:paraId="07718744"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62</w:t>
      </w:r>
      <w:r>
        <w:fldChar w:fldCharType="end"/>
      </w:r>
      <w:r w:rsidR="00900261" w:rsidRPr="006B0A20">
        <w:rPr>
          <w:lang w:val="pl-PL"/>
        </w:rPr>
        <w:t>.</w:t>
      </w:r>
      <w:r w:rsidR="004870A1" w:rsidRPr="006B0A20">
        <w:rPr>
          <w:lang w:val="pl-PL"/>
        </w:rPr>
        <w:t> </w:t>
      </w:r>
      <w:r w:rsidR="00900261" w:rsidRPr="006B0A20">
        <w:rPr>
          <w:lang w:val="pl-PL"/>
        </w:rPr>
        <w:t>Skarżąca stwierdziła, że nie ma wątpliwości, iż fizyczny atak M.M. na nią był motywowany jej orientacją seksualną. Wynikało to</w:t>
      </w:r>
      <w:r w:rsidR="004870A1" w:rsidRPr="006B0A20">
        <w:rPr>
          <w:lang w:val="pl-PL"/>
        </w:rPr>
        <w:t xml:space="preserve"> z </w:t>
      </w:r>
      <w:r w:rsidR="00900261" w:rsidRPr="006B0A20">
        <w:rPr>
          <w:lang w:val="pl-PL"/>
        </w:rPr>
        <w:t>faktu, że podczas pobicia M.M. wykrzykiwał dyskryminujące uwagi, które słyszało kilkoro świadków. Skarżąca podkreśliła, iż wyraźnie podniosła tę kwestię przed właściwymi władzami krajowymi oraz szczegółowo wyjaśniła okoliczności ataku. Skarżąca wskazała również, że została dotkliwie pobita przez M.M., który uderzał</w:t>
      </w:r>
      <w:r w:rsidR="004870A1" w:rsidRPr="006B0A20">
        <w:rPr>
          <w:lang w:val="pl-PL"/>
        </w:rPr>
        <w:t xml:space="preserve"> i </w:t>
      </w:r>
      <w:r w:rsidR="00900261" w:rsidRPr="006B0A20">
        <w:rPr>
          <w:lang w:val="pl-PL"/>
        </w:rPr>
        <w:t>kopał ją po głowie</w:t>
      </w:r>
      <w:r w:rsidR="004870A1" w:rsidRPr="006B0A20">
        <w:rPr>
          <w:lang w:val="pl-PL"/>
        </w:rPr>
        <w:t xml:space="preserve"> i </w:t>
      </w:r>
      <w:r w:rsidR="00900261" w:rsidRPr="006B0A20">
        <w:rPr>
          <w:lang w:val="pl-PL"/>
        </w:rPr>
        <w:t>całym ciele, gdy leżała na ziemi. Zdaniem skarżącej kwalifikacja obrażeń na poziomie krajowym nie miała znaczenia, ponieważ ogólne okoliczności ataku sprawiły, iż poczuła się upokorzona</w:t>
      </w:r>
      <w:r w:rsidR="004870A1" w:rsidRPr="006B0A20">
        <w:rPr>
          <w:lang w:val="pl-PL"/>
        </w:rPr>
        <w:t xml:space="preserve"> i </w:t>
      </w:r>
      <w:r w:rsidR="00900261" w:rsidRPr="006B0A20">
        <w:rPr>
          <w:lang w:val="pl-PL"/>
        </w:rPr>
        <w:t>poniżona, czego nigdy nie zapomni.</w:t>
      </w:r>
    </w:p>
    <w:p w14:paraId="295EEC64" w14:textId="77777777" w:rsidR="00900261" w:rsidRPr="00900261" w:rsidRDefault="00900261" w:rsidP="00900261">
      <w:pPr>
        <w:pStyle w:val="JuHa0"/>
        <w:ind w:left="975" w:hanging="340"/>
        <w:jc w:val="left"/>
      </w:pPr>
      <w:r>
        <w:t>Ocena Trybunału</w:t>
      </w:r>
    </w:p>
    <w:p w14:paraId="399F7633"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63</w:t>
      </w:r>
      <w:r>
        <w:fldChar w:fldCharType="end"/>
      </w:r>
      <w:r w:rsidR="00900261" w:rsidRPr="006B0A20">
        <w:rPr>
          <w:lang w:val="pl-PL"/>
        </w:rPr>
        <w:t>.</w:t>
      </w:r>
      <w:r w:rsidR="004870A1" w:rsidRPr="006B0A20">
        <w:rPr>
          <w:lang w:val="pl-PL"/>
        </w:rPr>
        <w:t> </w:t>
      </w:r>
      <w:r w:rsidR="00900261" w:rsidRPr="006B0A20">
        <w:rPr>
          <w:lang w:val="pl-PL"/>
        </w:rPr>
        <w:t>Zasadniczo złe traktowanie musi osiągnąć minimalny poziom dolegliwości, aby wejść</w:t>
      </w:r>
      <w:r w:rsidR="004870A1" w:rsidRPr="006B0A20">
        <w:rPr>
          <w:lang w:val="pl-PL"/>
        </w:rPr>
        <w:t xml:space="preserve"> w </w:t>
      </w:r>
      <w:r w:rsidR="00900261" w:rsidRPr="006B0A20">
        <w:rPr>
          <w:lang w:val="pl-PL"/>
        </w:rPr>
        <w:t xml:space="preserve">zakres stosowania </w:t>
      </w:r>
      <w:r w:rsidR="004870A1" w:rsidRPr="006B0A20">
        <w:rPr>
          <w:lang w:val="pl-PL"/>
        </w:rPr>
        <w:t xml:space="preserve">art.  </w:t>
      </w:r>
      <w:r w:rsidR="00900261" w:rsidRPr="006B0A20">
        <w:rPr>
          <w:lang w:val="pl-PL"/>
        </w:rPr>
        <w:t>3. Ocena owego minimalnego poziomu zależy od wszystkich okoliczności sprawy, takich jak czas trwania tego traktowania, jego fizyczne</w:t>
      </w:r>
      <w:r w:rsidR="004870A1" w:rsidRPr="006B0A20">
        <w:rPr>
          <w:lang w:val="pl-PL"/>
        </w:rPr>
        <w:t xml:space="preserve"> i </w:t>
      </w:r>
      <w:r w:rsidR="00900261" w:rsidRPr="006B0A20">
        <w:rPr>
          <w:lang w:val="pl-PL"/>
        </w:rPr>
        <w:t>psychiczne skutki,</w:t>
      </w:r>
      <w:r w:rsidR="004870A1" w:rsidRPr="006B0A20">
        <w:rPr>
          <w:lang w:val="pl-PL"/>
        </w:rPr>
        <w:t xml:space="preserve"> a w </w:t>
      </w:r>
      <w:r w:rsidR="00900261" w:rsidRPr="006B0A20">
        <w:rPr>
          <w:lang w:val="pl-PL"/>
        </w:rPr>
        <w:t>niektórych przypadkach – od płci, wieku</w:t>
      </w:r>
      <w:r w:rsidR="004870A1" w:rsidRPr="006B0A20">
        <w:rPr>
          <w:lang w:val="pl-PL"/>
        </w:rPr>
        <w:t xml:space="preserve"> i </w:t>
      </w:r>
      <w:r w:rsidR="00900261" w:rsidRPr="006B0A20">
        <w:rPr>
          <w:lang w:val="pl-PL"/>
        </w:rPr>
        <w:t xml:space="preserve">stanu zdrowia ofiary (zob. </w:t>
      </w:r>
      <w:r w:rsidR="00900261" w:rsidRPr="006B0A20">
        <w:rPr>
          <w:i/>
          <w:iCs/>
          <w:lang w:val="pl-PL"/>
        </w:rPr>
        <w:t>M.C.</w:t>
      </w:r>
      <w:r w:rsidR="004870A1" w:rsidRPr="006B0A20">
        <w:rPr>
          <w:i/>
          <w:iCs/>
          <w:lang w:val="pl-PL"/>
        </w:rPr>
        <w:t xml:space="preserve"> i </w:t>
      </w:r>
      <w:r w:rsidR="00900261" w:rsidRPr="006B0A20">
        <w:rPr>
          <w:i/>
          <w:iCs/>
          <w:lang w:val="pl-PL"/>
        </w:rPr>
        <w:t>A.C. p. Rumunii</w:t>
      </w:r>
      <w:r w:rsidR="00900261" w:rsidRPr="006B0A20">
        <w:rPr>
          <w:lang w:val="pl-PL"/>
        </w:rPr>
        <w:t xml:space="preserve">, </w:t>
      </w:r>
      <w:r w:rsidR="004870A1" w:rsidRPr="006B0A20">
        <w:rPr>
          <w:lang w:val="pl-PL"/>
        </w:rPr>
        <w:t>nr </w:t>
      </w:r>
      <w:r w:rsidR="00900261" w:rsidRPr="006B0A20">
        <w:rPr>
          <w:lang w:val="pl-PL"/>
        </w:rPr>
        <w:t>12060/12, § 107, 12 kwietnia 2016</w:t>
      </w:r>
      <w:r w:rsidR="004870A1" w:rsidRPr="006B0A20">
        <w:rPr>
          <w:lang w:val="pl-PL"/>
        </w:rPr>
        <w:t> r.</w:t>
      </w:r>
      <w:r w:rsidR="00900261" w:rsidRPr="006B0A20">
        <w:rPr>
          <w:lang w:val="pl-PL"/>
        </w:rPr>
        <w:t>). Do dalszych czynników należy cel złego traktowania oraz stojąca za nim intencja lub motywacja. Należy również wziąć pod uwagę kontekst,</w:t>
      </w:r>
      <w:r w:rsidR="004870A1" w:rsidRPr="006B0A20">
        <w:rPr>
          <w:lang w:val="pl-PL"/>
        </w:rPr>
        <w:t xml:space="preserve"> w </w:t>
      </w:r>
      <w:r w:rsidR="00900261" w:rsidRPr="006B0A20">
        <w:rPr>
          <w:lang w:val="pl-PL"/>
        </w:rPr>
        <w:t xml:space="preserve">jakim doszło do </w:t>
      </w:r>
      <w:r w:rsidR="00900261" w:rsidRPr="006B0A20">
        <w:rPr>
          <w:lang w:val="pl-PL"/>
        </w:rPr>
        <w:lastRenderedPageBreak/>
        <w:t xml:space="preserve">złego traktowania (zob. </w:t>
      </w:r>
      <w:proofErr w:type="spellStart"/>
      <w:r w:rsidR="00900261" w:rsidRPr="006B0A20">
        <w:rPr>
          <w:i/>
          <w:iCs/>
          <w:lang w:val="pl-PL"/>
        </w:rPr>
        <w:t>Bouyid</w:t>
      </w:r>
      <w:proofErr w:type="spellEnd"/>
      <w:r w:rsidR="00900261" w:rsidRPr="006B0A20">
        <w:rPr>
          <w:i/>
          <w:iCs/>
          <w:lang w:val="pl-PL"/>
        </w:rPr>
        <w:t xml:space="preserve"> p. Belgii</w:t>
      </w:r>
      <w:r w:rsidR="00900261" w:rsidRPr="006B0A20">
        <w:rPr>
          <w:lang w:val="pl-PL"/>
        </w:rPr>
        <w:t xml:space="preserve"> [WI], </w:t>
      </w:r>
      <w:r w:rsidR="004870A1" w:rsidRPr="006B0A20">
        <w:rPr>
          <w:lang w:val="pl-PL"/>
        </w:rPr>
        <w:t>nr </w:t>
      </w:r>
      <w:r w:rsidR="00900261" w:rsidRPr="006B0A20">
        <w:rPr>
          <w:lang w:val="pl-PL"/>
        </w:rPr>
        <w:t xml:space="preserve">23380/09, § 86, </w:t>
      </w:r>
      <w:proofErr w:type="spellStart"/>
      <w:r w:rsidR="00900261" w:rsidRPr="006B0A20">
        <w:rPr>
          <w:lang w:val="pl-PL"/>
        </w:rPr>
        <w:t>ETPCz</w:t>
      </w:r>
      <w:proofErr w:type="spellEnd"/>
      <w:r w:rsidR="00900261" w:rsidRPr="006B0A20">
        <w:rPr>
          <w:lang w:val="pl-PL"/>
        </w:rPr>
        <w:t> 2015,</w:t>
      </w:r>
      <w:r w:rsidR="004870A1" w:rsidRPr="006B0A20">
        <w:rPr>
          <w:lang w:val="pl-PL"/>
        </w:rPr>
        <w:t xml:space="preserve"> i </w:t>
      </w:r>
      <w:r w:rsidR="00900261" w:rsidRPr="006B0A20">
        <w:rPr>
          <w:lang w:val="pl-PL"/>
        </w:rPr>
        <w:t>przytoczone tam orzecznictwo).</w:t>
      </w:r>
    </w:p>
    <w:p w14:paraId="35866595"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64</w:t>
      </w:r>
      <w:r>
        <w:fldChar w:fldCharType="end"/>
      </w:r>
      <w:r w:rsidR="00900261" w:rsidRPr="006B0A20">
        <w:rPr>
          <w:lang w:val="pl-PL"/>
        </w:rPr>
        <w:t>.</w:t>
      </w:r>
      <w:r w:rsidR="004870A1" w:rsidRPr="006B0A20">
        <w:rPr>
          <w:lang w:val="pl-PL"/>
        </w:rPr>
        <w:t> </w:t>
      </w:r>
      <w:r w:rsidR="00900261" w:rsidRPr="006B0A20">
        <w:rPr>
          <w:lang w:val="pl-PL"/>
        </w:rPr>
        <w:t>Złe traktowanie, które osiąga taki minimalny poziom dolegliwości, zwykle wiąże się</w:t>
      </w:r>
      <w:r w:rsidR="004870A1" w:rsidRPr="006B0A20">
        <w:rPr>
          <w:lang w:val="pl-PL"/>
        </w:rPr>
        <w:t xml:space="preserve"> z </w:t>
      </w:r>
      <w:r w:rsidR="00900261" w:rsidRPr="006B0A20">
        <w:rPr>
          <w:lang w:val="pl-PL"/>
        </w:rPr>
        <w:t>faktycznym uszkodzeniem ciała lub intensywnym cierpieniem fizycznym lub psychicznym. Nawet</w:t>
      </w:r>
      <w:r w:rsidR="004870A1" w:rsidRPr="006B0A20">
        <w:rPr>
          <w:lang w:val="pl-PL"/>
        </w:rPr>
        <w:t xml:space="preserve"> w </w:t>
      </w:r>
      <w:r w:rsidR="00900261" w:rsidRPr="006B0A20">
        <w:rPr>
          <w:lang w:val="pl-PL"/>
        </w:rPr>
        <w:t>razie braku tych aspektów, gdy traktowanie polega na upokorzeniu lub poniżeniu osoby poprzez okazanie braku poszanowania lub umniejszenie godności ludzkiej tej osoby lub na wzbudzeniu uczuć strachu, udręki lub niższości mogących złamać moralny</w:t>
      </w:r>
      <w:r w:rsidR="004870A1" w:rsidRPr="006B0A20">
        <w:rPr>
          <w:lang w:val="pl-PL"/>
        </w:rPr>
        <w:t xml:space="preserve"> i </w:t>
      </w:r>
      <w:r w:rsidR="00900261" w:rsidRPr="006B0A20">
        <w:rPr>
          <w:lang w:val="pl-PL"/>
        </w:rPr>
        <w:t>fizyczny opór tej osoby, może być jednak uznane za poniżające,</w:t>
      </w:r>
      <w:r w:rsidR="004870A1" w:rsidRPr="006B0A20">
        <w:rPr>
          <w:lang w:val="pl-PL"/>
        </w:rPr>
        <w:t xml:space="preserve"> a </w:t>
      </w:r>
      <w:r w:rsidR="00900261" w:rsidRPr="006B0A20">
        <w:rPr>
          <w:lang w:val="pl-PL"/>
        </w:rPr>
        <w:t>tym samym objęte zakazem ustanowionym</w:t>
      </w:r>
      <w:r w:rsidR="004870A1" w:rsidRPr="006B0A20">
        <w:rPr>
          <w:lang w:val="pl-PL"/>
        </w:rPr>
        <w:t xml:space="preserve"> w art.  </w:t>
      </w:r>
      <w:r w:rsidR="00900261" w:rsidRPr="006B0A20">
        <w:rPr>
          <w:lang w:val="pl-PL"/>
        </w:rPr>
        <w:t>3. Należy również zauważyć, iż może wystarczyć, że ofiara jest poniżona we własnym odczuciu, nawet jeśli nie</w:t>
      </w:r>
      <w:r w:rsidR="004870A1" w:rsidRPr="006B0A20">
        <w:rPr>
          <w:lang w:val="pl-PL"/>
        </w:rPr>
        <w:t xml:space="preserve"> w </w:t>
      </w:r>
      <w:r w:rsidR="00900261" w:rsidRPr="006B0A20">
        <w:rPr>
          <w:lang w:val="pl-PL"/>
        </w:rPr>
        <w:t>oczach innych (zob.</w:t>
      </w:r>
      <w:r w:rsidR="004870A1" w:rsidRPr="006B0A20">
        <w:rPr>
          <w:lang w:val="pl-PL"/>
        </w:rPr>
        <w:t xml:space="preserve"> w </w:t>
      </w:r>
      <w:r w:rsidR="00900261" w:rsidRPr="006B0A20">
        <w:rPr>
          <w:lang w:val="pl-PL"/>
        </w:rPr>
        <w:t xml:space="preserve">kontekście przemocy ze strony osoby prywatnej </w:t>
      </w:r>
      <w:r w:rsidR="00900261" w:rsidRPr="006B0A20">
        <w:rPr>
          <w:i/>
          <w:iCs/>
          <w:lang w:val="pl-PL"/>
        </w:rPr>
        <w:t>M.C.</w:t>
      </w:r>
      <w:r w:rsidR="004870A1" w:rsidRPr="006B0A20">
        <w:rPr>
          <w:i/>
          <w:iCs/>
          <w:lang w:val="pl-PL"/>
        </w:rPr>
        <w:t xml:space="preserve"> i </w:t>
      </w:r>
      <w:r w:rsidR="00900261" w:rsidRPr="006B0A20">
        <w:rPr>
          <w:i/>
          <w:iCs/>
          <w:lang w:val="pl-PL"/>
        </w:rPr>
        <w:t>A.C. p. Rumunii</w:t>
      </w:r>
      <w:r w:rsidR="00900261" w:rsidRPr="006B0A20">
        <w:rPr>
          <w:lang w:val="pl-PL"/>
        </w:rPr>
        <w:t xml:space="preserve">, </w:t>
      </w:r>
      <w:r w:rsidR="00900261" w:rsidRPr="006B0A20">
        <w:rPr>
          <w:i/>
          <w:iCs/>
          <w:lang w:val="pl-PL"/>
        </w:rPr>
        <w:t>op. cit.</w:t>
      </w:r>
      <w:r w:rsidR="00900261" w:rsidRPr="006B0A20">
        <w:rPr>
          <w:lang w:val="pl-PL"/>
        </w:rPr>
        <w:t xml:space="preserve">, § 108, zob. także zasadniczo </w:t>
      </w:r>
      <w:proofErr w:type="spellStart"/>
      <w:r w:rsidR="00900261" w:rsidRPr="006B0A20">
        <w:rPr>
          <w:i/>
          <w:iCs/>
          <w:lang w:val="pl-PL"/>
        </w:rPr>
        <w:t>Bouyid</w:t>
      </w:r>
      <w:proofErr w:type="spellEnd"/>
      <w:r w:rsidR="00900261" w:rsidRPr="006B0A20">
        <w:rPr>
          <w:lang w:val="pl-PL"/>
        </w:rPr>
        <w:t xml:space="preserve">, </w:t>
      </w:r>
      <w:r w:rsidR="00900261" w:rsidRPr="006B0A20">
        <w:rPr>
          <w:i/>
          <w:iCs/>
          <w:lang w:val="pl-PL"/>
        </w:rPr>
        <w:t>op. cit.</w:t>
      </w:r>
      <w:r w:rsidR="00900261" w:rsidRPr="006B0A20">
        <w:rPr>
          <w:lang w:val="pl-PL"/>
        </w:rPr>
        <w:t>, § 87).</w:t>
      </w:r>
    </w:p>
    <w:p w14:paraId="7FF3E3E9" w14:textId="77777777" w:rsidR="00900261" w:rsidRPr="004870A1" w:rsidRDefault="00317CCC" w:rsidP="00900261">
      <w:pPr>
        <w:pStyle w:val="JuPara"/>
        <w:rPr>
          <w:snapToGrid w:val="0"/>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65</w:t>
      </w:r>
      <w:r>
        <w:fldChar w:fldCharType="end"/>
      </w:r>
      <w:r w:rsidR="00900261" w:rsidRPr="006B0A20">
        <w:rPr>
          <w:lang w:val="pl-PL"/>
        </w:rPr>
        <w:t>.</w:t>
      </w:r>
      <w:r w:rsidR="004870A1" w:rsidRPr="006B0A20">
        <w:rPr>
          <w:lang w:val="pl-PL"/>
        </w:rPr>
        <w:t> </w:t>
      </w:r>
      <w:r w:rsidR="00900261" w:rsidRPr="006B0A20">
        <w:rPr>
          <w:lang w:val="pl-PL"/>
        </w:rPr>
        <w:t>Traktowanie dyskryminujące może zasadniczo stanowić poniżające traktowanie</w:t>
      </w:r>
      <w:r w:rsidR="004870A1" w:rsidRPr="006B0A20">
        <w:rPr>
          <w:lang w:val="pl-PL"/>
        </w:rPr>
        <w:t xml:space="preserve"> w </w:t>
      </w:r>
      <w:r w:rsidR="00900261" w:rsidRPr="006B0A20">
        <w:rPr>
          <w:lang w:val="pl-PL"/>
        </w:rPr>
        <w:t xml:space="preserve">rozumieniu </w:t>
      </w:r>
      <w:r w:rsidR="004870A1" w:rsidRPr="006B0A20">
        <w:rPr>
          <w:lang w:val="pl-PL"/>
        </w:rPr>
        <w:t xml:space="preserve">art.  </w:t>
      </w:r>
      <w:r w:rsidR="00900261" w:rsidRPr="006B0A20">
        <w:rPr>
          <w:lang w:val="pl-PL"/>
        </w:rPr>
        <w:t xml:space="preserve">3, jeżeli osiąga taki stopień dolegliwości, że stanowi obrazę godności ludzkiej (zob. </w:t>
      </w:r>
      <w:r w:rsidR="00900261" w:rsidRPr="006B0A20">
        <w:rPr>
          <w:i/>
          <w:iCs/>
          <w:lang w:val="pl-PL"/>
        </w:rPr>
        <w:t>Cypr p. Turcji</w:t>
      </w:r>
      <w:r w:rsidR="00900261" w:rsidRPr="006B0A20">
        <w:rPr>
          <w:lang w:val="pl-PL"/>
        </w:rPr>
        <w:t xml:space="preserve"> [WI], </w:t>
      </w:r>
      <w:r w:rsidR="004870A1" w:rsidRPr="006B0A20">
        <w:rPr>
          <w:lang w:val="pl-PL"/>
        </w:rPr>
        <w:t>nr </w:t>
      </w:r>
      <w:r w:rsidR="00900261" w:rsidRPr="006B0A20">
        <w:rPr>
          <w:lang w:val="pl-PL"/>
        </w:rPr>
        <w:t xml:space="preserve">25781/94, §§ 305–311, </w:t>
      </w:r>
      <w:proofErr w:type="spellStart"/>
      <w:r w:rsidR="00900261" w:rsidRPr="006B0A20">
        <w:rPr>
          <w:lang w:val="pl-PL"/>
        </w:rPr>
        <w:t>ETPCz</w:t>
      </w:r>
      <w:proofErr w:type="spellEnd"/>
      <w:r w:rsidR="00900261" w:rsidRPr="006B0A20">
        <w:rPr>
          <w:lang w:val="pl-PL"/>
        </w:rPr>
        <w:t xml:space="preserve"> 2001</w:t>
      </w:r>
      <w:r w:rsidR="00900261" w:rsidRPr="006B0A20">
        <w:rPr>
          <w:lang w:val="pl-PL"/>
        </w:rPr>
        <w:noBreakHyphen/>
        <w:t xml:space="preserve">IV; </w:t>
      </w:r>
      <w:proofErr w:type="spellStart"/>
      <w:r w:rsidR="00900261" w:rsidRPr="006B0A20">
        <w:rPr>
          <w:i/>
          <w:iCs/>
          <w:lang w:val="pl-PL"/>
        </w:rPr>
        <w:t>Smith</w:t>
      </w:r>
      <w:proofErr w:type="spellEnd"/>
      <w:r w:rsidR="004870A1" w:rsidRPr="006B0A20">
        <w:rPr>
          <w:i/>
          <w:iCs/>
          <w:lang w:val="pl-PL"/>
        </w:rPr>
        <w:t xml:space="preserve"> i </w:t>
      </w:r>
      <w:r w:rsidR="00900261" w:rsidRPr="006B0A20">
        <w:rPr>
          <w:i/>
          <w:iCs/>
          <w:lang w:val="pl-PL"/>
        </w:rPr>
        <w:t>Grady p. Zjednoczonemu Królestwu</w:t>
      </w:r>
      <w:r w:rsidR="00900261" w:rsidRPr="006B0A20">
        <w:rPr>
          <w:lang w:val="pl-PL"/>
        </w:rPr>
        <w:t xml:space="preserve">, </w:t>
      </w:r>
      <w:r w:rsidR="004870A1" w:rsidRPr="006B0A20">
        <w:rPr>
          <w:lang w:val="pl-PL"/>
        </w:rPr>
        <w:t>nr </w:t>
      </w:r>
      <w:r w:rsidR="00900261" w:rsidRPr="006B0A20">
        <w:rPr>
          <w:lang w:val="pl-PL"/>
        </w:rPr>
        <w:t>33985/96</w:t>
      </w:r>
      <w:r w:rsidR="004870A1" w:rsidRPr="006B0A20">
        <w:rPr>
          <w:lang w:val="pl-PL"/>
        </w:rPr>
        <w:t xml:space="preserve"> i </w:t>
      </w:r>
      <w:r w:rsidR="00900261" w:rsidRPr="006B0A20">
        <w:rPr>
          <w:lang w:val="pl-PL"/>
        </w:rPr>
        <w:t xml:space="preserve">33986/96, § 121, </w:t>
      </w:r>
      <w:proofErr w:type="spellStart"/>
      <w:r w:rsidR="00900261" w:rsidRPr="006B0A20">
        <w:rPr>
          <w:lang w:val="pl-PL"/>
        </w:rPr>
        <w:t>ETPCz</w:t>
      </w:r>
      <w:proofErr w:type="spellEnd"/>
      <w:r w:rsidR="00900261" w:rsidRPr="006B0A20">
        <w:rPr>
          <w:lang w:val="pl-PL"/>
        </w:rPr>
        <w:t xml:space="preserve"> 1999</w:t>
      </w:r>
      <w:r w:rsidR="00900261" w:rsidRPr="006B0A20">
        <w:rPr>
          <w:lang w:val="pl-PL"/>
        </w:rPr>
        <w:noBreakHyphen/>
        <w:t xml:space="preserve">VI, </w:t>
      </w:r>
      <w:proofErr w:type="spellStart"/>
      <w:r w:rsidR="00900261" w:rsidRPr="006B0A20">
        <w:rPr>
          <w:i/>
          <w:iCs/>
          <w:lang w:val="pl-PL"/>
        </w:rPr>
        <w:t>Moldovan</w:t>
      </w:r>
      <w:proofErr w:type="spellEnd"/>
      <w:r w:rsidR="004870A1" w:rsidRPr="006B0A20">
        <w:rPr>
          <w:i/>
          <w:iCs/>
          <w:lang w:val="pl-PL"/>
        </w:rPr>
        <w:t xml:space="preserve"> i </w:t>
      </w:r>
      <w:r w:rsidR="00900261" w:rsidRPr="006B0A20">
        <w:rPr>
          <w:i/>
          <w:iCs/>
          <w:lang w:val="pl-PL"/>
        </w:rPr>
        <w:t>Inni p. Rumunii</w:t>
      </w:r>
      <w:r w:rsidR="00900261" w:rsidRPr="006B0A20">
        <w:rPr>
          <w:lang w:val="pl-PL"/>
        </w:rPr>
        <w:t xml:space="preserve"> (</w:t>
      </w:r>
      <w:r w:rsidR="004870A1" w:rsidRPr="006B0A20">
        <w:rPr>
          <w:lang w:val="pl-PL"/>
        </w:rPr>
        <w:t>nr </w:t>
      </w:r>
      <w:r w:rsidR="00900261" w:rsidRPr="006B0A20">
        <w:rPr>
          <w:lang w:val="pl-PL"/>
        </w:rPr>
        <w:t xml:space="preserve">2), </w:t>
      </w:r>
      <w:r w:rsidR="004870A1" w:rsidRPr="006B0A20">
        <w:rPr>
          <w:lang w:val="pl-PL"/>
        </w:rPr>
        <w:t>nr </w:t>
      </w:r>
      <w:r w:rsidR="00900261" w:rsidRPr="006B0A20">
        <w:rPr>
          <w:lang w:val="pl-PL"/>
        </w:rPr>
        <w:t>41138/98</w:t>
      </w:r>
      <w:r w:rsidR="004870A1" w:rsidRPr="006B0A20">
        <w:rPr>
          <w:lang w:val="pl-PL"/>
        </w:rPr>
        <w:t xml:space="preserve"> i </w:t>
      </w:r>
      <w:r w:rsidR="00900261" w:rsidRPr="006B0A20">
        <w:rPr>
          <w:lang w:val="pl-PL"/>
        </w:rPr>
        <w:t>64320/01, §§ 111</w:t>
      </w:r>
      <w:r w:rsidR="004870A1" w:rsidRPr="006B0A20">
        <w:rPr>
          <w:lang w:val="pl-PL"/>
        </w:rPr>
        <w:t xml:space="preserve"> i </w:t>
      </w:r>
      <w:r w:rsidR="00900261" w:rsidRPr="006B0A20">
        <w:rPr>
          <w:lang w:val="pl-PL"/>
        </w:rPr>
        <w:t xml:space="preserve">113, </w:t>
      </w:r>
      <w:proofErr w:type="spellStart"/>
      <w:r w:rsidR="00900261" w:rsidRPr="006B0A20">
        <w:rPr>
          <w:lang w:val="pl-PL"/>
        </w:rPr>
        <w:t>ETPCz</w:t>
      </w:r>
      <w:proofErr w:type="spellEnd"/>
      <w:r w:rsidR="00900261" w:rsidRPr="006B0A20">
        <w:rPr>
          <w:lang w:val="pl-PL"/>
        </w:rPr>
        <w:t xml:space="preserve"> 2005</w:t>
      </w:r>
      <w:r w:rsidR="00900261" w:rsidRPr="006B0A20">
        <w:rPr>
          <w:lang w:val="pl-PL"/>
        </w:rPr>
        <w:noBreakHyphen/>
        <w:t xml:space="preserve">VII (fragmenty); oraz </w:t>
      </w:r>
      <w:proofErr w:type="spellStart"/>
      <w:r w:rsidR="00900261" w:rsidRPr="006B0A20">
        <w:rPr>
          <w:i/>
          <w:iCs/>
          <w:lang w:val="pl-PL"/>
        </w:rPr>
        <w:t>Begheluri</w:t>
      </w:r>
      <w:proofErr w:type="spellEnd"/>
      <w:r w:rsidR="00900261" w:rsidRPr="006B0A20">
        <w:rPr>
          <w:i/>
          <w:iCs/>
          <w:lang w:val="pl-PL"/>
        </w:rPr>
        <w:t xml:space="preserve"> p. Gruzji</w:t>
      </w:r>
      <w:r w:rsidR="00900261" w:rsidRPr="006B0A20">
        <w:rPr>
          <w:lang w:val="pl-PL"/>
        </w:rPr>
        <w:t xml:space="preserve">, </w:t>
      </w:r>
      <w:r w:rsidR="004870A1" w:rsidRPr="006B0A20">
        <w:rPr>
          <w:lang w:val="pl-PL"/>
        </w:rPr>
        <w:t>nr </w:t>
      </w:r>
      <w:r w:rsidR="00900261" w:rsidRPr="006B0A20">
        <w:rPr>
          <w:lang w:val="pl-PL"/>
        </w:rPr>
        <w:t>28490/02,</w:t>
      </w:r>
      <w:r w:rsidR="00900261" w:rsidRPr="006B0A20">
        <w:rPr>
          <w:snapToGrid w:val="0"/>
          <w:lang w:val="pl-PL"/>
        </w:rPr>
        <w:t xml:space="preserve"> § 101, </w:t>
      </w:r>
      <w:r w:rsidR="00900261" w:rsidRPr="006B0A20">
        <w:rPr>
          <w:lang w:val="pl-PL"/>
        </w:rPr>
        <w:t>7</w:t>
      </w:r>
      <w:r w:rsidR="00900261" w:rsidRPr="006B0A20">
        <w:rPr>
          <w:snapToGrid w:val="0"/>
          <w:lang w:val="pl-PL"/>
        </w:rPr>
        <w:t xml:space="preserve"> październik 2014</w:t>
      </w:r>
      <w:r w:rsidR="004870A1" w:rsidRPr="006B0A20">
        <w:rPr>
          <w:snapToGrid w:val="0"/>
          <w:lang w:val="pl-PL"/>
        </w:rPr>
        <w:t> r.</w:t>
      </w:r>
      <w:r w:rsidR="00900261" w:rsidRPr="006B0A20">
        <w:rPr>
          <w:snapToGrid w:val="0"/>
          <w:lang w:val="pl-PL"/>
        </w:rPr>
        <w:t xml:space="preserve">). </w:t>
      </w:r>
      <w:r w:rsidR="00900261" w:rsidRPr="006B0A20">
        <w:rPr>
          <w:lang w:val="pl-PL"/>
        </w:rPr>
        <w:t>Dyskryminujące uwagi</w:t>
      </w:r>
      <w:r w:rsidR="004870A1" w:rsidRPr="006B0A20">
        <w:rPr>
          <w:lang w:val="pl-PL"/>
        </w:rPr>
        <w:t xml:space="preserve"> i </w:t>
      </w:r>
      <w:r w:rsidR="00900261" w:rsidRPr="006B0A20">
        <w:rPr>
          <w:lang w:val="pl-PL"/>
        </w:rPr>
        <w:t>rasistowskie obelgi muszą</w:t>
      </w:r>
      <w:r w:rsidR="004870A1" w:rsidRPr="006B0A20">
        <w:rPr>
          <w:lang w:val="pl-PL"/>
        </w:rPr>
        <w:t xml:space="preserve"> w </w:t>
      </w:r>
      <w:r w:rsidR="00900261" w:rsidRPr="006B0A20">
        <w:rPr>
          <w:lang w:val="pl-PL"/>
        </w:rPr>
        <w:t>każdym przypadku być uznane za okoliczność obciążającą przy rozpatrywaniu danego przypadku złego traktowania</w:t>
      </w:r>
      <w:r w:rsidR="004870A1" w:rsidRPr="006B0A20">
        <w:rPr>
          <w:lang w:val="pl-PL"/>
        </w:rPr>
        <w:t xml:space="preserve"> w </w:t>
      </w:r>
      <w:r w:rsidR="00900261" w:rsidRPr="006B0A20">
        <w:rPr>
          <w:lang w:val="pl-PL"/>
        </w:rPr>
        <w:t xml:space="preserve">świetle </w:t>
      </w:r>
      <w:r w:rsidR="004870A1" w:rsidRPr="006B0A20">
        <w:rPr>
          <w:lang w:val="pl-PL"/>
        </w:rPr>
        <w:t xml:space="preserve">art.  </w:t>
      </w:r>
      <w:r w:rsidR="00900261" w:rsidRPr="006B0A20">
        <w:rPr>
          <w:lang w:val="pl-PL"/>
        </w:rPr>
        <w:t xml:space="preserve">3 (zob. </w:t>
      </w:r>
      <w:r w:rsidR="00900261" w:rsidRPr="006B0A20">
        <w:rPr>
          <w:i/>
          <w:iCs/>
          <w:lang w:val="pl-PL"/>
        </w:rPr>
        <w:t>B.S. p. Hiszpanii</w:t>
      </w:r>
      <w:r w:rsidR="00900261" w:rsidRPr="006B0A20">
        <w:rPr>
          <w:lang w:val="pl-PL"/>
        </w:rPr>
        <w:t xml:space="preserve">, </w:t>
      </w:r>
      <w:r w:rsidR="004870A1" w:rsidRPr="006B0A20">
        <w:rPr>
          <w:lang w:val="pl-PL"/>
        </w:rPr>
        <w:t>nr </w:t>
      </w:r>
      <w:r w:rsidR="00900261" w:rsidRPr="006B0A20">
        <w:rPr>
          <w:lang w:val="pl-PL"/>
        </w:rPr>
        <w:t>47159/08</w:t>
      </w:r>
      <w:r w:rsidR="00900261" w:rsidRPr="006B0A20">
        <w:rPr>
          <w:snapToGrid w:val="0"/>
          <w:lang w:val="pl-PL"/>
        </w:rPr>
        <w:t xml:space="preserve">, § 40, 24 </w:t>
      </w:r>
      <w:r w:rsidR="00900261" w:rsidRPr="006B0A20">
        <w:rPr>
          <w:lang w:val="pl-PL"/>
        </w:rPr>
        <w:t>lipca</w:t>
      </w:r>
      <w:r w:rsidR="00900261" w:rsidRPr="006B0A20">
        <w:rPr>
          <w:snapToGrid w:val="0"/>
          <w:lang w:val="pl-PL"/>
        </w:rPr>
        <w:t xml:space="preserve"> 2012</w:t>
      </w:r>
      <w:r w:rsidR="004870A1" w:rsidRPr="006B0A20">
        <w:rPr>
          <w:snapToGrid w:val="0"/>
          <w:lang w:val="pl-PL"/>
        </w:rPr>
        <w:t> r.</w:t>
      </w:r>
      <w:r w:rsidR="00900261" w:rsidRPr="006B0A20">
        <w:rPr>
          <w:snapToGrid w:val="0"/>
          <w:lang w:val="pl-PL"/>
        </w:rPr>
        <w:t xml:space="preserve">; </w:t>
      </w:r>
      <w:proofErr w:type="spellStart"/>
      <w:r w:rsidR="00900261" w:rsidRPr="006B0A20">
        <w:rPr>
          <w:i/>
          <w:iCs/>
          <w:lang w:val="pl-PL"/>
        </w:rPr>
        <w:t>Abdu</w:t>
      </w:r>
      <w:proofErr w:type="spellEnd"/>
      <w:r w:rsidR="00900261" w:rsidRPr="006B0A20">
        <w:rPr>
          <w:i/>
          <w:iCs/>
          <w:lang w:val="pl-PL"/>
        </w:rPr>
        <w:t xml:space="preserve"> </w:t>
      </w:r>
      <w:r w:rsidR="00900261" w:rsidRPr="006B0A20">
        <w:rPr>
          <w:i/>
          <w:iCs/>
          <w:snapToGrid w:val="0"/>
          <w:lang w:val="pl-PL"/>
        </w:rPr>
        <w:t>p. Bułgarii</w:t>
      </w:r>
      <w:r w:rsidR="00900261" w:rsidRPr="006B0A20">
        <w:rPr>
          <w:snapToGrid w:val="0"/>
          <w:lang w:val="pl-PL"/>
        </w:rPr>
        <w:t xml:space="preserve">, </w:t>
      </w:r>
      <w:r w:rsidR="004870A1" w:rsidRPr="006B0A20">
        <w:rPr>
          <w:lang w:val="pl-PL"/>
        </w:rPr>
        <w:t>nr </w:t>
      </w:r>
      <w:r w:rsidR="00900261" w:rsidRPr="006B0A20">
        <w:rPr>
          <w:lang w:val="pl-PL"/>
        </w:rPr>
        <w:t>26827/08</w:t>
      </w:r>
      <w:r w:rsidR="00900261" w:rsidRPr="006B0A20">
        <w:rPr>
          <w:snapToGrid w:val="0"/>
          <w:lang w:val="pl-PL"/>
        </w:rPr>
        <w:t>, § 23, 11 marca 2014</w:t>
      </w:r>
      <w:r w:rsidR="004870A1" w:rsidRPr="006B0A20">
        <w:rPr>
          <w:snapToGrid w:val="0"/>
          <w:lang w:val="pl-PL"/>
        </w:rPr>
        <w:t> r.</w:t>
      </w:r>
      <w:r w:rsidR="00900261" w:rsidRPr="006B0A20">
        <w:rPr>
          <w:snapToGrid w:val="0"/>
          <w:lang w:val="pl-PL"/>
        </w:rPr>
        <w:t xml:space="preserve">; oraz </w:t>
      </w:r>
      <w:proofErr w:type="spellStart"/>
      <w:r w:rsidR="00900261" w:rsidRPr="006B0A20">
        <w:rPr>
          <w:i/>
          <w:iCs/>
          <w:lang w:val="pl-PL"/>
        </w:rPr>
        <w:t>Identoba</w:t>
      </w:r>
      <w:proofErr w:type="spellEnd"/>
      <w:r w:rsidR="004870A1" w:rsidRPr="006B0A20">
        <w:rPr>
          <w:i/>
          <w:iCs/>
          <w:lang w:val="pl-PL"/>
        </w:rPr>
        <w:t xml:space="preserve"> i </w:t>
      </w:r>
      <w:r w:rsidR="00900261" w:rsidRPr="006B0A20">
        <w:rPr>
          <w:i/>
          <w:iCs/>
          <w:snapToGrid w:val="0"/>
          <w:lang w:val="pl-PL"/>
        </w:rPr>
        <w:t>Inni p. Gruzji</w:t>
      </w:r>
      <w:r w:rsidR="00900261" w:rsidRPr="006B0A20">
        <w:rPr>
          <w:lang w:val="pl-PL"/>
        </w:rPr>
        <w:t xml:space="preserve">, </w:t>
      </w:r>
      <w:r w:rsidR="004870A1" w:rsidRPr="006B0A20">
        <w:rPr>
          <w:snapToGrid w:val="0"/>
          <w:lang w:val="pl-PL"/>
        </w:rPr>
        <w:t>nr </w:t>
      </w:r>
      <w:r w:rsidR="00900261" w:rsidRPr="006B0A20">
        <w:rPr>
          <w:lang w:val="pl-PL"/>
        </w:rPr>
        <w:t>73235/12</w:t>
      </w:r>
      <w:r w:rsidR="00900261" w:rsidRPr="006B0A20">
        <w:rPr>
          <w:snapToGrid w:val="0"/>
          <w:lang w:val="pl-PL"/>
        </w:rPr>
        <w:t>, § 65, 12 maja 2015</w:t>
      </w:r>
      <w:r w:rsidR="004870A1" w:rsidRPr="006B0A20">
        <w:rPr>
          <w:snapToGrid w:val="0"/>
          <w:lang w:val="pl-PL"/>
        </w:rPr>
        <w:t> r.</w:t>
      </w:r>
      <w:r w:rsidR="00900261" w:rsidRPr="006B0A20">
        <w:rPr>
          <w:snapToGrid w:val="0"/>
          <w:lang w:val="pl-PL"/>
        </w:rPr>
        <w:t>).</w:t>
      </w:r>
    </w:p>
    <w:p w14:paraId="4A7B593B" w14:textId="77777777" w:rsidR="00900261" w:rsidRPr="004870A1" w:rsidRDefault="00317CCC" w:rsidP="00900261">
      <w:pPr>
        <w:pStyle w:val="JuPara"/>
        <w:rPr>
          <w:snapToGrid w:val="0"/>
          <w:lang w:val="pl-PL"/>
        </w:rPr>
      </w:pPr>
      <w:r>
        <w:rPr>
          <w:snapToGrid w:val="0"/>
        </w:rPr>
        <w:fldChar w:fldCharType="begin"/>
      </w:r>
      <w:r w:rsidR="00900261" w:rsidRPr="006B0A20">
        <w:rPr>
          <w:snapToGrid w:val="0"/>
          <w:lang w:val="pl-PL"/>
        </w:rPr>
        <w:instrText xml:space="preserve"> SEQ level0 \*arabic </w:instrText>
      </w:r>
      <w:r>
        <w:rPr>
          <w:snapToGrid w:val="0"/>
        </w:rPr>
        <w:fldChar w:fldCharType="separate"/>
      </w:r>
      <w:r w:rsidR="00900261" w:rsidRPr="006B0A20">
        <w:rPr>
          <w:noProof/>
          <w:snapToGrid w:val="0"/>
          <w:lang w:val="pl-PL"/>
        </w:rPr>
        <w:t>66</w:t>
      </w:r>
      <w:r>
        <w:rPr>
          <w:snapToGrid w:val="0"/>
        </w:rPr>
        <w:fldChar w:fldCharType="end"/>
      </w:r>
      <w:r w:rsidR="00900261" w:rsidRPr="006B0A20">
        <w:rPr>
          <w:snapToGrid w:val="0"/>
          <w:lang w:val="pl-PL"/>
        </w:rPr>
        <w:t>.</w:t>
      </w:r>
      <w:r w:rsidR="004870A1" w:rsidRPr="006B0A20">
        <w:rPr>
          <w:snapToGrid w:val="0"/>
          <w:lang w:val="pl-PL"/>
        </w:rPr>
        <w:t> </w:t>
      </w:r>
      <w:r w:rsidR="00900261" w:rsidRPr="006B0A20">
        <w:rPr>
          <w:snapToGrid w:val="0"/>
          <w:lang w:val="pl-PL"/>
        </w:rPr>
        <w:t>Dotyczy to</w:t>
      </w:r>
      <w:r w:rsidR="004870A1" w:rsidRPr="006B0A20">
        <w:rPr>
          <w:snapToGrid w:val="0"/>
          <w:lang w:val="pl-PL"/>
        </w:rPr>
        <w:t xml:space="preserve"> w </w:t>
      </w:r>
      <w:r w:rsidR="00900261" w:rsidRPr="006B0A20">
        <w:rPr>
          <w:snapToGrid w:val="0"/>
          <w:lang w:val="pl-PL"/>
        </w:rPr>
        <w:t>szczególności przestępstw</w:t>
      </w:r>
      <w:r w:rsidR="004870A1" w:rsidRPr="006B0A20">
        <w:rPr>
          <w:snapToGrid w:val="0"/>
          <w:lang w:val="pl-PL"/>
        </w:rPr>
        <w:t xml:space="preserve"> z </w:t>
      </w:r>
      <w:r w:rsidR="00900261" w:rsidRPr="006B0A20">
        <w:rPr>
          <w:snapToGrid w:val="0"/>
          <w:lang w:val="pl-PL"/>
        </w:rPr>
        <w:t>nienawiści</w:t>
      </w:r>
      <w:r w:rsidR="004870A1" w:rsidRPr="006B0A20">
        <w:rPr>
          <w:snapToGrid w:val="0"/>
          <w:lang w:val="pl-PL"/>
        </w:rPr>
        <w:t xml:space="preserve"> z </w:t>
      </w:r>
      <w:r w:rsidR="00900261" w:rsidRPr="006B0A20">
        <w:rPr>
          <w:snapToGrid w:val="0"/>
          <w:lang w:val="pl-PL"/>
        </w:rPr>
        <w:t>użyciem przemocy. W związku</w:t>
      </w:r>
      <w:r w:rsidR="004870A1" w:rsidRPr="006B0A20">
        <w:rPr>
          <w:snapToGrid w:val="0"/>
          <w:lang w:val="pl-PL"/>
        </w:rPr>
        <w:t xml:space="preserve"> z </w:t>
      </w:r>
      <w:r w:rsidR="00900261" w:rsidRPr="006B0A20">
        <w:rPr>
          <w:snapToGrid w:val="0"/>
          <w:lang w:val="pl-PL"/>
        </w:rPr>
        <w:t>tym należy pamiętać, że za przestępstwa</w:t>
      </w:r>
      <w:r w:rsidR="004870A1" w:rsidRPr="006B0A20">
        <w:rPr>
          <w:snapToGrid w:val="0"/>
          <w:lang w:val="pl-PL"/>
        </w:rPr>
        <w:t xml:space="preserve"> z </w:t>
      </w:r>
      <w:r w:rsidR="00900261" w:rsidRPr="006B0A20">
        <w:rPr>
          <w:snapToGrid w:val="0"/>
          <w:lang w:val="pl-PL"/>
        </w:rPr>
        <w:t>nienawiści można uznać nie tylko czyny oparte wyłącznie na cechach ofiary. Zdaniem Trybunału sprawcy mogą mieć mieszane motywy,</w:t>
      </w:r>
      <w:r w:rsidR="004870A1" w:rsidRPr="006B0A20">
        <w:rPr>
          <w:snapToGrid w:val="0"/>
          <w:lang w:val="pl-PL"/>
        </w:rPr>
        <w:t xml:space="preserve"> a </w:t>
      </w:r>
      <w:r w:rsidR="00900261" w:rsidRPr="006B0A20">
        <w:rPr>
          <w:snapToGrid w:val="0"/>
          <w:lang w:val="pl-PL"/>
        </w:rPr>
        <w:t>czynniki sytuacyjne wpływają na nich</w:t>
      </w:r>
      <w:r w:rsidR="004870A1" w:rsidRPr="006B0A20">
        <w:rPr>
          <w:snapToGrid w:val="0"/>
          <w:lang w:val="pl-PL"/>
        </w:rPr>
        <w:t xml:space="preserve"> w </w:t>
      </w:r>
      <w:r w:rsidR="00900261" w:rsidRPr="006B0A20">
        <w:rPr>
          <w:snapToGrid w:val="0"/>
          <w:lang w:val="pl-PL"/>
        </w:rPr>
        <w:t xml:space="preserve">stopniu porównywalnym do stronniczego stosunku do grupy, do której należy ofiara, lub większym (zob. </w:t>
      </w:r>
      <w:proofErr w:type="spellStart"/>
      <w:r w:rsidR="00900261" w:rsidRPr="006B0A20">
        <w:rPr>
          <w:i/>
          <w:iCs/>
          <w:snapToGrid w:val="0"/>
          <w:lang w:val="pl-PL"/>
        </w:rPr>
        <w:t>Balázs</w:t>
      </w:r>
      <w:proofErr w:type="spellEnd"/>
      <w:r w:rsidR="00900261" w:rsidRPr="006B0A20">
        <w:rPr>
          <w:i/>
          <w:iCs/>
          <w:snapToGrid w:val="0"/>
          <w:lang w:val="pl-PL"/>
        </w:rPr>
        <w:t xml:space="preserve"> p. Węgrom</w:t>
      </w:r>
      <w:r w:rsidR="00900261" w:rsidRPr="006B0A20">
        <w:rPr>
          <w:snapToGrid w:val="0"/>
          <w:lang w:val="pl-PL"/>
        </w:rPr>
        <w:t xml:space="preserve">, </w:t>
      </w:r>
      <w:r w:rsidR="004870A1" w:rsidRPr="006B0A20">
        <w:rPr>
          <w:snapToGrid w:val="0"/>
          <w:lang w:val="pl-PL"/>
        </w:rPr>
        <w:t>nr </w:t>
      </w:r>
      <w:r w:rsidR="00900261" w:rsidRPr="006B0A20">
        <w:rPr>
          <w:snapToGrid w:val="0"/>
          <w:lang w:val="pl-PL"/>
        </w:rPr>
        <w:t>15529/12, §§ 56–57</w:t>
      </w:r>
      <w:r w:rsidR="004870A1" w:rsidRPr="006B0A20">
        <w:rPr>
          <w:snapToGrid w:val="0"/>
          <w:lang w:val="pl-PL"/>
        </w:rPr>
        <w:t xml:space="preserve"> i </w:t>
      </w:r>
      <w:r w:rsidR="00900261" w:rsidRPr="006B0A20">
        <w:rPr>
          <w:snapToGrid w:val="0"/>
          <w:lang w:val="pl-PL"/>
        </w:rPr>
        <w:t>70, 20 października 2015</w:t>
      </w:r>
      <w:r w:rsidR="004870A1" w:rsidRPr="006B0A20">
        <w:rPr>
          <w:snapToGrid w:val="0"/>
          <w:lang w:val="pl-PL"/>
        </w:rPr>
        <w:t> r.</w:t>
      </w:r>
      <w:r w:rsidR="00900261" w:rsidRPr="006B0A20">
        <w:rPr>
          <w:snapToGrid w:val="0"/>
          <w:lang w:val="pl-PL"/>
        </w:rPr>
        <w:t>).</w:t>
      </w:r>
    </w:p>
    <w:p w14:paraId="791B0260" w14:textId="77777777" w:rsidR="00900261" w:rsidRPr="004870A1" w:rsidRDefault="00317CCC" w:rsidP="00900261">
      <w:pPr>
        <w:pStyle w:val="JuPara"/>
        <w:rPr>
          <w:snapToGrid w:val="0"/>
          <w:lang w:val="pl-PL"/>
        </w:rPr>
      </w:pPr>
      <w:r>
        <w:rPr>
          <w:snapToGrid w:val="0"/>
        </w:rPr>
        <w:fldChar w:fldCharType="begin"/>
      </w:r>
      <w:r w:rsidR="00900261" w:rsidRPr="006B0A20">
        <w:rPr>
          <w:snapToGrid w:val="0"/>
          <w:lang w:val="pl-PL"/>
        </w:rPr>
        <w:instrText xml:space="preserve"> SEQ level0 \*arabic </w:instrText>
      </w:r>
      <w:r>
        <w:rPr>
          <w:snapToGrid w:val="0"/>
        </w:rPr>
        <w:fldChar w:fldCharType="separate"/>
      </w:r>
      <w:r w:rsidR="00900261" w:rsidRPr="006B0A20">
        <w:rPr>
          <w:noProof/>
          <w:snapToGrid w:val="0"/>
          <w:lang w:val="pl-PL"/>
        </w:rPr>
        <w:t>67</w:t>
      </w:r>
      <w:r>
        <w:rPr>
          <w:snapToGrid w:val="0"/>
        </w:rPr>
        <w:fldChar w:fldCharType="end"/>
      </w:r>
      <w:r w:rsidR="00900261" w:rsidRPr="006B0A20">
        <w:rPr>
          <w:snapToGrid w:val="0"/>
          <w:lang w:val="pl-PL"/>
        </w:rPr>
        <w:t>.</w:t>
      </w:r>
      <w:r w:rsidR="004870A1" w:rsidRPr="006B0A20">
        <w:rPr>
          <w:snapToGrid w:val="0"/>
          <w:lang w:val="pl-PL"/>
        </w:rPr>
        <w:t> </w:t>
      </w:r>
      <w:r w:rsidR="00900261" w:rsidRPr="006B0A20">
        <w:rPr>
          <w:snapToGrid w:val="0"/>
          <w:lang w:val="pl-PL"/>
        </w:rPr>
        <w:t>W przedmiotowej sprawie Trybunał zauważa, że zgodnie</w:t>
      </w:r>
      <w:r w:rsidR="004870A1" w:rsidRPr="006B0A20">
        <w:rPr>
          <w:snapToGrid w:val="0"/>
          <w:lang w:val="pl-PL"/>
        </w:rPr>
        <w:t xml:space="preserve"> z </w:t>
      </w:r>
      <w:r w:rsidR="00900261" w:rsidRPr="006B0A20">
        <w:rPr>
          <w:snapToGrid w:val="0"/>
          <w:lang w:val="pl-PL"/>
        </w:rPr>
        <w:t>wersją wydarzeń ustaloną przez policję po interwencji na miejscu zdarzenia</w:t>
      </w:r>
      <w:r w:rsidR="004870A1" w:rsidRPr="006B0A20">
        <w:rPr>
          <w:snapToGrid w:val="0"/>
          <w:lang w:val="pl-PL"/>
        </w:rPr>
        <w:t xml:space="preserve"> w </w:t>
      </w:r>
      <w:r w:rsidR="00900261" w:rsidRPr="006B0A20">
        <w:rPr>
          <w:snapToGrid w:val="0"/>
          <w:lang w:val="pl-PL"/>
        </w:rPr>
        <w:t>dniu 13 stycznia 2010</w:t>
      </w:r>
      <w:r w:rsidR="004870A1" w:rsidRPr="006B0A20">
        <w:rPr>
          <w:snapToGrid w:val="0"/>
          <w:lang w:val="pl-PL"/>
        </w:rPr>
        <w:t> r.</w:t>
      </w:r>
      <w:r w:rsidR="00900261" w:rsidRPr="006B0A20">
        <w:rPr>
          <w:snapToGrid w:val="0"/>
          <w:lang w:val="pl-PL"/>
        </w:rPr>
        <w:t xml:space="preserve"> skarżąca została zaatakowana przez M.M. na ulicy przed klubem nocnym po ujawnieniu mu jej orientacji seksualnej. Policja ustaliła, że M.M. najpierw chwycił skarżącą obiema rękami</w:t>
      </w:r>
      <w:r w:rsidR="004870A1" w:rsidRPr="006B0A20">
        <w:rPr>
          <w:snapToGrid w:val="0"/>
          <w:lang w:val="pl-PL"/>
        </w:rPr>
        <w:t xml:space="preserve"> i </w:t>
      </w:r>
      <w:r w:rsidR="00900261" w:rsidRPr="006B0A20">
        <w:rPr>
          <w:snapToGrid w:val="0"/>
          <w:lang w:val="pl-PL"/>
        </w:rPr>
        <w:t>popchnął na ścianę, następnie zaczął bić ją po całym ciele,</w:t>
      </w:r>
      <w:r w:rsidR="004870A1" w:rsidRPr="006B0A20">
        <w:rPr>
          <w:snapToGrid w:val="0"/>
          <w:lang w:val="pl-PL"/>
        </w:rPr>
        <w:t xml:space="preserve"> a </w:t>
      </w:r>
      <w:r w:rsidR="00900261" w:rsidRPr="006B0A20">
        <w:rPr>
          <w:snapToGrid w:val="0"/>
          <w:lang w:val="pl-PL"/>
        </w:rPr>
        <w:t xml:space="preserve">kiedy upadła na ziemię, kopał ją (zob. paragraf </w:t>
      </w:r>
      <w:r>
        <w:rPr>
          <w:snapToGrid w:val="0"/>
        </w:rPr>
        <w:fldChar w:fldCharType="begin"/>
      </w:r>
      <w:r w:rsidR="00900261" w:rsidRPr="006B0A20">
        <w:rPr>
          <w:snapToGrid w:val="0"/>
          <w:lang w:val="pl-PL"/>
        </w:rPr>
        <w:instrText xml:space="preserve"> REF paragraph00007 \h  \* CharFormat </w:instrText>
      </w:r>
      <w:r>
        <w:rPr>
          <w:snapToGrid w:val="0"/>
        </w:rPr>
      </w:r>
      <w:r>
        <w:rPr>
          <w:snapToGrid w:val="0"/>
        </w:rPr>
        <w:fldChar w:fldCharType="separate"/>
      </w:r>
      <w:r w:rsidR="00900261" w:rsidRPr="006B0A20">
        <w:rPr>
          <w:snapToGrid w:val="0"/>
          <w:lang w:val="pl-PL"/>
        </w:rPr>
        <w:t>7</w:t>
      </w:r>
      <w:r>
        <w:rPr>
          <w:snapToGrid w:val="0"/>
        </w:rPr>
        <w:fldChar w:fldCharType="end"/>
      </w:r>
      <w:r w:rsidR="00900261" w:rsidRPr="006B0A20">
        <w:rPr>
          <w:snapToGrid w:val="0"/>
          <w:lang w:val="pl-PL"/>
        </w:rPr>
        <w:t xml:space="preserve"> powyżej). Atak ustał dopiero po tym, jak jedna</w:t>
      </w:r>
      <w:r w:rsidR="004870A1" w:rsidRPr="006B0A20">
        <w:rPr>
          <w:snapToGrid w:val="0"/>
          <w:lang w:val="pl-PL"/>
        </w:rPr>
        <w:t xml:space="preserve"> z </w:t>
      </w:r>
      <w:r w:rsidR="00900261" w:rsidRPr="006B0A20">
        <w:rPr>
          <w:snapToGrid w:val="0"/>
          <w:lang w:val="pl-PL"/>
        </w:rPr>
        <w:t xml:space="preserve">znajomych skarżącej użyła swojego pistoletu gazowego, aby odstraszyć napastnika (zob. paragrafy </w:t>
      </w:r>
      <w:r>
        <w:rPr>
          <w:snapToGrid w:val="0"/>
        </w:rPr>
        <w:fldChar w:fldCharType="begin"/>
      </w:r>
      <w:r w:rsidR="00900261" w:rsidRPr="006B0A20">
        <w:rPr>
          <w:snapToGrid w:val="0"/>
          <w:lang w:val="pl-PL"/>
        </w:rPr>
        <w:instrText xml:space="preserve"> REF paragraph00005 \h  \* CharFormat </w:instrText>
      </w:r>
      <w:r>
        <w:rPr>
          <w:snapToGrid w:val="0"/>
        </w:rPr>
      </w:r>
      <w:r>
        <w:rPr>
          <w:snapToGrid w:val="0"/>
        </w:rPr>
        <w:fldChar w:fldCharType="separate"/>
      </w:r>
      <w:r w:rsidR="00900261" w:rsidRPr="006B0A20">
        <w:rPr>
          <w:snapToGrid w:val="0"/>
          <w:lang w:val="pl-PL"/>
        </w:rPr>
        <w:t>5</w:t>
      </w:r>
      <w:r>
        <w:rPr>
          <w:snapToGrid w:val="0"/>
        </w:rPr>
        <w:fldChar w:fldCharType="end"/>
      </w:r>
      <w:r w:rsidR="00900261" w:rsidRPr="006B0A20">
        <w:rPr>
          <w:snapToGrid w:val="0"/>
          <w:lang w:val="pl-PL"/>
        </w:rPr>
        <w:t xml:space="preserve">, </w:t>
      </w:r>
      <w:r>
        <w:rPr>
          <w:snapToGrid w:val="0"/>
        </w:rPr>
        <w:fldChar w:fldCharType="begin"/>
      </w:r>
      <w:r w:rsidR="00900261" w:rsidRPr="006B0A20">
        <w:rPr>
          <w:snapToGrid w:val="0"/>
          <w:lang w:val="pl-PL"/>
        </w:rPr>
        <w:instrText xml:space="preserve"> REF paragraph00012 \h  \* CharFormat </w:instrText>
      </w:r>
      <w:r>
        <w:rPr>
          <w:snapToGrid w:val="0"/>
        </w:rPr>
      </w:r>
      <w:r>
        <w:rPr>
          <w:snapToGrid w:val="0"/>
        </w:rPr>
        <w:fldChar w:fldCharType="separate"/>
      </w:r>
      <w:r w:rsidR="00900261" w:rsidRPr="006B0A20">
        <w:rPr>
          <w:snapToGrid w:val="0"/>
          <w:lang w:val="pl-PL"/>
        </w:rPr>
        <w:t>12</w:t>
      </w:r>
      <w:r>
        <w:rPr>
          <w:snapToGrid w:val="0"/>
        </w:rPr>
        <w:fldChar w:fldCharType="end"/>
      </w:r>
      <w:r w:rsidR="004870A1" w:rsidRPr="006B0A20">
        <w:rPr>
          <w:snapToGrid w:val="0"/>
          <w:lang w:val="pl-PL"/>
        </w:rPr>
        <w:t xml:space="preserve"> i </w:t>
      </w:r>
      <w:r>
        <w:rPr>
          <w:snapToGrid w:val="0"/>
        </w:rPr>
        <w:fldChar w:fldCharType="begin"/>
      </w:r>
      <w:r w:rsidR="00900261" w:rsidRPr="006B0A20">
        <w:rPr>
          <w:snapToGrid w:val="0"/>
          <w:lang w:val="pl-PL"/>
        </w:rPr>
        <w:instrText xml:space="preserve"> REF paragraph00016 \h  \* CharFormat </w:instrText>
      </w:r>
      <w:r>
        <w:rPr>
          <w:snapToGrid w:val="0"/>
        </w:rPr>
      </w:r>
      <w:r>
        <w:rPr>
          <w:snapToGrid w:val="0"/>
        </w:rPr>
        <w:fldChar w:fldCharType="separate"/>
      </w:r>
      <w:r w:rsidR="00900261" w:rsidRPr="006B0A20">
        <w:rPr>
          <w:snapToGrid w:val="0"/>
          <w:lang w:val="pl-PL"/>
        </w:rPr>
        <w:t>16</w:t>
      </w:r>
      <w:r>
        <w:rPr>
          <w:snapToGrid w:val="0"/>
        </w:rPr>
        <w:fldChar w:fldCharType="end"/>
      </w:r>
      <w:r w:rsidR="00900261" w:rsidRPr="006B0A20">
        <w:rPr>
          <w:snapToGrid w:val="0"/>
          <w:lang w:val="pl-PL"/>
        </w:rPr>
        <w:t xml:space="preserve"> powyżej).</w:t>
      </w:r>
    </w:p>
    <w:p w14:paraId="1C3703D4" w14:textId="77777777" w:rsidR="00900261" w:rsidRPr="004870A1" w:rsidRDefault="00317CCC" w:rsidP="00900261">
      <w:pPr>
        <w:pStyle w:val="JuPara"/>
        <w:rPr>
          <w:snapToGrid w:val="0"/>
          <w:lang w:val="pl-PL"/>
        </w:rPr>
      </w:pPr>
      <w:r>
        <w:rPr>
          <w:snapToGrid w:val="0"/>
        </w:rPr>
        <w:lastRenderedPageBreak/>
        <w:fldChar w:fldCharType="begin"/>
      </w:r>
      <w:r w:rsidR="00900261" w:rsidRPr="006B0A20">
        <w:rPr>
          <w:snapToGrid w:val="0"/>
          <w:lang w:val="pl-PL"/>
        </w:rPr>
        <w:instrText xml:space="preserve"> SEQ level0 \*arabic </w:instrText>
      </w:r>
      <w:r>
        <w:rPr>
          <w:snapToGrid w:val="0"/>
        </w:rPr>
        <w:fldChar w:fldCharType="separate"/>
      </w:r>
      <w:r w:rsidR="00900261" w:rsidRPr="006B0A20">
        <w:rPr>
          <w:noProof/>
          <w:snapToGrid w:val="0"/>
          <w:lang w:val="pl-PL"/>
        </w:rPr>
        <w:t>68</w:t>
      </w:r>
      <w:r>
        <w:rPr>
          <w:snapToGrid w:val="0"/>
        </w:rPr>
        <w:fldChar w:fldCharType="end"/>
      </w:r>
      <w:r w:rsidR="00900261" w:rsidRPr="006B0A20">
        <w:rPr>
          <w:snapToGrid w:val="0"/>
          <w:lang w:val="pl-PL"/>
        </w:rPr>
        <w:t>.</w:t>
      </w:r>
      <w:r w:rsidR="004870A1" w:rsidRPr="006B0A20">
        <w:rPr>
          <w:snapToGrid w:val="0"/>
          <w:lang w:val="pl-PL"/>
        </w:rPr>
        <w:t> </w:t>
      </w:r>
      <w:r w:rsidR="00900261" w:rsidRPr="006B0A20">
        <w:rPr>
          <w:snapToGrid w:val="0"/>
          <w:lang w:val="pl-PL"/>
        </w:rPr>
        <w:t>W wyniku ataku skarżąca doznała licznych obrażeń fizycznych,</w:t>
      </w:r>
      <w:r w:rsidR="004870A1" w:rsidRPr="006B0A20">
        <w:rPr>
          <w:snapToGrid w:val="0"/>
          <w:lang w:val="pl-PL"/>
        </w:rPr>
        <w:t xml:space="preserve"> w </w:t>
      </w:r>
      <w:r w:rsidR="00900261" w:rsidRPr="006B0A20">
        <w:rPr>
          <w:snapToGrid w:val="0"/>
          <w:lang w:val="pl-PL"/>
        </w:rPr>
        <w:t>tym stłuczenia głowy, krwiaka na czole, otarć twarzy, czoła</w:t>
      </w:r>
      <w:r w:rsidR="004870A1" w:rsidRPr="006B0A20">
        <w:rPr>
          <w:snapToGrid w:val="0"/>
          <w:lang w:val="pl-PL"/>
        </w:rPr>
        <w:t xml:space="preserve"> i </w:t>
      </w:r>
      <w:r w:rsidR="00900261" w:rsidRPr="006B0A20">
        <w:rPr>
          <w:snapToGrid w:val="0"/>
          <w:lang w:val="pl-PL"/>
        </w:rPr>
        <w:t>okolic ust, nadwyrężenia karku, stłuczenia klatki piersiowej oraz otarć obu dłoni</w:t>
      </w:r>
      <w:r w:rsidR="004870A1" w:rsidRPr="006B0A20">
        <w:rPr>
          <w:snapToGrid w:val="0"/>
          <w:lang w:val="pl-PL"/>
        </w:rPr>
        <w:t xml:space="preserve"> i </w:t>
      </w:r>
      <w:r w:rsidR="00900261" w:rsidRPr="006B0A20">
        <w:rPr>
          <w:snapToGrid w:val="0"/>
          <w:lang w:val="pl-PL"/>
        </w:rPr>
        <w:t xml:space="preserve">kolan (zob. paragraf </w:t>
      </w:r>
      <w:r>
        <w:rPr>
          <w:snapToGrid w:val="0"/>
        </w:rPr>
        <w:fldChar w:fldCharType="begin"/>
      </w:r>
      <w:r w:rsidR="00900261" w:rsidRPr="006B0A20">
        <w:rPr>
          <w:snapToGrid w:val="0"/>
          <w:lang w:val="pl-PL"/>
        </w:rPr>
        <w:instrText xml:space="preserve"> REF paragraph00010 \h  \* CharFormat </w:instrText>
      </w:r>
      <w:r>
        <w:rPr>
          <w:snapToGrid w:val="0"/>
        </w:rPr>
      </w:r>
      <w:r>
        <w:rPr>
          <w:snapToGrid w:val="0"/>
        </w:rPr>
        <w:fldChar w:fldCharType="separate"/>
      </w:r>
      <w:r w:rsidR="00900261" w:rsidRPr="006B0A20">
        <w:rPr>
          <w:snapToGrid w:val="0"/>
          <w:lang w:val="pl-PL"/>
        </w:rPr>
        <w:t>10</w:t>
      </w:r>
      <w:r>
        <w:rPr>
          <w:snapToGrid w:val="0"/>
        </w:rPr>
        <w:fldChar w:fldCharType="end"/>
      </w:r>
      <w:r w:rsidR="00900261" w:rsidRPr="006B0A20">
        <w:rPr>
          <w:snapToGrid w:val="0"/>
          <w:lang w:val="pl-PL"/>
        </w:rPr>
        <w:t xml:space="preserve"> powyżej). Te szczególne okoliczności ataku później potwierdzono</w:t>
      </w:r>
      <w:r w:rsidR="004870A1" w:rsidRPr="006B0A20">
        <w:rPr>
          <w:snapToGrid w:val="0"/>
          <w:lang w:val="pl-PL"/>
        </w:rPr>
        <w:t xml:space="preserve"> w </w:t>
      </w:r>
      <w:r w:rsidR="00900261" w:rsidRPr="006B0A20">
        <w:rPr>
          <w:snapToGrid w:val="0"/>
          <w:lang w:val="pl-PL"/>
        </w:rPr>
        <w:t>postępowaniu</w:t>
      </w:r>
      <w:r w:rsidR="004870A1" w:rsidRPr="006B0A20">
        <w:rPr>
          <w:snapToGrid w:val="0"/>
          <w:lang w:val="pl-PL"/>
        </w:rPr>
        <w:t xml:space="preserve"> w </w:t>
      </w:r>
      <w:r w:rsidR="00900261" w:rsidRPr="006B0A20">
        <w:rPr>
          <w:snapToGrid w:val="0"/>
          <w:lang w:val="pl-PL"/>
        </w:rPr>
        <w:t xml:space="preserve">sprawie wykroczenia (zob. paragrafy </w:t>
      </w:r>
      <w:r>
        <w:rPr>
          <w:snapToGrid w:val="0"/>
        </w:rPr>
        <w:fldChar w:fldCharType="begin"/>
      </w:r>
      <w:r w:rsidR="00900261" w:rsidRPr="006B0A20">
        <w:rPr>
          <w:snapToGrid w:val="0"/>
          <w:lang w:val="pl-PL"/>
        </w:rPr>
        <w:instrText xml:space="preserve"> REF paragraph00012 \h  \* CharFormat </w:instrText>
      </w:r>
      <w:r>
        <w:rPr>
          <w:snapToGrid w:val="0"/>
        </w:rPr>
      </w:r>
      <w:r>
        <w:rPr>
          <w:snapToGrid w:val="0"/>
        </w:rPr>
        <w:fldChar w:fldCharType="separate"/>
      </w:r>
      <w:r w:rsidR="00900261" w:rsidRPr="006B0A20">
        <w:rPr>
          <w:snapToGrid w:val="0"/>
          <w:lang w:val="pl-PL"/>
        </w:rPr>
        <w:t>12</w:t>
      </w:r>
      <w:r>
        <w:rPr>
          <w:snapToGrid w:val="0"/>
        </w:rPr>
        <w:fldChar w:fldCharType="end"/>
      </w:r>
      <w:r w:rsidR="004870A1" w:rsidRPr="006B0A20">
        <w:rPr>
          <w:snapToGrid w:val="0"/>
          <w:lang w:val="pl-PL"/>
        </w:rPr>
        <w:t xml:space="preserve"> i </w:t>
      </w:r>
      <w:r>
        <w:rPr>
          <w:snapToGrid w:val="0"/>
        </w:rPr>
        <w:fldChar w:fldCharType="begin"/>
      </w:r>
      <w:r w:rsidR="00900261" w:rsidRPr="006B0A20">
        <w:rPr>
          <w:snapToGrid w:val="0"/>
          <w:lang w:val="pl-PL"/>
        </w:rPr>
        <w:instrText xml:space="preserve"> REF paragraph00014 \h  \* CharFormat </w:instrText>
      </w:r>
      <w:r>
        <w:rPr>
          <w:snapToGrid w:val="0"/>
        </w:rPr>
      </w:r>
      <w:r>
        <w:rPr>
          <w:snapToGrid w:val="0"/>
        </w:rPr>
        <w:fldChar w:fldCharType="separate"/>
      </w:r>
      <w:r w:rsidR="00900261" w:rsidRPr="006B0A20">
        <w:rPr>
          <w:snapToGrid w:val="0"/>
          <w:lang w:val="pl-PL"/>
        </w:rPr>
        <w:t>14</w:t>
      </w:r>
      <w:r>
        <w:rPr>
          <w:snapToGrid w:val="0"/>
        </w:rPr>
        <w:fldChar w:fldCharType="end"/>
      </w:r>
      <w:r w:rsidR="00900261" w:rsidRPr="006B0A20">
        <w:rPr>
          <w:snapToGrid w:val="0"/>
          <w:lang w:val="pl-PL"/>
        </w:rPr>
        <w:t xml:space="preserve"> powyżej)</w:t>
      </w:r>
      <w:r w:rsidR="004870A1" w:rsidRPr="006B0A20">
        <w:rPr>
          <w:snapToGrid w:val="0"/>
          <w:lang w:val="pl-PL"/>
        </w:rPr>
        <w:t xml:space="preserve"> i </w:t>
      </w:r>
      <w:r w:rsidR="00900261" w:rsidRPr="006B0A20">
        <w:rPr>
          <w:snapToGrid w:val="0"/>
          <w:lang w:val="pl-PL"/>
        </w:rPr>
        <w:t>stanowiły one istotę skargi karnej złożonej przez skarżącą oraz wynikającego</w:t>
      </w:r>
      <w:r w:rsidR="004870A1" w:rsidRPr="006B0A20">
        <w:rPr>
          <w:snapToGrid w:val="0"/>
          <w:lang w:val="pl-PL"/>
        </w:rPr>
        <w:t xml:space="preserve"> z </w:t>
      </w:r>
      <w:r w:rsidR="00900261" w:rsidRPr="006B0A20">
        <w:rPr>
          <w:snapToGrid w:val="0"/>
          <w:lang w:val="pl-PL"/>
        </w:rPr>
        <w:t xml:space="preserve">niej postępowania przygotowawczego (zob. paragrafy </w:t>
      </w:r>
      <w:r>
        <w:rPr>
          <w:snapToGrid w:val="0"/>
        </w:rPr>
        <w:fldChar w:fldCharType="begin"/>
      </w:r>
      <w:r w:rsidR="00900261" w:rsidRPr="006B0A20">
        <w:rPr>
          <w:snapToGrid w:val="0"/>
          <w:lang w:val="pl-PL"/>
        </w:rPr>
        <w:instrText xml:space="preserve"> REF paragraph00016 \h  \* CharFormat </w:instrText>
      </w:r>
      <w:r>
        <w:rPr>
          <w:snapToGrid w:val="0"/>
        </w:rPr>
      </w:r>
      <w:r>
        <w:rPr>
          <w:snapToGrid w:val="0"/>
        </w:rPr>
        <w:fldChar w:fldCharType="separate"/>
      </w:r>
      <w:r w:rsidR="00900261" w:rsidRPr="006B0A20">
        <w:rPr>
          <w:snapToGrid w:val="0"/>
          <w:lang w:val="pl-PL"/>
        </w:rPr>
        <w:t>16</w:t>
      </w:r>
      <w:r>
        <w:rPr>
          <w:snapToGrid w:val="0"/>
        </w:rPr>
        <w:fldChar w:fldCharType="end"/>
      </w:r>
      <w:r w:rsidR="004870A1" w:rsidRPr="006B0A20">
        <w:rPr>
          <w:snapToGrid w:val="0"/>
          <w:lang w:val="pl-PL"/>
        </w:rPr>
        <w:t xml:space="preserve"> i </w:t>
      </w:r>
      <w:r>
        <w:rPr>
          <w:snapToGrid w:val="0"/>
        </w:rPr>
        <w:fldChar w:fldCharType="begin"/>
      </w:r>
      <w:r w:rsidR="00900261" w:rsidRPr="006B0A20">
        <w:rPr>
          <w:snapToGrid w:val="0"/>
          <w:lang w:val="pl-PL"/>
        </w:rPr>
        <w:instrText xml:space="preserve"> REF paragraph00020 \h  \* CharFormat </w:instrText>
      </w:r>
      <w:r>
        <w:rPr>
          <w:snapToGrid w:val="0"/>
        </w:rPr>
      </w:r>
      <w:r>
        <w:rPr>
          <w:snapToGrid w:val="0"/>
        </w:rPr>
        <w:fldChar w:fldCharType="separate"/>
      </w:r>
      <w:r w:rsidR="00900261" w:rsidRPr="006B0A20">
        <w:rPr>
          <w:snapToGrid w:val="0"/>
          <w:lang w:val="pl-PL"/>
        </w:rPr>
        <w:t>20</w:t>
      </w:r>
      <w:r>
        <w:rPr>
          <w:snapToGrid w:val="0"/>
        </w:rPr>
        <w:fldChar w:fldCharType="end"/>
      </w:r>
      <w:r w:rsidR="00900261" w:rsidRPr="006B0A20">
        <w:rPr>
          <w:snapToGrid w:val="0"/>
          <w:lang w:val="pl-PL"/>
        </w:rPr>
        <w:t xml:space="preserve"> powyżej).</w:t>
      </w:r>
    </w:p>
    <w:p w14:paraId="059AA5AD" w14:textId="77777777" w:rsidR="00900261" w:rsidRPr="004870A1" w:rsidRDefault="00317CCC" w:rsidP="00900261">
      <w:pPr>
        <w:pStyle w:val="JuPara"/>
        <w:rPr>
          <w:snapToGrid w:val="0"/>
          <w:lang w:val="pl-PL"/>
        </w:rPr>
      </w:pPr>
      <w:r>
        <w:rPr>
          <w:snapToGrid w:val="0"/>
        </w:rPr>
        <w:fldChar w:fldCharType="begin"/>
      </w:r>
      <w:r w:rsidR="00900261" w:rsidRPr="006B0A20">
        <w:rPr>
          <w:snapToGrid w:val="0"/>
          <w:lang w:val="pl-PL"/>
        </w:rPr>
        <w:instrText xml:space="preserve"> SEQ level0 \*arabic </w:instrText>
      </w:r>
      <w:r>
        <w:rPr>
          <w:snapToGrid w:val="0"/>
        </w:rPr>
        <w:fldChar w:fldCharType="separate"/>
      </w:r>
      <w:r w:rsidR="00900261" w:rsidRPr="006B0A20">
        <w:rPr>
          <w:noProof/>
          <w:snapToGrid w:val="0"/>
          <w:lang w:val="pl-PL"/>
        </w:rPr>
        <w:t>69</w:t>
      </w:r>
      <w:r>
        <w:rPr>
          <w:snapToGrid w:val="0"/>
        </w:rPr>
        <w:fldChar w:fldCharType="end"/>
      </w:r>
      <w:r w:rsidR="00900261" w:rsidRPr="006B0A20">
        <w:rPr>
          <w:snapToGrid w:val="0"/>
          <w:lang w:val="pl-PL"/>
        </w:rPr>
        <w:t>.</w:t>
      </w:r>
      <w:r w:rsidR="004870A1" w:rsidRPr="006B0A20">
        <w:rPr>
          <w:snapToGrid w:val="0"/>
          <w:lang w:val="pl-PL"/>
        </w:rPr>
        <w:t> </w:t>
      </w:r>
      <w:r w:rsidR="00900261" w:rsidRPr="006B0A20">
        <w:rPr>
          <w:snapToGrid w:val="0"/>
          <w:lang w:val="pl-PL"/>
        </w:rPr>
        <w:t>Trybunał zauważa ponadto, że istnieją wystarczające dowody, aby stwierdzić, że na atak na skarżącą miała wpływ jej orientacja seksualna. Wynika to</w:t>
      </w:r>
      <w:r w:rsidR="004870A1" w:rsidRPr="006B0A20">
        <w:rPr>
          <w:snapToGrid w:val="0"/>
          <w:lang w:val="pl-PL"/>
        </w:rPr>
        <w:t xml:space="preserve"> z </w:t>
      </w:r>
      <w:r w:rsidR="00900261" w:rsidRPr="006B0A20">
        <w:rPr>
          <w:snapToGrid w:val="0"/>
          <w:lang w:val="pl-PL"/>
        </w:rPr>
        <w:t>wyżej wspomnianych ustaleń policji, szczegółowej relacji skarżącej</w:t>
      </w:r>
      <w:r w:rsidR="004870A1" w:rsidRPr="006B0A20">
        <w:rPr>
          <w:snapToGrid w:val="0"/>
          <w:lang w:val="pl-PL"/>
        </w:rPr>
        <w:t xml:space="preserve"> z </w:t>
      </w:r>
      <w:r w:rsidR="00900261" w:rsidRPr="006B0A20">
        <w:rPr>
          <w:snapToGrid w:val="0"/>
          <w:lang w:val="pl-PL"/>
        </w:rPr>
        <w:t>wydarzeń zawartej</w:t>
      </w:r>
      <w:r w:rsidR="004870A1" w:rsidRPr="006B0A20">
        <w:rPr>
          <w:snapToGrid w:val="0"/>
          <w:lang w:val="pl-PL"/>
        </w:rPr>
        <w:t xml:space="preserve"> w </w:t>
      </w:r>
      <w:r w:rsidR="00900261" w:rsidRPr="006B0A20">
        <w:rPr>
          <w:snapToGrid w:val="0"/>
          <w:lang w:val="pl-PL"/>
        </w:rPr>
        <w:t xml:space="preserve">jej skardze karnej wniesionej do prokuratury (zob. paragraf </w:t>
      </w:r>
      <w:r>
        <w:rPr>
          <w:snapToGrid w:val="0"/>
        </w:rPr>
        <w:fldChar w:fldCharType="begin"/>
      </w:r>
      <w:r w:rsidR="00900261" w:rsidRPr="006B0A20">
        <w:rPr>
          <w:snapToGrid w:val="0"/>
          <w:lang w:val="pl-PL"/>
        </w:rPr>
        <w:instrText xml:space="preserve"> REF paragraph00016 \h  \* CharFormat </w:instrText>
      </w:r>
      <w:r>
        <w:rPr>
          <w:snapToGrid w:val="0"/>
        </w:rPr>
      </w:r>
      <w:r>
        <w:rPr>
          <w:snapToGrid w:val="0"/>
        </w:rPr>
        <w:fldChar w:fldCharType="separate"/>
      </w:r>
      <w:r w:rsidR="00900261" w:rsidRPr="006B0A20">
        <w:rPr>
          <w:snapToGrid w:val="0"/>
          <w:lang w:val="pl-PL"/>
        </w:rPr>
        <w:t>16</w:t>
      </w:r>
      <w:r>
        <w:rPr>
          <w:snapToGrid w:val="0"/>
        </w:rPr>
        <w:fldChar w:fldCharType="end"/>
      </w:r>
      <w:r w:rsidR="00900261" w:rsidRPr="006B0A20">
        <w:rPr>
          <w:snapToGrid w:val="0"/>
          <w:lang w:val="pl-PL"/>
        </w:rPr>
        <w:t xml:space="preserve"> powyżej), przesłuchań policyjnych skarżącej</w:t>
      </w:r>
      <w:r w:rsidR="004870A1" w:rsidRPr="006B0A20">
        <w:rPr>
          <w:snapToGrid w:val="0"/>
          <w:lang w:val="pl-PL"/>
        </w:rPr>
        <w:t xml:space="preserve"> i </w:t>
      </w:r>
      <w:r w:rsidR="00900261" w:rsidRPr="006B0A20">
        <w:rPr>
          <w:snapToGrid w:val="0"/>
          <w:lang w:val="pl-PL"/>
        </w:rPr>
        <w:t xml:space="preserve">jej znajomych (zob. paragrafy </w:t>
      </w:r>
      <w:r>
        <w:rPr>
          <w:snapToGrid w:val="0"/>
        </w:rPr>
        <w:fldChar w:fldCharType="begin"/>
      </w:r>
      <w:r w:rsidR="00900261" w:rsidRPr="006B0A20">
        <w:rPr>
          <w:snapToGrid w:val="0"/>
          <w:lang w:val="pl-PL"/>
        </w:rPr>
        <w:instrText xml:space="preserve"> REF paragraph00018 \h  \* CharFormat </w:instrText>
      </w:r>
      <w:r>
        <w:rPr>
          <w:snapToGrid w:val="0"/>
        </w:rPr>
      </w:r>
      <w:r>
        <w:rPr>
          <w:snapToGrid w:val="0"/>
        </w:rPr>
        <w:fldChar w:fldCharType="separate"/>
      </w:r>
      <w:r w:rsidR="00900261" w:rsidRPr="006B0A20">
        <w:rPr>
          <w:snapToGrid w:val="0"/>
          <w:lang w:val="pl-PL"/>
        </w:rPr>
        <w:t>18</w:t>
      </w:r>
      <w:r>
        <w:rPr>
          <w:snapToGrid w:val="0"/>
        </w:rPr>
        <w:fldChar w:fldCharType="end"/>
      </w:r>
      <w:r w:rsidR="00900261" w:rsidRPr="006B0A20">
        <w:rPr>
          <w:snapToGrid w:val="0"/>
          <w:lang w:val="pl-PL"/>
        </w:rPr>
        <w:t>–</w:t>
      </w:r>
      <w:r>
        <w:rPr>
          <w:snapToGrid w:val="0"/>
        </w:rPr>
        <w:fldChar w:fldCharType="begin"/>
      </w:r>
      <w:r w:rsidR="00900261" w:rsidRPr="006B0A20">
        <w:rPr>
          <w:snapToGrid w:val="0"/>
          <w:lang w:val="pl-PL"/>
        </w:rPr>
        <w:instrText xml:space="preserve"> REF paragraph00019 \h  \* CharFormat </w:instrText>
      </w:r>
      <w:r>
        <w:rPr>
          <w:snapToGrid w:val="0"/>
        </w:rPr>
      </w:r>
      <w:r>
        <w:rPr>
          <w:snapToGrid w:val="0"/>
        </w:rPr>
        <w:fldChar w:fldCharType="separate"/>
      </w:r>
      <w:r w:rsidR="00900261" w:rsidRPr="006B0A20">
        <w:rPr>
          <w:snapToGrid w:val="0"/>
          <w:lang w:val="pl-PL"/>
        </w:rPr>
        <w:t>19</w:t>
      </w:r>
      <w:r>
        <w:rPr>
          <w:snapToGrid w:val="0"/>
        </w:rPr>
        <w:fldChar w:fldCharType="end"/>
      </w:r>
      <w:r w:rsidR="00900261" w:rsidRPr="006B0A20">
        <w:rPr>
          <w:snapToGrid w:val="0"/>
          <w:lang w:val="pl-PL"/>
        </w:rPr>
        <w:t xml:space="preserve"> powyżej) oraz ustaleń sformułowanych</w:t>
      </w:r>
      <w:r w:rsidR="004870A1" w:rsidRPr="006B0A20">
        <w:rPr>
          <w:snapToGrid w:val="0"/>
          <w:lang w:val="pl-PL"/>
        </w:rPr>
        <w:t xml:space="preserve"> w </w:t>
      </w:r>
      <w:r w:rsidR="00900261" w:rsidRPr="006B0A20">
        <w:rPr>
          <w:snapToGrid w:val="0"/>
          <w:lang w:val="pl-PL"/>
        </w:rPr>
        <w:t xml:space="preserve">postępowaniu przygotowawczym sędziego śledczego Sądu Okręgowego (zob. paragraf </w:t>
      </w:r>
      <w:r>
        <w:rPr>
          <w:snapToGrid w:val="0"/>
        </w:rPr>
        <w:fldChar w:fldCharType="begin"/>
      </w:r>
      <w:r w:rsidR="00900261" w:rsidRPr="006B0A20">
        <w:rPr>
          <w:snapToGrid w:val="0"/>
          <w:lang w:val="pl-PL"/>
        </w:rPr>
        <w:instrText xml:space="preserve"> REF paragraph00023 \h  \* CharFormat </w:instrText>
      </w:r>
      <w:r>
        <w:rPr>
          <w:snapToGrid w:val="0"/>
        </w:rPr>
      </w:r>
      <w:r>
        <w:rPr>
          <w:snapToGrid w:val="0"/>
        </w:rPr>
        <w:fldChar w:fldCharType="separate"/>
      </w:r>
      <w:r w:rsidR="00900261" w:rsidRPr="006B0A20">
        <w:rPr>
          <w:snapToGrid w:val="0"/>
          <w:lang w:val="pl-PL"/>
        </w:rPr>
        <w:t>23</w:t>
      </w:r>
      <w:r>
        <w:rPr>
          <w:snapToGrid w:val="0"/>
        </w:rPr>
        <w:fldChar w:fldCharType="end"/>
      </w:r>
      <w:r w:rsidR="00900261" w:rsidRPr="006B0A20">
        <w:rPr>
          <w:snapToGrid w:val="0"/>
          <w:lang w:val="pl-PL"/>
        </w:rPr>
        <w:t xml:space="preserve"> powyżej).</w:t>
      </w:r>
    </w:p>
    <w:p w14:paraId="18D2802B" w14:textId="77777777" w:rsidR="00900261" w:rsidRPr="004870A1" w:rsidRDefault="00317CCC" w:rsidP="00900261">
      <w:pPr>
        <w:pStyle w:val="JuPara"/>
        <w:rPr>
          <w:snapToGrid w:val="0"/>
          <w:lang w:val="pl-PL"/>
        </w:rPr>
      </w:pPr>
      <w:r>
        <w:rPr>
          <w:snapToGrid w:val="0"/>
        </w:rPr>
        <w:fldChar w:fldCharType="begin"/>
      </w:r>
      <w:r w:rsidR="00900261" w:rsidRPr="006B0A20">
        <w:rPr>
          <w:snapToGrid w:val="0"/>
          <w:lang w:val="pl-PL"/>
        </w:rPr>
        <w:instrText xml:space="preserve"> SEQ level0 \*arabic </w:instrText>
      </w:r>
      <w:r>
        <w:rPr>
          <w:snapToGrid w:val="0"/>
        </w:rPr>
        <w:fldChar w:fldCharType="separate"/>
      </w:r>
      <w:bookmarkStart w:id="22" w:name="paragraph00070"/>
      <w:r w:rsidR="00900261" w:rsidRPr="006B0A20">
        <w:rPr>
          <w:noProof/>
          <w:snapToGrid w:val="0"/>
          <w:lang w:val="pl-PL"/>
        </w:rPr>
        <w:t>70</w:t>
      </w:r>
      <w:bookmarkEnd w:id="22"/>
      <w:r>
        <w:rPr>
          <w:snapToGrid w:val="0"/>
        </w:rPr>
        <w:fldChar w:fldCharType="end"/>
      </w:r>
      <w:r w:rsidR="00900261" w:rsidRPr="006B0A20">
        <w:rPr>
          <w:snapToGrid w:val="0"/>
          <w:lang w:val="pl-PL"/>
        </w:rPr>
        <w:t>.</w:t>
      </w:r>
      <w:r w:rsidR="004870A1" w:rsidRPr="006B0A20">
        <w:rPr>
          <w:snapToGrid w:val="0"/>
          <w:lang w:val="pl-PL"/>
        </w:rPr>
        <w:t> </w:t>
      </w:r>
      <w:r w:rsidR="00900261" w:rsidRPr="006B0A20">
        <w:rPr>
          <w:snapToGrid w:val="0"/>
          <w:lang w:val="pl-PL"/>
        </w:rPr>
        <w:t>W świetle powyższego Trybunał stwierdza, że przekonująco opisane przez skarżącą traktowanie, któremu została poddana</w:t>
      </w:r>
      <w:r w:rsidR="004870A1" w:rsidRPr="006B0A20">
        <w:rPr>
          <w:snapToGrid w:val="0"/>
          <w:lang w:val="pl-PL"/>
        </w:rPr>
        <w:t xml:space="preserve"> i </w:t>
      </w:r>
      <w:r w:rsidR="00900261" w:rsidRPr="006B0A20">
        <w:rPr>
          <w:snapToGrid w:val="0"/>
          <w:lang w:val="pl-PL"/>
        </w:rPr>
        <w:t>które było wymierzone</w:t>
      </w:r>
      <w:r w:rsidR="004870A1" w:rsidRPr="006B0A20">
        <w:rPr>
          <w:snapToGrid w:val="0"/>
          <w:lang w:val="pl-PL"/>
        </w:rPr>
        <w:t xml:space="preserve"> w </w:t>
      </w:r>
      <w:r w:rsidR="00900261" w:rsidRPr="006B0A20">
        <w:rPr>
          <w:snapToGrid w:val="0"/>
          <w:lang w:val="pl-PL"/>
        </w:rPr>
        <w:t>jej tożsamość oraz godziło</w:t>
      </w:r>
      <w:r w:rsidR="004870A1" w:rsidRPr="006B0A20">
        <w:rPr>
          <w:snapToGrid w:val="0"/>
          <w:lang w:val="pl-PL"/>
        </w:rPr>
        <w:t xml:space="preserve"> w </w:t>
      </w:r>
      <w:r w:rsidR="00900261" w:rsidRPr="006B0A20">
        <w:rPr>
          <w:snapToGrid w:val="0"/>
          <w:lang w:val="pl-PL"/>
        </w:rPr>
        <w:t>jej nietykalność</w:t>
      </w:r>
      <w:r w:rsidR="004870A1" w:rsidRPr="006B0A20">
        <w:rPr>
          <w:snapToGrid w:val="0"/>
          <w:lang w:val="pl-PL"/>
        </w:rPr>
        <w:t xml:space="preserve"> i </w:t>
      </w:r>
      <w:r w:rsidR="00900261" w:rsidRPr="006B0A20">
        <w:rPr>
          <w:snapToGrid w:val="0"/>
          <w:lang w:val="pl-PL"/>
        </w:rPr>
        <w:t>godność,</w:t>
      </w:r>
      <w:r w:rsidR="004870A1" w:rsidRPr="006B0A20">
        <w:rPr>
          <w:snapToGrid w:val="0"/>
          <w:lang w:val="pl-PL"/>
        </w:rPr>
        <w:t xml:space="preserve"> z </w:t>
      </w:r>
      <w:r w:rsidR="00900261" w:rsidRPr="006B0A20">
        <w:rPr>
          <w:snapToGrid w:val="0"/>
          <w:lang w:val="pl-PL"/>
        </w:rPr>
        <w:t>pewnością musiało wzbudzić</w:t>
      </w:r>
      <w:r w:rsidR="004870A1" w:rsidRPr="006B0A20">
        <w:rPr>
          <w:snapToGrid w:val="0"/>
          <w:lang w:val="pl-PL"/>
        </w:rPr>
        <w:t xml:space="preserve"> w </w:t>
      </w:r>
      <w:r w:rsidR="00900261" w:rsidRPr="006B0A20">
        <w:rPr>
          <w:snapToGrid w:val="0"/>
          <w:lang w:val="pl-PL"/>
        </w:rPr>
        <w:t>niej uczucie strachu, udręki</w:t>
      </w:r>
      <w:r w:rsidR="004870A1" w:rsidRPr="006B0A20">
        <w:rPr>
          <w:snapToGrid w:val="0"/>
          <w:lang w:val="pl-PL"/>
        </w:rPr>
        <w:t xml:space="preserve"> i </w:t>
      </w:r>
      <w:r w:rsidR="00900261" w:rsidRPr="006B0A20">
        <w:rPr>
          <w:snapToGrid w:val="0"/>
          <w:lang w:val="pl-PL"/>
        </w:rPr>
        <w:t>niepewności osiągające próg dotkliwości wymagany do tego, by wchodziło</w:t>
      </w:r>
      <w:r w:rsidR="004870A1" w:rsidRPr="006B0A20">
        <w:rPr>
          <w:snapToGrid w:val="0"/>
          <w:lang w:val="pl-PL"/>
        </w:rPr>
        <w:t xml:space="preserve"> w </w:t>
      </w:r>
      <w:r w:rsidR="00900261" w:rsidRPr="006B0A20">
        <w:rPr>
          <w:snapToGrid w:val="0"/>
          <w:lang w:val="pl-PL"/>
        </w:rPr>
        <w:t xml:space="preserve">zakres stosowania </w:t>
      </w:r>
      <w:r w:rsidR="004870A1" w:rsidRPr="006B0A20">
        <w:rPr>
          <w:snapToGrid w:val="0"/>
          <w:lang w:val="pl-PL"/>
        </w:rPr>
        <w:t xml:space="preserve">art.  </w:t>
      </w:r>
      <w:r w:rsidR="00900261" w:rsidRPr="006B0A20">
        <w:rPr>
          <w:snapToGrid w:val="0"/>
          <w:lang w:val="pl-PL"/>
        </w:rPr>
        <w:t xml:space="preserve">3 Konwencji (por. </w:t>
      </w:r>
      <w:proofErr w:type="spellStart"/>
      <w:r w:rsidR="00900261" w:rsidRPr="006B0A20">
        <w:rPr>
          <w:i/>
          <w:iCs/>
          <w:snapToGrid w:val="0"/>
          <w:lang w:val="pl-PL"/>
        </w:rPr>
        <w:t>Identoba</w:t>
      </w:r>
      <w:proofErr w:type="spellEnd"/>
      <w:r w:rsidR="004870A1" w:rsidRPr="006B0A20">
        <w:rPr>
          <w:i/>
          <w:iCs/>
          <w:snapToGrid w:val="0"/>
          <w:lang w:val="pl-PL"/>
        </w:rPr>
        <w:t xml:space="preserve"> i </w:t>
      </w:r>
      <w:r w:rsidR="00900261" w:rsidRPr="006B0A20">
        <w:rPr>
          <w:i/>
          <w:iCs/>
          <w:snapToGrid w:val="0"/>
          <w:lang w:val="pl-PL"/>
        </w:rPr>
        <w:t>Inni</w:t>
      </w:r>
      <w:r w:rsidR="00900261" w:rsidRPr="006B0A20">
        <w:rPr>
          <w:snapToGrid w:val="0"/>
          <w:lang w:val="pl-PL"/>
        </w:rPr>
        <w:t xml:space="preserve">, </w:t>
      </w:r>
      <w:r w:rsidR="00900261" w:rsidRPr="006B0A20">
        <w:rPr>
          <w:i/>
          <w:iCs/>
          <w:snapToGrid w:val="0"/>
          <w:lang w:val="pl-PL"/>
        </w:rPr>
        <w:t>op. cit.</w:t>
      </w:r>
      <w:r w:rsidR="00900261" w:rsidRPr="006B0A20">
        <w:rPr>
          <w:snapToGrid w:val="0"/>
          <w:lang w:val="pl-PL"/>
        </w:rPr>
        <w:t xml:space="preserve">, § 71; </w:t>
      </w:r>
      <w:r w:rsidR="00900261" w:rsidRPr="006B0A20">
        <w:rPr>
          <w:i/>
          <w:iCs/>
          <w:lang w:val="pl-PL"/>
        </w:rPr>
        <w:t>M. C.</w:t>
      </w:r>
      <w:r w:rsidR="004870A1" w:rsidRPr="006B0A20">
        <w:rPr>
          <w:i/>
          <w:iCs/>
          <w:lang w:val="pl-PL"/>
        </w:rPr>
        <w:t xml:space="preserve"> i </w:t>
      </w:r>
      <w:r w:rsidR="00900261" w:rsidRPr="006B0A20">
        <w:rPr>
          <w:i/>
          <w:iCs/>
          <w:lang w:val="pl-PL"/>
        </w:rPr>
        <w:t>A.C. p. Rumunii</w:t>
      </w:r>
      <w:r w:rsidR="00900261" w:rsidRPr="006B0A20">
        <w:rPr>
          <w:lang w:val="pl-PL"/>
        </w:rPr>
        <w:t xml:space="preserve">, </w:t>
      </w:r>
      <w:r w:rsidR="00900261" w:rsidRPr="006B0A20">
        <w:rPr>
          <w:i/>
          <w:iCs/>
          <w:lang w:val="pl-PL"/>
        </w:rPr>
        <w:t>op. cit.</w:t>
      </w:r>
      <w:r w:rsidR="00900261" w:rsidRPr="006B0A20">
        <w:rPr>
          <w:snapToGrid w:val="0"/>
          <w:lang w:val="pl-PL"/>
        </w:rPr>
        <w:t xml:space="preserve">, § 119; oraz </w:t>
      </w:r>
      <w:proofErr w:type="spellStart"/>
      <w:r w:rsidR="00900261" w:rsidRPr="006B0A20">
        <w:rPr>
          <w:i/>
          <w:iCs/>
          <w:snapToGrid w:val="0"/>
          <w:lang w:val="pl-PL"/>
        </w:rPr>
        <w:t>Balázs</w:t>
      </w:r>
      <w:proofErr w:type="spellEnd"/>
      <w:r w:rsidR="00900261" w:rsidRPr="006B0A20">
        <w:rPr>
          <w:snapToGrid w:val="0"/>
          <w:lang w:val="pl-PL"/>
        </w:rPr>
        <w:t xml:space="preserve">, </w:t>
      </w:r>
      <w:r w:rsidR="00900261" w:rsidRPr="006B0A20">
        <w:rPr>
          <w:i/>
          <w:iCs/>
          <w:snapToGrid w:val="0"/>
          <w:lang w:val="pl-PL"/>
        </w:rPr>
        <w:t>op. cit.</w:t>
      </w:r>
      <w:r w:rsidR="00900261" w:rsidRPr="006B0A20">
        <w:rPr>
          <w:snapToGrid w:val="0"/>
          <w:lang w:val="pl-PL"/>
        </w:rPr>
        <w:t>, § 57; por.</w:t>
      </w:r>
      <w:r w:rsidR="004870A1" w:rsidRPr="006B0A20">
        <w:rPr>
          <w:snapToGrid w:val="0"/>
          <w:lang w:val="pl-PL"/>
        </w:rPr>
        <w:t xml:space="preserve"> w </w:t>
      </w:r>
      <w:r w:rsidR="00900261" w:rsidRPr="006B0A20">
        <w:rPr>
          <w:snapToGrid w:val="0"/>
          <w:lang w:val="pl-PL"/>
        </w:rPr>
        <w:t xml:space="preserve">odniesieniu do samej szkody </w:t>
      </w:r>
      <w:proofErr w:type="spellStart"/>
      <w:r w:rsidR="00900261" w:rsidRPr="006B0A20">
        <w:rPr>
          <w:i/>
          <w:iCs/>
          <w:snapToGrid w:val="0"/>
          <w:lang w:val="pl-PL"/>
        </w:rPr>
        <w:t>Beganović</w:t>
      </w:r>
      <w:proofErr w:type="spellEnd"/>
      <w:r w:rsidR="00900261" w:rsidRPr="006B0A20">
        <w:rPr>
          <w:i/>
          <w:iCs/>
          <w:snapToGrid w:val="0"/>
          <w:lang w:val="pl-PL"/>
        </w:rPr>
        <w:t xml:space="preserve"> p. Chorwacji</w:t>
      </w:r>
      <w:r w:rsidR="00900261" w:rsidRPr="006B0A20">
        <w:rPr>
          <w:snapToGrid w:val="0"/>
          <w:lang w:val="pl-PL"/>
        </w:rPr>
        <w:t xml:space="preserve">, </w:t>
      </w:r>
      <w:r w:rsidR="004870A1" w:rsidRPr="006B0A20">
        <w:rPr>
          <w:snapToGrid w:val="0"/>
          <w:lang w:val="pl-PL"/>
        </w:rPr>
        <w:t>nr </w:t>
      </w:r>
      <w:r w:rsidR="00900261" w:rsidRPr="006B0A20">
        <w:rPr>
          <w:snapToGrid w:val="0"/>
          <w:lang w:val="pl-PL"/>
        </w:rPr>
        <w:t>46423/06, § 66, 25 czerwca 2009</w:t>
      </w:r>
      <w:r w:rsidR="004870A1" w:rsidRPr="006B0A20">
        <w:rPr>
          <w:snapToGrid w:val="0"/>
          <w:lang w:val="pl-PL"/>
        </w:rPr>
        <w:t> r.</w:t>
      </w:r>
      <w:r w:rsidR="00900261" w:rsidRPr="006B0A20">
        <w:rPr>
          <w:snapToGrid w:val="0"/>
          <w:lang w:val="pl-PL"/>
        </w:rPr>
        <w:t xml:space="preserve">; </w:t>
      </w:r>
      <w:proofErr w:type="spellStart"/>
      <w:r w:rsidR="00900261" w:rsidRPr="006B0A20">
        <w:rPr>
          <w:i/>
          <w:iCs/>
          <w:snapToGrid w:val="0"/>
          <w:lang w:val="pl-PL"/>
        </w:rPr>
        <w:t>Milanović</w:t>
      </w:r>
      <w:proofErr w:type="spellEnd"/>
      <w:r w:rsidR="00900261" w:rsidRPr="006B0A20">
        <w:rPr>
          <w:i/>
          <w:iCs/>
          <w:snapToGrid w:val="0"/>
          <w:lang w:val="pl-PL"/>
        </w:rPr>
        <w:t xml:space="preserve"> p. Serbii</w:t>
      </w:r>
      <w:r w:rsidR="00900261" w:rsidRPr="006B0A20">
        <w:rPr>
          <w:snapToGrid w:val="0"/>
          <w:lang w:val="pl-PL"/>
        </w:rPr>
        <w:t xml:space="preserve">, </w:t>
      </w:r>
      <w:r w:rsidR="004870A1" w:rsidRPr="006B0A20">
        <w:rPr>
          <w:snapToGrid w:val="0"/>
          <w:lang w:val="pl-PL"/>
        </w:rPr>
        <w:t>nr </w:t>
      </w:r>
      <w:r w:rsidR="00900261" w:rsidRPr="006B0A20">
        <w:rPr>
          <w:snapToGrid w:val="0"/>
          <w:lang w:val="pl-PL"/>
        </w:rPr>
        <w:t>44614/07, § 87, 14 grudnia 2010</w:t>
      </w:r>
      <w:r w:rsidR="004870A1" w:rsidRPr="006B0A20">
        <w:rPr>
          <w:snapToGrid w:val="0"/>
          <w:lang w:val="pl-PL"/>
        </w:rPr>
        <w:t> r.</w:t>
      </w:r>
      <w:r w:rsidR="00900261" w:rsidRPr="006B0A20">
        <w:rPr>
          <w:snapToGrid w:val="0"/>
          <w:lang w:val="pl-PL"/>
        </w:rPr>
        <w:t xml:space="preserve">; oraz </w:t>
      </w:r>
      <w:proofErr w:type="spellStart"/>
      <w:r w:rsidR="00900261" w:rsidRPr="006B0A20">
        <w:rPr>
          <w:i/>
          <w:iCs/>
          <w:snapToGrid w:val="0"/>
          <w:lang w:val="pl-PL"/>
        </w:rPr>
        <w:t>Mityaginy</w:t>
      </w:r>
      <w:proofErr w:type="spellEnd"/>
      <w:r w:rsidR="00900261" w:rsidRPr="006B0A20">
        <w:rPr>
          <w:i/>
          <w:iCs/>
          <w:snapToGrid w:val="0"/>
          <w:lang w:val="pl-PL"/>
        </w:rPr>
        <w:t xml:space="preserve"> p. Rosji</w:t>
      </w:r>
      <w:r w:rsidR="00900261" w:rsidRPr="006B0A20">
        <w:rPr>
          <w:snapToGrid w:val="0"/>
          <w:lang w:val="pl-PL"/>
        </w:rPr>
        <w:t xml:space="preserve">, </w:t>
      </w:r>
      <w:r w:rsidR="004870A1" w:rsidRPr="006B0A20">
        <w:rPr>
          <w:snapToGrid w:val="0"/>
          <w:lang w:val="pl-PL"/>
        </w:rPr>
        <w:t>nr </w:t>
      </w:r>
      <w:r w:rsidR="00900261" w:rsidRPr="006B0A20">
        <w:rPr>
          <w:snapToGrid w:val="0"/>
          <w:lang w:val="pl-PL"/>
        </w:rPr>
        <w:t>20325/06, § 49, 4 grudnia 2012</w:t>
      </w:r>
      <w:r w:rsidR="004870A1" w:rsidRPr="006B0A20">
        <w:rPr>
          <w:snapToGrid w:val="0"/>
          <w:lang w:val="pl-PL"/>
        </w:rPr>
        <w:t> r.</w:t>
      </w:r>
      <w:r w:rsidR="00900261" w:rsidRPr="006B0A20">
        <w:rPr>
          <w:snapToGrid w:val="0"/>
          <w:lang w:val="pl-PL"/>
        </w:rPr>
        <w:t>).</w:t>
      </w:r>
    </w:p>
    <w:p w14:paraId="5E8BAC70"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71</w:t>
      </w:r>
      <w:r>
        <w:fldChar w:fldCharType="end"/>
      </w:r>
      <w:r w:rsidR="00900261" w:rsidRPr="006B0A20">
        <w:rPr>
          <w:lang w:val="pl-PL"/>
        </w:rPr>
        <w:t>.</w:t>
      </w:r>
      <w:r w:rsidR="004870A1" w:rsidRPr="006B0A20">
        <w:rPr>
          <w:lang w:val="pl-PL"/>
        </w:rPr>
        <w:t> </w:t>
      </w:r>
      <w:r w:rsidR="00900261" w:rsidRPr="006B0A20">
        <w:rPr>
          <w:lang w:val="pl-PL"/>
        </w:rPr>
        <w:t>Trybunał oddala zatem zarzut Rządu</w:t>
      </w:r>
      <w:r w:rsidR="004870A1" w:rsidRPr="006B0A20">
        <w:rPr>
          <w:lang w:val="pl-PL"/>
        </w:rPr>
        <w:t xml:space="preserve"> i </w:t>
      </w:r>
      <w:r w:rsidR="00900261" w:rsidRPr="006B0A20">
        <w:rPr>
          <w:lang w:val="pl-PL"/>
        </w:rPr>
        <w:t xml:space="preserve">uznaje, że </w:t>
      </w:r>
      <w:r w:rsidR="004870A1" w:rsidRPr="006B0A20">
        <w:rPr>
          <w:lang w:val="pl-PL"/>
        </w:rPr>
        <w:t xml:space="preserve">art.  </w:t>
      </w:r>
      <w:r w:rsidR="00900261">
        <w:t xml:space="preserve">3 </w:t>
      </w:r>
      <w:proofErr w:type="spellStart"/>
      <w:r w:rsidR="00900261">
        <w:t>Konwencji</w:t>
      </w:r>
      <w:proofErr w:type="spellEnd"/>
      <w:r w:rsidR="00900261">
        <w:t xml:space="preserve"> ma </w:t>
      </w:r>
      <w:proofErr w:type="spellStart"/>
      <w:r w:rsidR="00900261">
        <w:t>zastosowanie</w:t>
      </w:r>
      <w:proofErr w:type="spellEnd"/>
      <w:r w:rsidR="00900261">
        <w:t xml:space="preserve"> do </w:t>
      </w:r>
      <w:proofErr w:type="spellStart"/>
      <w:r w:rsidR="00900261">
        <w:t>skarg</w:t>
      </w:r>
      <w:proofErr w:type="spellEnd"/>
      <w:r w:rsidR="00900261">
        <w:t xml:space="preserve"> </w:t>
      </w:r>
      <w:proofErr w:type="spellStart"/>
      <w:r w:rsidR="00900261">
        <w:t>skarżącej</w:t>
      </w:r>
      <w:proofErr w:type="spellEnd"/>
      <w:r w:rsidR="00900261">
        <w:t>.</w:t>
      </w:r>
    </w:p>
    <w:p w14:paraId="2F633515" w14:textId="77777777" w:rsidR="00900261" w:rsidRPr="00900261" w:rsidRDefault="00900261" w:rsidP="00900261">
      <w:pPr>
        <w:pStyle w:val="JuH1"/>
      </w:pPr>
      <w:proofErr w:type="spellStart"/>
      <w:r>
        <w:rPr>
          <w:rStyle w:val="JuH1Char"/>
          <w:i/>
          <w:iCs/>
        </w:rPr>
        <w:t>Wyczerpanie</w:t>
      </w:r>
      <w:proofErr w:type="spellEnd"/>
      <w:r>
        <w:rPr>
          <w:bCs w:val="0"/>
        </w:rPr>
        <w:t xml:space="preserve"> </w:t>
      </w:r>
      <w:proofErr w:type="spellStart"/>
      <w:r>
        <w:rPr>
          <w:bCs w:val="0"/>
        </w:rPr>
        <w:t>krajowych</w:t>
      </w:r>
      <w:proofErr w:type="spellEnd"/>
      <w:r>
        <w:rPr>
          <w:bCs w:val="0"/>
        </w:rPr>
        <w:t xml:space="preserve"> </w:t>
      </w:r>
      <w:proofErr w:type="spellStart"/>
      <w:r>
        <w:rPr>
          <w:rStyle w:val="JuH1Char"/>
          <w:i/>
          <w:iCs/>
        </w:rPr>
        <w:t>środków</w:t>
      </w:r>
      <w:proofErr w:type="spellEnd"/>
      <w:r>
        <w:rPr>
          <w:rStyle w:val="JuH1Char"/>
          <w:i/>
          <w:iCs/>
        </w:rPr>
        <w:t xml:space="preserve"> </w:t>
      </w:r>
      <w:proofErr w:type="spellStart"/>
      <w:r>
        <w:rPr>
          <w:rStyle w:val="JuH1Char"/>
          <w:i/>
          <w:iCs/>
        </w:rPr>
        <w:t>odwoławczych</w:t>
      </w:r>
      <w:proofErr w:type="spellEnd"/>
    </w:p>
    <w:p w14:paraId="0BF82BCB" w14:textId="77777777" w:rsidR="00900261" w:rsidRPr="00900261" w:rsidRDefault="00900261" w:rsidP="00900261">
      <w:pPr>
        <w:pStyle w:val="JuHa0"/>
        <w:ind w:left="975" w:hanging="340"/>
        <w:jc w:val="left"/>
      </w:pPr>
      <w:proofErr w:type="spellStart"/>
      <w:r>
        <w:t>Stanowiska</w:t>
      </w:r>
      <w:proofErr w:type="spellEnd"/>
      <w:r>
        <w:t xml:space="preserve"> stron</w:t>
      </w:r>
    </w:p>
    <w:p w14:paraId="4AB4B0F6"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72</w:t>
      </w:r>
      <w:r>
        <w:fldChar w:fldCharType="end"/>
      </w:r>
      <w:r w:rsidR="00900261" w:rsidRPr="006B0A20">
        <w:rPr>
          <w:lang w:val="pl-PL"/>
        </w:rPr>
        <w:t>.</w:t>
      </w:r>
      <w:r w:rsidR="004870A1" w:rsidRPr="006B0A20">
        <w:rPr>
          <w:lang w:val="pl-PL"/>
        </w:rPr>
        <w:t> </w:t>
      </w:r>
      <w:r w:rsidR="00900261" w:rsidRPr="006B0A20">
        <w:rPr>
          <w:lang w:val="pl-PL"/>
        </w:rPr>
        <w:t>Rząd argumentował, że skarżąca nie wniosła powództwa cywilnego</w:t>
      </w:r>
      <w:r w:rsidR="004870A1" w:rsidRPr="006B0A20">
        <w:rPr>
          <w:lang w:val="pl-PL"/>
        </w:rPr>
        <w:t xml:space="preserve"> o </w:t>
      </w:r>
      <w:r w:rsidR="00900261" w:rsidRPr="006B0A20">
        <w:rPr>
          <w:lang w:val="pl-PL"/>
        </w:rPr>
        <w:t>odszkodowanie</w:t>
      </w:r>
      <w:r w:rsidR="004870A1" w:rsidRPr="006B0A20">
        <w:rPr>
          <w:lang w:val="pl-PL"/>
        </w:rPr>
        <w:t xml:space="preserve"> w </w:t>
      </w:r>
      <w:r w:rsidR="00900261" w:rsidRPr="006B0A20">
        <w:rPr>
          <w:lang w:val="pl-PL"/>
        </w:rPr>
        <w:t>związku ze skargą dotyczącą dyskryminacji, jak przewidziano</w:t>
      </w:r>
      <w:r w:rsidR="004870A1" w:rsidRPr="006B0A20">
        <w:rPr>
          <w:lang w:val="pl-PL"/>
        </w:rPr>
        <w:t xml:space="preserve"> w </w:t>
      </w:r>
      <w:r w:rsidR="00900261" w:rsidRPr="006B0A20">
        <w:rPr>
          <w:lang w:val="pl-PL"/>
        </w:rPr>
        <w:t>ustawie</w:t>
      </w:r>
      <w:r w:rsidR="004870A1" w:rsidRPr="006B0A20">
        <w:rPr>
          <w:lang w:val="pl-PL"/>
        </w:rPr>
        <w:t xml:space="preserve"> o </w:t>
      </w:r>
      <w:r w:rsidR="00900261" w:rsidRPr="006B0A20">
        <w:rPr>
          <w:lang w:val="pl-PL"/>
        </w:rPr>
        <w:t>zapobieganiu dyskryminacji. W szczególności gdyby skarżąca uznała, że którekolwiek</w:t>
      </w:r>
      <w:r w:rsidR="004870A1" w:rsidRPr="006B0A20">
        <w:rPr>
          <w:lang w:val="pl-PL"/>
        </w:rPr>
        <w:t xml:space="preserve"> z </w:t>
      </w:r>
      <w:r w:rsidR="00900261" w:rsidRPr="006B0A20">
        <w:rPr>
          <w:lang w:val="pl-PL"/>
        </w:rPr>
        <w:t>władz krajowych dopuściły się wobec niej dyskryminacji, mogłaby wystąpić</w:t>
      </w:r>
      <w:r w:rsidR="004870A1" w:rsidRPr="006B0A20">
        <w:rPr>
          <w:lang w:val="pl-PL"/>
        </w:rPr>
        <w:t xml:space="preserve"> o </w:t>
      </w:r>
      <w:r w:rsidR="00900261" w:rsidRPr="006B0A20">
        <w:rPr>
          <w:lang w:val="pl-PL"/>
        </w:rPr>
        <w:t>wydanie orzeczenia stwierdzającego taką dyskryminację, nakazującego zastosowanie środków mających na celu wyeliminowanie dyskryminacji lub jej skutków, naprawienie szkody oraz opublikowanie ustaleń sądu. Podczas gdy Rząd zgodził się, że skargę na dyskryminację można było wykorzystać inaczej – mianowicie jako odrębne powództwo na podstawie ustawy</w:t>
      </w:r>
      <w:r w:rsidR="004870A1" w:rsidRPr="006B0A20">
        <w:rPr>
          <w:lang w:val="pl-PL"/>
        </w:rPr>
        <w:t xml:space="preserve"> o </w:t>
      </w:r>
      <w:r w:rsidR="00900261" w:rsidRPr="006B0A20">
        <w:rPr>
          <w:lang w:val="pl-PL"/>
        </w:rPr>
        <w:t>zapobieganiu dyskryminacji lub jako kwestię prawną</w:t>
      </w:r>
      <w:r w:rsidR="004870A1" w:rsidRPr="006B0A20">
        <w:rPr>
          <w:lang w:val="pl-PL"/>
        </w:rPr>
        <w:t xml:space="preserve"> w </w:t>
      </w:r>
      <w:r w:rsidR="00900261" w:rsidRPr="006B0A20">
        <w:rPr>
          <w:lang w:val="pl-PL"/>
        </w:rPr>
        <w:t xml:space="preserve">postępowaniu dotyczącym głównego przedmiotu – uznał, że skarżąca nigdy nie podniosła domniemanej </w:t>
      </w:r>
      <w:r w:rsidR="00900261" w:rsidRPr="006B0A20">
        <w:rPr>
          <w:lang w:val="pl-PL"/>
        </w:rPr>
        <w:lastRenderedPageBreak/>
        <w:t>dyskryminacji jako zagadnienia wstępnego</w:t>
      </w:r>
      <w:r w:rsidR="004870A1" w:rsidRPr="006B0A20">
        <w:rPr>
          <w:lang w:val="pl-PL"/>
        </w:rPr>
        <w:t xml:space="preserve"> w </w:t>
      </w:r>
      <w:r w:rsidR="00900261" w:rsidRPr="006B0A20">
        <w:rPr>
          <w:lang w:val="pl-PL"/>
        </w:rPr>
        <w:t>postępowaniu, które forsowała. Rząd stwierdził ponadto, że skarżąca mogła wnieść skargę dyscyplinarną przeciwko funkcjonariuszom policji, którzy prowadzili jej sprawę, gdyby uznała, że nie zbadali oni jej skarg</w:t>
      </w:r>
      <w:r w:rsidR="004870A1" w:rsidRPr="006B0A20">
        <w:rPr>
          <w:lang w:val="pl-PL"/>
        </w:rPr>
        <w:t xml:space="preserve"> w </w:t>
      </w:r>
      <w:r w:rsidR="00900261" w:rsidRPr="006B0A20">
        <w:rPr>
          <w:lang w:val="pl-PL"/>
        </w:rPr>
        <w:t>sposób należyty.</w:t>
      </w:r>
    </w:p>
    <w:p w14:paraId="10F59946"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73</w:t>
      </w:r>
      <w:r>
        <w:fldChar w:fldCharType="end"/>
      </w:r>
      <w:r w:rsidR="00900261" w:rsidRPr="006B0A20">
        <w:rPr>
          <w:lang w:val="pl-PL"/>
        </w:rPr>
        <w:t>.</w:t>
      </w:r>
      <w:r w:rsidR="004870A1" w:rsidRPr="006B0A20">
        <w:rPr>
          <w:lang w:val="pl-PL"/>
        </w:rPr>
        <w:t> </w:t>
      </w:r>
      <w:r w:rsidR="00900261" w:rsidRPr="006B0A20">
        <w:rPr>
          <w:lang w:val="pl-PL"/>
        </w:rPr>
        <w:t>Skarżąca podniosła, że</w:t>
      </w:r>
      <w:r w:rsidR="004870A1" w:rsidRPr="006B0A20">
        <w:rPr>
          <w:lang w:val="pl-PL"/>
        </w:rPr>
        <w:t xml:space="preserve"> z </w:t>
      </w:r>
      <w:r w:rsidR="00900261" w:rsidRPr="006B0A20">
        <w:rPr>
          <w:lang w:val="pl-PL"/>
        </w:rPr>
        <w:t>uwagi na dwie alternatywne drogi przewidziane</w:t>
      </w:r>
      <w:r w:rsidR="004870A1" w:rsidRPr="006B0A20">
        <w:rPr>
          <w:lang w:val="pl-PL"/>
        </w:rPr>
        <w:t xml:space="preserve"> w </w:t>
      </w:r>
      <w:r w:rsidR="00900261" w:rsidRPr="006B0A20">
        <w:rPr>
          <w:lang w:val="pl-PL"/>
        </w:rPr>
        <w:t>ustawie</w:t>
      </w:r>
      <w:r w:rsidR="004870A1" w:rsidRPr="006B0A20">
        <w:rPr>
          <w:lang w:val="pl-PL"/>
        </w:rPr>
        <w:t xml:space="preserve"> o </w:t>
      </w:r>
      <w:r w:rsidR="00900261" w:rsidRPr="006B0A20">
        <w:rPr>
          <w:lang w:val="pl-PL"/>
        </w:rPr>
        <w:t>zapobieganiu dyskryminacji domagała się ochrony przed dyskryminacją poprzez postępowanie karne wszczęte przeciwko M.M. Ponadto uznała, iż odrębne powództwo cywilne</w:t>
      </w:r>
      <w:r w:rsidR="004870A1" w:rsidRPr="006B0A20">
        <w:rPr>
          <w:lang w:val="pl-PL"/>
        </w:rPr>
        <w:t xml:space="preserve"> o </w:t>
      </w:r>
      <w:r w:rsidR="00900261" w:rsidRPr="006B0A20">
        <w:rPr>
          <w:lang w:val="pl-PL"/>
        </w:rPr>
        <w:t>odszkodowanie nie mogło mieć wpływu na jej skargi dotyczące uchybień</w:t>
      </w:r>
      <w:r w:rsidR="004870A1" w:rsidRPr="006B0A20">
        <w:rPr>
          <w:lang w:val="pl-PL"/>
        </w:rPr>
        <w:t xml:space="preserve"> w </w:t>
      </w:r>
      <w:r w:rsidR="00900261" w:rsidRPr="006B0A20">
        <w:rPr>
          <w:lang w:val="pl-PL"/>
        </w:rPr>
        <w:t>proceduralnej reakcji władz krajowych na fizyczny atak na nią motywowany jej orientacją seksualną. Skarżąca podniosła również, że postępowanie dyscyplinarne przeciwko funkcjonariuszom policji nie mogło mieć żadnego wpływu na ich obowiązek skutecznego zbadania fizycznego ataku na nią.</w:t>
      </w:r>
    </w:p>
    <w:p w14:paraId="3905C5FB" w14:textId="77777777" w:rsidR="00900261" w:rsidRPr="00900261" w:rsidRDefault="00900261" w:rsidP="00900261">
      <w:pPr>
        <w:pStyle w:val="JuHa0"/>
        <w:ind w:left="975" w:hanging="340"/>
        <w:jc w:val="left"/>
      </w:pPr>
      <w:r>
        <w:t>Ocena Trybunału</w:t>
      </w:r>
    </w:p>
    <w:p w14:paraId="2D8906D3"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74</w:t>
      </w:r>
      <w:r>
        <w:fldChar w:fldCharType="end"/>
      </w:r>
      <w:r w:rsidR="00900261" w:rsidRPr="006B0A20">
        <w:rPr>
          <w:lang w:val="pl-PL"/>
        </w:rPr>
        <w:t>.</w:t>
      </w:r>
      <w:r w:rsidR="004870A1" w:rsidRPr="006B0A20">
        <w:rPr>
          <w:lang w:val="pl-PL"/>
        </w:rPr>
        <w:t> </w:t>
      </w:r>
      <w:r w:rsidR="00900261" w:rsidRPr="006B0A20">
        <w:rPr>
          <w:lang w:val="pl-PL"/>
        </w:rPr>
        <w:t>Trybunał zauważa, że sednem skargi skarżącej jest kwestia braku odpowiedniej reakcji proceduralnej ze strony władz krajowych oraz domniemanej bezkarności za akty przemocy ze strony osoby prywatnej wobec skarżącej motywowane jej orientacją seksualną. Trybunał już wcześniej orzekł, iż możliwość wniesienia powództwa cywilnego</w:t>
      </w:r>
      <w:r w:rsidR="004870A1" w:rsidRPr="006B0A20">
        <w:rPr>
          <w:lang w:val="pl-PL"/>
        </w:rPr>
        <w:t xml:space="preserve"> o </w:t>
      </w:r>
      <w:r w:rsidR="00900261" w:rsidRPr="006B0A20">
        <w:rPr>
          <w:lang w:val="pl-PL"/>
        </w:rPr>
        <w:t>odszkodowanie nie wypełniłaby obowiązku proceduralnego państwa wynikającego</w:t>
      </w:r>
      <w:r w:rsidR="004870A1" w:rsidRPr="006B0A20">
        <w:rPr>
          <w:lang w:val="pl-PL"/>
        </w:rPr>
        <w:t xml:space="preserve"> z art.  </w:t>
      </w:r>
      <w:r w:rsidR="00900261" w:rsidRPr="006B0A20">
        <w:rPr>
          <w:lang w:val="pl-PL"/>
        </w:rPr>
        <w:t>3</w:t>
      </w:r>
      <w:r w:rsidR="004870A1" w:rsidRPr="006B0A20">
        <w:rPr>
          <w:lang w:val="pl-PL"/>
        </w:rPr>
        <w:t xml:space="preserve"> w </w:t>
      </w:r>
      <w:r w:rsidR="00900261" w:rsidRPr="006B0A20">
        <w:rPr>
          <w:lang w:val="pl-PL"/>
        </w:rPr>
        <w:t>przypadkach przemocy motywowanej dyskryminacją. To samo dotyczy przedmiotowej sprawy</w:t>
      </w:r>
      <w:r w:rsidR="004870A1" w:rsidRPr="006B0A20">
        <w:rPr>
          <w:lang w:val="pl-PL"/>
        </w:rPr>
        <w:t xml:space="preserve"> w </w:t>
      </w:r>
      <w:r w:rsidR="00900261" w:rsidRPr="006B0A20">
        <w:rPr>
          <w:lang w:val="pl-PL"/>
        </w:rPr>
        <w:t>odniesieniu do powództwa cywilnego</w:t>
      </w:r>
      <w:r w:rsidR="004870A1" w:rsidRPr="006B0A20">
        <w:rPr>
          <w:lang w:val="pl-PL"/>
        </w:rPr>
        <w:t xml:space="preserve"> o </w:t>
      </w:r>
      <w:r w:rsidR="00900261" w:rsidRPr="006B0A20">
        <w:rPr>
          <w:lang w:val="pl-PL"/>
        </w:rPr>
        <w:t>ochronę przed dyskryminacją,</w:t>
      </w:r>
      <w:r w:rsidR="004870A1" w:rsidRPr="006B0A20">
        <w:rPr>
          <w:lang w:val="pl-PL"/>
        </w:rPr>
        <w:t xml:space="preserve"> w </w:t>
      </w:r>
      <w:r w:rsidR="00900261" w:rsidRPr="006B0A20">
        <w:rPr>
          <w:lang w:val="pl-PL"/>
        </w:rPr>
        <w:t>szczególności</w:t>
      </w:r>
      <w:r w:rsidR="004870A1" w:rsidRPr="006B0A20">
        <w:rPr>
          <w:lang w:val="pl-PL"/>
        </w:rPr>
        <w:t xml:space="preserve"> z </w:t>
      </w:r>
      <w:r w:rsidR="00900261" w:rsidRPr="006B0A20">
        <w:rPr>
          <w:lang w:val="pl-PL"/>
        </w:rPr>
        <w:t>uwagi na to, że skarżąca podniosła już zarzut dyskryminacji</w:t>
      </w:r>
      <w:r w:rsidR="004870A1" w:rsidRPr="006B0A20">
        <w:rPr>
          <w:lang w:val="pl-PL"/>
        </w:rPr>
        <w:t xml:space="preserve"> w </w:t>
      </w:r>
      <w:r w:rsidR="00900261" w:rsidRPr="006B0A20">
        <w:rPr>
          <w:lang w:val="pl-PL"/>
        </w:rPr>
        <w:t xml:space="preserve">skardze karnej, którą wniosła do odpowiedniej prokuratury (zob. </w:t>
      </w:r>
      <w:proofErr w:type="spellStart"/>
      <w:r w:rsidR="00900261" w:rsidRPr="006B0A20">
        <w:rPr>
          <w:i/>
          <w:iCs/>
          <w:lang w:val="pl-PL"/>
        </w:rPr>
        <w:t>Škorjanec</w:t>
      </w:r>
      <w:proofErr w:type="spellEnd"/>
      <w:r w:rsidR="00900261" w:rsidRPr="006B0A20">
        <w:rPr>
          <w:i/>
          <w:iCs/>
          <w:lang w:val="pl-PL"/>
        </w:rPr>
        <w:t xml:space="preserve"> p. Chorwacji</w:t>
      </w:r>
      <w:r w:rsidR="00900261" w:rsidRPr="006B0A20">
        <w:rPr>
          <w:lang w:val="pl-PL"/>
        </w:rPr>
        <w:t xml:space="preserve">, </w:t>
      </w:r>
      <w:r w:rsidR="004870A1" w:rsidRPr="006B0A20">
        <w:rPr>
          <w:lang w:val="pl-PL"/>
        </w:rPr>
        <w:t>nr </w:t>
      </w:r>
      <w:r w:rsidR="00900261" w:rsidRPr="006B0A20">
        <w:rPr>
          <w:lang w:val="pl-PL"/>
        </w:rPr>
        <w:t>25536/14, § 47, 28 marca 2017</w:t>
      </w:r>
      <w:r w:rsidR="004870A1" w:rsidRPr="006B0A20">
        <w:rPr>
          <w:lang w:val="pl-PL"/>
        </w:rPr>
        <w:t> r.</w:t>
      </w:r>
      <w:r w:rsidR="00900261" w:rsidRPr="006B0A20">
        <w:rPr>
          <w:lang w:val="pl-PL"/>
        </w:rPr>
        <w:t>,</w:t>
      </w:r>
      <w:r w:rsidR="004870A1" w:rsidRPr="006B0A20">
        <w:rPr>
          <w:lang w:val="pl-PL"/>
        </w:rPr>
        <w:t xml:space="preserve"> i </w:t>
      </w:r>
      <w:r w:rsidR="00900261" w:rsidRPr="006B0A20">
        <w:rPr>
          <w:lang w:val="pl-PL"/>
        </w:rPr>
        <w:t>przytoczone tam orzecznictwo; zob. także paragrafy 16</w:t>
      </w:r>
      <w:r w:rsidR="004870A1" w:rsidRPr="006B0A20">
        <w:rPr>
          <w:lang w:val="pl-PL"/>
        </w:rPr>
        <w:t xml:space="preserve"> i </w:t>
      </w:r>
      <w:r w:rsidR="00900261" w:rsidRPr="006B0A20">
        <w:rPr>
          <w:lang w:val="pl-PL"/>
        </w:rPr>
        <w:t>20 powyżej).</w:t>
      </w:r>
    </w:p>
    <w:p w14:paraId="7CD7A1EB" w14:textId="77777777" w:rsidR="00900261" w:rsidRPr="004870A1" w:rsidRDefault="00317CCC" w:rsidP="00900261">
      <w:pPr>
        <w:pStyle w:val="JuPara"/>
        <w:rPr>
          <w:lang w:val="pl-PL"/>
        </w:rPr>
      </w:pPr>
      <w:r>
        <w:rPr>
          <w:snapToGrid w:val="0"/>
        </w:rPr>
        <w:fldChar w:fldCharType="begin"/>
      </w:r>
      <w:r w:rsidR="00900261" w:rsidRPr="006B0A20">
        <w:rPr>
          <w:snapToGrid w:val="0"/>
          <w:lang w:val="pl-PL"/>
        </w:rPr>
        <w:instrText xml:space="preserve"> SEQ level0 \*arabic </w:instrText>
      </w:r>
      <w:r>
        <w:rPr>
          <w:snapToGrid w:val="0"/>
        </w:rPr>
        <w:fldChar w:fldCharType="separate"/>
      </w:r>
      <w:r w:rsidR="00900261" w:rsidRPr="006B0A20">
        <w:rPr>
          <w:noProof/>
          <w:snapToGrid w:val="0"/>
          <w:lang w:val="pl-PL"/>
        </w:rPr>
        <w:t>75</w:t>
      </w:r>
      <w:r>
        <w:rPr>
          <w:snapToGrid w:val="0"/>
        </w:rPr>
        <w:fldChar w:fldCharType="end"/>
      </w:r>
      <w:r w:rsidR="00900261" w:rsidRPr="006B0A20">
        <w:rPr>
          <w:snapToGrid w:val="0"/>
          <w:lang w:val="pl-PL"/>
        </w:rPr>
        <w:t>.</w:t>
      </w:r>
      <w:r w:rsidR="004870A1" w:rsidRPr="006B0A20">
        <w:rPr>
          <w:snapToGrid w:val="0"/>
          <w:lang w:val="pl-PL"/>
        </w:rPr>
        <w:t> </w:t>
      </w:r>
      <w:r w:rsidR="00900261" w:rsidRPr="006B0A20">
        <w:rPr>
          <w:snapToGrid w:val="0"/>
          <w:lang w:val="pl-PL"/>
        </w:rPr>
        <w:t>W odniesieniu do argumentu Rządu, iż skarżąca mogła złożyć skargę dyscyplinarną przeciwko funkcjonariuszom policji odpowiedzialnym za jej sprawę, Trybunał uznał wcześniej, że nie jest to odpowiedni środek odwoławczy</w:t>
      </w:r>
      <w:r w:rsidR="004870A1" w:rsidRPr="006B0A20">
        <w:rPr>
          <w:snapToGrid w:val="0"/>
          <w:lang w:val="pl-PL"/>
        </w:rPr>
        <w:t xml:space="preserve"> w </w:t>
      </w:r>
      <w:r w:rsidR="00900261" w:rsidRPr="006B0A20">
        <w:rPr>
          <w:snapToGrid w:val="0"/>
          <w:lang w:val="pl-PL"/>
        </w:rPr>
        <w:t>przypadku skarg dotyczących obowiązku proceduralnego władz krajowych wynikającego</w:t>
      </w:r>
      <w:r w:rsidR="004870A1" w:rsidRPr="006B0A20">
        <w:rPr>
          <w:snapToGrid w:val="0"/>
          <w:lang w:val="pl-PL"/>
        </w:rPr>
        <w:t xml:space="preserve"> z </w:t>
      </w:r>
      <w:r w:rsidR="00900261" w:rsidRPr="006B0A20">
        <w:rPr>
          <w:snapToGrid w:val="0"/>
          <w:lang w:val="pl-PL"/>
        </w:rPr>
        <w:t>Konwencji</w:t>
      </w:r>
      <w:r w:rsidR="004870A1" w:rsidRPr="006B0A20">
        <w:rPr>
          <w:snapToGrid w:val="0"/>
          <w:lang w:val="pl-PL"/>
        </w:rPr>
        <w:t xml:space="preserve"> w </w:t>
      </w:r>
      <w:r w:rsidR="00900261" w:rsidRPr="006B0A20">
        <w:rPr>
          <w:snapToGrid w:val="0"/>
          <w:lang w:val="pl-PL"/>
        </w:rPr>
        <w:t xml:space="preserve">odniesieniu do aktów przemocy ze strony osoby prywatnej </w:t>
      </w:r>
      <w:r w:rsidR="00900261" w:rsidRPr="006B0A20">
        <w:rPr>
          <w:lang w:val="pl-PL"/>
        </w:rPr>
        <w:t xml:space="preserve">(zob. np. </w:t>
      </w:r>
      <w:proofErr w:type="spellStart"/>
      <w:r w:rsidR="00900261" w:rsidRPr="006B0A20">
        <w:rPr>
          <w:i/>
          <w:iCs/>
          <w:lang w:val="pl-PL"/>
        </w:rPr>
        <w:t>Remetin</w:t>
      </w:r>
      <w:proofErr w:type="spellEnd"/>
      <w:r w:rsidR="00900261" w:rsidRPr="006B0A20">
        <w:rPr>
          <w:i/>
          <w:iCs/>
          <w:lang w:val="pl-PL"/>
        </w:rPr>
        <w:t xml:space="preserve"> p. Chorwacji</w:t>
      </w:r>
      <w:r w:rsidR="00900261" w:rsidRPr="006B0A20">
        <w:rPr>
          <w:lang w:val="pl-PL"/>
        </w:rPr>
        <w:t xml:space="preserve">, </w:t>
      </w:r>
      <w:r w:rsidR="004870A1" w:rsidRPr="006B0A20">
        <w:rPr>
          <w:lang w:val="pl-PL"/>
        </w:rPr>
        <w:t>nr </w:t>
      </w:r>
      <w:r w:rsidR="00900261" w:rsidRPr="006B0A20">
        <w:rPr>
          <w:lang w:val="pl-PL"/>
        </w:rPr>
        <w:t>29525/10, § 74, 11 grudnia 2012</w:t>
      </w:r>
      <w:r w:rsidR="004870A1" w:rsidRPr="006B0A20">
        <w:rPr>
          <w:lang w:val="pl-PL"/>
        </w:rPr>
        <w:t> r.</w:t>
      </w:r>
      <w:r w:rsidR="00900261" w:rsidRPr="006B0A20">
        <w:rPr>
          <w:lang w:val="pl-PL"/>
        </w:rPr>
        <w:t>).</w:t>
      </w:r>
    </w:p>
    <w:p w14:paraId="776BA955" w14:textId="77777777" w:rsidR="00900261" w:rsidRPr="004870A1" w:rsidRDefault="00317CCC" w:rsidP="00900261">
      <w:pPr>
        <w:pStyle w:val="JuPara"/>
        <w:rPr>
          <w:snapToGrid w:val="0"/>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76</w:t>
      </w:r>
      <w:r>
        <w:fldChar w:fldCharType="end"/>
      </w:r>
      <w:r w:rsidR="00900261" w:rsidRPr="006B0A20">
        <w:rPr>
          <w:lang w:val="pl-PL"/>
        </w:rPr>
        <w:t>.</w:t>
      </w:r>
      <w:r w:rsidR="004870A1" w:rsidRPr="006B0A20">
        <w:rPr>
          <w:lang w:val="pl-PL"/>
        </w:rPr>
        <w:t> </w:t>
      </w:r>
      <w:r w:rsidR="00900261" w:rsidRPr="006B0A20">
        <w:rPr>
          <w:lang w:val="pl-PL"/>
        </w:rPr>
        <w:t>W związku</w:t>
      </w:r>
      <w:r w:rsidR="004870A1" w:rsidRPr="006B0A20">
        <w:rPr>
          <w:lang w:val="pl-PL"/>
        </w:rPr>
        <w:t xml:space="preserve"> z </w:t>
      </w:r>
      <w:r w:rsidR="00900261" w:rsidRPr="006B0A20">
        <w:rPr>
          <w:lang w:val="pl-PL"/>
        </w:rPr>
        <w:t xml:space="preserve">powyższym </w:t>
      </w:r>
      <w:r w:rsidR="00900261" w:rsidRPr="006B0A20">
        <w:rPr>
          <w:snapToGrid w:val="0"/>
          <w:lang w:val="pl-PL"/>
        </w:rPr>
        <w:t>Trybunał odrzuca zarzut Rządu dotyczący niewyczerpania krajowych środków odwoławczych.</w:t>
      </w:r>
    </w:p>
    <w:p w14:paraId="784C108B" w14:textId="77777777" w:rsidR="00900261" w:rsidRPr="00900261" w:rsidRDefault="00900261" w:rsidP="00900261">
      <w:pPr>
        <w:pStyle w:val="JuH1"/>
        <w:ind w:left="584" w:hanging="300"/>
        <w:jc w:val="left"/>
      </w:pPr>
      <w:proofErr w:type="spellStart"/>
      <w:r>
        <w:rPr>
          <w:bCs w:val="0"/>
        </w:rPr>
        <w:t>Dotrzymanie</w:t>
      </w:r>
      <w:proofErr w:type="spellEnd"/>
      <w:r>
        <w:rPr>
          <w:bCs w:val="0"/>
        </w:rPr>
        <w:t xml:space="preserve"> </w:t>
      </w:r>
      <w:proofErr w:type="spellStart"/>
      <w:r>
        <w:rPr>
          <w:bCs w:val="0"/>
        </w:rPr>
        <w:t>sześciomiesięcznego</w:t>
      </w:r>
      <w:proofErr w:type="spellEnd"/>
      <w:r>
        <w:rPr>
          <w:bCs w:val="0"/>
        </w:rPr>
        <w:t xml:space="preserve"> </w:t>
      </w:r>
      <w:proofErr w:type="spellStart"/>
      <w:r>
        <w:rPr>
          <w:bCs w:val="0"/>
        </w:rPr>
        <w:t>terminu</w:t>
      </w:r>
      <w:proofErr w:type="spellEnd"/>
    </w:p>
    <w:p w14:paraId="1923AFA4" w14:textId="77777777" w:rsidR="00900261" w:rsidRPr="00900261" w:rsidRDefault="00900261" w:rsidP="00900261">
      <w:pPr>
        <w:pStyle w:val="JuHa0"/>
        <w:ind w:left="975" w:hanging="340"/>
        <w:jc w:val="left"/>
      </w:pPr>
      <w:proofErr w:type="spellStart"/>
      <w:r>
        <w:t>Stanowiska</w:t>
      </w:r>
      <w:proofErr w:type="spellEnd"/>
      <w:r>
        <w:t xml:space="preserve"> stron</w:t>
      </w:r>
    </w:p>
    <w:p w14:paraId="0915E5E5"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77</w:t>
      </w:r>
      <w:r>
        <w:fldChar w:fldCharType="end"/>
      </w:r>
      <w:r w:rsidR="00900261" w:rsidRPr="006B0A20">
        <w:rPr>
          <w:lang w:val="pl-PL"/>
        </w:rPr>
        <w:t>.</w:t>
      </w:r>
      <w:r w:rsidR="004870A1" w:rsidRPr="006B0A20">
        <w:rPr>
          <w:lang w:val="pl-PL"/>
        </w:rPr>
        <w:t> </w:t>
      </w:r>
      <w:r w:rsidR="00900261" w:rsidRPr="006B0A20">
        <w:rPr>
          <w:lang w:val="pl-PL"/>
        </w:rPr>
        <w:t xml:space="preserve">Rząd twierdził, że nie było powodu, aby skarżąca wnosiła skargę konstytucyjną do Trybunału Konstytucyjnego, ponieważ ugruntowaną praktyką tego organu było uznawanie skarg konstytucyjnych wniesionych </w:t>
      </w:r>
      <w:r w:rsidR="00900261" w:rsidRPr="006B0A20">
        <w:rPr>
          <w:lang w:val="pl-PL"/>
        </w:rPr>
        <w:lastRenderedPageBreak/>
        <w:t>przez oskarżycieli prywatnych za niedopuszczalne. Zdaniem Rządu skarżąca powinna była wnieść do Trybunału skargę bezpośrednio na wyrok Sądu Okręgowego</w:t>
      </w:r>
      <w:r w:rsidR="004870A1" w:rsidRPr="006B0A20">
        <w:rPr>
          <w:lang w:val="pl-PL"/>
        </w:rPr>
        <w:t xml:space="preserve"> w </w:t>
      </w:r>
      <w:r w:rsidR="00900261" w:rsidRPr="006B0A20">
        <w:rPr>
          <w:lang w:val="pl-PL"/>
        </w:rPr>
        <w:t>Zagrzebiu</w:t>
      </w:r>
      <w:r w:rsidR="004870A1" w:rsidRPr="006B0A20">
        <w:rPr>
          <w:lang w:val="pl-PL"/>
        </w:rPr>
        <w:t xml:space="preserve"> z </w:t>
      </w:r>
      <w:r w:rsidR="00900261" w:rsidRPr="006B0A20">
        <w:rPr>
          <w:lang w:val="pl-PL"/>
        </w:rPr>
        <w:t xml:space="preserve">dnia 9 października 2012 roku (zob. paragraf </w:t>
      </w:r>
      <w:r>
        <w:fldChar w:fldCharType="begin"/>
      </w:r>
      <w:r w:rsidR="00900261" w:rsidRPr="006B0A20">
        <w:rPr>
          <w:lang w:val="pl-PL"/>
        </w:rPr>
        <w:instrText xml:space="preserve"> REF paragraph00027 \h  \* CharFormat </w:instrText>
      </w:r>
      <w:r>
        <w:fldChar w:fldCharType="separate"/>
      </w:r>
      <w:r w:rsidR="00900261" w:rsidRPr="006B0A20">
        <w:rPr>
          <w:lang w:val="pl-PL"/>
        </w:rPr>
        <w:t>27</w:t>
      </w:r>
      <w:r>
        <w:fldChar w:fldCharType="end"/>
      </w:r>
      <w:r w:rsidR="00900261" w:rsidRPr="006B0A20">
        <w:rPr>
          <w:lang w:val="pl-PL"/>
        </w:rPr>
        <w:t xml:space="preserve"> powyżej). Rząd uznał zatem, przywołując sprawę </w:t>
      </w:r>
      <w:proofErr w:type="spellStart"/>
      <w:r w:rsidR="00900261" w:rsidRPr="006B0A20">
        <w:rPr>
          <w:i/>
          <w:iCs/>
          <w:lang w:val="pl-PL"/>
        </w:rPr>
        <w:t>Modrić</w:t>
      </w:r>
      <w:proofErr w:type="spellEnd"/>
      <w:r w:rsidR="00900261" w:rsidRPr="006B0A20">
        <w:rPr>
          <w:i/>
          <w:iCs/>
          <w:lang w:val="pl-PL"/>
        </w:rPr>
        <w:t xml:space="preserve"> p. Chorwacji</w:t>
      </w:r>
      <w:r w:rsidR="00900261" w:rsidRPr="006B0A20">
        <w:rPr>
          <w:lang w:val="pl-PL"/>
        </w:rPr>
        <w:t xml:space="preserve"> ((</w:t>
      </w:r>
      <w:proofErr w:type="spellStart"/>
      <w:r w:rsidR="00900261" w:rsidRPr="006B0A20">
        <w:rPr>
          <w:lang w:val="pl-PL"/>
        </w:rPr>
        <w:t>dec</w:t>
      </w:r>
      <w:proofErr w:type="spellEnd"/>
      <w:r w:rsidR="00900261" w:rsidRPr="006B0A20">
        <w:rPr>
          <w:lang w:val="pl-PL"/>
        </w:rPr>
        <w:t xml:space="preserve">.), </w:t>
      </w:r>
      <w:r w:rsidR="004870A1" w:rsidRPr="006B0A20">
        <w:rPr>
          <w:lang w:val="pl-PL"/>
        </w:rPr>
        <w:t>nr </w:t>
      </w:r>
      <w:r w:rsidR="00900261" w:rsidRPr="006B0A20">
        <w:rPr>
          <w:lang w:val="pl-PL"/>
        </w:rPr>
        <w:t>21609/06, 4 czerwca 2009</w:t>
      </w:r>
      <w:r w:rsidR="004870A1" w:rsidRPr="006B0A20">
        <w:rPr>
          <w:lang w:val="pl-PL"/>
        </w:rPr>
        <w:t> r.</w:t>
      </w:r>
      <w:r w:rsidR="00900261" w:rsidRPr="006B0A20">
        <w:rPr>
          <w:lang w:val="pl-PL"/>
        </w:rPr>
        <w:t>), że składając skargę konstytucyjną do Trybunału Konstytucyjnego</w:t>
      </w:r>
      <w:r w:rsidR="004870A1" w:rsidRPr="006B0A20">
        <w:rPr>
          <w:lang w:val="pl-PL"/>
        </w:rPr>
        <w:t xml:space="preserve"> i </w:t>
      </w:r>
      <w:r w:rsidR="00900261" w:rsidRPr="006B0A20">
        <w:rPr>
          <w:lang w:val="pl-PL"/>
        </w:rPr>
        <w:t>czekając na wydanie orzeczenia przez ten organ skarżąca nie dotrzymała sześciomiesięcznego terminu na złożenie skargi do Trybunału.</w:t>
      </w:r>
    </w:p>
    <w:p w14:paraId="28214853"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78</w:t>
      </w:r>
      <w:r>
        <w:fldChar w:fldCharType="end"/>
      </w:r>
      <w:r w:rsidR="00900261" w:rsidRPr="006B0A20">
        <w:rPr>
          <w:lang w:val="pl-PL"/>
        </w:rPr>
        <w:t>.</w:t>
      </w:r>
      <w:r w:rsidR="004870A1" w:rsidRPr="006B0A20">
        <w:rPr>
          <w:lang w:val="pl-PL"/>
        </w:rPr>
        <w:t> </w:t>
      </w:r>
      <w:r w:rsidR="00900261" w:rsidRPr="006B0A20">
        <w:rPr>
          <w:lang w:val="pl-PL"/>
        </w:rPr>
        <w:t>Skarżąca podkreśliła, że konieczne było wniesienie przez nią skargi konstytucyjnej do Trybunału Konstytucyjnego, aby umożliwić mu naprawienie zaniedbań proceduralnych, których władze krajowe niższego szczebla dopuściły się przy rozpatrywaniu jej sprawy. Uznała zatem, że dotrzymała sześciomiesięcznego terminu na złożenie skargi do Trybunału.</w:t>
      </w:r>
    </w:p>
    <w:p w14:paraId="1FE07298" w14:textId="77777777" w:rsidR="00900261" w:rsidRPr="00900261" w:rsidRDefault="00900261" w:rsidP="00900261">
      <w:pPr>
        <w:pStyle w:val="JuHa0"/>
        <w:ind w:left="975" w:hanging="340"/>
        <w:jc w:val="left"/>
      </w:pPr>
      <w:r>
        <w:t>Ocena Trybunału</w:t>
      </w:r>
    </w:p>
    <w:p w14:paraId="0098EDEA"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79</w:t>
      </w:r>
      <w:r>
        <w:fldChar w:fldCharType="end"/>
      </w:r>
      <w:r w:rsidR="00900261" w:rsidRPr="006B0A20">
        <w:rPr>
          <w:lang w:val="pl-PL"/>
        </w:rPr>
        <w:t>.</w:t>
      </w:r>
      <w:r w:rsidR="004870A1" w:rsidRPr="006B0A20">
        <w:rPr>
          <w:lang w:val="pl-PL"/>
        </w:rPr>
        <w:t> </w:t>
      </w:r>
      <w:r w:rsidR="00900261" w:rsidRPr="006B0A20">
        <w:rPr>
          <w:lang w:val="pl-PL"/>
        </w:rPr>
        <w:t>W wielu wcześniejszych sprawach przeciwko Chorwacji dotyczących obowiązków proceduralnych państwa Trybunał zbadał</w:t>
      </w:r>
      <w:r w:rsidR="004870A1" w:rsidRPr="006B0A20">
        <w:rPr>
          <w:lang w:val="pl-PL"/>
        </w:rPr>
        <w:t xml:space="preserve"> i </w:t>
      </w:r>
      <w:r w:rsidR="00900261" w:rsidRPr="006B0A20">
        <w:rPr>
          <w:lang w:val="pl-PL"/>
        </w:rPr>
        <w:t xml:space="preserve">odrzucił ten sam zarzut pozwanego Rządu dotyczący wniesienia przez skarżących skargi konstytucyjnej do Trybunału Konstytucyjnego (zob. </w:t>
      </w:r>
      <w:proofErr w:type="spellStart"/>
      <w:r w:rsidR="00900261" w:rsidRPr="006B0A20">
        <w:rPr>
          <w:i/>
          <w:iCs/>
          <w:lang w:val="pl-PL"/>
        </w:rPr>
        <w:t>Bajić</w:t>
      </w:r>
      <w:proofErr w:type="spellEnd"/>
      <w:r w:rsidR="00900261" w:rsidRPr="006B0A20">
        <w:rPr>
          <w:i/>
          <w:iCs/>
          <w:lang w:val="pl-PL"/>
        </w:rPr>
        <w:t xml:space="preserve"> p. Chorwacji</w:t>
      </w:r>
      <w:r w:rsidR="00900261" w:rsidRPr="006B0A20">
        <w:rPr>
          <w:lang w:val="pl-PL"/>
        </w:rPr>
        <w:t xml:space="preserve">, </w:t>
      </w:r>
      <w:r w:rsidR="004870A1" w:rsidRPr="006B0A20">
        <w:rPr>
          <w:lang w:val="pl-PL"/>
        </w:rPr>
        <w:t>nr </w:t>
      </w:r>
      <w:r w:rsidR="00900261" w:rsidRPr="006B0A20">
        <w:rPr>
          <w:lang w:val="pl-PL"/>
        </w:rPr>
        <w:t>41108/10, §§ 68–69, 13 listopada 2012</w:t>
      </w:r>
      <w:r w:rsidR="004870A1" w:rsidRPr="006B0A20">
        <w:rPr>
          <w:lang w:val="pl-PL"/>
        </w:rPr>
        <w:t> r.</w:t>
      </w:r>
      <w:r w:rsidR="00900261" w:rsidRPr="006B0A20">
        <w:rPr>
          <w:lang w:val="pl-PL"/>
        </w:rPr>
        <w:t xml:space="preserve">; </w:t>
      </w:r>
      <w:proofErr w:type="spellStart"/>
      <w:r w:rsidR="00900261" w:rsidRPr="006B0A20">
        <w:rPr>
          <w:i/>
          <w:iCs/>
          <w:lang w:val="pl-PL"/>
        </w:rPr>
        <w:t>Remetin</w:t>
      </w:r>
      <w:proofErr w:type="spellEnd"/>
      <w:r w:rsidR="00900261" w:rsidRPr="006B0A20">
        <w:rPr>
          <w:lang w:val="pl-PL"/>
        </w:rPr>
        <w:t xml:space="preserve">, </w:t>
      </w:r>
      <w:r w:rsidR="00900261" w:rsidRPr="006B0A20">
        <w:rPr>
          <w:i/>
          <w:iCs/>
          <w:lang w:val="pl-PL"/>
        </w:rPr>
        <w:t>op. cit.</w:t>
      </w:r>
      <w:r w:rsidR="00900261" w:rsidRPr="006B0A20">
        <w:rPr>
          <w:lang w:val="pl-PL"/>
        </w:rPr>
        <w:t xml:space="preserve">, §§ 83–84; oraz </w:t>
      </w:r>
      <w:proofErr w:type="spellStart"/>
      <w:r w:rsidR="00900261" w:rsidRPr="006B0A20">
        <w:rPr>
          <w:i/>
          <w:iCs/>
          <w:lang w:val="pl-PL"/>
        </w:rPr>
        <w:t>Kušić</w:t>
      </w:r>
      <w:proofErr w:type="spellEnd"/>
      <w:r w:rsidR="004870A1" w:rsidRPr="006B0A20">
        <w:rPr>
          <w:i/>
          <w:iCs/>
          <w:lang w:val="pl-PL"/>
        </w:rPr>
        <w:t xml:space="preserve"> i </w:t>
      </w:r>
      <w:r w:rsidR="00900261" w:rsidRPr="006B0A20">
        <w:rPr>
          <w:i/>
          <w:iCs/>
          <w:lang w:val="pl-PL"/>
        </w:rPr>
        <w:t>Inni p. Chorwacji</w:t>
      </w:r>
      <w:r w:rsidR="00900261" w:rsidRPr="006B0A20">
        <w:rPr>
          <w:lang w:val="pl-PL"/>
        </w:rPr>
        <w:t xml:space="preserve"> (</w:t>
      </w:r>
      <w:proofErr w:type="spellStart"/>
      <w:r w:rsidR="00900261" w:rsidRPr="006B0A20">
        <w:rPr>
          <w:lang w:val="pl-PL"/>
        </w:rPr>
        <w:t>dec</w:t>
      </w:r>
      <w:proofErr w:type="spellEnd"/>
      <w:r w:rsidR="00900261" w:rsidRPr="006B0A20">
        <w:rPr>
          <w:lang w:val="pl-PL"/>
        </w:rPr>
        <w:t xml:space="preserve">.), </w:t>
      </w:r>
      <w:r w:rsidR="004870A1" w:rsidRPr="006B0A20">
        <w:rPr>
          <w:lang w:val="pl-PL"/>
        </w:rPr>
        <w:t>nr </w:t>
      </w:r>
      <w:r w:rsidR="00900261" w:rsidRPr="006B0A20">
        <w:rPr>
          <w:lang w:val="pl-PL"/>
        </w:rPr>
        <w:t>71667/17, §§ 86–87, 10 grudnia 2019</w:t>
      </w:r>
      <w:r w:rsidR="004870A1" w:rsidRPr="006B0A20">
        <w:rPr>
          <w:lang w:val="pl-PL"/>
        </w:rPr>
        <w:t> r.</w:t>
      </w:r>
      <w:r w:rsidR="00900261" w:rsidRPr="006B0A20">
        <w:rPr>
          <w:lang w:val="pl-PL"/>
        </w:rPr>
        <w:t xml:space="preserve">; zob. także </w:t>
      </w:r>
      <w:proofErr w:type="spellStart"/>
      <w:r w:rsidR="00900261" w:rsidRPr="006B0A20">
        <w:rPr>
          <w:i/>
          <w:iCs/>
          <w:lang w:val="pl-PL"/>
        </w:rPr>
        <w:t>Pavlović</w:t>
      </w:r>
      <w:proofErr w:type="spellEnd"/>
      <w:r w:rsidR="004870A1" w:rsidRPr="006B0A20">
        <w:rPr>
          <w:i/>
          <w:iCs/>
          <w:lang w:val="pl-PL"/>
        </w:rPr>
        <w:t xml:space="preserve"> i </w:t>
      </w:r>
      <w:r w:rsidR="00900261" w:rsidRPr="006B0A20">
        <w:rPr>
          <w:i/>
          <w:iCs/>
          <w:lang w:val="pl-PL"/>
        </w:rPr>
        <w:t>Inni p. Chorwacji</w:t>
      </w:r>
      <w:r w:rsidR="00900261" w:rsidRPr="006B0A20">
        <w:rPr>
          <w:lang w:val="pl-PL"/>
        </w:rPr>
        <w:t xml:space="preserve">, </w:t>
      </w:r>
      <w:r w:rsidR="004870A1" w:rsidRPr="006B0A20">
        <w:rPr>
          <w:lang w:val="pl-PL"/>
        </w:rPr>
        <w:t>nr </w:t>
      </w:r>
      <w:r w:rsidR="00900261" w:rsidRPr="006B0A20">
        <w:rPr>
          <w:lang w:val="pl-PL"/>
        </w:rPr>
        <w:t>13274/11, §§ 32–38, 2 kwietnia 2015</w:t>
      </w:r>
      <w:r w:rsidR="004870A1" w:rsidRPr="006B0A20">
        <w:rPr>
          <w:lang w:val="pl-PL"/>
        </w:rPr>
        <w:t> r.</w:t>
      </w:r>
      <w:r w:rsidR="00900261" w:rsidRPr="006B0A20">
        <w:rPr>
          <w:lang w:val="pl-PL"/>
        </w:rPr>
        <w:t>). Trybunał nie dostrzega przyczyn uzasadniających zajęcie odmiennego stanowiska</w:t>
      </w:r>
      <w:r w:rsidR="004870A1" w:rsidRPr="006B0A20">
        <w:rPr>
          <w:lang w:val="pl-PL"/>
        </w:rPr>
        <w:t xml:space="preserve"> w </w:t>
      </w:r>
      <w:r w:rsidR="00900261" w:rsidRPr="006B0A20">
        <w:rPr>
          <w:lang w:val="pl-PL"/>
        </w:rPr>
        <w:t>niniejszej sprawie.</w:t>
      </w:r>
    </w:p>
    <w:p w14:paraId="05EBE26F"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80</w:t>
      </w:r>
      <w:r>
        <w:fldChar w:fldCharType="end"/>
      </w:r>
      <w:r w:rsidR="00900261" w:rsidRPr="006B0A20">
        <w:rPr>
          <w:lang w:val="pl-PL"/>
        </w:rPr>
        <w:t>.</w:t>
      </w:r>
      <w:r w:rsidR="004870A1" w:rsidRPr="006B0A20">
        <w:rPr>
          <w:lang w:val="pl-PL"/>
        </w:rPr>
        <w:t> </w:t>
      </w:r>
      <w:r w:rsidR="00900261" w:rsidRPr="006B0A20">
        <w:rPr>
          <w:lang w:val="pl-PL"/>
        </w:rPr>
        <w:t>Odnośnie do powoływania się przez Rząd na wyrok</w:t>
      </w:r>
      <w:r w:rsidR="004870A1" w:rsidRPr="006B0A20">
        <w:rPr>
          <w:lang w:val="pl-PL"/>
        </w:rPr>
        <w:t xml:space="preserve"> w </w:t>
      </w:r>
      <w:r w:rsidR="00900261" w:rsidRPr="006B0A20">
        <w:rPr>
          <w:lang w:val="pl-PL"/>
        </w:rPr>
        <w:t xml:space="preserve">sprawie </w:t>
      </w:r>
      <w:proofErr w:type="spellStart"/>
      <w:r w:rsidR="00900261" w:rsidRPr="006B0A20">
        <w:rPr>
          <w:i/>
          <w:iCs/>
          <w:lang w:val="pl-PL"/>
        </w:rPr>
        <w:t>Modrić</w:t>
      </w:r>
      <w:proofErr w:type="spellEnd"/>
      <w:r w:rsidR="00900261" w:rsidRPr="006B0A20">
        <w:rPr>
          <w:i/>
          <w:iCs/>
          <w:lang w:val="pl-PL"/>
        </w:rPr>
        <w:t xml:space="preserve"> </w:t>
      </w:r>
      <w:r w:rsidR="00900261" w:rsidRPr="006B0A20">
        <w:rPr>
          <w:lang w:val="pl-PL"/>
        </w:rPr>
        <w:t>(</w:t>
      </w:r>
      <w:r w:rsidR="00900261" w:rsidRPr="006B0A20">
        <w:rPr>
          <w:i/>
          <w:iCs/>
          <w:lang w:val="pl-PL"/>
        </w:rPr>
        <w:t>op. cit.</w:t>
      </w:r>
      <w:r w:rsidR="00900261" w:rsidRPr="006B0A20">
        <w:rPr>
          <w:lang w:val="pl-PL"/>
        </w:rPr>
        <w:t>) Trybunał zauważa, że skarżący</w:t>
      </w:r>
      <w:r w:rsidR="004870A1" w:rsidRPr="006B0A20">
        <w:rPr>
          <w:lang w:val="pl-PL"/>
        </w:rPr>
        <w:t xml:space="preserve"> w </w:t>
      </w:r>
      <w:r w:rsidR="00900261" w:rsidRPr="006B0A20">
        <w:rPr>
          <w:lang w:val="pl-PL"/>
        </w:rPr>
        <w:t>tamtej sprawie niewłaściwie wykorzystał odpowiednie środki odwoławcze przewidziane</w:t>
      </w:r>
      <w:r w:rsidR="004870A1" w:rsidRPr="006B0A20">
        <w:rPr>
          <w:lang w:val="pl-PL"/>
        </w:rPr>
        <w:t xml:space="preserve"> w </w:t>
      </w:r>
      <w:r w:rsidR="00900261" w:rsidRPr="006B0A20">
        <w:rPr>
          <w:lang w:val="pl-PL"/>
        </w:rPr>
        <w:t>Kodeksie postępowania karnego. Trybunał uznał zatem, że skarga konstytucyjna złożona wyłącznie</w:t>
      </w:r>
      <w:r w:rsidR="004870A1" w:rsidRPr="006B0A20">
        <w:rPr>
          <w:lang w:val="pl-PL"/>
        </w:rPr>
        <w:t xml:space="preserve"> w </w:t>
      </w:r>
      <w:r w:rsidR="00900261" w:rsidRPr="006B0A20">
        <w:rPr>
          <w:lang w:val="pl-PL"/>
        </w:rPr>
        <w:t>odniesieniu do orzeczeń uznających odwołania skarżącego za niedopuszczalne nie była jednym ze środków odwoławczych, które należy wyczerpać, oraz że przez wniesienie takiej skargi konstytucyjnej skarżący nie dotrzymał sześciomiesięcznego terminu. Te ustalenia</w:t>
      </w:r>
      <w:r w:rsidR="004870A1" w:rsidRPr="006B0A20">
        <w:rPr>
          <w:lang w:val="pl-PL"/>
        </w:rPr>
        <w:t xml:space="preserve"> w </w:t>
      </w:r>
      <w:r w:rsidR="00900261" w:rsidRPr="006B0A20">
        <w:rPr>
          <w:lang w:val="pl-PL"/>
        </w:rPr>
        <w:t xml:space="preserve">sprawie </w:t>
      </w:r>
      <w:proofErr w:type="spellStart"/>
      <w:r w:rsidR="00900261" w:rsidRPr="006B0A20">
        <w:rPr>
          <w:i/>
          <w:iCs/>
          <w:lang w:val="pl-PL"/>
        </w:rPr>
        <w:t>Modrić</w:t>
      </w:r>
      <w:proofErr w:type="spellEnd"/>
      <w:r w:rsidR="00900261" w:rsidRPr="006B0A20">
        <w:rPr>
          <w:lang w:val="pl-PL"/>
        </w:rPr>
        <w:t xml:space="preserve"> nie mają znaczenia</w:t>
      </w:r>
      <w:r w:rsidR="004870A1" w:rsidRPr="006B0A20">
        <w:rPr>
          <w:lang w:val="pl-PL"/>
        </w:rPr>
        <w:t xml:space="preserve"> w </w:t>
      </w:r>
      <w:r w:rsidR="00900261" w:rsidRPr="006B0A20">
        <w:rPr>
          <w:lang w:val="pl-PL"/>
        </w:rPr>
        <w:t>przedmiotowej sprawie,</w:t>
      </w:r>
      <w:r w:rsidR="004870A1" w:rsidRPr="006B0A20">
        <w:rPr>
          <w:lang w:val="pl-PL"/>
        </w:rPr>
        <w:t xml:space="preserve"> w </w:t>
      </w:r>
      <w:r w:rsidR="00900261" w:rsidRPr="006B0A20">
        <w:rPr>
          <w:lang w:val="pl-PL"/>
        </w:rPr>
        <w:t>której skarżąca prawidłowo wykorzystała środki odwoławcze przewidziane</w:t>
      </w:r>
      <w:r w:rsidR="004870A1" w:rsidRPr="006B0A20">
        <w:rPr>
          <w:lang w:val="pl-PL"/>
        </w:rPr>
        <w:t xml:space="preserve"> w </w:t>
      </w:r>
      <w:r w:rsidR="00900261" w:rsidRPr="006B0A20">
        <w:rPr>
          <w:lang w:val="pl-PL"/>
        </w:rPr>
        <w:t>Kodeksie postępowania karnego,</w:t>
      </w:r>
      <w:r w:rsidR="004870A1" w:rsidRPr="006B0A20">
        <w:rPr>
          <w:lang w:val="pl-PL"/>
        </w:rPr>
        <w:t xml:space="preserve"> a </w:t>
      </w:r>
      <w:r w:rsidR="00900261" w:rsidRPr="006B0A20">
        <w:rPr>
          <w:lang w:val="pl-PL"/>
        </w:rPr>
        <w:t xml:space="preserve">następnie złożyła skargę konstytucyjną do Trybunału Konstytucyjnego (zob. paragrafy </w:t>
      </w:r>
      <w:r>
        <w:fldChar w:fldCharType="begin"/>
      </w:r>
      <w:r w:rsidR="00900261" w:rsidRPr="006B0A20">
        <w:rPr>
          <w:lang w:val="pl-PL"/>
        </w:rPr>
        <w:instrText xml:space="preserve"> REF paragraph00027 \h  \* CharFormat </w:instrText>
      </w:r>
      <w:r>
        <w:fldChar w:fldCharType="separate"/>
      </w:r>
      <w:r w:rsidR="00900261" w:rsidRPr="006B0A20">
        <w:rPr>
          <w:lang w:val="pl-PL"/>
        </w:rPr>
        <w:t>27</w:t>
      </w:r>
      <w:r>
        <w:fldChar w:fldCharType="end"/>
      </w:r>
      <w:r w:rsidR="00900261" w:rsidRPr="006B0A20">
        <w:rPr>
          <w:lang w:val="pl-PL"/>
        </w:rPr>
        <w:noBreakHyphen/>
      </w:r>
      <w:r>
        <w:fldChar w:fldCharType="begin"/>
      </w:r>
      <w:r w:rsidR="00900261" w:rsidRPr="006B0A20">
        <w:rPr>
          <w:lang w:val="pl-PL"/>
        </w:rPr>
        <w:instrText xml:space="preserve"> REF paragraph00028 \h  \* CharFormat </w:instrText>
      </w:r>
      <w:r>
        <w:fldChar w:fldCharType="separate"/>
      </w:r>
      <w:r w:rsidR="00900261" w:rsidRPr="006B0A20">
        <w:rPr>
          <w:lang w:val="pl-PL"/>
        </w:rPr>
        <w:t>28</w:t>
      </w:r>
      <w:r>
        <w:fldChar w:fldCharType="end"/>
      </w:r>
      <w:r w:rsidR="00900261" w:rsidRPr="006B0A20">
        <w:rPr>
          <w:lang w:val="pl-PL"/>
        </w:rPr>
        <w:t xml:space="preserve"> powyżej).</w:t>
      </w:r>
    </w:p>
    <w:p w14:paraId="455A672F"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81</w:t>
      </w:r>
      <w:r>
        <w:fldChar w:fldCharType="end"/>
      </w:r>
      <w:r w:rsidR="00900261" w:rsidRPr="006B0A20">
        <w:rPr>
          <w:lang w:val="pl-PL"/>
        </w:rPr>
        <w:t>.</w:t>
      </w:r>
      <w:r w:rsidR="004870A1" w:rsidRPr="006B0A20">
        <w:rPr>
          <w:lang w:val="pl-PL"/>
        </w:rPr>
        <w:t> </w:t>
      </w:r>
      <w:r w:rsidR="00900261" w:rsidRPr="006B0A20">
        <w:rPr>
          <w:lang w:val="pl-PL"/>
        </w:rPr>
        <w:t>W tych okolicznościach Trybunał oddala zastrzeżenie Rządu.</w:t>
      </w:r>
    </w:p>
    <w:p w14:paraId="38355784" w14:textId="77777777" w:rsidR="00900261" w:rsidRPr="00900261" w:rsidRDefault="00900261" w:rsidP="00900261">
      <w:pPr>
        <w:pStyle w:val="JuH1"/>
        <w:ind w:left="584" w:hanging="300"/>
        <w:jc w:val="left"/>
      </w:pPr>
      <w:r>
        <w:rPr>
          <w:bCs w:val="0"/>
        </w:rPr>
        <w:t>Wniosek</w:t>
      </w:r>
    </w:p>
    <w:p w14:paraId="716B2A95" w14:textId="77777777" w:rsidR="00900261" w:rsidRPr="00900261" w:rsidRDefault="00317CCC" w:rsidP="00900261">
      <w:pPr>
        <w:pStyle w:val="JuPara"/>
      </w:pPr>
      <w:r>
        <w:fldChar w:fldCharType="begin"/>
      </w:r>
      <w:r w:rsidR="00900261" w:rsidRPr="006B0A20">
        <w:rPr>
          <w:lang w:val="pl-PL"/>
        </w:rPr>
        <w:instrText xml:space="preserve"> SEQ level0 \*arabic </w:instrText>
      </w:r>
      <w:r>
        <w:fldChar w:fldCharType="separate"/>
      </w:r>
      <w:r w:rsidR="00900261" w:rsidRPr="006B0A20">
        <w:rPr>
          <w:noProof/>
          <w:lang w:val="pl-PL"/>
        </w:rPr>
        <w:t>82</w:t>
      </w:r>
      <w:r>
        <w:fldChar w:fldCharType="end"/>
      </w:r>
      <w:r w:rsidR="00900261" w:rsidRPr="006B0A20">
        <w:rPr>
          <w:lang w:val="pl-PL"/>
        </w:rPr>
        <w:t>.</w:t>
      </w:r>
      <w:r w:rsidR="004870A1" w:rsidRPr="006B0A20">
        <w:rPr>
          <w:lang w:val="pl-PL"/>
        </w:rPr>
        <w:t> </w:t>
      </w:r>
      <w:r w:rsidR="00900261" w:rsidRPr="006B0A20">
        <w:rPr>
          <w:lang w:val="pl-PL"/>
        </w:rPr>
        <w:t>Trybunał zauważa, że skargi skarżącej nie są</w:t>
      </w:r>
      <w:r w:rsidR="004870A1" w:rsidRPr="006B0A20">
        <w:rPr>
          <w:lang w:val="pl-PL"/>
        </w:rPr>
        <w:t xml:space="preserve"> w </w:t>
      </w:r>
      <w:r w:rsidR="00900261" w:rsidRPr="006B0A20">
        <w:rPr>
          <w:lang w:val="pl-PL"/>
        </w:rPr>
        <w:t>sposób oczywisty nieuzasadnione</w:t>
      </w:r>
      <w:r w:rsidR="004870A1" w:rsidRPr="006B0A20">
        <w:rPr>
          <w:lang w:val="pl-PL"/>
        </w:rPr>
        <w:t xml:space="preserve"> w </w:t>
      </w:r>
      <w:r w:rsidR="00900261" w:rsidRPr="006B0A20">
        <w:rPr>
          <w:lang w:val="pl-PL"/>
        </w:rPr>
        <w:t xml:space="preserve">rozumieniu </w:t>
      </w:r>
      <w:r w:rsidR="004870A1" w:rsidRPr="006B0A20">
        <w:rPr>
          <w:lang w:val="pl-PL"/>
        </w:rPr>
        <w:t xml:space="preserve">art.  </w:t>
      </w:r>
      <w:r w:rsidR="00900261" w:rsidRPr="006B0A20">
        <w:rPr>
          <w:lang w:val="pl-PL"/>
        </w:rPr>
        <w:t xml:space="preserve">35 </w:t>
      </w:r>
      <w:r w:rsidR="004870A1" w:rsidRPr="006B0A20">
        <w:rPr>
          <w:lang w:val="pl-PL"/>
        </w:rPr>
        <w:t>ust. </w:t>
      </w:r>
      <w:r w:rsidR="00900261" w:rsidRPr="006B0A20">
        <w:rPr>
          <w:lang w:val="pl-PL"/>
        </w:rPr>
        <w:t>3 lit.</w:t>
      </w:r>
      <w:r w:rsidR="004870A1" w:rsidRPr="006B0A20">
        <w:rPr>
          <w:lang w:val="pl-PL"/>
        </w:rPr>
        <w:t xml:space="preserve"> a </w:t>
      </w:r>
      <w:r w:rsidR="00900261" w:rsidRPr="006B0A20">
        <w:rPr>
          <w:lang w:val="pl-PL"/>
        </w:rPr>
        <w:t xml:space="preserve">Konwencji. Ponadto stwierdza, że nie są one też niedopuszczalne na żadnym innym gruncie. </w:t>
      </w:r>
      <w:r w:rsidR="00900261">
        <w:t xml:space="preserve">Należy je </w:t>
      </w:r>
      <w:proofErr w:type="spellStart"/>
      <w:r w:rsidR="00900261">
        <w:t>zatem</w:t>
      </w:r>
      <w:proofErr w:type="spellEnd"/>
      <w:r w:rsidR="00900261">
        <w:t xml:space="preserve"> </w:t>
      </w:r>
      <w:proofErr w:type="spellStart"/>
      <w:r w:rsidR="00900261">
        <w:t>uznać</w:t>
      </w:r>
      <w:proofErr w:type="spellEnd"/>
      <w:r w:rsidR="00900261">
        <w:t xml:space="preserve"> za </w:t>
      </w:r>
      <w:proofErr w:type="spellStart"/>
      <w:r w:rsidR="00900261">
        <w:t>dopuszczalne</w:t>
      </w:r>
      <w:proofErr w:type="spellEnd"/>
      <w:r w:rsidR="00900261">
        <w:t>.</w:t>
      </w:r>
    </w:p>
    <w:p w14:paraId="374D88D8" w14:textId="77777777" w:rsidR="00900261" w:rsidRPr="00900261" w:rsidRDefault="00900261" w:rsidP="00900261">
      <w:pPr>
        <w:pStyle w:val="JuHA"/>
        <w:ind w:left="352" w:hanging="352"/>
        <w:jc w:val="left"/>
      </w:pPr>
      <w:proofErr w:type="spellStart"/>
      <w:r>
        <w:lastRenderedPageBreak/>
        <w:t>Przedmiot</w:t>
      </w:r>
      <w:proofErr w:type="spellEnd"/>
      <w:r>
        <w:t xml:space="preserve"> </w:t>
      </w:r>
      <w:proofErr w:type="spellStart"/>
      <w:r>
        <w:t>skargi</w:t>
      </w:r>
      <w:proofErr w:type="spellEnd"/>
    </w:p>
    <w:p w14:paraId="3487A3E8" w14:textId="77777777" w:rsidR="00900261" w:rsidRPr="00900261" w:rsidRDefault="00900261" w:rsidP="00900261">
      <w:pPr>
        <w:pStyle w:val="JuH1"/>
        <w:ind w:left="584" w:hanging="300"/>
        <w:jc w:val="left"/>
      </w:pPr>
      <w:proofErr w:type="spellStart"/>
      <w:r>
        <w:rPr>
          <w:bCs w:val="0"/>
        </w:rPr>
        <w:t>Stanowiska</w:t>
      </w:r>
      <w:proofErr w:type="spellEnd"/>
      <w:r>
        <w:rPr>
          <w:bCs w:val="0"/>
        </w:rPr>
        <w:t xml:space="preserve"> stron</w:t>
      </w:r>
    </w:p>
    <w:p w14:paraId="52A7C22A" w14:textId="77777777" w:rsidR="00900261" w:rsidRPr="00900261" w:rsidRDefault="00900261" w:rsidP="00900261">
      <w:pPr>
        <w:pStyle w:val="JuHa0"/>
        <w:ind w:left="975" w:hanging="340"/>
        <w:jc w:val="left"/>
        <w:rPr>
          <w:rFonts w:eastAsia="Times New Roman"/>
        </w:rPr>
      </w:pPr>
      <w:r>
        <w:rPr>
          <w:rFonts w:eastAsia="Times New Roman"/>
        </w:rPr>
        <w:t>Skarżąca</w:t>
      </w:r>
    </w:p>
    <w:p w14:paraId="08D098A8"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83</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 xml:space="preserve">Skarżąca podniosła, że reakcja władz krajowych na brutalny </w:t>
      </w:r>
      <w:proofErr w:type="spellStart"/>
      <w:r w:rsidR="00900261" w:rsidRPr="006B0A20">
        <w:rPr>
          <w:rFonts w:eastAsiaTheme="minorEastAsia"/>
          <w:lang w:val="pl-PL"/>
        </w:rPr>
        <w:t>homofobiczny</w:t>
      </w:r>
      <w:proofErr w:type="spellEnd"/>
      <w:r w:rsidR="00900261" w:rsidRPr="006B0A20">
        <w:rPr>
          <w:rFonts w:eastAsiaTheme="minorEastAsia"/>
          <w:lang w:val="pl-PL"/>
        </w:rPr>
        <w:t xml:space="preserve"> atak na nią nie była odpowiednia. Wskazała, że</w:t>
      </w:r>
      <w:r w:rsidR="004870A1" w:rsidRPr="006B0A20">
        <w:rPr>
          <w:rFonts w:eastAsiaTheme="minorEastAsia"/>
          <w:lang w:val="pl-PL"/>
        </w:rPr>
        <w:t xml:space="preserve"> z </w:t>
      </w:r>
      <w:r w:rsidR="00900261" w:rsidRPr="006B0A20">
        <w:rPr>
          <w:rFonts w:eastAsiaTheme="minorEastAsia"/>
          <w:lang w:val="pl-PL"/>
        </w:rPr>
        <w:t>dowodów dostępnych policji jasno wynikało, iż fizyczny atak na nią był przestępstwem</w:t>
      </w:r>
      <w:r w:rsidR="004870A1" w:rsidRPr="006B0A20">
        <w:rPr>
          <w:rFonts w:eastAsiaTheme="minorEastAsia"/>
          <w:lang w:val="pl-PL"/>
        </w:rPr>
        <w:t xml:space="preserve"> z </w:t>
      </w:r>
      <w:r w:rsidR="00900261" w:rsidRPr="006B0A20">
        <w:rPr>
          <w:rFonts w:eastAsiaTheme="minorEastAsia"/>
          <w:lang w:val="pl-PL"/>
        </w:rPr>
        <w:t>nienawiści. Policja nie zbadała jednak motywu ataku</w:t>
      </w:r>
      <w:r w:rsidR="004870A1" w:rsidRPr="006B0A20">
        <w:rPr>
          <w:rFonts w:eastAsiaTheme="minorEastAsia"/>
          <w:lang w:val="pl-PL"/>
        </w:rPr>
        <w:t xml:space="preserve"> i </w:t>
      </w:r>
      <w:r w:rsidR="00900261" w:rsidRPr="006B0A20">
        <w:rPr>
          <w:rFonts w:eastAsiaTheme="minorEastAsia"/>
          <w:lang w:val="pl-PL"/>
        </w:rPr>
        <w:t>zamiast tego wszczęła postępowanie</w:t>
      </w:r>
      <w:r w:rsidR="004870A1" w:rsidRPr="006B0A20">
        <w:rPr>
          <w:rFonts w:eastAsiaTheme="minorEastAsia"/>
          <w:lang w:val="pl-PL"/>
        </w:rPr>
        <w:t xml:space="preserve"> w </w:t>
      </w:r>
      <w:r w:rsidR="00900261" w:rsidRPr="006B0A20">
        <w:rPr>
          <w:rFonts w:eastAsiaTheme="minorEastAsia"/>
          <w:lang w:val="pl-PL"/>
        </w:rPr>
        <w:t>sprawie wykroczenia za naruszenie spokoju</w:t>
      </w:r>
      <w:r w:rsidR="004870A1" w:rsidRPr="006B0A20">
        <w:rPr>
          <w:rFonts w:eastAsiaTheme="minorEastAsia"/>
          <w:lang w:val="pl-PL"/>
        </w:rPr>
        <w:t xml:space="preserve"> i </w:t>
      </w:r>
      <w:r w:rsidR="00900261" w:rsidRPr="006B0A20">
        <w:rPr>
          <w:rFonts w:eastAsiaTheme="minorEastAsia"/>
          <w:lang w:val="pl-PL"/>
        </w:rPr>
        <w:t>porządku publicznego. Postępowanie</w:t>
      </w:r>
      <w:r w:rsidR="004870A1" w:rsidRPr="006B0A20">
        <w:rPr>
          <w:rFonts w:eastAsiaTheme="minorEastAsia"/>
          <w:lang w:val="pl-PL"/>
        </w:rPr>
        <w:t xml:space="preserve"> w </w:t>
      </w:r>
      <w:r w:rsidR="00900261" w:rsidRPr="006B0A20">
        <w:rPr>
          <w:rFonts w:eastAsiaTheme="minorEastAsia"/>
          <w:lang w:val="pl-PL"/>
        </w:rPr>
        <w:t>sprawie wykroczenia nie dotyczyło dyskryminującego motywu ataku</w:t>
      </w:r>
      <w:r w:rsidR="004870A1" w:rsidRPr="006B0A20">
        <w:rPr>
          <w:rFonts w:eastAsiaTheme="minorEastAsia"/>
          <w:lang w:val="pl-PL"/>
        </w:rPr>
        <w:t xml:space="preserve"> i </w:t>
      </w:r>
      <w:r w:rsidR="00900261" w:rsidRPr="006B0A20">
        <w:rPr>
          <w:rFonts w:eastAsiaTheme="minorEastAsia"/>
          <w:lang w:val="pl-PL"/>
        </w:rPr>
        <w:t>utrudniło możliwość ścigania karnego napastnika za przestępstwo</w:t>
      </w:r>
      <w:r w:rsidR="004870A1" w:rsidRPr="006B0A20">
        <w:rPr>
          <w:rFonts w:eastAsiaTheme="minorEastAsia"/>
          <w:lang w:val="pl-PL"/>
        </w:rPr>
        <w:t xml:space="preserve"> z </w:t>
      </w:r>
      <w:r w:rsidR="00900261" w:rsidRPr="006B0A20">
        <w:rPr>
          <w:rFonts w:eastAsiaTheme="minorEastAsia"/>
          <w:lang w:val="pl-PL"/>
        </w:rPr>
        <w:t>nienawiści</w:t>
      </w:r>
      <w:r w:rsidR="004870A1" w:rsidRPr="006B0A20">
        <w:rPr>
          <w:rFonts w:eastAsiaTheme="minorEastAsia"/>
          <w:lang w:val="pl-PL"/>
        </w:rPr>
        <w:t xml:space="preserve"> i </w:t>
      </w:r>
      <w:r w:rsidR="00900261" w:rsidRPr="006B0A20">
        <w:rPr>
          <w:rFonts w:eastAsiaTheme="minorEastAsia"/>
          <w:lang w:val="pl-PL"/>
        </w:rPr>
        <w:t>przemoc związaną</w:t>
      </w:r>
      <w:r w:rsidR="004870A1" w:rsidRPr="006B0A20">
        <w:rPr>
          <w:rFonts w:eastAsiaTheme="minorEastAsia"/>
          <w:lang w:val="pl-PL"/>
        </w:rPr>
        <w:t xml:space="preserve"> z </w:t>
      </w:r>
      <w:r w:rsidR="00900261" w:rsidRPr="006B0A20">
        <w:rPr>
          <w:rFonts w:eastAsiaTheme="minorEastAsia"/>
          <w:lang w:val="pl-PL"/>
        </w:rPr>
        <w:t>dyskryminacją. W szczególności właściwa prokuratura</w:t>
      </w:r>
      <w:r w:rsidR="004870A1" w:rsidRPr="006B0A20">
        <w:rPr>
          <w:rFonts w:eastAsiaTheme="minorEastAsia"/>
          <w:lang w:val="pl-PL"/>
        </w:rPr>
        <w:t xml:space="preserve"> i </w:t>
      </w:r>
      <w:r w:rsidR="00900261" w:rsidRPr="006B0A20">
        <w:rPr>
          <w:rFonts w:eastAsiaTheme="minorEastAsia"/>
          <w:lang w:val="pl-PL"/>
        </w:rPr>
        <w:t>właściwe sądy karne uznały, że ze względu na skazanie napastnika za wykroczenie jego postępowanie karne stało się bezzasadne ze względu na zasadę powagi rzeczy osądzonej.</w:t>
      </w:r>
    </w:p>
    <w:p w14:paraId="248A75C6" w14:textId="77777777" w:rsidR="00CE44E0"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84</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Skarżąca podkreśliła ponadto, że nie została poinformowana</w:t>
      </w:r>
      <w:r w:rsidR="004870A1" w:rsidRPr="006B0A20">
        <w:rPr>
          <w:rFonts w:eastAsiaTheme="minorEastAsia"/>
          <w:lang w:val="pl-PL"/>
        </w:rPr>
        <w:t xml:space="preserve"> o </w:t>
      </w:r>
      <w:r w:rsidR="00900261" w:rsidRPr="006B0A20">
        <w:rPr>
          <w:rFonts w:eastAsiaTheme="minorEastAsia"/>
          <w:lang w:val="pl-PL"/>
        </w:rPr>
        <w:t>wszczęciu postępowania</w:t>
      </w:r>
      <w:r w:rsidR="004870A1" w:rsidRPr="006B0A20">
        <w:rPr>
          <w:rFonts w:eastAsiaTheme="minorEastAsia"/>
          <w:lang w:val="pl-PL"/>
        </w:rPr>
        <w:t xml:space="preserve"> w </w:t>
      </w:r>
      <w:r w:rsidR="00900261" w:rsidRPr="006B0A20">
        <w:rPr>
          <w:rFonts w:eastAsiaTheme="minorEastAsia"/>
          <w:lang w:val="pl-PL"/>
        </w:rPr>
        <w:t>sprawie wykroczenia,</w:t>
      </w:r>
      <w:r w:rsidR="004870A1" w:rsidRPr="006B0A20">
        <w:rPr>
          <w:rFonts w:eastAsiaTheme="minorEastAsia"/>
          <w:lang w:val="pl-PL"/>
        </w:rPr>
        <w:t xml:space="preserve"> a </w:t>
      </w:r>
      <w:r w:rsidR="00900261" w:rsidRPr="006B0A20">
        <w:rPr>
          <w:rFonts w:eastAsiaTheme="minorEastAsia"/>
          <w:lang w:val="pl-PL"/>
        </w:rPr>
        <w:t>zatem nie była</w:t>
      </w:r>
      <w:r w:rsidR="004870A1" w:rsidRPr="006B0A20">
        <w:rPr>
          <w:rFonts w:eastAsiaTheme="minorEastAsia"/>
          <w:lang w:val="pl-PL"/>
        </w:rPr>
        <w:t xml:space="preserve"> w </w:t>
      </w:r>
      <w:r w:rsidR="00900261" w:rsidRPr="006B0A20">
        <w:rPr>
          <w:rFonts w:eastAsiaTheme="minorEastAsia"/>
          <w:lang w:val="pl-PL"/>
        </w:rPr>
        <w:t>stanie podjąć żadnych działań</w:t>
      </w:r>
      <w:r w:rsidR="004870A1" w:rsidRPr="006B0A20">
        <w:rPr>
          <w:rFonts w:eastAsiaTheme="minorEastAsia"/>
          <w:lang w:val="pl-PL"/>
        </w:rPr>
        <w:t xml:space="preserve"> w </w:t>
      </w:r>
      <w:r w:rsidR="00900261" w:rsidRPr="006B0A20">
        <w:rPr>
          <w:rFonts w:eastAsiaTheme="minorEastAsia"/>
          <w:lang w:val="pl-PL"/>
        </w:rPr>
        <w:t>celu ochrony swoich praw</w:t>
      </w:r>
      <w:r w:rsidR="004870A1" w:rsidRPr="006B0A20">
        <w:rPr>
          <w:rFonts w:eastAsiaTheme="minorEastAsia"/>
          <w:lang w:val="pl-PL"/>
        </w:rPr>
        <w:t xml:space="preserve"> w </w:t>
      </w:r>
      <w:r w:rsidR="00900261" w:rsidRPr="006B0A20">
        <w:rPr>
          <w:rFonts w:eastAsiaTheme="minorEastAsia"/>
          <w:lang w:val="pl-PL"/>
        </w:rPr>
        <w:t>trakcie tego postępowania. Zdaniem skarżącej reakcja władz krajowych na brutalny atak na nią była równoznaczna</w:t>
      </w:r>
      <w:r w:rsidR="004870A1" w:rsidRPr="006B0A20">
        <w:rPr>
          <w:rFonts w:eastAsiaTheme="minorEastAsia"/>
          <w:lang w:val="pl-PL"/>
        </w:rPr>
        <w:t xml:space="preserve"> z </w:t>
      </w:r>
      <w:r w:rsidR="00900261" w:rsidRPr="006B0A20">
        <w:rPr>
          <w:rFonts w:eastAsiaTheme="minorEastAsia"/>
          <w:lang w:val="pl-PL"/>
        </w:rPr>
        <w:t>bezkarnością, ponieważ sprawca ataku został łagodnie ukarany</w:t>
      </w:r>
      <w:r w:rsidR="004870A1" w:rsidRPr="006B0A20">
        <w:rPr>
          <w:rFonts w:eastAsiaTheme="minorEastAsia"/>
          <w:lang w:val="pl-PL"/>
        </w:rPr>
        <w:t xml:space="preserve"> w </w:t>
      </w:r>
      <w:r w:rsidR="00900261" w:rsidRPr="006B0A20">
        <w:rPr>
          <w:rFonts w:eastAsiaTheme="minorEastAsia"/>
          <w:lang w:val="pl-PL"/>
        </w:rPr>
        <w:t>postępowaniu</w:t>
      </w:r>
      <w:r w:rsidR="004870A1" w:rsidRPr="006B0A20">
        <w:rPr>
          <w:rFonts w:eastAsiaTheme="minorEastAsia"/>
          <w:lang w:val="pl-PL"/>
        </w:rPr>
        <w:t xml:space="preserve"> w </w:t>
      </w:r>
      <w:r w:rsidR="00900261" w:rsidRPr="006B0A20">
        <w:rPr>
          <w:rFonts w:eastAsiaTheme="minorEastAsia"/>
          <w:lang w:val="pl-PL"/>
        </w:rPr>
        <w:t>sprawie wykroczenia,</w:t>
      </w:r>
      <w:r w:rsidR="004870A1" w:rsidRPr="006B0A20">
        <w:rPr>
          <w:rFonts w:eastAsiaTheme="minorEastAsia"/>
          <w:lang w:val="pl-PL"/>
        </w:rPr>
        <w:t xml:space="preserve"> a </w:t>
      </w:r>
      <w:r w:rsidR="00900261" w:rsidRPr="006B0A20">
        <w:rPr>
          <w:rFonts w:eastAsiaTheme="minorEastAsia"/>
          <w:lang w:val="pl-PL"/>
        </w:rPr>
        <w:t>zastosowanie mechanizmu prawa karnego udaremniono przez skazanie sprawcy za wykroczenie, co uniemożliwiło jego dalsze ściganie karne ze względu na zasadę powagi rzeczy osądzonej. Skarżąca uznała jednak, że władze krajowe błędnie zinterpretowały zakres zasady powagi rzeczy osądzonej</w:t>
      </w:r>
      <w:r w:rsidR="004870A1" w:rsidRPr="006B0A20">
        <w:rPr>
          <w:rFonts w:eastAsiaTheme="minorEastAsia"/>
          <w:lang w:val="pl-PL"/>
        </w:rPr>
        <w:t xml:space="preserve"> i </w:t>
      </w:r>
      <w:r w:rsidR="00900261" w:rsidRPr="006B0A20">
        <w:rPr>
          <w:rFonts w:eastAsiaTheme="minorEastAsia"/>
          <w:lang w:val="pl-PL"/>
        </w:rPr>
        <w:t>błędnie zastosowały ją jako przeszkodę</w:t>
      </w:r>
      <w:r w:rsidR="004870A1" w:rsidRPr="006B0A20">
        <w:rPr>
          <w:rFonts w:eastAsiaTheme="minorEastAsia"/>
          <w:lang w:val="pl-PL"/>
        </w:rPr>
        <w:t xml:space="preserve"> w </w:t>
      </w:r>
      <w:r w:rsidR="00900261" w:rsidRPr="006B0A20">
        <w:rPr>
          <w:rFonts w:eastAsiaTheme="minorEastAsia"/>
          <w:lang w:val="pl-PL"/>
        </w:rPr>
        <w:t>ściganiu napastnika. Skarżąca</w:t>
      </w:r>
      <w:r w:rsidR="004870A1" w:rsidRPr="006B0A20">
        <w:rPr>
          <w:rFonts w:eastAsiaTheme="minorEastAsia"/>
          <w:lang w:val="pl-PL"/>
        </w:rPr>
        <w:t xml:space="preserve"> w </w:t>
      </w:r>
      <w:r w:rsidR="00900261" w:rsidRPr="006B0A20">
        <w:rPr>
          <w:rFonts w:eastAsiaTheme="minorEastAsia"/>
          <w:lang w:val="pl-PL"/>
        </w:rPr>
        <w:t>szczególności twierdziła, że postępowanie</w:t>
      </w:r>
      <w:r w:rsidR="004870A1" w:rsidRPr="006B0A20">
        <w:rPr>
          <w:rFonts w:eastAsiaTheme="minorEastAsia"/>
          <w:lang w:val="pl-PL"/>
        </w:rPr>
        <w:t xml:space="preserve"> w </w:t>
      </w:r>
      <w:r w:rsidR="00900261" w:rsidRPr="006B0A20">
        <w:rPr>
          <w:rFonts w:eastAsiaTheme="minorEastAsia"/>
          <w:lang w:val="pl-PL"/>
        </w:rPr>
        <w:t>sprawie wykroczenia nie dotyczyło elementu ataku związanego</w:t>
      </w:r>
      <w:r w:rsidR="004870A1" w:rsidRPr="006B0A20">
        <w:rPr>
          <w:rFonts w:eastAsiaTheme="minorEastAsia"/>
          <w:lang w:val="pl-PL"/>
        </w:rPr>
        <w:t xml:space="preserve"> z </w:t>
      </w:r>
      <w:r w:rsidR="00900261" w:rsidRPr="006B0A20">
        <w:rPr>
          <w:rFonts w:eastAsiaTheme="minorEastAsia"/>
          <w:lang w:val="pl-PL"/>
        </w:rPr>
        <w:t>przestępstwem</w:t>
      </w:r>
      <w:r w:rsidR="004870A1" w:rsidRPr="006B0A20">
        <w:rPr>
          <w:rFonts w:eastAsiaTheme="minorEastAsia"/>
          <w:lang w:val="pl-PL"/>
        </w:rPr>
        <w:t xml:space="preserve"> z </w:t>
      </w:r>
      <w:r w:rsidR="00900261" w:rsidRPr="006B0A20">
        <w:rPr>
          <w:rFonts w:eastAsiaTheme="minorEastAsia"/>
          <w:lang w:val="pl-PL"/>
        </w:rPr>
        <w:t>nienawiści,</w:t>
      </w:r>
      <w:r w:rsidR="004870A1" w:rsidRPr="006B0A20">
        <w:rPr>
          <w:rFonts w:eastAsiaTheme="minorEastAsia"/>
          <w:lang w:val="pl-PL"/>
        </w:rPr>
        <w:t xml:space="preserve"> a </w:t>
      </w:r>
      <w:r w:rsidR="00900261" w:rsidRPr="006B0A20">
        <w:rPr>
          <w:rFonts w:eastAsiaTheme="minorEastAsia"/>
          <w:lang w:val="pl-PL"/>
        </w:rPr>
        <w:t>zatem nie mogło być uznane za „postępowanie karne”</w:t>
      </w:r>
      <w:r w:rsidR="004870A1" w:rsidRPr="006B0A20">
        <w:rPr>
          <w:rFonts w:eastAsiaTheme="minorEastAsia"/>
          <w:lang w:val="pl-PL"/>
        </w:rPr>
        <w:t xml:space="preserve"> w </w:t>
      </w:r>
      <w:r w:rsidR="00900261" w:rsidRPr="006B0A20">
        <w:rPr>
          <w:rFonts w:eastAsiaTheme="minorEastAsia"/>
          <w:lang w:val="pl-PL"/>
        </w:rPr>
        <w:t>rozumieniu zasady powagi rzeczy osądzonej. W każdym razie skarżąca podkreśli</w:t>
      </w:r>
    </w:p>
    <w:p w14:paraId="457D1EE0" w14:textId="7E29CC2A" w:rsidR="00900261" w:rsidRPr="004870A1" w:rsidRDefault="00900261" w:rsidP="00900261">
      <w:pPr>
        <w:pStyle w:val="JuPara"/>
        <w:rPr>
          <w:rFonts w:eastAsiaTheme="minorEastAsia"/>
          <w:lang w:val="pl-PL"/>
        </w:rPr>
      </w:pPr>
      <w:proofErr w:type="spellStart"/>
      <w:r w:rsidRPr="006B0A20">
        <w:rPr>
          <w:rFonts w:eastAsiaTheme="minorEastAsia"/>
          <w:lang w:val="pl-PL"/>
        </w:rPr>
        <w:t>ła</w:t>
      </w:r>
      <w:proofErr w:type="spellEnd"/>
      <w:r w:rsidRPr="006B0A20">
        <w:rPr>
          <w:rFonts w:eastAsiaTheme="minorEastAsia"/>
          <w:lang w:val="pl-PL"/>
        </w:rPr>
        <w:t>, że fakt, iż jej napastnik został skazany za wykroczenie, naruszył spoczywający na władzach krajowych obowiązek poszanowania jej praw</w:t>
      </w:r>
      <w:r w:rsidR="004870A1" w:rsidRPr="006B0A20">
        <w:rPr>
          <w:rFonts w:eastAsiaTheme="minorEastAsia"/>
          <w:lang w:val="pl-PL"/>
        </w:rPr>
        <w:t xml:space="preserve"> i </w:t>
      </w:r>
      <w:r w:rsidRPr="006B0A20">
        <w:rPr>
          <w:rFonts w:eastAsiaTheme="minorEastAsia"/>
          <w:lang w:val="pl-PL"/>
        </w:rPr>
        <w:t>nie wywołał zamierzonego skutku</w:t>
      </w:r>
      <w:r w:rsidR="004870A1" w:rsidRPr="006B0A20">
        <w:rPr>
          <w:rFonts w:eastAsiaTheme="minorEastAsia"/>
          <w:lang w:val="pl-PL"/>
        </w:rPr>
        <w:t xml:space="preserve"> w </w:t>
      </w:r>
      <w:r w:rsidRPr="006B0A20">
        <w:rPr>
          <w:rFonts w:eastAsiaTheme="minorEastAsia"/>
          <w:lang w:val="pl-PL"/>
        </w:rPr>
        <w:t>postaci powstrzymania sprawcy od wyrządzenia dalszej krzywdy</w:t>
      </w:r>
      <w:r w:rsidR="004870A1" w:rsidRPr="006B0A20">
        <w:rPr>
          <w:rFonts w:eastAsiaTheme="minorEastAsia"/>
          <w:lang w:val="pl-PL"/>
        </w:rPr>
        <w:t xml:space="preserve"> i </w:t>
      </w:r>
      <w:r w:rsidRPr="006B0A20">
        <w:rPr>
          <w:rFonts w:eastAsiaTheme="minorEastAsia"/>
          <w:lang w:val="pl-PL"/>
        </w:rPr>
        <w:t>zniechęcenia go do tego.</w:t>
      </w:r>
    </w:p>
    <w:p w14:paraId="6C1659E7" w14:textId="77777777" w:rsidR="00900261" w:rsidRPr="00900261" w:rsidRDefault="00900261" w:rsidP="00900261">
      <w:pPr>
        <w:pStyle w:val="JuHa0"/>
        <w:ind w:left="975" w:hanging="340"/>
        <w:jc w:val="left"/>
        <w:rPr>
          <w:rFonts w:eastAsia="Times New Roman"/>
        </w:rPr>
      </w:pPr>
      <w:proofErr w:type="spellStart"/>
      <w:r>
        <w:rPr>
          <w:rFonts w:eastAsia="Times New Roman"/>
        </w:rPr>
        <w:t>Rząd</w:t>
      </w:r>
      <w:proofErr w:type="spellEnd"/>
    </w:p>
    <w:p w14:paraId="3083EDA7"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85</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Rząd podniósł, że Chorwacja zastosowała wszelkie niezbędne środki</w:t>
      </w:r>
      <w:r w:rsidR="004870A1" w:rsidRPr="006B0A20">
        <w:rPr>
          <w:rFonts w:eastAsiaTheme="minorEastAsia"/>
          <w:lang w:val="pl-PL"/>
        </w:rPr>
        <w:t xml:space="preserve"> w </w:t>
      </w:r>
      <w:r w:rsidR="00900261" w:rsidRPr="006B0A20">
        <w:rPr>
          <w:rFonts w:eastAsiaTheme="minorEastAsia"/>
          <w:lang w:val="pl-PL"/>
        </w:rPr>
        <w:t>celu wdrożenia mechanizmów ochrony osób LGBT</w:t>
      </w:r>
      <w:r w:rsidR="004870A1" w:rsidRPr="006B0A20">
        <w:rPr>
          <w:rFonts w:eastAsiaTheme="minorEastAsia"/>
          <w:lang w:val="pl-PL"/>
        </w:rPr>
        <w:t xml:space="preserve"> w </w:t>
      </w:r>
      <w:r w:rsidR="00900261" w:rsidRPr="006B0A20">
        <w:rPr>
          <w:rFonts w:eastAsiaTheme="minorEastAsia"/>
          <w:lang w:val="pl-PL"/>
        </w:rPr>
        <w:t>swoim krajowym systemie prawnym. W przedmiotowej sprawie władze krajowe przeprowadziły szybkie</w:t>
      </w:r>
      <w:r w:rsidR="004870A1" w:rsidRPr="006B0A20">
        <w:rPr>
          <w:rFonts w:eastAsiaTheme="minorEastAsia"/>
          <w:lang w:val="pl-PL"/>
        </w:rPr>
        <w:t xml:space="preserve"> i </w:t>
      </w:r>
      <w:r w:rsidR="00900261" w:rsidRPr="006B0A20">
        <w:rPr>
          <w:rFonts w:eastAsiaTheme="minorEastAsia"/>
          <w:lang w:val="pl-PL"/>
        </w:rPr>
        <w:t>skuteczne postępowanie przygotowawcze</w:t>
      </w:r>
      <w:r w:rsidR="004870A1" w:rsidRPr="006B0A20">
        <w:rPr>
          <w:rFonts w:eastAsiaTheme="minorEastAsia"/>
          <w:lang w:val="pl-PL"/>
        </w:rPr>
        <w:t xml:space="preserve"> w </w:t>
      </w:r>
      <w:r w:rsidR="00900261" w:rsidRPr="006B0A20">
        <w:rPr>
          <w:rFonts w:eastAsiaTheme="minorEastAsia"/>
          <w:lang w:val="pl-PL"/>
        </w:rPr>
        <w:t>sprawie zarzutów skarżącej dotyczących złego traktowania</w:t>
      </w:r>
      <w:r w:rsidR="004870A1" w:rsidRPr="006B0A20">
        <w:rPr>
          <w:rFonts w:eastAsiaTheme="minorEastAsia"/>
          <w:lang w:val="pl-PL"/>
        </w:rPr>
        <w:t xml:space="preserve"> i w </w:t>
      </w:r>
      <w:r w:rsidR="00900261" w:rsidRPr="006B0A20">
        <w:rPr>
          <w:rFonts w:eastAsiaTheme="minorEastAsia"/>
          <w:lang w:val="pl-PL"/>
        </w:rPr>
        <w:t>trakcie tego postępowania zidentyfikowały napastnika</w:t>
      </w:r>
      <w:r w:rsidR="004870A1" w:rsidRPr="006B0A20">
        <w:rPr>
          <w:rFonts w:eastAsiaTheme="minorEastAsia"/>
          <w:lang w:val="pl-PL"/>
        </w:rPr>
        <w:t xml:space="preserve"> i </w:t>
      </w:r>
      <w:r w:rsidR="00900261" w:rsidRPr="006B0A20">
        <w:rPr>
          <w:rFonts w:eastAsiaTheme="minorEastAsia"/>
          <w:lang w:val="pl-PL"/>
        </w:rPr>
        <w:t xml:space="preserve">wniosły przeciwko niemu </w:t>
      </w:r>
      <w:r w:rsidR="00900261" w:rsidRPr="006B0A20">
        <w:rPr>
          <w:rFonts w:eastAsiaTheme="minorEastAsia"/>
          <w:lang w:val="pl-PL"/>
        </w:rPr>
        <w:lastRenderedPageBreak/>
        <w:t>oskarżenie. Rząd podkreślił, że po ataku na skarżącą policja natychmiast zareagowała na miejscu zdarzenia,</w:t>
      </w:r>
      <w:r w:rsidR="004870A1" w:rsidRPr="006B0A20">
        <w:rPr>
          <w:rFonts w:eastAsiaTheme="minorEastAsia"/>
          <w:lang w:val="pl-PL"/>
        </w:rPr>
        <w:t xml:space="preserve"> a </w:t>
      </w:r>
      <w:r w:rsidR="00900261" w:rsidRPr="006B0A20">
        <w:rPr>
          <w:rFonts w:eastAsiaTheme="minorEastAsia"/>
          <w:lang w:val="pl-PL"/>
        </w:rPr>
        <w:t>skarżącej niezwłocznie udzielono pomocy medycznej. Obrażenia, których doznała, zakwalifikowano jednak jako lekki uszczerbek na zdrowiu,</w:t>
      </w:r>
      <w:r w:rsidR="004870A1" w:rsidRPr="006B0A20">
        <w:rPr>
          <w:rFonts w:eastAsiaTheme="minorEastAsia"/>
          <w:lang w:val="pl-PL"/>
        </w:rPr>
        <w:t xml:space="preserve"> w </w:t>
      </w:r>
      <w:r w:rsidR="00900261" w:rsidRPr="006B0A20">
        <w:rPr>
          <w:rFonts w:eastAsiaTheme="minorEastAsia"/>
          <w:lang w:val="pl-PL"/>
        </w:rPr>
        <w:t>związku</w:t>
      </w:r>
      <w:r w:rsidR="004870A1" w:rsidRPr="006B0A20">
        <w:rPr>
          <w:rFonts w:eastAsiaTheme="minorEastAsia"/>
          <w:lang w:val="pl-PL"/>
        </w:rPr>
        <w:t xml:space="preserve"> z </w:t>
      </w:r>
      <w:r w:rsidR="00900261" w:rsidRPr="006B0A20">
        <w:rPr>
          <w:rFonts w:eastAsiaTheme="minorEastAsia"/>
          <w:lang w:val="pl-PL"/>
        </w:rPr>
        <w:t>czym policja wszczęła przeciwko napastnikowi postępowanie</w:t>
      </w:r>
      <w:r w:rsidR="004870A1" w:rsidRPr="006B0A20">
        <w:rPr>
          <w:rFonts w:eastAsiaTheme="minorEastAsia"/>
          <w:lang w:val="pl-PL"/>
        </w:rPr>
        <w:t xml:space="preserve"> w </w:t>
      </w:r>
      <w:r w:rsidR="00900261" w:rsidRPr="006B0A20">
        <w:rPr>
          <w:rFonts w:eastAsiaTheme="minorEastAsia"/>
          <w:lang w:val="pl-PL"/>
        </w:rPr>
        <w:t>sprawie wykroczenia polegającego na naruszeniu spokoju</w:t>
      </w:r>
      <w:r w:rsidR="004870A1" w:rsidRPr="006B0A20">
        <w:rPr>
          <w:rFonts w:eastAsiaTheme="minorEastAsia"/>
          <w:lang w:val="pl-PL"/>
        </w:rPr>
        <w:t xml:space="preserve"> i </w:t>
      </w:r>
      <w:r w:rsidR="00900261" w:rsidRPr="006B0A20">
        <w:rPr>
          <w:rFonts w:eastAsiaTheme="minorEastAsia"/>
          <w:lang w:val="pl-PL"/>
        </w:rPr>
        <w:t>porządku publicznego. Zdaniem Rządu nie było powodu, aby policja wniosła przeciwko sprawcy skargę karną, ponieważ spowodowanie lekkiego uszczerbku na zdrowiu nie podlegało ściganiu</w:t>
      </w:r>
      <w:r w:rsidR="004870A1" w:rsidRPr="006B0A20">
        <w:rPr>
          <w:rFonts w:eastAsiaTheme="minorEastAsia"/>
          <w:lang w:val="pl-PL"/>
        </w:rPr>
        <w:t xml:space="preserve"> z </w:t>
      </w:r>
      <w:r w:rsidR="00900261" w:rsidRPr="006B0A20">
        <w:rPr>
          <w:rFonts w:eastAsiaTheme="minorEastAsia"/>
          <w:lang w:val="pl-PL"/>
        </w:rPr>
        <w:t>oskarżenia publicznego. Rząd uznał również, że napastnik skarżącej został należycie ukarany</w:t>
      </w:r>
      <w:r w:rsidR="004870A1" w:rsidRPr="006B0A20">
        <w:rPr>
          <w:rFonts w:eastAsiaTheme="minorEastAsia"/>
          <w:lang w:val="pl-PL"/>
        </w:rPr>
        <w:t xml:space="preserve"> w </w:t>
      </w:r>
      <w:r w:rsidR="00900261" w:rsidRPr="006B0A20">
        <w:rPr>
          <w:rFonts w:eastAsiaTheme="minorEastAsia"/>
          <w:lang w:val="pl-PL"/>
        </w:rPr>
        <w:t>postępowaniu</w:t>
      </w:r>
      <w:r w:rsidR="004870A1" w:rsidRPr="006B0A20">
        <w:rPr>
          <w:rFonts w:eastAsiaTheme="minorEastAsia"/>
          <w:lang w:val="pl-PL"/>
        </w:rPr>
        <w:t xml:space="preserve"> w </w:t>
      </w:r>
      <w:r w:rsidR="00900261" w:rsidRPr="006B0A20">
        <w:rPr>
          <w:rFonts w:eastAsiaTheme="minorEastAsia"/>
          <w:lang w:val="pl-PL"/>
        </w:rPr>
        <w:t>sprawie wykroczenia,</w:t>
      </w:r>
      <w:r w:rsidR="004870A1" w:rsidRPr="006B0A20">
        <w:rPr>
          <w:rFonts w:eastAsiaTheme="minorEastAsia"/>
          <w:lang w:val="pl-PL"/>
        </w:rPr>
        <w:t xml:space="preserve"> w </w:t>
      </w:r>
      <w:r w:rsidR="00900261" w:rsidRPr="006B0A20">
        <w:rPr>
          <w:rFonts w:eastAsiaTheme="minorEastAsia"/>
          <w:lang w:val="pl-PL"/>
        </w:rPr>
        <w:t>szczególności ze względu na brak wyraźnych przesłanek wskazujących na popełnienie przestępstwa</w:t>
      </w:r>
      <w:r w:rsidR="004870A1" w:rsidRPr="006B0A20">
        <w:rPr>
          <w:rFonts w:eastAsiaTheme="minorEastAsia"/>
          <w:lang w:val="pl-PL"/>
        </w:rPr>
        <w:t xml:space="preserve"> z </w:t>
      </w:r>
      <w:r w:rsidR="00900261" w:rsidRPr="006B0A20">
        <w:rPr>
          <w:rFonts w:eastAsiaTheme="minorEastAsia"/>
          <w:lang w:val="pl-PL"/>
        </w:rPr>
        <w:t>nienawiści.</w:t>
      </w:r>
    </w:p>
    <w:p w14:paraId="5040E786" w14:textId="77777777" w:rsidR="00900261" w:rsidRPr="004870A1" w:rsidRDefault="00317CCC" w:rsidP="00900261">
      <w:pPr>
        <w:pStyle w:val="JuPara"/>
        <w:rPr>
          <w:rFonts w:eastAsiaTheme="minorEastAsia"/>
          <w:lang w:val="pl-PL"/>
        </w:rPr>
      </w:pPr>
      <w:r>
        <w:fldChar w:fldCharType="begin"/>
      </w:r>
      <w:r w:rsidR="00900261" w:rsidRPr="006B0A20">
        <w:rPr>
          <w:lang w:val="pl-PL"/>
        </w:rPr>
        <w:instrText xml:space="preserve"> SEQ level0 \*arabic </w:instrText>
      </w:r>
      <w:r>
        <w:fldChar w:fldCharType="separate"/>
      </w:r>
      <w:bookmarkStart w:id="23" w:name="paragraph00086"/>
      <w:r w:rsidR="00900261" w:rsidRPr="006B0A20">
        <w:rPr>
          <w:noProof/>
          <w:lang w:val="pl-PL"/>
        </w:rPr>
        <w:t>86</w:t>
      </w:r>
      <w:bookmarkEnd w:id="23"/>
      <w:r>
        <w:fldChar w:fldCharType="end"/>
      </w:r>
      <w:r w:rsidR="00900261" w:rsidRPr="006B0A20">
        <w:rPr>
          <w:lang w:val="pl-PL"/>
        </w:rPr>
        <w:t>.</w:t>
      </w:r>
      <w:r w:rsidR="004870A1" w:rsidRPr="006B0A20">
        <w:rPr>
          <w:lang w:val="pl-PL"/>
        </w:rPr>
        <w:t> </w:t>
      </w:r>
      <w:r w:rsidR="00900261" w:rsidRPr="006B0A20">
        <w:rPr>
          <w:lang w:val="pl-PL"/>
        </w:rPr>
        <w:t>Ponadto Rząd utrzymywał, że prokuratura wydała uzasadnioną decyzję odrzucającą skargę karną skarżącej,</w:t>
      </w:r>
      <w:r w:rsidR="004870A1" w:rsidRPr="006B0A20">
        <w:rPr>
          <w:lang w:val="pl-PL"/>
        </w:rPr>
        <w:t xml:space="preserve"> a </w:t>
      </w:r>
      <w:r w:rsidR="00900261" w:rsidRPr="006B0A20">
        <w:rPr>
          <w:lang w:val="pl-PL"/>
        </w:rPr>
        <w:t>decyzję tę następnie utrzymały</w:t>
      </w:r>
      <w:r w:rsidR="004870A1" w:rsidRPr="006B0A20">
        <w:rPr>
          <w:lang w:val="pl-PL"/>
        </w:rPr>
        <w:t xml:space="preserve"> w </w:t>
      </w:r>
      <w:r w:rsidR="00900261" w:rsidRPr="006B0A20">
        <w:rPr>
          <w:lang w:val="pl-PL"/>
        </w:rPr>
        <w:t>mocy właściwe sądy. Zdaniem Rządu decyzje te były zgodne</w:t>
      </w:r>
      <w:r w:rsidR="004870A1" w:rsidRPr="006B0A20">
        <w:rPr>
          <w:lang w:val="pl-PL"/>
        </w:rPr>
        <w:t xml:space="preserve"> z </w:t>
      </w:r>
      <w:r w:rsidR="00900261" w:rsidRPr="006B0A20">
        <w:rPr>
          <w:lang w:val="pl-PL"/>
        </w:rPr>
        <w:t>orzecznictwem Trybunału dotyczącym zasady powagi rzeczy osądzonej przedstawionym</w:t>
      </w:r>
      <w:r w:rsidR="004870A1" w:rsidRPr="006B0A20">
        <w:rPr>
          <w:lang w:val="pl-PL"/>
        </w:rPr>
        <w:t xml:space="preserve"> w </w:t>
      </w:r>
      <w:r w:rsidR="00900261" w:rsidRPr="006B0A20">
        <w:rPr>
          <w:lang w:val="pl-PL"/>
        </w:rPr>
        <w:t xml:space="preserve">sprawach </w:t>
      </w:r>
      <w:proofErr w:type="spellStart"/>
      <w:r w:rsidR="00900261" w:rsidRPr="006B0A20">
        <w:rPr>
          <w:i/>
          <w:iCs/>
          <w:lang w:val="pl-PL"/>
        </w:rPr>
        <w:t>Sergey</w:t>
      </w:r>
      <w:proofErr w:type="spellEnd"/>
      <w:r w:rsidR="00900261" w:rsidRPr="006B0A20">
        <w:rPr>
          <w:i/>
          <w:iCs/>
          <w:lang w:val="pl-PL"/>
        </w:rPr>
        <w:t xml:space="preserve"> </w:t>
      </w:r>
      <w:proofErr w:type="spellStart"/>
      <w:r w:rsidR="00900261" w:rsidRPr="006B0A20">
        <w:rPr>
          <w:i/>
          <w:iCs/>
          <w:lang w:val="pl-PL"/>
        </w:rPr>
        <w:t>Zolotukhin</w:t>
      </w:r>
      <w:proofErr w:type="spellEnd"/>
      <w:r w:rsidR="00900261" w:rsidRPr="006B0A20">
        <w:rPr>
          <w:i/>
          <w:iCs/>
          <w:lang w:val="pl-PL"/>
        </w:rPr>
        <w:t xml:space="preserve"> p. Rosji</w:t>
      </w:r>
      <w:r w:rsidR="00900261" w:rsidRPr="006B0A20">
        <w:rPr>
          <w:lang w:val="pl-PL"/>
        </w:rPr>
        <w:t xml:space="preserve"> ([WI], </w:t>
      </w:r>
      <w:r w:rsidR="004870A1" w:rsidRPr="006B0A20">
        <w:rPr>
          <w:lang w:val="pl-PL"/>
        </w:rPr>
        <w:t>nr </w:t>
      </w:r>
      <w:r w:rsidR="00900261" w:rsidRPr="006B0A20">
        <w:rPr>
          <w:lang w:val="pl-PL"/>
        </w:rPr>
        <w:t>14939/03, ECHR 2009)</w:t>
      </w:r>
      <w:r w:rsidR="004870A1" w:rsidRPr="006B0A20">
        <w:rPr>
          <w:lang w:val="pl-PL"/>
        </w:rPr>
        <w:t xml:space="preserve"> i </w:t>
      </w:r>
      <w:proofErr w:type="spellStart"/>
      <w:r w:rsidR="00900261" w:rsidRPr="006B0A20">
        <w:rPr>
          <w:i/>
          <w:iCs/>
          <w:lang w:val="pl-PL"/>
        </w:rPr>
        <w:t>Maresti</w:t>
      </w:r>
      <w:proofErr w:type="spellEnd"/>
      <w:r w:rsidR="00900261" w:rsidRPr="006B0A20">
        <w:rPr>
          <w:i/>
          <w:iCs/>
          <w:lang w:val="pl-PL"/>
        </w:rPr>
        <w:t xml:space="preserve"> p. Chorwacji</w:t>
      </w:r>
      <w:r w:rsidR="00900261" w:rsidRPr="006B0A20">
        <w:rPr>
          <w:lang w:val="pl-PL"/>
        </w:rPr>
        <w:t xml:space="preserve"> (</w:t>
      </w:r>
      <w:r w:rsidR="004870A1" w:rsidRPr="006B0A20">
        <w:rPr>
          <w:lang w:val="pl-PL"/>
        </w:rPr>
        <w:t>nr </w:t>
      </w:r>
      <w:r w:rsidR="00900261" w:rsidRPr="006B0A20">
        <w:rPr>
          <w:lang w:val="pl-PL"/>
        </w:rPr>
        <w:t>55759/07, 25 czerwca 2009</w:t>
      </w:r>
      <w:r w:rsidR="004870A1" w:rsidRPr="006B0A20">
        <w:rPr>
          <w:lang w:val="pl-PL"/>
        </w:rPr>
        <w:t> r.</w:t>
      </w:r>
      <w:r w:rsidR="00900261" w:rsidRPr="006B0A20">
        <w:rPr>
          <w:lang w:val="pl-PL"/>
        </w:rPr>
        <w:t>),</w:t>
      </w:r>
      <w:r w:rsidR="004870A1" w:rsidRPr="006B0A20">
        <w:rPr>
          <w:lang w:val="pl-PL"/>
        </w:rPr>
        <w:t xml:space="preserve"> a </w:t>
      </w:r>
      <w:r w:rsidR="00900261" w:rsidRPr="006B0A20">
        <w:rPr>
          <w:lang w:val="pl-PL"/>
        </w:rPr>
        <w:t>orzecznictwo</w:t>
      </w:r>
      <w:r w:rsidR="004870A1" w:rsidRPr="006B0A20">
        <w:rPr>
          <w:lang w:val="pl-PL"/>
        </w:rPr>
        <w:t xml:space="preserve"> w </w:t>
      </w:r>
      <w:r w:rsidR="00900261" w:rsidRPr="006B0A20">
        <w:rPr>
          <w:lang w:val="pl-PL"/>
        </w:rPr>
        <w:t xml:space="preserve">sprawie </w:t>
      </w:r>
      <w:r w:rsidR="00900261" w:rsidRPr="006B0A20">
        <w:rPr>
          <w:i/>
          <w:iCs/>
          <w:lang w:val="pl-PL"/>
        </w:rPr>
        <w:t>A</w:t>
      </w:r>
      <w:r w:rsidR="004870A1" w:rsidRPr="006B0A20">
        <w:rPr>
          <w:i/>
          <w:iCs/>
          <w:lang w:val="pl-PL"/>
        </w:rPr>
        <w:t xml:space="preserve"> i </w:t>
      </w:r>
      <w:r w:rsidR="00900261" w:rsidRPr="006B0A20">
        <w:rPr>
          <w:i/>
          <w:iCs/>
          <w:lang w:val="pl-PL"/>
        </w:rPr>
        <w:t>B p. Norwegii</w:t>
      </w:r>
      <w:r w:rsidR="00900261" w:rsidRPr="006B0A20">
        <w:rPr>
          <w:lang w:val="pl-PL"/>
        </w:rPr>
        <w:t xml:space="preserve"> ([WI], </w:t>
      </w:r>
      <w:r w:rsidR="004870A1" w:rsidRPr="006B0A20">
        <w:rPr>
          <w:lang w:val="pl-PL"/>
        </w:rPr>
        <w:t>nr </w:t>
      </w:r>
      <w:r w:rsidR="00900261" w:rsidRPr="006B0A20">
        <w:rPr>
          <w:lang w:val="pl-PL"/>
        </w:rPr>
        <w:t>24130/11</w:t>
      </w:r>
      <w:r w:rsidR="004870A1" w:rsidRPr="006B0A20">
        <w:rPr>
          <w:lang w:val="pl-PL"/>
        </w:rPr>
        <w:t xml:space="preserve"> i </w:t>
      </w:r>
      <w:r w:rsidR="00900261" w:rsidRPr="006B0A20">
        <w:rPr>
          <w:lang w:val="pl-PL"/>
        </w:rPr>
        <w:t>29758/11, 15 listopada 2016</w:t>
      </w:r>
      <w:r w:rsidR="004870A1" w:rsidRPr="006B0A20">
        <w:rPr>
          <w:lang w:val="pl-PL"/>
        </w:rPr>
        <w:t> r.</w:t>
      </w:r>
      <w:r w:rsidR="00900261" w:rsidRPr="006B0A20">
        <w:rPr>
          <w:lang w:val="pl-PL"/>
        </w:rPr>
        <w:t>) nie miało jeszcze zastosowania</w:t>
      </w:r>
      <w:r w:rsidR="004870A1" w:rsidRPr="006B0A20">
        <w:rPr>
          <w:lang w:val="pl-PL"/>
        </w:rPr>
        <w:t xml:space="preserve"> w </w:t>
      </w:r>
      <w:r w:rsidR="00900261" w:rsidRPr="006B0A20">
        <w:rPr>
          <w:lang w:val="pl-PL"/>
        </w:rPr>
        <w:t>odpowiednim czasie. W tych okolicznościach Rząd uznał, że faktu, iż skuteczne postępowanie przygotowawcze nie doprowadziło do wniesienia</w:t>
      </w:r>
      <w:r w:rsidR="004870A1" w:rsidRPr="006B0A20">
        <w:rPr>
          <w:lang w:val="pl-PL"/>
        </w:rPr>
        <w:t xml:space="preserve"> i </w:t>
      </w:r>
      <w:r w:rsidR="00900261" w:rsidRPr="006B0A20">
        <w:rPr>
          <w:lang w:val="pl-PL"/>
        </w:rPr>
        <w:t>poparcia oskarżenia ze względu na zasadę powagi rzeczy osądzonej, nie można uznać za sprzeczny</w:t>
      </w:r>
      <w:r w:rsidR="004870A1" w:rsidRPr="006B0A20">
        <w:rPr>
          <w:lang w:val="pl-PL"/>
        </w:rPr>
        <w:t xml:space="preserve"> z </w:t>
      </w:r>
      <w:r w:rsidR="00900261" w:rsidRPr="006B0A20">
        <w:rPr>
          <w:lang w:val="pl-PL"/>
        </w:rPr>
        <w:t>obowiązkiem proceduralnym wynikającym</w:t>
      </w:r>
      <w:r w:rsidR="004870A1" w:rsidRPr="006B0A20">
        <w:rPr>
          <w:lang w:val="pl-PL"/>
        </w:rPr>
        <w:t xml:space="preserve"> z art.  </w:t>
      </w:r>
      <w:r w:rsidR="00900261">
        <w:t xml:space="preserve">3 </w:t>
      </w:r>
      <w:proofErr w:type="spellStart"/>
      <w:r w:rsidR="00900261">
        <w:t>Konwencji</w:t>
      </w:r>
      <w:proofErr w:type="spellEnd"/>
      <w:r w:rsidR="00900261">
        <w:t>.</w:t>
      </w:r>
    </w:p>
    <w:p w14:paraId="64FEE0EF" w14:textId="77777777" w:rsidR="00900261" w:rsidRPr="00900261" w:rsidRDefault="00900261" w:rsidP="00900261">
      <w:pPr>
        <w:pStyle w:val="JuHa0"/>
        <w:ind w:left="975" w:hanging="340"/>
        <w:jc w:val="left"/>
      </w:pPr>
      <w:proofErr w:type="spellStart"/>
      <w:r>
        <w:t>Interweniujące</w:t>
      </w:r>
      <w:proofErr w:type="spellEnd"/>
      <w:r>
        <w:t xml:space="preserve"> </w:t>
      </w:r>
      <w:proofErr w:type="spellStart"/>
      <w:r>
        <w:t>strony</w:t>
      </w:r>
      <w:proofErr w:type="spellEnd"/>
      <w:r>
        <w:t xml:space="preserve"> </w:t>
      </w:r>
      <w:proofErr w:type="spellStart"/>
      <w:r>
        <w:t>trzecie</w:t>
      </w:r>
      <w:proofErr w:type="spellEnd"/>
    </w:p>
    <w:p w14:paraId="21082830" w14:textId="77777777" w:rsidR="00900261" w:rsidRPr="00900261" w:rsidRDefault="00900261" w:rsidP="00900261">
      <w:pPr>
        <w:pStyle w:val="JuHi"/>
        <w:tabs>
          <w:tab w:val="clear" w:pos="1077"/>
          <w:tab w:val="clear" w:pos="1134"/>
          <w:tab w:val="clear" w:pos="1191"/>
          <w:tab w:val="clear" w:pos="1247"/>
        </w:tabs>
        <w:ind w:left="1191" w:hanging="358"/>
        <w:jc w:val="left"/>
        <w:rPr>
          <w:rFonts w:eastAsia="Times New Roman"/>
        </w:rPr>
      </w:pPr>
      <w:r>
        <w:rPr>
          <w:rFonts w:eastAsia="Times New Roman"/>
          <w:bCs w:val="0"/>
        </w:rPr>
        <w:t>Zagreb Pride</w:t>
      </w:r>
    </w:p>
    <w:p w14:paraId="50FA7A79"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87</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 xml:space="preserve"> Organizacja </w:t>
      </w:r>
      <w:proofErr w:type="spellStart"/>
      <w:r w:rsidR="00900261" w:rsidRPr="006B0A20">
        <w:rPr>
          <w:rFonts w:eastAsiaTheme="minorEastAsia"/>
          <w:lang w:val="pl-PL"/>
        </w:rPr>
        <w:t>Zagreb</w:t>
      </w:r>
      <w:proofErr w:type="spellEnd"/>
      <w:r w:rsidR="00900261" w:rsidRPr="006B0A20">
        <w:rPr>
          <w:rFonts w:eastAsiaTheme="minorEastAsia"/>
          <w:lang w:val="pl-PL"/>
        </w:rPr>
        <w:t xml:space="preserve"> </w:t>
      </w:r>
      <w:proofErr w:type="spellStart"/>
      <w:r w:rsidR="00900261" w:rsidRPr="006B0A20">
        <w:rPr>
          <w:rFonts w:eastAsiaTheme="minorEastAsia"/>
          <w:lang w:val="pl-PL"/>
        </w:rPr>
        <w:t>Pride</w:t>
      </w:r>
      <w:proofErr w:type="spellEnd"/>
      <w:r w:rsidR="00900261" w:rsidRPr="006B0A20">
        <w:rPr>
          <w:rFonts w:eastAsiaTheme="minorEastAsia"/>
          <w:lang w:val="pl-PL"/>
        </w:rPr>
        <w:t xml:space="preserve"> podkreśliła, że</w:t>
      </w:r>
      <w:r w:rsidR="004870A1" w:rsidRPr="006B0A20">
        <w:rPr>
          <w:rFonts w:eastAsiaTheme="minorEastAsia"/>
          <w:lang w:val="pl-PL"/>
        </w:rPr>
        <w:t xml:space="preserve"> w </w:t>
      </w:r>
      <w:r w:rsidR="00900261" w:rsidRPr="006B0A20">
        <w:rPr>
          <w:rFonts w:eastAsiaTheme="minorEastAsia"/>
          <w:lang w:val="pl-PL"/>
        </w:rPr>
        <w:t>Chorwacji ma miejsce zinstytucjonalizowana</w:t>
      </w:r>
      <w:r w:rsidR="004870A1" w:rsidRPr="006B0A20">
        <w:rPr>
          <w:rFonts w:eastAsiaTheme="minorEastAsia"/>
          <w:lang w:val="pl-PL"/>
        </w:rPr>
        <w:t xml:space="preserve"> i </w:t>
      </w:r>
      <w:r w:rsidR="00900261" w:rsidRPr="006B0A20">
        <w:rPr>
          <w:rFonts w:eastAsiaTheme="minorEastAsia"/>
          <w:lang w:val="pl-PL"/>
        </w:rPr>
        <w:t>społeczna przemoc wobec osób LGBT, będąca głównie wynikiem lekceważącego podejścia władz do zwalczania homofobii</w:t>
      </w:r>
      <w:r w:rsidR="004870A1" w:rsidRPr="006B0A20">
        <w:rPr>
          <w:rFonts w:eastAsiaTheme="minorEastAsia"/>
          <w:lang w:val="pl-PL"/>
        </w:rPr>
        <w:t xml:space="preserve"> i </w:t>
      </w:r>
      <w:r w:rsidR="00900261" w:rsidRPr="006B0A20">
        <w:rPr>
          <w:rFonts w:eastAsiaTheme="minorEastAsia"/>
          <w:lang w:val="pl-PL"/>
        </w:rPr>
        <w:t>transfobii. W konsekwencji osoby LGBT zostały zepchnięte na margines życia społecznego</w:t>
      </w:r>
      <w:r w:rsidR="004870A1" w:rsidRPr="006B0A20">
        <w:rPr>
          <w:rFonts w:eastAsiaTheme="minorEastAsia"/>
          <w:lang w:val="pl-PL"/>
        </w:rPr>
        <w:t xml:space="preserve"> i </w:t>
      </w:r>
      <w:r w:rsidR="00900261" w:rsidRPr="006B0A20">
        <w:rPr>
          <w:rFonts w:eastAsiaTheme="minorEastAsia"/>
          <w:lang w:val="pl-PL"/>
        </w:rPr>
        <w:t>stanęły</w:t>
      </w:r>
      <w:r w:rsidR="004870A1" w:rsidRPr="006B0A20">
        <w:rPr>
          <w:rFonts w:eastAsiaTheme="minorEastAsia"/>
          <w:lang w:val="pl-PL"/>
        </w:rPr>
        <w:t xml:space="preserve"> w </w:t>
      </w:r>
      <w:r w:rsidR="00900261" w:rsidRPr="006B0A20">
        <w:rPr>
          <w:rFonts w:eastAsiaTheme="minorEastAsia"/>
          <w:lang w:val="pl-PL"/>
        </w:rPr>
        <w:t>obliczu narastających obaw związanych</w:t>
      </w:r>
      <w:r w:rsidR="004870A1" w:rsidRPr="006B0A20">
        <w:rPr>
          <w:rFonts w:eastAsiaTheme="minorEastAsia"/>
          <w:lang w:val="pl-PL"/>
        </w:rPr>
        <w:t xml:space="preserve"> z </w:t>
      </w:r>
      <w:r w:rsidR="00900261" w:rsidRPr="006B0A20">
        <w:rPr>
          <w:rFonts w:eastAsiaTheme="minorEastAsia"/>
          <w:lang w:val="pl-PL"/>
        </w:rPr>
        <w:t xml:space="preserve">coraz większą liczbą brutalnych ataków przeciwko nim. Organizacja </w:t>
      </w:r>
      <w:proofErr w:type="spellStart"/>
      <w:r w:rsidR="00900261" w:rsidRPr="006B0A20">
        <w:rPr>
          <w:rFonts w:eastAsiaTheme="minorEastAsia"/>
          <w:lang w:val="pl-PL"/>
        </w:rPr>
        <w:t>Zagreb</w:t>
      </w:r>
      <w:proofErr w:type="spellEnd"/>
      <w:r w:rsidR="00900261" w:rsidRPr="006B0A20">
        <w:rPr>
          <w:rFonts w:eastAsiaTheme="minorEastAsia"/>
          <w:lang w:val="pl-PL"/>
        </w:rPr>
        <w:t xml:space="preserve"> </w:t>
      </w:r>
      <w:proofErr w:type="spellStart"/>
      <w:r w:rsidR="00900261" w:rsidRPr="006B0A20">
        <w:rPr>
          <w:rFonts w:eastAsiaTheme="minorEastAsia"/>
          <w:lang w:val="pl-PL"/>
        </w:rPr>
        <w:t>Pride</w:t>
      </w:r>
      <w:proofErr w:type="spellEnd"/>
      <w:r w:rsidR="00900261" w:rsidRPr="006B0A20">
        <w:rPr>
          <w:rFonts w:eastAsiaTheme="minorEastAsia"/>
          <w:lang w:val="pl-PL"/>
        </w:rPr>
        <w:t xml:space="preserve"> stwierdziła, że ponad dwie trzecie osób LGBT</w:t>
      </w:r>
      <w:r w:rsidR="004870A1" w:rsidRPr="006B0A20">
        <w:rPr>
          <w:rFonts w:eastAsiaTheme="minorEastAsia"/>
          <w:lang w:val="pl-PL"/>
        </w:rPr>
        <w:t xml:space="preserve"> w </w:t>
      </w:r>
      <w:r w:rsidR="00900261" w:rsidRPr="006B0A20">
        <w:rPr>
          <w:rFonts w:eastAsiaTheme="minorEastAsia"/>
          <w:lang w:val="pl-PL"/>
        </w:rPr>
        <w:t>Chorwacji doświadczyło jakiejś formy przemocy,</w:t>
      </w:r>
      <w:r w:rsidR="004870A1" w:rsidRPr="006B0A20">
        <w:rPr>
          <w:rFonts w:eastAsiaTheme="minorEastAsia"/>
          <w:lang w:val="pl-PL"/>
        </w:rPr>
        <w:t xml:space="preserve"> a </w:t>
      </w:r>
      <w:r w:rsidR="00900261" w:rsidRPr="006B0A20">
        <w:rPr>
          <w:rFonts w:eastAsiaTheme="minorEastAsia"/>
          <w:lang w:val="pl-PL"/>
        </w:rPr>
        <w:t>jedna trzecia padła ofiarą przestępstwa</w:t>
      </w:r>
      <w:r w:rsidR="004870A1" w:rsidRPr="006B0A20">
        <w:rPr>
          <w:rFonts w:eastAsiaTheme="minorEastAsia"/>
          <w:lang w:val="pl-PL"/>
        </w:rPr>
        <w:t xml:space="preserve"> z </w:t>
      </w:r>
      <w:r w:rsidR="00900261" w:rsidRPr="006B0A20">
        <w:rPr>
          <w:rFonts w:eastAsiaTheme="minorEastAsia"/>
          <w:lang w:val="pl-PL"/>
        </w:rPr>
        <w:t>nienawiści popełnionego</w:t>
      </w:r>
      <w:r w:rsidR="004870A1" w:rsidRPr="006B0A20">
        <w:rPr>
          <w:rFonts w:eastAsiaTheme="minorEastAsia"/>
          <w:lang w:val="pl-PL"/>
        </w:rPr>
        <w:t xml:space="preserve"> w </w:t>
      </w:r>
      <w:r w:rsidR="00900261" w:rsidRPr="006B0A20">
        <w:rPr>
          <w:rFonts w:eastAsiaTheme="minorEastAsia"/>
          <w:lang w:val="pl-PL"/>
        </w:rPr>
        <w:t>miejscu publicznym. Do ścigania takich przestępstw dochodziło rzadko,</w:t>
      </w:r>
      <w:r w:rsidR="004870A1" w:rsidRPr="006B0A20">
        <w:rPr>
          <w:rFonts w:eastAsiaTheme="minorEastAsia"/>
          <w:lang w:val="pl-PL"/>
        </w:rPr>
        <w:t xml:space="preserve"> a </w:t>
      </w:r>
      <w:r w:rsidR="00900261" w:rsidRPr="006B0A20">
        <w:rPr>
          <w:rFonts w:eastAsiaTheme="minorEastAsia"/>
          <w:lang w:val="pl-PL"/>
        </w:rPr>
        <w:t>kary były zazwyczaj symboliczne. Jednym</w:t>
      </w:r>
      <w:r w:rsidR="004870A1" w:rsidRPr="006B0A20">
        <w:rPr>
          <w:rFonts w:eastAsiaTheme="minorEastAsia"/>
          <w:lang w:val="pl-PL"/>
        </w:rPr>
        <w:t xml:space="preserve"> z </w:t>
      </w:r>
      <w:r w:rsidR="00900261" w:rsidRPr="006B0A20">
        <w:rPr>
          <w:rFonts w:eastAsiaTheme="minorEastAsia"/>
          <w:lang w:val="pl-PL"/>
        </w:rPr>
        <w:t xml:space="preserve">problemów zidentyfikowanych przez </w:t>
      </w:r>
      <w:proofErr w:type="spellStart"/>
      <w:r w:rsidR="00900261" w:rsidRPr="006B0A20">
        <w:rPr>
          <w:rFonts w:eastAsiaTheme="minorEastAsia"/>
          <w:lang w:val="pl-PL"/>
        </w:rPr>
        <w:t>Zagreb</w:t>
      </w:r>
      <w:proofErr w:type="spellEnd"/>
      <w:r w:rsidR="00900261" w:rsidRPr="006B0A20">
        <w:rPr>
          <w:rFonts w:eastAsiaTheme="minorEastAsia"/>
          <w:lang w:val="pl-PL"/>
        </w:rPr>
        <w:t xml:space="preserve"> </w:t>
      </w:r>
      <w:proofErr w:type="spellStart"/>
      <w:r w:rsidR="00900261" w:rsidRPr="006B0A20">
        <w:rPr>
          <w:rFonts w:eastAsiaTheme="minorEastAsia"/>
          <w:lang w:val="pl-PL"/>
        </w:rPr>
        <w:t>Pride</w:t>
      </w:r>
      <w:proofErr w:type="spellEnd"/>
      <w:r w:rsidR="00900261" w:rsidRPr="006B0A20">
        <w:rPr>
          <w:rFonts w:eastAsiaTheme="minorEastAsia"/>
          <w:lang w:val="pl-PL"/>
        </w:rPr>
        <w:t xml:space="preserve"> był fakt, że</w:t>
      </w:r>
      <w:r w:rsidR="004870A1" w:rsidRPr="006B0A20">
        <w:rPr>
          <w:rFonts w:eastAsiaTheme="minorEastAsia"/>
          <w:lang w:val="pl-PL"/>
        </w:rPr>
        <w:t xml:space="preserve"> w </w:t>
      </w:r>
      <w:r w:rsidR="00900261" w:rsidRPr="006B0A20">
        <w:rPr>
          <w:rFonts w:eastAsiaTheme="minorEastAsia"/>
          <w:lang w:val="pl-PL"/>
        </w:rPr>
        <w:t>wielu przypadkach władze zakwalifikowały atak na osoby LGBT jako zakłócenie porządku</w:t>
      </w:r>
      <w:r w:rsidR="004870A1" w:rsidRPr="006B0A20">
        <w:rPr>
          <w:rFonts w:eastAsiaTheme="minorEastAsia"/>
          <w:lang w:val="pl-PL"/>
        </w:rPr>
        <w:t xml:space="preserve"> i </w:t>
      </w:r>
      <w:r w:rsidR="00900261" w:rsidRPr="006B0A20">
        <w:rPr>
          <w:rFonts w:eastAsiaTheme="minorEastAsia"/>
          <w:lang w:val="pl-PL"/>
        </w:rPr>
        <w:t>spokoju publicznego,</w:t>
      </w:r>
      <w:r w:rsidR="004870A1" w:rsidRPr="006B0A20">
        <w:rPr>
          <w:rFonts w:eastAsiaTheme="minorEastAsia"/>
          <w:lang w:val="pl-PL"/>
        </w:rPr>
        <w:t xml:space="preserve"> a </w:t>
      </w:r>
      <w:r w:rsidR="00900261" w:rsidRPr="006B0A20">
        <w:rPr>
          <w:rFonts w:eastAsiaTheme="minorEastAsia"/>
          <w:lang w:val="pl-PL"/>
        </w:rPr>
        <w:t>nie przestępstwo</w:t>
      </w:r>
      <w:r w:rsidR="004870A1" w:rsidRPr="006B0A20">
        <w:rPr>
          <w:rFonts w:eastAsiaTheme="minorEastAsia"/>
          <w:lang w:val="pl-PL"/>
        </w:rPr>
        <w:t xml:space="preserve"> z </w:t>
      </w:r>
      <w:r w:rsidR="00900261" w:rsidRPr="006B0A20">
        <w:rPr>
          <w:rFonts w:eastAsiaTheme="minorEastAsia"/>
          <w:lang w:val="pl-PL"/>
        </w:rPr>
        <w:t>nienawiści. Co więcej, postępowania</w:t>
      </w:r>
      <w:r w:rsidR="004870A1" w:rsidRPr="006B0A20">
        <w:rPr>
          <w:rFonts w:eastAsiaTheme="minorEastAsia"/>
          <w:lang w:val="pl-PL"/>
        </w:rPr>
        <w:t xml:space="preserve"> w </w:t>
      </w:r>
      <w:r w:rsidR="00900261" w:rsidRPr="006B0A20">
        <w:rPr>
          <w:rFonts w:eastAsiaTheme="minorEastAsia"/>
          <w:lang w:val="pl-PL"/>
        </w:rPr>
        <w:t>sprawie wykroczenia były zazwyczaj nieskuteczne</w:t>
      </w:r>
      <w:r w:rsidR="004870A1" w:rsidRPr="006B0A20">
        <w:rPr>
          <w:rFonts w:eastAsiaTheme="minorEastAsia"/>
          <w:lang w:val="pl-PL"/>
        </w:rPr>
        <w:t xml:space="preserve"> i </w:t>
      </w:r>
      <w:r w:rsidR="00900261" w:rsidRPr="006B0A20">
        <w:rPr>
          <w:rFonts w:eastAsiaTheme="minorEastAsia"/>
          <w:lang w:val="pl-PL"/>
        </w:rPr>
        <w:t>nieadekwatne jako reakcja na takie zdarzenia.</w:t>
      </w:r>
    </w:p>
    <w:p w14:paraId="34396746" w14:textId="77777777" w:rsidR="00900261" w:rsidRPr="004870A1" w:rsidRDefault="00900261" w:rsidP="00900261">
      <w:pPr>
        <w:pStyle w:val="JuHi"/>
        <w:tabs>
          <w:tab w:val="clear" w:pos="1077"/>
          <w:tab w:val="clear" w:pos="1134"/>
          <w:tab w:val="clear" w:pos="1191"/>
          <w:tab w:val="clear" w:pos="1247"/>
        </w:tabs>
        <w:ind w:left="1191" w:hanging="358"/>
        <w:jc w:val="left"/>
        <w:rPr>
          <w:rFonts w:eastAsia="Times New Roman"/>
          <w:lang w:val="pl-PL"/>
        </w:rPr>
      </w:pPr>
      <w:r w:rsidRPr="006B0A20">
        <w:rPr>
          <w:rFonts w:eastAsia="Times New Roman"/>
          <w:bCs w:val="0"/>
          <w:lang w:val="pl-PL"/>
        </w:rPr>
        <w:lastRenderedPageBreak/>
        <w:t>Wspólna interwencja ILGA-Europe, Centrum AIRE</w:t>
      </w:r>
      <w:r w:rsidR="004870A1" w:rsidRPr="006B0A20">
        <w:rPr>
          <w:rFonts w:eastAsia="Times New Roman"/>
          <w:bCs w:val="0"/>
          <w:lang w:val="pl-PL"/>
        </w:rPr>
        <w:t xml:space="preserve"> i </w:t>
      </w:r>
      <w:r w:rsidRPr="006B0A20">
        <w:rPr>
          <w:rFonts w:eastAsia="Times New Roman"/>
          <w:bCs w:val="0"/>
          <w:lang w:val="pl-PL"/>
        </w:rPr>
        <w:t>ICJ</w:t>
      </w:r>
    </w:p>
    <w:p w14:paraId="193BB0D0"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88</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Interwenienci stwierdzili, że skuteczne wprowadzenie</w:t>
      </w:r>
      <w:r w:rsidR="004870A1" w:rsidRPr="006B0A20">
        <w:rPr>
          <w:rFonts w:eastAsiaTheme="minorEastAsia"/>
          <w:lang w:val="pl-PL"/>
        </w:rPr>
        <w:t xml:space="preserve"> w </w:t>
      </w:r>
      <w:r w:rsidR="00900261" w:rsidRPr="006B0A20">
        <w:rPr>
          <w:rFonts w:eastAsiaTheme="minorEastAsia"/>
          <w:lang w:val="pl-PL"/>
        </w:rPr>
        <w:t>życie przepisów dotyczących przestępstw</w:t>
      </w:r>
      <w:r w:rsidR="004870A1" w:rsidRPr="006B0A20">
        <w:rPr>
          <w:rFonts w:eastAsiaTheme="minorEastAsia"/>
          <w:lang w:val="pl-PL"/>
        </w:rPr>
        <w:t xml:space="preserve"> z </w:t>
      </w:r>
      <w:r w:rsidR="00900261" w:rsidRPr="006B0A20">
        <w:rPr>
          <w:rFonts w:eastAsiaTheme="minorEastAsia"/>
          <w:lang w:val="pl-PL"/>
        </w:rPr>
        <w:t>nienawiści działa na dwa sposoby. Pierwszą</w:t>
      </w:r>
      <w:r w:rsidR="004870A1" w:rsidRPr="006B0A20">
        <w:rPr>
          <w:rFonts w:eastAsiaTheme="minorEastAsia"/>
          <w:lang w:val="pl-PL"/>
        </w:rPr>
        <w:t xml:space="preserve"> i </w:t>
      </w:r>
      <w:r w:rsidR="00900261" w:rsidRPr="006B0A20">
        <w:rPr>
          <w:rFonts w:eastAsiaTheme="minorEastAsia"/>
          <w:lang w:val="pl-PL"/>
        </w:rPr>
        <w:t>najskuteczniejszą metodą jest ustanowienie kwalifikacji/zaostrzonych kar za wszystkie lub określone przestępstwa popełnione ze względu na dane uprzedzenia. Inną metodą jest uznanie motywacji rasistowskiej/ksenofobicznej za okoliczność obciążającą. Interwenienci argumentowali ponadto, że orientację seksualną, tożsamość lub ekspresję płciową należy traktować</w:t>
      </w:r>
      <w:r w:rsidR="004870A1" w:rsidRPr="006B0A20">
        <w:rPr>
          <w:rFonts w:eastAsiaTheme="minorEastAsia"/>
          <w:lang w:val="pl-PL"/>
        </w:rPr>
        <w:t xml:space="preserve"> w </w:t>
      </w:r>
      <w:r w:rsidR="00900261" w:rsidRPr="006B0A20">
        <w:rPr>
          <w:rFonts w:eastAsiaTheme="minorEastAsia"/>
          <w:lang w:val="pl-PL"/>
        </w:rPr>
        <w:t>taki sam sposób, jak kategorie takie jak rasa, pochodzenie etniczne</w:t>
      </w:r>
      <w:r w:rsidR="004870A1" w:rsidRPr="006B0A20">
        <w:rPr>
          <w:rFonts w:eastAsiaTheme="minorEastAsia"/>
          <w:lang w:val="pl-PL"/>
        </w:rPr>
        <w:t xml:space="preserve"> i </w:t>
      </w:r>
      <w:r w:rsidR="00900261" w:rsidRPr="006B0A20">
        <w:rPr>
          <w:rFonts w:eastAsiaTheme="minorEastAsia"/>
          <w:lang w:val="pl-PL"/>
        </w:rPr>
        <w:t>religia, które są powszechnie objęte przepisami dotyczącymi przestępstw</w:t>
      </w:r>
      <w:r w:rsidR="004870A1" w:rsidRPr="006B0A20">
        <w:rPr>
          <w:rFonts w:eastAsiaTheme="minorEastAsia"/>
          <w:lang w:val="pl-PL"/>
        </w:rPr>
        <w:t xml:space="preserve"> z </w:t>
      </w:r>
      <w:r w:rsidR="00900261" w:rsidRPr="006B0A20">
        <w:rPr>
          <w:rFonts w:eastAsiaTheme="minorEastAsia"/>
          <w:lang w:val="pl-PL"/>
        </w:rPr>
        <w:t>nienawiści, ponieważ orientacja seksualna, tożsamość płciowa lub ekspresja płciowa są cechami, które mają fundamentalne znaczenie dla poczucia własnej tożsamości</w:t>
      </w:r>
      <w:r w:rsidR="004870A1" w:rsidRPr="006B0A20">
        <w:rPr>
          <w:rFonts w:eastAsiaTheme="minorEastAsia"/>
          <w:lang w:val="pl-PL"/>
        </w:rPr>
        <w:t xml:space="preserve"> i </w:t>
      </w:r>
      <w:r w:rsidR="00900261" w:rsidRPr="006B0A20">
        <w:rPr>
          <w:rFonts w:eastAsiaTheme="minorEastAsia"/>
          <w:lang w:val="pl-PL"/>
        </w:rPr>
        <w:t>są używane jako wyznacznik tożsamości grupowej.</w:t>
      </w:r>
    </w:p>
    <w:p w14:paraId="21FAE0E0" w14:textId="77777777" w:rsidR="00900261" w:rsidRPr="00900261" w:rsidRDefault="00317CCC" w:rsidP="00900261">
      <w:pPr>
        <w:pStyle w:val="JuPara"/>
        <w:rPr>
          <w:rFonts w:eastAsiaTheme="minorEastAsia"/>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89</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Interwenienci uznali, że Trybunał powinien podkreślić zakres obowiązków państw członkowskich, jeżeli chodzi</w:t>
      </w:r>
      <w:r w:rsidR="004870A1" w:rsidRPr="006B0A20">
        <w:rPr>
          <w:rFonts w:eastAsiaTheme="minorEastAsia"/>
          <w:lang w:val="pl-PL"/>
        </w:rPr>
        <w:t xml:space="preserve"> o </w:t>
      </w:r>
      <w:r w:rsidR="00900261" w:rsidRPr="006B0A20">
        <w:rPr>
          <w:rFonts w:eastAsiaTheme="minorEastAsia"/>
          <w:lang w:val="pl-PL"/>
        </w:rPr>
        <w:t>wprowadzenie skutecznych</w:t>
      </w:r>
      <w:r w:rsidR="004870A1" w:rsidRPr="006B0A20">
        <w:rPr>
          <w:rFonts w:eastAsiaTheme="minorEastAsia"/>
          <w:lang w:val="pl-PL"/>
        </w:rPr>
        <w:t xml:space="preserve"> i </w:t>
      </w:r>
      <w:r w:rsidR="00900261" w:rsidRPr="006B0A20">
        <w:rPr>
          <w:rFonts w:eastAsiaTheme="minorEastAsia"/>
          <w:lang w:val="pl-PL"/>
        </w:rPr>
        <w:t>solidnych procedur mających na celu zniechęcanie do przestępstw</w:t>
      </w:r>
      <w:r w:rsidR="004870A1" w:rsidRPr="006B0A20">
        <w:rPr>
          <w:rFonts w:eastAsiaTheme="minorEastAsia"/>
          <w:lang w:val="pl-PL"/>
        </w:rPr>
        <w:t xml:space="preserve"> z </w:t>
      </w:r>
      <w:r w:rsidR="00900261" w:rsidRPr="006B0A20">
        <w:rPr>
          <w:rFonts w:eastAsiaTheme="minorEastAsia"/>
          <w:lang w:val="pl-PL"/>
        </w:rPr>
        <w:t>nienawiści popełnionych</w:t>
      </w:r>
      <w:r w:rsidR="004870A1" w:rsidRPr="006B0A20">
        <w:rPr>
          <w:rFonts w:eastAsiaTheme="minorEastAsia"/>
          <w:lang w:val="pl-PL"/>
        </w:rPr>
        <w:t xml:space="preserve"> w </w:t>
      </w:r>
      <w:r w:rsidR="00900261" w:rsidRPr="006B0A20">
        <w:rPr>
          <w:rFonts w:eastAsiaTheme="minorEastAsia"/>
          <w:lang w:val="pl-PL"/>
        </w:rPr>
        <w:t>całości lub częściowo</w:t>
      </w:r>
      <w:r w:rsidR="004870A1" w:rsidRPr="006B0A20">
        <w:rPr>
          <w:rFonts w:eastAsiaTheme="minorEastAsia"/>
          <w:lang w:val="pl-PL"/>
        </w:rPr>
        <w:t xml:space="preserve"> z </w:t>
      </w:r>
      <w:r w:rsidR="00900261" w:rsidRPr="006B0A20">
        <w:rPr>
          <w:rFonts w:eastAsiaTheme="minorEastAsia"/>
          <w:lang w:val="pl-PL"/>
        </w:rPr>
        <w:t>powodu rzeczywistej lub domniemanej orientacji seksualnej lub tożsamości płciowej ofiary, wykrywanie</w:t>
      </w:r>
      <w:r w:rsidR="004870A1" w:rsidRPr="006B0A20">
        <w:rPr>
          <w:rFonts w:eastAsiaTheme="minorEastAsia"/>
          <w:lang w:val="pl-PL"/>
        </w:rPr>
        <w:t xml:space="preserve"> i </w:t>
      </w:r>
      <w:r w:rsidR="00900261" w:rsidRPr="006B0A20">
        <w:rPr>
          <w:rFonts w:eastAsiaTheme="minorEastAsia"/>
          <w:lang w:val="pl-PL"/>
        </w:rPr>
        <w:t>ściganie takich czynów, prowadzenie postępowań</w:t>
      </w:r>
      <w:r w:rsidR="004870A1" w:rsidRPr="006B0A20">
        <w:rPr>
          <w:rFonts w:eastAsiaTheme="minorEastAsia"/>
          <w:lang w:val="pl-PL"/>
        </w:rPr>
        <w:t xml:space="preserve"> w </w:t>
      </w:r>
      <w:r w:rsidR="00900261" w:rsidRPr="006B0A20">
        <w:rPr>
          <w:rFonts w:eastAsiaTheme="minorEastAsia"/>
          <w:lang w:val="pl-PL"/>
        </w:rPr>
        <w:t>ich sprawie oraz karanie za nie. Zdaniem interwenientów</w:t>
      </w:r>
      <w:r w:rsidR="004870A1" w:rsidRPr="006B0A20">
        <w:rPr>
          <w:rFonts w:eastAsiaTheme="minorEastAsia"/>
          <w:lang w:val="pl-PL"/>
        </w:rPr>
        <w:t xml:space="preserve"> w </w:t>
      </w:r>
      <w:r w:rsidR="00900261" w:rsidRPr="006B0A20">
        <w:rPr>
          <w:rFonts w:eastAsiaTheme="minorEastAsia"/>
          <w:lang w:val="pl-PL"/>
        </w:rPr>
        <w:t>sprawach dotyczących przestępstw motywowanych orientacją seksualną lub tożsamością płciową skuteczne ściganie wymaga wniesienia zarzutu karnego</w:t>
      </w:r>
      <w:r w:rsidR="004870A1" w:rsidRPr="006B0A20">
        <w:rPr>
          <w:rFonts w:eastAsiaTheme="minorEastAsia"/>
          <w:lang w:val="pl-PL"/>
        </w:rPr>
        <w:t xml:space="preserve"> i </w:t>
      </w:r>
      <w:r w:rsidR="00900261" w:rsidRPr="006B0A20">
        <w:rPr>
          <w:rFonts w:eastAsiaTheme="minorEastAsia"/>
          <w:lang w:val="pl-PL"/>
        </w:rPr>
        <w:t xml:space="preserve">wszczęcia postępowania karnego. </w:t>
      </w:r>
      <w:proofErr w:type="spellStart"/>
      <w:r w:rsidR="00900261">
        <w:rPr>
          <w:rFonts w:eastAsiaTheme="minorEastAsia"/>
        </w:rPr>
        <w:t>Ponadto</w:t>
      </w:r>
      <w:proofErr w:type="spellEnd"/>
      <w:r w:rsidR="00900261">
        <w:rPr>
          <w:rFonts w:eastAsiaTheme="minorEastAsia"/>
        </w:rPr>
        <w:t xml:space="preserve"> </w:t>
      </w:r>
      <w:proofErr w:type="spellStart"/>
      <w:r w:rsidR="00900261">
        <w:rPr>
          <w:rFonts w:eastAsiaTheme="minorEastAsia"/>
        </w:rPr>
        <w:t>nałożona</w:t>
      </w:r>
      <w:proofErr w:type="spellEnd"/>
      <w:r w:rsidR="00900261">
        <w:rPr>
          <w:rFonts w:eastAsiaTheme="minorEastAsia"/>
        </w:rPr>
        <w:t xml:space="preserve"> </w:t>
      </w:r>
      <w:proofErr w:type="spellStart"/>
      <w:r w:rsidR="00900261">
        <w:rPr>
          <w:rFonts w:eastAsiaTheme="minorEastAsia"/>
        </w:rPr>
        <w:t>kara</w:t>
      </w:r>
      <w:proofErr w:type="spellEnd"/>
      <w:r w:rsidR="00900261">
        <w:rPr>
          <w:rFonts w:eastAsiaTheme="minorEastAsia"/>
        </w:rPr>
        <w:t xml:space="preserve"> </w:t>
      </w:r>
      <w:proofErr w:type="spellStart"/>
      <w:r w:rsidR="00900261">
        <w:rPr>
          <w:rFonts w:eastAsiaTheme="minorEastAsia"/>
        </w:rPr>
        <w:t>powinna</w:t>
      </w:r>
      <w:proofErr w:type="spellEnd"/>
      <w:r w:rsidR="00900261">
        <w:rPr>
          <w:rFonts w:eastAsiaTheme="minorEastAsia"/>
        </w:rPr>
        <w:t xml:space="preserve"> </w:t>
      </w:r>
      <w:proofErr w:type="spellStart"/>
      <w:r w:rsidR="00900261">
        <w:rPr>
          <w:rFonts w:eastAsiaTheme="minorEastAsia"/>
        </w:rPr>
        <w:t>być</w:t>
      </w:r>
      <w:proofErr w:type="spellEnd"/>
      <w:r w:rsidR="00900261">
        <w:rPr>
          <w:rFonts w:eastAsiaTheme="minorEastAsia"/>
        </w:rPr>
        <w:t xml:space="preserve"> </w:t>
      </w:r>
      <w:proofErr w:type="spellStart"/>
      <w:r w:rsidR="00900261">
        <w:rPr>
          <w:rFonts w:eastAsiaTheme="minorEastAsia"/>
        </w:rPr>
        <w:t>proporcjonalna</w:t>
      </w:r>
      <w:proofErr w:type="spellEnd"/>
      <w:r w:rsidR="00900261">
        <w:rPr>
          <w:rFonts w:eastAsiaTheme="minorEastAsia"/>
        </w:rPr>
        <w:t xml:space="preserve"> do </w:t>
      </w:r>
      <w:proofErr w:type="spellStart"/>
      <w:r w:rsidR="00900261">
        <w:rPr>
          <w:rFonts w:eastAsiaTheme="minorEastAsia"/>
        </w:rPr>
        <w:t>wagi</w:t>
      </w:r>
      <w:proofErr w:type="spellEnd"/>
      <w:r w:rsidR="00900261">
        <w:rPr>
          <w:rFonts w:eastAsiaTheme="minorEastAsia"/>
        </w:rPr>
        <w:t xml:space="preserve"> </w:t>
      </w:r>
      <w:proofErr w:type="spellStart"/>
      <w:r w:rsidR="00900261">
        <w:rPr>
          <w:rFonts w:eastAsiaTheme="minorEastAsia"/>
        </w:rPr>
        <w:t>przestępstwa</w:t>
      </w:r>
      <w:proofErr w:type="spellEnd"/>
      <w:r w:rsidR="00900261">
        <w:rPr>
          <w:rFonts w:eastAsiaTheme="minorEastAsia"/>
        </w:rPr>
        <w:t>.</w:t>
      </w:r>
    </w:p>
    <w:p w14:paraId="3091A587" w14:textId="77777777" w:rsidR="00900261" w:rsidRPr="00900261" w:rsidRDefault="00900261" w:rsidP="00900261">
      <w:pPr>
        <w:pStyle w:val="JuH1"/>
        <w:jc w:val="left"/>
        <w:rPr>
          <w:rStyle w:val="JuH1Char"/>
          <w:bCs/>
          <w:i/>
          <w:iCs/>
        </w:rPr>
      </w:pPr>
      <w:r>
        <w:rPr>
          <w:rStyle w:val="JuH1Char"/>
          <w:i/>
          <w:iCs/>
        </w:rPr>
        <w:t>Ocena Trybunału</w:t>
      </w:r>
    </w:p>
    <w:p w14:paraId="5E87EFB4" w14:textId="77777777" w:rsidR="00900261" w:rsidRPr="00900261" w:rsidRDefault="00900261" w:rsidP="00900261">
      <w:pPr>
        <w:pStyle w:val="JuHa0"/>
        <w:numPr>
          <w:ilvl w:val="4"/>
          <w:numId w:val="4"/>
        </w:numPr>
        <w:ind w:left="975" w:hanging="340"/>
        <w:jc w:val="left"/>
      </w:pPr>
      <w:proofErr w:type="spellStart"/>
      <w:r>
        <w:t>Zakres</w:t>
      </w:r>
      <w:proofErr w:type="spellEnd"/>
      <w:r>
        <w:t xml:space="preserve"> sprawy</w:t>
      </w:r>
    </w:p>
    <w:p w14:paraId="2003A70E" w14:textId="77777777" w:rsidR="00900261" w:rsidRPr="004870A1" w:rsidRDefault="00317CCC" w:rsidP="00900261">
      <w:pPr>
        <w:pStyle w:val="JuPara"/>
        <w:rPr>
          <w:rFonts w:eastAsiaTheme="minorEastAsia"/>
          <w:szCs w:val="22"/>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90</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Trybunał stwierdza, że obowiązki władz krajowych związane</w:t>
      </w:r>
      <w:r w:rsidR="004870A1" w:rsidRPr="006B0A20">
        <w:rPr>
          <w:rFonts w:eastAsiaTheme="minorEastAsia"/>
          <w:lang w:val="pl-PL"/>
        </w:rPr>
        <w:t xml:space="preserve"> z </w:t>
      </w:r>
      <w:r w:rsidR="00900261" w:rsidRPr="006B0A20">
        <w:rPr>
          <w:rFonts w:eastAsiaTheme="minorEastAsia"/>
          <w:lang w:val="pl-PL"/>
        </w:rPr>
        <w:t xml:space="preserve">przedmiotowym incydentem mogą wynikać ze wszystkich artykułów Konwencji, na które skarżąca się powołuje. </w:t>
      </w:r>
      <w:r w:rsidR="00900261" w:rsidRPr="006B0A20">
        <w:rPr>
          <w:rFonts w:eastAsiaTheme="minorEastAsia"/>
          <w:szCs w:val="22"/>
          <w:lang w:val="pl-PL"/>
        </w:rPr>
        <w:t xml:space="preserve">Biorąc pod uwagę obrażenia, których doznała, oraz przemoc motywowaną nienawiścią wobec niej (zob. paragraf </w:t>
      </w:r>
      <w:r>
        <w:rPr>
          <w:rFonts w:eastAsiaTheme="minorEastAsia"/>
          <w:szCs w:val="22"/>
        </w:rPr>
        <w:fldChar w:fldCharType="begin"/>
      </w:r>
      <w:r w:rsidR="00900261" w:rsidRPr="006B0A20">
        <w:rPr>
          <w:rFonts w:eastAsiaTheme="minorEastAsia"/>
          <w:szCs w:val="22"/>
          <w:lang w:val="pl-PL"/>
        </w:rPr>
        <w:instrText xml:space="preserve"> REF paragraph00070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70</w:t>
      </w:r>
      <w:r>
        <w:rPr>
          <w:rFonts w:eastAsiaTheme="minorEastAsia"/>
          <w:szCs w:val="22"/>
        </w:rPr>
        <w:fldChar w:fldCharType="end"/>
      </w:r>
      <w:r w:rsidR="00900261" w:rsidRPr="006B0A20">
        <w:rPr>
          <w:rFonts w:eastAsiaTheme="minorEastAsia"/>
          <w:szCs w:val="22"/>
          <w:lang w:val="pl-PL"/>
        </w:rPr>
        <w:t xml:space="preserve"> powyżej), Trybunał uważa jednak, że skargę skarżącej należy rozpatrzyć na gruncie </w:t>
      </w:r>
      <w:r w:rsidR="004870A1" w:rsidRPr="006B0A20">
        <w:rPr>
          <w:rFonts w:eastAsiaTheme="minorEastAsia"/>
          <w:szCs w:val="22"/>
          <w:lang w:val="pl-PL"/>
        </w:rPr>
        <w:t xml:space="preserve">art.  </w:t>
      </w:r>
      <w:r w:rsidR="00900261" w:rsidRPr="006B0A20">
        <w:rPr>
          <w:rFonts w:eastAsiaTheme="minorEastAsia"/>
          <w:szCs w:val="22"/>
          <w:lang w:val="pl-PL"/>
        </w:rPr>
        <w:t xml:space="preserve">3 (por. </w:t>
      </w:r>
      <w:proofErr w:type="spellStart"/>
      <w:r w:rsidR="00900261" w:rsidRPr="006B0A20">
        <w:rPr>
          <w:rFonts w:eastAsiaTheme="minorEastAsia"/>
          <w:i/>
          <w:iCs/>
          <w:szCs w:val="22"/>
          <w:lang w:val="pl-PL"/>
        </w:rPr>
        <w:t>Abdu</w:t>
      </w:r>
      <w:proofErr w:type="spellEnd"/>
      <w:r w:rsidR="00900261" w:rsidRPr="006B0A20">
        <w:rPr>
          <w:rFonts w:eastAsiaTheme="minorEastAsia"/>
          <w:szCs w:val="22"/>
          <w:lang w:val="pl-PL"/>
        </w:rPr>
        <w:t xml:space="preserve">, </w:t>
      </w:r>
      <w:r w:rsidR="00900261" w:rsidRPr="006B0A20">
        <w:rPr>
          <w:rFonts w:eastAsiaTheme="minorEastAsia"/>
          <w:i/>
          <w:iCs/>
          <w:szCs w:val="22"/>
          <w:lang w:val="pl-PL"/>
        </w:rPr>
        <w:t>op. cit.</w:t>
      </w:r>
      <w:r w:rsidR="00900261" w:rsidRPr="006B0A20">
        <w:rPr>
          <w:rFonts w:eastAsiaTheme="minorEastAsia"/>
          <w:szCs w:val="22"/>
          <w:lang w:val="pl-PL"/>
        </w:rPr>
        <w:t xml:space="preserve">, § 39, oraz </w:t>
      </w:r>
      <w:proofErr w:type="spellStart"/>
      <w:r w:rsidR="00900261" w:rsidRPr="006B0A20">
        <w:rPr>
          <w:rFonts w:eastAsiaTheme="minorEastAsia"/>
          <w:i/>
          <w:iCs/>
          <w:szCs w:val="22"/>
          <w:lang w:val="pl-PL"/>
        </w:rPr>
        <w:t>Škorjanec</w:t>
      </w:r>
      <w:proofErr w:type="spellEnd"/>
      <w:r w:rsidR="00900261" w:rsidRPr="006B0A20">
        <w:rPr>
          <w:rFonts w:eastAsiaTheme="minorEastAsia"/>
          <w:szCs w:val="22"/>
          <w:lang w:val="pl-PL"/>
        </w:rPr>
        <w:t xml:space="preserve">, </w:t>
      </w:r>
      <w:r w:rsidR="00900261" w:rsidRPr="006B0A20">
        <w:rPr>
          <w:rFonts w:eastAsiaTheme="minorEastAsia"/>
          <w:i/>
          <w:iCs/>
          <w:szCs w:val="22"/>
          <w:lang w:val="pl-PL"/>
        </w:rPr>
        <w:t>op. cit.</w:t>
      </w:r>
      <w:r w:rsidR="00900261" w:rsidRPr="006B0A20">
        <w:rPr>
          <w:rFonts w:eastAsiaTheme="minorEastAsia"/>
          <w:szCs w:val="22"/>
          <w:lang w:val="pl-PL"/>
        </w:rPr>
        <w:t>, § 36).</w:t>
      </w:r>
    </w:p>
    <w:p w14:paraId="472C95AF" w14:textId="77777777" w:rsidR="00900261" w:rsidRPr="004870A1" w:rsidRDefault="00317CCC" w:rsidP="00900261">
      <w:pPr>
        <w:pStyle w:val="JuPara"/>
        <w:rPr>
          <w:rFonts w:eastAsiaTheme="minorEastAsia"/>
          <w:szCs w:val="22"/>
          <w:lang w:val="pl-PL"/>
        </w:rPr>
      </w:pPr>
      <w:r>
        <w:rPr>
          <w:rFonts w:eastAsiaTheme="minorEastAsia"/>
          <w:szCs w:val="22"/>
        </w:rPr>
        <w:fldChar w:fldCharType="begin"/>
      </w:r>
      <w:r w:rsidR="00900261" w:rsidRPr="006B0A20">
        <w:rPr>
          <w:rFonts w:eastAsiaTheme="minorEastAsia"/>
          <w:szCs w:val="22"/>
          <w:lang w:val="pl-PL"/>
        </w:rPr>
        <w:instrText xml:space="preserve"> SEQ level0 \*arabic </w:instrText>
      </w:r>
      <w:r>
        <w:rPr>
          <w:rFonts w:eastAsiaTheme="minorEastAsia"/>
          <w:szCs w:val="22"/>
        </w:rPr>
        <w:fldChar w:fldCharType="separate"/>
      </w:r>
      <w:r w:rsidR="00900261" w:rsidRPr="006B0A20">
        <w:rPr>
          <w:rFonts w:eastAsiaTheme="minorEastAsia"/>
          <w:noProof/>
          <w:szCs w:val="22"/>
          <w:lang w:val="pl-PL"/>
        </w:rPr>
        <w:t>91</w:t>
      </w:r>
      <w:r>
        <w:rPr>
          <w:rFonts w:eastAsiaTheme="minorEastAsia"/>
          <w:szCs w:val="22"/>
        </w:rPr>
        <w:fldChar w:fldCharType="end"/>
      </w:r>
      <w:r w:rsidR="00900261" w:rsidRPr="006B0A20">
        <w:rPr>
          <w:rFonts w:eastAsiaTheme="minorEastAsia"/>
          <w:szCs w:val="22"/>
          <w:lang w:val="pl-PL"/>
        </w:rPr>
        <w:t>.</w:t>
      </w:r>
      <w:r w:rsidR="004870A1" w:rsidRPr="006B0A20">
        <w:rPr>
          <w:rFonts w:eastAsiaTheme="minorEastAsia"/>
          <w:szCs w:val="22"/>
          <w:lang w:val="pl-PL"/>
        </w:rPr>
        <w:t> </w:t>
      </w:r>
      <w:r w:rsidR="00900261" w:rsidRPr="006B0A20">
        <w:rPr>
          <w:rFonts w:eastAsiaTheme="minorEastAsia"/>
          <w:szCs w:val="22"/>
          <w:lang w:val="pl-PL"/>
        </w:rPr>
        <w:t>Ponadto spoczywający na władzach obowiązek zbadania istnienia możliwego związku między motywem dyskryminacji</w:t>
      </w:r>
      <w:r w:rsidR="004870A1" w:rsidRPr="006B0A20">
        <w:rPr>
          <w:rFonts w:eastAsiaTheme="minorEastAsia"/>
          <w:szCs w:val="22"/>
          <w:lang w:val="pl-PL"/>
        </w:rPr>
        <w:t xml:space="preserve"> a </w:t>
      </w:r>
      <w:r w:rsidR="00900261" w:rsidRPr="006B0A20">
        <w:rPr>
          <w:rFonts w:eastAsiaTheme="minorEastAsia"/>
          <w:szCs w:val="22"/>
          <w:lang w:val="pl-PL"/>
        </w:rPr>
        <w:t>aktem przemocy może wchodzić</w:t>
      </w:r>
      <w:r w:rsidR="004870A1" w:rsidRPr="006B0A20">
        <w:rPr>
          <w:rFonts w:eastAsiaTheme="minorEastAsia"/>
          <w:szCs w:val="22"/>
          <w:lang w:val="pl-PL"/>
        </w:rPr>
        <w:t xml:space="preserve"> w </w:t>
      </w:r>
      <w:r w:rsidR="00900261" w:rsidRPr="006B0A20">
        <w:rPr>
          <w:rFonts w:eastAsiaTheme="minorEastAsia"/>
          <w:szCs w:val="22"/>
          <w:lang w:val="pl-PL"/>
        </w:rPr>
        <w:t xml:space="preserve">zakres aspektu proceduralnego </w:t>
      </w:r>
      <w:r w:rsidR="004870A1" w:rsidRPr="006B0A20">
        <w:rPr>
          <w:rFonts w:eastAsiaTheme="minorEastAsia"/>
          <w:szCs w:val="22"/>
          <w:lang w:val="pl-PL"/>
        </w:rPr>
        <w:t xml:space="preserve">art.  </w:t>
      </w:r>
      <w:r w:rsidR="00900261" w:rsidRPr="006B0A20">
        <w:rPr>
          <w:rFonts w:eastAsiaTheme="minorEastAsia"/>
          <w:szCs w:val="22"/>
          <w:lang w:val="pl-PL"/>
        </w:rPr>
        <w:t>3 Konwencji, ale może być również postrzegany jako część wynikających</w:t>
      </w:r>
      <w:r w:rsidR="004870A1" w:rsidRPr="006B0A20">
        <w:rPr>
          <w:rFonts w:eastAsiaTheme="minorEastAsia"/>
          <w:szCs w:val="22"/>
          <w:lang w:val="pl-PL"/>
        </w:rPr>
        <w:t xml:space="preserve"> z art.  </w:t>
      </w:r>
      <w:r w:rsidR="00900261" w:rsidRPr="006B0A20">
        <w:rPr>
          <w:rFonts w:eastAsiaTheme="minorEastAsia"/>
          <w:szCs w:val="22"/>
          <w:lang w:val="pl-PL"/>
        </w:rPr>
        <w:t>14 obowiązków pozytywnych władz</w:t>
      </w:r>
      <w:r w:rsidR="004870A1" w:rsidRPr="006B0A20">
        <w:rPr>
          <w:rFonts w:eastAsiaTheme="minorEastAsia"/>
          <w:szCs w:val="22"/>
          <w:lang w:val="pl-PL"/>
        </w:rPr>
        <w:t xml:space="preserve"> w </w:t>
      </w:r>
      <w:r w:rsidR="00900261" w:rsidRPr="006B0A20">
        <w:rPr>
          <w:rFonts w:eastAsiaTheme="minorEastAsia"/>
          <w:szCs w:val="22"/>
          <w:lang w:val="pl-PL"/>
        </w:rPr>
        <w:t>zakresie zapewnienia podstawowych wartości zapisanych</w:t>
      </w:r>
      <w:r w:rsidR="004870A1" w:rsidRPr="006B0A20">
        <w:rPr>
          <w:rFonts w:eastAsiaTheme="minorEastAsia"/>
          <w:szCs w:val="22"/>
          <w:lang w:val="pl-PL"/>
        </w:rPr>
        <w:t xml:space="preserve"> w art.  </w:t>
      </w:r>
      <w:r w:rsidR="00900261" w:rsidRPr="006B0A20">
        <w:rPr>
          <w:rFonts w:eastAsiaTheme="minorEastAsia"/>
          <w:szCs w:val="22"/>
          <w:lang w:val="pl-PL"/>
        </w:rPr>
        <w:t xml:space="preserve">3 bez dyskryminacji. Ze względu na związek między </w:t>
      </w:r>
      <w:r w:rsidR="004870A1" w:rsidRPr="006B0A20">
        <w:rPr>
          <w:rFonts w:eastAsiaTheme="minorEastAsia"/>
          <w:szCs w:val="22"/>
          <w:lang w:val="pl-PL"/>
        </w:rPr>
        <w:t xml:space="preserve">art.  </w:t>
      </w:r>
      <w:r w:rsidR="00900261" w:rsidRPr="006B0A20">
        <w:rPr>
          <w:rFonts w:eastAsiaTheme="minorEastAsia"/>
          <w:szCs w:val="22"/>
          <w:lang w:val="pl-PL"/>
        </w:rPr>
        <w:t>3</w:t>
      </w:r>
      <w:r w:rsidR="004870A1" w:rsidRPr="006B0A20">
        <w:rPr>
          <w:rFonts w:eastAsiaTheme="minorEastAsia"/>
          <w:szCs w:val="22"/>
          <w:lang w:val="pl-PL"/>
        </w:rPr>
        <w:t xml:space="preserve"> i </w:t>
      </w:r>
      <w:r w:rsidR="00900261" w:rsidRPr="006B0A20">
        <w:rPr>
          <w:rFonts w:eastAsiaTheme="minorEastAsia"/>
          <w:szCs w:val="22"/>
          <w:lang w:val="pl-PL"/>
        </w:rPr>
        <w:t>14 Konwencji</w:t>
      </w:r>
      <w:r w:rsidR="004870A1" w:rsidRPr="006B0A20">
        <w:rPr>
          <w:rFonts w:eastAsiaTheme="minorEastAsia"/>
          <w:szCs w:val="22"/>
          <w:lang w:val="pl-PL"/>
        </w:rPr>
        <w:t xml:space="preserve"> w </w:t>
      </w:r>
      <w:r w:rsidR="00900261" w:rsidRPr="006B0A20">
        <w:rPr>
          <w:rFonts w:eastAsiaTheme="minorEastAsia"/>
          <w:szCs w:val="22"/>
          <w:lang w:val="pl-PL"/>
        </w:rPr>
        <w:t>kontekście przemocy motywowanej dyskryminacją kwestie takie jak te poruszone</w:t>
      </w:r>
      <w:r w:rsidR="004870A1" w:rsidRPr="006B0A20">
        <w:rPr>
          <w:rFonts w:eastAsiaTheme="minorEastAsia"/>
          <w:szCs w:val="22"/>
          <w:lang w:val="pl-PL"/>
        </w:rPr>
        <w:t xml:space="preserve"> w </w:t>
      </w:r>
      <w:r w:rsidR="00900261" w:rsidRPr="006B0A20">
        <w:rPr>
          <w:rFonts w:eastAsiaTheme="minorEastAsia"/>
          <w:szCs w:val="22"/>
          <w:lang w:val="pl-PL"/>
        </w:rPr>
        <w:t xml:space="preserve">niniejszej sprawie mogą być rozpatrywane </w:t>
      </w:r>
      <w:r w:rsidR="00900261" w:rsidRPr="006B0A20">
        <w:rPr>
          <w:rFonts w:eastAsiaTheme="minorEastAsia"/>
          <w:szCs w:val="22"/>
          <w:lang w:val="pl-PL"/>
        </w:rPr>
        <w:lastRenderedPageBreak/>
        <w:t xml:space="preserve">na gruncie samego </w:t>
      </w:r>
      <w:r w:rsidR="004870A1" w:rsidRPr="006B0A20">
        <w:rPr>
          <w:rFonts w:eastAsiaTheme="minorEastAsia"/>
          <w:szCs w:val="22"/>
          <w:lang w:val="pl-PL"/>
        </w:rPr>
        <w:t xml:space="preserve">art.  </w:t>
      </w:r>
      <w:r w:rsidR="00900261" w:rsidRPr="006B0A20">
        <w:rPr>
          <w:rFonts w:eastAsiaTheme="minorEastAsia"/>
          <w:szCs w:val="22"/>
          <w:lang w:val="pl-PL"/>
        </w:rPr>
        <w:t>3, bez odrębnej kwestii wynikającej</w:t>
      </w:r>
      <w:r w:rsidR="004870A1" w:rsidRPr="006B0A20">
        <w:rPr>
          <w:rFonts w:eastAsiaTheme="minorEastAsia"/>
          <w:szCs w:val="22"/>
          <w:lang w:val="pl-PL"/>
        </w:rPr>
        <w:t xml:space="preserve"> z art.  </w:t>
      </w:r>
      <w:r w:rsidR="00900261" w:rsidRPr="006B0A20">
        <w:rPr>
          <w:rFonts w:eastAsiaTheme="minorEastAsia"/>
          <w:szCs w:val="22"/>
          <w:lang w:val="pl-PL"/>
        </w:rPr>
        <w:t xml:space="preserve">14, lub mogą wymagać zbadania na gruncie </w:t>
      </w:r>
      <w:r w:rsidR="004870A1" w:rsidRPr="006B0A20">
        <w:rPr>
          <w:rFonts w:eastAsiaTheme="minorEastAsia"/>
          <w:szCs w:val="22"/>
          <w:lang w:val="pl-PL"/>
        </w:rPr>
        <w:t xml:space="preserve">art.  </w:t>
      </w:r>
      <w:r w:rsidR="00900261" w:rsidRPr="006B0A20">
        <w:rPr>
          <w:rFonts w:eastAsiaTheme="minorEastAsia"/>
          <w:szCs w:val="22"/>
          <w:lang w:val="pl-PL"/>
        </w:rPr>
        <w:t>3</w:t>
      </w:r>
      <w:r w:rsidR="004870A1" w:rsidRPr="006B0A20">
        <w:rPr>
          <w:rFonts w:eastAsiaTheme="minorEastAsia"/>
          <w:szCs w:val="22"/>
          <w:lang w:val="pl-PL"/>
        </w:rPr>
        <w:t xml:space="preserve"> w </w:t>
      </w:r>
      <w:r w:rsidR="00900261" w:rsidRPr="006B0A20">
        <w:rPr>
          <w:rFonts w:eastAsiaTheme="minorEastAsia"/>
          <w:szCs w:val="22"/>
          <w:lang w:val="pl-PL"/>
        </w:rPr>
        <w:t>związku</w:t>
      </w:r>
      <w:r w:rsidR="004870A1" w:rsidRPr="006B0A20">
        <w:rPr>
          <w:rFonts w:eastAsiaTheme="minorEastAsia"/>
          <w:szCs w:val="22"/>
          <w:lang w:val="pl-PL"/>
        </w:rPr>
        <w:t xml:space="preserve"> z art.  </w:t>
      </w:r>
      <w:r w:rsidR="00900261" w:rsidRPr="006B0A20">
        <w:rPr>
          <w:rFonts w:eastAsiaTheme="minorEastAsia"/>
          <w:szCs w:val="22"/>
          <w:lang w:val="pl-PL"/>
        </w:rPr>
        <w:t>14. Jest to kwestia, którą należy rozstrzygnąć</w:t>
      </w:r>
      <w:r w:rsidR="004870A1" w:rsidRPr="006B0A20">
        <w:rPr>
          <w:rFonts w:eastAsiaTheme="minorEastAsia"/>
          <w:szCs w:val="22"/>
          <w:lang w:val="pl-PL"/>
        </w:rPr>
        <w:t xml:space="preserve"> w </w:t>
      </w:r>
      <w:r w:rsidR="00900261" w:rsidRPr="006B0A20">
        <w:rPr>
          <w:rFonts w:eastAsiaTheme="minorEastAsia"/>
          <w:szCs w:val="22"/>
          <w:lang w:val="pl-PL"/>
        </w:rPr>
        <w:t>każdym przypadku</w:t>
      </w:r>
      <w:r w:rsidR="004870A1" w:rsidRPr="006B0A20">
        <w:rPr>
          <w:rFonts w:eastAsiaTheme="minorEastAsia"/>
          <w:szCs w:val="22"/>
          <w:lang w:val="pl-PL"/>
        </w:rPr>
        <w:t xml:space="preserve"> w </w:t>
      </w:r>
      <w:r w:rsidR="00900261" w:rsidRPr="006B0A20">
        <w:rPr>
          <w:rFonts w:eastAsiaTheme="minorEastAsia"/>
          <w:szCs w:val="22"/>
          <w:lang w:val="pl-PL"/>
        </w:rPr>
        <w:t>zależności od faktów</w:t>
      </w:r>
      <w:r w:rsidR="004870A1" w:rsidRPr="006B0A20">
        <w:rPr>
          <w:rFonts w:eastAsiaTheme="minorEastAsia"/>
          <w:szCs w:val="22"/>
          <w:lang w:val="pl-PL"/>
        </w:rPr>
        <w:t xml:space="preserve"> i </w:t>
      </w:r>
      <w:r w:rsidR="00900261" w:rsidRPr="006B0A20">
        <w:rPr>
          <w:rFonts w:eastAsiaTheme="minorEastAsia"/>
          <w:szCs w:val="22"/>
          <w:lang w:val="pl-PL"/>
        </w:rPr>
        <w:t xml:space="preserve">charakteru podnoszonych zarzutów (zob. np. </w:t>
      </w:r>
      <w:r w:rsidR="00900261" w:rsidRPr="006B0A20">
        <w:rPr>
          <w:rFonts w:eastAsiaTheme="minorEastAsia"/>
          <w:i/>
          <w:iCs/>
          <w:szCs w:val="22"/>
          <w:lang w:val="pl-PL"/>
        </w:rPr>
        <w:t>B.S. p. Hiszpanii</w:t>
      </w:r>
      <w:r w:rsidR="00900261" w:rsidRPr="006B0A20">
        <w:rPr>
          <w:rFonts w:eastAsiaTheme="minorEastAsia"/>
          <w:szCs w:val="22"/>
          <w:lang w:val="pl-PL"/>
        </w:rPr>
        <w:t xml:space="preserve">, </w:t>
      </w:r>
      <w:r w:rsidR="004870A1" w:rsidRPr="006B0A20">
        <w:rPr>
          <w:rFonts w:eastAsiaTheme="minorEastAsia"/>
          <w:szCs w:val="22"/>
          <w:lang w:val="pl-PL"/>
        </w:rPr>
        <w:t>nr </w:t>
      </w:r>
      <w:r w:rsidR="00900261" w:rsidRPr="006B0A20">
        <w:rPr>
          <w:rFonts w:eastAsiaTheme="minorEastAsia"/>
          <w:szCs w:val="22"/>
          <w:lang w:val="pl-PL"/>
        </w:rPr>
        <w:t>47159/08, § 59, 24 lipca 2012</w:t>
      </w:r>
      <w:r w:rsidR="004870A1" w:rsidRPr="006B0A20">
        <w:rPr>
          <w:rFonts w:eastAsiaTheme="minorEastAsia"/>
          <w:szCs w:val="22"/>
          <w:lang w:val="pl-PL"/>
        </w:rPr>
        <w:t> r.</w:t>
      </w:r>
      <w:r w:rsidR="00900261" w:rsidRPr="006B0A20">
        <w:rPr>
          <w:rFonts w:eastAsiaTheme="minorEastAsia"/>
          <w:szCs w:val="22"/>
          <w:lang w:val="pl-PL"/>
        </w:rPr>
        <w:t xml:space="preserve">, oraz </w:t>
      </w:r>
      <w:proofErr w:type="spellStart"/>
      <w:r w:rsidR="00900261" w:rsidRPr="006B0A20">
        <w:rPr>
          <w:rFonts w:eastAsiaTheme="minorEastAsia"/>
          <w:i/>
          <w:iCs/>
          <w:szCs w:val="22"/>
          <w:lang w:val="pl-PL"/>
        </w:rPr>
        <w:t>Škorjanec</w:t>
      </w:r>
      <w:proofErr w:type="spellEnd"/>
      <w:r w:rsidR="00900261" w:rsidRPr="006B0A20">
        <w:rPr>
          <w:rFonts w:eastAsiaTheme="minorEastAsia"/>
          <w:szCs w:val="22"/>
          <w:lang w:val="pl-PL"/>
        </w:rPr>
        <w:t xml:space="preserve">, </w:t>
      </w:r>
      <w:r w:rsidR="00900261" w:rsidRPr="006B0A20">
        <w:rPr>
          <w:rFonts w:eastAsiaTheme="minorEastAsia"/>
          <w:i/>
          <w:iCs/>
          <w:szCs w:val="22"/>
          <w:lang w:val="pl-PL"/>
        </w:rPr>
        <w:t>op. cit.</w:t>
      </w:r>
      <w:r w:rsidR="00900261" w:rsidRPr="006B0A20">
        <w:rPr>
          <w:rFonts w:eastAsiaTheme="minorEastAsia"/>
          <w:szCs w:val="22"/>
          <w:lang w:val="pl-PL"/>
        </w:rPr>
        <w:t>, § 37).</w:t>
      </w:r>
    </w:p>
    <w:p w14:paraId="14772D00" w14:textId="77777777" w:rsidR="00900261" w:rsidRPr="004870A1" w:rsidRDefault="00317CCC" w:rsidP="00900261">
      <w:pPr>
        <w:pStyle w:val="JuPara"/>
        <w:rPr>
          <w:rFonts w:eastAsiaTheme="minorEastAsia"/>
          <w:szCs w:val="22"/>
          <w:lang w:val="pl-PL"/>
        </w:rPr>
      </w:pPr>
      <w:r>
        <w:rPr>
          <w:rFonts w:eastAsiaTheme="minorEastAsia"/>
          <w:szCs w:val="22"/>
        </w:rPr>
        <w:fldChar w:fldCharType="begin"/>
      </w:r>
      <w:r w:rsidR="00900261" w:rsidRPr="006B0A20">
        <w:rPr>
          <w:rFonts w:eastAsiaTheme="minorEastAsia"/>
          <w:szCs w:val="22"/>
          <w:lang w:val="pl-PL"/>
        </w:rPr>
        <w:instrText xml:space="preserve"> SEQ level0 \*arabic </w:instrText>
      </w:r>
      <w:r>
        <w:rPr>
          <w:rFonts w:eastAsiaTheme="minorEastAsia"/>
          <w:szCs w:val="22"/>
        </w:rPr>
        <w:fldChar w:fldCharType="separate"/>
      </w:r>
      <w:r w:rsidR="00900261" w:rsidRPr="006B0A20">
        <w:rPr>
          <w:rFonts w:eastAsiaTheme="minorEastAsia"/>
          <w:noProof/>
          <w:szCs w:val="22"/>
          <w:lang w:val="pl-PL"/>
        </w:rPr>
        <w:t>92</w:t>
      </w:r>
      <w:r>
        <w:rPr>
          <w:rFonts w:eastAsiaTheme="minorEastAsia"/>
          <w:szCs w:val="22"/>
        </w:rPr>
        <w:fldChar w:fldCharType="end"/>
      </w:r>
      <w:r w:rsidR="00900261" w:rsidRPr="006B0A20">
        <w:rPr>
          <w:rFonts w:eastAsiaTheme="minorEastAsia"/>
          <w:szCs w:val="22"/>
          <w:lang w:val="pl-PL"/>
        </w:rPr>
        <w:t>.</w:t>
      </w:r>
      <w:r w:rsidR="004870A1" w:rsidRPr="006B0A20">
        <w:rPr>
          <w:rFonts w:eastAsiaTheme="minorEastAsia"/>
          <w:szCs w:val="22"/>
          <w:lang w:val="pl-PL"/>
        </w:rPr>
        <w:t> </w:t>
      </w:r>
      <w:r w:rsidR="00900261" w:rsidRPr="006B0A20">
        <w:rPr>
          <w:rFonts w:eastAsiaTheme="minorEastAsia"/>
          <w:szCs w:val="22"/>
          <w:lang w:val="pl-PL"/>
        </w:rPr>
        <w:t>W rozpatrywanej sprawie</w:t>
      </w:r>
      <w:r w:rsidR="004870A1" w:rsidRPr="006B0A20">
        <w:rPr>
          <w:rFonts w:eastAsiaTheme="minorEastAsia"/>
          <w:szCs w:val="22"/>
          <w:lang w:val="pl-PL"/>
        </w:rPr>
        <w:t xml:space="preserve"> z </w:t>
      </w:r>
      <w:r w:rsidR="00900261" w:rsidRPr="006B0A20">
        <w:rPr>
          <w:rFonts w:eastAsiaTheme="minorEastAsia"/>
          <w:szCs w:val="22"/>
          <w:lang w:val="pl-PL"/>
        </w:rPr>
        <w:t xml:space="preserve">uwagi na zarzuty skarżącej, iż przemoc wobec niej miała motywy </w:t>
      </w:r>
      <w:proofErr w:type="spellStart"/>
      <w:r w:rsidR="00900261" w:rsidRPr="006B0A20">
        <w:rPr>
          <w:rFonts w:eastAsiaTheme="minorEastAsia"/>
          <w:szCs w:val="22"/>
          <w:lang w:val="pl-PL"/>
        </w:rPr>
        <w:t>homofobiczne</w:t>
      </w:r>
      <w:proofErr w:type="spellEnd"/>
      <w:r w:rsidR="00900261" w:rsidRPr="006B0A20">
        <w:rPr>
          <w:rFonts w:eastAsiaTheme="minorEastAsia"/>
          <w:szCs w:val="22"/>
          <w:lang w:val="pl-PL"/>
        </w:rPr>
        <w:t xml:space="preserve">, których władze nie uwzględniły odpowiednio, Trybunał stwierdza, że najwłaściwszym sposobem postępowania byłoby poddanie skarg skarżącej jednoczesnemu badaniu na gruncie </w:t>
      </w:r>
      <w:r w:rsidR="004870A1" w:rsidRPr="006B0A20">
        <w:rPr>
          <w:rFonts w:eastAsiaTheme="minorEastAsia"/>
          <w:szCs w:val="22"/>
          <w:lang w:val="pl-PL"/>
        </w:rPr>
        <w:t xml:space="preserve">art.  </w:t>
      </w:r>
      <w:r w:rsidR="00900261" w:rsidRPr="006B0A20">
        <w:rPr>
          <w:rFonts w:eastAsiaTheme="minorEastAsia"/>
          <w:szCs w:val="22"/>
          <w:lang w:val="pl-PL"/>
        </w:rPr>
        <w:t>3</w:t>
      </w:r>
      <w:r w:rsidR="004870A1" w:rsidRPr="006B0A20">
        <w:rPr>
          <w:rFonts w:eastAsiaTheme="minorEastAsia"/>
          <w:szCs w:val="22"/>
          <w:lang w:val="pl-PL"/>
        </w:rPr>
        <w:t xml:space="preserve"> i art.  </w:t>
      </w:r>
      <w:r w:rsidR="00900261" w:rsidRPr="006B0A20">
        <w:rPr>
          <w:rFonts w:eastAsiaTheme="minorEastAsia"/>
          <w:szCs w:val="22"/>
          <w:lang w:val="pl-PL"/>
        </w:rPr>
        <w:t xml:space="preserve">14 (por. </w:t>
      </w:r>
      <w:proofErr w:type="spellStart"/>
      <w:r w:rsidR="00900261" w:rsidRPr="006B0A20">
        <w:rPr>
          <w:rFonts w:eastAsiaTheme="minorEastAsia"/>
          <w:i/>
          <w:iCs/>
          <w:szCs w:val="22"/>
          <w:lang w:val="pl-PL"/>
        </w:rPr>
        <w:t>Abdu</w:t>
      </w:r>
      <w:proofErr w:type="spellEnd"/>
      <w:r w:rsidR="00900261" w:rsidRPr="006B0A20">
        <w:rPr>
          <w:rFonts w:eastAsiaTheme="minorEastAsia"/>
          <w:szCs w:val="22"/>
          <w:lang w:val="pl-PL"/>
        </w:rPr>
        <w:t xml:space="preserve">, </w:t>
      </w:r>
      <w:r w:rsidR="00900261" w:rsidRPr="006B0A20">
        <w:rPr>
          <w:rFonts w:eastAsiaTheme="minorEastAsia"/>
          <w:i/>
          <w:iCs/>
          <w:szCs w:val="22"/>
          <w:lang w:val="pl-PL"/>
        </w:rPr>
        <w:t>op. cit.</w:t>
      </w:r>
      <w:r w:rsidR="00900261" w:rsidRPr="006B0A20">
        <w:rPr>
          <w:rFonts w:eastAsiaTheme="minorEastAsia"/>
          <w:szCs w:val="22"/>
          <w:lang w:val="pl-PL"/>
        </w:rPr>
        <w:t xml:space="preserve">, § 46, </w:t>
      </w:r>
      <w:proofErr w:type="spellStart"/>
      <w:r w:rsidR="004870A1" w:rsidRPr="006B0A20">
        <w:rPr>
          <w:rFonts w:eastAsiaTheme="minorEastAsia"/>
          <w:i/>
          <w:iCs/>
          <w:szCs w:val="22"/>
          <w:lang w:val="pl-PL"/>
        </w:rPr>
        <w:t>Identoba</w:t>
      </w:r>
      <w:proofErr w:type="spellEnd"/>
      <w:r w:rsidR="004870A1" w:rsidRPr="006B0A20">
        <w:rPr>
          <w:rFonts w:eastAsiaTheme="minorEastAsia"/>
          <w:i/>
          <w:iCs/>
          <w:szCs w:val="22"/>
          <w:lang w:val="pl-PL"/>
        </w:rPr>
        <w:t xml:space="preserve"> i I</w:t>
      </w:r>
      <w:r w:rsidR="00900261" w:rsidRPr="006B0A20">
        <w:rPr>
          <w:rFonts w:eastAsiaTheme="minorEastAsia"/>
          <w:i/>
          <w:iCs/>
          <w:szCs w:val="22"/>
          <w:lang w:val="pl-PL"/>
        </w:rPr>
        <w:t>nni</w:t>
      </w:r>
      <w:r w:rsidR="00900261" w:rsidRPr="006B0A20">
        <w:rPr>
          <w:rFonts w:eastAsiaTheme="minorEastAsia"/>
          <w:szCs w:val="22"/>
          <w:lang w:val="pl-PL"/>
        </w:rPr>
        <w:t xml:space="preserve">, </w:t>
      </w:r>
      <w:r w:rsidR="00900261" w:rsidRPr="006B0A20">
        <w:rPr>
          <w:rFonts w:eastAsiaTheme="minorEastAsia"/>
          <w:i/>
          <w:iCs/>
          <w:szCs w:val="22"/>
          <w:lang w:val="pl-PL"/>
        </w:rPr>
        <w:t>op. cit.</w:t>
      </w:r>
      <w:r w:rsidR="00900261" w:rsidRPr="006B0A20">
        <w:rPr>
          <w:rFonts w:eastAsiaTheme="minorEastAsia"/>
          <w:szCs w:val="22"/>
          <w:lang w:val="pl-PL"/>
        </w:rPr>
        <w:t xml:space="preserve">, § 64, oraz </w:t>
      </w:r>
      <w:proofErr w:type="spellStart"/>
      <w:r w:rsidR="00900261" w:rsidRPr="006B0A20">
        <w:rPr>
          <w:rFonts w:eastAsiaTheme="minorEastAsia"/>
          <w:i/>
          <w:iCs/>
          <w:szCs w:val="22"/>
          <w:lang w:val="pl-PL"/>
        </w:rPr>
        <w:t>Škorjanec</w:t>
      </w:r>
      <w:proofErr w:type="spellEnd"/>
      <w:r w:rsidR="00900261" w:rsidRPr="006B0A20">
        <w:rPr>
          <w:rFonts w:eastAsiaTheme="minorEastAsia"/>
          <w:szCs w:val="22"/>
          <w:lang w:val="pl-PL"/>
        </w:rPr>
        <w:t xml:space="preserve">, </w:t>
      </w:r>
      <w:r w:rsidR="00900261" w:rsidRPr="006B0A20">
        <w:rPr>
          <w:rFonts w:eastAsiaTheme="minorEastAsia"/>
          <w:i/>
          <w:iCs/>
          <w:szCs w:val="22"/>
          <w:lang w:val="pl-PL"/>
        </w:rPr>
        <w:t>op. cit.</w:t>
      </w:r>
      <w:r w:rsidR="00900261" w:rsidRPr="006B0A20">
        <w:rPr>
          <w:rFonts w:eastAsiaTheme="minorEastAsia"/>
          <w:szCs w:val="22"/>
          <w:lang w:val="pl-PL"/>
        </w:rPr>
        <w:t>, § 38).</w:t>
      </w:r>
    </w:p>
    <w:p w14:paraId="3B0604FC" w14:textId="77777777" w:rsidR="00900261" w:rsidRPr="00900261" w:rsidRDefault="00900261" w:rsidP="00900261">
      <w:pPr>
        <w:pStyle w:val="JuHa0"/>
        <w:numPr>
          <w:ilvl w:val="4"/>
          <w:numId w:val="4"/>
        </w:numPr>
        <w:ind w:left="975" w:hanging="340"/>
        <w:jc w:val="left"/>
      </w:pPr>
      <w:r>
        <w:t>Zasady ogólne</w:t>
      </w:r>
    </w:p>
    <w:p w14:paraId="70FA02EC" w14:textId="77777777" w:rsidR="00900261" w:rsidRPr="004870A1" w:rsidRDefault="00317CCC" w:rsidP="00900261">
      <w:pPr>
        <w:pStyle w:val="JuPara"/>
        <w:rPr>
          <w:rFonts w:eastAsiaTheme="minorEastAsia"/>
          <w:szCs w:val="22"/>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93</w:t>
      </w:r>
      <w:r>
        <w:fldChar w:fldCharType="end"/>
      </w:r>
      <w:r w:rsidR="00900261" w:rsidRPr="006B0A20">
        <w:rPr>
          <w:lang w:val="pl-PL"/>
        </w:rPr>
        <w:t>.</w:t>
      </w:r>
      <w:r w:rsidR="004870A1" w:rsidRPr="006B0A20">
        <w:rPr>
          <w:lang w:val="pl-PL"/>
        </w:rPr>
        <w:t> </w:t>
      </w:r>
      <w:r w:rsidR="00900261" w:rsidRPr="006B0A20">
        <w:rPr>
          <w:lang w:val="pl-PL"/>
        </w:rPr>
        <w:t>Utrwalone zasady orzecznictwa Trybunału</w:t>
      </w:r>
      <w:r w:rsidR="004870A1" w:rsidRPr="006B0A20">
        <w:rPr>
          <w:lang w:val="pl-PL"/>
        </w:rPr>
        <w:t xml:space="preserve"> w </w:t>
      </w:r>
      <w:r w:rsidR="00900261" w:rsidRPr="006B0A20">
        <w:rPr>
          <w:lang w:val="pl-PL"/>
        </w:rPr>
        <w:t xml:space="preserve">sprawie </w:t>
      </w:r>
      <w:r w:rsidR="004870A1" w:rsidRPr="006B0A20">
        <w:rPr>
          <w:lang w:val="pl-PL"/>
        </w:rPr>
        <w:t xml:space="preserve">art.  </w:t>
      </w:r>
      <w:r w:rsidR="00900261" w:rsidRPr="006B0A20">
        <w:rPr>
          <w:lang w:val="pl-PL"/>
        </w:rPr>
        <w:t>3</w:t>
      </w:r>
      <w:r w:rsidR="004870A1" w:rsidRPr="006B0A20">
        <w:rPr>
          <w:lang w:val="pl-PL"/>
        </w:rPr>
        <w:t xml:space="preserve"> i </w:t>
      </w:r>
      <w:r w:rsidR="00900261" w:rsidRPr="006B0A20">
        <w:rPr>
          <w:lang w:val="pl-PL"/>
        </w:rPr>
        <w:t>14 Konwencji</w:t>
      </w:r>
      <w:r w:rsidR="004870A1" w:rsidRPr="006B0A20">
        <w:rPr>
          <w:lang w:val="pl-PL"/>
        </w:rPr>
        <w:t xml:space="preserve"> w </w:t>
      </w:r>
      <w:r w:rsidR="00900261" w:rsidRPr="006B0A20">
        <w:rPr>
          <w:lang w:val="pl-PL"/>
        </w:rPr>
        <w:t>kwestii obowiązku proceduralnego Państwa</w:t>
      </w:r>
      <w:r w:rsidR="004870A1" w:rsidRPr="006B0A20">
        <w:rPr>
          <w:lang w:val="pl-PL"/>
        </w:rPr>
        <w:t xml:space="preserve"> w </w:t>
      </w:r>
      <w:r w:rsidR="00900261" w:rsidRPr="006B0A20">
        <w:rPr>
          <w:lang w:val="pl-PL"/>
        </w:rPr>
        <w:t>odniesieniu do przypadków aktów przemocy wywołanych domniemaną dyskryminacją,</w:t>
      </w:r>
      <w:r w:rsidR="004870A1" w:rsidRPr="006B0A20">
        <w:rPr>
          <w:lang w:val="pl-PL"/>
        </w:rPr>
        <w:t xml:space="preserve"> w </w:t>
      </w:r>
      <w:r w:rsidR="00900261" w:rsidRPr="006B0A20">
        <w:rPr>
          <w:lang w:val="pl-PL"/>
        </w:rPr>
        <w:t>tym dotyczącą rzeczywistej lub postrzeganej orientacji seksualnej ofiary lub innych cech chronionych, określono</w:t>
      </w:r>
      <w:r w:rsidR="004870A1" w:rsidRPr="006B0A20">
        <w:rPr>
          <w:lang w:val="pl-PL"/>
        </w:rPr>
        <w:t xml:space="preserve"> w </w:t>
      </w:r>
      <w:r w:rsidR="00900261" w:rsidRPr="006B0A20">
        <w:rPr>
          <w:lang w:val="pl-PL"/>
        </w:rPr>
        <w:t>wyrokach</w:t>
      </w:r>
      <w:r w:rsidR="004870A1" w:rsidRPr="006B0A20">
        <w:rPr>
          <w:lang w:val="pl-PL"/>
        </w:rPr>
        <w:t xml:space="preserve"> w </w:t>
      </w:r>
      <w:r w:rsidR="00900261" w:rsidRPr="006B0A20">
        <w:rPr>
          <w:lang w:val="pl-PL"/>
        </w:rPr>
        <w:t xml:space="preserve">sprawach </w:t>
      </w:r>
      <w:proofErr w:type="spellStart"/>
      <w:r w:rsidR="00900261" w:rsidRPr="006B0A20">
        <w:rPr>
          <w:i/>
          <w:iCs/>
          <w:lang w:val="pl-PL"/>
        </w:rPr>
        <w:t>Identoba</w:t>
      </w:r>
      <w:proofErr w:type="spellEnd"/>
      <w:r w:rsidR="004870A1" w:rsidRPr="006B0A20">
        <w:rPr>
          <w:i/>
          <w:iCs/>
          <w:lang w:val="pl-PL"/>
        </w:rPr>
        <w:t xml:space="preserve"> i </w:t>
      </w:r>
      <w:r w:rsidR="00900261" w:rsidRPr="006B0A20">
        <w:rPr>
          <w:i/>
          <w:iCs/>
          <w:lang w:val="pl-PL"/>
        </w:rPr>
        <w:t>Inni</w:t>
      </w:r>
      <w:r w:rsidR="00900261" w:rsidRPr="006B0A20">
        <w:rPr>
          <w:lang w:val="pl-PL"/>
        </w:rPr>
        <w:t xml:space="preserve"> (</w:t>
      </w:r>
      <w:r w:rsidR="00900261" w:rsidRPr="006B0A20">
        <w:rPr>
          <w:i/>
          <w:iCs/>
          <w:lang w:val="pl-PL"/>
        </w:rPr>
        <w:t>op. cit.</w:t>
      </w:r>
      <w:r w:rsidR="00900261" w:rsidRPr="006B0A20">
        <w:rPr>
          <w:lang w:val="pl-PL"/>
        </w:rPr>
        <w:t xml:space="preserve">, §§ 66–67), </w:t>
      </w:r>
      <w:r w:rsidR="00900261" w:rsidRPr="006B0A20">
        <w:rPr>
          <w:i/>
          <w:iCs/>
          <w:lang w:val="pl-PL"/>
        </w:rPr>
        <w:t>M.C.</w:t>
      </w:r>
      <w:r w:rsidR="004870A1" w:rsidRPr="006B0A20">
        <w:rPr>
          <w:i/>
          <w:iCs/>
          <w:lang w:val="pl-PL"/>
        </w:rPr>
        <w:t xml:space="preserve"> i </w:t>
      </w:r>
      <w:r w:rsidR="00900261" w:rsidRPr="006B0A20">
        <w:rPr>
          <w:i/>
          <w:iCs/>
          <w:lang w:val="pl-PL"/>
        </w:rPr>
        <w:t>A.C. p. Rumunii</w:t>
      </w:r>
      <w:r w:rsidR="00900261" w:rsidRPr="006B0A20">
        <w:rPr>
          <w:lang w:val="pl-PL"/>
        </w:rPr>
        <w:t xml:space="preserve"> (</w:t>
      </w:r>
      <w:r w:rsidR="00900261" w:rsidRPr="006B0A20">
        <w:rPr>
          <w:i/>
          <w:iCs/>
          <w:lang w:val="pl-PL"/>
        </w:rPr>
        <w:t>op. cit.</w:t>
      </w:r>
      <w:r w:rsidR="00900261" w:rsidRPr="006B0A20">
        <w:rPr>
          <w:lang w:val="pl-PL"/>
        </w:rPr>
        <w:t xml:space="preserve">, §§ 108–115) oraz </w:t>
      </w:r>
      <w:proofErr w:type="spellStart"/>
      <w:r w:rsidR="00900261" w:rsidRPr="006B0A20">
        <w:rPr>
          <w:i/>
          <w:iCs/>
          <w:szCs w:val="22"/>
          <w:lang w:val="pl-PL"/>
        </w:rPr>
        <w:t>Škorjanec</w:t>
      </w:r>
      <w:proofErr w:type="spellEnd"/>
      <w:r w:rsidR="00900261" w:rsidRPr="006B0A20">
        <w:rPr>
          <w:szCs w:val="22"/>
          <w:lang w:val="pl-PL"/>
        </w:rPr>
        <w:t xml:space="preserve"> (</w:t>
      </w:r>
      <w:r w:rsidR="00900261" w:rsidRPr="006B0A20">
        <w:rPr>
          <w:i/>
          <w:iCs/>
          <w:szCs w:val="22"/>
          <w:lang w:val="pl-PL"/>
        </w:rPr>
        <w:t>op. cit.</w:t>
      </w:r>
      <w:r w:rsidR="00900261" w:rsidRPr="006B0A20">
        <w:rPr>
          <w:szCs w:val="22"/>
          <w:lang w:val="pl-PL"/>
        </w:rPr>
        <w:t>, §§ 52–57).</w:t>
      </w:r>
    </w:p>
    <w:p w14:paraId="424F0D99" w14:textId="77777777" w:rsidR="00900261" w:rsidRPr="004870A1" w:rsidRDefault="00317CCC" w:rsidP="00900261">
      <w:pPr>
        <w:pStyle w:val="JuPara"/>
        <w:rPr>
          <w:rFonts w:eastAsiaTheme="minorEastAsia"/>
          <w:szCs w:val="22"/>
          <w:lang w:val="pl-PL"/>
        </w:rPr>
      </w:pPr>
      <w:r>
        <w:rPr>
          <w:szCs w:val="22"/>
        </w:rPr>
        <w:fldChar w:fldCharType="begin"/>
      </w:r>
      <w:r w:rsidR="00900261" w:rsidRPr="006B0A20">
        <w:rPr>
          <w:szCs w:val="22"/>
          <w:lang w:val="pl-PL"/>
        </w:rPr>
        <w:instrText xml:space="preserve"> SEQ level0 \*arabic </w:instrText>
      </w:r>
      <w:r>
        <w:rPr>
          <w:szCs w:val="22"/>
        </w:rPr>
        <w:fldChar w:fldCharType="separate"/>
      </w:r>
      <w:bookmarkStart w:id="24" w:name="paragraph00094"/>
      <w:r w:rsidR="00900261" w:rsidRPr="006B0A20">
        <w:rPr>
          <w:noProof/>
          <w:szCs w:val="22"/>
          <w:lang w:val="pl-PL"/>
        </w:rPr>
        <w:t>94</w:t>
      </w:r>
      <w:bookmarkEnd w:id="24"/>
      <w:r>
        <w:rPr>
          <w:szCs w:val="22"/>
        </w:rPr>
        <w:fldChar w:fldCharType="end"/>
      </w:r>
      <w:r w:rsidR="00900261" w:rsidRPr="006B0A20">
        <w:rPr>
          <w:szCs w:val="22"/>
          <w:lang w:val="pl-PL"/>
        </w:rPr>
        <w:t>.</w:t>
      </w:r>
      <w:r w:rsidR="004870A1" w:rsidRPr="006B0A20">
        <w:rPr>
          <w:szCs w:val="22"/>
          <w:lang w:val="pl-PL"/>
        </w:rPr>
        <w:t> </w:t>
      </w:r>
      <w:r w:rsidR="00900261" w:rsidRPr="006B0A20">
        <w:rPr>
          <w:szCs w:val="22"/>
          <w:lang w:val="pl-PL"/>
        </w:rPr>
        <w:t>Podczas badania aktów przemocy takich jak złe traktowanie organy państwowe mają</w:t>
      </w:r>
      <w:r w:rsidR="004870A1" w:rsidRPr="006B0A20">
        <w:rPr>
          <w:szCs w:val="22"/>
          <w:lang w:val="pl-PL"/>
        </w:rPr>
        <w:t xml:space="preserve"> w </w:t>
      </w:r>
      <w:r w:rsidR="00900261" w:rsidRPr="006B0A20">
        <w:rPr>
          <w:szCs w:val="22"/>
          <w:lang w:val="pl-PL"/>
        </w:rPr>
        <w:t>szczególności obowiązek podjąć wszelkie uzasadnione kroki</w:t>
      </w:r>
      <w:r w:rsidR="004870A1" w:rsidRPr="006B0A20">
        <w:rPr>
          <w:szCs w:val="22"/>
          <w:lang w:val="pl-PL"/>
        </w:rPr>
        <w:t xml:space="preserve"> w </w:t>
      </w:r>
      <w:r w:rsidR="00900261" w:rsidRPr="006B0A20">
        <w:rPr>
          <w:szCs w:val="22"/>
          <w:lang w:val="pl-PL"/>
        </w:rPr>
        <w:t>celu wykrycia możliwych motywów dyskryminujących, co zdaniem Trybunału jest zadaniem trudnym. Spoczywający na państwie pozwanym obowiązek zbadania możliwych motywów dyskryminujących aktu przemocy jest obowiązkiem dołożenia wszelkich starań</w:t>
      </w:r>
      <w:r w:rsidR="004870A1" w:rsidRPr="006B0A20">
        <w:rPr>
          <w:szCs w:val="22"/>
          <w:lang w:val="pl-PL"/>
        </w:rPr>
        <w:t xml:space="preserve"> i </w:t>
      </w:r>
      <w:r w:rsidR="00900261" w:rsidRPr="006B0A20">
        <w:rPr>
          <w:szCs w:val="22"/>
          <w:lang w:val="pl-PL"/>
        </w:rPr>
        <w:t>nie ma on charakteru absolutnego. Władze muszą zrobić wszystko, co jest</w:t>
      </w:r>
      <w:r w:rsidR="004870A1" w:rsidRPr="006B0A20">
        <w:rPr>
          <w:szCs w:val="22"/>
          <w:lang w:val="pl-PL"/>
        </w:rPr>
        <w:t xml:space="preserve"> w </w:t>
      </w:r>
      <w:r w:rsidR="00900261" w:rsidRPr="006B0A20">
        <w:rPr>
          <w:szCs w:val="22"/>
          <w:lang w:val="pl-PL"/>
        </w:rPr>
        <w:t>danych okolicznościach uzasadnione, aby zebrać</w:t>
      </w:r>
      <w:r w:rsidR="004870A1" w:rsidRPr="006B0A20">
        <w:rPr>
          <w:szCs w:val="22"/>
          <w:lang w:val="pl-PL"/>
        </w:rPr>
        <w:t xml:space="preserve"> i </w:t>
      </w:r>
      <w:r w:rsidR="00900261" w:rsidRPr="006B0A20">
        <w:rPr>
          <w:szCs w:val="22"/>
          <w:lang w:val="pl-PL"/>
        </w:rPr>
        <w:t>zabezpieczyć dowody, zbadać wszystkie praktyczne sposoby odkrycia prawdy</w:t>
      </w:r>
      <w:r w:rsidR="004870A1" w:rsidRPr="006B0A20">
        <w:rPr>
          <w:szCs w:val="22"/>
          <w:lang w:val="pl-PL"/>
        </w:rPr>
        <w:t xml:space="preserve"> i </w:t>
      </w:r>
      <w:r w:rsidR="00900261" w:rsidRPr="006B0A20">
        <w:rPr>
          <w:szCs w:val="22"/>
          <w:lang w:val="pl-PL"/>
        </w:rPr>
        <w:t>wydać</w:t>
      </w:r>
      <w:r w:rsidR="004870A1" w:rsidRPr="006B0A20">
        <w:rPr>
          <w:szCs w:val="22"/>
          <w:lang w:val="pl-PL"/>
        </w:rPr>
        <w:t xml:space="preserve"> w </w:t>
      </w:r>
      <w:r w:rsidR="00900261" w:rsidRPr="006B0A20">
        <w:rPr>
          <w:szCs w:val="22"/>
          <w:lang w:val="pl-PL"/>
        </w:rPr>
        <w:t>pełni uzasadnione, bezstronne</w:t>
      </w:r>
      <w:r w:rsidR="004870A1" w:rsidRPr="006B0A20">
        <w:rPr>
          <w:szCs w:val="22"/>
          <w:lang w:val="pl-PL"/>
        </w:rPr>
        <w:t xml:space="preserve"> i </w:t>
      </w:r>
      <w:r w:rsidR="00900261" w:rsidRPr="006B0A20">
        <w:rPr>
          <w:szCs w:val="22"/>
          <w:lang w:val="pl-PL"/>
        </w:rPr>
        <w:t>obiektywne decyzje, nie pomijając podejrzanych faktów, które mogą wskazywać na przemoc wywołaną na przykład nietolerancją rasową lub religijną, dyskryminacją ze względu na płeć lub orientację seksualną. Traktowanie przemocy</w:t>
      </w:r>
      <w:r w:rsidR="004870A1" w:rsidRPr="006B0A20">
        <w:rPr>
          <w:szCs w:val="22"/>
          <w:lang w:val="pl-PL"/>
        </w:rPr>
        <w:t xml:space="preserve"> i </w:t>
      </w:r>
      <w:r w:rsidR="00900261" w:rsidRPr="006B0A20">
        <w:rPr>
          <w:szCs w:val="22"/>
          <w:lang w:val="pl-PL"/>
        </w:rPr>
        <w:t>brutalności</w:t>
      </w:r>
      <w:r w:rsidR="004870A1" w:rsidRPr="006B0A20">
        <w:rPr>
          <w:szCs w:val="22"/>
          <w:lang w:val="pl-PL"/>
        </w:rPr>
        <w:t xml:space="preserve"> z </w:t>
      </w:r>
      <w:r w:rsidR="00900261" w:rsidRPr="006B0A20">
        <w:rPr>
          <w:szCs w:val="22"/>
          <w:lang w:val="pl-PL"/>
        </w:rPr>
        <w:t>zamiarem dyskryminacji na równi</w:t>
      </w:r>
      <w:r w:rsidR="004870A1" w:rsidRPr="006B0A20">
        <w:rPr>
          <w:szCs w:val="22"/>
          <w:lang w:val="pl-PL"/>
        </w:rPr>
        <w:t xml:space="preserve"> z </w:t>
      </w:r>
      <w:r w:rsidR="00900261" w:rsidRPr="006B0A20">
        <w:rPr>
          <w:szCs w:val="22"/>
          <w:lang w:val="pl-PL"/>
        </w:rPr>
        <w:t>przypadkami, które nie mają takiego podtekstu, byłoby przymykaniem oka na specyficzny charakter czynów, które są szczególnie szkodliwe dla praw podstawowych. Brak rozróżnienia</w:t>
      </w:r>
      <w:r w:rsidR="004870A1" w:rsidRPr="006B0A20">
        <w:rPr>
          <w:szCs w:val="22"/>
          <w:lang w:val="pl-PL"/>
        </w:rPr>
        <w:t xml:space="preserve"> w </w:t>
      </w:r>
      <w:r w:rsidR="00900261" w:rsidRPr="006B0A20">
        <w:rPr>
          <w:szCs w:val="22"/>
          <w:lang w:val="pl-PL"/>
        </w:rPr>
        <w:t>sposobie traktowania sytuacji, które są zasadniczo różne, może stanowić nieuzasadnione traktowanie niezgodne</w:t>
      </w:r>
      <w:r w:rsidR="004870A1" w:rsidRPr="006B0A20">
        <w:rPr>
          <w:szCs w:val="22"/>
          <w:lang w:val="pl-PL"/>
        </w:rPr>
        <w:t xml:space="preserve"> z art.  </w:t>
      </w:r>
      <w:r w:rsidR="00900261" w:rsidRPr="006B0A20">
        <w:rPr>
          <w:szCs w:val="22"/>
          <w:lang w:val="pl-PL"/>
        </w:rPr>
        <w:t xml:space="preserve">14 Konwencji (zob. </w:t>
      </w:r>
      <w:proofErr w:type="spellStart"/>
      <w:r w:rsidR="00900261" w:rsidRPr="006B0A20">
        <w:rPr>
          <w:i/>
          <w:iCs/>
          <w:szCs w:val="22"/>
          <w:lang w:val="pl-PL"/>
        </w:rPr>
        <w:t>Identoba</w:t>
      </w:r>
      <w:proofErr w:type="spellEnd"/>
      <w:r w:rsidR="004870A1" w:rsidRPr="006B0A20">
        <w:rPr>
          <w:i/>
          <w:iCs/>
          <w:szCs w:val="22"/>
          <w:lang w:val="pl-PL"/>
        </w:rPr>
        <w:t xml:space="preserve"> i </w:t>
      </w:r>
      <w:r w:rsidR="00900261" w:rsidRPr="006B0A20">
        <w:rPr>
          <w:i/>
          <w:iCs/>
          <w:szCs w:val="22"/>
          <w:lang w:val="pl-PL"/>
        </w:rPr>
        <w:t>Inni</w:t>
      </w:r>
      <w:r w:rsidR="00900261" w:rsidRPr="006B0A20">
        <w:rPr>
          <w:szCs w:val="22"/>
          <w:lang w:val="pl-PL"/>
        </w:rPr>
        <w:t xml:space="preserve">, </w:t>
      </w:r>
      <w:r w:rsidR="00900261" w:rsidRPr="006B0A20">
        <w:rPr>
          <w:i/>
          <w:iCs/>
          <w:szCs w:val="22"/>
          <w:lang w:val="pl-PL"/>
        </w:rPr>
        <w:t>op. cit.</w:t>
      </w:r>
      <w:r w:rsidR="00900261" w:rsidRPr="006B0A20">
        <w:rPr>
          <w:szCs w:val="22"/>
          <w:lang w:val="pl-PL"/>
        </w:rPr>
        <w:t xml:space="preserve">, § 67, oraz </w:t>
      </w:r>
      <w:r w:rsidR="00900261" w:rsidRPr="006B0A20">
        <w:rPr>
          <w:i/>
          <w:iCs/>
          <w:szCs w:val="22"/>
          <w:lang w:val="pl-PL"/>
        </w:rPr>
        <w:t>M.C.</w:t>
      </w:r>
      <w:r w:rsidR="004870A1" w:rsidRPr="006B0A20">
        <w:rPr>
          <w:i/>
          <w:iCs/>
          <w:szCs w:val="22"/>
          <w:lang w:val="pl-PL"/>
        </w:rPr>
        <w:t xml:space="preserve"> i </w:t>
      </w:r>
      <w:r w:rsidR="00900261" w:rsidRPr="006B0A20">
        <w:rPr>
          <w:i/>
          <w:iCs/>
          <w:szCs w:val="22"/>
          <w:lang w:val="pl-PL"/>
        </w:rPr>
        <w:t>A.C.</w:t>
      </w:r>
      <w:r w:rsidR="00900261" w:rsidRPr="006B0A20">
        <w:rPr>
          <w:i/>
          <w:iCs/>
          <w:lang w:val="pl-PL"/>
        </w:rPr>
        <w:t xml:space="preserve"> p. Rumunii</w:t>
      </w:r>
      <w:r w:rsidR="00900261" w:rsidRPr="006B0A20">
        <w:rPr>
          <w:szCs w:val="22"/>
          <w:lang w:val="pl-PL"/>
        </w:rPr>
        <w:t xml:space="preserve">, </w:t>
      </w:r>
      <w:r w:rsidR="00900261" w:rsidRPr="006B0A20">
        <w:rPr>
          <w:i/>
          <w:iCs/>
          <w:szCs w:val="22"/>
          <w:lang w:val="pl-PL"/>
        </w:rPr>
        <w:t>op. cit.</w:t>
      </w:r>
      <w:r w:rsidR="00900261" w:rsidRPr="006B0A20">
        <w:rPr>
          <w:szCs w:val="22"/>
          <w:lang w:val="pl-PL"/>
        </w:rPr>
        <w:t>, § 113,</w:t>
      </w:r>
      <w:r w:rsidR="004870A1" w:rsidRPr="006B0A20">
        <w:rPr>
          <w:szCs w:val="22"/>
          <w:lang w:val="pl-PL"/>
        </w:rPr>
        <w:t xml:space="preserve"> i </w:t>
      </w:r>
      <w:r w:rsidR="00900261" w:rsidRPr="006B0A20">
        <w:rPr>
          <w:szCs w:val="22"/>
          <w:lang w:val="pl-PL"/>
        </w:rPr>
        <w:t>przytoczone tam orzecznictwo).</w:t>
      </w:r>
    </w:p>
    <w:p w14:paraId="6DC975C7" w14:textId="77777777" w:rsidR="00900261" w:rsidRPr="004870A1" w:rsidRDefault="00317CCC" w:rsidP="00900261">
      <w:pPr>
        <w:pStyle w:val="JuPara"/>
        <w:rPr>
          <w:rFonts w:eastAsiaTheme="minorEastAsia"/>
          <w:szCs w:val="22"/>
          <w:lang w:val="pl-PL"/>
        </w:rPr>
      </w:pPr>
      <w:r>
        <w:rPr>
          <w:szCs w:val="22"/>
        </w:rPr>
        <w:fldChar w:fldCharType="begin"/>
      </w:r>
      <w:r w:rsidR="00900261" w:rsidRPr="006B0A20">
        <w:rPr>
          <w:szCs w:val="22"/>
          <w:lang w:val="pl-PL"/>
        </w:rPr>
        <w:instrText xml:space="preserve"> SEQ level0 \*arabic </w:instrText>
      </w:r>
      <w:r>
        <w:rPr>
          <w:szCs w:val="22"/>
        </w:rPr>
        <w:fldChar w:fldCharType="separate"/>
      </w:r>
      <w:bookmarkStart w:id="25" w:name="paragraph00095"/>
      <w:r w:rsidR="00900261" w:rsidRPr="006B0A20">
        <w:rPr>
          <w:noProof/>
          <w:szCs w:val="22"/>
          <w:lang w:val="pl-PL"/>
        </w:rPr>
        <w:t>95</w:t>
      </w:r>
      <w:bookmarkEnd w:id="25"/>
      <w:r>
        <w:rPr>
          <w:szCs w:val="22"/>
        </w:rPr>
        <w:fldChar w:fldCharType="end"/>
      </w:r>
      <w:r w:rsidR="00900261" w:rsidRPr="006B0A20">
        <w:rPr>
          <w:szCs w:val="22"/>
          <w:lang w:val="pl-PL"/>
        </w:rPr>
        <w:t>.</w:t>
      </w:r>
      <w:r w:rsidR="004870A1" w:rsidRPr="006B0A20">
        <w:rPr>
          <w:szCs w:val="22"/>
          <w:lang w:val="pl-PL"/>
        </w:rPr>
        <w:t> </w:t>
      </w:r>
      <w:r w:rsidR="00900261" w:rsidRPr="006B0A20">
        <w:rPr>
          <w:szCs w:val="22"/>
          <w:lang w:val="pl-PL"/>
        </w:rPr>
        <w:t>W związku</w:t>
      </w:r>
      <w:r w:rsidR="004870A1" w:rsidRPr="006B0A20">
        <w:rPr>
          <w:szCs w:val="22"/>
          <w:lang w:val="pl-PL"/>
        </w:rPr>
        <w:t xml:space="preserve"> z </w:t>
      </w:r>
      <w:r w:rsidR="00900261" w:rsidRPr="006B0A20">
        <w:rPr>
          <w:szCs w:val="22"/>
          <w:lang w:val="pl-PL"/>
        </w:rPr>
        <w:t>tym gdy istnieje podejrzenie, że do aktu przemocy doprowadziły postawy dyskryminujące, szczególnie ważne jest, aby oficjalne postępowanie przygotowawcze było prowadzone energicznie</w:t>
      </w:r>
      <w:r w:rsidR="004870A1" w:rsidRPr="006B0A20">
        <w:rPr>
          <w:szCs w:val="22"/>
          <w:lang w:val="pl-PL"/>
        </w:rPr>
        <w:t xml:space="preserve"> i </w:t>
      </w:r>
      <w:r w:rsidR="00900261" w:rsidRPr="006B0A20">
        <w:rPr>
          <w:szCs w:val="22"/>
          <w:lang w:val="pl-PL"/>
        </w:rPr>
        <w:t xml:space="preserve">bezstronnie, mając na uwadze konieczność ciągłego potępienia społecznego takich </w:t>
      </w:r>
      <w:r w:rsidR="00900261" w:rsidRPr="006B0A20">
        <w:rPr>
          <w:szCs w:val="22"/>
          <w:lang w:val="pl-PL"/>
        </w:rPr>
        <w:lastRenderedPageBreak/>
        <w:t>czynów oraz utrzymania zaufania grup mniejszościowych do zdolności władz do chronienia ich przed przemocą motywowaną dyskryminacją. Wywiązywanie się przez państwo</w:t>
      </w:r>
      <w:r w:rsidR="004870A1" w:rsidRPr="006B0A20">
        <w:rPr>
          <w:szCs w:val="22"/>
          <w:lang w:val="pl-PL"/>
        </w:rPr>
        <w:t xml:space="preserve"> z </w:t>
      </w:r>
      <w:r w:rsidR="00900261" w:rsidRPr="006B0A20">
        <w:rPr>
          <w:szCs w:val="22"/>
          <w:lang w:val="pl-PL"/>
        </w:rPr>
        <w:t>obowiązków pozytywnych wiąże się</w:t>
      </w:r>
      <w:r w:rsidR="004870A1" w:rsidRPr="006B0A20">
        <w:rPr>
          <w:szCs w:val="22"/>
          <w:lang w:val="pl-PL"/>
        </w:rPr>
        <w:t xml:space="preserve"> z </w:t>
      </w:r>
      <w:r w:rsidR="00900261" w:rsidRPr="006B0A20">
        <w:rPr>
          <w:szCs w:val="22"/>
          <w:lang w:val="pl-PL"/>
        </w:rPr>
        <w:t xml:space="preserve">wymogiem, aby krajowy system prawny wykazał zdolność do egzekwowania prawa karnego wobec sprawców takich aktów przemocy (zob. </w:t>
      </w:r>
      <w:proofErr w:type="spellStart"/>
      <w:r w:rsidR="00900261" w:rsidRPr="006B0A20">
        <w:rPr>
          <w:i/>
          <w:iCs/>
          <w:szCs w:val="22"/>
          <w:lang w:val="pl-PL"/>
        </w:rPr>
        <w:t>Nachova</w:t>
      </w:r>
      <w:proofErr w:type="spellEnd"/>
      <w:r w:rsidR="004870A1" w:rsidRPr="006B0A20">
        <w:rPr>
          <w:i/>
          <w:iCs/>
          <w:szCs w:val="22"/>
          <w:lang w:val="pl-PL"/>
        </w:rPr>
        <w:t xml:space="preserve"> i </w:t>
      </w:r>
      <w:r w:rsidR="00900261" w:rsidRPr="006B0A20">
        <w:rPr>
          <w:i/>
          <w:iCs/>
          <w:szCs w:val="22"/>
          <w:lang w:val="pl-PL"/>
        </w:rPr>
        <w:t>Inni p. Bułgarii</w:t>
      </w:r>
      <w:r w:rsidR="00900261" w:rsidRPr="006B0A20">
        <w:rPr>
          <w:szCs w:val="22"/>
          <w:lang w:val="pl-PL"/>
        </w:rPr>
        <w:t xml:space="preserve"> [WI], </w:t>
      </w:r>
      <w:r w:rsidR="004870A1" w:rsidRPr="006B0A20">
        <w:rPr>
          <w:szCs w:val="22"/>
          <w:lang w:val="pl-PL"/>
        </w:rPr>
        <w:t>nr </w:t>
      </w:r>
      <w:r w:rsidR="00900261" w:rsidRPr="006B0A20">
        <w:rPr>
          <w:szCs w:val="22"/>
          <w:lang w:val="pl-PL"/>
        </w:rPr>
        <w:t>43577/98</w:t>
      </w:r>
      <w:r w:rsidR="004870A1" w:rsidRPr="006B0A20">
        <w:rPr>
          <w:szCs w:val="22"/>
          <w:lang w:val="pl-PL"/>
        </w:rPr>
        <w:t xml:space="preserve"> i </w:t>
      </w:r>
      <w:r w:rsidR="00900261" w:rsidRPr="006B0A20">
        <w:rPr>
          <w:szCs w:val="22"/>
          <w:lang w:val="pl-PL"/>
        </w:rPr>
        <w:t xml:space="preserve">43579/98, § 160, </w:t>
      </w:r>
      <w:proofErr w:type="spellStart"/>
      <w:r w:rsidR="00900261" w:rsidRPr="006B0A20">
        <w:rPr>
          <w:szCs w:val="22"/>
          <w:lang w:val="pl-PL"/>
        </w:rPr>
        <w:t>ETPCz</w:t>
      </w:r>
      <w:proofErr w:type="spellEnd"/>
      <w:r w:rsidR="00900261" w:rsidRPr="006B0A20">
        <w:rPr>
          <w:szCs w:val="22"/>
          <w:lang w:val="pl-PL"/>
        </w:rPr>
        <w:t xml:space="preserve"> 2005</w:t>
      </w:r>
      <w:r w:rsidR="00900261" w:rsidRPr="006B0A20">
        <w:rPr>
          <w:szCs w:val="22"/>
          <w:lang w:val="pl-PL"/>
        </w:rPr>
        <w:noBreakHyphen/>
        <w:t xml:space="preserve">VII; </w:t>
      </w:r>
      <w:proofErr w:type="spellStart"/>
      <w:r w:rsidR="00900261" w:rsidRPr="006B0A20">
        <w:rPr>
          <w:i/>
          <w:iCs/>
          <w:szCs w:val="22"/>
          <w:lang w:val="pl-PL"/>
        </w:rPr>
        <w:t>Koky</w:t>
      </w:r>
      <w:proofErr w:type="spellEnd"/>
      <w:r w:rsidR="004870A1" w:rsidRPr="006B0A20">
        <w:rPr>
          <w:i/>
          <w:iCs/>
          <w:szCs w:val="22"/>
          <w:lang w:val="pl-PL"/>
        </w:rPr>
        <w:t xml:space="preserve"> i </w:t>
      </w:r>
      <w:r w:rsidR="00900261" w:rsidRPr="006B0A20">
        <w:rPr>
          <w:i/>
          <w:iCs/>
          <w:szCs w:val="22"/>
          <w:lang w:val="pl-PL"/>
        </w:rPr>
        <w:t>Inni p. Słowacji</w:t>
      </w:r>
      <w:r w:rsidR="00900261" w:rsidRPr="006B0A20">
        <w:rPr>
          <w:szCs w:val="22"/>
          <w:lang w:val="pl-PL"/>
        </w:rPr>
        <w:t xml:space="preserve">, </w:t>
      </w:r>
      <w:r w:rsidR="004870A1" w:rsidRPr="006B0A20">
        <w:rPr>
          <w:szCs w:val="22"/>
          <w:lang w:val="pl-PL"/>
        </w:rPr>
        <w:t>nr </w:t>
      </w:r>
      <w:r w:rsidR="00900261" w:rsidRPr="006B0A20">
        <w:rPr>
          <w:szCs w:val="22"/>
          <w:lang w:val="pl-PL"/>
        </w:rPr>
        <w:t>13624/03, § 239, 12 czerwca 2012</w:t>
      </w:r>
      <w:r w:rsidR="004870A1" w:rsidRPr="006B0A20">
        <w:rPr>
          <w:szCs w:val="22"/>
          <w:lang w:val="pl-PL"/>
        </w:rPr>
        <w:t> r.</w:t>
      </w:r>
      <w:r w:rsidR="00900261" w:rsidRPr="006B0A20">
        <w:rPr>
          <w:szCs w:val="22"/>
          <w:lang w:val="pl-PL"/>
        </w:rPr>
        <w:t xml:space="preserve">; oraz </w:t>
      </w:r>
      <w:proofErr w:type="spellStart"/>
      <w:r w:rsidR="00900261" w:rsidRPr="006B0A20">
        <w:rPr>
          <w:i/>
          <w:iCs/>
          <w:lang w:val="pl-PL"/>
        </w:rPr>
        <w:t>Amadayev</w:t>
      </w:r>
      <w:proofErr w:type="spellEnd"/>
      <w:r w:rsidR="00900261" w:rsidRPr="006B0A20">
        <w:rPr>
          <w:i/>
          <w:iCs/>
          <w:lang w:val="pl-PL"/>
        </w:rPr>
        <w:t xml:space="preserve"> p. Rosji</w:t>
      </w:r>
      <w:r w:rsidR="00900261" w:rsidRPr="006B0A20">
        <w:rPr>
          <w:lang w:val="pl-PL"/>
        </w:rPr>
        <w:t xml:space="preserve">, </w:t>
      </w:r>
      <w:r w:rsidR="004870A1" w:rsidRPr="006B0A20">
        <w:rPr>
          <w:lang w:val="pl-PL"/>
        </w:rPr>
        <w:t>nr </w:t>
      </w:r>
      <w:r w:rsidR="00900261" w:rsidRPr="006B0A20">
        <w:rPr>
          <w:lang w:val="pl-PL"/>
        </w:rPr>
        <w:t>18114/06, § 81, 3 lipca 2014</w:t>
      </w:r>
      <w:r w:rsidR="004870A1" w:rsidRPr="006B0A20">
        <w:rPr>
          <w:lang w:val="pl-PL"/>
        </w:rPr>
        <w:t> r.</w:t>
      </w:r>
      <w:r w:rsidR="00900261" w:rsidRPr="006B0A20">
        <w:rPr>
          <w:lang w:val="pl-PL"/>
        </w:rPr>
        <w:t>).</w:t>
      </w:r>
      <w:r w:rsidR="00900261" w:rsidRPr="006B0A20">
        <w:rPr>
          <w:szCs w:val="22"/>
          <w:lang w:val="pl-PL"/>
        </w:rPr>
        <w:t xml:space="preserve"> Bez rygorystycznego podejścia ze strony organów ścigania przestępstwa motywowane uprzedzeniami byłyby nieuchronnie traktowane na równi ze zwykłymi przypadkami pozbawionymi takiego podtekstu,</w:t>
      </w:r>
      <w:r w:rsidR="004870A1" w:rsidRPr="006B0A20">
        <w:rPr>
          <w:szCs w:val="22"/>
          <w:lang w:val="pl-PL"/>
        </w:rPr>
        <w:t xml:space="preserve"> a </w:t>
      </w:r>
      <w:r w:rsidR="00900261" w:rsidRPr="006B0A20">
        <w:rPr>
          <w:szCs w:val="22"/>
          <w:lang w:val="pl-PL"/>
        </w:rPr>
        <w:t>wynikający</w:t>
      </w:r>
      <w:r w:rsidR="004870A1" w:rsidRPr="006B0A20">
        <w:rPr>
          <w:szCs w:val="22"/>
          <w:lang w:val="pl-PL"/>
        </w:rPr>
        <w:t xml:space="preserve"> z </w:t>
      </w:r>
      <w:r w:rsidR="00900261" w:rsidRPr="006B0A20">
        <w:rPr>
          <w:szCs w:val="22"/>
          <w:lang w:val="pl-PL"/>
        </w:rPr>
        <w:t>tego brak rozróżnienia byłby równoznaczny</w:t>
      </w:r>
      <w:r w:rsidR="004870A1" w:rsidRPr="006B0A20">
        <w:rPr>
          <w:szCs w:val="22"/>
          <w:lang w:val="pl-PL"/>
        </w:rPr>
        <w:t xml:space="preserve"> z </w:t>
      </w:r>
      <w:r w:rsidR="00900261" w:rsidRPr="006B0A20">
        <w:rPr>
          <w:szCs w:val="22"/>
          <w:lang w:val="pl-PL"/>
        </w:rPr>
        <w:t>oficjalnym tolerowaniem przestępstw</w:t>
      </w:r>
      <w:r w:rsidR="004870A1" w:rsidRPr="006B0A20">
        <w:rPr>
          <w:szCs w:val="22"/>
          <w:lang w:val="pl-PL"/>
        </w:rPr>
        <w:t xml:space="preserve"> z </w:t>
      </w:r>
      <w:r w:rsidR="00900261" w:rsidRPr="006B0A20">
        <w:rPr>
          <w:szCs w:val="22"/>
          <w:lang w:val="pl-PL"/>
        </w:rPr>
        <w:t xml:space="preserve">nienawiści lub nawet przyzwoleniem na nie (zob. </w:t>
      </w:r>
      <w:proofErr w:type="spellStart"/>
      <w:r w:rsidR="00900261" w:rsidRPr="006B0A20">
        <w:rPr>
          <w:i/>
          <w:iCs/>
          <w:szCs w:val="22"/>
          <w:lang w:val="pl-PL"/>
        </w:rPr>
        <w:t>Identoba</w:t>
      </w:r>
      <w:proofErr w:type="spellEnd"/>
      <w:r w:rsidR="004870A1" w:rsidRPr="006B0A20">
        <w:rPr>
          <w:i/>
          <w:iCs/>
          <w:szCs w:val="22"/>
          <w:lang w:val="pl-PL"/>
        </w:rPr>
        <w:t xml:space="preserve"> i </w:t>
      </w:r>
      <w:r w:rsidR="00900261" w:rsidRPr="006B0A20">
        <w:rPr>
          <w:i/>
          <w:iCs/>
          <w:szCs w:val="22"/>
          <w:lang w:val="pl-PL"/>
        </w:rPr>
        <w:t>Inni</w:t>
      </w:r>
      <w:r w:rsidR="00900261" w:rsidRPr="006B0A20">
        <w:rPr>
          <w:szCs w:val="22"/>
          <w:lang w:val="pl-PL"/>
        </w:rPr>
        <w:t xml:space="preserve">, </w:t>
      </w:r>
      <w:r w:rsidR="00900261" w:rsidRPr="006B0A20">
        <w:rPr>
          <w:i/>
          <w:iCs/>
          <w:szCs w:val="22"/>
          <w:lang w:val="pl-PL"/>
        </w:rPr>
        <w:t>op. cit.</w:t>
      </w:r>
      <w:r w:rsidR="00900261" w:rsidRPr="006B0A20">
        <w:rPr>
          <w:szCs w:val="22"/>
          <w:lang w:val="pl-PL"/>
        </w:rPr>
        <w:t>, § 77,</w:t>
      </w:r>
      <w:r w:rsidR="004870A1" w:rsidRPr="006B0A20">
        <w:rPr>
          <w:szCs w:val="22"/>
          <w:lang w:val="pl-PL"/>
        </w:rPr>
        <w:t xml:space="preserve"> i </w:t>
      </w:r>
      <w:r w:rsidR="00900261" w:rsidRPr="006B0A20">
        <w:rPr>
          <w:szCs w:val="22"/>
          <w:lang w:val="pl-PL"/>
        </w:rPr>
        <w:t>przytoczone tam orzecznictwo).</w:t>
      </w:r>
    </w:p>
    <w:p w14:paraId="64B85345" w14:textId="77777777" w:rsidR="00900261" w:rsidRPr="004870A1" w:rsidRDefault="00317CCC" w:rsidP="00900261">
      <w:pPr>
        <w:pStyle w:val="JuPara"/>
        <w:rPr>
          <w:lang w:val="pl-PL"/>
        </w:rPr>
      </w:pPr>
      <w:r>
        <w:rPr>
          <w:szCs w:val="22"/>
        </w:rPr>
        <w:fldChar w:fldCharType="begin"/>
      </w:r>
      <w:r w:rsidR="00900261" w:rsidRPr="006B0A20">
        <w:rPr>
          <w:szCs w:val="22"/>
          <w:lang w:val="pl-PL"/>
        </w:rPr>
        <w:instrText xml:space="preserve"> SEQ level0 \*arabic </w:instrText>
      </w:r>
      <w:r>
        <w:rPr>
          <w:szCs w:val="22"/>
        </w:rPr>
        <w:fldChar w:fldCharType="separate"/>
      </w:r>
      <w:r w:rsidR="00900261" w:rsidRPr="006B0A20">
        <w:rPr>
          <w:noProof/>
          <w:szCs w:val="22"/>
          <w:lang w:val="pl-PL"/>
        </w:rPr>
        <w:t>96</w:t>
      </w:r>
      <w:r>
        <w:rPr>
          <w:szCs w:val="22"/>
        </w:rPr>
        <w:fldChar w:fldCharType="end"/>
      </w:r>
      <w:r w:rsidR="00900261" w:rsidRPr="006B0A20">
        <w:rPr>
          <w:szCs w:val="22"/>
          <w:lang w:val="pl-PL"/>
        </w:rPr>
        <w:t>.</w:t>
      </w:r>
      <w:r w:rsidR="004870A1" w:rsidRPr="006B0A20">
        <w:rPr>
          <w:szCs w:val="22"/>
          <w:lang w:val="pl-PL"/>
        </w:rPr>
        <w:t> </w:t>
      </w:r>
      <w:r w:rsidR="00900261" w:rsidRPr="006B0A20">
        <w:rPr>
          <w:szCs w:val="22"/>
          <w:lang w:val="pl-PL"/>
        </w:rPr>
        <w:t>W niedawnym wyroku</w:t>
      </w:r>
      <w:r w:rsidR="004870A1" w:rsidRPr="006B0A20">
        <w:rPr>
          <w:szCs w:val="22"/>
          <w:lang w:val="pl-PL"/>
        </w:rPr>
        <w:t xml:space="preserve"> w </w:t>
      </w:r>
      <w:r w:rsidR="00900261" w:rsidRPr="006B0A20">
        <w:rPr>
          <w:szCs w:val="22"/>
          <w:lang w:val="pl-PL"/>
        </w:rPr>
        <w:t xml:space="preserve">sprawie </w:t>
      </w:r>
      <w:r w:rsidR="00900261" w:rsidRPr="006B0A20">
        <w:rPr>
          <w:i/>
          <w:iCs/>
          <w:lang w:val="pl-PL"/>
        </w:rPr>
        <w:t>S.M. p. Chorwacji</w:t>
      </w:r>
      <w:r w:rsidR="00900261" w:rsidRPr="006B0A20">
        <w:rPr>
          <w:lang w:val="pl-PL"/>
        </w:rPr>
        <w:t xml:space="preserve"> ([WI], </w:t>
      </w:r>
      <w:r w:rsidR="004870A1" w:rsidRPr="006B0A20">
        <w:rPr>
          <w:lang w:val="pl-PL"/>
        </w:rPr>
        <w:t>nr </w:t>
      </w:r>
      <w:r w:rsidR="00900261" w:rsidRPr="006B0A20">
        <w:rPr>
          <w:lang w:val="pl-PL"/>
        </w:rPr>
        <w:t>60561/14, §§ 311–320, 25 czerwca 2020</w:t>
      </w:r>
      <w:r w:rsidR="004870A1" w:rsidRPr="006B0A20">
        <w:rPr>
          <w:lang w:val="pl-PL"/>
        </w:rPr>
        <w:t> r.</w:t>
      </w:r>
      <w:r w:rsidR="00900261" w:rsidRPr="006B0A20">
        <w:rPr>
          <w:lang w:val="pl-PL"/>
        </w:rPr>
        <w:t xml:space="preserve">) Trybunał </w:t>
      </w:r>
      <w:r w:rsidR="00900261" w:rsidRPr="006B0A20">
        <w:rPr>
          <w:szCs w:val="22"/>
          <w:lang w:val="pl-PL"/>
        </w:rPr>
        <w:t>podsumował swoje orzecznictwo</w:t>
      </w:r>
      <w:r w:rsidR="00900261" w:rsidRPr="006B0A20">
        <w:rPr>
          <w:lang w:val="pl-PL"/>
        </w:rPr>
        <w:t xml:space="preserve"> dotyczące obowiązku proceduralnego wynikającego ze zbieżnych zasad </w:t>
      </w:r>
      <w:r w:rsidR="004870A1" w:rsidRPr="006B0A20">
        <w:rPr>
          <w:lang w:val="pl-PL"/>
        </w:rPr>
        <w:t xml:space="preserve">art.  </w:t>
      </w:r>
      <w:r w:rsidR="00900261" w:rsidRPr="006B0A20">
        <w:rPr>
          <w:lang w:val="pl-PL"/>
        </w:rPr>
        <w:t>2, 3</w:t>
      </w:r>
      <w:r w:rsidR="004870A1" w:rsidRPr="006B0A20">
        <w:rPr>
          <w:lang w:val="pl-PL"/>
        </w:rPr>
        <w:t xml:space="preserve"> i </w:t>
      </w:r>
      <w:r w:rsidR="00900261" w:rsidRPr="006B0A20">
        <w:rPr>
          <w:lang w:val="pl-PL"/>
        </w:rPr>
        <w:t>4 Konwencji. Trybunał zauważył</w:t>
      </w:r>
      <w:r w:rsidR="004870A1" w:rsidRPr="006B0A20">
        <w:rPr>
          <w:lang w:val="pl-PL"/>
        </w:rPr>
        <w:t xml:space="preserve"> w </w:t>
      </w:r>
      <w:r w:rsidR="00900261" w:rsidRPr="006B0A20">
        <w:rPr>
          <w:lang w:val="pl-PL"/>
        </w:rPr>
        <w:t>szczególności, że</w:t>
      </w:r>
      <w:r w:rsidR="004870A1" w:rsidRPr="006B0A20">
        <w:rPr>
          <w:lang w:val="pl-PL"/>
        </w:rPr>
        <w:t xml:space="preserve"> o </w:t>
      </w:r>
      <w:r w:rsidR="00900261" w:rsidRPr="006B0A20">
        <w:rPr>
          <w:lang w:val="pl-PL"/>
        </w:rPr>
        <w:t>ile ogólny zakres obowiązków pozytywnych państwa może różnić się między przypadkami,</w:t>
      </w:r>
      <w:r w:rsidR="004870A1" w:rsidRPr="006B0A20">
        <w:rPr>
          <w:lang w:val="pl-PL"/>
        </w:rPr>
        <w:t xml:space="preserve"> w </w:t>
      </w:r>
      <w:r w:rsidR="00900261" w:rsidRPr="006B0A20">
        <w:rPr>
          <w:lang w:val="pl-PL"/>
        </w:rPr>
        <w:t>których do traktowania sprzecznego</w:t>
      </w:r>
      <w:r w:rsidR="004870A1" w:rsidRPr="006B0A20">
        <w:rPr>
          <w:lang w:val="pl-PL"/>
        </w:rPr>
        <w:t xml:space="preserve"> z </w:t>
      </w:r>
      <w:r w:rsidR="00900261" w:rsidRPr="006B0A20">
        <w:rPr>
          <w:lang w:val="pl-PL"/>
        </w:rPr>
        <w:t>Konwencją doszło przy udziale funkcjonariuszy państwowych,</w:t>
      </w:r>
      <w:r w:rsidR="004870A1" w:rsidRPr="006B0A20">
        <w:rPr>
          <w:lang w:val="pl-PL"/>
        </w:rPr>
        <w:t xml:space="preserve"> a </w:t>
      </w:r>
      <w:r w:rsidR="00900261" w:rsidRPr="006B0A20">
        <w:rPr>
          <w:lang w:val="pl-PL"/>
        </w:rPr>
        <w:t>przypadkami,</w:t>
      </w:r>
      <w:r w:rsidR="004870A1" w:rsidRPr="006B0A20">
        <w:rPr>
          <w:lang w:val="pl-PL"/>
        </w:rPr>
        <w:t xml:space="preserve"> w </w:t>
      </w:r>
      <w:r w:rsidR="00900261" w:rsidRPr="006B0A20">
        <w:rPr>
          <w:lang w:val="pl-PL"/>
        </w:rPr>
        <w:t>których przemoc jest stosowana przez osoby prywatne,</w:t>
      </w:r>
      <w:r w:rsidR="004870A1" w:rsidRPr="006B0A20">
        <w:rPr>
          <w:lang w:val="pl-PL"/>
        </w:rPr>
        <w:t xml:space="preserve"> o </w:t>
      </w:r>
      <w:r w:rsidR="00900261" w:rsidRPr="006B0A20">
        <w:rPr>
          <w:lang w:val="pl-PL"/>
        </w:rPr>
        <w:t>tyle wymogi proceduralne są podobne. Te wymogi proceduralne dotyczą przede wszystkim spoczywającego na władzach obowiązku wszczęcia</w:t>
      </w:r>
      <w:r w:rsidR="004870A1" w:rsidRPr="006B0A20">
        <w:rPr>
          <w:lang w:val="pl-PL"/>
        </w:rPr>
        <w:t xml:space="preserve"> i </w:t>
      </w:r>
      <w:r w:rsidR="00900261" w:rsidRPr="006B0A20">
        <w:rPr>
          <w:lang w:val="pl-PL"/>
        </w:rPr>
        <w:t>przeprowadzenia postępowania przygotowawczego, które może doprowadzić do ustalenia okoliczności faktycznych sprawy oraz do wykrycia</w:t>
      </w:r>
      <w:r w:rsidR="004870A1" w:rsidRPr="006B0A20">
        <w:rPr>
          <w:lang w:val="pl-PL"/>
        </w:rPr>
        <w:t xml:space="preserve"> i </w:t>
      </w:r>
      <w:r w:rsidR="00900261" w:rsidRPr="006B0A20">
        <w:rPr>
          <w:lang w:val="pl-PL"/>
        </w:rPr>
        <w:t>–</w:t>
      </w:r>
      <w:r w:rsidR="004870A1" w:rsidRPr="006B0A20">
        <w:rPr>
          <w:lang w:val="pl-PL"/>
        </w:rPr>
        <w:t xml:space="preserve"> w </w:t>
      </w:r>
      <w:r w:rsidR="00900261" w:rsidRPr="006B0A20">
        <w:rPr>
          <w:lang w:val="pl-PL"/>
        </w:rPr>
        <w:t>stosownych przypadkach – ukarania osób odpowiedzialnych.</w:t>
      </w:r>
    </w:p>
    <w:p w14:paraId="0E5F6133" w14:textId="77777777" w:rsidR="00900261" w:rsidRPr="004870A1" w:rsidRDefault="00317CCC" w:rsidP="00900261">
      <w:pPr>
        <w:pStyle w:val="JuPara"/>
        <w:rPr>
          <w:rFonts w:eastAsiaTheme="minorEastAsia"/>
          <w:szCs w:val="22"/>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97</w:t>
      </w:r>
      <w:r>
        <w:fldChar w:fldCharType="end"/>
      </w:r>
      <w:r w:rsidR="00900261" w:rsidRPr="006B0A20">
        <w:rPr>
          <w:lang w:val="pl-PL"/>
        </w:rPr>
        <w:t>.</w:t>
      </w:r>
      <w:r w:rsidR="004870A1" w:rsidRPr="006B0A20">
        <w:rPr>
          <w:lang w:val="pl-PL"/>
        </w:rPr>
        <w:t> </w:t>
      </w:r>
      <w:r w:rsidR="00900261" w:rsidRPr="006B0A20">
        <w:rPr>
          <w:lang w:val="pl-PL"/>
        </w:rPr>
        <w:t>Ponadto jeśli oficjalne postępowanie przygotowawcze doprowadziło do wszczęcia postępowania przed sądami krajowymi, całe postępowanie,</w:t>
      </w:r>
      <w:r w:rsidR="004870A1" w:rsidRPr="006B0A20">
        <w:rPr>
          <w:lang w:val="pl-PL"/>
        </w:rPr>
        <w:t xml:space="preserve"> w </w:t>
      </w:r>
      <w:r w:rsidR="00900261" w:rsidRPr="006B0A20">
        <w:rPr>
          <w:lang w:val="pl-PL"/>
        </w:rPr>
        <w:t xml:space="preserve">tym etap procesu, musi spełniać wymogi </w:t>
      </w:r>
      <w:r w:rsidR="004870A1" w:rsidRPr="006B0A20">
        <w:rPr>
          <w:lang w:val="pl-PL"/>
        </w:rPr>
        <w:t xml:space="preserve">art.  </w:t>
      </w:r>
      <w:r w:rsidR="00900261" w:rsidRPr="006B0A20">
        <w:rPr>
          <w:lang w:val="pl-PL"/>
        </w:rPr>
        <w:t xml:space="preserve">3 Konwencji (zob. </w:t>
      </w:r>
      <w:r w:rsidR="00900261" w:rsidRPr="006B0A20">
        <w:rPr>
          <w:i/>
          <w:iCs/>
          <w:lang w:val="pl-PL"/>
        </w:rPr>
        <w:t>M.C.</w:t>
      </w:r>
      <w:r w:rsidR="004870A1" w:rsidRPr="006B0A20">
        <w:rPr>
          <w:i/>
          <w:iCs/>
          <w:lang w:val="pl-PL"/>
        </w:rPr>
        <w:t xml:space="preserve"> i </w:t>
      </w:r>
      <w:r w:rsidR="00900261" w:rsidRPr="006B0A20">
        <w:rPr>
          <w:i/>
          <w:iCs/>
          <w:lang w:val="pl-PL"/>
        </w:rPr>
        <w:t>A.C. p. Rumunii</w:t>
      </w:r>
      <w:r w:rsidR="00900261" w:rsidRPr="006B0A20">
        <w:rPr>
          <w:lang w:val="pl-PL"/>
        </w:rPr>
        <w:t xml:space="preserve">, </w:t>
      </w:r>
      <w:r w:rsidR="00900261" w:rsidRPr="006B0A20">
        <w:rPr>
          <w:i/>
          <w:iCs/>
          <w:lang w:val="pl-PL"/>
        </w:rPr>
        <w:t>op. cit.</w:t>
      </w:r>
      <w:r w:rsidR="00900261" w:rsidRPr="006B0A20">
        <w:rPr>
          <w:lang w:val="pl-PL"/>
        </w:rPr>
        <w:t xml:space="preserve">, § 112). </w:t>
      </w:r>
      <w:r w:rsidR="00900261" w:rsidRPr="006B0A20">
        <w:rPr>
          <w:snapToGrid w:val="0"/>
          <w:szCs w:val="22"/>
          <w:lang w:val="pl-PL"/>
        </w:rPr>
        <w:t>Chociaż nie ma bezwzględnego obowiązku, aby wszystkie postępowania kończyły się skazaniem lub określonym wyrokiem, sądy krajowe nie powinny</w:t>
      </w:r>
      <w:r w:rsidR="004870A1" w:rsidRPr="006B0A20">
        <w:rPr>
          <w:snapToGrid w:val="0"/>
          <w:szCs w:val="22"/>
          <w:lang w:val="pl-PL"/>
        </w:rPr>
        <w:t xml:space="preserve"> w </w:t>
      </w:r>
      <w:r w:rsidR="00900261" w:rsidRPr="006B0A20">
        <w:rPr>
          <w:snapToGrid w:val="0"/>
          <w:szCs w:val="22"/>
          <w:lang w:val="pl-PL"/>
        </w:rPr>
        <w:t>żadnym wypadku być przygotowane na dopuszczanie do bezkarności za poważne ataki na integralność fizyczną</w:t>
      </w:r>
      <w:r w:rsidR="004870A1" w:rsidRPr="006B0A20">
        <w:rPr>
          <w:snapToGrid w:val="0"/>
          <w:szCs w:val="22"/>
          <w:lang w:val="pl-PL"/>
        </w:rPr>
        <w:t xml:space="preserve"> i </w:t>
      </w:r>
      <w:r w:rsidR="00900261" w:rsidRPr="006B0A20">
        <w:rPr>
          <w:snapToGrid w:val="0"/>
          <w:szCs w:val="22"/>
          <w:lang w:val="pl-PL"/>
        </w:rPr>
        <w:t>psychiczną lub do zbyt łagodnego karania za poważne przestępstwa. Dla Trybunału istotną kwestią jest zatem zbadanie, czy</w:t>
      </w:r>
      <w:r w:rsidR="004870A1" w:rsidRPr="006B0A20">
        <w:rPr>
          <w:snapToGrid w:val="0"/>
          <w:szCs w:val="22"/>
          <w:lang w:val="pl-PL"/>
        </w:rPr>
        <w:t xml:space="preserve"> i w </w:t>
      </w:r>
      <w:r w:rsidR="00900261" w:rsidRPr="006B0A20">
        <w:rPr>
          <w:snapToGrid w:val="0"/>
          <w:szCs w:val="22"/>
          <w:lang w:val="pl-PL"/>
        </w:rPr>
        <w:t>jakim zakresie można uznać, że rozstrzygając sprawę, sądy poddały ją dokładnej analizie, tak aby nie podważać odstraszającego efektu istniejącego systemu sądowego oraz znaczenia roli, jaką ma on odgrywać</w:t>
      </w:r>
      <w:r w:rsidR="004870A1" w:rsidRPr="006B0A20">
        <w:rPr>
          <w:snapToGrid w:val="0"/>
          <w:szCs w:val="22"/>
          <w:lang w:val="pl-PL"/>
        </w:rPr>
        <w:t xml:space="preserve"> w </w:t>
      </w:r>
      <w:r w:rsidR="00900261" w:rsidRPr="006B0A20">
        <w:rPr>
          <w:snapToGrid w:val="0"/>
          <w:szCs w:val="22"/>
          <w:lang w:val="pl-PL"/>
        </w:rPr>
        <w:t xml:space="preserve">zapobieganiu naruszeniom zakazu złego traktowania (zob. </w:t>
      </w:r>
      <w:proofErr w:type="spellStart"/>
      <w:r w:rsidR="00900261" w:rsidRPr="006B0A20">
        <w:rPr>
          <w:i/>
          <w:iCs/>
          <w:snapToGrid w:val="0"/>
          <w:szCs w:val="22"/>
          <w:lang w:val="pl-PL"/>
        </w:rPr>
        <w:t>Beganović</w:t>
      </w:r>
      <w:proofErr w:type="spellEnd"/>
      <w:r w:rsidR="00900261" w:rsidRPr="006B0A20">
        <w:rPr>
          <w:snapToGrid w:val="0"/>
          <w:szCs w:val="22"/>
          <w:lang w:val="pl-PL"/>
        </w:rPr>
        <w:t xml:space="preserve">, </w:t>
      </w:r>
      <w:r w:rsidR="00900261" w:rsidRPr="006B0A20">
        <w:rPr>
          <w:i/>
          <w:iCs/>
          <w:snapToGrid w:val="0"/>
          <w:szCs w:val="22"/>
          <w:lang w:val="pl-PL"/>
        </w:rPr>
        <w:t>op. cit.</w:t>
      </w:r>
      <w:r w:rsidR="00900261" w:rsidRPr="006B0A20">
        <w:rPr>
          <w:snapToGrid w:val="0"/>
          <w:szCs w:val="22"/>
          <w:lang w:val="pl-PL"/>
        </w:rPr>
        <w:t>, § 77,</w:t>
      </w:r>
      <w:r w:rsidR="004870A1" w:rsidRPr="006B0A20">
        <w:rPr>
          <w:snapToGrid w:val="0"/>
          <w:szCs w:val="22"/>
          <w:lang w:val="pl-PL"/>
        </w:rPr>
        <w:t xml:space="preserve"> z </w:t>
      </w:r>
      <w:r w:rsidR="00900261" w:rsidRPr="006B0A20">
        <w:rPr>
          <w:snapToGrid w:val="0"/>
          <w:szCs w:val="22"/>
          <w:lang w:val="pl-PL"/>
        </w:rPr>
        <w:t xml:space="preserve">przywołaniem </w:t>
      </w:r>
      <w:r w:rsidR="00900261" w:rsidRPr="006B0A20">
        <w:rPr>
          <w:i/>
          <w:iCs/>
          <w:szCs w:val="22"/>
          <w:lang w:val="pl-PL"/>
        </w:rPr>
        <w:t>Ali</w:t>
      </w:r>
      <w:r w:rsidR="004870A1" w:rsidRPr="006B0A20">
        <w:rPr>
          <w:i/>
          <w:iCs/>
          <w:szCs w:val="22"/>
          <w:lang w:val="pl-PL"/>
        </w:rPr>
        <w:t xml:space="preserve"> i </w:t>
      </w:r>
      <w:proofErr w:type="spellStart"/>
      <w:r w:rsidR="00900261" w:rsidRPr="006B0A20">
        <w:rPr>
          <w:i/>
          <w:iCs/>
          <w:szCs w:val="22"/>
          <w:lang w:val="pl-PL"/>
        </w:rPr>
        <w:t>Ayşe</w:t>
      </w:r>
      <w:proofErr w:type="spellEnd"/>
      <w:r w:rsidR="00900261" w:rsidRPr="006B0A20">
        <w:rPr>
          <w:i/>
          <w:iCs/>
          <w:szCs w:val="22"/>
          <w:lang w:val="pl-PL"/>
        </w:rPr>
        <w:t xml:space="preserve"> Duran p. Turcji</w:t>
      </w:r>
      <w:r w:rsidR="00900261" w:rsidRPr="006B0A20">
        <w:rPr>
          <w:szCs w:val="22"/>
          <w:lang w:val="pl-PL"/>
        </w:rPr>
        <w:t xml:space="preserve">, </w:t>
      </w:r>
      <w:r w:rsidR="004870A1" w:rsidRPr="006B0A20">
        <w:rPr>
          <w:szCs w:val="22"/>
          <w:lang w:val="pl-PL"/>
        </w:rPr>
        <w:t>nr </w:t>
      </w:r>
      <w:r w:rsidR="00900261" w:rsidRPr="006B0A20">
        <w:rPr>
          <w:szCs w:val="22"/>
          <w:lang w:val="pl-PL"/>
        </w:rPr>
        <w:t>42942/02, §§ 61–62, 8 kwietnia 2008</w:t>
      </w:r>
      <w:r w:rsidR="004870A1" w:rsidRPr="006B0A20">
        <w:rPr>
          <w:szCs w:val="22"/>
          <w:lang w:val="pl-PL"/>
        </w:rPr>
        <w:t> r.</w:t>
      </w:r>
      <w:r w:rsidR="00900261" w:rsidRPr="006B0A20">
        <w:rPr>
          <w:szCs w:val="22"/>
          <w:lang w:val="pl-PL"/>
        </w:rPr>
        <w:t xml:space="preserve">; zob. także </w:t>
      </w:r>
      <w:r w:rsidR="00900261" w:rsidRPr="006B0A20">
        <w:rPr>
          <w:i/>
          <w:iCs/>
          <w:lang w:val="pl-PL"/>
        </w:rPr>
        <w:t>Armani Da Silva p. Zjednoczonemu Królestwu</w:t>
      </w:r>
      <w:r w:rsidR="00900261" w:rsidRPr="006B0A20">
        <w:rPr>
          <w:lang w:val="pl-PL"/>
        </w:rPr>
        <w:t xml:space="preserve"> [WI], </w:t>
      </w:r>
      <w:r w:rsidR="004870A1" w:rsidRPr="006B0A20">
        <w:rPr>
          <w:lang w:val="pl-PL"/>
        </w:rPr>
        <w:t>nr </w:t>
      </w:r>
      <w:r w:rsidR="00900261" w:rsidRPr="006B0A20">
        <w:rPr>
          <w:lang w:val="pl-PL"/>
        </w:rPr>
        <w:t>5878/08, § 285, 30 marca 2016</w:t>
      </w:r>
      <w:r w:rsidR="004870A1" w:rsidRPr="006B0A20">
        <w:rPr>
          <w:lang w:val="pl-PL"/>
        </w:rPr>
        <w:t> r.</w:t>
      </w:r>
      <w:r w:rsidR="00900261" w:rsidRPr="006B0A20">
        <w:rPr>
          <w:lang w:val="pl-PL"/>
        </w:rPr>
        <w:t>).</w:t>
      </w:r>
    </w:p>
    <w:p w14:paraId="7C20A0EA" w14:textId="77777777" w:rsidR="00900261" w:rsidRPr="004870A1" w:rsidRDefault="00317CCC" w:rsidP="00900261">
      <w:pPr>
        <w:pStyle w:val="JuPara"/>
        <w:rPr>
          <w:lang w:val="pl-PL"/>
        </w:rPr>
      </w:pPr>
      <w:r>
        <w:lastRenderedPageBreak/>
        <w:fldChar w:fldCharType="begin"/>
      </w:r>
      <w:r w:rsidR="00900261" w:rsidRPr="006B0A20">
        <w:rPr>
          <w:lang w:val="pl-PL"/>
        </w:rPr>
        <w:instrText xml:space="preserve"> SEQ level0 \*arabic </w:instrText>
      </w:r>
      <w:r>
        <w:fldChar w:fldCharType="separate"/>
      </w:r>
      <w:r w:rsidR="00900261" w:rsidRPr="006B0A20">
        <w:rPr>
          <w:noProof/>
          <w:lang w:val="pl-PL"/>
        </w:rPr>
        <w:t>98</w:t>
      </w:r>
      <w:r>
        <w:fldChar w:fldCharType="end"/>
      </w:r>
      <w:r w:rsidR="00900261" w:rsidRPr="006B0A20">
        <w:rPr>
          <w:lang w:val="pl-PL"/>
        </w:rPr>
        <w:t>.</w:t>
      </w:r>
      <w:r w:rsidR="004870A1" w:rsidRPr="006B0A20">
        <w:rPr>
          <w:lang w:val="pl-PL"/>
        </w:rPr>
        <w:t> </w:t>
      </w:r>
      <w:r w:rsidR="00900261" w:rsidRPr="006B0A20">
        <w:rPr>
          <w:lang w:val="pl-PL"/>
        </w:rPr>
        <w:t>W zakresie,</w:t>
      </w:r>
      <w:r w:rsidR="004870A1" w:rsidRPr="006B0A20">
        <w:rPr>
          <w:lang w:val="pl-PL"/>
        </w:rPr>
        <w:t xml:space="preserve"> w </w:t>
      </w:r>
      <w:r w:rsidR="00900261" w:rsidRPr="006B0A20">
        <w:rPr>
          <w:lang w:val="pl-PL"/>
        </w:rPr>
        <w:t>jakim ma to znaczenie dla rozpatrywanej sprawy, Trybunał wcześniej stwierdził naruszenia obowiązków proceduralnych państw</w:t>
      </w:r>
      <w:r w:rsidR="004870A1" w:rsidRPr="006B0A20">
        <w:rPr>
          <w:lang w:val="pl-PL"/>
        </w:rPr>
        <w:t xml:space="preserve"> w </w:t>
      </w:r>
      <w:r w:rsidR="00900261" w:rsidRPr="006B0A20">
        <w:rPr>
          <w:lang w:val="pl-PL"/>
        </w:rPr>
        <w:t>następujących okolicznościach:</w:t>
      </w:r>
    </w:p>
    <w:p w14:paraId="0ACA247A" w14:textId="77777777" w:rsidR="00900261" w:rsidRPr="006B0A20" w:rsidRDefault="00900261" w:rsidP="00900261">
      <w:pPr>
        <w:pStyle w:val="JuPara"/>
        <w:rPr>
          <w:lang w:val="pl-PL"/>
        </w:rPr>
      </w:pPr>
      <w:r w:rsidRPr="006B0A20">
        <w:rPr>
          <w:lang w:val="pl-PL"/>
        </w:rPr>
        <w:t>(i)</w:t>
      </w:r>
      <w:r w:rsidR="004870A1" w:rsidRPr="006B0A20">
        <w:rPr>
          <w:lang w:val="pl-PL"/>
        </w:rPr>
        <w:t> </w:t>
      </w:r>
      <w:r w:rsidRPr="006B0A20">
        <w:rPr>
          <w:lang w:val="pl-PL"/>
        </w:rPr>
        <w:t>W przypadkach niepodjęcia przez władze krajowe wszelkich uzasadnionych kroków</w:t>
      </w:r>
      <w:r w:rsidR="004870A1" w:rsidRPr="006B0A20">
        <w:rPr>
          <w:lang w:val="pl-PL"/>
        </w:rPr>
        <w:t xml:space="preserve"> w </w:t>
      </w:r>
      <w:r w:rsidRPr="006B0A20">
        <w:rPr>
          <w:lang w:val="pl-PL"/>
        </w:rPr>
        <w:t>celu skutecznego ustalenia, czy postawa dyskryminująca mogła odegrać rolę</w:t>
      </w:r>
      <w:r w:rsidR="004870A1" w:rsidRPr="006B0A20">
        <w:rPr>
          <w:lang w:val="pl-PL"/>
        </w:rPr>
        <w:t xml:space="preserve"> w </w:t>
      </w:r>
      <w:r w:rsidRPr="006B0A20">
        <w:rPr>
          <w:lang w:val="pl-PL"/>
        </w:rPr>
        <w:t xml:space="preserve">zdarzeniach (zob. np. </w:t>
      </w:r>
      <w:proofErr w:type="spellStart"/>
      <w:r w:rsidRPr="006B0A20">
        <w:rPr>
          <w:i/>
          <w:iCs/>
          <w:lang w:val="pl-PL"/>
        </w:rPr>
        <w:t>Šečić</w:t>
      </w:r>
      <w:proofErr w:type="spellEnd"/>
      <w:r w:rsidRPr="006B0A20">
        <w:rPr>
          <w:i/>
          <w:iCs/>
          <w:lang w:val="pl-PL"/>
        </w:rPr>
        <w:t xml:space="preserve"> p. Chorwacji</w:t>
      </w:r>
      <w:r w:rsidRPr="006B0A20">
        <w:rPr>
          <w:lang w:val="pl-PL"/>
        </w:rPr>
        <w:t xml:space="preserve">, </w:t>
      </w:r>
      <w:r w:rsidR="004870A1" w:rsidRPr="006B0A20">
        <w:rPr>
          <w:lang w:val="pl-PL"/>
        </w:rPr>
        <w:t>nr </w:t>
      </w:r>
      <w:r w:rsidRPr="006B0A20">
        <w:rPr>
          <w:lang w:val="pl-PL"/>
        </w:rPr>
        <w:t>40116/02, §§ 68–69, 31 maja 2007</w:t>
      </w:r>
      <w:r w:rsidR="004870A1" w:rsidRPr="006B0A20">
        <w:rPr>
          <w:lang w:val="pl-PL"/>
        </w:rPr>
        <w:t> r.</w:t>
      </w:r>
      <w:r w:rsidRPr="006B0A20">
        <w:rPr>
          <w:lang w:val="pl-PL"/>
        </w:rPr>
        <w:t xml:space="preserve">; </w:t>
      </w:r>
      <w:proofErr w:type="spellStart"/>
      <w:r w:rsidRPr="006B0A20">
        <w:rPr>
          <w:i/>
          <w:iCs/>
          <w:lang w:val="pl-PL"/>
        </w:rPr>
        <w:t>Cobzaru</w:t>
      </w:r>
      <w:proofErr w:type="spellEnd"/>
      <w:r w:rsidRPr="006B0A20">
        <w:rPr>
          <w:i/>
          <w:iCs/>
          <w:lang w:val="pl-PL"/>
        </w:rPr>
        <w:t xml:space="preserve"> p. Rumunii</w:t>
      </w:r>
      <w:r w:rsidRPr="006B0A20">
        <w:rPr>
          <w:lang w:val="pl-PL"/>
        </w:rPr>
        <w:t xml:space="preserve">, </w:t>
      </w:r>
      <w:r w:rsidR="004870A1" w:rsidRPr="006B0A20">
        <w:rPr>
          <w:lang w:val="pl-PL"/>
        </w:rPr>
        <w:t>nr </w:t>
      </w:r>
      <w:r w:rsidRPr="006B0A20">
        <w:rPr>
          <w:lang w:val="pl-PL"/>
        </w:rPr>
        <w:t>48254/99, § 96, 26 lipca 2007</w:t>
      </w:r>
      <w:r w:rsidR="004870A1" w:rsidRPr="006B0A20">
        <w:rPr>
          <w:lang w:val="pl-PL"/>
        </w:rPr>
        <w:t> r.</w:t>
      </w:r>
      <w:r w:rsidRPr="006B0A20">
        <w:rPr>
          <w:lang w:val="pl-PL"/>
        </w:rPr>
        <w:t xml:space="preserve">; </w:t>
      </w:r>
      <w:proofErr w:type="spellStart"/>
      <w:r w:rsidRPr="006B0A20">
        <w:rPr>
          <w:i/>
          <w:iCs/>
          <w:lang w:val="pl-PL"/>
        </w:rPr>
        <w:t>Milanović</w:t>
      </w:r>
      <w:proofErr w:type="spellEnd"/>
      <w:r w:rsidRPr="006B0A20">
        <w:rPr>
          <w:lang w:val="pl-PL"/>
        </w:rPr>
        <w:t xml:space="preserve">, </w:t>
      </w:r>
      <w:r w:rsidRPr="006B0A20">
        <w:rPr>
          <w:i/>
          <w:iCs/>
          <w:lang w:val="pl-PL"/>
        </w:rPr>
        <w:t>op. cit.</w:t>
      </w:r>
      <w:r w:rsidRPr="006B0A20">
        <w:rPr>
          <w:lang w:val="pl-PL"/>
        </w:rPr>
        <w:t xml:space="preserve">, § 100; </w:t>
      </w:r>
      <w:proofErr w:type="spellStart"/>
      <w:r w:rsidRPr="006B0A20">
        <w:rPr>
          <w:i/>
          <w:iCs/>
          <w:lang w:val="pl-PL"/>
        </w:rPr>
        <w:t>Koky</w:t>
      </w:r>
      <w:proofErr w:type="spellEnd"/>
      <w:r w:rsidR="004870A1" w:rsidRPr="006B0A20">
        <w:rPr>
          <w:i/>
          <w:iCs/>
          <w:lang w:val="pl-PL"/>
        </w:rPr>
        <w:t xml:space="preserve"> i </w:t>
      </w:r>
      <w:r w:rsidR="0089065A" w:rsidRPr="006B0A20">
        <w:rPr>
          <w:i/>
          <w:iCs/>
          <w:lang w:val="pl-PL"/>
        </w:rPr>
        <w:t>I</w:t>
      </w:r>
      <w:r w:rsidRPr="006B0A20">
        <w:rPr>
          <w:i/>
          <w:iCs/>
          <w:lang w:val="pl-PL"/>
        </w:rPr>
        <w:t>nni</w:t>
      </w:r>
      <w:r w:rsidRPr="006B0A20">
        <w:rPr>
          <w:lang w:val="pl-PL"/>
        </w:rPr>
        <w:t xml:space="preserve">, </w:t>
      </w:r>
      <w:r w:rsidRPr="006B0A20">
        <w:rPr>
          <w:i/>
          <w:iCs/>
          <w:lang w:val="pl-PL"/>
        </w:rPr>
        <w:t>op. cit.</w:t>
      </w:r>
      <w:r w:rsidRPr="006B0A20">
        <w:rPr>
          <w:lang w:val="pl-PL"/>
        </w:rPr>
        <w:t xml:space="preserve">, § 239; </w:t>
      </w:r>
      <w:r w:rsidRPr="006B0A20">
        <w:rPr>
          <w:i/>
          <w:iCs/>
          <w:lang w:val="pl-PL"/>
        </w:rPr>
        <w:t>B.S. p. Hiszpanii</w:t>
      </w:r>
      <w:r w:rsidRPr="006B0A20">
        <w:rPr>
          <w:lang w:val="pl-PL"/>
        </w:rPr>
        <w:t xml:space="preserve">, </w:t>
      </w:r>
      <w:r w:rsidRPr="006B0A20">
        <w:rPr>
          <w:i/>
          <w:iCs/>
          <w:lang w:val="pl-PL"/>
        </w:rPr>
        <w:t>op. cit.</w:t>
      </w:r>
      <w:r w:rsidRPr="006B0A20">
        <w:rPr>
          <w:lang w:val="pl-PL"/>
        </w:rPr>
        <w:t xml:space="preserve">, § 61; </w:t>
      </w:r>
      <w:proofErr w:type="spellStart"/>
      <w:r w:rsidRPr="006B0A20">
        <w:rPr>
          <w:i/>
          <w:iCs/>
          <w:lang w:val="pl-PL"/>
        </w:rPr>
        <w:t>Makhashevy</w:t>
      </w:r>
      <w:proofErr w:type="spellEnd"/>
      <w:r w:rsidRPr="006B0A20">
        <w:rPr>
          <w:i/>
          <w:iCs/>
          <w:lang w:val="pl-PL"/>
        </w:rPr>
        <w:t xml:space="preserve"> p. Rosji</w:t>
      </w:r>
      <w:r w:rsidRPr="006B0A20">
        <w:rPr>
          <w:lang w:val="pl-PL"/>
        </w:rPr>
        <w:t xml:space="preserve">, </w:t>
      </w:r>
      <w:r w:rsidR="004870A1" w:rsidRPr="006B0A20">
        <w:rPr>
          <w:lang w:val="pl-PL"/>
        </w:rPr>
        <w:t>nr </w:t>
      </w:r>
      <w:r w:rsidRPr="006B0A20">
        <w:rPr>
          <w:lang w:val="pl-PL"/>
        </w:rPr>
        <w:t>20546/07, § 146, 31 lipca 2012</w:t>
      </w:r>
      <w:r w:rsidR="004870A1" w:rsidRPr="006B0A20">
        <w:rPr>
          <w:lang w:val="pl-PL"/>
        </w:rPr>
        <w:t> r.</w:t>
      </w:r>
      <w:r w:rsidRPr="006B0A20">
        <w:rPr>
          <w:lang w:val="pl-PL"/>
        </w:rPr>
        <w:t xml:space="preserve">; </w:t>
      </w:r>
      <w:proofErr w:type="spellStart"/>
      <w:r w:rsidRPr="006B0A20">
        <w:rPr>
          <w:i/>
          <w:iCs/>
          <w:lang w:val="pl-PL"/>
        </w:rPr>
        <w:t>Virabyan</w:t>
      </w:r>
      <w:proofErr w:type="spellEnd"/>
      <w:r w:rsidRPr="006B0A20">
        <w:rPr>
          <w:i/>
          <w:iCs/>
          <w:lang w:val="pl-PL"/>
        </w:rPr>
        <w:t xml:space="preserve"> p. Armenii</w:t>
      </w:r>
      <w:r w:rsidR="004870A1" w:rsidRPr="006B0A20">
        <w:rPr>
          <w:lang w:val="pl-PL"/>
        </w:rPr>
        <w:t>, nr </w:t>
      </w:r>
      <w:r w:rsidRPr="006B0A20">
        <w:rPr>
          <w:lang w:val="pl-PL"/>
        </w:rPr>
        <w:t>40094/05, § 224, 2 października 2012</w:t>
      </w:r>
      <w:r w:rsidR="004870A1" w:rsidRPr="006B0A20">
        <w:rPr>
          <w:lang w:val="pl-PL"/>
        </w:rPr>
        <w:t> r.</w:t>
      </w:r>
      <w:r w:rsidRPr="006B0A20">
        <w:rPr>
          <w:lang w:val="pl-PL"/>
        </w:rPr>
        <w:t xml:space="preserve">; </w:t>
      </w:r>
      <w:proofErr w:type="spellStart"/>
      <w:r w:rsidRPr="006B0A20">
        <w:rPr>
          <w:i/>
          <w:iCs/>
          <w:lang w:val="pl-PL"/>
        </w:rPr>
        <w:t>Abdu</w:t>
      </w:r>
      <w:proofErr w:type="spellEnd"/>
      <w:r w:rsidRPr="006B0A20">
        <w:rPr>
          <w:lang w:val="pl-PL"/>
        </w:rPr>
        <w:t xml:space="preserve">, </w:t>
      </w:r>
      <w:r w:rsidRPr="006B0A20">
        <w:rPr>
          <w:i/>
          <w:iCs/>
          <w:lang w:val="pl-PL"/>
        </w:rPr>
        <w:t>op. cit.</w:t>
      </w:r>
      <w:r w:rsidRPr="006B0A20">
        <w:rPr>
          <w:lang w:val="pl-PL"/>
        </w:rPr>
        <w:t xml:space="preserve">, § 35; </w:t>
      </w:r>
      <w:proofErr w:type="spellStart"/>
      <w:r w:rsidRPr="006B0A20">
        <w:rPr>
          <w:i/>
          <w:iCs/>
          <w:lang w:val="pl-PL"/>
        </w:rPr>
        <w:t>Begheluri</w:t>
      </w:r>
      <w:proofErr w:type="spellEnd"/>
      <w:r w:rsidRPr="006B0A20">
        <w:rPr>
          <w:lang w:val="pl-PL"/>
        </w:rPr>
        <w:t xml:space="preserve">, </w:t>
      </w:r>
      <w:r w:rsidRPr="006B0A20">
        <w:rPr>
          <w:i/>
          <w:iCs/>
          <w:lang w:val="pl-PL"/>
        </w:rPr>
        <w:t>op. cit.</w:t>
      </w:r>
      <w:r w:rsidRPr="006B0A20">
        <w:rPr>
          <w:lang w:val="pl-PL"/>
        </w:rPr>
        <w:t xml:space="preserve">, § 177; </w:t>
      </w:r>
      <w:proofErr w:type="spellStart"/>
      <w:r w:rsidRPr="006B0A20">
        <w:rPr>
          <w:i/>
          <w:iCs/>
          <w:lang w:val="pl-PL"/>
        </w:rPr>
        <w:t>Identoba</w:t>
      </w:r>
      <w:proofErr w:type="spellEnd"/>
      <w:r w:rsidR="004870A1" w:rsidRPr="006B0A20">
        <w:rPr>
          <w:i/>
          <w:iCs/>
          <w:lang w:val="pl-PL"/>
        </w:rPr>
        <w:t xml:space="preserve"> i </w:t>
      </w:r>
      <w:r w:rsidRPr="006B0A20">
        <w:rPr>
          <w:i/>
          <w:iCs/>
          <w:lang w:val="pl-PL"/>
        </w:rPr>
        <w:t>Inni</w:t>
      </w:r>
      <w:r w:rsidRPr="006B0A20">
        <w:rPr>
          <w:lang w:val="pl-PL"/>
        </w:rPr>
        <w:t xml:space="preserve">, </w:t>
      </w:r>
      <w:r w:rsidRPr="006B0A20">
        <w:rPr>
          <w:i/>
          <w:iCs/>
          <w:lang w:val="pl-PL"/>
        </w:rPr>
        <w:t>op. cit.</w:t>
      </w:r>
      <w:r w:rsidRPr="006B0A20">
        <w:rPr>
          <w:lang w:val="pl-PL"/>
        </w:rPr>
        <w:t xml:space="preserve">, § 80; </w:t>
      </w:r>
      <w:r w:rsidRPr="006B0A20">
        <w:rPr>
          <w:i/>
          <w:iCs/>
          <w:lang w:val="pl-PL"/>
        </w:rPr>
        <w:t>M.C.</w:t>
      </w:r>
      <w:r w:rsidR="004870A1" w:rsidRPr="006B0A20">
        <w:rPr>
          <w:i/>
          <w:iCs/>
          <w:lang w:val="pl-PL"/>
        </w:rPr>
        <w:t xml:space="preserve"> i </w:t>
      </w:r>
      <w:r w:rsidRPr="006B0A20">
        <w:rPr>
          <w:i/>
          <w:iCs/>
          <w:lang w:val="pl-PL"/>
        </w:rPr>
        <w:t>A.C. p. Rumunii</w:t>
      </w:r>
      <w:r w:rsidRPr="006B0A20">
        <w:rPr>
          <w:lang w:val="pl-PL"/>
        </w:rPr>
        <w:t xml:space="preserve">, </w:t>
      </w:r>
      <w:r w:rsidRPr="006B0A20">
        <w:rPr>
          <w:i/>
          <w:iCs/>
          <w:lang w:val="pl-PL"/>
        </w:rPr>
        <w:t>op. cit.</w:t>
      </w:r>
      <w:r w:rsidRPr="006B0A20">
        <w:rPr>
          <w:lang w:val="pl-PL"/>
        </w:rPr>
        <w:t xml:space="preserve">, § 125; oraz </w:t>
      </w:r>
      <w:proofErr w:type="spellStart"/>
      <w:r w:rsidRPr="006B0A20">
        <w:rPr>
          <w:i/>
          <w:iCs/>
          <w:lang w:val="pl-PL"/>
        </w:rPr>
        <w:t>Lakatošová</w:t>
      </w:r>
      <w:proofErr w:type="spellEnd"/>
      <w:r w:rsidR="004870A1" w:rsidRPr="006B0A20">
        <w:rPr>
          <w:i/>
          <w:iCs/>
          <w:lang w:val="pl-PL"/>
        </w:rPr>
        <w:t xml:space="preserve"> i </w:t>
      </w:r>
      <w:proofErr w:type="spellStart"/>
      <w:r w:rsidRPr="006B0A20">
        <w:rPr>
          <w:i/>
          <w:iCs/>
          <w:lang w:val="pl-PL"/>
        </w:rPr>
        <w:t>Lakatoš</w:t>
      </w:r>
      <w:proofErr w:type="spellEnd"/>
      <w:r w:rsidRPr="006B0A20">
        <w:rPr>
          <w:i/>
          <w:iCs/>
          <w:lang w:val="pl-PL"/>
        </w:rPr>
        <w:t xml:space="preserve"> p. Słowacji</w:t>
      </w:r>
      <w:r w:rsidRPr="006B0A20">
        <w:rPr>
          <w:lang w:val="pl-PL"/>
        </w:rPr>
        <w:t xml:space="preserve">, </w:t>
      </w:r>
      <w:r w:rsidR="004870A1" w:rsidRPr="006B0A20">
        <w:rPr>
          <w:lang w:val="pl-PL"/>
        </w:rPr>
        <w:t>nr </w:t>
      </w:r>
      <w:r w:rsidRPr="006B0A20">
        <w:rPr>
          <w:lang w:val="pl-PL"/>
        </w:rPr>
        <w:t>655/16, § 96, 11 grudnia 2018</w:t>
      </w:r>
      <w:r w:rsidR="004870A1" w:rsidRPr="006B0A20">
        <w:rPr>
          <w:lang w:val="pl-PL"/>
        </w:rPr>
        <w:t> r.</w:t>
      </w:r>
      <w:r w:rsidRPr="006B0A20">
        <w:rPr>
          <w:lang w:val="pl-PL"/>
        </w:rPr>
        <w:t>).</w:t>
      </w:r>
    </w:p>
    <w:p w14:paraId="07E60C5A" w14:textId="77777777" w:rsidR="00900261" w:rsidRPr="006B0A20" w:rsidRDefault="00900261" w:rsidP="00900261">
      <w:pPr>
        <w:pStyle w:val="JuPara"/>
        <w:rPr>
          <w:lang w:val="pl-PL"/>
        </w:rPr>
      </w:pPr>
      <w:r w:rsidRPr="006B0A20">
        <w:rPr>
          <w:lang w:val="pl-PL"/>
        </w:rPr>
        <w:t>(ii) W przypadku umorzenia postępowania karnego</w:t>
      </w:r>
      <w:r w:rsidR="004870A1" w:rsidRPr="006B0A20">
        <w:rPr>
          <w:lang w:val="pl-PL"/>
        </w:rPr>
        <w:t xml:space="preserve"> z </w:t>
      </w:r>
      <w:r w:rsidRPr="006B0A20">
        <w:rPr>
          <w:lang w:val="pl-PL"/>
        </w:rPr>
        <w:t>przyczyn formalnych bez ustalenia okoliczności faktycznych sprawy przez właściwy sąd karny</w:t>
      </w:r>
      <w:r w:rsidR="004870A1" w:rsidRPr="006B0A20">
        <w:rPr>
          <w:lang w:val="pl-PL"/>
        </w:rPr>
        <w:t xml:space="preserve"> z </w:t>
      </w:r>
      <w:r w:rsidRPr="006B0A20">
        <w:rPr>
          <w:lang w:val="pl-PL"/>
        </w:rPr>
        <w:t>powodu nieprawidłowości</w:t>
      </w:r>
      <w:r w:rsidR="004870A1" w:rsidRPr="006B0A20">
        <w:rPr>
          <w:lang w:val="pl-PL"/>
        </w:rPr>
        <w:t xml:space="preserve"> w </w:t>
      </w:r>
      <w:r w:rsidRPr="006B0A20">
        <w:rPr>
          <w:lang w:val="pl-PL"/>
        </w:rPr>
        <w:t xml:space="preserve">działaniach odpowiednich władz państwowych (zob. np. </w:t>
      </w:r>
      <w:proofErr w:type="spellStart"/>
      <w:r w:rsidRPr="006B0A20">
        <w:rPr>
          <w:i/>
          <w:iCs/>
          <w:lang w:val="pl-PL"/>
        </w:rPr>
        <w:t>Turan</w:t>
      </w:r>
      <w:proofErr w:type="spellEnd"/>
      <w:r w:rsidRPr="006B0A20">
        <w:rPr>
          <w:i/>
          <w:iCs/>
          <w:lang w:val="pl-PL"/>
        </w:rPr>
        <w:t xml:space="preserve"> </w:t>
      </w:r>
      <w:proofErr w:type="spellStart"/>
      <w:r w:rsidRPr="006B0A20">
        <w:rPr>
          <w:i/>
          <w:iCs/>
          <w:lang w:val="pl-PL"/>
        </w:rPr>
        <w:t>Cakir</w:t>
      </w:r>
      <w:proofErr w:type="spellEnd"/>
      <w:r w:rsidRPr="006B0A20">
        <w:rPr>
          <w:i/>
          <w:iCs/>
          <w:lang w:val="pl-PL"/>
        </w:rPr>
        <w:t xml:space="preserve"> p. Belgii</w:t>
      </w:r>
      <w:r w:rsidRPr="006B0A20">
        <w:rPr>
          <w:lang w:val="pl-PL"/>
        </w:rPr>
        <w:t xml:space="preserve">, </w:t>
      </w:r>
      <w:r w:rsidR="004870A1" w:rsidRPr="006B0A20">
        <w:rPr>
          <w:lang w:val="pl-PL"/>
        </w:rPr>
        <w:t>nr </w:t>
      </w:r>
      <w:r w:rsidRPr="006B0A20">
        <w:rPr>
          <w:lang w:val="pl-PL"/>
        </w:rPr>
        <w:t>44256/06, § 80, 10 marca 2009</w:t>
      </w:r>
      <w:r w:rsidR="004870A1" w:rsidRPr="006B0A20">
        <w:rPr>
          <w:lang w:val="pl-PL"/>
        </w:rPr>
        <w:t> r.</w:t>
      </w:r>
      <w:r w:rsidRPr="006B0A20">
        <w:rPr>
          <w:lang w:val="pl-PL"/>
        </w:rPr>
        <w:t xml:space="preserve">; </w:t>
      </w:r>
      <w:proofErr w:type="spellStart"/>
      <w:r w:rsidRPr="006B0A20">
        <w:rPr>
          <w:i/>
          <w:iCs/>
          <w:lang w:val="pl-PL"/>
        </w:rPr>
        <w:t>Beganović</w:t>
      </w:r>
      <w:proofErr w:type="spellEnd"/>
      <w:r w:rsidRPr="006B0A20">
        <w:rPr>
          <w:lang w:val="pl-PL"/>
        </w:rPr>
        <w:t xml:space="preserve">, </w:t>
      </w:r>
      <w:r w:rsidRPr="006B0A20">
        <w:rPr>
          <w:i/>
          <w:iCs/>
          <w:lang w:val="pl-PL"/>
        </w:rPr>
        <w:t>op. cit.</w:t>
      </w:r>
      <w:r w:rsidRPr="006B0A20">
        <w:rPr>
          <w:lang w:val="pl-PL"/>
        </w:rPr>
        <w:t xml:space="preserve">, § 85; </w:t>
      </w:r>
      <w:proofErr w:type="spellStart"/>
      <w:r w:rsidRPr="006B0A20">
        <w:rPr>
          <w:i/>
          <w:iCs/>
          <w:lang w:val="pl-PL"/>
        </w:rPr>
        <w:t>Muta</w:t>
      </w:r>
      <w:proofErr w:type="spellEnd"/>
      <w:r w:rsidRPr="006B0A20">
        <w:rPr>
          <w:i/>
          <w:iCs/>
          <w:lang w:val="pl-PL"/>
        </w:rPr>
        <w:t xml:space="preserve"> p. Ukrainie</w:t>
      </w:r>
      <w:r w:rsidRPr="006B0A20">
        <w:rPr>
          <w:lang w:val="pl-PL"/>
        </w:rPr>
        <w:t xml:space="preserve">, </w:t>
      </w:r>
      <w:r w:rsidR="004870A1" w:rsidRPr="006B0A20">
        <w:rPr>
          <w:lang w:val="pl-PL"/>
        </w:rPr>
        <w:t>nr </w:t>
      </w:r>
      <w:r w:rsidRPr="006B0A20">
        <w:rPr>
          <w:lang w:val="pl-PL"/>
        </w:rPr>
        <w:t>37246/06, § 63, 31 lipca 2012</w:t>
      </w:r>
      <w:r w:rsidR="004870A1" w:rsidRPr="006B0A20">
        <w:rPr>
          <w:lang w:val="pl-PL"/>
        </w:rPr>
        <w:t> r.</w:t>
      </w:r>
      <w:r w:rsidRPr="006B0A20">
        <w:rPr>
          <w:lang w:val="pl-PL"/>
        </w:rPr>
        <w:t xml:space="preserve">; </w:t>
      </w:r>
      <w:r w:rsidRPr="006B0A20">
        <w:rPr>
          <w:i/>
          <w:iCs/>
          <w:lang w:val="pl-PL"/>
        </w:rPr>
        <w:t>M.N. p. Bułgarii</w:t>
      </w:r>
      <w:r w:rsidRPr="006B0A20">
        <w:rPr>
          <w:lang w:val="pl-PL"/>
        </w:rPr>
        <w:t xml:space="preserve">, </w:t>
      </w:r>
      <w:r w:rsidR="004870A1" w:rsidRPr="006B0A20">
        <w:rPr>
          <w:lang w:val="pl-PL"/>
        </w:rPr>
        <w:t>nr </w:t>
      </w:r>
      <w:r w:rsidRPr="006B0A20">
        <w:rPr>
          <w:lang w:val="pl-PL"/>
        </w:rPr>
        <w:t>3832/06, § 46, 27 listopada 2012</w:t>
      </w:r>
      <w:r w:rsidR="004870A1" w:rsidRPr="006B0A20">
        <w:rPr>
          <w:lang w:val="pl-PL"/>
        </w:rPr>
        <w:t> r.</w:t>
      </w:r>
      <w:r w:rsidRPr="006B0A20">
        <w:rPr>
          <w:lang w:val="pl-PL"/>
        </w:rPr>
        <w:t xml:space="preserve">; </w:t>
      </w:r>
      <w:proofErr w:type="spellStart"/>
      <w:r w:rsidRPr="006B0A20">
        <w:rPr>
          <w:i/>
          <w:iCs/>
          <w:lang w:val="pl-PL"/>
        </w:rPr>
        <w:t>Remetin</w:t>
      </w:r>
      <w:proofErr w:type="spellEnd"/>
      <w:r w:rsidRPr="006B0A20">
        <w:rPr>
          <w:lang w:val="pl-PL"/>
        </w:rPr>
        <w:t xml:space="preserve">, </w:t>
      </w:r>
      <w:r w:rsidRPr="006B0A20">
        <w:rPr>
          <w:i/>
          <w:iCs/>
          <w:lang w:val="pl-PL"/>
        </w:rPr>
        <w:t>op. cit.</w:t>
      </w:r>
      <w:r w:rsidRPr="006B0A20">
        <w:rPr>
          <w:lang w:val="pl-PL"/>
        </w:rPr>
        <w:t xml:space="preserve">, § 99; </w:t>
      </w:r>
      <w:proofErr w:type="spellStart"/>
      <w:r w:rsidRPr="006B0A20">
        <w:rPr>
          <w:i/>
          <w:iCs/>
          <w:lang w:val="pl-PL"/>
        </w:rPr>
        <w:t>Valiulienė</w:t>
      </w:r>
      <w:proofErr w:type="spellEnd"/>
      <w:r w:rsidRPr="006B0A20">
        <w:rPr>
          <w:i/>
          <w:iCs/>
          <w:lang w:val="pl-PL"/>
        </w:rPr>
        <w:t xml:space="preserve"> p. Litwie</w:t>
      </w:r>
      <w:r w:rsidRPr="006B0A20">
        <w:rPr>
          <w:lang w:val="pl-PL"/>
        </w:rPr>
        <w:t xml:space="preserve">, </w:t>
      </w:r>
      <w:r w:rsidR="004870A1" w:rsidRPr="006B0A20">
        <w:rPr>
          <w:lang w:val="pl-PL"/>
        </w:rPr>
        <w:t>nr </w:t>
      </w:r>
      <w:r w:rsidRPr="006B0A20">
        <w:rPr>
          <w:lang w:val="pl-PL"/>
        </w:rPr>
        <w:t>. 33234/07, § 85, 26 marca 2013</w:t>
      </w:r>
      <w:r w:rsidR="004870A1" w:rsidRPr="006B0A20">
        <w:rPr>
          <w:lang w:val="pl-PL"/>
        </w:rPr>
        <w:t> r.</w:t>
      </w:r>
      <w:r w:rsidRPr="006B0A20">
        <w:rPr>
          <w:lang w:val="pl-PL"/>
        </w:rPr>
        <w:t xml:space="preserve">; </w:t>
      </w:r>
      <w:proofErr w:type="spellStart"/>
      <w:r w:rsidRPr="006B0A20">
        <w:rPr>
          <w:i/>
          <w:iCs/>
          <w:lang w:val="pl-PL"/>
        </w:rPr>
        <w:t>Dimitar</w:t>
      </w:r>
      <w:proofErr w:type="spellEnd"/>
      <w:r w:rsidRPr="006B0A20">
        <w:rPr>
          <w:i/>
          <w:iCs/>
          <w:lang w:val="pl-PL"/>
        </w:rPr>
        <w:t xml:space="preserve"> </w:t>
      </w:r>
      <w:proofErr w:type="spellStart"/>
      <w:r w:rsidRPr="006B0A20">
        <w:rPr>
          <w:i/>
          <w:iCs/>
          <w:lang w:val="pl-PL"/>
        </w:rPr>
        <w:t>Shopov</w:t>
      </w:r>
      <w:proofErr w:type="spellEnd"/>
      <w:r w:rsidRPr="006B0A20">
        <w:rPr>
          <w:i/>
          <w:iCs/>
          <w:lang w:val="pl-PL"/>
        </w:rPr>
        <w:t xml:space="preserve"> p. Bułgarii</w:t>
      </w:r>
      <w:r w:rsidRPr="006B0A20">
        <w:rPr>
          <w:lang w:val="pl-PL"/>
        </w:rPr>
        <w:t xml:space="preserve">, </w:t>
      </w:r>
      <w:r w:rsidR="004870A1" w:rsidRPr="006B0A20">
        <w:rPr>
          <w:lang w:val="pl-PL"/>
        </w:rPr>
        <w:t>nr </w:t>
      </w:r>
      <w:r w:rsidRPr="006B0A20">
        <w:rPr>
          <w:lang w:val="pl-PL"/>
        </w:rPr>
        <w:t>17253/07, § 52, 16 kwietnia 2013</w:t>
      </w:r>
      <w:r w:rsidR="004870A1" w:rsidRPr="006B0A20">
        <w:rPr>
          <w:lang w:val="pl-PL"/>
        </w:rPr>
        <w:t> r.</w:t>
      </w:r>
      <w:r w:rsidRPr="006B0A20">
        <w:rPr>
          <w:lang w:val="pl-PL"/>
        </w:rPr>
        <w:t xml:space="preserve">; </w:t>
      </w:r>
      <w:proofErr w:type="spellStart"/>
      <w:r w:rsidRPr="006B0A20">
        <w:rPr>
          <w:i/>
          <w:iCs/>
          <w:lang w:val="pl-PL"/>
        </w:rPr>
        <w:t>Aleksandr</w:t>
      </w:r>
      <w:proofErr w:type="spellEnd"/>
      <w:r w:rsidRPr="006B0A20">
        <w:rPr>
          <w:i/>
          <w:iCs/>
          <w:lang w:val="pl-PL"/>
        </w:rPr>
        <w:t xml:space="preserve"> </w:t>
      </w:r>
      <w:proofErr w:type="spellStart"/>
      <w:r w:rsidRPr="006B0A20">
        <w:rPr>
          <w:i/>
          <w:iCs/>
          <w:lang w:val="pl-PL"/>
        </w:rPr>
        <w:t>Nikonenko</w:t>
      </w:r>
      <w:proofErr w:type="spellEnd"/>
      <w:r w:rsidRPr="006B0A20">
        <w:rPr>
          <w:i/>
          <w:iCs/>
          <w:lang w:val="pl-PL"/>
        </w:rPr>
        <w:t xml:space="preserve"> p. Ukrainie</w:t>
      </w:r>
      <w:r w:rsidRPr="006B0A20">
        <w:rPr>
          <w:lang w:val="pl-PL"/>
        </w:rPr>
        <w:t xml:space="preserve">, </w:t>
      </w:r>
      <w:r w:rsidR="004870A1" w:rsidRPr="006B0A20">
        <w:rPr>
          <w:lang w:val="pl-PL"/>
        </w:rPr>
        <w:t>nr </w:t>
      </w:r>
      <w:r w:rsidRPr="006B0A20">
        <w:rPr>
          <w:lang w:val="pl-PL"/>
        </w:rPr>
        <w:t>54755/08, § 45, 14 listopada 2013</w:t>
      </w:r>
      <w:r w:rsidR="004870A1" w:rsidRPr="006B0A20">
        <w:rPr>
          <w:lang w:val="pl-PL"/>
        </w:rPr>
        <w:t> r.</w:t>
      </w:r>
      <w:r w:rsidRPr="006B0A20">
        <w:rPr>
          <w:lang w:val="pl-PL"/>
        </w:rPr>
        <w:t xml:space="preserve">; </w:t>
      </w:r>
      <w:proofErr w:type="spellStart"/>
      <w:r w:rsidRPr="006B0A20">
        <w:rPr>
          <w:lang w:val="pl-PL"/>
        </w:rPr>
        <w:t>Ceachir</w:t>
      </w:r>
      <w:proofErr w:type="spellEnd"/>
      <w:r w:rsidRPr="006B0A20">
        <w:rPr>
          <w:lang w:val="pl-PL"/>
        </w:rPr>
        <w:t xml:space="preserve"> p. Republice Mołdawii, </w:t>
      </w:r>
      <w:r w:rsidR="004870A1" w:rsidRPr="006B0A20">
        <w:rPr>
          <w:lang w:val="pl-PL"/>
        </w:rPr>
        <w:t>nr </w:t>
      </w:r>
      <w:r w:rsidRPr="006B0A20">
        <w:rPr>
          <w:lang w:val="pl-PL"/>
        </w:rPr>
        <w:t>. 50115/06, § 54, 10 grudnia 2013</w:t>
      </w:r>
      <w:r w:rsidR="004870A1" w:rsidRPr="006B0A20">
        <w:rPr>
          <w:lang w:val="pl-PL"/>
        </w:rPr>
        <w:t> r.</w:t>
      </w:r>
      <w:r w:rsidRPr="006B0A20">
        <w:rPr>
          <w:lang w:val="pl-PL"/>
        </w:rPr>
        <w:t xml:space="preserve">; oraz </w:t>
      </w:r>
      <w:r w:rsidRPr="006B0A20">
        <w:rPr>
          <w:i/>
          <w:iCs/>
          <w:lang w:val="pl-PL"/>
        </w:rPr>
        <w:t xml:space="preserve">İbrahim </w:t>
      </w:r>
      <w:proofErr w:type="spellStart"/>
      <w:r w:rsidRPr="006B0A20">
        <w:rPr>
          <w:i/>
          <w:iCs/>
          <w:lang w:val="pl-PL"/>
        </w:rPr>
        <w:t>Demirtaş</w:t>
      </w:r>
      <w:proofErr w:type="spellEnd"/>
      <w:r w:rsidRPr="006B0A20">
        <w:rPr>
          <w:i/>
          <w:iCs/>
          <w:lang w:val="pl-PL"/>
        </w:rPr>
        <w:t xml:space="preserve"> p. Turcji</w:t>
      </w:r>
      <w:r w:rsidRPr="006B0A20">
        <w:rPr>
          <w:lang w:val="pl-PL"/>
        </w:rPr>
        <w:t xml:space="preserve">, </w:t>
      </w:r>
      <w:r w:rsidR="004870A1" w:rsidRPr="006B0A20">
        <w:rPr>
          <w:lang w:val="pl-PL"/>
        </w:rPr>
        <w:t>nr </w:t>
      </w:r>
      <w:r w:rsidRPr="006B0A20">
        <w:rPr>
          <w:lang w:val="pl-PL"/>
        </w:rPr>
        <w:t>25018/10, §§ 34–35, 28 października 2014</w:t>
      </w:r>
      <w:r w:rsidR="004870A1" w:rsidRPr="006B0A20">
        <w:rPr>
          <w:lang w:val="pl-PL"/>
        </w:rPr>
        <w:t> r.</w:t>
      </w:r>
      <w:r w:rsidRPr="006B0A20">
        <w:rPr>
          <w:lang w:val="pl-PL"/>
        </w:rPr>
        <w:t>).</w:t>
      </w:r>
    </w:p>
    <w:p w14:paraId="1F749CBC" w14:textId="77777777" w:rsidR="00900261" w:rsidRPr="006B0A20" w:rsidRDefault="004870A1" w:rsidP="00900261">
      <w:pPr>
        <w:pStyle w:val="JuPara"/>
        <w:rPr>
          <w:lang w:val="pl-PL"/>
        </w:rPr>
      </w:pPr>
      <w:r w:rsidRPr="006B0A20">
        <w:rPr>
          <w:lang w:val="pl-PL"/>
        </w:rPr>
        <w:t xml:space="preserve">(iii) W przypadkach oczywistej dysproporcji między wagą czynu a wynikami uzyskanymi na szczeblu krajowym, sprzyjającej poczuciu, że odpowiednie władze zignorowały akty złego traktowania i że brakuje skutecznej ochrony przed takimi aktami (zob. </w:t>
      </w:r>
      <w:proofErr w:type="spellStart"/>
      <w:r w:rsidRPr="006B0A20">
        <w:rPr>
          <w:i/>
          <w:iCs/>
          <w:lang w:val="pl-PL"/>
        </w:rPr>
        <w:t>Beganović</w:t>
      </w:r>
      <w:proofErr w:type="spellEnd"/>
      <w:r w:rsidRPr="006B0A20">
        <w:rPr>
          <w:lang w:val="pl-PL"/>
        </w:rPr>
        <w:t xml:space="preserve">, </w:t>
      </w:r>
      <w:r w:rsidRPr="006B0A20">
        <w:rPr>
          <w:i/>
          <w:iCs/>
          <w:lang w:val="pl-PL"/>
        </w:rPr>
        <w:t>op. cit.</w:t>
      </w:r>
      <w:r w:rsidRPr="006B0A20">
        <w:rPr>
          <w:lang w:val="pl-PL"/>
        </w:rPr>
        <w:t xml:space="preserve">, §§ 78–79, oraz </w:t>
      </w:r>
      <w:proofErr w:type="spellStart"/>
      <w:r w:rsidRPr="006B0A20">
        <w:rPr>
          <w:i/>
          <w:iCs/>
          <w:lang w:val="pl-PL"/>
        </w:rPr>
        <w:t>Identoba</w:t>
      </w:r>
      <w:proofErr w:type="spellEnd"/>
      <w:r w:rsidRPr="006B0A20">
        <w:rPr>
          <w:i/>
          <w:iCs/>
          <w:lang w:val="pl-PL"/>
        </w:rPr>
        <w:t xml:space="preserve"> i Inni</w:t>
      </w:r>
      <w:r w:rsidRPr="006B0A20">
        <w:rPr>
          <w:lang w:val="pl-PL"/>
        </w:rPr>
        <w:t xml:space="preserve">, </w:t>
      </w:r>
      <w:r w:rsidRPr="006B0A20">
        <w:rPr>
          <w:i/>
          <w:iCs/>
          <w:lang w:val="pl-PL"/>
        </w:rPr>
        <w:t>op. cit.</w:t>
      </w:r>
      <w:r w:rsidRPr="006B0A20">
        <w:rPr>
          <w:lang w:val="pl-PL"/>
        </w:rPr>
        <w:t xml:space="preserve">, § 75; zob. także np. </w:t>
      </w:r>
      <w:proofErr w:type="spellStart"/>
      <w:r w:rsidRPr="006B0A20">
        <w:rPr>
          <w:i/>
          <w:iCs/>
          <w:lang w:val="pl-PL"/>
        </w:rPr>
        <w:t>Atalay</w:t>
      </w:r>
      <w:proofErr w:type="spellEnd"/>
      <w:r w:rsidRPr="006B0A20">
        <w:rPr>
          <w:i/>
          <w:iCs/>
          <w:lang w:val="pl-PL"/>
        </w:rPr>
        <w:t xml:space="preserve"> p. Turcji</w:t>
      </w:r>
      <w:r w:rsidRPr="006B0A20">
        <w:rPr>
          <w:lang w:val="pl-PL"/>
        </w:rPr>
        <w:t xml:space="preserve">, nr 1249/03, § 44, 18 września 2008 r.; </w:t>
      </w:r>
      <w:proofErr w:type="spellStart"/>
      <w:r w:rsidRPr="006B0A20">
        <w:rPr>
          <w:i/>
          <w:iCs/>
          <w:lang w:val="pl-PL"/>
        </w:rPr>
        <w:t>Kopylov</w:t>
      </w:r>
      <w:proofErr w:type="spellEnd"/>
      <w:r w:rsidRPr="006B0A20">
        <w:rPr>
          <w:i/>
          <w:iCs/>
          <w:lang w:val="pl-PL"/>
        </w:rPr>
        <w:t xml:space="preserve"> p. Rosji</w:t>
      </w:r>
      <w:r w:rsidRPr="006B0A20">
        <w:rPr>
          <w:lang w:val="pl-PL"/>
        </w:rPr>
        <w:t xml:space="preserve">, nr 3933/04, § 141, 29 lipca 2010 r.; </w:t>
      </w:r>
      <w:proofErr w:type="spellStart"/>
      <w:r w:rsidRPr="006B0A20">
        <w:rPr>
          <w:i/>
          <w:iCs/>
          <w:lang w:val="pl-PL"/>
        </w:rPr>
        <w:t>Darraj</w:t>
      </w:r>
      <w:proofErr w:type="spellEnd"/>
      <w:r w:rsidRPr="006B0A20">
        <w:rPr>
          <w:i/>
          <w:iCs/>
          <w:lang w:val="pl-PL"/>
        </w:rPr>
        <w:t xml:space="preserve"> p. Francji</w:t>
      </w:r>
      <w:r w:rsidRPr="006B0A20">
        <w:rPr>
          <w:lang w:val="pl-PL"/>
        </w:rPr>
        <w:t xml:space="preserve">, nr 34588/07, §§ 48–49, 4 listopada 2010 r.; </w:t>
      </w:r>
      <w:proofErr w:type="spellStart"/>
      <w:r w:rsidRPr="006B0A20">
        <w:rPr>
          <w:i/>
          <w:iCs/>
          <w:lang w:val="pl-PL"/>
        </w:rPr>
        <w:t>Derman</w:t>
      </w:r>
      <w:proofErr w:type="spellEnd"/>
      <w:r w:rsidRPr="006B0A20">
        <w:rPr>
          <w:i/>
          <w:iCs/>
          <w:lang w:val="pl-PL"/>
        </w:rPr>
        <w:t xml:space="preserve"> p. Turcji</w:t>
      </w:r>
      <w:r w:rsidRPr="006B0A20">
        <w:rPr>
          <w:lang w:val="pl-PL"/>
        </w:rPr>
        <w:t xml:space="preserve">, nr 21789/02, § 28, 31 maja 2011 r.; </w:t>
      </w:r>
      <w:proofErr w:type="spellStart"/>
      <w:r w:rsidRPr="006B0A20">
        <w:rPr>
          <w:i/>
          <w:iCs/>
          <w:lang w:val="pl-PL"/>
        </w:rPr>
        <w:t>Zontul</w:t>
      </w:r>
      <w:proofErr w:type="spellEnd"/>
      <w:r w:rsidRPr="006B0A20">
        <w:rPr>
          <w:i/>
          <w:iCs/>
          <w:lang w:val="pl-PL"/>
        </w:rPr>
        <w:t xml:space="preserve"> p. Grecji</w:t>
      </w:r>
      <w:r w:rsidRPr="006B0A20">
        <w:rPr>
          <w:lang w:val="pl-PL"/>
        </w:rPr>
        <w:t xml:space="preserve">, nr 12294/07, §§ 106–09, 17 stycznia 2012 r.; oraz </w:t>
      </w:r>
      <w:proofErr w:type="spellStart"/>
      <w:r w:rsidRPr="006B0A20">
        <w:rPr>
          <w:i/>
          <w:iCs/>
          <w:lang w:val="pl-PL"/>
        </w:rPr>
        <w:t>Myumyun</w:t>
      </w:r>
      <w:proofErr w:type="spellEnd"/>
      <w:r w:rsidRPr="006B0A20">
        <w:rPr>
          <w:i/>
          <w:iCs/>
          <w:lang w:val="pl-PL"/>
        </w:rPr>
        <w:t xml:space="preserve"> p. Bułgarii</w:t>
      </w:r>
      <w:r w:rsidRPr="006B0A20">
        <w:rPr>
          <w:lang w:val="pl-PL"/>
        </w:rPr>
        <w:t>, nr 67258/13, § 75, 3 listopada 2015 r.).</w:t>
      </w:r>
    </w:p>
    <w:p w14:paraId="57AD8913"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bookmarkStart w:id="26" w:name="paragraph00099"/>
      <w:r w:rsidR="00900261" w:rsidRPr="006B0A20">
        <w:rPr>
          <w:noProof/>
          <w:lang w:val="pl-PL"/>
        </w:rPr>
        <w:t>99</w:t>
      </w:r>
      <w:bookmarkEnd w:id="26"/>
      <w:r>
        <w:fldChar w:fldCharType="end"/>
      </w:r>
      <w:r w:rsidR="00900261" w:rsidRPr="006B0A20">
        <w:rPr>
          <w:lang w:val="pl-PL"/>
        </w:rPr>
        <w:t>.</w:t>
      </w:r>
      <w:r w:rsidR="004870A1" w:rsidRPr="006B0A20">
        <w:rPr>
          <w:lang w:val="pl-PL"/>
        </w:rPr>
        <w:t> </w:t>
      </w:r>
      <w:r w:rsidR="00900261" w:rsidRPr="006B0A20">
        <w:rPr>
          <w:lang w:val="pl-PL"/>
        </w:rPr>
        <w:t>W odniesieniu do zasady powagi rzeczy osądzonej</w:t>
      </w:r>
      <w:r w:rsidR="004870A1" w:rsidRPr="006B0A20">
        <w:rPr>
          <w:lang w:val="pl-PL"/>
        </w:rPr>
        <w:t xml:space="preserve"> w art.  </w:t>
      </w:r>
      <w:r w:rsidR="00900261" w:rsidRPr="006B0A20">
        <w:rPr>
          <w:lang w:val="pl-PL"/>
        </w:rPr>
        <w:t xml:space="preserve">4 </w:t>
      </w:r>
      <w:r w:rsidR="004870A1" w:rsidRPr="006B0A20">
        <w:rPr>
          <w:lang w:val="pl-PL"/>
        </w:rPr>
        <w:t>ust. </w:t>
      </w:r>
      <w:r w:rsidR="00900261" w:rsidRPr="006B0A20">
        <w:rPr>
          <w:lang w:val="pl-PL"/>
        </w:rPr>
        <w:t xml:space="preserve">2 Protokołu </w:t>
      </w:r>
      <w:r w:rsidR="004870A1" w:rsidRPr="006B0A20">
        <w:rPr>
          <w:lang w:val="pl-PL"/>
        </w:rPr>
        <w:t>nr </w:t>
      </w:r>
      <w:r w:rsidR="00900261" w:rsidRPr="006B0A20">
        <w:rPr>
          <w:lang w:val="pl-PL"/>
        </w:rPr>
        <w:t>7 ustanawia się ograniczenie stosowania zasady pewności prawa</w:t>
      </w:r>
      <w:r w:rsidR="004870A1" w:rsidRPr="006B0A20">
        <w:rPr>
          <w:lang w:val="pl-PL"/>
        </w:rPr>
        <w:t xml:space="preserve"> w </w:t>
      </w:r>
      <w:r w:rsidR="00900261" w:rsidRPr="006B0A20">
        <w:rPr>
          <w:lang w:val="pl-PL"/>
        </w:rPr>
        <w:t>sprawach karnych, wyraźnie zezwalając umawiającym się państwom na wznowienie postępowania</w:t>
      </w:r>
      <w:r w:rsidR="004870A1" w:rsidRPr="006B0A20">
        <w:rPr>
          <w:lang w:val="pl-PL"/>
        </w:rPr>
        <w:t xml:space="preserve"> w </w:t>
      </w:r>
      <w:r w:rsidR="00900261" w:rsidRPr="006B0A20">
        <w:rPr>
          <w:lang w:val="pl-PL"/>
        </w:rPr>
        <w:t>przypadku m.in. wykrycia poważnej pomyłki</w:t>
      </w:r>
      <w:r w:rsidR="004870A1" w:rsidRPr="006B0A20">
        <w:rPr>
          <w:lang w:val="pl-PL"/>
        </w:rPr>
        <w:t xml:space="preserve"> w </w:t>
      </w:r>
      <w:r w:rsidR="00900261" w:rsidRPr="006B0A20">
        <w:rPr>
          <w:lang w:val="pl-PL"/>
        </w:rPr>
        <w:t>postępowaniu. W oparciu</w:t>
      </w:r>
      <w:r w:rsidR="004870A1" w:rsidRPr="006B0A20">
        <w:rPr>
          <w:lang w:val="pl-PL"/>
        </w:rPr>
        <w:t xml:space="preserve"> o </w:t>
      </w:r>
      <w:r w:rsidR="00900261" w:rsidRPr="006B0A20">
        <w:rPr>
          <w:lang w:val="pl-PL"/>
        </w:rPr>
        <w:t>„poważną pomyłkę” postępowanie można wznowić na niekorzyść oskarżonego, gdy został on uniewinniony od popełnienia przestępstwa lub ukarany za przestępstwo mniej poważne niż przewidziane</w:t>
      </w:r>
      <w:r w:rsidR="004870A1" w:rsidRPr="006B0A20">
        <w:rPr>
          <w:lang w:val="pl-PL"/>
        </w:rPr>
        <w:t xml:space="preserve"> w </w:t>
      </w:r>
      <w:r w:rsidR="00900261" w:rsidRPr="006B0A20">
        <w:rPr>
          <w:lang w:val="pl-PL"/>
        </w:rPr>
        <w:t xml:space="preserve">obowiązującym prawie, jeżeli doszło do poważnego naruszenia zasady proceduralnej poważnie podważającego rzetelność postępowania. Powody uzasadniające wznowienie postępowania muszą mieć </w:t>
      </w:r>
      <w:r w:rsidR="00900261" w:rsidRPr="006B0A20">
        <w:rPr>
          <w:lang w:val="pl-PL"/>
        </w:rPr>
        <w:lastRenderedPageBreak/>
        <w:t xml:space="preserve">wpływ na wynik sprawy (zob. </w:t>
      </w:r>
      <w:proofErr w:type="spellStart"/>
      <w:r w:rsidR="00900261" w:rsidRPr="006B0A20">
        <w:rPr>
          <w:i/>
          <w:iCs/>
          <w:lang w:val="pl-PL"/>
        </w:rPr>
        <w:t>Mihalache</w:t>
      </w:r>
      <w:proofErr w:type="spellEnd"/>
      <w:r w:rsidR="00900261" w:rsidRPr="006B0A20">
        <w:rPr>
          <w:i/>
          <w:iCs/>
          <w:lang w:val="pl-PL"/>
        </w:rPr>
        <w:t xml:space="preserve"> p. Rumunii</w:t>
      </w:r>
      <w:r w:rsidR="00900261" w:rsidRPr="006B0A20">
        <w:rPr>
          <w:lang w:val="pl-PL"/>
        </w:rPr>
        <w:t xml:space="preserve"> [WI], </w:t>
      </w:r>
      <w:r w:rsidR="004870A1" w:rsidRPr="006B0A20">
        <w:rPr>
          <w:lang w:val="pl-PL"/>
        </w:rPr>
        <w:t>nr </w:t>
      </w:r>
      <w:r w:rsidR="00900261" w:rsidRPr="006B0A20">
        <w:rPr>
          <w:lang w:val="pl-PL"/>
        </w:rPr>
        <w:t>54012/10, §§ 129</w:t>
      </w:r>
      <w:r w:rsidR="004870A1" w:rsidRPr="006B0A20">
        <w:rPr>
          <w:lang w:val="pl-PL"/>
        </w:rPr>
        <w:t xml:space="preserve"> i </w:t>
      </w:r>
      <w:r w:rsidR="00900261" w:rsidRPr="006B0A20">
        <w:rPr>
          <w:lang w:val="pl-PL"/>
        </w:rPr>
        <w:t>133, 8 lipca 2019</w:t>
      </w:r>
      <w:r w:rsidR="004870A1" w:rsidRPr="006B0A20">
        <w:rPr>
          <w:lang w:val="pl-PL"/>
        </w:rPr>
        <w:t> r.</w:t>
      </w:r>
      <w:r w:rsidR="00900261" w:rsidRPr="006B0A20">
        <w:rPr>
          <w:lang w:val="pl-PL"/>
        </w:rPr>
        <w:t>;</w:t>
      </w:r>
      <w:r w:rsidR="004870A1" w:rsidRPr="006B0A20">
        <w:rPr>
          <w:lang w:val="pl-PL"/>
        </w:rPr>
        <w:t xml:space="preserve"> i </w:t>
      </w:r>
      <w:r w:rsidR="00900261" w:rsidRPr="006B0A20">
        <w:rPr>
          <w:lang w:val="pl-PL"/>
        </w:rPr>
        <w:t xml:space="preserve">por. </w:t>
      </w:r>
      <w:proofErr w:type="spellStart"/>
      <w:r w:rsidR="00900261" w:rsidRPr="006B0A20">
        <w:rPr>
          <w:i/>
          <w:iCs/>
          <w:lang w:val="pl-PL"/>
        </w:rPr>
        <w:t>Taşdemir</w:t>
      </w:r>
      <w:proofErr w:type="spellEnd"/>
      <w:r w:rsidR="00900261" w:rsidRPr="006B0A20">
        <w:rPr>
          <w:i/>
          <w:iCs/>
          <w:lang w:val="pl-PL"/>
        </w:rPr>
        <w:t xml:space="preserve"> p. Turcji</w:t>
      </w:r>
      <w:r w:rsidR="00900261" w:rsidRPr="006B0A20">
        <w:rPr>
          <w:lang w:val="pl-PL"/>
        </w:rPr>
        <w:t xml:space="preserve"> (</w:t>
      </w:r>
      <w:proofErr w:type="spellStart"/>
      <w:r w:rsidR="00900261" w:rsidRPr="006B0A20">
        <w:rPr>
          <w:lang w:val="pl-PL"/>
        </w:rPr>
        <w:t>dec</w:t>
      </w:r>
      <w:proofErr w:type="spellEnd"/>
      <w:r w:rsidR="00900261" w:rsidRPr="006B0A20">
        <w:rPr>
          <w:lang w:val="pl-PL"/>
        </w:rPr>
        <w:t xml:space="preserve">.), </w:t>
      </w:r>
      <w:r w:rsidR="004870A1" w:rsidRPr="006B0A20">
        <w:rPr>
          <w:lang w:val="pl-PL"/>
        </w:rPr>
        <w:t>nr </w:t>
      </w:r>
      <w:r w:rsidR="00900261" w:rsidRPr="006B0A20">
        <w:rPr>
          <w:lang w:val="pl-PL"/>
        </w:rPr>
        <w:t>52538/09, 12 marca 2019</w:t>
      </w:r>
      <w:r w:rsidR="004870A1" w:rsidRPr="006B0A20">
        <w:rPr>
          <w:lang w:val="pl-PL"/>
        </w:rPr>
        <w:t> r.</w:t>
      </w:r>
      <w:r w:rsidR="00900261" w:rsidRPr="006B0A20">
        <w:rPr>
          <w:lang w:val="pl-PL"/>
        </w:rPr>
        <w:t>,</w:t>
      </w:r>
      <w:r w:rsidR="004870A1" w:rsidRPr="006B0A20">
        <w:rPr>
          <w:lang w:val="pl-PL"/>
        </w:rPr>
        <w:t xml:space="preserve"> w </w:t>
      </w:r>
      <w:r w:rsidR="00900261" w:rsidRPr="006B0A20">
        <w:rPr>
          <w:lang w:val="pl-PL"/>
        </w:rPr>
        <w:t xml:space="preserve">którym to wyroku Trybunał wyjaśnił, iż mogą istnieć przeszkody </w:t>
      </w:r>
      <w:r w:rsidR="00900261" w:rsidRPr="006B0A20">
        <w:rPr>
          <w:i/>
          <w:iCs/>
          <w:lang w:val="pl-PL"/>
        </w:rPr>
        <w:t>de iure</w:t>
      </w:r>
      <w:r w:rsidR="00900261" w:rsidRPr="006B0A20">
        <w:rPr>
          <w:lang w:val="pl-PL"/>
        </w:rPr>
        <w:t xml:space="preserve"> dla wznowienia postępowania przygotowawczego).</w:t>
      </w:r>
    </w:p>
    <w:p w14:paraId="37708142"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100</w:t>
      </w:r>
      <w:r>
        <w:fldChar w:fldCharType="end"/>
      </w:r>
      <w:r w:rsidR="00900261" w:rsidRPr="006B0A20">
        <w:rPr>
          <w:lang w:val="pl-PL"/>
        </w:rPr>
        <w:t>.</w:t>
      </w:r>
      <w:r w:rsidR="004870A1" w:rsidRPr="006B0A20">
        <w:rPr>
          <w:lang w:val="pl-PL"/>
        </w:rPr>
        <w:t> </w:t>
      </w:r>
      <w:r w:rsidR="00900261" w:rsidRPr="006B0A20">
        <w:rPr>
          <w:lang w:val="pl-PL"/>
        </w:rPr>
        <w:t>W związku</w:t>
      </w:r>
      <w:r w:rsidR="004870A1" w:rsidRPr="006B0A20">
        <w:rPr>
          <w:lang w:val="pl-PL"/>
        </w:rPr>
        <w:t xml:space="preserve"> z </w:t>
      </w:r>
      <w:r w:rsidR="00900261" w:rsidRPr="006B0A20">
        <w:rPr>
          <w:lang w:val="pl-PL"/>
        </w:rPr>
        <w:t>tym postępowanie można wznowić na przykład na tej podstawie, że sąd niższej instancji nie zastosował się do odpowiednich instrukcji wydanych przez sąd wyższej instancji</w:t>
      </w:r>
      <w:r w:rsidR="004870A1" w:rsidRPr="006B0A20">
        <w:rPr>
          <w:lang w:val="pl-PL"/>
        </w:rPr>
        <w:t xml:space="preserve"> w </w:t>
      </w:r>
      <w:r w:rsidR="00900261" w:rsidRPr="006B0A20">
        <w:rPr>
          <w:lang w:val="pl-PL"/>
        </w:rPr>
        <w:t>odniesieniu do czynności dochodzeniowych, które należy przeprowadzić. Sama ponowna ocena okoliczności faktycznych</w:t>
      </w:r>
      <w:r w:rsidR="004870A1" w:rsidRPr="006B0A20">
        <w:rPr>
          <w:lang w:val="pl-PL"/>
        </w:rPr>
        <w:t xml:space="preserve"> w </w:t>
      </w:r>
      <w:r w:rsidR="00900261" w:rsidRPr="006B0A20">
        <w:rPr>
          <w:lang w:val="pl-PL"/>
        </w:rPr>
        <w:t>świetle obowiązującego prawa nie stanowi jednak „poważnej pomyłki”</w:t>
      </w:r>
      <w:r w:rsidR="004870A1" w:rsidRPr="006B0A20">
        <w:rPr>
          <w:lang w:val="pl-PL"/>
        </w:rPr>
        <w:t xml:space="preserve"> w </w:t>
      </w:r>
      <w:r w:rsidR="00900261" w:rsidRPr="006B0A20">
        <w:rPr>
          <w:lang w:val="pl-PL"/>
        </w:rPr>
        <w:t>poprzednim postępowaniu (</w:t>
      </w:r>
      <w:r w:rsidR="00900261" w:rsidRPr="006B0A20">
        <w:rPr>
          <w:i/>
          <w:iCs/>
          <w:lang w:val="pl-PL"/>
        </w:rPr>
        <w:t>ibid.</w:t>
      </w:r>
      <w:r w:rsidR="00900261" w:rsidRPr="006B0A20">
        <w:rPr>
          <w:lang w:val="pl-PL"/>
        </w:rPr>
        <w:t>, §§ 133</w:t>
      </w:r>
      <w:r w:rsidR="004870A1" w:rsidRPr="006B0A20">
        <w:rPr>
          <w:lang w:val="pl-PL"/>
        </w:rPr>
        <w:t xml:space="preserve"> i </w:t>
      </w:r>
      <w:r w:rsidR="00900261" w:rsidRPr="006B0A20">
        <w:rPr>
          <w:lang w:val="pl-PL"/>
        </w:rPr>
        <w:t xml:space="preserve">137). </w:t>
      </w:r>
      <w:r w:rsidR="004870A1" w:rsidRPr="006B0A20">
        <w:rPr>
          <w:lang w:val="pl-PL"/>
        </w:rPr>
        <w:t xml:space="preserve">Ponadto w przypadku poważnych naruszeń podstawowych praw człowieka kwestia wynikająca z zasady powagi rzeczy osądzonej, która rzekomo wynika z błędnego zakończenia postępowania, nie może nawet powstać (zob. </w:t>
      </w:r>
      <w:proofErr w:type="spellStart"/>
      <w:r w:rsidR="004870A1" w:rsidRPr="006B0A20">
        <w:rPr>
          <w:i/>
          <w:iCs/>
          <w:lang w:val="pl-PL"/>
        </w:rPr>
        <w:t>Marguš</w:t>
      </w:r>
      <w:proofErr w:type="spellEnd"/>
      <w:r w:rsidR="004870A1" w:rsidRPr="006B0A20">
        <w:rPr>
          <w:i/>
          <w:iCs/>
          <w:lang w:val="pl-PL"/>
        </w:rPr>
        <w:t xml:space="preserve"> p. Chorwacji</w:t>
      </w:r>
      <w:r w:rsidR="004870A1" w:rsidRPr="006B0A20">
        <w:rPr>
          <w:lang w:val="pl-PL"/>
        </w:rPr>
        <w:t xml:space="preserve"> [WI], nr . 4455/10, §§ 124–141, </w:t>
      </w:r>
      <w:proofErr w:type="spellStart"/>
      <w:r w:rsidR="004870A1" w:rsidRPr="006B0A20">
        <w:rPr>
          <w:lang w:val="pl-PL"/>
        </w:rPr>
        <w:t>ETPCz</w:t>
      </w:r>
      <w:proofErr w:type="spellEnd"/>
      <w:r w:rsidR="004870A1" w:rsidRPr="006B0A20">
        <w:rPr>
          <w:lang w:val="pl-PL"/>
        </w:rPr>
        <w:t xml:space="preserve"> 2014 (fragmenty)).</w:t>
      </w:r>
    </w:p>
    <w:p w14:paraId="721B9545" w14:textId="77777777" w:rsidR="00900261" w:rsidRPr="00900261" w:rsidRDefault="00317CCC" w:rsidP="00900261">
      <w:pPr>
        <w:pStyle w:val="JuPara"/>
      </w:pPr>
      <w:r>
        <w:fldChar w:fldCharType="begin"/>
      </w:r>
      <w:r w:rsidR="00900261" w:rsidRPr="006B0A20">
        <w:rPr>
          <w:lang w:val="pl-PL"/>
        </w:rPr>
        <w:instrText xml:space="preserve"> SEQ level0 \*arabic </w:instrText>
      </w:r>
      <w:r>
        <w:fldChar w:fldCharType="separate"/>
      </w:r>
      <w:bookmarkStart w:id="27" w:name="paragraph00101"/>
      <w:r w:rsidR="00900261" w:rsidRPr="006B0A20">
        <w:rPr>
          <w:noProof/>
          <w:lang w:val="pl-PL"/>
        </w:rPr>
        <w:t>101</w:t>
      </w:r>
      <w:bookmarkEnd w:id="27"/>
      <w:r>
        <w:fldChar w:fldCharType="end"/>
      </w:r>
      <w:r w:rsidR="00900261" w:rsidRPr="006B0A20">
        <w:rPr>
          <w:lang w:val="pl-PL"/>
        </w:rPr>
        <w:t>.</w:t>
      </w:r>
      <w:r w:rsidR="004870A1" w:rsidRPr="006B0A20">
        <w:rPr>
          <w:lang w:val="pl-PL"/>
        </w:rPr>
        <w:t> </w:t>
      </w:r>
      <w:r w:rsidR="00900261" w:rsidRPr="006B0A20">
        <w:rPr>
          <w:lang w:val="pl-PL"/>
        </w:rPr>
        <w:t>W związku</w:t>
      </w:r>
      <w:r w:rsidR="004870A1" w:rsidRPr="006B0A20">
        <w:rPr>
          <w:lang w:val="pl-PL"/>
        </w:rPr>
        <w:t xml:space="preserve"> z </w:t>
      </w:r>
      <w:r w:rsidR="00900261" w:rsidRPr="006B0A20">
        <w:rPr>
          <w:lang w:val="pl-PL"/>
        </w:rPr>
        <w:t xml:space="preserve">tym Trybunał przypomina, że władze krajowe muszą mieć możliwość naprawienia zarzucanych naruszeń </w:t>
      </w:r>
      <w:r w:rsidR="004870A1" w:rsidRPr="006B0A20">
        <w:rPr>
          <w:lang w:val="pl-PL"/>
        </w:rPr>
        <w:t xml:space="preserve">art.  </w:t>
      </w:r>
      <w:r w:rsidR="00900261" w:rsidRPr="006B0A20">
        <w:rPr>
          <w:lang w:val="pl-PL"/>
        </w:rPr>
        <w:t xml:space="preserve">4 Protokołu </w:t>
      </w:r>
      <w:r w:rsidR="004870A1" w:rsidRPr="006B0A20">
        <w:rPr>
          <w:lang w:val="pl-PL"/>
        </w:rPr>
        <w:t>nr </w:t>
      </w:r>
      <w:r w:rsidR="00900261" w:rsidRPr="006B0A20">
        <w:rPr>
          <w:lang w:val="pl-PL"/>
        </w:rPr>
        <w:t>7 na szczeblu krajowym. W przeciwnym razie pojęcie pomocniczości straciłoby wiele ze swojej użyteczności. Zatem</w:t>
      </w:r>
      <w:r w:rsidR="004870A1" w:rsidRPr="006B0A20">
        <w:rPr>
          <w:lang w:val="pl-PL"/>
        </w:rPr>
        <w:t xml:space="preserve"> w </w:t>
      </w:r>
      <w:r w:rsidR="00900261" w:rsidRPr="006B0A20">
        <w:rPr>
          <w:lang w:val="pl-PL"/>
        </w:rPr>
        <w:t>przypadkach,</w:t>
      </w:r>
      <w:r w:rsidR="004870A1" w:rsidRPr="006B0A20">
        <w:rPr>
          <w:lang w:val="pl-PL"/>
        </w:rPr>
        <w:t xml:space="preserve"> w </w:t>
      </w:r>
      <w:r w:rsidR="00900261" w:rsidRPr="006B0A20">
        <w:rPr>
          <w:lang w:val="pl-PL"/>
        </w:rPr>
        <w:t xml:space="preserve">których władze krajowe wszczynają dwa postępowania, ale później </w:t>
      </w:r>
      <w:r w:rsidR="004870A1" w:rsidRPr="006B0A20">
        <w:rPr>
          <w:lang w:val="pl-PL"/>
        </w:rPr>
        <w:t>stwierdzają</w:t>
      </w:r>
      <w:r w:rsidR="00900261" w:rsidRPr="006B0A20">
        <w:rPr>
          <w:lang w:val="pl-PL"/>
        </w:rPr>
        <w:t xml:space="preserve"> naruszenie zasady powagi rzeczy osądzonej</w:t>
      </w:r>
      <w:r w:rsidR="004870A1" w:rsidRPr="006B0A20">
        <w:rPr>
          <w:lang w:val="pl-PL"/>
        </w:rPr>
        <w:t xml:space="preserve"> i </w:t>
      </w:r>
      <w:r w:rsidR="00900261" w:rsidRPr="006B0A20">
        <w:rPr>
          <w:lang w:val="pl-PL"/>
        </w:rPr>
        <w:t>oferują odpowiednie naprawienie szkody na przykład przez zakończenie lub unieważnienie nieuzasadnionego postępowania</w:t>
      </w:r>
      <w:r w:rsidR="004870A1" w:rsidRPr="006B0A20">
        <w:rPr>
          <w:lang w:val="pl-PL"/>
        </w:rPr>
        <w:t xml:space="preserve"> i </w:t>
      </w:r>
      <w:r w:rsidR="00900261" w:rsidRPr="006B0A20">
        <w:rPr>
          <w:lang w:val="pl-PL"/>
        </w:rPr>
        <w:t xml:space="preserve">usunięcie jego skutków, Trybunał może uznać sytuację za naprawioną (zob. </w:t>
      </w:r>
      <w:r w:rsidR="00900261">
        <w:rPr>
          <w:i/>
          <w:iCs/>
        </w:rPr>
        <w:t xml:space="preserve">Sergey </w:t>
      </w:r>
      <w:proofErr w:type="spellStart"/>
      <w:r w:rsidR="00900261">
        <w:rPr>
          <w:i/>
          <w:iCs/>
        </w:rPr>
        <w:t>Zolotukhin</w:t>
      </w:r>
      <w:proofErr w:type="spellEnd"/>
      <w:r w:rsidR="00900261">
        <w:t xml:space="preserve">, </w:t>
      </w:r>
      <w:r w:rsidR="00900261">
        <w:rPr>
          <w:i/>
          <w:iCs/>
        </w:rPr>
        <w:t>op. cit.</w:t>
      </w:r>
      <w:r w:rsidR="00900261">
        <w:t>, §§ 114–115).</w:t>
      </w:r>
    </w:p>
    <w:p w14:paraId="273A5F2B" w14:textId="77777777" w:rsidR="00900261" w:rsidRPr="004870A1" w:rsidRDefault="00900261" w:rsidP="00900261">
      <w:pPr>
        <w:pStyle w:val="JuHa0"/>
        <w:ind w:left="975" w:hanging="340"/>
        <w:jc w:val="left"/>
        <w:rPr>
          <w:rFonts w:eastAsia="Times New Roman"/>
          <w:lang w:val="pl-PL"/>
        </w:rPr>
      </w:pPr>
      <w:r w:rsidRPr="006B0A20">
        <w:rPr>
          <w:rFonts w:eastAsia="Times New Roman"/>
          <w:lang w:val="pl-PL"/>
        </w:rPr>
        <w:t>Zastosowanie tych zasad</w:t>
      </w:r>
      <w:r w:rsidR="004870A1" w:rsidRPr="006B0A20">
        <w:rPr>
          <w:rFonts w:eastAsia="Times New Roman"/>
          <w:lang w:val="pl-PL"/>
        </w:rPr>
        <w:t xml:space="preserve"> w </w:t>
      </w:r>
      <w:r w:rsidRPr="006B0A20">
        <w:rPr>
          <w:rFonts w:eastAsia="Times New Roman"/>
          <w:lang w:val="pl-PL"/>
        </w:rPr>
        <w:t>rozpatrywanej sprawie</w:t>
      </w:r>
    </w:p>
    <w:p w14:paraId="0561CC11" w14:textId="77777777" w:rsidR="00900261" w:rsidRPr="004870A1" w:rsidRDefault="00317CCC" w:rsidP="00900261">
      <w:pPr>
        <w:pStyle w:val="JuPara"/>
        <w:rPr>
          <w:rFonts w:eastAsiaTheme="minorEastAsia"/>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102</w:t>
      </w:r>
      <w:r>
        <w:fldChar w:fldCharType="end"/>
      </w:r>
      <w:r w:rsidR="00900261" w:rsidRPr="006B0A20">
        <w:rPr>
          <w:lang w:val="pl-PL"/>
        </w:rPr>
        <w:t>.</w:t>
      </w:r>
      <w:r w:rsidR="004870A1" w:rsidRPr="006B0A20">
        <w:rPr>
          <w:lang w:val="pl-PL"/>
        </w:rPr>
        <w:t> </w:t>
      </w:r>
      <w:r w:rsidR="00900261" w:rsidRPr="006B0A20">
        <w:rPr>
          <w:lang w:val="pl-PL"/>
        </w:rPr>
        <w:t>Na wstępie Trybunał zauważa, że</w:t>
      </w:r>
      <w:r w:rsidR="004870A1" w:rsidRPr="006B0A20">
        <w:rPr>
          <w:lang w:val="pl-PL"/>
        </w:rPr>
        <w:t xml:space="preserve"> w </w:t>
      </w:r>
      <w:r w:rsidR="00900261" w:rsidRPr="006B0A20">
        <w:rPr>
          <w:lang w:val="pl-PL"/>
        </w:rPr>
        <w:t xml:space="preserve">odpowiednim czasie krajowy system prawny przewidywał mechanizmy prawnokarne chroniące jednostki przed przemocą motywowaną nienawiścią (por. </w:t>
      </w:r>
      <w:proofErr w:type="spellStart"/>
      <w:r w:rsidR="00900261" w:rsidRPr="006B0A20">
        <w:rPr>
          <w:i/>
          <w:iCs/>
          <w:lang w:val="pl-PL"/>
        </w:rPr>
        <w:t>Abdu</w:t>
      </w:r>
      <w:proofErr w:type="spellEnd"/>
      <w:r w:rsidR="00900261" w:rsidRPr="006B0A20">
        <w:rPr>
          <w:lang w:val="pl-PL"/>
        </w:rPr>
        <w:t xml:space="preserve">, </w:t>
      </w:r>
      <w:r w:rsidR="00900261" w:rsidRPr="006B0A20">
        <w:rPr>
          <w:i/>
          <w:iCs/>
          <w:lang w:val="pl-PL"/>
        </w:rPr>
        <w:t>op. cit.</w:t>
      </w:r>
      <w:r w:rsidR="00900261" w:rsidRPr="006B0A20">
        <w:rPr>
          <w:lang w:val="pl-PL"/>
        </w:rPr>
        <w:t>, § 47). W Kodeksie karnym</w:t>
      </w:r>
      <w:r w:rsidR="004870A1" w:rsidRPr="006B0A20">
        <w:rPr>
          <w:lang w:val="pl-PL"/>
        </w:rPr>
        <w:t xml:space="preserve"> z </w:t>
      </w:r>
      <w:r w:rsidR="00900261" w:rsidRPr="006B0A20">
        <w:rPr>
          <w:lang w:val="pl-PL"/>
        </w:rPr>
        <w:t>1997</w:t>
      </w:r>
      <w:r w:rsidR="004870A1" w:rsidRPr="006B0A20">
        <w:rPr>
          <w:lang w:val="pl-PL"/>
        </w:rPr>
        <w:t> r.</w:t>
      </w:r>
      <w:r w:rsidR="00900261" w:rsidRPr="006B0A20">
        <w:rPr>
          <w:lang w:val="pl-PL"/>
        </w:rPr>
        <w:t xml:space="preserve"> wyraźnie określono definicję przestępstwa</w:t>
      </w:r>
      <w:r w:rsidR="004870A1" w:rsidRPr="006B0A20">
        <w:rPr>
          <w:lang w:val="pl-PL"/>
        </w:rPr>
        <w:t xml:space="preserve"> z </w:t>
      </w:r>
      <w:r w:rsidR="00900261" w:rsidRPr="006B0A20">
        <w:rPr>
          <w:lang w:val="pl-PL"/>
        </w:rPr>
        <w:t>nienawiści,</w:t>
      </w:r>
      <w:r w:rsidR="004870A1" w:rsidRPr="006B0A20">
        <w:rPr>
          <w:lang w:val="pl-PL"/>
        </w:rPr>
        <w:t xml:space="preserve"> w </w:t>
      </w:r>
      <w:r w:rsidR="00900261" w:rsidRPr="006B0A20">
        <w:rPr>
          <w:lang w:val="pl-PL"/>
        </w:rPr>
        <w:t>tym przestępstwa motywowanego orientacją seksualną ofiary (</w:t>
      </w:r>
      <w:r w:rsidR="004870A1" w:rsidRPr="006B0A20">
        <w:rPr>
          <w:lang w:val="pl-PL"/>
        </w:rPr>
        <w:t xml:space="preserve">art.  </w:t>
      </w:r>
      <w:r w:rsidR="00900261" w:rsidRPr="006B0A20">
        <w:rPr>
          <w:lang w:val="pl-PL"/>
        </w:rPr>
        <w:t>89 § 36 Kodeksu karnego</w:t>
      </w:r>
      <w:r w:rsidR="004870A1" w:rsidRPr="006B0A20">
        <w:rPr>
          <w:lang w:val="pl-PL"/>
        </w:rPr>
        <w:t xml:space="preserve"> z </w:t>
      </w:r>
      <w:r w:rsidR="00900261" w:rsidRPr="006B0A20">
        <w:rPr>
          <w:lang w:val="pl-PL"/>
        </w:rPr>
        <w:t>1997</w:t>
      </w:r>
      <w:r w:rsidR="004870A1" w:rsidRPr="006B0A20">
        <w:rPr>
          <w:lang w:val="pl-PL"/>
        </w:rPr>
        <w:t> r.</w:t>
      </w:r>
      <w:r w:rsidR="00900261" w:rsidRPr="006B0A20">
        <w:rPr>
          <w:lang w:val="pl-PL"/>
        </w:rPr>
        <w:t>, zob. paragraf 32 powyżej). Chociaż wydaje się, że nie było jasności co do charakteru wymogu wynikającego</w:t>
      </w:r>
      <w:r w:rsidR="004870A1" w:rsidRPr="006B0A20">
        <w:rPr>
          <w:lang w:val="pl-PL"/>
        </w:rPr>
        <w:t xml:space="preserve"> z </w:t>
      </w:r>
      <w:r w:rsidR="00900261" w:rsidRPr="006B0A20">
        <w:rPr>
          <w:lang w:val="pl-PL"/>
        </w:rPr>
        <w:t>tego przepisu, materiał dostępny Trybunałowi sugeruje, że przepis ten przewidywał obowiązek wyjaśnienia przez organy wymiaru sprawiedliwości</w:t>
      </w:r>
      <w:r w:rsidR="004870A1" w:rsidRPr="006B0A20">
        <w:rPr>
          <w:lang w:val="pl-PL"/>
        </w:rPr>
        <w:t xml:space="preserve"> w </w:t>
      </w:r>
      <w:r w:rsidR="00900261" w:rsidRPr="006B0A20">
        <w:rPr>
          <w:lang w:val="pl-PL"/>
        </w:rPr>
        <w:t>sprawach karnych okoliczności przestępstwa</w:t>
      </w:r>
      <w:r w:rsidR="004870A1" w:rsidRPr="006B0A20">
        <w:rPr>
          <w:lang w:val="pl-PL"/>
        </w:rPr>
        <w:t xml:space="preserve"> z </w:t>
      </w:r>
      <w:r w:rsidR="00900261" w:rsidRPr="006B0A20">
        <w:rPr>
          <w:lang w:val="pl-PL"/>
        </w:rPr>
        <w:t xml:space="preserve">nienawiści na tle </w:t>
      </w:r>
      <w:proofErr w:type="spellStart"/>
      <w:r w:rsidR="00900261" w:rsidRPr="006B0A20">
        <w:rPr>
          <w:lang w:val="pl-PL"/>
        </w:rPr>
        <w:t>homofobicznym</w:t>
      </w:r>
      <w:proofErr w:type="spellEnd"/>
      <w:r w:rsidR="00900261" w:rsidRPr="006B0A20">
        <w:rPr>
          <w:lang w:val="pl-PL"/>
        </w:rPr>
        <w:t>. Ponadto sądy krajowe generalnie uznawały element przestępstwa</w:t>
      </w:r>
      <w:r w:rsidR="004870A1" w:rsidRPr="006B0A20">
        <w:rPr>
          <w:lang w:val="pl-PL"/>
        </w:rPr>
        <w:t xml:space="preserve"> z </w:t>
      </w:r>
      <w:r w:rsidR="00900261" w:rsidRPr="006B0A20">
        <w:rPr>
          <w:lang w:val="pl-PL"/>
        </w:rPr>
        <w:t>nienawiści za okoliczność obciążającą</w:t>
      </w:r>
      <w:r w:rsidR="004870A1" w:rsidRPr="006B0A20">
        <w:rPr>
          <w:lang w:val="pl-PL"/>
        </w:rPr>
        <w:t xml:space="preserve"> w </w:t>
      </w:r>
      <w:r w:rsidR="00900261" w:rsidRPr="006B0A20">
        <w:rPr>
          <w:lang w:val="pl-PL"/>
        </w:rPr>
        <w:t>przypadku przestępstw</w:t>
      </w:r>
      <w:r w:rsidR="004870A1" w:rsidRPr="006B0A20">
        <w:rPr>
          <w:lang w:val="pl-PL"/>
        </w:rPr>
        <w:t xml:space="preserve"> z </w:t>
      </w:r>
      <w:r w:rsidR="00900261" w:rsidRPr="006B0A20">
        <w:rPr>
          <w:lang w:val="pl-PL"/>
        </w:rPr>
        <w:t xml:space="preserve">użyciem przemocy (zob. paragraf </w:t>
      </w:r>
      <w:r>
        <w:fldChar w:fldCharType="begin"/>
      </w:r>
      <w:r w:rsidR="00900261" w:rsidRPr="006B0A20">
        <w:rPr>
          <w:lang w:val="pl-PL"/>
        </w:rPr>
        <w:instrText xml:space="preserve"> REF paragraph00041 \h  \* CharFormat </w:instrText>
      </w:r>
      <w:r>
        <w:fldChar w:fldCharType="separate"/>
      </w:r>
      <w:r w:rsidR="00900261" w:rsidRPr="006B0A20">
        <w:rPr>
          <w:lang w:val="pl-PL"/>
        </w:rPr>
        <w:t>41</w:t>
      </w:r>
      <w:r>
        <w:fldChar w:fldCharType="end"/>
      </w:r>
      <w:r w:rsidR="00900261" w:rsidRPr="006B0A20">
        <w:rPr>
          <w:lang w:val="pl-PL"/>
        </w:rPr>
        <w:t xml:space="preserve"> powyżej).</w:t>
      </w:r>
    </w:p>
    <w:p w14:paraId="13DE5AAE"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103</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Trybunał nie musi jednak dalej badać krajowych ram prawnych, ponieważ skarżąca nie złożyła</w:t>
      </w:r>
      <w:r w:rsidR="004870A1" w:rsidRPr="006B0A20">
        <w:rPr>
          <w:rFonts w:eastAsiaTheme="minorEastAsia"/>
          <w:lang w:val="pl-PL"/>
        </w:rPr>
        <w:t xml:space="preserve"> w </w:t>
      </w:r>
      <w:r w:rsidR="00900261" w:rsidRPr="006B0A20">
        <w:rPr>
          <w:rFonts w:eastAsiaTheme="minorEastAsia"/>
          <w:lang w:val="pl-PL"/>
        </w:rPr>
        <w:t>tym względzie konkretnej skargi. Jej skarga ma raczej charakter proceduralny związany</w:t>
      </w:r>
      <w:r w:rsidR="004870A1" w:rsidRPr="006B0A20">
        <w:rPr>
          <w:rFonts w:eastAsiaTheme="minorEastAsia"/>
          <w:lang w:val="pl-PL"/>
        </w:rPr>
        <w:t xml:space="preserve"> z </w:t>
      </w:r>
      <w:r w:rsidR="00900261" w:rsidRPr="006B0A20">
        <w:rPr>
          <w:rFonts w:eastAsiaTheme="minorEastAsia"/>
          <w:lang w:val="pl-PL"/>
        </w:rPr>
        <w:t>brakiem odpowiedniej reakcji władz krajowych na przestępstwo</w:t>
      </w:r>
      <w:r w:rsidR="004870A1" w:rsidRPr="006B0A20">
        <w:rPr>
          <w:rFonts w:eastAsiaTheme="minorEastAsia"/>
          <w:lang w:val="pl-PL"/>
        </w:rPr>
        <w:t xml:space="preserve"> z </w:t>
      </w:r>
      <w:r w:rsidR="00900261" w:rsidRPr="006B0A20">
        <w:rPr>
          <w:rFonts w:eastAsiaTheme="minorEastAsia"/>
          <w:lang w:val="pl-PL"/>
        </w:rPr>
        <w:t>nienawiści</w:t>
      </w:r>
      <w:r w:rsidR="004870A1" w:rsidRPr="006B0A20">
        <w:rPr>
          <w:rFonts w:eastAsiaTheme="minorEastAsia"/>
          <w:lang w:val="pl-PL"/>
        </w:rPr>
        <w:t xml:space="preserve"> z </w:t>
      </w:r>
      <w:r w:rsidR="00900261" w:rsidRPr="006B0A20">
        <w:rPr>
          <w:rFonts w:eastAsiaTheme="minorEastAsia"/>
          <w:lang w:val="pl-PL"/>
        </w:rPr>
        <w:t xml:space="preserve">użyciem przemocy przeciwko niej. Trybunał ograniczy zatem swoją ocenę do tego </w:t>
      </w:r>
      <w:r w:rsidR="00900261" w:rsidRPr="006B0A20">
        <w:rPr>
          <w:rFonts w:eastAsiaTheme="minorEastAsia"/>
          <w:lang w:val="pl-PL"/>
        </w:rPr>
        <w:lastRenderedPageBreak/>
        <w:t>proceduralnego aspektu obowiązków państwa wynikających</w:t>
      </w:r>
      <w:r w:rsidR="004870A1" w:rsidRPr="006B0A20">
        <w:rPr>
          <w:rFonts w:eastAsiaTheme="minorEastAsia"/>
          <w:lang w:val="pl-PL"/>
        </w:rPr>
        <w:t xml:space="preserve"> z </w:t>
      </w:r>
      <w:r w:rsidR="00900261" w:rsidRPr="006B0A20">
        <w:rPr>
          <w:rFonts w:eastAsiaTheme="minorEastAsia"/>
          <w:lang w:val="pl-PL"/>
        </w:rPr>
        <w:t>Konwencji</w:t>
      </w:r>
      <w:r w:rsidR="004870A1" w:rsidRPr="006B0A20">
        <w:rPr>
          <w:rFonts w:eastAsiaTheme="minorEastAsia"/>
          <w:lang w:val="pl-PL"/>
        </w:rPr>
        <w:t xml:space="preserve"> w </w:t>
      </w:r>
      <w:r w:rsidR="00900261" w:rsidRPr="006B0A20">
        <w:rPr>
          <w:rFonts w:eastAsiaTheme="minorEastAsia"/>
          <w:lang w:val="pl-PL"/>
        </w:rPr>
        <w:t>sprawach dotyczących przestępstw</w:t>
      </w:r>
      <w:r w:rsidR="004870A1" w:rsidRPr="006B0A20">
        <w:rPr>
          <w:rFonts w:eastAsiaTheme="minorEastAsia"/>
          <w:lang w:val="pl-PL"/>
        </w:rPr>
        <w:t xml:space="preserve"> z </w:t>
      </w:r>
      <w:r w:rsidR="00900261" w:rsidRPr="006B0A20">
        <w:rPr>
          <w:rFonts w:eastAsiaTheme="minorEastAsia"/>
          <w:lang w:val="pl-PL"/>
        </w:rPr>
        <w:t xml:space="preserve">nienawiści (por. </w:t>
      </w:r>
      <w:r w:rsidR="00900261" w:rsidRPr="006B0A20">
        <w:rPr>
          <w:rFonts w:eastAsiaTheme="minorEastAsia"/>
          <w:i/>
          <w:iCs/>
          <w:lang w:val="pl-PL"/>
        </w:rPr>
        <w:t>S.M. p. Chorwacji</w:t>
      </w:r>
      <w:r w:rsidR="00900261" w:rsidRPr="006B0A20">
        <w:rPr>
          <w:rFonts w:eastAsiaTheme="minorEastAsia"/>
          <w:lang w:val="pl-PL"/>
        </w:rPr>
        <w:t xml:space="preserve">, </w:t>
      </w:r>
      <w:r w:rsidR="00900261" w:rsidRPr="006B0A20">
        <w:rPr>
          <w:rFonts w:eastAsiaTheme="minorEastAsia"/>
          <w:i/>
          <w:iCs/>
          <w:lang w:val="pl-PL"/>
        </w:rPr>
        <w:t>op. cit.</w:t>
      </w:r>
      <w:r w:rsidR="00900261" w:rsidRPr="006B0A20">
        <w:rPr>
          <w:rFonts w:eastAsiaTheme="minorEastAsia"/>
          <w:lang w:val="pl-PL"/>
        </w:rPr>
        <w:t>, § 333).</w:t>
      </w:r>
    </w:p>
    <w:p w14:paraId="54498905" w14:textId="77777777" w:rsidR="00900261" w:rsidRPr="004870A1" w:rsidRDefault="00317CCC" w:rsidP="00900261">
      <w:pPr>
        <w:pStyle w:val="JuPara"/>
        <w:rPr>
          <w:rFonts w:eastAsiaTheme="minorEastAsia"/>
          <w:szCs w:val="22"/>
          <w:lang w:val="pl-PL"/>
        </w:rPr>
      </w:pPr>
      <w:r>
        <w:rPr>
          <w:rFonts w:eastAsiaTheme="minorEastAsia"/>
          <w:szCs w:val="22"/>
        </w:rPr>
        <w:fldChar w:fldCharType="begin"/>
      </w:r>
      <w:r w:rsidR="00900261" w:rsidRPr="006B0A20">
        <w:rPr>
          <w:rFonts w:eastAsiaTheme="minorEastAsia"/>
          <w:szCs w:val="22"/>
          <w:lang w:val="pl-PL"/>
        </w:rPr>
        <w:instrText xml:space="preserve"> SEQ level0 \*arabic </w:instrText>
      </w:r>
      <w:r>
        <w:rPr>
          <w:rFonts w:eastAsiaTheme="minorEastAsia"/>
          <w:szCs w:val="22"/>
        </w:rPr>
        <w:fldChar w:fldCharType="separate"/>
      </w:r>
      <w:r w:rsidR="00900261" w:rsidRPr="006B0A20">
        <w:rPr>
          <w:rFonts w:eastAsiaTheme="minorEastAsia"/>
          <w:noProof/>
          <w:szCs w:val="22"/>
          <w:lang w:val="pl-PL"/>
        </w:rPr>
        <w:t>104</w:t>
      </w:r>
      <w:r>
        <w:rPr>
          <w:rFonts w:eastAsiaTheme="minorEastAsia"/>
          <w:szCs w:val="22"/>
        </w:rPr>
        <w:fldChar w:fldCharType="end"/>
      </w:r>
      <w:r w:rsidR="00900261" w:rsidRPr="006B0A20">
        <w:rPr>
          <w:rFonts w:eastAsiaTheme="minorEastAsia"/>
          <w:szCs w:val="22"/>
          <w:lang w:val="pl-PL"/>
        </w:rPr>
        <w:t>.</w:t>
      </w:r>
      <w:r w:rsidR="004870A1" w:rsidRPr="006B0A20">
        <w:rPr>
          <w:rFonts w:eastAsiaTheme="minorEastAsia"/>
          <w:szCs w:val="22"/>
          <w:lang w:val="pl-PL"/>
        </w:rPr>
        <w:t> </w:t>
      </w:r>
      <w:r w:rsidR="00900261" w:rsidRPr="006B0A20">
        <w:rPr>
          <w:rFonts w:eastAsiaTheme="minorEastAsia"/>
          <w:szCs w:val="22"/>
          <w:lang w:val="pl-PL"/>
        </w:rPr>
        <w:t>Trybunał zauważa, że po fizycznym ataku na skarżącą, do którego doszło</w:t>
      </w:r>
      <w:r w:rsidR="004870A1" w:rsidRPr="006B0A20">
        <w:rPr>
          <w:rFonts w:eastAsiaTheme="minorEastAsia"/>
          <w:szCs w:val="22"/>
          <w:lang w:val="pl-PL"/>
        </w:rPr>
        <w:t xml:space="preserve"> w </w:t>
      </w:r>
      <w:r w:rsidR="00900261" w:rsidRPr="006B0A20">
        <w:rPr>
          <w:rFonts w:eastAsiaTheme="minorEastAsia"/>
          <w:szCs w:val="22"/>
          <w:lang w:val="pl-PL"/>
        </w:rPr>
        <w:t>klubie nocnym</w:t>
      </w:r>
      <w:r w:rsidR="004870A1" w:rsidRPr="006B0A20">
        <w:rPr>
          <w:rFonts w:eastAsiaTheme="minorEastAsia"/>
          <w:szCs w:val="22"/>
          <w:lang w:val="pl-PL"/>
        </w:rPr>
        <w:t xml:space="preserve"> w </w:t>
      </w:r>
      <w:r w:rsidR="00900261" w:rsidRPr="006B0A20">
        <w:rPr>
          <w:rFonts w:eastAsiaTheme="minorEastAsia"/>
          <w:szCs w:val="22"/>
          <w:lang w:val="pl-PL"/>
        </w:rPr>
        <w:t>dniu 13 stycznia 2010</w:t>
      </w:r>
      <w:r w:rsidR="004870A1" w:rsidRPr="006B0A20">
        <w:rPr>
          <w:rFonts w:eastAsiaTheme="minorEastAsia"/>
          <w:szCs w:val="22"/>
          <w:lang w:val="pl-PL"/>
        </w:rPr>
        <w:t> r.</w:t>
      </w:r>
      <w:r w:rsidR="00900261" w:rsidRPr="006B0A20">
        <w:rPr>
          <w:rFonts w:eastAsiaTheme="minorEastAsia"/>
          <w:szCs w:val="22"/>
          <w:lang w:val="pl-PL"/>
        </w:rPr>
        <w:t>, policja natychmiast zareagowała na miejscu zdarzenia. Wstępne ustalenia policji wykazały, że skarżąca doznała licznych obrażeń fizycznych</w:t>
      </w:r>
      <w:r w:rsidR="004870A1" w:rsidRPr="006B0A20">
        <w:rPr>
          <w:rFonts w:eastAsiaTheme="minorEastAsia"/>
          <w:szCs w:val="22"/>
          <w:lang w:val="pl-PL"/>
        </w:rPr>
        <w:t xml:space="preserve"> w </w:t>
      </w:r>
      <w:r w:rsidR="00900261" w:rsidRPr="006B0A20">
        <w:rPr>
          <w:rFonts w:eastAsiaTheme="minorEastAsia"/>
          <w:szCs w:val="22"/>
          <w:lang w:val="pl-PL"/>
        </w:rPr>
        <w:t xml:space="preserve">wyniku brutalnego ataku ze strony mężczyzny, którego wybuch złości wobec skarżącej miał miejsce po tym, jak ujawniła mu swoją orientację seksualną (zob. paragraf </w:t>
      </w:r>
      <w:r>
        <w:rPr>
          <w:rFonts w:eastAsiaTheme="minorEastAsia"/>
          <w:szCs w:val="22"/>
        </w:rPr>
        <w:fldChar w:fldCharType="begin"/>
      </w:r>
      <w:r w:rsidR="00900261" w:rsidRPr="006B0A20">
        <w:rPr>
          <w:rFonts w:eastAsiaTheme="minorEastAsia"/>
          <w:szCs w:val="22"/>
          <w:lang w:val="pl-PL"/>
        </w:rPr>
        <w:instrText xml:space="preserve"> REF paragraph00007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7</w:t>
      </w:r>
      <w:r>
        <w:rPr>
          <w:rFonts w:eastAsiaTheme="minorEastAsia"/>
          <w:szCs w:val="22"/>
        </w:rPr>
        <w:fldChar w:fldCharType="end"/>
      </w:r>
      <w:r w:rsidR="00900261" w:rsidRPr="006B0A20">
        <w:rPr>
          <w:rFonts w:eastAsiaTheme="minorEastAsia"/>
          <w:szCs w:val="22"/>
          <w:lang w:val="pl-PL"/>
        </w:rPr>
        <w:t xml:space="preserve"> powyżej). Tych wstępnych ustaleń policji nigdy nie zakwestionowano</w:t>
      </w:r>
      <w:r w:rsidR="004870A1" w:rsidRPr="006B0A20">
        <w:rPr>
          <w:rFonts w:eastAsiaTheme="minorEastAsia"/>
          <w:szCs w:val="22"/>
          <w:lang w:val="pl-PL"/>
        </w:rPr>
        <w:t xml:space="preserve"> w </w:t>
      </w:r>
      <w:r w:rsidR="00900261" w:rsidRPr="006B0A20">
        <w:rPr>
          <w:rFonts w:eastAsiaTheme="minorEastAsia"/>
          <w:szCs w:val="22"/>
          <w:lang w:val="pl-PL"/>
        </w:rPr>
        <w:t>toku postępowania na szczeblu krajowym. Po wniesieniu przez skarżącą skargi karnej zawierającej szczegóły brutalnego ataku na nią, rzekomo motywowanego jej orientacją seksualną, prokuratura zauważyła, że</w:t>
      </w:r>
      <w:r w:rsidR="004870A1" w:rsidRPr="006B0A20">
        <w:rPr>
          <w:rFonts w:eastAsiaTheme="minorEastAsia"/>
          <w:szCs w:val="22"/>
          <w:lang w:val="pl-PL"/>
        </w:rPr>
        <w:t xml:space="preserve"> w </w:t>
      </w:r>
      <w:r w:rsidR="00900261" w:rsidRPr="006B0A20">
        <w:rPr>
          <w:rFonts w:eastAsiaTheme="minorEastAsia"/>
          <w:szCs w:val="22"/>
          <w:lang w:val="pl-PL"/>
        </w:rPr>
        <w:t>oświadczeniu złożonym przed sędzią śledczym skarżąca przedstawiła szczegółową</w:t>
      </w:r>
      <w:r w:rsidR="004870A1" w:rsidRPr="006B0A20">
        <w:rPr>
          <w:rFonts w:eastAsiaTheme="minorEastAsia"/>
          <w:szCs w:val="22"/>
          <w:lang w:val="pl-PL"/>
        </w:rPr>
        <w:t xml:space="preserve"> i </w:t>
      </w:r>
      <w:r w:rsidR="00900261" w:rsidRPr="006B0A20">
        <w:rPr>
          <w:rFonts w:eastAsiaTheme="minorEastAsia"/>
          <w:szCs w:val="22"/>
          <w:lang w:val="pl-PL"/>
        </w:rPr>
        <w:t>wyczerpującą relację</w:t>
      </w:r>
      <w:r w:rsidR="004870A1" w:rsidRPr="006B0A20">
        <w:rPr>
          <w:rFonts w:eastAsiaTheme="minorEastAsia"/>
          <w:szCs w:val="22"/>
          <w:lang w:val="pl-PL"/>
        </w:rPr>
        <w:t xml:space="preserve"> z </w:t>
      </w:r>
      <w:r w:rsidR="00900261" w:rsidRPr="006B0A20">
        <w:rPr>
          <w:rFonts w:eastAsiaTheme="minorEastAsia"/>
          <w:szCs w:val="22"/>
          <w:lang w:val="pl-PL"/>
        </w:rPr>
        <w:t xml:space="preserve">wydarzeń (zob. paragrafy </w:t>
      </w:r>
      <w:r>
        <w:rPr>
          <w:rFonts w:eastAsiaTheme="minorEastAsia"/>
          <w:szCs w:val="22"/>
        </w:rPr>
        <w:fldChar w:fldCharType="begin"/>
      </w:r>
      <w:r w:rsidR="00900261" w:rsidRPr="006B0A20">
        <w:rPr>
          <w:rFonts w:eastAsiaTheme="minorEastAsia"/>
          <w:szCs w:val="22"/>
          <w:lang w:val="pl-PL"/>
        </w:rPr>
        <w:instrText xml:space="preserve"> REF paragraph00016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16</w:t>
      </w:r>
      <w:r>
        <w:rPr>
          <w:rFonts w:eastAsiaTheme="minorEastAsia"/>
          <w:szCs w:val="22"/>
        </w:rPr>
        <w:fldChar w:fldCharType="end"/>
      </w:r>
      <w:r w:rsidR="004870A1" w:rsidRPr="006B0A20">
        <w:rPr>
          <w:rFonts w:eastAsiaTheme="minorEastAsia"/>
          <w:szCs w:val="22"/>
          <w:lang w:val="pl-PL"/>
        </w:rPr>
        <w:t xml:space="preserve"> i </w:t>
      </w:r>
      <w:r>
        <w:rPr>
          <w:rFonts w:eastAsiaTheme="minorEastAsia"/>
          <w:szCs w:val="22"/>
        </w:rPr>
        <w:fldChar w:fldCharType="begin"/>
      </w:r>
      <w:r w:rsidR="00900261" w:rsidRPr="006B0A20">
        <w:rPr>
          <w:rFonts w:eastAsiaTheme="minorEastAsia"/>
          <w:szCs w:val="22"/>
          <w:lang w:val="pl-PL"/>
        </w:rPr>
        <w:instrText xml:space="preserve"> REF paragraph00023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23</w:t>
      </w:r>
      <w:r>
        <w:rPr>
          <w:rFonts w:eastAsiaTheme="minorEastAsia"/>
          <w:szCs w:val="22"/>
        </w:rPr>
        <w:fldChar w:fldCharType="end"/>
      </w:r>
      <w:r w:rsidR="00900261" w:rsidRPr="006B0A20">
        <w:rPr>
          <w:rFonts w:eastAsiaTheme="minorEastAsia"/>
          <w:szCs w:val="22"/>
          <w:lang w:val="pl-PL"/>
        </w:rPr>
        <w:t xml:space="preserve"> powyżej), którą potwierdziło również kilku świadków przesłuchanych przez policję (zob. paragraf </w:t>
      </w:r>
      <w:r>
        <w:rPr>
          <w:rFonts w:eastAsiaTheme="minorEastAsia"/>
          <w:szCs w:val="22"/>
        </w:rPr>
        <w:fldChar w:fldCharType="begin"/>
      </w:r>
      <w:r w:rsidR="00900261" w:rsidRPr="006B0A20">
        <w:rPr>
          <w:rFonts w:eastAsiaTheme="minorEastAsia"/>
          <w:szCs w:val="22"/>
          <w:lang w:val="pl-PL"/>
        </w:rPr>
        <w:instrText xml:space="preserve"> REF paragraph00019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19</w:t>
      </w:r>
      <w:r>
        <w:rPr>
          <w:rFonts w:eastAsiaTheme="minorEastAsia"/>
          <w:szCs w:val="22"/>
        </w:rPr>
        <w:fldChar w:fldCharType="end"/>
      </w:r>
      <w:r w:rsidR="00900261" w:rsidRPr="006B0A20">
        <w:rPr>
          <w:rFonts w:eastAsiaTheme="minorEastAsia"/>
          <w:szCs w:val="22"/>
          <w:lang w:val="pl-PL"/>
        </w:rPr>
        <w:t xml:space="preserve"> powyżej).</w:t>
      </w:r>
    </w:p>
    <w:p w14:paraId="241A6D6B" w14:textId="77777777" w:rsidR="00900261" w:rsidRPr="004870A1" w:rsidRDefault="00317CCC" w:rsidP="00900261">
      <w:pPr>
        <w:pStyle w:val="JuPara"/>
        <w:rPr>
          <w:rFonts w:eastAsiaTheme="minorEastAsia"/>
          <w:szCs w:val="22"/>
          <w:lang w:val="pl-PL"/>
        </w:rPr>
      </w:pPr>
      <w:r>
        <w:rPr>
          <w:rFonts w:eastAsiaTheme="minorEastAsia"/>
          <w:szCs w:val="22"/>
        </w:rPr>
        <w:fldChar w:fldCharType="begin"/>
      </w:r>
      <w:r w:rsidR="00900261" w:rsidRPr="006B0A20">
        <w:rPr>
          <w:rFonts w:eastAsiaTheme="minorEastAsia"/>
          <w:szCs w:val="22"/>
          <w:lang w:val="pl-PL"/>
        </w:rPr>
        <w:instrText xml:space="preserve"> SEQ level0 \*arabic </w:instrText>
      </w:r>
      <w:r>
        <w:rPr>
          <w:rFonts w:eastAsiaTheme="minorEastAsia"/>
          <w:szCs w:val="22"/>
        </w:rPr>
        <w:fldChar w:fldCharType="separate"/>
      </w:r>
      <w:r w:rsidR="00900261" w:rsidRPr="006B0A20">
        <w:rPr>
          <w:rFonts w:eastAsiaTheme="minorEastAsia"/>
          <w:noProof/>
          <w:szCs w:val="22"/>
          <w:lang w:val="pl-PL"/>
        </w:rPr>
        <w:t>105</w:t>
      </w:r>
      <w:r>
        <w:rPr>
          <w:rFonts w:eastAsiaTheme="minorEastAsia"/>
          <w:szCs w:val="22"/>
        </w:rPr>
        <w:fldChar w:fldCharType="end"/>
      </w:r>
      <w:r w:rsidR="00900261" w:rsidRPr="006B0A20">
        <w:rPr>
          <w:rFonts w:eastAsiaTheme="minorEastAsia"/>
          <w:szCs w:val="22"/>
          <w:lang w:val="pl-PL"/>
        </w:rPr>
        <w:t>.</w:t>
      </w:r>
      <w:r w:rsidR="004870A1" w:rsidRPr="006B0A20">
        <w:rPr>
          <w:rFonts w:eastAsiaTheme="minorEastAsia"/>
          <w:szCs w:val="22"/>
          <w:lang w:val="pl-PL"/>
        </w:rPr>
        <w:t> </w:t>
      </w:r>
      <w:r w:rsidR="00900261" w:rsidRPr="006B0A20">
        <w:rPr>
          <w:rFonts w:eastAsiaTheme="minorEastAsia"/>
          <w:szCs w:val="22"/>
          <w:lang w:val="pl-PL"/>
        </w:rPr>
        <w:t>W tych okolicznościach Trybunał stwierdza, że już na początkowych etapach postępowania, bezpośrednio po fizycznym ataku na skarżącą, władze krajowe miały do czynienia</w:t>
      </w:r>
      <w:r w:rsidR="004870A1" w:rsidRPr="006B0A20">
        <w:rPr>
          <w:rFonts w:eastAsiaTheme="minorEastAsia"/>
          <w:szCs w:val="22"/>
          <w:lang w:val="pl-PL"/>
        </w:rPr>
        <w:t xml:space="preserve"> z </w:t>
      </w:r>
      <w:r w:rsidR="00900261" w:rsidRPr="006B0A20">
        <w:rPr>
          <w:rFonts w:eastAsiaTheme="minorEastAsia"/>
          <w:szCs w:val="22"/>
          <w:lang w:val="pl-PL"/>
        </w:rPr>
        <w:t xml:space="preserve">przesłankami na pierwszy rzut oka wskazującymi na przemoc motywowaną orientacją seksualną skarżącej lub przynajmniej przemoc, na którą orientacja ta miała wpływ (por. </w:t>
      </w:r>
      <w:proofErr w:type="spellStart"/>
      <w:r w:rsidR="00900261" w:rsidRPr="006B0A20">
        <w:rPr>
          <w:rFonts w:eastAsiaTheme="minorEastAsia"/>
          <w:i/>
          <w:iCs/>
          <w:szCs w:val="22"/>
          <w:lang w:val="pl-PL"/>
        </w:rPr>
        <w:t>Šečić</w:t>
      </w:r>
      <w:proofErr w:type="spellEnd"/>
      <w:r w:rsidR="00900261" w:rsidRPr="006B0A20">
        <w:rPr>
          <w:rFonts w:eastAsiaTheme="minorEastAsia"/>
          <w:szCs w:val="22"/>
          <w:lang w:val="pl-PL"/>
        </w:rPr>
        <w:t xml:space="preserve">, </w:t>
      </w:r>
      <w:r w:rsidR="00900261" w:rsidRPr="006B0A20">
        <w:rPr>
          <w:rFonts w:eastAsiaTheme="minorEastAsia"/>
          <w:i/>
          <w:iCs/>
          <w:szCs w:val="22"/>
          <w:lang w:val="pl-PL"/>
        </w:rPr>
        <w:t>op. cit.</w:t>
      </w:r>
      <w:r w:rsidR="00900261" w:rsidRPr="006B0A20">
        <w:rPr>
          <w:rFonts w:eastAsiaTheme="minorEastAsia"/>
          <w:szCs w:val="22"/>
          <w:lang w:val="pl-PL"/>
        </w:rPr>
        <w:t xml:space="preserve">, § 69; </w:t>
      </w:r>
      <w:proofErr w:type="spellStart"/>
      <w:r w:rsidR="00900261" w:rsidRPr="006B0A20">
        <w:rPr>
          <w:rFonts w:eastAsiaTheme="minorEastAsia"/>
          <w:i/>
          <w:iCs/>
          <w:szCs w:val="22"/>
          <w:lang w:val="pl-PL"/>
        </w:rPr>
        <w:t>Milanović</w:t>
      </w:r>
      <w:proofErr w:type="spellEnd"/>
      <w:r w:rsidR="00900261" w:rsidRPr="006B0A20">
        <w:rPr>
          <w:rFonts w:eastAsiaTheme="minorEastAsia"/>
          <w:szCs w:val="22"/>
          <w:lang w:val="pl-PL"/>
        </w:rPr>
        <w:t xml:space="preserve">, </w:t>
      </w:r>
      <w:r w:rsidR="00900261" w:rsidRPr="006B0A20">
        <w:rPr>
          <w:rFonts w:eastAsiaTheme="minorEastAsia"/>
          <w:i/>
          <w:iCs/>
          <w:szCs w:val="22"/>
          <w:lang w:val="pl-PL"/>
        </w:rPr>
        <w:t>op. cit.</w:t>
      </w:r>
      <w:r w:rsidR="00900261" w:rsidRPr="006B0A20">
        <w:rPr>
          <w:rFonts w:eastAsiaTheme="minorEastAsia"/>
          <w:szCs w:val="22"/>
          <w:lang w:val="pl-PL"/>
        </w:rPr>
        <w:t xml:space="preserve">, § 99; </w:t>
      </w:r>
      <w:proofErr w:type="spellStart"/>
      <w:r w:rsidR="00900261" w:rsidRPr="006B0A20">
        <w:rPr>
          <w:rFonts w:eastAsiaTheme="minorEastAsia"/>
          <w:i/>
          <w:iCs/>
          <w:szCs w:val="22"/>
          <w:lang w:val="pl-PL"/>
        </w:rPr>
        <w:t>Abdu</w:t>
      </w:r>
      <w:proofErr w:type="spellEnd"/>
      <w:r w:rsidR="00900261" w:rsidRPr="006B0A20">
        <w:rPr>
          <w:rFonts w:eastAsiaTheme="minorEastAsia"/>
          <w:szCs w:val="22"/>
          <w:lang w:val="pl-PL"/>
        </w:rPr>
        <w:t xml:space="preserve">, </w:t>
      </w:r>
      <w:r w:rsidR="00900261" w:rsidRPr="006B0A20">
        <w:rPr>
          <w:rFonts w:eastAsiaTheme="minorEastAsia"/>
          <w:i/>
          <w:iCs/>
          <w:szCs w:val="22"/>
          <w:lang w:val="pl-PL"/>
        </w:rPr>
        <w:t>op. cit.</w:t>
      </w:r>
      <w:r w:rsidR="00900261" w:rsidRPr="006B0A20">
        <w:rPr>
          <w:rFonts w:eastAsiaTheme="minorEastAsia"/>
          <w:szCs w:val="22"/>
          <w:lang w:val="pl-PL"/>
        </w:rPr>
        <w:t xml:space="preserve">, § 35; oraz </w:t>
      </w:r>
      <w:proofErr w:type="spellStart"/>
      <w:r w:rsidR="00900261" w:rsidRPr="006B0A20">
        <w:rPr>
          <w:rFonts w:eastAsiaTheme="minorEastAsia"/>
          <w:i/>
          <w:iCs/>
          <w:szCs w:val="22"/>
          <w:lang w:val="pl-PL"/>
        </w:rPr>
        <w:t>Begheluri</w:t>
      </w:r>
      <w:proofErr w:type="spellEnd"/>
      <w:r w:rsidR="00900261" w:rsidRPr="006B0A20">
        <w:rPr>
          <w:rFonts w:eastAsiaTheme="minorEastAsia"/>
          <w:szCs w:val="22"/>
          <w:lang w:val="pl-PL"/>
        </w:rPr>
        <w:t xml:space="preserve">, </w:t>
      </w:r>
      <w:r w:rsidR="00900261" w:rsidRPr="006B0A20">
        <w:rPr>
          <w:rFonts w:eastAsiaTheme="minorEastAsia"/>
          <w:i/>
          <w:iCs/>
          <w:szCs w:val="22"/>
          <w:lang w:val="pl-PL"/>
        </w:rPr>
        <w:t>op. cit.</w:t>
      </w:r>
      <w:r w:rsidR="00900261" w:rsidRPr="006B0A20">
        <w:rPr>
          <w:rFonts w:eastAsiaTheme="minorEastAsia"/>
          <w:szCs w:val="22"/>
          <w:lang w:val="pl-PL"/>
        </w:rPr>
        <w:t>, § 176). Zgodnie</w:t>
      </w:r>
      <w:r w:rsidR="004870A1" w:rsidRPr="006B0A20">
        <w:rPr>
          <w:rFonts w:eastAsiaTheme="minorEastAsia"/>
          <w:szCs w:val="22"/>
          <w:lang w:val="pl-PL"/>
        </w:rPr>
        <w:t xml:space="preserve"> z </w:t>
      </w:r>
      <w:r w:rsidR="00900261" w:rsidRPr="006B0A20">
        <w:rPr>
          <w:rFonts w:eastAsiaTheme="minorEastAsia"/>
          <w:szCs w:val="22"/>
          <w:lang w:val="pl-PL"/>
        </w:rPr>
        <w:t>orzecznictwem Trybunału wymagało to skutecznego zastosowania krajowych mechanizmów prawa karnego umożliwiających wyjaśnienie możliwego motywu nienawiści</w:t>
      </w:r>
      <w:r w:rsidR="004870A1" w:rsidRPr="006B0A20">
        <w:rPr>
          <w:rFonts w:eastAsiaTheme="minorEastAsia"/>
          <w:szCs w:val="22"/>
          <w:lang w:val="pl-PL"/>
        </w:rPr>
        <w:t xml:space="preserve"> z </w:t>
      </w:r>
      <w:r w:rsidR="00900261" w:rsidRPr="006B0A20">
        <w:rPr>
          <w:rFonts w:eastAsiaTheme="minorEastAsia"/>
          <w:szCs w:val="22"/>
          <w:lang w:val="pl-PL"/>
        </w:rPr>
        <w:t xml:space="preserve">podtekstem </w:t>
      </w:r>
      <w:proofErr w:type="spellStart"/>
      <w:r w:rsidR="00900261" w:rsidRPr="006B0A20">
        <w:rPr>
          <w:rFonts w:eastAsiaTheme="minorEastAsia"/>
          <w:szCs w:val="22"/>
          <w:lang w:val="pl-PL"/>
        </w:rPr>
        <w:t>homofobicznym</w:t>
      </w:r>
      <w:proofErr w:type="spellEnd"/>
      <w:r w:rsidR="00900261" w:rsidRPr="006B0A20">
        <w:rPr>
          <w:rFonts w:eastAsiaTheme="minorEastAsia"/>
          <w:szCs w:val="22"/>
          <w:lang w:val="pl-PL"/>
        </w:rPr>
        <w:t xml:space="preserve"> stojącego za tym incydentem przemocy oraz zidentyfikowanie i,</w:t>
      </w:r>
      <w:r w:rsidR="004870A1" w:rsidRPr="006B0A20">
        <w:rPr>
          <w:rFonts w:eastAsiaTheme="minorEastAsia"/>
          <w:szCs w:val="22"/>
          <w:lang w:val="pl-PL"/>
        </w:rPr>
        <w:t xml:space="preserve"> w </w:t>
      </w:r>
      <w:r w:rsidR="00900261" w:rsidRPr="006B0A20">
        <w:rPr>
          <w:rFonts w:eastAsiaTheme="minorEastAsia"/>
          <w:szCs w:val="22"/>
          <w:lang w:val="pl-PL"/>
        </w:rPr>
        <w:t xml:space="preserve">stosownych przypadkach, odpowiednie ukaranie osób odpowiedzialnych (zob. paragrafy </w:t>
      </w:r>
      <w:r>
        <w:rPr>
          <w:rFonts w:eastAsiaTheme="minorEastAsia"/>
          <w:szCs w:val="22"/>
        </w:rPr>
        <w:fldChar w:fldCharType="begin"/>
      </w:r>
      <w:r w:rsidR="00900261" w:rsidRPr="006B0A20">
        <w:rPr>
          <w:rFonts w:eastAsiaTheme="minorEastAsia"/>
          <w:szCs w:val="22"/>
          <w:lang w:val="pl-PL"/>
        </w:rPr>
        <w:instrText xml:space="preserve"> REF paragraph00094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94</w:t>
      </w:r>
      <w:r>
        <w:rPr>
          <w:rFonts w:eastAsiaTheme="minorEastAsia"/>
          <w:szCs w:val="22"/>
        </w:rPr>
        <w:fldChar w:fldCharType="end"/>
      </w:r>
      <w:r w:rsidR="00900261" w:rsidRPr="006B0A20">
        <w:rPr>
          <w:rFonts w:eastAsiaTheme="minorEastAsia"/>
          <w:szCs w:val="22"/>
          <w:lang w:val="pl-PL"/>
        </w:rPr>
        <w:t>–</w:t>
      </w:r>
      <w:r>
        <w:rPr>
          <w:rFonts w:eastAsiaTheme="minorEastAsia"/>
          <w:szCs w:val="22"/>
        </w:rPr>
        <w:fldChar w:fldCharType="begin"/>
      </w:r>
      <w:r w:rsidR="00900261" w:rsidRPr="006B0A20">
        <w:rPr>
          <w:rFonts w:eastAsiaTheme="minorEastAsia"/>
          <w:szCs w:val="22"/>
          <w:lang w:val="pl-PL"/>
        </w:rPr>
        <w:instrText xml:space="preserve"> REF paragraph00095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95</w:t>
      </w:r>
      <w:r>
        <w:rPr>
          <w:rFonts w:eastAsiaTheme="minorEastAsia"/>
          <w:szCs w:val="22"/>
        </w:rPr>
        <w:fldChar w:fldCharType="end"/>
      </w:r>
      <w:r w:rsidR="00900261" w:rsidRPr="006B0A20">
        <w:rPr>
          <w:rFonts w:eastAsiaTheme="minorEastAsia"/>
          <w:szCs w:val="22"/>
          <w:lang w:val="pl-PL"/>
        </w:rPr>
        <w:t xml:space="preserve"> powyżej; zob. także </w:t>
      </w:r>
      <w:r w:rsidR="00900261" w:rsidRPr="006B0A20">
        <w:rPr>
          <w:rFonts w:eastAsiaTheme="minorEastAsia"/>
          <w:i/>
          <w:iCs/>
          <w:szCs w:val="22"/>
          <w:lang w:val="pl-PL"/>
        </w:rPr>
        <w:t>S.M. p. Chorwacji</w:t>
      </w:r>
      <w:r w:rsidR="00900261" w:rsidRPr="006B0A20">
        <w:rPr>
          <w:rFonts w:eastAsiaTheme="minorEastAsia"/>
          <w:szCs w:val="22"/>
          <w:lang w:val="pl-PL"/>
        </w:rPr>
        <w:t xml:space="preserve">, </w:t>
      </w:r>
      <w:r w:rsidR="00900261" w:rsidRPr="006B0A20">
        <w:rPr>
          <w:rFonts w:eastAsiaTheme="minorEastAsia"/>
          <w:i/>
          <w:iCs/>
          <w:szCs w:val="22"/>
          <w:lang w:val="pl-PL"/>
        </w:rPr>
        <w:t>op. cit.</w:t>
      </w:r>
      <w:r w:rsidR="00900261" w:rsidRPr="006B0A20">
        <w:rPr>
          <w:rFonts w:eastAsiaTheme="minorEastAsia"/>
          <w:szCs w:val="22"/>
          <w:lang w:val="pl-PL"/>
        </w:rPr>
        <w:t>, § 324).</w:t>
      </w:r>
    </w:p>
    <w:p w14:paraId="24E46B3A" w14:textId="77777777" w:rsidR="00900261" w:rsidRPr="004870A1" w:rsidRDefault="00317CCC" w:rsidP="00900261">
      <w:pPr>
        <w:pStyle w:val="JuPara"/>
        <w:rPr>
          <w:rFonts w:eastAsiaTheme="minorEastAsia"/>
          <w:szCs w:val="22"/>
          <w:lang w:val="pl-PL"/>
        </w:rPr>
      </w:pPr>
      <w:r>
        <w:rPr>
          <w:rFonts w:eastAsiaTheme="minorEastAsia"/>
          <w:szCs w:val="22"/>
        </w:rPr>
        <w:fldChar w:fldCharType="begin"/>
      </w:r>
      <w:r w:rsidR="00900261" w:rsidRPr="006B0A20">
        <w:rPr>
          <w:rFonts w:eastAsiaTheme="minorEastAsia"/>
          <w:szCs w:val="22"/>
          <w:lang w:val="pl-PL"/>
        </w:rPr>
        <w:instrText xml:space="preserve"> SEQ level0 \*arabic </w:instrText>
      </w:r>
      <w:r>
        <w:rPr>
          <w:rFonts w:eastAsiaTheme="minorEastAsia"/>
          <w:szCs w:val="22"/>
        </w:rPr>
        <w:fldChar w:fldCharType="separate"/>
      </w:r>
      <w:r w:rsidR="00900261" w:rsidRPr="006B0A20">
        <w:rPr>
          <w:rFonts w:eastAsiaTheme="minorEastAsia"/>
          <w:noProof/>
          <w:szCs w:val="22"/>
          <w:lang w:val="pl-PL"/>
        </w:rPr>
        <w:t>106</w:t>
      </w:r>
      <w:r>
        <w:rPr>
          <w:rFonts w:eastAsiaTheme="minorEastAsia"/>
          <w:szCs w:val="22"/>
        </w:rPr>
        <w:fldChar w:fldCharType="end"/>
      </w:r>
      <w:r w:rsidR="00900261" w:rsidRPr="006B0A20">
        <w:rPr>
          <w:rFonts w:eastAsiaTheme="minorEastAsia"/>
          <w:szCs w:val="22"/>
          <w:lang w:val="pl-PL"/>
        </w:rPr>
        <w:t>.</w:t>
      </w:r>
      <w:r w:rsidR="004870A1" w:rsidRPr="006B0A20">
        <w:rPr>
          <w:rFonts w:eastAsiaTheme="minorEastAsia"/>
          <w:szCs w:val="22"/>
          <w:lang w:val="pl-PL"/>
        </w:rPr>
        <w:t> </w:t>
      </w:r>
      <w:r w:rsidR="00900261" w:rsidRPr="006B0A20">
        <w:rPr>
          <w:rFonts w:eastAsiaTheme="minorEastAsia"/>
          <w:szCs w:val="22"/>
          <w:lang w:val="pl-PL"/>
        </w:rPr>
        <w:t>W związku</w:t>
      </w:r>
      <w:r w:rsidR="004870A1" w:rsidRPr="006B0A20">
        <w:rPr>
          <w:rFonts w:eastAsiaTheme="minorEastAsia"/>
          <w:szCs w:val="22"/>
          <w:lang w:val="pl-PL"/>
        </w:rPr>
        <w:t xml:space="preserve"> z </w:t>
      </w:r>
      <w:r w:rsidR="00900261" w:rsidRPr="006B0A20">
        <w:rPr>
          <w:rFonts w:eastAsiaTheme="minorEastAsia"/>
          <w:szCs w:val="22"/>
          <w:lang w:val="pl-PL"/>
        </w:rPr>
        <w:t>tym Trybunał zauważa, że zgodnie</w:t>
      </w:r>
      <w:r w:rsidR="004870A1" w:rsidRPr="006B0A20">
        <w:rPr>
          <w:rFonts w:eastAsiaTheme="minorEastAsia"/>
          <w:szCs w:val="22"/>
          <w:lang w:val="pl-PL"/>
        </w:rPr>
        <w:t xml:space="preserve"> z </w:t>
      </w:r>
      <w:r w:rsidR="00900261" w:rsidRPr="006B0A20">
        <w:rPr>
          <w:rFonts w:eastAsiaTheme="minorEastAsia"/>
          <w:szCs w:val="22"/>
          <w:lang w:val="pl-PL"/>
        </w:rPr>
        <w:t>procedurami krajowymi policja była zobowiązana do wniesienia skargi karnej do prokuratury właściwej do prowadzenia dalszych oficjalnych dochodzeń</w:t>
      </w:r>
      <w:r w:rsidR="004870A1" w:rsidRPr="006B0A20">
        <w:rPr>
          <w:rFonts w:eastAsiaTheme="minorEastAsia"/>
          <w:szCs w:val="22"/>
          <w:lang w:val="pl-PL"/>
        </w:rPr>
        <w:t xml:space="preserve"> w </w:t>
      </w:r>
      <w:r w:rsidR="00900261" w:rsidRPr="006B0A20">
        <w:rPr>
          <w:rFonts w:eastAsiaTheme="minorEastAsia"/>
          <w:szCs w:val="22"/>
          <w:lang w:val="pl-PL"/>
        </w:rPr>
        <w:t>sprawie przesłanek popełnienia przestępstwa</w:t>
      </w:r>
      <w:r w:rsidR="004870A1" w:rsidRPr="006B0A20">
        <w:rPr>
          <w:rFonts w:eastAsiaTheme="minorEastAsia"/>
          <w:szCs w:val="22"/>
          <w:lang w:val="pl-PL"/>
        </w:rPr>
        <w:t xml:space="preserve"> z </w:t>
      </w:r>
      <w:r w:rsidR="00900261" w:rsidRPr="006B0A20">
        <w:rPr>
          <w:rFonts w:eastAsiaTheme="minorEastAsia"/>
          <w:szCs w:val="22"/>
          <w:lang w:val="pl-PL"/>
        </w:rPr>
        <w:t>nienawiści</w:t>
      </w:r>
      <w:r w:rsidR="004870A1" w:rsidRPr="006B0A20">
        <w:rPr>
          <w:rFonts w:eastAsiaTheme="minorEastAsia"/>
          <w:szCs w:val="22"/>
          <w:lang w:val="pl-PL"/>
        </w:rPr>
        <w:t xml:space="preserve"> z </w:t>
      </w:r>
      <w:r w:rsidR="00900261" w:rsidRPr="006B0A20">
        <w:rPr>
          <w:rFonts w:eastAsiaTheme="minorEastAsia"/>
          <w:szCs w:val="22"/>
          <w:lang w:val="pl-PL"/>
        </w:rPr>
        <w:t>użyciem przemocy przeciwko skarżącej, nawet</w:t>
      </w:r>
      <w:r w:rsidR="004870A1" w:rsidRPr="006B0A20">
        <w:rPr>
          <w:rFonts w:eastAsiaTheme="minorEastAsia"/>
          <w:szCs w:val="22"/>
          <w:lang w:val="pl-PL"/>
        </w:rPr>
        <w:t xml:space="preserve"> w </w:t>
      </w:r>
      <w:r w:rsidR="00900261" w:rsidRPr="006B0A20">
        <w:rPr>
          <w:rFonts w:eastAsiaTheme="minorEastAsia"/>
          <w:szCs w:val="22"/>
          <w:lang w:val="pl-PL"/>
        </w:rPr>
        <w:t xml:space="preserve">przypadkach jedynie lekkiego uszczerbku na zdrowiu (zob. paragrafy </w:t>
      </w:r>
      <w:r>
        <w:rPr>
          <w:rFonts w:eastAsiaTheme="minorEastAsia"/>
          <w:szCs w:val="22"/>
        </w:rPr>
        <w:fldChar w:fldCharType="begin"/>
      </w:r>
      <w:r w:rsidR="00900261" w:rsidRPr="006B0A20">
        <w:rPr>
          <w:rFonts w:eastAsiaTheme="minorEastAsia"/>
          <w:szCs w:val="22"/>
          <w:lang w:val="pl-PL"/>
        </w:rPr>
        <w:instrText xml:space="preserve"> REF paragraph00032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32</w:t>
      </w:r>
      <w:r>
        <w:rPr>
          <w:rFonts w:eastAsiaTheme="minorEastAsia"/>
          <w:szCs w:val="22"/>
        </w:rPr>
        <w:fldChar w:fldCharType="end"/>
      </w:r>
      <w:r w:rsidR="004870A1" w:rsidRPr="006B0A20">
        <w:rPr>
          <w:rFonts w:eastAsiaTheme="minorEastAsia"/>
          <w:szCs w:val="22"/>
          <w:lang w:val="pl-PL"/>
        </w:rPr>
        <w:t xml:space="preserve"> i </w:t>
      </w:r>
      <w:r>
        <w:rPr>
          <w:rFonts w:eastAsiaTheme="minorEastAsia"/>
          <w:szCs w:val="22"/>
        </w:rPr>
        <w:fldChar w:fldCharType="begin"/>
      </w:r>
      <w:r w:rsidR="00900261" w:rsidRPr="006B0A20">
        <w:rPr>
          <w:rFonts w:eastAsiaTheme="minorEastAsia"/>
          <w:szCs w:val="22"/>
          <w:lang w:val="pl-PL"/>
        </w:rPr>
        <w:instrText xml:space="preserve"> REF paragraph00046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46</w:t>
      </w:r>
      <w:r>
        <w:rPr>
          <w:rFonts w:eastAsiaTheme="minorEastAsia"/>
          <w:szCs w:val="22"/>
        </w:rPr>
        <w:fldChar w:fldCharType="end"/>
      </w:r>
      <w:r w:rsidR="00900261" w:rsidRPr="006B0A20">
        <w:rPr>
          <w:rFonts w:eastAsiaTheme="minorEastAsia"/>
          <w:szCs w:val="22"/>
          <w:lang w:val="pl-PL"/>
        </w:rPr>
        <w:t xml:space="preserve"> powyżej). Trybunał zauważa ponadto, iż właściwy Kodeks karny stanowił, że usiłowanie spowodowania ciężkiego uszczerbku na zdrowiu</w:t>
      </w:r>
      <w:r w:rsidR="004870A1" w:rsidRPr="006B0A20">
        <w:rPr>
          <w:rFonts w:eastAsiaTheme="minorEastAsia"/>
          <w:szCs w:val="22"/>
          <w:lang w:val="pl-PL"/>
        </w:rPr>
        <w:t xml:space="preserve"> i </w:t>
      </w:r>
      <w:r w:rsidR="00900261" w:rsidRPr="006B0A20">
        <w:rPr>
          <w:rFonts w:eastAsiaTheme="minorEastAsia"/>
          <w:szCs w:val="22"/>
          <w:lang w:val="pl-PL"/>
        </w:rPr>
        <w:t>brutalne zachowanie, jak również akty dyskryminującego naruszenia praw człowieka wymagały wszczęcia dochodzenia</w:t>
      </w:r>
      <w:r w:rsidR="004870A1" w:rsidRPr="006B0A20">
        <w:rPr>
          <w:rFonts w:eastAsiaTheme="minorEastAsia"/>
          <w:szCs w:val="22"/>
          <w:lang w:val="pl-PL"/>
        </w:rPr>
        <w:t xml:space="preserve"> i </w:t>
      </w:r>
      <w:r w:rsidR="00900261" w:rsidRPr="006B0A20">
        <w:rPr>
          <w:rFonts w:eastAsiaTheme="minorEastAsia"/>
          <w:szCs w:val="22"/>
          <w:lang w:val="pl-PL"/>
        </w:rPr>
        <w:t>ścigania</w:t>
      </w:r>
      <w:r w:rsidR="004870A1" w:rsidRPr="006B0A20">
        <w:rPr>
          <w:rFonts w:eastAsiaTheme="minorEastAsia"/>
          <w:szCs w:val="22"/>
          <w:lang w:val="pl-PL"/>
        </w:rPr>
        <w:t xml:space="preserve"> z </w:t>
      </w:r>
      <w:r w:rsidR="00900261" w:rsidRPr="006B0A20">
        <w:rPr>
          <w:rFonts w:eastAsiaTheme="minorEastAsia"/>
          <w:szCs w:val="22"/>
          <w:lang w:val="pl-PL"/>
        </w:rPr>
        <w:t>urzędu nawet bez elementu przestępstwa</w:t>
      </w:r>
      <w:r w:rsidR="004870A1" w:rsidRPr="006B0A20">
        <w:rPr>
          <w:rFonts w:eastAsiaTheme="minorEastAsia"/>
          <w:szCs w:val="22"/>
          <w:lang w:val="pl-PL"/>
        </w:rPr>
        <w:t xml:space="preserve"> z </w:t>
      </w:r>
      <w:r w:rsidR="00900261" w:rsidRPr="006B0A20">
        <w:rPr>
          <w:rFonts w:eastAsiaTheme="minorEastAsia"/>
          <w:szCs w:val="22"/>
          <w:lang w:val="pl-PL"/>
        </w:rPr>
        <w:t xml:space="preserve">nienawiści (zob. paragraf </w:t>
      </w:r>
      <w:r>
        <w:rPr>
          <w:rFonts w:eastAsiaTheme="minorEastAsia"/>
          <w:szCs w:val="22"/>
        </w:rPr>
        <w:fldChar w:fldCharType="begin"/>
      </w:r>
      <w:r w:rsidR="00900261" w:rsidRPr="006B0A20">
        <w:rPr>
          <w:rFonts w:eastAsiaTheme="minorEastAsia"/>
          <w:szCs w:val="22"/>
          <w:lang w:val="pl-PL"/>
        </w:rPr>
        <w:instrText xml:space="preserve"> REF paragraph00032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32</w:t>
      </w:r>
      <w:r>
        <w:rPr>
          <w:rFonts w:eastAsiaTheme="minorEastAsia"/>
          <w:szCs w:val="22"/>
        </w:rPr>
        <w:fldChar w:fldCharType="end"/>
      </w:r>
      <w:r w:rsidR="00900261" w:rsidRPr="006B0A20">
        <w:rPr>
          <w:rFonts w:eastAsiaTheme="minorEastAsia"/>
          <w:szCs w:val="22"/>
          <w:lang w:val="pl-PL"/>
        </w:rPr>
        <w:t xml:space="preserve"> powyżej). Chociaż klasyfikowanie okoliczności ataku na skarżącą na podstawie odpowiednich przepisów krajowego prawa karnego nie jest zadaniem Trybunału, zauważa on, że na podstawie tych przepisów prokuratura wszczęła oficjalne postępowanie </w:t>
      </w:r>
      <w:r w:rsidR="00900261" w:rsidRPr="006B0A20">
        <w:rPr>
          <w:rFonts w:eastAsiaTheme="minorEastAsia"/>
          <w:szCs w:val="22"/>
          <w:lang w:val="pl-PL"/>
        </w:rPr>
        <w:lastRenderedPageBreak/>
        <w:t xml:space="preserve">przygotowawcze przed sędzią śledczym Sądu Okręgowego (zob. paragrafy </w:t>
      </w:r>
      <w:r>
        <w:rPr>
          <w:rFonts w:eastAsiaTheme="minorEastAsia"/>
          <w:szCs w:val="22"/>
        </w:rPr>
        <w:fldChar w:fldCharType="begin"/>
      </w:r>
      <w:r w:rsidR="00900261" w:rsidRPr="006B0A20">
        <w:rPr>
          <w:rFonts w:eastAsiaTheme="minorEastAsia"/>
          <w:szCs w:val="22"/>
          <w:lang w:val="pl-PL"/>
        </w:rPr>
        <w:instrText xml:space="preserve"> REF paragraph00016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16</w:t>
      </w:r>
      <w:r>
        <w:rPr>
          <w:rFonts w:eastAsiaTheme="minorEastAsia"/>
          <w:szCs w:val="22"/>
        </w:rPr>
        <w:fldChar w:fldCharType="end"/>
      </w:r>
      <w:r w:rsidR="004870A1" w:rsidRPr="006B0A20">
        <w:rPr>
          <w:rFonts w:eastAsiaTheme="minorEastAsia"/>
          <w:szCs w:val="22"/>
          <w:lang w:val="pl-PL"/>
        </w:rPr>
        <w:t xml:space="preserve"> i </w:t>
      </w:r>
      <w:r>
        <w:rPr>
          <w:rFonts w:eastAsiaTheme="minorEastAsia"/>
          <w:szCs w:val="22"/>
        </w:rPr>
        <w:fldChar w:fldCharType="begin"/>
      </w:r>
      <w:r w:rsidR="00900261" w:rsidRPr="006B0A20">
        <w:rPr>
          <w:rFonts w:eastAsiaTheme="minorEastAsia"/>
          <w:szCs w:val="22"/>
          <w:lang w:val="pl-PL"/>
        </w:rPr>
        <w:instrText xml:space="preserve"> REF paragraph00020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20</w:t>
      </w:r>
      <w:r>
        <w:rPr>
          <w:rFonts w:eastAsiaTheme="minorEastAsia"/>
          <w:szCs w:val="22"/>
        </w:rPr>
        <w:fldChar w:fldCharType="end"/>
      </w:r>
      <w:r w:rsidR="00900261" w:rsidRPr="006B0A20">
        <w:rPr>
          <w:rFonts w:eastAsiaTheme="minorEastAsia"/>
          <w:szCs w:val="22"/>
          <w:lang w:val="pl-PL"/>
        </w:rPr>
        <w:t xml:space="preserve"> powyżej). Nie ma zatem wątpliwości, że nawet</w:t>
      </w:r>
      <w:r w:rsidR="004870A1" w:rsidRPr="006B0A20">
        <w:rPr>
          <w:rFonts w:eastAsiaTheme="minorEastAsia"/>
          <w:szCs w:val="22"/>
          <w:lang w:val="pl-PL"/>
        </w:rPr>
        <w:t xml:space="preserve"> w </w:t>
      </w:r>
      <w:r w:rsidR="00900261" w:rsidRPr="006B0A20">
        <w:rPr>
          <w:rFonts w:eastAsiaTheme="minorEastAsia"/>
          <w:szCs w:val="22"/>
          <w:lang w:val="pl-PL"/>
        </w:rPr>
        <w:t>świetle prawa krajowego policja miała obowiązek zgłosić sprawę prokuraturze, czego jednak nie uczyniła.</w:t>
      </w:r>
    </w:p>
    <w:p w14:paraId="69F2633D" w14:textId="77777777" w:rsidR="00900261" w:rsidRPr="004870A1" w:rsidRDefault="00317CCC" w:rsidP="00900261">
      <w:pPr>
        <w:pStyle w:val="JuPara"/>
        <w:rPr>
          <w:rFonts w:eastAsiaTheme="minorEastAsia"/>
          <w:szCs w:val="22"/>
          <w:lang w:val="pl-PL"/>
        </w:rPr>
      </w:pPr>
      <w:r>
        <w:rPr>
          <w:rFonts w:eastAsiaTheme="minorEastAsia"/>
          <w:szCs w:val="22"/>
        </w:rPr>
        <w:fldChar w:fldCharType="begin"/>
      </w:r>
      <w:r w:rsidR="00900261" w:rsidRPr="006B0A20">
        <w:rPr>
          <w:rFonts w:eastAsiaTheme="minorEastAsia"/>
          <w:szCs w:val="22"/>
          <w:lang w:val="pl-PL"/>
        </w:rPr>
        <w:instrText xml:space="preserve"> SEQ level0 \*arabic </w:instrText>
      </w:r>
      <w:r>
        <w:rPr>
          <w:rFonts w:eastAsiaTheme="minorEastAsia"/>
          <w:szCs w:val="22"/>
        </w:rPr>
        <w:fldChar w:fldCharType="separate"/>
      </w:r>
      <w:r w:rsidR="00900261" w:rsidRPr="006B0A20">
        <w:rPr>
          <w:rFonts w:eastAsiaTheme="minorEastAsia"/>
          <w:noProof/>
          <w:szCs w:val="22"/>
          <w:lang w:val="pl-PL"/>
        </w:rPr>
        <w:t>107</w:t>
      </w:r>
      <w:r>
        <w:rPr>
          <w:rFonts w:eastAsiaTheme="minorEastAsia"/>
          <w:szCs w:val="22"/>
        </w:rPr>
        <w:fldChar w:fldCharType="end"/>
      </w:r>
      <w:r w:rsidR="00900261" w:rsidRPr="006B0A20">
        <w:rPr>
          <w:rFonts w:eastAsiaTheme="minorEastAsia"/>
          <w:szCs w:val="22"/>
          <w:lang w:val="pl-PL"/>
        </w:rPr>
        <w:t>.</w:t>
      </w:r>
      <w:r w:rsidR="004870A1" w:rsidRPr="006B0A20">
        <w:rPr>
          <w:rFonts w:eastAsiaTheme="minorEastAsia"/>
          <w:szCs w:val="22"/>
          <w:lang w:val="pl-PL"/>
        </w:rPr>
        <w:t> </w:t>
      </w:r>
      <w:r w:rsidR="00900261" w:rsidRPr="006B0A20">
        <w:rPr>
          <w:rFonts w:eastAsiaTheme="minorEastAsia"/>
          <w:szCs w:val="22"/>
          <w:lang w:val="pl-PL"/>
        </w:rPr>
        <w:t>Zamiast wnieść do prokuratury skargę karną</w:t>
      </w:r>
      <w:r w:rsidR="004870A1" w:rsidRPr="006B0A20">
        <w:rPr>
          <w:rFonts w:eastAsiaTheme="minorEastAsia"/>
          <w:szCs w:val="22"/>
          <w:lang w:val="pl-PL"/>
        </w:rPr>
        <w:t xml:space="preserve"> w </w:t>
      </w:r>
      <w:r w:rsidR="00900261" w:rsidRPr="006B0A20">
        <w:rPr>
          <w:rFonts w:eastAsiaTheme="minorEastAsia"/>
          <w:szCs w:val="22"/>
          <w:lang w:val="pl-PL"/>
        </w:rPr>
        <w:t>związku</w:t>
      </w:r>
      <w:r w:rsidR="004870A1" w:rsidRPr="006B0A20">
        <w:rPr>
          <w:rFonts w:eastAsiaTheme="minorEastAsia"/>
          <w:szCs w:val="22"/>
          <w:lang w:val="pl-PL"/>
        </w:rPr>
        <w:t xml:space="preserve"> z </w:t>
      </w:r>
      <w:r w:rsidR="00900261" w:rsidRPr="006B0A20">
        <w:rPr>
          <w:rFonts w:eastAsiaTheme="minorEastAsia"/>
          <w:szCs w:val="22"/>
          <w:lang w:val="pl-PL"/>
        </w:rPr>
        <w:t>motywowanym nienawiścią brutalnym atakiem na skarżącą lub przeprowadzić jakiekolwiek dalsze czynności</w:t>
      </w:r>
      <w:r w:rsidR="004870A1" w:rsidRPr="006B0A20">
        <w:rPr>
          <w:rFonts w:eastAsiaTheme="minorEastAsia"/>
          <w:szCs w:val="22"/>
          <w:lang w:val="pl-PL"/>
        </w:rPr>
        <w:t xml:space="preserve"> w </w:t>
      </w:r>
      <w:r w:rsidR="00900261" w:rsidRPr="006B0A20">
        <w:rPr>
          <w:rFonts w:eastAsiaTheme="minorEastAsia"/>
          <w:szCs w:val="22"/>
          <w:lang w:val="pl-PL"/>
        </w:rPr>
        <w:t>celu wyjaśnienia ewentualnego elementu przestępstwa</w:t>
      </w:r>
      <w:r w:rsidR="004870A1" w:rsidRPr="006B0A20">
        <w:rPr>
          <w:rFonts w:eastAsiaTheme="minorEastAsia"/>
          <w:szCs w:val="22"/>
          <w:lang w:val="pl-PL"/>
        </w:rPr>
        <w:t xml:space="preserve"> z </w:t>
      </w:r>
      <w:r w:rsidR="00900261" w:rsidRPr="006B0A20">
        <w:rPr>
          <w:rFonts w:eastAsiaTheme="minorEastAsia"/>
          <w:szCs w:val="22"/>
          <w:lang w:val="pl-PL"/>
        </w:rPr>
        <w:t>nienawiści</w:t>
      </w:r>
      <w:r w:rsidR="004870A1" w:rsidRPr="006B0A20">
        <w:rPr>
          <w:rFonts w:eastAsiaTheme="minorEastAsia"/>
          <w:szCs w:val="22"/>
          <w:lang w:val="pl-PL"/>
        </w:rPr>
        <w:t xml:space="preserve"> w </w:t>
      </w:r>
      <w:r w:rsidR="00900261" w:rsidRPr="006B0A20">
        <w:rPr>
          <w:rFonts w:eastAsiaTheme="minorEastAsia"/>
          <w:szCs w:val="22"/>
          <w:lang w:val="pl-PL"/>
        </w:rPr>
        <w:t>tych wydarzeniach, zgodnie</w:t>
      </w:r>
      <w:r w:rsidR="004870A1" w:rsidRPr="006B0A20">
        <w:rPr>
          <w:rFonts w:eastAsiaTheme="minorEastAsia"/>
          <w:szCs w:val="22"/>
          <w:lang w:val="pl-PL"/>
        </w:rPr>
        <w:t xml:space="preserve"> z </w:t>
      </w:r>
      <w:r w:rsidR="00900261" w:rsidRPr="006B0A20">
        <w:rPr>
          <w:rFonts w:eastAsiaTheme="minorEastAsia"/>
          <w:szCs w:val="22"/>
          <w:lang w:val="pl-PL"/>
        </w:rPr>
        <w:t xml:space="preserve">odpowiednimi instrukcjami (zob. paragraf </w:t>
      </w:r>
      <w:r>
        <w:rPr>
          <w:rFonts w:eastAsiaTheme="minorEastAsia"/>
          <w:szCs w:val="22"/>
        </w:rPr>
        <w:fldChar w:fldCharType="begin"/>
      </w:r>
      <w:r w:rsidR="00900261" w:rsidRPr="006B0A20">
        <w:rPr>
          <w:rFonts w:eastAsiaTheme="minorEastAsia"/>
          <w:szCs w:val="22"/>
          <w:lang w:val="pl-PL"/>
        </w:rPr>
        <w:instrText xml:space="preserve"> REF paragraph00046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46</w:t>
      </w:r>
      <w:r>
        <w:rPr>
          <w:rFonts w:eastAsiaTheme="minorEastAsia"/>
          <w:szCs w:val="22"/>
        </w:rPr>
        <w:fldChar w:fldCharType="end"/>
      </w:r>
      <w:r w:rsidR="00900261" w:rsidRPr="006B0A20">
        <w:rPr>
          <w:rFonts w:eastAsiaTheme="minorEastAsia"/>
          <w:szCs w:val="22"/>
          <w:lang w:val="pl-PL"/>
        </w:rPr>
        <w:t xml:space="preserve"> powyżej), policja wszczęła postępowanie</w:t>
      </w:r>
      <w:r w:rsidR="004870A1" w:rsidRPr="006B0A20">
        <w:rPr>
          <w:rFonts w:eastAsiaTheme="minorEastAsia"/>
          <w:szCs w:val="22"/>
          <w:lang w:val="pl-PL"/>
        </w:rPr>
        <w:t xml:space="preserve"> w </w:t>
      </w:r>
      <w:r w:rsidR="00900261" w:rsidRPr="006B0A20">
        <w:rPr>
          <w:rFonts w:eastAsiaTheme="minorEastAsia"/>
          <w:szCs w:val="22"/>
          <w:lang w:val="pl-PL"/>
        </w:rPr>
        <w:t>sprawie wykroczenia</w:t>
      </w:r>
      <w:r w:rsidR="004870A1" w:rsidRPr="006B0A20">
        <w:rPr>
          <w:rFonts w:eastAsiaTheme="minorEastAsia"/>
          <w:szCs w:val="22"/>
          <w:lang w:val="pl-PL"/>
        </w:rPr>
        <w:t xml:space="preserve"> w </w:t>
      </w:r>
      <w:r w:rsidR="00900261" w:rsidRPr="006B0A20">
        <w:rPr>
          <w:rFonts w:eastAsiaTheme="minorEastAsia"/>
          <w:szCs w:val="22"/>
          <w:lang w:val="pl-PL"/>
        </w:rPr>
        <w:t>Sądzie ds. Wykroczeń, oskarżając M.M.</w:t>
      </w:r>
      <w:r w:rsidR="004870A1" w:rsidRPr="006B0A20">
        <w:rPr>
          <w:rFonts w:eastAsiaTheme="minorEastAsia"/>
          <w:szCs w:val="22"/>
          <w:lang w:val="pl-PL"/>
        </w:rPr>
        <w:t xml:space="preserve"> o </w:t>
      </w:r>
      <w:r w:rsidR="00900261" w:rsidRPr="006B0A20">
        <w:rPr>
          <w:rFonts w:eastAsiaTheme="minorEastAsia"/>
          <w:szCs w:val="22"/>
          <w:lang w:val="pl-PL"/>
        </w:rPr>
        <w:t>naruszenie spokoju</w:t>
      </w:r>
      <w:r w:rsidR="004870A1" w:rsidRPr="006B0A20">
        <w:rPr>
          <w:rFonts w:eastAsiaTheme="minorEastAsia"/>
          <w:szCs w:val="22"/>
          <w:lang w:val="pl-PL"/>
        </w:rPr>
        <w:t xml:space="preserve"> i </w:t>
      </w:r>
      <w:r w:rsidR="00900261" w:rsidRPr="006B0A20">
        <w:rPr>
          <w:rFonts w:eastAsiaTheme="minorEastAsia"/>
          <w:szCs w:val="22"/>
          <w:lang w:val="pl-PL"/>
        </w:rPr>
        <w:t>porządku publicznego. Postępowanie to zakończyło się skazaniem M.M. za wykroczenie</w:t>
      </w:r>
      <w:r w:rsidR="004870A1" w:rsidRPr="006B0A20">
        <w:rPr>
          <w:rFonts w:eastAsiaTheme="minorEastAsia"/>
          <w:szCs w:val="22"/>
          <w:lang w:val="pl-PL"/>
        </w:rPr>
        <w:t xml:space="preserve"> i </w:t>
      </w:r>
      <w:r w:rsidR="00900261" w:rsidRPr="006B0A20">
        <w:rPr>
          <w:rFonts w:eastAsiaTheme="minorEastAsia"/>
          <w:szCs w:val="22"/>
          <w:lang w:val="pl-PL"/>
        </w:rPr>
        <w:t>ukaraniem go grzywną</w:t>
      </w:r>
      <w:r w:rsidR="004870A1" w:rsidRPr="006B0A20">
        <w:rPr>
          <w:rFonts w:eastAsiaTheme="minorEastAsia"/>
          <w:szCs w:val="22"/>
          <w:lang w:val="pl-PL"/>
        </w:rPr>
        <w:t xml:space="preserve"> w </w:t>
      </w:r>
      <w:r w:rsidR="00900261" w:rsidRPr="006B0A20">
        <w:rPr>
          <w:rFonts w:eastAsiaTheme="minorEastAsia"/>
          <w:szCs w:val="22"/>
          <w:lang w:val="pl-PL"/>
        </w:rPr>
        <w:t>wysokości około 40 euro (EUR), przy czym sąd</w:t>
      </w:r>
      <w:r w:rsidR="004870A1" w:rsidRPr="006B0A20">
        <w:rPr>
          <w:rFonts w:eastAsiaTheme="minorEastAsia"/>
          <w:szCs w:val="22"/>
          <w:lang w:val="pl-PL"/>
        </w:rPr>
        <w:t xml:space="preserve"> w </w:t>
      </w:r>
      <w:r w:rsidR="00900261" w:rsidRPr="006B0A20">
        <w:rPr>
          <w:rFonts w:eastAsiaTheme="minorEastAsia"/>
          <w:szCs w:val="22"/>
          <w:lang w:val="pl-PL"/>
        </w:rPr>
        <w:t>ogóle nie rozpoznał ani nie wziął pod uwagę motywu nienawiści. Ponieważ ani M.M. ani policja nie wnieśli odwołania,</w:t>
      </w:r>
      <w:r w:rsidR="004870A1" w:rsidRPr="006B0A20">
        <w:rPr>
          <w:rFonts w:eastAsiaTheme="minorEastAsia"/>
          <w:szCs w:val="22"/>
          <w:lang w:val="pl-PL"/>
        </w:rPr>
        <w:t xml:space="preserve"> a </w:t>
      </w:r>
      <w:r w:rsidR="00900261" w:rsidRPr="006B0A20">
        <w:rPr>
          <w:rFonts w:eastAsiaTheme="minorEastAsia"/>
          <w:szCs w:val="22"/>
          <w:lang w:val="pl-PL"/>
        </w:rPr>
        <w:t>skarżącej nie poinformowano</w:t>
      </w:r>
      <w:r w:rsidR="004870A1" w:rsidRPr="006B0A20">
        <w:rPr>
          <w:rFonts w:eastAsiaTheme="minorEastAsia"/>
          <w:szCs w:val="22"/>
          <w:lang w:val="pl-PL"/>
        </w:rPr>
        <w:t xml:space="preserve"> o </w:t>
      </w:r>
      <w:r w:rsidR="00900261" w:rsidRPr="006B0A20">
        <w:rPr>
          <w:rFonts w:eastAsiaTheme="minorEastAsia"/>
          <w:szCs w:val="22"/>
          <w:lang w:val="pl-PL"/>
        </w:rPr>
        <w:t xml:space="preserve">postępowaniu, wyrok skazujący M.M. za wykroczenie stał się ostateczny (zob. paragrafy </w:t>
      </w:r>
      <w:r>
        <w:rPr>
          <w:rFonts w:eastAsiaTheme="minorEastAsia"/>
          <w:szCs w:val="22"/>
        </w:rPr>
        <w:fldChar w:fldCharType="begin"/>
      </w:r>
      <w:r w:rsidR="00900261" w:rsidRPr="006B0A20">
        <w:rPr>
          <w:rFonts w:eastAsiaTheme="minorEastAsia"/>
          <w:szCs w:val="22"/>
          <w:lang w:val="pl-PL"/>
        </w:rPr>
        <w:instrText xml:space="preserve"> REF paragraph00013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13</w:t>
      </w:r>
      <w:r>
        <w:rPr>
          <w:rFonts w:eastAsiaTheme="minorEastAsia"/>
          <w:szCs w:val="22"/>
        </w:rPr>
        <w:fldChar w:fldCharType="end"/>
      </w:r>
      <w:r w:rsidR="00900261" w:rsidRPr="006B0A20">
        <w:rPr>
          <w:rFonts w:eastAsiaTheme="minorEastAsia"/>
          <w:szCs w:val="22"/>
          <w:lang w:val="pl-PL"/>
        </w:rPr>
        <w:t>–</w:t>
      </w:r>
      <w:r>
        <w:rPr>
          <w:rFonts w:eastAsiaTheme="minorEastAsia"/>
          <w:szCs w:val="22"/>
        </w:rPr>
        <w:fldChar w:fldCharType="begin"/>
      </w:r>
      <w:r w:rsidR="00900261" w:rsidRPr="006B0A20">
        <w:rPr>
          <w:rFonts w:eastAsiaTheme="minorEastAsia"/>
          <w:szCs w:val="22"/>
          <w:lang w:val="pl-PL"/>
        </w:rPr>
        <w:instrText xml:space="preserve"> REF paragraph00015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15</w:t>
      </w:r>
      <w:r>
        <w:rPr>
          <w:rFonts w:eastAsiaTheme="minorEastAsia"/>
          <w:szCs w:val="22"/>
        </w:rPr>
        <w:fldChar w:fldCharType="end"/>
      </w:r>
      <w:r w:rsidR="00900261" w:rsidRPr="006B0A20">
        <w:rPr>
          <w:rFonts w:eastAsiaTheme="minorEastAsia"/>
          <w:szCs w:val="22"/>
          <w:lang w:val="pl-PL"/>
        </w:rPr>
        <w:t xml:space="preserve"> powyżej).</w:t>
      </w:r>
    </w:p>
    <w:p w14:paraId="12D60CD4" w14:textId="77777777" w:rsidR="00900261" w:rsidRPr="006B0A20" w:rsidRDefault="00317CCC" w:rsidP="00900261">
      <w:pPr>
        <w:pStyle w:val="JuPara"/>
        <w:rPr>
          <w:rFonts w:eastAsiaTheme="minorEastAsia"/>
          <w:szCs w:val="22"/>
          <w:lang w:val="pl-PL"/>
        </w:rPr>
      </w:pPr>
      <w:r>
        <w:rPr>
          <w:szCs w:val="22"/>
        </w:rPr>
        <w:fldChar w:fldCharType="begin"/>
      </w:r>
      <w:r w:rsidR="00900261" w:rsidRPr="006B0A20">
        <w:rPr>
          <w:szCs w:val="22"/>
          <w:lang w:val="pl-PL"/>
        </w:rPr>
        <w:instrText xml:space="preserve"> SEQ level0 \*arabic </w:instrText>
      </w:r>
      <w:r>
        <w:rPr>
          <w:szCs w:val="22"/>
        </w:rPr>
        <w:fldChar w:fldCharType="separate"/>
      </w:r>
      <w:bookmarkStart w:id="28" w:name="paragraph00108"/>
      <w:r w:rsidR="00900261" w:rsidRPr="006B0A20">
        <w:rPr>
          <w:noProof/>
          <w:szCs w:val="22"/>
          <w:lang w:val="pl-PL"/>
        </w:rPr>
        <w:t>108</w:t>
      </w:r>
      <w:bookmarkEnd w:id="28"/>
      <w:r>
        <w:rPr>
          <w:szCs w:val="22"/>
        </w:rPr>
        <w:fldChar w:fldCharType="end"/>
      </w:r>
      <w:r w:rsidR="00900261" w:rsidRPr="006B0A20">
        <w:rPr>
          <w:szCs w:val="22"/>
          <w:lang w:val="pl-PL"/>
        </w:rPr>
        <w:t>.</w:t>
      </w:r>
      <w:r w:rsidR="004870A1" w:rsidRPr="006B0A20">
        <w:rPr>
          <w:szCs w:val="22"/>
          <w:lang w:val="pl-PL"/>
        </w:rPr>
        <w:t> </w:t>
      </w:r>
      <w:r w:rsidR="00900261" w:rsidRPr="006B0A20">
        <w:rPr>
          <w:szCs w:val="22"/>
          <w:lang w:val="pl-PL"/>
        </w:rPr>
        <w:t>Chociaż oczywiste jest, że do Trybunału nie należy rozpatrywanie takich kwestii prawa krajowego dotyczących odpowiedzialności indywidualnej, które podlegają ocenie sądów krajowych, ani wydawanie orzeczeń</w:t>
      </w:r>
      <w:r w:rsidR="004870A1" w:rsidRPr="006B0A20">
        <w:rPr>
          <w:szCs w:val="22"/>
          <w:lang w:val="pl-PL"/>
        </w:rPr>
        <w:t xml:space="preserve"> o </w:t>
      </w:r>
      <w:r w:rsidR="00900261" w:rsidRPr="006B0A20">
        <w:rPr>
          <w:szCs w:val="22"/>
          <w:lang w:val="pl-PL"/>
        </w:rPr>
        <w:t>winie lub niewinności</w:t>
      </w:r>
      <w:r w:rsidR="004870A1" w:rsidRPr="006B0A20">
        <w:rPr>
          <w:szCs w:val="22"/>
          <w:lang w:val="pl-PL"/>
        </w:rPr>
        <w:t xml:space="preserve"> w </w:t>
      </w:r>
      <w:r w:rsidR="00900261" w:rsidRPr="006B0A20">
        <w:rPr>
          <w:szCs w:val="22"/>
          <w:lang w:val="pl-PL"/>
        </w:rPr>
        <w:t>tym względzie, Trybunał zauważa, że postępowanie</w:t>
      </w:r>
      <w:r w:rsidR="004870A1" w:rsidRPr="006B0A20">
        <w:rPr>
          <w:szCs w:val="22"/>
          <w:lang w:val="pl-PL"/>
        </w:rPr>
        <w:t xml:space="preserve"> w </w:t>
      </w:r>
      <w:r w:rsidR="00900261" w:rsidRPr="006B0A20">
        <w:rPr>
          <w:szCs w:val="22"/>
          <w:lang w:val="pl-PL"/>
        </w:rPr>
        <w:t>sprawie wykroczenia</w:t>
      </w:r>
      <w:r w:rsidR="004870A1" w:rsidRPr="006B0A20">
        <w:rPr>
          <w:szCs w:val="22"/>
          <w:lang w:val="pl-PL"/>
        </w:rPr>
        <w:t xml:space="preserve"> w </w:t>
      </w:r>
      <w:r w:rsidR="00900261" w:rsidRPr="006B0A20">
        <w:rPr>
          <w:szCs w:val="22"/>
          <w:lang w:val="pl-PL"/>
        </w:rPr>
        <w:t>żaden sposób nie odnosiło się do elementu przestępstwa</w:t>
      </w:r>
      <w:r w:rsidR="004870A1" w:rsidRPr="006B0A20">
        <w:rPr>
          <w:szCs w:val="22"/>
          <w:lang w:val="pl-PL"/>
        </w:rPr>
        <w:t xml:space="preserve"> z </w:t>
      </w:r>
      <w:r w:rsidR="00900261" w:rsidRPr="006B0A20">
        <w:rPr>
          <w:szCs w:val="22"/>
          <w:lang w:val="pl-PL"/>
        </w:rPr>
        <w:t>nienawiści cechującego fizyczny atak na skarżącą ani też M.M. nie postawiono żadnych zarzutów związanych</w:t>
      </w:r>
      <w:r w:rsidR="004870A1" w:rsidRPr="006B0A20">
        <w:rPr>
          <w:szCs w:val="22"/>
          <w:lang w:val="pl-PL"/>
        </w:rPr>
        <w:t xml:space="preserve"> z </w:t>
      </w:r>
      <w:r w:rsidR="00900261" w:rsidRPr="006B0A20">
        <w:rPr>
          <w:szCs w:val="22"/>
          <w:lang w:val="pl-PL"/>
        </w:rPr>
        <w:t xml:space="preserve">przemocą motywowaną dyskryminacją ani nie skazano go za nie (zob. </w:t>
      </w:r>
      <w:proofErr w:type="spellStart"/>
      <w:r w:rsidR="00900261" w:rsidRPr="006B0A20">
        <w:rPr>
          <w:i/>
          <w:iCs/>
          <w:lang w:val="pl-PL"/>
        </w:rPr>
        <w:t>Angelova</w:t>
      </w:r>
      <w:proofErr w:type="spellEnd"/>
      <w:r w:rsidR="004870A1" w:rsidRPr="006B0A20">
        <w:rPr>
          <w:i/>
          <w:iCs/>
          <w:lang w:val="pl-PL"/>
        </w:rPr>
        <w:t xml:space="preserve"> i </w:t>
      </w:r>
      <w:proofErr w:type="spellStart"/>
      <w:r w:rsidR="00900261" w:rsidRPr="006B0A20">
        <w:rPr>
          <w:i/>
          <w:iCs/>
          <w:lang w:val="pl-PL"/>
        </w:rPr>
        <w:t>Iliev</w:t>
      </w:r>
      <w:proofErr w:type="spellEnd"/>
      <w:r w:rsidR="00900261" w:rsidRPr="006B0A20">
        <w:rPr>
          <w:i/>
          <w:iCs/>
          <w:lang w:val="pl-PL"/>
        </w:rPr>
        <w:t xml:space="preserve"> p. Bułgarii</w:t>
      </w:r>
      <w:r w:rsidR="00900261" w:rsidRPr="006B0A20">
        <w:rPr>
          <w:lang w:val="pl-PL"/>
        </w:rPr>
        <w:t xml:space="preserve">, </w:t>
      </w:r>
      <w:r w:rsidR="004870A1" w:rsidRPr="006B0A20">
        <w:rPr>
          <w:lang w:val="pl-PL"/>
        </w:rPr>
        <w:t>nr </w:t>
      </w:r>
      <w:r w:rsidR="00900261" w:rsidRPr="006B0A20">
        <w:rPr>
          <w:lang w:val="pl-PL"/>
        </w:rPr>
        <w:t>55523/00, § 116, 26 lipca 2007</w:t>
      </w:r>
      <w:r w:rsidR="004870A1" w:rsidRPr="006B0A20">
        <w:rPr>
          <w:lang w:val="pl-PL"/>
        </w:rPr>
        <w:t> r.</w:t>
      </w:r>
      <w:r w:rsidR="00900261" w:rsidRPr="006B0A20">
        <w:rPr>
          <w:lang w:val="pl-PL"/>
        </w:rPr>
        <w:t>;</w:t>
      </w:r>
      <w:r w:rsidR="004870A1" w:rsidRPr="006B0A20">
        <w:rPr>
          <w:lang w:val="pl-PL"/>
        </w:rPr>
        <w:t xml:space="preserve"> </w:t>
      </w:r>
      <w:r w:rsidR="00900261" w:rsidRPr="006B0A20">
        <w:rPr>
          <w:i/>
          <w:iCs/>
          <w:szCs w:val="22"/>
          <w:lang w:val="pl-PL"/>
        </w:rPr>
        <w:t>B.S. p. Hiszpanii</w:t>
      </w:r>
      <w:r w:rsidR="00900261" w:rsidRPr="006B0A20">
        <w:rPr>
          <w:szCs w:val="22"/>
          <w:lang w:val="pl-PL"/>
        </w:rPr>
        <w:t xml:space="preserve">, </w:t>
      </w:r>
      <w:r w:rsidR="00900261" w:rsidRPr="006B0A20">
        <w:rPr>
          <w:i/>
          <w:iCs/>
          <w:szCs w:val="22"/>
          <w:lang w:val="pl-PL"/>
        </w:rPr>
        <w:t>op. cit.</w:t>
      </w:r>
      <w:r w:rsidR="00900261" w:rsidRPr="006B0A20">
        <w:rPr>
          <w:szCs w:val="22"/>
          <w:lang w:val="pl-PL"/>
        </w:rPr>
        <w:t xml:space="preserve">, § 61; oraz </w:t>
      </w:r>
      <w:proofErr w:type="spellStart"/>
      <w:r w:rsidR="00900261" w:rsidRPr="006B0A20">
        <w:rPr>
          <w:i/>
          <w:iCs/>
          <w:szCs w:val="22"/>
          <w:lang w:val="pl-PL"/>
        </w:rPr>
        <w:t>Virabyan</w:t>
      </w:r>
      <w:proofErr w:type="spellEnd"/>
      <w:r w:rsidR="00900261" w:rsidRPr="006B0A20">
        <w:rPr>
          <w:szCs w:val="22"/>
          <w:lang w:val="pl-PL"/>
        </w:rPr>
        <w:t xml:space="preserve">, </w:t>
      </w:r>
      <w:r w:rsidR="00900261" w:rsidRPr="006B0A20">
        <w:rPr>
          <w:i/>
          <w:iCs/>
          <w:szCs w:val="22"/>
          <w:lang w:val="pl-PL"/>
        </w:rPr>
        <w:t>op. cit.</w:t>
      </w:r>
      <w:r w:rsidR="00900261" w:rsidRPr="006B0A20">
        <w:rPr>
          <w:szCs w:val="22"/>
          <w:lang w:val="pl-PL"/>
        </w:rPr>
        <w:t xml:space="preserve">, § 224; por. także </w:t>
      </w:r>
      <w:proofErr w:type="spellStart"/>
      <w:r w:rsidR="00900261" w:rsidRPr="006B0A20">
        <w:rPr>
          <w:i/>
          <w:iCs/>
          <w:szCs w:val="22"/>
          <w:lang w:val="pl-PL"/>
        </w:rPr>
        <w:t>Öneryıldız</w:t>
      </w:r>
      <w:proofErr w:type="spellEnd"/>
      <w:r w:rsidR="00900261" w:rsidRPr="006B0A20">
        <w:rPr>
          <w:i/>
          <w:iCs/>
          <w:szCs w:val="22"/>
          <w:lang w:val="pl-PL"/>
        </w:rPr>
        <w:t xml:space="preserve"> p. Turcji</w:t>
      </w:r>
      <w:r w:rsidR="00900261" w:rsidRPr="006B0A20">
        <w:rPr>
          <w:szCs w:val="22"/>
          <w:lang w:val="pl-PL"/>
        </w:rPr>
        <w:t xml:space="preserve"> [WI], </w:t>
      </w:r>
      <w:r w:rsidR="004870A1" w:rsidRPr="006B0A20">
        <w:rPr>
          <w:szCs w:val="22"/>
          <w:lang w:val="pl-PL"/>
        </w:rPr>
        <w:t>nr </w:t>
      </w:r>
      <w:r w:rsidR="00900261" w:rsidRPr="006B0A20">
        <w:rPr>
          <w:szCs w:val="22"/>
          <w:lang w:val="pl-PL"/>
        </w:rPr>
        <w:t>48939/99, § 116, ECHR 2004-XII).</w:t>
      </w:r>
    </w:p>
    <w:p w14:paraId="38B6E98C" w14:textId="77777777" w:rsidR="00900261" w:rsidRPr="004870A1" w:rsidRDefault="00317CCC" w:rsidP="00900261">
      <w:pPr>
        <w:pStyle w:val="JuPara"/>
        <w:rPr>
          <w:rFonts w:eastAsiaTheme="minorEastAsia"/>
          <w:szCs w:val="22"/>
          <w:lang w:val="pl-PL"/>
        </w:rPr>
      </w:pPr>
      <w:r>
        <w:rPr>
          <w:szCs w:val="22"/>
        </w:rPr>
        <w:fldChar w:fldCharType="begin"/>
      </w:r>
      <w:r w:rsidR="00900261" w:rsidRPr="006B0A20">
        <w:rPr>
          <w:szCs w:val="22"/>
          <w:lang w:val="pl-PL"/>
        </w:rPr>
        <w:instrText xml:space="preserve"> SEQ level0 \*arabic </w:instrText>
      </w:r>
      <w:r>
        <w:rPr>
          <w:szCs w:val="22"/>
        </w:rPr>
        <w:fldChar w:fldCharType="separate"/>
      </w:r>
      <w:r w:rsidR="00900261" w:rsidRPr="006B0A20">
        <w:rPr>
          <w:noProof/>
          <w:szCs w:val="22"/>
          <w:lang w:val="pl-PL"/>
        </w:rPr>
        <w:t>109</w:t>
      </w:r>
      <w:r>
        <w:rPr>
          <w:szCs w:val="22"/>
        </w:rPr>
        <w:fldChar w:fldCharType="end"/>
      </w:r>
      <w:r w:rsidR="00900261" w:rsidRPr="006B0A20">
        <w:rPr>
          <w:szCs w:val="22"/>
          <w:lang w:val="pl-PL"/>
        </w:rPr>
        <w:t>.</w:t>
      </w:r>
      <w:r w:rsidR="004870A1" w:rsidRPr="006B0A20">
        <w:rPr>
          <w:szCs w:val="22"/>
          <w:lang w:val="pl-PL"/>
        </w:rPr>
        <w:t> </w:t>
      </w:r>
      <w:r w:rsidR="00900261" w:rsidRPr="006B0A20">
        <w:rPr>
          <w:szCs w:val="22"/>
          <w:lang w:val="pl-PL"/>
        </w:rPr>
        <w:t>Ponadto Trybunał zauważa, że</w:t>
      </w:r>
      <w:r w:rsidR="004870A1" w:rsidRPr="006B0A20">
        <w:rPr>
          <w:szCs w:val="22"/>
          <w:lang w:val="pl-PL"/>
        </w:rPr>
        <w:t xml:space="preserve"> w </w:t>
      </w:r>
      <w:r w:rsidR="00900261" w:rsidRPr="006B0A20">
        <w:rPr>
          <w:szCs w:val="22"/>
          <w:lang w:val="pl-PL"/>
        </w:rPr>
        <w:t>postępowaniu</w:t>
      </w:r>
      <w:r w:rsidR="004870A1" w:rsidRPr="006B0A20">
        <w:rPr>
          <w:szCs w:val="22"/>
          <w:lang w:val="pl-PL"/>
        </w:rPr>
        <w:t xml:space="preserve"> w </w:t>
      </w:r>
      <w:r w:rsidR="00900261" w:rsidRPr="006B0A20">
        <w:rPr>
          <w:szCs w:val="22"/>
          <w:lang w:val="pl-PL"/>
        </w:rPr>
        <w:t>sprawie wykroczenia M.M. został skazany na śmiesznie niską grzywnę</w:t>
      </w:r>
      <w:r w:rsidR="004870A1" w:rsidRPr="006B0A20">
        <w:rPr>
          <w:szCs w:val="22"/>
          <w:lang w:val="pl-PL"/>
        </w:rPr>
        <w:t xml:space="preserve"> w </w:t>
      </w:r>
      <w:r w:rsidR="00900261" w:rsidRPr="006B0A20">
        <w:rPr>
          <w:szCs w:val="22"/>
          <w:lang w:val="pl-PL"/>
        </w:rPr>
        <w:t>wysokości około 40 EUR. Chociaż Trybunał uznaje rolę sądów krajowych</w:t>
      </w:r>
      <w:r w:rsidR="004870A1" w:rsidRPr="006B0A20">
        <w:rPr>
          <w:szCs w:val="22"/>
          <w:lang w:val="pl-PL"/>
        </w:rPr>
        <w:t xml:space="preserve"> w </w:t>
      </w:r>
      <w:r w:rsidR="00900261" w:rsidRPr="006B0A20">
        <w:rPr>
          <w:szCs w:val="22"/>
          <w:lang w:val="pl-PL"/>
        </w:rPr>
        <w:t>określaniu odpowiedniej kary dla sprawcy, jego zadaniem jest zapewnienie, aby obowiązek państwa</w:t>
      </w:r>
      <w:r w:rsidR="004870A1" w:rsidRPr="006B0A20">
        <w:rPr>
          <w:szCs w:val="22"/>
          <w:lang w:val="pl-PL"/>
        </w:rPr>
        <w:t xml:space="preserve"> w </w:t>
      </w:r>
      <w:r w:rsidR="00900261" w:rsidRPr="006B0A20">
        <w:rPr>
          <w:szCs w:val="22"/>
          <w:lang w:val="pl-PL"/>
        </w:rPr>
        <w:t>zakresie ochrony praw osób podlegających jego jurysdykcji był odpowiednio wypełniany, co oznacza, iż musi zachować swoją funkcję nadzorczą</w:t>
      </w:r>
      <w:r w:rsidR="004870A1" w:rsidRPr="006B0A20">
        <w:rPr>
          <w:szCs w:val="22"/>
          <w:lang w:val="pl-PL"/>
        </w:rPr>
        <w:t xml:space="preserve"> i </w:t>
      </w:r>
      <w:r w:rsidR="00900261" w:rsidRPr="006B0A20">
        <w:rPr>
          <w:szCs w:val="22"/>
          <w:lang w:val="pl-PL"/>
        </w:rPr>
        <w:t>interweniować</w:t>
      </w:r>
      <w:r w:rsidR="004870A1" w:rsidRPr="006B0A20">
        <w:rPr>
          <w:szCs w:val="22"/>
          <w:lang w:val="pl-PL"/>
        </w:rPr>
        <w:t xml:space="preserve"> w </w:t>
      </w:r>
      <w:r w:rsidR="00900261" w:rsidRPr="006B0A20">
        <w:rPr>
          <w:szCs w:val="22"/>
          <w:lang w:val="pl-PL"/>
        </w:rPr>
        <w:t>przypadkach oczywistej dysproporcji między wagą czynu</w:t>
      </w:r>
      <w:r w:rsidR="004870A1" w:rsidRPr="006B0A20">
        <w:rPr>
          <w:szCs w:val="22"/>
          <w:lang w:val="pl-PL"/>
        </w:rPr>
        <w:t xml:space="preserve"> a </w:t>
      </w:r>
      <w:r w:rsidR="00900261" w:rsidRPr="006B0A20">
        <w:rPr>
          <w:szCs w:val="22"/>
          <w:lang w:val="pl-PL"/>
        </w:rPr>
        <w:t xml:space="preserve">wymierzoną karą (zob. </w:t>
      </w:r>
      <w:proofErr w:type="spellStart"/>
      <w:r w:rsidR="00900261" w:rsidRPr="006B0A20">
        <w:rPr>
          <w:i/>
          <w:iCs/>
          <w:szCs w:val="22"/>
          <w:lang w:val="pl-PL"/>
        </w:rPr>
        <w:t>Gäfgen</w:t>
      </w:r>
      <w:proofErr w:type="spellEnd"/>
      <w:r w:rsidR="00900261" w:rsidRPr="006B0A20">
        <w:rPr>
          <w:i/>
          <w:iCs/>
          <w:szCs w:val="22"/>
          <w:lang w:val="pl-PL"/>
        </w:rPr>
        <w:t xml:space="preserve"> p. Niemcom</w:t>
      </w:r>
      <w:r w:rsidR="00900261" w:rsidRPr="006B0A20">
        <w:rPr>
          <w:szCs w:val="22"/>
          <w:lang w:val="pl-PL"/>
        </w:rPr>
        <w:t xml:space="preserve"> [WI], </w:t>
      </w:r>
      <w:r w:rsidR="004870A1" w:rsidRPr="006B0A20">
        <w:rPr>
          <w:szCs w:val="22"/>
          <w:lang w:val="pl-PL"/>
        </w:rPr>
        <w:t>nr </w:t>
      </w:r>
      <w:r w:rsidR="00900261" w:rsidRPr="006B0A20">
        <w:rPr>
          <w:szCs w:val="22"/>
          <w:lang w:val="pl-PL"/>
        </w:rPr>
        <w:t>22978/05, § 123, ECHR 2010; zob. także np.</w:t>
      </w:r>
      <w:r w:rsidR="004870A1" w:rsidRPr="006B0A20">
        <w:rPr>
          <w:szCs w:val="22"/>
          <w:lang w:val="pl-PL"/>
        </w:rPr>
        <w:t xml:space="preserve"> </w:t>
      </w:r>
      <w:proofErr w:type="spellStart"/>
      <w:r w:rsidR="00900261" w:rsidRPr="006B0A20">
        <w:rPr>
          <w:i/>
          <w:iCs/>
          <w:szCs w:val="22"/>
          <w:lang w:val="pl-PL"/>
        </w:rPr>
        <w:t>Zontul</w:t>
      </w:r>
      <w:proofErr w:type="spellEnd"/>
      <w:r w:rsidR="0089065A" w:rsidRPr="006B0A20">
        <w:rPr>
          <w:szCs w:val="22"/>
          <w:lang w:val="pl-PL"/>
        </w:rPr>
        <w:t>,</w:t>
      </w:r>
      <w:r w:rsidR="00900261" w:rsidRPr="006B0A20">
        <w:rPr>
          <w:szCs w:val="22"/>
          <w:lang w:val="pl-PL"/>
        </w:rPr>
        <w:t xml:space="preserve"> </w:t>
      </w:r>
      <w:r w:rsidR="00900261" w:rsidRPr="006B0A20">
        <w:rPr>
          <w:i/>
          <w:iCs/>
          <w:szCs w:val="22"/>
          <w:lang w:val="pl-PL"/>
        </w:rPr>
        <w:t>op. cit.</w:t>
      </w:r>
      <w:r w:rsidR="00900261" w:rsidRPr="006B0A20">
        <w:rPr>
          <w:szCs w:val="22"/>
          <w:lang w:val="pl-PL"/>
        </w:rPr>
        <w:t>, §§ 106–109, oraz dalsze odniesienia</w:t>
      </w:r>
      <w:r w:rsidR="004870A1" w:rsidRPr="006B0A20">
        <w:rPr>
          <w:szCs w:val="22"/>
          <w:lang w:val="pl-PL"/>
        </w:rPr>
        <w:t xml:space="preserve"> w </w:t>
      </w:r>
      <w:r w:rsidR="00900261" w:rsidRPr="006B0A20">
        <w:rPr>
          <w:szCs w:val="22"/>
          <w:lang w:val="pl-PL"/>
        </w:rPr>
        <w:t>paragrafie 98 pkt (iii) powyżej).</w:t>
      </w:r>
    </w:p>
    <w:p w14:paraId="5C2A731A" w14:textId="77777777" w:rsidR="00900261" w:rsidRPr="004870A1" w:rsidRDefault="00317CCC" w:rsidP="00900261">
      <w:pPr>
        <w:pStyle w:val="JuPara"/>
        <w:rPr>
          <w:rFonts w:eastAsiaTheme="minorEastAsia"/>
          <w:b/>
          <w:bCs/>
          <w:szCs w:val="22"/>
          <w:lang w:val="pl-PL"/>
        </w:rPr>
      </w:pPr>
      <w:r>
        <w:rPr>
          <w:rFonts w:eastAsiaTheme="minorEastAsia"/>
          <w:szCs w:val="22"/>
        </w:rPr>
        <w:fldChar w:fldCharType="begin"/>
      </w:r>
      <w:r w:rsidR="00900261" w:rsidRPr="006B0A20">
        <w:rPr>
          <w:rFonts w:eastAsiaTheme="minorEastAsia"/>
          <w:szCs w:val="22"/>
          <w:lang w:val="pl-PL"/>
        </w:rPr>
        <w:instrText xml:space="preserve"> SEQ level0 \*arabic </w:instrText>
      </w:r>
      <w:r>
        <w:rPr>
          <w:rFonts w:eastAsiaTheme="minorEastAsia"/>
          <w:szCs w:val="22"/>
        </w:rPr>
        <w:fldChar w:fldCharType="separate"/>
      </w:r>
      <w:r w:rsidR="00900261" w:rsidRPr="006B0A20">
        <w:rPr>
          <w:rFonts w:eastAsiaTheme="minorEastAsia"/>
          <w:noProof/>
          <w:szCs w:val="22"/>
          <w:lang w:val="pl-PL"/>
        </w:rPr>
        <w:t>110</w:t>
      </w:r>
      <w:r>
        <w:rPr>
          <w:rFonts w:eastAsiaTheme="minorEastAsia"/>
          <w:szCs w:val="22"/>
        </w:rPr>
        <w:fldChar w:fldCharType="end"/>
      </w:r>
      <w:r w:rsidR="00900261" w:rsidRPr="006B0A20">
        <w:rPr>
          <w:rFonts w:eastAsiaTheme="minorEastAsia"/>
          <w:szCs w:val="22"/>
          <w:lang w:val="pl-PL"/>
        </w:rPr>
        <w:t>.</w:t>
      </w:r>
      <w:r w:rsidR="004870A1" w:rsidRPr="006B0A20">
        <w:rPr>
          <w:rFonts w:eastAsiaTheme="minorEastAsia"/>
          <w:szCs w:val="22"/>
          <w:lang w:val="pl-PL"/>
        </w:rPr>
        <w:t> </w:t>
      </w:r>
      <w:r w:rsidR="00900261" w:rsidRPr="006B0A20">
        <w:rPr>
          <w:rFonts w:eastAsiaTheme="minorEastAsia"/>
          <w:szCs w:val="22"/>
          <w:lang w:val="pl-PL"/>
        </w:rPr>
        <w:t>Trybunał nie może zatem pominąć faktu, że wyrok skazujący M.M.</w:t>
      </w:r>
      <w:r w:rsidR="004870A1" w:rsidRPr="006B0A20">
        <w:rPr>
          <w:rFonts w:eastAsiaTheme="minorEastAsia"/>
          <w:szCs w:val="22"/>
          <w:lang w:val="pl-PL"/>
        </w:rPr>
        <w:t xml:space="preserve"> w </w:t>
      </w:r>
      <w:r w:rsidR="00900261" w:rsidRPr="006B0A20">
        <w:rPr>
          <w:rFonts w:eastAsiaTheme="minorEastAsia"/>
          <w:szCs w:val="22"/>
          <w:lang w:val="pl-PL"/>
        </w:rPr>
        <w:t>postępowaniu</w:t>
      </w:r>
      <w:r w:rsidR="004870A1" w:rsidRPr="006B0A20">
        <w:rPr>
          <w:rFonts w:eastAsiaTheme="minorEastAsia"/>
          <w:szCs w:val="22"/>
          <w:lang w:val="pl-PL"/>
        </w:rPr>
        <w:t xml:space="preserve"> w </w:t>
      </w:r>
      <w:r w:rsidR="00900261" w:rsidRPr="006B0A20">
        <w:rPr>
          <w:rFonts w:eastAsiaTheme="minorEastAsia"/>
          <w:szCs w:val="22"/>
          <w:lang w:val="pl-PL"/>
        </w:rPr>
        <w:t>sprawie wykroczenia był</w:t>
      </w:r>
      <w:r w:rsidR="004870A1" w:rsidRPr="006B0A20">
        <w:rPr>
          <w:rFonts w:eastAsiaTheme="minorEastAsia"/>
          <w:szCs w:val="22"/>
          <w:lang w:val="pl-PL"/>
        </w:rPr>
        <w:t xml:space="preserve"> w </w:t>
      </w:r>
      <w:r w:rsidR="00900261" w:rsidRPr="006B0A20">
        <w:rPr>
          <w:rFonts w:eastAsiaTheme="minorEastAsia"/>
          <w:szCs w:val="22"/>
          <w:lang w:val="pl-PL"/>
        </w:rPr>
        <w:t xml:space="preserve">sposób oczywisty nieproporcjonalny do wagi złego traktowania, którego doświadczyła skarżąca (por. </w:t>
      </w:r>
      <w:proofErr w:type="spellStart"/>
      <w:r w:rsidR="00900261" w:rsidRPr="006B0A20">
        <w:rPr>
          <w:rFonts w:eastAsiaTheme="minorEastAsia"/>
          <w:i/>
          <w:iCs/>
          <w:szCs w:val="22"/>
          <w:lang w:val="pl-PL"/>
        </w:rPr>
        <w:t>Identoba</w:t>
      </w:r>
      <w:proofErr w:type="spellEnd"/>
      <w:r w:rsidR="004870A1" w:rsidRPr="006B0A20">
        <w:rPr>
          <w:rFonts w:eastAsiaTheme="minorEastAsia"/>
          <w:i/>
          <w:iCs/>
          <w:szCs w:val="22"/>
          <w:lang w:val="pl-PL"/>
        </w:rPr>
        <w:t xml:space="preserve"> i </w:t>
      </w:r>
      <w:r w:rsidR="00900261" w:rsidRPr="006B0A20">
        <w:rPr>
          <w:rFonts w:eastAsiaTheme="minorEastAsia"/>
          <w:i/>
          <w:iCs/>
          <w:szCs w:val="22"/>
          <w:lang w:val="pl-PL"/>
        </w:rPr>
        <w:t>Inni</w:t>
      </w:r>
      <w:r w:rsidR="00900261" w:rsidRPr="006B0A20">
        <w:rPr>
          <w:rFonts w:eastAsiaTheme="minorEastAsia"/>
          <w:szCs w:val="22"/>
          <w:lang w:val="pl-PL"/>
        </w:rPr>
        <w:t xml:space="preserve">, </w:t>
      </w:r>
      <w:r w:rsidR="00900261" w:rsidRPr="006B0A20">
        <w:rPr>
          <w:rFonts w:eastAsiaTheme="minorEastAsia"/>
          <w:i/>
          <w:iCs/>
          <w:szCs w:val="22"/>
          <w:lang w:val="pl-PL"/>
        </w:rPr>
        <w:t>op. cit.</w:t>
      </w:r>
      <w:r w:rsidR="00900261" w:rsidRPr="006B0A20">
        <w:rPr>
          <w:rFonts w:eastAsiaTheme="minorEastAsia"/>
          <w:szCs w:val="22"/>
          <w:lang w:val="pl-PL"/>
        </w:rPr>
        <w:t>, § 75). Wniosek ten rzeczywiście znajduje potwierdzenie</w:t>
      </w:r>
      <w:r w:rsidR="004870A1" w:rsidRPr="006B0A20">
        <w:rPr>
          <w:rFonts w:eastAsiaTheme="minorEastAsia"/>
          <w:szCs w:val="22"/>
          <w:lang w:val="pl-PL"/>
        </w:rPr>
        <w:t xml:space="preserve"> w </w:t>
      </w:r>
      <w:r w:rsidR="00900261" w:rsidRPr="006B0A20">
        <w:rPr>
          <w:rFonts w:eastAsiaTheme="minorEastAsia"/>
          <w:szCs w:val="22"/>
          <w:lang w:val="pl-PL"/>
        </w:rPr>
        <w:t xml:space="preserve">porównaniu kar przewidzianych za przestępstwa </w:t>
      </w:r>
      <w:r w:rsidR="00900261" w:rsidRPr="006B0A20">
        <w:rPr>
          <w:rFonts w:eastAsiaTheme="minorEastAsia"/>
          <w:szCs w:val="22"/>
          <w:lang w:val="pl-PL"/>
        </w:rPr>
        <w:lastRenderedPageBreak/>
        <w:t xml:space="preserve">później sklasyfikowane przez prokuraturę – które podlegały karze pozbawienia wolności (zob. paragrafy </w:t>
      </w:r>
      <w:r>
        <w:rPr>
          <w:rFonts w:eastAsiaTheme="minorEastAsia"/>
          <w:szCs w:val="22"/>
        </w:rPr>
        <w:fldChar w:fldCharType="begin"/>
      </w:r>
      <w:r w:rsidR="00900261" w:rsidRPr="006B0A20">
        <w:rPr>
          <w:rFonts w:eastAsiaTheme="minorEastAsia"/>
          <w:szCs w:val="22"/>
          <w:lang w:val="pl-PL"/>
        </w:rPr>
        <w:instrText xml:space="preserve"> REF paragraph00016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16</w:t>
      </w:r>
      <w:r>
        <w:rPr>
          <w:rFonts w:eastAsiaTheme="minorEastAsia"/>
          <w:szCs w:val="22"/>
        </w:rPr>
        <w:fldChar w:fldCharType="end"/>
      </w:r>
      <w:r w:rsidR="00900261" w:rsidRPr="006B0A20">
        <w:rPr>
          <w:rFonts w:eastAsiaTheme="minorEastAsia"/>
          <w:szCs w:val="22"/>
          <w:lang w:val="pl-PL"/>
        </w:rPr>
        <w:t xml:space="preserve">, </w:t>
      </w:r>
      <w:r>
        <w:rPr>
          <w:rFonts w:eastAsiaTheme="minorEastAsia"/>
          <w:szCs w:val="22"/>
        </w:rPr>
        <w:fldChar w:fldCharType="begin"/>
      </w:r>
      <w:r w:rsidR="00900261" w:rsidRPr="006B0A20">
        <w:rPr>
          <w:rFonts w:eastAsiaTheme="minorEastAsia"/>
          <w:szCs w:val="22"/>
          <w:lang w:val="pl-PL"/>
        </w:rPr>
        <w:instrText xml:space="preserve"> REF paragraph00020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20</w:t>
      </w:r>
      <w:r>
        <w:rPr>
          <w:rFonts w:eastAsiaTheme="minorEastAsia"/>
          <w:szCs w:val="22"/>
        </w:rPr>
        <w:fldChar w:fldCharType="end"/>
      </w:r>
      <w:r w:rsidR="004870A1" w:rsidRPr="006B0A20">
        <w:rPr>
          <w:rFonts w:eastAsiaTheme="minorEastAsia"/>
          <w:szCs w:val="22"/>
          <w:lang w:val="pl-PL"/>
        </w:rPr>
        <w:t xml:space="preserve"> i </w:t>
      </w:r>
      <w:r>
        <w:rPr>
          <w:rFonts w:eastAsiaTheme="minorEastAsia"/>
          <w:szCs w:val="22"/>
        </w:rPr>
        <w:fldChar w:fldCharType="begin"/>
      </w:r>
      <w:r w:rsidR="00900261" w:rsidRPr="006B0A20">
        <w:rPr>
          <w:rFonts w:eastAsiaTheme="minorEastAsia"/>
          <w:szCs w:val="22"/>
          <w:lang w:val="pl-PL"/>
        </w:rPr>
        <w:instrText xml:space="preserve"> REF paragraph00032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32</w:t>
      </w:r>
      <w:r>
        <w:rPr>
          <w:rFonts w:eastAsiaTheme="minorEastAsia"/>
          <w:szCs w:val="22"/>
        </w:rPr>
        <w:fldChar w:fldCharType="end"/>
      </w:r>
      <w:r w:rsidR="00900261" w:rsidRPr="006B0A20">
        <w:rPr>
          <w:rFonts w:eastAsiaTheme="minorEastAsia"/>
          <w:szCs w:val="22"/>
          <w:lang w:val="pl-PL"/>
        </w:rPr>
        <w:t xml:space="preserve"> powyżej) – oraz charakteru kary faktycznie nałożonej na M.M.</w:t>
      </w:r>
      <w:r w:rsidR="004870A1" w:rsidRPr="006B0A20">
        <w:rPr>
          <w:rFonts w:eastAsiaTheme="minorEastAsia"/>
          <w:szCs w:val="22"/>
          <w:lang w:val="pl-PL"/>
        </w:rPr>
        <w:t xml:space="preserve"> w </w:t>
      </w:r>
      <w:r w:rsidR="00900261" w:rsidRPr="006B0A20">
        <w:rPr>
          <w:rFonts w:eastAsiaTheme="minorEastAsia"/>
          <w:szCs w:val="22"/>
          <w:lang w:val="pl-PL"/>
        </w:rPr>
        <w:t>postępowaniu</w:t>
      </w:r>
      <w:r w:rsidR="004870A1" w:rsidRPr="006B0A20">
        <w:rPr>
          <w:rFonts w:eastAsiaTheme="minorEastAsia"/>
          <w:szCs w:val="22"/>
          <w:lang w:val="pl-PL"/>
        </w:rPr>
        <w:t xml:space="preserve"> w </w:t>
      </w:r>
      <w:r w:rsidR="00900261" w:rsidRPr="006B0A20">
        <w:rPr>
          <w:rFonts w:eastAsiaTheme="minorEastAsia"/>
          <w:szCs w:val="22"/>
          <w:lang w:val="pl-PL"/>
        </w:rPr>
        <w:t>sprawie wykroczenia. To stwierdziwszy, Trybunał pragnie powtórzyć, że zajmuje się odpowiedzialnością pozwanego państwa na mocy Konwencji</w:t>
      </w:r>
      <w:r w:rsidR="004870A1" w:rsidRPr="006B0A20">
        <w:rPr>
          <w:rFonts w:eastAsiaTheme="minorEastAsia"/>
          <w:szCs w:val="22"/>
          <w:lang w:val="pl-PL"/>
        </w:rPr>
        <w:t xml:space="preserve"> i </w:t>
      </w:r>
      <w:r w:rsidR="00900261" w:rsidRPr="006B0A20">
        <w:rPr>
          <w:rFonts w:eastAsiaTheme="minorEastAsia"/>
          <w:szCs w:val="22"/>
          <w:lang w:val="pl-PL"/>
        </w:rPr>
        <w:t xml:space="preserve">że to ustalenie nie ma żadnego wpływu na indywidualną odpowiedzialność karną M.M. na mocy krajowego prawa karnego, która podlega ocenie sądów krajowych (zob. </w:t>
      </w:r>
      <w:proofErr w:type="spellStart"/>
      <w:r w:rsidR="00900261" w:rsidRPr="006B0A20">
        <w:rPr>
          <w:rFonts w:eastAsiaTheme="minorEastAsia"/>
          <w:i/>
          <w:iCs/>
          <w:szCs w:val="22"/>
          <w:lang w:val="pl-PL"/>
        </w:rPr>
        <w:t>Beganović</w:t>
      </w:r>
      <w:proofErr w:type="spellEnd"/>
      <w:r w:rsidR="00900261" w:rsidRPr="006B0A20">
        <w:rPr>
          <w:rFonts w:eastAsiaTheme="minorEastAsia"/>
          <w:szCs w:val="22"/>
          <w:lang w:val="pl-PL"/>
        </w:rPr>
        <w:t xml:space="preserve">, </w:t>
      </w:r>
      <w:r w:rsidR="00900261" w:rsidRPr="006B0A20">
        <w:rPr>
          <w:rFonts w:eastAsiaTheme="minorEastAsia"/>
          <w:i/>
          <w:iCs/>
          <w:szCs w:val="22"/>
          <w:lang w:val="pl-PL"/>
        </w:rPr>
        <w:t>op. cit.</w:t>
      </w:r>
      <w:r w:rsidR="00900261" w:rsidRPr="006B0A20">
        <w:rPr>
          <w:rFonts w:eastAsiaTheme="minorEastAsia"/>
          <w:szCs w:val="22"/>
          <w:lang w:val="pl-PL"/>
        </w:rPr>
        <w:t>, § 78).</w:t>
      </w:r>
    </w:p>
    <w:p w14:paraId="638EA514" w14:textId="77777777" w:rsidR="00900261" w:rsidRPr="006B0A20" w:rsidRDefault="00317CCC" w:rsidP="00900261">
      <w:pPr>
        <w:pStyle w:val="JuPara"/>
        <w:rPr>
          <w:rFonts w:eastAsiaTheme="minorEastAsia"/>
          <w:szCs w:val="22"/>
          <w:lang w:val="pl-PL"/>
        </w:rPr>
      </w:pPr>
      <w:r>
        <w:rPr>
          <w:szCs w:val="22"/>
        </w:rPr>
        <w:fldChar w:fldCharType="begin"/>
      </w:r>
      <w:r w:rsidR="00900261" w:rsidRPr="006B0A20">
        <w:rPr>
          <w:szCs w:val="22"/>
          <w:lang w:val="pl-PL"/>
        </w:rPr>
        <w:instrText xml:space="preserve"> SEQ level0 \*arabic </w:instrText>
      </w:r>
      <w:r>
        <w:rPr>
          <w:szCs w:val="22"/>
        </w:rPr>
        <w:fldChar w:fldCharType="separate"/>
      </w:r>
      <w:bookmarkStart w:id="29" w:name="paragraph00111"/>
      <w:r w:rsidR="00900261" w:rsidRPr="006B0A20">
        <w:rPr>
          <w:noProof/>
          <w:szCs w:val="22"/>
          <w:lang w:val="pl-PL"/>
        </w:rPr>
        <w:t>111</w:t>
      </w:r>
      <w:bookmarkEnd w:id="29"/>
      <w:r>
        <w:rPr>
          <w:szCs w:val="22"/>
        </w:rPr>
        <w:fldChar w:fldCharType="end"/>
      </w:r>
      <w:r w:rsidR="00900261" w:rsidRPr="006B0A20">
        <w:rPr>
          <w:szCs w:val="22"/>
          <w:lang w:val="pl-PL"/>
        </w:rPr>
        <w:t>.</w:t>
      </w:r>
      <w:r w:rsidR="004870A1" w:rsidRPr="006B0A20">
        <w:rPr>
          <w:szCs w:val="22"/>
          <w:lang w:val="pl-PL"/>
        </w:rPr>
        <w:t> </w:t>
      </w:r>
      <w:r w:rsidR="00900261" w:rsidRPr="006B0A20">
        <w:rPr>
          <w:szCs w:val="22"/>
          <w:lang w:val="pl-PL"/>
        </w:rPr>
        <w:t>Ogólnie rzecz biorąc, Trybunał stwierdza, że taka reakcja władz krajowych</w:t>
      </w:r>
      <w:r w:rsidR="004870A1" w:rsidRPr="006B0A20">
        <w:rPr>
          <w:szCs w:val="22"/>
          <w:lang w:val="pl-PL"/>
        </w:rPr>
        <w:t xml:space="preserve"> w </w:t>
      </w:r>
      <w:r w:rsidR="00900261" w:rsidRPr="006B0A20">
        <w:rPr>
          <w:szCs w:val="22"/>
          <w:lang w:val="pl-PL"/>
        </w:rPr>
        <w:t>postępowaniu</w:t>
      </w:r>
      <w:r w:rsidR="004870A1" w:rsidRPr="006B0A20">
        <w:rPr>
          <w:szCs w:val="22"/>
          <w:lang w:val="pl-PL"/>
        </w:rPr>
        <w:t xml:space="preserve"> w </w:t>
      </w:r>
      <w:r w:rsidR="00900261" w:rsidRPr="006B0A20">
        <w:rPr>
          <w:szCs w:val="22"/>
          <w:lang w:val="pl-PL"/>
        </w:rPr>
        <w:t>sprawie wykroczenia nie była</w:t>
      </w:r>
      <w:r w:rsidR="004870A1" w:rsidRPr="006B0A20">
        <w:rPr>
          <w:szCs w:val="22"/>
          <w:lang w:val="pl-PL"/>
        </w:rPr>
        <w:t xml:space="preserve"> w </w:t>
      </w:r>
      <w:r w:rsidR="00900261" w:rsidRPr="006B0A20">
        <w:rPr>
          <w:szCs w:val="22"/>
          <w:lang w:val="pl-PL"/>
        </w:rPr>
        <w:t>stanie dowieść wynikającego</w:t>
      </w:r>
      <w:r w:rsidR="004870A1" w:rsidRPr="006B0A20">
        <w:rPr>
          <w:szCs w:val="22"/>
          <w:lang w:val="pl-PL"/>
        </w:rPr>
        <w:t xml:space="preserve"> z </w:t>
      </w:r>
      <w:r w:rsidR="00900261" w:rsidRPr="006B0A20">
        <w:rPr>
          <w:szCs w:val="22"/>
          <w:lang w:val="pl-PL"/>
        </w:rPr>
        <w:t>Konwencji zaangażowania państwa</w:t>
      </w:r>
      <w:r w:rsidR="004870A1" w:rsidRPr="006B0A20">
        <w:rPr>
          <w:szCs w:val="22"/>
          <w:lang w:val="pl-PL"/>
        </w:rPr>
        <w:t xml:space="preserve"> w </w:t>
      </w:r>
      <w:r w:rsidR="00900261" w:rsidRPr="006B0A20">
        <w:rPr>
          <w:szCs w:val="22"/>
          <w:lang w:val="pl-PL"/>
        </w:rPr>
        <w:t xml:space="preserve">zagwarantowanie, że odpowiednie władze nie zignorują </w:t>
      </w:r>
      <w:proofErr w:type="spellStart"/>
      <w:r w:rsidR="00900261" w:rsidRPr="006B0A20">
        <w:rPr>
          <w:szCs w:val="22"/>
          <w:lang w:val="pl-PL"/>
        </w:rPr>
        <w:t>homofobicznego</w:t>
      </w:r>
      <w:proofErr w:type="spellEnd"/>
      <w:r w:rsidR="00900261" w:rsidRPr="006B0A20">
        <w:rPr>
          <w:szCs w:val="22"/>
          <w:lang w:val="pl-PL"/>
        </w:rPr>
        <w:t xml:space="preserve"> złego traktowania, ani</w:t>
      </w:r>
      <w:r w:rsidR="004870A1" w:rsidRPr="006B0A20">
        <w:rPr>
          <w:szCs w:val="22"/>
          <w:lang w:val="pl-PL"/>
        </w:rPr>
        <w:t xml:space="preserve"> w </w:t>
      </w:r>
      <w:r w:rsidR="00900261" w:rsidRPr="006B0A20">
        <w:rPr>
          <w:szCs w:val="22"/>
          <w:lang w:val="pl-PL"/>
        </w:rPr>
        <w:t>zapewnienie skutecznej ochrony przed aktami złego traktowania motywowanymi orientacją seksualną skarżącej. Postępowanie przeciwko M.M. wyłącznie</w:t>
      </w:r>
      <w:r w:rsidR="004870A1" w:rsidRPr="006B0A20">
        <w:rPr>
          <w:szCs w:val="22"/>
          <w:lang w:val="pl-PL"/>
        </w:rPr>
        <w:t xml:space="preserve"> w </w:t>
      </w:r>
      <w:r w:rsidR="00900261" w:rsidRPr="006B0A20">
        <w:rPr>
          <w:szCs w:val="22"/>
          <w:lang w:val="pl-PL"/>
        </w:rPr>
        <w:t>sprawie wykroczenia można uznać za reakcję sprzyjającą poczuciu bezkarności za akty przestępstw</w:t>
      </w:r>
      <w:r w:rsidR="004870A1" w:rsidRPr="006B0A20">
        <w:rPr>
          <w:szCs w:val="22"/>
          <w:lang w:val="pl-PL"/>
        </w:rPr>
        <w:t xml:space="preserve"> z </w:t>
      </w:r>
      <w:r w:rsidR="00900261" w:rsidRPr="006B0A20">
        <w:rPr>
          <w:szCs w:val="22"/>
          <w:lang w:val="pl-PL"/>
        </w:rPr>
        <w:t>nienawiści</w:t>
      </w:r>
      <w:r w:rsidR="004870A1" w:rsidRPr="006B0A20">
        <w:rPr>
          <w:szCs w:val="22"/>
          <w:lang w:val="pl-PL"/>
        </w:rPr>
        <w:t xml:space="preserve"> z </w:t>
      </w:r>
      <w:r w:rsidR="00900261" w:rsidRPr="006B0A20">
        <w:rPr>
          <w:szCs w:val="22"/>
          <w:lang w:val="pl-PL"/>
        </w:rPr>
        <w:t>użyciem przemocy,</w:t>
      </w:r>
      <w:r w:rsidR="004870A1" w:rsidRPr="006B0A20">
        <w:rPr>
          <w:szCs w:val="22"/>
          <w:lang w:val="pl-PL"/>
        </w:rPr>
        <w:t xml:space="preserve"> a </w:t>
      </w:r>
      <w:r w:rsidR="00900261" w:rsidRPr="006B0A20">
        <w:rPr>
          <w:szCs w:val="22"/>
          <w:lang w:val="pl-PL"/>
        </w:rPr>
        <w:t>nie mechanizm proceduralny pokazujący, że takie akty nie będą</w:t>
      </w:r>
      <w:r w:rsidR="004870A1" w:rsidRPr="006B0A20">
        <w:rPr>
          <w:szCs w:val="22"/>
          <w:lang w:val="pl-PL"/>
        </w:rPr>
        <w:t xml:space="preserve"> w </w:t>
      </w:r>
      <w:r w:rsidR="00900261" w:rsidRPr="006B0A20">
        <w:rPr>
          <w:szCs w:val="22"/>
          <w:lang w:val="pl-PL"/>
        </w:rPr>
        <w:t xml:space="preserve">żaden sposób tolerowane (por. </w:t>
      </w:r>
      <w:proofErr w:type="spellStart"/>
      <w:r w:rsidR="00900261" w:rsidRPr="006B0A20">
        <w:rPr>
          <w:i/>
          <w:iCs/>
          <w:szCs w:val="22"/>
          <w:lang w:val="pl-PL"/>
        </w:rPr>
        <w:t>Milanović</w:t>
      </w:r>
      <w:proofErr w:type="spellEnd"/>
      <w:r w:rsidR="00900261" w:rsidRPr="006B0A20">
        <w:rPr>
          <w:szCs w:val="22"/>
          <w:lang w:val="pl-PL"/>
        </w:rPr>
        <w:t xml:space="preserve">, </w:t>
      </w:r>
      <w:r w:rsidR="00900261" w:rsidRPr="006B0A20">
        <w:rPr>
          <w:i/>
          <w:iCs/>
          <w:szCs w:val="22"/>
          <w:lang w:val="pl-PL"/>
        </w:rPr>
        <w:t>op. cit.</w:t>
      </w:r>
      <w:r w:rsidR="00900261" w:rsidRPr="006B0A20">
        <w:rPr>
          <w:szCs w:val="22"/>
          <w:lang w:val="pl-PL"/>
        </w:rPr>
        <w:t xml:space="preserve"> powyżej, § 100; zob. także </w:t>
      </w:r>
      <w:proofErr w:type="spellStart"/>
      <w:r w:rsidR="00900261" w:rsidRPr="006B0A20">
        <w:rPr>
          <w:i/>
          <w:iCs/>
          <w:szCs w:val="22"/>
          <w:lang w:val="pl-PL"/>
        </w:rPr>
        <w:t>Kopylov</w:t>
      </w:r>
      <w:proofErr w:type="spellEnd"/>
      <w:r w:rsidR="00900261" w:rsidRPr="006B0A20">
        <w:rPr>
          <w:szCs w:val="22"/>
          <w:lang w:val="pl-PL"/>
        </w:rPr>
        <w:t xml:space="preserve">, </w:t>
      </w:r>
      <w:r w:rsidR="00900261" w:rsidRPr="006B0A20">
        <w:rPr>
          <w:i/>
          <w:iCs/>
          <w:szCs w:val="22"/>
          <w:lang w:val="pl-PL"/>
        </w:rPr>
        <w:t>op. cit.</w:t>
      </w:r>
      <w:r w:rsidR="00900261" w:rsidRPr="006B0A20">
        <w:rPr>
          <w:szCs w:val="22"/>
          <w:lang w:val="pl-PL"/>
        </w:rPr>
        <w:t xml:space="preserve">, § 141; </w:t>
      </w:r>
      <w:proofErr w:type="spellStart"/>
      <w:r w:rsidR="00900261" w:rsidRPr="006B0A20">
        <w:rPr>
          <w:i/>
          <w:iCs/>
          <w:szCs w:val="22"/>
          <w:lang w:val="pl-PL"/>
        </w:rPr>
        <w:t>Darraj</w:t>
      </w:r>
      <w:proofErr w:type="spellEnd"/>
      <w:r w:rsidR="00900261" w:rsidRPr="006B0A20">
        <w:rPr>
          <w:szCs w:val="22"/>
          <w:lang w:val="pl-PL"/>
        </w:rPr>
        <w:t xml:space="preserve">, </w:t>
      </w:r>
      <w:r w:rsidR="00900261" w:rsidRPr="006B0A20">
        <w:rPr>
          <w:i/>
          <w:iCs/>
          <w:szCs w:val="22"/>
          <w:lang w:val="pl-PL"/>
        </w:rPr>
        <w:t>op. cit.</w:t>
      </w:r>
      <w:r w:rsidR="00900261" w:rsidRPr="006B0A20">
        <w:rPr>
          <w:szCs w:val="22"/>
          <w:lang w:val="pl-PL"/>
        </w:rPr>
        <w:t xml:space="preserve">, §§ 48-49; </w:t>
      </w:r>
      <w:proofErr w:type="spellStart"/>
      <w:r w:rsidR="00900261" w:rsidRPr="006B0A20">
        <w:rPr>
          <w:i/>
          <w:iCs/>
          <w:szCs w:val="22"/>
          <w:lang w:val="pl-PL"/>
        </w:rPr>
        <w:t>Zontul</w:t>
      </w:r>
      <w:proofErr w:type="spellEnd"/>
      <w:r w:rsidR="00900261" w:rsidRPr="006B0A20">
        <w:rPr>
          <w:szCs w:val="22"/>
          <w:lang w:val="pl-PL"/>
        </w:rPr>
        <w:t xml:space="preserve">, </w:t>
      </w:r>
      <w:r w:rsidR="00900261" w:rsidRPr="006B0A20">
        <w:rPr>
          <w:i/>
          <w:iCs/>
          <w:szCs w:val="22"/>
          <w:lang w:val="pl-PL"/>
        </w:rPr>
        <w:t>op. cit.</w:t>
      </w:r>
      <w:r w:rsidR="00900261" w:rsidRPr="006B0A20">
        <w:rPr>
          <w:szCs w:val="22"/>
          <w:lang w:val="pl-PL"/>
        </w:rPr>
        <w:t xml:space="preserve">, §§ 106-09; oraz </w:t>
      </w:r>
      <w:proofErr w:type="spellStart"/>
      <w:r w:rsidR="00900261" w:rsidRPr="006B0A20">
        <w:rPr>
          <w:i/>
          <w:iCs/>
          <w:lang w:val="pl-PL"/>
        </w:rPr>
        <w:t>Pulfer</w:t>
      </w:r>
      <w:proofErr w:type="spellEnd"/>
      <w:r w:rsidR="00900261" w:rsidRPr="006B0A20">
        <w:rPr>
          <w:lang w:val="pl-PL"/>
        </w:rPr>
        <w:t xml:space="preserve"> p. Albanii, </w:t>
      </w:r>
      <w:r w:rsidR="004870A1" w:rsidRPr="006B0A20">
        <w:rPr>
          <w:lang w:val="pl-PL"/>
        </w:rPr>
        <w:t>nr </w:t>
      </w:r>
      <w:r w:rsidR="00900261" w:rsidRPr="006B0A20">
        <w:rPr>
          <w:lang w:val="pl-PL"/>
        </w:rPr>
        <w:t xml:space="preserve">31959/13, § 88 </w:t>
      </w:r>
      <w:r w:rsidR="00900261" w:rsidRPr="006B0A20">
        <w:rPr>
          <w:i/>
          <w:iCs/>
          <w:lang w:val="pl-PL"/>
        </w:rPr>
        <w:t>in fine</w:t>
      </w:r>
      <w:r w:rsidR="00900261" w:rsidRPr="006B0A20">
        <w:rPr>
          <w:lang w:val="pl-PL"/>
        </w:rPr>
        <w:t>, 20 listopada 2018</w:t>
      </w:r>
      <w:r w:rsidR="004870A1" w:rsidRPr="006B0A20">
        <w:rPr>
          <w:lang w:val="pl-PL"/>
        </w:rPr>
        <w:t> r.</w:t>
      </w:r>
      <w:r w:rsidR="00900261" w:rsidRPr="006B0A20">
        <w:rPr>
          <w:lang w:val="pl-PL"/>
        </w:rPr>
        <w:t>).</w:t>
      </w:r>
    </w:p>
    <w:p w14:paraId="725FDB09" w14:textId="77777777" w:rsidR="00900261" w:rsidRPr="004870A1" w:rsidRDefault="00317CCC" w:rsidP="00900261">
      <w:pPr>
        <w:pStyle w:val="JuPara"/>
        <w:rPr>
          <w:rFonts w:eastAsiaTheme="minorEastAsia"/>
          <w:szCs w:val="22"/>
          <w:lang w:val="pl-PL"/>
        </w:rPr>
      </w:pPr>
      <w:r>
        <w:rPr>
          <w:rFonts w:eastAsiaTheme="minorEastAsia"/>
          <w:szCs w:val="22"/>
        </w:rPr>
        <w:fldChar w:fldCharType="begin"/>
      </w:r>
      <w:r w:rsidR="00900261" w:rsidRPr="006B0A20">
        <w:rPr>
          <w:rFonts w:eastAsiaTheme="minorEastAsia"/>
          <w:szCs w:val="22"/>
          <w:lang w:val="pl-PL"/>
        </w:rPr>
        <w:instrText xml:space="preserve"> SEQ level0 \*arabic </w:instrText>
      </w:r>
      <w:r>
        <w:rPr>
          <w:rFonts w:eastAsiaTheme="minorEastAsia"/>
          <w:szCs w:val="22"/>
        </w:rPr>
        <w:fldChar w:fldCharType="separate"/>
      </w:r>
      <w:r w:rsidR="00900261" w:rsidRPr="006B0A20">
        <w:rPr>
          <w:rFonts w:eastAsiaTheme="minorEastAsia"/>
          <w:noProof/>
          <w:szCs w:val="22"/>
          <w:lang w:val="pl-PL"/>
        </w:rPr>
        <w:t>112</w:t>
      </w:r>
      <w:r>
        <w:rPr>
          <w:rFonts w:eastAsiaTheme="minorEastAsia"/>
          <w:szCs w:val="22"/>
        </w:rPr>
        <w:fldChar w:fldCharType="end"/>
      </w:r>
      <w:r w:rsidR="00900261" w:rsidRPr="006B0A20">
        <w:rPr>
          <w:rFonts w:eastAsiaTheme="minorEastAsia"/>
          <w:szCs w:val="22"/>
          <w:lang w:val="pl-PL"/>
        </w:rPr>
        <w:t>.</w:t>
      </w:r>
      <w:r w:rsidR="004870A1" w:rsidRPr="006B0A20">
        <w:rPr>
          <w:rFonts w:eastAsiaTheme="minorEastAsia"/>
          <w:szCs w:val="22"/>
          <w:lang w:val="pl-PL"/>
        </w:rPr>
        <w:t> </w:t>
      </w:r>
      <w:r w:rsidR="00900261" w:rsidRPr="006B0A20">
        <w:rPr>
          <w:rFonts w:eastAsiaTheme="minorEastAsia"/>
          <w:szCs w:val="22"/>
          <w:lang w:val="pl-PL"/>
        </w:rPr>
        <w:t>Jak wyjaśniono</w:t>
      </w:r>
      <w:r w:rsidR="004870A1" w:rsidRPr="006B0A20">
        <w:rPr>
          <w:rFonts w:eastAsiaTheme="minorEastAsia"/>
          <w:szCs w:val="22"/>
          <w:lang w:val="pl-PL"/>
        </w:rPr>
        <w:t xml:space="preserve"> w </w:t>
      </w:r>
      <w:r w:rsidR="00900261" w:rsidRPr="006B0A20">
        <w:rPr>
          <w:rFonts w:eastAsiaTheme="minorEastAsia"/>
          <w:szCs w:val="22"/>
          <w:lang w:val="pl-PL"/>
        </w:rPr>
        <w:t>uwagach Rządu, prokuratura</w:t>
      </w:r>
      <w:r w:rsidR="004870A1" w:rsidRPr="006B0A20">
        <w:rPr>
          <w:rFonts w:eastAsiaTheme="minorEastAsia"/>
          <w:szCs w:val="22"/>
          <w:lang w:val="pl-PL"/>
        </w:rPr>
        <w:t xml:space="preserve"> i </w:t>
      </w:r>
      <w:r w:rsidR="00900261" w:rsidRPr="006B0A20">
        <w:rPr>
          <w:rFonts w:eastAsiaTheme="minorEastAsia"/>
          <w:szCs w:val="22"/>
          <w:lang w:val="pl-PL"/>
        </w:rPr>
        <w:t>sądy karne uznały jednak, na podstawie interpretacji wyroków</w:t>
      </w:r>
      <w:r w:rsidR="004870A1" w:rsidRPr="006B0A20">
        <w:rPr>
          <w:rFonts w:eastAsiaTheme="minorEastAsia"/>
          <w:szCs w:val="22"/>
          <w:lang w:val="pl-PL"/>
        </w:rPr>
        <w:t xml:space="preserve"> w </w:t>
      </w:r>
      <w:r w:rsidR="00900261" w:rsidRPr="006B0A20">
        <w:rPr>
          <w:rFonts w:eastAsiaTheme="minorEastAsia"/>
          <w:szCs w:val="22"/>
          <w:lang w:val="pl-PL"/>
        </w:rPr>
        <w:t xml:space="preserve">sprawach </w:t>
      </w:r>
      <w:proofErr w:type="spellStart"/>
      <w:r w:rsidR="00900261" w:rsidRPr="006B0A20">
        <w:rPr>
          <w:rFonts w:eastAsiaTheme="minorEastAsia"/>
          <w:i/>
          <w:iCs/>
          <w:szCs w:val="22"/>
          <w:lang w:val="pl-PL"/>
        </w:rPr>
        <w:t>Sergey</w:t>
      </w:r>
      <w:proofErr w:type="spellEnd"/>
      <w:r w:rsidR="00900261" w:rsidRPr="006B0A20">
        <w:rPr>
          <w:rFonts w:eastAsiaTheme="minorEastAsia"/>
          <w:i/>
          <w:iCs/>
          <w:szCs w:val="22"/>
          <w:lang w:val="pl-PL"/>
        </w:rPr>
        <w:t xml:space="preserve"> </w:t>
      </w:r>
      <w:proofErr w:type="spellStart"/>
      <w:r w:rsidR="00900261" w:rsidRPr="006B0A20">
        <w:rPr>
          <w:rFonts w:eastAsiaTheme="minorEastAsia"/>
          <w:i/>
          <w:iCs/>
          <w:szCs w:val="22"/>
          <w:lang w:val="pl-PL"/>
        </w:rPr>
        <w:t>Zolotukhin</w:t>
      </w:r>
      <w:proofErr w:type="spellEnd"/>
      <w:r w:rsidR="004870A1" w:rsidRPr="006B0A20">
        <w:rPr>
          <w:rFonts w:eastAsiaTheme="minorEastAsia"/>
          <w:szCs w:val="22"/>
          <w:lang w:val="pl-PL"/>
        </w:rPr>
        <w:t xml:space="preserve"> i </w:t>
      </w:r>
      <w:proofErr w:type="spellStart"/>
      <w:r w:rsidR="00900261" w:rsidRPr="006B0A20">
        <w:rPr>
          <w:rFonts w:eastAsiaTheme="minorEastAsia"/>
          <w:i/>
          <w:iCs/>
          <w:szCs w:val="22"/>
          <w:lang w:val="pl-PL"/>
        </w:rPr>
        <w:t>Maresti</w:t>
      </w:r>
      <w:proofErr w:type="spellEnd"/>
      <w:r w:rsidR="00900261" w:rsidRPr="006B0A20">
        <w:rPr>
          <w:rFonts w:eastAsiaTheme="minorEastAsia"/>
          <w:szCs w:val="22"/>
          <w:lang w:val="pl-PL"/>
        </w:rPr>
        <w:t xml:space="preserve"> (oba przytoczone powyżej), że prawomocne skazanie M.M.</w:t>
      </w:r>
      <w:r w:rsidR="004870A1" w:rsidRPr="006B0A20">
        <w:rPr>
          <w:rFonts w:eastAsiaTheme="minorEastAsia"/>
          <w:szCs w:val="22"/>
          <w:lang w:val="pl-PL"/>
        </w:rPr>
        <w:t xml:space="preserve"> w </w:t>
      </w:r>
      <w:r w:rsidR="00900261" w:rsidRPr="006B0A20">
        <w:rPr>
          <w:rFonts w:eastAsiaTheme="minorEastAsia"/>
          <w:szCs w:val="22"/>
          <w:lang w:val="pl-PL"/>
        </w:rPr>
        <w:t>postępowaniu</w:t>
      </w:r>
      <w:r w:rsidR="004870A1" w:rsidRPr="006B0A20">
        <w:rPr>
          <w:rFonts w:eastAsiaTheme="minorEastAsia"/>
          <w:szCs w:val="22"/>
          <w:lang w:val="pl-PL"/>
        </w:rPr>
        <w:t xml:space="preserve"> w </w:t>
      </w:r>
      <w:r w:rsidR="00900261" w:rsidRPr="006B0A20">
        <w:rPr>
          <w:rFonts w:eastAsiaTheme="minorEastAsia"/>
          <w:szCs w:val="22"/>
          <w:lang w:val="pl-PL"/>
        </w:rPr>
        <w:t>sprawie wykroczenia za naruszenie spokoju</w:t>
      </w:r>
      <w:r w:rsidR="004870A1" w:rsidRPr="006B0A20">
        <w:rPr>
          <w:rFonts w:eastAsiaTheme="minorEastAsia"/>
          <w:szCs w:val="22"/>
          <w:lang w:val="pl-PL"/>
        </w:rPr>
        <w:t xml:space="preserve"> i </w:t>
      </w:r>
      <w:r w:rsidR="00900261" w:rsidRPr="006B0A20">
        <w:rPr>
          <w:rFonts w:eastAsiaTheme="minorEastAsia"/>
          <w:szCs w:val="22"/>
          <w:lang w:val="pl-PL"/>
        </w:rPr>
        <w:t>porządku publicznego stanowiło formalną przeszkodę dla wniesienia przeciwko niemu oskarżenia</w:t>
      </w:r>
      <w:r w:rsidR="004870A1" w:rsidRPr="006B0A20">
        <w:rPr>
          <w:rFonts w:eastAsiaTheme="minorEastAsia"/>
          <w:szCs w:val="22"/>
          <w:lang w:val="pl-PL"/>
        </w:rPr>
        <w:t xml:space="preserve"> o </w:t>
      </w:r>
      <w:r w:rsidR="00900261" w:rsidRPr="006B0A20">
        <w:rPr>
          <w:rFonts w:eastAsiaTheme="minorEastAsia"/>
          <w:szCs w:val="22"/>
          <w:lang w:val="pl-PL"/>
        </w:rPr>
        <w:t>przestępstwo</w:t>
      </w:r>
      <w:r w:rsidR="004870A1" w:rsidRPr="006B0A20">
        <w:rPr>
          <w:rFonts w:eastAsiaTheme="minorEastAsia"/>
          <w:szCs w:val="22"/>
          <w:lang w:val="pl-PL"/>
        </w:rPr>
        <w:t xml:space="preserve"> z </w:t>
      </w:r>
      <w:r w:rsidR="00900261" w:rsidRPr="006B0A20">
        <w:rPr>
          <w:rFonts w:eastAsiaTheme="minorEastAsia"/>
          <w:szCs w:val="22"/>
          <w:lang w:val="pl-PL"/>
        </w:rPr>
        <w:t>nienawiści</w:t>
      </w:r>
      <w:r w:rsidR="004870A1" w:rsidRPr="006B0A20">
        <w:rPr>
          <w:rFonts w:eastAsiaTheme="minorEastAsia"/>
          <w:szCs w:val="22"/>
          <w:lang w:val="pl-PL"/>
        </w:rPr>
        <w:t xml:space="preserve"> z </w:t>
      </w:r>
      <w:r w:rsidR="00900261" w:rsidRPr="006B0A20">
        <w:rPr>
          <w:rFonts w:eastAsiaTheme="minorEastAsia"/>
          <w:szCs w:val="22"/>
          <w:lang w:val="pl-PL"/>
        </w:rPr>
        <w:t xml:space="preserve">użyciem przemocy ze względu na zasadę powagi rzeczy osądzonej (zob. paragrafy </w:t>
      </w:r>
      <w:r>
        <w:rPr>
          <w:rFonts w:eastAsiaTheme="minorEastAsia"/>
          <w:szCs w:val="22"/>
        </w:rPr>
        <w:fldChar w:fldCharType="begin"/>
      </w:r>
      <w:r w:rsidR="00900261" w:rsidRPr="006B0A20">
        <w:rPr>
          <w:rFonts w:eastAsiaTheme="minorEastAsia"/>
          <w:szCs w:val="22"/>
          <w:lang w:val="pl-PL"/>
        </w:rPr>
        <w:instrText xml:space="preserve"> REF paragraph00023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23</w:t>
      </w:r>
      <w:r>
        <w:rPr>
          <w:rFonts w:eastAsiaTheme="minorEastAsia"/>
          <w:szCs w:val="22"/>
        </w:rPr>
        <w:fldChar w:fldCharType="end"/>
      </w:r>
      <w:r w:rsidR="004870A1" w:rsidRPr="006B0A20">
        <w:rPr>
          <w:rFonts w:eastAsiaTheme="minorEastAsia"/>
          <w:szCs w:val="22"/>
          <w:lang w:val="pl-PL"/>
        </w:rPr>
        <w:t xml:space="preserve"> i </w:t>
      </w:r>
      <w:r>
        <w:rPr>
          <w:rFonts w:eastAsiaTheme="minorEastAsia"/>
          <w:szCs w:val="22"/>
        </w:rPr>
        <w:fldChar w:fldCharType="begin"/>
      </w:r>
      <w:r w:rsidR="00900261" w:rsidRPr="006B0A20">
        <w:rPr>
          <w:rFonts w:eastAsiaTheme="minorEastAsia"/>
          <w:szCs w:val="22"/>
          <w:lang w:val="pl-PL"/>
        </w:rPr>
        <w:instrText xml:space="preserve"> REF paragraph00026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26</w:t>
      </w:r>
      <w:r>
        <w:rPr>
          <w:rFonts w:eastAsiaTheme="minorEastAsia"/>
          <w:szCs w:val="22"/>
        </w:rPr>
        <w:fldChar w:fldCharType="end"/>
      </w:r>
      <w:r w:rsidR="00900261" w:rsidRPr="006B0A20">
        <w:rPr>
          <w:rFonts w:eastAsiaTheme="minorEastAsia"/>
          <w:szCs w:val="22"/>
          <w:lang w:val="pl-PL"/>
        </w:rPr>
        <w:t>–</w:t>
      </w:r>
      <w:r>
        <w:rPr>
          <w:rFonts w:eastAsiaTheme="minorEastAsia"/>
          <w:szCs w:val="22"/>
        </w:rPr>
        <w:fldChar w:fldCharType="begin"/>
      </w:r>
      <w:r w:rsidR="00900261" w:rsidRPr="006B0A20">
        <w:rPr>
          <w:rFonts w:eastAsiaTheme="minorEastAsia"/>
          <w:szCs w:val="22"/>
          <w:lang w:val="pl-PL"/>
        </w:rPr>
        <w:instrText xml:space="preserve"> REF paragraph00027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27</w:t>
      </w:r>
      <w:r>
        <w:rPr>
          <w:rFonts w:eastAsiaTheme="minorEastAsia"/>
          <w:szCs w:val="22"/>
        </w:rPr>
        <w:fldChar w:fldCharType="end"/>
      </w:r>
      <w:r w:rsidR="00900261" w:rsidRPr="006B0A20">
        <w:rPr>
          <w:rFonts w:eastAsiaTheme="minorEastAsia"/>
          <w:szCs w:val="22"/>
          <w:lang w:val="pl-PL"/>
        </w:rPr>
        <w:t xml:space="preserve"> powyżej). W związku</w:t>
      </w:r>
      <w:r w:rsidR="004870A1" w:rsidRPr="006B0A20">
        <w:rPr>
          <w:rFonts w:eastAsiaTheme="minorEastAsia"/>
          <w:szCs w:val="22"/>
          <w:lang w:val="pl-PL"/>
        </w:rPr>
        <w:t xml:space="preserve"> z </w:t>
      </w:r>
      <w:r w:rsidR="00900261" w:rsidRPr="006B0A20">
        <w:rPr>
          <w:rFonts w:eastAsiaTheme="minorEastAsia"/>
          <w:szCs w:val="22"/>
          <w:lang w:val="pl-PL"/>
        </w:rPr>
        <w:t>tym Rząd podniósł</w:t>
      </w:r>
      <w:r w:rsidR="004870A1" w:rsidRPr="006B0A20">
        <w:rPr>
          <w:rFonts w:eastAsiaTheme="minorEastAsia"/>
          <w:szCs w:val="22"/>
          <w:lang w:val="pl-PL"/>
        </w:rPr>
        <w:t xml:space="preserve"> w </w:t>
      </w:r>
      <w:r w:rsidR="00900261" w:rsidRPr="006B0A20">
        <w:rPr>
          <w:rFonts w:eastAsiaTheme="minorEastAsia"/>
          <w:szCs w:val="22"/>
          <w:lang w:val="pl-PL"/>
        </w:rPr>
        <w:t>swoich uwagach, że biorąc pod uwagę konieczność przestrzegania tej zasady, władze krajowe miały uzasadniony powód, aby nie wdrożyć</w:t>
      </w:r>
      <w:r w:rsidR="004870A1" w:rsidRPr="006B0A20">
        <w:rPr>
          <w:rFonts w:eastAsiaTheme="minorEastAsia"/>
          <w:szCs w:val="22"/>
          <w:lang w:val="pl-PL"/>
        </w:rPr>
        <w:t xml:space="preserve"> w rozpatrywanej</w:t>
      </w:r>
      <w:r w:rsidR="00900261" w:rsidRPr="006B0A20">
        <w:rPr>
          <w:rFonts w:eastAsiaTheme="minorEastAsia"/>
          <w:szCs w:val="22"/>
          <w:lang w:val="pl-PL"/>
        </w:rPr>
        <w:t xml:space="preserve"> sprawie skutecznych mechanizmów prawnokarnych (tj. prawa karnego </w:t>
      </w:r>
      <w:r w:rsidR="00900261" w:rsidRPr="006B0A20">
        <w:rPr>
          <w:rFonts w:eastAsiaTheme="minorEastAsia"/>
          <w:i/>
          <w:iCs/>
          <w:szCs w:val="22"/>
          <w:lang w:val="pl-PL"/>
        </w:rPr>
        <w:t>sensu stricto</w:t>
      </w:r>
      <w:r w:rsidR="00900261" w:rsidRPr="006B0A20">
        <w:rPr>
          <w:rFonts w:eastAsiaTheme="minorEastAsia"/>
          <w:szCs w:val="22"/>
          <w:lang w:val="pl-PL"/>
        </w:rPr>
        <w:t xml:space="preserve">) (zob. paragraf </w:t>
      </w:r>
      <w:r>
        <w:rPr>
          <w:rFonts w:eastAsiaTheme="minorEastAsia"/>
          <w:szCs w:val="22"/>
        </w:rPr>
        <w:fldChar w:fldCharType="begin"/>
      </w:r>
      <w:r w:rsidR="00900261" w:rsidRPr="006B0A20">
        <w:rPr>
          <w:rFonts w:eastAsiaTheme="minorEastAsia"/>
          <w:szCs w:val="22"/>
          <w:lang w:val="pl-PL"/>
        </w:rPr>
        <w:instrText xml:space="preserve"> REF paragraph00086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86</w:t>
      </w:r>
      <w:r>
        <w:rPr>
          <w:rFonts w:eastAsiaTheme="minorEastAsia"/>
          <w:szCs w:val="22"/>
        </w:rPr>
        <w:fldChar w:fldCharType="end"/>
      </w:r>
      <w:r w:rsidR="00900261" w:rsidRPr="006B0A20">
        <w:rPr>
          <w:rFonts w:eastAsiaTheme="minorEastAsia"/>
          <w:szCs w:val="22"/>
          <w:lang w:val="pl-PL"/>
        </w:rPr>
        <w:t xml:space="preserve"> powyżej).</w:t>
      </w:r>
    </w:p>
    <w:p w14:paraId="6262E240" w14:textId="77777777" w:rsidR="00900261" w:rsidRPr="00900261" w:rsidRDefault="00317CCC" w:rsidP="00900261">
      <w:pPr>
        <w:pStyle w:val="JuPara"/>
        <w:rPr>
          <w:rFonts w:eastAsiaTheme="minorEastAsia"/>
          <w:szCs w:val="22"/>
        </w:rPr>
      </w:pPr>
      <w:r>
        <w:rPr>
          <w:szCs w:val="22"/>
        </w:rPr>
        <w:fldChar w:fldCharType="begin"/>
      </w:r>
      <w:r w:rsidR="00900261" w:rsidRPr="006B0A20">
        <w:rPr>
          <w:szCs w:val="22"/>
          <w:lang w:val="pl-PL"/>
        </w:rPr>
        <w:instrText xml:space="preserve"> SEQ level0 \*arabic </w:instrText>
      </w:r>
      <w:r>
        <w:rPr>
          <w:szCs w:val="22"/>
        </w:rPr>
        <w:fldChar w:fldCharType="separate"/>
      </w:r>
      <w:r w:rsidR="00900261" w:rsidRPr="006B0A20">
        <w:rPr>
          <w:noProof/>
          <w:szCs w:val="22"/>
          <w:lang w:val="pl-PL"/>
        </w:rPr>
        <w:t>113</w:t>
      </w:r>
      <w:r>
        <w:rPr>
          <w:szCs w:val="22"/>
        </w:rPr>
        <w:fldChar w:fldCharType="end"/>
      </w:r>
      <w:r w:rsidR="00900261" w:rsidRPr="006B0A20">
        <w:rPr>
          <w:szCs w:val="22"/>
          <w:lang w:val="pl-PL"/>
        </w:rPr>
        <w:t>.</w:t>
      </w:r>
      <w:r w:rsidR="004870A1" w:rsidRPr="006B0A20">
        <w:rPr>
          <w:szCs w:val="22"/>
          <w:lang w:val="pl-PL"/>
        </w:rPr>
        <w:t> </w:t>
      </w:r>
      <w:r w:rsidR="00900261" w:rsidRPr="006B0A20">
        <w:rPr>
          <w:szCs w:val="22"/>
          <w:lang w:val="pl-PL"/>
        </w:rPr>
        <w:t>W związku</w:t>
      </w:r>
      <w:r w:rsidR="004870A1" w:rsidRPr="006B0A20">
        <w:rPr>
          <w:szCs w:val="22"/>
          <w:lang w:val="pl-PL"/>
        </w:rPr>
        <w:t xml:space="preserve"> z </w:t>
      </w:r>
      <w:r w:rsidR="00900261" w:rsidRPr="006B0A20">
        <w:rPr>
          <w:szCs w:val="22"/>
          <w:lang w:val="pl-PL"/>
        </w:rPr>
        <w:t>tym Trybunał podkreśla, że, jak wykazano powyżej, władze krajowe same doprowadziły do sytuacji,</w:t>
      </w:r>
      <w:r w:rsidR="004870A1" w:rsidRPr="006B0A20">
        <w:rPr>
          <w:szCs w:val="22"/>
          <w:lang w:val="pl-PL"/>
        </w:rPr>
        <w:t xml:space="preserve"> w </w:t>
      </w:r>
      <w:r w:rsidR="00900261" w:rsidRPr="006B0A20">
        <w:rPr>
          <w:szCs w:val="22"/>
          <w:lang w:val="pl-PL"/>
        </w:rPr>
        <w:t>której wszczynając niepotrzebnie nieskuteczne postępowanie</w:t>
      </w:r>
      <w:r w:rsidR="004870A1" w:rsidRPr="006B0A20">
        <w:rPr>
          <w:szCs w:val="22"/>
          <w:lang w:val="pl-PL"/>
        </w:rPr>
        <w:t xml:space="preserve"> w </w:t>
      </w:r>
      <w:r w:rsidR="00900261" w:rsidRPr="006B0A20">
        <w:rPr>
          <w:szCs w:val="22"/>
          <w:lang w:val="pl-PL"/>
        </w:rPr>
        <w:t>sprawie wykroczenia uniemożliwiły właściwe zastosowanie</w:t>
      </w:r>
      <w:r w:rsidR="004870A1" w:rsidRPr="006B0A20">
        <w:rPr>
          <w:szCs w:val="22"/>
          <w:lang w:val="pl-PL"/>
        </w:rPr>
        <w:t xml:space="preserve"> w </w:t>
      </w:r>
      <w:r w:rsidR="00900261" w:rsidRPr="006B0A20">
        <w:rPr>
          <w:szCs w:val="22"/>
          <w:lang w:val="pl-PL"/>
        </w:rPr>
        <w:t>praktyce odpowiednich przepisów</w:t>
      </w:r>
      <w:r w:rsidR="004870A1" w:rsidRPr="006B0A20">
        <w:rPr>
          <w:szCs w:val="22"/>
          <w:lang w:val="pl-PL"/>
        </w:rPr>
        <w:t xml:space="preserve"> i </w:t>
      </w:r>
      <w:r w:rsidR="00900261" w:rsidRPr="006B0A20">
        <w:rPr>
          <w:szCs w:val="22"/>
          <w:lang w:val="pl-PL"/>
        </w:rPr>
        <w:t xml:space="preserve">wymogów krajowego prawa karnego (por. </w:t>
      </w:r>
      <w:r w:rsidR="00900261" w:rsidRPr="004870A1">
        <w:rPr>
          <w:i/>
          <w:iCs/>
          <w:szCs w:val="22"/>
        </w:rPr>
        <w:t>Turan Cakir</w:t>
      </w:r>
      <w:r w:rsidR="00900261" w:rsidRPr="004870A1">
        <w:rPr>
          <w:szCs w:val="22"/>
        </w:rPr>
        <w:t xml:space="preserve">, </w:t>
      </w:r>
      <w:r w:rsidR="00900261" w:rsidRPr="004870A1">
        <w:rPr>
          <w:i/>
          <w:iCs/>
          <w:szCs w:val="22"/>
        </w:rPr>
        <w:t>op. cit.</w:t>
      </w:r>
      <w:r w:rsidR="00900261" w:rsidRPr="004870A1">
        <w:rPr>
          <w:szCs w:val="22"/>
        </w:rPr>
        <w:t xml:space="preserve">, § 80; </w:t>
      </w:r>
      <w:r w:rsidR="00900261" w:rsidRPr="004870A1">
        <w:rPr>
          <w:i/>
          <w:iCs/>
          <w:szCs w:val="22"/>
        </w:rPr>
        <w:t>Dimitar Shopov</w:t>
      </w:r>
      <w:r w:rsidR="00900261" w:rsidRPr="004870A1">
        <w:rPr>
          <w:szCs w:val="22"/>
        </w:rPr>
        <w:t xml:space="preserve">, </w:t>
      </w:r>
      <w:r w:rsidR="00900261" w:rsidRPr="004870A1">
        <w:rPr>
          <w:i/>
          <w:iCs/>
          <w:szCs w:val="22"/>
        </w:rPr>
        <w:t>op. cit.</w:t>
      </w:r>
      <w:r w:rsidR="00900261" w:rsidRPr="004870A1">
        <w:rPr>
          <w:szCs w:val="22"/>
        </w:rPr>
        <w:t xml:space="preserve">, § 52; oraz </w:t>
      </w:r>
      <w:r w:rsidR="00900261" w:rsidRPr="004870A1">
        <w:rPr>
          <w:i/>
          <w:iCs/>
          <w:szCs w:val="22"/>
        </w:rPr>
        <w:t>M.C.</w:t>
      </w:r>
      <w:r w:rsidR="004870A1">
        <w:rPr>
          <w:i/>
          <w:iCs/>
          <w:szCs w:val="22"/>
        </w:rPr>
        <w:t xml:space="preserve"> i </w:t>
      </w:r>
      <w:r w:rsidR="00900261" w:rsidRPr="004870A1">
        <w:rPr>
          <w:i/>
          <w:iCs/>
          <w:szCs w:val="22"/>
        </w:rPr>
        <w:t>A.C.</w:t>
      </w:r>
      <w:r w:rsidR="00900261" w:rsidRPr="004870A1">
        <w:rPr>
          <w:i/>
          <w:iCs/>
        </w:rPr>
        <w:t xml:space="preserve"> p. </w:t>
      </w:r>
      <w:proofErr w:type="spellStart"/>
      <w:r w:rsidR="00900261" w:rsidRPr="004870A1">
        <w:rPr>
          <w:i/>
          <w:iCs/>
        </w:rPr>
        <w:t>Rumunii</w:t>
      </w:r>
      <w:proofErr w:type="spellEnd"/>
      <w:r w:rsidR="00900261" w:rsidRPr="004870A1">
        <w:rPr>
          <w:szCs w:val="22"/>
        </w:rPr>
        <w:t xml:space="preserve">, </w:t>
      </w:r>
      <w:r w:rsidR="00900261" w:rsidRPr="004870A1">
        <w:rPr>
          <w:i/>
          <w:iCs/>
          <w:szCs w:val="22"/>
        </w:rPr>
        <w:t>op. cit.</w:t>
      </w:r>
      <w:r w:rsidR="00900261" w:rsidRPr="004870A1">
        <w:rPr>
          <w:szCs w:val="22"/>
        </w:rPr>
        <w:t>, § 123).</w:t>
      </w:r>
    </w:p>
    <w:p w14:paraId="068EA65E" w14:textId="77777777" w:rsidR="00900261" w:rsidRPr="004870A1" w:rsidRDefault="00317CCC" w:rsidP="00900261">
      <w:pPr>
        <w:pStyle w:val="JuPara"/>
        <w:rPr>
          <w:rFonts w:eastAsiaTheme="minorEastAsia"/>
          <w:szCs w:val="22"/>
          <w:lang w:val="pl-PL"/>
        </w:rPr>
      </w:pPr>
      <w:r>
        <w:rPr>
          <w:szCs w:val="22"/>
        </w:rPr>
        <w:fldChar w:fldCharType="begin"/>
      </w:r>
      <w:r w:rsidR="00900261" w:rsidRPr="006B0A20">
        <w:rPr>
          <w:szCs w:val="22"/>
          <w:lang w:val="pl-PL"/>
        </w:rPr>
        <w:instrText xml:space="preserve"> SEQ level0 \*arabic </w:instrText>
      </w:r>
      <w:r>
        <w:rPr>
          <w:szCs w:val="22"/>
        </w:rPr>
        <w:fldChar w:fldCharType="separate"/>
      </w:r>
      <w:r w:rsidR="00900261" w:rsidRPr="006B0A20">
        <w:rPr>
          <w:noProof/>
          <w:szCs w:val="22"/>
          <w:lang w:val="pl-PL"/>
        </w:rPr>
        <w:t>114</w:t>
      </w:r>
      <w:r>
        <w:rPr>
          <w:szCs w:val="22"/>
        </w:rPr>
        <w:fldChar w:fldCharType="end"/>
      </w:r>
      <w:r w:rsidR="00900261" w:rsidRPr="006B0A20">
        <w:rPr>
          <w:szCs w:val="22"/>
          <w:lang w:val="pl-PL"/>
        </w:rPr>
        <w:t>.</w:t>
      </w:r>
      <w:r w:rsidR="004870A1" w:rsidRPr="006B0A20">
        <w:rPr>
          <w:szCs w:val="22"/>
          <w:lang w:val="pl-PL"/>
        </w:rPr>
        <w:t> </w:t>
      </w:r>
      <w:r w:rsidR="00900261" w:rsidRPr="006B0A20">
        <w:rPr>
          <w:szCs w:val="22"/>
          <w:lang w:val="pl-PL"/>
        </w:rPr>
        <w:t>Zdaniem Trybunału zarówno niezbadanie motywu nienawiści stojącego za brutalnym atakiem, jak</w:t>
      </w:r>
      <w:r w:rsidR="004870A1" w:rsidRPr="006B0A20">
        <w:rPr>
          <w:szCs w:val="22"/>
          <w:lang w:val="pl-PL"/>
        </w:rPr>
        <w:t xml:space="preserve"> i </w:t>
      </w:r>
      <w:r w:rsidR="00900261" w:rsidRPr="006B0A20">
        <w:rPr>
          <w:szCs w:val="22"/>
          <w:lang w:val="pl-PL"/>
        </w:rPr>
        <w:t>nieuwzględnienie takiego motywu przy ustalaniu kary za atak stanowiły „poważną pomyłkę”</w:t>
      </w:r>
      <w:r w:rsidR="004870A1" w:rsidRPr="006B0A20">
        <w:rPr>
          <w:szCs w:val="22"/>
          <w:lang w:val="pl-PL"/>
        </w:rPr>
        <w:t xml:space="preserve"> w </w:t>
      </w:r>
      <w:r w:rsidR="00900261" w:rsidRPr="006B0A20">
        <w:rPr>
          <w:szCs w:val="22"/>
          <w:lang w:val="pl-PL"/>
        </w:rPr>
        <w:t>postępowaniu</w:t>
      </w:r>
      <w:r w:rsidR="004870A1" w:rsidRPr="006B0A20">
        <w:rPr>
          <w:szCs w:val="22"/>
          <w:lang w:val="pl-PL"/>
        </w:rPr>
        <w:t xml:space="preserve"> w </w:t>
      </w:r>
      <w:r w:rsidR="00900261" w:rsidRPr="006B0A20">
        <w:rPr>
          <w:szCs w:val="22"/>
          <w:lang w:val="pl-PL"/>
        </w:rPr>
        <w:t xml:space="preserve">rozumieniu </w:t>
      </w:r>
      <w:r w:rsidR="004870A1" w:rsidRPr="006B0A20">
        <w:rPr>
          <w:szCs w:val="22"/>
          <w:lang w:val="pl-PL"/>
        </w:rPr>
        <w:t xml:space="preserve">art.  </w:t>
      </w:r>
      <w:r w:rsidR="00900261" w:rsidRPr="006B0A20">
        <w:rPr>
          <w:szCs w:val="22"/>
          <w:lang w:val="pl-PL"/>
        </w:rPr>
        <w:t xml:space="preserve">4 </w:t>
      </w:r>
      <w:r w:rsidR="004870A1" w:rsidRPr="006B0A20">
        <w:rPr>
          <w:szCs w:val="22"/>
          <w:lang w:val="pl-PL"/>
        </w:rPr>
        <w:t>ust. </w:t>
      </w:r>
      <w:r w:rsidR="00900261" w:rsidRPr="006B0A20">
        <w:rPr>
          <w:szCs w:val="22"/>
          <w:lang w:val="pl-PL"/>
        </w:rPr>
        <w:t xml:space="preserve">2 Protokołu </w:t>
      </w:r>
      <w:r w:rsidR="004870A1" w:rsidRPr="006B0A20">
        <w:rPr>
          <w:szCs w:val="22"/>
          <w:lang w:val="pl-PL"/>
        </w:rPr>
        <w:t>nr </w:t>
      </w:r>
      <w:r w:rsidR="00900261" w:rsidRPr="006B0A20">
        <w:rPr>
          <w:szCs w:val="22"/>
          <w:lang w:val="pl-PL"/>
        </w:rPr>
        <w:t xml:space="preserve">7. W rozpatrywanej sprawie władze krajowe nie zdołały naprawić sytuacji, jednak nie można stwierdzić, że </w:t>
      </w:r>
      <w:r w:rsidR="00900261" w:rsidRPr="006B0A20">
        <w:rPr>
          <w:szCs w:val="22"/>
          <w:lang w:val="pl-PL"/>
        </w:rPr>
        <w:lastRenderedPageBreak/>
        <w:t xml:space="preserve">jakiekolwiek przeszkody </w:t>
      </w:r>
      <w:r w:rsidR="00900261" w:rsidRPr="006B0A20">
        <w:rPr>
          <w:i/>
          <w:iCs/>
          <w:szCs w:val="22"/>
          <w:lang w:val="pl-PL"/>
        </w:rPr>
        <w:t>de iure</w:t>
      </w:r>
      <w:r w:rsidR="00900261" w:rsidRPr="006B0A20">
        <w:rPr>
          <w:szCs w:val="22"/>
          <w:lang w:val="pl-PL"/>
        </w:rPr>
        <w:t xml:space="preserve"> im to uniemożliwiły (zob. paragraf </w:t>
      </w:r>
      <w:r>
        <w:rPr>
          <w:szCs w:val="22"/>
        </w:rPr>
        <w:fldChar w:fldCharType="begin"/>
      </w:r>
      <w:r w:rsidR="00900261" w:rsidRPr="006B0A20">
        <w:rPr>
          <w:szCs w:val="22"/>
          <w:lang w:val="pl-PL"/>
        </w:rPr>
        <w:instrText xml:space="preserve"> REF paragraph00099 \h  \* CharFormat </w:instrText>
      </w:r>
      <w:r>
        <w:rPr>
          <w:szCs w:val="22"/>
        </w:rPr>
      </w:r>
      <w:r>
        <w:rPr>
          <w:szCs w:val="22"/>
        </w:rPr>
        <w:fldChar w:fldCharType="separate"/>
      </w:r>
      <w:r w:rsidR="00900261" w:rsidRPr="006B0A20">
        <w:rPr>
          <w:szCs w:val="22"/>
          <w:lang w:val="pl-PL"/>
        </w:rPr>
        <w:t>99</w:t>
      </w:r>
      <w:r>
        <w:rPr>
          <w:szCs w:val="22"/>
        </w:rPr>
        <w:fldChar w:fldCharType="end"/>
      </w:r>
      <w:r w:rsidR="00900261" w:rsidRPr="006B0A20">
        <w:rPr>
          <w:szCs w:val="22"/>
          <w:lang w:val="pl-PL"/>
        </w:rPr>
        <w:t xml:space="preserve"> powyżej). W szczególności nie zaoferowały skarżącej odpowiedniego naprawienia </w:t>
      </w:r>
      <w:r w:rsidR="004870A1" w:rsidRPr="006B0A20">
        <w:rPr>
          <w:szCs w:val="22"/>
          <w:lang w:val="pl-PL"/>
        </w:rPr>
        <w:t>szkody</w:t>
      </w:r>
      <w:r w:rsidR="004870A1" w:rsidRPr="006B0A20">
        <w:rPr>
          <w:lang w:val="pl-PL"/>
        </w:rPr>
        <w:t>, na</w:t>
      </w:r>
      <w:r w:rsidR="00900261" w:rsidRPr="006B0A20">
        <w:rPr>
          <w:lang w:val="pl-PL"/>
        </w:rPr>
        <w:t xml:space="preserve"> przykład poprzez zakończenie lub unieważnienie nieuzasadnionego postępowania</w:t>
      </w:r>
      <w:r w:rsidR="004870A1" w:rsidRPr="006B0A20">
        <w:rPr>
          <w:lang w:val="pl-PL"/>
        </w:rPr>
        <w:t xml:space="preserve"> i </w:t>
      </w:r>
      <w:r w:rsidR="00900261" w:rsidRPr="006B0A20">
        <w:rPr>
          <w:lang w:val="pl-PL"/>
        </w:rPr>
        <w:t>usunięcie jego skutków albo ponowne rozpatrzenie sprawy. Władze krajowe nie wywiązały się zatem ze spoczywającego na nich obowiązku zwalczania bezkarności za przestępstwa</w:t>
      </w:r>
      <w:r w:rsidR="004870A1" w:rsidRPr="006B0A20">
        <w:rPr>
          <w:lang w:val="pl-PL"/>
        </w:rPr>
        <w:t xml:space="preserve"> z </w:t>
      </w:r>
      <w:r w:rsidR="00900261" w:rsidRPr="006B0A20">
        <w:rPr>
          <w:lang w:val="pl-PL"/>
        </w:rPr>
        <w:t xml:space="preserve">nienawiści zgodnie ze standardami Konwencji </w:t>
      </w:r>
      <w:r w:rsidR="00900261" w:rsidRPr="006B0A20">
        <w:rPr>
          <w:szCs w:val="22"/>
          <w:lang w:val="pl-PL"/>
        </w:rPr>
        <w:t xml:space="preserve">(zob. </w:t>
      </w:r>
      <w:proofErr w:type="spellStart"/>
      <w:r w:rsidR="00900261" w:rsidRPr="006B0A20">
        <w:rPr>
          <w:i/>
          <w:iCs/>
          <w:szCs w:val="22"/>
          <w:lang w:val="pl-PL"/>
        </w:rPr>
        <w:t>Sergey</w:t>
      </w:r>
      <w:proofErr w:type="spellEnd"/>
      <w:r w:rsidR="00900261" w:rsidRPr="006B0A20">
        <w:rPr>
          <w:i/>
          <w:iCs/>
          <w:szCs w:val="22"/>
          <w:lang w:val="pl-PL"/>
        </w:rPr>
        <w:t xml:space="preserve"> </w:t>
      </w:r>
      <w:proofErr w:type="spellStart"/>
      <w:r w:rsidR="00900261" w:rsidRPr="006B0A20">
        <w:rPr>
          <w:i/>
          <w:iCs/>
          <w:szCs w:val="22"/>
          <w:lang w:val="pl-PL"/>
        </w:rPr>
        <w:t>Zolotukhin</w:t>
      </w:r>
      <w:proofErr w:type="spellEnd"/>
      <w:r w:rsidR="00900261" w:rsidRPr="006B0A20">
        <w:rPr>
          <w:szCs w:val="22"/>
          <w:lang w:val="pl-PL"/>
        </w:rPr>
        <w:t xml:space="preserve">, </w:t>
      </w:r>
      <w:r w:rsidR="00900261" w:rsidRPr="006B0A20">
        <w:rPr>
          <w:i/>
          <w:iCs/>
          <w:szCs w:val="22"/>
          <w:lang w:val="pl-PL"/>
        </w:rPr>
        <w:t>op. cit.</w:t>
      </w:r>
      <w:r w:rsidR="00900261" w:rsidRPr="006B0A20">
        <w:rPr>
          <w:szCs w:val="22"/>
          <w:lang w:val="pl-PL"/>
        </w:rPr>
        <w:t xml:space="preserve">, §§ 114-15; zob. także paragrafy </w:t>
      </w:r>
      <w:r>
        <w:rPr>
          <w:szCs w:val="22"/>
        </w:rPr>
        <w:fldChar w:fldCharType="begin"/>
      </w:r>
      <w:r w:rsidR="00900261" w:rsidRPr="006B0A20">
        <w:rPr>
          <w:szCs w:val="22"/>
          <w:lang w:val="pl-PL"/>
        </w:rPr>
        <w:instrText xml:space="preserve"> REF paragraph00099 \h  \* CharFormat </w:instrText>
      </w:r>
      <w:r>
        <w:rPr>
          <w:szCs w:val="22"/>
        </w:rPr>
      </w:r>
      <w:r>
        <w:rPr>
          <w:szCs w:val="22"/>
        </w:rPr>
        <w:fldChar w:fldCharType="separate"/>
      </w:r>
      <w:r w:rsidR="00900261" w:rsidRPr="006B0A20">
        <w:rPr>
          <w:szCs w:val="22"/>
          <w:lang w:val="pl-PL"/>
        </w:rPr>
        <w:t>99</w:t>
      </w:r>
      <w:r>
        <w:rPr>
          <w:szCs w:val="22"/>
        </w:rPr>
        <w:fldChar w:fldCharType="end"/>
      </w:r>
      <w:r w:rsidR="00900261" w:rsidRPr="006B0A20">
        <w:rPr>
          <w:szCs w:val="22"/>
          <w:lang w:val="pl-PL"/>
        </w:rPr>
        <w:t>–</w:t>
      </w:r>
      <w:r>
        <w:rPr>
          <w:szCs w:val="22"/>
        </w:rPr>
        <w:fldChar w:fldCharType="begin"/>
      </w:r>
      <w:r w:rsidR="00900261" w:rsidRPr="006B0A20">
        <w:rPr>
          <w:szCs w:val="22"/>
          <w:lang w:val="pl-PL"/>
        </w:rPr>
        <w:instrText xml:space="preserve"> REF paragraph00101 \h  \* CharFormat </w:instrText>
      </w:r>
      <w:r>
        <w:rPr>
          <w:szCs w:val="22"/>
        </w:rPr>
      </w:r>
      <w:r>
        <w:rPr>
          <w:szCs w:val="22"/>
        </w:rPr>
        <w:fldChar w:fldCharType="separate"/>
      </w:r>
      <w:r w:rsidR="00900261" w:rsidRPr="006B0A20">
        <w:rPr>
          <w:szCs w:val="22"/>
          <w:lang w:val="pl-PL"/>
        </w:rPr>
        <w:t>101</w:t>
      </w:r>
      <w:r>
        <w:rPr>
          <w:szCs w:val="22"/>
        </w:rPr>
        <w:fldChar w:fldCharType="end"/>
      </w:r>
      <w:r w:rsidR="00900261" w:rsidRPr="006B0A20">
        <w:rPr>
          <w:szCs w:val="22"/>
          <w:lang w:val="pl-PL"/>
        </w:rPr>
        <w:t xml:space="preserve"> powyżej).</w:t>
      </w:r>
    </w:p>
    <w:p w14:paraId="299113F4" w14:textId="77777777" w:rsidR="00900261" w:rsidRPr="004870A1" w:rsidRDefault="00317CCC" w:rsidP="00900261">
      <w:pPr>
        <w:pStyle w:val="JuPara"/>
        <w:rPr>
          <w:rFonts w:eastAsiaTheme="minorEastAsia"/>
          <w:szCs w:val="22"/>
          <w:lang w:val="pl-PL"/>
        </w:rPr>
      </w:pPr>
      <w:r>
        <w:rPr>
          <w:rFonts w:eastAsiaTheme="minorEastAsia"/>
          <w:szCs w:val="22"/>
        </w:rPr>
        <w:fldChar w:fldCharType="begin"/>
      </w:r>
      <w:r w:rsidR="00900261" w:rsidRPr="006B0A20">
        <w:rPr>
          <w:rFonts w:eastAsiaTheme="minorEastAsia"/>
          <w:szCs w:val="22"/>
          <w:lang w:val="pl-PL"/>
        </w:rPr>
        <w:instrText xml:space="preserve"> SEQ level0 \*arabic </w:instrText>
      </w:r>
      <w:r>
        <w:rPr>
          <w:rFonts w:eastAsiaTheme="minorEastAsia"/>
          <w:szCs w:val="22"/>
        </w:rPr>
        <w:fldChar w:fldCharType="separate"/>
      </w:r>
      <w:bookmarkStart w:id="30" w:name="paragraph00115"/>
      <w:r w:rsidR="00900261" w:rsidRPr="006B0A20">
        <w:rPr>
          <w:rFonts w:eastAsiaTheme="minorEastAsia"/>
          <w:noProof/>
          <w:szCs w:val="22"/>
          <w:lang w:val="pl-PL"/>
        </w:rPr>
        <w:t>115</w:t>
      </w:r>
      <w:bookmarkEnd w:id="30"/>
      <w:r>
        <w:rPr>
          <w:rFonts w:eastAsiaTheme="minorEastAsia"/>
          <w:szCs w:val="22"/>
        </w:rPr>
        <w:fldChar w:fldCharType="end"/>
      </w:r>
      <w:r w:rsidR="00900261" w:rsidRPr="006B0A20">
        <w:rPr>
          <w:rFonts w:eastAsiaTheme="minorEastAsia"/>
          <w:szCs w:val="22"/>
          <w:lang w:val="pl-PL"/>
        </w:rPr>
        <w:t>.</w:t>
      </w:r>
      <w:r w:rsidR="004870A1" w:rsidRPr="006B0A20">
        <w:rPr>
          <w:rFonts w:eastAsiaTheme="minorEastAsia"/>
          <w:szCs w:val="22"/>
          <w:lang w:val="pl-PL"/>
        </w:rPr>
        <w:t> </w:t>
      </w:r>
      <w:r w:rsidR="00900261" w:rsidRPr="006B0A20">
        <w:rPr>
          <w:rFonts w:eastAsiaTheme="minorEastAsia"/>
          <w:szCs w:val="22"/>
          <w:lang w:val="pl-PL"/>
        </w:rPr>
        <w:t>Podsumowując,</w:t>
      </w:r>
      <w:r w:rsidR="004870A1" w:rsidRPr="006B0A20">
        <w:rPr>
          <w:rFonts w:eastAsiaTheme="minorEastAsia"/>
          <w:szCs w:val="22"/>
          <w:lang w:val="pl-PL"/>
        </w:rPr>
        <w:t xml:space="preserve"> w </w:t>
      </w:r>
      <w:r w:rsidR="00900261" w:rsidRPr="006B0A20">
        <w:rPr>
          <w:rFonts w:eastAsiaTheme="minorEastAsia"/>
          <w:szCs w:val="22"/>
          <w:lang w:val="pl-PL"/>
        </w:rPr>
        <w:t>świetle powyższych rozważań Trybunał stwierdza, że przez wszczęcie nieskutecznego postępowania</w:t>
      </w:r>
      <w:r w:rsidR="004870A1" w:rsidRPr="006B0A20">
        <w:rPr>
          <w:rFonts w:eastAsiaTheme="minorEastAsia"/>
          <w:szCs w:val="22"/>
          <w:lang w:val="pl-PL"/>
        </w:rPr>
        <w:t xml:space="preserve"> w </w:t>
      </w:r>
      <w:r w:rsidR="00900261" w:rsidRPr="006B0A20">
        <w:rPr>
          <w:rFonts w:eastAsiaTheme="minorEastAsia"/>
          <w:szCs w:val="22"/>
          <w:lang w:val="pl-PL"/>
        </w:rPr>
        <w:t>sprawie wykroczenia</w:t>
      </w:r>
      <w:r w:rsidR="004870A1" w:rsidRPr="006B0A20">
        <w:rPr>
          <w:rFonts w:eastAsiaTheme="minorEastAsia"/>
          <w:szCs w:val="22"/>
          <w:lang w:val="pl-PL"/>
        </w:rPr>
        <w:t xml:space="preserve"> i w </w:t>
      </w:r>
      <w:r w:rsidR="00900261" w:rsidRPr="006B0A20">
        <w:rPr>
          <w:rFonts w:eastAsiaTheme="minorEastAsia"/>
          <w:szCs w:val="22"/>
          <w:lang w:val="pl-PL"/>
        </w:rPr>
        <w:t>rezultacie błędne umorzenie postępowania karnego</w:t>
      </w:r>
      <w:r w:rsidR="004870A1" w:rsidRPr="006B0A20">
        <w:rPr>
          <w:rFonts w:eastAsiaTheme="minorEastAsia"/>
          <w:szCs w:val="22"/>
          <w:lang w:val="pl-PL"/>
        </w:rPr>
        <w:t xml:space="preserve"> z </w:t>
      </w:r>
      <w:r w:rsidR="00900261" w:rsidRPr="006B0A20">
        <w:rPr>
          <w:rFonts w:eastAsiaTheme="minorEastAsia"/>
          <w:szCs w:val="22"/>
          <w:lang w:val="pl-PL"/>
        </w:rPr>
        <w:t>przyczyn formalnych władze krajowe nie wywiązały się</w:t>
      </w:r>
      <w:r w:rsidR="004870A1" w:rsidRPr="006B0A20">
        <w:rPr>
          <w:rFonts w:eastAsiaTheme="minorEastAsia"/>
          <w:szCs w:val="22"/>
          <w:lang w:val="pl-PL"/>
        </w:rPr>
        <w:t xml:space="preserve"> w </w:t>
      </w:r>
      <w:r w:rsidR="00900261" w:rsidRPr="006B0A20">
        <w:rPr>
          <w:rFonts w:eastAsiaTheme="minorEastAsia"/>
          <w:szCs w:val="22"/>
          <w:lang w:val="pl-PL"/>
        </w:rPr>
        <w:t>sposób odpowiedni</w:t>
      </w:r>
      <w:r w:rsidR="004870A1" w:rsidRPr="006B0A20">
        <w:rPr>
          <w:rFonts w:eastAsiaTheme="minorEastAsia"/>
          <w:szCs w:val="22"/>
          <w:lang w:val="pl-PL"/>
        </w:rPr>
        <w:t xml:space="preserve"> i </w:t>
      </w:r>
      <w:r w:rsidR="00900261" w:rsidRPr="006B0A20">
        <w:rPr>
          <w:rFonts w:eastAsiaTheme="minorEastAsia"/>
          <w:szCs w:val="22"/>
          <w:lang w:val="pl-PL"/>
        </w:rPr>
        <w:t>skuteczny ze swoich obowiązków proceduralnych wynikających</w:t>
      </w:r>
      <w:r w:rsidR="004870A1" w:rsidRPr="006B0A20">
        <w:rPr>
          <w:rFonts w:eastAsiaTheme="minorEastAsia"/>
          <w:szCs w:val="22"/>
          <w:lang w:val="pl-PL"/>
        </w:rPr>
        <w:t xml:space="preserve"> z </w:t>
      </w:r>
      <w:r w:rsidR="00900261" w:rsidRPr="006B0A20">
        <w:rPr>
          <w:rFonts w:eastAsiaTheme="minorEastAsia"/>
          <w:szCs w:val="22"/>
          <w:lang w:val="pl-PL"/>
        </w:rPr>
        <w:t>Konwencji</w:t>
      </w:r>
      <w:r w:rsidR="004870A1" w:rsidRPr="006B0A20">
        <w:rPr>
          <w:rFonts w:eastAsiaTheme="minorEastAsia"/>
          <w:szCs w:val="22"/>
          <w:lang w:val="pl-PL"/>
        </w:rPr>
        <w:t xml:space="preserve"> w </w:t>
      </w:r>
      <w:r w:rsidR="00900261" w:rsidRPr="006B0A20">
        <w:rPr>
          <w:rFonts w:eastAsiaTheme="minorEastAsia"/>
          <w:szCs w:val="22"/>
          <w:lang w:val="pl-PL"/>
        </w:rPr>
        <w:t>odniesieniu do brutalnego ataku na skarżącą motywowanego jej orientacją seksualną. Takie zachowanie władz było sprzeczne</w:t>
      </w:r>
      <w:r w:rsidR="004870A1" w:rsidRPr="006B0A20">
        <w:rPr>
          <w:rFonts w:eastAsiaTheme="minorEastAsia"/>
          <w:szCs w:val="22"/>
          <w:lang w:val="pl-PL"/>
        </w:rPr>
        <w:t xml:space="preserve"> z </w:t>
      </w:r>
      <w:r w:rsidR="00900261" w:rsidRPr="006B0A20">
        <w:rPr>
          <w:rFonts w:eastAsiaTheme="minorEastAsia"/>
          <w:szCs w:val="22"/>
          <w:lang w:val="pl-PL"/>
        </w:rPr>
        <w:t>ich obowiązkiem zwalczania bezkarności za przestępstwa</w:t>
      </w:r>
      <w:r w:rsidR="004870A1" w:rsidRPr="006B0A20">
        <w:rPr>
          <w:rFonts w:eastAsiaTheme="minorEastAsia"/>
          <w:szCs w:val="22"/>
          <w:lang w:val="pl-PL"/>
        </w:rPr>
        <w:t xml:space="preserve"> z </w:t>
      </w:r>
      <w:r w:rsidR="00900261" w:rsidRPr="006B0A20">
        <w:rPr>
          <w:rFonts w:eastAsiaTheme="minorEastAsia"/>
          <w:szCs w:val="22"/>
          <w:lang w:val="pl-PL"/>
        </w:rPr>
        <w:t xml:space="preserve">nienawiści, które są szczególnie szkodliwe dla podstawowych praw człowieka (zob. pkt </w:t>
      </w:r>
      <w:r>
        <w:rPr>
          <w:rFonts w:eastAsiaTheme="minorEastAsia"/>
          <w:szCs w:val="22"/>
        </w:rPr>
        <w:fldChar w:fldCharType="begin"/>
      </w:r>
      <w:r w:rsidR="00900261" w:rsidRPr="006B0A20">
        <w:rPr>
          <w:rFonts w:eastAsiaTheme="minorEastAsia"/>
          <w:szCs w:val="22"/>
          <w:lang w:val="pl-PL"/>
        </w:rPr>
        <w:instrText xml:space="preserve"> REF paragraph00095 \h  \* CharFormat </w:instrText>
      </w:r>
      <w:r>
        <w:rPr>
          <w:rFonts w:eastAsiaTheme="minorEastAsia"/>
          <w:szCs w:val="22"/>
        </w:rPr>
      </w:r>
      <w:r>
        <w:rPr>
          <w:rFonts w:eastAsiaTheme="minorEastAsia"/>
          <w:szCs w:val="22"/>
        </w:rPr>
        <w:fldChar w:fldCharType="separate"/>
      </w:r>
      <w:r w:rsidR="00900261" w:rsidRPr="006B0A20">
        <w:rPr>
          <w:rFonts w:eastAsiaTheme="minorEastAsia"/>
          <w:szCs w:val="22"/>
          <w:lang w:val="pl-PL"/>
        </w:rPr>
        <w:t>95</w:t>
      </w:r>
      <w:r>
        <w:rPr>
          <w:rFonts w:eastAsiaTheme="minorEastAsia"/>
          <w:szCs w:val="22"/>
        </w:rPr>
        <w:fldChar w:fldCharType="end"/>
      </w:r>
      <w:r w:rsidR="00900261" w:rsidRPr="006B0A20">
        <w:rPr>
          <w:rFonts w:eastAsiaTheme="minorEastAsia"/>
          <w:szCs w:val="22"/>
          <w:lang w:val="pl-PL"/>
        </w:rPr>
        <w:t xml:space="preserve"> powyżej).</w:t>
      </w:r>
    </w:p>
    <w:p w14:paraId="3DB74D22"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116</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W związku</w:t>
      </w:r>
      <w:r w:rsidR="004870A1" w:rsidRPr="006B0A20">
        <w:rPr>
          <w:rFonts w:eastAsiaTheme="minorEastAsia"/>
          <w:lang w:val="pl-PL"/>
        </w:rPr>
        <w:t xml:space="preserve"> z </w:t>
      </w:r>
      <w:r w:rsidR="00900261" w:rsidRPr="006B0A20">
        <w:rPr>
          <w:rFonts w:eastAsiaTheme="minorEastAsia"/>
          <w:lang w:val="pl-PL"/>
        </w:rPr>
        <w:t xml:space="preserve">powyższym doszło do naruszenia </w:t>
      </w:r>
      <w:r w:rsidR="004870A1" w:rsidRPr="006B0A20">
        <w:rPr>
          <w:rFonts w:eastAsiaTheme="minorEastAsia"/>
          <w:lang w:val="pl-PL"/>
        </w:rPr>
        <w:t xml:space="preserve">art.  </w:t>
      </w:r>
      <w:r w:rsidR="00900261">
        <w:rPr>
          <w:rFonts w:eastAsiaTheme="minorEastAsia"/>
        </w:rPr>
        <w:t>3</w:t>
      </w:r>
      <w:r w:rsidR="004870A1">
        <w:rPr>
          <w:rFonts w:eastAsiaTheme="minorEastAsia"/>
        </w:rPr>
        <w:t xml:space="preserve"> w </w:t>
      </w:r>
      <w:r w:rsidR="00900261">
        <w:rPr>
          <w:rFonts w:eastAsiaTheme="minorEastAsia"/>
        </w:rPr>
        <w:t xml:space="preserve">jego </w:t>
      </w:r>
      <w:proofErr w:type="spellStart"/>
      <w:r w:rsidR="00900261">
        <w:rPr>
          <w:rFonts w:eastAsiaTheme="minorEastAsia"/>
        </w:rPr>
        <w:t>aspekcie</w:t>
      </w:r>
      <w:proofErr w:type="spellEnd"/>
      <w:r w:rsidR="00900261">
        <w:rPr>
          <w:rFonts w:eastAsiaTheme="minorEastAsia"/>
        </w:rPr>
        <w:t xml:space="preserve"> </w:t>
      </w:r>
      <w:proofErr w:type="spellStart"/>
      <w:r w:rsidR="00900261">
        <w:rPr>
          <w:rFonts w:eastAsiaTheme="minorEastAsia"/>
        </w:rPr>
        <w:t>proceduralnym</w:t>
      </w:r>
      <w:proofErr w:type="spellEnd"/>
      <w:r w:rsidR="004870A1">
        <w:rPr>
          <w:rFonts w:eastAsiaTheme="minorEastAsia"/>
        </w:rPr>
        <w:t xml:space="preserve"> w </w:t>
      </w:r>
      <w:proofErr w:type="spellStart"/>
      <w:r w:rsidR="00900261">
        <w:rPr>
          <w:rFonts w:eastAsiaTheme="minorEastAsia"/>
        </w:rPr>
        <w:t>związku</w:t>
      </w:r>
      <w:proofErr w:type="spellEnd"/>
      <w:r w:rsidR="004870A1">
        <w:rPr>
          <w:rFonts w:eastAsiaTheme="minorEastAsia"/>
        </w:rPr>
        <w:t xml:space="preserve"> z art.  </w:t>
      </w:r>
      <w:r w:rsidR="00900261">
        <w:rPr>
          <w:rFonts w:eastAsiaTheme="minorEastAsia"/>
        </w:rPr>
        <w:t>14.</w:t>
      </w:r>
    </w:p>
    <w:p w14:paraId="3C16F4DB" w14:textId="77777777" w:rsidR="00900261" w:rsidRPr="00900261" w:rsidRDefault="00900261" w:rsidP="00900261">
      <w:pPr>
        <w:pStyle w:val="JuHIRoman"/>
        <w:tabs>
          <w:tab w:val="clear" w:pos="454"/>
          <w:tab w:val="clear" w:pos="567"/>
          <w:tab w:val="clear" w:pos="680"/>
        </w:tabs>
        <w:ind w:left="357" w:hanging="357"/>
        <w:jc w:val="left"/>
      </w:pPr>
      <w:r>
        <w:rPr>
          <w:bCs w:val="0"/>
        </w:rPr>
        <w:t>ZARZUCANE NARUSZENIE ART. 13 KONWENCJI</w:t>
      </w:r>
    </w:p>
    <w:p w14:paraId="57BC57CA"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117</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 xml:space="preserve">Skarżąca podniosła brak skutecznego krajowego środka odwoławczego. Powołała się na </w:t>
      </w:r>
      <w:r w:rsidR="004870A1" w:rsidRPr="006B0A20">
        <w:rPr>
          <w:rFonts w:eastAsiaTheme="minorEastAsia"/>
          <w:lang w:val="pl-PL"/>
        </w:rPr>
        <w:t xml:space="preserve">art.  </w:t>
      </w:r>
      <w:r w:rsidR="00900261" w:rsidRPr="006B0A20">
        <w:rPr>
          <w:rFonts w:eastAsiaTheme="minorEastAsia"/>
          <w:lang w:val="pl-PL"/>
        </w:rPr>
        <w:t>13 Konwencji, który stanowi:</w:t>
      </w:r>
    </w:p>
    <w:p w14:paraId="6F80BF3D" w14:textId="77777777" w:rsidR="00900261" w:rsidRPr="004870A1" w:rsidRDefault="00900261" w:rsidP="00900261">
      <w:pPr>
        <w:pStyle w:val="JuQuot"/>
        <w:rPr>
          <w:rFonts w:eastAsiaTheme="minorEastAsia"/>
          <w:lang w:val="pl-PL"/>
        </w:rPr>
      </w:pPr>
      <w:r w:rsidRPr="006B0A20">
        <w:rPr>
          <w:rFonts w:eastAsiaTheme="minorEastAsia"/>
          <w:lang w:val="pl-PL"/>
        </w:rPr>
        <w:t>„Każdy, kogo prawa</w:t>
      </w:r>
      <w:r w:rsidR="004870A1" w:rsidRPr="006B0A20">
        <w:rPr>
          <w:rFonts w:eastAsiaTheme="minorEastAsia"/>
          <w:lang w:val="pl-PL"/>
        </w:rPr>
        <w:t xml:space="preserve"> i </w:t>
      </w:r>
      <w:r w:rsidRPr="006B0A20">
        <w:rPr>
          <w:rFonts w:eastAsiaTheme="minorEastAsia"/>
          <w:lang w:val="pl-PL"/>
        </w:rPr>
        <w:t>wolności zawarte</w:t>
      </w:r>
      <w:r w:rsidR="004870A1" w:rsidRPr="006B0A20">
        <w:rPr>
          <w:rFonts w:eastAsiaTheme="minorEastAsia"/>
          <w:lang w:val="pl-PL"/>
        </w:rPr>
        <w:t xml:space="preserve"> w </w:t>
      </w:r>
      <w:r w:rsidRPr="006B0A20">
        <w:rPr>
          <w:rFonts w:eastAsiaTheme="minorEastAsia"/>
          <w:lang w:val="pl-PL"/>
        </w:rPr>
        <w:t>niniejszej Konwencji zostały naruszone, ma prawo do skutecznego środka odwoławczego do właściwego organu państwowego także wówczas, gdy naruszenia dokonały osoby wykonujące swoje funkcje urzędowe”.</w:t>
      </w:r>
    </w:p>
    <w:p w14:paraId="393585B7" w14:textId="77777777" w:rsidR="00900261" w:rsidRPr="004870A1" w:rsidRDefault="00317CCC" w:rsidP="00900261">
      <w:pPr>
        <w:pStyle w:val="JuPara"/>
        <w:rPr>
          <w:rFonts w:eastAsiaTheme="minorEastAsia"/>
          <w:lang w:val="pl-PL"/>
        </w:rPr>
      </w:pPr>
      <w:r>
        <w:rPr>
          <w:rFonts w:eastAsiaTheme="minorEastAsia"/>
        </w:rPr>
        <w:fldChar w:fldCharType="begin"/>
      </w:r>
      <w:r w:rsidR="00900261" w:rsidRPr="006B0A20">
        <w:rPr>
          <w:rFonts w:eastAsiaTheme="minorEastAsia"/>
          <w:lang w:val="pl-PL"/>
        </w:rPr>
        <w:instrText xml:space="preserve"> SEQ level0 \*arabic </w:instrText>
      </w:r>
      <w:r>
        <w:rPr>
          <w:rFonts w:eastAsiaTheme="minorEastAsia"/>
        </w:rPr>
        <w:fldChar w:fldCharType="separate"/>
      </w:r>
      <w:r w:rsidR="00900261" w:rsidRPr="006B0A20">
        <w:rPr>
          <w:rFonts w:eastAsiaTheme="minorEastAsia"/>
          <w:noProof/>
          <w:lang w:val="pl-PL"/>
        </w:rPr>
        <w:t>118</w:t>
      </w:r>
      <w:r>
        <w:rPr>
          <w:rFonts w:eastAsiaTheme="minorEastAsia"/>
        </w:rPr>
        <w:fldChar w:fldCharType="end"/>
      </w:r>
      <w:r w:rsidR="00900261" w:rsidRPr="006B0A20">
        <w:rPr>
          <w:rFonts w:eastAsiaTheme="minorEastAsia"/>
          <w:lang w:val="pl-PL"/>
        </w:rPr>
        <w:t>.</w:t>
      </w:r>
      <w:r w:rsidR="004870A1" w:rsidRPr="006B0A20">
        <w:rPr>
          <w:rFonts w:eastAsiaTheme="minorEastAsia"/>
          <w:lang w:val="pl-PL"/>
        </w:rPr>
        <w:t> </w:t>
      </w:r>
      <w:r w:rsidR="00900261" w:rsidRPr="006B0A20">
        <w:rPr>
          <w:rFonts w:eastAsiaTheme="minorEastAsia"/>
          <w:lang w:val="pl-PL"/>
        </w:rPr>
        <w:t xml:space="preserve">Uwzględniając powody, na podstawie których Trybunał stwierdził naruszenie </w:t>
      </w:r>
      <w:r w:rsidR="004870A1" w:rsidRPr="006B0A20">
        <w:rPr>
          <w:rFonts w:eastAsiaTheme="minorEastAsia"/>
          <w:lang w:val="pl-PL"/>
        </w:rPr>
        <w:t xml:space="preserve">art.  </w:t>
      </w:r>
      <w:r w:rsidR="00900261" w:rsidRPr="006B0A20">
        <w:rPr>
          <w:rFonts w:eastAsiaTheme="minorEastAsia"/>
          <w:lang w:val="pl-PL"/>
        </w:rPr>
        <w:t>3 Konwencji</w:t>
      </w:r>
      <w:r w:rsidR="004870A1" w:rsidRPr="006B0A20">
        <w:rPr>
          <w:rFonts w:eastAsiaTheme="minorEastAsia"/>
          <w:lang w:val="pl-PL"/>
        </w:rPr>
        <w:t xml:space="preserve"> w </w:t>
      </w:r>
      <w:r w:rsidR="00900261" w:rsidRPr="006B0A20">
        <w:rPr>
          <w:rFonts w:eastAsiaTheme="minorEastAsia"/>
          <w:lang w:val="pl-PL"/>
        </w:rPr>
        <w:t>jego aspekcie proceduralnym</w:t>
      </w:r>
      <w:r w:rsidR="004870A1" w:rsidRPr="006B0A20">
        <w:rPr>
          <w:rFonts w:eastAsiaTheme="minorEastAsia"/>
          <w:lang w:val="pl-PL"/>
        </w:rPr>
        <w:t xml:space="preserve"> w </w:t>
      </w:r>
      <w:r w:rsidR="00900261" w:rsidRPr="006B0A20">
        <w:rPr>
          <w:rFonts w:eastAsiaTheme="minorEastAsia"/>
          <w:lang w:val="pl-PL"/>
        </w:rPr>
        <w:t>związku</w:t>
      </w:r>
      <w:r w:rsidR="004870A1" w:rsidRPr="006B0A20">
        <w:rPr>
          <w:rFonts w:eastAsiaTheme="minorEastAsia"/>
          <w:lang w:val="pl-PL"/>
        </w:rPr>
        <w:t xml:space="preserve"> z art.  </w:t>
      </w:r>
      <w:r w:rsidR="00900261" w:rsidRPr="006B0A20">
        <w:rPr>
          <w:rFonts w:eastAsiaTheme="minorEastAsia"/>
          <w:lang w:val="pl-PL"/>
        </w:rPr>
        <w:t xml:space="preserve">14 (zob. paragraf </w:t>
      </w:r>
      <w:r>
        <w:rPr>
          <w:rFonts w:eastAsiaTheme="minorEastAsia"/>
        </w:rPr>
        <w:fldChar w:fldCharType="begin"/>
      </w:r>
      <w:r w:rsidR="00900261" w:rsidRPr="006B0A20">
        <w:rPr>
          <w:rFonts w:eastAsiaTheme="minorEastAsia"/>
          <w:lang w:val="pl-PL"/>
        </w:rPr>
        <w:instrText xml:space="preserve"> REF paragraph00115 \h  \* CharFormat </w:instrText>
      </w:r>
      <w:r>
        <w:rPr>
          <w:rFonts w:eastAsiaTheme="minorEastAsia"/>
        </w:rPr>
      </w:r>
      <w:r>
        <w:rPr>
          <w:rFonts w:eastAsiaTheme="minorEastAsia"/>
        </w:rPr>
        <w:fldChar w:fldCharType="separate"/>
      </w:r>
      <w:r w:rsidR="00900261" w:rsidRPr="006B0A20">
        <w:rPr>
          <w:rFonts w:eastAsiaTheme="minorEastAsia"/>
          <w:lang w:val="pl-PL"/>
        </w:rPr>
        <w:t>115</w:t>
      </w:r>
      <w:r>
        <w:rPr>
          <w:rFonts w:eastAsiaTheme="minorEastAsia"/>
        </w:rPr>
        <w:fldChar w:fldCharType="end"/>
      </w:r>
      <w:r w:rsidR="00900261" w:rsidRPr="006B0A20">
        <w:rPr>
          <w:rFonts w:eastAsiaTheme="minorEastAsia"/>
          <w:lang w:val="pl-PL"/>
        </w:rPr>
        <w:t xml:space="preserve"> powyżej), Trybunał uważa, że chociaż skarga ta jest dopuszczalna, nie powstaje żadna odrębna kwestia na gruncie </w:t>
      </w:r>
      <w:r w:rsidR="004870A1" w:rsidRPr="006B0A20">
        <w:rPr>
          <w:rFonts w:eastAsiaTheme="minorEastAsia"/>
          <w:lang w:val="pl-PL"/>
        </w:rPr>
        <w:t xml:space="preserve">art.  </w:t>
      </w:r>
      <w:r w:rsidR="00900261" w:rsidRPr="006B0A20">
        <w:rPr>
          <w:rFonts w:eastAsiaTheme="minorEastAsia"/>
          <w:lang w:val="pl-PL"/>
        </w:rPr>
        <w:t xml:space="preserve">13 Konwencji (zob. </w:t>
      </w:r>
      <w:proofErr w:type="spellStart"/>
      <w:r w:rsidR="00900261" w:rsidRPr="006B0A20">
        <w:rPr>
          <w:rFonts w:eastAsiaTheme="minorEastAsia"/>
          <w:i/>
          <w:iCs/>
          <w:lang w:val="pl-PL"/>
        </w:rPr>
        <w:t>Šečić</w:t>
      </w:r>
      <w:proofErr w:type="spellEnd"/>
      <w:r w:rsidR="00900261" w:rsidRPr="006B0A20">
        <w:rPr>
          <w:rFonts w:eastAsiaTheme="minorEastAsia"/>
          <w:lang w:val="pl-PL"/>
        </w:rPr>
        <w:t xml:space="preserve">, </w:t>
      </w:r>
      <w:r w:rsidR="00900261" w:rsidRPr="006B0A20">
        <w:rPr>
          <w:rFonts w:eastAsiaTheme="minorEastAsia"/>
          <w:i/>
          <w:iCs/>
          <w:lang w:val="pl-PL"/>
        </w:rPr>
        <w:t>op. cit.</w:t>
      </w:r>
      <w:r w:rsidR="00900261" w:rsidRPr="006B0A20">
        <w:rPr>
          <w:rFonts w:eastAsiaTheme="minorEastAsia"/>
          <w:lang w:val="pl-PL"/>
        </w:rPr>
        <w:t xml:space="preserve">, § 61; zob. także </w:t>
      </w:r>
      <w:proofErr w:type="spellStart"/>
      <w:r w:rsidR="00900261" w:rsidRPr="006B0A20">
        <w:rPr>
          <w:rFonts w:eastAsiaTheme="minorEastAsia"/>
          <w:i/>
          <w:iCs/>
          <w:lang w:val="pl-PL"/>
        </w:rPr>
        <w:t>Kušić</w:t>
      </w:r>
      <w:proofErr w:type="spellEnd"/>
      <w:r w:rsidR="004870A1" w:rsidRPr="006B0A20">
        <w:rPr>
          <w:rFonts w:eastAsiaTheme="minorEastAsia"/>
          <w:i/>
          <w:iCs/>
          <w:lang w:val="pl-PL"/>
        </w:rPr>
        <w:t xml:space="preserve"> i </w:t>
      </w:r>
      <w:r w:rsidR="00900261" w:rsidRPr="006B0A20">
        <w:rPr>
          <w:rFonts w:eastAsiaTheme="minorEastAsia"/>
          <w:i/>
          <w:iCs/>
          <w:lang w:val="pl-PL"/>
        </w:rPr>
        <w:t>Inni</w:t>
      </w:r>
      <w:r w:rsidR="00900261" w:rsidRPr="006B0A20">
        <w:rPr>
          <w:rFonts w:eastAsiaTheme="minorEastAsia"/>
          <w:lang w:val="pl-PL"/>
        </w:rPr>
        <w:t xml:space="preserve">, </w:t>
      </w:r>
      <w:r w:rsidR="00900261" w:rsidRPr="006B0A20">
        <w:rPr>
          <w:rFonts w:eastAsiaTheme="minorEastAsia"/>
          <w:i/>
          <w:iCs/>
          <w:lang w:val="pl-PL"/>
        </w:rPr>
        <w:t>op. cit.</w:t>
      </w:r>
      <w:r w:rsidR="00900261" w:rsidRPr="006B0A20">
        <w:rPr>
          <w:rFonts w:eastAsiaTheme="minorEastAsia"/>
          <w:lang w:val="pl-PL"/>
        </w:rPr>
        <w:t>, § 108).</w:t>
      </w:r>
    </w:p>
    <w:p w14:paraId="55578F60" w14:textId="77777777" w:rsidR="00900261" w:rsidRPr="00900261" w:rsidRDefault="00900261" w:rsidP="00900261">
      <w:pPr>
        <w:pStyle w:val="JuHIRoman"/>
        <w:tabs>
          <w:tab w:val="clear" w:pos="454"/>
          <w:tab w:val="clear" w:pos="567"/>
          <w:tab w:val="clear" w:pos="680"/>
        </w:tabs>
        <w:ind w:left="357" w:hanging="357"/>
        <w:jc w:val="left"/>
      </w:pPr>
      <w:r>
        <w:rPr>
          <w:bCs w:val="0"/>
        </w:rPr>
        <w:t>ZASTOSOWANIE ART. 41 KONWENCJI</w:t>
      </w:r>
    </w:p>
    <w:p w14:paraId="1B24442C" w14:textId="77777777" w:rsidR="00900261" w:rsidRPr="00900261" w:rsidRDefault="00317CCC" w:rsidP="00900261">
      <w:pPr>
        <w:pStyle w:val="JuPara"/>
        <w:keepNext/>
        <w:keepLines/>
      </w:pPr>
      <w:r>
        <w:fldChar w:fldCharType="begin"/>
      </w:r>
      <w:r w:rsidR="00900261">
        <w:instrText xml:space="preserve"> SEQ level0 \*arabic </w:instrText>
      </w:r>
      <w:r>
        <w:fldChar w:fldCharType="separate"/>
      </w:r>
      <w:r w:rsidR="00900261">
        <w:rPr>
          <w:noProof/>
        </w:rPr>
        <w:t>119</w:t>
      </w:r>
      <w:r>
        <w:fldChar w:fldCharType="end"/>
      </w:r>
      <w:r w:rsidR="00900261">
        <w:t>.</w:t>
      </w:r>
      <w:r w:rsidR="004870A1">
        <w:t> Art. </w:t>
      </w:r>
      <w:r w:rsidR="00900261">
        <w:t xml:space="preserve">41 </w:t>
      </w:r>
      <w:proofErr w:type="spellStart"/>
      <w:r w:rsidR="00900261">
        <w:t>Konwencji</w:t>
      </w:r>
      <w:proofErr w:type="spellEnd"/>
      <w:r w:rsidR="00900261">
        <w:t xml:space="preserve"> </w:t>
      </w:r>
      <w:proofErr w:type="spellStart"/>
      <w:r w:rsidR="00900261">
        <w:t>stanowi</w:t>
      </w:r>
      <w:proofErr w:type="spellEnd"/>
      <w:r w:rsidR="00900261">
        <w:t>:</w:t>
      </w:r>
    </w:p>
    <w:p w14:paraId="59580DD8" w14:textId="77777777" w:rsidR="00900261" w:rsidRPr="004870A1" w:rsidRDefault="00900261" w:rsidP="00900261">
      <w:pPr>
        <w:pStyle w:val="JuQuot"/>
        <w:rPr>
          <w:lang w:val="pl-PL"/>
        </w:rPr>
      </w:pPr>
      <w:r w:rsidRPr="006B0A20">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w:t>
      </w:r>
      <w:r w:rsidR="004870A1" w:rsidRPr="006B0A20">
        <w:rPr>
          <w:lang w:val="pl-PL"/>
        </w:rPr>
        <w:t xml:space="preserve"> o </w:t>
      </w:r>
      <w:r w:rsidRPr="006B0A20">
        <w:rPr>
          <w:lang w:val="pl-PL"/>
        </w:rPr>
        <w:t>przyznaniu słusznego zadośćuczynienia pokrzywdzonej stronie”.</w:t>
      </w:r>
    </w:p>
    <w:p w14:paraId="22180AB6" w14:textId="77777777" w:rsidR="00900261" w:rsidRPr="00900261" w:rsidRDefault="00900261" w:rsidP="00900261">
      <w:pPr>
        <w:pStyle w:val="JuHA"/>
        <w:numPr>
          <w:ilvl w:val="2"/>
          <w:numId w:val="3"/>
        </w:numPr>
        <w:jc w:val="left"/>
      </w:pPr>
      <w:proofErr w:type="spellStart"/>
      <w:r>
        <w:lastRenderedPageBreak/>
        <w:t>Szkoda</w:t>
      </w:r>
      <w:proofErr w:type="spellEnd"/>
    </w:p>
    <w:p w14:paraId="0F5FA988"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120</w:t>
      </w:r>
      <w:r>
        <w:fldChar w:fldCharType="end"/>
      </w:r>
      <w:r w:rsidR="00900261" w:rsidRPr="006B0A20">
        <w:rPr>
          <w:lang w:val="pl-PL"/>
        </w:rPr>
        <w:t>.</w:t>
      </w:r>
      <w:r w:rsidR="004870A1" w:rsidRPr="006B0A20">
        <w:rPr>
          <w:lang w:val="pl-PL"/>
        </w:rPr>
        <w:t> </w:t>
      </w:r>
      <w:r w:rsidR="00900261" w:rsidRPr="006B0A20">
        <w:rPr>
          <w:lang w:val="pl-PL"/>
        </w:rPr>
        <w:t>Skarżąca zażądała kwoty 10 000 EUR tytułem zadośćuczynienia za szkodę niemajątkową.</w:t>
      </w:r>
    </w:p>
    <w:p w14:paraId="63F78FD6"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121</w:t>
      </w:r>
      <w:r>
        <w:fldChar w:fldCharType="end"/>
      </w:r>
      <w:r w:rsidR="00900261" w:rsidRPr="006B0A20">
        <w:rPr>
          <w:lang w:val="pl-PL"/>
        </w:rPr>
        <w:t>.</w:t>
      </w:r>
      <w:r w:rsidR="004870A1" w:rsidRPr="006B0A20">
        <w:rPr>
          <w:lang w:val="pl-PL"/>
        </w:rPr>
        <w:t> </w:t>
      </w:r>
      <w:r w:rsidR="00900261" w:rsidRPr="006B0A20">
        <w:rPr>
          <w:lang w:val="pl-PL"/>
        </w:rPr>
        <w:t>Rząd uznał roszczenie skarżącej za nadmierne, bezzasadne</w:t>
      </w:r>
      <w:r w:rsidR="004870A1" w:rsidRPr="006B0A20">
        <w:rPr>
          <w:lang w:val="pl-PL"/>
        </w:rPr>
        <w:t xml:space="preserve"> i </w:t>
      </w:r>
      <w:r w:rsidR="00900261" w:rsidRPr="006B0A20">
        <w:rPr>
          <w:lang w:val="pl-PL"/>
        </w:rPr>
        <w:t>nieuzasadnione.</w:t>
      </w:r>
    </w:p>
    <w:p w14:paraId="2B55DEE2"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122</w:t>
      </w:r>
      <w:r>
        <w:fldChar w:fldCharType="end"/>
      </w:r>
      <w:r w:rsidR="00900261" w:rsidRPr="006B0A20">
        <w:rPr>
          <w:lang w:val="pl-PL"/>
        </w:rPr>
        <w:t>.</w:t>
      </w:r>
      <w:r w:rsidR="004870A1" w:rsidRPr="006B0A20">
        <w:rPr>
          <w:lang w:val="pl-PL"/>
        </w:rPr>
        <w:t> </w:t>
      </w:r>
      <w:r w:rsidR="00900261" w:rsidRPr="006B0A20">
        <w:rPr>
          <w:lang w:val="pl-PL"/>
        </w:rPr>
        <w:t>Mając na uwadze wszystkie okoliczności niniejszej sprawy, Trybunał przyznaje, że skarżąca poniosła szkodę niemajątkową, której nie można zrekompensować wyłącznie poprzez stwierdzenie naruszenia. Dokonując oceny</w:t>
      </w:r>
      <w:r w:rsidR="004870A1" w:rsidRPr="006B0A20">
        <w:rPr>
          <w:lang w:val="pl-PL"/>
        </w:rPr>
        <w:t xml:space="preserve"> w </w:t>
      </w:r>
      <w:r w:rsidR="00900261" w:rsidRPr="006B0A20">
        <w:rPr>
          <w:lang w:val="pl-PL"/>
        </w:rPr>
        <w:t>oparciu</w:t>
      </w:r>
      <w:r w:rsidR="004870A1" w:rsidRPr="006B0A20">
        <w:rPr>
          <w:lang w:val="pl-PL"/>
        </w:rPr>
        <w:t xml:space="preserve"> o </w:t>
      </w:r>
      <w:r w:rsidR="00900261" w:rsidRPr="006B0A20">
        <w:rPr>
          <w:lang w:val="pl-PL"/>
        </w:rPr>
        <w:t>zasadę słuszności, Trybunał przyznaje skarżącej</w:t>
      </w:r>
      <w:r w:rsidR="004870A1" w:rsidRPr="006B0A20">
        <w:rPr>
          <w:lang w:val="pl-PL"/>
        </w:rPr>
        <w:t xml:space="preserve"> z </w:t>
      </w:r>
      <w:r w:rsidR="00900261" w:rsidRPr="006B0A20">
        <w:rPr>
          <w:lang w:val="pl-PL"/>
        </w:rPr>
        <w:t>tego tytułu żądaną kwotę tytułem zadośćuczynienia powiększoną</w:t>
      </w:r>
      <w:r w:rsidR="004870A1" w:rsidRPr="006B0A20">
        <w:rPr>
          <w:lang w:val="pl-PL"/>
        </w:rPr>
        <w:t xml:space="preserve"> o </w:t>
      </w:r>
      <w:r w:rsidR="00900261" w:rsidRPr="006B0A20">
        <w:rPr>
          <w:lang w:val="pl-PL"/>
        </w:rPr>
        <w:t>należny podatek.</w:t>
      </w:r>
    </w:p>
    <w:p w14:paraId="18544B49" w14:textId="77777777" w:rsidR="00900261" w:rsidRPr="00900261" w:rsidRDefault="00900261" w:rsidP="00900261">
      <w:pPr>
        <w:pStyle w:val="JuHA"/>
        <w:numPr>
          <w:ilvl w:val="2"/>
          <w:numId w:val="3"/>
        </w:numPr>
        <w:jc w:val="left"/>
      </w:pPr>
      <w:r>
        <w:t>Koszty</w:t>
      </w:r>
      <w:r w:rsidR="004870A1">
        <w:t xml:space="preserve"> i </w:t>
      </w:r>
      <w:proofErr w:type="spellStart"/>
      <w:r>
        <w:t>wydatki</w:t>
      </w:r>
      <w:proofErr w:type="spellEnd"/>
    </w:p>
    <w:p w14:paraId="74D8F86C"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123</w:t>
      </w:r>
      <w:r>
        <w:fldChar w:fldCharType="end"/>
      </w:r>
      <w:r w:rsidR="00900261" w:rsidRPr="006B0A20">
        <w:rPr>
          <w:lang w:val="pl-PL"/>
        </w:rPr>
        <w:t>.</w:t>
      </w:r>
      <w:r w:rsidR="004870A1" w:rsidRPr="006B0A20">
        <w:rPr>
          <w:lang w:val="pl-PL"/>
        </w:rPr>
        <w:t> </w:t>
      </w:r>
      <w:r w:rsidR="00900261" w:rsidRPr="006B0A20">
        <w:rPr>
          <w:lang w:val="pl-PL"/>
        </w:rPr>
        <w:t>Skarżąca domagała się również kwoty 5 719,17 EUR tytułem kosztów</w:t>
      </w:r>
      <w:r w:rsidR="004870A1" w:rsidRPr="006B0A20">
        <w:rPr>
          <w:lang w:val="pl-PL"/>
        </w:rPr>
        <w:t xml:space="preserve"> i </w:t>
      </w:r>
      <w:r w:rsidR="00900261" w:rsidRPr="006B0A20">
        <w:rPr>
          <w:lang w:val="pl-PL"/>
        </w:rPr>
        <w:t>wydatków poniesionych przed sądami krajowymi</w:t>
      </w:r>
      <w:r w:rsidR="004870A1" w:rsidRPr="006B0A20">
        <w:rPr>
          <w:lang w:val="pl-PL"/>
        </w:rPr>
        <w:t xml:space="preserve"> i </w:t>
      </w:r>
      <w:r w:rsidR="00900261" w:rsidRPr="006B0A20">
        <w:rPr>
          <w:lang w:val="pl-PL"/>
        </w:rPr>
        <w:t>przed Trybunałem.</w:t>
      </w:r>
    </w:p>
    <w:p w14:paraId="42BF3D52"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124</w:t>
      </w:r>
      <w:r>
        <w:fldChar w:fldCharType="end"/>
      </w:r>
      <w:r w:rsidR="00900261" w:rsidRPr="006B0A20">
        <w:rPr>
          <w:lang w:val="pl-PL"/>
        </w:rPr>
        <w:t>.</w:t>
      </w:r>
      <w:r w:rsidR="004870A1" w:rsidRPr="006B0A20">
        <w:rPr>
          <w:lang w:val="pl-PL"/>
        </w:rPr>
        <w:t> </w:t>
      </w:r>
      <w:r w:rsidR="00900261" w:rsidRPr="006B0A20">
        <w:rPr>
          <w:lang w:val="pl-PL"/>
        </w:rPr>
        <w:t>Rząd uznał to roszczenie za bezzasadne</w:t>
      </w:r>
      <w:r w:rsidR="004870A1" w:rsidRPr="006B0A20">
        <w:rPr>
          <w:lang w:val="pl-PL"/>
        </w:rPr>
        <w:t xml:space="preserve"> i </w:t>
      </w:r>
      <w:r w:rsidR="00900261" w:rsidRPr="006B0A20">
        <w:rPr>
          <w:lang w:val="pl-PL"/>
        </w:rPr>
        <w:t>nieuzasadnione.</w:t>
      </w:r>
    </w:p>
    <w:p w14:paraId="3DA056D2"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125</w:t>
      </w:r>
      <w:r>
        <w:fldChar w:fldCharType="end"/>
      </w:r>
      <w:r w:rsidR="00900261" w:rsidRPr="006B0A20">
        <w:rPr>
          <w:lang w:val="pl-PL"/>
        </w:rPr>
        <w:t>.</w:t>
      </w:r>
      <w:r w:rsidR="004870A1" w:rsidRPr="006B0A20">
        <w:rPr>
          <w:lang w:val="pl-PL"/>
        </w:rPr>
        <w:t> </w:t>
      </w:r>
      <w:r w:rsidR="00900261" w:rsidRPr="006B0A20">
        <w:rPr>
          <w:lang w:val="pl-PL"/>
        </w:rPr>
        <w:t>Zgodnie</w:t>
      </w:r>
      <w:r w:rsidR="004870A1" w:rsidRPr="006B0A20">
        <w:rPr>
          <w:lang w:val="pl-PL"/>
        </w:rPr>
        <w:t xml:space="preserve"> z </w:t>
      </w:r>
      <w:r w:rsidR="00900261" w:rsidRPr="006B0A20">
        <w:rPr>
          <w:lang w:val="pl-PL"/>
        </w:rPr>
        <w:t>orzecznictwem Trybunału skarżącemu przysługuje zwrot kosztów</w:t>
      </w:r>
      <w:r w:rsidR="004870A1" w:rsidRPr="006B0A20">
        <w:rPr>
          <w:lang w:val="pl-PL"/>
        </w:rPr>
        <w:t xml:space="preserve"> i </w:t>
      </w:r>
      <w:r w:rsidR="00900261" w:rsidRPr="006B0A20">
        <w:rPr>
          <w:lang w:val="pl-PL"/>
        </w:rPr>
        <w:t>wydatków tylko</w:t>
      </w:r>
      <w:r w:rsidR="004870A1" w:rsidRPr="006B0A20">
        <w:rPr>
          <w:lang w:val="pl-PL"/>
        </w:rPr>
        <w:t xml:space="preserve"> w </w:t>
      </w:r>
      <w:r w:rsidR="00900261" w:rsidRPr="006B0A20">
        <w:rPr>
          <w:lang w:val="pl-PL"/>
        </w:rPr>
        <w:t>takim zakresie,</w:t>
      </w:r>
      <w:r w:rsidR="004870A1" w:rsidRPr="006B0A20">
        <w:rPr>
          <w:lang w:val="pl-PL"/>
        </w:rPr>
        <w:t xml:space="preserve"> w </w:t>
      </w:r>
      <w:r w:rsidR="00900261" w:rsidRPr="006B0A20">
        <w:rPr>
          <w:lang w:val="pl-PL"/>
        </w:rPr>
        <w:t>jakim wykazano, że zostały one rzeczywiście</w:t>
      </w:r>
      <w:r w:rsidR="004870A1" w:rsidRPr="006B0A20">
        <w:rPr>
          <w:lang w:val="pl-PL"/>
        </w:rPr>
        <w:t xml:space="preserve"> i w </w:t>
      </w:r>
      <w:r w:rsidR="00900261" w:rsidRPr="006B0A20">
        <w:rPr>
          <w:lang w:val="pl-PL"/>
        </w:rPr>
        <w:t>sposób konieczny poniesione,</w:t>
      </w:r>
      <w:r w:rsidR="004870A1" w:rsidRPr="006B0A20">
        <w:rPr>
          <w:lang w:val="pl-PL"/>
        </w:rPr>
        <w:t xml:space="preserve"> a </w:t>
      </w:r>
      <w:r w:rsidR="00900261" w:rsidRPr="006B0A20">
        <w:rPr>
          <w:lang w:val="pl-PL"/>
        </w:rPr>
        <w:t>ich wysokość jest uzasadniona. W niniejszej sprawie, mając na uwadze posiadane dokumenty oraz powyższe kryteria, Trybunał uznaje za uzasadnione zasądzić na rzecz skarżącej kwotę 5 200 EUR na pokrycie kosztów wszelkiego rodzaju, powiększoną</w:t>
      </w:r>
      <w:r w:rsidR="004870A1" w:rsidRPr="006B0A20">
        <w:rPr>
          <w:lang w:val="pl-PL"/>
        </w:rPr>
        <w:t xml:space="preserve"> o </w:t>
      </w:r>
      <w:r w:rsidR="00900261" w:rsidRPr="006B0A20">
        <w:rPr>
          <w:lang w:val="pl-PL"/>
        </w:rPr>
        <w:t>należne podatki.</w:t>
      </w:r>
    </w:p>
    <w:p w14:paraId="4B2F7C92" w14:textId="77777777" w:rsidR="00900261" w:rsidRPr="00900261" w:rsidRDefault="00900261" w:rsidP="00900261">
      <w:pPr>
        <w:pStyle w:val="JuHA"/>
        <w:numPr>
          <w:ilvl w:val="2"/>
          <w:numId w:val="3"/>
        </w:numPr>
        <w:jc w:val="left"/>
      </w:pPr>
      <w:proofErr w:type="spellStart"/>
      <w:r>
        <w:t>Odsetki</w:t>
      </w:r>
      <w:proofErr w:type="spellEnd"/>
      <w:r>
        <w:t xml:space="preserve"> za </w:t>
      </w:r>
      <w:proofErr w:type="spellStart"/>
      <w:r>
        <w:t>zwłokę</w:t>
      </w:r>
      <w:proofErr w:type="spellEnd"/>
    </w:p>
    <w:p w14:paraId="77CAD569" w14:textId="77777777" w:rsidR="00900261" w:rsidRPr="004870A1" w:rsidRDefault="00317CCC" w:rsidP="00900261">
      <w:pPr>
        <w:pStyle w:val="JuPara"/>
        <w:rPr>
          <w:lang w:val="pl-PL"/>
        </w:rPr>
      </w:pPr>
      <w:r>
        <w:fldChar w:fldCharType="begin"/>
      </w:r>
      <w:r w:rsidR="00900261" w:rsidRPr="006B0A20">
        <w:rPr>
          <w:lang w:val="pl-PL"/>
        </w:rPr>
        <w:instrText xml:space="preserve"> SEQ level0 \*arabic </w:instrText>
      </w:r>
      <w:r>
        <w:fldChar w:fldCharType="separate"/>
      </w:r>
      <w:r w:rsidR="00900261" w:rsidRPr="006B0A20">
        <w:rPr>
          <w:noProof/>
          <w:lang w:val="pl-PL"/>
        </w:rPr>
        <w:t>126</w:t>
      </w:r>
      <w:r>
        <w:fldChar w:fldCharType="end"/>
      </w:r>
      <w:r w:rsidR="00900261" w:rsidRPr="006B0A20">
        <w:rPr>
          <w:lang w:val="pl-PL"/>
        </w:rPr>
        <w:t>.</w:t>
      </w:r>
      <w:r w:rsidR="004870A1" w:rsidRPr="006B0A20">
        <w:rPr>
          <w:lang w:val="pl-PL"/>
        </w:rPr>
        <w:t> </w:t>
      </w:r>
      <w:r w:rsidR="00900261" w:rsidRPr="006B0A20">
        <w:rPr>
          <w:lang w:val="pl-PL"/>
        </w:rPr>
        <w:t>Trybunał za słuszne uznaje wyznaczenie wysokości odsetek za zwłokę na podstawie marginalnej stopy procentowej Europejskiego Banku Centralnego powiększonej</w:t>
      </w:r>
      <w:r w:rsidR="004870A1" w:rsidRPr="006B0A20">
        <w:rPr>
          <w:lang w:val="pl-PL"/>
        </w:rPr>
        <w:t xml:space="preserve"> o </w:t>
      </w:r>
      <w:r w:rsidR="00900261" w:rsidRPr="006B0A20">
        <w:rPr>
          <w:lang w:val="pl-PL"/>
        </w:rPr>
        <w:t>trzy punkty procentowe.</w:t>
      </w:r>
    </w:p>
    <w:p w14:paraId="3B6A1E52" w14:textId="77777777" w:rsidR="00900261" w:rsidRPr="00900261" w:rsidRDefault="00900261" w:rsidP="00900261">
      <w:pPr>
        <w:pStyle w:val="JuHHead"/>
        <w:numPr>
          <w:ilvl w:val="0"/>
          <w:numId w:val="3"/>
        </w:numPr>
        <w:jc w:val="left"/>
      </w:pPr>
      <w:r>
        <w:rPr>
          <w:bCs w:val="0"/>
        </w:rPr>
        <w:t>Z POWYŻSZYCH WZGLĘDÓW TRYBUNAŁ JEDNOGŁOŚNIE</w:t>
      </w:r>
    </w:p>
    <w:p w14:paraId="711A0F52" w14:textId="77777777" w:rsidR="00900261" w:rsidRPr="00900261" w:rsidRDefault="00900261" w:rsidP="00900261">
      <w:pPr>
        <w:pStyle w:val="JuList"/>
        <w:numPr>
          <w:ilvl w:val="0"/>
          <w:numId w:val="3"/>
        </w:numPr>
      </w:pPr>
      <w:r>
        <w:t>1.</w:t>
      </w:r>
      <w:r w:rsidR="004870A1">
        <w:t> </w:t>
      </w:r>
      <w:proofErr w:type="spellStart"/>
      <w:r>
        <w:rPr>
          <w:i/>
          <w:iCs/>
        </w:rPr>
        <w:t>uznaje</w:t>
      </w:r>
      <w:proofErr w:type="spellEnd"/>
      <w:r>
        <w:t xml:space="preserve"> </w:t>
      </w:r>
      <w:proofErr w:type="spellStart"/>
      <w:r>
        <w:t>skargę</w:t>
      </w:r>
      <w:proofErr w:type="spellEnd"/>
      <w:r>
        <w:t xml:space="preserve"> za </w:t>
      </w:r>
      <w:proofErr w:type="spellStart"/>
      <w:r>
        <w:t>dopuszczalną</w:t>
      </w:r>
      <w:proofErr w:type="spellEnd"/>
      <w:r>
        <w:t>;</w:t>
      </w:r>
    </w:p>
    <w:p w14:paraId="0FCAAD56" w14:textId="77777777" w:rsidR="00900261" w:rsidRPr="004870A1" w:rsidRDefault="00900261" w:rsidP="00900261">
      <w:pPr>
        <w:pStyle w:val="JuList"/>
        <w:numPr>
          <w:ilvl w:val="0"/>
          <w:numId w:val="3"/>
        </w:numPr>
        <w:rPr>
          <w:lang w:val="pl-PL"/>
        </w:rPr>
      </w:pPr>
      <w:r w:rsidRPr="006B0A20">
        <w:rPr>
          <w:lang w:val="pl-PL"/>
        </w:rPr>
        <w:t>2.</w:t>
      </w:r>
      <w:r w:rsidR="004870A1" w:rsidRPr="006B0A20">
        <w:rPr>
          <w:lang w:val="pl-PL"/>
        </w:rPr>
        <w:t> </w:t>
      </w:r>
      <w:r w:rsidRPr="006B0A20">
        <w:rPr>
          <w:i/>
          <w:iCs/>
          <w:lang w:val="pl-PL"/>
        </w:rPr>
        <w:t>orzeka</w:t>
      </w:r>
      <w:r w:rsidRPr="006B0A20">
        <w:rPr>
          <w:lang w:val="pl-PL"/>
        </w:rPr>
        <w:t xml:space="preserve">, że doszło do naruszenia aspektu proceduralnego </w:t>
      </w:r>
      <w:r w:rsidR="004870A1" w:rsidRPr="006B0A20">
        <w:rPr>
          <w:lang w:val="pl-PL"/>
        </w:rPr>
        <w:t xml:space="preserve">art.  </w:t>
      </w:r>
      <w:r w:rsidRPr="006B0A20">
        <w:rPr>
          <w:lang w:val="pl-PL"/>
        </w:rPr>
        <w:t>3 Konwencji</w:t>
      </w:r>
      <w:r w:rsidR="004870A1" w:rsidRPr="006B0A20">
        <w:rPr>
          <w:lang w:val="pl-PL"/>
        </w:rPr>
        <w:t xml:space="preserve"> w </w:t>
      </w:r>
      <w:r w:rsidRPr="006B0A20">
        <w:rPr>
          <w:lang w:val="pl-PL"/>
        </w:rPr>
        <w:t>związku</w:t>
      </w:r>
      <w:r w:rsidR="004870A1" w:rsidRPr="006B0A20">
        <w:rPr>
          <w:lang w:val="pl-PL"/>
        </w:rPr>
        <w:t xml:space="preserve"> z art.  </w:t>
      </w:r>
      <w:r>
        <w:t>14;</w:t>
      </w:r>
    </w:p>
    <w:p w14:paraId="6D68691F" w14:textId="77777777" w:rsidR="00900261" w:rsidRPr="004870A1" w:rsidRDefault="00900261" w:rsidP="00900261">
      <w:pPr>
        <w:pStyle w:val="JuList"/>
        <w:numPr>
          <w:ilvl w:val="0"/>
          <w:numId w:val="3"/>
        </w:numPr>
        <w:rPr>
          <w:lang w:val="pl-PL"/>
        </w:rPr>
      </w:pPr>
      <w:r w:rsidRPr="006B0A20">
        <w:rPr>
          <w:lang w:val="pl-PL"/>
        </w:rPr>
        <w:t>3.</w:t>
      </w:r>
      <w:r w:rsidR="004870A1" w:rsidRPr="006B0A20">
        <w:rPr>
          <w:lang w:val="pl-PL"/>
        </w:rPr>
        <w:t> </w:t>
      </w:r>
      <w:r w:rsidRPr="006B0A20">
        <w:rPr>
          <w:i/>
          <w:iCs/>
          <w:lang w:val="pl-PL"/>
        </w:rPr>
        <w:t>stwierdza</w:t>
      </w:r>
      <w:r w:rsidRPr="006B0A20">
        <w:rPr>
          <w:lang w:val="pl-PL"/>
        </w:rPr>
        <w:t xml:space="preserve">, że nie zachodzi odrębna kwestia na podstawie </w:t>
      </w:r>
      <w:r w:rsidR="004870A1" w:rsidRPr="006B0A20">
        <w:rPr>
          <w:lang w:val="pl-PL"/>
        </w:rPr>
        <w:t xml:space="preserve">art.  </w:t>
      </w:r>
      <w:r>
        <w:t xml:space="preserve">13 </w:t>
      </w:r>
      <w:proofErr w:type="spellStart"/>
      <w:r>
        <w:t>Konwencji</w:t>
      </w:r>
      <w:proofErr w:type="spellEnd"/>
      <w:r>
        <w:t>;</w:t>
      </w:r>
    </w:p>
    <w:p w14:paraId="5995C2E5" w14:textId="77777777" w:rsidR="00900261" w:rsidRPr="00900261" w:rsidRDefault="00900261" w:rsidP="00900261">
      <w:pPr>
        <w:pStyle w:val="JuList"/>
        <w:numPr>
          <w:ilvl w:val="0"/>
          <w:numId w:val="3"/>
        </w:numPr>
      </w:pPr>
      <w:r>
        <w:lastRenderedPageBreak/>
        <w:t>4.</w:t>
      </w:r>
      <w:r w:rsidR="004870A1">
        <w:t> </w:t>
      </w:r>
      <w:proofErr w:type="spellStart"/>
      <w:r>
        <w:rPr>
          <w:i/>
          <w:iCs/>
        </w:rPr>
        <w:t>uznaje</w:t>
      </w:r>
      <w:proofErr w:type="spellEnd"/>
      <w:r>
        <w:rPr>
          <w:i/>
          <w:iCs/>
        </w:rPr>
        <w:t>,</w:t>
      </w:r>
    </w:p>
    <w:p w14:paraId="6162B61D" w14:textId="77777777" w:rsidR="00900261" w:rsidRPr="004870A1" w:rsidRDefault="00900261" w:rsidP="00900261">
      <w:pPr>
        <w:pStyle w:val="JuLista"/>
        <w:numPr>
          <w:ilvl w:val="1"/>
          <w:numId w:val="2"/>
        </w:numPr>
        <w:rPr>
          <w:lang w:val="pl-PL"/>
        </w:rPr>
      </w:pPr>
      <w:r w:rsidRPr="006B0A20">
        <w:rPr>
          <w:lang w:val="pl-PL"/>
        </w:rPr>
        <w:t>że pozwane państwo winno,</w:t>
      </w:r>
      <w:r w:rsidR="004870A1" w:rsidRPr="006B0A20">
        <w:rPr>
          <w:lang w:val="pl-PL"/>
        </w:rPr>
        <w:t xml:space="preserve"> w </w:t>
      </w:r>
      <w:r w:rsidRPr="006B0A20">
        <w:rPr>
          <w:lang w:val="pl-PL"/>
        </w:rPr>
        <w:t>terminie trzech miesięcy od daty,</w:t>
      </w:r>
      <w:r w:rsidR="004870A1" w:rsidRPr="006B0A20">
        <w:rPr>
          <w:lang w:val="pl-PL"/>
        </w:rPr>
        <w:t xml:space="preserve"> w </w:t>
      </w:r>
      <w:r w:rsidRPr="006B0A20">
        <w:rPr>
          <w:lang w:val="pl-PL"/>
        </w:rPr>
        <w:t>której niniejszy wyrok stanie się ostateczny zgodnie</w:t>
      </w:r>
      <w:r w:rsidR="004870A1" w:rsidRPr="006B0A20">
        <w:rPr>
          <w:lang w:val="pl-PL"/>
        </w:rPr>
        <w:t xml:space="preserve"> z art.  </w:t>
      </w:r>
      <w:r w:rsidRPr="006B0A20">
        <w:rPr>
          <w:lang w:val="pl-PL"/>
        </w:rPr>
        <w:t xml:space="preserve">44 </w:t>
      </w:r>
      <w:r w:rsidR="004870A1" w:rsidRPr="006B0A20">
        <w:rPr>
          <w:lang w:val="pl-PL"/>
        </w:rPr>
        <w:t>ust. </w:t>
      </w:r>
      <w:r w:rsidRPr="006B0A20">
        <w:rPr>
          <w:lang w:val="pl-PL"/>
        </w:rPr>
        <w:t>2 Konwencji, uiścić na rzecz skarżącego następujące kwoty, przeliczone na kuny według kursu obowiązującego</w:t>
      </w:r>
      <w:r w:rsidR="004870A1" w:rsidRPr="006B0A20">
        <w:rPr>
          <w:lang w:val="pl-PL"/>
        </w:rPr>
        <w:t xml:space="preserve"> w </w:t>
      </w:r>
      <w:r w:rsidRPr="006B0A20">
        <w:rPr>
          <w:lang w:val="pl-PL"/>
        </w:rPr>
        <w:t>dniu płatności:</w:t>
      </w:r>
    </w:p>
    <w:p w14:paraId="22F15818" w14:textId="77777777" w:rsidR="00900261" w:rsidRPr="004870A1" w:rsidRDefault="00900261" w:rsidP="00900261">
      <w:pPr>
        <w:pStyle w:val="JuListi"/>
        <w:numPr>
          <w:ilvl w:val="2"/>
          <w:numId w:val="2"/>
        </w:numPr>
        <w:rPr>
          <w:lang w:val="pl-PL"/>
        </w:rPr>
      </w:pPr>
      <w:r w:rsidRPr="006B0A20">
        <w:rPr>
          <w:lang w:val="pl-PL"/>
        </w:rPr>
        <w:t>10 000 EUR (dziesięć tysięcy euro) plus wszelkie należne podatki, tytułem zadośćuczynienia za szkodę niemajątkową;</w:t>
      </w:r>
    </w:p>
    <w:p w14:paraId="1FCD573B" w14:textId="77777777" w:rsidR="00900261" w:rsidRPr="004870A1" w:rsidRDefault="00900261" w:rsidP="00900261">
      <w:pPr>
        <w:pStyle w:val="JuListi"/>
        <w:numPr>
          <w:ilvl w:val="2"/>
          <w:numId w:val="2"/>
        </w:numPr>
        <w:rPr>
          <w:lang w:val="pl-PL"/>
        </w:rPr>
      </w:pPr>
      <w:r w:rsidRPr="006B0A20">
        <w:rPr>
          <w:lang w:val="pl-PL"/>
        </w:rPr>
        <w:t>5 200 EUR (pięć tysięcy dwieście euro), plus wszelkie podatki, tytułem poniesionych kosztów</w:t>
      </w:r>
      <w:r w:rsidR="004870A1" w:rsidRPr="006B0A20">
        <w:rPr>
          <w:lang w:val="pl-PL"/>
        </w:rPr>
        <w:t xml:space="preserve"> i </w:t>
      </w:r>
      <w:r w:rsidRPr="006B0A20">
        <w:rPr>
          <w:lang w:val="pl-PL"/>
        </w:rPr>
        <w:t>wydatków;</w:t>
      </w:r>
    </w:p>
    <w:p w14:paraId="239822FD" w14:textId="77777777" w:rsidR="00900261" w:rsidRPr="004870A1" w:rsidRDefault="00900261" w:rsidP="00900261">
      <w:pPr>
        <w:pStyle w:val="JuLista"/>
        <w:numPr>
          <w:ilvl w:val="1"/>
          <w:numId w:val="2"/>
        </w:numPr>
        <w:rPr>
          <w:lang w:val="pl-PL"/>
        </w:rPr>
      </w:pPr>
      <w:r w:rsidRPr="006B0A20">
        <w:rPr>
          <w:lang w:val="pl-PL"/>
        </w:rPr>
        <w:t>że od upływu wyżej wskazanego terminu trzech miesięcy aż do momentu uregulowania należności, należne będą odsetki zwykłe od określonej powyżej kwoty, naliczone według stopy równej marginalnej stopie procentowej Europejskiego Banku Centralnego obowiązującej</w:t>
      </w:r>
      <w:r w:rsidR="004870A1" w:rsidRPr="006B0A20">
        <w:rPr>
          <w:lang w:val="pl-PL"/>
        </w:rPr>
        <w:t xml:space="preserve"> w </w:t>
      </w:r>
      <w:r w:rsidRPr="006B0A20">
        <w:rPr>
          <w:lang w:val="pl-PL"/>
        </w:rPr>
        <w:t>tym okresie, powiększonej</w:t>
      </w:r>
      <w:r w:rsidR="004870A1" w:rsidRPr="006B0A20">
        <w:rPr>
          <w:lang w:val="pl-PL"/>
        </w:rPr>
        <w:t xml:space="preserve"> o </w:t>
      </w:r>
      <w:r w:rsidRPr="006B0A20">
        <w:rPr>
          <w:lang w:val="pl-PL"/>
        </w:rPr>
        <w:t>trzy punkty procentowe;</w:t>
      </w:r>
    </w:p>
    <w:p w14:paraId="1E83125D" w14:textId="77777777" w:rsidR="00900261" w:rsidRPr="004870A1" w:rsidRDefault="00900261" w:rsidP="00900261">
      <w:pPr>
        <w:pStyle w:val="JuList"/>
        <w:numPr>
          <w:ilvl w:val="0"/>
          <w:numId w:val="3"/>
        </w:numPr>
        <w:rPr>
          <w:lang w:val="pl-PL"/>
        </w:rPr>
      </w:pPr>
      <w:r w:rsidRPr="006B0A20">
        <w:rPr>
          <w:lang w:val="pl-PL"/>
        </w:rPr>
        <w:t>5.</w:t>
      </w:r>
      <w:r w:rsidR="004870A1" w:rsidRPr="006B0A20">
        <w:rPr>
          <w:lang w:val="pl-PL"/>
        </w:rPr>
        <w:t> </w:t>
      </w:r>
      <w:r w:rsidRPr="006B0A20">
        <w:rPr>
          <w:i/>
          <w:iCs/>
          <w:lang w:val="pl-PL"/>
        </w:rPr>
        <w:t>oddala</w:t>
      </w:r>
      <w:r w:rsidRPr="006B0A20">
        <w:rPr>
          <w:lang w:val="pl-PL"/>
        </w:rPr>
        <w:t xml:space="preserve"> pozostałą część roszczenia dotyczącą słusznego zadośćuczynienia.</w:t>
      </w:r>
    </w:p>
    <w:p w14:paraId="25643415" w14:textId="54DBB097" w:rsidR="00900261" w:rsidRPr="004870A1" w:rsidRDefault="00900261" w:rsidP="00900261">
      <w:pPr>
        <w:pStyle w:val="JuParaLast"/>
        <w:rPr>
          <w:lang w:val="pl-PL"/>
        </w:rPr>
      </w:pPr>
      <w:r w:rsidRPr="006B0A20">
        <w:rPr>
          <w:lang w:val="pl-PL"/>
        </w:rPr>
        <w:t>Sporządzono</w:t>
      </w:r>
      <w:r w:rsidR="004870A1" w:rsidRPr="006B0A20">
        <w:rPr>
          <w:lang w:val="pl-PL"/>
        </w:rPr>
        <w:t xml:space="preserve"> w </w:t>
      </w:r>
      <w:r w:rsidRPr="006B0A20">
        <w:rPr>
          <w:lang w:val="pl-PL"/>
        </w:rPr>
        <w:t>języku angielskim</w:t>
      </w:r>
      <w:r w:rsidR="004870A1" w:rsidRPr="006B0A20">
        <w:rPr>
          <w:lang w:val="pl-PL"/>
        </w:rPr>
        <w:t xml:space="preserve"> i </w:t>
      </w:r>
      <w:r w:rsidRPr="006B0A20">
        <w:rPr>
          <w:lang w:val="pl-PL"/>
        </w:rPr>
        <w:t>obwieszczono pisemnie dnia</w:t>
      </w:r>
      <w:r w:rsidR="00262499">
        <w:rPr>
          <w:lang w:val="pl-PL"/>
        </w:rPr>
        <w:t xml:space="preserve"> </w:t>
      </w:r>
      <w:r w:rsidRPr="006B0A20">
        <w:rPr>
          <w:rFonts w:ascii="Times New Roman" w:hAnsi="Times New Roman"/>
          <w:lang w:val="pl-PL"/>
        </w:rPr>
        <w:t>14 stycznia 2021</w:t>
      </w:r>
      <w:r w:rsidR="004870A1" w:rsidRPr="006B0A20">
        <w:rPr>
          <w:rFonts w:ascii="Times New Roman" w:hAnsi="Times New Roman"/>
          <w:lang w:val="pl-PL"/>
        </w:rPr>
        <w:t> r</w:t>
      </w:r>
      <w:r w:rsidR="00262499">
        <w:rPr>
          <w:rFonts w:ascii="Times New Roman" w:hAnsi="Times New Roman"/>
          <w:lang w:val="pl-PL"/>
        </w:rPr>
        <w:t>.</w:t>
      </w:r>
      <w:r w:rsidRPr="006B0A20">
        <w:rPr>
          <w:lang w:val="pl-PL"/>
        </w:rPr>
        <w:t>, zgodnie</w:t>
      </w:r>
      <w:r w:rsidR="004870A1" w:rsidRPr="006B0A20">
        <w:rPr>
          <w:lang w:val="pl-PL"/>
        </w:rPr>
        <w:t xml:space="preserve"> z </w:t>
      </w:r>
      <w:r w:rsidRPr="006B0A20">
        <w:rPr>
          <w:lang w:val="pl-PL"/>
        </w:rPr>
        <w:t>Regułą 77 §§ 2</w:t>
      </w:r>
      <w:r w:rsidR="004870A1" w:rsidRPr="006B0A20">
        <w:rPr>
          <w:lang w:val="pl-PL"/>
        </w:rPr>
        <w:t xml:space="preserve"> i </w:t>
      </w:r>
      <w:r w:rsidRPr="006B0A20">
        <w:rPr>
          <w:lang w:val="pl-PL"/>
        </w:rPr>
        <w:t>3 Regulaminu Trybunału.</w:t>
      </w:r>
    </w:p>
    <w:p w14:paraId="102EC93F" w14:textId="77777777" w:rsidR="00900261" w:rsidRPr="004870A1" w:rsidRDefault="00900261" w:rsidP="00900261">
      <w:pPr>
        <w:pStyle w:val="JuSigned"/>
        <w:rPr>
          <w:lang w:val="pl-PL"/>
        </w:rPr>
      </w:pPr>
      <w:r w:rsidRPr="006B0A20">
        <w:rPr>
          <w:lang w:val="pl-PL"/>
        </w:rPr>
        <w:t xml:space="preserve"> Renata </w:t>
      </w:r>
      <w:proofErr w:type="spellStart"/>
      <w:r w:rsidRPr="006B0A20">
        <w:rPr>
          <w:lang w:val="pl-PL"/>
        </w:rPr>
        <w:t>Degener</w:t>
      </w:r>
      <w:proofErr w:type="spellEnd"/>
      <w:r w:rsidRPr="006B0A20">
        <w:rPr>
          <w:lang w:val="pl-PL"/>
        </w:rPr>
        <w:t xml:space="preserve"> </w:t>
      </w:r>
      <w:r w:rsidRPr="006B0A20">
        <w:rPr>
          <w:lang w:val="pl-PL"/>
        </w:rPr>
        <w:tab/>
        <w:t xml:space="preserve">Krzysztof </w:t>
      </w:r>
      <w:proofErr w:type="spellStart"/>
      <w:r w:rsidRPr="006B0A20">
        <w:rPr>
          <w:lang w:val="pl-PL"/>
        </w:rPr>
        <w:t>Wojtyczek</w:t>
      </w:r>
      <w:proofErr w:type="spellEnd"/>
      <w:r w:rsidRPr="006B0A20">
        <w:rPr>
          <w:lang w:val="pl-PL"/>
        </w:rPr>
        <w:br/>
      </w:r>
      <w:r w:rsidRPr="006B0A20">
        <w:rPr>
          <w:lang w:val="pl-PL"/>
        </w:rPr>
        <w:tab/>
        <w:t>Zastępca Kanclerza</w:t>
      </w:r>
      <w:r w:rsidRPr="006B0A20">
        <w:rPr>
          <w:lang w:val="pl-PL"/>
        </w:rPr>
        <w:tab/>
        <w:t>Przewodniczący</w:t>
      </w:r>
    </w:p>
    <w:p w14:paraId="6DEB3187" w14:textId="77777777" w:rsidR="00900261" w:rsidRPr="004870A1" w:rsidRDefault="00900261" w:rsidP="00900261">
      <w:pPr>
        <w:pStyle w:val="JuParaLast"/>
        <w:spacing w:before="480"/>
        <w:rPr>
          <w:lang w:val="pl-PL"/>
        </w:rPr>
      </w:pPr>
      <w:r w:rsidRPr="006B0A20">
        <w:rPr>
          <w:lang w:val="pl-PL"/>
        </w:rPr>
        <w:t>Zgodnie</w:t>
      </w:r>
      <w:r w:rsidR="004870A1" w:rsidRPr="006B0A20">
        <w:rPr>
          <w:lang w:val="pl-PL"/>
        </w:rPr>
        <w:t xml:space="preserve"> z art.  </w:t>
      </w:r>
      <w:r w:rsidRPr="006B0A20">
        <w:rPr>
          <w:lang w:val="pl-PL"/>
        </w:rPr>
        <w:t xml:space="preserve">45 </w:t>
      </w:r>
      <w:r w:rsidR="004870A1" w:rsidRPr="006B0A20">
        <w:rPr>
          <w:lang w:val="pl-PL"/>
        </w:rPr>
        <w:t>ust. </w:t>
      </w:r>
      <w:r w:rsidRPr="006B0A20">
        <w:rPr>
          <w:lang w:val="pl-PL"/>
        </w:rPr>
        <w:t>2 Konwencji</w:t>
      </w:r>
      <w:r w:rsidR="004870A1" w:rsidRPr="006B0A20">
        <w:rPr>
          <w:lang w:val="pl-PL"/>
        </w:rPr>
        <w:t xml:space="preserve"> i </w:t>
      </w:r>
      <w:r w:rsidRPr="006B0A20">
        <w:rPr>
          <w:lang w:val="pl-PL"/>
        </w:rPr>
        <w:t>Regułą 74 § 2 Regulaminu Trybunału do wyroku załączono opinię odrębną sędziego Wojtyczka.</w:t>
      </w:r>
    </w:p>
    <w:p w14:paraId="72D7F85C" w14:textId="77777777" w:rsidR="00900261" w:rsidRPr="004870A1" w:rsidRDefault="00900261" w:rsidP="00900261">
      <w:pPr>
        <w:pStyle w:val="JuInitialled"/>
        <w:rPr>
          <w:lang w:val="pl-PL"/>
        </w:rPr>
      </w:pPr>
      <w:r w:rsidRPr="006B0A20">
        <w:rPr>
          <w:lang w:val="pl-PL"/>
        </w:rPr>
        <w:t>K.W.O</w:t>
      </w:r>
      <w:r w:rsidRPr="006B0A20">
        <w:rPr>
          <w:lang w:val="pl-PL"/>
        </w:rPr>
        <w:br/>
        <w:t>R.D.</w:t>
      </w:r>
      <w:r w:rsidRPr="006B0A20">
        <w:rPr>
          <w:lang w:val="pl-PL"/>
        </w:rPr>
        <w:br/>
      </w:r>
    </w:p>
    <w:p w14:paraId="625FC60C" w14:textId="77777777" w:rsidR="00900261" w:rsidRPr="004870A1" w:rsidRDefault="00900261" w:rsidP="00900261">
      <w:pPr>
        <w:pStyle w:val="JuPara"/>
        <w:ind w:firstLine="0"/>
        <w:rPr>
          <w:lang w:val="pl-PL"/>
        </w:rPr>
        <w:sectPr w:rsidR="00900261" w:rsidRPr="004870A1"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pPr>
    </w:p>
    <w:p w14:paraId="0F3DB878" w14:textId="77777777" w:rsidR="00900261" w:rsidRPr="004870A1" w:rsidRDefault="00900261" w:rsidP="00900261">
      <w:pPr>
        <w:pStyle w:val="JuPara"/>
        <w:rPr>
          <w:lang w:val="pl-PL"/>
        </w:rPr>
      </w:pPr>
    </w:p>
    <w:p w14:paraId="4DDA7B9B" w14:textId="77777777" w:rsidR="00900261" w:rsidRPr="004870A1" w:rsidRDefault="00900261" w:rsidP="00900261">
      <w:pPr>
        <w:pStyle w:val="DecHTitle"/>
        <w:rPr>
          <w:lang w:val="pl-PL"/>
        </w:rPr>
      </w:pPr>
      <w:r w:rsidRPr="006B0A20">
        <w:rPr>
          <w:lang w:val="pl-PL"/>
        </w:rPr>
        <w:t>CZĘŚCIOWO ZGODNA OPINIA SĘDZIEGO WOJTYCZKA</w:t>
      </w:r>
    </w:p>
    <w:p w14:paraId="51C4C2FF" w14:textId="77777777" w:rsidR="00900261" w:rsidRPr="004870A1" w:rsidRDefault="00900261" w:rsidP="00900261">
      <w:pPr>
        <w:pStyle w:val="JuPara"/>
        <w:rPr>
          <w:lang w:val="pl-PL"/>
        </w:rPr>
      </w:pPr>
      <w:r w:rsidRPr="006B0A20">
        <w:rPr>
          <w:lang w:val="pl-PL"/>
        </w:rPr>
        <w:t>1.</w:t>
      </w:r>
      <w:r w:rsidR="004870A1" w:rsidRPr="006B0A20">
        <w:rPr>
          <w:lang w:val="pl-PL"/>
        </w:rPr>
        <w:t> </w:t>
      </w:r>
      <w:r w:rsidRPr="006B0A20">
        <w:rPr>
          <w:lang w:val="pl-PL"/>
        </w:rPr>
        <w:t>Mam zastrzeżenia odnośnie do podejścia przyjętego przez moich kolegów-sędziów</w:t>
      </w:r>
      <w:r w:rsidR="004870A1" w:rsidRPr="006B0A20">
        <w:rPr>
          <w:lang w:val="pl-PL"/>
        </w:rPr>
        <w:t xml:space="preserve"> w </w:t>
      </w:r>
      <w:r w:rsidRPr="006B0A20">
        <w:rPr>
          <w:lang w:val="pl-PL"/>
        </w:rPr>
        <w:t>paragrafie 110. Uzasadnienie tam zawarte brzmi następująco:</w:t>
      </w:r>
    </w:p>
    <w:p w14:paraId="04799ABD" w14:textId="77777777" w:rsidR="00900261" w:rsidRPr="004870A1" w:rsidRDefault="00900261" w:rsidP="00900261">
      <w:pPr>
        <w:pStyle w:val="JuQuot"/>
        <w:rPr>
          <w:lang w:val="pl-PL"/>
        </w:rPr>
      </w:pPr>
      <w:r w:rsidRPr="006B0A20">
        <w:rPr>
          <w:lang w:val="pl-PL"/>
        </w:rPr>
        <w:t>„Trybunał nie może zatem pominąć faktu, że wyrok skazujący M.M.</w:t>
      </w:r>
      <w:r w:rsidR="004870A1" w:rsidRPr="006B0A20">
        <w:rPr>
          <w:lang w:val="pl-PL"/>
        </w:rPr>
        <w:t xml:space="preserve"> w </w:t>
      </w:r>
      <w:r w:rsidRPr="006B0A20">
        <w:rPr>
          <w:lang w:val="pl-PL"/>
        </w:rPr>
        <w:t>postępowaniu</w:t>
      </w:r>
      <w:r w:rsidR="004870A1" w:rsidRPr="006B0A20">
        <w:rPr>
          <w:lang w:val="pl-PL"/>
        </w:rPr>
        <w:t xml:space="preserve"> w </w:t>
      </w:r>
      <w:r w:rsidRPr="006B0A20">
        <w:rPr>
          <w:lang w:val="pl-PL"/>
        </w:rPr>
        <w:t>sprawie wykroczenia był</w:t>
      </w:r>
      <w:r w:rsidR="004870A1" w:rsidRPr="006B0A20">
        <w:rPr>
          <w:lang w:val="pl-PL"/>
        </w:rPr>
        <w:t xml:space="preserve"> w </w:t>
      </w:r>
      <w:r w:rsidRPr="006B0A20">
        <w:rPr>
          <w:lang w:val="pl-PL"/>
        </w:rPr>
        <w:t xml:space="preserve">sposób oczywisty nieproporcjonalny do wagi złego traktowania, którego doświadczyła skarżąca (por. </w:t>
      </w:r>
      <w:proofErr w:type="spellStart"/>
      <w:r w:rsidRPr="006B0A20">
        <w:rPr>
          <w:i/>
          <w:iCs/>
          <w:lang w:val="pl-PL"/>
        </w:rPr>
        <w:t>Identoba</w:t>
      </w:r>
      <w:proofErr w:type="spellEnd"/>
      <w:r w:rsidR="004870A1" w:rsidRPr="006B0A20">
        <w:rPr>
          <w:i/>
          <w:iCs/>
          <w:lang w:val="pl-PL"/>
        </w:rPr>
        <w:t xml:space="preserve"> i </w:t>
      </w:r>
      <w:r w:rsidRPr="006B0A20">
        <w:rPr>
          <w:i/>
          <w:iCs/>
          <w:lang w:val="pl-PL"/>
        </w:rPr>
        <w:t>Inni</w:t>
      </w:r>
      <w:r w:rsidRPr="006B0A20">
        <w:rPr>
          <w:lang w:val="pl-PL"/>
        </w:rPr>
        <w:t xml:space="preserve">, </w:t>
      </w:r>
      <w:r w:rsidRPr="006B0A20">
        <w:rPr>
          <w:i/>
          <w:iCs/>
          <w:lang w:val="pl-PL"/>
        </w:rPr>
        <w:t>op. cit.</w:t>
      </w:r>
      <w:r w:rsidRPr="006B0A20">
        <w:rPr>
          <w:lang w:val="pl-PL"/>
        </w:rPr>
        <w:t>, § 75)”.</w:t>
      </w:r>
    </w:p>
    <w:p w14:paraId="4831FFEE" w14:textId="77777777" w:rsidR="00900261" w:rsidRPr="004870A1" w:rsidRDefault="00900261" w:rsidP="00900261">
      <w:pPr>
        <w:pStyle w:val="JuPara"/>
        <w:rPr>
          <w:lang w:val="pl-PL"/>
        </w:rPr>
      </w:pPr>
      <w:r w:rsidRPr="006B0A20">
        <w:rPr>
          <w:lang w:val="pl-PL"/>
        </w:rPr>
        <w:t>2.</w:t>
      </w:r>
      <w:r w:rsidR="004870A1" w:rsidRPr="006B0A20">
        <w:rPr>
          <w:lang w:val="pl-PL"/>
        </w:rPr>
        <w:t> </w:t>
      </w:r>
      <w:r w:rsidRPr="006B0A20">
        <w:rPr>
          <w:lang w:val="pl-PL"/>
        </w:rPr>
        <w:t>Należy dodać, iż stwierdzenie to poczyniono</w:t>
      </w:r>
      <w:r w:rsidR="004870A1" w:rsidRPr="006B0A20">
        <w:rPr>
          <w:lang w:val="pl-PL"/>
        </w:rPr>
        <w:t xml:space="preserve"> w </w:t>
      </w:r>
      <w:r w:rsidRPr="006B0A20">
        <w:rPr>
          <w:lang w:val="pl-PL"/>
        </w:rPr>
        <w:t>kontekście ustalenia przez Trybunał, że</w:t>
      </w:r>
      <w:r w:rsidR="004870A1" w:rsidRPr="006B0A20">
        <w:rPr>
          <w:lang w:val="pl-PL"/>
        </w:rPr>
        <w:t xml:space="preserve"> w </w:t>
      </w:r>
      <w:r w:rsidRPr="006B0A20">
        <w:rPr>
          <w:lang w:val="pl-PL"/>
        </w:rPr>
        <w:t>rozpatrywanej sprawie niemożliwe było zapewnienie odpowiedniej reakcji</w:t>
      </w:r>
      <w:r w:rsidR="004870A1" w:rsidRPr="006B0A20">
        <w:rPr>
          <w:lang w:val="pl-PL"/>
        </w:rPr>
        <w:t xml:space="preserve"> w </w:t>
      </w:r>
      <w:r w:rsidRPr="006B0A20">
        <w:rPr>
          <w:lang w:val="pl-PL"/>
        </w:rPr>
        <w:t>drodze postępowania</w:t>
      </w:r>
      <w:r w:rsidR="004870A1" w:rsidRPr="006B0A20">
        <w:rPr>
          <w:lang w:val="pl-PL"/>
        </w:rPr>
        <w:t xml:space="preserve"> w </w:t>
      </w:r>
      <w:r w:rsidRPr="006B0A20">
        <w:rPr>
          <w:lang w:val="pl-PL"/>
        </w:rPr>
        <w:t>sprawie wykroczenia</w:t>
      </w:r>
      <w:r w:rsidR="004870A1" w:rsidRPr="006B0A20">
        <w:rPr>
          <w:lang w:val="pl-PL"/>
        </w:rPr>
        <w:t xml:space="preserve"> w </w:t>
      </w:r>
      <w:r w:rsidRPr="006B0A20">
        <w:rPr>
          <w:lang w:val="pl-PL"/>
        </w:rPr>
        <w:t xml:space="preserve">ogólności (zob. paragraf </w:t>
      </w:r>
      <w:r w:rsidR="00317CCC">
        <w:fldChar w:fldCharType="begin"/>
      </w:r>
      <w:r w:rsidRPr="006B0A20">
        <w:rPr>
          <w:lang w:val="pl-PL"/>
        </w:rPr>
        <w:instrText xml:space="preserve"> REF paragraph00111 \h  \* CharFormat </w:instrText>
      </w:r>
      <w:r w:rsidR="00317CCC">
        <w:fldChar w:fldCharType="separate"/>
      </w:r>
      <w:r w:rsidRPr="006B0A20">
        <w:rPr>
          <w:lang w:val="pl-PL"/>
        </w:rPr>
        <w:t>111</w:t>
      </w:r>
      <w:r w:rsidR="00317CCC">
        <w:fldChar w:fldCharType="end"/>
      </w:r>
      <w:r w:rsidRPr="006B0A20">
        <w:rPr>
          <w:lang w:val="pl-PL"/>
        </w:rPr>
        <w:t xml:space="preserve"> wyroku).</w:t>
      </w:r>
    </w:p>
    <w:p w14:paraId="41341AF0" w14:textId="77777777" w:rsidR="00900261" w:rsidRPr="004870A1" w:rsidRDefault="00900261" w:rsidP="00900261">
      <w:pPr>
        <w:pStyle w:val="JuPara"/>
        <w:rPr>
          <w:lang w:val="pl-PL"/>
        </w:rPr>
      </w:pPr>
      <w:r w:rsidRPr="006B0A20">
        <w:rPr>
          <w:lang w:val="pl-PL"/>
        </w:rPr>
        <w:t>Uznając karę za</w:t>
      </w:r>
      <w:r w:rsidR="004870A1" w:rsidRPr="006B0A20">
        <w:rPr>
          <w:lang w:val="pl-PL"/>
        </w:rPr>
        <w:t xml:space="preserve"> w </w:t>
      </w:r>
      <w:r w:rsidRPr="006B0A20">
        <w:rPr>
          <w:lang w:val="pl-PL"/>
        </w:rPr>
        <w:t>oczywisty sposób nieproporcjonalną, Trybunał</w:t>
      </w:r>
      <w:r w:rsidR="004870A1" w:rsidRPr="006B0A20">
        <w:rPr>
          <w:lang w:val="pl-PL"/>
        </w:rPr>
        <w:t xml:space="preserve"> w </w:t>
      </w:r>
      <w:r w:rsidRPr="006B0A20">
        <w:rPr>
          <w:lang w:val="pl-PL"/>
        </w:rPr>
        <w:t>sposób dorozumiany ustalił – niezależnie od tego, czy miał taki zamiar – następujące elementy: (i) M.M. popełnił czyn, który można uznać za przestępstwo; (ii) M.M. jest winny tego przestępstwa; oraz (iii) sądy krajowe powinny były wymierzyć mu znacznie surowszą karę.</w:t>
      </w:r>
    </w:p>
    <w:p w14:paraId="06FA3BFD" w14:textId="77777777" w:rsidR="00900261" w:rsidRPr="004870A1" w:rsidRDefault="00900261" w:rsidP="00900261">
      <w:pPr>
        <w:pStyle w:val="JuPara"/>
        <w:rPr>
          <w:lang w:val="pl-PL"/>
        </w:rPr>
      </w:pPr>
      <w:r w:rsidRPr="006B0A20">
        <w:rPr>
          <w:lang w:val="pl-PL"/>
        </w:rPr>
        <w:t>3.</w:t>
      </w:r>
      <w:r w:rsidR="004870A1" w:rsidRPr="006B0A20">
        <w:rPr>
          <w:lang w:val="pl-PL"/>
        </w:rPr>
        <w:t> </w:t>
      </w:r>
      <w:r w:rsidRPr="006B0A20">
        <w:rPr>
          <w:lang w:val="pl-PL"/>
        </w:rPr>
        <w:t>Takie podejście budzi kilka zastrzeżeń. Po pierwsze, wyrok Trybunału bezpośrednio wpływa na prawa podstawowe M.M., podczas gdy osoba ta nigdy nie została przesłuchana</w:t>
      </w:r>
      <w:r w:rsidR="004870A1" w:rsidRPr="006B0A20">
        <w:rPr>
          <w:lang w:val="pl-PL"/>
        </w:rPr>
        <w:t xml:space="preserve"> w </w:t>
      </w:r>
      <w:r w:rsidRPr="006B0A20">
        <w:rPr>
          <w:lang w:val="pl-PL"/>
        </w:rPr>
        <w:t>postępowaniu przed Trybunałem (w tej kwestii zob. moje opinie odrębne dołączone do wyroków</w:t>
      </w:r>
      <w:r w:rsidR="004870A1" w:rsidRPr="006B0A20">
        <w:rPr>
          <w:lang w:val="pl-PL"/>
        </w:rPr>
        <w:t xml:space="preserve"> w </w:t>
      </w:r>
      <w:r w:rsidRPr="006B0A20">
        <w:rPr>
          <w:lang w:val="pl-PL"/>
        </w:rPr>
        <w:t xml:space="preserve">następujących sprawach: </w:t>
      </w:r>
      <w:proofErr w:type="spellStart"/>
      <w:r w:rsidRPr="006B0A20">
        <w:rPr>
          <w:i/>
          <w:iCs/>
          <w:lang w:val="pl-PL"/>
        </w:rPr>
        <w:t>Bochan</w:t>
      </w:r>
      <w:proofErr w:type="spellEnd"/>
      <w:r w:rsidRPr="006B0A20">
        <w:rPr>
          <w:i/>
          <w:iCs/>
          <w:lang w:val="pl-PL"/>
        </w:rPr>
        <w:t xml:space="preserve"> p. Ukrainie (</w:t>
      </w:r>
      <w:r w:rsidR="004870A1" w:rsidRPr="006B0A20">
        <w:rPr>
          <w:i/>
          <w:iCs/>
          <w:lang w:val="pl-PL"/>
        </w:rPr>
        <w:t>nr </w:t>
      </w:r>
      <w:r w:rsidRPr="006B0A20">
        <w:rPr>
          <w:i/>
          <w:iCs/>
          <w:lang w:val="pl-PL"/>
        </w:rPr>
        <w:t>2)</w:t>
      </w:r>
      <w:r w:rsidRPr="006B0A20">
        <w:rPr>
          <w:lang w:val="pl-PL"/>
        </w:rPr>
        <w:t xml:space="preserve"> [WI], </w:t>
      </w:r>
      <w:r w:rsidR="004870A1" w:rsidRPr="006B0A20">
        <w:rPr>
          <w:lang w:val="pl-PL"/>
        </w:rPr>
        <w:t>nr </w:t>
      </w:r>
      <w:r w:rsidRPr="006B0A20">
        <w:rPr>
          <w:lang w:val="pl-PL"/>
        </w:rPr>
        <w:t xml:space="preserve">22251/08, </w:t>
      </w:r>
      <w:proofErr w:type="spellStart"/>
      <w:r w:rsidRPr="006B0A20">
        <w:rPr>
          <w:lang w:val="pl-PL"/>
        </w:rPr>
        <w:t>ETPCz</w:t>
      </w:r>
      <w:proofErr w:type="spellEnd"/>
      <w:r w:rsidRPr="006B0A20">
        <w:rPr>
          <w:lang w:val="pl-PL"/>
        </w:rPr>
        <w:t xml:space="preserve"> 2015; </w:t>
      </w:r>
      <w:proofErr w:type="spellStart"/>
      <w:r w:rsidRPr="006B0A20">
        <w:rPr>
          <w:i/>
          <w:iCs/>
          <w:lang w:val="pl-PL"/>
        </w:rPr>
        <w:t>Kosmas</w:t>
      </w:r>
      <w:proofErr w:type="spellEnd"/>
      <w:r w:rsidR="004870A1" w:rsidRPr="006B0A20">
        <w:rPr>
          <w:i/>
          <w:iCs/>
          <w:lang w:val="pl-PL"/>
        </w:rPr>
        <w:t xml:space="preserve"> i I</w:t>
      </w:r>
      <w:r w:rsidRPr="006B0A20">
        <w:rPr>
          <w:i/>
          <w:iCs/>
          <w:lang w:val="pl-PL"/>
        </w:rPr>
        <w:t>nni p. Grecji</w:t>
      </w:r>
      <w:r w:rsidRPr="006B0A20">
        <w:rPr>
          <w:lang w:val="pl-PL"/>
        </w:rPr>
        <w:t xml:space="preserve">, </w:t>
      </w:r>
      <w:r w:rsidR="004870A1" w:rsidRPr="006B0A20">
        <w:rPr>
          <w:lang w:val="pl-PL"/>
        </w:rPr>
        <w:t>nr </w:t>
      </w:r>
      <w:r w:rsidRPr="006B0A20">
        <w:rPr>
          <w:lang w:val="pl-PL"/>
        </w:rPr>
        <w:t>20086/13, 29 czerwca 2017</w:t>
      </w:r>
      <w:r w:rsidR="004870A1" w:rsidRPr="006B0A20">
        <w:rPr>
          <w:lang w:val="pl-PL"/>
        </w:rPr>
        <w:t> r.</w:t>
      </w:r>
      <w:r w:rsidRPr="006B0A20">
        <w:rPr>
          <w:lang w:val="pl-PL"/>
        </w:rPr>
        <w:t xml:space="preserve">; </w:t>
      </w:r>
      <w:r w:rsidRPr="006B0A20">
        <w:rPr>
          <w:i/>
          <w:iCs/>
          <w:lang w:val="pl-PL"/>
        </w:rPr>
        <w:t>A</w:t>
      </w:r>
      <w:r w:rsidR="004870A1" w:rsidRPr="006B0A20">
        <w:rPr>
          <w:i/>
          <w:iCs/>
          <w:lang w:val="pl-PL"/>
        </w:rPr>
        <w:t xml:space="preserve"> i </w:t>
      </w:r>
      <w:r w:rsidRPr="006B0A20">
        <w:rPr>
          <w:i/>
          <w:iCs/>
          <w:lang w:val="pl-PL"/>
        </w:rPr>
        <w:t>B p. Chorwacji</w:t>
      </w:r>
      <w:r w:rsidRPr="006B0A20">
        <w:rPr>
          <w:lang w:val="pl-PL"/>
        </w:rPr>
        <w:t xml:space="preserve">, </w:t>
      </w:r>
      <w:r w:rsidR="004870A1" w:rsidRPr="006B0A20">
        <w:rPr>
          <w:lang w:val="pl-PL"/>
        </w:rPr>
        <w:t>nr </w:t>
      </w:r>
      <w:r w:rsidRPr="006B0A20">
        <w:rPr>
          <w:lang w:val="pl-PL"/>
        </w:rPr>
        <w:t>7144/15, 20 czerwca 2019</w:t>
      </w:r>
      <w:r w:rsidR="004870A1" w:rsidRPr="006B0A20">
        <w:rPr>
          <w:lang w:val="pl-PL"/>
        </w:rPr>
        <w:t> r.</w:t>
      </w:r>
      <w:r w:rsidRPr="006B0A20">
        <w:rPr>
          <w:lang w:val="pl-PL"/>
        </w:rPr>
        <w:t xml:space="preserve">; oraz </w:t>
      </w:r>
      <w:proofErr w:type="spellStart"/>
      <w:r w:rsidRPr="006B0A20">
        <w:rPr>
          <w:i/>
          <w:iCs/>
          <w:lang w:val="pl-PL"/>
        </w:rPr>
        <w:t>Liamberi</w:t>
      </w:r>
      <w:proofErr w:type="spellEnd"/>
      <w:r w:rsidR="004870A1" w:rsidRPr="006B0A20">
        <w:rPr>
          <w:i/>
          <w:iCs/>
          <w:lang w:val="pl-PL"/>
        </w:rPr>
        <w:t xml:space="preserve"> i </w:t>
      </w:r>
      <w:r w:rsidR="0089065A" w:rsidRPr="006B0A20">
        <w:rPr>
          <w:i/>
          <w:iCs/>
          <w:lang w:val="pl-PL"/>
        </w:rPr>
        <w:t>I</w:t>
      </w:r>
      <w:r w:rsidRPr="006B0A20">
        <w:rPr>
          <w:i/>
          <w:iCs/>
          <w:lang w:val="pl-PL"/>
        </w:rPr>
        <w:t>nni p. Grecji</w:t>
      </w:r>
      <w:r w:rsidRPr="006B0A20">
        <w:rPr>
          <w:lang w:val="pl-PL"/>
        </w:rPr>
        <w:t xml:space="preserve">, </w:t>
      </w:r>
      <w:r w:rsidR="004870A1" w:rsidRPr="006B0A20">
        <w:rPr>
          <w:lang w:val="pl-PL"/>
        </w:rPr>
        <w:t>nr </w:t>
      </w:r>
      <w:r w:rsidRPr="006B0A20">
        <w:rPr>
          <w:lang w:val="pl-PL"/>
        </w:rPr>
        <w:t>18312/12, 8 października 2020</w:t>
      </w:r>
      <w:r w:rsidR="004870A1" w:rsidRPr="006B0A20">
        <w:rPr>
          <w:lang w:val="pl-PL"/>
        </w:rPr>
        <w:t> r.</w:t>
      </w:r>
      <w:r w:rsidRPr="006B0A20">
        <w:rPr>
          <w:lang w:val="pl-PL"/>
        </w:rPr>
        <w:t>).</w:t>
      </w:r>
    </w:p>
    <w:p w14:paraId="48DC015F" w14:textId="77777777" w:rsidR="00900261" w:rsidRPr="004870A1" w:rsidRDefault="00900261" w:rsidP="00900261">
      <w:pPr>
        <w:pStyle w:val="JuPara"/>
        <w:rPr>
          <w:lang w:val="pl-PL"/>
        </w:rPr>
      </w:pPr>
      <w:r w:rsidRPr="006B0A20">
        <w:rPr>
          <w:lang w:val="pl-PL"/>
        </w:rPr>
        <w:t>Po drugie,</w:t>
      </w:r>
      <w:r w:rsidR="004870A1" w:rsidRPr="006B0A20">
        <w:rPr>
          <w:lang w:val="pl-PL"/>
        </w:rPr>
        <w:t xml:space="preserve"> w </w:t>
      </w:r>
      <w:r w:rsidRPr="006B0A20">
        <w:rPr>
          <w:lang w:val="pl-PL"/>
        </w:rPr>
        <w:t>postępowaniu krajowym domniemanie niewinności M.M. obalono tylko</w:t>
      </w:r>
      <w:r w:rsidR="004870A1" w:rsidRPr="006B0A20">
        <w:rPr>
          <w:lang w:val="pl-PL"/>
        </w:rPr>
        <w:t xml:space="preserve"> w </w:t>
      </w:r>
      <w:r w:rsidRPr="006B0A20">
        <w:rPr>
          <w:lang w:val="pl-PL"/>
        </w:rPr>
        <w:t>odniesieniu do wykroczenia, nie</w:t>
      </w:r>
      <w:r w:rsidR="004870A1" w:rsidRPr="006B0A20">
        <w:rPr>
          <w:lang w:val="pl-PL"/>
        </w:rPr>
        <w:t xml:space="preserve"> w </w:t>
      </w:r>
      <w:r w:rsidRPr="006B0A20">
        <w:rPr>
          <w:lang w:val="pl-PL"/>
        </w:rPr>
        <w:t xml:space="preserve">odniesieniu do przestępstwa. W postępowaniu karnym M.M. ma prawo do domniemania niewinności, co gwarantuje </w:t>
      </w:r>
      <w:r w:rsidR="004870A1" w:rsidRPr="006B0A20">
        <w:rPr>
          <w:lang w:val="pl-PL"/>
        </w:rPr>
        <w:t xml:space="preserve">art.  </w:t>
      </w:r>
      <w:r w:rsidRPr="006B0A20">
        <w:rPr>
          <w:lang w:val="pl-PL"/>
        </w:rPr>
        <w:t xml:space="preserve">6 </w:t>
      </w:r>
      <w:r w:rsidR="004870A1" w:rsidRPr="006B0A20">
        <w:rPr>
          <w:lang w:val="pl-PL"/>
        </w:rPr>
        <w:t>ust. </w:t>
      </w:r>
      <w:r w:rsidRPr="006B0A20">
        <w:rPr>
          <w:lang w:val="pl-PL"/>
        </w:rPr>
        <w:t>2. Przepis ten chroni podejrzanego</w:t>
      </w:r>
      <w:r w:rsidR="004870A1" w:rsidRPr="006B0A20">
        <w:rPr>
          <w:lang w:val="pl-PL"/>
        </w:rPr>
        <w:t xml:space="preserve"> i </w:t>
      </w:r>
      <w:r w:rsidRPr="006B0A20">
        <w:rPr>
          <w:lang w:val="pl-PL"/>
        </w:rPr>
        <w:t>oskarżonego</w:t>
      </w:r>
      <w:r w:rsidR="004870A1" w:rsidRPr="006B0A20">
        <w:rPr>
          <w:lang w:val="pl-PL"/>
        </w:rPr>
        <w:t xml:space="preserve"> w </w:t>
      </w:r>
      <w:r w:rsidRPr="006B0A20">
        <w:rPr>
          <w:lang w:val="pl-PL"/>
        </w:rPr>
        <w:t>szczególności przed szkodliwymi oświadczeniami wydanymi przez władze publiczne, które to oświadczenia mogą mieć wpływ na przebieg postępowania karnego. Przytoczone powyżej oświadczenie stoi</w:t>
      </w:r>
      <w:r w:rsidR="004870A1" w:rsidRPr="006B0A20">
        <w:rPr>
          <w:lang w:val="pl-PL"/>
        </w:rPr>
        <w:t xml:space="preserve"> w </w:t>
      </w:r>
      <w:r w:rsidRPr="006B0A20">
        <w:rPr>
          <w:lang w:val="pl-PL"/>
        </w:rPr>
        <w:t>sprzeczności</w:t>
      </w:r>
      <w:r w:rsidR="004870A1" w:rsidRPr="006B0A20">
        <w:rPr>
          <w:lang w:val="pl-PL"/>
        </w:rPr>
        <w:t xml:space="preserve"> z </w:t>
      </w:r>
      <w:r w:rsidRPr="006B0A20">
        <w:rPr>
          <w:lang w:val="pl-PL"/>
        </w:rPr>
        <w:t>zasadą domniemania niewinności</w:t>
      </w:r>
      <w:r w:rsidR="004870A1" w:rsidRPr="006B0A20">
        <w:rPr>
          <w:lang w:val="pl-PL"/>
        </w:rPr>
        <w:t xml:space="preserve"> i </w:t>
      </w:r>
      <w:r w:rsidRPr="006B0A20">
        <w:rPr>
          <w:lang w:val="pl-PL"/>
        </w:rPr>
        <w:t>przesądza kwestię odpowiedzialności karnej M.M.</w:t>
      </w:r>
    </w:p>
    <w:p w14:paraId="3B2D76A6" w14:textId="77777777" w:rsidR="00900261" w:rsidRPr="004870A1" w:rsidRDefault="00900261" w:rsidP="00900261">
      <w:pPr>
        <w:pStyle w:val="JuPara"/>
        <w:rPr>
          <w:lang w:val="pl-PL"/>
        </w:rPr>
      </w:pPr>
      <w:r w:rsidRPr="006B0A20">
        <w:rPr>
          <w:lang w:val="pl-PL"/>
        </w:rPr>
        <w:t>Po trzecie, Trybunał słusznie podkreśla, że niektórych istotnych elementów stanu faktycznego nie zbadano prawidłowo</w:t>
      </w:r>
      <w:r w:rsidR="004870A1" w:rsidRPr="006B0A20">
        <w:rPr>
          <w:lang w:val="pl-PL"/>
        </w:rPr>
        <w:t xml:space="preserve"> w </w:t>
      </w:r>
      <w:r w:rsidRPr="006B0A20">
        <w:rPr>
          <w:lang w:val="pl-PL"/>
        </w:rPr>
        <w:t>rozpatrywanej sprawie,</w:t>
      </w:r>
      <w:r w:rsidR="004870A1" w:rsidRPr="006B0A20">
        <w:rPr>
          <w:lang w:val="pl-PL"/>
        </w:rPr>
        <w:t xml:space="preserve"> a w </w:t>
      </w:r>
      <w:r w:rsidRPr="006B0A20">
        <w:rPr>
          <w:lang w:val="pl-PL"/>
        </w:rPr>
        <w:t>szczególności, że władze</w:t>
      </w:r>
      <w:r w:rsidR="004870A1" w:rsidRPr="006B0A20">
        <w:rPr>
          <w:lang w:val="pl-PL"/>
        </w:rPr>
        <w:t xml:space="preserve"> w </w:t>
      </w:r>
      <w:r w:rsidRPr="006B0A20">
        <w:rPr>
          <w:lang w:val="pl-PL"/>
        </w:rPr>
        <w:t>żaden sposób nie odniosły się do elementu przestępstwa</w:t>
      </w:r>
      <w:r w:rsidR="004870A1" w:rsidRPr="006B0A20">
        <w:rPr>
          <w:lang w:val="pl-PL"/>
        </w:rPr>
        <w:t xml:space="preserve"> z </w:t>
      </w:r>
      <w:r w:rsidRPr="006B0A20">
        <w:rPr>
          <w:lang w:val="pl-PL"/>
        </w:rPr>
        <w:t xml:space="preserve">nienawiści cechującego fizyczny atak na skarżącą (zob. paragraf </w:t>
      </w:r>
      <w:r w:rsidR="00317CCC">
        <w:fldChar w:fldCharType="begin"/>
      </w:r>
      <w:r w:rsidRPr="006B0A20">
        <w:rPr>
          <w:lang w:val="pl-PL"/>
        </w:rPr>
        <w:instrText xml:space="preserve"> REF paragraph00108 \h  \* CharFormat </w:instrText>
      </w:r>
      <w:r w:rsidR="00317CCC">
        <w:fldChar w:fldCharType="separate"/>
      </w:r>
      <w:r w:rsidRPr="006B0A20">
        <w:rPr>
          <w:lang w:val="pl-PL"/>
        </w:rPr>
        <w:t>108</w:t>
      </w:r>
      <w:r w:rsidR="00317CCC">
        <w:fldChar w:fldCharType="end"/>
      </w:r>
      <w:r w:rsidRPr="006B0A20">
        <w:rPr>
          <w:lang w:val="pl-PL"/>
        </w:rPr>
        <w:t>). Jeśli istotne elementy stanu faktycznego</w:t>
      </w:r>
      <w:r w:rsidR="004870A1" w:rsidRPr="006B0A20">
        <w:rPr>
          <w:lang w:val="pl-PL"/>
        </w:rPr>
        <w:t xml:space="preserve"> w </w:t>
      </w:r>
      <w:r w:rsidRPr="006B0A20">
        <w:rPr>
          <w:lang w:val="pl-PL"/>
        </w:rPr>
        <w:t>sprawie karnej nie zostały</w:t>
      </w:r>
      <w:r w:rsidR="004870A1" w:rsidRPr="006B0A20">
        <w:rPr>
          <w:lang w:val="pl-PL"/>
        </w:rPr>
        <w:t xml:space="preserve"> w </w:t>
      </w:r>
      <w:r w:rsidRPr="006B0A20">
        <w:rPr>
          <w:lang w:val="pl-PL"/>
        </w:rPr>
        <w:t>ogóle zbadane, trudno jest wydawać kategoryczne oświadczenia dotyczące surowości kary, która powinna zostać nałożona.</w:t>
      </w:r>
    </w:p>
    <w:p w14:paraId="5A2D8FAD" w14:textId="77777777" w:rsidR="00900261" w:rsidRPr="004870A1" w:rsidRDefault="00900261" w:rsidP="00900261">
      <w:pPr>
        <w:pStyle w:val="JuPara"/>
        <w:rPr>
          <w:lang w:val="pl-PL"/>
        </w:rPr>
      </w:pPr>
      <w:r w:rsidRPr="006B0A20">
        <w:rPr>
          <w:lang w:val="pl-PL"/>
        </w:rPr>
        <w:t>Po czwarte, proporcjonalność kary zależy od szeregu czynników,</w:t>
      </w:r>
      <w:r w:rsidR="004870A1" w:rsidRPr="006B0A20">
        <w:rPr>
          <w:lang w:val="pl-PL"/>
        </w:rPr>
        <w:t xml:space="preserve"> w </w:t>
      </w:r>
      <w:r w:rsidRPr="006B0A20">
        <w:rPr>
          <w:lang w:val="pl-PL"/>
        </w:rPr>
        <w:t xml:space="preserve">tym m.in. od wagi (niebezpieczeństwa społecznego) przestępstwa, poziomu </w:t>
      </w:r>
      <w:r w:rsidRPr="006B0A20">
        <w:rPr>
          <w:lang w:val="pl-PL"/>
        </w:rPr>
        <w:lastRenderedPageBreak/>
        <w:t>indywidualnej winy, ryzyka ponownego popełnienia przestępstwa, celów resocjalizacji, względów polityki karnej itp. Wszystkie te czynniki należy bardzo starannie ocenić</w:t>
      </w:r>
      <w:r w:rsidR="004870A1" w:rsidRPr="006B0A20">
        <w:rPr>
          <w:lang w:val="pl-PL"/>
        </w:rPr>
        <w:t xml:space="preserve"> w </w:t>
      </w:r>
      <w:r w:rsidRPr="006B0A20">
        <w:rPr>
          <w:lang w:val="pl-PL"/>
        </w:rPr>
        <w:t>indywidualnych okolicznościach konkretnej sprawy.</w:t>
      </w:r>
    </w:p>
    <w:p w14:paraId="20EDC3BB" w14:textId="77777777" w:rsidR="00900261" w:rsidRPr="004870A1" w:rsidRDefault="00900261" w:rsidP="00900261">
      <w:pPr>
        <w:pStyle w:val="JuPara"/>
        <w:rPr>
          <w:lang w:val="pl-PL"/>
        </w:rPr>
      </w:pPr>
      <w:r w:rsidRPr="006B0A20">
        <w:rPr>
          <w:lang w:val="pl-PL"/>
        </w:rPr>
        <w:t>Po piąte, uzasadnienie</w:t>
      </w:r>
      <w:r w:rsidR="004870A1" w:rsidRPr="006B0A20">
        <w:rPr>
          <w:lang w:val="pl-PL"/>
        </w:rPr>
        <w:t xml:space="preserve"> w </w:t>
      </w:r>
      <w:r w:rsidRPr="006B0A20">
        <w:rPr>
          <w:lang w:val="pl-PL"/>
        </w:rPr>
        <w:t>paragrafie 108 wyraźnie stanowi, że „do Trybunału nie należy rozpatrywanie takich kwestii prawa krajowego dotyczących odpowiedzialności indywidualnej, które podlegają ocenie sądów krajowych, ani wydawanie orzeczeń</w:t>
      </w:r>
      <w:r w:rsidR="004870A1" w:rsidRPr="006B0A20">
        <w:rPr>
          <w:lang w:val="pl-PL"/>
        </w:rPr>
        <w:t xml:space="preserve"> o </w:t>
      </w:r>
      <w:r w:rsidRPr="006B0A20">
        <w:rPr>
          <w:lang w:val="pl-PL"/>
        </w:rPr>
        <w:t>winie lub niewinności</w:t>
      </w:r>
      <w:r w:rsidR="004870A1" w:rsidRPr="006B0A20">
        <w:rPr>
          <w:lang w:val="pl-PL"/>
        </w:rPr>
        <w:t xml:space="preserve"> w </w:t>
      </w:r>
      <w:r w:rsidRPr="006B0A20">
        <w:rPr>
          <w:lang w:val="pl-PL"/>
        </w:rPr>
        <w:t>tym względzie”. W wyroku stwierdza się dalej,</w:t>
      </w:r>
      <w:r w:rsidR="004870A1" w:rsidRPr="006B0A20">
        <w:rPr>
          <w:lang w:val="pl-PL"/>
        </w:rPr>
        <w:t xml:space="preserve"> w </w:t>
      </w:r>
      <w:r w:rsidRPr="006B0A20">
        <w:rPr>
          <w:lang w:val="pl-PL"/>
        </w:rPr>
        <w:t xml:space="preserve">paragrafie 110 </w:t>
      </w:r>
      <w:r w:rsidRPr="006B0A20">
        <w:rPr>
          <w:i/>
          <w:iCs/>
          <w:lang w:val="pl-PL"/>
        </w:rPr>
        <w:t>in fine</w:t>
      </w:r>
      <w:r w:rsidRPr="006B0A20">
        <w:rPr>
          <w:lang w:val="pl-PL"/>
        </w:rPr>
        <w:t>, że ustalenie dotyczące</w:t>
      </w:r>
      <w:r w:rsidR="004870A1" w:rsidRPr="006B0A20">
        <w:rPr>
          <w:lang w:val="pl-PL"/>
        </w:rPr>
        <w:t xml:space="preserve"> w </w:t>
      </w:r>
      <w:r w:rsidRPr="006B0A20">
        <w:rPr>
          <w:lang w:val="pl-PL"/>
        </w:rPr>
        <w:t>oczywisty sposób nieproporcjonalnego charakteru kary „nie ma żadnego wpływu na indywidualną odpowiedzialność karną M.M. na mocy krajowego prawa karnego”. Moim zdaniem</w:t>
      </w:r>
      <w:r w:rsidR="004870A1" w:rsidRPr="006B0A20">
        <w:rPr>
          <w:lang w:val="pl-PL"/>
        </w:rPr>
        <w:t xml:space="preserve"> z </w:t>
      </w:r>
      <w:r w:rsidRPr="006B0A20">
        <w:rPr>
          <w:lang w:val="pl-PL"/>
        </w:rPr>
        <w:t>powodów wyjaśnionych powyżej nie wydaje się możliwe uznanie kary nałożonej</w:t>
      </w:r>
      <w:r w:rsidR="004870A1" w:rsidRPr="006B0A20">
        <w:rPr>
          <w:lang w:val="pl-PL"/>
        </w:rPr>
        <w:t xml:space="preserve"> w </w:t>
      </w:r>
      <w:r w:rsidRPr="006B0A20">
        <w:rPr>
          <w:lang w:val="pl-PL"/>
        </w:rPr>
        <w:t>konkretnej sprawie za</w:t>
      </w:r>
      <w:r w:rsidR="004870A1" w:rsidRPr="006B0A20">
        <w:rPr>
          <w:lang w:val="pl-PL"/>
        </w:rPr>
        <w:t xml:space="preserve"> w </w:t>
      </w:r>
      <w:r w:rsidRPr="006B0A20">
        <w:rPr>
          <w:lang w:val="pl-PL"/>
        </w:rPr>
        <w:t>oczywisty sposób nieproporcjonalną bez jednoczesnego przyjęcia założeń co do indywidualnej odpowiedzialności karnej podejrzanego. Istnieje sprzeczność między,</w:t>
      </w:r>
      <w:r w:rsidR="004870A1" w:rsidRPr="006B0A20">
        <w:rPr>
          <w:lang w:val="pl-PL"/>
        </w:rPr>
        <w:t xml:space="preserve"> z </w:t>
      </w:r>
      <w:r w:rsidRPr="006B0A20">
        <w:rPr>
          <w:lang w:val="pl-PL"/>
        </w:rPr>
        <w:t>jednej strony, pierwszym zdaniem paragrafu 110 a,</w:t>
      </w:r>
      <w:r w:rsidR="004870A1" w:rsidRPr="006B0A20">
        <w:rPr>
          <w:lang w:val="pl-PL"/>
        </w:rPr>
        <w:t xml:space="preserve"> z </w:t>
      </w:r>
      <w:r w:rsidRPr="006B0A20">
        <w:rPr>
          <w:lang w:val="pl-PL"/>
        </w:rPr>
        <w:t>drugiej strony, wyżej przytoczonymi stanowiskami, wyrażonymi</w:t>
      </w:r>
      <w:r w:rsidR="004870A1" w:rsidRPr="006B0A20">
        <w:rPr>
          <w:lang w:val="pl-PL"/>
        </w:rPr>
        <w:t xml:space="preserve"> w </w:t>
      </w:r>
      <w:r w:rsidRPr="006B0A20">
        <w:rPr>
          <w:lang w:val="pl-PL"/>
        </w:rPr>
        <w:t>paragrafie 108</w:t>
      </w:r>
      <w:r w:rsidR="004870A1" w:rsidRPr="006B0A20">
        <w:rPr>
          <w:lang w:val="pl-PL"/>
        </w:rPr>
        <w:t xml:space="preserve"> i w </w:t>
      </w:r>
      <w:r w:rsidRPr="006B0A20">
        <w:rPr>
          <w:lang w:val="pl-PL"/>
        </w:rPr>
        <w:t>paragrafie 110 zdanie ostatnie.</w:t>
      </w:r>
    </w:p>
    <w:p w14:paraId="5C7A9547" w14:textId="77777777" w:rsidR="00900261" w:rsidRPr="004870A1" w:rsidRDefault="00900261" w:rsidP="00900261">
      <w:pPr>
        <w:pStyle w:val="JuPara"/>
        <w:rPr>
          <w:lang w:val="pl-PL"/>
        </w:rPr>
      </w:pPr>
    </w:p>
    <w:p w14:paraId="65BDB569" w14:textId="77777777" w:rsidR="00900261" w:rsidRPr="004870A1" w:rsidRDefault="00900261" w:rsidP="00900261">
      <w:pPr>
        <w:pStyle w:val="JuPara"/>
        <w:rPr>
          <w:lang w:val="pl-PL"/>
        </w:rPr>
      </w:pPr>
    </w:p>
    <w:sectPr w:rsidR="00900261" w:rsidRPr="004870A1" w:rsidSect="00CF5764">
      <w:headerReference w:type="default" r:id="rId21"/>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4317CA" w14:textId="77777777" w:rsidR="006A68C5" w:rsidRPr="00C44F09" w:rsidRDefault="006A68C5" w:rsidP="0098410D">
      <w:r>
        <w:separator/>
      </w:r>
    </w:p>
  </w:endnote>
  <w:endnote w:type="continuationSeparator" w:id="0">
    <w:p w14:paraId="17BCDCFF" w14:textId="77777777" w:rsidR="006A68C5" w:rsidRPr="00C44F09" w:rsidRDefault="006A68C5"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D96DF" w14:textId="77777777" w:rsidR="00BB534E" w:rsidRDefault="00BB534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95CC1" w14:textId="77777777" w:rsidR="004870A1" w:rsidRPr="00150BFA" w:rsidRDefault="004870A1" w:rsidP="00514FC7">
    <w:pPr>
      <w:jc w:val="center"/>
    </w:pPr>
    <w:r>
      <w:rPr>
        <w:noProof/>
        <w:lang w:val="pl-PL" w:eastAsia="pl-PL"/>
      </w:rPr>
      <w:drawing>
        <wp:inline distT="0" distB="0" distL="0" distR="0" wp14:anchorId="185E191E" wp14:editId="6CF64619">
          <wp:extent cx="771525" cy="619125"/>
          <wp:effectExtent l="0" t="0" r="9525" b="9525"/>
          <wp:docPr id="86" name="Picture 8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7683D31" w14:textId="77777777" w:rsidR="004870A1" w:rsidRPr="00C44F09" w:rsidRDefault="004870A1" w:rsidP="00514FC7">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497DE" w14:textId="77777777" w:rsidR="004870A1" w:rsidRPr="00150BFA" w:rsidRDefault="004870A1" w:rsidP="00514FC7">
    <w:pPr>
      <w:jc w:val="center"/>
    </w:pPr>
    <w:r>
      <w:rPr>
        <w:noProof/>
        <w:lang w:val="pl-PL" w:eastAsia="pl-PL"/>
      </w:rPr>
      <w:drawing>
        <wp:inline distT="0" distB="0" distL="0" distR="0" wp14:anchorId="7AD12CE5" wp14:editId="45B450B1">
          <wp:extent cx="771525" cy="619125"/>
          <wp:effectExtent l="0" t="0" r="9525" b="9525"/>
          <wp:docPr id="84" name="Picture 8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F82C03E" w14:textId="77777777" w:rsidR="004870A1" w:rsidRPr="00C44F09" w:rsidRDefault="004870A1"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7736FB" w14:textId="77777777" w:rsidR="004870A1" w:rsidRDefault="004870A1"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CF9806" w14:textId="77777777" w:rsidR="004870A1" w:rsidRPr="000B7195" w:rsidRDefault="004870A1" w:rsidP="007D3701">
    <w:pPr>
      <w:pStyle w:val="JuHeader"/>
    </w:pPr>
    <w:r>
      <w:fldChar w:fldCharType="begin"/>
    </w:r>
    <w:r>
      <w:instrText xml:space="preserve"> PAGE </w:instrText>
    </w:r>
    <w:r>
      <w:fldChar w:fldCharType="separate"/>
    </w:r>
    <w:r w:rsidR="0089065A">
      <w:rPr>
        <w:noProof/>
      </w:rPr>
      <w:t>30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E3BD2" w14:textId="77777777" w:rsidR="006A68C5" w:rsidRPr="00C44F09" w:rsidRDefault="006A68C5" w:rsidP="0098410D">
      <w:r>
        <w:separator/>
      </w:r>
    </w:p>
  </w:footnote>
  <w:footnote w:type="continuationSeparator" w:id="0">
    <w:p w14:paraId="5B6895FF" w14:textId="77777777" w:rsidR="006A68C5" w:rsidRPr="00C44F09" w:rsidRDefault="006A68C5"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1A9A08" w14:textId="77777777" w:rsidR="00BB534E" w:rsidRDefault="00BB534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26D327" w14:textId="77777777" w:rsidR="004870A1" w:rsidRPr="00A45145" w:rsidRDefault="004870A1" w:rsidP="00514FC7">
    <w:pPr>
      <w:jc w:val="center"/>
    </w:pPr>
    <w:r>
      <w:rPr>
        <w:noProof/>
        <w:lang w:val="pl-PL" w:eastAsia="pl-PL"/>
      </w:rPr>
      <w:drawing>
        <wp:inline distT="0" distB="0" distL="0" distR="0" wp14:anchorId="0F27C692" wp14:editId="03F991E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C7F3738" w14:textId="77777777" w:rsidR="004870A1" w:rsidRPr="00C44F09" w:rsidRDefault="004870A1" w:rsidP="00514FC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D2F50D" w14:textId="77777777" w:rsidR="004870A1" w:rsidRPr="00A45145" w:rsidRDefault="004870A1" w:rsidP="00514FC7">
    <w:pPr>
      <w:jc w:val="center"/>
    </w:pPr>
    <w:r>
      <w:rPr>
        <w:noProof/>
        <w:lang w:val="pl-PL" w:eastAsia="pl-PL"/>
      </w:rPr>
      <w:drawing>
        <wp:inline distT="0" distB="0" distL="0" distR="0" wp14:anchorId="3EEC21BF" wp14:editId="03D76F30">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D0FD3C7" w14:textId="77777777" w:rsidR="004870A1" w:rsidRPr="00C44F09" w:rsidRDefault="004870A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FAC004" w14:textId="77777777" w:rsidR="004870A1" w:rsidRPr="004870A1" w:rsidRDefault="004870A1" w:rsidP="004D0EC7">
    <w:pPr>
      <w:pStyle w:val="JuHeader"/>
      <w:rPr>
        <w:lang w:val="pl-PL"/>
      </w:rPr>
    </w:pPr>
    <w:r w:rsidRPr="006B0A20">
      <w:rPr>
        <w:lang w:val="pl-PL"/>
      </w:rPr>
      <w:t>WYROK W SPRAWIE SABALIĆ PRZECIWKO CHORWACJI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5D41B" w14:textId="1FFEA0BA" w:rsidR="004870A1" w:rsidRPr="004870A1" w:rsidRDefault="004870A1" w:rsidP="007D3701">
    <w:pPr>
      <w:pStyle w:val="JuHeader"/>
      <w:rPr>
        <w:lang w:val="pl-PL"/>
      </w:rPr>
    </w:pPr>
    <w:r>
      <w:t xml:space="preserve">WYROK SABALIĆ </w:t>
    </w:r>
    <w:proofErr w:type="spellStart"/>
    <w:r w:rsidR="00BB534E">
      <w:t>przeciwko</w:t>
    </w:r>
    <w:proofErr w:type="spellEnd"/>
    <w:r>
      <w:t xml:space="preserve"> CHORWACJI</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DDF5A" w14:textId="77777777" w:rsidR="004870A1" w:rsidRPr="004870A1" w:rsidRDefault="004870A1" w:rsidP="00CF5764">
    <w:pPr>
      <w:pStyle w:val="JuHeader"/>
      <w:tabs>
        <w:tab w:val="center" w:pos="3685"/>
        <w:tab w:val="right" w:pos="7370"/>
      </w:tabs>
      <w:rPr>
        <w:lang w:val="pl-PL"/>
      </w:rPr>
    </w:pPr>
    <w:r w:rsidRPr="006B0A20">
      <w:rPr>
        <w:lang w:val="pl-PL"/>
      </w:rPr>
      <w:t>WYROK W SPRAWIE SABALIĆ PRZECIWKO CHORWACJI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482"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300" w:hanging="300"/>
      </w:pPr>
      <w:rPr>
        <w:rFonts w:hint="default"/>
      </w:rPr>
    </w:lvl>
    <w:lvl w:ilvl="4">
      <w:start w:val="1"/>
      <w:numFmt w:val="lowerLetter"/>
      <w:lvlText w:val="(%5)"/>
      <w:lvlJc w:val="left"/>
      <w:pPr>
        <w:ind w:left="340"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9"/>
  </w:num>
  <w:num w:numId="3">
    <w:abstractNumId w:val="1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12"/>
  </w:num>
  <w:num w:numId="9">
    <w:abstractNumId w:val="11"/>
  </w:num>
  <w:num w:numId="10">
    <w:abstractNumId w:val="15"/>
  </w:num>
  <w:num w:numId="11">
    <w:abstractNumId w:val="13"/>
  </w:num>
  <w:num w:numId="12">
    <w:abstractNumId w:val="16"/>
  </w:num>
  <w:num w:numId="13">
    <w:abstractNumId w:val="18"/>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9F4A44"/>
    <w:rsid w:val="000041F8"/>
    <w:rsid w:val="000042A8"/>
    <w:rsid w:val="00004308"/>
    <w:rsid w:val="00005BF0"/>
    <w:rsid w:val="0000617D"/>
    <w:rsid w:val="00007154"/>
    <w:rsid w:val="000103AE"/>
    <w:rsid w:val="00011D69"/>
    <w:rsid w:val="00012AD3"/>
    <w:rsid w:val="00015C2D"/>
    <w:rsid w:val="00015F00"/>
    <w:rsid w:val="00022C1D"/>
    <w:rsid w:val="00031428"/>
    <w:rsid w:val="000338DA"/>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4C00"/>
    <w:rsid w:val="000F4D5A"/>
    <w:rsid w:val="000F7851"/>
    <w:rsid w:val="00101505"/>
    <w:rsid w:val="00104E23"/>
    <w:rsid w:val="00110DA8"/>
    <w:rsid w:val="00111B0C"/>
    <w:rsid w:val="00120D6C"/>
    <w:rsid w:val="001257EC"/>
    <w:rsid w:val="00133A4D"/>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1E6F"/>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2499"/>
    <w:rsid w:val="0026540E"/>
    <w:rsid w:val="00273E0F"/>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073F"/>
    <w:rsid w:val="002F2AF7"/>
    <w:rsid w:val="002F69C4"/>
    <w:rsid w:val="002F7D9E"/>
    <w:rsid w:val="002F7E1C"/>
    <w:rsid w:val="00301A75"/>
    <w:rsid w:val="00302F70"/>
    <w:rsid w:val="0030336F"/>
    <w:rsid w:val="0030375E"/>
    <w:rsid w:val="00312A30"/>
    <w:rsid w:val="00317CCC"/>
    <w:rsid w:val="003201D8"/>
    <w:rsid w:val="00320F72"/>
    <w:rsid w:val="0032463E"/>
    <w:rsid w:val="00326224"/>
    <w:rsid w:val="00337EE4"/>
    <w:rsid w:val="003406E8"/>
    <w:rsid w:val="00340FFD"/>
    <w:rsid w:val="00345C41"/>
    <w:rsid w:val="003506B1"/>
    <w:rsid w:val="00355877"/>
    <w:rsid w:val="00356AC7"/>
    <w:rsid w:val="003609FA"/>
    <w:rsid w:val="003710C8"/>
    <w:rsid w:val="003750BE"/>
    <w:rsid w:val="00375F4C"/>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2D8"/>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870A1"/>
    <w:rsid w:val="004907F0"/>
    <w:rsid w:val="0049140B"/>
    <w:rsid w:val="004923A5"/>
    <w:rsid w:val="0049310E"/>
    <w:rsid w:val="004936A9"/>
    <w:rsid w:val="004950E2"/>
    <w:rsid w:val="00496BFB"/>
    <w:rsid w:val="004A15C7"/>
    <w:rsid w:val="004A3201"/>
    <w:rsid w:val="004B013B"/>
    <w:rsid w:val="004B112B"/>
    <w:rsid w:val="004B444E"/>
    <w:rsid w:val="004C01E4"/>
    <w:rsid w:val="004C086C"/>
    <w:rsid w:val="004C1F56"/>
    <w:rsid w:val="004C27BC"/>
    <w:rsid w:val="004C5D1A"/>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534"/>
    <w:rsid w:val="00511C07"/>
    <w:rsid w:val="00511DE1"/>
    <w:rsid w:val="005125CB"/>
    <w:rsid w:val="00512EC4"/>
    <w:rsid w:val="00514FC7"/>
    <w:rsid w:val="0051725A"/>
    <w:rsid w:val="005173A6"/>
    <w:rsid w:val="00520354"/>
    <w:rsid w:val="0052091E"/>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96E4E"/>
    <w:rsid w:val="005A1B9B"/>
    <w:rsid w:val="005A2E79"/>
    <w:rsid w:val="005A6751"/>
    <w:rsid w:val="005B092E"/>
    <w:rsid w:val="005B152C"/>
    <w:rsid w:val="005B1EE0"/>
    <w:rsid w:val="005B2B24"/>
    <w:rsid w:val="005B4425"/>
    <w:rsid w:val="005B4B94"/>
    <w:rsid w:val="005C083C"/>
    <w:rsid w:val="005C3EE8"/>
    <w:rsid w:val="005D1CA6"/>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A68C5"/>
    <w:rsid w:val="006B0A20"/>
    <w:rsid w:val="006B5914"/>
    <w:rsid w:val="006B5A81"/>
    <w:rsid w:val="006B7AE9"/>
    <w:rsid w:val="006C1ED3"/>
    <w:rsid w:val="006C23D4"/>
    <w:rsid w:val="006C7BB0"/>
    <w:rsid w:val="006D3237"/>
    <w:rsid w:val="006E2E37"/>
    <w:rsid w:val="006E3CF1"/>
    <w:rsid w:val="006E68A3"/>
    <w:rsid w:val="006E7E80"/>
    <w:rsid w:val="006F1C2D"/>
    <w:rsid w:val="006F48CA"/>
    <w:rsid w:val="006F64DD"/>
    <w:rsid w:val="006F712D"/>
    <w:rsid w:val="00710D34"/>
    <w:rsid w:val="00715127"/>
    <w:rsid w:val="00715E8E"/>
    <w:rsid w:val="00723580"/>
    <w:rsid w:val="00723755"/>
    <w:rsid w:val="0073128C"/>
    <w:rsid w:val="0073136C"/>
    <w:rsid w:val="00731F0F"/>
    <w:rsid w:val="00733250"/>
    <w:rsid w:val="0073363E"/>
    <w:rsid w:val="00741404"/>
    <w:rsid w:val="007449E5"/>
    <w:rsid w:val="0074750E"/>
    <w:rsid w:val="00747FF0"/>
    <w:rsid w:val="0075566E"/>
    <w:rsid w:val="00763602"/>
    <w:rsid w:val="00764D4E"/>
    <w:rsid w:val="00765A1F"/>
    <w:rsid w:val="00775B6D"/>
    <w:rsid w:val="00776D68"/>
    <w:rsid w:val="00777B0D"/>
    <w:rsid w:val="0078323E"/>
    <w:rsid w:val="007850EE"/>
    <w:rsid w:val="00785B95"/>
    <w:rsid w:val="00790E96"/>
    <w:rsid w:val="00793366"/>
    <w:rsid w:val="007A716F"/>
    <w:rsid w:val="007B270A"/>
    <w:rsid w:val="007B4182"/>
    <w:rsid w:val="007B5DD3"/>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1A0B"/>
    <w:rsid w:val="00802C64"/>
    <w:rsid w:val="0080498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27E3"/>
    <w:rsid w:val="0086497A"/>
    <w:rsid w:val="00867066"/>
    <w:rsid w:val="008713A1"/>
    <w:rsid w:val="00872584"/>
    <w:rsid w:val="008754AB"/>
    <w:rsid w:val="00876214"/>
    <w:rsid w:val="0088060C"/>
    <w:rsid w:val="00882CD5"/>
    <w:rsid w:val="00883151"/>
    <w:rsid w:val="0089065A"/>
    <w:rsid w:val="008933B8"/>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0261"/>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75D5B"/>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A44"/>
    <w:rsid w:val="009F4C8F"/>
    <w:rsid w:val="00A05588"/>
    <w:rsid w:val="00A15601"/>
    <w:rsid w:val="00A1726E"/>
    <w:rsid w:val="00A204CF"/>
    <w:rsid w:val="00A21D2B"/>
    <w:rsid w:val="00A22745"/>
    <w:rsid w:val="00A23D49"/>
    <w:rsid w:val="00A27004"/>
    <w:rsid w:val="00A308CE"/>
    <w:rsid w:val="00A30C29"/>
    <w:rsid w:val="00A33AC5"/>
    <w:rsid w:val="00A34DD6"/>
    <w:rsid w:val="00A35683"/>
    <w:rsid w:val="00A36819"/>
    <w:rsid w:val="00A36989"/>
    <w:rsid w:val="00A43628"/>
    <w:rsid w:val="00A51D0F"/>
    <w:rsid w:val="00A54192"/>
    <w:rsid w:val="00A57147"/>
    <w:rsid w:val="00A6035E"/>
    <w:rsid w:val="00A6144C"/>
    <w:rsid w:val="00A63306"/>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2CCE"/>
    <w:rsid w:val="00AC4CD4"/>
    <w:rsid w:val="00AD27D9"/>
    <w:rsid w:val="00AE0A2E"/>
    <w:rsid w:val="00AE354C"/>
    <w:rsid w:val="00AF4B07"/>
    <w:rsid w:val="00AF6186"/>
    <w:rsid w:val="00AF7A3A"/>
    <w:rsid w:val="00B02587"/>
    <w:rsid w:val="00B160DB"/>
    <w:rsid w:val="00B20836"/>
    <w:rsid w:val="00B23028"/>
    <w:rsid w:val="00B235BB"/>
    <w:rsid w:val="00B2390A"/>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2571"/>
    <w:rsid w:val="00BB345F"/>
    <w:rsid w:val="00BB534E"/>
    <w:rsid w:val="00BB68EA"/>
    <w:rsid w:val="00BC0B99"/>
    <w:rsid w:val="00BC1C27"/>
    <w:rsid w:val="00BC6BBF"/>
    <w:rsid w:val="00BD1572"/>
    <w:rsid w:val="00BE14E3"/>
    <w:rsid w:val="00BE3774"/>
    <w:rsid w:val="00BE41E5"/>
    <w:rsid w:val="00BF118F"/>
    <w:rsid w:val="00BF4109"/>
    <w:rsid w:val="00BF4CC3"/>
    <w:rsid w:val="00C016D1"/>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953DB"/>
    <w:rsid w:val="00CA4BDA"/>
    <w:rsid w:val="00CB0DED"/>
    <w:rsid w:val="00CB13E3"/>
    <w:rsid w:val="00CB1F66"/>
    <w:rsid w:val="00CB232C"/>
    <w:rsid w:val="00CB2951"/>
    <w:rsid w:val="00CB4029"/>
    <w:rsid w:val="00CB4277"/>
    <w:rsid w:val="00CC5067"/>
    <w:rsid w:val="00CD11D3"/>
    <w:rsid w:val="00CD282B"/>
    <w:rsid w:val="00CD447B"/>
    <w:rsid w:val="00CD4C35"/>
    <w:rsid w:val="00CD7369"/>
    <w:rsid w:val="00CE0B0E"/>
    <w:rsid w:val="00CE3831"/>
    <w:rsid w:val="00CE44E0"/>
    <w:rsid w:val="00CF2397"/>
    <w:rsid w:val="00CF4B14"/>
    <w:rsid w:val="00CF5764"/>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43C2"/>
    <w:rsid w:val="00E63EC7"/>
    <w:rsid w:val="00E64915"/>
    <w:rsid w:val="00E64D3A"/>
    <w:rsid w:val="00E661D4"/>
    <w:rsid w:val="00E70091"/>
    <w:rsid w:val="00E70D2E"/>
    <w:rsid w:val="00E720F5"/>
    <w:rsid w:val="00E76D47"/>
    <w:rsid w:val="00E827BC"/>
    <w:rsid w:val="00E849F7"/>
    <w:rsid w:val="00E90302"/>
    <w:rsid w:val="00E91D05"/>
    <w:rsid w:val="00E95C1E"/>
    <w:rsid w:val="00E96880"/>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3C1D"/>
    <w:rsid w:val="00F56A6F"/>
    <w:rsid w:val="00F5709C"/>
    <w:rsid w:val="00F60B85"/>
    <w:rsid w:val="00F64EF1"/>
    <w:rsid w:val="00F72705"/>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00F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6B7AE9"/>
    <w:rPr>
      <w:sz w:val="24"/>
      <w:szCs w:val="24"/>
      <w:lang w:val="en-GB"/>
    </w:rPr>
  </w:style>
  <w:style w:type="paragraph" w:styleId="Nagwek1">
    <w:name w:val="heading 1"/>
    <w:basedOn w:val="Normalny"/>
    <w:next w:val="Normalny"/>
    <w:link w:val="Nagwek1Znak"/>
    <w:uiPriority w:val="98"/>
    <w:rsid w:val="006B7AE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6B7AE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6B7AE9"/>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6B7AE9"/>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6B7AE9"/>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6B7AE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6B7AE9"/>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6B7AE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6B7AE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6B7AE9"/>
    <w:rPr>
      <w:rFonts w:ascii="Tahoma" w:hAnsi="Tahoma" w:cs="Tahoma"/>
      <w:sz w:val="16"/>
      <w:szCs w:val="16"/>
    </w:rPr>
  </w:style>
  <w:style w:type="character" w:customStyle="1" w:styleId="TekstdymkaZnak">
    <w:name w:val="Tekst dymka Znak"/>
    <w:basedOn w:val="Domylnaczcionkaakapitu"/>
    <w:link w:val="Tekstdymka"/>
    <w:uiPriority w:val="98"/>
    <w:semiHidden/>
    <w:rsid w:val="006B7AE9"/>
    <w:rPr>
      <w:rFonts w:ascii="Tahoma" w:hAnsi="Tahoma" w:cs="Tahoma"/>
      <w:sz w:val="16"/>
      <w:szCs w:val="16"/>
      <w:lang w:val="en-GB"/>
    </w:rPr>
  </w:style>
  <w:style w:type="character" w:styleId="Tytuksiki">
    <w:name w:val="Book Title"/>
    <w:uiPriority w:val="98"/>
    <w:qFormat/>
    <w:rsid w:val="006B7AE9"/>
    <w:rPr>
      <w:i/>
      <w:iCs/>
      <w:smallCaps/>
      <w:spacing w:val="5"/>
    </w:rPr>
  </w:style>
  <w:style w:type="paragraph" w:customStyle="1" w:styleId="JuHeader">
    <w:name w:val="Ju_Header"/>
    <w:aliases w:val="_Header"/>
    <w:basedOn w:val="Nagwek"/>
    <w:uiPriority w:val="29"/>
    <w:qFormat/>
    <w:rsid w:val="006B7AE9"/>
    <w:pPr>
      <w:tabs>
        <w:tab w:val="clear" w:pos="4536"/>
        <w:tab w:val="clear" w:pos="9072"/>
      </w:tabs>
      <w:jc w:val="center"/>
    </w:pPr>
    <w:rPr>
      <w:sz w:val="18"/>
    </w:rPr>
  </w:style>
  <w:style w:type="paragraph" w:customStyle="1" w:styleId="NormalJustified">
    <w:name w:val="Normal_Justified"/>
    <w:basedOn w:val="Normalny"/>
    <w:semiHidden/>
    <w:rsid w:val="006B7AE9"/>
    <w:pPr>
      <w:jc w:val="both"/>
    </w:pPr>
  </w:style>
  <w:style w:type="character" w:styleId="Pogrubienie">
    <w:name w:val="Strong"/>
    <w:uiPriority w:val="98"/>
    <w:qFormat/>
    <w:rsid w:val="006B7AE9"/>
    <w:rPr>
      <w:b/>
      <w:bCs/>
    </w:rPr>
  </w:style>
  <w:style w:type="paragraph" w:styleId="Bezodstpw">
    <w:name w:val="No Spacing"/>
    <w:basedOn w:val="Normalny"/>
    <w:link w:val="BezodstpwZnak"/>
    <w:uiPriority w:val="98"/>
    <w:qFormat/>
    <w:rsid w:val="006B7AE9"/>
  </w:style>
  <w:style w:type="character" w:customStyle="1" w:styleId="BezodstpwZnak">
    <w:name w:val="Bez odstępów Znak"/>
    <w:basedOn w:val="Domylnaczcionkaakapitu"/>
    <w:link w:val="Bezodstpw"/>
    <w:uiPriority w:val="98"/>
    <w:rsid w:val="006B7AE9"/>
    <w:rPr>
      <w:sz w:val="24"/>
      <w:szCs w:val="24"/>
      <w:lang w:val="en-GB"/>
    </w:rPr>
  </w:style>
  <w:style w:type="paragraph" w:customStyle="1" w:styleId="JuQuot">
    <w:name w:val="Ju_Quot"/>
    <w:aliases w:val="_Quote"/>
    <w:basedOn w:val="NormalJustified"/>
    <w:uiPriority w:val="20"/>
    <w:qFormat/>
    <w:rsid w:val="006B7AE9"/>
    <w:pPr>
      <w:spacing w:before="120" w:after="120"/>
      <w:ind w:left="425" w:firstLine="142"/>
    </w:pPr>
    <w:rPr>
      <w:sz w:val="20"/>
    </w:rPr>
  </w:style>
  <w:style w:type="paragraph" w:customStyle="1" w:styleId="DummyStyle">
    <w:name w:val="Dummy_Style"/>
    <w:aliases w:val="_Dummy"/>
    <w:basedOn w:val="Normalny"/>
    <w:semiHidden/>
    <w:qFormat/>
    <w:rsid w:val="006B7AE9"/>
    <w:rPr>
      <w:color w:val="00B050"/>
      <w:sz w:val="22"/>
    </w:rPr>
  </w:style>
  <w:style w:type="paragraph" w:customStyle="1" w:styleId="JuList">
    <w:name w:val="Ju_List"/>
    <w:aliases w:val="_List_1"/>
    <w:basedOn w:val="NormalJustified"/>
    <w:uiPriority w:val="23"/>
    <w:qFormat/>
    <w:rsid w:val="006B7AE9"/>
    <w:pPr>
      <w:numPr>
        <w:numId w:val="11"/>
      </w:numPr>
      <w:spacing w:before="280" w:after="60"/>
    </w:pPr>
  </w:style>
  <w:style w:type="paragraph" w:customStyle="1" w:styleId="JuLista">
    <w:name w:val="Ju_List_a"/>
    <w:aliases w:val="_List_2"/>
    <w:basedOn w:val="NormalJustified"/>
    <w:uiPriority w:val="23"/>
    <w:rsid w:val="006B7AE9"/>
    <w:pPr>
      <w:numPr>
        <w:ilvl w:val="1"/>
        <w:numId w:val="11"/>
      </w:numPr>
    </w:pPr>
  </w:style>
  <w:style w:type="paragraph" w:customStyle="1" w:styleId="JuListi">
    <w:name w:val="Ju_List_i"/>
    <w:aliases w:val="_List_3"/>
    <w:basedOn w:val="NormalJustified"/>
    <w:uiPriority w:val="23"/>
    <w:rsid w:val="006B7AE9"/>
    <w:pPr>
      <w:numPr>
        <w:ilvl w:val="2"/>
        <w:numId w:val="11"/>
      </w:numPr>
    </w:pPr>
  </w:style>
  <w:style w:type="paragraph" w:customStyle="1" w:styleId="JuHArticle">
    <w:name w:val="Ju_H_Article"/>
    <w:aliases w:val="_Title_Quote"/>
    <w:basedOn w:val="Normalny"/>
    <w:next w:val="JuQuot"/>
    <w:uiPriority w:val="19"/>
    <w:qFormat/>
    <w:rsid w:val="006B7AE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B7AE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B7AE9"/>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6B7AE9"/>
    <w:pPr>
      <w:keepNext/>
      <w:keepLines/>
      <w:numPr>
        <w:numId w:val="6"/>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6B7AE9"/>
    <w:pPr>
      <w:numPr>
        <w:numId w:val="10"/>
      </w:numPr>
    </w:pPr>
  </w:style>
  <w:style w:type="paragraph" w:customStyle="1" w:styleId="JuSigned">
    <w:name w:val="Ju_Signed"/>
    <w:aliases w:val="_Signature"/>
    <w:basedOn w:val="Normalny"/>
    <w:next w:val="JuPara"/>
    <w:uiPriority w:val="31"/>
    <w:qFormat/>
    <w:rsid w:val="006B7AE9"/>
    <w:pPr>
      <w:tabs>
        <w:tab w:val="center" w:pos="851"/>
        <w:tab w:val="center" w:pos="6407"/>
      </w:tabs>
      <w:spacing w:before="720"/>
    </w:pPr>
  </w:style>
  <w:style w:type="paragraph" w:styleId="Tytu">
    <w:name w:val="Title"/>
    <w:basedOn w:val="Normalny"/>
    <w:next w:val="Normalny"/>
    <w:link w:val="TytuZnak"/>
    <w:uiPriority w:val="98"/>
    <w:qFormat/>
    <w:rsid w:val="006B7AE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6B7AE9"/>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6B7AE9"/>
    <w:pPr>
      <w:numPr>
        <w:numId w:val="11"/>
      </w:numPr>
    </w:pPr>
  </w:style>
  <w:style w:type="numbering" w:customStyle="1" w:styleId="ECHRA1StyleNumberedList">
    <w:name w:val="ECHR_A1_Style_Numbered_List"/>
    <w:basedOn w:val="Bezlisty"/>
    <w:rsid w:val="006B7AE9"/>
    <w:pPr>
      <w:numPr>
        <w:numId w:val="12"/>
      </w:numPr>
    </w:pPr>
  </w:style>
  <w:style w:type="table" w:customStyle="1" w:styleId="ECHRTable2019">
    <w:name w:val="ECHR_Table_2019"/>
    <w:basedOn w:val="Standardowy"/>
    <w:uiPriority w:val="99"/>
    <w:rsid w:val="006B7AE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6B7AE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6B7AE9"/>
    <w:pPr>
      <w:keepNext/>
      <w:keepLines/>
      <w:numPr>
        <w:ilvl w:val="1"/>
        <w:numId w:val="6"/>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6B7AE9"/>
    <w:pPr>
      <w:keepNext/>
      <w:keepLines/>
      <w:numPr>
        <w:ilvl w:val="2"/>
        <w:numId w:val="6"/>
      </w:numPr>
      <w:spacing w:before="100" w:beforeAutospacing="1" w:after="240" w:line="240" w:lineRule="auto"/>
      <w:jc w:val="both"/>
    </w:pPr>
    <w:rPr>
      <w:color w:val="auto"/>
      <w:sz w:val="24"/>
    </w:rPr>
  </w:style>
  <w:style w:type="paragraph" w:customStyle="1" w:styleId="JuH1">
    <w:name w:val="Ju_H_1."/>
    <w:aliases w:val="_Head_4"/>
    <w:basedOn w:val="Nagwek4"/>
    <w:next w:val="JuPara"/>
    <w:link w:val="JuH1Char"/>
    <w:uiPriority w:val="17"/>
    <w:rsid w:val="006B7AE9"/>
    <w:pPr>
      <w:keepNext/>
      <w:keepLines/>
      <w:numPr>
        <w:ilvl w:val="3"/>
        <w:numId w:val="6"/>
      </w:numPr>
      <w:spacing w:before="100" w:beforeAutospacing="1" w:after="120"/>
      <w:ind w:left="680"/>
      <w:jc w:val="both"/>
    </w:pPr>
    <w:rPr>
      <w:b w:val="0"/>
      <w:color w:val="auto"/>
      <w:sz w:val="24"/>
    </w:rPr>
  </w:style>
  <w:style w:type="paragraph" w:styleId="Nagwek">
    <w:name w:val="header"/>
    <w:basedOn w:val="Normalny"/>
    <w:link w:val="NagwekZnak"/>
    <w:uiPriority w:val="98"/>
    <w:semiHidden/>
    <w:rsid w:val="006B7AE9"/>
    <w:pPr>
      <w:tabs>
        <w:tab w:val="center" w:pos="4536"/>
        <w:tab w:val="right" w:pos="9072"/>
      </w:tabs>
    </w:pPr>
  </w:style>
  <w:style w:type="character" w:customStyle="1" w:styleId="NagwekZnak">
    <w:name w:val="Nagłówek Znak"/>
    <w:basedOn w:val="Domylnaczcionkaakapitu"/>
    <w:link w:val="Nagwek"/>
    <w:uiPriority w:val="98"/>
    <w:semiHidden/>
    <w:rsid w:val="006B7AE9"/>
    <w:rPr>
      <w:sz w:val="24"/>
      <w:szCs w:val="24"/>
      <w:lang w:val="en-GB"/>
    </w:rPr>
  </w:style>
  <w:style w:type="character" w:customStyle="1" w:styleId="Nagwek1Znak">
    <w:name w:val="Nagłówek 1 Znak"/>
    <w:basedOn w:val="Domylnaczcionkaakapitu"/>
    <w:link w:val="Nagwek1"/>
    <w:uiPriority w:val="98"/>
    <w:rsid w:val="006B7AE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6B7AE9"/>
    <w:pPr>
      <w:keepNext/>
      <w:keepLines/>
      <w:numPr>
        <w:ilvl w:val="4"/>
        <w:numId w:val="6"/>
      </w:numPr>
      <w:spacing w:before="100" w:beforeAutospacing="1" w:after="120"/>
      <w:jc w:val="both"/>
    </w:pPr>
    <w:rPr>
      <w:color w:val="auto"/>
      <w:sz w:val="20"/>
    </w:rPr>
  </w:style>
  <w:style w:type="paragraph" w:customStyle="1" w:styleId="JuHi">
    <w:name w:val="Ju_H_i"/>
    <w:aliases w:val="_Head_6"/>
    <w:basedOn w:val="Nagwek6"/>
    <w:next w:val="JuPara"/>
    <w:uiPriority w:val="17"/>
    <w:rsid w:val="006B7AE9"/>
    <w:pPr>
      <w:keepNext/>
      <w:keepLines/>
      <w:numPr>
        <w:ilvl w:val="5"/>
        <w:numId w:val="6"/>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6B7AE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6B7AE9"/>
    <w:pPr>
      <w:keepNext/>
      <w:keepLines/>
      <w:numPr>
        <w:ilvl w:val="6"/>
        <w:numId w:val="6"/>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6B7AE9"/>
    <w:pPr>
      <w:keepNext/>
      <w:keepLines/>
      <w:numPr>
        <w:ilvl w:val="7"/>
        <w:numId w:val="6"/>
      </w:numPr>
      <w:spacing w:before="100" w:beforeAutospacing="1" w:after="120"/>
      <w:jc w:val="both"/>
    </w:pPr>
    <w:rPr>
      <w:i/>
    </w:rPr>
  </w:style>
  <w:style w:type="character" w:customStyle="1" w:styleId="Nagwek3Znak">
    <w:name w:val="Nagłówek 3 Znak"/>
    <w:basedOn w:val="Domylnaczcionkaakapitu"/>
    <w:link w:val="Nagwek3"/>
    <w:uiPriority w:val="98"/>
    <w:semiHidden/>
    <w:rsid w:val="006B7AE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6B7AE9"/>
    <w:pPr>
      <w:keepNext/>
      <w:keepLines/>
      <w:spacing w:before="240" w:after="240"/>
      <w:ind w:firstLine="284"/>
    </w:pPr>
  </w:style>
  <w:style w:type="paragraph" w:customStyle="1" w:styleId="JuJudges">
    <w:name w:val="Ju_Judges"/>
    <w:aliases w:val="_Judges"/>
    <w:basedOn w:val="Normalny"/>
    <w:uiPriority w:val="32"/>
    <w:qFormat/>
    <w:rsid w:val="006B7AE9"/>
    <w:pPr>
      <w:tabs>
        <w:tab w:val="left" w:pos="567"/>
        <w:tab w:val="left" w:pos="1134"/>
      </w:tabs>
    </w:pPr>
  </w:style>
  <w:style w:type="character" w:customStyle="1" w:styleId="Nagwek4Znak">
    <w:name w:val="Nagłówek 4 Znak"/>
    <w:basedOn w:val="Domylnaczcionkaakapitu"/>
    <w:link w:val="Nagwek4"/>
    <w:uiPriority w:val="98"/>
    <w:semiHidden/>
    <w:rsid w:val="006B7AE9"/>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6B7AE9"/>
    <w:pPr>
      <w:tabs>
        <w:tab w:val="center" w:pos="6407"/>
      </w:tabs>
      <w:spacing w:before="720"/>
      <w:jc w:val="right"/>
    </w:pPr>
  </w:style>
  <w:style w:type="character" w:customStyle="1" w:styleId="Nagwek5Znak">
    <w:name w:val="Nagłówek 5 Znak"/>
    <w:basedOn w:val="Domylnaczcionkaakapitu"/>
    <w:link w:val="Nagwek5"/>
    <w:uiPriority w:val="98"/>
    <w:semiHidden/>
    <w:rsid w:val="006B7AE9"/>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6B7AE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6B7AE9"/>
    <w:rPr>
      <w:caps w:val="0"/>
      <w:smallCaps/>
    </w:rPr>
  </w:style>
  <w:style w:type="character" w:styleId="Wyrnieniedelikatne">
    <w:name w:val="Subtle Emphasis"/>
    <w:uiPriority w:val="98"/>
    <w:qFormat/>
    <w:rsid w:val="006B7AE9"/>
    <w:rPr>
      <w:i/>
      <w:iCs/>
    </w:rPr>
  </w:style>
  <w:style w:type="table" w:customStyle="1" w:styleId="ECHRTable">
    <w:name w:val="ECHR_Table"/>
    <w:basedOn w:val="Standardowy"/>
    <w:rsid w:val="006B7AE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6B7AE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qFormat/>
    <w:rsid w:val="006B7AE9"/>
    <w:rPr>
      <w:b/>
      <w:bCs/>
      <w:i/>
      <w:iCs/>
      <w:spacing w:val="10"/>
      <w:bdr w:val="none" w:sz="0" w:space="0" w:color="auto"/>
      <w:shd w:val="clear" w:color="auto" w:fill="auto"/>
    </w:rPr>
  </w:style>
  <w:style w:type="paragraph" w:styleId="Stopka">
    <w:name w:val="footer"/>
    <w:basedOn w:val="Normalny"/>
    <w:link w:val="StopkaZnak"/>
    <w:uiPriority w:val="98"/>
    <w:semiHidden/>
    <w:rsid w:val="006B7AE9"/>
    <w:pPr>
      <w:tabs>
        <w:tab w:val="center" w:pos="3686"/>
        <w:tab w:val="right" w:pos="7371"/>
      </w:tabs>
    </w:pPr>
  </w:style>
  <w:style w:type="character" w:customStyle="1" w:styleId="StopkaZnak">
    <w:name w:val="Stopka Znak"/>
    <w:basedOn w:val="Domylnaczcionkaakapitu"/>
    <w:link w:val="Stopka"/>
    <w:uiPriority w:val="98"/>
    <w:semiHidden/>
    <w:rsid w:val="006B7AE9"/>
    <w:rPr>
      <w:sz w:val="24"/>
      <w:szCs w:val="24"/>
      <w:lang w:val="en-GB"/>
    </w:rPr>
  </w:style>
  <w:style w:type="character" w:styleId="Odwoanieprzypisudolnego">
    <w:name w:val="footnote reference"/>
    <w:basedOn w:val="Domylnaczcionkaakapitu"/>
    <w:uiPriority w:val="98"/>
    <w:semiHidden/>
    <w:rsid w:val="006B7AE9"/>
    <w:rPr>
      <w:vertAlign w:val="superscript"/>
    </w:rPr>
  </w:style>
  <w:style w:type="paragraph" w:styleId="Tekstprzypisudolnego">
    <w:name w:val="footnote text"/>
    <w:basedOn w:val="Normalny"/>
    <w:link w:val="TekstprzypisudolnegoZnak"/>
    <w:uiPriority w:val="98"/>
    <w:semiHidden/>
    <w:rsid w:val="006B7AE9"/>
    <w:rPr>
      <w:sz w:val="20"/>
      <w:szCs w:val="20"/>
    </w:rPr>
  </w:style>
  <w:style w:type="character" w:customStyle="1" w:styleId="TekstprzypisudolnegoZnak">
    <w:name w:val="Tekst przypisu dolnego Znak"/>
    <w:basedOn w:val="Domylnaczcionkaakapitu"/>
    <w:link w:val="Tekstprzypisudolnego"/>
    <w:uiPriority w:val="98"/>
    <w:semiHidden/>
    <w:rsid w:val="006B7AE9"/>
    <w:rPr>
      <w:sz w:val="20"/>
      <w:szCs w:val="20"/>
      <w:lang w:val="en-GB"/>
    </w:rPr>
  </w:style>
  <w:style w:type="character" w:customStyle="1" w:styleId="Nagwek6Znak">
    <w:name w:val="Nagłówek 6 Znak"/>
    <w:basedOn w:val="Domylnaczcionkaakapitu"/>
    <w:link w:val="Nagwek6"/>
    <w:uiPriority w:val="98"/>
    <w:semiHidden/>
    <w:rsid w:val="006B7AE9"/>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6B7AE9"/>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6B7AE9"/>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6B7AE9"/>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6B7AE9"/>
    <w:rPr>
      <w:color w:val="0072BC" w:themeColor="hyperlink"/>
      <w:u w:val="single"/>
    </w:rPr>
  </w:style>
  <w:style w:type="character" w:styleId="Wyrnienieintensywne">
    <w:name w:val="Intense Emphasis"/>
    <w:uiPriority w:val="98"/>
    <w:qFormat/>
    <w:rsid w:val="006B7AE9"/>
    <w:rPr>
      <w:b/>
      <w:bCs/>
    </w:rPr>
  </w:style>
  <w:style w:type="paragraph" w:styleId="Cytatintensywny">
    <w:name w:val="Intense Quote"/>
    <w:basedOn w:val="Normalny"/>
    <w:next w:val="Normalny"/>
    <w:link w:val="CytatintensywnyZnak"/>
    <w:uiPriority w:val="98"/>
    <w:qFormat/>
    <w:rsid w:val="006B7AE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6B7AE9"/>
    <w:rPr>
      <w:b/>
      <w:bCs/>
      <w:i/>
      <w:iCs/>
      <w:sz w:val="24"/>
      <w:szCs w:val="24"/>
      <w:lang w:val="en-GB" w:bidi="en-US"/>
    </w:rPr>
  </w:style>
  <w:style w:type="character" w:styleId="Odwoanieintensywne">
    <w:name w:val="Intense Reference"/>
    <w:uiPriority w:val="98"/>
    <w:qFormat/>
    <w:rsid w:val="006B7AE9"/>
    <w:rPr>
      <w:smallCaps/>
      <w:spacing w:val="5"/>
      <w:u w:val="single"/>
    </w:rPr>
  </w:style>
  <w:style w:type="paragraph" w:styleId="Akapitzlist">
    <w:name w:val="List Paragraph"/>
    <w:basedOn w:val="Normalny"/>
    <w:uiPriority w:val="98"/>
    <w:qFormat/>
    <w:rsid w:val="006B7AE9"/>
    <w:pPr>
      <w:ind w:left="720"/>
      <w:contextualSpacing/>
    </w:pPr>
  </w:style>
  <w:style w:type="table" w:customStyle="1" w:styleId="LtrTableAddress">
    <w:name w:val="Ltr_Table_Address"/>
    <w:aliases w:val="ECHR_Ltr_Table_Address"/>
    <w:basedOn w:val="Standardowy"/>
    <w:uiPriority w:val="99"/>
    <w:rsid w:val="006B7AE9"/>
    <w:rPr>
      <w:sz w:val="24"/>
      <w:szCs w:val="24"/>
    </w:rPr>
    <w:tblPr>
      <w:tblInd w:w="5103" w:type="dxa"/>
    </w:tblPr>
  </w:style>
  <w:style w:type="paragraph" w:styleId="Cytat">
    <w:name w:val="Quote"/>
    <w:basedOn w:val="Normalny"/>
    <w:next w:val="Normalny"/>
    <w:link w:val="CytatZnak"/>
    <w:uiPriority w:val="98"/>
    <w:qFormat/>
    <w:rsid w:val="006B7AE9"/>
    <w:pPr>
      <w:spacing w:before="200"/>
      <w:ind w:left="360" w:right="360"/>
    </w:pPr>
    <w:rPr>
      <w:i/>
      <w:iCs/>
      <w:lang w:bidi="en-US"/>
    </w:rPr>
  </w:style>
  <w:style w:type="character" w:customStyle="1" w:styleId="CytatZnak">
    <w:name w:val="Cytat Znak"/>
    <w:basedOn w:val="Domylnaczcionkaakapitu"/>
    <w:link w:val="Cytat"/>
    <w:uiPriority w:val="98"/>
    <w:rsid w:val="006B7AE9"/>
    <w:rPr>
      <w:i/>
      <w:iCs/>
      <w:sz w:val="24"/>
      <w:szCs w:val="24"/>
      <w:lang w:val="en-GB" w:bidi="en-US"/>
    </w:rPr>
  </w:style>
  <w:style w:type="character" w:styleId="Odwoaniedelikatne">
    <w:name w:val="Subtle Reference"/>
    <w:uiPriority w:val="98"/>
    <w:qFormat/>
    <w:rsid w:val="006B7AE9"/>
    <w:rPr>
      <w:smallCaps/>
    </w:rPr>
  </w:style>
  <w:style w:type="table" w:styleId="Tabela-Siatka">
    <w:name w:val="Table Grid"/>
    <w:basedOn w:val="Standardowy"/>
    <w:uiPriority w:val="59"/>
    <w:rsid w:val="006B7AE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6B7AE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6B7AE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6B7AE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6B7AE9"/>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6B7AE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6B7AE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6B7AE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6B7AE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6B7AE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6B7AE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6B7AE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6B7AE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6B7AE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qFormat/>
    <w:rsid w:val="006B7AE9"/>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6B7AE9"/>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6B7AE9"/>
    <w:pPr>
      <w:numPr>
        <w:numId w:val="7"/>
      </w:numPr>
    </w:pPr>
  </w:style>
  <w:style w:type="paragraph" w:customStyle="1" w:styleId="JuPara">
    <w:name w:val="Ju_Para"/>
    <w:aliases w:val="_Para"/>
    <w:basedOn w:val="NormalJustified"/>
    <w:link w:val="JuParaChar"/>
    <w:uiPriority w:val="4"/>
    <w:qFormat/>
    <w:rsid w:val="006B7AE9"/>
    <w:pPr>
      <w:ind w:firstLine="284"/>
    </w:pPr>
  </w:style>
  <w:style w:type="numbering" w:styleId="1ai">
    <w:name w:val="Outline List 1"/>
    <w:basedOn w:val="Bezlisty"/>
    <w:uiPriority w:val="99"/>
    <w:semiHidden/>
    <w:unhideWhenUsed/>
    <w:rsid w:val="006B7AE9"/>
    <w:pPr>
      <w:numPr>
        <w:numId w:val="8"/>
      </w:numPr>
    </w:pPr>
  </w:style>
  <w:style w:type="table" w:customStyle="1" w:styleId="ECHRTableSimpleBox">
    <w:name w:val="ECHR_Table_Simple_Box"/>
    <w:basedOn w:val="Standardowy"/>
    <w:uiPriority w:val="99"/>
    <w:rsid w:val="006B7AE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6B7AE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6B7AE9"/>
    <w:pPr>
      <w:numPr>
        <w:numId w:val="9"/>
      </w:numPr>
    </w:pPr>
  </w:style>
  <w:style w:type="table" w:customStyle="1" w:styleId="ECHRTableForInternalUse">
    <w:name w:val="ECHR_Table_For_Internal_Use"/>
    <w:basedOn w:val="Standardowy"/>
    <w:uiPriority w:val="99"/>
    <w:rsid w:val="006B7AE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B7AE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6B7AE9"/>
  </w:style>
  <w:style w:type="paragraph" w:styleId="Tekstblokowy">
    <w:name w:val="Block Text"/>
    <w:basedOn w:val="Normalny"/>
    <w:uiPriority w:val="98"/>
    <w:semiHidden/>
    <w:rsid w:val="006B7AE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B7AE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6B7AE9"/>
    <w:pPr>
      <w:spacing w:after="120"/>
    </w:pPr>
  </w:style>
  <w:style w:type="character" w:customStyle="1" w:styleId="TekstpodstawowyZnak">
    <w:name w:val="Tekst podstawowy Znak"/>
    <w:basedOn w:val="Domylnaczcionkaakapitu"/>
    <w:link w:val="Tekstpodstawowy"/>
    <w:uiPriority w:val="98"/>
    <w:semiHidden/>
    <w:rsid w:val="006B7AE9"/>
    <w:rPr>
      <w:sz w:val="24"/>
      <w:szCs w:val="24"/>
      <w:lang w:val="en-GB"/>
    </w:rPr>
  </w:style>
  <w:style w:type="table" w:customStyle="1" w:styleId="ECHRTableOddBanded">
    <w:name w:val="ECHR_Table_Odd_Banded"/>
    <w:basedOn w:val="Standardowy"/>
    <w:uiPriority w:val="99"/>
    <w:rsid w:val="006B7AE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6B7AE9"/>
    <w:pPr>
      <w:spacing w:after="120" w:line="480" w:lineRule="auto"/>
    </w:pPr>
  </w:style>
  <w:style w:type="table" w:customStyle="1" w:styleId="ECHRHeaderTableReduced">
    <w:name w:val="ECHR_Header_Table_Reduced"/>
    <w:basedOn w:val="Standardowy"/>
    <w:uiPriority w:val="99"/>
    <w:rsid w:val="006B7AE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6B7AE9"/>
    <w:pPr>
      <w:ind w:firstLine="284"/>
    </w:pPr>
    <w:rPr>
      <w:b/>
    </w:rPr>
  </w:style>
  <w:style w:type="character" w:styleId="Numerstrony">
    <w:name w:val="page number"/>
    <w:uiPriority w:val="98"/>
    <w:semiHidden/>
    <w:rsid w:val="006B7AE9"/>
    <w:rPr>
      <w:sz w:val="18"/>
    </w:rPr>
  </w:style>
  <w:style w:type="paragraph" w:styleId="Listapunktowana">
    <w:name w:val="List Bullet"/>
    <w:basedOn w:val="Normalny"/>
    <w:uiPriority w:val="98"/>
    <w:semiHidden/>
    <w:rsid w:val="006B7AE9"/>
    <w:pPr>
      <w:numPr>
        <w:numId w:val="13"/>
      </w:numPr>
    </w:pPr>
  </w:style>
  <w:style w:type="paragraph" w:styleId="Listapunktowana3">
    <w:name w:val="List Bullet 3"/>
    <w:basedOn w:val="Normalny"/>
    <w:uiPriority w:val="98"/>
    <w:semiHidden/>
    <w:rsid w:val="006B7AE9"/>
    <w:pPr>
      <w:numPr>
        <w:numId w:val="15"/>
      </w:numPr>
      <w:tabs>
        <w:tab w:val="clear" w:pos="1080"/>
        <w:tab w:val="num" w:pos="926"/>
      </w:tabs>
      <w:ind w:left="926"/>
      <w:contextualSpacing/>
    </w:pPr>
  </w:style>
  <w:style w:type="character" w:customStyle="1" w:styleId="Tekstpodstawowy2Znak">
    <w:name w:val="Tekst podstawowy 2 Znak"/>
    <w:basedOn w:val="Domylnaczcionkaakapitu"/>
    <w:link w:val="Tekstpodstawowy2"/>
    <w:uiPriority w:val="98"/>
    <w:semiHidden/>
    <w:rsid w:val="006B7AE9"/>
    <w:rPr>
      <w:sz w:val="24"/>
      <w:szCs w:val="24"/>
      <w:lang w:val="en-GB"/>
    </w:rPr>
  </w:style>
  <w:style w:type="paragraph" w:styleId="Tekstpodstawowy3">
    <w:name w:val="Body Text 3"/>
    <w:basedOn w:val="Normalny"/>
    <w:link w:val="Tekstpodstawowy3Znak"/>
    <w:uiPriority w:val="98"/>
    <w:semiHidden/>
    <w:rsid w:val="006B7AE9"/>
    <w:pPr>
      <w:spacing w:after="120"/>
    </w:pPr>
    <w:rPr>
      <w:sz w:val="16"/>
      <w:szCs w:val="16"/>
    </w:rPr>
  </w:style>
  <w:style w:type="character" w:customStyle="1" w:styleId="Tekstpodstawowy3Znak">
    <w:name w:val="Tekst podstawowy 3 Znak"/>
    <w:basedOn w:val="Domylnaczcionkaakapitu"/>
    <w:link w:val="Tekstpodstawowy3"/>
    <w:uiPriority w:val="98"/>
    <w:semiHidden/>
    <w:rsid w:val="006B7AE9"/>
    <w:rPr>
      <w:sz w:val="16"/>
      <w:szCs w:val="16"/>
      <w:lang w:val="en-GB"/>
    </w:rPr>
  </w:style>
  <w:style w:type="paragraph" w:styleId="Tekstpodstawowyzwciciem">
    <w:name w:val="Body Text First Indent"/>
    <w:basedOn w:val="Tekstpodstawowy"/>
    <w:link w:val="TekstpodstawowyzwciciemZnak"/>
    <w:uiPriority w:val="98"/>
    <w:semiHidden/>
    <w:rsid w:val="006B7AE9"/>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6B7AE9"/>
    <w:rPr>
      <w:sz w:val="24"/>
      <w:szCs w:val="24"/>
      <w:lang w:val="en-GB"/>
    </w:rPr>
  </w:style>
  <w:style w:type="paragraph" w:styleId="Tekstpodstawowywcity">
    <w:name w:val="Body Text Indent"/>
    <w:basedOn w:val="Normalny"/>
    <w:link w:val="TekstpodstawowywcityZnak"/>
    <w:uiPriority w:val="98"/>
    <w:semiHidden/>
    <w:rsid w:val="006B7AE9"/>
    <w:pPr>
      <w:spacing w:after="120"/>
      <w:ind w:left="283"/>
    </w:pPr>
  </w:style>
  <w:style w:type="character" w:customStyle="1" w:styleId="TekstpodstawowywcityZnak">
    <w:name w:val="Tekst podstawowy wcięty Znak"/>
    <w:basedOn w:val="Domylnaczcionkaakapitu"/>
    <w:link w:val="Tekstpodstawowywcity"/>
    <w:uiPriority w:val="98"/>
    <w:semiHidden/>
    <w:rsid w:val="006B7AE9"/>
    <w:rPr>
      <w:sz w:val="24"/>
      <w:szCs w:val="24"/>
      <w:lang w:val="en-GB"/>
    </w:rPr>
  </w:style>
  <w:style w:type="paragraph" w:styleId="Tekstpodstawowyzwciciem2">
    <w:name w:val="Body Text First Indent 2"/>
    <w:basedOn w:val="Tekstpodstawowywcity"/>
    <w:link w:val="Tekstpodstawowyzwciciem2Znak"/>
    <w:uiPriority w:val="98"/>
    <w:semiHidden/>
    <w:rsid w:val="006B7AE9"/>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6B7AE9"/>
    <w:rPr>
      <w:sz w:val="24"/>
      <w:szCs w:val="24"/>
      <w:lang w:val="en-GB"/>
    </w:rPr>
  </w:style>
  <w:style w:type="paragraph" w:styleId="Tekstpodstawowywcity2">
    <w:name w:val="Body Text Indent 2"/>
    <w:basedOn w:val="Normalny"/>
    <w:link w:val="Tekstpodstawowywcity2Znak"/>
    <w:uiPriority w:val="98"/>
    <w:semiHidden/>
    <w:rsid w:val="006B7AE9"/>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6B7AE9"/>
    <w:rPr>
      <w:sz w:val="24"/>
      <w:szCs w:val="24"/>
      <w:lang w:val="en-GB"/>
    </w:rPr>
  </w:style>
  <w:style w:type="paragraph" w:styleId="Tekstpodstawowywcity3">
    <w:name w:val="Body Text Indent 3"/>
    <w:basedOn w:val="Normalny"/>
    <w:link w:val="Tekstpodstawowywcity3Znak"/>
    <w:uiPriority w:val="98"/>
    <w:semiHidden/>
    <w:rsid w:val="006B7AE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6B7AE9"/>
    <w:rPr>
      <w:sz w:val="16"/>
      <w:szCs w:val="16"/>
      <w:lang w:val="en-GB"/>
    </w:rPr>
  </w:style>
  <w:style w:type="paragraph" w:styleId="Legenda">
    <w:name w:val="caption"/>
    <w:basedOn w:val="Normalny"/>
    <w:next w:val="Normalny"/>
    <w:uiPriority w:val="98"/>
    <w:semiHidden/>
    <w:qFormat/>
    <w:rsid w:val="006B7AE9"/>
    <w:pPr>
      <w:spacing w:after="200"/>
    </w:pPr>
    <w:rPr>
      <w:b/>
      <w:bCs/>
      <w:color w:val="0072BC" w:themeColor="accent1"/>
      <w:sz w:val="18"/>
      <w:szCs w:val="18"/>
    </w:rPr>
  </w:style>
  <w:style w:type="paragraph" w:styleId="Zwrotpoegnalny">
    <w:name w:val="Closing"/>
    <w:basedOn w:val="Normalny"/>
    <w:link w:val="ZwrotpoegnalnyZnak"/>
    <w:uiPriority w:val="98"/>
    <w:semiHidden/>
    <w:rsid w:val="006B7AE9"/>
    <w:pPr>
      <w:ind w:left="4252"/>
    </w:pPr>
  </w:style>
  <w:style w:type="character" w:customStyle="1" w:styleId="ZwrotpoegnalnyZnak">
    <w:name w:val="Zwrot pożegnalny Znak"/>
    <w:basedOn w:val="Domylnaczcionkaakapitu"/>
    <w:link w:val="Zwrotpoegnalny"/>
    <w:uiPriority w:val="98"/>
    <w:semiHidden/>
    <w:rsid w:val="006B7AE9"/>
    <w:rPr>
      <w:sz w:val="24"/>
      <w:szCs w:val="24"/>
      <w:lang w:val="en-GB"/>
    </w:rPr>
  </w:style>
  <w:style w:type="table" w:styleId="Kolorowasiatka">
    <w:name w:val="Colorful Grid"/>
    <w:basedOn w:val="Standardowy"/>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B7AE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B7AE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B7AE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B7AE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B7AE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6B7AE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B7AE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B7AE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B7AE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B7AE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B7AE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B7AE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6B7AE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B7AE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B7AE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6B7AE9"/>
    <w:rPr>
      <w:sz w:val="16"/>
      <w:szCs w:val="16"/>
    </w:rPr>
  </w:style>
  <w:style w:type="paragraph" w:styleId="Tekstkomentarza">
    <w:name w:val="annotation text"/>
    <w:basedOn w:val="Normalny"/>
    <w:link w:val="TekstkomentarzaZnak"/>
    <w:uiPriority w:val="98"/>
    <w:semiHidden/>
    <w:rsid w:val="006B7AE9"/>
    <w:rPr>
      <w:sz w:val="20"/>
      <w:szCs w:val="20"/>
    </w:rPr>
  </w:style>
  <w:style w:type="character" w:customStyle="1" w:styleId="TekstkomentarzaZnak">
    <w:name w:val="Tekst komentarza Znak"/>
    <w:basedOn w:val="Domylnaczcionkaakapitu"/>
    <w:link w:val="Tekstkomentarza"/>
    <w:uiPriority w:val="98"/>
    <w:semiHidden/>
    <w:rsid w:val="006B7AE9"/>
    <w:rPr>
      <w:sz w:val="20"/>
      <w:szCs w:val="20"/>
      <w:lang w:val="en-GB"/>
    </w:rPr>
  </w:style>
  <w:style w:type="paragraph" w:styleId="Tematkomentarza">
    <w:name w:val="annotation subject"/>
    <w:basedOn w:val="Tekstkomentarza"/>
    <w:next w:val="Tekstkomentarza"/>
    <w:link w:val="TematkomentarzaZnak"/>
    <w:uiPriority w:val="98"/>
    <w:semiHidden/>
    <w:rsid w:val="006B7AE9"/>
    <w:rPr>
      <w:b/>
      <w:bCs/>
    </w:rPr>
  </w:style>
  <w:style w:type="character" w:customStyle="1" w:styleId="TematkomentarzaZnak">
    <w:name w:val="Temat komentarza Znak"/>
    <w:basedOn w:val="TekstkomentarzaZnak"/>
    <w:link w:val="Tematkomentarza"/>
    <w:uiPriority w:val="98"/>
    <w:semiHidden/>
    <w:rsid w:val="006B7AE9"/>
    <w:rPr>
      <w:b/>
      <w:bCs/>
      <w:sz w:val="20"/>
      <w:szCs w:val="20"/>
      <w:lang w:val="en-GB"/>
    </w:rPr>
  </w:style>
  <w:style w:type="table" w:styleId="Ciemnalista">
    <w:name w:val="Dark List"/>
    <w:basedOn w:val="Standardowy"/>
    <w:uiPriority w:val="70"/>
    <w:semiHidden/>
    <w:rsid w:val="006B7AE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B7AE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B7AE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B7AE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6B7AE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B7AE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B7AE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6B7AE9"/>
  </w:style>
  <w:style w:type="character" w:customStyle="1" w:styleId="DataZnak">
    <w:name w:val="Data Znak"/>
    <w:basedOn w:val="Domylnaczcionkaakapitu"/>
    <w:link w:val="Data"/>
    <w:uiPriority w:val="98"/>
    <w:semiHidden/>
    <w:rsid w:val="006B7AE9"/>
    <w:rPr>
      <w:sz w:val="24"/>
      <w:szCs w:val="24"/>
      <w:lang w:val="en-GB"/>
    </w:rPr>
  </w:style>
  <w:style w:type="paragraph" w:styleId="Mapadokumentu">
    <w:name w:val="Document Map"/>
    <w:basedOn w:val="Normalny"/>
    <w:link w:val="MapadokumentuZnak"/>
    <w:uiPriority w:val="98"/>
    <w:semiHidden/>
    <w:rsid w:val="006B7AE9"/>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6B7AE9"/>
    <w:rPr>
      <w:rFonts w:ascii="Tahoma" w:hAnsi="Tahoma" w:cs="Tahoma"/>
      <w:sz w:val="16"/>
      <w:szCs w:val="16"/>
      <w:lang w:val="en-GB"/>
    </w:rPr>
  </w:style>
  <w:style w:type="paragraph" w:styleId="Podpise-mail">
    <w:name w:val="E-mail Signature"/>
    <w:basedOn w:val="Normalny"/>
    <w:link w:val="Podpise-mailZnak"/>
    <w:uiPriority w:val="98"/>
    <w:semiHidden/>
    <w:rsid w:val="006B7AE9"/>
  </w:style>
  <w:style w:type="character" w:customStyle="1" w:styleId="Podpise-mailZnak">
    <w:name w:val="Podpis e-mail Znak"/>
    <w:basedOn w:val="Domylnaczcionkaakapitu"/>
    <w:link w:val="Podpise-mail"/>
    <w:uiPriority w:val="98"/>
    <w:semiHidden/>
    <w:rsid w:val="006B7AE9"/>
    <w:rPr>
      <w:sz w:val="24"/>
      <w:szCs w:val="24"/>
      <w:lang w:val="en-GB"/>
    </w:rPr>
  </w:style>
  <w:style w:type="character" w:styleId="Odwoanieprzypisukocowego">
    <w:name w:val="endnote reference"/>
    <w:basedOn w:val="Domylnaczcionkaakapitu"/>
    <w:uiPriority w:val="98"/>
    <w:semiHidden/>
    <w:rsid w:val="006B7AE9"/>
    <w:rPr>
      <w:vertAlign w:val="superscript"/>
    </w:rPr>
  </w:style>
  <w:style w:type="paragraph" w:styleId="Tekstprzypisukocowego">
    <w:name w:val="endnote text"/>
    <w:basedOn w:val="Normalny"/>
    <w:link w:val="TekstprzypisukocowegoZnak"/>
    <w:uiPriority w:val="98"/>
    <w:semiHidden/>
    <w:rsid w:val="006B7AE9"/>
    <w:rPr>
      <w:sz w:val="20"/>
      <w:szCs w:val="20"/>
    </w:rPr>
  </w:style>
  <w:style w:type="character" w:customStyle="1" w:styleId="TekstprzypisukocowegoZnak">
    <w:name w:val="Tekst przypisu końcowego Znak"/>
    <w:basedOn w:val="Domylnaczcionkaakapitu"/>
    <w:link w:val="Tekstprzypisukocowego"/>
    <w:uiPriority w:val="98"/>
    <w:semiHidden/>
    <w:rsid w:val="006B7AE9"/>
    <w:rPr>
      <w:sz w:val="20"/>
      <w:szCs w:val="20"/>
      <w:lang w:val="en-GB"/>
    </w:rPr>
  </w:style>
  <w:style w:type="paragraph" w:styleId="Adresnakopercie">
    <w:name w:val="envelope address"/>
    <w:basedOn w:val="Normalny"/>
    <w:uiPriority w:val="98"/>
    <w:semiHidden/>
    <w:rsid w:val="006B7AE9"/>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6B7AE9"/>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6B7AE9"/>
    <w:rPr>
      <w:color w:val="7030A0" w:themeColor="followedHyperlink"/>
      <w:u w:val="single"/>
    </w:rPr>
  </w:style>
  <w:style w:type="character" w:styleId="HTML-akronim">
    <w:name w:val="HTML Acronym"/>
    <w:basedOn w:val="Domylnaczcionkaakapitu"/>
    <w:uiPriority w:val="98"/>
    <w:semiHidden/>
    <w:rsid w:val="006B7AE9"/>
  </w:style>
  <w:style w:type="paragraph" w:styleId="HTML-adres">
    <w:name w:val="HTML Address"/>
    <w:basedOn w:val="Normalny"/>
    <w:link w:val="HTML-adresZnak"/>
    <w:uiPriority w:val="98"/>
    <w:semiHidden/>
    <w:rsid w:val="006B7AE9"/>
    <w:rPr>
      <w:i/>
      <w:iCs/>
    </w:rPr>
  </w:style>
  <w:style w:type="character" w:customStyle="1" w:styleId="HTML-adresZnak">
    <w:name w:val="HTML - adres Znak"/>
    <w:basedOn w:val="Domylnaczcionkaakapitu"/>
    <w:link w:val="HTML-adres"/>
    <w:uiPriority w:val="98"/>
    <w:semiHidden/>
    <w:rsid w:val="006B7AE9"/>
    <w:rPr>
      <w:i/>
      <w:iCs/>
      <w:sz w:val="24"/>
      <w:szCs w:val="24"/>
      <w:lang w:val="en-GB"/>
    </w:rPr>
  </w:style>
  <w:style w:type="character" w:styleId="HTML-cytat">
    <w:name w:val="HTML Cite"/>
    <w:basedOn w:val="Domylnaczcionkaakapitu"/>
    <w:uiPriority w:val="98"/>
    <w:semiHidden/>
    <w:rsid w:val="006B7AE9"/>
    <w:rPr>
      <w:i/>
      <w:iCs/>
    </w:rPr>
  </w:style>
  <w:style w:type="character" w:styleId="HTML-kod">
    <w:name w:val="HTML Code"/>
    <w:basedOn w:val="Domylnaczcionkaakapitu"/>
    <w:uiPriority w:val="98"/>
    <w:semiHidden/>
    <w:rsid w:val="006B7AE9"/>
    <w:rPr>
      <w:rFonts w:ascii="Consolas" w:hAnsi="Consolas" w:cs="Consolas"/>
      <w:sz w:val="20"/>
      <w:szCs w:val="20"/>
    </w:rPr>
  </w:style>
  <w:style w:type="character" w:styleId="HTML-definicja">
    <w:name w:val="HTML Definition"/>
    <w:basedOn w:val="Domylnaczcionkaakapitu"/>
    <w:uiPriority w:val="98"/>
    <w:semiHidden/>
    <w:rsid w:val="006B7AE9"/>
    <w:rPr>
      <w:i/>
      <w:iCs/>
    </w:rPr>
  </w:style>
  <w:style w:type="character" w:styleId="HTML-klawiatura">
    <w:name w:val="HTML Keyboard"/>
    <w:basedOn w:val="Domylnaczcionkaakapitu"/>
    <w:uiPriority w:val="98"/>
    <w:semiHidden/>
    <w:rsid w:val="006B7AE9"/>
    <w:rPr>
      <w:rFonts w:ascii="Consolas" w:hAnsi="Consolas" w:cs="Consolas"/>
      <w:sz w:val="20"/>
      <w:szCs w:val="20"/>
    </w:rPr>
  </w:style>
  <w:style w:type="paragraph" w:styleId="HTML-wstpniesformatowany">
    <w:name w:val="HTML Preformatted"/>
    <w:basedOn w:val="Normalny"/>
    <w:link w:val="HTML-wstpniesformatowanyZnak"/>
    <w:uiPriority w:val="98"/>
    <w:semiHidden/>
    <w:rsid w:val="006B7AE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6B7AE9"/>
    <w:rPr>
      <w:rFonts w:ascii="Consolas" w:hAnsi="Consolas" w:cs="Consolas"/>
      <w:sz w:val="20"/>
      <w:szCs w:val="20"/>
      <w:lang w:val="en-GB"/>
    </w:rPr>
  </w:style>
  <w:style w:type="character" w:styleId="HTML-przykad">
    <w:name w:val="HTML Sample"/>
    <w:basedOn w:val="Domylnaczcionkaakapitu"/>
    <w:uiPriority w:val="98"/>
    <w:semiHidden/>
    <w:rsid w:val="006B7AE9"/>
    <w:rPr>
      <w:rFonts w:ascii="Consolas" w:hAnsi="Consolas" w:cs="Consolas"/>
      <w:sz w:val="24"/>
      <w:szCs w:val="24"/>
    </w:rPr>
  </w:style>
  <w:style w:type="character" w:styleId="HTML-staaszeroko">
    <w:name w:val="HTML Typewriter"/>
    <w:basedOn w:val="Domylnaczcionkaakapitu"/>
    <w:uiPriority w:val="98"/>
    <w:semiHidden/>
    <w:rsid w:val="006B7AE9"/>
    <w:rPr>
      <w:rFonts w:ascii="Consolas" w:hAnsi="Consolas" w:cs="Consolas"/>
      <w:sz w:val="20"/>
      <w:szCs w:val="20"/>
    </w:rPr>
  </w:style>
  <w:style w:type="character" w:styleId="HTML-zmienna">
    <w:name w:val="HTML Variable"/>
    <w:basedOn w:val="Domylnaczcionkaakapitu"/>
    <w:uiPriority w:val="98"/>
    <w:semiHidden/>
    <w:rsid w:val="006B7AE9"/>
    <w:rPr>
      <w:i/>
      <w:iCs/>
    </w:rPr>
  </w:style>
  <w:style w:type="paragraph" w:styleId="Indeks1">
    <w:name w:val="index 1"/>
    <w:basedOn w:val="Normalny"/>
    <w:next w:val="Normalny"/>
    <w:autoRedefine/>
    <w:uiPriority w:val="98"/>
    <w:semiHidden/>
    <w:rsid w:val="006B7AE9"/>
    <w:pPr>
      <w:ind w:left="240" w:hanging="240"/>
    </w:pPr>
  </w:style>
  <w:style w:type="paragraph" w:styleId="Indeks2">
    <w:name w:val="index 2"/>
    <w:basedOn w:val="Normalny"/>
    <w:next w:val="Normalny"/>
    <w:autoRedefine/>
    <w:uiPriority w:val="98"/>
    <w:semiHidden/>
    <w:rsid w:val="006B7AE9"/>
    <w:pPr>
      <w:ind w:left="480" w:hanging="240"/>
    </w:pPr>
  </w:style>
  <w:style w:type="paragraph" w:styleId="Indeks3">
    <w:name w:val="index 3"/>
    <w:basedOn w:val="Normalny"/>
    <w:next w:val="Normalny"/>
    <w:autoRedefine/>
    <w:uiPriority w:val="98"/>
    <w:semiHidden/>
    <w:rsid w:val="006B7AE9"/>
    <w:pPr>
      <w:ind w:left="720" w:hanging="240"/>
    </w:pPr>
  </w:style>
  <w:style w:type="paragraph" w:styleId="Indeks4">
    <w:name w:val="index 4"/>
    <w:basedOn w:val="Normalny"/>
    <w:next w:val="Normalny"/>
    <w:autoRedefine/>
    <w:uiPriority w:val="98"/>
    <w:semiHidden/>
    <w:rsid w:val="006B7AE9"/>
    <w:pPr>
      <w:ind w:left="960" w:hanging="240"/>
    </w:pPr>
  </w:style>
  <w:style w:type="paragraph" w:styleId="Indeks5">
    <w:name w:val="index 5"/>
    <w:basedOn w:val="Normalny"/>
    <w:next w:val="Normalny"/>
    <w:autoRedefine/>
    <w:uiPriority w:val="98"/>
    <w:semiHidden/>
    <w:rsid w:val="006B7AE9"/>
    <w:pPr>
      <w:ind w:left="1200" w:hanging="240"/>
    </w:pPr>
  </w:style>
  <w:style w:type="paragraph" w:styleId="Indeks6">
    <w:name w:val="index 6"/>
    <w:basedOn w:val="Normalny"/>
    <w:next w:val="Normalny"/>
    <w:autoRedefine/>
    <w:uiPriority w:val="98"/>
    <w:semiHidden/>
    <w:rsid w:val="006B7AE9"/>
    <w:pPr>
      <w:ind w:left="1440" w:hanging="240"/>
    </w:pPr>
  </w:style>
  <w:style w:type="paragraph" w:styleId="Indeks7">
    <w:name w:val="index 7"/>
    <w:basedOn w:val="Normalny"/>
    <w:next w:val="Normalny"/>
    <w:autoRedefine/>
    <w:uiPriority w:val="98"/>
    <w:semiHidden/>
    <w:rsid w:val="006B7AE9"/>
    <w:pPr>
      <w:ind w:left="1680" w:hanging="240"/>
    </w:pPr>
  </w:style>
  <w:style w:type="paragraph" w:styleId="Indeks8">
    <w:name w:val="index 8"/>
    <w:basedOn w:val="Normalny"/>
    <w:next w:val="Normalny"/>
    <w:autoRedefine/>
    <w:uiPriority w:val="98"/>
    <w:semiHidden/>
    <w:rsid w:val="006B7AE9"/>
    <w:pPr>
      <w:ind w:left="1920" w:hanging="240"/>
    </w:pPr>
  </w:style>
  <w:style w:type="paragraph" w:styleId="Indeks9">
    <w:name w:val="index 9"/>
    <w:basedOn w:val="Normalny"/>
    <w:next w:val="Normalny"/>
    <w:autoRedefine/>
    <w:uiPriority w:val="98"/>
    <w:semiHidden/>
    <w:rsid w:val="006B7AE9"/>
    <w:pPr>
      <w:ind w:left="2160" w:hanging="240"/>
    </w:pPr>
  </w:style>
  <w:style w:type="paragraph" w:styleId="Nagwekindeksu">
    <w:name w:val="index heading"/>
    <w:basedOn w:val="Normalny"/>
    <w:next w:val="Indeks1"/>
    <w:uiPriority w:val="98"/>
    <w:semiHidden/>
    <w:rsid w:val="006B7AE9"/>
    <w:rPr>
      <w:rFonts w:asciiTheme="majorHAnsi" w:eastAsiaTheme="majorEastAsia" w:hAnsiTheme="majorHAnsi" w:cstheme="majorBidi"/>
      <w:b/>
      <w:bCs/>
    </w:rPr>
  </w:style>
  <w:style w:type="table" w:styleId="Jasnasiatka">
    <w:name w:val="Light Grid"/>
    <w:basedOn w:val="Standardowy"/>
    <w:uiPriority w:val="62"/>
    <w:semiHidden/>
    <w:rsid w:val="006B7AE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B7AE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B7AE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B7AE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6B7AE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B7AE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B7AE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B7AE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B7AE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B7AE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B7AE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6B7AE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B7AE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B7AE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B7AE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B7AE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B7AE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B7AE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6B7AE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B7AE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B7AE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6B7AE9"/>
  </w:style>
  <w:style w:type="paragraph" w:styleId="Lista">
    <w:name w:val="List"/>
    <w:basedOn w:val="Normalny"/>
    <w:uiPriority w:val="98"/>
    <w:semiHidden/>
    <w:rsid w:val="006B7AE9"/>
    <w:pPr>
      <w:ind w:left="283" w:hanging="283"/>
      <w:contextualSpacing/>
    </w:pPr>
  </w:style>
  <w:style w:type="paragraph" w:styleId="Lista2">
    <w:name w:val="List 2"/>
    <w:basedOn w:val="Normalny"/>
    <w:uiPriority w:val="98"/>
    <w:semiHidden/>
    <w:rsid w:val="006B7AE9"/>
    <w:pPr>
      <w:ind w:left="566" w:hanging="283"/>
      <w:contextualSpacing/>
    </w:pPr>
  </w:style>
  <w:style w:type="paragraph" w:styleId="Lista3">
    <w:name w:val="List 3"/>
    <w:basedOn w:val="Normalny"/>
    <w:uiPriority w:val="98"/>
    <w:semiHidden/>
    <w:rsid w:val="006B7AE9"/>
    <w:pPr>
      <w:ind w:left="849" w:hanging="283"/>
      <w:contextualSpacing/>
    </w:pPr>
  </w:style>
  <w:style w:type="paragraph" w:styleId="Lista4">
    <w:name w:val="List 4"/>
    <w:basedOn w:val="Normalny"/>
    <w:uiPriority w:val="98"/>
    <w:semiHidden/>
    <w:rsid w:val="006B7AE9"/>
    <w:pPr>
      <w:ind w:left="1132" w:hanging="283"/>
      <w:contextualSpacing/>
    </w:pPr>
  </w:style>
  <w:style w:type="paragraph" w:styleId="Lista5">
    <w:name w:val="List 5"/>
    <w:basedOn w:val="Normalny"/>
    <w:uiPriority w:val="98"/>
    <w:semiHidden/>
    <w:rsid w:val="006B7AE9"/>
    <w:pPr>
      <w:ind w:left="1415" w:hanging="283"/>
      <w:contextualSpacing/>
    </w:pPr>
  </w:style>
  <w:style w:type="paragraph" w:styleId="Listapunktowana2">
    <w:name w:val="List Bullet 2"/>
    <w:basedOn w:val="Normalny"/>
    <w:uiPriority w:val="98"/>
    <w:semiHidden/>
    <w:rsid w:val="006B7AE9"/>
    <w:pPr>
      <w:numPr>
        <w:numId w:val="14"/>
      </w:numPr>
      <w:contextualSpacing/>
    </w:pPr>
  </w:style>
  <w:style w:type="paragraph" w:styleId="Listapunktowana4">
    <w:name w:val="List Bullet 4"/>
    <w:basedOn w:val="Normalny"/>
    <w:uiPriority w:val="98"/>
    <w:semiHidden/>
    <w:rsid w:val="006B7AE9"/>
    <w:pPr>
      <w:numPr>
        <w:numId w:val="16"/>
      </w:numPr>
      <w:contextualSpacing/>
    </w:pPr>
  </w:style>
  <w:style w:type="paragraph" w:styleId="Listapunktowana5">
    <w:name w:val="List Bullet 5"/>
    <w:basedOn w:val="Normalny"/>
    <w:uiPriority w:val="98"/>
    <w:semiHidden/>
    <w:rsid w:val="006B7AE9"/>
    <w:pPr>
      <w:numPr>
        <w:numId w:val="17"/>
      </w:numPr>
      <w:contextualSpacing/>
    </w:pPr>
  </w:style>
  <w:style w:type="paragraph" w:styleId="Lista-kontynuacja">
    <w:name w:val="List Continue"/>
    <w:basedOn w:val="Normalny"/>
    <w:uiPriority w:val="98"/>
    <w:semiHidden/>
    <w:rsid w:val="006B7AE9"/>
    <w:pPr>
      <w:spacing w:after="120"/>
      <w:ind w:left="283"/>
      <w:contextualSpacing/>
    </w:pPr>
  </w:style>
  <w:style w:type="paragraph" w:styleId="Lista-kontynuacja2">
    <w:name w:val="List Continue 2"/>
    <w:basedOn w:val="Normalny"/>
    <w:uiPriority w:val="98"/>
    <w:semiHidden/>
    <w:rsid w:val="006B7AE9"/>
    <w:pPr>
      <w:spacing w:after="120"/>
      <w:ind w:left="566"/>
      <w:contextualSpacing/>
    </w:pPr>
  </w:style>
  <w:style w:type="paragraph" w:styleId="Lista-kontynuacja3">
    <w:name w:val="List Continue 3"/>
    <w:basedOn w:val="Normalny"/>
    <w:uiPriority w:val="98"/>
    <w:semiHidden/>
    <w:rsid w:val="006B7AE9"/>
    <w:pPr>
      <w:spacing w:after="120"/>
      <w:ind w:left="849"/>
      <w:contextualSpacing/>
    </w:pPr>
  </w:style>
  <w:style w:type="paragraph" w:styleId="Lista-kontynuacja4">
    <w:name w:val="List Continue 4"/>
    <w:basedOn w:val="Normalny"/>
    <w:uiPriority w:val="98"/>
    <w:semiHidden/>
    <w:rsid w:val="006B7AE9"/>
    <w:pPr>
      <w:spacing w:after="120"/>
      <w:ind w:left="1132"/>
      <w:contextualSpacing/>
    </w:pPr>
  </w:style>
  <w:style w:type="paragraph" w:styleId="Lista-kontynuacja5">
    <w:name w:val="List Continue 5"/>
    <w:basedOn w:val="Normalny"/>
    <w:uiPriority w:val="98"/>
    <w:semiHidden/>
    <w:rsid w:val="006B7AE9"/>
    <w:pPr>
      <w:spacing w:after="120"/>
      <w:ind w:left="1415"/>
      <w:contextualSpacing/>
    </w:pPr>
  </w:style>
  <w:style w:type="paragraph" w:styleId="Listanumerowana">
    <w:name w:val="List Number"/>
    <w:basedOn w:val="Normalny"/>
    <w:uiPriority w:val="98"/>
    <w:semiHidden/>
    <w:rsid w:val="006B7AE9"/>
    <w:pPr>
      <w:numPr>
        <w:numId w:val="18"/>
      </w:numPr>
      <w:contextualSpacing/>
    </w:pPr>
  </w:style>
  <w:style w:type="paragraph" w:styleId="Listanumerowana2">
    <w:name w:val="List Number 2"/>
    <w:basedOn w:val="Normalny"/>
    <w:uiPriority w:val="98"/>
    <w:semiHidden/>
    <w:rsid w:val="006B7AE9"/>
    <w:pPr>
      <w:numPr>
        <w:numId w:val="19"/>
      </w:numPr>
      <w:contextualSpacing/>
    </w:pPr>
  </w:style>
  <w:style w:type="paragraph" w:styleId="Listanumerowana3">
    <w:name w:val="List Number 3"/>
    <w:basedOn w:val="Normalny"/>
    <w:uiPriority w:val="98"/>
    <w:semiHidden/>
    <w:rsid w:val="006B7AE9"/>
    <w:pPr>
      <w:numPr>
        <w:numId w:val="20"/>
      </w:numPr>
      <w:contextualSpacing/>
    </w:pPr>
  </w:style>
  <w:style w:type="paragraph" w:styleId="Listanumerowana4">
    <w:name w:val="List Number 4"/>
    <w:basedOn w:val="Normalny"/>
    <w:uiPriority w:val="98"/>
    <w:semiHidden/>
    <w:rsid w:val="006B7AE9"/>
    <w:pPr>
      <w:numPr>
        <w:numId w:val="21"/>
      </w:numPr>
      <w:contextualSpacing/>
    </w:pPr>
  </w:style>
  <w:style w:type="paragraph" w:styleId="Listanumerowana5">
    <w:name w:val="List Number 5"/>
    <w:basedOn w:val="Normalny"/>
    <w:uiPriority w:val="98"/>
    <w:semiHidden/>
    <w:rsid w:val="006B7AE9"/>
    <w:pPr>
      <w:numPr>
        <w:numId w:val="22"/>
      </w:numPr>
      <w:contextualSpacing/>
    </w:pPr>
  </w:style>
  <w:style w:type="paragraph" w:styleId="Tekstmakra">
    <w:name w:val="macro"/>
    <w:link w:val="TekstmakraZnak"/>
    <w:uiPriority w:val="98"/>
    <w:semiHidden/>
    <w:rsid w:val="006B7AE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6B7AE9"/>
    <w:rPr>
      <w:rFonts w:ascii="Consolas" w:eastAsiaTheme="minorEastAsia" w:hAnsi="Consolas" w:cs="Consolas"/>
      <w:sz w:val="20"/>
      <w:szCs w:val="20"/>
    </w:rPr>
  </w:style>
  <w:style w:type="table" w:styleId="redniasiatka1">
    <w:name w:val="Medium Grid 1"/>
    <w:basedOn w:val="Standardowy"/>
    <w:uiPriority w:val="67"/>
    <w:semiHidden/>
    <w:rsid w:val="006B7AE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B7AE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B7AE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B7AE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6B7AE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B7AE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B7AE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B7AE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6B7AE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B7AE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B7AE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B7AE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6B7AE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B7AE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B7AE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B7AE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6B7AE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B7AE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B7AE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B7AE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B7AE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B7AE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B7AE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B7AE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6B7AE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6B7AE9"/>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6B7AE9"/>
    <w:rPr>
      <w:rFonts w:ascii="Times New Roman" w:hAnsi="Times New Roman" w:cs="Times New Roman"/>
    </w:rPr>
  </w:style>
  <w:style w:type="paragraph" w:styleId="Wcicienormalne">
    <w:name w:val="Normal Indent"/>
    <w:basedOn w:val="Normalny"/>
    <w:uiPriority w:val="98"/>
    <w:semiHidden/>
    <w:rsid w:val="006B7AE9"/>
    <w:pPr>
      <w:ind w:left="720"/>
    </w:pPr>
  </w:style>
  <w:style w:type="paragraph" w:styleId="Nagweknotatki">
    <w:name w:val="Note Heading"/>
    <w:basedOn w:val="Normalny"/>
    <w:next w:val="Normalny"/>
    <w:link w:val="NagweknotatkiZnak"/>
    <w:uiPriority w:val="98"/>
    <w:semiHidden/>
    <w:rsid w:val="006B7AE9"/>
  </w:style>
  <w:style w:type="character" w:customStyle="1" w:styleId="NagweknotatkiZnak">
    <w:name w:val="Nagłówek notatki Znak"/>
    <w:basedOn w:val="Domylnaczcionkaakapitu"/>
    <w:link w:val="Nagweknotatki"/>
    <w:uiPriority w:val="98"/>
    <w:semiHidden/>
    <w:rsid w:val="006B7AE9"/>
    <w:rPr>
      <w:sz w:val="24"/>
      <w:szCs w:val="24"/>
      <w:lang w:val="en-GB"/>
    </w:rPr>
  </w:style>
  <w:style w:type="character" w:styleId="Tekstzastpczy">
    <w:name w:val="Placeholder Text"/>
    <w:basedOn w:val="Domylnaczcionkaakapitu"/>
    <w:uiPriority w:val="98"/>
    <w:semiHidden/>
    <w:rsid w:val="006B7AE9"/>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6B7AE9"/>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6B7AE9"/>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6B7AE9"/>
  </w:style>
  <w:style w:type="character" w:customStyle="1" w:styleId="ZwrotgrzecznociowyZnak">
    <w:name w:val="Zwrot grzecznościowy Znak"/>
    <w:basedOn w:val="Domylnaczcionkaakapitu"/>
    <w:link w:val="Zwrotgrzecznociowy"/>
    <w:uiPriority w:val="98"/>
    <w:semiHidden/>
    <w:rsid w:val="006B7AE9"/>
    <w:rPr>
      <w:sz w:val="24"/>
      <w:szCs w:val="24"/>
      <w:lang w:val="en-GB"/>
    </w:rPr>
  </w:style>
  <w:style w:type="paragraph" w:styleId="Podpis">
    <w:name w:val="Signature"/>
    <w:basedOn w:val="Normalny"/>
    <w:link w:val="PodpisZnak"/>
    <w:uiPriority w:val="98"/>
    <w:semiHidden/>
    <w:rsid w:val="006B7AE9"/>
    <w:pPr>
      <w:ind w:left="4252"/>
    </w:pPr>
  </w:style>
  <w:style w:type="character" w:customStyle="1" w:styleId="PodpisZnak">
    <w:name w:val="Podpis Znak"/>
    <w:basedOn w:val="Domylnaczcionkaakapitu"/>
    <w:link w:val="Podpis"/>
    <w:uiPriority w:val="98"/>
    <w:semiHidden/>
    <w:rsid w:val="006B7AE9"/>
    <w:rPr>
      <w:sz w:val="24"/>
      <w:szCs w:val="24"/>
      <w:lang w:val="en-GB"/>
    </w:rPr>
  </w:style>
  <w:style w:type="table" w:styleId="Tabela-Efekty3D1">
    <w:name w:val="Table 3D effects 1"/>
    <w:basedOn w:val="Standardowy"/>
    <w:uiPriority w:val="99"/>
    <w:semiHidden/>
    <w:unhideWhenUsed/>
    <w:rsid w:val="006B7AE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6B7AE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6B7AE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B7AE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B7AE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B7AE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B7AE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B7AE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B7AE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B7AE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B7AE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B7AE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B7AE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B7AE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B7AE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B7AE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B7AE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B7AE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B7AE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B7AE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B7AE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B7AE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B7AE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B7AE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B7AE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B7AE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B7AE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B7AE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B7AE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B7AE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B7AE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B7AE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B7AE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6B7AE9"/>
    <w:pPr>
      <w:ind w:left="240" w:hanging="240"/>
    </w:pPr>
  </w:style>
  <w:style w:type="paragraph" w:styleId="Spisilustracji">
    <w:name w:val="table of figures"/>
    <w:basedOn w:val="Normalny"/>
    <w:next w:val="Normalny"/>
    <w:uiPriority w:val="98"/>
    <w:semiHidden/>
    <w:rsid w:val="006B7AE9"/>
  </w:style>
  <w:style w:type="table" w:styleId="Tabela-Profesjonalny">
    <w:name w:val="Table Professional"/>
    <w:basedOn w:val="Standardowy"/>
    <w:uiPriority w:val="99"/>
    <w:semiHidden/>
    <w:unhideWhenUsed/>
    <w:rsid w:val="006B7AE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B7AE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B7AE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B7AE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B7AE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B7AE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B7AE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B7AE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B7AE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B7AE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6B7AE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6B7AE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6B7AE9"/>
    <w:pPr>
      <w:spacing w:after="100"/>
      <w:ind w:left="1680"/>
    </w:pPr>
  </w:style>
  <w:style w:type="paragraph" w:styleId="Spistreci9">
    <w:name w:val="toc 9"/>
    <w:basedOn w:val="Normalny"/>
    <w:next w:val="Normalny"/>
    <w:autoRedefine/>
    <w:uiPriority w:val="98"/>
    <w:semiHidden/>
    <w:rsid w:val="006B7AE9"/>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6B7AE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B7AE9"/>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6B7AE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6B7AE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6B7AE9"/>
    <w:pPr>
      <w:numPr>
        <w:numId w:val="10"/>
      </w:numPr>
      <w:spacing w:before="60" w:after="60"/>
    </w:pPr>
  </w:style>
  <w:style w:type="paragraph" w:customStyle="1" w:styleId="ECHRBullet2">
    <w:name w:val="ECHR_Bullet_2"/>
    <w:aliases w:val="_Bul_2"/>
    <w:basedOn w:val="ECHRBullet1"/>
    <w:uiPriority w:val="23"/>
    <w:semiHidden/>
    <w:rsid w:val="006B7AE9"/>
    <w:pPr>
      <w:numPr>
        <w:ilvl w:val="1"/>
      </w:numPr>
    </w:pPr>
  </w:style>
  <w:style w:type="paragraph" w:customStyle="1" w:styleId="ECHRBullet3">
    <w:name w:val="ECHR_Bullet_3"/>
    <w:aliases w:val="_Bul_3"/>
    <w:basedOn w:val="ECHRBullet2"/>
    <w:uiPriority w:val="23"/>
    <w:semiHidden/>
    <w:rsid w:val="006B7AE9"/>
    <w:pPr>
      <w:numPr>
        <w:ilvl w:val="2"/>
      </w:numPr>
    </w:pPr>
  </w:style>
  <w:style w:type="paragraph" w:customStyle="1" w:styleId="ECHRBullet4">
    <w:name w:val="ECHR_Bullet_4"/>
    <w:aliases w:val="_Bul_4"/>
    <w:basedOn w:val="ECHRBullet3"/>
    <w:uiPriority w:val="23"/>
    <w:semiHidden/>
    <w:rsid w:val="006B7AE9"/>
    <w:pPr>
      <w:numPr>
        <w:ilvl w:val="3"/>
      </w:numPr>
    </w:pPr>
  </w:style>
  <w:style w:type="paragraph" w:customStyle="1" w:styleId="ECHRConfidential">
    <w:name w:val="ECHR_Confidential"/>
    <w:aliases w:val="_Confidential"/>
    <w:basedOn w:val="Normalny"/>
    <w:next w:val="Normalny"/>
    <w:uiPriority w:val="42"/>
    <w:semiHidden/>
    <w:qFormat/>
    <w:rsid w:val="006B7AE9"/>
    <w:pPr>
      <w:jc w:val="right"/>
    </w:pPr>
    <w:rPr>
      <w:color w:val="C00000"/>
      <w:sz w:val="20"/>
    </w:rPr>
  </w:style>
  <w:style w:type="paragraph" w:customStyle="1" w:styleId="ECHRDecisionBody">
    <w:name w:val="ECHR_Decision_Body"/>
    <w:aliases w:val="_Decision_Body"/>
    <w:basedOn w:val="NormalJustified"/>
    <w:uiPriority w:val="54"/>
    <w:semiHidden/>
    <w:rsid w:val="006B7AE9"/>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6B7AE9"/>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6B7AE9"/>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6B7AE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6B7AE9"/>
    <w:pPr>
      <w:jc w:val="right"/>
    </w:pPr>
    <w:rPr>
      <w:sz w:val="20"/>
    </w:rPr>
  </w:style>
  <w:style w:type="paragraph" w:customStyle="1" w:styleId="ECHRHeaderRefIt">
    <w:name w:val="ECHR_Header_Ref_It"/>
    <w:aliases w:val="_Ref_Ital"/>
    <w:basedOn w:val="Normalny"/>
    <w:next w:val="ECHRHeaderDate"/>
    <w:uiPriority w:val="43"/>
    <w:qFormat/>
    <w:rsid w:val="006B7AE9"/>
    <w:pPr>
      <w:jc w:val="right"/>
    </w:pPr>
    <w:rPr>
      <w:i/>
      <w:sz w:val="20"/>
    </w:rPr>
  </w:style>
  <w:style w:type="paragraph" w:customStyle="1" w:styleId="ECHRHeading9">
    <w:name w:val="ECHR_Heading_9"/>
    <w:aliases w:val="_Head_9"/>
    <w:basedOn w:val="Nagwek9"/>
    <w:uiPriority w:val="17"/>
    <w:semiHidden/>
    <w:rsid w:val="006B7AE9"/>
    <w:pPr>
      <w:keepNext/>
      <w:keepLines/>
      <w:numPr>
        <w:ilvl w:val="8"/>
        <w:numId w:val="6"/>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6B7AE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6B7AE9"/>
    <w:pPr>
      <w:numPr>
        <w:numId w:val="12"/>
      </w:numPr>
      <w:spacing w:before="60" w:after="60"/>
    </w:pPr>
  </w:style>
  <w:style w:type="paragraph" w:customStyle="1" w:styleId="ECHRNumberedList2">
    <w:name w:val="ECHR_Numbered_List_2"/>
    <w:aliases w:val="_Num_2"/>
    <w:basedOn w:val="ECHRNumberedList1"/>
    <w:uiPriority w:val="23"/>
    <w:semiHidden/>
    <w:rsid w:val="006B7AE9"/>
    <w:pPr>
      <w:numPr>
        <w:ilvl w:val="1"/>
      </w:numPr>
    </w:pPr>
  </w:style>
  <w:style w:type="paragraph" w:customStyle="1" w:styleId="ECHRNumberedList3">
    <w:name w:val="ECHR_Numbered_List_3"/>
    <w:aliases w:val="_Num_3"/>
    <w:basedOn w:val="ECHRNumberedList2"/>
    <w:uiPriority w:val="23"/>
    <w:semiHidden/>
    <w:rsid w:val="006B7AE9"/>
    <w:pPr>
      <w:numPr>
        <w:ilvl w:val="2"/>
      </w:numPr>
    </w:pPr>
  </w:style>
  <w:style w:type="paragraph" w:customStyle="1" w:styleId="ECHRParaHanging">
    <w:name w:val="ECHR_Para_Hanging"/>
    <w:aliases w:val="_Hanging"/>
    <w:basedOn w:val="Normalny"/>
    <w:uiPriority w:val="8"/>
    <w:semiHidden/>
    <w:qFormat/>
    <w:rsid w:val="006B7AE9"/>
    <w:pPr>
      <w:ind w:left="567" w:hanging="567"/>
      <w:jc w:val="both"/>
    </w:pPr>
  </w:style>
  <w:style w:type="paragraph" w:customStyle="1" w:styleId="ECHRParaIndent">
    <w:name w:val="ECHR_Para_Indent"/>
    <w:aliases w:val="_Indent"/>
    <w:basedOn w:val="Normalny"/>
    <w:uiPriority w:val="7"/>
    <w:semiHidden/>
    <w:qFormat/>
    <w:rsid w:val="006B7AE9"/>
    <w:pPr>
      <w:spacing w:before="120" w:after="120"/>
      <w:ind w:left="284"/>
      <w:jc w:val="both"/>
    </w:pPr>
  </w:style>
  <w:style w:type="character" w:customStyle="1" w:styleId="ECHRRed">
    <w:name w:val="ECHR_Red"/>
    <w:aliases w:val="_Red"/>
    <w:basedOn w:val="Domylnaczcionkaakapitu"/>
    <w:uiPriority w:val="15"/>
    <w:semiHidden/>
    <w:qFormat/>
    <w:rsid w:val="006B7AE9"/>
    <w:rPr>
      <w:color w:val="C00000" w:themeColor="accent2"/>
    </w:rPr>
  </w:style>
  <w:style w:type="paragraph" w:customStyle="1" w:styleId="DecList">
    <w:name w:val="Dec_List"/>
    <w:aliases w:val="_List"/>
    <w:basedOn w:val="JuList"/>
    <w:uiPriority w:val="22"/>
    <w:rsid w:val="006B7AE9"/>
    <w:pPr>
      <w:numPr>
        <w:numId w:val="0"/>
      </w:numPr>
      <w:ind w:left="284"/>
    </w:pPr>
  </w:style>
  <w:style w:type="table" w:customStyle="1" w:styleId="ECHRTable2">
    <w:name w:val="ECHR_Table_2"/>
    <w:basedOn w:val="Standardowy"/>
    <w:uiPriority w:val="99"/>
    <w:rsid w:val="006B7AE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6B7AE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6B7AE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6B7AE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6B7AE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6B7AE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6B7AE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6B7AE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6B7AE9"/>
    <w:pPr>
      <w:outlineLvl w:val="0"/>
    </w:pPr>
  </w:style>
  <w:style w:type="paragraph" w:customStyle="1" w:styleId="ECHRTitleTOC1">
    <w:name w:val="ECHR_Title_TOC_1"/>
    <w:aliases w:val="_Title_L_TOC"/>
    <w:basedOn w:val="ECHRTitle1"/>
    <w:next w:val="Normalny"/>
    <w:uiPriority w:val="27"/>
    <w:semiHidden/>
    <w:qFormat/>
    <w:rsid w:val="006B7AE9"/>
    <w:pPr>
      <w:outlineLvl w:val="0"/>
    </w:pPr>
  </w:style>
  <w:style w:type="paragraph" w:customStyle="1" w:styleId="ECHRPlaceholder">
    <w:name w:val="ECHR_Placeholder"/>
    <w:aliases w:val="_Placeholder"/>
    <w:basedOn w:val="JuSigned"/>
    <w:uiPriority w:val="31"/>
    <w:rsid w:val="006B7AE9"/>
    <w:rPr>
      <w:color w:val="FFFFFF"/>
    </w:rPr>
  </w:style>
  <w:style w:type="paragraph" w:customStyle="1" w:styleId="ECHRSpacer">
    <w:name w:val="ECHR_Spacer"/>
    <w:aliases w:val="_Spacer"/>
    <w:basedOn w:val="Normalny"/>
    <w:uiPriority w:val="45"/>
    <w:semiHidden/>
    <w:rsid w:val="006B7AE9"/>
    <w:rPr>
      <w:sz w:val="4"/>
    </w:rPr>
  </w:style>
  <w:style w:type="table" w:customStyle="1" w:styleId="ECHRTableGrey">
    <w:name w:val="ECHR_Table_Grey"/>
    <w:basedOn w:val="Standardowy"/>
    <w:uiPriority w:val="99"/>
    <w:rsid w:val="006B7AE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9F4A44"/>
    <w:rPr>
      <w:sz w:val="24"/>
      <w:szCs w:val="24"/>
      <w:lang w:val="en-GB"/>
    </w:rPr>
  </w:style>
  <w:style w:type="character" w:customStyle="1" w:styleId="JuNames0">
    <w:name w:val="Ju_Names"/>
    <w:rsid w:val="009F4A44"/>
    <w:rPr>
      <w:smallCaps/>
    </w:rPr>
  </w:style>
  <w:style w:type="paragraph" w:customStyle="1" w:styleId="JuList4">
    <w:name w:val="Ju_List_4"/>
    <w:aliases w:val="N_Bul_4"/>
    <w:basedOn w:val="JuListi"/>
    <w:uiPriority w:val="19"/>
    <w:rsid w:val="009F4A44"/>
    <w:pPr>
      <w:numPr>
        <w:ilvl w:val="0"/>
        <w:numId w:val="0"/>
      </w:numPr>
      <w:tabs>
        <w:tab w:val="num" w:pos="1701"/>
      </w:tabs>
      <w:spacing w:before="60" w:after="60" w:line="240" w:lineRule="exact"/>
      <w:ind w:left="1703" w:hanging="284"/>
      <w:contextualSpacing/>
    </w:pPr>
    <w:rPr>
      <w:sz w:val="22"/>
      <w:lang w:val="fr-FR" w:eastAsia="fr-FR"/>
    </w:rPr>
  </w:style>
  <w:style w:type="table" w:customStyle="1" w:styleId="Tabelasiatki1jasna1">
    <w:name w:val="Tabela siatki 1 — jasna1"/>
    <w:basedOn w:val="Standardowy"/>
    <w:uiPriority w:val="46"/>
    <w:rsid w:val="008933B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rsid w:val="008933B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rsid w:val="008933B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rsid w:val="008933B8"/>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rsid w:val="008933B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rsid w:val="008933B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rsid w:val="008933B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rsid w:val="008933B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rsid w:val="008933B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rsid w:val="008933B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rsid w:val="008933B8"/>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character" w:customStyle="1" w:styleId="JuH1Char">
    <w:name w:val="Ju_H_1. Char"/>
    <w:link w:val="JuH1"/>
    <w:uiPriority w:val="17"/>
    <w:rsid w:val="009F4A44"/>
    <w:rPr>
      <w:rFonts w:asciiTheme="majorHAnsi" w:eastAsiaTheme="majorEastAsia" w:hAnsiTheme="majorHAnsi" w:cstheme="majorBidi"/>
      <w:bCs/>
      <w:i/>
      <w:iCs/>
      <w:sz w:val="24"/>
      <w:lang w:val="en-GB"/>
    </w:rPr>
  </w:style>
  <w:style w:type="table" w:customStyle="1" w:styleId="Tabelasiatki2akcent41">
    <w:name w:val="Tabela siatki 2 — akcent 41"/>
    <w:basedOn w:val="Standardowy"/>
    <w:uiPriority w:val="47"/>
    <w:rsid w:val="008933B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rsid w:val="008933B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rsid w:val="008933B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rsid w:val="008933B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rsid w:val="008933B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rsid w:val="008933B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rsid w:val="008933B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rsid w:val="008933B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paragraph" w:styleId="Poprawka">
    <w:name w:val="Revision"/>
    <w:hidden/>
    <w:uiPriority w:val="99"/>
    <w:semiHidden/>
    <w:rsid w:val="009F4A44"/>
    <w:rPr>
      <w:sz w:val="24"/>
      <w:szCs w:val="24"/>
      <w:lang w:val="en-GB"/>
    </w:rPr>
  </w:style>
  <w:style w:type="table" w:customStyle="1" w:styleId="Tabelasiatki3akcent51">
    <w:name w:val="Tabela siatki 3 — akcent 51"/>
    <w:basedOn w:val="Standardowy"/>
    <w:uiPriority w:val="48"/>
    <w:rsid w:val="008933B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rsid w:val="008933B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rsid w:val="008933B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rsid w:val="008933B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rsid w:val="008933B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rsid w:val="008933B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rsid w:val="008933B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rsid w:val="008933B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rsid w:val="008933B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rsid w:val="008933B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rsid w:val="008933B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rsid w:val="008933B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rsid w:val="008933B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rsid w:val="008933B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rsid w:val="008933B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rsid w:val="008933B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rsid w:val="008933B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rsid w:val="008933B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rsid w:val="008933B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rsid w:val="008933B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rsid w:val="008933B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rsid w:val="008933B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rsid w:val="008933B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rsid w:val="008933B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8933B8"/>
    <w:rPr>
      <w:color w:val="2B579A"/>
      <w:shd w:val="clear" w:color="auto" w:fill="E1DFDD"/>
    </w:rPr>
  </w:style>
  <w:style w:type="table" w:customStyle="1" w:styleId="Tabelalisty1jasna1">
    <w:name w:val="Tabela listy 1 — jasna1"/>
    <w:basedOn w:val="Standardowy"/>
    <w:uiPriority w:val="46"/>
    <w:rsid w:val="008933B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rsid w:val="008933B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rsid w:val="008933B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rsid w:val="008933B8"/>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rsid w:val="008933B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rsid w:val="008933B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rsid w:val="008933B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rsid w:val="008933B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rsid w:val="008933B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rsid w:val="008933B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rsid w:val="008933B8"/>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rsid w:val="008933B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rsid w:val="008933B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rsid w:val="008933B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rsid w:val="008933B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rsid w:val="008933B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rsid w:val="008933B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rsid w:val="008933B8"/>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rsid w:val="008933B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rsid w:val="008933B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rsid w:val="008933B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rsid w:val="008933B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rsid w:val="008933B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rsid w:val="008933B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rsid w:val="008933B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rsid w:val="008933B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rsid w:val="008933B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rsid w:val="008933B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rsid w:val="008933B8"/>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rsid w:val="008933B8"/>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rsid w:val="008933B8"/>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rsid w:val="008933B8"/>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rsid w:val="008933B8"/>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rsid w:val="008933B8"/>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rsid w:val="008933B8"/>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rsid w:val="008933B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rsid w:val="008933B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rsid w:val="008933B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rsid w:val="008933B8"/>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rsid w:val="008933B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rsid w:val="008933B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rsid w:val="008933B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rsid w:val="008933B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rsid w:val="008933B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rsid w:val="008933B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rsid w:val="008933B8"/>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rsid w:val="008933B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rsid w:val="008933B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rsid w:val="008933B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8933B8"/>
    <w:rPr>
      <w:color w:val="2B579A"/>
      <w:shd w:val="clear" w:color="auto" w:fill="E1DFDD"/>
    </w:rPr>
  </w:style>
  <w:style w:type="table" w:customStyle="1" w:styleId="Zwykatabela11">
    <w:name w:val="Zwykła tabela 11"/>
    <w:basedOn w:val="Standardowy"/>
    <w:uiPriority w:val="41"/>
    <w:rsid w:val="008933B8"/>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rsid w:val="008933B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rsid w:val="008933B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rsid w:val="008933B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rsid w:val="008933B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8933B8"/>
    <w:rPr>
      <w:u w:val="dotted"/>
    </w:rPr>
  </w:style>
  <w:style w:type="character" w:customStyle="1" w:styleId="SmartLink1">
    <w:name w:val="SmartLink1"/>
    <w:basedOn w:val="Domylnaczcionkaakapitu"/>
    <w:uiPriority w:val="99"/>
    <w:semiHidden/>
    <w:unhideWhenUsed/>
    <w:rsid w:val="008933B8"/>
    <w:rPr>
      <w:color w:val="0000FF"/>
      <w:u w:val="single"/>
      <w:shd w:val="clear" w:color="auto" w:fill="F3F2F1"/>
    </w:rPr>
  </w:style>
  <w:style w:type="table" w:customStyle="1" w:styleId="Siatkatabelijasna1">
    <w:name w:val="Siatka tabeli — jasna1"/>
    <w:basedOn w:val="Standardowy"/>
    <w:uiPriority w:val="40"/>
    <w:rsid w:val="008933B8"/>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8933B8"/>
    <w:rPr>
      <w:color w:val="605E5C"/>
      <w:shd w:val="clear" w:color="auto" w:fill="E1DFDD"/>
    </w:rPr>
  </w:style>
  <w:style w:type="paragraph" w:customStyle="1" w:styleId="jupara0">
    <w:name w:val="jupara"/>
    <w:basedOn w:val="Normalny"/>
    <w:rsid w:val="00AD27D9"/>
    <w:pPr>
      <w:ind w:firstLine="284"/>
      <w:jc w:val="both"/>
    </w:pPr>
    <w:rPr>
      <w:rFonts w:ascii="Times New Roman" w:eastAsia="Times New Roman" w:hAnsi="Times New Roman" w:cs="Times New Roman"/>
      <w:lang w:eastAsia="en-GB"/>
    </w:rPr>
  </w:style>
  <w:style w:type="paragraph" w:customStyle="1" w:styleId="jucase0">
    <w:name w:val="jucase"/>
    <w:basedOn w:val="Normalny"/>
    <w:rsid w:val="00AD27D9"/>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818E62-4820-43A3-A128-EE8A9E21AB4C}">
  <ds:schemaRefs>
    <ds:schemaRef ds:uri="http://schemas.microsoft.com/sharepoint/v3/contenttype/forms"/>
  </ds:schemaRefs>
</ds:datastoreItem>
</file>

<file path=customXml/itemProps2.xml><?xml version="1.0" encoding="utf-8"?>
<ds:datastoreItem xmlns:ds="http://schemas.openxmlformats.org/officeDocument/2006/customXml" ds:itemID="{94D9A641-0515-42F7-95BC-9A7188887D7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2ECE6C-10AB-4E39-9FE9-AB26E320B24A}">
  <ds:schemaRefs>
    <ds:schemaRef ds:uri="http://schemas.openxmlformats.org/officeDocument/2006/bibliography"/>
  </ds:schemaRefs>
</ds:datastoreItem>
</file>

<file path=customXml/itemProps4.xml><?xml version="1.0" encoding="utf-8"?>
<ds:datastoreItem xmlns:ds="http://schemas.openxmlformats.org/officeDocument/2006/customXml" ds:itemID="{61B6697A-B4A9-4C2C-B10E-E205CAEDB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14569</Words>
  <Characters>87415</Characters>
  <Application>Microsoft Office Word</Application>
  <DocSecurity>0</DocSecurity>
  <Lines>728</Lines>
  <Paragraphs>203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101781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2023-08-16T10:56:00Z</dcterms:created>
  <dcterms:modified xsi:type="dcterms:W3CDTF">2023-09-13T13:09:00Z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50231/13</vt:lpwstr>
  </property>
  <property fmtid="{D5CDD505-2E9C-101B-9397-08002B2CF9AE}" pid="4" name="CASEID">
    <vt:lpwstr>900921</vt:lpwstr>
  </property>
  <property fmtid="{D5CDD505-2E9C-101B-9397-08002B2CF9AE}" pid="5" name="ContentTypeId">
    <vt:lpwstr>0x010100558EB02BDB9E204AB350EDD385B68E10</vt:lpwstr>
  </property>
</Properties>
</file>