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9D66E9" w:rsidR="006544C4" w:rsidP="009D66E9" w:rsidRDefault="00546CBC" w14:paraId="1BDB5107" w14:textId="30B92AB3">
      <w:pPr>
        <w:pStyle w:val="DecHTitle"/>
        <w:rPr>
          <w:sz w:val="4"/>
          <w:szCs w:val="4"/>
        </w:rPr>
      </w:pPr>
      <w:r w:rsidRPr="009D66E9">
        <w:t>PREMIÈRE SECTION</w:t>
      </w:r>
    </w:p>
    <w:p w:rsidRPr="009D66E9" w:rsidR="006544C4" w:rsidP="009D66E9" w:rsidRDefault="006544C4" w14:paraId="47C0382F" w14:textId="77777777">
      <w:pPr>
        <w:pStyle w:val="DecHTitle"/>
        <w:rPr>
          <w:caps/>
          <w:sz w:val="32"/>
        </w:rPr>
      </w:pPr>
      <w:r w:rsidRPr="009D66E9">
        <w:t>DÉCISION</w:t>
      </w:r>
    </w:p>
    <w:p w:rsidRPr="009D66E9" w:rsidR="006544C4" w:rsidP="009D66E9" w:rsidRDefault="00546CBC" w14:paraId="34383738" w14:textId="6B394596">
      <w:pPr>
        <w:pStyle w:val="DecHCase"/>
      </w:pPr>
      <w:r w:rsidRPr="009D66E9">
        <w:rPr>
          <w:noProof/>
        </w:rPr>
        <w:t>Requête n</w:t>
      </w:r>
      <w:r w:rsidRPr="009D66E9">
        <w:rPr>
          <w:noProof/>
          <w:vertAlign w:val="superscript"/>
        </w:rPr>
        <w:t>o</w:t>
      </w:r>
      <w:r w:rsidRPr="009D66E9" w:rsidR="006544C4">
        <w:t xml:space="preserve"> </w:t>
      </w:r>
      <w:r w:rsidRPr="009D66E9">
        <w:t>32362/12</w:t>
      </w:r>
      <w:r w:rsidRPr="009D66E9" w:rsidR="006544C4">
        <w:br/>
      </w:r>
      <w:r w:rsidRPr="009D66E9">
        <w:rPr>
          <w:noProof/>
        </w:rPr>
        <w:t>Krzysztof Andrzej WRZESIEŃ</w:t>
      </w:r>
      <w:r w:rsidRPr="009D66E9">
        <w:rPr>
          <w:noProof/>
        </w:rPr>
        <w:br/>
      </w:r>
      <w:r w:rsidRPr="009D66E9" w:rsidR="006544C4">
        <w:t xml:space="preserve">contre </w:t>
      </w:r>
      <w:r w:rsidRPr="009D66E9">
        <w:rPr>
          <w:noProof/>
        </w:rPr>
        <w:t xml:space="preserve">la </w:t>
      </w:r>
      <w:r w:rsidRPr="009D66E9">
        <w:t>Pologne</w:t>
      </w:r>
    </w:p>
    <w:p w:rsidRPr="009D66E9" w:rsidR="00EC2784" w:rsidP="009D66E9" w:rsidRDefault="00EC2784" w14:paraId="6BAB3882" w14:textId="6D6CFE52">
      <w:pPr>
        <w:pStyle w:val="JuParaLast"/>
        <w:rPr>
          <w:rStyle w:val="JuITMark"/>
          <w:shd w:val="clear" w:color="auto" w:fill="auto"/>
        </w:rPr>
      </w:pPr>
    </w:p>
    <w:p w:rsidRPr="009D66E9" w:rsidR="00546CBC" w:rsidP="009D66E9" w:rsidRDefault="00546CBC" w14:paraId="22A3B2EA" w14:textId="43A94D7D">
      <w:pPr>
        <w:pStyle w:val="JuPara"/>
      </w:pPr>
      <w:r w:rsidRPr="009D66E9">
        <w:t>La Cour européenne des droits de l</w:t>
      </w:r>
      <w:r w:rsidRPr="009D66E9" w:rsidR="004A51D6">
        <w:t>’</w:t>
      </w:r>
      <w:r w:rsidRPr="009D66E9">
        <w:t xml:space="preserve">homme (première section), siégeant le </w:t>
      </w:r>
      <w:r w:rsidRPr="009D66E9" w:rsidR="00E53AA7">
        <w:t>8</w:t>
      </w:r>
      <w:r w:rsidRPr="009D66E9" w:rsidR="00E15757">
        <w:t> </w:t>
      </w:r>
      <w:r w:rsidRPr="009D66E9" w:rsidR="00E53AA7">
        <w:t>février 2022</w:t>
      </w:r>
      <w:r w:rsidRPr="009D66E9">
        <w:t xml:space="preserve"> en un comité composé de :</w:t>
      </w:r>
    </w:p>
    <w:p w:rsidRPr="009D66E9" w:rsidR="00546CBC" w:rsidP="009D66E9" w:rsidRDefault="00E53AA7" w14:paraId="7D136CD5" w14:textId="1C00B43A">
      <w:pPr>
        <w:pStyle w:val="JuJudges"/>
      </w:pPr>
      <w:r w:rsidRPr="009D66E9">
        <w:tab/>
        <w:t xml:space="preserve">Erik </w:t>
      </w:r>
      <w:proofErr w:type="spellStart"/>
      <w:r w:rsidRPr="009D66E9">
        <w:t>Wennerström</w:t>
      </w:r>
      <w:proofErr w:type="spellEnd"/>
      <w:r w:rsidRPr="009D66E9">
        <w:t>,</w:t>
      </w:r>
      <w:r w:rsidRPr="009D66E9">
        <w:rPr>
          <w:i/>
        </w:rPr>
        <w:t xml:space="preserve"> président,</w:t>
      </w:r>
      <w:r w:rsidRPr="009D66E9">
        <w:rPr>
          <w:i/>
        </w:rPr>
        <w:br/>
      </w:r>
      <w:r w:rsidRPr="009D66E9">
        <w:tab/>
        <w:t>Krzysztof Wojtyczek,</w:t>
      </w:r>
      <w:r w:rsidRPr="009D66E9">
        <w:rPr>
          <w:i/>
        </w:rPr>
        <w:br/>
      </w:r>
      <w:r w:rsidRPr="009D66E9">
        <w:tab/>
        <w:t>Ioannis Ktistakis,</w:t>
      </w:r>
      <w:r w:rsidRPr="009D66E9" w:rsidR="00D36B43">
        <w:t xml:space="preserve"> </w:t>
      </w:r>
      <w:r w:rsidRPr="009D66E9">
        <w:rPr>
          <w:i/>
        </w:rPr>
        <w:t>juges,</w:t>
      </w:r>
      <w:r w:rsidRPr="009D66E9" w:rsidR="00546CBC">
        <w:br/>
        <w:t xml:space="preserve">et de Liv Tigerstedt, </w:t>
      </w:r>
      <w:r w:rsidRPr="009D66E9" w:rsidR="00546CBC">
        <w:rPr>
          <w:i/>
        </w:rPr>
        <w:t>greffière adjointe</w:t>
      </w:r>
      <w:r w:rsidRPr="009D66E9" w:rsidR="00546CBC">
        <w:rPr>
          <w:iCs/>
        </w:rPr>
        <w:t xml:space="preserve"> </w:t>
      </w:r>
      <w:r w:rsidRPr="009D66E9" w:rsidR="00546CBC">
        <w:rPr>
          <w:i/>
          <w:iCs/>
        </w:rPr>
        <w:t>d</w:t>
      </w:r>
      <w:r w:rsidRPr="009D66E9" w:rsidR="00546CBC">
        <w:rPr>
          <w:i/>
        </w:rPr>
        <w:t>e section</w:t>
      </w:r>
      <w:r w:rsidRPr="009D66E9" w:rsidR="00546CBC">
        <w:t>,</w:t>
      </w:r>
    </w:p>
    <w:p w:rsidRPr="009D66E9" w:rsidR="00546CBC" w:rsidP="009D66E9" w:rsidRDefault="00546CBC" w14:paraId="6D431F90" w14:textId="77777777">
      <w:pPr>
        <w:pStyle w:val="JuPara"/>
      </w:pPr>
      <w:r w:rsidRPr="009D66E9">
        <w:t>Vu :</w:t>
      </w:r>
    </w:p>
    <w:p w:rsidRPr="009D66E9" w:rsidR="00546CBC" w:rsidP="009D66E9" w:rsidRDefault="00546CBC" w14:paraId="431EBEA4" w14:textId="352F2D89">
      <w:pPr>
        <w:pStyle w:val="JuPara"/>
      </w:pPr>
      <w:proofErr w:type="gramStart"/>
      <w:r w:rsidRPr="009D66E9">
        <w:t>la</w:t>
      </w:r>
      <w:proofErr w:type="gramEnd"/>
      <w:r w:rsidRPr="009D66E9">
        <w:t xml:space="preserve"> requête n</w:t>
      </w:r>
      <w:r w:rsidRPr="009D66E9">
        <w:rPr>
          <w:vertAlign w:val="superscript"/>
        </w:rPr>
        <w:t xml:space="preserve">o </w:t>
      </w:r>
      <w:r w:rsidRPr="009D66E9">
        <w:t xml:space="preserve">32362/12 contre la Pologne et dont un ressortissant de cet État, M. Krzysztof Andrzej </w:t>
      </w:r>
      <w:proofErr w:type="spellStart"/>
      <w:r w:rsidRPr="009D66E9">
        <w:t>Wrzesień</w:t>
      </w:r>
      <w:proofErr w:type="spellEnd"/>
      <w:r w:rsidRPr="009D66E9">
        <w:t xml:space="preserve"> (« le requérant ») né en 1960 et résidant à Lębork, représenté par </w:t>
      </w:r>
      <w:bookmarkStart w:name="_Hlk97109134" w:id="0"/>
      <w:r w:rsidRPr="009D66E9">
        <w:t>M</w:t>
      </w:r>
      <w:r w:rsidRPr="009D66E9">
        <w:rPr>
          <w:vertAlign w:val="superscript"/>
        </w:rPr>
        <w:t>e</w:t>
      </w:r>
      <w:r w:rsidRPr="009D66E9">
        <w:t xml:space="preserve">  </w:t>
      </w:r>
      <w:proofErr w:type="spellStart"/>
      <w:r w:rsidRPr="009D66E9">
        <w:t>Mo</w:t>
      </w:r>
      <w:r w:rsidRPr="009D66E9">
        <w:rPr>
          <w:rFonts w:cstheme="minorHAnsi"/>
        </w:rPr>
        <w:t>ś</w:t>
      </w:r>
      <w:r w:rsidRPr="009D66E9">
        <w:t>cicki</w:t>
      </w:r>
      <w:proofErr w:type="spellEnd"/>
      <w:r w:rsidRPr="009D66E9">
        <w:t xml:space="preserve">, </w:t>
      </w:r>
      <w:bookmarkEnd w:id="0"/>
      <w:r w:rsidRPr="009D66E9">
        <w:t>avocat à Koszalin, a saisi la Cour le 22</w:t>
      </w:r>
      <w:r w:rsidRPr="009D66E9" w:rsidR="00E15757">
        <w:t> </w:t>
      </w:r>
      <w:r w:rsidRPr="009D66E9">
        <w:t>mai 2012</w:t>
      </w:r>
      <w:r w:rsidRPr="009D66E9">
        <w:rPr>
          <w:color w:val="0072BC" w:themeColor="background1"/>
        </w:rPr>
        <w:t xml:space="preserve"> </w:t>
      </w:r>
      <w:r w:rsidRPr="009D66E9">
        <w:t>en vertu de l</w:t>
      </w:r>
      <w:r w:rsidRPr="009D66E9" w:rsidR="004A51D6">
        <w:t>’</w:t>
      </w:r>
      <w:r w:rsidRPr="009D66E9">
        <w:t>article 34 de la Convention de sauvegarde des droits de l</w:t>
      </w:r>
      <w:r w:rsidRPr="009D66E9" w:rsidR="004A51D6">
        <w:t>’</w:t>
      </w:r>
      <w:r w:rsidRPr="009D66E9">
        <w:t>homme et des libertés fondamentales (« la Convention »),</w:t>
      </w:r>
    </w:p>
    <w:p w:rsidRPr="009D66E9" w:rsidR="00546CBC" w:rsidP="009D66E9" w:rsidRDefault="00546CBC" w14:paraId="6674A821" w14:textId="77777777">
      <w:pPr>
        <w:pStyle w:val="JuPara"/>
      </w:pPr>
      <w:r w:rsidRPr="009D66E9">
        <w:t>la décision de porter la requête à la connaissance du gouvernement polonais (« le Gouvernement »), représenté par son agent, M</w:t>
      </w:r>
      <w:r w:rsidRPr="009D66E9">
        <w:rPr>
          <w:vertAlign w:val="superscript"/>
        </w:rPr>
        <w:t>me</w:t>
      </w:r>
      <w:r w:rsidRPr="009D66E9">
        <w:t> J. Chrzanowska puis M. J. Sobczak, tous deux du ministère des Affaires étrangères,</w:t>
      </w:r>
    </w:p>
    <w:p w:rsidRPr="009D66E9" w:rsidR="00546CBC" w:rsidP="009D66E9" w:rsidRDefault="00546CBC" w14:paraId="2A55C3B0" w14:textId="5AED8E30">
      <w:pPr>
        <w:pStyle w:val="JuPara"/>
      </w:pPr>
      <w:r w:rsidRPr="009D66E9">
        <w:t>les observations des parties,</w:t>
      </w:r>
    </w:p>
    <w:p w:rsidRPr="009D66E9" w:rsidR="00546CBC" w:rsidP="009D66E9" w:rsidRDefault="00546CBC" w14:paraId="3740F7C0" w14:textId="77777777">
      <w:pPr>
        <w:pStyle w:val="JuPara"/>
      </w:pPr>
      <w:r w:rsidRPr="009D66E9">
        <w:t>Après en avoir délibéré, rend la décision suivante :</w:t>
      </w:r>
    </w:p>
    <w:p w:rsidRPr="009D66E9" w:rsidR="00546CBC" w:rsidP="009D66E9" w:rsidRDefault="00546CBC" w14:paraId="526D5F29" w14:textId="3A89AE1E">
      <w:pPr>
        <w:pStyle w:val="JuHHead"/>
      </w:pPr>
      <w:r w:rsidRPr="009D66E9">
        <w:t>OBJET DE l</w:t>
      </w:r>
      <w:r w:rsidRPr="009D66E9" w:rsidR="004A51D6">
        <w:t>’</w:t>
      </w:r>
      <w:r w:rsidRPr="009D66E9">
        <w:t>AFFAIRE</w:t>
      </w:r>
    </w:p>
    <w:p w:rsidRPr="009D66E9" w:rsidR="00546CBC" w:rsidP="009D66E9" w:rsidRDefault="00546CBC" w14:paraId="039DE18E" w14:textId="50F976FB">
      <w:pPr>
        <w:pStyle w:val="JuPara"/>
      </w:pPr>
      <w:r w:rsidRPr="009D66E9">
        <w:fldChar w:fldCharType="begin"/>
      </w:r>
      <w:r w:rsidRPr="009D66E9">
        <w:instrText xml:space="preserve"> SEQ level0 \*arabic </w:instrText>
      </w:r>
      <w:r w:rsidRPr="009D66E9">
        <w:fldChar w:fldCharType="separate"/>
      </w:r>
      <w:r w:rsidRPr="009D66E9" w:rsidR="009D66E9">
        <w:rPr>
          <w:noProof/>
        </w:rPr>
        <w:t>1</w:t>
      </w:r>
      <w:r w:rsidRPr="009D66E9">
        <w:fldChar w:fldCharType="end"/>
      </w:r>
      <w:r w:rsidRPr="009D66E9">
        <w:t>.  L</w:t>
      </w:r>
      <w:r w:rsidRPr="009D66E9" w:rsidR="004A51D6">
        <w:t>’</w:t>
      </w:r>
      <w:r w:rsidRPr="009D66E9">
        <w:t>affaire concerne le défaut d</w:t>
      </w:r>
      <w:r w:rsidRPr="009D66E9" w:rsidR="004A51D6">
        <w:t>’</w:t>
      </w:r>
      <w:r w:rsidRPr="009D66E9">
        <w:t>assistance d</w:t>
      </w:r>
      <w:r w:rsidRPr="009D66E9" w:rsidR="004A51D6">
        <w:t>’</w:t>
      </w:r>
      <w:r w:rsidRPr="009D66E9">
        <w:t xml:space="preserve">un avocat devant le tribunal </w:t>
      </w:r>
      <w:bookmarkStart w:name="_Hlk94176329" w:id="1"/>
      <w:r w:rsidRPr="009D66E9">
        <w:t xml:space="preserve">de première instance </w:t>
      </w:r>
      <w:bookmarkEnd w:id="1"/>
      <w:r w:rsidRPr="009D66E9">
        <w:t>qui a diligenté la procédure pénale dirigée contre le requérant.</w:t>
      </w:r>
    </w:p>
    <w:p w:rsidRPr="009D66E9" w:rsidR="00546CBC" w:rsidP="009D66E9" w:rsidRDefault="009D66E9" w14:paraId="46F2AD07" w14:textId="28666834">
      <w:pPr>
        <w:pStyle w:val="JuPara"/>
      </w:pPr>
      <w:fldSimple w:instr=" SEQ level0 \*arabic \* MERGEFORMAT ">
        <w:r w:rsidRPr="009D66E9">
          <w:rPr>
            <w:noProof/>
          </w:rPr>
          <w:t>2</w:t>
        </w:r>
      </w:fldSimple>
      <w:r w:rsidRPr="009D66E9" w:rsidR="00546CBC">
        <w:t>.  En mars 2007, le tribunal de première instance, statuant en tant que juridiction de renvoi, déclara le requérant coupable d</w:t>
      </w:r>
      <w:r w:rsidRPr="009D66E9" w:rsidR="004A51D6">
        <w:t>’</w:t>
      </w:r>
      <w:r w:rsidRPr="009D66E9" w:rsidR="00546CBC">
        <w:t>une série d</w:t>
      </w:r>
      <w:r w:rsidRPr="009D66E9" w:rsidR="004A51D6">
        <w:t>’</w:t>
      </w:r>
      <w:r w:rsidRPr="009D66E9" w:rsidR="00546CBC">
        <w:t>escroqueries et lui infligea à ce titre une peine d</w:t>
      </w:r>
      <w:r w:rsidRPr="009D66E9" w:rsidR="004A51D6">
        <w:t>’</w:t>
      </w:r>
      <w:r w:rsidRPr="009D66E9" w:rsidR="00546CBC">
        <w:t>emprisonnement de quatre années et une amende. À l</w:t>
      </w:r>
      <w:r w:rsidRPr="009D66E9" w:rsidR="004A51D6">
        <w:t>’</w:t>
      </w:r>
      <w:r w:rsidRPr="009D66E9" w:rsidR="00546CBC">
        <w:t>ouverture de la procédure devant le tribunal en question l</w:t>
      </w:r>
      <w:r w:rsidRPr="009D66E9" w:rsidR="004A51D6">
        <w:t>’</w:t>
      </w:r>
      <w:r w:rsidRPr="009D66E9" w:rsidR="00546CBC">
        <w:t>avocat du requérant informa le tribunal de l</w:t>
      </w:r>
      <w:r w:rsidRPr="009D66E9" w:rsidR="004A51D6">
        <w:t>’</w:t>
      </w:r>
      <w:r w:rsidRPr="009D66E9" w:rsidR="00546CBC">
        <w:t>expiration de son mandat d</w:t>
      </w:r>
      <w:r w:rsidRPr="009D66E9" w:rsidR="004A51D6">
        <w:t>’</w:t>
      </w:r>
      <w:r w:rsidRPr="009D66E9" w:rsidR="00546CBC">
        <w:t>avocat, laquelle avait été consécutive au défaut de renouvellement dudit mandat de la part du requérant. Une demande d</w:t>
      </w:r>
      <w:r w:rsidRPr="009D66E9" w:rsidR="004A51D6">
        <w:t>’</w:t>
      </w:r>
      <w:r w:rsidRPr="009D66E9" w:rsidR="00546CBC">
        <w:t>aide juridictionnelle de la même époque de la part de l</w:t>
      </w:r>
      <w:r w:rsidRPr="009D66E9" w:rsidR="004A51D6">
        <w:t>’</w:t>
      </w:r>
      <w:r w:rsidRPr="009D66E9" w:rsidR="00546CBC">
        <w:t>intéressé fut refusée, au motif que le requérant n</w:t>
      </w:r>
      <w:r w:rsidRPr="009D66E9" w:rsidR="004A51D6">
        <w:t>’</w:t>
      </w:r>
      <w:r w:rsidRPr="009D66E9" w:rsidR="00546CBC">
        <w:t>avait pas soumis au tribunal de première instance d</w:t>
      </w:r>
      <w:r w:rsidRPr="009D66E9" w:rsidR="004A51D6">
        <w:t>’</w:t>
      </w:r>
      <w:r w:rsidRPr="009D66E9" w:rsidR="00546CBC">
        <w:t>éléments nécessaires à son examen.</w:t>
      </w:r>
    </w:p>
    <w:p w:rsidRPr="009D66E9" w:rsidR="00546CBC" w:rsidP="009D66E9" w:rsidRDefault="009D66E9" w14:paraId="68BA14EA" w14:textId="624B4662">
      <w:pPr>
        <w:pStyle w:val="JuPara"/>
      </w:pPr>
      <w:fldSimple w:instr=" SEQ level0 \*arabic \* MERGEFORMAT ">
        <w:r w:rsidRPr="009D66E9">
          <w:rPr>
            <w:noProof/>
          </w:rPr>
          <w:t>3</w:t>
        </w:r>
      </w:fldSimple>
      <w:r w:rsidRPr="009D66E9" w:rsidR="00546CBC">
        <w:t>.  À l</w:t>
      </w:r>
      <w:r w:rsidRPr="009D66E9" w:rsidR="004A51D6">
        <w:t>’</w:t>
      </w:r>
      <w:r w:rsidRPr="009D66E9" w:rsidR="00546CBC">
        <w:t>issue de la procédure de première instance, l</w:t>
      </w:r>
      <w:r w:rsidRPr="009D66E9" w:rsidR="004A51D6">
        <w:t>’</w:t>
      </w:r>
      <w:r w:rsidRPr="009D66E9" w:rsidR="00546CBC">
        <w:t xml:space="preserve">intéressé désigna un avocat, lequel avait interjeté appel au nom et pour le compte du requérant. </w:t>
      </w:r>
      <w:bookmarkStart w:name="_Hlk94018641" w:id="2"/>
      <w:r w:rsidRPr="009D66E9" w:rsidR="00546CBC">
        <w:t>À</w:t>
      </w:r>
      <w:bookmarkEnd w:id="2"/>
      <w:r w:rsidRPr="009D66E9" w:rsidR="00546CBC">
        <w:t xml:space="preserve"> l</w:t>
      </w:r>
      <w:r w:rsidRPr="009D66E9" w:rsidR="004A51D6">
        <w:t>’</w:t>
      </w:r>
      <w:r w:rsidRPr="009D66E9" w:rsidR="00546CBC">
        <w:t>audience du prononcé du jugement du tribunal d</w:t>
      </w:r>
      <w:r w:rsidRPr="009D66E9" w:rsidR="004A51D6">
        <w:t>’</w:t>
      </w:r>
      <w:r w:rsidRPr="009D66E9" w:rsidR="00546CBC">
        <w:t>appel, l</w:t>
      </w:r>
      <w:r w:rsidRPr="009D66E9" w:rsidR="004A51D6">
        <w:t>’</w:t>
      </w:r>
      <w:r w:rsidRPr="009D66E9" w:rsidR="00546CBC">
        <w:t>avocat du requérant produisit un certificat médical indiquant que, au cours de la période afférente à la procédure de première instance, l</w:t>
      </w:r>
      <w:r w:rsidRPr="009D66E9" w:rsidR="004A51D6">
        <w:t>’</w:t>
      </w:r>
      <w:r w:rsidRPr="009D66E9" w:rsidR="00546CBC">
        <w:t>intéressé avait été suivi par un psychiatre, entre autres, pour troubles du comportement, dépression et anxiété. Faisant référence toujours au même certificat médical, l</w:t>
      </w:r>
      <w:r w:rsidRPr="009D66E9" w:rsidR="004A51D6">
        <w:t>’</w:t>
      </w:r>
      <w:r w:rsidRPr="009D66E9" w:rsidR="00546CBC">
        <w:t>avocat soutint que le défaut d</w:t>
      </w:r>
      <w:r w:rsidRPr="009D66E9" w:rsidR="004A51D6">
        <w:t>’</w:t>
      </w:r>
      <w:r w:rsidRPr="009D66E9" w:rsidR="00546CBC">
        <w:t>assistance d</w:t>
      </w:r>
      <w:r w:rsidRPr="009D66E9" w:rsidR="004A51D6">
        <w:t>’</w:t>
      </w:r>
      <w:r w:rsidRPr="009D66E9" w:rsidR="00546CBC">
        <w:t>un avocat à l</w:t>
      </w:r>
      <w:r w:rsidRPr="009D66E9" w:rsidR="004A51D6">
        <w:t>’</w:t>
      </w:r>
      <w:r w:rsidRPr="009D66E9" w:rsidR="00546CBC">
        <w:t>époque concernée avait emporté à l</w:t>
      </w:r>
      <w:r w:rsidRPr="009D66E9" w:rsidR="004A51D6">
        <w:t>’</w:t>
      </w:r>
      <w:r w:rsidRPr="009D66E9" w:rsidR="00546CBC">
        <w:t>encontre du requérant violation de ses droits de la défense.</w:t>
      </w:r>
    </w:p>
    <w:p w:rsidRPr="009D66E9" w:rsidR="00546CBC" w:rsidP="009D66E9" w:rsidRDefault="009D66E9" w14:paraId="704147C3" w14:textId="4972B87A">
      <w:pPr>
        <w:pStyle w:val="JuPara"/>
      </w:pPr>
      <w:fldSimple w:instr=" SEQ level0 \*arabic \* MERGEFORMAT ">
        <w:r w:rsidRPr="009D66E9">
          <w:rPr>
            <w:noProof/>
          </w:rPr>
          <w:t>4</w:t>
        </w:r>
      </w:fldSimple>
      <w:r w:rsidRPr="009D66E9" w:rsidR="00546CBC">
        <w:t>.  En conséquence de l</w:t>
      </w:r>
      <w:r w:rsidRPr="009D66E9" w:rsidR="004A51D6">
        <w:t>’</w:t>
      </w:r>
      <w:r w:rsidRPr="009D66E9" w:rsidR="00546CBC">
        <w:t>arrêt subséquent du tribunal d</w:t>
      </w:r>
      <w:r w:rsidRPr="009D66E9" w:rsidR="004A51D6">
        <w:t>’</w:t>
      </w:r>
      <w:r w:rsidRPr="009D66E9" w:rsidR="00546CBC">
        <w:t>appel, en défaveur de l</w:t>
      </w:r>
      <w:r w:rsidRPr="009D66E9" w:rsidR="004A51D6">
        <w:t>’</w:t>
      </w:r>
      <w:r w:rsidRPr="009D66E9" w:rsidR="00546CBC">
        <w:t xml:space="preserve">intéressé, celui-ci se </w:t>
      </w:r>
      <w:proofErr w:type="spellStart"/>
      <w:r w:rsidRPr="009D66E9" w:rsidR="00546CBC">
        <w:t>pourvut</w:t>
      </w:r>
      <w:proofErr w:type="spellEnd"/>
      <w:r w:rsidRPr="009D66E9" w:rsidR="00546CBC">
        <w:t xml:space="preserve"> en cassation devant la Cour suprême en alléguant, entre autres, que les troubles explicités dans le certificat médical avaient altéré sa capacité à se défendre, que le rejet de sa demande d</w:t>
      </w:r>
      <w:r w:rsidRPr="009D66E9" w:rsidR="004A51D6">
        <w:t>’</w:t>
      </w:r>
      <w:r w:rsidRPr="009D66E9" w:rsidR="00546CBC">
        <w:t>aide juridictionnelle avait été prématuré et que ses allégations sur les points ci</w:t>
      </w:r>
      <w:r w:rsidRPr="009D66E9" w:rsidR="00546CBC">
        <w:noBreakHyphen/>
        <w:t>dessus n</w:t>
      </w:r>
      <w:r w:rsidRPr="009D66E9" w:rsidR="004A51D6">
        <w:t>’</w:t>
      </w:r>
      <w:r w:rsidRPr="009D66E9" w:rsidR="00546CBC">
        <w:t>avaient pas été examinées par la juridiction d</w:t>
      </w:r>
      <w:r w:rsidRPr="009D66E9" w:rsidR="004A51D6">
        <w:t>’</w:t>
      </w:r>
      <w:r w:rsidRPr="009D66E9" w:rsidR="00546CBC">
        <w:t>appel. La Cour suprême cassa l</w:t>
      </w:r>
      <w:r w:rsidRPr="009D66E9" w:rsidR="004A51D6">
        <w:t>’</w:t>
      </w:r>
      <w:r w:rsidRPr="009D66E9" w:rsidR="00546CBC">
        <w:t>arrêt attaqué et renvoya le dossier du requérant au tribunal d</w:t>
      </w:r>
      <w:r w:rsidRPr="009D66E9" w:rsidR="004A51D6">
        <w:t>’</w:t>
      </w:r>
      <w:r w:rsidRPr="009D66E9" w:rsidR="00546CBC">
        <w:t>appel pour réexamen, en indiquant dans ses attendus que les allégations précitées de l</w:t>
      </w:r>
      <w:r w:rsidRPr="009D66E9" w:rsidR="004A51D6">
        <w:t>’</w:t>
      </w:r>
      <w:r w:rsidRPr="009D66E9" w:rsidR="00546CBC">
        <w:t xml:space="preserve">intéressé devraient </w:t>
      </w:r>
      <w:r w:rsidRPr="009D66E9" w:rsidR="00546CBC">
        <w:rPr>
          <w:rFonts w:cstheme="minorHAnsi"/>
        </w:rPr>
        <w:t>ê</w:t>
      </w:r>
      <w:r w:rsidRPr="009D66E9" w:rsidR="00546CBC">
        <w:t>tre examinées plus en profondeur à la lumière d</w:t>
      </w:r>
      <w:r w:rsidRPr="009D66E9" w:rsidR="004A51D6">
        <w:t>’</w:t>
      </w:r>
      <w:r w:rsidRPr="009D66E9" w:rsidR="00546CBC">
        <w:t>une expertise si besoin. Les experts commissionnés par la juridiction de renvoi en application des instructions de la Cour suprême concluaient à l</w:t>
      </w:r>
      <w:r w:rsidRPr="009D66E9" w:rsidR="004A51D6">
        <w:t>’</w:t>
      </w:r>
      <w:r w:rsidRPr="009D66E9" w:rsidR="00546CBC">
        <w:t>absence d</w:t>
      </w:r>
      <w:r w:rsidRPr="009D66E9" w:rsidR="004A51D6">
        <w:t>’</w:t>
      </w:r>
      <w:r w:rsidRPr="009D66E9" w:rsidR="00546CBC">
        <w:t>une quelconque altération de l</w:t>
      </w:r>
      <w:r w:rsidRPr="009D66E9" w:rsidR="004A51D6">
        <w:t>’</w:t>
      </w:r>
      <w:r w:rsidRPr="009D66E9" w:rsidR="00546CBC">
        <w:t>état de discernement du requérant et de sa capacité à se défendre. En conséquence de ces constats de la part des experts, la Cour suprême, statuant par un arrêt du 3 août 2011, rejeta le pourvoi en cassation que le requérant avait formé contre l</w:t>
      </w:r>
      <w:r w:rsidRPr="009D66E9" w:rsidR="004A51D6">
        <w:t>’</w:t>
      </w:r>
      <w:r w:rsidRPr="009D66E9" w:rsidR="00546CBC">
        <w:t>arrêt en sa défaveur de la juridiction de renvoi, au motif du caractère manifestement infondé de ce recours.</w:t>
      </w:r>
    </w:p>
    <w:p w:rsidRPr="009D66E9" w:rsidR="00546CBC" w:rsidP="009D66E9" w:rsidRDefault="009D66E9" w14:paraId="0AE31331" w14:textId="1FBD7288">
      <w:pPr>
        <w:pStyle w:val="JuPara"/>
      </w:pPr>
      <w:fldSimple w:instr=" SEQ level0 \*arabic \* MERGEFORMAT ">
        <w:r w:rsidRPr="009D66E9">
          <w:rPr>
            <w:noProof/>
          </w:rPr>
          <w:t>5</w:t>
        </w:r>
      </w:fldSimple>
      <w:r w:rsidRPr="009D66E9" w:rsidR="00546CBC">
        <w:t>.  Le requérant se plaint de la violation à son encontre de l</w:t>
      </w:r>
      <w:r w:rsidRPr="009D66E9" w:rsidR="004A51D6">
        <w:t>’</w:t>
      </w:r>
      <w:r w:rsidRPr="009D66E9" w:rsidR="00546CBC">
        <w:t>article 6 § 3 c) de la Convention.</w:t>
      </w:r>
    </w:p>
    <w:p w:rsidRPr="009D66E9" w:rsidR="00546CBC" w:rsidP="009D66E9" w:rsidRDefault="00546CBC" w14:paraId="4A805A6A" w14:textId="41693821">
      <w:pPr>
        <w:pStyle w:val="JuHHead"/>
        <w:keepNext w:val="0"/>
        <w:keepLines w:val="0"/>
        <w:numPr>
          <w:ilvl w:val="0"/>
          <w:numId w:val="2"/>
        </w:numPr>
        <w:ind w:left="360" w:hanging="360"/>
      </w:pPr>
      <w:r w:rsidRPr="009D66E9">
        <w:rPr>
          <w:caps w:val="0"/>
        </w:rPr>
        <w:t>L</w:t>
      </w:r>
      <w:r w:rsidRPr="009D66E9" w:rsidR="004A51D6">
        <w:rPr>
          <w:caps w:val="0"/>
        </w:rPr>
        <w:t>’</w:t>
      </w:r>
      <w:r w:rsidRPr="009D66E9">
        <w:rPr>
          <w:caps w:val="0"/>
        </w:rPr>
        <w:t>APPRÉCIATION DE LA COUR</w:t>
      </w:r>
    </w:p>
    <w:p w:rsidRPr="009D66E9" w:rsidR="00546CBC" w:rsidP="009D66E9" w:rsidRDefault="00546CBC" w14:paraId="3919691A" w14:textId="0CEE274F">
      <w:pPr>
        <w:pStyle w:val="JuPara"/>
      </w:pPr>
      <w:r w:rsidRPr="009D66E9">
        <w:fldChar w:fldCharType="begin"/>
      </w:r>
      <w:r w:rsidRPr="009D66E9">
        <w:instrText xml:space="preserve"> SEQ level0 \*arabic </w:instrText>
      </w:r>
      <w:r w:rsidRPr="009D66E9">
        <w:fldChar w:fldCharType="separate"/>
      </w:r>
      <w:r w:rsidRPr="009D66E9" w:rsidR="009D66E9">
        <w:rPr>
          <w:noProof/>
        </w:rPr>
        <w:t>6</w:t>
      </w:r>
      <w:r w:rsidRPr="009D66E9">
        <w:fldChar w:fldCharType="end"/>
      </w:r>
      <w:r w:rsidRPr="009D66E9">
        <w:t xml:space="preserve">.  Les principes généraux applicables en matière de droits de la défense ont été exposés dans de nombreux arrêts (voir, par exemple, </w:t>
      </w:r>
      <w:r w:rsidRPr="009D66E9">
        <w:rPr>
          <w:i/>
          <w:iCs/>
        </w:rPr>
        <w:t xml:space="preserve">Beuze c. Belgique </w:t>
      </w:r>
      <w:r w:rsidRPr="009D66E9">
        <w:t>[GC], n</w:t>
      </w:r>
      <w:r w:rsidRPr="009D66E9">
        <w:rPr>
          <w:vertAlign w:val="superscript"/>
        </w:rPr>
        <w:t>o</w:t>
      </w:r>
      <w:r w:rsidRPr="009D66E9">
        <w:t xml:space="preserve"> 71409/10, §§ 120-136, 9 novembre 2018, et la jurisprudence qui y est citée).</w:t>
      </w:r>
    </w:p>
    <w:p w:rsidRPr="009D66E9" w:rsidR="00546CBC" w:rsidP="009D66E9" w:rsidRDefault="00546CBC" w14:paraId="4C0CE00A" w14:textId="4624D52F">
      <w:pPr>
        <w:pStyle w:val="JuPara"/>
      </w:pPr>
      <w:r w:rsidRPr="009D66E9">
        <w:fldChar w:fldCharType="begin"/>
      </w:r>
      <w:r w:rsidRPr="009D66E9">
        <w:instrText xml:space="preserve"> SEQ level0 \*arabic </w:instrText>
      </w:r>
      <w:r w:rsidRPr="009D66E9">
        <w:fldChar w:fldCharType="separate"/>
      </w:r>
      <w:r w:rsidRPr="009D66E9" w:rsidR="009D66E9">
        <w:rPr>
          <w:noProof/>
        </w:rPr>
        <w:t>7</w:t>
      </w:r>
      <w:r w:rsidRPr="009D66E9">
        <w:fldChar w:fldCharType="end"/>
      </w:r>
      <w:r w:rsidRPr="009D66E9">
        <w:t>.  En l</w:t>
      </w:r>
      <w:r w:rsidRPr="009D66E9" w:rsidR="004A51D6">
        <w:t>’</w:t>
      </w:r>
      <w:r w:rsidRPr="009D66E9">
        <w:t>espèce, après une analyse approfondie des observations des parties et de la jurisprudence pertinente, la Cour constate que le défaut d</w:t>
      </w:r>
      <w:r w:rsidRPr="009D66E9" w:rsidR="004A51D6">
        <w:t>’</w:t>
      </w:r>
      <w:r w:rsidRPr="009D66E9">
        <w:t>assistance d</w:t>
      </w:r>
      <w:r w:rsidRPr="009D66E9" w:rsidR="004A51D6">
        <w:t>’</w:t>
      </w:r>
      <w:r w:rsidRPr="009D66E9">
        <w:t>un avocat mis en cause par le requérant n</w:t>
      </w:r>
      <w:r w:rsidRPr="009D66E9" w:rsidR="004A51D6">
        <w:t>’</w:t>
      </w:r>
      <w:r w:rsidRPr="009D66E9">
        <w:t>est pas contraire à la disposition conventionnelle précitée. Elle note que, tout au long de la procédure diligentée contre lui, excepté celle de première instance, l</w:t>
      </w:r>
      <w:r w:rsidRPr="009D66E9" w:rsidR="004A51D6">
        <w:t>’</w:t>
      </w:r>
      <w:r w:rsidRPr="009D66E9">
        <w:t>intéressé a été assisté par un professionnel du droit. Elle observe de plus que, pour des raisons qui ne lui ont pas été communiquées par le requérant, celui-ci, d</w:t>
      </w:r>
      <w:r w:rsidRPr="009D66E9" w:rsidR="004A51D6">
        <w:t>’</w:t>
      </w:r>
      <w:r w:rsidRPr="009D66E9">
        <w:t>une part, n</w:t>
      </w:r>
      <w:r w:rsidRPr="009D66E9" w:rsidR="004A51D6">
        <w:t>’</w:t>
      </w:r>
      <w:r w:rsidRPr="009D66E9">
        <w:t>avait pas reconduit le mandat de son avocat à l</w:t>
      </w:r>
      <w:r w:rsidRPr="009D66E9" w:rsidR="004A51D6">
        <w:t>’</w:t>
      </w:r>
      <w:r w:rsidRPr="009D66E9">
        <w:t>ouverture de la procédure de première instance et, d</w:t>
      </w:r>
      <w:r w:rsidRPr="009D66E9" w:rsidR="004A51D6">
        <w:t>’</w:t>
      </w:r>
      <w:r w:rsidRPr="009D66E9">
        <w:t>autre part, n</w:t>
      </w:r>
      <w:r w:rsidRPr="009D66E9" w:rsidR="004A51D6">
        <w:t>’</w:t>
      </w:r>
      <w:r w:rsidRPr="009D66E9">
        <w:t>avait pas non plus soumis au tribunal impliqué d</w:t>
      </w:r>
      <w:r w:rsidRPr="009D66E9" w:rsidR="004A51D6">
        <w:t>’</w:t>
      </w:r>
      <w:r w:rsidRPr="009D66E9">
        <w:t>éléments nécessaires à l</w:t>
      </w:r>
      <w:r w:rsidRPr="009D66E9" w:rsidR="004A51D6">
        <w:t>’</w:t>
      </w:r>
      <w:r w:rsidRPr="009D66E9">
        <w:t>examen de la demande d</w:t>
      </w:r>
      <w:r w:rsidRPr="009D66E9" w:rsidR="004A51D6">
        <w:t>’</w:t>
      </w:r>
      <w:r w:rsidRPr="009D66E9">
        <w:t>aide juridictionnelle de sa part. La Cour note en outre que les allégations de l</w:t>
      </w:r>
      <w:r w:rsidRPr="009D66E9" w:rsidR="004A51D6">
        <w:t>’</w:t>
      </w:r>
      <w:r w:rsidRPr="009D66E9">
        <w:t>intéressé, selon lesquelles son état de discernement à l</w:t>
      </w:r>
      <w:r w:rsidRPr="009D66E9" w:rsidR="004A51D6">
        <w:t>’</w:t>
      </w:r>
      <w:r w:rsidRPr="009D66E9">
        <w:t>époque considérée exigeait qu</w:t>
      </w:r>
      <w:r w:rsidRPr="009D66E9" w:rsidR="004A51D6">
        <w:t>’</w:t>
      </w:r>
      <w:r w:rsidRPr="009D66E9">
        <w:t>il fût assisté par un professionnel du droit, ont bien été considérées par la Cour suprême, laquelle avait conclu au besoin d</w:t>
      </w:r>
      <w:r w:rsidRPr="009D66E9" w:rsidR="004A51D6">
        <w:t>’</w:t>
      </w:r>
      <w:r w:rsidRPr="009D66E9">
        <w:t>un examen plus en profondeur de ces allégations. Elle observe enfin qu</w:t>
      </w:r>
      <w:r w:rsidRPr="009D66E9" w:rsidR="004A51D6">
        <w:t>’</w:t>
      </w:r>
      <w:r w:rsidRPr="009D66E9">
        <w:t>il se dégage des conclusions d</w:t>
      </w:r>
      <w:r w:rsidRPr="009D66E9" w:rsidR="004A51D6">
        <w:t>’</w:t>
      </w:r>
      <w:r w:rsidRPr="009D66E9">
        <w:t>expertise réalisée en conséquence des instructions de la haute juridiction nationale que les allégations précitées de l</w:t>
      </w:r>
      <w:r w:rsidRPr="009D66E9" w:rsidR="004A51D6">
        <w:t>’</w:t>
      </w:r>
      <w:r w:rsidRPr="009D66E9">
        <w:t>intéressé avaient été écartées.</w:t>
      </w:r>
    </w:p>
    <w:p w:rsidRPr="009D66E9" w:rsidR="00546CBC" w:rsidP="009D66E9" w:rsidRDefault="00546CBC" w14:paraId="675D9042" w14:textId="3719982D">
      <w:pPr>
        <w:pStyle w:val="JuPara"/>
        <w:rPr>
          <w:rFonts w:ascii="Times New Roman" w:hAnsi="Times New Roman" w:eastAsia="Times New Roman" w:cs="Times New Roman"/>
          <w:snapToGrid w:val="0"/>
        </w:rPr>
      </w:pPr>
      <w:r w:rsidRPr="009D66E9">
        <w:rPr>
          <w:rFonts w:ascii="Times New Roman" w:hAnsi="Times New Roman" w:eastAsia="Times New Roman" w:cs="Times New Roman"/>
          <w:snapToGrid w:val="0"/>
        </w:rPr>
        <w:fldChar w:fldCharType="begin"/>
      </w:r>
      <w:r w:rsidRPr="009D66E9">
        <w:rPr>
          <w:rFonts w:ascii="Times New Roman" w:hAnsi="Times New Roman" w:eastAsia="Times New Roman" w:cs="Times New Roman"/>
          <w:snapToGrid w:val="0"/>
        </w:rPr>
        <w:instrText xml:space="preserve"> SEQ level0 \*arabic \* MERGEFORMAT </w:instrText>
      </w:r>
      <w:r w:rsidRPr="009D66E9">
        <w:rPr>
          <w:rFonts w:ascii="Times New Roman" w:hAnsi="Times New Roman" w:eastAsia="Times New Roman" w:cs="Times New Roman"/>
          <w:snapToGrid w:val="0"/>
        </w:rPr>
        <w:fldChar w:fldCharType="separate"/>
      </w:r>
      <w:r w:rsidRPr="009D66E9" w:rsidR="009D66E9">
        <w:rPr>
          <w:rFonts w:ascii="Times New Roman" w:hAnsi="Times New Roman" w:eastAsia="Times New Roman" w:cs="Times New Roman"/>
          <w:noProof/>
          <w:snapToGrid w:val="0"/>
        </w:rPr>
        <w:t>8</w:t>
      </w:r>
      <w:r w:rsidRPr="009D66E9">
        <w:rPr>
          <w:rFonts w:ascii="Times New Roman" w:hAnsi="Times New Roman" w:eastAsia="Times New Roman" w:cs="Times New Roman"/>
          <w:snapToGrid w:val="0"/>
        </w:rPr>
        <w:fldChar w:fldCharType="end"/>
      </w:r>
      <w:r w:rsidRPr="009D66E9">
        <w:rPr>
          <w:rFonts w:ascii="Times New Roman" w:hAnsi="Times New Roman" w:eastAsia="Times New Roman" w:cs="Times New Roman"/>
          <w:snapToGrid w:val="0"/>
        </w:rPr>
        <w:t>.  La Cour constate, au vu de l</w:t>
      </w:r>
      <w:r w:rsidRPr="009D66E9" w:rsidR="004A51D6">
        <w:rPr>
          <w:rFonts w:ascii="Times New Roman" w:hAnsi="Times New Roman" w:eastAsia="Times New Roman" w:cs="Times New Roman"/>
          <w:snapToGrid w:val="0"/>
        </w:rPr>
        <w:t>’</w:t>
      </w:r>
      <w:r w:rsidRPr="009D66E9">
        <w:rPr>
          <w:rFonts w:ascii="Times New Roman" w:hAnsi="Times New Roman" w:eastAsia="Times New Roman" w:cs="Times New Roman"/>
          <w:snapToGrid w:val="0"/>
        </w:rPr>
        <w:t>ensemble des éléments en sa possession, que la requête est manifestement mal fondée et la rejette en application de l</w:t>
      </w:r>
      <w:r w:rsidRPr="009D66E9" w:rsidR="004A51D6">
        <w:rPr>
          <w:rFonts w:ascii="Times New Roman" w:hAnsi="Times New Roman" w:eastAsia="Times New Roman" w:cs="Times New Roman"/>
          <w:snapToGrid w:val="0"/>
        </w:rPr>
        <w:t>’</w:t>
      </w:r>
      <w:r w:rsidRPr="009D66E9">
        <w:rPr>
          <w:rFonts w:ascii="Times New Roman" w:hAnsi="Times New Roman" w:eastAsia="Times New Roman" w:cs="Times New Roman"/>
          <w:snapToGrid w:val="0"/>
        </w:rPr>
        <w:t>article 35 §§ 3 (a) et 4 de la Convention.</w:t>
      </w:r>
    </w:p>
    <w:p w:rsidRPr="009D66E9" w:rsidR="00546CBC" w:rsidP="009D66E9" w:rsidRDefault="00546CBC" w14:paraId="0A5EFD26" w14:textId="24FBB50E">
      <w:pPr>
        <w:pStyle w:val="JuPara"/>
      </w:pPr>
    </w:p>
    <w:p w:rsidRPr="009D66E9" w:rsidR="00546CBC" w:rsidP="009D66E9" w:rsidRDefault="00546CBC" w14:paraId="79225086" w14:textId="196225A2">
      <w:pPr>
        <w:pStyle w:val="JuPara"/>
      </w:pPr>
      <w:bookmarkStart w:name="_Hlk70067019" w:id="3"/>
      <w:r w:rsidRPr="009D66E9">
        <w:t xml:space="preserve">Par ces motifs, la Cour, </w:t>
      </w:r>
      <w:bookmarkStart w:name="_Hlk70067035" w:id="4"/>
      <w:bookmarkEnd w:id="3"/>
      <w:r w:rsidRPr="009D66E9">
        <w:t>à l</w:t>
      </w:r>
      <w:r w:rsidRPr="009D66E9" w:rsidR="004A51D6">
        <w:t>’</w:t>
      </w:r>
      <w:r w:rsidRPr="009D66E9">
        <w:t>unanimité,</w:t>
      </w:r>
      <w:bookmarkEnd w:id="4"/>
    </w:p>
    <w:p w:rsidRPr="009D66E9" w:rsidR="00546CBC" w:rsidP="009D66E9" w:rsidRDefault="00546CBC" w14:paraId="34782DF3" w14:textId="77777777">
      <w:pPr>
        <w:pStyle w:val="DecList"/>
        <w:keepNext/>
        <w:keepLines/>
        <w:numPr>
          <w:ilvl w:val="0"/>
          <w:numId w:val="1"/>
        </w:numPr>
        <w:ind w:left="284"/>
      </w:pPr>
      <w:r w:rsidRPr="009D66E9">
        <w:rPr>
          <w:i/>
        </w:rPr>
        <w:t>Déclare</w:t>
      </w:r>
      <w:r w:rsidRPr="009D66E9">
        <w:t xml:space="preserve"> la requête irrecevable.</w:t>
      </w:r>
    </w:p>
    <w:p w:rsidRPr="009D66E9" w:rsidR="00050A32" w:rsidP="009D66E9" w:rsidRDefault="00F40988" w14:paraId="2C873052" w14:textId="3474FE6A">
      <w:pPr>
        <w:pStyle w:val="JuParaLast"/>
        <w:rPr>
          <w:sz w:val="14"/>
        </w:rPr>
      </w:pPr>
      <w:r w:rsidRPr="009D66E9">
        <w:t xml:space="preserve">Fait en français puis communiqué par écrit le </w:t>
      </w:r>
      <w:r w:rsidRPr="009D66E9" w:rsidR="00546CBC">
        <w:rPr>
          <w:noProof/>
        </w:rPr>
        <w:t>3 mars 2022</w:t>
      </w:r>
      <w:r w:rsidRPr="009D66E9">
        <w:t>.</w:t>
      </w:r>
    </w:p>
    <w:p w:rsidRPr="009D66E9" w:rsidR="00C64EBF" w:rsidP="009D66E9" w:rsidRDefault="001B2A94" w14:paraId="59557E1F" w14:textId="6926DDB6">
      <w:pPr>
        <w:pStyle w:val="ECHRPlaceholder"/>
      </w:pPr>
      <w:r w:rsidRPr="009D66E9">
        <w:tab/>
      </w:r>
    </w:p>
    <w:p w:rsidRPr="009D66E9" w:rsidR="0091478F" w:rsidP="009D66E9" w:rsidRDefault="00050A32" w14:paraId="3FD45E47" w14:textId="37D2D995">
      <w:pPr>
        <w:pStyle w:val="JuSigned"/>
      </w:pPr>
      <w:r w:rsidRPr="009D66E9">
        <w:tab/>
      </w:r>
      <w:r w:rsidRPr="009D66E9" w:rsidR="00546CBC">
        <w:rPr>
          <w:rFonts w:eastAsia="PMingLiU"/>
          <w:noProof/>
        </w:rPr>
        <w:t>Liv Tigerstedt</w:t>
      </w:r>
      <w:r w:rsidRPr="009D66E9" w:rsidR="0091478F">
        <w:tab/>
      </w:r>
      <w:r w:rsidRPr="009D66E9" w:rsidR="00546CBC">
        <w:rPr>
          <w:noProof/>
        </w:rPr>
        <w:t>Erik Wennerström</w:t>
      </w:r>
      <w:r w:rsidRPr="009D66E9" w:rsidR="0058193F">
        <w:br/>
      </w:r>
      <w:r w:rsidRPr="009D66E9" w:rsidR="0035621E">
        <w:rPr>
          <w:iCs/>
        </w:rPr>
        <w:tab/>
      </w:r>
      <w:r w:rsidRPr="009D66E9" w:rsidR="00546CBC">
        <w:rPr>
          <w:noProof/>
        </w:rPr>
        <w:t>Greffière adjointe</w:t>
      </w:r>
      <w:r w:rsidRPr="009D66E9" w:rsidR="0091478F">
        <w:tab/>
      </w:r>
      <w:r w:rsidRPr="009D66E9" w:rsidR="00546CBC">
        <w:rPr>
          <w:noProof/>
        </w:rPr>
        <w:t>Président</w:t>
      </w:r>
    </w:p>
    <w:p w:rsidRPr="009D66E9" w:rsidR="00234E8A" w:rsidP="009D66E9" w:rsidRDefault="00234E8A" w14:paraId="7753FB8C" w14:textId="6D40A88A">
      <w:pPr>
        <w:pStyle w:val="DecHTitle"/>
      </w:pPr>
    </w:p>
    <w:sectPr w:rsidRPr="009D66E9" w:rsidR="00234E8A" w:rsidSect="00AF71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9CDFF2" w14:textId="77777777" w:rsidR="00546CBC" w:rsidRPr="00546CBC" w:rsidRDefault="00546CBC" w:rsidP="006544C4">
      <w:r w:rsidRPr="00546CBC">
        <w:separator/>
      </w:r>
    </w:p>
  </w:endnote>
  <w:endnote w:type="continuationSeparator" w:id="0">
    <w:p w14:paraId="7E5FA651" w14:textId="77777777" w:rsidR="00546CBC" w:rsidRPr="00546CBC" w:rsidRDefault="00546CBC" w:rsidP="006544C4">
      <w:r w:rsidRPr="00546CB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CAEAF" w14:textId="1077494E" w:rsidR="00AF7102" w:rsidRPr="00546CBC" w:rsidRDefault="00546CBC" w:rsidP="00FB64E0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DF3B2" w14:textId="17DE4304" w:rsidR="00AF7102" w:rsidRPr="00546CBC" w:rsidRDefault="00546CBC" w:rsidP="00FB64E0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0120C8" w14:textId="76826D5A" w:rsidR="00546CBC" w:rsidRPr="00150BFA" w:rsidRDefault="00546CBC" w:rsidP="0020718E">
    <w:pPr>
      <w:jc w:val="center"/>
    </w:pPr>
    <w:r>
      <w:rPr>
        <w:noProof/>
        <w:lang w:val="en-US" w:eastAsia="ja-JP"/>
      </w:rPr>
      <w:drawing>
        <wp:inline distT="0" distB="0" distL="0" distR="0" wp14:anchorId="481CF226" wp14:editId="1982649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C4B2C5" w14:textId="3A58AA1A" w:rsidR="00112D62" w:rsidRPr="00546CBC" w:rsidRDefault="002607A3" w:rsidP="003146E4">
    <w:pPr>
      <w:jc w:val="center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52016E" w14:textId="77777777" w:rsidR="00546CBC" w:rsidRPr="00546CBC" w:rsidRDefault="00546CBC" w:rsidP="006544C4">
      <w:r w:rsidRPr="00546CBC">
        <w:separator/>
      </w:r>
    </w:p>
  </w:footnote>
  <w:footnote w:type="continuationSeparator" w:id="0">
    <w:p w14:paraId="19B4099E" w14:textId="77777777" w:rsidR="00546CBC" w:rsidRPr="00546CBC" w:rsidRDefault="00546CBC" w:rsidP="006544C4">
      <w:r w:rsidRPr="00546CBC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2FA0F" w14:textId="541C8E45" w:rsidR="00112D62" w:rsidRPr="00546CBC" w:rsidRDefault="00334EC5" w:rsidP="003312A3">
    <w:pPr>
      <w:pStyle w:val="JuHeader"/>
    </w:pPr>
    <w:r w:rsidRPr="00546CBC">
      <w:t xml:space="preserve">DÉCISION </w:t>
    </w:r>
    <w:r w:rsidR="00546CBC">
      <w:t>WRZESIEŃ c. POLOGNE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72DBF" w14:textId="1F3EA68B" w:rsidR="00112D62" w:rsidRPr="00546CBC" w:rsidRDefault="00334EC5" w:rsidP="006544C4">
    <w:pPr>
      <w:pStyle w:val="JuHeader"/>
    </w:pPr>
    <w:r w:rsidRPr="00546CBC">
      <w:t xml:space="preserve">DÉCISION </w:t>
    </w:r>
    <w:r w:rsidR="00546CBC">
      <w:t>WRZESIEŃ c. POLOGNE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F6966" w14:textId="32C1E793" w:rsidR="00546CBC" w:rsidRPr="00A45145" w:rsidRDefault="00546CBC" w:rsidP="00A45145">
    <w:pPr>
      <w:jc w:val="center"/>
    </w:pPr>
    <w:r>
      <w:rPr>
        <w:noProof/>
        <w:lang w:val="en-US" w:eastAsia="ja-JP"/>
      </w:rPr>
      <w:drawing>
        <wp:inline distT="0" distB="0" distL="0" distR="0" wp14:anchorId="13401128" wp14:editId="1BDEE468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49D77C" w14:textId="50ED1816" w:rsidR="00112D62" w:rsidRPr="00546CBC" w:rsidRDefault="002607A3" w:rsidP="003146E4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EE20E2DE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%6.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7222064C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%3."/>
      <w:lvlJc w:val="left"/>
      <w:pPr>
        <w:ind w:left="907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B7886602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9"/>
  </w:num>
  <w:num w:numId="4">
    <w:abstractNumId w:val="13"/>
  </w:num>
  <w:num w:numId="5">
    <w:abstractNumId w:val="11"/>
  </w:num>
  <w:num w:numId="6">
    <w:abstractNumId w:val="10"/>
  </w:num>
  <w:num w:numId="7">
    <w:abstractNumId w:val="14"/>
  </w:num>
  <w:num w:numId="8">
    <w:abstractNumId w:val="12"/>
  </w:num>
  <w:num w:numId="9">
    <w:abstractNumId w:val="15"/>
  </w:num>
  <w:num w:numId="10">
    <w:abstractNumId w:val="17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movePersonalInformation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PAR VOIE ÈLECTRONIQUE UNIQUEMENT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546CBC"/>
    <w:rsid w:val="000041F8"/>
    <w:rsid w:val="000042A8"/>
    <w:rsid w:val="00004308"/>
    <w:rsid w:val="00005BF0"/>
    <w:rsid w:val="00007154"/>
    <w:rsid w:val="0001025C"/>
    <w:rsid w:val="000103AE"/>
    <w:rsid w:val="00011D69"/>
    <w:rsid w:val="00012AD3"/>
    <w:rsid w:val="00015C2D"/>
    <w:rsid w:val="00015F00"/>
    <w:rsid w:val="00022C1D"/>
    <w:rsid w:val="000279B8"/>
    <w:rsid w:val="00034987"/>
    <w:rsid w:val="00050A32"/>
    <w:rsid w:val="000602DF"/>
    <w:rsid w:val="00061B05"/>
    <w:rsid w:val="000632D5"/>
    <w:rsid w:val="000644EE"/>
    <w:rsid w:val="000925AD"/>
    <w:rsid w:val="000A24EB"/>
    <w:rsid w:val="000B6923"/>
    <w:rsid w:val="000C5F3C"/>
    <w:rsid w:val="000C6DCC"/>
    <w:rsid w:val="000D47AA"/>
    <w:rsid w:val="000D721F"/>
    <w:rsid w:val="000E069B"/>
    <w:rsid w:val="000E0E82"/>
    <w:rsid w:val="000E1DC5"/>
    <w:rsid w:val="000E223F"/>
    <w:rsid w:val="000E7D45"/>
    <w:rsid w:val="000F7851"/>
    <w:rsid w:val="00104E23"/>
    <w:rsid w:val="00111B0C"/>
    <w:rsid w:val="00120D6C"/>
    <w:rsid w:val="001257EC"/>
    <w:rsid w:val="00133D33"/>
    <w:rsid w:val="00134D64"/>
    <w:rsid w:val="00135A30"/>
    <w:rsid w:val="0013612C"/>
    <w:rsid w:val="00137FF6"/>
    <w:rsid w:val="00141650"/>
    <w:rsid w:val="00162A12"/>
    <w:rsid w:val="001641A2"/>
    <w:rsid w:val="00166234"/>
    <w:rsid w:val="00166530"/>
    <w:rsid w:val="0016678F"/>
    <w:rsid w:val="001832BD"/>
    <w:rsid w:val="001943B5"/>
    <w:rsid w:val="00195134"/>
    <w:rsid w:val="001A145B"/>
    <w:rsid w:val="001A674C"/>
    <w:rsid w:val="001B2A94"/>
    <w:rsid w:val="001B3B24"/>
    <w:rsid w:val="001C0F98"/>
    <w:rsid w:val="001C2A42"/>
    <w:rsid w:val="001D4B94"/>
    <w:rsid w:val="001D63ED"/>
    <w:rsid w:val="001D7348"/>
    <w:rsid w:val="001E035B"/>
    <w:rsid w:val="001E0961"/>
    <w:rsid w:val="001E3EAE"/>
    <w:rsid w:val="001E6F32"/>
    <w:rsid w:val="001F2145"/>
    <w:rsid w:val="001F6262"/>
    <w:rsid w:val="001F67B0"/>
    <w:rsid w:val="001F7B3D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4E8A"/>
    <w:rsid w:val="0023575D"/>
    <w:rsid w:val="00237148"/>
    <w:rsid w:val="0024222D"/>
    <w:rsid w:val="00244B0E"/>
    <w:rsid w:val="00244F6C"/>
    <w:rsid w:val="002532C5"/>
    <w:rsid w:val="00260C03"/>
    <w:rsid w:val="0026540E"/>
    <w:rsid w:val="00275123"/>
    <w:rsid w:val="00282240"/>
    <w:rsid w:val="002948AD"/>
    <w:rsid w:val="0029729E"/>
    <w:rsid w:val="002A01CC"/>
    <w:rsid w:val="002A61B1"/>
    <w:rsid w:val="002A663C"/>
    <w:rsid w:val="002B444B"/>
    <w:rsid w:val="002B5887"/>
    <w:rsid w:val="002C0E27"/>
    <w:rsid w:val="002C3040"/>
    <w:rsid w:val="002D022D"/>
    <w:rsid w:val="002D24BB"/>
    <w:rsid w:val="002D609F"/>
    <w:rsid w:val="002F2AF7"/>
    <w:rsid w:val="002F7E1C"/>
    <w:rsid w:val="00301A75"/>
    <w:rsid w:val="00302F70"/>
    <w:rsid w:val="0030336F"/>
    <w:rsid w:val="0030375E"/>
    <w:rsid w:val="00312A30"/>
    <w:rsid w:val="00320F72"/>
    <w:rsid w:val="0032463E"/>
    <w:rsid w:val="00326224"/>
    <w:rsid w:val="003312A3"/>
    <w:rsid w:val="00334EC5"/>
    <w:rsid w:val="00337EE4"/>
    <w:rsid w:val="00340FFD"/>
    <w:rsid w:val="003506B1"/>
    <w:rsid w:val="0035621E"/>
    <w:rsid w:val="00356AC7"/>
    <w:rsid w:val="003609FA"/>
    <w:rsid w:val="003710C8"/>
    <w:rsid w:val="003750BE"/>
    <w:rsid w:val="00381AF0"/>
    <w:rsid w:val="00387B9D"/>
    <w:rsid w:val="0039055E"/>
    <w:rsid w:val="0039364F"/>
    <w:rsid w:val="00396686"/>
    <w:rsid w:val="0039778E"/>
    <w:rsid w:val="003B4941"/>
    <w:rsid w:val="003C5714"/>
    <w:rsid w:val="003C6B9F"/>
    <w:rsid w:val="003C6E2A"/>
    <w:rsid w:val="003D0299"/>
    <w:rsid w:val="003D1A95"/>
    <w:rsid w:val="003E6D80"/>
    <w:rsid w:val="003E747B"/>
    <w:rsid w:val="003F05FA"/>
    <w:rsid w:val="003F244A"/>
    <w:rsid w:val="003F30B8"/>
    <w:rsid w:val="003F4C45"/>
    <w:rsid w:val="003F5F7B"/>
    <w:rsid w:val="003F7D64"/>
    <w:rsid w:val="0040093C"/>
    <w:rsid w:val="004047FE"/>
    <w:rsid w:val="00414300"/>
    <w:rsid w:val="00425C67"/>
    <w:rsid w:val="00427E7A"/>
    <w:rsid w:val="00436C49"/>
    <w:rsid w:val="00445366"/>
    <w:rsid w:val="00447F5B"/>
    <w:rsid w:val="00461DB0"/>
    <w:rsid w:val="00463926"/>
    <w:rsid w:val="00464C9A"/>
    <w:rsid w:val="00474F3D"/>
    <w:rsid w:val="00474FDF"/>
    <w:rsid w:val="00477E3A"/>
    <w:rsid w:val="00483E5F"/>
    <w:rsid w:val="00485FF9"/>
    <w:rsid w:val="004907F0"/>
    <w:rsid w:val="0049140B"/>
    <w:rsid w:val="004923A5"/>
    <w:rsid w:val="00496BFB"/>
    <w:rsid w:val="004A15C7"/>
    <w:rsid w:val="004A51D6"/>
    <w:rsid w:val="004B013B"/>
    <w:rsid w:val="004B112B"/>
    <w:rsid w:val="004C01E4"/>
    <w:rsid w:val="004C086C"/>
    <w:rsid w:val="004C1F56"/>
    <w:rsid w:val="004C27BC"/>
    <w:rsid w:val="004D15F3"/>
    <w:rsid w:val="004D5311"/>
    <w:rsid w:val="004D5DCC"/>
    <w:rsid w:val="004F10AF"/>
    <w:rsid w:val="004F11A4"/>
    <w:rsid w:val="004F2389"/>
    <w:rsid w:val="004F304D"/>
    <w:rsid w:val="004F61BE"/>
    <w:rsid w:val="004F66B1"/>
    <w:rsid w:val="00511C07"/>
    <w:rsid w:val="005173A6"/>
    <w:rsid w:val="00520BAA"/>
    <w:rsid w:val="00525208"/>
    <w:rsid w:val="005257A5"/>
    <w:rsid w:val="005264C0"/>
    <w:rsid w:val="00526A8A"/>
    <w:rsid w:val="00531DF2"/>
    <w:rsid w:val="005442EE"/>
    <w:rsid w:val="00546CBC"/>
    <w:rsid w:val="00547353"/>
    <w:rsid w:val="005474E7"/>
    <w:rsid w:val="005512A3"/>
    <w:rsid w:val="005578CE"/>
    <w:rsid w:val="00560C6F"/>
    <w:rsid w:val="00562781"/>
    <w:rsid w:val="0057271C"/>
    <w:rsid w:val="00572845"/>
    <w:rsid w:val="0058193F"/>
    <w:rsid w:val="00592772"/>
    <w:rsid w:val="0059574A"/>
    <w:rsid w:val="005A1B9B"/>
    <w:rsid w:val="005A6751"/>
    <w:rsid w:val="005B092E"/>
    <w:rsid w:val="005B152C"/>
    <w:rsid w:val="005B1EE0"/>
    <w:rsid w:val="005B284C"/>
    <w:rsid w:val="005B2B24"/>
    <w:rsid w:val="005B4425"/>
    <w:rsid w:val="005B4B94"/>
    <w:rsid w:val="005C3EE8"/>
    <w:rsid w:val="005D34F9"/>
    <w:rsid w:val="005D4190"/>
    <w:rsid w:val="005D67A3"/>
    <w:rsid w:val="005E2988"/>
    <w:rsid w:val="005E3085"/>
    <w:rsid w:val="005F51E1"/>
    <w:rsid w:val="005F675D"/>
    <w:rsid w:val="00611C80"/>
    <w:rsid w:val="00620692"/>
    <w:rsid w:val="006242CA"/>
    <w:rsid w:val="00627507"/>
    <w:rsid w:val="00633717"/>
    <w:rsid w:val="006344E1"/>
    <w:rsid w:val="006544C4"/>
    <w:rsid w:val="006545C4"/>
    <w:rsid w:val="00661971"/>
    <w:rsid w:val="00661CE8"/>
    <w:rsid w:val="006623D9"/>
    <w:rsid w:val="0066550C"/>
    <w:rsid w:val="006716F2"/>
    <w:rsid w:val="00682BF2"/>
    <w:rsid w:val="006859CE"/>
    <w:rsid w:val="00691270"/>
    <w:rsid w:val="00694BA8"/>
    <w:rsid w:val="006A037C"/>
    <w:rsid w:val="006A36F4"/>
    <w:rsid w:val="006A406F"/>
    <w:rsid w:val="006A5D3A"/>
    <w:rsid w:val="006B7E08"/>
    <w:rsid w:val="006C23D4"/>
    <w:rsid w:val="006C7BB0"/>
    <w:rsid w:val="006D3237"/>
    <w:rsid w:val="006E2E37"/>
    <w:rsid w:val="006E3CF1"/>
    <w:rsid w:val="006E7E80"/>
    <w:rsid w:val="006F19B0"/>
    <w:rsid w:val="006F48CA"/>
    <w:rsid w:val="006F64DD"/>
    <w:rsid w:val="00715127"/>
    <w:rsid w:val="00715E8E"/>
    <w:rsid w:val="0071796B"/>
    <w:rsid w:val="00723580"/>
    <w:rsid w:val="00723755"/>
    <w:rsid w:val="0073136C"/>
    <w:rsid w:val="00731F0F"/>
    <w:rsid w:val="00733250"/>
    <w:rsid w:val="00741404"/>
    <w:rsid w:val="007449E5"/>
    <w:rsid w:val="00747FF0"/>
    <w:rsid w:val="00764D4E"/>
    <w:rsid w:val="00765A1F"/>
    <w:rsid w:val="00775B6D"/>
    <w:rsid w:val="00776D68"/>
    <w:rsid w:val="007850EE"/>
    <w:rsid w:val="00785B95"/>
    <w:rsid w:val="00790E96"/>
    <w:rsid w:val="00793366"/>
    <w:rsid w:val="007A6280"/>
    <w:rsid w:val="007A716F"/>
    <w:rsid w:val="007B270A"/>
    <w:rsid w:val="007C0695"/>
    <w:rsid w:val="007C419A"/>
    <w:rsid w:val="007C4CC8"/>
    <w:rsid w:val="007C5426"/>
    <w:rsid w:val="007C5798"/>
    <w:rsid w:val="007D4832"/>
    <w:rsid w:val="007D7219"/>
    <w:rsid w:val="007E21B2"/>
    <w:rsid w:val="007E2C4E"/>
    <w:rsid w:val="007E3991"/>
    <w:rsid w:val="007F1905"/>
    <w:rsid w:val="00801300"/>
    <w:rsid w:val="00802C64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45723"/>
    <w:rsid w:val="00851EF9"/>
    <w:rsid w:val="008577FD"/>
    <w:rsid w:val="00860B03"/>
    <w:rsid w:val="0086497A"/>
    <w:rsid w:val="008713A1"/>
    <w:rsid w:val="008754AB"/>
    <w:rsid w:val="0088060C"/>
    <w:rsid w:val="00893576"/>
    <w:rsid w:val="00893E73"/>
    <w:rsid w:val="008A5707"/>
    <w:rsid w:val="008B02DC"/>
    <w:rsid w:val="008B0BD9"/>
    <w:rsid w:val="008B57CE"/>
    <w:rsid w:val="008C26DE"/>
    <w:rsid w:val="008C4AA6"/>
    <w:rsid w:val="008D2225"/>
    <w:rsid w:val="008D4752"/>
    <w:rsid w:val="008E271C"/>
    <w:rsid w:val="008E418E"/>
    <w:rsid w:val="008E5BC6"/>
    <w:rsid w:val="008E6A25"/>
    <w:rsid w:val="008F5193"/>
    <w:rsid w:val="009013A7"/>
    <w:rsid w:val="009017FB"/>
    <w:rsid w:val="009017FC"/>
    <w:rsid w:val="0090506B"/>
    <w:rsid w:val="009050C9"/>
    <w:rsid w:val="009066FC"/>
    <w:rsid w:val="009140A3"/>
    <w:rsid w:val="009144A2"/>
    <w:rsid w:val="0091478F"/>
    <w:rsid w:val="0091510C"/>
    <w:rsid w:val="00924E78"/>
    <w:rsid w:val="009259AC"/>
    <w:rsid w:val="00926F38"/>
    <w:rsid w:val="00934301"/>
    <w:rsid w:val="00934A97"/>
    <w:rsid w:val="00936CD1"/>
    <w:rsid w:val="00941747"/>
    <w:rsid w:val="0094178F"/>
    <w:rsid w:val="00941EFB"/>
    <w:rsid w:val="00947AFB"/>
    <w:rsid w:val="00951D7D"/>
    <w:rsid w:val="009630C7"/>
    <w:rsid w:val="00972B55"/>
    <w:rsid w:val="009743B7"/>
    <w:rsid w:val="00977DA8"/>
    <w:rsid w:val="0098228B"/>
    <w:rsid w:val="009828DA"/>
    <w:rsid w:val="00985BAB"/>
    <w:rsid w:val="009B1B5F"/>
    <w:rsid w:val="009B6673"/>
    <w:rsid w:val="009C191B"/>
    <w:rsid w:val="009C2BD6"/>
    <w:rsid w:val="009D66E9"/>
    <w:rsid w:val="009E1F32"/>
    <w:rsid w:val="009E776C"/>
    <w:rsid w:val="009F1D6B"/>
    <w:rsid w:val="00A1726E"/>
    <w:rsid w:val="00A204CF"/>
    <w:rsid w:val="00A23D49"/>
    <w:rsid w:val="00A27004"/>
    <w:rsid w:val="00A30C29"/>
    <w:rsid w:val="00A34DD6"/>
    <w:rsid w:val="00A36819"/>
    <w:rsid w:val="00A36989"/>
    <w:rsid w:val="00A43628"/>
    <w:rsid w:val="00A54192"/>
    <w:rsid w:val="00A55CE9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4C20"/>
    <w:rsid w:val="00AA227F"/>
    <w:rsid w:val="00AA3BC7"/>
    <w:rsid w:val="00AA754A"/>
    <w:rsid w:val="00AB099E"/>
    <w:rsid w:val="00AB4328"/>
    <w:rsid w:val="00AC6FC1"/>
    <w:rsid w:val="00AD4F05"/>
    <w:rsid w:val="00AE0A2E"/>
    <w:rsid w:val="00AE354C"/>
    <w:rsid w:val="00AF4B07"/>
    <w:rsid w:val="00AF6186"/>
    <w:rsid w:val="00AF7102"/>
    <w:rsid w:val="00AF7A3A"/>
    <w:rsid w:val="00B01FB0"/>
    <w:rsid w:val="00B160DB"/>
    <w:rsid w:val="00B20836"/>
    <w:rsid w:val="00B235BB"/>
    <w:rsid w:val="00B27A44"/>
    <w:rsid w:val="00B30BBF"/>
    <w:rsid w:val="00B33C03"/>
    <w:rsid w:val="00B44E56"/>
    <w:rsid w:val="00B46543"/>
    <w:rsid w:val="00B47D33"/>
    <w:rsid w:val="00B52BE0"/>
    <w:rsid w:val="00B54133"/>
    <w:rsid w:val="00B615B9"/>
    <w:rsid w:val="00B701ED"/>
    <w:rsid w:val="00B8086C"/>
    <w:rsid w:val="00B83A72"/>
    <w:rsid w:val="00B861B4"/>
    <w:rsid w:val="00B86DFE"/>
    <w:rsid w:val="00B87FB1"/>
    <w:rsid w:val="00B90990"/>
    <w:rsid w:val="00B922FF"/>
    <w:rsid w:val="00B9281E"/>
    <w:rsid w:val="00B93925"/>
    <w:rsid w:val="00B95187"/>
    <w:rsid w:val="00BA1CA3"/>
    <w:rsid w:val="00BA2D55"/>
    <w:rsid w:val="00BA71B1"/>
    <w:rsid w:val="00BB0637"/>
    <w:rsid w:val="00BB312C"/>
    <w:rsid w:val="00BB345F"/>
    <w:rsid w:val="00BB68EA"/>
    <w:rsid w:val="00BC1C27"/>
    <w:rsid w:val="00BC6BBF"/>
    <w:rsid w:val="00BD1572"/>
    <w:rsid w:val="00BE14E3"/>
    <w:rsid w:val="00BE3774"/>
    <w:rsid w:val="00BE41E5"/>
    <w:rsid w:val="00BF4109"/>
    <w:rsid w:val="00BF4CC3"/>
    <w:rsid w:val="00C054C7"/>
    <w:rsid w:val="00C057B5"/>
    <w:rsid w:val="00C22687"/>
    <w:rsid w:val="00C32E4D"/>
    <w:rsid w:val="00C333A0"/>
    <w:rsid w:val="00C36408"/>
    <w:rsid w:val="00C36A81"/>
    <w:rsid w:val="00C41974"/>
    <w:rsid w:val="00C53F4A"/>
    <w:rsid w:val="00C54125"/>
    <w:rsid w:val="00C559CB"/>
    <w:rsid w:val="00C55B54"/>
    <w:rsid w:val="00C6098E"/>
    <w:rsid w:val="00C6152C"/>
    <w:rsid w:val="00C64EBF"/>
    <w:rsid w:val="00C74810"/>
    <w:rsid w:val="00C90D68"/>
    <w:rsid w:val="00C939FE"/>
    <w:rsid w:val="00CA4BDA"/>
    <w:rsid w:val="00CB1F66"/>
    <w:rsid w:val="00CB2951"/>
    <w:rsid w:val="00CD282B"/>
    <w:rsid w:val="00CD4C35"/>
    <w:rsid w:val="00CD7369"/>
    <w:rsid w:val="00CE0B0E"/>
    <w:rsid w:val="00CE3831"/>
    <w:rsid w:val="00CE6ED9"/>
    <w:rsid w:val="00D00ABB"/>
    <w:rsid w:val="00D02EEC"/>
    <w:rsid w:val="00D03551"/>
    <w:rsid w:val="00D06A63"/>
    <w:rsid w:val="00D07E0E"/>
    <w:rsid w:val="00D11478"/>
    <w:rsid w:val="00D15ED0"/>
    <w:rsid w:val="00D21B3E"/>
    <w:rsid w:val="00D21FED"/>
    <w:rsid w:val="00D24251"/>
    <w:rsid w:val="00D343E2"/>
    <w:rsid w:val="00D361A2"/>
    <w:rsid w:val="00D36B43"/>
    <w:rsid w:val="00D43F5E"/>
    <w:rsid w:val="00D44C2E"/>
    <w:rsid w:val="00D45414"/>
    <w:rsid w:val="00D566BD"/>
    <w:rsid w:val="00D57A4D"/>
    <w:rsid w:val="00D60AA7"/>
    <w:rsid w:val="00D6435F"/>
    <w:rsid w:val="00D75E28"/>
    <w:rsid w:val="00D772C2"/>
    <w:rsid w:val="00D8008E"/>
    <w:rsid w:val="00D82C45"/>
    <w:rsid w:val="00D908A8"/>
    <w:rsid w:val="00D90EB3"/>
    <w:rsid w:val="00D91EA0"/>
    <w:rsid w:val="00D977B6"/>
    <w:rsid w:val="00DA4A31"/>
    <w:rsid w:val="00DA7B04"/>
    <w:rsid w:val="00DB36C2"/>
    <w:rsid w:val="00DC169B"/>
    <w:rsid w:val="00DC2AB9"/>
    <w:rsid w:val="00DC63F0"/>
    <w:rsid w:val="00DD6EE5"/>
    <w:rsid w:val="00DE386C"/>
    <w:rsid w:val="00DE4D35"/>
    <w:rsid w:val="00DF098B"/>
    <w:rsid w:val="00DF1114"/>
    <w:rsid w:val="00DF11C4"/>
    <w:rsid w:val="00DF210C"/>
    <w:rsid w:val="00DF4B6A"/>
    <w:rsid w:val="00E02897"/>
    <w:rsid w:val="00E02C09"/>
    <w:rsid w:val="00E04D59"/>
    <w:rsid w:val="00E07DA1"/>
    <w:rsid w:val="00E123CB"/>
    <w:rsid w:val="00E15757"/>
    <w:rsid w:val="00E17227"/>
    <w:rsid w:val="00E20E13"/>
    <w:rsid w:val="00E21DB2"/>
    <w:rsid w:val="00E21DBC"/>
    <w:rsid w:val="00E275D7"/>
    <w:rsid w:val="00E27DBE"/>
    <w:rsid w:val="00E32AB1"/>
    <w:rsid w:val="00E36C71"/>
    <w:rsid w:val="00E40404"/>
    <w:rsid w:val="00E459C6"/>
    <w:rsid w:val="00E47589"/>
    <w:rsid w:val="00E53AA7"/>
    <w:rsid w:val="00E64915"/>
    <w:rsid w:val="00E661D4"/>
    <w:rsid w:val="00E70091"/>
    <w:rsid w:val="00E720F5"/>
    <w:rsid w:val="00E76D47"/>
    <w:rsid w:val="00E849F7"/>
    <w:rsid w:val="00E8668A"/>
    <w:rsid w:val="00E90302"/>
    <w:rsid w:val="00E97396"/>
    <w:rsid w:val="00EA185E"/>
    <w:rsid w:val="00EA592A"/>
    <w:rsid w:val="00EB14E4"/>
    <w:rsid w:val="00EB32A5"/>
    <w:rsid w:val="00EB34ED"/>
    <w:rsid w:val="00EB7BE0"/>
    <w:rsid w:val="00EC2784"/>
    <w:rsid w:val="00EC315E"/>
    <w:rsid w:val="00EC78A3"/>
    <w:rsid w:val="00ED077C"/>
    <w:rsid w:val="00ED1190"/>
    <w:rsid w:val="00ED6544"/>
    <w:rsid w:val="00EE0277"/>
    <w:rsid w:val="00EE3E00"/>
    <w:rsid w:val="00EE45C0"/>
    <w:rsid w:val="00EE5DD2"/>
    <w:rsid w:val="00F00A79"/>
    <w:rsid w:val="00F00E86"/>
    <w:rsid w:val="00F07C1E"/>
    <w:rsid w:val="00F105DB"/>
    <w:rsid w:val="00F132BC"/>
    <w:rsid w:val="00F13D80"/>
    <w:rsid w:val="00F16AAA"/>
    <w:rsid w:val="00F21161"/>
    <w:rsid w:val="00F218EF"/>
    <w:rsid w:val="00F21BC7"/>
    <w:rsid w:val="00F266A2"/>
    <w:rsid w:val="00F32269"/>
    <w:rsid w:val="00F40988"/>
    <w:rsid w:val="00F428BC"/>
    <w:rsid w:val="00F56A6F"/>
    <w:rsid w:val="00F5709C"/>
    <w:rsid w:val="00F64EF1"/>
    <w:rsid w:val="00F8765F"/>
    <w:rsid w:val="00F90767"/>
    <w:rsid w:val="00F9130D"/>
    <w:rsid w:val="00FA685B"/>
    <w:rsid w:val="00FB0C01"/>
    <w:rsid w:val="00FB64E0"/>
    <w:rsid w:val="00FC18F2"/>
    <w:rsid w:val="00FC39E5"/>
    <w:rsid w:val="00FC3A78"/>
    <w:rsid w:val="00FD1005"/>
    <w:rsid w:val="00FD6C75"/>
    <w:rsid w:val="00FE71B3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C4A7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9D66E9"/>
    <w:rPr>
      <w:sz w:val="24"/>
      <w:szCs w:val="24"/>
      <w:lang w:val="fr-FR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9D66E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9D66E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9D66E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9D66E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9D66E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9D66E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9D66E9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9D66E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9D66E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9D66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9D66E9"/>
    <w:rPr>
      <w:rFonts w:ascii="Tahoma" w:hAnsi="Tahoma" w:cs="Tahoma"/>
      <w:sz w:val="16"/>
      <w:szCs w:val="16"/>
      <w:lang w:val="fr-FR"/>
    </w:rPr>
  </w:style>
  <w:style w:type="character" w:styleId="BookTitle">
    <w:name w:val="Book Title"/>
    <w:uiPriority w:val="98"/>
    <w:semiHidden/>
    <w:qFormat/>
    <w:rsid w:val="009D66E9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"/>
    <w:uiPriority w:val="29"/>
    <w:qFormat/>
    <w:rsid w:val="009D66E9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"/>
    <w:semiHidden/>
    <w:rsid w:val="009D66E9"/>
    <w:pPr>
      <w:jc w:val="both"/>
    </w:pPr>
  </w:style>
  <w:style w:type="character" w:styleId="Strong">
    <w:name w:val="Strong"/>
    <w:uiPriority w:val="98"/>
    <w:semiHidden/>
    <w:qFormat/>
    <w:rsid w:val="009D66E9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9D66E9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9D66E9"/>
    <w:rPr>
      <w:sz w:val="24"/>
      <w:szCs w:val="24"/>
      <w:lang w:val="fr-FR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9D66E9"/>
    <w:pPr>
      <w:numPr>
        <w:numId w:val="7"/>
      </w:numPr>
      <w:spacing w:before="60" w:after="60"/>
    </w:pPr>
  </w:style>
  <w:style w:type="paragraph" w:customStyle="1" w:styleId="JuQuot">
    <w:name w:val="Ju_Quot"/>
    <w:aliases w:val="_Quote"/>
    <w:basedOn w:val="NormalJustified"/>
    <w:uiPriority w:val="20"/>
    <w:qFormat/>
    <w:rsid w:val="009D66E9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9D66E9"/>
    <w:pPr>
      <w:numPr>
        <w:numId w:val="8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9D66E9"/>
    <w:pPr>
      <w:numPr>
        <w:ilvl w:val="1"/>
        <w:numId w:val="8"/>
      </w:numPr>
    </w:pPr>
  </w:style>
  <w:style w:type="paragraph" w:customStyle="1" w:styleId="JuListi">
    <w:name w:val="Ju_List_i"/>
    <w:aliases w:val="_List_3"/>
    <w:basedOn w:val="NormalJustified"/>
    <w:uiPriority w:val="23"/>
    <w:rsid w:val="009D66E9"/>
    <w:pPr>
      <w:numPr>
        <w:ilvl w:val="2"/>
        <w:numId w:val="8"/>
      </w:numPr>
    </w:p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9D66E9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9D66E9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9D66E9"/>
    <w:pPr>
      <w:numPr>
        <w:numId w:val="7"/>
      </w:numPr>
    </w:pPr>
  </w:style>
  <w:style w:type="numbering" w:customStyle="1" w:styleId="ECHRA1StyleList">
    <w:name w:val="ECHR_A1_Style_List"/>
    <w:basedOn w:val="NoList"/>
    <w:uiPriority w:val="99"/>
    <w:rsid w:val="009D66E9"/>
    <w:pPr>
      <w:numPr>
        <w:numId w:val="8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9D66E9"/>
    <w:pPr>
      <w:keepNext/>
      <w:keepLines/>
      <w:numPr>
        <w:numId w:val="3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9D66E9"/>
    <w:pPr>
      <w:numPr>
        <w:numId w:val="9"/>
      </w:numPr>
    </w:pPr>
  </w:style>
  <w:style w:type="paragraph" w:styleId="Title">
    <w:name w:val="Title"/>
    <w:basedOn w:val="Normal"/>
    <w:next w:val="Normal"/>
    <w:link w:val="TitleChar"/>
    <w:uiPriority w:val="98"/>
    <w:semiHidden/>
    <w:qFormat/>
    <w:rsid w:val="009D66E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9D66E9"/>
    <w:rPr>
      <w:rFonts w:asciiTheme="majorHAnsi" w:eastAsiaTheme="majorEastAsia" w:hAnsiTheme="majorHAnsi" w:cstheme="majorBidi"/>
      <w:spacing w:val="5"/>
      <w:sz w:val="52"/>
      <w:szCs w:val="52"/>
      <w:lang w:val="fr-FR" w:bidi="en-US"/>
    </w:rPr>
  </w:style>
  <w:style w:type="table" w:customStyle="1" w:styleId="ECHRTable2019">
    <w:name w:val="ECHR_Table_2019"/>
    <w:basedOn w:val="TableNormal"/>
    <w:uiPriority w:val="99"/>
    <w:rsid w:val="009D66E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Footer0"/>
    <w:uiPriority w:val="57"/>
    <w:semiHidden/>
    <w:rsid w:val="002D609F"/>
    <w:rPr>
      <w:sz w:val="8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9D66E9"/>
    <w:pPr>
      <w:ind w:firstLine="284"/>
    </w:pPr>
    <w:rPr>
      <w:b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9D66E9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9D66E9"/>
    <w:pPr>
      <w:tabs>
        <w:tab w:val="center" w:pos="6407"/>
      </w:tabs>
      <w:spacing w:before="720"/>
      <w:jc w:val="right"/>
    </w:p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9D66E9"/>
    <w:pPr>
      <w:keepNext/>
      <w:keepLines/>
      <w:numPr>
        <w:ilvl w:val="1"/>
        <w:numId w:val="3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9D66E9"/>
    <w:pPr>
      <w:keepNext/>
      <w:keepLines/>
      <w:numPr>
        <w:ilvl w:val="2"/>
        <w:numId w:val="3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9D66E9"/>
    <w:pPr>
      <w:keepNext/>
      <w:keepLines/>
      <w:numPr>
        <w:ilvl w:val="3"/>
        <w:numId w:val="3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Header">
    <w:name w:val="header"/>
    <w:basedOn w:val="Normal"/>
    <w:link w:val="HeaderChar"/>
    <w:uiPriority w:val="98"/>
    <w:semiHidden/>
    <w:rsid w:val="009D66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8"/>
    <w:semiHidden/>
    <w:rsid w:val="009D66E9"/>
    <w:rPr>
      <w:sz w:val="24"/>
      <w:szCs w:val="24"/>
      <w:lang w:val="fr-FR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9D66E9"/>
    <w:rPr>
      <w:rFonts w:asciiTheme="majorHAnsi" w:eastAsiaTheme="majorEastAsia" w:hAnsiTheme="majorHAnsi" w:cstheme="majorBidi"/>
      <w:b/>
      <w:bCs/>
      <w:color w:val="333333"/>
      <w:sz w:val="28"/>
      <w:szCs w:val="28"/>
      <w:lang w:val="fr-FR"/>
    </w:rPr>
  </w:style>
  <w:style w:type="paragraph" w:customStyle="1" w:styleId="JuHa0">
    <w:name w:val="Ju_H_a"/>
    <w:aliases w:val="_Head_5"/>
    <w:basedOn w:val="Heading5"/>
    <w:next w:val="JuPara"/>
    <w:uiPriority w:val="17"/>
    <w:rsid w:val="009D66E9"/>
    <w:pPr>
      <w:keepNext/>
      <w:keepLines/>
      <w:numPr>
        <w:ilvl w:val="4"/>
        <w:numId w:val="3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Heading6"/>
    <w:next w:val="JuPara"/>
    <w:uiPriority w:val="17"/>
    <w:rsid w:val="009D66E9"/>
    <w:pPr>
      <w:keepNext/>
      <w:keepLines/>
      <w:numPr>
        <w:ilvl w:val="5"/>
        <w:numId w:val="3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9D66E9"/>
    <w:rPr>
      <w:rFonts w:asciiTheme="majorHAnsi" w:eastAsiaTheme="majorEastAsia" w:hAnsiTheme="majorHAnsi" w:cstheme="majorBidi"/>
      <w:b/>
      <w:bCs/>
      <w:color w:val="4D4D4D"/>
      <w:sz w:val="26"/>
      <w:szCs w:val="26"/>
      <w:lang w:val="fr-FR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9D66E9"/>
    <w:pPr>
      <w:keepNext/>
      <w:keepLines/>
      <w:numPr>
        <w:ilvl w:val="6"/>
        <w:numId w:val="3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Heading8"/>
    <w:next w:val="JuPara"/>
    <w:uiPriority w:val="17"/>
    <w:rsid w:val="009D66E9"/>
    <w:pPr>
      <w:keepNext/>
      <w:keepLines/>
      <w:numPr>
        <w:ilvl w:val="7"/>
        <w:numId w:val="3"/>
      </w:numPr>
      <w:spacing w:before="100" w:beforeAutospacing="1" w:after="120"/>
      <w:jc w:val="both"/>
    </w:pPr>
    <w:rPr>
      <w:i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9D66E9"/>
    <w:rPr>
      <w:rFonts w:asciiTheme="majorHAnsi" w:eastAsiaTheme="majorEastAsia" w:hAnsiTheme="majorHAnsi" w:cstheme="majorBidi"/>
      <w:b/>
      <w:bCs/>
      <w:color w:val="5F5F5F"/>
      <w:lang w:val="fr-FR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9D66E9"/>
    <w:pPr>
      <w:keepNext/>
      <w:keepLines/>
      <w:spacing w:before="240" w:after="240"/>
      <w:ind w:firstLine="284"/>
    </w:pPr>
  </w:style>
  <w:style w:type="character" w:customStyle="1" w:styleId="JuITMark">
    <w:name w:val="Ju_ITMark"/>
    <w:aliases w:val="_ITMark"/>
    <w:basedOn w:val="DefaultParagraphFont"/>
    <w:uiPriority w:val="54"/>
    <w:qFormat/>
    <w:rsid w:val="009D66E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Heading4Char">
    <w:name w:val="Heading 4 Char"/>
    <w:basedOn w:val="DefaultParagraphFont"/>
    <w:link w:val="Heading4"/>
    <w:uiPriority w:val="98"/>
    <w:semiHidden/>
    <w:rsid w:val="009D66E9"/>
    <w:rPr>
      <w:rFonts w:asciiTheme="majorHAnsi" w:eastAsiaTheme="majorEastAsia" w:hAnsiTheme="majorHAnsi" w:cstheme="majorBidi"/>
      <w:b/>
      <w:bCs/>
      <w:i/>
      <w:iCs/>
      <w:color w:val="777777"/>
      <w:lang w:val="fr-FR"/>
    </w:rPr>
  </w:style>
  <w:style w:type="paragraph" w:customStyle="1" w:styleId="JuJudges">
    <w:name w:val="Ju_Judges"/>
    <w:aliases w:val="_Judges"/>
    <w:basedOn w:val="Normal"/>
    <w:uiPriority w:val="32"/>
    <w:qFormat/>
    <w:rsid w:val="009D66E9"/>
    <w:pPr>
      <w:tabs>
        <w:tab w:val="left" w:pos="567"/>
        <w:tab w:val="left" w:pos="1134"/>
      </w:tabs>
    </w:pPr>
  </w:style>
  <w:style w:type="character" w:customStyle="1" w:styleId="Heading5Char">
    <w:name w:val="Heading 5 Char"/>
    <w:basedOn w:val="DefaultParagraphFont"/>
    <w:link w:val="Heading5"/>
    <w:uiPriority w:val="98"/>
    <w:semiHidden/>
    <w:rsid w:val="009D66E9"/>
    <w:rPr>
      <w:rFonts w:asciiTheme="majorHAnsi" w:eastAsiaTheme="majorEastAsia" w:hAnsiTheme="majorHAnsi" w:cstheme="majorBidi"/>
      <w:b/>
      <w:bCs/>
      <w:color w:val="808080"/>
      <w:lang w:val="fr-FR"/>
    </w:rPr>
  </w:style>
  <w:style w:type="character" w:customStyle="1" w:styleId="JUNAMES">
    <w:name w:val="JU_NAMES"/>
    <w:aliases w:val="_Ju_Names"/>
    <w:uiPriority w:val="33"/>
    <w:qFormat/>
    <w:rsid w:val="009D66E9"/>
    <w:rPr>
      <w:caps w:val="0"/>
      <w:smallCaps/>
    </w:rPr>
  </w:style>
  <w:style w:type="character" w:styleId="SubtleEmphasis">
    <w:name w:val="Subtle Emphasis"/>
    <w:uiPriority w:val="98"/>
    <w:semiHidden/>
    <w:qFormat/>
    <w:rsid w:val="009D66E9"/>
    <w:rPr>
      <w:i/>
      <w:iCs/>
    </w:rPr>
  </w:style>
  <w:style w:type="table" w:customStyle="1" w:styleId="ECHRTable">
    <w:name w:val="ECHR_Table"/>
    <w:basedOn w:val="TableNormal"/>
    <w:rsid w:val="009D66E9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9D66E9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9D66E9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9D66E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0">
    <w:name w:val="footer"/>
    <w:basedOn w:val="Normal"/>
    <w:link w:val="FooterChar"/>
    <w:uiPriority w:val="98"/>
    <w:semiHidden/>
    <w:rsid w:val="009D66E9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0"/>
    <w:uiPriority w:val="98"/>
    <w:semiHidden/>
    <w:rsid w:val="009D66E9"/>
    <w:rPr>
      <w:sz w:val="24"/>
      <w:szCs w:val="24"/>
      <w:lang w:val="fr-FR"/>
    </w:rPr>
  </w:style>
  <w:style w:type="character" w:styleId="FootnoteReference">
    <w:name w:val="footnote reference"/>
    <w:basedOn w:val="DefaultParagraphFont"/>
    <w:uiPriority w:val="98"/>
    <w:semiHidden/>
    <w:rsid w:val="009D66E9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9D66E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9D66E9"/>
    <w:rPr>
      <w:sz w:val="20"/>
      <w:szCs w:val="20"/>
      <w:lang w:val="fr-FR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9D66E9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fr-FR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9D66E9"/>
    <w:rPr>
      <w:rFonts w:asciiTheme="majorHAnsi" w:eastAsiaTheme="majorEastAsia" w:hAnsiTheme="majorHAnsi" w:cstheme="majorBidi"/>
      <w:i/>
      <w:iCs/>
      <w:lang w:val="fr-FR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9D66E9"/>
    <w:rPr>
      <w:rFonts w:asciiTheme="majorHAnsi" w:eastAsiaTheme="majorEastAsia" w:hAnsiTheme="majorHAnsi" w:cstheme="majorBidi"/>
      <w:sz w:val="20"/>
      <w:szCs w:val="20"/>
      <w:lang w:val="fr-FR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9D66E9"/>
    <w:rPr>
      <w:rFonts w:asciiTheme="majorHAnsi" w:eastAsiaTheme="majorEastAsia" w:hAnsiTheme="majorHAnsi" w:cstheme="majorBidi"/>
      <w:i/>
      <w:iCs/>
      <w:spacing w:val="5"/>
      <w:sz w:val="20"/>
      <w:szCs w:val="20"/>
      <w:lang w:val="fr-FR" w:bidi="en-US"/>
    </w:rPr>
  </w:style>
  <w:style w:type="character" w:styleId="Hyperlink">
    <w:name w:val="Hyperlink"/>
    <w:basedOn w:val="DefaultParagraphFont"/>
    <w:uiPriority w:val="98"/>
    <w:semiHidden/>
    <w:rsid w:val="009D66E9"/>
    <w:rPr>
      <w:color w:val="0072BC" w:themeColor="hyperlink"/>
      <w:u w:val="single"/>
    </w:rPr>
  </w:style>
  <w:style w:type="character" w:styleId="IntenseEmphasis">
    <w:name w:val="Intense Emphasis"/>
    <w:uiPriority w:val="98"/>
    <w:semiHidden/>
    <w:qFormat/>
    <w:rsid w:val="009D66E9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9D66E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9D66E9"/>
    <w:rPr>
      <w:b/>
      <w:bCs/>
      <w:i/>
      <w:iCs/>
      <w:sz w:val="24"/>
      <w:szCs w:val="24"/>
      <w:lang w:val="fr-FR" w:bidi="en-US"/>
    </w:rPr>
  </w:style>
  <w:style w:type="character" w:styleId="IntenseReference">
    <w:name w:val="Intense Reference"/>
    <w:uiPriority w:val="98"/>
    <w:semiHidden/>
    <w:qFormat/>
    <w:rsid w:val="009D66E9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9D66E9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9D66E9"/>
    <w:rPr>
      <w:sz w:val="24"/>
      <w:szCs w:val="24"/>
    </w:rPr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8"/>
    <w:semiHidden/>
    <w:qFormat/>
    <w:rsid w:val="009D66E9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98"/>
    <w:semiHidden/>
    <w:rsid w:val="009D66E9"/>
    <w:rPr>
      <w:i/>
      <w:iCs/>
      <w:sz w:val="24"/>
      <w:szCs w:val="24"/>
      <w:lang w:val="fr-FR" w:bidi="en-US"/>
    </w:rPr>
  </w:style>
  <w:style w:type="character" w:styleId="SubtleReference">
    <w:name w:val="Subtle Reference"/>
    <w:uiPriority w:val="98"/>
    <w:semiHidden/>
    <w:qFormat/>
    <w:rsid w:val="009D66E9"/>
    <w:rPr>
      <w:smallCaps/>
    </w:rPr>
  </w:style>
  <w:style w:type="table" w:styleId="TableGrid">
    <w:name w:val="Table Grid"/>
    <w:basedOn w:val="TableNormal"/>
    <w:uiPriority w:val="59"/>
    <w:semiHidden/>
    <w:rsid w:val="009D66E9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9D66E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9D66E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9D66E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9D66E9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9D66E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9D66E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9D66E9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9D66E9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9D66E9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9D66E9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9D66E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9D66E9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9D66E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9D66E9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9D66E9"/>
    <w:pPr>
      <w:ind w:firstLine="284"/>
    </w:pPr>
  </w:style>
  <w:style w:type="character" w:customStyle="1" w:styleId="SubtitleChar">
    <w:name w:val="Subtitle Char"/>
    <w:basedOn w:val="DefaultParagraphFont"/>
    <w:link w:val="Subtitle"/>
    <w:uiPriority w:val="98"/>
    <w:semiHidden/>
    <w:rsid w:val="009D66E9"/>
    <w:rPr>
      <w:rFonts w:asciiTheme="majorHAnsi" w:eastAsiaTheme="majorEastAsia" w:hAnsiTheme="majorHAnsi" w:cstheme="majorBidi"/>
      <w:i/>
      <w:iCs/>
      <w:spacing w:val="13"/>
      <w:sz w:val="24"/>
      <w:szCs w:val="24"/>
      <w:lang w:val="fr-FR" w:bidi="en-US"/>
    </w:rPr>
  </w:style>
  <w:style w:type="table" w:customStyle="1" w:styleId="ECHRTableSimpleBox">
    <w:name w:val="ECHR_Table_Simple_Box"/>
    <w:basedOn w:val="TableNormal"/>
    <w:uiPriority w:val="99"/>
    <w:rsid w:val="009D66E9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9D66E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111111">
    <w:name w:val="Outline List 2"/>
    <w:basedOn w:val="NoList"/>
    <w:uiPriority w:val="99"/>
    <w:semiHidden/>
    <w:unhideWhenUsed/>
    <w:rsid w:val="009D66E9"/>
    <w:pPr>
      <w:numPr>
        <w:numId w:val="4"/>
      </w:numPr>
    </w:pPr>
  </w:style>
  <w:style w:type="table" w:customStyle="1" w:styleId="ECHRTableForInternalUse">
    <w:name w:val="ECHR_Table_For_Internal_Use"/>
    <w:basedOn w:val="TableNormal"/>
    <w:uiPriority w:val="99"/>
    <w:rsid w:val="009D66E9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9D66E9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numbering" w:styleId="1ai">
    <w:name w:val="Outline List 1"/>
    <w:basedOn w:val="NoList"/>
    <w:uiPriority w:val="99"/>
    <w:semiHidden/>
    <w:unhideWhenUsed/>
    <w:rsid w:val="009D66E9"/>
    <w:pPr>
      <w:numPr>
        <w:numId w:val="5"/>
      </w:numPr>
    </w:pPr>
  </w:style>
  <w:style w:type="numbering" w:styleId="ArticleSection">
    <w:name w:val="Outline List 3"/>
    <w:basedOn w:val="NoList"/>
    <w:uiPriority w:val="99"/>
    <w:semiHidden/>
    <w:unhideWhenUsed/>
    <w:rsid w:val="009D66E9"/>
    <w:pPr>
      <w:numPr>
        <w:numId w:val="6"/>
      </w:numPr>
    </w:pPr>
  </w:style>
  <w:style w:type="table" w:customStyle="1" w:styleId="ECHRHeaderTable">
    <w:name w:val="ECHR_Header_Table"/>
    <w:basedOn w:val="TableNormal"/>
    <w:uiPriority w:val="99"/>
    <w:rsid w:val="009D66E9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Bibliography">
    <w:name w:val="Bibliography"/>
    <w:basedOn w:val="Normal"/>
    <w:next w:val="Normal"/>
    <w:uiPriority w:val="98"/>
    <w:semiHidden/>
    <w:rsid w:val="009D66E9"/>
  </w:style>
  <w:style w:type="paragraph" w:styleId="BlockText">
    <w:name w:val="Block Text"/>
    <w:basedOn w:val="Normal"/>
    <w:uiPriority w:val="98"/>
    <w:semiHidden/>
    <w:rsid w:val="009D66E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OddBanded">
    <w:name w:val="ECHR_Table_Odd_Banded"/>
    <w:basedOn w:val="TableNormal"/>
    <w:uiPriority w:val="99"/>
    <w:rsid w:val="009D66E9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BodyText">
    <w:name w:val="Body Text"/>
    <w:basedOn w:val="Normal"/>
    <w:link w:val="BodyTextChar"/>
    <w:uiPriority w:val="98"/>
    <w:semiHidden/>
    <w:rsid w:val="009D66E9"/>
    <w:pPr>
      <w:spacing w:after="120"/>
    </w:pPr>
  </w:style>
  <w:style w:type="table" w:customStyle="1" w:styleId="ECHRHeaderTableReduced">
    <w:name w:val="ECHR_Header_Table_Reduced"/>
    <w:basedOn w:val="TableNormal"/>
    <w:uiPriority w:val="99"/>
    <w:rsid w:val="009D66E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ageNumber">
    <w:name w:val="page number"/>
    <w:uiPriority w:val="98"/>
    <w:semiHidden/>
    <w:rsid w:val="009D66E9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9D66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9D66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9D66E9"/>
    <w:rPr>
      <w:sz w:val="20"/>
      <w:szCs w:val="20"/>
      <w:lang w:val="fr-FR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9D66E9"/>
    <w:pPr>
      <w:tabs>
        <w:tab w:val="center" w:pos="1418"/>
        <w:tab w:val="center" w:pos="5954"/>
      </w:tabs>
      <w:spacing w:before="720"/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9D66E9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9D66E9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styleId="ListBullet2">
    <w:name w:val="List Bullet 2"/>
    <w:basedOn w:val="Normal"/>
    <w:uiPriority w:val="98"/>
    <w:semiHidden/>
    <w:rsid w:val="009D66E9"/>
    <w:pPr>
      <w:numPr>
        <w:numId w:val="11"/>
      </w:numPr>
      <w:contextualSpacing/>
    </w:pPr>
  </w:style>
  <w:style w:type="paragraph" w:styleId="ListBullet3">
    <w:name w:val="List Bullet 3"/>
    <w:basedOn w:val="Normal"/>
    <w:uiPriority w:val="98"/>
    <w:semiHidden/>
    <w:rsid w:val="009D66E9"/>
    <w:pPr>
      <w:numPr>
        <w:numId w:val="12"/>
      </w:numPr>
      <w:contextualSpacing/>
    </w:pPr>
  </w:style>
  <w:style w:type="character" w:customStyle="1" w:styleId="BodyTextChar">
    <w:name w:val="Body Text Char"/>
    <w:basedOn w:val="DefaultParagraphFont"/>
    <w:link w:val="BodyText"/>
    <w:uiPriority w:val="98"/>
    <w:semiHidden/>
    <w:rsid w:val="009D66E9"/>
    <w:rPr>
      <w:sz w:val="24"/>
      <w:szCs w:val="24"/>
      <w:lang w:val="fr-FR"/>
    </w:rPr>
  </w:style>
  <w:style w:type="paragraph" w:styleId="BodyText2">
    <w:name w:val="Body Text 2"/>
    <w:basedOn w:val="Normal"/>
    <w:link w:val="BodyText2Char"/>
    <w:uiPriority w:val="98"/>
    <w:semiHidden/>
    <w:rsid w:val="009D66E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9D66E9"/>
    <w:rPr>
      <w:sz w:val="24"/>
      <w:szCs w:val="24"/>
      <w:lang w:val="fr-FR"/>
    </w:rPr>
  </w:style>
  <w:style w:type="paragraph" w:styleId="BodyText3">
    <w:name w:val="Body Text 3"/>
    <w:basedOn w:val="Normal"/>
    <w:link w:val="BodyText3Char"/>
    <w:uiPriority w:val="98"/>
    <w:semiHidden/>
    <w:rsid w:val="009D66E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9D66E9"/>
    <w:rPr>
      <w:sz w:val="16"/>
      <w:szCs w:val="16"/>
      <w:lang w:val="fr-FR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9D66E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9D66E9"/>
    <w:rPr>
      <w:sz w:val="24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8"/>
    <w:semiHidden/>
    <w:rsid w:val="009D66E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9D66E9"/>
    <w:rPr>
      <w:sz w:val="24"/>
      <w:szCs w:val="24"/>
      <w:lang w:val="fr-FR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9D66E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9D66E9"/>
    <w:rPr>
      <w:sz w:val="24"/>
      <w:szCs w:val="24"/>
      <w:lang w:val="fr-FR"/>
    </w:rPr>
  </w:style>
  <w:style w:type="paragraph" w:styleId="BodyTextIndent2">
    <w:name w:val="Body Text Indent 2"/>
    <w:basedOn w:val="Normal"/>
    <w:link w:val="BodyTextIndent2Char"/>
    <w:uiPriority w:val="98"/>
    <w:semiHidden/>
    <w:rsid w:val="009D66E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9D66E9"/>
    <w:rPr>
      <w:sz w:val="24"/>
      <w:szCs w:val="24"/>
      <w:lang w:val="fr-FR"/>
    </w:rPr>
  </w:style>
  <w:style w:type="paragraph" w:styleId="BodyTextIndent3">
    <w:name w:val="Body Text Indent 3"/>
    <w:basedOn w:val="Normal"/>
    <w:link w:val="BodyTextIndent3Char"/>
    <w:uiPriority w:val="98"/>
    <w:semiHidden/>
    <w:rsid w:val="009D66E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9D66E9"/>
    <w:rPr>
      <w:sz w:val="16"/>
      <w:szCs w:val="16"/>
      <w:lang w:val="fr-FR"/>
    </w:rPr>
  </w:style>
  <w:style w:type="paragraph" w:styleId="Caption">
    <w:name w:val="caption"/>
    <w:basedOn w:val="Normal"/>
    <w:next w:val="Normal"/>
    <w:uiPriority w:val="98"/>
    <w:semiHidden/>
    <w:qFormat/>
    <w:rsid w:val="009D66E9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9D66E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9D66E9"/>
    <w:rPr>
      <w:sz w:val="24"/>
      <w:szCs w:val="24"/>
      <w:lang w:val="fr-FR"/>
    </w:rPr>
  </w:style>
  <w:style w:type="table" w:styleId="ColorfulGrid">
    <w:name w:val="Colorful Grid"/>
    <w:basedOn w:val="TableNormal"/>
    <w:uiPriority w:val="73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9D66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9D66E9"/>
    <w:rPr>
      <w:b/>
      <w:bCs/>
      <w:sz w:val="20"/>
      <w:szCs w:val="20"/>
      <w:lang w:val="fr-FR"/>
    </w:rPr>
  </w:style>
  <w:style w:type="table" w:styleId="DarkList">
    <w:name w:val="Dark List"/>
    <w:basedOn w:val="TableNormal"/>
    <w:uiPriority w:val="70"/>
    <w:semiHidden/>
    <w:rsid w:val="009D66E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9D66E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9D66E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9D66E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9D66E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9D66E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9D66E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9D66E9"/>
  </w:style>
  <w:style w:type="character" w:customStyle="1" w:styleId="DateChar">
    <w:name w:val="Date Char"/>
    <w:basedOn w:val="DefaultParagraphFont"/>
    <w:link w:val="Date"/>
    <w:uiPriority w:val="98"/>
    <w:semiHidden/>
    <w:rsid w:val="009D66E9"/>
    <w:rPr>
      <w:sz w:val="24"/>
      <w:szCs w:val="24"/>
      <w:lang w:val="fr-FR"/>
    </w:rPr>
  </w:style>
  <w:style w:type="paragraph" w:styleId="DocumentMap">
    <w:name w:val="Document Map"/>
    <w:basedOn w:val="Normal"/>
    <w:link w:val="DocumentMapChar"/>
    <w:uiPriority w:val="98"/>
    <w:semiHidden/>
    <w:rsid w:val="009D66E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9D66E9"/>
    <w:rPr>
      <w:rFonts w:ascii="Tahoma" w:hAnsi="Tahoma" w:cs="Tahoma"/>
      <w:sz w:val="16"/>
      <w:szCs w:val="16"/>
      <w:lang w:val="fr-FR"/>
    </w:rPr>
  </w:style>
  <w:style w:type="paragraph" w:styleId="E-mailSignature">
    <w:name w:val="E-mail Signature"/>
    <w:basedOn w:val="Normal"/>
    <w:link w:val="E-mailSignatureChar"/>
    <w:uiPriority w:val="98"/>
    <w:semiHidden/>
    <w:rsid w:val="009D66E9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9D66E9"/>
    <w:rPr>
      <w:sz w:val="24"/>
      <w:szCs w:val="24"/>
      <w:lang w:val="fr-FR"/>
    </w:rPr>
  </w:style>
  <w:style w:type="character" w:styleId="EndnoteReference">
    <w:name w:val="endnote reference"/>
    <w:basedOn w:val="DefaultParagraphFont"/>
    <w:uiPriority w:val="98"/>
    <w:semiHidden/>
    <w:rsid w:val="009D66E9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9D66E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9D66E9"/>
    <w:rPr>
      <w:sz w:val="20"/>
      <w:szCs w:val="20"/>
      <w:lang w:val="fr-FR"/>
    </w:rPr>
  </w:style>
  <w:style w:type="paragraph" w:styleId="EnvelopeAddress">
    <w:name w:val="envelope address"/>
    <w:basedOn w:val="Normal"/>
    <w:uiPriority w:val="98"/>
    <w:semiHidden/>
    <w:rsid w:val="009D66E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9D66E9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9D66E9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9D66E9"/>
  </w:style>
  <w:style w:type="paragraph" w:styleId="HTMLAddress">
    <w:name w:val="HTML Address"/>
    <w:basedOn w:val="Normal"/>
    <w:link w:val="HTMLAddressChar"/>
    <w:uiPriority w:val="98"/>
    <w:semiHidden/>
    <w:rsid w:val="009D66E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9D66E9"/>
    <w:rPr>
      <w:i/>
      <w:iCs/>
      <w:sz w:val="24"/>
      <w:szCs w:val="24"/>
      <w:lang w:val="fr-FR"/>
    </w:rPr>
  </w:style>
  <w:style w:type="character" w:styleId="HTMLCite">
    <w:name w:val="HTML Cite"/>
    <w:basedOn w:val="DefaultParagraphFont"/>
    <w:uiPriority w:val="98"/>
    <w:semiHidden/>
    <w:rsid w:val="009D66E9"/>
    <w:rPr>
      <w:i/>
      <w:iCs/>
    </w:rPr>
  </w:style>
  <w:style w:type="character" w:styleId="HTMLCode">
    <w:name w:val="HTML Code"/>
    <w:basedOn w:val="DefaultParagraphFont"/>
    <w:uiPriority w:val="98"/>
    <w:semiHidden/>
    <w:rsid w:val="009D66E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9D66E9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9D66E9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9D66E9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9D66E9"/>
    <w:rPr>
      <w:rFonts w:ascii="Consolas" w:hAnsi="Consolas" w:cs="Consolas"/>
      <w:sz w:val="20"/>
      <w:szCs w:val="20"/>
      <w:lang w:val="fr-FR"/>
    </w:rPr>
  </w:style>
  <w:style w:type="character" w:styleId="HTMLSample">
    <w:name w:val="HTML Sample"/>
    <w:basedOn w:val="DefaultParagraphFont"/>
    <w:uiPriority w:val="98"/>
    <w:semiHidden/>
    <w:rsid w:val="009D66E9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9D66E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9D66E9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9D66E9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9D66E9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9D66E9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9D66E9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9D66E9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9D66E9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9D66E9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9D66E9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9D66E9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9D66E9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9D66E9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9D66E9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9D66E9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9D66E9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9D66E9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9D66E9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9D66E9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9D66E9"/>
  </w:style>
  <w:style w:type="paragraph" w:styleId="List">
    <w:name w:val="List"/>
    <w:basedOn w:val="Normal"/>
    <w:uiPriority w:val="98"/>
    <w:semiHidden/>
    <w:rsid w:val="009D66E9"/>
    <w:pPr>
      <w:ind w:left="283" w:hanging="283"/>
      <w:contextualSpacing/>
    </w:pPr>
  </w:style>
  <w:style w:type="paragraph" w:styleId="List2">
    <w:name w:val="List 2"/>
    <w:basedOn w:val="Normal"/>
    <w:uiPriority w:val="98"/>
    <w:semiHidden/>
    <w:rsid w:val="009D66E9"/>
    <w:pPr>
      <w:ind w:left="566" w:hanging="283"/>
      <w:contextualSpacing/>
    </w:pPr>
  </w:style>
  <w:style w:type="paragraph" w:styleId="List3">
    <w:name w:val="List 3"/>
    <w:basedOn w:val="Normal"/>
    <w:uiPriority w:val="98"/>
    <w:semiHidden/>
    <w:rsid w:val="009D66E9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9D66E9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9D66E9"/>
    <w:pPr>
      <w:ind w:left="1415" w:hanging="283"/>
      <w:contextualSpacing/>
    </w:pPr>
  </w:style>
  <w:style w:type="paragraph" w:styleId="ListBullet">
    <w:name w:val="List Bullet"/>
    <w:basedOn w:val="Normal"/>
    <w:uiPriority w:val="98"/>
    <w:semiHidden/>
    <w:rsid w:val="009D66E9"/>
    <w:pPr>
      <w:numPr>
        <w:numId w:val="10"/>
      </w:numPr>
    </w:pPr>
  </w:style>
  <w:style w:type="paragraph" w:styleId="ListBullet4">
    <w:name w:val="List Bullet 4"/>
    <w:basedOn w:val="Normal"/>
    <w:uiPriority w:val="98"/>
    <w:semiHidden/>
    <w:rsid w:val="009D66E9"/>
    <w:pPr>
      <w:numPr>
        <w:numId w:val="13"/>
      </w:numPr>
      <w:contextualSpacing/>
    </w:pPr>
  </w:style>
  <w:style w:type="paragraph" w:styleId="ListBullet5">
    <w:name w:val="List Bullet 5"/>
    <w:basedOn w:val="Normal"/>
    <w:uiPriority w:val="98"/>
    <w:semiHidden/>
    <w:rsid w:val="009D66E9"/>
    <w:pPr>
      <w:numPr>
        <w:numId w:val="14"/>
      </w:numPr>
      <w:contextualSpacing/>
    </w:pPr>
  </w:style>
  <w:style w:type="paragraph" w:styleId="ListContinue">
    <w:name w:val="List Continue"/>
    <w:basedOn w:val="Normal"/>
    <w:uiPriority w:val="98"/>
    <w:semiHidden/>
    <w:rsid w:val="009D66E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9D66E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9D66E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9D66E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9D66E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9D66E9"/>
    <w:pPr>
      <w:numPr>
        <w:numId w:val="15"/>
      </w:numPr>
      <w:contextualSpacing/>
    </w:pPr>
  </w:style>
  <w:style w:type="paragraph" w:styleId="ListNumber2">
    <w:name w:val="List Number 2"/>
    <w:basedOn w:val="Normal"/>
    <w:uiPriority w:val="98"/>
    <w:semiHidden/>
    <w:rsid w:val="009D66E9"/>
    <w:pPr>
      <w:numPr>
        <w:numId w:val="16"/>
      </w:numPr>
      <w:contextualSpacing/>
    </w:pPr>
  </w:style>
  <w:style w:type="paragraph" w:styleId="ListNumber3">
    <w:name w:val="List Number 3"/>
    <w:basedOn w:val="Normal"/>
    <w:uiPriority w:val="98"/>
    <w:semiHidden/>
    <w:rsid w:val="009D66E9"/>
    <w:pPr>
      <w:numPr>
        <w:numId w:val="17"/>
      </w:numPr>
      <w:contextualSpacing/>
    </w:pPr>
  </w:style>
  <w:style w:type="paragraph" w:styleId="ListNumber4">
    <w:name w:val="List Number 4"/>
    <w:basedOn w:val="Normal"/>
    <w:uiPriority w:val="98"/>
    <w:semiHidden/>
    <w:rsid w:val="009D66E9"/>
    <w:pPr>
      <w:numPr>
        <w:numId w:val="18"/>
      </w:numPr>
      <w:contextualSpacing/>
    </w:pPr>
  </w:style>
  <w:style w:type="paragraph" w:styleId="ListNumber5">
    <w:name w:val="List Number 5"/>
    <w:basedOn w:val="Normal"/>
    <w:uiPriority w:val="98"/>
    <w:semiHidden/>
    <w:rsid w:val="009D66E9"/>
    <w:pPr>
      <w:numPr>
        <w:numId w:val="19"/>
      </w:numPr>
      <w:contextualSpacing/>
    </w:pPr>
  </w:style>
  <w:style w:type="paragraph" w:styleId="MacroText">
    <w:name w:val="macro"/>
    <w:link w:val="MacroTextChar"/>
    <w:uiPriority w:val="98"/>
    <w:semiHidden/>
    <w:rsid w:val="009D66E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8"/>
    <w:semiHidden/>
    <w:rsid w:val="009D66E9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9D66E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9D66E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9D66E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9D66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9D66E9"/>
    <w:rPr>
      <w:rFonts w:asciiTheme="majorHAnsi" w:eastAsiaTheme="majorEastAsia" w:hAnsiTheme="majorHAnsi" w:cstheme="majorBidi"/>
      <w:sz w:val="24"/>
      <w:szCs w:val="24"/>
      <w:shd w:val="pct20" w:color="auto" w:fill="auto"/>
      <w:lang w:val="fr-FR"/>
    </w:rPr>
  </w:style>
  <w:style w:type="paragraph" w:styleId="NormalWeb">
    <w:name w:val="Normal (Web)"/>
    <w:basedOn w:val="Normal"/>
    <w:uiPriority w:val="98"/>
    <w:semiHidden/>
    <w:rsid w:val="009D66E9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9D66E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8"/>
    <w:semiHidden/>
    <w:rsid w:val="009D66E9"/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9D66E9"/>
    <w:rPr>
      <w:sz w:val="24"/>
      <w:szCs w:val="24"/>
      <w:lang w:val="fr-FR"/>
    </w:rPr>
  </w:style>
  <w:style w:type="character" w:styleId="PlaceholderText">
    <w:name w:val="Placeholder Text"/>
    <w:basedOn w:val="DefaultParagraphFont"/>
    <w:uiPriority w:val="98"/>
    <w:semiHidden/>
    <w:rsid w:val="009D66E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8"/>
    <w:semiHidden/>
    <w:rsid w:val="009D66E9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9D66E9"/>
    <w:rPr>
      <w:rFonts w:ascii="Consolas" w:hAnsi="Consolas" w:cs="Consolas"/>
      <w:sz w:val="21"/>
      <w:szCs w:val="21"/>
      <w:lang w:val="fr-FR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9D66E9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9D66E9"/>
    <w:rPr>
      <w:sz w:val="24"/>
      <w:szCs w:val="24"/>
      <w:lang w:val="fr-FR"/>
    </w:rPr>
  </w:style>
  <w:style w:type="paragraph" w:styleId="Signature">
    <w:name w:val="Signature"/>
    <w:basedOn w:val="Normal"/>
    <w:link w:val="SignatureChar"/>
    <w:uiPriority w:val="98"/>
    <w:semiHidden/>
    <w:rsid w:val="009D66E9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8"/>
    <w:semiHidden/>
    <w:rsid w:val="009D66E9"/>
    <w:rPr>
      <w:sz w:val="24"/>
      <w:szCs w:val="24"/>
      <w:lang w:val="fr-FR"/>
    </w:rPr>
  </w:style>
  <w:style w:type="table" w:styleId="Table3Deffects1">
    <w:name w:val="Table 3D effects 1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D66E9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D66E9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D66E9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D66E9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D66E9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D66E9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9D66E9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9D66E9"/>
  </w:style>
  <w:style w:type="table" w:styleId="TableProfessional">
    <w:name w:val="Table Professional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D66E9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9D66E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9D66E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9D66E9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9D66E9"/>
    <w:pPr>
      <w:spacing w:after="100"/>
      <w:ind w:left="1920"/>
    </w:pPr>
  </w:style>
  <w:style w:type="paragraph" w:customStyle="1" w:styleId="ECHRFooter">
    <w:name w:val="ECHR_Footer"/>
    <w:aliases w:val="Footer_ECHR"/>
    <w:basedOn w:val="Footer0"/>
    <w:uiPriority w:val="57"/>
    <w:semiHidden/>
    <w:rsid w:val="00F9130D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29"/>
    <w:semiHidden/>
    <w:rsid w:val="009D66E9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ECHRBullet2">
    <w:name w:val="ECHR_Bullet_2"/>
    <w:aliases w:val="_Bul_2"/>
    <w:basedOn w:val="ECHRBullet1"/>
    <w:uiPriority w:val="23"/>
    <w:semiHidden/>
    <w:rsid w:val="009D66E9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9D66E9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9D66E9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9D66E9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9D66E9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9D66E9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9D66E9"/>
    <w:rPr>
      <w:rFonts w:ascii="Arial" w:hAnsi="Arial"/>
      <w:i/>
      <w:color w:val="002856"/>
      <w:sz w:val="32"/>
      <w:szCs w:val="24"/>
      <w:lang w:val="fr-FR"/>
    </w:rPr>
  </w:style>
  <w:style w:type="table" w:styleId="GridTable1Light">
    <w:name w:val="Grid Table 1 Light"/>
    <w:basedOn w:val="TableNormal"/>
    <w:uiPriority w:val="46"/>
    <w:semiHidden/>
    <w:rsid w:val="004A51D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ECHRFooterLineLandscape">
    <w:name w:val="ECHR_Footer_Line_Landscape"/>
    <w:aliases w:val="_Footer_Line_Landscape"/>
    <w:basedOn w:val="Normal"/>
    <w:uiPriority w:val="29"/>
    <w:semiHidden/>
    <w:rsid w:val="009D66E9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9D66E9"/>
    <w:pPr>
      <w:ind w:left="567" w:hanging="567"/>
    </w:pPr>
  </w:style>
  <w:style w:type="paragraph" w:customStyle="1" w:styleId="ECHRHeading9">
    <w:name w:val="ECHR_Heading_9"/>
    <w:aliases w:val="_Head_9"/>
    <w:basedOn w:val="Heading9"/>
    <w:uiPriority w:val="17"/>
    <w:semiHidden/>
    <w:rsid w:val="009D66E9"/>
    <w:pPr>
      <w:keepNext/>
      <w:keepLines/>
      <w:numPr>
        <w:ilvl w:val="8"/>
        <w:numId w:val="3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9D66E9"/>
    <w:pPr>
      <w:tabs>
        <w:tab w:val="center" w:pos="6146"/>
        <w:tab w:val="right" w:pos="13778"/>
      </w:tabs>
      <w:ind w:left="-1474" w:right="-1474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9D66E9"/>
    <w:pPr>
      <w:spacing w:before="120" w:after="120"/>
      <w:ind w:left="567"/>
    </w:p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9D66E9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DecList">
    <w:name w:val="Dec_List"/>
    <w:aliases w:val="_List"/>
    <w:basedOn w:val="JuList"/>
    <w:uiPriority w:val="22"/>
    <w:rsid w:val="009D66E9"/>
    <w:pPr>
      <w:numPr>
        <w:numId w:val="0"/>
      </w:numPr>
      <w:ind w:left="284"/>
    </w:p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9D66E9"/>
    <w:pPr>
      <w:numPr>
        <w:numId w:val="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9D66E9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9D66E9"/>
    <w:pPr>
      <w:numPr>
        <w:ilvl w:val="2"/>
      </w:numPr>
    </w:pPr>
  </w:style>
  <w:style w:type="paragraph" w:customStyle="1" w:styleId="ECHRPlaceholder">
    <w:name w:val="ECHR_Placeholder"/>
    <w:aliases w:val="_Placeholder"/>
    <w:basedOn w:val="JuSigned"/>
    <w:uiPriority w:val="31"/>
    <w:rsid w:val="009D66E9"/>
    <w:rPr>
      <w:color w:val="FFFFFF"/>
    </w:r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9D66E9"/>
    <w:rPr>
      <w:color w:val="C00000" w:themeColor="accent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9D66E9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9D66E9"/>
    <w:pPr>
      <w:jc w:val="right"/>
    </w:pPr>
    <w:rPr>
      <w:i/>
      <w:sz w:val="20"/>
    </w:rPr>
  </w:style>
  <w:style w:type="paragraph" w:customStyle="1" w:styleId="ECHRSpacer">
    <w:name w:val="ECHR_Spacer"/>
    <w:aliases w:val="_Spacer"/>
    <w:basedOn w:val="Normal"/>
    <w:uiPriority w:val="45"/>
    <w:semiHidden/>
    <w:rsid w:val="009D66E9"/>
    <w:rPr>
      <w:sz w:val="4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9D66E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9D66E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9D66E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9D66E9"/>
    <w:pPr>
      <w:outlineLvl w:val="0"/>
    </w:p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9D66E9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9D66E9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9D66E9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9D66E9"/>
    <w:pPr>
      <w:outlineLvl w:val="0"/>
    </w:pPr>
  </w:style>
  <w:style w:type="table" w:customStyle="1" w:styleId="ECHRTable2">
    <w:name w:val="ECHR_Table_2"/>
    <w:basedOn w:val="TableNormal"/>
    <w:uiPriority w:val="99"/>
    <w:rsid w:val="009D66E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9D66E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table" w:customStyle="1" w:styleId="ECHRTableGrey">
    <w:name w:val="ECHR_Table_Grey"/>
    <w:basedOn w:val="TableNormal"/>
    <w:uiPriority w:val="99"/>
    <w:rsid w:val="009D66E9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JuParaChar">
    <w:name w:val="Ju_Para Char"/>
    <w:aliases w:val="_Para Char"/>
    <w:link w:val="JuPara"/>
    <w:uiPriority w:val="4"/>
    <w:rsid w:val="00546CBC"/>
    <w:rPr>
      <w:sz w:val="24"/>
      <w:szCs w:val="24"/>
      <w:lang w:val="fr-FR"/>
    </w:rPr>
  </w:style>
  <w:style w:type="table" w:styleId="GridTable1Light-Accent1">
    <w:name w:val="Grid Table 1 Light Accent 1"/>
    <w:basedOn w:val="TableNormal"/>
    <w:uiPriority w:val="46"/>
    <w:semiHidden/>
    <w:rsid w:val="004A51D6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semiHidden/>
    <w:rsid w:val="004A51D6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semiHidden/>
    <w:rsid w:val="004A51D6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semiHidden/>
    <w:rsid w:val="004A51D6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semiHidden/>
    <w:rsid w:val="004A51D6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semiHidden/>
    <w:rsid w:val="004A51D6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semiHidden/>
    <w:rsid w:val="004A51D6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semiHidden/>
    <w:rsid w:val="004A51D6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GridTable2-Accent2">
    <w:name w:val="Grid Table 2 Accent 2"/>
    <w:basedOn w:val="TableNormal"/>
    <w:uiPriority w:val="47"/>
    <w:semiHidden/>
    <w:rsid w:val="004A51D6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GridTable2-Accent3">
    <w:name w:val="Grid Table 2 Accent 3"/>
    <w:basedOn w:val="TableNormal"/>
    <w:uiPriority w:val="47"/>
    <w:semiHidden/>
    <w:rsid w:val="004A51D6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GridTable2-Accent4">
    <w:name w:val="Grid Table 2 Accent 4"/>
    <w:basedOn w:val="TableNormal"/>
    <w:uiPriority w:val="47"/>
    <w:semiHidden/>
    <w:rsid w:val="004A51D6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GridTable2-Accent5">
    <w:name w:val="Grid Table 2 Accent 5"/>
    <w:basedOn w:val="TableNormal"/>
    <w:uiPriority w:val="47"/>
    <w:semiHidden/>
    <w:rsid w:val="004A51D6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semiHidden/>
    <w:rsid w:val="004A51D6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GridTable4-Accent2">
    <w:name w:val="Grid Table 4 Accent 2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GridTable4-Accent3">
    <w:name w:val="Grid Table 4 Accent 3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GridTable4-Accent4">
    <w:name w:val="Grid Table 4 Accent 4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GridTable4-Accent5">
    <w:name w:val="Grid Table 4 Accent 5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semiHidden/>
    <w:rsid w:val="004A51D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semiHidden/>
    <w:rsid w:val="004A51D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semiHidden/>
    <w:rsid w:val="004A51D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semiHidden/>
    <w:rsid w:val="004A51D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semiHidden/>
    <w:rsid w:val="004A51D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semiHidden/>
    <w:rsid w:val="004A51D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semiHidden/>
    <w:rsid w:val="004A51D6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semiHidden/>
    <w:rsid w:val="004A51D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semiHidden/>
    <w:rsid w:val="004A51D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semiHidden/>
    <w:rsid w:val="004A51D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semiHidden/>
    <w:rsid w:val="004A51D6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semiHidden/>
    <w:rsid w:val="004A51D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semiHidden/>
    <w:rsid w:val="004A51D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semiHidden/>
    <w:rsid w:val="004A51D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semiHidden/>
    <w:rsid w:val="004A51D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semiHidden/>
    <w:rsid w:val="004A51D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semiHidden/>
    <w:rsid w:val="004A51D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semiHidden/>
    <w:rsid w:val="004A51D6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semiHidden/>
    <w:rsid w:val="004A51D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semiHidden/>
    <w:rsid w:val="004A51D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semiHidden/>
    <w:rsid w:val="004A51D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">
    <w:name w:val="Hashtag"/>
    <w:basedOn w:val="DefaultParagraphFont"/>
    <w:uiPriority w:val="99"/>
    <w:semiHidden/>
    <w:unhideWhenUsed/>
    <w:rsid w:val="004A51D6"/>
    <w:rPr>
      <w:color w:val="2B579A"/>
      <w:shd w:val="clear" w:color="auto" w:fill="E1DFDD"/>
    </w:rPr>
  </w:style>
  <w:style w:type="table" w:styleId="ListTable1Light">
    <w:name w:val="List Table 1 Light"/>
    <w:basedOn w:val="TableNormal"/>
    <w:uiPriority w:val="46"/>
    <w:semiHidden/>
    <w:rsid w:val="004A51D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semiHidden/>
    <w:rsid w:val="004A51D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semiHidden/>
    <w:rsid w:val="004A51D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semiHidden/>
    <w:rsid w:val="004A51D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semiHidden/>
    <w:rsid w:val="004A51D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semiHidden/>
    <w:rsid w:val="004A51D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semiHidden/>
    <w:rsid w:val="004A51D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semiHidden/>
    <w:rsid w:val="004A51D6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semiHidden/>
    <w:rsid w:val="004A51D6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ListTable2-Accent2">
    <w:name w:val="List Table 2 Accent 2"/>
    <w:basedOn w:val="TableNormal"/>
    <w:uiPriority w:val="47"/>
    <w:semiHidden/>
    <w:rsid w:val="004A51D6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ListTable2-Accent3">
    <w:name w:val="List Table 2 Accent 3"/>
    <w:basedOn w:val="TableNormal"/>
    <w:uiPriority w:val="47"/>
    <w:semiHidden/>
    <w:rsid w:val="004A51D6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ListTable2-Accent4">
    <w:name w:val="List Table 2 Accent 4"/>
    <w:basedOn w:val="TableNormal"/>
    <w:uiPriority w:val="47"/>
    <w:semiHidden/>
    <w:rsid w:val="004A51D6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ListTable2-Accent5">
    <w:name w:val="List Table 2 Accent 5"/>
    <w:basedOn w:val="TableNormal"/>
    <w:uiPriority w:val="47"/>
    <w:semiHidden/>
    <w:rsid w:val="004A51D6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semiHidden/>
    <w:rsid w:val="004A51D6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semiHidden/>
    <w:rsid w:val="004A51D6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ListTable4-Accent2">
    <w:name w:val="List Table 4 Accent 2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ListTable4-Accent3">
    <w:name w:val="List Table 4 Accent 3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ListTable4-Accent4">
    <w:name w:val="List Table 4 Accent 4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ListTable4-Accent5">
    <w:name w:val="List Table 4 Accent 5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semiHidden/>
    <w:rsid w:val="004A51D6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semiHidden/>
    <w:rsid w:val="004A51D6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semiHidden/>
    <w:rsid w:val="004A51D6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semiHidden/>
    <w:rsid w:val="004A51D6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semiHidden/>
    <w:rsid w:val="004A51D6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semiHidden/>
    <w:rsid w:val="004A51D6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semiHidden/>
    <w:rsid w:val="004A51D6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semiHidden/>
    <w:rsid w:val="004A51D6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semiHidden/>
    <w:rsid w:val="004A51D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semiHidden/>
    <w:rsid w:val="004A51D6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semiHidden/>
    <w:rsid w:val="004A51D6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semiHidden/>
    <w:rsid w:val="004A51D6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semiHidden/>
    <w:rsid w:val="004A51D6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semiHidden/>
    <w:rsid w:val="004A51D6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semiHidden/>
    <w:rsid w:val="004A51D6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semiHidden/>
    <w:rsid w:val="004A51D6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semiHidden/>
    <w:rsid w:val="004A51D6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semiHidden/>
    <w:rsid w:val="004A51D6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semiHidden/>
    <w:rsid w:val="004A51D6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semiHidden/>
    <w:rsid w:val="004A51D6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semiHidden/>
    <w:rsid w:val="004A51D6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semiHidden/>
    <w:rsid w:val="004A51D6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">
    <w:name w:val="Mention"/>
    <w:basedOn w:val="DefaultParagraphFont"/>
    <w:uiPriority w:val="99"/>
    <w:semiHidden/>
    <w:unhideWhenUsed/>
    <w:rsid w:val="004A51D6"/>
    <w:rPr>
      <w:color w:val="2B579A"/>
      <w:shd w:val="clear" w:color="auto" w:fill="E1DFDD"/>
    </w:rPr>
  </w:style>
  <w:style w:type="table" w:styleId="PlainTable1">
    <w:name w:val="Plain Table 1"/>
    <w:basedOn w:val="TableNormal"/>
    <w:uiPriority w:val="41"/>
    <w:semiHidden/>
    <w:rsid w:val="004A51D6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PlainTable2">
    <w:name w:val="Plain Table 2"/>
    <w:basedOn w:val="TableNormal"/>
    <w:uiPriority w:val="42"/>
    <w:semiHidden/>
    <w:rsid w:val="004A51D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semiHidden/>
    <w:rsid w:val="004A51D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semiHidden/>
    <w:rsid w:val="004A51D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PlainTable5">
    <w:name w:val="Plain Table 5"/>
    <w:basedOn w:val="TableNormal"/>
    <w:uiPriority w:val="45"/>
    <w:semiHidden/>
    <w:rsid w:val="004A51D6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">
    <w:name w:val="Smart Hyperlink"/>
    <w:basedOn w:val="DefaultParagraphFont"/>
    <w:uiPriority w:val="99"/>
    <w:semiHidden/>
    <w:unhideWhenUsed/>
    <w:rsid w:val="004A51D6"/>
    <w:rPr>
      <w:u w:val="dotted"/>
    </w:rPr>
  </w:style>
  <w:style w:type="character" w:customStyle="1" w:styleId="SmartLink">
    <w:name w:val="Smart Link"/>
    <w:basedOn w:val="DefaultParagraphFont"/>
    <w:uiPriority w:val="99"/>
    <w:semiHidden/>
    <w:unhideWhenUsed/>
    <w:rsid w:val="004A51D6"/>
    <w:rPr>
      <w:color w:val="0000FF"/>
      <w:u w:val="single"/>
      <w:shd w:val="clear" w:color="auto" w:fill="F3F2F1"/>
    </w:rPr>
  </w:style>
  <w:style w:type="table" w:styleId="TableGridLight">
    <w:name w:val="Grid Table Light"/>
    <w:basedOn w:val="TableNormal"/>
    <w:uiPriority w:val="40"/>
    <w:semiHidden/>
    <w:rsid w:val="004A51D6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A51D6"/>
    <w:rPr>
      <w:color w:val="605E5C"/>
      <w:shd w:val="clear" w:color="auto" w:fill="E1DFDD"/>
    </w:rPr>
  </w:style>
  <w:style w:type="paragraph" w:customStyle="1" w:styleId="DummyStyle">
    <w:name w:val="Dummy_Style"/>
    <w:aliases w:val="_Dummy"/>
    <w:basedOn w:val="Normal"/>
    <w:semiHidden/>
    <w:qFormat/>
    <w:rsid w:val="009D66E9"/>
    <w:rPr>
      <w:color w:val="00B05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CC5168-2EE1-4A64-A0AD-3096AD410D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FF9C32-860B-4CCE-A86A-656AD7D52243}"/>
</file>

<file path=customXml/itemProps3.xml><?xml version="1.0" encoding="utf-8"?>
<ds:datastoreItem xmlns:ds="http://schemas.openxmlformats.org/officeDocument/2006/customXml" ds:itemID="{7BF5D3EA-69D9-46DF-AD14-C369239CD29B}"/>
</file>

<file path=customXml/itemProps4.xml><?xml version="1.0" encoding="utf-8"?>
<ds:datastoreItem xmlns:ds="http://schemas.openxmlformats.org/officeDocument/2006/customXml" ds:itemID="{55C8821C-ABA8-4FF0-B0DD-CCCFC604079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Décision</vt:lpstr>
    </vt:vector>
  </TitlesOfParts>
  <Manager/>
  <Company/>
  <LinksUpToDate>false</LinksUpToDate>
  <CharactersWithSpaces>6092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DCF</dc:subject>
  <dc:creator/>
  <cp:lastModifiedBy/>
  <cp:revision>1</cp:revision>
  <dcterms:created xsi:type="dcterms:W3CDTF">2022-03-03T09:05:00Z</dcterms:created>
  <dcterms:modified xsi:type="dcterms:W3CDTF">2022-03-03T09:05:00Z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32362/12</vt:lpwstr>
  </property>
  <property fmtid="{D5CDD505-2E9C-101B-9397-08002B2CF9AE}" pid="4" name="CASEID">
    <vt:lpwstr>800883</vt:lpwstr>
  </property>
  <property fmtid="{D5CDD505-2E9C-101B-9397-08002B2CF9AE}" pid="5" name="ContentTypeId">
    <vt:lpwstr>0x010100558EB02BDB9E204AB350EDD385B68E10</vt:lpwstr>
  </property>
</Properties>
</file>