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1D66F2" w14:textId="549EB210" w:rsidR="0003176F" w:rsidRDefault="0003176F">
      <w:pPr>
        <w:jc w:val="center"/>
      </w:pPr>
    </w:p>
    <w:p w14:paraId="7C032A53" w14:textId="1FF1743B" w:rsidR="0003176F" w:rsidRDefault="00BC13D1">
      <w:pPr>
        <w:jc w:val="center"/>
      </w:pPr>
      <w:r>
        <w:t>EUROPEJSKI TRYBUNAŁ PRAW CZŁOWIEKA</w:t>
      </w:r>
    </w:p>
    <w:p w14:paraId="0D04C8FD" w14:textId="77777777" w:rsidR="00BC13D1" w:rsidRDefault="00BC13D1">
      <w:pPr>
        <w:jc w:val="center"/>
      </w:pPr>
    </w:p>
    <w:p w14:paraId="207BBF3F" w14:textId="1DD65D45" w:rsidR="0003176F" w:rsidRDefault="00ED0413">
      <w:pPr>
        <w:pStyle w:val="DecHCase"/>
      </w:pPr>
      <w:r>
        <w:t>PIERWSZA SEKCJA</w:t>
      </w:r>
    </w:p>
    <w:p w14:paraId="46648890" w14:textId="72F3F625" w:rsidR="0003176F" w:rsidRDefault="00ED0413">
      <w:pPr>
        <w:pStyle w:val="JuTitle"/>
      </w:pPr>
      <w:bookmarkStart w:id="0" w:name="To"/>
      <w:r>
        <w:rPr>
          <w:color w:val="000000" w:themeColor="text1"/>
        </w:rPr>
        <w:t xml:space="preserve">SPRAWA </w:t>
      </w:r>
      <w:bookmarkEnd w:id="0"/>
      <w:r>
        <w:rPr>
          <w:color w:val="000000" w:themeColor="text1"/>
        </w:rPr>
        <w:t>GÓRECKI</w:t>
      </w:r>
      <w:r>
        <w:t xml:space="preserve"> przeciwko POLSCE</w:t>
      </w:r>
    </w:p>
    <w:p w14:paraId="067C1C26" w14:textId="74C29C18" w:rsidR="0003176F" w:rsidRDefault="00ED0413">
      <w:pPr>
        <w:pStyle w:val="ECHRCoverTitle4"/>
      </w:pPr>
      <w:r>
        <w:t>(Skarga nr 59272/17)</w:t>
      </w:r>
    </w:p>
    <w:p w14:paraId="62508BA9" w14:textId="77777777" w:rsidR="0003176F" w:rsidRDefault="0003176F">
      <w:pPr>
        <w:pStyle w:val="DecHCase"/>
      </w:pPr>
    </w:p>
    <w:p w14:paraId="470AB287" w14:textId="77777777" w:rsidR="0003176F" w:rsidRDefault="0003176F">
      <w:pPr>
        <w:pStyle w:val="DecHCase"/>
      </w:pPr>
    </w:p>
    <w:p w14:paraId="006FC09C" w14:textId="77777777" w:rsidR="0003176F" w:rsidRDefault="0003176F">
      <w:pPr>
        <w:pStyle w:val="DecHCase"/>
      </w:pPr>
    </w:p>
    <w:p w14:paraId="5A3CD2CC" w14:textId="77777777" w:rsidR="0003176F" w:rsidRDefault="0003176F">
      <w:pPr>
        <w:pStyle w:val="DecHCase"/>
      </w:pPr>
    </w:p>
    <w:p w14:paraId="6A6FC9CE" w14:textId="77777777" w:rsidR="0003176F" w:rsidRDefault="0003176F">
      <w:pPr>
        <w:pStyle w:val="DecHCase"/>
      </w:pPr>
    </w:p>
    <w:p w14:paraId="5D9DC624" w14:textId="77777777" w:rsidR="0003176F" w:rsidRDefault="0003176F">
      <w:pPr>
        <w:pStyle w:val="DecHCase"/>
      </w:pPr>
    </w:p>
    <w:p w14:paraId="5DDEF059" w14:textId="2671A207" w:rsidR="0003176F" w:rsidRDefault="00ED0413">
      <w:pPr>
        <w:pStyle w:val="DecHCase"/>
        <w:rPr>
          <w:i/>
        </w:rPr>
      </w:pPr>
      <w:r>
        <w:t>WYROK</w:t>
      </w:r>
      <w:r>
        <w:br/>
      </w:r>
    </w:p>
    <w:p w14:paraId="4CB77EE4" w14:textId="77777777" w:rsidR="0003176F" w:rsidRDefault="00ED0413">
      <w:pPr>
        <w:pStyle w:val="DecHCase"/>
      </w:pPr>
      <w:r>
        <w:t>STRASBURG</w:t>
      </w:r>
    </w:p>
    <w:p w14:paraId="368BD4A2" w14:textId="22FC97DD" w:rsidR="0003176F" w:rsidRDefault="00ED0413">
      <w:pPr>
        <w:pStyle w:val="DecHCase"/>
      </w:pPr>
      <w:r>
        <w:t>15 grudnia 2022 r.</w:t>
      </w:r>
    </w:p>
    <w:p w14:paraId="2D692298" w14:textId="77777777" w:rsidR="0003176F" w:rsidRDefault="0003176F">
      <w:pPr>
        <w:jc w:val="center"/>
      </w:pPr>
    </w:p>
    <w:p w14:paraId="3560EF98" w14:textId="77777777" w:rsidR="0003176F" w:rsidRDefault="00ED0413">
      <w:pPr>
        <w:pStyle w:val="P68B1DB1-Normal1"/>
      </w:pPr>
      <w:r>
        <w:t>Niniejszy wyrok jest ostateczny, ale może podlegać korekcie wydawniczej.</w:t>
      </w:r>
    </w:p>
    <w:p w14:paraId="62D473E8" w14:textId="77777777" w:rsidR="0003176F" w:rsidRDefault="0003176F">
      <w:pPr>
        <w:pStyle w:val="JuCase"/>
        <w:sectPr w:rsidR="0003176F" w:rsidSect="00B91668"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footnotePr>
            <w:numRestart w:val="eachPage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cols w:space="720"/>
          <w:titlePg/>
          <w:docGrid w:linePitch="326"/>
        </w:sectPr>
      </w:pPr>
    </w:p>
    <w:p w14:paraId="0B6F7562" w14:textId="65E19828" w:rsidR="0003176F" w:rsidRDefault="00ED0413">
      <w:pPr>
        <w:pStyle w:val="JuCase"/>
      </w:pPr>
      <w:r>
        <w:lastRenderedPageBreak/>
        <w:t>W sprawie Górecki przeciwko Polsce,</w:t>
      </w:r>
    </w:p>
    <w:p w14:paraId="4DF6EBDF" w14:textId="14C1E283" w:rsidR="0003176F" w:rsidRDefault="00ED0413">
      <w:pPr>
        <w:pStyle w:val="JuPara"/>
      </w:pPr>
      <w:r>
        <w:t>Europejski Trybunał Praw Człowieka (</w:t>
      </w:r>
      <w:r w:rsidR="00BC13D1">
        <w:t>Pierwsza Sekcja</w:t>
      </w:r>
      <w:r>
        <w:t>), zasiadając jako Komitet w składzie:</w:t>
      </w:r>
    </w:p>
    <w:p w14:paraId="14C3977E" w14:textId="157971EF" w:rsidR="0003176F" w:rsidRDefault="00ED0413">
      <w:pPr>
        <w:pStyle w:val="JuJudges"/>
      </w:pPr>
      <w:r>
        <w:tab/>
        <w:t xml:space="preserve">Ivana Jelić, </w:t>
      </w:r>
      <w:r>
        <w:rPr>
          <w:i/>
        </w:rPr>
        <w:t>Przewodnicząca</w:t>
      </w:r>
      <w:r>
        <w:t>,</w:t>
      </w:r>
      <w:r>
        <w:br/>
      </w:r>
      <w:r>
        <w:tab/>
        <w:t>Krzysztof Wojtyczek,</w:t>
      </w:r>
      <w:r>
        <w:br/>
      </w:r>
      <w:r>
        <w:tab/>
        <w:t>Erik Wennerström</w:t>
      </w:r>
      <w:r>
        <w:rPr>
          <w:i/>
        </w:rPr>
        <w:t xml:space="preserve">, </w:t>
      </w:r>
      <w:r w:rsidR="00FB737C">
        <w:rPr>
          <w:i/>
        </w:rPr>
        <w:t>s</w:t>
      </w:r>
      <w:r>
        <w:rPr>
          <w:i/>
        </w:rPr>
        <w:t>ędziowie</w:t>
      </w:r>
      <w:r w:rsidR="004903D0">
        <w:t>,</w:t>
      </w:r>
      <w:r w:rsidR="004903D0">
        <w:br/>
      </w:r>
      <w:r>
        <w:t xml:space="preserve">oraz Viktoriya Maradudina, </w:t>
      </w:r>
      <w:r>
        <w:rPr>
          <w:i/>
        </w:rPr>
        <w:t xml:space="preserve">p.o. </w:t>
      </w:r>
      <w:r>
        <w:rPr>
          <w:rFonts w:cstheme="minorHAnsi"/>
          <w:i/>
        </w:rPr>
        <w:t>Zastępc</w:t>
      </w:r>
      <w:r w:rsidR="00BC13D1">
        <w:rPr>
          <w:rFonts w:cstheme="minorHAnsi"/>
          <w:i/>
        </w:rPr>
        <w:t>a</w:t>
      </w:r>
      <w:r>
        <w:rPr>
          <w:rFonts w:cstheme="minorHAnsi"/>
          <w:i/>
        </w:rPr>
        <w:t xml:space="preserve"> Kanclerza Sekcji</w:t>
      </w:r>
      <w:r>
        <w:t>,</w:t>
      </w:r>
    </w:p>
    <w:p w14:paraId="2E976935" w14:textId="2664C54F" w:rsidR="0003176F" w:rsidRDefault="00ED0413">
      <w:pPr>
        <w:pStyle w:val="JuPara"/>
      </w:pPr>
      <w:r>
        <w:t>obradując na posiedzeniu niejawnym w dniu 24 listopada 2022 r.,</w:t>
      </w:r>
    </w:p>
    <w:p w14:paraId="01ABE515" w14:textId="77777777" w:rsidR="0003176F" w:rsidRDefault="00ED0413">
      <w:pPr>
        <w:pStyle w:val="JuPara"/>
      </w:pPr>
      <w:r>
        <w:t>wydaje następujący wyrok, który został przyjęty w tym dniu:</w:t>
      </w:r>
    </w:p>
    <w:p w14:paraId="3A800D67" w14:textId="77777777" w:rsidR="0003176F" w:rsidRDefault="00ED0413">
      <w:pPr>
        <w:pStyle w:val="JuHHead"/>
      </w:pPr>
      <w:bookmarkStart w:id="1" w:name="ITMARKStartJudgment"/>
      <w:bookmarkEnd w:id="1"/>
      <w:r>
        <w:t>POSTĘPOWANIE</w:t>
      </w:r>
    </w:p>
    <w:p w14:paraId="5D8EF9CA" w14:textId="27F8D199" w:rsidR="0003176F" w:rsidRDefault="0058064B">
      <w:pPr>
        <w:pStyle w:val="JuPara"/>
      </w:pPr>
      <w:fldSimple w:instr=" SEQ level0 \*arabic ">
        <w:r w:rsidR="00ED0413">
          <w:t>1</w:t>
        </w:r>
      </w:fldSimple>
      <w:r w:rsidR="00ED0413">
        <w:t>.  Sprawa wywodzi się ze skargi przeciwko Polsce wniesionej</w:t>
      </w:r>
      <w:r w:rsidR="004903D0">
        <w:t xml:space="preserve"> do</w:t>
      </w:r>
      <w:r w:rsidR="000A0BBC">
        <w:t> </w:t>
      </w:r>
      <w:r w:rsidR="004903D0">
        <w:t>Trybunału na podstawie art. </w:t>
      </w:r>
      <w:r w:rsidR="00ED0413">
        <w:t>34 Konwencji o ochronie pra</w:t>
      </w:r>
      <w:r w:rsidR="004903D0">
        <w:t>w człowieka i </w:t>
      </w:r>
      <w:r w:rsidR="00ED0413">
        <w:t>podstawowych wolności („Konwencja”) w dniu 31 lipca 2017 r.</w:t>
      </w:r>
    </w:p>
    <w:p w14:paraId="5111B544" w14:textId="6D01EA16" w:rsidR="0003176F" w:rsidRDefault="0058064B">
      <w:pPr>
        <w:pStyle w:val="JuPara"/>
      </w:pPr>
      <w:fldSimple w:instr=" SEQ level0 \*arabic ">
        <w:r w:rsidR="00ED0413">
          <w:t>2</w:t>
        </w:r>
      </w:fldSimple>
      <w:r w:rsidR="00ED0413">
        <w:t>.  Skarga została zakomunikowana Rządowi polskiemu („Rząd”).</w:t>
      </w:r>
    </w:p>
    <w:p w14:paraId="2F63C759" w14:textId="77777777" w:rsidR="0003176F" w:rsidRDefault="00ED0413">
      <w:pPr>
        <w:pStyle w:val="JuHHead"/>
      </w:pPr>
      <w:r>
        <w:t>FAKTY</w:t>
      </w:r>
    </w:p>
    <w:p w14:paraId="21E36C6A" w14:textId="5CBEFBBA" w:rsidR="0003176F" w:rsidRDefault="0058064B">
      <w:pPr>
        <w:pStyle w:val="JuPara"/>
      </w:pPr>
      <w:fldSimple w:instr=" SEQ level0 \*arabic ">
        <w:r w:rsidR="00ED0413">
          <w:t>3</w:t>
        </w:r>
      </w:fldSimple>
      <w:r w:rsidR="00ED0413">
        <w:t>.  Dane skarżącego oraz istotne informacje dotyczące skargi przedstawiono w załączonej tabeli.</w:t>
      </w:r>
    </w:p>
    <w:p w14:paraId="2CC2D223" w14:textId="6AF0C743" w:rsidR="0003176F" w:rsidRDefault="0058064B">
      <w:pPr>
        <w:pStyle w:val="JuPara"/>
      </w:pPr>
      <w:fldSimple w:instr=" SEQ level0 \*arabic ">
        <w:r w:rsidR="00ED0413">
          <w:t>4</w:t>
        </w:r>
      </w:fldSimple>
      <w:r w:rsidR="00ED0413">
        <w:t>.  </w:t>
      </w:r>
      <w:r w:rsidR="00ED0413">
        <w:rPr>
          <w:color w:val="000000"/>
        </w:rPr>
        <w:t xml:space="preserve">Skarżący </w:t>
      </w:r>
      <w:r w:rsidR="008A23AE">
        <w:rPr>
          <w:color w:val="000000"/>
        </w:rPr>
        <w:t>podniósł zarzut nadmiernej długości</w:t>
      </w:r>
      <w:r w:rsidR="00ED0413">
        <w:rPr>
          <w:rFonts w:eastAsia="Times New Roman" w:cstheme="minorHAnsi"/>
          <w:color w:val="000000"/>
        </w:rPr>
        <w:t xml:space="preserve"> postępowania karnego</w:t>
      </w:r>
      <w:r w:rsidR="00ED0413">
        <w:rPr>
          <w:rFonts w:cstheme="minorHAnsi"/>
        </w:rPr>
        <w:t xml:space="preserve"> oraz brak</w:t>
      </w:r>
      <w:r w:rsidR="008A23AE">
        <w:rPr>
          <w:rFonts w:cstheme="minorHAnsi"/>
        </w:rPr>
        <w:t>u</w:t>
      </w:r>
      <w:r w:rsidR="00ED0413">
        <w:rPr>
          <w:rFonts w:cstheme="minorHAnsi"/>
        </w:rPr>
        <w:t xml:space="preserve"> skutecznego środka odwoławczego w prawie krajowym</w:t>
      </w:r>
      <w:r w:rsidR="00ED0413">
        <w:rPr>
          <w:rFonts w:cstheme="minorHAnsi"/>
          <w:color w:val="000000"/>
        </w:rPr>
        <w:t>.</w:t>
      </w:r>
    </w:p>
    <w:p w14:paraId="490441F6" w14:textId="77777777" w:rsidR="0003176F" w:rsidRDefault="00ED0413">
      <w:pPr>
        <w:pStyle w:val="JuHHead"/>
      </w:pPr>
      <w:r>
        <w:t>PRAWO</w:t>
      </w:r>
    </w:p>
    <w:p w14:paraId="43634B84" w14:textId="292EDBBF" w:rsidR="0003176F" w:rsidRDefault="00ED0413">
      <w:pPr>
        <w:pStyle w:val="JuHIRoman"/>
        <w:rPr>
          <w:rFonts w:eastAsia="PMingLiU"/>
        </w:rPr>
      </w:pPr>
      <w:r>
        <w:t>ZARZUCANE NARUSZENIE ART.</w:t>
      </w:r>
      <w:r w:rsidR="004903D0">
        <w:rPr>
          <w:rFonts w:eastAsia="PMingLiU"/>
        </w:rPr>
        <w:t> 6 UST. 1 I ART. </w:t>
      </w:r>
      <w:r>
        <w:rPr>
          <w:rFonts w:eastAsia="PMingLiU"/>
        </w:rPr>
        <w:t xml:space="preserve">13 </w:t>
      </w:r>
      <w:r>
        <w:t>KONWENCJI</w:t>
      </w:r>
    </w:p>
    <w:p w14:paraId="5354D5ED" w14:textId="68E3F87F" w:rsidR="0003176F" w:rsidRDefault="0058064B">
      <w:pPr>
        <w:pStyle w:val="JuPara"/>
      </w:pPr>
      <w:fldSimple w:instr=" SEQ level0 \*arabic ">
        <w:r w:rsidR="00ED0413">
          <w:t>5</w:t>
        </w:r>
      </w:fldSimple>
      <w:r w:rsidR="00ED0413">
        <w:t>.  Skarżący zarzucił, że czas trwania przedmiotowego postępowania karnego był niezgodny z wymogiem rozpatrzenia sprawy w „rozsądnym terminie” i że nie przysługiwał mu w związku z tym skuteczny środek odwoławczy. Powołał się na art. </w:t>
      </w:r>
      <w:r w:rsidR="004903D0">
        <w:rPr>
          <w:rFonts w:eastAsia="PMingLiU"/>
        </w:rPr>
        <w:t>6 ust. </w:t>
      </w:r>
      <w:r w:rsidR="00ED0413">
        <w:rPr>
          <w:rFonts w:eastAsia="PMingLiU"/>
        </w:rPr>
        <w:t>1</w:t>
      </w:r>
      <w:r w:rsidR="004903D0">
        <w:t xml:space="preserve"> i art. </w:t>
      </w:r>
      <w:r w:rsidR="00ED0413">
        <w:t>13 Konwencji, które stanowią, że:</w:t>
      </w:r>
    </w:p>
    <w:p w14:paraId="789FD02B" w14:textId="77777777" w:rsidR="0003176F" w:rsidRDefault="00ED0413">
      <w:pPr>
        <w:pStyle w:val="P68B1DB1-JuHArticle2"/>
      </w:pPr>
      <w:r>
        <w:t>Art. 6 ust. 1</w:t>
      </w:r>
    </w:p>
    <w:p w14:paraId="2601F11E" w14:textId="77777777" w:rsidR="0003176F" w:rsidRDefault="00ED0413">
      <w:pPr>
        <w:pStyle w:val="JuQuot"/>
      </w:pPr>
      <w:r>
        <w:t>„Każdy ma prawo do [...] rozpatrzenia jego sprawy w rozsądnym terminie przez [...] sąd [...] przy rozstrzyganiu [...] o zasadności każdego oskarżenia w wytoczonej przeciwko niemu sprawie karnej”.</w:t>
      </w:r>
    </w:p>
    <w:p w14:paraId="338BCA2A" w14:textId="77777777" w:rsidR="0003176F" w:rsidRDefault="00ED0413">
      <w:pPr>
        <w:pStyle w:val="JuHArticle"/>
      </w:pPr>
      <w:r>
        <w:t>Art. 13</w:t>
      </w:r>
    </w:p>
    <w:p w14:paraId="14D784ED" w14:textId="0F9870A7" w:rsidR="0003176F" w:rsidRDefault="00ED0413">
      <w:pPr>
        <w:pStyle w:val="JuQuot"/>
      </w:pPr>
      <w:r>
        <w:t>„</w:t>
      </w:r>
      <w:r w:rsidR="00BC13D1" w:rsidRPr="00BC13D1">
        <w:t>Każdy, czyje prawa i wolności zawarte w niniejszej Konwencji zostały naruszone, ma prawo do skutecznego środka odwoławczego do właściwego organu państwowego także wówczas, gdy naruszenia dokonały osoby wykonujące swoje funkcje urzędowe</w:t>
      </w:r>
      <w:r>
        <w:t>”.</w:t>
      </w:r>
    </w:p>
    <w:p w14:paraId="2B133F82" w14:textId="443808FE" w:rsidR="0003176F" w:rsidRDefault="0058064B">
      <w:pPr>
        <w:pStyle w:val="JuPara"/>
        <w:rPr>
          <w:strike/>
        </w:rPr>
      </w:pPr>
      <w:fldSimple w:instr=" SEQ level0 \*arabic ">
        <w:r w:rsidR="00ED0413">
          <w:t>6</w:t>
        </w:r>
      </w:fldSimple>
      <w:r w:rsidR="00ED0413">
        <w:t xml:space="preserve">.  Trybunał przypomina, że zasadność </w:t>
      </w:r>
      <w:r w:rsidR="00F914E4">
        <w:t>długo</w:t>
      </w:r>
      <w:r w:rsidR="00BC13D1">
        <w:t>ści</w:t>
      </w:r>
      <w:r w:rsidR="00ED0413">
        <w:t xml:space="preserve"> postępowania należy oceniać w świetle okoliczności sprawy i w odniesieniu do następujących kryteriów: złożoności sp</w:t>
      </w:r>
      <w:r w:rsidR="004903D0">
        <w:t>rawy, postępowania skarżącego i </w:t>
      </w:r>
      <w:r w:rsidR="00ED0413">
        <w:t xml:space="preserve">właściwych organów oraz tego, jakie znaczenie miał przedmiot sporu dla skarżącego (zob. m.in. wyroki: </w:t>
      </w:r>
      <w:r w:rsidR="001A5B3A">
        <w:rPr>
          <w:i/>
        </w:rPr>
        <w:t xml:space="preserve">Pélissier i Sassi przeciwko </w:t>
      </w:r>
      <w:r w:rsidR="00ED0413">
        <w:rPr>
          <w:i/>
        </w:rPr>
        <w:t>Francji</w:t>
      </w:r>
      <w:r w:rsidR="00ED0413">
        <w:t xml:space="preserve"> [WI], skarga nr 25444/94, § 67, ETPC 1999-II</w:t>
      </w:r>
      <w:r w:rsidR="00FB737C">
        <w:t>,</w:t>
      </w:r>
      <w:r w:rsidR="00ED0413">
        <w:t xml:space="preserve"> </w:t>
      </w:r>
      <w:r w:rsidR="001A5B3A">
        <w:rPr>
          <w:i/>
        </w:rPr>
        <w:t xml:space="preserve">Frydlender przeciwko </w:t>
      </w:r>
      <w:r w:rsidR="00ED0413">
        <w:rPr>
          <w:i/>
        </w:rPr>
        <w:t>Francji</w:t>
      </w:r>
      <w:r w:rsidR="00ED0413">
        <w:t xml:space="preserve"> [WI], skarga nr 30979/96, § 43, ETPC 2000-VII).</w:t>
      </w:r>
    </w:p>
    <w:p w14:paraId="1C7815AD" w14:textId="63D79EA9" w:rsidR="0003176F" w:rsidRDefault="0058064B">
      <w:pPr>
        <w:pStyle w:val="JuPara"/>
      </w:pPr>
      <w:fldSimple w:instr=" SEQ level0 \*arabic ">
        <w:r w:rsidR="00ED0413">
          <w:t>7</w:t>
        </w:r>
      </w:fldSimple>
      <w:r w:rsidR="00ED0413">
        <w:t xml:space="preserve">.  W </w:t>
      </w:r>
      <w:r w:rsidR="00FB737C">
        <w:t xml:space="preserve">wiodącej </w:t>
      </w:r>
      <w:r w:rsidR="00ED0413">
        <w:t xml:space="preserve">sprawie </w:t>
      </w:r>
      <w:r w:rsidR="00ED0413">
        <w:rPr>
          <w:i/>
        </w:rPr>
        <w:t xml:space="preserve">Rutkowski i Inni przeciwko Polsce, </w:t>
      </w:r>
      <w:r w:rsidR="00ED0413">
        <w:t>skarga nr 72287/10 i dwie inne, w wyroku z 7 lipca 2015 r.</w:t>
      </w:r>
      <w:r w:rsidR="00F914E4">
        <w:t>,</w:t>
      </w:r>
      <w:r w:rsidR="00ED0413">
        <w:t xml:space="preserve"> Trybunał stwierdził już naruszenie w odniesieniu do kwestii podobnych do tych, które są przedmiotem niniejszej sprawy.</w:t>
      </w:r>
    </w:p>
    <w:p w14:paraId="45E45135" w14:textId="0FA8A47A" w:rsidR="0003176F" w:rsidRDefault="0058064B">
      <w:pPr>
        <w:pStyle w:val="JuPara"/>
      </w:pPr>
      <w:fldSimple w:instr=" SEQ level0 \*arabic ">
        <w:r w:rsidR="00ED0413">
          <w:t>8</w:t>
        </w:r>
      </w:fldSimple>
      <w:r w:rsidR="00ED0413">
        <w:t>.  Po zapoznaniu się z całością przedstawionego mu materiału Trybunał nie znalazł żadnych okoliczności faktycznych ani argumentów mogących uzasadnić łączny czas trwania postępowania na poziomie krajowym. Uwzględniając swoje orzecznictwo w tym zakresie, Trybunał uzna</w:t>
      </w:r>
      <w:r w:rsidR="0033437D">
        <w:t>je</w:t>
      </w:r>
      <w:r w:rsidR="00ED0413">
        <w:t xml:space="preserve">, </w:t>
      </w:r>
      <w:r w:rsidR="004903D0">
        <w:t>że</w:t>
      </w:r>
      <w:r w:rsidR="000A0BBC">
        <w:t> </w:t>
      </w:r>
      <w:r w:rsidR="004903D0">
        <w:t>w </w:t>
      </w:r>
      <w:r w:rsidR="00ED0413">
        <w:t xml:space="preserve">niniejszej sprawie doszło do </w:t>
      </w:r>
      <w:r w:rsidR="00F914E4">
        <w:t xml:space="preserve">nadmiernej długotrwałości </w:t>
      </w:r>
      <w:r w:rsidR="00ED0413">
        <w:t>postępowania i nie został spełniony wymóg rozpatrzenia sprawy w „rozsądnym terminie”.</w:t>
      </w:r>
    </w:p>
    <w:p w14:paraId="630C4368" w14:textId="3CDA29A3" w:rsidR="0003176F" w:rsidRDefault="0058064B">
      <w:pPr>
        <w:pStyle w:val="JuPara"/>
      </w:pPr>
      <w:fldSimple w:instr=" SEQ level0 \*arabic ">
        <w:r w:rsidR="00ED0413">
          <w:t>9</w:t>
        </w:r>
      </w:fldSimple>
      <w:r w:rsidR="00ED0413">
        <w:t xml:space="preserve">.  Trybunał zauważa ponadto, że skarżący nie miał do dyspozycji skutecznego środka odwoławczego, </w:t>
      </w:r>
      <w:r w:rsidR="004903D0">
        <w:t>z którego mógłby skorzystać w </w:t>
      </w:r>
      <w:r w:rsidR="00ED0413">
        <w:t>odniesieniu do tych zarzutów.</w:t>
      </w:r>
    </w:p>
    <w:p w14:paraId="6882CEDC" w14:textId="25409D63" w:rsidR="0003176F" w:rsidRDefault="0058064B">
      <w:pPr>
        <w:pStyle w:val="JuPara"/>
      </w:pPr>
      <w:fldSimple w:instr=" SEQ level0 \*arabic ">
        <w:r w:rsidR="00ED0413">
          <w:t>10</w:t>
        </w:r>
      </w:fldSimple>
      <w:r w:rsidR="00ED0413">
        <w:t xml:space="preserve">.  Zarzuty te są zatem dopuszczalne i świadczą o naruszeniu </w:t>
      </w:r>
      <w:r w:rsidR="004903D0">
        <w:rPr>
          <w:rFonts w:eastAsia="PMingLiU"/>
        </w:rPr>
        <w:t>art. 6 ust. </w:t>
      </w:r>
      <w:r w:rsidR="00ED0413">
        <w:rPr>
          <w:rFonts w:eastAsia="PMingLiU"/>
        </w:rPr>
        <w:t>1</w:t>
      </w:r>
      <w:r w:rsidR="004903D0">
        <w:t xml:space="preserve"> oraz art. </w:t>
      </w:r>
      <w:r w:rsidR="00ED0413">
        <w:t>13 Konwencji.</w:t>
      </w:r>
    </w:p>
    <w:p w14:paraId="7D46C534" w14:textId="261DB0EA" w:rsidR="0003176F" w:rsidRDefault="004903D0">
      <w:pPr>
        <w:pStyle w:val="JuHIRoman"/>
      </w:pPr>
      <w:r>
        <w:t>ZASTOSOWANIE ART. </w:t>
      </w:r>
      <w:r w:rsidR="00ED0413">
        <w:t>41 KONWENCJI</w:t>
      </w:r>
    </w:p>
    <w:p w14:paraId="1F0862B0" w14:textId="04460F08" w:rsidR="0003176F" w:rsidRDefault="0058064B">
      <w:pPr>
        <w:pStyle w:val="JuPara"/>
      </w:pPr>
      <w:fldSimple w:instr=" SEQ level0 \*arabic ">
        <w:r w:rsidR="00ED0413">
          <w:t>11</w:t>
        </w:r>
      </w:fldSimple>
      <w:r w:rsidR="00ED0413">
        <w:t>.  Artykuł 41 Konwencji stanowi:</w:t>
      </w:r>
    </w:p>
    <w:p w14:paraId="1FBECB16" w14:textId="76BAA428" w:rsidR="0003176F" w:rsidRDefault="00ED0413">
      <w:pPr>
        <w:pStyle w:val="JuQuot"/>
        <w:keepNext/>
        <w:keepLines/>
      </w:pPr>
      <w:r>
        <w:t>„</w:t>
      </w:r>
      <w:r w:rsidR="0033437D" w:rsidRPr="0033437D">
        <w:t>Jeśli Trybunał stwierdzi, że nastąpiło naruszenie Konwencji lub jej Protokołów, oraz</w:t>
      </w:r>
      <w:r w:rsidR="000A0BBC">
        <w:t> </w:t>
      </w:r>
      <w:r w:rsidR="0033437D" w:rsidRPr="0033437D">
        <w:t>jeśli prawo wewnętrzne zainteresowanej Wysokiej Układającej się Strony pozwala tylko na częściowe usunięcie konsekwencji tego naruszenia, Trybunał orzeka, gdy</w:t>
      </w:r>
      <w:r w:rsidR="000A0BBC">
        <w:t> </w:t>
      </w:r>
      <w:r w:rsidR="0033437D" w:rsidRPr="0033437D">
        <w:t>zachodzi potrzeba, słuszne zadośću</w:t>
      </w:r>
      <w:r w:rsidR="0033437D">
        <w:t>czynienie pokrzywdzonej stronie</w:t>
      </w:r>
      <w:r>
        <w:t>”.</w:t>
      </w:r>
    </w:p>
    <w:p w14:paraId="7581D9F7" w14:textId="18AF9851" w:rsidR="0003176F" w:rsidRDefault="0058064B">
      <w:pPr>
        <w:pStyle w:val="JuPara"/>
      </w:pPr>
      <w:fldSimple w:instr=" SEQ level0 \*arabic ">
        <w:r w:rsidR="00ED0413">
          <w:t>12</w:t>
        </w:r>
      </w:fldSimple>
      <w:r w:rsidR="00ED0413">
        <w:t>.  </w:t>
      </w:r>
      <w:r w:rsidR="004903D0" w:rsidRPr="004903D0">
        <w:t>Uwzględniając posiadaną dokumentację oraz swoje orzecz</w:t>
      </w:r>
      <w:r w:rsidR="004903D0">
        <w:t xml:space="preserve">nictwo (zob. w szczególności </w:t>
      </w:r>
      <w:r w:rsidR="004903D0" w:rsidRPr="004903D0">
        <w:rPr>
          <w:i/>
        </w:rPr>
        <w:t>Rutkowski i Inni</w:t>
      </w:r>
      <w:r w:rsidR="004903D0">
        <w:t>,</w:t>
      </w:r>
      <w:r w:rsidR="008A23AE">
        <w:t xml:space="preserve"> cyt. pow.</w:t>
      </w:r>
      <w:r w:rsidR="004903D0" w:rsidRPr="004903D0">
        <w:t>), Trybunał uznaje, że</w:t>
      </w:r>
      <w:r w:rsidR="000A0BBC">
        <w:t> </w:t>
      </w:r>
      <w:r w:rsidR="004903D0" w:rsidRPr="004903D0">
        <w:t>uzasadnione będzie przyznanie kwoty wskazanej w załączonej tabeli.</w:t>
      </w:r>
    </w:p>
    <w:p w14:paraId="1193C3CE" w14:textId="31CC212C" w:rsidR="0003176F" w:rsidRDefault="00ED0413">
      <w:pPr>
        <w:pStyle w:val="JuPara"/>
      </w:pPr>
      <w:r>
        <w:t xml:space="preserve">13. Trybunał </w:t>
      </w:r>
      <w:r w:rsidR="008A23AE">
        <w:t xml:space="preserve">nadto </w:t>
      </w:r>
      <w:r>
        <w:t>za słuszne uznaje wyznaczenie wysokości odsetek za</w:t>
      </w:r>
      <w:r w:rsidR="000A0BBC">
        <w:t> </w:t>
      </w:r>
      <w:r>
        <w:t>zwłokę na podstawie marginalnej stopy procentowej Europejskiego Banku Centralnego powiększonej o trzy punkty procentowe.</w:t>
      </w:r>
    </w:p>
    <w:p w14:paraId="6CCB7F0A" w14:textId="5C811A9F" w:rsidR="0003176F" w:rsidRDefault="00ED0413">
      <w:pPr>
        <w:pStyle w:val="JuHHead"/>
      </w:pPr>
      <w:r>
        <w:t>Z TYCH PRZYCZYN TRYBUNAŁ</w:t>
      </w:r>
      <w:r w:rsidR="00207A7D">
        <w:t xml:space="preserve"> </w:t>
      </w:r>
      <w:r>
        <w:t>JEDNOGŁOŚNIE</w:t>
      </w:r>
    </w:p>
    <w:p w14:paraId="55D58E3B" w14:textId="77777777" w:rsidR="0003176F" w:rsidRDefault="00ED0413">
      <w:pPr>
        <w:pStyle w:val="JuList"/>
      </w:pPr>
      <w:r>
        <w:rPr>
          <w:i/>
        </w:rPr>
        <w:t xml:space="preserve">uznaje </w:t>
      </w:r>
      <w:r>
        <w:t>skargę za dopuszczalną;</w:t>
      </w:r>
    </w:p>
    <w:p w14:paraId="7CBE40FA" w14:textId="60B56B0D" w:rsidR="0003176F" w:rsidRDefault="00ED0413">
      <w:pPr>
        <w:pStyle w:val="JuList"/>
      </w:pPr>
      <w:r>
        <w:rPr>
          <w:i/>
        </w:rPr>
        <w:t>orzeka</w:t>
      </w:r>
      <w:r>
        <w:t xml:space="preserve">, że </w:t>
      </w:r>
      <w:r w:rsidR="00F914E4">
        <w:t>skarga</w:t>
      </w:r>
      <w:r>
        <w:t xml:space="preserve"> </w:t>
      </w:r>
      <w:r w:rsidR="00F914E4">
        <w:t>ujawnia</w:t>
      </w:r>
      <w:r>
        <w:t xml:space="preserve"> naruszeni</w:t>
      </w:r>
      <w:r w:rsidR="00F914E4">
        <w:t>e</w:t>
      </w:r>
      <w:r>
        <w:t> art.</w:t>
      </w:r>
      <w:r w:rsidR="005222C0">
        <w:t> </w:t>
      </w:r>
      <w:r>
        <w:rPr>
          <w:rFonts w:eastAsia="PMingLiU"/>
        </w:rPr>
        <w:t>6 ust.</w:t>
      </w:r>
      <w:r w:rsidR="005222C0">
        <w:rPr>
          <w:rFonts w:eastAsia="PMingLiU"/>
        </w:rPr>
        <w:t> 1 i art. </w:t>
      </w:r>
      <w:r>
        <w:rPr>
          <w:rFonts w:eastAsia="PMingLiU"/>
        </w:rPr>
        <w:t>13 Konwencji</w:t>
      </w:r>
      <w:r>
        <w:t xml:space="preserve"> </w:t>
      </w:r>
      <w:r w:rsidR="00F914E4">
        <w:t>dotyczące nadmiernej długo</w:t>
      </w:r>
      <w:r w:rsidR="0033437D">
        <w:t>ści</w:t>
      </w:r>
      <w:r>
        <w:t xml:space="preserve"> postępowania karnego i braku skutecznego krajowego środka odwoławczego w tym zakresie</w:t>
      </w:r>
      <w:r>
        <w:rPr>
          <w:rFonts w:eastAsia="PMingLiU"/>
        </w:rPr>
        <w:t>;</w:t>
      </w:r>
    </w:p>
    <w:p w14:paraId="29CFA4F7" w14:textId="77777777" w:rsidR="0003176F" w:rsidRDefault="00ED0413">
      <w:pPr>
        <w:pStyle w:val="P68B1DB1-JuList3"/>
        <w:keepNext/>
      </w:pPr>
      <w:r>
        <w:lastRenderedPageBreak/>
        <w:t>orzeka</w:t>
      </w:r>
    </w:p>
    <w:p w14:paraId="1DF8722C" w14:textId="49DF155E" w:rsidR="0003176F" w:rsidRDefault="00ED0413">
      <w:pPr>
        <w:pStyle w:val="JuLista"/>
      </w:pPr>
      <w:r>
        <w:t xml:space="preserve">że pozwane Państwo ma wypłacić skarżącemu, w ciągu trzech miesięcy, kwotę wskazaną w załączonej tabeli, która to kwota ma zostać przeliczona na </w:t>
      </w:r>
      <w:r>
        <w:rPr>
          <w:color w:val="000000"/>
        </w:rPr>
        <w:t>walutę pozwanego Państwa</w:t>
      </w:r>
      <w:r>
        <w:t xml:space="preserve"> po kursie obowiązującym w dniu </w:t>
      </w:r>
      <w:r w:rsidR="00F914E4">
        <w:t>płatności</w:t>
      </w:r>
      <w:r>
        <w:t>;</w:t>
      </w:r>
    </w:p>
    <w:p w14:paraId="51DFD1A2" w14:textId="10948C06" w:rsidR="0003176F" w:rsidRDefault="00ED0413">
      <w:pPr>
        <w:pStyle w:val="JuLista"/>
      </w:pPr>
      <w:r>
        <w:t>że od upływu wyżej wskazanego terminu trzech miesięcy aż</w:t>
      </w:r>
      <w:r w:rsidR="000A0BBC">
        <w:t> </w:t>
      </w:r>
      <w:r>
        <w:t>do</w:t>
      </w:r>
      <w:r w:rsidR="000A0BBC">
        <w:t> </w:t>
      </w:r>
      <w:r>
        <w:t xml:space="preserve">momentu </w:t>
      </w:r>
      <w:r w:rsidR="00F914E4">
        <w:t>płatności</w:t>
      </w:r>
      <w:r>
        <w:t>, należne będą odsetki zwykłe od określonej powyżej kwoty, naliczone według stopy równej marginalnej stopie procentowej Europejskiego Banku Centralnego obowiązującej w</w:t>
      </w:r>
      <w:r w:rsidR="000A0BBC">
        <w:t> </w:t>
      </w:r>
      <w:r>
        <w:t>tym</w:t>
      </w:r>
      <w:r w:rsidR="000A0BBC">
        <w:t> </w:t>
      </w:r>
      <w:r>
        <w:t>okresie, powiększonej o trzy punkty procentowe.</w:t>
      </w:r>
    </w:p>
    <w:p w14:paraId="127A0514" w14:textId="50E48E2B" w:rsidR="0003176F" w:rsidRDefault="00ED0413">
      <w:pPr>
        <w:pStyle w:val="JuParaLast"/>
      </w:pPr>
      <w:r>
        <w:t>Sporządzono w języku angielskim i obwieszczono pisemnie 15 grudnia 2022 r., zgodnie z Regułą 77 §§ 2 i 3 Regulaminu Trybunału.</w:t>
      </w:r>
    </w:p>
    <w:p w14:paraId="26DCC0E4" w14:textId="273A8F69" w:rsidR="0003176F" w:rsidRDefault="00ED0413">
      <w:pPr>
        <w:pStyle w:val="P68B1DB1-JuSigned4"/>
      </w:pPr>
      <w:r>
        <w:tab/>
        <w:t>Viktoriya Maradudina</w:t>
      </w:r>
      <w:r>
        <w:tab/>
        <w:t>Ivana Jelić</w:t>
      </w:r>
      <w:r>
        <w:br/>
      </w:r>
      <w:r>
        <w:tab/>
        <w:t>p.o. Zastępc</w:t>
      </w:r>
      <w:r w:rsidR="0033437D">
        <w:t>a</w:t>
      </w:r>
      <w:r>
        <w:t xml:space="preserve"> Kanclerza </w:t>
      </w:r>
      <w:r>
        <w:tab/>
        <w:t>Przewodnicząca</w:t>
      </w:r>
    </w:p>
    <w:p w14:paraId="7DE0B381" w14:textId="77777777" w:rsidR="0003176F" w:rsidRDefault="0003176F">
      <w:pPr>
        <w:rPr>
          <w:rFonts w:eastAsia="PMingLiU"/>
        </w:rPr>
      </w:pPr>
    </w:p>
    <w:p w14:paraId="30536369" w14:textId="77777777" w:rsidR="0003176F" w:rsidRDefault="00ED0413">
      <w:pPr>
        <w:pStyle w:val="P68B1DB1-JuSigned4"/>
        <w:tabs>
          <w:tab w:val="left" w:pos="5115"/>
        </w:tabs>
        <w:contextualSpacing/>
      </w:pPr>
      <w:r>
        <w:tab/>
      </w:r>
    </w:p>
    <w:p w14:paraId="0A197D41" w14:textId="77777777" w:rsidR="0003176F" w:rsidRDefault="0003176F">
      <w:pPr>
        <w:pStyle w:val="JuSigned"/>
        <w:tabs>
          <w:tab w:val="center" w:pos="1134"/>
        </w:tabs>
        <w:contextualSpacing/>
        <w:rPr>
          <w:rFonts w:eastAsia="PMingLiU"/>
        </w:rPr>
      </w:pPr>
    </w:p>
    <w:p w14:paraId="0EE6CC61" w14:textId="77777777" w:rsidR="0003176F" w:rsidRDefault="0003176F">
      <w:pPr>
        <w:pStyle w:val="JuParaLast"/>
        <w:sectPr w:rsidR="0003176F" w:rsidSect="007A72B4">
          <w:headerReference w:type="even" r:id="rId16"/>
          <w:headerReference w:type="default" r:id="rId17"/>
          <w:footnotePr>
            <w:numRestart w:val="eachPage"/>
          </w:footnotePr>
          <w:endnotePr>
            <w:numFmt w:val="decimal"/>
          </w:endnotePr>
          <w:type w:val="oddPage"/>
          <w:pgSz w:w="11906" w:h="16838" w:code="9"/>
          <w:pgMar w:top="2274" w:right="2274" w:bottom="2274" w:left="2274" w:header="1701" w:footer="720" w:gutter="0"/>
          <w:pgNumType w:start="1"/>
          <w:cols w:space="720"/>
          <w:docGrid w:linePitch="326"/>
        </w:sectPr>
      </w:pPr>
    </w:p>
    <w:p w14:paraId="473B6DB2" w14:textId="77777777" w:rsidR="0003176F" w:rsidRDefault="00ED0413">
      <w:pPr>
        <w:pStyle w:val="DecHTitle"/>
      </w:pPr>
      <w:r>
        <w:lastRenderedPageBreak/>
        <w:t>ZAŁĄCZNIK</w:t>
      </w:r>
    </w:p>
    <w:p w14:paraId="4DEC11F1" w14:textId="5BCEA52B" w:rsidR="0003176F" w:rsidRDefault="00ED0413">
      <w:pPr>
        <w:pStyle w:val="P68B1DB1-DecHCase5"/>
        <w:contextualSpacing/>
        <w:rPr>
          <w:b/>
          <w:i/>
        </w:rPr>
      </w:pPr>
      <w:r>
        <w:t>Skarga, w której podniesiono zarzuty na podstawie art. 6 ust. 1 i art. 13 Konwencji</w:t>
      </w:r>
    </w:p>
    <w:p w14:paraId="747920F1" w14:textId="03F96B88" w:rsidR="0003176F" w:rsidRDefault="00ED0413">
      <w:pPr>
        <w:pStyle w:val="P68B1DB1-DecHCase5"/>
        <w:contextualSpacing/>
        <w:rPr>
          <w:b/>
          <w:i/>
        </w:rPr>
      </w:pPr>
      <w:r>
        <w:t>(przewlekłość postępowania karnego i brak skutecznego środka odwoławczego w prawie krajowym)</w:t>
      </w:r>
    </w:p>
    <w:tbl>
      <w:tblPr>
        <w:tblStyle w:val="ECHRListTable"/>
        <w:tblW w:w="0" w:type="auto"/>
        <w:jc w:val="center"/>
        <w:tblLook w:val="0420" w:firstRow="1" w:lastRow="0" w:firstColumn="0" w:lastColumn="0" w:noHBand="0" w:noVBand="1"/>
      </w:tblPr>
      <w:tblGrid>
        <w:gridCol w:w="1413"/>
        <w:gridCol w:w="1559"/>
        <w:gridCol w:w="1559"/>
        <w:gridCol w:w="1418"/>
        <w:gridCol w:w="1999"/>
        <w:gridCol w:w="1926"/>
        <w:gridCol w:w="2019"/>
      </w:tblGrid>
      <w:tr w:rsidR="0003176F" w14:paraId="21DE4FE5" w14:textId="77777777" w:rsidTr="000317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1413" w:type="dxa"/>
          </w:tcPr>
          <w:p w14:paraId="29C58EA3" w14:textId="40DAAC63" w:rsidR="0003176F" w:rsidRDefault="0033437D">
            <w:pPr>
              <w:pStyle w:val="P68B1DB1-Normal6"/>
              <w:jc w:val="center"/>
            </w:pPr>
            <w:bookmarkStart w:id="2" w:name="WECLListStart"/>
            <w:bookmarkEnd w:id="2"/>
            <w:r>
              <w:t>Numer skargi</w:t>
            </w:r>
          </w:p>
          <w:p w14:paraId="1AFDDEC8" w14:textId="77777777" w:rsidR="0003176F" w:rsidRDefault="00ED0413">
            <w:pPr>
              <w:pStyle w:val="P68B1DB1-Normal6"/>
              <w:jc w:val="center"/>
            </w:pPr>
            <w:r>
              <w:t>Data wniesienia skargi</w:t>
            </w:r>
          </w:p>
        </w:tc>
        <w:tc>
          <w:tcPr>
            <w:tcW w:w="1559" w:type="dxa"/>
          </w:tcPr>
          <w:p w14:paraId="185850C9" w14:textId="1F6B3E99" w:rsidR="0003176F" w:rsidRDefault="00ED0413">
            <w:pPr>
              <w:pStyle w:val="P68B1DB1-Normal6"/>
              <w:jc w:val="center"/>
            </w:pPr>
            <w:r>
              <w:t>Imię i nazwisko skarżącego</w:t>
            </w:r>
          </w:p>
          <w:p w14:paraId="0F1FF65B" w14:textId="77777777" w:rsidR="0003176F" w:rsidRDefault="00ED0413">
            <w:pPr>
              <w:pStyle w:val="P68B1DB1-Normal6"/>
              <w:jc w:val="center"/>
            </w:pPr>
            <w:r>
              <w:t>Rok urodzenia</w:t>
            </w:r>
          </w:p>
          <w:p w14:paraId="583AB189" w14:textId="77777777" w:rsidR="0003176F" w:rsidRDefault="0003176F">
            <w:pPr>
              <w:jc w:val="center"/>
              <w:rPr>
                <w:sz w:val="16"/>
              </w:rPr>
            </w:pPr>
          </w:p>
        </w:tc>
        <w:tc>
          <w:tcPr>
            <w:tcW w:w="1559" w:type="dxa"/>
          </w:tcPr>
          <w:p w14:paraId="5EB9C29D" w14:textId="77777777" w:rsidR="0003176F" w:rsidRDefault="00ED0413">
            <w:pPr>
              <w:pStyle w:val="P68B1DB1-Normal6"/>
              <w:jc w:val="center"/>
            </w:pPr>
            <w:r>
              <w:t>Wszczęcie postępowania</w:t>
            </w:r>
          </w:p>
        </w:tc>
        <w:tc>
          <w:tcPr>
            <w:tcW w:w="1418" w:type="dxa"/>
          </w:tcPr>
          <w:p w14:paraId="176BE5D1" w14:textId="77777777" w:rsidR="0003176F" w:rsidRDefault="00ED0413">
            <w:pPr>
              <w:pStyle w:val="P68B1DB1-Normal6"/>
              <w:jc w:val="center"/>
            </w:pPr>
            <w:r>
              <w:t>Zakończenie postępowania</w:t>
            </w:r>
          </w:p>
        </w:tc>
        <w:tc>
          <w:tcPr>
            <w:tcW w:w="1999" w:type="dxa"/>
          </w:tcPr>
          <w:p w14:paraId="215C422B" w14:textId="77777777" w:rsidR="0003176F" w:rsidRDefault="00ED0413">
            <w:pPr>
              <w:pStyle w:val="P68B1DB1-Normal6"/>
              <w:jc w:val="center"/>
            </w:pPr>
            <w:r>
              <w:t>Całkowity czas trwania postępowania</w:t>
            </w:r>
          </w:p>
          <w:p w14:paraId="6B632AC9" w14:textId="77777777" w:rsidR="0003176F" w:rsidRDefault="00ED0413">
            <w:pPr>
              <w:pStyle w:val="P68B1DB1-Normal6"/>
              <w:jc w:val="center"/>
            </w:pPr>
            <w:r>
              <w:t>Instancje sądowe</w:t>
            </w:r>
          </w:p>
        </w:tc>
        <w:tc>
          <w:tcPr>
            <w:tcW w:w="1926" w:type="dxa"/>
          </w:tcPr>
          <w:p w14:paraId="566D3F94" w14:textId="26D2F37E" w:rsidR="0003176F" w:rsidRDefault="00ED0413">
            <w:pPr>
              <w:pStyle w:val="P68B1DB1-Normal6"/>
              <w:jc w:val="center"/>
            </w:pPr>
            <w:r>
              <w:t>Orzeczenie krajowe w sprawie sk</w:t>
            </w:r>
            <w:r w:rsidR="005222C0">
              <w:t>argi na podstawie ustawy z 2004 </w:t>
            </w:r>
            <w:r>
              <w:t>r.</w:t>
            </w:r>
          </w:p>
          <w:p w14:paraId="382CF399" w14:textId="77777777" w:rsidR="0003176F" w:rsidRDefault="00ED0413">
            <w:pPr>
              <w:pStyle w:val="P68B1DB1-Normal6"/>
              <w:jc w:val="center"/>
              <w:rPr>
                <w:b w:val="0"/>
              </w:rPr>
            </w:pPr>
            <w:r>
              <w:t>Suma pieniężna przyznana w postępowaniu krajowym</w:t>
            </w:r>
          </w:p>
          <w:p w14:paraId="2F89FE76" w14:textId="3062862F" w:rsidR="0003176F" w:rsidRDefault="00ED0413">
            <w:pPr>
              <w:pStyle w:val="P68B1DB1-Normal6"/>
              <w:jc w:val="center"/>
            </w:pPr>
            <w:r>
              <w:t>(w złotych</w:t>
            </w:r>
            <w:r w:rsidR="0033437D">
              <w:t xml:space="preserve"> polskich</w:t>
            </w:r>
            <w:r>
              <w:t>)</w:t>
            </w:r>
          </w:p>
        </w:tc>
        <w:tc>
          <w:tcPr>
            <w:tcW w:w="2019" w:type="dxa"/>
          </w:tcPr>
          <w:p w14:paraId="5BF3D274" w14:textId="57258268" w:rsidR="0003176F" w:rsidRDefault="00ED0413">
            <w:pPr>
              <w:pStyle w:val="P68B1DB1-Normal6"/>
              <w:jc w:val="center"/>
            </w:pPr>
            <w:r>
              <w:t>Kwota przyznana tytułem zadośćuczynienia za szkodę niemajątkową oraz tytułem zwrotu kosztów i wydatków przypadających na skarżącego</w:t>
            </w:r>
          </w:p>
          <w:p w14:paraId="4BD0A89F" w14:textId="77777777" w:rsidR="0003176F" w:rsidRDefault="00ED0413">
            <w:pPr>
              <w:jc w:val="center"/>
              <w:rPr>
                <w:b w:val="0"/>
                <w:sz w:val="16"/>
              </w:rPr>
            </w:pPr>
            <w:r>
              <w:rPr>
                <w:sz w:val="16"/>
              </w:rPr>
              <w:t>(w euro)</w:t>
            </w:r>
            <w:r>
              <w:rPr>
                <w:rStyle w:val="Odwoanieprzypisudolnego"/>
                <w:sz w:val="16"/>
              </w:rPr>
              <w:footnoteReference w:id="1"/>
            </w:r>
          </w:p>
          <w:p w14:paraId="53A92885" w14:textId="396AA88B" w:rsidR="0003176F" w:rsidRDefault="0003176F">
            <w:pPr>
              <w:jc w:val="center"/>
              <w:rPr>
                <w:sz w:val="16"/>
              </w:rPr>
            </w:pPr>
          </w:p>
        </w:tc>
      </w:tr>
      <w:tr w:rsidR="0003176F" w14:paraId="676ED8FD" w14:textId="77777777" w:rsidTr="0003176F">
        <w:trPr>
          <w:jc w:val="center"/>
        </w:trPr>
        <w:tc>
          <w:tcPr>
            <w:tcW w:w="1413" w:type="dxa"/>
          </w:tcPr>
          <w:p w14:paraId="68ABCFA4" w14:textId="77777777" w:rsidR="0003176F" w:rsidRDefault="00ED0413">
            <w:pPr>
              <w:pStyle w:val="P68B1DB1-Normal6"/>
              <w:jc w:val="center"/>
            </w:pPr>
            <w:r>
              <w:t>59272/17</w:t>
            </w:r>
          </w:p>
          <w:p w14:paraId="2249C369" w14:textId="5D671F69" w:rsidR="0003176F" w:rsidRDefault="00C9654A">
            <w:pPr>
              <w:pStyle w:val="P68B1DB1-Normal6"/>
              <w:jc w:val="center"/>
            </w:pPr>
            <w:r>
              <w:t>31.07.2017 </w:t>
            </w:r>
            <w:r w:rsidR="00ED0413">
              <w:t>r.</w:t>
            </w:r>
          </w:p>
        </w:tc>
        <w:tc>
          <w:tcPr>
            <w:tcW w:w="1559" w:type="dxa"/>
          </w:tcPr>
          <w:p w14:paraId="02DA5E27" w14:textId="77777777" w:rsidR="0003176F" w:rsidRDefault="00ED0413">
            <w:pPr>
              <w:pStyle w:val="P68B1DB1-Normal7"/>
              <w:jc w:val="center"/>
            </w:pPr>
            <w:r>
              <w:t>Artur Górecki</w:t>
            </w:r>
          </w:p>
          <w:p w14:paraId="0E5AAAD4" w14:textId="7A2E25D3" w:rsidR="0003176F" w:rsidRDefault="00ED0413">
            <w:pPr>
              <w:pStyle w:val="P68B1DB1-Normal6"/>
              <w:jc w:val="center"/>
            </w:pPr>
            <w:r>
              <w:t xml:space="preserve">1982 </w:t>
            </w:r>
          </w:p>
        </w:tc>
        <w:tc>
          <w:tcPr>
            <w:tcW w:w="1559" w:type="dxa"/>
          </w:tcPr>
          <w:p w14:paraId="47584462" w14:textId="24DBA75D" w:rsidR="0003176F" w:rsidRDefault="00BC2FCD">
            <w:pPr>
              <w:pStyle w:val="P68B1DB1-Normal6"/>
              <w:jc w:val="center"/>
            </w:pPr>
            <w:r>
              <w:t>23.02.2010 </w:t>
            </w:r>
            <w:r w:rsidR="00ED0413">
              <w:t>r.</w:t>
            </w:r>
          </w:p>
          <w:p w14:paraId="20444B61" w14:textId="77777777" w:rsidR="0003176F" w:rsidRDefault="0003176F">
            <w:pPr>
              <w:jc w:val="center"/>
              <w:rPr>
                <w:sz w:val="16"/>
              </w:rPr>
            </w:pPr>
          </w:p>
        </w:tc>
        <w:tc>
          <w:tcPr>
            <w:tcW w:w="1418" w:type="dxa"/>
          </w:tcPr>
          <w:p w14:paraId="770C91AA" w14:textId="77777777" w:rsidR="0003176F" w:rsidRDefault="00ED0413">
            <w:pPr>
              <w:pStyle w:val="P68B1DB1-Normal6"/>
              <w:jc w:val="center"/>
            </w:pPr>
            <w:r>
              <w:t>21.09.2018 r.</w:t>
            </w:r>
          </w:p>
          <w:p w14:paraId="383D2743" w14:textId="77777777" w:rsidR="0003176F" w:rsidRDefault="0003176F">
            <w:pPr>
              <w:jc w:val="center"/>
              <w:rPr>
                <w:sz w:val="16"/>
              </w:rPr>
            </w:pPr>
          </w:p>
        </w:tc>
        <w:tc>
          <w:tcPr>
            <w:tcW w:w="1999" w:type="dxa"/>
          </w:tcPr>
          <w:p w14:paraId="1D17FC99" w14:textId="77777777" w:rsidR="0003176F" w:rsidRDefault="00ED0413">
            <w:pPr>
              <w:pStyle w:val="P68B1DB1-Normal6"/>
              <w:jc w:val="center"/>
            </w:pPr>
            <w:r>
              <w:t>8 lat i 7 miesięcy</w:t>
            </w:r>
          </w:p>
          <w:p w14:paraId="3C424975" w14:textId="77777777" w:rsidR="0003176F" w:rsidRDefault="00ED0413">
            <w:pPr>
              <w:pStyle w:val="P68B1DB1-Normal6"/>
              <w:jc w:val="center"/>
            </w:pPr>
            <w:r>
              <w:t>2 instancje</w:t>
            </w:r>
          </w:p>
          <w:p w14:paraId="5608D91B" w14:textId="77777777" w:rsidR="0003176F" w:rsidRDefault="0003176F">
            <w:pPr>
              <w:jc w:val="center"/>
              <w:rPr>
                <w:sz w:val="16"/>
              </w:rPr>
            </w:pPr>
          </w:p>
        </w:tc>
        <w:tc>
          <w:tcPr>
            <w:tcW w:w="1926" w:type="dxa"/>
          </w:tcPr>
          <w:p w14:paraId="2C7DC537" w14:textId="28E68B95" w:rsidR="0003176F" w:rsidRDefault="00ED0413" w:rsidP="007C1AAA">
            <w:pPr>
              <w:pStyle w:val="P68B1DB1-Normal6"/>
              <w:jc w:val="center"/>
            </w:pPr>
            <w:r>
              <w:t>Sąd Apelacyjny w Gdańsku, 20.04.2017</w:t>
            </w:r>
            <w:r w:rsidR="00F1547D">
              <w:t> </w:t>
            </w:r>
            <w:r>
              <w:t>r., II</w:t>
            </w:r>
            <w:r w:rsidR="007C1AAA">
              <w:t> </w:t>
            </w:r>
            <w:bookmarkStart w:id="3" w:name="_GoBack"/>
            <w:bookmarkEnd w:id="3"/>
            <w:r>
              <w:t>S 3/17</w:t>
            </w:r>
          </w:p>
        </w:tc>
        <w:tc>
          <w:tcPr>
            <w:tcW w:w="2019" w:type="dxa"/>
          </w:tcPr>
          <w:p w14:paraId="700391BD" w14:textId="77777777" w:rsidR="0003176F" w:rsidRDefault="00ED0413">
            <w:pPr>
              <w:pStyle w:val="P68B1DB1-Normal6"/>
              <w:jc w:val="center"/>
            </w:pPr>
            <w:r>
              <w:t>5 200</w:t>
            </w:r>
          </w:p>
        </w:tc>
      </w:tr>
    </w:tbl>
    <w:p w14:paraId="65F1A7F2" w14:textId="77777777" w:rsidR="0003176F" w:rsidRDefault="0003176F"/>
    <w:p w14:paraId="02C4EC6C" w14:textId="77777777" w:rsidR="0003176F" w:rsidRDefault="0003176F"/>
    <w:sectPr w:rsidR="0003176F">
      <w:headerReference w:type="even" r:id="rId18"/>
      <w:headerReference w:type="default" r:id="rId19"/>
      <w:footnotePr>
        <w:numRestart w:val="eachPage"/>
      </w:footnotePr>
      <w:endnotePr>
        <w:numFmt w:val="decimal"/>
      </w:endnotePr>
      <w:pgSz w:w="16838" w:h="11906" w:orient="landscape" w:code="9"/>
      <w:pgMar w:top="2274" w:right="2274" w:bottom="2274" w:left="2274" w:header="1701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D68478" w14:textId="77777777" w:rsidR="00F434F5" w:rsidRDefault="00F434F5">
      <w:r>
        <w:separator/>
      </w:r>
    </w:p>
  </w:endnote>
  <w:endnote w:type="continuationSeparator" w:id="0">
    <w:p w14:paraId="4BAA9826" w14:textId="77777777" w:rsidR="00F434F5" w:rsidRDefault="00F434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E67024" w14:textId="6635DBAC" w:rsidR="0003176F" w:rsidRDefault="00ED0413">
    <w:pPr>
      <w:pStyle w:val="JuHeader"/>
    </w:pPr>
    <w:r>
      <w:fldChar w:fldCharType="begin"/>
    </w:r>
    <w:r>
      <w:instrText xml:space="preserve"> PAGE </w:instrText>
    </w:r>
    <w:r>
      <w:fldChar w:fldCharType="separate"/>
    </w:r>
    <w:r w:rsidR="007C1AAA">
      <w:rPr>
        <w:noProof/>
      </w:rPr>
      <w:t>4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5080C" w14:textId="7AB00A0D" w:rsidR="0003176F" w:rsidRDefault="00ED0413">
    <w:pPr>
      <w:pStyle w:val="JuHeader"/>
    </w:pPr>
    <w:r>
      <w:fldChar w:fldCharType="begin"/>
    </w:r>
    <w:r>
      <w:instrText xml:space="preserve"> PAGE </w:instrText>
    </w:r>
    <w:r>
      <w:fldChar w:fldCharType="separate"/>
    </w:r>
    <w:r w:rsidR="007C1AAA">
      <w:rPr>
        <w:noProof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45526D" w14:textId="779159A5" w:rsidR="0003176F" w:rsidRDefault="00ED0413">
    <w:pPr>
      <w:jc w:val="center"/>
    </w:pPr>
    <w:r>
      <w:rPr>
        <w:noProof/>
      </w:rPr>
      <w:drawing>
        <wp:inline distT="0" distB="0" distL="0" distR="0" wp14:anchorId="1C0692D1" wp14:editId="433B0B5B">
          <wp:extent cx="771525" cy="619125"/>
          <wp:effectExtent l="0" t="0" r="9525" b="9525"/>
          <wp:docPr id="22" name="Picture 22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FE5B53A" w14:textId="4B2F7B13" w:rsidR="0003176F" w:rsidRDefault="0003176F">
    <w:pPr>
      <w:pStyle w:val="Stopka"/>
      <w:jc w:val="center"/>
      <w:rPr>
        <w:sz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1C762A" w14:textId="77777777" w:rsidR="00F434F5" w:rsidRDefault="00F434F5">
      <w:r>
        <w:separator/>
      </w:r>
    </w:p>
  </w:footnote>
  <w:footnote w:type="continuationSeparator" w:id="0">
    <w:p w14:paraId="4C479B48" w14:textId="77777777" w:rsidR="00F434F5" w:rsidRDefault="00F434F5">
      <w:r>
        <w:continuationSeparator/>
      </w:r>
    </w:p>
  </w:footnote>
  <w:footnote w:id="1">
    <w:p w14:paraId="22875647" w14:textId="783473D2" w:rsidR="0003176F" w:rsidRDefault="00ED0413">
      <w:pPr>
        <w:pStyle w:val="Tekstprzypisudolnego"/>
      </w:pPr>
      <w:r>
        <w:rPr>
          <w:rStyle w:val="Odwoanieprzypisudolnego"/>
        </w:rPr>
        <w:footnoteRef/>
      </w:r>
      <w:r>
        <w:t xml:space="preserve"> Plus wszelkie podatki, </w:t>
      </w:r>
      <w:r w:rsidR="00820AE2">
        <w:t>jakimi</w:t>
      </w:r>
      <w:r>
        <w:t xml:space="preserve"> może zostać obciążony skarżący.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5D0D75" w14:textId="08B07120" w:rsidR="0003176F" w:rsidRDefault="00ED0413">
    <w:pPr>
      <w:jc w:val="center"/>
    </w:pPr>
    <w:r>
      <w:rPr>
        <w:noProof/>
      </w:rPr>
      <w:drawing>
        <wp:inline distT="0" distB="0" distL="0" distR="0" wp14:anchorId="669ED3DB" wp14:editId="76326594">
          <wp:extent cx="2962275" cy="1219200"/>
          <wp:effectExtent l="0" t="0" r="9525" b="0"/>
          <wp:docPr id="1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3F3DF13" w14:textId="066FC39F" w:rsidR="0003176F" w:rsidRDefault="0003176F">
    <w:pPr>
      <w:jc w:val="center"/>
      <w:rPr>
        <w:sz w:val="4"/>
      </w:rPr>
    </w:pPr>
  </w:p>
  <w:p w14:paraId="7DC1AB66" w14:textId="77777777" w:rsidR="0003176F" w:rsidRDefault="000317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8ED08B" w14:textId="7CECB299" w:rsidR="0003176F" w:rsidRDefault="00ED0413">
    <w:pPr>
      <w:jc w:val="center"/>
    </w:pPr>
    <w:r>
      <w:rPr>
        <w:noProof/>
      </w:rPr>
      <w:drawing>
        <wp:inline distT="0" distB="0" distL="0" distR="0" wp14:anchorId="7C986FD8" wp14:editId="7F07B9FC">
          <wp:extent cx="2962275" cy="1219200"/>
          <wp:effectExtent l="0" t="0" r="9525" b="0"/>
          <wp:docPr id="20" name="Picture 20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F0F2102" w14:textId="6676F6F3" w:rsidR="0003176F" w:rsidRDefault="0003176F">
    <w:pPr>
      <w:jc w:val="center"/>
      <w:rPr>
        <w:sz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F94A1E" w14:textId="2121CF3C" w:rsidR="0003176F" w:rsidRDefault="00ED0413">
    <w:pPr>
      <w:pStyle w:val="JuHeader"/>
    </w:pPr>
    <w:r>
      <w:t>WYROK w sprawie GÓRECKI przeciwko POLSCE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2B6A1F" w14:textId="7A00E37D" w:rsidR="0003176F" w:rsidRDefault="00ED0413">
    <w:pPr>
      <w:pStyle w:val="JuHeader"/>
    </w:pPr>
    <w:r>
      <w:t>WYROK w sprawie GÓRECKI przeciwko POLSCE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4E25C4" w14:textId="192F0E78" w:rsidR="0003176F" w:rsidRDefault="00ED0413">
    <w:pPr>
      <w:pStyle w:val="JuHeader"/>
    </w:pPr>
    <w:r>
      <w:t>WYROK w sprawie GÓRECKI przeciwko POLSCE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9EAF16" w14:textId="7C4610E1" w:rsidR="0003176F" w:rsidRDefault="00ED0413">
    <w:pPr>
      <w:pStyle w:val="JuHeader"/>
    </w:pPr>
    <w:r>
      <w:t>WYROK w sprawie GÓRECKI przeciwko POLSCE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48F2261"/>
    <w:multiLevelType w:val="multilevel"/>
    <w:tmpl w:val="C8FE6436"/>
    <w:numStyleLink w:val="ECHRA1StyleList"/>
  </w:abstractNum>
  <w:abstractNum w:abstractNumId="10" w15:restartNumberingAfterBreak="0">
    <w:nsid w:val="0C0F5BFC"/>
    <w:multiLevelType w:val="multilevel"/>
    <w:tmpl w:val="E2B270DC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1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6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7" w15:restartNumberingAfterBreak="0">
    <w:nsid w:val="67FD1241"/>
    <w:multiLevelType w:val="hybridMultilevel"/>
    <w:tmpl w:val="F6D86CC2"/>
    <w:lvl w:ilvl="0" w:tplc="A266A02A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DBDAD7E6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3C226494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DEE6C60C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6A96600A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E8B637C8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871CD07C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C28E35F2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DCA2DDEE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2"/>
  </w:num>
  <w:num w:numId="3">
    <w:abstractNumId w:val="11"/>
  </w:num>
  <w:num w:numId="4">
    <w:abstractNumId w:val="17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5"/>
  </w:num>
  <w:num w:numId="15">
    <w:abstractNumId w:val="13"/>
  </w:num>
  <w:num w:numId="16">
    <w:abstractNumId w:val="16"/>
  </w:num>
  <w:num w:numId="17">
    <w:abstractNumId w:val="15"/>
  </w:num>
  <w:num w:numId="18">
    <w:abstractNumId w:val="16"/>
  </w:num>
  <w:num w:numId="19">
    <w:abstractNumId w:val="10"/>
  </w:num>
  <w:num w:numId="20">
    <w:abstractNumId w:val="9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pplicationsApp" w:val="-1"/>
    <w:docVar w:name="EMM" w:val="0"/>
    <w:docVar w:name="NBEMMDOC" w:val="0"/>
    <w:docVar w:name="Plural" w:val="0"/>
  </w:docVars>
  <w:rsids>
    <w:rsidRoot w:val="00BD42BB"/>
    <w:rsid w:val="0003176F"/>
    <w:rsid w:val="000A0BBC"/>
    <w:rsid w:val="00135384"/>
    <w:rsid w:val="001A15B6"/>
    <w:rsid w:val="001A3C4A"/>
    <w:rsid w:val="001A5B3A"/>
    <w:rsid w:val="001D7CD3"/>
    <w:rsid w:val="001E221A"/>
    <w:rsid w:val="001F3812"/>
    <w:rsid w:val="00207A7D"/>
    <w:rsid w:val="0023364D"/>
    <w:rsid w:val="0033437D"/>
    <w:rsid w:val="00337785"/>
    <w:rsid w:val="00357F55"/>
    <w:rsid w:val="0048584C"/>
    <w:rsid w:val="004903D0"/>
    <w:rsid w:val="00497FF8"/>
    <w:rsid w:val="00502B1E"/>
    <w:rsid w:val="00511D4C"/>
    <w:rsid w:val="005222C0"/>
    <w:rsid w:val="00555A1D"/>
    <w:rsid w:val="00573202"/>
    <w:rsid w:val="0058064B"/>
    <w:rsid w:val="005B102C"/>
    <w:rsid w:val="005B16C1"/>
    <w:rsid w:val="005E10EC"/>
    <w:rsid w:val="005E6013"/>
    <w:rsid w:val="005F60F9"/>
    <w:rsid w:val="00656431"/>
    <w:rsid w:val="0067693C"/>
    <w:rsid w:val="006D324D"/>
    <w:rsid w:val="00743B2A"/>
    <w:rsid w:val="00757919"/>
    <w:rsid w:val="007A72B4"/>
    <w:rsid w:val="007B167D"/>
    <w:rsid w:val="007C1AAA"/>
    <w:rsid w:val="007F018A"/>
    <w:rsid w:val="00820AE2"/>
    <w:rsid w:val="008522DD"/>
    <w:rsid w:val="00860732"/>
    <w:rsid w:val="008A0E2E"/>
    <w:rsid w:val="008A23AE"/>
    <w:rsid w:val="009522DD"/>
    <w:rsid w:val="0099705F"/>
    <w:rsid w:val="00A329E0"/>
    <w:rsid w:val="00A34A54"/>
    <w:rsid w:val="00A44415"/>
    <w:rsid w:val="00A6104A"/>
    <w:rsid w:val="00A94CA7"/>
    <w:rsid w:val="00AC03BB"/>
    <w:rsid w:val="00B216C1"/>
    <w:rsid w:val="00B50254"/>
    <w:rsid w:val="00B91668"/>
    <w:rsid w:val="00BC13D1"/>
    <w:rsid w:val="00BC2FCD"/>
    <w:rsid w:val="00BD42BB"/>
    <w:rsid w:val="00BD554D"/>
    <w:rsid w:val="00BE2415"/>
    <w:rsid w:val="00C877A3"/>
    <w:rsid w:val="00C9654A"/>
    <w:rsid w:val="00E82C1B"/>
    <w:rsid w:val="00ED0413"/>
    <w:rsid w:val="00F10001"/>
    <w:rsid w:val="00F1547D"/>
    <w:rsid w:val="00F434F5"/>
    <w:rsid w:val="00F914E4"/>
    <w:rsid w:val="00FB16F8"/>
    <w:rsid w:val="00FB7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88DE3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lang w:val="pl-PL" w:eastAsia="pl-PL" w:bidi="ar-SA"/>
      </w:rPr>
    </w:rPrDefault>
    <w:pPrDefault/>
  </w:docDefaults>
  <w:latentStyles w:defLockedState="0" w:defUIPriority="98" w:defSemiHidden="0" w:defUnhideWhenUsed="0" w:defQFormat="0" w:count="371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semiHidden/>
    <w:rsid w:val="005E10EC"/>
    <w:rPr>
      <w:sz w:val="24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5E10EC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color w:val="333333"/>
      <w:sz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5E10EC"/>
    <w:pPr>
      <w:spacing w:before="200"/>
      <w:outlineLvl w:val="1"/>
    </w:pPr>
    <w:rPr>
      <w:rFonts w:asciiTheme="majorHAnsi" w:eastAsiaTheme="majorEastAsia" w:hAnsiTheme="majorHAnsi" w:cstheme="majorBidi"/>
      <w:b/>
      <w:color w:val="4D4D4D"/>
      <w:sz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5E10EC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color w:val="5F5F5F"/>
      <w:sz w:val="22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5E10EC"/>
    <w:pPr>
      <w:spacing w:before="200"/>
      <w:outlineLvl w:val="3"/>
    </w:pPr>
    <w:rPr>
      <w:rFonts w:asciiTheme="majorHAnsi" w:eastAsiaTheme="majorEastAsia" w:hAnsiTheme="majorHAnsi" w:cstheme="majorBidi"/>
      <w:b/>
      <w:i/>
      <w:color w:val="777777"/>
      <w:sz w:val="22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5E10EC"/>
    <w:pPr>
      <w:spacing w:before="200"/>
      <w:outlineLvl w:val="4"/>
    </w:pPr>
    <w:rPr>
      <w:rFonts w:asciiTheme="majorHAnsi" w:eastAsiaTheme="majorEastAsia" w:hAnsiTheme="majorHAnsi" w:cstheme="majorBidi"/>
      <w:b/>
      <w:color w:val="808080"/>
      <w:sz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5E10EC"/>
    <w:pPr>
      <w:spacing w:line="271" w:lineRule="auto"/>
      <w:outlineLvl w:val="5"/>
    </w:pPr>
    <w:rPr>
      <w:rFonts w:asciiTheme="majorHAnsi" w:eastAsiaTheme="majorEastAsia" w:hAnsiTheme="majorHAnsi" w:cstheme="majorBidi"/>
      <w:b/>
      <w:i/>
      <w:color w:val="7F7F7F" w:themeColor="text1" w:themeTint="80"/>
      <w:sz w:val="22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5E10EC"/>
    <w:pPr>
      <w:outlineLvl w:val="6"/>
    </w:pPr>
    <w:rPr>
      <w:rFonts w:asciiTheme="majorHAnsi" w:eastAsiaTheme="majorEastAsia" w:hAnsiTheme="majorHAnsi" w:cstheme="majorBidi"/>
      <w:i/>
      <w:sz w:val="22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5E10EC"/>
    <w:pPr>
      <w:outlineLvl w:val="7"/>
    </w:pPr>
    <w:rPr>
      <w:rFonts w:asciiTheme="majorHAnsi" w:eastAsiaTheme="majorEastAsia" w:hAnsiTheme="majorHAnsi" w:cstheme="majorBidi"/>
      <w:sz w:val="20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5E10EC"/>
    <w:pPr>
      <w:outlineLvl w:val="8"/>
    </w:pPr>
    <w:rPr>
      <w:rFonts w:asciiTheme="majorHAnsi" w:eastAsiaTheme="majorEastAsia" w:hAnsiTheme="majorHAnsi" w:cstheme="majorBidi"/>
      <w:i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8"/>
    <w:semiHidden/>
    <w:rsid w:val="005E10EC"/>
    <w:rPr>
      <w:rFonts w:ascii="Tahoma" w:hAnsi="Tahoma" w:cs="Tahoma"/>
      <w:sz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5E10EC"/>
    <w:rPr>
      <w:rFonts w:ascii="Tahoma" w:hAnsi="Tahoma" w:cs="Tahoma"/>
      <w:sz w:val="16"/>
    </w:rPr>
  </w:style>
  <w:style w:type="character" w:styleId="Tytuksiki">
    <w:name w:val="Book Title"/>
    <w:uiPriority w:val="98"/>
    <w:semiHidden/>
    <w:qFormat/>
    <w:rsid w:val="005E10EC"/>
    <w:rPr>
      <w:i/>
      <w:smallCaps/>
    </w:rPr>
  </w:style>
  <w:style w:type="paragraph" w:customStyle="1" w:styleId="JuHeader">
    <w:name w:val="Ju_Header"/>
    <w:aliases w:val="_Header"/>
    <w:basedOn w:val="Nagwek"/>
    <w:uiPriority w:val="29"/>
    <w:qFormat/>
    <w:rsid w:val="005E10EC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DummyStyle">
    <w:name w:val="Dummy_Style"/>
    <w:aliases w:val="_Dummy"/>
    <w:basedOn w:val="Normalny"/>
    <w:semiHidden/>
    <w:qFormat/>
    <w:rsid w:val="005E10EC"/>
    <w:rPr>
      <w:color w:val="00B050"/>
      <w:sz w:val="22"/>
    </w:rPr>
  </w:style>
  <w:style w:type="character" w:styleId="Pogrubienie">
    <w:name w:val="Strong"/>
    <w:uiPriority w:val="98"/>
    <w:semiHidden/>
    <w:qFormat/>
    <w:rsid w:val="005E10EC"/>
    <w:rPr>
      <w:b/>
    </w:rPr>
  </w:style>
  <w:style w:type="paragraph" w:styleId="Bezodstpw">
    <w:name w:val="No Spacing"/>
    <w:basedOn w:val="Normalny"/>
    <w:link w:val="BezodstpwZnak"/>
    <w:uiPriority w:val="98"/>
    <w:semiHidden/>
    <w:qFormat/>
    <w:rsid w:val="005E10EC"/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5E10EC"/>
    <w:rPr>
      <w:sz w:val="24"/>
    </w:rPr>
  </w:style>
  <w:style w:type="paragraph" w:customStyle="1" w:styleId="JuQuot">
    <w:name w:val="Ju_Quot"/>
    <w:aliases w:val="_Quote"/>
    <w:basedOn w:val="NormalJustified"/>
    <w:uiPriority w:val="20"/>
    <w:qFormat/>
    <w:rsid w:val="005E10EC"/>
    <w:pPr>
      <w:spacing w:before="120" w:after="120"/>
      <w:ind w:left="425" w:firstLine="142"/>
    </w:pPr>
    <w:rPr>
      <w:sz w:val="20"/>
    </w:rPr>
  </w:style>
  <w:style w:type="paragraph" w:customStyle="1" w:styleId="JuList">
    <w:name w:val="Ju_List"/>
    <w:aliases w:val="_List_1"/>
    <w:basedOn w:val="NormalJustified"/>
    <w:uiPriority w:val="23"/>
    <w:qFormat/>
    <w:rsid w:val="005E10EC"/>
    <w:pPr>
      <w:numPr>
        <w:numId w:val="20"/>
      </w:numPr>
      <w:spacing w:before="280" w:after="60"/>
    </w:pPr>
  </w:style>
  <w:style w:type="paragraph" w:customStyle="1" w:styleId="JuListi">
    <w:name w:val="Ju_List_i"/>
    <w:aliases w:val="_List_3"/>
    <w:basedOn w:val="NormalJustified"/>
    <w:uiPriority w:val="23"/>
    <w:rsid w:val="005E10EC"/>
    <w:pPr>
      <w:numPr>
        <w:ilvl w:val="2"/>
        <w:numId w:val="20"/>
      </w:numPr>
    </w:p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5E10EC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5E10EC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5E10EC"/>
    <w:pPr>
      <w:keepNext/>
      <w:spacing w:before="100" w:beforeAutospacing="1" w:after="120"/>
      <w:contextualSpacing/>
      <w:jc w:val="center"/>
    </w:pPr>
    <w:rPr>
      <w:b/>
      <w:sz w:val="20"/>
    </w:rPr>
  </w:style>
  <w:style w:type="numbering" w:customStyle="1" w:styleId="ECHRA1StyleBulletedSquare">
    <w:name w:val="ECHR_A1_Style_Bulleted_Square"/>
    <w:basedOn w:val="Bezlisty"/>
    <w:rsid w:val="005E10EC"/>
    <w:pPr>
      <w:numPr>
        <w:numId w:val="14"/>
      </w:numPr>
    </w:pPr>
  </w:style>
  <w:style w:type="numbering" w:customStyle="1" w:styleId="ECHRA1StyleList">
    <w:name w:val="ECHR_A1_Style_List"/>
    <w:basedOn w:val="Bezlisty"/>
    <w:uiPriority w:val="99"/>
    <w:rsid w:val="005E10EC"/>
    <w:pPr>
      <w:numPr>
        <w:numId w:val="15"/>
      </w:numPr>
    </w:pPr>
  </w:style>
  <w:style w:type="paragraph" w:customStyle="1" w:styleId="JuHHead">
    <w:name w:val="Ju_H_Head"/>
    <w:aliases w:val="_Head_1"/>
    <w:basedOn w:val="Nagwek1"/>
    <w:next w:val="JuPara"/>
    <w:uiPriority w:val="17"/>
    <w:qFormat/>
    <w:rsid w:val="005E10EC"/>
    <w:pPr>
      <w:keepNext/>
      <w:keepLines/>
      <w:numPr>
        <w:numId w:val="19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NumberedList">
    <w:name w:val="ECHR_A1_Style_Numbered_List"/>
    <w:basedOn w:val="Bezlisty"/>
    <w:rsid w:val="005E10EC"/>
    <w:pPr>
      <w:numPr>
        <w:numId w:val="16"/>
      </w:numPr>
    </w:pPr>
  </w:style>
  <w:style w:type="table" w:customStyle="1" w:styleId="ECHRTable2019">
    <w:name w:val="ECHR_Table_2019"/>
    <w:basedOn w:val="Standardowy"/>
    <w:uiPriority w:val="99"/>
    <w:rsid w:val="005E10EC"/>
    <w:rPr>
      <w:sz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FDFDF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band2Horz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5F5F5F" w:themeColor="accent3"/>
          <w:tl2br w:val="nil"/>
          <w:tr2bl w:val="nil"/>
        </w:tcBorders>
        <w:shd w:val="clear" w:color="auto" w:fill="F3F3F3" w:themeFill="text2" w:themeFillTint="33"/>
      </w:tcPr>
    </w:tblStylePr>
  </w:style>
  <w:style w:type="paragraph" w:styleId="Tytu">
    <w:name w:val="Title"/>
    <w:basedOn w:val="Normalny"/>
    <w:next w:val="Normalny"/>
    <w:link w:val="TytuZnak"/>
    <w:uiPriority w:val="98"/>
    <w:semiHidden/>
    <w:qFormat/>
    <w:rsid w:val="005E10EC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z w:val="52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5E10EC"/>
    <w:rPr>
      <w:rFonts w:asciiTheme="majorHAnsi" w:eastAsiaTheme="majorEastAsia" w:hAnsiTheme="majorHAnsi" w:cstheme="majorBidi"/>
      <w:sz w:val="52"/>
    </w:rPr>
  </w:style>
  <w:style w:type="paragraph" w:customStyle="1" w:styleId="Footer">
    <w:name w:val="_Footer"/>
    <w:aliases w:val="Footer_"/>
    <w:basedOn w:val="Stopka"/>
    <w:uiPriority w:val="57"/>
    <w:semiHidden/>
    <w:rsid w:val="00BD554D"/>
    <w:rPr>
      <w:sz w:val="8"/>
    </w:r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5E10EC"/>
    <w:pPr>
      <w:tabs>
        <w:tab w:val="left" w:pos="907"/>
        <w:tab w:val="left" w:pos="1701"/>
        <w:tab w:val="right" w:pos="7371"/>
      </w:tabs>
      <w:spacing w:before="240"/>
      <w:ind w:left="397" w:hanging="397"/>
    </w:pPr>
  </w:style>
  <w:style w:type="paragraph" w:customStyle="1" w:styleId="JuInitialled">
    <w:name w:val="Ju_Initialled"/>
    <w:aliases w:val="_Right"/>
    <w:basedOn w:val="Normalny"/>
    <w:uiPriority w:val="30"/>
    <w:qFormat/>
    <w:rsid w:val="005E10EC"/>
    <w:pPr>
      <w:tabs>
        <w:tab w:val="center" w:pos="6407"/>
      </w:tabs>
      <w:spacing w:before="720"/>
      <w:jc w:val="right"/>
    </w:pPr>
  </w:style>
  <w:style w:type="character" w:customStyle="1" w:styleId="JuITMark">
    <w:name w:val="Ju_ITMark"/>
    <w:aliases w:val="_ITMark"/>
    <w:basedOn w:val="Domylnaczcionkaakapitu"/>
    <w:uiPriority w:val="54"/>
    <w:semiHidden/>
    <w:qFormat/>
    <w:rsid w:val="005E10EC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paragraph" w:customStyle="1" w:styleId="JuHIRoman">
    <w:name w:val="Ju_H_I_Roman"/>
    <w:aliases w:val="_Head_2"/>
    <w:basedOn w:val="Nagwek2"/>
    <w:next w:val="JuPara"/>
    <w:uiPriority w:val="17"/>
    <w:qFormat/>
    <w:rsid w:val="005E10EC"/>
    <w:pPr>
      <w:keepNext/>
      <w:keepLines/>
      <w:numPr>
        <w:ilvl w:val="1"/>
        <w:numId w:val="19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Nagwek3"/>
    <w:next w:val="JuPara"/>
    <w:uiPriority w:val="17"/>
    <w:qFormat/>
    <w:rsid w:val="005E10EC"/>
    <w:pPr>
      <w:keepNext/>
      <w:keepLines/>
      <w:numPr>
        <w:ilvl w:val="2"/>
        <w:numId w:val="19"/>
      </w:numPr>
      <w:spacing w:before="100" w:beforeAutospacing="1" w:after="240" w:line="240" w:lineRule="auto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Nagwek4"/>
    <w:next w:val="JuPara"/>
    <w:uiPriority w:val="17"/>
    <w:rsid w:val="005E10EC"/>
    <w:pPr>
      <w:keepNext/>
      <w:keepLines/>
      <w:numPr>
        <w:ilvl w:val="3"/>
        <w:numId w:val="19"/>
      </w:numPr>
      <w:spacing w:before="100" w:beforeAutospacing="1" w:after="120"/>
      <w:jc w:val="both"/>
    </w:pPr>
    <w:rPr>
      <w:b w:val="0"/>
      <w:color w:val="auto"/>
      <w:sz w:val="24"/>
    </w:rPr>
  </w:style>
  <w:style w:type="paragraph" w:customStyle="1" w:styleId="JuHa0">
    <w:name w:val="Ju_H_a"/>
    <w:aliases w:val="_Head_5"/>
    <w:basedOn w:val="Nagwek5"/>
    <w:next w:val="JuPara"/>
    <w:uiPriority w:val="17"/>
    <w:rsid w:val="005E10EC"/>
    <w:pPr>
      <w:keepNext/>
      <w:keepLines/>
      <w:numPr>
        <w:ilvl w:val="4"/>
        <w:numId w:val="19"/>
      </w:numPr>
      <w:spacing w:before="100" w:beforeAutospacing="1" w:after="120"/>
      <w:jc w:val="both"/>
    </w:pPr>
    <w:rPr>
      <w:color w:val="auto"/>
      <w:sz w:val="20"/>
    </w:rPr>
  </w:style>
  <w:style w:type="paragraph" w:styleId="Nagwek">
    <w:name w:val="header"/>
    <w:basedOn w:val="Normalny"/>
    <w:link w:val="NagwekZnak"/>
    <w:uiPriority w:val="98"/>
    <w:semiHidden/>
    <w:rsid w:val="005E10E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5E10EC"/>
    <w:rPr>
      <w:sz w:val="24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5E10EC"/>
    <w:rPr>
      <w:rFonts w:asciiTheme="majorHAnsi" w:eastAsiaTheme="majorEastAsia" w:hAnsiTheme="majorHAnsi" w:cstheme="majorBidi"/>
      <w:b/>
      <w:color w:val="333333"/>
      <w:sz w:val="28"/>
    </w:rPr>
  </w:style>
  <w:style w:type="paragraph" w:customStyle="1" w:styleId="JuHi">
    <w:name w:val="Ju_H_i"/>
    <w:aliases w:val="_Head_6"/>
    <w:basedOn w:val="Nagwek6"/>
    <w:next w:val="JuPara"/>
    <w:uiPriority w:val="17"/>
    <w:rsid w:val="005E10EC"/>
    <w:pPr>
      <w:keepNext/>
      <w:keepLines/>
      <w:numPr>
        <w:ilvl w:val="5"/>
        <w:numId w:val="19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paragraph" w:customStyle="1" w:styleId="JuHalpha">
    <w:name w:val="Ju_H_alpha"/>
    <w:aliases w:val="_Head_7"/>
    <w:basedOn w:val="Nagwek7"/>
    <w:next w:val="JuPara"/>
    <w:uiPriority w:val="17"/>
    <w:rsid w:val="005E10EC"/>
    <w:pPr>
      <w:keepNext/>
      <w:keepLines/>
      <w:numPr>
        <w:ilvl w:val="6"/>
        <w:numId w:val="19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5E10EC"/>
    <w:rPr>
      <w:rFonts w:asciiTheme="majorHAnsi" w:eastAsiaTheme="majorEastAsia" w:hAnsiTheme="majorHAnsi" w:cstheme="majorBidi"/>
      <w:b/>
      <w:color w:val="4D4D4D"/>
      <w:sz w:val="26"/>
    </w:rPr>
  </w:style>
  <w:style w:type="paragraph" w:customStyle="1" w:styleId="JuH">
    <w:name w:val="Ju_H_–"/>
    <w:aliases w:val="_Head_8"/>
    <w:basedOn w:val="Nagwek8"/>
    <w:next w:val="JuPara"/>
    <w:uiPriority w:val="17"/>
    <w:rsid w:val="005E10EC"/>
    <w:pPr>
      <w:keepNext/>
      <w:keepLines/>
      <w:numPr>
        <w:ilvl w:val="7"/>
        <w:numId w:val="19"/>
      </w:numPr>
      <w:spacing w:before="100" w:beforeAutospacing="1" w:after="120"/>
      <w:jc w:val="both"/>
    </w:pPr>
    <w:rPr>
      <w:i/>
    </w:rPr>
  </w:style>
  <w:style w:type="character" w:customStyle="1" w:styleId="JUNAMES">
    <w:name w:val="JU_NAMES"/>
    <w:aliases w:val="_Ju_Names"/>
    <w:uiPriority w:val="33"/>
    <w:qFormat/>
    <w:rsid w:val="005E10EC"/>
    <w:rPr>
      <w:caps w:val="0"/>
      <w:smallCaps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5E10EC"/>
    <w:rPr>
      <w:rFonts w:asciiTheme="majorHAnsi" w:eastAsiaTheme="majorEastAsia" w:hAnsiTheme="majorHAnsi" w:cstheme="majorBidi"/>
      <w:b/>
      <w:color w:val="5F5F5F"/>
    </w:rPr>
  </w:style>
  <w:style w:type="paragraph" w:customStyle="1" w:styleId="JuLista">
    <w:name w:val="Ju_List_a"/>
    <w:aliases w:val="_List_2"/>
    <w:basedOn w:val="NormalJustified"/>
    <w:uiPriority w:val="23"/>
    <w:rsid w:val="005E10EC"/>
    <w:pPr>
      <w:numPr>
        <w:ilvl w:val="1"/>
        <w:numId w:val="20"/>
      </w:numPr>
    </w:pPr>
  </w:style>
  <w:style w:type="paragraph" w:customStyle="1" w:styleId="NormalJustified">
    <w:name w:val="Normal_Justified"/>
    <w:basedOn w:val="Normalny"/>
    <w:semiHidden/>
    <w:rsid w:val="005E10EC"/>
    <w:pPr>
      <w:jc w:val="both"/>
    </w:p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5E10EC"/>
    <w:rPr>
      <w:rFonts w:asciiTheme="majorHAnsi" w:eastAsiaTheme="majorEastAsia" w:hAnsiTheme="majorHAnsi" w:cstheme="majorBidi"/>
      <w:b/>
      <w:i/>
      <w:color w:val="777777"/>
    </w:r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5E10EC"/>
    <w:rPr>
      <w:rFonts w:asciiTheme="majorHAnsi" w:eastAsiaTheme="majorEastAsia" w:hAnsiTheme="majorHAnsi" w:cstheme="majorBidi"/>
      <w:b/>
      <w:color w:val="808080"/>
    </w:rPr>
  </w:style>
  <w:style w:type="character" w:styleId="Wyrnieniedelikatne">
    <w:name w:val="Subtle Emphasis"/>
    <w:uiPriority w:val="98"/>
    <w:semiHidden/>
    <w:qFormat/>
    <w:rsid w:val="005E10EC"/>
    <w:rPr>
      <w:i/>
    </w:rPr>
  </w:style>
  <w:style w:type="table" w:customStyle="1" w:styleId="ECHRTable">
    <w:name w:val="ECHR_Table"/>
    <w:basedOn w:val="Standardowy"/>
    <w:rsid w:val="005E10EC"/>
    <w:rPr>
      <w:rFonts w:eastAsia="Times New Roman" w:cs="Times New Roman"/>
      <w:sz w:val="20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5E10EC"/>
    <w:rPr>
      <w:rFonts w:ascii="Verdana" w:eastAsia="Times New Roman" w:hAnsi="Verdana" w:cs="Times New Roman"/>
      <w:sz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5E10EC"/>
    <w:pPr>
      <w:spacing w:after="600"/>
    </w:pPr>
    <w:rPr>
      <w:rFonts w:asciiTheme="majorHAnsi" w:eastAsiaTheme="majorEastAsia" w:hAnsiTheme="majorHAnsi" w:cstheme="majorBidi"/>
      <w:i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5E10EC"/>
    <w:rPr>
      <w:rFonts w:asciiTheme="majorHAnsi" w:eastAsiaTheme="majorEastAsia" w:hAnsiTheme="majorHAnsi" w:cstheme="majorBidi"/>
      <w:i/>
      <w:sz w:val="24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5E10EC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character" w:styleId="Uwydatnienie">
    <w:name w:val="Emphasis"/>
    <w:uiPriority w:val="98"/>
    <w:semiHidden/>
    <w:qFormat/>
    <w:rsid w:val="005E10EC"/>
    <w:rPr>
      <w:b/>
      <w:i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98"/>
    <w:semiHidden/>
    <w:rsid w:val="005E10EC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sid w:val="005E10EC"/>
    <w:rPr>
      <w:sz w:val="24"/>
    </w:rPr>
  </w:style>
  <w:style w:type="character" w:styleId="Odwoanieprzypisudolnego">
    <w:name w:val="footnote reference"/>
    <w:basedOn w:val="Domylnaczcionkaakapitu"/>
    <w:uiPriority w:val="98"/>
    <w:semiHidden/>
    <w:rsid w:val="005E10EC"/>
    <w:rPr>
      <w:vertAlign w:val="superscript"/>
    </w:rPr>
  </w:style>
  <w:style w:type="paragraph" w:styleId="Tekstprzypisudolnego">
    <w:name w:val="footnote text"/>
    <w:basedOn w:val="NormalJustified"/>
    <w:link w:val="TekstprzypisudolnegoZnak"/>
    <w:uiPriority w:val="98"/>
    <w:semiHidden/>
    <w:rsid w:val="005E10EC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5E10EC"/>
    <w:rPr>
      <w:sz w:val="20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5E10EC"/>
    <w:rPr>
      <w:rFonts w:asciiTheme="majorHAnsi" w:eastAsiaTheme="majorEastAsia" w:hAnsiTheme="majorHAnsi" w:cstheme="majorBidi"/>
      <w:b/>
      <w:i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5E10EC"/>
    <w:rPr>
      <w:rFonts w:asciiTheme="majorHAnsi" w:eastAsiaTheme="majorEastAsia" w:hAnsiTheme="majorHAnsi" w:cstheme="majorBidi"/>
      <w:i/>
    </w:r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5E10EC"/>
    <w:rPr>
      <w:rFonts w:asciiTheme="majorHAnsi" w:eastAsiaTheme="majorEastAsia" w:hAnsiTheme="majorHAnsi" w:cstheme="majorBidi"/>
      <w:sz w:val="20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5E10EC"/>
    <w:rPr>
      <w:rFonts w:asciiTheme="majorHAnsi" w:eastAsiaTheme="majorEastAsia" w:hAnsiTheme="majorHAnsi" w:cstheme="majorBidi"/>
      <w:i/>
      <w:sz w:val="20"/>
    </w:rPr>
  </w:style>
  <w:style w:type="character" w:styleId="Wyrnienieintensywne">
    <w:name w:val="Intense Emphasis"/>
    <w:uiPriority w:val="98"/>
    <w:semiHidden/>
    <w:qFormat/>
    <w:rsid w:val="005E10EC"/>
    <w:rPr>
      <w:b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5E10EC"/>
    <w:pPr>
      <w:pBdr>
        <w:bottom w:val="single" w:sz="4" w:space="1" w:color="auto"/>
      </w:pBdr>
      <w:spacing w:before="200" w:after="280"/>
      <w:ind w:left="1008" w:right="1152"/>
    </w:pPr>
    <w:rPr>
      <w:b/>
      <w:i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5E10EC"/>
    <w:rPr>
      <w:b/>
      <w:i/>
      <w:sz w:val="24"/>
    </w:rPr>
  </w:style>
  <w:style w:type="character" w:styleId="Odwoanieintensywne">
    <w:name w:val="Intense Reference"/>
    <w:uiPriority w:val="98"/>
    <w:semiHidden/>
    <w:qFormat/>
    <w:rsid w:val="005E10EC"/>
    <w:rPr>
      <w:smallCaps/>
      <w:u w:val="single"/>
    </w:rPr>
  </w:style>
  <w:style w:type="paragraph" w:styleId="Akapitzlist">
    <w:name w:val="List Paragraph"/>
    <w:basedOn w:val="Normalny"/>
    <w:uiPriority w:val="98"/>
    <w:semiHidden/>
    <w:qFormat/>
    <w:rsid w:val="005E10EC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Standardowy"/>
    <w:uiPriority w:val="99"/>
    <w:rsid w:val="005E10EC"/>
    <w:rPr>
      <w:sz w:val="24"/>
    </w:rPr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5E10EC"/>
    <w:pPr>
      <w:spacing w:before="200"/>
      <w:ind w:left="360" w:right="360"/>
    </w:pPr>
    <w:rPr>
      <w:i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5E10EC"/>
    <w:rPr>
      <w:i/>
      <w:sz w:val="24"/>
    </w:rPr>
  </w:style>
  <w:style w:type="character" w:styleId="Odwoaniedelikatne">
    <w:name w:val="Subtle Reference"/>
    <w:uiPriority w:val="98"/>
    <w:semiHidden/>
    <w:qFormat/>
    <w:rsid w:val="005E10EC"/>
    <w:rPr>
      <w:smallCaps/>
    </w:rPr>
  </w:style>
  <w:style w:type="table" w:styleId="Tabela-Siatka">
    <w:name w:val="Table Grid"/>
    <w:basedOn w:val="Standardowy"/>
    <w:uiPriority w:val="59"/>
    <w:semiHidden/>
    <w:rsid w:val="005E10EC"/>
    <w:rPr>
      <w:rFonts w:eastAsiaTheme="minorEastAsia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8"/>
    <w:semiHidden/>
    <w:rsid w:val="005E10EC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5E10EC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5E10EC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5E10EC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5E10EC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8"/>
    <w:semiHidden/>
    <w:qFormat/>
    <w:rsid w:val="005E10EC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table" w:customStyle="1" w:styleId="UGTable">
    <w:name w:val="UG_Table"/>
    <w:aliases w:val="ECHR_UG_Table"/>
    <w:basedOn w:val="Standardowy"/>
    <w:uiPriority w:val="99"/>
    <w:rsid w:val="005E10EC"/>
    <w:rPr>
      <w:rFonts w:eastAsiaTheme="minorEastAsia"/>
      <w:sz w:val="20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5E10EC"/>
    <w:rPr>
      <w:rFonts w:eastAsiaTheme="minorEastAsia"/>
      <w:sz w:val="24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Standardowy"/>
    <w:uiPriority w:val="99"/>
    <w:rsid w:val="005E10EC"/>
    <w:rPr>
      <w:color w:val="000000" w:themeColor="text1"/>
      <w:sz w:val="18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5E10EC"/>
    <w:rPr>
      <w:color w:val="000000" w:themeColor="text1"/>
      <w:sz w:val="24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5E10EC"/>
    <w:rPr>
      <w:sz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Standardowy"/>
    <w:uiPriority w:val="99"/>
    <w:rsid w:val="005E10EC"/>
    <w:rPr>
      <w:sz w:val="24"/>
    </w:rPr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5E10EC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color w:val="474747" w:themeColor="accent3" w:themeShade="BF"/>
      <w:sz w:val="28"/>
    </w:rPr>
  </w:style>
  <w:style w:type="numbering" w:styleId="111111">
    <w:name w:val="Outline List 2"/>
    <w:basedOn w:val="Bezlisty"/>
    <w:uiPriority w:val="99"/>
    <w:semiHidden/>
    <w:unhideWhenUsed/>
    <w:rsid w:val="005E10EC"/>
    <w:pPr>
      <w:numPr>
        <w:numId w:val="1"/>
      </w:numPr>
    </w:pPr>
  </w:style>
  <w:style w:type="numbering" w:styleId="1ai">
    <w:name w:val="Outline List 1"/>
    <w:basedOn w:val="Bezlisty"/>
    <w:uiPriority w:val="99"/>
    <w:semiHidden/>
    <w:unhideWhenUsed/>
    <w:rsid w:val="005E10EC"/>
    <w:pPr>
      <w:numPr>
        <w:numId w:val="2"/>
      </w:numPr>
    </w:pPr>
  </w:style>
  <w:style w:type="paragraph" w:styleId="Bibliografia">
    <w:name w:val="Bibliography"/>
    <w:basedOn w:val="Normalny"/>
    <w:next w:val="Normalny"/>
    <w:uiPriority w:val="98"/>
    <w:semiHidden/>
    <w:rsid w:val="005E10EC"/>
  </w:style>
  <w:style w:type="paragraph" w:customStyle="1" w:styleId="JuPara">
    <w:name w:val="Ju_Para"/>
    <w:aliases w:val="_Para"/>
    <w:basedOn w:val="NormalJustified"/>
    <w:link w:val="JuParaChar"/>
    <w:uiPriority w:val="4"/>
    <w:qFormat/>
    <w:rsid w:val="005E10EC"/>
    <w:pPr>
      <w:ind w:firstLine="284"/>
    </w:pPr>
  </w:style>
  <w:style w:type="paragraph" w:styleId="Tekstblokowy">
    <w:name w:val="Block Text"/>
    <w:basedOn w:val="Normalny"/>
    <w:uiPriority w:val="98"/>
    <w:semiHidden/>
    <w:rsid w:val="005E10EC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color w:val="0072BC" w:themeColor="accent1"/>
    </w:rPr>
  </w:style>
  <w:style w:type="table" w:customStyle="1" w:styleId="ECHRTableSimpleBox">
    <w:name w:val="ECHR_Table_Simple_Box"/>
    <w:basedOn w:val="Standardowy"/>
    <w:uiPriority w:val="99"/>
    <w:rsid w:val="005E10EC"/>
    <w:rPr>
      <w:sz w:val="24"/>
    </w:rPr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5E10EC"/>
    <w:rPr>
      <w:sz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paragraph" w:styleId="Tekstpodstawowy">
    <w:name w:val="Body Text"/>
    <w:basedOn w:val="Normalny"/>
    <w:link w:val="TekstpodstawowyZnak"/>
    <w:uiPriority w:val="98"/>
    <w:semiHidden/>
    <w:rsid w:val="005E10EC"/>
    <w:pPr>
      <w:spacing w:after="120"/>
    </w:pPr>
  </w:style>
  <w:style w:type="table" w:customStyle="1" w:styleId="ECHRTableForInternalUse">
    <w:name w:val="ECHR_Table_For_Internal_Use"/>
    <w:basedOn w:val="Standardowy"/>
    <w:uiPriority w:val="99"/>
    <w:rsid w:val="005E10EC"/>
    <w:rPr>
      <w:color w:val="636363" w:themeColor="text2" w:themeShade="80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5E10EC"/>
    <w:rPr>
      <w:sz w:val="24"/>
    </w:rPr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5E10EC"/>
    <w:rPr>
      <w:sz w:val="24"/>
    </w:rPr>
  </w:style>
  <w:style w:type="paragraph" w:styleId="Tekstpodstawowy2">
    <w:name w:val="Body Text 2"/>
    <w:basedOn w:val="Normalny"/>
    <w:link w:val="Tekstpodstawowy2Znak"/>
    <w:uiPriority w:val="98"/>
    <w:semiHidden/>
    <w:rsid w:val="005E10EC"/>
    <w:pPr>
      <w:spacing w:after="120" w:line="480" w:lineRule="auto"/>
    </w:pPr>
  </w:style>
  <w:style w:type="table" w:customStyle="1" w:styleId="ECHRHeaderTable">
    <w:name w:val="ECHR_Header_Table"/>
    <w:basedOn w:val="Standardowy"/>
    <w:uiPriority w:val="99"/>
    <w:rsid w:val="005E10EC"/>
    <w:rPr>
      <w:sz w:val="24"/>
    </w:rPr>
    <w:tblPr>
      <w:tblInd w:w="-1474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5E10EC"/>
    <w:rPr>
      <w:sz w:val="24"/>
    </w:rPr>
  </w:style>
  <w:style w:type="paragraph" w:styleId="Tekstpodstawowy3">
    <w:name w:val="Body Text 3"/>
    <w:basedOn w:val="Normalny"/>
    <w:link w:val="Tekstpodstawowy3Znak"/>
    <w:uiPriority w:val="98"/>
    <w:semiHidden/>
    <w:rsid w:val="005E10EC"/>
    <w:pPr>
      <w:spacing w:after="120"/>
    </w:pPr>
    <w:rPr>
      <w:sz w:val="16"/>
    </w:rPr>
  </w:style>
  <w:style w:type="table" w:customStyle="1" w:styleId="ECHRTableOddBanded">
    <w:name w:val="ECHR_Table_Odd_Banded"/>
    <w:basedOn w:val="Standardowy"/>
    <w:uiPriority w:val="99"/>
    <w:rsid w:val="005E10EC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JuJudges">
    <w:name w:val="Ju_Judges"/>
    <w:aliases w:val="_Judges"/>
    <w:basedOn w:val="Normalny"/>
    <w:uiPriority w:val="32"/>
    <w:qFormat/>
    <w:rsid w:val="005E10EC"/>
    <w:pPr>
      <w:tabs>
        <w:tab w:val="left" w:pos="567"/>
        <w:tab w:val="left" w:pos="1134"/>
      </w:tabs>
    </w:pPr>
  </w:style>
  <w:style w:type="table" w:customStyle="1" w:styleId="ECHRHeaderTableReduced">
    <w:name w:val="ECHR_Header_Table_Reduced"/>
    <w:basedOn w:val="Standardowy"/>
    <w:uiPriority w:val="99"/>
    <w:rsid w:val="005E10EC"/>
    <w:rPr>
      <w:sz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5E10EC"/>
    <w:rPr>
      <w:sz w:val="16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5E10EC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5E10EC"/>
    <w:rPr>
      <w:sz w:val="24"/>
    </w:rPr>
  </w:style>
  <w:style w:type="character" w:styleId="Tekstzastpczy">
    <w:name w:val="Placeholder Text"/>
    <w:basedOn w:val="Domylnaczcionkaakapitu"/>
    <w:uiPriority w:val="98"/>
    <w:semiHidden/>
    <w:rsid w:val="005E10EC"/>
    <w:rPr>
      <w:color w:val="auto"/>
      <w:bdr w:val="none" w:sz="0" w:space="0" w:color="auto"/>
      <w:shd w:val="clear" w:color="auto" w:fill="DFDFDF" w:themeFill="background2" w:themeFillShade="E6"/>
    </w:rPr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5E10EC"/>
    <w:pPr>
      <w:tabs>
        <w:tab w:val="center" w:pos="1418"/>
        <w:tab w:val="center" w:pos="5954"/>
      </w:tabs>
      <w:spacing w:before="720"/>
    </w:pPr>
  </w:style>
  <w:style w:type="character" w:styleId="Numerstrony">
    <w:name w:val="page number"/>
    <w:uiPriority w:val="98"/>
    <w:semiHidden/>
    <w:rsid w:val="005E10EC"/>
    <w:rPr>
      <w:sz w:val="18"/>
    </w:rPr>
  </w:style>
  <w:style w:type="character" w:styleId="Odwoaniedokomentarza">
    <w:name w:val="annotation reference"/>
    <w:basedOn w:val="Domylnaczcionkaakapitu"/>
    <w:uiPriority w:val="98"/>
    <w:semiHidden/>
    <w:rsid w:val="005E10EC"/>
    <w:rPr>
      <w:sz w:val="16"/>
    </w:rPr>
  </w:style>
  <w:style w:type="paragraph" w:styleId="Tekstkomentarza">
    <w:name w:val="annotation text"/>
    <w:basedOn w:val="Normalny"/>
    <w:link w:val="TekstkomentarzaZnak"/>
    <w:uiPriority w:val="98"/>
    <w:semiHidden/>
    <w:rsid w:val="005E10EC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5E10EC"/>
    <w:rPr>
      <w:sz w:val="20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5E10EC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5E10EC"/>
    <w:pPr>
      <w:keepNext/>
      <w:keepLines/>
      <w:spacing w:before="240" w:after="240"/>
      <w:ind w:firstLine="284"/>
    </w:pPr>
  </w:style>
  <w:style w:type="numbering" w:styleId="Artykusekcja">
    <w:name w:val="Outline List 3"/>
    <w:basedOn w:val="Bezlisty"/>
    <w:uiPriority w:val="99"/>
    <w:semiHidden/>
    <w:unhideWhenUsed/>
    <w:rsid w:val="005E10EC"/>
    <w:pPr>
      <w:numPr>
        <w:numId w:val="3"/>
      </w:numPr>
    </w:pPr>
  </w:style>
  <w:style w:type="paragraph" w:styleId="Listapunktowana">
    <w:name w:val="List Bullet"/>
    <w:basedOn w:val="Normalny"/>
    <w:uiPriority w:val="98"/>
    <w:semiHidden/>
    <w:rsid w:val="005E10EC"/>
    <w:pPr>
      <w:numPr>
        <w:numId w:val="4"/>
      </w:numPr>
    </w:pPr>
  </w:style>
  <w:style w:type="character" w:customStyle="1" w:styleId="JuParaChar">
    <w:name w:val="Ju_Para Char"/>
    <w:aliases w:val="_Para Char"/>
    <w:basedOn w:val="Domylnaczcionkaakapitu"/>
    <w:link w:val="JuPara"/>
    <w:uiPriority w:val="4"/>
    <w:rsid w:val="00787E12"/>
    <w:rPr>
      <w:sz w:val="24"/>
    </w:rPr>
  </w:style>
  <w:style w:type="paragraph" w:customStyle="1" w:styleId="JuCase">
    <w:name w:val="Ju_Case"/>
    <w:aliases w:val="_Case_Name"/>
    <w:basedOn w:val="NormalJustified"/>
    <w:next w:val="JuPara"/>
    <w:uiPriority w:val="32"/>
    <w:rsid w:val="005E10EC"/>
    <w:pPr>
      <w:ind w:firstLine="284"/>
    </w:pPr>
    <w:rPr>
      <w:b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5E10E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5E10EC"/>
    <w:rPr>
      <w:sz w:val="24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5E10EC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5E10EC"/>
    <w:rPr>
      <w:sz w:val="24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5E10E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5E10EC"/>
    <w:rPr>
      <w:sz w:val="24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5E10EC"/>
    <w:pPr>
      <w:spacing w:after="120"/>
      <w:ind w:left="283"/>
    </w:pPr>
    <w:rPr>
      <w:sz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5E10EC"/>
    <w:rPr>
      <w:sz w:val="16"/>
    </w:rPr>
  </w:style>
  <w:style w:type="paragraph" w:styleId="Legenda">
    <w:name w:val="caption"/>
    <w:basedOn w:val="Normalny"/>
    <w:next w:val="Normalny"/>
    <w:uiPriority w:val="98"/>
    <w:semiHidden/>
    <w:qFormat/>
    <w:rsid w:val="005E10EC"/>
    <w:pPr>
      <w:spacing w:after="200"/>
    </w:pPr>
    <w:rPr>
      <w:b/>
      <w:color w:val="0072BC" w:themeColor="accent1"/>
      <w:sz w:val="18"/>
    </w:rPr>
  </w:style>
  <w:style w:type="paragraph" w:styleId="Zwrotpoegnalny">
    <w:name w:val="Closing"/>
    <w:basedOn w:val="Normalny"/>
    <w:link w:val="ZwrotpoegnalnyZnak"/>
    <w:uiPriority w:val="98"/>
    <w:semiHidden/>
    <w:rsid w:val="005E10EC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5E10EC"/>
    <w:rPr>
      <w:sz w:val="24"/>
    </w:rPr>
  </w:style>
  <w:style w:type="table" w:styleId="Kolorowasiatka">
    <w:name w:val="Colorful Grid"/>
    <w:basedOn w:val="Standardowy"/>
    <w:uiPriority w:val="73"/>
    <w:semiHidden/>
    <w:rsid w:val="005E10EC"/>
    <w:rPr>
      <w:color w:val="000000" w:themeColor="text1"/>
      <w:sz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5E10EC"/>
    <w:rPr>
      <w:color w:val="000000" w:themeColor="text1"/>
      <w:sz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5E10EC"/>
    <w:rPr>
      <w:color w:val="000000" w:themeColor="text1"/>
      <w:sz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5E10EC"/>
    <w:rPr>
      <w:color w:val="000000" w:themeColor="text1"/>
      <w:sz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5E10EC"/>
    <w:rPr>
      <w:color w:val="000000" w:themeColor="text1"/>
      <w:sz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5E10EC"/>
    <w:rPr>
      <w:color w:val="000000" w:themeColor="text1"/>
      <w:sz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5E10EC"/>
    <w:rPr>
      <w:color w:val="000000" w:themeColor="text1"/>
      <w:sz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5E10EC"/>
    <w:rPr>
      <w:color w:val="000000" w:themeColor="text1"/>
      <w:sz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5E10EC"/>
    <w:rPr>
      <w:color w:val="000000" w:themeColor="text1"/>
      <w:sz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5E10EC"/>
    <w:rPr>
      <w:color w:val="000000" w:themeColor="text1"/>
      <w:sz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5E10EC"/>
    <w:rPr>
      <w:color w:val="000000" w:themeColor="text1"/>
      <w:sz w:val="24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5E10EC"/>
    <w:rPr>
      <w:color w:val="000000" w:themeColor="text1"/>
      <w:sz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5E10EC"/>
    <w:rPr>
      <w:color w:val="000000" w:themeColor="text1"/>
      <w:sz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5E10EC"/>
    <w:rPr>
      <w:color w:val="000000" w:themeColor="text1"/>
      <w:sz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5E10EC"/>
    <w:rPr>
      <w:color w:val="000000" w:themeColor="text1"/>
      <w:sz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5E10EC"/>
    <w:rPr>
      <w:color w:val="000000" w:themeColor="text1"/>
      <w:sz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5E10EC"/>
    <w:rPr>
      <w:color w:val="000000" w:themeColor="text1"/>
      <w:sz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5E10EC"/>
    <w:rPr>
      <w:color w:val="000000" w:themeColor="text1"/>
      <w:sz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5E10EC"/>
    <w:rPr>
      <w:color w:val="000000" w:themeColor="text1"/>
      <w:sz w:val="24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5E10EC"/>
    <w:rPr>
      <w:color w:val="000000" w:themeColor="text1"/>
      <w:sz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5E10EC"/>
    <w:rPr>
      <w:color w:val="000000" w:themeColor="text1"/>
      <w:sz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5E10EC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5E10EC"/>
    <w:rPr>
      <w:b/>
      <w:sz w:val="20"/>
    </w:rPr>
  </w:style>
  <w:style w:type="table" w:styleId="Ciemnalista">
    <w:name w:val="Dark List"/>
    <w:basedOn w:val="Standardowy"/>
    <w:uiPriority w:val="70"/>
    <w:semiHidden/>
    <w:rsid w:val="005E10EC"/>
    <w:rPr>
      <w:color w:val="0072BC" w:themeColor="background1"/>
      <w:sz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5E10EC"/>
    <w:rPr>
      <w:color w:val="0072BC" w:themeColor="background1"/>
      <w:sz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5E10EC"/>
    <w:rPr>
      <w:color w:val="0072BC" w:themeColor="background1"/>
      <w:sz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5E10EC"/>
    <w:rPr>
      <w:color w:val="0072BC" w:themeColor="background1"/>
      <w:sz w:val="24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5E10EC"/>
    <w:rPr>
      <w:color w:val="0072BC" w:themeColor="background1"/>
      <w:sz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5E10EC"/>
    <w:rPr>
      <w:color w:val="0072BC" w:themeColor="background1"/>
      <w:sz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5E10EC"/>
    <w:rPr>
      <w:color w:val="0072BC" w:themeColor="background1"/>
      <w:sz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5E10EC"/>
  </w:style>
  <w:style w:type="character" w:customStyle="1" w:styleId="DataZnak">
    <w:name w:val="Data Znak"/>
    <w:basedOn w:val="Domylnaczcionkaakapitu"/>
    <w:link w:val="Data"/>
    <w:uiPriority w:val="98"/>
    <w:semiHidden/>
    <w:rsid w:val="005E10EC"/>
    <w:rPr>
      <w:sz w:val="24"/>
    </w:rPr>
  </w:style>
  <w:style w:type="paragraph" w:styleId="Mapadokumentu">
    <w:name w:val="Document Map"/>
    <w:basedOn w:val="Normalny"/>
    <w:link w:val="MapadokumentuZnak"/>
    <w:uiPriority w:val="98"/>
    <w:semiHidden/>
    <w:rsid w:val="005E10EC"/>
    <w:rPr>
      <w:rFonts w:ascii="Tahoma" w:hAnsi="Tahoma" w:cs="Tahoma"/>
      <w:sz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5E10EC"/>
    <w:rPr>
      <w:rFonts w:ascii="Tahoma" w:hAnsi="Tahoma" w:cs="Tahoma"/>
      <w:sz w:val="16"/>
    </w:rPr>
  </w:style>
  <w:style w:type="paragraph" w:styleId="Podpise-mail">
    <w:name w:val="E-mail Signature"/>
    <w:basedOn w:val="Normalny"/>
    <w:link w:val="Podpise-mailZnak"/>
    <w:uiPriority w:val="98"/>
    <w:semiHidden/>
    <w:rsid w:val="005E10EC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5E10EC"/>
    <w:rPr>
      <w:sz w:val="24"/>
    </w:rPr>
  </w:style>
  <w:style w:type="character" w:styleId="Odwoanieprzypisukocowego">
    <w:name w:val="endnote reference"/>
    <w:basedOn w:val="Domylnaczcionkaakapitu"/>
    <w:uiPriority w:val="98"/>
    <w:semiHidden/>
    <w:rsid w:val="005E10EC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5E10EC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5E10EC"/>
    <w:rPr>
      <w:sz w:val="20"/>
    </w:rPr>
  </w:style>
  <w:style w:type="paragraph" w:styleId="Adresnakopercie">
    <w:name w:val="envelope address"/>
    <w:basedOn w:val="Normalny"/>
    <w:uiPriority w:val="98"/>
    <w:semiHidden/>
    <w:rsid w:val="005E10EC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5E10EC"/>
    <w:rPr>
      <w:rFonts w:asciiTheme="majorHAnsi" w:eastAsiaTheme="majorEastAsia" w:hAnsiTheme="majorHAnsi" w:cstheme="majorBidi"/>
      <w:sz w:val="20"/>
    </w:rPr>
  </w:style>
  <w:style w:type="character" w:styleId="UyteHipercze">
    <w:name w:val="FollowedHyperlink"/>
    <w:basedOn w:val="Domylnaczcionkaakapitu"/>
    <w:uiPriority w:val="98"/>
    <w:semiHidden/>
    <w:rsid w:val="005E10EC"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8"/>
    <w:semiHidden/>
    <w:rsid w:val="005E10EC"/>
  </w:style>
  <w:style w:type="paragraph" w:styleId="HTML-adres">
    <w:name w:val="HTML Address"/>
    <w:basedOn w:val="Normalny"/>
    <w:link w:val="HTML-adresZnak"/>
    <w:uiPriority w:val="98"/>
    <w:semiHidden/>
    <w:rsid w:val="005E10EC"/>
    <w:rPr>
      <w:i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5E10EC"/>
    <w:rPr>
      <w:i/>
      <w:sz w:val="24"/>
    </w:rPr>
  </w:style>
  <w:style w:type="character" w:styleId="HTML-cytat">
    <w:name w:val="HTML Cite"/>
    <w:basedOn w:val="Domylnaczcionkaakapitu"/>
    <w:uiPriority w:val="98"/>
    <w:semiHidden/>
    <w:rsid w:val="005E10EC"/>
    <w:rPr>
      <w:i/>
    </w:rPr>
  </w:style>
  <w:style w:type="character" w:styleId="HTML-kod">
    <w:name w:val="HTML Code"/>
    <w:basedOn w:val="Domylnaczcionkaakapitu"/>
    <w:uiPriority w:val="98"/>
    <w:semiHidden/>
    <w:rsid w:val="005E10EC"/>
    <w:rPr>
      <w:rFonts w:ascii="Consolas" w:hAnsi="Consolas" w:cs="Consolas"/>
      <w:sz w:val="20"/>
    </w:rPr>
  </w:style>
  <w:style w:type="character" w:styleId="HTML-definicja">
    <w:name w:val="HTML Definition"/>
    <w:basedOn w:val="Domylnaczcionkaakapitu"/>
    <w:uiPriority w:val="98"/>
    <w:semiHidden/>
    <w:rsid w:val="005E10EC"/>
    <w:rPr>
      <w:i/>
    </w:rPr>
  </w:style>
  <w:style w:type="character" w:styleId="HTML-klawiatura">
    <w:name w:val="HTML Keyboard"/>
    <w:basedOn w:val="Domylnaczcionkaakapitu"/>
    <w:uiPriority w:val="98"/>
    <w:semiHidden/>
    <w:rsid w:val="005E10EC"/>
    <w:rPr>
      <w:rFonts w:ascii="Consolas" w:hAnsi="Consolas" w:cs="Consolas"/>
      <w:sz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5E10EC"/>
    <w:rPr>
      <w:rFonts w:ascii="Consolas" w:hAnsi="Consolas" w:cs="Consolas"/>
      <w:sz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5E10EC"/>
    <w:rPr>
      <w:rFonts w:ascii="Consolas" w:hAnsi="Consolas" w:cs="Consolas"/>
      <w:sz w:val="20"/>
    </w:rPr>
  </w:style>
  <w:style w:type="character" w:styleId="HTML-przykad">
    <w:name w:val="HTML Sample"/>
    <w:basedOn w:val="Domylnaczcionkaakapitu"/>
    <w:uiPriority w:val="98"/>
    <w:semiHidden/>
    <w:rsid w:val="005E10EC"/>
    <w:rPr>
      <w:rFonts w:ascii="Consolas" w:hAnsi="Consolas" w:cs="Consolas"/>
      <w:sz w:val="24"/>
    </w:rPr>
  </w:style>
  <w:style w:type="character" w:styleId="HTML-staaszeroko">
    <w:name w:val="HTML Typewriter"/>
    <w:basedOn w:val="Domylnaczcionkaakapitu"/>
    <w:uiPriority w:val="98"/>
    <w:semiHidden/>
    <w:rsid w:val="005E10EC"/>
    <w:rPr>
      <w:rFonts w:ascii="Consolas" w:hAnsi="Consolas" w:cs="Consolas"/>
      <w:sz w:val="20"/>
    </w:rPr>
  </w:style>
  <w:style w:type="character" w:styleId="HTML-zmienna">
    <w:name w:val="HTML Variable"/>
    <w:basedOn w:val="Domylnaczcionkaakapitu"/>
    <w:uiPriority w:val="98"/>
    <w:semiHidden/>
    <w:rsid w:val="005E10EC"/>
    <w:rPr>
      <w:i/>
    </w:rPr>
  </w:style>
  <w:style w:type="paragraph" w:styleId="Indeks1">
    <w:name w:val="index 1"/>
    <w:basedOn w:val="Normalny"/>
    <w:next w:val="Normalny"/>
    <w:autoRedefine/>
    <w:uiPriority w:val="98"/>
    <w:semiHidden/>
    <w:rsid w:val="005E10EC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5E10EC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5E10EC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5E10EC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5E10EC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5E10EC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5E10EC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5E10EC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5E10EC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5E10EC"/>
    <w:rPr>
      <w:rFonts w:asciiTheme="majorHAnsi" w:eastAsiaTheme="majorEastAsia" w:hAnsiTheme="majorHAnsi" w:cstheme="majorBidi"/>
      <w:b/>
    </w:rPr>
  </w:style>
  <w:style w:type="table" w:styleId="Jasnasiatka">
    <w:name w:val="Light Grid"/>
    <w:basedOn w:val="Standardowy"/>
    <w:uiPriority w:val="62"/>
    <w:semiHidden/>
    <w:rsid w:val="005E10EC"/>
    <w:rPr>
      <w:sz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5E10EC"/>
    <w:rPr>
      <w:sz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5E10EC"/>
    <w:rPr>
      <w:sz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5E10EC"/>
    <w:rPr>
      <w:sz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5E10EC"/>
    <w:rPr>
      <w:sz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5E10EC"/>
    <w:rPr>
      <w:sz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5E10EC"/>
    <w:rPr>
      <w:sz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5E10EC"/>
    <w:rPr>
      <w:sz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5E10EC"/>
    <w:rPr>
      <w:sz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5E10EC"/>
    <w:rPr>
      <w:sz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5E10EC"/>
    <w:rPr>
      <w:sz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5E10EC"/>
    <w:rPr>
      <w:sz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5E10EC"/>
    <w:rPr>
      <w:sz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5E10EC"/>
    <w:rPr>
      <w:sz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5E10EC"/>
    <w:rPr>
      <w:color w:val="000000" w:themeColor="text1" w:themeShade="BF"/>
      <w:sz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5E10EC"/>
    <w:rPr>
      <w:color w:val="00548C" w:themeColor="accent1" w:themeShade="BF"/>
      <w:sz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5E10EC"/>
    <w:rPr>
      <w:color w:val="8F0000" w:themeColor="accent2" w:themeShade="BF"/>
      <w:sz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5E10EC"/>
    <w:rPr>
      <w:color w:val="474747" w:themeColor="accent3" w:themeShade="BF"/>
      <w:sz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5E10EC"/>
    <w:rPr>
      <w:color w:val="707070" w:themeColor="accent4" w:themeShade="BF"/>
      <w:sz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5E10EC"/>
    <w:rPr>
      <w:color w:val="474747" w:themeColor="accent5" w:themeShade="BF"/>
      <w:sz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5E10EC"/>
    <w:rPr>
      <w:color w:val="393939" w:themeColor="accent6" w:themeShade="BF"/>
      <w:sz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5E10EC"/>
  </w:style>
  <w:style w:type="paragraph" w:styleId="Lista">
    <w:name w:val="List"/>
    <w:basedOn w:val="Normalny"/>
    <w:uiPriority w:val="98"/>
    <w:semiHidden/>
    <w:rsid w:val="005E10EC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5E10EC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5E10EC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5E10EC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5E10EC"/>
    <w:pPr>
      <w:ind w:left="1415" w:hanging="283"/>
      <w:contextualSpacing/>
    </w:pPr>
  </w:style>
  <w:style w:type="paragraph" w:styleId="Listapunktowana2">
    <w:name w:val="List Bullet 2"/>
    <w:basedOn w:val="Normalny"/>
    <w:uiPriority w:val="98"/>
    <w:semiHidden/>
    <w:rsid w:val="005E10EC"/>
    <w:pPr>
      <w:numPr>
        <w:numId w:val="5"/>
      </w:numPr>
      <w:contextualSpacing/>
    </w:pPr>
  </w:style>
  <w:style w:type="paragraph" w:styleId="Listapunktowana3">
    <w:name w:val="List Bullet 3"/>
    <w:basedOn w:val="Normalny"/>
    <w:uiPriority w:val="98"/>
    <w:semiHidden/>
    <w:rsid w:val="005E10EC"/>
    <w:pPr>
      <w:numPr>
        <w:numId w:val="6"/>
      </w:numPr>
      <w:contextualSpacing/>
    </w:pPr>
  </w:style>
  <w:style w:type="paragraph" w:styleId="Listapunktowana4">
    <w:name w:val="List Bullet 4"/>
    <w:basedOn w:val="Normalny"/>
    <w:uiPriority w:val="98"/>
    <w:semiHidden/>
    <w:rsid w:val="005E10EC"/>
    <w:pPr>
      <w:numPr>
        <w:numId w:val="7"/>
      </w:numPr>
      <w:contextualSpacing/>
    </w:pPr>
  </w:style>
  <w:style w:type="paragraph" w:styleId="Listapunktowana5">
    <w:name w:val="List Bullet 5"/>
    <w:basedOn w:val="Normalny"/>
    <w:uiPriority w:val="98"/>
    <w:semiHidden/>
    <w:rsid w:val="005E10EC"/>
    <w:pPr>
      <w:numPr>
        <w:numId w:val="8"/>
      </w:numPr>
      <w:contextualSpacing/>
    </w:pPr>
  </w:style>
  <w:style w:type="paragraph" w:styleId="Lista-kontynuacja">
    <w:name w:val="List Continue"/>
    <w:basedOn w:val="Normalny"/>
    <w:uiPriority w:val="98"/>
    <w:semiHidden/>
    <w:rsid w:val="005E10EC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5E10EC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5E10EC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5E10EC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5E10EC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5E10EC"/>
    <w:pPr>
      <w:numPr>
        <w:numId w:val="9"/>
      </w:numPr>
      <w:contextualSpacing/>
    </w:pPr>
  </w:style>
  <w:style w:type="paragraph" w:styleId="Listanumerowana2">
    <w:name w:val="List Number 2"/>
    <w:basedOn w:val="Normalny"/>
    <w:uiPriority w:val="98"/>
    <w:semiHidden/>
    <w:rsid w:val="005E10EC"/>
    <w:pPr>
      <w:numPr>
        <w:numId w:val="10"/>
      </w:numPr>
      <w:contextualSpacing/>
    </w:pPr>
  </w:style>
  <w:style w:type="paragraph" w:styleId="Listanumerowana3">
    <w:name w:val="List Number 3"/>
    <w:basedOn w:val="Normalny"/>
    <w:uiPriority w:val="98"/>
    <w:semiHidden/>
    <w:rsid w:val="005E10EC"/>
    <w:pPr>
      <w:numPr>
        <w:numId w:val="11"/>
      </w:numPr>
      <w:contextualSpacing/>
    </w:pPr>
  </w:style>
  <w:style w:type="paragraph" w:styleId="Listanumerowana4">
    <w:name w:val="List Number 4"/>
    <w:basedOn w:val="Normalny"/>
    <w:uiPriority w:val="98"/>
    <w:semiHidden/>
    <w:rsid w:val="005E10EC"/>
    <w:pPr>
      <w:numPr>
        <w:numId w:val="12"/>
      </w:numPr>
      <w:contextualSpacing/>
    </w:pPr>
  </w:style>
  <w:style w:type="paragraph" w:styleId="Listanumerowana5">
    <w:name w:val="List Number 5"/>
    <w:basedOn w:val="Normalny"/>
    <w:uiPriority w:val="98"/>
    <w:semiHidden/>
    <w:rsid w:val="005E10EC"/>
    <w:pPr>
      <w:numPr>
        <w:numId w:val="13"/>
      </w:numPr>
      <w:contextualSpacing/>
    </w:pPr>
  </w:style>
  <w:style w:type="paragraph" w:styleId="Tekstmakra">
    <w:name w:val="macro"/>
    <w:link w:val="TekstmakraZnak"/>
    <w:uiPriority w:val="98"/>
    <w:semiHidden/>
    <w:rsid w:val="005E10EC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5E10EC"/>
    <w:rPr>
      <w:rFonts w:ascii="Consolas" w:eastAsiaTheme="minorEastAsia" w:hAnsi="Consolas" w:cs="Consolas"/>
      <w:sz w:val="20"/>
    </w:rPr>
  </w:style>
  <w:style w:type="table" w:styleId="redniasiatka1">
    <w:name w:val="Medium Grid 1"/>
    <w:basedOn w:val="Standardowy"/>
    <w:uiPriority w:val="67"/>
    <w:semiHidden/>
    <w:rsid w:val="005E10EC"/>
    <w:rPr>
      <w:sz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5E10EC"/>
    <w:rPr>
      <w:sz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5E10EC"/>
    <w:rPr>
      <w:sz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5E10EC"/>
    <w:rPr>
      <w:sz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5E10EC"/>
    <w:rPr>
      <w:sz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5E10EC"/>
    <w:rPr>
      <w:sz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5E10EC"/>
    <w:rPr>
      <w:sz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5E10EC"/>
    <w:rPr>
      <w:rFonts w:asciiTheme="majorHAnsi" w:eastAsiaTheme="majorEastAsia" w:hAnsiTheme="majorHAnsi" w:cstheme="majorBidi"/>
      <w:color w:val="000000" w:themeColor="text1"/>
      <w:sz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5E10EC"/>
    <w:rPr>
      <w:rFonts w:asciiTheme="majorHAnsi" w:eastAsiaTheme="majorEastAsia" w:hAnsiTheme="majorHAnsi" w:cstheme="majorBidi"/>
      <w:color w:val="000000" w:themeColor="text1"/>
      <w:sz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5E10EC"/>
    <w:rPr>
      <w:rFonts w:asciiTheme="majorHAnsi" w:eastAsiaTheme="majorEastAsia" w:hAnsiTheme="majorHAnsi" w:cstheme="majorBidi"/>
      <w:color w:val="000000" w:themeColor="text1"/>
      <w:sz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5E10EC"/>
    <w:rPr>
      <w:rFonts w:asciiTheme="majorHAnsi" w:eastAsiaTheme="majorEastAsia" w:hAnsiTheme="majorHAnsi" w:cstheme="majorBidi"/>
      <w:color w:val="000000" w:themeColor="text1"/>
      <w:sz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5E10EC"/>
    <w:rPr>
      <w:rFonts w:asciiTheme="majorHAnsi" w:eastAsiaTheme="majorEastAsia" w:hAnsiTheme="majorHAnsi" w:cstheme="majorBidi"/>
      <w:color w:val="000000" w:themeColor="text1"/>
      <w:sz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5E10EC"/>
    <w:rPr>
      <w:rFonts w:asciiTheme="majorHAnsi" w:eastAsiaTheme="majorEastAsia" w:hAnsiTheme="majorHAnsi" w:cstheme="majorBidi"/>
      <w:color w:val="000000" w:themeColor="text1"/>
      <w:sz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5E10EC"/>
    <w:rPr>
      <w:rFonts w:asciiTheme="majorHAnsi" w:eastAsiaTheme="majorEastAsia" w:hAnsiTheme="majorHAnsi" w:cstheme="majorBidi"/>
      <w:color w:val="000000" w:themeColor="text1"/>
      <w:sz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69"/>
    <w:semiHidden/>
    <w:rsid w:val="005E10EC"/>
    <w:rPr>
      <w:sz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5E10EC"/>
    <w:rPr>
      <w:sz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5E10EC"/>
    <w:rPr>
      <w:sz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5E10EC"/>
    <w:rPr>
      <w:sz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5E10EC"/>
    <w:rPr>
      <w:sz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5E10EC"/>
    <w:rPr>
      <w:sz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5E10EC"/>
    <w:rPr>
      <w:sz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5E10EC"/>
    <w:rPr>
      <w:color w:val="000000" w:themeColor="text1"/>
      <w:sz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5E10EC"/>
    <w:rPr>
      <w:color w:val="000000" w:themeColor="text1"/>
      <w:sz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5E10EC"/>
    <w:rPr>
      <w:color w:val="000000" w:themeColor="text1"/>
      <w:sz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5E10EC"/>
    <w:rPr>
      <w:color w:val="000000" w:themeColor="text1"/>
      <w:sz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5E10EC"/>
    <w:rPr>
      <w:color w:val="000000" w:themeColor="text1"/>
      <w:sz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5E10EC"/>
    <w:rPr>
      <w:color w:val="000000" w:themeColor="text1"/>
      <w:sz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5E10EC"/>
    <w:rPr>
      <w:color w:val="000000" w:themeColor="text1"/>
      <w:sz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5E10EC"/>
    <w:rPr>
      <w:rFonts w:asciiTheme="majorHAnsi" w:eastAsiaTheme="majorEastAsia" w:hAnsiTheme="majorHAnsi" w:cstheme="majorBidi"/>
      <w:color w:val="000000" w:themeColor="text1"/>
      <w:sz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5E10EC"/>
    <w:rPr>
      <w:rFonts w:asciiTheme="majorHAnsi" w:eastAsiaTheme="majorEastAsia" w:hAnsiTheme="majorHAnsi" w:cstheme="majorBidi"/>
      <w:color w:val="000000" w:themeColor="text1"/>
      <w:sz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5E10EC"/>
    <w:rPr>
      <w:rFonts w:asciiTheme="majorHAnsi" w:eastAsiaTheme="majorEastAsia" w:hAnsiTheme="majorHAnsi" w:cstheme="majorBidi"/>
      <w:color w:val="000000" w:themeColor="text1"/>
      <w:sz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5E10EC"/>
    <w:rPr>
      <w:rFonts w:asciiTheme="majorHAnsi" w:eastAsiaTheme="majorEastAsia" w:hAnsiTheme="majorHAnsi" w:cstheme="majorBidi"/>
      <w:color w:val="000000" w:themeColor="text1"/>
      <w:sz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5E10EC"/>
    <w:rPr>
      <w:rFonts w:asciiTheme="majorHAnsi" w:eastAsiaTheme="majorEastAsia" w:hAnsiTheme="majorHAnsi" w:cstheme="majorBidi"/>
      <w:color w:val="000000" w:themeColor="text1"/>
      <w:sz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5E10EC"/>
    <w:rPr>
      <w:rFonts w:asciiTheme="majorHAnsi" w:eastAsiaTheme="majorEastAsia" w:hAnsiTheme="majorHAnsi" w:cstheme="majorBidi"/>
      <w:color w:val="000000" w:themeColor="text1"/>
      <w:sz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5E10EC"/>
    <w:rPr>
      <w:rFonts w:asciiTheme="majorHAnsi" w:eastAsiaTheme="majorEastAsia" w:hAnsiTheme="majorHAnsi" w:cstheme="majorBidi"/>
      <w:color w:val="000000" w:themeColor="text1"/>
      <w:sz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5E10EC"/>
    <w:rPr>
      <w:sz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5E10EC"/>
    <w:rPr>
      <w:sz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5E10EC"/>
    <w:rPr>
      <w:sz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5E10EC"/>
    <w:rPr>
      <w:sz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5E10EC"/>
    <w:rPr>
      <w:sz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5E10EC"/>
    <w:rPr>
      <w:sz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5E10EC"/>
    <w:rPr>
      <w:sz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5E10EC"/>
    <w:rPr>
      <w:sz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5E10EC"/>
    <w:rPr>
      <w:sz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5E10EC"/>
    <w:rPr>
      <w:sz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5E10EC"/>
    <w:rPr>
      <w:sz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5E10EC"/>
    <w:rPr>
      <w:sz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5E10EC"/>
    <w:rPr>
      <w:sz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5E10EC"/>
    <w:rPr>
      <w:sz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5E10E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5E10EC"/>
    <w:rPr>
      <w:rFonts w:asciiTheme="majorHAnsi" w:eastAsiaTheme="majorEastAsia" w:hAnsiTheme="majorHAnsi" w:cstheme="majorBidi"/>
      <w:sz w:val="24"/>
      <w:shd w:val="pct20" w:color="auto" w:fill="auto"/>
    </w:rPr>
  </w:style>
  <w:style w:type="paragraph" w:styleId="NormalnyWeb">
    <w:name w:val="Normal (Web)"/>
    <w:basedOn w:val="Normalny"/>
    <w:uiPriority w:val="98"/>
    <w:semiHidden/>
    <w:rsid w:val="005E10EC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5E10EC"/>
    <w:pPr>
      <w:ind w:left="720"/>
    </w:p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5E10EC"/>
    <w:pPr>
      <w:tabs>
        <w:tab w:val="center" w:pos="6146"/>
        <w:tab w:val="right" w:pos="13778"/>
      </w:tabs>
      <w:ind w:left="-1474" w:right="-1474"/>
    </w:pPr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5E10EC"/>
    <w:rPr>
      <w:sz w:val="24"/>
    </w:rPr>
  </w:style>
  <w:style w:type="paragraph" w:styleId="Zwykytekst">
    <w:name w:val="Plain Text"/>
    <w:basedOn w:val="Normalny"/>
    <w:link w:val="ZwykytekstZnak"/>
    <w:uiPriority w:val="98"/>
    <w:semiHidden/>
    <w:rsid w:val="005E10EC"/>
    <w:rPr>
      <w:rFonts w:ascii="Consolas" w:hAnsi="Consolas" w:cs="Consolas"/>
      <w:sz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5E10EC"/>
    <w:rPr>
      <w:rFonts w:ascii="Consolas" w:hAnsi="Consolas" w:cs="Consolas"/>
      <w:sz w:val="21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5E10EC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5E10EC"/>
    <w:rPr>
      <w:sz w:val="24"/>
    </w:rPr>
  </w:style>
  <w:style w:type="paragraph" w:styleId="Podpis">
    <w:name w:val="Signature"/>
    <w:basedOn w:val="Normalny"/>
    <w:link w:val="PodpisZnak"/>
    <w:uiPriority w:val="98"/>
    <w:semiHidden/>
    <w:rsid w:val="005E10EC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5E10EC"/>
    <w:rPr>
      <w:sz w:val="24"/>
    </w:rPr>
  </w:style>
  <w:style w:type="table" w:styleId="Tabela-Efekty3W1">
    <w:name w:val="Table 3D effects 1"/>
    <w:basedOn w:val="Standardowy"/>
    <w:uiPriority w:val="99"/>
    <w:semiHidden/>
    <w:unhideWhenUsed/>
    <w:rsid w:val="005E10EC"/>
    <w:pPr>
      <w:jc w:val="both"/>
    </w:pPr>
    <w:rPr>
      <w:sz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unhideWhenUsed/>
    <w:rsid w:val="005E10EC"/>
    <w:pPr>
      <w:jc w:val="both"/>
    </w:pPr>
    <w:rPr>
      <w:sz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unhideWhenUsed/>
    <w:rsid w:val="005E10EC"/>
    <w:pPr>
      <w:jc w:val="both"/>
    </w:pPr>
    <w:rPr>
      <w:sz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5E10EC"/>
    <w:pPr>
      <w:jc w:val="both"/>
    </w:pPr>
    <w:rPr>
      <w:sz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5E10EC"/>
    <w:pPr>
      <w:jc w:val="both"/>
    </w:pPr>
    <w:rPr>
      <w:sz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5E10EC"/>
    <w:pPr>
      <w:jc w:val="both"/>
    </w:pPr>
    <w:rPr>
      <w:color w:val="000080"/>
      <w:sz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5E10EC"/>
    <w:pPr>
      <w:jc w:val="both"/>
    </w:pPr>
    <w:rPr>
      <w:sz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5E10EC"/>
    <w:pPr>
      <w:jc w:val="both"/>
    </w:pPr>
    <w:rPr>
      <w:color w:val="FFFFFF"/>
      <w:sz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5E10EC"/>
    <w:pPr>
      <w:jc w:val="both"/>
    </w:pPr>
    <w:rPr>
      <w:sz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5E10EC"/>
    <w:pPr>
      <w:jc w:val="both"/>
    </w:pPr>
    <w:rPr>
      <w:sz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5E10EC"/>
    <w:pPr>
      <w:jc w:val="both"/>
    </w:pPr>
    <w:rPr>
      <w:b/>
      <w:sz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5E10EC"/>
    <w:pPr>
      <w:jc w:val="both"/>
    </w:pPr>
    <w:rPr>
      <w:b/>
      <w:sz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5E10EC"/>
    <w:pPr>
      <w:jc w:val="both"/>
    </w:pPr>
    <w:rPr>
      <w:b/>
      <w:sz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5E10EC"/>
    <w:pPr>
      <w:jc w:val="both"/>
    </w:pPr>
    <w:rPr>
      <w:sz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5E10EC"/>
    <w:pPr>
      <w:jc w:val="both"/>
    </w:pPr>
    <w:rPr>
      <w:sz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5E10EC"/>
    <w:pPr>
      <w:jc w:val="both"/>
    </w:pPr>
    <w:rPr>
      <w:sz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5E10EC"/>
    <w:pPr>
      <w:jc w:val="both"/>
    </w:pPr>
    <w:rPr>
      <w:sz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5E10EC"/>
    <w:pPr>
      <w:jc w:val="both"/>
    </w:pPr>
    <w:rPr>
      <w:sz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5E10EC"/>
    <w:pPr>
      <w:jc w:val="both"/>
    </w:pPr>
    <w:rPr>
      <w:sz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5E10EC"/>
    <w:pPr>
      <w:jc w:val="both"/>
    </w:pPr>
    <w:rPr>
      <w:sz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5E10EC"/>
    <w:pPr>
      <w:jc w:val="both"/>
    </w:pPr>
    <w:rPr>
      <w:sz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5E10EC"/>
    <w:pPr>
      <w:jc w:val="both"/>
    </w:pPr>
    <w:rPr>
      <w:sz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5E10EC"/>
    <w:pPr>
      <w:jc w:val="both"/>
    </w:pPr>
    <w:rPr>
      <w:sz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5E10EC"/>
    <w:pPr>
      <w:jc w:val="both"/>
    </w:pPr>
    <w:rPr>
      <w:b/>
      <w:sz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5E10EC"/>
    <w:pPr>
      <w:jc w:val="both"/>
    </w:pPr>
    <w:rPr>
      <w:sz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5E10EC"/>
    <w:pPr>
      <w:jc w:val="both"/>
    </w:pPr>
    <w:rPr>
      <w:sz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5E10EC"/>
    <w:pPr>
      <w:jc w:val="both"/>
    </w:pPr>
    <w:rPr>
      <w:sz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5E10EC"/>
    <w:pPr>
      <w:jc w:val="both"/>
    </w:pPr>
    <w:rPr>
      <w:sz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5E10EC"/>
    <w:pPr>
      <w:jc w:val="both"/>
    </w:pPr>
    <w:rPr>
      <w:sz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5E10EC"/>
    <w:pPr>
      <w:jc w:val="both"/>
    </w:pPr>
    <w:rPr>
      <w:sz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5E10EC"/>
    <w:pPr>
      <w:jc w:val="both"/>
    </w:pPr>
    <w:rPr>
      <w:sz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5E10EC"/>
    <w:pPr>
      <w:jc w:val="both"/>
    </w:pPr>
    <w:rPr>
      <w:sz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5E10EC"/>
    <w:pPr>
      <w:jc w:val="both"/>
    </w:pPr>
    <w:rPr>
      <w:sz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5E10EC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5E10EC"/>
  </w:style>
  <w:style w:type="table" w:styleId="Tabela-Profesjonalny">
    <w:name w:val="Table Professional"/>
    <w:basedOn w:val="Standardowy"/>
    <w:uiPriority w:val="99"/>
    <w:semiHidden/>
    <w:unhideWhenUsed/>
    <w:rsid w:val="005E10EC"/>
    <w:pPr>
      <w:jc w:val="both"/>
    </w:pPr>
    <w:rPr>
      <w:sz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5E10EC"/>
    <w:pPr>
      <w:jc w:val="both"/>
    </w:pPr>
    <w:rPr>
      <w:sz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5E10EC"/>
    <w:pPr>
      <w:jc w:val="both"/>
    </w:pPr>
    <w:rPr>
      <w:sz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5E10EC"/>
    <w:pPr>
      <w:jc w:val="both"/>
    </w:pPr>
    <w:rPr>
      <w:sz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5E10EC"/>
    <w:pPr>
      <w:jc w:val="both"/>
    </w:pPr>
    <w:rPr>
      <w:sz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5E10EC"/>
    <w:pPr>
      <w:jc w:val="both"/>
    </w:pPr>
    <w:rPr>
      <w:sz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5E10EC"/>
    <w:pPr>
      <w:jc w:val="both"/>
    </w:pPr>
    <w:rPr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5E10EC"/>
    <w:pPr>
      <w:jc w:val="both"/>
    </w:pPr>
    <w:rPr>
      <w:sz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5E10EC"/>
    <w:pPr>
      <w:jc w:val="both"/>
    </w:pPr>
    <w:rPr>
      <w:sz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5E10EC"/>
    <w:pPr>
      <w:jc w:val="both"/>
    </w:pPr>
    <w:rPr>
      <w:sz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8"/>
    <w:semiHidden/>
    <w:rsid w:val="005E10EC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5E10EC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5E10EC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5E10EC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0167D8"/>
    <w:rPr>
      <w:sz w:val="8"/>
    </w:rPr>
  </w:style>
  <w:style w:type="paragraph" w:customStyle="1" w:styleId="ECHRFooterLine">
    <w:name w:val="ECHR_Footer_Line"/>
    <w:aliases w:val="_Footer_Line"/>
    <w:basedOn w:val="Normalny"/>
    <w:next w:val="Normalny"/>
    <w:uiPriority w:val="30"/>
    <w:semiHidden/>
    <w:rsid w:val="005E10EC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character" w:styleId="Hipercze">
    <w:name w:val="Hyperlink"/>
    <w:basedOn w:val="Domylnaczcionkaakapitu"/>
    <w:uiPriority w:val="98"/>
    <w:semiHidden/>
    <w:rsid w:val="005E10EC"/>
    <w:rPr>
      <w:color w:val="0072BC" w:themeColor="hyperlink"/>
      <w:u w:val="single"/>
    </w:r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5E10EC"/>
  </w:style>
  <w:style w:type="paragraph" w:customStyle="1" w:styleId="DecList">
    <w:name w:val="Dec_List"/>
    <w:aliases w:val="_List"/>
    <w:basedOn w:val="JuList"/>
    <w:uiPriority w:val="22"/>
    <w:rsid w:val="005E10EC"/>
    <w:pPr>
      <w:numPr>
        <w:numId w:val="0"/>
      </w:numPr>
      <w:ind w:left="284"/>
    </w:pPr>
  </w:style>
  <w:style w:type="paragraph" w:customStyle="1" w:styleId="ECHRPlaceholder">
    <w:name w:val="ECHR_Placeholder"/>
    <w:aliases w:val="_Placeholder"/>
    <w:basedOn w:val="JuSigned"/>
    <w:uiPriority w:val="31"/>
    <w:rsid w:val="005E10EC"/>
    <w:rPr>
      <w:color w:val="FFFFFF"/>
    </w:r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5E10EC"/>
    <w:pPr>
      <w:numPr>
        <w:numId w:val="17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5E10EC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5E10EC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5E10EC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5E10EC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5E10EC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5E10EC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5E10EC"/>
    <w:rPr>
      <w:rFonts w:ascii="Arial" w:hAnsi="Arial"/>
      <w:i/>
      <w:color w:val="002856"/>
      <w:sz w:val="32"/>
    </w:r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rsid w:val="005E10EC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74747" w:themeColor="accent3" w:themeShade="BF"/>
      <w:sz w:val="2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5E10EC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semiHidden/>
    <w:qFormat/>
    <w:rsid w:val="005E10EC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Nagwek9"/>
    <w:uiPriority w:val="17"/>
    <w:semiHidden/>
    <w:rsid w:val="005E10EC"/>
    <w:pPr>
      <w:keepNext/>
      <w:keepLines/>
      <w:numPr>
        <w:ilvl w:val="8"/>
        <w:numId w:val="19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5E10EC"/>
    <w:pPr>
      <w:pBdr>
        <w:bottom w:val="single" w:sz="12" w:space="1" w:color="949494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Justified"/>
    <w:uiPriority w:val="23"/>
    <w:semiHidden/>
    <w:qFormat/>
    <w:rsid w:val="005E10EC"/>
    <w:pPr>
      <w:numPr>
        <w:numId w:val="18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5E10EC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5E10EC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Justified"/>
    <w:uiPriority w:val="8"/>
    <w:semiHidden/>
    <w:qFormat/>
    <w:rsid w:val="005E10EC"/>
    <w:pPr>
      <w:ind w:left="567" w:hanging="567"/>
    </w:pPr>
  </w:style>
  <w:style w:type="paragraph" w:customStyle="1" w:styleId="ECHRParaIndent">
    <w:name w:val="ECHR_Para_Indent"/>
    <w:aliases w:val="_Indent"/>
    <w:basedOn w:val="NormalJustified"/>
    <w:uiPriority w:val="7"/>
    <w:semiHidden/>
    <w:qFormat/>
    <w:rsid w:val="005E10EC"/>
    <w:pPr>
      <w:spacing w:before="120" w:after="120"/>
      <w:ind w:left="284"/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5E10EC"/>
    <w:rPr>
      <w:color w:val="C00000" w:themeColor="accent2"/>
    </w:rPr>
  </w:style>
  <w:style w:type="paragraph" w:customStyle="1" w:styleId="ECHRSpacer">
    <w:name w:val="ECHR_Spacer"/>
    <w:aliases w:val="_Spacer"/>
    <w:basedOn w:val="Normalny"/>
    <w:uiPriority w:val="45"/>
    <w:semiHidden/>
    <w:rsid w:val="005E10EC"/>
    <w:rPr>
      <w:sz w:val="4"/>
    </w:rPr>
  </w:style>
  <w:style w:type="table" w:customStyle="1" w:styleId="ECHRTable2">
    <w:name w:val="ECHR_Table_2"/>
    <w:basedOn w:val="Standardowy"/>
    <w:uiPriority w:val="99"/>
    <w:rsid w:val="005E10EC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5E10EC"/>
    <w:rPr>
      <w:sz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F8F8F8" w:themeColor="background2"/>
          <w:tl2br w:val="nil"/>
          <w:tr2bl w:val="nil"/>
        </w:tcBorders>
        <w:shd w:val="clear" w:color="auto" w:fill="5F5F5F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E8E8E8" w:themeFill="text2" w:themeFillTint="66"/>
      </w:tcPr>
    </w:tblStyle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5E10EC"/>
    <w:pPr>
      <w:keepNext/>
      <w:keepLines/>
      <w:spacing w:before="240"/>
      <w:contextualSpacing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5E10EC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5E10EC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5E10EC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5E10EC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5E10EC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5E10EC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5E10EC"/>
    <w:pPr>
      <w:outlineLvl w:val="0"/>
    </w:pPr>
  </w:style>
  <w:style w:type="table" w:customStyle="1" w:styleId="ECHRTableGrey">
    <w:name w:val="ECHR_Table_Grey"/>
    <w:basedOn w:val="Standardowy"/>
    <w:uiPriority w:val="99"/>
    <w:rsid w:val="005E10EC"/>
    <w:pPr>
      <w:tabs>
        <w:tab w:val="left" w:pos="397"/>
      </w:tabs>
    </w:pPr>
    <w:tblPr>
      <w:jc w:val="center"/>
      <w:tblBorders>
        <w:top w:val="single" w:sz="4" w:space="0" w:color="636363" w:themeColor="text2" w:themeShade="80"/>
        <w:left w:val="single" w:sz="4" w:space="0" w:color="636363" w:themeColor="text2" w:themeShade="80"/>
        <w:bottom w:val="single" w:sz="4" w:space="0" w:color="636363" w:themeColor="text2" w:themeShade="80"/>
        <w:right w:val="single" w:sz="4" w:space="0" w:color="636363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E10EC"/>
    <w:rPr>
      <w:color w:val="605E5C"/>
      <w:shd w:val="clear" w:color="auto" w:fill="E1DFDD"/>
    </w:rPr>
  </w:style>
  <w:style w:type="table" w:styleId="Tabelasiatki1jasna">
    <w:name w:val="Grid Table 1 Light"/>
    <w:basedOn w:val="Standardowy"/>
    <w:uiPriority w:val="46"/>
    <w:semiHidden/>
    <w:rsid w:val="005E10E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1">
    <w:name w:val="Grid Table 1 Light Accent 1"/>
    <w:basedOn w:val="Standardowy"/>
    <w:uiPriority w:val="46"/>
    <w:semiHidden/>
    <w:rsid w:val="005E10EC"/>
    <w:tblPr>
      <w:tblStyleRowBandSize w:val="1"/>
      <w:tblStyleColBandSize w:val="1"/>
      <w:tblBorders>
        <w:top w:val="single" w:sz="4" w:space="0" w:color="7ECBFF" w:themeColor="accent1" w:themeTint="66"/>
        <w:left w:val="single" w:sz="4" w:space="0" w:color="7ECBFF" w:themeColor="accent1" w:themeTint="66"/>
        <w:bottom w:val="single" w:sz="4" w:space="0" w:color="7ECBFF" w:themeColor="accent1" w:themeTint="66"/>
        <w:right w:val="single" w:sz="4" w:space="0" w:color="7ECBFF" w:themeColor="accent1" w:themeTint="66"/>
        <w:insideH w:val="single" w:sz="4" w:space="0" w:color="7ECBFF" w:themeColor="accent1" w:themeTint="66"/>
        <w:insideV w:val="single" w:sz="4" w:space="0" w:color="7ECB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2">
    <w:name w:val="Grid Table 1 Light Accent 2"/>
    <w:basedOn w:val="Standardowy"/>
    <w:uiPriority w:val="46"/>
    <w:semiHidden/>
    <w:rsid w:val="005E10EC"/>
    <w:tblPr>
      <w:tblStyleRowBandSize w:val="1"/>
      <w:tblStyleColBandSize w:val="1"/>
      <w:tblBorders>
        <w:top w:val="single" w:sz="4" w:space="0" w:color="FF7F7F" w:themeColor="accent2" w:themeTint="66"/>
        <w:left w:val="single" w:sz="4" w:space="0" w:color="FF7F7F" w:themeColor="accent2" w:themeTint="66"/>
        <w:bottom w:val="single" w:sz="4" w:space="0" w:color="FF7F7F" w:themeColor="accent2" w:themeTint="66"/>
        <w:right w:val="single" w:sz="4" w:space="0" w:color="FF7F7F" w:themeColor="accent2" w:themeTint="66"/>
        <w:insideH w:val="single" w:sz="4" w:space="0" w:color="FF7F7F" w:themeColor="accent2" w:themeTint="66"/>
        <w:insideV w:val="single" w:sz="4" w:space="0" w:color="FF7F7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3">
    <w:name w:val="Grid Table 1 Light Accent 3"/>
    <w:basedOn w:val="Standardowy"/>
    <w:uiPriority w:val="46"/>
    <w:semiHidden/>
    <w:rsid w:val="005E10EC"/>
    <w:tblPr>
      <w:tblStyleRowBandSize w:val="1"/>
      <w:tblStyleColBandSize w:val="1"/>
      <w:tblBorders>
        <w:top w:val="single" w:sz="4" w:space="0" w:color="BFBFBF" w:themeColor="accent3" w:themeTint="66"/>
        <w:left w:val="single" w:sz="4" w:space="0" w:color="BFBFBF" w:themeColor="accent3" w:themeTint="66"/>
        <w:bottom w:val="single" w:sz="4" w:space="0" w:color="BFBFBF" w:themeColor="accent3" w:themeTint="66"/>
        <w:right w:val="single" w:sz="4" w:space="0" w:color="BFBFBF" w:themeColor="accent3" w:themeTint="66"/>
        <w:insideH w:val="single" w:sz="4" w:space="0" w:color="BFBFBF" w:themeColor="accent3" w:themeTint="66"/>
        <w:insideV w:val="single" w:sz="4" w:space="0" w:color="BFBFBF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4">
    <w:name w:val="Grid Table 1 Light Accent 4"/>
    <w:basedOn w:val="Standardowy"/>
    <w:uiPriority w:val="46"/>
    <w:semiHidden/>
    <w:rsid w:val="005E10EC"/>
    <w:tblPr>
      <w:tblStyleRowBandSize w:val="1"/>
      <w:tblStyleColBandSize w:val="1"/>
      <w:tblBorders>
        <w:top w:val="single" w:sz="4" w:space="0" w:color="D5D5D5" w:themeColor="accent4" w:themeTint="66"/>
        <w:left w:val="single" w:sz="4" w:space="0" w:color="D5D5D5" w:themeColor="accent4" w:themeTint="66"/>
        <w:bottom w:val="single" w:sz="4" w:space="0" w:color="D5D5D5" w:themeColor="accent4" w:themeTint="66"/>
        <w:right w:val="single" w:sz="4" w:space="0" w:color="D5D5D5" w:themeColor="accent4" w:themeTint="66"/>
        <w:insideH w:val="single" w:sz="4" w:space="0" w:color="D5D5D5" w:themeColor="accent4" w:themeTint="66"/>
        <w:insideV w:val="single" w:sz="4" w:space="0" w:color="D5D5D5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5">
    <w:name w:val="Grid Table 1 Light Accent 5"/>
    <w:basedOn w:val="Standardowy"/>
    <w:uiPriority w:val="46"/>
    <w:semiHidden/>
    <w:rsid w:val="005E10EC"/>
    <w:tblPr>
      <w:tblStyleRowBandSize w:val="1"/>
      <w:tblStyleColBandSize w:val="1"/>
      <w:tblBorders>
        <w:top w:val="single" w:sz="4" w:space="0" w:color="BFBFBF" w:themeColor="accent5" w:themeTint="66"/>
        <w:left w:val="single" w:sz="4" w:space="0" w:color="BFBFBF" w:themeColor="accent5" w:themeTint="66"/>
        <w:bottom w:val="single" w:sz="4" w:space="0" w:color="BFBFBF" w:themeColor="accent5" w:themeTint="66"/>
        <w:right w:val="single" w:sz="4" w:space="0" w:color="BFBFBF" w:themeColor="accent5" w:themeTint="66"/>
        <w:insideH w:val="single" w:sz="4" w:space="0" w:color="BFBFBF" w:themeColor="accent5" w:themeTint="66"/>
        <w:insideV w:val="single" w:sz="4" w:space="0" w:color="BFBFB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6">
    <w:name w:val="Grid Table 1 Light Accent 6"/>
    <w:basedOn w:val="Standardowy"/>
    <w:uiPriority w:val="46"/>
    <w:semiHidden/>
    <w:rsid w:val="005E10EC"/>
    <w:tblPr>
      <w:tblStyleRowBandSize w:val="1"/>
      <w:tblStyleColBandSize w:val="1"/>
      <w:tblBorders>
        <w:top w:val="single" w:sz="4" w:space="0" w:color="B7B7B7" w:themeColor="accent6" w:themeTint="66"/>
        <w:left w:val="single" w:sz="4" w:space="0" w:color="B7B7B7" w:themeColor="accent6" w:themeTint="66"/>
        <w:bottom w:val="single" w:sz="4" w:space="0" w:color="B7B7B7" w:themeColor="accent6" w:themeTint="66"/>
        <w:right w:val="single" w:sz="4" w:space="0" w:color="B7B7B7" w:themeColor="accent6" w:themeTint="66"/>
        <w:insideH w:val="single" w:sz="4" w:space="0" w:color="B7B7B7" w:themeColor="accent6" w:themeTint="66"/>
        <w:insideV w:val="single" w:sz="4" w:space="0" w:color="B7B7B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2">
    <w:name w:val="Grid Table 2"/>
    <w:basedOn w:val="Standardowy"/>
    <w:uiPriority w:val="47"/>
    <w:semiHidden/>
    <w:rsid w:val="005E10EC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2akcent1">
    <w:name w:val="Grid Table 2 Accent 1"/>
    <w:basedOn w:val="Standardowy"/>
    <w:uiPriority w:val="47"/>
    <w:semiHidden/>
    <w:rsid w:val="005E10EC"/>
    <w:tblPr>
      <w:tblStyleRowBandSize w:val="1"/>
      <w:tblStyleColBandSize w:val="1"/>
      <w:tblBorders>
        <w:top w:val="single" w:sz="2" w:space="0" w:color="3DB2FF" w:themeColor="accent1" w:themeTint="99"/>
        <w:bottom w:val="single" w:sz="2" w:space="0" w:color="3DB2FF" w:themeColor="accent1" w:themeTint="99"/>
        <w:insideH w:val="single" w:sz="2" w:space="0" w:color="3DB2FF" w:themeColor="accent1" w:themeTint="99"/>
        <w:insideV w:val="single" w:sz="2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DB2FF" w:themeColor="accent1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2akcent2">
    <w:name w:val="Grid Table 2 Accent 2"/>
    <w:basedOn w:val="Standardowy"/>
    <w:uiPriority w:val="47"/>
    <w:semiHidden/>
    <w:rsid w:val="005E10EC"/>
    <w:tblPr>
      <w:tblStyleRowBandSize w:val="1"/>
      <w:tblStyleColBandSize w:val="1"/>
      <w:tblBorders>
        <w:top w:val="single" w:sz="2" w:space="0" w:color="FF4040" w:themeColor="accent2" w:themeTint="99"/>
        <w:bottom w:val="single" w:sz="2" w:space="0" w:color="FF4040" w:themeColor="accent2" w:themeTint="99"/>
        <w:insideH w:val="single" w:sz="2" w:space="0" w:color="FF4040" w:themeColor="accent2" w:themeTint="99"/>
        <w:insideV w:val="single" w:sz="2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4040" w:themeColor="accent2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2akcent3">
    <w:name w:val="Grid Table 2 Accent 3"/>
    <w:basedOn w:val="Standardowy"/>
    <w:uiPriority w:val="47"/>
    <w:semiHidden/>
    <w:rsid w:val="005E10EC"/>
    <w:tblPr>
      <w:tblStyleRowBandSize w:val="1"/>
      <w:tblStyleColBandSize w:val="1"/>
      <w:tblBorders>
        <w:top w:val="single" w:sz="2" w:space="0" w:color="9F9F9F" w:themeColor="accent3" w:themeTint="99"/>
        <w:bottom w:val="single" w:sz="2" w:space="0" w:color="9F9F9F" w:themeColor="accent3" w:themeTint="99"/>
        <w:insideH w:val="single" w:sz="2" w:space="0" w:color="9F9F9F" w:themeColor="accent3" w:themeTint="99"/>
        <w:insideV w:val="single" w:sz="2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3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3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siatki2akcent4">
    <w:name w:val="Grid Table 2 Accent 4"/>
    <w:basedOn w:val="Standardowy"/>
    <w:uiPriority w:val="47"/>
    <w:semiHidden/>
    <w:rsid w:val="005E10EC"/>
    <w:tblPr>
      <w:tblStyleRowBandSize w:val="1"/>
      <w:tblStyleColBandSize w:val="1"/>
      <w:tblBorders>
        <w:top w:val="single" w:sz="2" w:space="0" w:color="C0C0C0" w:themeColor="accent4" w:themeTint="99"/>
        <w:bottom w:val="single" w:sz="2" w:space="0" w:color="C0C0C0" w:themeColor="accent4" w:themeTint="99"/>
        <w:insideH w:val="single" w:sz="2" w:space="0" w:color="C0C0C0" w:themeColor="accent4" w:themeTint="99"/>
        <w:insideV w:val="single" w:sz="2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C0C0" w:themeColor="accent4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2akcent5">
    <w:name w:val="Grid Table 2 Accent 5"/>
    <w:basedOn w:val="Standardowy"/>
    <w:uiPriority w:val="47"/>
    <w:semiHidden/>
    <w:rsid w:val="005E10EC"/>
    <w:tblPr>
      <w:tblStyleRowBandSize w:val="1"/>
      <w:tblStyleColBandSize w:val="1"/>
      <w:tblBorders>
        <w:top w:val="single" w:sz="2" w:space="0" w:color="9F9F9F" w:themeColor="accent5" w:themeTint="99"/>
        <w:bottom w:val="single" w:sz="2" w:space="0" w:color="9F9F9F" w:themeColor="accent5" w:themeTint="99"/>
        <w:insideH w:val="single" w:sz="2" w:space="0" w:color="9F9F9F" w:themeColor="accent5" w:themeTint="99"/>
        <w:insideV w:val="single" w:sz="2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5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2akcent6">
    <w:name w:val="Grid Table 2 Accent 6"/>
    <w:basedOn w:val="Standardowy"/>
    <w:uiPriority w:val="47"/>
    <w:semiHidden/>
    <w:rsid w:val="005E10EC"/>
    <w:tblPr>
      <w:tblStyleRowBandSize w:val="1"/>
      <w:tblStyleColBandSize w:val="1"/>
      <w:tblBorders>
        <w:top w:val="single" w:sz="2" w:space="0" w:color="949494" w:themeColor="accent6" w:themeTint="99"/>
        <w:bottom w:val="single" w:sz="2" w:space="0" w:color="949494" w:themeColor="accent6" w:themeTint="99"/>
        <w:insideH w:val="single" w:sz="2" w:space="0" w:color="949494" w:themeColor="accent6" w:themeTint="99"/>
        <w:insideV w:val="single" w:sz="2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49494" w:themeColor="accent6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3">
    <w:name w:val="Grid Table 3"/>
    <w:basedOn w:val="Standardowy"/>
    <w:uiPriority w:val="48"/>
    <w:semiHidden/>
    <w:rsid w:val="005E10EC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3akcent1">
    <w:name w:val="Grid Table 3 Accent 1"/>
    <w:basedOn w:val="Standardowy"/>
    <w:uiPriority w:val="48"/>
    <w:semiHidden/>
    <w:rsid w:val="005E10EC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3akcent2">
    <w:name w:val="Grid Table 3 Accent 2"/>
    <w:basedOn w:val="Standardowy"/>
    <w:uiPriority w:val="48"/>
    <w:semiHidden/>
    <w:rsid w:val="005E10EC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3akcent3">
    <w:name w:val="Grid Table 3 Accent 3"/>
    <w:basedOn w:val="Standardowy"/>
    <w:uiPriority w:val="48"/>
    <w:semiHidden/>
    <w:rsid w:val="005E10EC"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bottom w:val="single" w:sz="4" w:space="0" w:color="9F9F9F" w:themeColor="accent3" w:themeTint="99"/>
        </w:tcBorders>
      </w:tcPr>
    </w:tblStylePr>
    <w:tblStylePr w:type="nwCell">
      <w:tblPr/>
      <w:tcPr>
        <w:tcBorders>
          <w:bottom w:val="single" w:sz="4" w:space="0" w:color="9F9F9F" w:themeColor="accent3" w:themeTint="99"/>
        </w:tcBorders>
      </w:tcPr>
    </w:tblStylePr>
    <w:tblStylePr w:type="seCell">
      <w:tblPr/>
      <w:tcPr>
        <w:tcBorders>
          <w:top w:val="single" w:sz="4" w:space="0" w:color="9F9F9F" w:themeColor="accent3" w:themeTint="99"/>
        </w:tcBorders>
      </w:tcPr>
    </w:tblStylePr>
    <w:tblStylePr w:type="swCell">
      <w:tblPr/>
      <w:tcPr>
        <w:tcBorders>
          <w:top w:val="single" w:sz="4" w:space="0" w:color="9F9F9F" w:themeColor="accent3" w:themeTint="99"/>
        </w:tcBorders>
      </w:tcPr>
    </w:tblStylePr>
  </w:style>
  <w:style w:type="table" w:styleId="Tabelasiatki3akcent4">
    <w:name w:val="Grid Table 3 Accent 4"/>
    <w:basedOn w:val="Standardowy"/>
    <w:uiPriority w:val="48"/>
    <w:semiHidden/>
    <w:rsid w:val="005E10EC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3akcent5">
    <w:name w:val="Grid Table 3 Accent 5"/>
    <w:basedOn w:val="Standardowy"/>
    <w:uiPriority w:val="48"/>
    <w:semiHidden/>
    <w:rsid w:val="005E10EC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3akcent6">
    <w:name w:val="Grid Table 3 Accent 6"/>
    <w:basedOn w:val="Standardowy"/>
    <w:uiPriority w:val="48"/>
    <w:semiHidden/>
    <w:rsid w:val="005E10EC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table" w:styleId="Tabelasiatki4">
    <w:name w:val="Grid Table 4"/>
    <w:basedOn w:val="Standardowy"/>
    <w:uiPriority w:val="49"/>
    <w:semiHidden/>
    <w:rsid w:val="005E10EC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4akcent1">
    <w:name w:val="Grid Table 4 Accent 1"/>
    <w:basedOn w:val="Standardowy"/>
    <w:uiPriority w:val="49"/>
    <w:semiHidden/>
    <w:rsid w:val="005E10EC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4akcent2">
    <w:name w:val="Grid Table 4 Accent 2"/>
    <w:basedOn w:val="Standardowy"/>
    <w:uiPriority w:val="49"/>
    <w:semiHidden/>
    <w:rsid w:val="005E10EC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4akcent3">
    <w:name w:val="Grid Table 4 Accent 3"/>
    <w:basedOn w:val="Standardowy"/>
    <w:uiPriority w:val="49"/>
    <w:semiHidden/>
    <w:rsid w:val="005E10EC"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</w:tcBorders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siatki4akcent4">
    <w:name w:val="Grid Table 4 Accent 4"/>
    <w:basedOn w:val="Standardowy"/>
    <w:uiPriority w:val="49"/>
    <w:semiHidden/>
    <w:rsid w:val="005E10EC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4akcent5">
    <w:name w:val="Grid Table 4 Accent 5"/>
    <w:basedOn w:val="Standardowy"/>
    <w:uiPriority w:val="49"/>
    <w:semiHidden/>
    <w:rsid w:val="005E10EC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4akcent6">
    <w:name w:val="Grid Table 4 Accent 6"/>
    <w:basedOn w:val="Standardowy"/>
    <w:uiPriority w:val="49"/>
    <w:semiHidden/>
    <w:rsid w:val="005E10EC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5ciemna">
    <w:name w:val="Grid Table 5 Dark"/>
    <w:basedOn w:val="Standardowy"/>
    <w:uiPriority w:val="50"/>
    <w:semiHidden/>
    <w:rsid w:val="005E10EC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elasiatki5ciemnaakcent1">
    <w:name w:val="Grid Table 5 Dark Accent 1"/>
    <w:basedOn w:val="Standardowy"/>
    <w:uiPriority w:val="50"/>
    <w:semiHidden/>
    <w:rsid w:val="005E10EC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0072BC" w:themeFill="accent1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7ECBFF" w:themeFill="accent1" w:themeFillTint="66"/>
      </w:tcPr>
    </w:tblStylePr>
  </w:style>
  <w:style w:type="table" w:styleId="Tabelasiatki5ciemnaakcent2">
    <w:name w:val="Grid Table 5 Dark Accent 2"/>
    <w:basedOn w:val="Standardowy"/>
    <w:uiPriority w:val="50"/>
    <w:semiHidden/>
    <w:rsid w:val="005E10EC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C00000" w:themeFill="accent2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7F7F" w:themeFill="accent2" w:themeFillTint="66"/>
      </w:tcPr>
    </w:tblStylePr>
  </w:style>
  <w:style w:type="table" w:styleId="Tabelasiatki5ciemnaakcent3">
    <w:name w:val="Grid Table 5 Dark Accent 3"/>
    <w:basedOn w:val="Standardowy"/>
    <w:uiPriority w:val="50"/>
    <w:semiHidden/>
    <w:rsid w:val="005E10EC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5F5F5F" w:themeFill="accent3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BFBFBF" w:themeFill="accent3" w:themeFillTint="66"/>
      </w:tcPr>
    </w:tblStylePr>
  </w:style>
  <w:style w:type="table" w:styleId="Tabelasiatki5ciemnaakcent4">
    <w:name w:val="Grid Table 5 Dark Accent 4"/>
    <w:basedOn w:val="Standardowy"/>
    <w:uiPriority w:val="50"/>
    <w:semiHidden/>
    <w:rsid w:val="005E10EC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969696" w:themeFill="accent4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D5D5D5" w:themeFill="accent4" w:themeFillTint="66"/>
      </w:tcPr>
    </w:tblStylePr>
  </w:style>
  <w:style w:type="table" w:styleId="Tabelasiatki5ciemnaakcent5">
    <w:name w:val="Grid Table 5 Dark Accent 5"/>
    <w:basedOn w:val="Standardowy"/>
    <w:uiPriority w:val="50"/>
    <w:semiHidden/>
    <w:rsid w:val="005E10EC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5F5F5F" w:themeFill="accent5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BFBFBF" w:themeFill="accent5" w:themeFillTint="66"/>
      </w:tcPr>
    </w:tblStylePr>
  </w:style>
  <w:style w:type="table" w:styleId="Tabelasiatki5ciemnaakcent6">
    <w:name w:val="Grid Table 5 Dark Accent 6"/>
    <w:basedOn w:val="Standardowy"/>
    <w:uiPriority w:val="50"/>
    <w:semiHidden/>
    <w:rsid w:val="005E10EC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4D4D4D" w:themeFill="accent6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B7B7B7" w:themeFill="accent6" w:themeFillTint="66"/>
      </w:tcPr>
    </w:tblStylePr>
  </w:style>
  <w:style w:type="table" w:styleId="Tabelasiatki6kolorowa">
    <w:name w:val="Grid Table 6 Colorful"/>
    <w:basedOn w:val="Standardowy"/>
    <w:uiPriority w:val="51"/>
    <w:semiHidden/>
    <w:rsid w:val="005E10EC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6kolorowaakcent1">
    <w:name w:val="Grid Table 6 Colorful Accent 1"/>
    <w:basedOn w:val="Standardowy"/>
    <w:uiPriority w:val="51"/>
    <w:semiHidden/>
    <w:rsid w:val="005E10EC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6kolorowaakcent2">
    <w:name w:val="Grid Table 6 Colorful Accent 2"/>
    <w:basedOn w:val="Standardowy"/>
    <w:uiPriority w:val="51"/>
    <w:semiHidden/>
    <w:rsid w:val="005E10EC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6kolorowaakcent3">
    <w:name w:val="Grid Table 6 Colorful Accent 3"/>
    <w:basedOn w:val="Standardowy"/>
    <w:uiPriority w:val="51"/>
    <w:semiHidden/>
    <w:rsid w:val="005E10EC"/>
    <w:rPr>
      <w:color w:val="474747" w:themeColor="accent3" w:themeShade="BF"/>
    </w:rPr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siatki6kolorowaakcent4">
    <w:name w:val="Grid Table 6 Colorful Accent 4"/>
    <w:basedOn w:val="Standardowy"/>
    <w:uiPriority w:val="51"/>
    <w:semiHidden/>
    <w:rsid w:val="005E10EC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6kolorowaakcent5">
    <w:name w:val="Grid Table 6 Colorful Accent 5"/>
    <w:basedOn w:val="Standardowy"/>
    <w:uiPriority w:val="51"/>
    <w:semiHidden/>
    <w:rsid w:val="005E10EC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6kolorowaakcent6">
    <w:name w:val="Grid Table 6 Colorful Accent 6"/>
    <w:basedOn w:val="Standardowy"/>
    <w:uiPriority w:val="51"/>
    <w:semiHidden/>
    <w:rsid w:val="005E10EC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7kolorowa">
    <w:name w:val="Grid Table 7 Colorful"/>
    <w:basedOn w:val="Standardowy"/>
    <w:uiPriority w:val="52"/>
    <w:semiHidden/>
    <w:rsid w:val="005E10EC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7kolorowaakcent1">
    <w:name w:val="Grid Table 7 Colorful Accent 1"/>
    <w:basedOn w:val="Standardowy"/>
    <w:uiPriority w:val="52"/>
    <w:semiHidden/>
    <w:rsid w:val="005E10EC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7kolorowaakcent2">
    <w:name w:val="Grid Table 7 Colorful Accent 2"/>
    <w:basedOn w:val="Standardowy"/>
    <w:uiPriority w:val="52"/>
    <w:semiHidden/>
    <w:rsid w:val="005E10EC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7kolorowaakcent3">
    <w:name w:val="Grid Table 7 Colorful Accent 3"/>
    <w:basedOn w:val="Standardowy"/>
    <w:uiPriority w:val="52"/>
    <w:semiHidden/>
    <w:rsid w:val="005E10EC"/>
    <w:rPr>
      <w:color w:val="474747" w:themeColor="accent3" w:themeShade="BF"/>
    </w:rPr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bottom w:val="single" w:sz="4" w:space="0" w:color="9F9F9F" w:themeColor="accent3" w:themeTint="99"/>
        </w:tcBorders>
      </w:tcPr>
    </w:tblStylePr>
    <w:tblStylePr w:type="nwCell">
      <w:tblPr/>
      <w:tcPr>
        <w:tcBorders>
          <w:bottom w:val="single" w:sz="4" w:space="0" w:color="9F9F9F" w:themeColor="accent3" w:themeTint="99"/>
        </w:tcBorders>
      </w:tcPr>
    </w:tblStylePr>
    <w:tblStylePr w:type="seCell">
      <w:tblPr/>
      <w:tcPr>
        <w:tcBorders>
          <w:top w:val="single" w:sz="4" w:space="0" w:color="9F9F9F" w:themeColor="accent3" w:themeTint="99"/>
        </w:tcBorders>
      </w:tcPr>
    </w:tblStylePr>
    <w:tblStylePr w:type="swCell">
      <w:tblPr/>
      <w:tcPr>
        <w:tcBorders>
          <w:top w:val="single" w:sz="4" w:space="0" w:color="9F9F9F" w:themeColor="accent3" w:themeTint="99"/>
        </w:tcBorders>
      </w:tcPr>
    </w:tblStylePr>
  </w:style>
  <w:style w:type="table" w:styleId="Tabelasiatki7kolorowaakcent4">
    <w:name w:val="Grid Table 7 Colorful Accent 4"/>
    <w:basedOn w:val="Standardowy"/>
    <w:uiPriority w:val="52"/>
    <w:semiHidden/>
    <w:rsid w:val="005E10EC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7kolorowaakcent5">
    <w:name w:val="Grid Table 7 Colorful Accent 5"/>
    <w:basedOn w:val="Standardowy"/>
    <w:uiPriority w:val="52"/>
    <w:semiHidden/>
    <w:rsid w:val="005E10EC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7kolorowaakcent6">
    <w:name w:val="Grid Table 7 Colorful Accent 6"/>
    <w:basedOn w:val="Standardowy"/>
    <w:uiPriority w:val="52"/>
    <w:semiHidden/>
    <w:rsid w:val="005E10EC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character" w:customStyle="1" w:styleId="Hasztag1">
    <w:name w:val="Hasztag1"/>
    <w:basedOn w:val="Domylnaczcionkaakapitu"/>
    <w:uiPriority w:val="99"/>
    <w:semiHidden/>
    <w:unhideWhenUsed/>
    <w:rsid w:val="005E10EC"/>
    <w:rPr>
      <w:color w:val="2B579A"/>
      <w:shd w:val="clear" w:color="auto" w:fill="E1DFDD"/>
    </w:rPr>
  </w:style>
  <w:style w:type="table" w:styleId="Tabelalisty1jasna">
    <w:name w:val="List Table 1 Light"/>
    <w:basedOn w:val="Standardowy"/>
    <w:uiPriority w:val="46"/>
    <w:semiHidden/>
    <w:rsid w:val="005E10E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1jasnaakcent1">
    <w:name w:val="List Table 1 Light Accent 1"/>
    <w:basedOn w:val="Standardowy"/>
    <w:uiPriority w:val="46"/>
    <w:semiHidden/>
    <w:rsid w:val="005E10E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1jasnaakcent2">
    <w:name w:val="List Table 1 Light Accent 2"/>
    <w:basedOn w:val="Standardowy"/>
    <w:uiPriority w:val="46"/>
    <w:semiHidden/>
    <w:rsid w:val="005E10E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1jasnaakcent3">
    <w:name w:val="List Table 1 Light Accent 3"/>
    <w:basedOn w:val="Standardowy"/>
    <w:uiPriority w:val="46"/>
    <w:semiHidden/>
    <w:rsid w:val="005E10E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listy1jasnaakcent4">
    <w:name w:val="List Table 1 Light Accent 4"/>
    <w:basedOn w:val="Standardowy"/>
    <w:uiPriority w:val="46"/>
    <w:semiHidden/>
    <w:rsid w:val="005E10E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1jasnaakcent5">
    <w:name w:val="List Table 1 Light Accent 5"/>
    <w:basedOn w:val="Standardowy"/>
    <w:uiPriority w:val="46"/>
    <w:semiHidden/>
    <w:rsid w:val="005E10E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1jasnaakcent6">
    <w:name w:val="List Table 1 Light Accent 6"/>
    <w:basedOn w:val="Standardowy"/>
    <w:uiPriority w:val="46"/>
    <w:semiHidden/>
    <w:rsid w:val="005E10E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2">
    <w:name w:val="List Table 2"/>
    <w:basedOn w:val="Standardowy"/>
    <w:uiPriority w:val="47"/>
    <w:semiHidden/>
    <w:rsid w:val="005E10EC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2akcent1">
    <w:name w:val="List Table 2 Accent 1"/>
    <w:basedOn w:val="Standardowy"/>
    <w:uiPriority w:val="47"/>
    <w:semiHidden/>
    <w:rsid w:val="005E10EC"/>
    <w:tblPr>
      <w:tblStyleRowBandSize w:val="1"/>
      <w:tblStyleColBandSize w:val="1"/>
      <w:tblBorders>
        <w:top w:val="single" w:sz="4" w:space="0" w:color="3DB2FF" w:themeColor="accent1" w:themeTint="99"/>
        <w:bottom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2akcent2">
    <w:name w:val="List Table 2 Accent 2"/>
    <w:basedOn w:val="Standardowy"/>
    <w:uiPriority w:val="47"/>
    <w:semiHidden/>
    <w:rsid w:val="005E10EC"/>
    <w:tblPr>
      <w:tblStyleRowBandSize w:val="1"/>
      <w:tblStyleColBandSize w:val="1"/>
      <w:tblBorders>
        <w:top w:val="single" w:sz="4" w:space="0" w:color="FF4040" w:themeColor="accent2" w:themeTint="99"/>
        <w:bottom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2akcent3">
    <w:name w:val="List Table 2 Accent 3"/>
    <w:basedOn w:val="Standardowy"/>
    <w:uiPriority w:val="47"/>
    <w:semiHidden/>
    <w:rsid w:val="005E10EC"/>
    <w:tblPr>
      <w:tblStyleRowBandSize w:val="1"/>
      <w:tblStyleColBandSize w:val="1"/>
      <w:tblBorders>
        <w:top w:val="single" w:sz="4" w:space="0" w:color="9F9F9F" w:themeColor="accent3" w:themeTint="99"/>
        <w:bottom w:val="single" w:sz="4" w:space="0" w:color="9F9F9F" w:themeColor="accent3" w:themeTint="99"/>
        <w:insideH w:val="single" w:sz="4" w:space="0" w:color="9F9F9F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listy2akcent4">
    <w:name w:val="List Table 2 Accent 4"/>
    <w:basedOn w:val="Standardowy"/>
    <w:uiPriority w:val="47"/>
    <w:semiHidden/>
    <w:rsid w:val="005E10EC"/>
    <w:tblPr>
      <w:tblStyleRowBandSize w:val="1"/>
      <w:tblStyleColBandSize w:val="1"/>
      <w:tblBorders>
        <w:top w:val="single" w:sz="4" w:space="0" w:color="C0C0C0" w:themeColor="accent4" w:themeTint="99"/>
        <w:bottom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2akcent5">
    <w:name w:val="List Table 2 Accent 5"/>
    <w:basedOn w:val="Standardowy"/>
    <w:uiPriority w:val="47"/>
    <w:semiHidden/>
    <w:rsid w:val="005E10EC"/>
    <w:tblPr>
      <w:tblStyleRowBandSize w:val="1"/>
      <w:tblStyleColBandSize w:val="1"/>
      <w:tblBorders>
        <w:top w:val="single" w:sz="4" w:space="0" w:color="9F9F9F" w:themeColor="accent5" w:themeTint="99"/>
        <w:bottom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2akcent6">
    <w:name w:val="List Table 2 Accent 6"/>
    <w:basedOn w:val="Standardowy"/>
    <w:uiPriority w:val="47"/>
    <w:semiHidden/>
    <w:rsid w:val="005E10EC"/>
    <w:tblPr>
      <w:tblStyleRowBandSize w:val="1"/>
      <w:tblStyleColBandSize w:val="1"/>
      <w:tblBorders>
        <w:top w:val="single" w:sz="4" w:space="0" w:color="949494" w:themeColor="accent6" w:themeTint="99"/>
        <w:bottom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3">
    <w:name w:val="List Table 3"/>
    <w:basedOn w:val="Standardowy"/>
    <w:uiPriority w:val="48"/>
    <w:semiHidden/>
    <w:rsid w:val="005E10EC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Tabelalisty3akcent1">
    <w:name w:val="List Table 3 Accent 1"/>
    <w:basedOn w:val="Standardowy"/>
    <w:uiPriority w:val="48"/>
    <w:semiHidden/>
    <w:rsid w:val="005E10EC"/>
    <w:tblPr>
      <w:tblStyleRowBandSize w:val="1"/>
      <w:tblStyleColBandSize w:val="1"/>
      <w:tblBorders>
        <w:top w:val="single" w:sz="4" w:space="0" w:color="0072BC" w:themeColor="accent1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0072BC" w:themeColor="accent1"/>
          <w:right w:val="single" w:sz="4" w:space="0" w:color="0072BC" w:themeColor="accent1"/>
        </w:tcBorders>
      </w:tcPr>
    </w:tblStylePr>
    <w:tblStylePr w:type="band1Horz">
      <w:tblPr/>
      <w:tcPr>
        <w:tcBorders>
          <w:top w:val="single" w:sz="4" w:space="0" w:color="0072BC" w:themeColor="accent1"/>
          <w:bottom w:val="single" w:sz="4" w:space="0" w:color="0072BC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72BC" w:themeColor="accent1"/>
          <w:left w:val="nil"/>
        </w:tcBorders>
      </w:tcPr>
    </w:tblStylePr>
    <w:tblStylePr w:type="swCell">
      <w:tblPr/>
      <w:tcPr>
        <w:tcBorders>
          <w:top w:val="double" w:sz="4" w:space="0" w:color="0072BC" w:themeColor="accent1"/>
          <w:right w:val="nil"/>
        </w:tcBorders>
      </w:tcPr>
    </w:tblStylePr>
  </w:style>
  <w:style w:type="table" w:styleId="Tabelalisty3akcent2">
    <w:name w:val="List Table 3 Accent 2"/>
    <w:basedOn w:val="Standardowy"/>
    <w:uiPriority w:val="48"/>
    <w:semiHidden/>
    <w:rsid w:val="005E10EC"/>
    <w:tblPr>
      <w:tblStyleRowBandSize w:val="1"/>
      <w:tblStyleColBandSize w:val="1"/>
      <w:tblBorders>
        <w:top w:val="single" w:sz="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C00000" w:themeColor="accent2"/>
          <w:right w:val="single" w:sz="4" w:space="0" w:color="C00000" w:themeColor="accent2"/>
        </w:tcBorders>
      </w:tcPr>
    </w:tblStylePr>
    <w:tblStylePr w:type="band1Horz">
      <w:tblPr/>
      <w:tcPr>
        <w:tcBorders>
          <w:top w:val="single" w:sz="4" w:space="0" w:color="C00000" w:themeColor="accent2"/>
          <w:bottom w:val="single" w:sz="4" w:space="0" w:color="C0000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0000" w:themeColor="accent2"/>
          <w:left w:val="nil"/>
        </w:tcBorders>
      </w:tcPr>
    </w:tblStylePr>
    <w:tblStylePr w:type="swCell">
      <w:tblPr/>
      <w:tcPr>
        <w:tcBorders>
          <w:top w:val="double" w:sz="4" w:space="0" w:color="C00000" w:themeColor="accent2"/>
          <w:right w:val="nil"/>
        </w:tcBorders>
      </w:tcPr>
    </w:tblStylePr>
  </w:style>
  <w:style w:type="table" w:styleId="Tabelalisty3akcent3">
    <w:name w:val="List Table 3 Accent 3"/>
    <w:basedOn w:val="Standardowy"/>
    <w:uiPriority w:val="48"/>
    <w:semiHidden/>
    <w:rsid w:val="005E10EC"/>
    <w:tblPr>
      <w:tblStyleRowBandSize w:val="1"/>
      <w:tblStyleColBandSize w:val="1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5F5F5F" w:themeColor="accent3"/>
          <w:right w:val="single" w:sz="4" w:space="0" w:color="5F5F5F" w:themeColor="accent3"/>
        </w:tcBorders>
      </w:tcPr>
    </w:tblStylePr>
    <w:tblStylePr w:type="band1Horz">
      <w:tblPr/>
      <w:tcPr>
        <w:tcBorders>
          <w:top w:val="single" w:sz="4" w:space="0" w:color="5F5F5F" w:themeColor="accent3"/>
          <w:bottom w:val="single" w:sz="4" w:space="0" w:color="5F5F5F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3"/>
          <w:left w:val="nil"/>
        </w:tcBorders>
      </w:tcPr>
    </w:tblStylePr>
    <w:tblStylePr w:type="swCell">
      <w:tblPr/>
      <w:tcPr>
        <w:tcBorders>
          <w:top w:val="double" w:sz="4" w:space="0" w:color="5F5F5F" w:themeColor="accent3"/>
          <w:right w:val="nil"/>
        </w:tcBorders>
      </w:tcPr>
    </w:tblStylePr>
  </w:style>
  <w:style w:type="table" w:styleId="Tabelalisty3akcent4">
    <w:name w:val="List Table 3 Accent 4"/>
    <w:basedOn w:val="Standardowy"/>
    <w:uiPriority w:val="48"/>
    <w:semiHidden/>
    <w:rsid w:val="005E10EC"/>
    <w:tblPr>
      <w:tblStyleRowBandSize w:val="1"/>
      <w:tblStyleColBandSize w:val="1"/>
      <w:tblBorders>
        <w:top w:val="single" w:sz="4" w:space="0" w:color="969696" w:themeColor="accent4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969696" w:themeColor="accent4"/>
          <w:right w:val="single" w:sz="4" w:space="0" w:color="969696" w:themeColor="accent4"/>
        </w:tcBorders>
      </w:tcPr>
    </w:tblStylePr>
    <w:tblStylePr w:type="band1Horz">
      <w:tblPr/>
      <w:tcPr>
        <w:tcBorders>
          <w:top w:val="single" w:sz="4" w:space="0" w:color="969696" w:themeColor="accent4"/>
          <w:bottom w:val="single" w:sz="4" w:space="0" w:color="969696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9696" w:themeColor="accent4"/>
          <w:left w:val="nil"/>
        </w:tcBorders>
      </w:tcPr>
    </w:tblStylePr>
    <w:tblStylePr w:type="swCell">
      <w:tblPr/>
      <w:tcPr>
        <w:tcBorders>
          <w:top w:val="double" w:sz="4" w:space="0" w:color="969696" w:themeColor="accent4"/>
          <w:right w:val="nil"/>
        </w:tcBorders>
      </w:tcPr>
    </w:tblStylePr>
  </w:style>
  <w:style w:type="table" w:styleId="Tabelalisty3akcent5">
    <w:name w:val="List Table 3 Accent 5"/>
    <w:basedOn w:val="Standardowy"/>
    <w:uiPriority w:val="48"/>
    <w:semiHidden/>
    <w:rsid w:val="005E10EC"/>
    <w:tblPr>
      <w:tblStyleRowBandSize w:val="1"/>
      <w:tblStyleColBandSize w:val="1"/>
      <w:tblBorders>
        <w:top w:val="single" w:sz="4" w:space="0" w:color="5F5F5F" w:themeColor="accent5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5F5F5F" w:themeColor="accent5"/>
          <w:right w:val="single" w:sz="4" w:space="0" w:color="5F5F5F" w:themeColor="accent5"/>
        </w:tcBorders>
      </w:tcPr>
    </w:tblStylePr>
    <w:tblStylePr w:type="band1Horz">
      <w:tblPr/>
      <w:tcPr>
        <w:tcBorders>
          <w:top w:val="single" w:sz="4" w:space="0" w:color="5F5F5F" w:themeColor="accent5"/>
          <w:bottom w:val="single" w:sz="4" w:space="0" w:color="5F5F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5"/>
          <w:left w:val="nil"/>
        </w:tcBorders>
      </w:tcPr>
    </w:tblStylePr>
    <w:tblStylePr w:type="swCell">
      <w:tblPr/>
      <w:tcPr>
        <w:tcBorders>
          <w:top w:val="double" w:sz="4" w:space="0" w:color="5F5F5F" w:themeColor="accent5"/>
          <w:right w:val="nil"/>
        </w:tcBorders>
      </w:tcPr>
    </w:tblStylePr>
  </w:style>
  <w:style w:type="table" w:styleId="Tabelalisty3akcent6">
    <w:name w:val="List Table 3 Accent 6"/>
    <w:basedOn w:val="Standardowy"/>
    <w:uiPriority w:val="48"/>
    <w:semiHidden/>
    <w:rsid w:val="005E10EC"/>
    <w:tblPr>
      <w:tblStyleRowBandSize w:val="1"/>
      <w:tblStyleColBandSize w:val="1"/>
      <w:tblBorders>
        <w:top w:val="single" w:sz="4" w:space="0" w:color="4D4D4D" w:themeColor="accent6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4D4D4D" w:themeColor="accent6"/>
          <w:right w:val="single" w:sz="4" w:space="0" w:color="4D4D4D" w:themeColor="accent6"/>
        </w:tcBorders>
      </w:tcPr>
    </w:tblStylePr>
    <w:tblStylePr w:type="band1Horz">
      <w:tblPr/>
      <w:tcPr>
        <w:tcBorders>
          <w:top w:val="single" w:sz="4" w:space="0" w:color="4D4D4D" w:themeColor="accent6"/>
          <w:bottom w:val="single" w:sz="4" w:space="0" w:color="4D4D4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4D4D" w:themeColor="accent6"/>
          <w:left w:val="nil"/>
        </w:tcBorders>
      </w:tcPr>
    </w:tblStylePr>
    <w:tblStylePr w:type="swCell">
      <w:tblPr/>
      <w:tcPr>
        <w:tcBorders>
          <w:top w:val="double" w:sz="4" w:space="0" w:color="4D4D4D" w:themeColor="accent6"/>
          <w:right w:val="nil"/>
        </w:tcBorders>
      </w:tcPr>
    </w:tblStylePr>
  </w:style>
  <w:style w:type="table" w:styleId="Tabelalisty4">
    <w:name w:val="List Table 4"/>
    <w:basedOn w:val="Standardowy"/>
    <w:uiPriority w:val="49"/>
    <w:semiHidden/>
    <w:rsid w:val="005E10EC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4akcent1">
    <w:name w:val="List Table 4 Accent 1"/>
    <w:basedOn w:val="Standardowy"/>
    <w:uiPriority w:val="49"/>
    <w:semiHidden/>
    <w:rsid w:val="005E10EC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4akcent2">
    <w:name w:val="List Table 4 Accent 2"/>
    <w:basedOn w:val="Standardowy"/>
    <w:uiPriority w:val="49"/>
    <w:semiHidden/>
    <w:rsid w:val="005E10EC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4akcent3">
    <w:name w:val="List Table 4 Accent 3"/>
    <w:basedOn w:val="Standardowy"/>
    <w:uiPriority w:val="49"/>
    <w:semiHidden/>
    <w:rsid w:val="005E10EC"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</w:tcBorders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listy4akcent4">
    <w:name w:val="List Table 4 Accent 4"/>
    <w:basedOn w:val="Standardowy"/>
    <w:uiPriority w:val="49"/>
    <w:semiHidden/>
    <w:rsid w:val="005E10EC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4akcent5">
    <w:name w:val="List Table 4 Accent 5"/>
    <w:basedOn w:val="Standardowy"/>
    <w:uiPriority w:val="49"/>
    <w:semiHidden/>
    <w:rsid w:val="005E10EC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4akcent6">
    <w:name w:val="List Table 4 Accent 6"/>
    <w:basedOn w:val="Standardowy"/>
    <w:uiPriority w:val="49"/>
    <w:semiHidden/>
    <w:rsid w:val="005E10EC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5ciemna">
    <w:name w:val="List Table 5 Dark"/>
    <w:basedOn w:val="Standardowy"/>
    <w:uiPriority w:val="50"/>
    <w:semiHidden/>
    <w:rsid w:val="005E10EC"/>
    <w:rPr>
      <w:color w:val="0072BC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1">
    <w:name w:val="List Table 5 Dark Accent 1"/>
    <w:basedOn w:val="Standardowy"/>
    <w:uiPriority w:val="50"/>
    <w:semiHidden/>
    <w:rsid w:val="005E10EC"/>
    <w:rPr>
      <w:color w:val="0072BC" w:themeColor="background1"/>
    </w:rPr>
    <w:tblPr>
      <w:tblStyleRowBandSize w:val="1"/>
      <w:tblStyleColBandSize w:val="1"/>
      <w:tblBorders>
        <w:top w:val="single" w:sz="24" w:space="0" w:color="0072BC" w:themeColor="accent1"/>
        <w:left w:val="single" w:sz="24" w:space="0" w:color="0072BC" w:themeColor="accent1"/>
        <w:bottom w:val="single" w:sz="24" w:space="0" w:color="0072BC" w:themeColor="accent1"/>
        <w:right w:val="single" w:sz="24" w:space="0" w:color="0072BC" w:themeColor="accent1"/>
      </w:tblBorders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2">
    <w:name w:val="List Table 5 Dark Accent 2"/>
    <w:basedOn w:val="Standardowy"/>
    <w:uiPriority w:val="50"/>
    <w:semiHidden/>
    <w:rsid w:val="005E10EC"/>
    <w:rPr>
      <w:color w:val="0072BC" w:themeColor="background1"/>
    </w:rPr>
    <w:tblPr>
      <w:tblStyleRowBandSize w:val="1"/>
      <w:tblStyleColBandSize w:val="1"/>
      <w:tblBorders>
        <w:top w:val="single" w:sz="24" w:space="0" w:color="C00000" w:themeColor="accent2"/>
        <w:left w:val="single" w:sz="24" w:space="0" w:color="C00000" w:themeColor="accent2"/>
        <w:bottom w:val="single" w:sz="24" w:space="0" w:color="C00000" w:themeColor="accent2"/>
        <w:right w:val="single" w:sz="24" w:space="0" w:color="C00000" w:themeColor="accent2"/>
      </w:tblBorders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3">
    <w:name w:val="List Table 5 Dark Accent 3"/>
    <w:basedOn w:val="Standardowy"/>
    <w:uiPriority w:val="50"/>
    <w:semiHidden/>
    <w:rsid w:val="005E10EC"/>
    <w:rPr>
      <w:color w:val="0072BC" w:themeColor="background1"/>
    </w:rPr>
    <w:tblPr>
      <w:tblStyleRowBandSize w:val="1"/>
      <w:tblStyleColBandSize w:val="1"/>
      <w:tblBorders>
        <w:top w:val="single" w:sz="24" w:space="0" w:color="5F5F5F" w:themeColor="accent3"/>
        <w:left w:val="single" w:sz="24" w:space="0" w:color="5F5F5F" w:themeColor="accent3"/>
        <w:bottom w:val="single" w:sz="24" w:space="0" w:color="5F5F5F" w:themeColor="accent3"/>
        <w:right w:val="single" w:sz="24" w:space="0" w:color="5F5F5F" w:themeColor="accent3"/>
      </w:tblBorders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4">
    <w:name w:val="List Table 5 Dark Accent 4"/>
    <w:basedOn w:val="Standardowy"/>
    <w:uiPriority w:val="50"/>
    <w:semiHidden/>
    <w:rsid w:val="005E10EC"/>
    <w:rPr>
      <w:color w:val="0072BC" w:themeColor="background1"/>
    </w:rPr>
    <w:tblPr>
      <w:tblStyleRowBandSize w:val="1"/>
      <w:tblStyleColBandSize w:val="1"/>
      <w:tblBorders>
        <w:top w:val="single" w:sz="24" w:space="0" w:color="969696" w:themeColor="accent4"/>
        <w:left w:val="single" w:sz="24" w:space="0" w:color="969696" w:themeColor="accent4"/>
        <w:bottom w:val="single" w:sz="24" w:space="0" w:color="969696" w:themeColor="accent4"/>
        <w:right w:val="single" w:sz="24" w:space="0" w:color="969696" w:themeColor="accent4"/>
      </w:tblBorders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5">
    <w:name w:val="List Table 5 Dark Accent 5"/>
    <w:basedOn w:val="Standardowy"/>
    <w:uiPriority w:val="50"/>
    <w:semiHidden/>
    <w:rsid w:val="005E10EC"/>
    <w:rPr>
      <w:color w:val="0072BC" w:themeColor="background1"/>
    </w:rPr>
    <w:tblPr>
      <w:tblStyleRowBandSize w:val="1"/>
      <w:tblStyleColBandSize w:val="1"/>
      <w:tblBorders>
        <w:top w:val="single" w:sz="24" w:space="0" w:color="5F5F5F" w:themeColor="accent5"/>
        <w:left w:val="single" w:sz="24" w:space="0" w:color="5F5F5F" w:themeColor="accent5"/>
        <w:bottom w:val="single" w:sz="24" w:space="0" w:color="5F5F5F" w:themeColor="accent5"/>
        <w:right w:val="single" w:sz="24" w:space="0" w:color="5F5F5F" w:themeColor="accent5"/>
      </w:tblBorders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6">
    <w:name w:val="List Table 5 Dark Accent 6"/>
    <w:basedOn w:val="Standardowy"/>
    <w:uiPriority w:val="50"/>
    <w:semiHidden/>
    <w:rsid w:val="005E10EC"/>
    <w:rPr>
      <w:color w:val="0072BC" w:themeColor="background1"/>
    </w:rPr>
    <w:tblPr>
      <w:tblStyleRowBandSize w:val="1"/>
      <w:tblStyleColBandSize w:val="1"/>
      <w:tblBorders>
        <w:top w:val="single" w:sz="24" w:space="0" w:color="4D4D4D" w:themeColor="accent6"/>
        <w:left w:val="single" w:sz="24" w:space="0" w:color="4D4D4D" w:themeColor="accent6"/>
        <w:bottom w:val="single" w:sz="24" w:space="0" w:color="4D4D4D" w:themeColor="accent6"/>
        <w:right w:val="single" w:sz="24" w:space="0" w:color="4D4D4D" w:themeColor="accent6"/>
      </w:tblBorders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6kolorowa">
    <w:name w:val="List Table 6 Colorful"/>
    <w:basedOn w:val="Standardowy"/>
    <w:uiPriority w:val="51"/>
    <w:semiHidden/>
    <w:rsid w:val="005E10EC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6kolorowaakcent1">
    <w:name w:val="List Table 6 Colorful Accent 1"/>
    <w:basedOn w:val="Standardowy"/>
    <w:uiPriority w:val="51"/>
    <w:semiHidden/>
    <w:rsid w:val="005E10EC"/>
    <w:rPr>
      <w:color w:val="00548C" w:themeColor="accent1" w:themeShade="BF"/>
    </w:rPr>
    <w:tblPr>
      <w:tblStyleRowBandSize w:val="1"/>
      <w:tblStyleColBandSize w:val="1"/>
      <w:tblBorders>
        <w:top w:val="single" w:sz="4" w:space="0" w:color="0072BC" w:themeColor="accent1"/>
        <w:bottom w:val="single" w:sz="4" w:space="0" w:color="0072BC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072BC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6kolorowaakcent2">
    <w:name w:val="List Table 6 Colorful Accent 2"/>
    <w:basedOn w:val="Standardowy"/>
    <w:uiPriority w:val="51"/>
    <w:semiHidden/>
    <w:rsid w:val="005E10EC"/>
    <w:rPr>
      <w:color w:val="8F0000" w:themeColor="accent2" w:themeShade="BF"/>
    </w:rPr>
    <w:tblPr>
      <w:tblStyleRowBandSize w:val="1"/>
      <w:tblStyleColBandSize w:val="1"/>
      <w:tblBorders>
        <w:top w:val="single" w:sz="4" w:space="0" w:color="C00000" w:themeColor="accent2"/>
        <w:bottom w:val="single" w:sz="4" w:space="0" w:color="C0000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000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6kolorowaakcent3">
    <w:name w:val="List Table 6 Colorful Accent 3"/>
    <w:basedOn w:val="Standardowy"/>
    <w:uiPriority w:val="51"/>
    <w:semiHidden/>
    <w:rsid w:val="005E10EC"/>
    <w:rPr>
      <w:color w:val="474747" w:themeColor="accent3" w:themeShade="BF"/>
    </w:rPr>
    <w:tblPr>
      <w:tblStyleRowBandSize w:val="1"/>
      <w:tblStyleColBandSize w:val="1"/>
      <w:tblBorders>
        <w:top w:val="single" w:sz="4" w:space="0" w:color="5F5F5F" w:themeColor="accent3"/>
        <w:bottom w:val="single" w:sz="4" w:space="0" w:color="5F5F5F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listy6kolorowaakcent4">
    <w:name w:val="List Table 6 Colorful Accent 4"/>
    <w:basedOn w:val="Standardowy"/>
    <w:uiPriority w:val="51"/>
    <w:semiHidden/>
    <w:rsid w:val="005E10EC"/>
    <w:rPr>
      <w:color w:val="707070" w:themeColor="accent4" w:themeShade="BF"/>
    </w:rPr>
    <w:tblPr>
      <w:tblStyleRowBandSize w:val="1"/>
      <w:tblStyleColBandSize w:val="1"/>
      <w:tblBorders>
        <w:top w:val="single" w:sz="4" w:space="0" w:color="969696" w:themeColor="accent4"/>
        <w:bottom w:val="single" w:sz="4" w:space="0" w:color="969696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969696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6kolorowaakcent5">
    <w:name w:val="List Table 6 Colorful Accent 5"/>
    <w:basedOn w:val="Standardowy"/>
    <w:uiPriority w:val="51"/>
    <w:semiHidden/>
    <w:rsid w:val="005E10EC"/>
    <w:rPr>
      <w:color w:val="474747" w:themeColor="accent5" w:themeShade="BF"/>
    </w:rPr>
    <w:tblPr>
      <w:tblStyleRowBandSize w:val="1"/>
      <w:tblStyleColBandSize w:val="1"/>
      <w:tblBorders>
        <w:top w:val="single" w:sz="4" w:space="0" w:color="5F5F5F" w:themeColor="accent5"/>
        <w:bottom w:val="single" w:sz="4" w:space="0" w:color="5F5F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6kolorowaakcent6">
    <w:name w:val="List Table 6 Colorful Accent 6"/>
    <w:basedOn w:val="Standardowy"/>
    <w:uiPriority w:val="51"/>
    <w:semiHidden/>
    <w:rsid w:val="005E10EC"/>
    <w:rPr>
      <w:color w:val="393939" w:themeColor="accent6" w:themeShade="BF"/>
    </w:rPr>
    <w:tblPr>
      <w:tblStyleRowBandSize w:val="1"/>
      <w:tblStyleColBandSize w:val="1"/>
      <w:tblBorders>
        <w:top w:val="single" w:sz="4" w:space="0" w:color="4D4D4D" w:themeColor="accent6"/>
        <w:bottom w:val="single" w:sz="4" w:space="0" w:color="4D4D4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D4D4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7kolorowa">
    <w:name w:val="List Table 7 Colorful"/>
    <w:basedOn w:val="Standardowy"/>
    <w:uiPriority w:val="52"/>
    <w:semiHidden/>
    <w:rsid w:val="005E10EC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1">
    <w:name w:val="List Table 7 Colorful Accent 1"/>
    <w:basedOn w:val="Standardowy"/>
    <w:uiPriority w:val="52"/>
    <w:semiHidden/>
    <w:rsid w:val="005E10EC"/>
    <w:rPr>
      <w:color w:val="00548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2BC" w:themeColor="accent1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2BC" w:themeColor="accent1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2BC" w:themeColor="accent1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2BC" w:themeColor="accent1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2">
    <w:name w:val="List Table 7 Colorful Accent 2"/>
    <w:basedOn w:val="Standardowy"/>
    <w:uiPriority w:val="52"/>
    <w:semiHidden/>
    <w:rsid w:val="005E10EC"/>
    <w:rPr>
      <w:color w:val="8F0000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0000" w:themeColor="accent2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0000" w:themeColor="accent2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0000" w:themeColor="accent2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0000" w:themeColor="accent2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3">
    <w:name w:val="List Table 7 Colorful Accent 3"/>
    <w:basedOn w:val="Standardowy"/>
    <w:uiPriority w:val="52"/>
    <w:semiHidden/>
    <w:rsid w:val="005E10EC"/>
    <w:rPr>
      <w:color w:val="474747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3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3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3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3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4">
    <w:name w:val="List Table 7 Colorful Accent 4"/>
    <w:basedOn w:val="Standardowy"/>
    <w:uiPriority w:val="52"/>
    <w:semiHidden/>
    <w:rsid w:val="005E10EC"/>
    <w:rPr>
      <w:color w:val="70707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9696" w:themeColor="accent4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9696" w:themeColor="accent4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9696" w:themeColor="accent4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9696" w:themeColor="accent4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5">
    <w:name w:val="List Table 7 Colorful Accent 5"/>
    <w:basedOn w:val="Standardowy"/>
    <w:uiPriority w:val="52"/>
    <w:semiHidden/>
    <w:rsid w:val="005E10EC"/>
    <w:rPr>
      <w:color w:val="4747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5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5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5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5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6">
    <w:name w:val="List Table 7 Colorful Accent 6"/>
    <w:basedOn w:val="Standardowy"/>
    <w:uiPriority w:val="52"/>
    <w:semiHidden/>
    <w:rsid w:val="005E10EC"/>
    <w:rPr>
      <w:color w:val="39393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4D4D" w:themeColor="accent6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4D4D" w:themeColor="accent6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4D4D" w:themeColor="accent6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4D4D" w:themeColor="accent6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Wzmianka1">
    <w:name w:val="Wzmianka1"/>
    <w:basedOn w:val="Domylnaczcionkaakapitu"/>
    <w:uiPriority w:val="99"/>
    <w:semiHidden/>
    <w:unhideWhenUsed/>
    <w:rsid w:val="005E10EC"/>
    <w:rPr>
      <w:color w:val="2B579A"/>
      <w:shd w:val="clear" w:color="auto" w:fill="E1DFDD"/>
    </w:rPr>
  </w:style>
  <w:style w:type="table" w:styleId="Zwykatabela1">
    <w:name w:val="Plain Table 1"/>
    <w:basedOn w:val="Standardowy"/>
    <w:uiPriority w:val="41"/>
    <w:semiHidden/>
    <w:rsid w:val="005E10EC"/>
    <w:tblPr>
      <w:tblStyleRowBandSize w:val="1"/>
      <w:tblStyleColBandSize w:val="1"/>
      <w:tblBorders>
        <w:top w:val="single" w:sz="4" w:space="0" w:color="00548C" w:themeColor="background1" w:themeShade="BF"/>
        <w:left w:val="single" w:sz="4" w:space="0" w:color="00548C" w:themeColor="background1" w:themeShade="BF"/>
        <w:bottom w:val="single" w:sz="4" w:space="0" w:color="00548C" w:themeColor="background1" w:themeShade="BF"/>
        <w:right w:val="single" w:sz="4" w:space="0" w:color="00548C" w:themeColor="background1" w:themeShade="BF"/>
        <w:insideH w:val="single" w:sz="4" w:space="0" w:color="00548C" w:themeColor="background1" w:themeShade="BF"/>
        <w:insideV w:val="single" w:sz="4" w:space="0" w:color="00548C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00548C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</w:style>
  <w:style w:type="table" w:styleId="Zwykatabela2">
    <w:name w:val="Plain Table 2"/>
    <w:basedOn w:val="Standardowy"/>
    <w:uiPriority w:val="42"/>
    <w:semiHidden/>
    <w:rsid w:val="005E10EC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Zwykatabela3">
    <w:name w:val="Plain Table 3"/>
    <w:basedOn w:val="Standardowy"/>
    <w:uiPriority w:val="43"/>
    <w:semiHidden/>
    <w:rsid w:val="005E10EC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Zwykatabela4">
    <w:name w:val="Plain Table 4"/>
    <w:basedOn w:val="Standardowy"/>
    <w:uiPriority w:val="44"/>
    <w:semiHidden/>
    <w:rsid w:val="005E10EC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</w:style>
  <w:style w:type="table" w:styleId="Zwykatabela5">
    <w:name w:val="Plain Table 5"/>
    <w:basedOn w:val="Standardowy"/>
    <w:uiPriority w:val="45"/>
    <w:semiHidden/>
    <w:rsid w:val="005E10EC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0072BC" w:themeFill="background1"/>
      </w:tc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Inteligentnyhiperlink1">
    <w:name w:val="Inteligentny hiperlink1"/>
    <w:basedOn w:val="Domylnaczcionkaakapitu"/>
    <w:uiPriority w:val="99"/>
    <w:semiHidden/>
    <w:unhideWhenUsed/>
    <w:rsid w:val="005E10EC"/>
    <w:rPr>
      <w:u w:val="dotted"/>
    </w:rPr>
  </w:style>
  <w:style w:type="character" w:customStyle="1" w:styleId="Inteligentnylink1">
    <w:name w:val="Inteligentny link1"/>
    <w:basedOn w:val="Domylnaczcionkaakapitu"/>
    <w:uiPriority w:val="99"/>
    <w:semiHidden/>
    <w:unhideWhenUsed/>
    <w:rsid w:val="005E10EC"/>
    <w:rPr>
      <w:color w:val="0000FF"/>
      <w:u w:val="single"/>
      <w:shd w:val="clear" w:color="auto" w:fill="F3F2F1"/>
    </w:rPr>
  </w:style>
  <w:style w:type="table" w:styleId="Siatkatabelijasna">
    <w:name w:val="Grid Table Light"/>
    <w:basedOn w:val="Standardowy"/>
    <w:uiPriority w:val="40"/>
    <w:semiHidden/>
    <w:rsid w:val="005E10EC"/>
    <w:tblPr>
      <w:tblBorders>
        <w:top w:val="single" w:sz="4" w:space="0" w:color="00548C" w:themeColor="background1" w:themeShade="BF"/>
        <w:left w:val="single" w:sz="4" w:space="0" w:color="00548C" w:themeColor="background1" w:themeShade="BF"/>
        <w:bottom w:val="single" w:sz="4" w:space="0" w:color="00548C" w:themeColor="background1" w:themeShade="BF"/>
        <w:right w:val="single" w:sz="4" w:space="0" w:color="00548C" w:themeColor="background1" w:themeShade="BF"/>
        <w:insideH w:val="single" w:sz="4" w:space="0" w:color="00548C" w:themeColor="background1" w:themeShade="BF"/>
        <w:insideV w:val="single" w:sz="4" w:space="0" w:color="00548C" w:themeColor="background1" w:themeShade="BF"/>
      </w:tblBorders>
    </w:tblPr>
  </w:style>
  <w:style w:type="paragraph" w:customStyle="1" w:styleId="P68B1DB1-Normal1">
    <w:name w:val="P68B1DB1-Normal1"/>
    <w:basedOn w:val="Normalny"/>
    <w:rPr>
      <w:i/>
      <w:sz w:val="22"/>
    </w:rPr>
  </w:style>
  <w:style w:type="paragraph" w:customStyle="1" w:styleId="P68B1DB1-JuHArticle2">
    <w:name w:val="P68B1DB1-JuHArticle2"/>
    <w:basedOn w:val="JuHArticle"/>
  </w:style>
  <w:style w:type="paragraph" w:customStyle="1" w:styleId="P68B1DB1-JuList3">
    <w:name w:val="P68B1DB1-JuList3"/>
    <w:basedOn w:val="JuList"/>
    <w:rPr>
      <w:i/>
    </w:rPr>
  </w:style>
  <w:style w:type="paragraph" w:customStyle="1" w:styleId="P68B1DB1-JuSigned4">
    <w:name w:val="P68B1DB1-JuSigned4"/>
    <w:basedOn w:val="JuSigned"/>
    <w:rPr>
      <w:rFonts w:eastAsia="PMingLiU"/>
    </w:rPr>
  </w:style>
  <w:style w:type="paragraph" w:customStyle="1" w:styleId="P68B1DB1-DecHCase5">
    <w:name w:val="P68B1DB1-DecHCase5"/>
    <w:basedOn w:val="DecHCase"/>
    <w:rPr>
      <w:color w:val="3E3E3E" w:themeColor="background2" w:themeShade="40"/>
    </w:rPr>
  </w:style>
  <w:style w:type="paragraph" w:customStyle="1" w:styleId="P68B1DB1-Normal6">
    <w:name w:val="P68B1DB1-Normal6"/>
    <w:basedOn w:val="Normalny"/>
    <w:rPr>
      <w:sz w:val="16"/>
    </w:rPr>
  </w:style>
  <w:style w:type="paragraph" w:customStyle="1" w:styleId="P68B1DB1-Normal7">
    <w:name w:val="P68B1DB1-Normal7"/>
    <w:basedOn w:val="Normalny"/>
    <w:rPr>
      <w:b/>
      <w:sz w:val="16"/>
    </w:rPr>
  </w:style>
  <w:style w:type="paragraph" w:styleId="Poprawka">
    <w:name w:val="Revision"/>
    <w:hidden/>
    <w:uiPriority w:val="99"/>
    <w:semiHidden/>
    <w:rsid w:val="00FB737C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007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openxmlformats.org/officeDocument/2006/relationships/header" Target="header5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header" Target="header6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8EB02BDB9E204AB350EDD385B68E10" ma:contentTypeVersion="0" ma:contentTypeDescription="Create a new document." ma:contentTypeScope="" ma:versionID="4c0f801ee557d5c8fba2c83aceb7a3a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6a9e0779a85d62bb2248c31b91edb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4390A5-E040-4C85-8E49-399C3F61DD9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DD231E5-10D0-49B9-933E-FD397A9820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1C3110A-513C-405C-84B0-8AE766B4204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32A225E-0E13-4422-A0B2-950C38A658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876</Words>
  <Characters>5261</Characters>
  <Application>Microsoft Office Word</Application>
  <DocSecurity>0</DocSecurity>
  <Lines>43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ECHR</vt:lpstr>
      <vt:lpstr>ECHR</vt:lpstr>
    </vt:vector>
  </TitlesOfParts>
  <Manager/>
  <Company/>
  <LinksUpToDate>false</LinksUpToDate>
  <CharactersWithSpaces>6125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JUD</dc:subject>
  <dc:creator/>
  <cp:lastModifiedBy/>
  <cp:revision>1</cp:revision>
  <dcterms:created xsi:type="dcterms:W3CDTF">2023-01-05T09:11:00Z</dcterms:created>
  <dcterms:modified xsi:type="dcterms:W3CDTF">2023-04-06T11:59:00Z</dcterms:modified>
  <cp:category>ECHR Templates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stLanguage">
    <vt:i4>2057</vt:i4>
  </property>
  <property fmtid="{D5CDD505-2E9C-101B-9397-08002B2CF9AE}" pid="3" name="RegisteredNo">
    <vt:lpwstr>59272/17</vt:lpwstr>
  </property>
  <property fmtid="{D5CDD505-2E9C-101B-9397-08002B2CF9AE}" pid="4" name="CASEID">
    <vt:lpwstr>1332529</vt:lpwstr>
  </property>
  <property fmtid="{D5CDD505-2E9C-101B-9397-08002B2CF9AE}" pid="5" name="ContentTypeId">
    <vt:lpwstr>0x010100558EB02BDB9E204AB350EDD385B68E10</vt:lpwstr>
  </property>
</Properties>
</file>