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5F2BF" w14:textId="590327A6" w:rsidR="00787E12" w:rsidRDefault="00A85DF4" w:rsidP="00A311AC">
      <w:pPr>
        <w:jc w:val="center"/>
      </w:pPr>
      <w:r>
        <w:t>EUROPEJSKI TRYBUNAŁ PRAW CZŁOWIEKA</w:t>
      </w:r>
    </w:p>
    <w:p w14:paraId="54BE0A98" w14:textId="77777777" w:rsidR="00A85DF4" w:rsidRPr="00A311AC" w:rsidRDefault="00A85DF4" w:rsidP="00A311AC">
      <w:pPr>
        <w:jc w:val="center"/>
      </w:pPr>
    </w:p>
    <w:p w14:paraId="7EDE53C9" w14:textId="77777777" w:rsidR="00787E12" w:rsidRPr="00A311AC" w:rsidRDefault="00000000" w:rsidP="00A311AC">
      <w:pPr>
        <w:jc w:val="center"/>
      </w:pPr>
    </w:p>
    <w:p w14:paraId="32415462" w14:textId="096CE6F0" w:rsidR="00787E12" w:rsidRPr="00A311AC" w:rsidRDefault="00AB5FA1" w:rsidP="00A311AC">
      <w:pPr>
        <w:pStyle w:val="DecHCase"/>
      </w:pPr>
      <w:r>
        <w:t>SEKCJA PIERWSZA</w:t>
      </w:r>
    </w:p>
    <w:p w14:paraId="0F4F11F1" w14:textId="1CFC90CF" w:rsidR="006D324D" w:rsidRPr="00A311AC" w:rsidRDefault="006D324D" w:rsidP="00A311AC">
      <w:pPr>
        <w:pStyle w:val="JuTitle"/>
        <w:spacing w:before="1440"/>
      </w:pPr>
      <w:bookmarkStart w:id="0" w:name="To"/>
      <w:r>
        <w:rPr>
          <w:color w:val="000000" w:themeColor="text1"/>
        </w:rPr>
        <w:t xml:space="preserve">SPRAWA </w:t>
      </w:r>
      <w:bookmarkEnd w:id="0"/>
      <w:r>
        <w:t>ZIĘBA przeciwko POLSCE</w:t>
      </w:r>
    </w:p>
    <w:p w14:paraId="4CA25909" w14:textId="7AC38ECF" w:rsidR="006D324D" w:rsidRPr="00A311AC" w:rsidRDefault="006D324D" w:rsidP="00A311AC">
      <w:pPr>
        <w:pStyle w:val="ECHRCoverTitle4"/>
      </w:pPr>
      <w:r>
        <w:t>(Skarga nr 54110/18)</w:t>
      </w:r>
    </w:p>
    <w:p w14:paraId="0B3E92FA" w14:textId="77777777" w:rsidR="006D324D" w:rsidRPr="00A311AC" w:rsidRDefault="006D324D" w:rsidP="00A311AC">
      <w:pPr>
        <w:pStyle w:val="DecHCase"/>
      </w:pPr>
    </w:p>
    <w:p w14:paraId="63301101" w14:textId="77777777" w:rsidR="00787E12" w:rsidRPr="00A311AC" w:rsidRDefault="00000000" w:rsidP="00A311AC">
      <w:pPr>
        <w:pStyle w:val="DecHCase"/>
      </w:pPr>
    </w:p>
    <w:p w14:paraId="460931B3" w14:textId="77777777" w:rsidR="00787E12" w:rsidRPr="00A311AC" w:rsidRDefault="00000000" w:rsidP="00A311AC">
      <w:pPr>
        <w:pStyle w:val="DecHCase"/>
      </w:pPr>
    </w:p>
    <w:p w14:paraId="2FB54025" w14:textId="77777777" w:rsidR="00A062B9" w:rsidRPr="00A311AC" w:rsidRDefault="00000000" w:rsidP="00A311AC">
      <w:pPr>
        <w:pStyle w:val="DecHCase"/>
      </w:pPr>
    </w:p>
    <w:p w14:paraId="576A89C8" w14:textId="77777777" w:rsidR="00787E12" w:rsidRPr="00A311AC" w:rsidRDefault="0048584C" w:rsidP="00A311AC">
      <w:pPr>
        <w:pStyle w:val="DecHCase"/>
      </w:pPr>
      <w:r>
        <w:t>WYROK</w:t>
      </w:r>
    </w:p>
    <w:p w14:paraId="2D349C4B" w14:textId="77777777" w:rsidR="00787E12" w:rsidRPr="00A311AC" w:rsidRDefault="00000000" w:rsidP="00A311AC">
      <w:pPr>
        <w:jc w:val="center"/>
        <w:rPr>
          <w:i/>
        </w:rPr>
      </w:pPr>
    </w:p>
    <w:p w14:paraId="565CAC88" w14:textId="77777777" w:rsidR="00787E12" w:rsidRPr="00A311AC" w:rsidRDefault="0048584C" w:rsidP="00A311AC">
      <w:pPr>
        <w:pStyle w:val="DecHCase"/>
      </w:pPr>
      <w:r>
        <w:t>STRASBURG</w:t>
      </w:r>
    </w:p>
    <w:p w14:paraId="3C53BB97" w14:textId="6AF80BF0" w:rsidR="00787E12" w:rsidRPr="00A311AC" w:rsidRDefault="006B585A" w:rsidP="00A311AC">
      <w:pPr>
        <w:pStyle w:val="DecHCase"/>
      </w:pPr>
      <w:r>
        <w:t>8 czerwca 2023 r.</w:t>
      </w:r>
    </w:p>
    <w:p w14:paraId="7350760E" w14:textId="61EDA6F4" w:rsidR="00787E12" w:rsidRPr="00A311AC" w:rsidRDefault="00000000" w:rsidP="00A311AC">
      <w:pPr>
        <w:jc w:val="center"/>
      </w:pPr>
    </w:p>
    <w:p w14:paraId="752AB7BA" w14:textId="02D759A7" w:rsidR="00A311AC" w:rsidRPr="00A311AC" w:rsidRDefault="00A311AC" w:rsidP="00A311AC">
      <w:pPr>
        <w:jc w:val="center"/>
      </w:pPr>
    </w:p>
    <w:p w14:paraId="1A97118B" w14:textId="3088CBFA" w:rsidR="00A311AC" w:rsidRPr="00A311AC" w:rsidRDefault="00A311AC" w:rsidP="00A311AC">
      <w:pPr>
        <w:jc w:val="center"/>
      </w:pPr>
    </w:p>
    <w:p w14:paraId="0B06156F" w14:textId="77777777" w:rsidR="00A311AC" w:rsidRPr="00A311AC" w:rsidRDefault="00A311AC" w:rsidP="00A311AC">
      <w:pPr>
        <w:jc w:val="center"/>
      </w:pPr>
    </w:p>
    <w:p w14:paraId="70CDEDFF" w14:textId="77777777" w:rsidR="00787E12" w:rsidRPr="00A311AC" w:rsidRDefault="0048584C" w:rsidP="00A311AC">
      <w:pPr>
        <w:rPr>
          <w:sz w:val="22"/>
          <w:szCs w:val="22"/>
        </w:rPr>
      </w:pPr>
      <w:r>
        <w:rPr>
          <w:i/>
          <w:sz w:val="22"/>
          <w:szCs w:val="22"/>
        </w:rPr>
        <w:t>Wyrok ten jest ostateczny, ale może podlegać korekcie wydawniczej.</w:t>
      </w:r>
    </w:p>
    <w:p w14:paraId="1E6B7726" w14:textId="77777777" w:rsidR="00787E12" w:rsidRPr="00A311AC" w:rsidRDefault="00000000" w:rsidP="00A311AC">
      <w:pPr>
        <w:pStyle w:val="JuCase"/>
        <w:jc w:val="left"/>
        <w:rPr>
          <w:sz w:val="22"/>
          <w:szCs w:val="22"/>
        </w:rPr>
      </w:pPr>
    </w:p>
    <w:p w14:paraId="273033AB" w14:textId="0370EE1D" w:rsidR="00A311AC" w:rsidRPr="00A311AC" w:rsidRDefault="00A311AC" w:rsidP="00A311AC">
      <w:pPr>
        <w:pStyle w:val="JuPara"/>
        <w:sectPr w:rsidR="00A311AC" w:rsidRPr="00A311AC" w:rsidSect="00B91668">
          <w:headerReference w:type="even" r:id="rId11"/>
          <w:headerReference w:type="default" r:id="rId12"/>
          <w:footerReference w:type="even" r:id="rId13"/>
          <w:footerReference w:type="default" r:id="rId14"/>
          <w:headerReference w:type="first" r:id="rId15"/>
          <w:footerReference w:type="first" r:id="rId16"/>
          <w:footnotePr>
            <w:numRestart w:val="eachPage"/>
          </w:footnotePr>
          <w:endnotePr>
            <w:numFmt w:val="decimal"/>
          </w:endnotePr>
          <w:pgSz w:w="11906" w:h="16838" w:code="9"/>
          <w:pgMar w:top="2274" w:right="2274" w:bottom="2274" w:left="2274" w:header="1701" w:footer="720" w:gutter="0"/>
          <w:cols w:space="720"/>
          <w:titlePg/>
          <w:docGrid w:linePitch="326"/>
        </w:sectPr>
      </w:pPr>
    </w:p>
    <w:p w14:paraId="7F3AED7A" w14:textId="57CE0FFC" w:rsidR="00787E12" w:rsidRPr="00A311AC" w:rsidRDefault="0048584C" w:rsidP="00A311AC">
      <w:pPr>
        <w:pStyle w:val="JuCase"/>
        <w:rPr>
          <w:bCs/>
        </w:rPr>
      </w:pPr>
      <w:r>
        <w:lastRenderedPageBreak/>
        <w:t>W sprawie Zięba przeciwko Polsce</w:t>
      </w:r>
    </w:p>
    <w:p w14:paraId="12B550AB" w14:textId="060DB521" w:rsidR="00787E12" w:rsidRPr="00A311AC" w:rsidRDefault="0048584C" w:rsidP="00A311AC">
      <w:pPr>
        <w:pStyle w:val="JuPara"/>
      </w:pPr>
      <w:r>
        <w:t>Europejski Trybunał Praw Człowieka (</w:t>
      </w:r>
      <w:r w:rsidR="00A85DF4">
        <w:t>S</w:t>
      </w:r>
      <w:r>
        <w:t xml:space="preserve">ekcja </w:t>
      </w:r>
      <w:r w:rsidR="00A85DF4">
        <w:t>P</w:t>
      </w:r>
      <w:r>
        <w:t>ierwsza), zasiadając jako komitet w składzie:</w:t>
      </w:r>
    </w:p>
    <w:p w14:paraId="50E46099" w14:textId="780544F0" w:rsidR="002C5B23" w:rsidRPr="00A311AC" w:rsidRDefault="002351B9" w:rsidP="00A311AC">
      <w:pPr>
        <w:pStyle w:val="JuJudges"/>
      </w:pPr>
      <w:r>
        <w:tab/>
        <w:t xml:space="preserve">Alena </w:t>
      </w:r>
      <w:proofErr w:type="spellStart"/>
      <w:r>
        <w:t>Poláčková</w:t>
      </w:r>
      <w:proofErr w:type="spellEnd"/>
      <w:r>
        <w:rPr>
          <w:i/>
        </w:rPr>
        <w:t xml:space="preserve">, </w:t>
      </w:r>
      <w:r w:rsidR="00A85DF4">
        <w:rPr>
          <w:i/>
        </w:rPr>
        <w:t>P</w:t>
      </w:r>
      <w:r>
        <w:rPr>
          <w:i/>
        </w:rPr>
        <w:t>rzewodnicząca</w:t>
      </w:r>
      <w:r>
        <w:t>,</w:t>
      </w:r>
      <w:r>
        <w:br/>
      </w:r>
      <w:r>
        <w:tab/>
        <w:t xml:space="preserve">Gilberto </w:t>
      </w:r>
      <w:proofErr w:type="spellStart"/>
      <w:r>
        <w:t>Felici</w:t>
      </w:r>
      <w:proofErr w:type="spellEnd"/>
      <w:r>
        <w:t>,</w:t>
      </w:r>
      <w:r>
        <w:br/>
      </w:r>
      <w:r>
        <w:tab/>
      </w:r>
      <w:proofErr w:type="spellStart"/>
      <w:r>
        <w:t>Raffaele</w:t>
      </w:r>
      <w:proofErr w:type="spellEnd"/>
      <w:r>
        <w:t xml:space="preserve"> </w:t>
      </w:r>
      <w:proofErr w:type="spellStart"/>
      <w:r>
        <w:t>Sabato</w:t>
      </w:r>
      <w:proofErr w:type="spellEnd"/>
      <w:r>
        <w:rPr>
          <w:i/>
        </w:rPr>
        <w:t xml:space="preserve">, </w:t>
      </w:r>
      <w:r w:rsidR="00A85DF4">
        <w:rPr>
          <w:i/>
        </w:rPr>
        <w:t>S</w:t>
      </w:r>
      <w:r>
        <w:rPr>
          <w:i/>
        </w:rPr>
        <w:t>ędziowie</w:t>
      </w:r>
      <w:r>
        <w:t>,</w:t>
      </w:r>
    </w:p>
    <w:p w14:paraId="645ABB6D" w14:textId="6166650A" w:rsidR="00787E12" w:rsidRPr="00A311AC" w:rsidRDefault="0048584C" w:rsidP="00A311AC">
      <w:pPr>
        <w:pStyle w:val="JuJudges"/>
      </w:pPr>
      <w:r>
        <w:t xml:space="preserve">oraz </w:t>
      </w:r>
      <w:proofErr w:type="spellStart"/>
      <w:r>
        <w:t>Viktoriya</w:t>
      </w:r>
      <w:proofErr w:type="spellEnd"/>
      <w:r>
        <w:t xml:space="preserve"> </w:t>
      </w:r>
      <w:proofErr w:type="spellStart"/>
      <w:r>
        <w:t>Maradudina</w:t>
      </w:r>
      <w:proofErr w:type="spellEnd"/>
      <w:r>
        <w:t xml:space="preserve">, </w:t>
      </w:r>
      <w:r>
        <w:rPr>
          <w:i/>
        </w:rPr>
        <w:t>p.o.</w:t>
      </w:r>
      <w:r>
        <w:t xml:space="preserve"> </w:t>
      </w:r>
      <w:r w:rsidR="00A85DF4">
        <w:rPr>
          <w:i/>
        </w:rPr>
        <w:t>Z</w:t>
      </w:r>
      <w:r>
        <w:rPr>
          <w:i/>
        </w:rPr>
        <w:t xml:space="preserve">astępcy </w:t>
      </w:r>
      <w:r w:rsidR="00A85DF4">
        <w:rPr>
          <w:i/>
        </w:rPr>
        <w:t>K</w:t>
      </w:r>
      <w:r w:rsidR="0091215E">
        <w:rPr>
          <w:i/>
        </w:rPr>
        <w:t>anclerza</w:t>
      </w:r>
      <w:r>
        <w:rPr>
          <w:i/>
        </w:rPr>
        <w:t xml:space="preserve"> </w:t>
      </w:r>
      <w:r w:rsidR="00A85DF4">
        <w:rPr>
          <w:i/>
        </w:rPr>
        <w:t>S</w:t>
      </w:r>
      <w:r>
        <w:rPr>
          <w:i/>
        </w:rPr>
        <w:t>ekcji</w:t>
      </w:r>
      <w:r>
        <w:t>,</w:t>
      </w:r>
    </w:p>
    <w:p w14:paraId="07D52961" w14:textId="10399219" w:rsidR="00787E12" w:rsidRPr="00A311AC" w:rsidRDefault="0048584C" w:rsidP="00A311AC">
      <w:pPr>
        <w:pStyle w:val="JuPara"/>
      </w:pPr>
      <w:r>
        <w:t>obradując na posiedzeniu niejawnym w dniu 17 maja 2023 r.,</w:t>
      </w:r>
    </w:p>
    <w:p w14:paraId="17A12D7B" w14:textId="7669C2EC" w:rsidR="006372F5" w:rsidRPr="00A311AC" w:rsidRDefault="0048584C" w:rsidP="00A311AC">
      <w:pPr>
        <w:pStyle w:val="JuPara"/>
      </w:pPr>
      <w:r>
        <w:t>wydaje następujący wyrok, który został przyjęty</w:t>
      </w:r>
      <w:r w:rsidR="0091215E">
        <w:t xml:space="preserve"> w tym dniu</w:t>
      </w:r>
      <w:r>
        <w:t>:</w:t>
      </w:r>
    </w:p>
    <w:p w14:paraId="1D5A86DA" w14:textId="77777777" w:rsidR="00AB5FA1" w:rsidRPr="00A311AC" w:rsidRDefault="00AB5FA1" w:rsidP="00A311AC">
      <w:pPr>
        <w:pStyle w:val="JuHHead"/>
      </w:pPr>
      <w:bookmarkStart w:id="1" w:name="ITMARKStartJudgment"/>
      <w:bookmarkEnd w:id="1"/>
      <w:r>
        <w:t>POSTĘPOWANIE</w:t>
      </w:r>
    </w:p>
    <w:p w14:paraId="34F41164" w14:textId="2F075447" w:rsidR="00AB5FA1" w:rsidRPr="00A311AC" w:rsidRDefault="00000000" w:rsidP="00A311AC">
      <w:pPr>
        <w:pStyle w:val="JuPara"/>
      </w:pPr>
      <w:fldSimple w:instr=" SEQ level0 \*arabic ">
        <w:r w:rsidR="0091215E">
          <w:rPr>
            <w:noProof/>
          </w:rPr>
          <w:t>1</w:t>
        </w:r>
      </w:fldSimple>
      <w:r w:rsidR="00AB5FA1">
        <w:t>.  Sprawa wywodzi się ze skargi przeciwko Polsce, wniesionej do</w:t>
      </w:r>
      <w:r w:rsidR="0091215E">
        <w:t> </w:t>
      </w:r>
      <w:r w:rsidR="00AB5FA1">
        <w:t>Trybunału w dniu 7 listopada 2018 r. na podstawie art. 34 Konwencji o</w:t>
      </w:r>
      <w:r w:rsidR="0091215E">
        <w:t> </w:t>
      </w:r>
      <w:r w:rsidR="00AB5FA1">
        <w:t>ochronie praw człowieka i podstawowych wolności („Konwencja”).</w:t>
      </w:r>
    </w:p>
    <w:p w14:paraId="124C0C03" w14:textId="6DDA3E75" w:rsidR="00AB5FA1" w:rsidRPr="00A311AC" w:rsidRDefault="00000000" w:rsidP="00A311AC">
      <w:pPr>
        <w:pStyle w:val="JuPara"/>
      </w:pPr>
      <w:fldSimple w:instr=" SEQ level0 \*arabic ">
        <w:r w:rsidR="0091215E">
          <w:rPr>
            <w:noProof/>
          </w:rPr>
          <w:t>2</w:t>
        </w:r>
      </w:fldSimple>
      <w:r w:rsidR="00AB5FA1">
        <w:t xml:space="preserve">.  Skarżący był reprezentowany przez p. M. Orlińskiego, </w:t>
      </w:r>
      <w:r w:rsidR="0091215E">
        <w:t>prawnika</w:t>
      </w:r>
      <w:r w:rsidR="00AB5FA1">
        <w:t xml:space="preserve"> praktykującego w Katowicach.</w:t>
      </w:r>
    </w:p>
    <w:p w14:paraId="0A758B09" w14:textId="2FF096CD" w:rsidR="00AB5FA1" w:rsidRPr="00A311AC" w:rsidRDefault="00000000" w:rsidP="00A311AC">
      <w:pPr>
        <w:pStyle w:val="JuPara"/>
      </w:pPr>
      <w:fldSimple w:instr=" SEQ level0 \*arabic ">
        <w:r w:rsidR="0091215E">
          <w:rPr>
            <w:noProof/>
          </w:rPr>
          <w:t>3</w:t>
        </w:r>
      </w:fldSimple>
      <w:r w:rsidR="00AB5FA1">
        <w:t>.  Skarga została zakomunikowana rządowi polskiemu („Rząd”).</w:t>
      </w:r>
    </w:p>
    <w:p w14:paraId="5A6397BC" w14:textId="77777777" w:rsidR="00AB5FA1" w:rsidRPr="00A311AC" w:rsidRDefault="00AB5FA1" w:rsidP="00A311AC">
      <w:pPr>
        <w:pStyle w:val="JuHHead"/>
      </w:pPr>
      <w:r>
        <w:t>FAKTY</w:t>
      </w:r>
    </w:p>
    <w:p w14:paraId="39C0DB5E" w14:textId="758D766A" w:rsidR="00AB5FA1" w:rsidRPr="00A311AC" w:rsidRDefault="00000000" w:rsidP="00A311AC">
      <w:pPr>
        <w:pStyle w:val="JuPara"/>
      </w:pPr>
      <w:fldSimple w:instr=" SEQ level0 \*arabic ">
        <w:r w:rsidR="0091215E">
          <w:rPr>
            <w:noProof/>
          </w:rPr>
          <w:t>4</w:t>
        </w:r>
      </w:fldSimple>
      <w:r w:rsidR="00AB5FA1">
        <w:t>.  Dane dotyczące skarżącego i informacje istotne dla skargi zostały zawarte w załączonej tabeli.</w:t>
      </w:r>
    </w:p>
    <w:p w14:paraId="36AC7758" w14:textId="69A50376" w:rsidR="00AB5FA1" w:rsidRPr="00A311AC" w:rsidRDefault="00000000" w:rsidP="00A311AC">
      <w:pPr>
        <w:pStyle w:val="JuPara"/>
      </w:pPr>
      <w:fldSimple w:instr=" SEQ level0 \*arabic ">
        <w:r w:rsidR="0091215E">
          <w:rPr>
            <w:noProof/>
          </w:rPr>
          <w:t>5</w:t>
        </w:r>
      </w:fldSimple>
      <w:r w:rsidR="00AB5FA1">
        <w:t>. </w:t>
      </w:r>
      <w:r w:rsidR="00AB5FA1">
        <w:rPr>
          <w:bCs/>
          <w:color w:val="000000"/>
        </w:rPr>
        <w:t xml:space="preserve">Skarżący zarzucił </w:t>
      </w:r>
      <w:r w:rsidR="00AB5FA1">
        <w:rPr>
          <w:color w:val="000000"/>
        </w:rPr>
        <w:t>przewlekłość postępowania karnego</w:t>
      </w:r>
      <w:r w:rsidR="00AB5FA1">
        <w:t xml:space="preserve"> </w:t>
      </w:r>
      <w:r w:rsidR="0091215E">
        <w:t>oraz</w:t>
      </w:r>
      <w:r w:rsidR="00AB5FA1">
        <w:t xml:space="preserve"> brak skutecznego środka odwoławczego w prawie krajowym</w:t>
      </w:r>
      <w:r w:rsidR="00AB5FA1">
        <w:rPr>
          <w:bCs/>
          <w:color w:val="000000"/>
        </w:rPr>
        <w:t>.</w:t>
      </w:r>
    </w:p>
    <w:p w14:paraId="116B4EC7" w14:textId="77777777" w:rsidR="00AB5FA1" w:rsidRPr="00A311AC" w:rsidRDefault="00AB5FA1" w:rsidP="00A311AC">
      <w:pPr>
        <w:pStyle w:val="JuHHead"/>
      </w:pPr>
      <w:r>
        <w:t>PRAWO</w:t>
      </w:r>
    </w:p>
    <w:p w14:paraId="5CB9D9AB" w14:textId="04DBBEE4" w:rsidR="00AB5FA1" w:rsidRPr="00A311AC" w:rsidRDefault="00AB5FA1" w:rsidP="00A311AC">
      <w:pPr>
        <w:pStyle w:val="JuHIRoman"/>
        <w:rPr>
          <w:rFonts w:eastAsia="PMingLiU"/>
        </w:rPr>
      </w:pPr>
      <w:r>
        <w:t>ZARZUCANE NARUSZENIE ART. 6 UST. </w:t>
      </w:r>
      <w:r w:rsidR="0091215E">
        <w:t>1</w:t>
      </w:r>
      <w:r>
        <w:t xml:space="preserve"> I ART. 13 KONWENCJI</w:t>
      </w:r>
    </w:p>
    <w:p w14:paraId="60E069DC" w14:textId="67066642" w:rsidR="00AB5FA1" w:rsidRPr="00A311AC" w:rsidRDefault="00000000" w:rsidP="00A311AC">
      <w:pPr>
        <w:pStyle w:val="JuPara"/>
      </w:pPr>
      <w:fldSimple w:instr=" SEQ level0 \*arabic ">
        <w:r w:rsidR="0091215E">
          <w:rPr>
            <w:noProof/>
          </w:rPr>
          <w:t>6</w:t>
        </w:r>
      </w:fldSimple>
      <w:r w:rsidR="00AB5FA1">
        <w:t xml:space="preserve">.  Skarżący zarzucił, że czas trwania przedmiotowego postępowania karnego był niezgodny z wymogiem </w:t>
      </w:r>
      <w:r w:rsidR="0091215E">
        <w:t>„</w:t>
      </w:r>
      <w:r w:rsidR="00AB5FA1">
        <w:t>rozsądnego terminu</w:t>
      </w:r>
      <w:r w:rsidR="0091215E">
        <w:t>”</w:t>
      </w:r>
      <w:r w:rsidR="00AB5FA1">
        <w:t xml:space="preserve"> i że w związku z</w:t>
      </w:r>
      <w:r w:rsidR="0091215E">
        <w:t> </w:t>
      </w:r>
      <w:r w:rsidR="00AB5FA1">
        <w:t>tym nie przysługiwał mu skuteczny środek odwoławczy. Powołał się na</w:t>
      </w:r>
      <w:r w:rsidR="0091215E">
        <w:t> </w:t>
      </w:r>
      <w:r w:rsidR="00AB5FA1">
        <w:t>art. 6 ust. 1 i art. 13 Konwencji.</w:t>
      </w:r>
    </w:p>
    <w:p w14:paraId="66271252" w14:textId="2DC4EC42" w:rsidR="00AB5FA1" w:rsidRPr="00A311AC" w:rsidRDefault="00000000" w:rsidP="00A311AC">
      <w:pPr>
        <w:pStyle w:val="JuPara"/>
      </w:pPr>
      <w:fldSimple w:instr=" SEQ level0 \*arabic ">
        <w:r w:rsidR="0091215E">
          <w:rPr>
            <w:noProof/>
          </w:rPr>
          <w:t>7</w:t>
        </w:r>
      </w:fldSimple>
      <w:r w:rsidR="00AB5FA1">
        <w:t>.  Rząd zgłosił zastrzeżenie wstępne, iż skarżący nie wniósł sprawy do</w:t>
      </w:r>
      <w:r w:rsidR="0091215E">
        <w:t> </w:t>
      </w:r>
      <w:r w:rsidR="00AB5FA1">
        <w:t>Trybunału w sześciomiesięcznym terminie przewidzianym w art. 35 ust.</w:t>
      </w:r>
      <w:r w:rsidR="0091215E">
        <w:t> </w:t>
      </w:r>
      <w:r w:rsidR="00AB5FA1">
        <w:t xml:space="preserve">1 Konwencji (obowiązującym w momencie złożenia niniejszej skargi). Skarżący nie zgodził się i wskazał, że skargę przesłał w powyższym terminie. Celem uzasadnienia przedłożył kopię potwierdzenia nadania, na którym widnieje, że niniejsza skarga została faktycznie </w:t>
      </w:r>
      <w:r w:rsidR="00207013">
        <w:t>prze</w:t>
      </w:r>
      <w:r w:rsidR="00AB5FA1">
        <w:t>słana w dniu 7 listopada 2018 r.</w:t>
      </w:r>
    </w:p>
    <w:p w14:paraId="2E1015E1" w14:textId="5699C505" w:rsidR="00AB5FA1" w:rsidRPr="00A311AC" w:rsidRDefault="00000000" w:rsidP="00A311AC">
      <w:pPr>
        <w:pStyle w:val="JuPara"/>
      </w:pPr>
      <w:fldSimple w:instr=" SEQ level0 \*arabic \* MERGEFORMAT ">
        <w:r w:rsidR="0091215E">
          <w:rPr>
            <w:noProof/>
          </w:rPr>
          <w:t>8</w:t>
        </w:r>
      </w:fldSimple>
      <w:r w:rsidR="00BE2B73">
        <w:t xml:space="preserve">.  Trybunał zauważa, że ostateczna decyzja krajowa w przedmiocie zarzutu na podstawie ustawy z 2004 r. została doręczona prawnikowi skarżącego w dniu 7 maja 2018 r., a zatem skarga została wysłana w ostatnim </w:t>
      </w:r>
      <w:r w:rsidR="00BE2B73">
        <w:lastRenderedPageBreak/>
        <w:t xml:space="preserve">dniu sześciomiesięcznego terminu (zob. </w:t>
      </w:r>
      <w:r w:rsidR="00BE2B73">
        <w:rPr>
          <w:i/>
        </w:rPr>
        <w:t>Sabri Güneş przeciwko Turcji</w:t>
      </w:r>
      <w:r w:rsidR="00BE2B73">
        <w:t xml:space="preserve"> [WI], skarga nr 27396/06, § 60, 29 czerwca 2012 r.). W świetle powyższych okoliczności zastrzeżenie wstępne Rządu należy oddalić.</w:t>
      </w:r>
    </w:p>
    <w:p w14:paraId="35056F33" w14:textId="16E11914" w:rsidR="00AB5FA1" w:rsidRPr="00A311AC" w:rsidRDefault="00000000" w:rsidP="00A311AC">
      <w:pPr>
        <w:pStyle w:val="JuPara"/>
        <w:rPr>
          <w:strike/>
        </w:rPr>
      </w:pPr>
      <w:fldSimple w:instr=" SEQ level0 \*arabic \* MERGEFORMAT ">
        <w:r w:rsidR="0091215E">
          <w:rPr>
            <w:noProof/>
          </w:rPr>
          <w:t>9</w:t>
        </w:r>
      </w:fldSimple>
      <w:r w:rsidR="00BE2B73">
        <w:t>.  Trybunał przypomina, że rozsądny charakter czasu trwania postępowania powinno się oceniać w świetle okoliczności sprawy i z uwzględnieniem następujących kryteriów: złożoności sprawy, zachowania skarżącego i właściwych organów oraz przedmiotu sporu mającego znaczenie dla skarżącego (zob.</w:t>
      </w:r>
      <w:r w:rsidR="00BA5E13">
        <w:t xml:space="preserve"> </w:t>
      </w:r>
      <w:r w:rsidR="00BE2B73">
        <w:t xml:space="preserve">między innymi orzecznictwo w sprawie </w:t>
      </w:r>
      <w:r w:rsidR="00BE2B73">
        <w:rPr>
          <w:i/>
        </w:rPr>
        <w:t>Pélissier i Sassi przeciwko Francji</w:t>
      </w:r>
      <w:r w:rsidR="00BE2B73">
        <w:t xml:space="preserve"> [WI], skarga nr 25444/94, § 67, ETPC 1999</w:t>
      </w:r>
      <w:r w:rsidR="00BE2B73">
        <w:noBreakHyphen/>
        <w:t xml:space="preserve">II, oraz </w:t>
      </w:r>
      <w:r w:rsidR="00BE2B73">
        <w:rPr>
          <w:i/>
        </w:rPr>
        <w:t xml:space="preserve">Frydlender przeciwko Francji </w:t>
      </w:r>
      <w:r w:rsidR="00BE2B73">
        <w:t>[WI], skarga nr 30979/96, § 43, ETPC 2000</w:t>
      </w:r>
      <w:r w:rsidR="00BE2B73">
        <w:noBreakHyphen/>
        <w:t>VII).</w:t>
      </w:r>
    </w:p>
    <w:p w14:paraId="2C87C501" w14:textId="548BC618" w:rsidR="00AB5FA1" w:rsidRPr="00A311AC" w:rsidRDefault="00000000" w:rsidP="00A311AC">
      <w:pPr>
        <w:pStyle w:val="JuPara"/>
      </w:pPr>
      <w:fldSimple w:instr=" SEQ level0 \*arabic ">
        <w:r w:rsidR="0091215E">
          <w:rPr>
            <w:noProof/>
          </w:rPr>
          <w:t>10</w:t>
        </w:r>
      </w:fldSimple>
      <w:r w:rsidR="00AB5FA1">
        <w:t xml:space="preserve">.  W głównej sprawie </w:t>
      </w:r>
      <w:r w:rsidR="00AB5FA1">
        <w:rPr>
          <w:i/>
          <w:iCs/>
        </w:rPr>
        <w:t>Rutkowski i Inni przeciwko Polsce</w:t>
      </w:r>
      <w:r w:rsidR="00AB5FA1">
        <w:t>, skargi nr 72287/10 i dwie pozostałe, 7 lipca 2015 r.</w:t>
      </w:r>
      <w:r w:rsidR="00BA5E13">
        <w:t>,</w:t>
      </w:r>
      <w:r w:rsidR="00AB5FA1">
        <w:t xml:space="preserve"> Trybunał stwierdził już naruszenie w odniesieniu do zagadnień podobnych do tych w niniejszej sprawie.</w:t>
      </w:r>
    </w:p>
    <w:p w14:paraId="6F9D8A28" w14:textId="2A3C56C0" w:rsidR="00AB5FA1" w:rsidRPr="00A311AC" w:rsidRDefault="00000000" w:rsidP="00A311AC">
      <w:pPr>
        <w:pStyle w:val="JuPara"/>
      </w:pPr>
      <w:fldSimple w:instr=" SEQ level0 \*arabic ">
        <w:r w:rsidR="0091215E">
          <w:rPr>
            <w:noProof/>
          </w:rPr>
          <w:t>11</w:t>
        </w:r>
      </w:fldSimple>
      <w:r w:rsidR="00AB5FA1">
        <w:t>.  Zbadawszy</w:t>
      </w:r>
      <w:r w:rsidR="00BA5E13">
        <w:t xml:space="preserve"> całość</w:t>
      </w:r>
      <w:r w:rsidR="00AB5FA1">
        <w:t xml:space="preserve"> przekazan</w:t>
      </w:r>
      <w:r w:rsidR="00BA5E13">
        <w:t>ego</w:t>
      </w:r>
      <w:r w:rsidR="00AB5FA1">
        <w:t xml:space="preserve"> materiał</w:t>
      </w:r>
      <w:r w:rsidR="00BA5E13">
        <w:t>u</w:t>
      </w:r>
      <w:r w:rsidR="00AB5FA1">
        <w:t xml:space="preserve">, Trybunał nie znalazł żadnych faktów ani argumentów, które uzasadniałaby całkowity czas trwania postępowania </w:t>
      </w:r>
      <w:r w:rsidR="00BA5E13">
        <w:t>na szczeblu krajowym</w:t>
      </w:r>
      <w:r w:rsidR="00AB5FA1">
        <w:t xml:space="preserve">. Mając na względzie </w:t>
      </w:r>
      <w:r w:rsidR="00BA5E13">
        <w:t>własne</w:t>
      </w:r>
      <w:r w:rsidR="00AB5FA1">
        <w:t xml:space="preserve"> orzecznictwo w tym zakresie, Trybunał stwierdza, że postępowanie w</w:t>
      </w:r>
      <w:r w:rsidR="00BA5E13">
        <w:t> </w:t>
      </w:r>
      <w:r w:rsidR="00AB5FA1">
        <w:t>przedmiotowej sprawie było przewlekłe i nie spełniało wymogu „rozsądnego terminu”.</w:t>
      </w:r>
    </w:p>
    <w:p w14:paraId="09CA15B9" w14:textId="74CD9AF7" w:rsidR="00AB5FA1" w:rsidRPr="00A311AC" w:rsidRDefault="00000000" w:rsidP="00A311AC">
      <w:pPr>
        <w:pStyle w:val="JuPara"/>
      </w:pPr>
      <w:fldSimple w:instr=" SEQ level0 \*arabic ">
        <w:r w:rsidR="0091215E">
          <w:rPr>
            <w:noProof/>
          </w:rPr>
          <w:t>12</w:t>
        </w:r>
      </w:fldSimple>
      <w:r w:rsidR="00AB5FA1">
        <w:t>.  Trybunał zauważa ponadto, że skarżący nie dysponował skutecznym środkiem odwoławczym w odniesieniu do tych zarzutów.</w:t>
      </w:r>
    </w:p>
    <w:p w14:paraId="28B010FB" w14:textId="6EFE16E7" w:rsidR="00AB5FA1" w:rsidRPr="00A311AC" w:rsidRDefault="00000000" w:rsidP="00A311AC">
      <w:pPr>
        <w:pStyle w:val="JuPara"/>
      </w:pPr>
      <w:fldSimple w:instr=" SEQ level0 \*arabic ">
        <w:r w:rsidR="0091215E">
          <w:rPr>
            <w:noProof/>
          </w:rPr>
          <w:t>13</w:t>
        </w:r>
      </w:fldSimple>
      <w:r w:rsidR="00AB5FA1">
        <w:t>.  Zarzuty te są zatem dopuszczalne i wskazują na naruszenie art. 6 ust</w:t>
      </w:r>
      <w:r w:rsidR="00BA5E13">
        <w:t>. </w:t>
      </w:r>
      <w:r w:rsidR="00AB5FA1">
        <w:t>1 i art. 13 Konwencji.</w:t>
      </w:r>
    </w:p>
    <w:p w14:paraId="05883E8F" w14:textId="77777777" w:rsidR="00AB5FA1" w:rsidRPr="00A311AC" w:rsidRDefault="00AB5FA1" w:rsidP="00A311AC">
      <w:pPr>
        <w:pStyle w:val="JuHIRoman"/>
      </w:pPr>
      <w:r>
        <w:t>ZASTOSOWANIE ART. 41 KONWENCJI</w:t>
      </w:r>
    </w:p>
    <w:p w14:paraId="56D4B177" w14:textId="17A57015" w:rsidR="00AB5FA1" w:rsidRPr="00A311AC" w:rsidRDefault="00000000" w:rsidP="00A311AC">
      <w:pPr>
        <w:pStyle w:val="JuPara"/>
      </w:pPr>
      <w:fldSimple w:instr=" SEQ level0 \*arabic ">
        <w:r w:rsidR="0091215E">
          <w:rPr>
            <w:noProof/>
          </w:rPr>
          <w:t>14</w:t>
        </w:r>
      </w:fldSimple>
      <w:r w:rsidR="00AB5FA1">
        <w:t>.  Art. 41 Konwencji stanowi:</w:t>
      </w:r>
    </w:p>
    <w:p w14:paraId="38A900F1" w14:textId="77777777" w:rsidR="00AB5FA1" w:rsidRPr="00A311AC" w:rsidRDefault="00AB5FA1" w:rsidP="00A311AC">
      <w:pPr>
        <w:pStyle w:val="JuQuot"/>
        <w:keepNext/>
        <w:keepLines/>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4695E7CE" w14:textId="26FD4516" w:rsidR="00AB5FA1" w:rsidRPr="00A311AC" w:rsidRDefault="00000000" w:rsidP="00A311AC">
      <w:pPr>
        <w:pStyle w:val="JuPara"/>
      </w:pPr>
      <w:fldSimple w:instr=" SEQ level0 \*arabic ">
        <w:r w:rsidR="0091215E">
          <w:rPr>
            <w:noProof/>
          </w:rPr>
          <w:t>15</w:t>
        </w:r>
      </w:fldSimple>
      <w:r w:rsidR="00AB5FA1">
        <w:t xml:space="preserve">.  Uwzględniając posiadane dokumenty oraz </w:t>
      </w:r>
      <w:r w:rsidR="00BA5E13">
        <w:t>własne</w:t>
      </w:r>
      <w:r w:rsidR="00AB5FA1">
        <w:t xml:space="preserve"> orzecznictwo</w:t>
      </w:r>
      <w:r w:rsidR="00BA5E13">
        <w:t xml:space="preserve"> </w:t>
      </w:r>
      <w:r w:rsidR="00AB5FA1">
        <w:t xml:space="preserve">(zob. w szczególności </w:t>
      </w:r>
      <w:r w:rsidR="00AB5FA1">
        <w:rPr>
          <w:i/>
        </w:rPr>
        <w:t>Rutkowski i Inni</w:t>
      </w:r>
      <w:r w:rsidR="00AB5FA1">
        <w:t>), Trybunał uznaje za uzasadnione zasądzić kwotę wskazaną w załączonej tabeli.</w:t>
      </w:r>
    </w:p>
    <w:p w14:paraId="7FEAA3E5" w14:textId="77777777" w:rsidR="00AB5FA1" w:rsidRPr="00A311AC" w:rsidRDefault="00AB5FA1" w:rsidP="00A311AC">
      <w:pPr>
        <w:pStyle w:val="JuHHead"/>
      </w:pPr>
      <w:r>
        <w:t>Z TYCH PRZYCZYN TRYBUNAŁ JEDNOGŁOŚNIE</w:t>
      </w:r>
    </w:p>
    <w:p w14:paraId="679E9521" w14:textId="77777777" w:rsidR="00AB5FA1" w:rsidRPr="00A311AC" w:rsidRDefault="00AB5FA1" w:rsidP="00A311AC">
      <w:pPr>
        <w:pStyle w:val="JuList"/>
      </w:pPr>
      <w:r>
        <w:rPr>
          <w:i/>
        </w:rPr>
        <w:t xml:space="preserve">uznaje </w:t>
      </w:r>
      <w:r>
        <w:t>skargę za dopuszczalną;</w:t>
      </w:r>
    </w:p>
    <w:p w14:paraId="49CC0674" w14:textId="6FD6E22F" w:rsidR="00AB5FA1" w:rsidRPr="00A311AC" w:rsidRDefault="00AB5FA1" w:rsidP="00A311AC">
      <w:pPr>
        <w:pStyle w:val="JuList"/>
      </w:pPr>
      <w:r>
        <w:rPr>
          <w:i/>
        </w:rPr>
        <w:t>stwierdza</w:t>
      </w:r>
      <w:r>
        <w:t xml:space="preserve">, że </w:t>
      </w:r>
      <w:r w:rsidR="00BA5E13">
        <w:t xml:space="preserve">niniejsza </w:t>
      </w:r>
      <w:r>
        <w:t>skarga wskazuje na naruszenie art. 6 ust. 1 i art. 13 Konwencji w kwestii przewlekłości postępowania karnego i braku skutecznego krajowego środka odwoławczego w tym zakresie;</w:t>
      </w:r>
    </w:p>
    <w:p w14:paraId="33206676" w14:textId="21B005F5" w:rsidR="00AB5FA1" w:rsidRPr="00A311AC" w:rsidRDefault="00AB5FA1" w:rsidP="00A311AC">
      <w:pPr>
        <w:pStyle w:val="JuList"/>
      </w:pPr>
      <w:r>
        <w:rPr>
          <w:i/>
        </w:rPr>
        <w:lastRenderedPageBreak/>
        <w:t>orzeka</w:t>
      </w:r>
      <w:r w:rsidR="00BA5E13">
        <w:rPr>
          <w:i/>
        </w:rPr>
        <w:t>,</w:t>
      </w:r>
    </w:p>
    <w:p w14:paraId="7D0779EE" w14:textId="60CCC45D" w:rsidR="00AB5FA1" w:rsidRPr="00A311AC" w:rsidRDefault="00AB5FA1" w:rsidP="00A311AC">
      <w:pPr>
        <w:pStyle w:val="JuLista"/>
      </w:pPr>
      <w:r>
        <w:t>że pozwane państwo winno, w terminie trzech miesięcy, uiścić na</w:t>
      </w:r>
      <w:r w:rsidR="00BA5E13">
        <w:t> </w:t>
      </w:r>
      <w:r>
        <w:t>rzecz skarżącego wskazaną w załączonej tabeli kwotę, przeliczoną na walutę pozwanego państwa według kursu obowiązującego w dniu płatności</w:t>
      </w:r>
      <w:r w:rsidR="0054050E">
        <w:t>;</w:t>
      </w:r>
    </w:p>
    <w:p w14:paraId="2B79AC20" w14:textId="44FE486A" w:rsidR="00787E12" w:rsidRPr="00A311AC" w:rsidRDefault="00AB5FA1" w:rsidP="00A311AC">
      <w:pPr>
        <w:pStyle w:val="JuLista"/>
      </w:pPr>
      <w:r>
        <w:t> że od upływu wyżej wskazanego terminu trzech miesięcy aż</w:t>
      </w:r>
      <w:r w:rsidR="00BA5E13">
        <w:t> </w:t>
      </w:r>
      <w:r>
        <w:t>do</w:t>
      </w:r>
      <w:r w:rsidR="00BA5E13">
        <w:t> </w:t>
      </w:r>
      <w:r>
        <w:t>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75CD0703" w14:textId="682AA928" w:rsidR="00C43D38" w:rsidRPr="00A311AC" w:rsidRDefault="0048584C" w:rsidP="00A311AC">
      <w:pPr>
        <w:pStyle w:val="JuParaLast"/>
      </w:pPr>
      <w:r>
        <w:t xml:space="preserve">Sporządzono w języku angielskim i obwieszczono pisemnie w dniu </w:t>
      </w:r>
      <w:r w:rsidR="00BA5E13">
        <w:t>8 </w:t>
      </w:r>
      <w:r>
        <w:t>czerwca 202</w:t>
      </w:r>
      <w:r w:rsidR="00BA5E13">
        <w:t>3</w:t>
      </w:r>
      <w:r>
        <w:t> r. zgodnie z Regułą 77 § 2 i 3 Regulaminu Trybunału.</w:t>
      </w:r>
    </w:p>
    <w:p w14:paraId="5592F18E" w14:textId="21360106" w:rsidR="00656431" w:rsidRPr="00A311AC" w:rsidRDefault="0048584C" w:rsidP="00A311AC">
      <w:pPr>
        <w:pStyle w:val="ECHRPlaceholder"/>
        <w:rPr>
          <w:szCs w:val="22"/>
        </w:rPr>
      </w:pPr>
      <w:r>
        <w:tab/>
      </w:r>
    </w:p>
    <w:p w14:paraId="0149AAFB" w14:textId="1DE9F48C" w:rsidR="00CF644B" w:rsidRPr="00A311AC" w:rsidRDefault="00B216C1" w:rsidP="00A311AC">
      <w:pPr>
        <w:pStyle w:val="JuSigned"/>
        <w:rPr>
          <w:rFonts w:eastAsia="PMingLiU"/>
        </w:rPr>
      </w:pPr>
      <w:r>
        <w:tab/>
        <w:t>Viktoriya Maradudina</w:t>
      </w:r>
      <w:r>
        <w:tab/>
        <w:t>Alena Poláčková</w:t>
      </w:r>
    </w:p>
    <w:p w14:paraId="02312339" w14:textId="6F5E19F8" w:rsidR="00B91668" w:rsidRPr="00A311AC" w:rsidRDefault="0048584C" w:rsidP="00A311AC">
      <w:pPr>
        <w:pStyle w:val="JuSigned"/>
        <w:contextualSpacing/>
        <w:rPr>
          <w:rFonts w:eastAsia="PMingLiU"/>
        </w:rPr>
      </w:pPr>
      <w:r>
        <w:tab/>
        <w:t xml:space="preserve">p.o. Zastępcy </w:t>
      </w:r>
      <w:r w:rsidR="0091215E">
        <w:t>Kanclerza</w:t>
      </w:r>
      <w:r>
        <w:tab/>
        <w:t>Przewodnicząca</w:t>
      </w:r>
    </w:p>
    <w:p w14:paraId="3220F27D" w14:textId="77777777" w:rsidR="00B91668" w:rsidRPr="00A311AC" w:rsidRDefault="00B91668" w:rsidP="00A311AC">
      <w:pPr>
        <w:rPr>
          <w:rFonts w:eastAsia="PMingLiU"/>
        </w:rPr>
      </w:pPr>
    </w:p>
    <w:p w14:paraId="35036DE7" w14:textId="77777777" w:rsidR="00BD554D" w:rsidRPr="00A311AC" w:rsidRDefault="00B91668" w:rsidP="00A311AC">
      <w:pPr>
        <w:pStyle w:val="JuSigned"/>
        <w:tabs>
          <w:tab w:val="left" w:pos="5115"/>
        </w:tabs>
        <w:contextualSpacing/>
        <w:rPr>
          <w:rFonts w:eastAsia="PMingLiU"/>
        </w:rPr>
      </w:pPr>
      <w:r>
        <w:tab/>
      </w:r>
    </w:p>
    <w:p w14:paraId="5F9C02DB" w14:textId="77777777" w:rsidR="00787E12" w:rsidRPr="00A311AC" w:rsidRDefault="00000000" w:rsidP="00A311AC">
      <w:pPr>
        <w:pStyle w:val="JuSigned"/>
        <w:tabs>
          <w:tab w:val="center" w:pos="1134"/>
        </w:tabs>
        <w:contextualSpacing/>
        <w:rPr>
          <w:rFonts w:eastAsia="PMingLiU"/>
        </w:rPr>
      </w:pPr>
    </w:p>
    <w:p w14:paraId="7F267C23" w14:textId="77777777" w:rsidR="00787E12" w:rsidRPr="00A311AC" w:rsidRDefault="00000000" w:rsidP="00A311AC">
      <w:pPr>
        <w:pStyle w:val="JuParaLast"/>
        <w:sectPr w:rsidR="00787E12" w:rsidRPr="00A311AC" w:rsidSect="007A72B4">
          <w:headerReference w:type="even" r:id="rId17"/>
          <w:headerReference w:type="default" r:id="rId18"/>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14:paraId="02753485" w14:textId="77777777" w:rsidR="00787E12" w:rsidRPr="00A311AC" w:rsidRDefault="0048584C" w:rsidP="00A311AC">
      <w:pPr>
        <w:pStyle w:val="DecHTitle"/>
      </w:pPr>
      <w:r>
        <w:lastRenderedPageBreak/>
        <w:t>ZAŁĄCZNIK</w:t>
      </w:r>
    </w:p>
    <w:p w14:paraId="656C71B6" w14:textId="079D16AB" w:rsidR="00787E12" w:rsidRPr="00A311AC" w:rsidRDefault="00AB5FA1" w:rsidP="00A311AC">
      <w:pPr>
        <w:pStyle w:val="DecHCase"/>
        <w:contextualSpacing/>
        <w:rPr>
          <w:b/>
          <w:i/>
          <w:color w:val="3E3E3E" w:themeColor="background2" w:themeShade="40"/>
        </w:rPr>
      </w:pPr>
      <w:r>
        <w:rPr>
          <w:color w:val="3E3E3E" w:themeColor="background2" w:themeShade="40"/>
        </w:rPr>
        <w:t>Skarga dotycząca zarzutów na podstawie art. 6 ust. 1 i art. 13 Konwencji</w:t>
      </w:r>
    </w:p>
    <w:p w14:paraId="0C533115" w14:textId="69C12123" w:rsidR="00787E12" w:rsidRPr="00A311AC" w:rsidRDefault="0048584C" w:rsidP="00A311AC">
      <w:pPr>
        <w:pStyle w:val="DecHCase"/>
        <w:contextualSpacing/>
        <w:rPr>
          <w:b/>
          <w:i/>
        </w:rPr>
      </w:pPr>
      <w:r>
        <w:rPr>
          <w:color w:val="3E3E3E" w:themeColor="background2" w:themeShade="40"/>
        </w:rPr>
        <w:t>(przewlekłość postępowania karnego oraz brak skutecznego środka odwoławczego w prawie krajowym)</w:t>
      </w:r>
    </w:p>
    <w:tbl>
      <w:tblPr>
        <w:tblStyle w:val="ECHRListTable"/>
        <w:tblW w:w="15310" w:type="dxa"/>
        <w:jc w:val="center"/>
        <w:tblLook w:val="0420" w:firstRow="1" w:lastRow="0" w:firstColumn="0" w:lastColumn="0" w:noHBand="0" w:noVBand="1"/>
      </w:tblPr>
      <w:tblGrid>
        <w:gridCol w:w="1119"/>
        <w:gridCol w:w="1227"/>
        <w:gridCol w:w="1811"/>
        <w:gridCol w:w="1428"/>
        <w:gridCol w:w="1436"/>
        <w:gridCol w:w="2046"/>
        <w:gridCol w:w="3266"/>
        <w:gridCol w:w="2977"/>
      </w:tblGrid>
      <w:tr w:rsidR="006E2B18" w:rsidRPr="00A311AC" w14:paraId="748C5615" w14:textId="77777777" w:rsidTr="00C02659">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21FBE352" w14:textId="77777777" w:rsidR="00AB5FA1" w:rsidRPr="00A311AC" w:rsidRDefault="00AB5FA1" w:rsidP="00A311AC">
            <w:pPr>
              <w:jc w:val="center"/>
              <w:rPr>
                <w:sz w:val="16"/>
              </w:rPr>
            </w:pPr>
            <w:bookmarkStart w:id="2" w:name="WECLListStart"/>
            <w:bookmarkEnd w:id="2"/>
            <w:r>
              <w:rPr>
                <w:sz w:val="16"/>
              </w:rPr>
              <w:t>Nr skargi</w:t>
            </w:r>
          </w:p>
          <w:p w14:paraId="574C78C2" w14:textId="16DB0FAC" w:rsidR="00AB5FA1" w:rsidRPr="00A311AC" w:rsidRDefault="00AB5FA1" w:rsidP="00A311AC">
            <w:pPr>
              <w:jc w:val="center"/>
              <w:rPr>
                <w:sz w:val="16"/>
              </w:rPr>
            </w:pPr>
            <w:r>
              <w:rPr>
                <w:sz w:val="16"/>
              </w:rPr>
              <w:t xml:space="preserve">Data </w:t>
            </w:r>
            <w:r w:rsidR="006E2B18">
              <w:rPr>
                <w:sz w:val="16"/>
              </w:rPr>
              <w:t>wniesienia</w:t>
            </w:r>
            <w:r>
              <w:rPr>
                <w:sz w:val="16"/>
              </w:rPr>
              <w:t xml:space="preserve"> skargi</w:t>
            </w:r>
          </w:p>
        </w:tc>
        <w:tc>
          <w:tcPr>
            <w:tcW w:w="0" w:type="auto"/>
          </w:tcPr>
          <w:p w14:paraId="2BC19E9E" w14:textId="1F8E916C" w:rsidR="00AB5FA1" w:rsidRPr="00A311AC" w:rsidRDefault="00AB5FA1" w:rsidP="00A311AC">
            <w:pPr>
              <w:jc w:val="center"/>
              <w:rPr>
                <w:sz w:val="16"/>
              </w:rPr>
            </w:pPr>
            <w:r>
              <w:rPr>
                <w:sz w:val="16"/>
              </w:rPr>
              <w:t>Imię i</w:t>
            </w:r>
            <w:r w:rsidR="00BA5E13">
              <w:rPr>
                <w:sz w:val="16"/>
              </w:rPr>
              <w:t> </w:t>
            </w:r>
            <w:r>
              <w:rPr>
                <w:sz w:val="16"/>
              </w:rPr>
              <w:t>nazwisko skarżącego</w:t>
            </w:r>
          </w:p>
          <w:p w14:paraId="3DEEDBB4" w14:textId="77777777" w:rsidR="00AB5FA1" w:rsidRPr="00A311AC" w:rsidRDefault="00AB5FA1" w:rsidP="00A311AC">
            <w:pPr>
              <w:jc w:val="center"/>
              <w:rPr>
                <w:sz w:val="16"/>
              </w:rPr>
            </w:pPr>
            <w:r>
              <w:rPr>
                <w:sz w:val="16"/>
              </w:rPr>
              <w:t>Rok urodzenia</w:t>
            </w:r>
          </w:p>
          <w:p w14:paraId="0F6F6D19" w14:textId="77777777" w:rsidR="00AB5FA1" w:rsidRPr="00A311AC" w:rsidRDefault="00AB5FA1" w:rsidP="00A311AC">
            <w:pPr>
              <w:jc w:val="center"/>
              <w:rPr>
                <w:sz w:val="16"/>
              </w:rPr>
            </w:pPr>
          </w:p>
        </w:tc>
        <w:tc>
          <w:tcPr>
            <w:tcW w:w="0" w:type="auto"/>
          </w:tcPr>
          <w:p w14:paraId="40B9105A" w14:textId="4A53D63D" w:rsidR="00AB5FA1" w:rsidRPr="00A311AC" w:rsidRDefault="00AB5FA1" w:rsidP="00A311AC">
            <w:pPr>
              <w:jc w:val="center"/>
              <w:rPr>
                <w:sz w:val="16"/>
              </w:rPr>
            </w:pPr>
            <w:r>
              <w:rPr>
                <w:sz w:val="16"/>
              </w:rPr>
              <w:t>Imię i nazwisko oraz miejscowość przedstawiciela</w:t>
            </w:r>
          </w:p>
        </w:tc>
        <w:tc>
          <w:tcPr>
            <w:tcW w:w="0" w:type="auto"/>
          </w:tcPr>
          <w:p w14:paraId="16B53659" w14:textId="77777777" w:rsidR="00AB5FA1" w:rsidRPr="00A311AC" w:rsidRDefault="00AB5FA1" w:rsidP="00A311AC">
            <w:pPr>
              <w:jc w:val="center"/>
              <w:rPr>
                <w:sz w:val="16"/>
              </w:rPr>
            </w:pPr>
            <w:r>
              <w:rPr>
                <w:sz w:val="16"/>
              </w:rPr>
              <w:t>Data rozpoczęcia postępowania</w:t>
            </w:r>
          </w:p>
        </w:tc>
        <w:tc>
          <w:tcPr>
            <w:tcW w:w="0" w:type="auto"/>
          </w:tcPr>
          <w:p w14:paraId="40F2AC27" w14:textId="77777777" w:rsidR="00AB5FA1" w:rsidRPr="00A311AC" w:rsidRDefault="00AB5FA1" w:rsidP="00A311AC">
            <w:pPr>
              <w:jc w:val="center"/>
              <w:rPr>
                <w:sz w:val="16"/>
              </w:rPr>
            </w:pPr>
            <w:r>
              <w:rPr>
                <w:sz w:val="16"/>
              </w:rPr>
              <w:t>Data zakończenia postępowania</w:t>
            </w:r>
          </w:p>
        </w:tc>
        <w:tc>
          <w:tcPr>
            <w:tcW w:w="2046" w:type="dxa"/>
          </w:tcPr>
          <w:p w14:paraId="38C33A5F" w14:textId="77777777" w:rsidR="00AB5FA1" w:rsidRPr="00A311AC" w:rsidRDefault="00AB5FA1" w:rsidP="00A311AC">
            <w:pPr>
              <w:jc w:val="center"/>
              <w:rPr>
                <w:sz w:val="16"/>
              </w:rPr>
            </w:pPr>
            <w:r>
              <w:rPr>
                <w:sz w:val="16"/>
              </w:rPr>
              <w:t>Całkowity czas trwania</w:t>
            </w:r>
          </w:p>
          <w:p w14:paraId="34A31F10" w14:textId="77777777" w:rsidR="00AB5FA1" w:rsidRPr="00A311AC" w:rsidRDefault="00AB5FA1" w:rsidP="00A311AC">
            <w:pPr>
              <w:jc w:val="center"/>
              <w:rPr>
                <w:sz w:val="16"/>
              </w:rPr>
            </w:pPr>
            <w:r>
              <w:rPr>
                <w:sz w:val="16"/>
              </w:rPr>
              <w:t>Szczeble sądownictwa</w:t>
            </w:r>
          </w:p>
        </w:tc>
        <w:tc>
          <w:tcPr>
            <w:tcW w:w="3266" w:type="dxa"/>
          </w:tcPr>
          <w:p w14:paraId="70EB6667" w14:textId="78C121A9" w:rsidR="00AB5FA1" w:rsidRPr="00A311AC" w:rsidRDefault="00AB5FA1" w:rsidP="00A311AC">
            <w:pPr>
              <w:jc w:val="center"/>
              <w:rPr>
                <w:sz w:val="16"/>
              </w:rPr>
            </w:pPr>
            <w:r>
              <w:rPr>
                <w:sz w:val="16"/>
              </w:rPr>
              <w:t>Decyzja krajowa w przedmiocie zarzutu na</w:t>
            </w:r>
            <w:r w:rsidR="00BA5E13">
              <w:rPr>
                <w:sz w:val="16"/>
              </w:rPr>
              <w:t> </w:t>
            </w:r>
            <w:r>
              <w:rPr>
                <w:sz w:val="16"/>
              </w:rPr>
              <w:t>podstawie ustawy z 2004 r.</w:t>
            </w:r>
          </w:p>
          <w:p w14:paraId="5DDA543D" w14:textId="2B64DAB6" w:rsidR="00C02659" w:rsidRPr="00A311AC" w:rsidRDefault="00AB5FA1" w:rsidP="00A311AC">
            <w:pPr>
              <w:jc w:val="center"/>
              <w:rPr>
                <w:b w:val="0"/>
                <w:sz w:val="16"/>
              </w:rPr>
            </w:pPr>
            <w:r>
              <w:rPr>
                <w:sz w:val="16"/>
              </w:rPr>
              <w:t>Kwoty zasądzon</w:t>
            </w:r>
            <w:r w:rsidR="00BA5E13">
              <w:rPr>
                <w:sz w:val="16"/>
              </w:rPr>
              <w:t>e</w:t>
            </w:r>
            <w:r>
              <w:rPr>
                <w:sz w:val="16"/>
              </w:rPr>
              <w:t xml:space="preserve"> przez sąd krajowy</w:t>
            </w:r>
          </w:p>
          <w:p w14:paraId="11C46319" w14:textId="37233CA5" w:rsidR="00AB5FA1" w:rsidRPr="00A311AC" w:rsidRDefault="00AB5FA1" w:rsidP="00A311AC">
            <w:pPr>
              <w:jc w:val="center"/>
              <w:rPr>
                <w:sz w:val="16"/>
              </w:rPr>
            </w:pPr>
            <w:r>
              <w:rPr>
                <w:sz w:val="16"/>
              </w:rPr>
              <w:t>(w polskich złotych)</w:t>
            </w:r>
          </w:p>
        </w:tc>
        <w:tc>
          <w:tcPr>
            <w:tcW w:w="2977" w:type="dxa"/>
          </w:tcPr>
          <w:p w14:paraId="5210C828" w14:textId="256EFC88" w:rsidR="00AB5FA1" w:rsidRPr="00A311AC" w:rsidRDefault="00AB5FA1" w:rsidP="00A311AC">
            <w:pPr>
              <w:jc w:val="center"/>
              <w:rPr>
                <w:sz w:val="16"/>
              </w:rPr>
            </w:pPr>
            <w:r>
              <w:rPr>
                <w:sz w:val="16"/>
              </w:rPr>
              <w:t>Kwota zasądzona z tytułu szkody niemajątkowej oraz z tytułu kosztów i</w:t>
            </w:r>
            <w:r w:rsidR="00BA5E13">
              <w:rPr>
                <w:sz w:val="16"/>
              </w:rPr>
              <w:t> </w:t>
            </w:r>
            <w:r>
              <w:rPr>
                <w:sz w:val="16"/>
              </w:rPr>
              <w:t>wydatków danego skarżącego</w:t>
            </w:r>
          </w:p>
          <w:p w14:paraId="0DF469D2" w14:textId="1BDEA13F" w:rsidR="00AB5FA1" w:rsidRPr="00A311AC" w:rsidRDefault="00AB5FA1" w:rsidP="00A311AC">
            <w:pPr>
              <w:jc w:val="center"/>
              <w:rPr>
                <w:sz w:val="16"/>
              </w:rPr>
            </w:pPr>
            <w:r>
              <w:rPr>
                <w:sz w:val="16"/>
              </w:rPr>
              <w:t>(w euro)</w:t>
            </w:r>
            <w:r w:rsidRPr="00A311AC">
              <w:rPr>
                <w:rStyle w:val="Odwoanieprzypisudolnego"/>
                <w:sz w:val="16"/>
              </w:rPr>
              <w:footnoteReference w:id="1"/>
            </w:r>
          </w:p>
        </w:tc>
      </w:tr>
      <w:tr w:rsidR="006E2B18" w:rsidRPr="00A311AC" w14:paraId="7D262FED" w14:textId="77777777" w:rsidTr="00C02659">
        <w:trPr>
          <w:jc w:val="center"/>
        </w:trPr>
        <w:tc>
          <w:tcPr>
            <w:tcW w:w="0" w:type="auto"/>
          </w:tcPr>
          <w:p w14:paraId="46CF57B1" w14:textId="77777777" w:rsidR="00AB5FA1" w:rsidRPr="00A311AC" w:rsidRDefault="00AB5FA1" w:rsidP="00A311AC">
            <w:pPr>
              <w:jc w:val="center"/>
              <w:rPr>
                <w:sz w:val="16"/>
              </w:rPr>
            </w:pPr>
            <w:r>
              <w:rPr>
                <w:sz w:val="16"/>
              </w:rPr>
              <w:t>54110/18</w:t>
            </w:r>
          </w:p>
          <w:p w14:paraId="1B640914" w14:textId="77777777" w:rsidR="00AB5FA1" w:rsidRPr="00A311AC" w:rsidRDefault="00AB5FA1" w:rsidP="00A311AC">
            <w:pPr>
              <w:jc w:val="center"/>
              <w:rPr>
                <w:sz w:val="16"/>
              </w:rPr>
            </w:pPr>
            <w:r>
              <w:rPr>
                <w:sz w:val="16"/>
              </w:rPr>
              <w:t>8 listopada 2018 r.</w:t>
            </w:r>
          </w:p>
        </w:tc>
        <w:tc>
          <w:tcPr>
            <w:tcW w:w="0" w:type="auto"/>
          </w:tcPr>
          <w:p w14:paraId="67BD0DB1" w14:textId="77777777" w:rsidR="00AB5FA1" w:rsidRPr="00A311AC" w:rsidRDefault="00AB5FA1" w:rsidP="00A311AC">
            <w:pPr>
              <w:jc w:val="center"/>
              <w:rPr>
                <w:sz w:val="16"/>
              </w:rPr>
            </w:pPr>
            <w:r>
              <w:rPr>
                <w:b/>
                <w:sz w:val="16"/>
              </w:rPr>
              <w:t>Sławomir ZIĘBA</w:t>
            </w:r>
          </w:p>
          <w:p w14:paraId="5AC33FCD" w14:textId="6990B76D" w:rsidR="00AB5FA1" w:rsidRPr="00A311AC" w:rsidRDefault="00AB5FA1" w:rsidP="00A311AC">
            <w:pPr>
              <w:jc w:val="center"/>
              <w:rPr>
                <w:sz w:val="16"/>
              </w:rPr>
            </w:pPr>
            <w:r>
              <w:rPr>
                <w:sz w:val="16"/>
              </w:rPr>
              <w:t xml:space="preserve">1968 </w:t>
            </w:r>
          </w:p>
        </w:tc>
        <w:tc>
          <w:tcPr>
            <w:tcW w:w="0" w:type="auto"/>
          </w:tcPr>
          <w:p w14:paraId="0F738905" w14:textId="77777777" w:rsidR="00AB5FA1" w:rsidRPr="00A311AC" w:rsidRDefault="00AB5FA1" w:rsidP="00A311AC">
            <w:pPr>
              <w:jc w:val="center"/>
              <w:rPr>
                <w:sz w:val="16"/>
              </w:rPr>
            </w:pPr>
            <w:r>
              <w:rPr>
                <w:sz w:val="16"/>
              </w:rPr>
              <w:t>Orliński Mariusz</w:t>
            </w:r>
          </w:p>
          <w:p w14:paraId="5E5C4DB8" w14:textId="77777777" w:rsidR="00AB5FA1" w:rsidRPr="00A311AC" w:rsidRDefault="00AB5FA1" w:rsidP="00A311AC">
            <w:pPr>
              <w:jc w:val="center"/>
              <w:rPr>
                <w:sz w:val="16"/>
              </w:rPr>
            </w:pPr>
            <w:r>
              <w:rPr>
                <w:sz w:val="16"/>
              </w:rPr>
              <w:t>Katowice</w:t>
            </w:r>
          </w:p>
        </w:tc>
        <w:tc>
          <w:tcPr>
            <w:tcW w:w="0" w:type="auto"/>
          </w:tcPr>
          <w:p w14:paraId="161E81EF" w14:textId="77777777" w:rsidR="00AB5FA1" w:rsidRPr="00A311AC" w:rsidRDefault="00AB5FA1" w:rsidP="00A311AC">
            <w:pPr>
              <w:jc w:val="center"/>
              <w:rPr>
                <w:sz w:val="16"/>
              </w:rPr>
            </w:pPr>
            <w:r>
              <w:rPr>
                <w:sz w:val="16"/>
              </w:rPr>
              <w:t>1 grudnia 2001 r.</w:t>
            </w:r>
          </w:p>
          <w:p w14:paraId="2B6B6B7E" w14:textId="77777777" w:rsidR="00AB5FA1" w:rsidRPr="00A311AC" w:rsidRDefault="00AB5FA1" w:rsidP="00A311AC">
            <w:pPr>
              <w:jc w:val="center"/>
              <w:rPr>
                <w:sz w:val="16"/>
              </w:rPr>
            </w:pPr>
          </w:p>
        </w:tc>
        <w:tc>
          <w:tcPr>
            <w:tcW w:w="0" w:type="auto"/>
          </w:tcPr>
          <w:p w14:paraId="5307870E" w14:textId="693A10D9" w:rsidR="00AB5FA1" w:rsidRPr="00A311AC" w:rsidRDefault="00AB5FA1" w:rsidP="00A311AC">
            <w:pPr>
              <w:jc w:val="center"/>
              <w:rPr>
                <w:sz w:val="16"/>
              </w:rPr>
            </w:pPr>
            <w:r>
              <w:rPr>
                <w:sz w:val="16"/>
              </w:rPr>
              <w:t>17 listopada 2013</w:t>
            </w:r>
            <w:r w:rsidR="0077073C">
              <w:rPr>
                <w:sz w:val="16"/>
              </w:rPr>
              <w:t> </w:t>
            </w:r>
            <w:r>
              <w:rPr>
                <w:sz w:val="16"/>
              </w:rPr>
              <w:t>r.</w:t>
            </w:r>
          </w:p>
          <w:p w14:paraId="62D50C76" w14:textId="77777777" w:rsidR="00AB5FA1" w:rsidRPr="00A311AC" w:rsidRDefault="00AB5FA1" w:rsidP="00A311AC">
            <w:pPr>
              <w:jc w:val="center"/>
              <w:rPr>
                <w:sz w:val="16"/>
              </w:rPr>
            </w:pPr>
          </w:p>
        </w:tc>
        <w:tc>
          <w:tcPr>
            <w:tcW w:w="2046" w:type="dxa"/>
          </w:tcPr>
          <w:p w14:paraId="26C27150" w14:textId="4D0809D7" w:rsidR="00C02659" w:rsidRPr="00A311AC" w:rsidRDefault="00AB5FA1" w:rsidP="00A311AC">
            <w:pPr>
              <w:jc w:val="center"/>
              <w:rPr>
                <w:sz w:val="16"/>
              </w:rPr>
            </w:pPr>
            <w:r>
              <w:rPr>
                <w:sz w:val="16"/>
              </w:rPr>
              <w:t>11 lat, 10 miesięcy i 17 dni</w:t>
            </w:r>
          </w:p>
          <w:p w14:paraId="224BE5AF" w14:textId="6B1705D6" w:rsidR="00AB5FA1" w:rsidRPr="00A311AC" w:rsidRDefault="00AB5FA1" w:rsidP="00A311AC">
            <w:pPr>
              <w:jc w:val="center"/>
              <w:rPr>
                <w:sz w:val="16"/>
              </w:rPr>
            </w:pPr>
            <w:r>
              <w:rPr>
                <w:sz w:val="16"/>
              </w:rPr>
              <w:t xml:space="preserve">3 </w:t>
            </w:r>
            <w:r w:rsidR="0029384A">
              <w:rPr>
                <w:sz w:val="16"/>
              </w:rPr>
              <w:t>instancje</w:t>
            </w:r>
          </w:p>
          <w:p w14:paraId="54B723BE" w14:textId="77777777" w:rsidR="00AB5FA1" w:rsidRPr="00A311AC" w:rsidRDefault="00AB5FA1" w:rsidP="00A311AC">
            <w:pPr>
              <w:jc w:val="center"/>
              <w:rPr>
                <w:sz w:val="16"/>
              </w:rPr>
            </w:pPr>
          </w:p>
        </w:tc>
        <w:tc>
          <w:tcPr>
            <w:tcW w:w="3266" w:type="dxa"/>
          </w:tcPr>
          <w:p w14:paraId="10E32092" w14:textId="43232358" w:rsidR="00AB5FA1" w:rsidRPr="00A311AC" w:rsidRDefault="00AB5FA1" w:rsidP="00A311AC">
            <w:pPr>
              <w:jc w:val="center"/>
              <w:rPr>
                <w:sz w:val="16"/>
              </w:rPr>
            </w:pPr>
            <w:r>
              <w:rPr>
                <w:sz w:val="16"/>
              </w:rPr>
              <w:t>Sąd Okręgowy w Katowicach, sygn. akt II C 428/15 (powództwo), 26 kwietnia 2016 r.</w:t>
            </w:r>
          </w:p>
          <w:p w14:paraId="3C646A27" w14:textId="77777777" w:rsidR="00C02659" w:rsidRPr="00A311AC" w:rsidRDefault="00AB5FA1" w:rsidP="00A311AC">
            <w:pPr>
              <w:jc w:val="center"/>
              <w:rPr>
                <w:sz w:val="16"/>
              </w:rPr>
            </w:pPr>
            <w:r>
              <w:rPr>
                <w:sz w:val="16"/>
              </w:rPr>
              <w:t>Sąd Apelacyjny w Katowicach, sygn. akt</w:t>
            </w:r>
          </w:p>
          <w:p w14:paraId="74652DC5" w14:textId="73494191" w:rsidR="00AB5FA1" w:rsidRPr="00A311AC" w:rsidRDefault="00AB5FA1" w:rsidP="00A311AC">
            <w:pPr>
              <w:jc w:val="center"/>
              <w:rPr>
                <w:sz w:val="16"/>
              </w:rPr>
            </w:pPr>
            <w:r>
              <w:rPr>
                <w:sz w:val="16"/>
              </w:rPr>
              <w:t>I ACa 656/16, 8 grudnia 2016 r.</w:t>
            </w:r>
          </w:p>
          <w:p w14:paraId="6899C943" w14:textId="168CA98E" w:rsidR="00AB5FA1" w:rsidRPr="00A311AC" w:rsidRDefault="00AB5FA1" w:rsidP="00A311AC">
            <w:pPr>
              <w:jc w:val="center"/>
              <w:rPr>
                <w:sz w:val="16"/>
              </w:rPr>
            </w:pPr>
            <w:r>
              <w:rPr>
                <w:sz w:val="16"/>
              </w:rPr>
              <w:t>Sąd Najwyższy, sygn. akt V CSK 517/17, 27</w:t>
            </w:r>
            <w:r w:rsidR="00BA5E13">
              <w:rPr>
                <w:sz w:val="16"/>
              </w:rPr>
              <w:t> </w:t>
            </w:r>
            <w:r>
              <w:rPr>
                <w:sz w:val="16"/>
              </w:rPr>
              <w:t>marca 2018 r. (doręczony 7 maja 2018 r.)</w:t>
            </w:r>
          </w:p>
        </w:tc>
        <w:tc>
          <w:tcPr>
            <w:tcW w:w="2977" w:type="dxa"/>
          </w:tcPr>
          <w:p w14:paraId="6ECB025A" w14:textId="77777777" w:rsidR="00AB5FA1" w:rsidRPr="00A311AC" w:rsidRDefault="00AB5FA1" w:rsidP="00A311AC">
            <w:pPr>
              <w:jc w:val="center"/>
              <w:rPr>
                <w:sz w:val="16"/>
              </w:rPr>
            </w:pPr>
            <w:r>
              <w:rPr>
                <w:sz w:val="16"/>
              </w:rPr>
              <w:t>7 800</w:t>
            </w:r>
          </w:p>
        </w:tc>
      </w:tr>
    </w:tbl>
    <w:p w14:paraId="6E8EB490" w14:textId="77777777" w:rsidR="00787E12" w:rsidRPr="00A311AC" w:rsidRDefault="00000000" w:rsidP="00A311AC"/>
    <w:p w14:paraId="73B1F285" w14:textId="77777777" w:rsidR="00791456" w:rsidRPr="00A311AC" w:rsidRDefault="00000000" w:rsidP="00A311AC"/>
    <w:sectPr w:rsidR="00791456" w:rsidRPr="00A311AC" w:rsidSect="00BD554D">
      <w:headerReference w:type="even" r:id="rId19"/>
      <w:headerReference w:type="default" r:id="rId20"/>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7653D" w14:textId="77777777" w:rsidR="00C020D4" w:rsidRPr="00611E1D" w:rsidRDefault="00C020D4">
      <w:r w:rsidRPr="00611E1D">
        <w:separator/>
      </w:r>
    </w:p>
  </w:endnote>
  <w:endnote w:type="continuationSeparator" w:id="0">
    <w:p w14:paraId="4F419011" w14:textId="77777777" w:rsidR="00C020D4" w:rsidRPr="00611E1D" w:rsidRDefault="00C020D4">
      <w:r w:rsidRPr="00611E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70C19" w14:textId="00C4F31B" w:rsidR="00BD554D" w:rsidRPr="00611E1D" w:rsidRDefault="00AB5FA1" w:rsidP="00BD554D">
    <w:pPr>
      <w:pStyle w:val="JuHeader"/>
    </w:pPr>
    <w:r>
      <w:fldChar w:fldCharType="begin"/>
    </w:r>
    <w:r>
      <w:instrText xml:space="preserve"> PAGE </w:instrText>
    </w:r>
    <w:r>
      <w:fldChar w:fldCharType="separate"/>
    </w:r>
    <w: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05A13" w14:textId="0179A4AC" w:rsidR="00BD554D" w:rsidRPr="00611E1D" w:rsidRDefault="00AB5FA1" w:rsidP="00BD554D">
    <w:pPr>
      <w:pStyle w:val="JuHeader"/>
    </w:pPr>
    <w:r>
      <w:fldChar w:fldCharType="begin"/>
    </w:r>
    <w:r>
      <w:instrText xml:space="preserve"> PAGE </w:instrText>
    </w:r>
    <w:r>
      <w:fldChar w:fldCharType="separate"/>
    </w:r>
    <w: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188BA" w14:textId="2D549ED6" w:rsidR="00AB5FA1" w:rsidRPr="00150BFA" w:rsidRDefault="00AB5FA1" w:rsidP="0020718E">
    <w:pPr>
      <w:jc w:val="center"/>
    </w:pPr>
    <w:r>
      <w:rPr>
        <w:noProof/>
      </w:rPr>
      <w:drawing>
        <wp:inline distT="0" distB="0" distL="0" distR="0" wp14:anchorId="5B6BE3E7" wp14:editId="55130E8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CCD20C2" w14:textId="57212350" w:rsidR="0029309A" w:rsidRPr="00611E1D" w:rsidRDefault="00000000" w:rsidP="0029309A">
    <w:pPr>
      <w:pStyle w:val="Stopka"/>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D664D" w14:textId="77777777" w:rsidR="00C020D4" w:rsidRPr="00611E1D" w:rsidRDefault="00C020D4" w:rsidP="00787E12">
      <w:r w:rsidRPr="00611E1D">
        <w:separator/>
      </w:r>
    </w:p>
  </w:footnote>
  <w:footnote w:type="continuationSeparator" w:id="0">
    <w:p w14:paraId="1A2F7E48" w14:textId="77777777" w:rsidR="00C020D4" w:rsidRPr="00611E1D" w:rsidRDefault="00C020D4" w:rsidP="00787E12">
      <w:r w:rsidRPr="00611E1D">
        <w:continuationSeparator/>
      </w:r>
    </w:p>
  </w:footnote>
  <w:footnote w:id="1">
    <w:p w14:paraId="3D099367" w14:textId="77777777" w:rsidR="00AB5FA1" w:rsidRPr="002D7A81" w:rsidRDefault="00AB5FA1" w:rsidP="00AB5FA1">
      <w:pPr>
        <w:pStyle w:val="Tekstprzypisudolnego"/>
      </w:pPr>
      <w:r>
        <w:rPr>
          <w:rStyle w:val="Odwoanieprzypisudolnego"/>
        </w:rPr>
        <w:footnoteRef/>
      </w:r>
      <w:r>
        <w:rPr>
          <w:rStyle w:val="Odwoanieprzypisudolnego"/>
        </w:rPr>
        <w:t xml:space="preserve"> </w:t>
      </w:r>
      <w:r>
        <w:t>Plus wszelkie należne podatki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98771" w14:textId="77777777" w:rsidR="00AB5FA1" w:rsidRDefault="00AB5FA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6EA95" w14:textId="3C2E13FF" w:rsidR="00AB5FA1" w:rsidRPr="00A45145" w:rsidRDefault="00AB5FA1" w:rsidP="00A45145">
    <w:pPr>
      <w:jc w:val="center"/>
    </w:pPr>
    <w:r>
      <w:rPr>
        <w:noProof/>
      </w:rPr>
      <w:drawing>
        <wp:inline distT="0" distB="0" distL="0" distR="0" wp14:anchorId="5EE8E553" wp14:editId="27B280B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14A8007" w14:textId="05FFAA1F" w:rsidR="00787E12" w:rsidRPr="00611E1D" w:rsidRDefault="00000000" w:rsidP="000318F7">
    <w:pPr>
      <w:jc w:val="center"/>
      <w:rPr>
        <w:sz w:val="4"/>
        <w:szCs w:val="4"/>
      </w:rPr>
    </w:pPr>
  </w:p>
  <w:p w14:paraId="021E76A5" w14:textId="77777777" w:rsidR="00787E12" w:rsidRPr="00611E1D" w:rsidRDefault="0000000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6D5D0" w14:textId="65B5C5E3" w:rsidR="00AB5FA1" w:rsidRPr="00A45145" w:rsidRDefault="00AB5FA1" w:rsidP="00A45145">
    <w:pPr>
      <w:jc w:val="center"/>
    </w:pPr>
    <w:r>
      <w:rPr>
        <w:noProof/>
      </w:rPr>
      <w:drawing>
        <wp:inline distT="0" distB="0" distL="0" distR="0" wp14:anchorId="35C8C94A" wp14:editId="72DEDBF2">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E32AC0A" w14:textId="6AA8B85D" w:rsidR="00787E12" w:rsidRPr="00611E1D" w:rsidRDefault="00000000" w:rsidP="00B64153">
    <w:pPr>
      <w:jc w:val="center"/>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939C4" w14:textId="06549D6D" w:rsidR="00787E12" w:rsidRPr="005C3A15" w:rsidRDefault="00AB5FA1" w:rsidP="006372F5">
    <w:pPr>
      <w:pStyle w:val="JuHeader"/>
    </w:pPr>
    <w:r>
      <w:t>WYROK ZIĘBA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F4398" w14:textId="6925F7BD" w:rsidR="00787E12" w:rsidRPr="00DE7D3F" w:rsidRDefault="00AB5FA1" w:rsidP="00BD554D">
    <w:pPr>
      <w:pStyle w:val="JuHeader"/>
    </w:pPr>
    <w:r>
      <w:t>WYROK ZIĘBA PRZECIWKO POLSCE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9D543" w14:textId="599A59EF" w:rsidR="008B3FB7" w:rsidRPr="005C3A15" w:rsidRDefault="00AB5FA1" w:rsidP="00E026EC">
    <w:pPr>
      <w:pStyle w:val="JuHeader"/>
    </w:pPr>
    <w:r>
      <w:t>WYROK ZIĘBA PRZECIWKO POLSCE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46D33" w14:textId="78EE7B51" w:rsidR="008B3FB7" w:rsidRPr="00DE7D3F" w:rsidRDefault="00AB5FA1" w:rsidP="00E026EC">
    <w:pPr>
      <w:pStyle w:val="JuHeader"/>
    </w:pPr>
    <w:r>
      <w:t>WYROK ZIĘBA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266A02A">
      <w:start w:val="1"/>
      <w:numFmt w:val="bullet"/>
      <w:pStyle w:val="Listapunktowana"/>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16cid:durableId="1451851280">
    <w:abstractNumId w:val="14"/>
  </w:num>
  <w:num w:numId="2" w16cid:durableId="962542725">
    <w:abstractNumId w:val="12"/>
  </w:num>
  <w:num w:numId="3" w16cid:durableId="1990400576">
    <w:abstractNumId w:val="11"/>
  </w:num>
  <w:num w:numId="4" w16cid:durableId="1461998383">
    <w:abstractNumId w:val="15"/>
  </w:num>
  <w:num w:numId="5" w16cid:durableId="135411746">
    <w:abstractNumId w:val="13"/>
  </w:num>
  <w:num w:numId="6" w16cid:durableId="1970817502">
    <w:abstractNumId w:val="16"/>
  </w:num>
  <w:num w:numId="7" w16cid:durableId="1544095214">
    <w:abstractNumId w:val="15"/>
  </w:num>
  <w:num w:numId="8" w16cid:durableId="33890874">
    <w:abstractNumId w:val="16"/>
  </w:num>
  <w:num w:numId="9" w16cid:durableId="1200554512">
    <w:abstractNumId w:val="10"/>
  </w:num>
  <w:num w:numId="10" w16cid:durableId="1804613101">
    <w:abstractNumId w:val="9"/>
  </w:num>
  <w:num w:numId="11" w16cid:durableId="1996490963">
    <w:abstractNumId w:val="17"/>
  </w:num>
  <w:num w:numId="12" w16cid:durableId="1748577164">
    <w:abstractNumId w:val="7"/>
  </w:num>
  <w:num w:numId="13" w16cid:durableId="511725153">
    <w:abstractNumId w:val="6"/>
  </w:num>
  <w:num w:numId="14" w16cid:durableId="1339885772">
    <w:abstractNumId w:val="5"/>
  </w:num>
  <w:num w:numId="15" w16cid:durableId="652413667">
    <w:abstractNumId w:val="4"/>
  </w:num>
  <w:num w:numId="16" w16cid:durableId="643236805">
    <w:abstractNumId w:val="8"/>
  </w:num>
  <w:num w:numId="17" w16cid:durableId="2076736571">
    <w:abstractNumId w:val="3"/>
  </w:num>
  <w:num w:numId="18" w16cid:durableId="476533080">
    <w:abstractNumId w:val="2"/>
  </w:num>
  <w:num w:numId="19" w16cid:durableId="932204102">
    <w:abstractNumId w:val="1"/>
  </w:num>
  <w:num w:numId="20" w16cid:durableId="1735546802">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AB5FA1"/>
    <w:rsid w:val="00077FE7"/>
    <w:rsid w:val="00135384"/>
    <w:rsid w:val="00173A91"/>
    <w:rsid w:val="00177DDF"/>
    <w:rsid w:val="001A15B6"/>
    <w:rsid w:val="001A3C4A"/>
    <w:rsid w:val="001D7CD3"/>
    <w:rsid w:val="001E319B"/>
    <w:rsid w:val="001F3812"/>
    <w:rsid w:val="00207013"/>
    <w:rsid w:val="0023364D"/>
    <w:rsid w:val="002351B9"/>
    <w:rsid w:val="0029384A"/>
    <w:rsid w:val="002C5B23"/>
    <w:rsid w:val="00333BF0"/>
    <w:rsid w:val="00337785"/>
    <w:rsid w:val="003549FA"/>
    <w:rsid w:val="003E5D81"/>
    <w:rsid w:val="00451937"/>
    <w:rsid w:val="00461567"/>
    <w:rsid w:val="0048584C"/>
    <w:rsid w:val="00497FF8"/>
    <w:rsid w:val="004B0B4E"/>
    <w:rsid w:val="0054050E"/>
    <w:rsid w:val="00555A1D"/>
    <w:rsid w:val="00573202"/>
    <w:rsid w:val="005943F4"/>
    <w:rsid w:val="005B102C"/>
    <w:rsid w:val="005B16C1"/>
    <w:rsid w:val="005F4CB5"/>
    <w:rsid w:val="005F60F9"/>
    <w:rsid w:val="00611E1D"/>
    <w:rsid w:val="00656431"/>
    <w:rsid w:val="006B585A"/>
    <w:rsid w:val="006D324D"/>
    <w:rsid w:val="006E2B18"/>
    <w:rsid w:val="00743B2A"/>
    <w:rsid w:val="00755E0F"/>
    <w:rsid w:val="00764E39"/>
    <w:rsid w:val="0077073C"/>
    <w:rsid w:val="007A72B4"/>
    <w:rsid w:val="007F018A"/>
    <w:rsid w:val="00815DEE"/>
    <w:rsid w:val="008522DD"/>
    <w:rsid w:val="00860732"/>
    <w:rsid w:val="008A0E2E"/>
    <w:rsid w:val="0091215E"/>
    <w:rsid w:val="00951F35"/>
    <w:rsid w:val="009522DD"/>
    <w:rsid w:val="009E09EE"/>
    <w:rsid w:val="00A311AC"/>
    <w:rsid w:val="00A329E0"/>
    <w:rsid w:val="00A34A54"/>
    <w:rsid w:val="00A44415"/>
    <w:rsid w:val="00A6104A"/>
    <w:rsid w:val="00A85DF4"/>
    <w:rsid w:val="00A94CA7"/>
    <w:rsid w:val="00AB5FA1"/>
    <w:rsid w:val="00AC03BB"/>
    <w:rsid w:val="00B216C1"/>
    <w:rsid w:val="00B91668"/>
    <w:rsid w:val="00BA5E13"/>
    <w:rsid w:val="00BC02B7"/>
    <w:rsid w:val="00BD554D"/>
    <w:rsid w:val="00BE2415"/>
    <w:rsid w:val="00BE2B73"/>
    <w:rsid w:val="00C020D4"/>
    <w:rsid w:val="00C02659"/>
    <w:rsid w:val="00C877A3"/>
    <w:rsid w:val="00DD55D5"/>
    <w:rsid w:val="00FB16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7FD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743B2A"/>
    <w:rPr>
      <w:sz w:val="24"/>
      <w:szCs w:val="24"/>
    </w:rPr>
  </w:style>
  <w:style w:type="paragraph" w:styleId="Nagwek1">
    <w:name w:val="heading 1"/>
    <w:basedOn w:val="Normalny"/>
    <w:next w:val="Normalny"/>
    <w:link w:val="Nagwek1Znak"/>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743B2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743B2A"/>
    <w:rPr>
      <w:rFonts w:ascii="Tahoma" w:hAnsi="Tahoma" w:cs="Tahoma"/>
      <w:sz w:val="16"/>
      <w:szCs w:val="16"/>
    </w:rPr>
  </w:style>
  <w:style w:type="character" w:customStyle="1" w:styleId="TekstdymkaZnak">
    <w:name w:val="Tekst dymka Znak"/>
    <w:basedOn w:val="Domylnaczcionkaakapitu"/>
    <w:link w:val="Tekstdymka"/>
    <w:uiPriority w:val="98"/>
    <w:semiHidden/>
    <w:rsid w:val="00743B2A"/>
    <w:rPr>
      <w:rFonts w:ascii="Tahoma" w:hAnsi="Tahoma" w:cs="Tahoma"/>
      <w:sz w:val="16"/>
      <w:szCs w:val="16"/>
      <w:lang w:val="pl-PL"/>
    </w:rPr>
  </w:style>
  <w:style w:type="character" w:styleId="Tytuksiki">
    <w:name w:val="Book Title"/>
    <w:uiPriority w:val="98"/>
    <w:semiHidden/>
    <w:qFormat/>
    <w:rsid w:val="00743B2A"/>
    <w:rPr>
      <w:i/>
      <w:iCs/>
      <w:smallCaps/>
      <w:spacing w:val="5"/>
    </w:rPr>
  </w:style>
  <w:style w:type="paragraph" w:customStyle="1" w:styleId="JuHeader">
    <w:name w:val="Ju_Header"/>
    <w:aliases w:val="_Header"/>
    <w:basedOn w:val="Nagwek"/>
    <w:uiPriority w:val="29"/>
    <w:qFormat/>
    <w:rsid w:val="00743B2A"/>
    <w:pPr>
      <w:tabs>
        <w:tab w:val="clear" w:pos="4536"/>
        <w:tab w:val="clear" w:pos="9072"/>
      </w:tabs>
      <w:jc w:val="center"/>
    </w:pPr>
    <w:rPr>
      <w:sz w:val="18"/>
    </w:rPr>
  </w:style>
  <w:style w:type="paragraph" w:customStyle="1" w:styleId="DummyStyle">
    <w:name w:val="Dummy_Style"/>
    <w:aliases w:val="_Dummy"/>
    <w:basedOn w:val="Normalny"/>
    <w:semiHidden/>
    <w:qFormat/>
    <w:rsid w:val="00743B2A"/>
    <w:rPr>
      <w:color w:val="00B050"/>
      <w:sz w:val="22"/>
    </w:rPr>
  </w:style>
  <w:style w:type="character" w:styleId="Pogrubienie">
    <w:name w:val="Strong"/>
    <w:uiPriority w:val="98"/>
    <w:semiHidden/>
    <w:qFormat/>
    <w:rsid w:val="00743B2A"/>
    <w:rPr>
      <w:b/>
      <w:bCs/>
    </w:rPr>
  </w:style>
  <w:style w:type="paragraph" w:styleId="Bezodstpw">
    <w:name w:val="No Spacing"/>
    <w:basedOn w:val="Normalny"/>
    <w:link w:val="BezodstpwZnak"/>
    <w:uiPriority w:val="98"/>
    <w:semiHidden/>
    <w:qFormat/>
    <w:rsid w:val="00743B2A"/>
  </w:style>
  <w:style w:type="character" w:customStyle="1" w:styleId="BezodstpwZnak">
    <w:name w:val="Bez odstępów Znak"/>
    <w:basedOn w:val="Domylnaczcionkaakapitu"/>
    <w:link w:val="Bezodstpw"/>
    <w:uiPriority w:val="98"/>
    <w:semiHidden/>
    <w:rsid w:val="00743B2A"/>
    <w:rPr>
      <w:sz w:val="24"/>
      <w:szCs w:val="24"/>
      <w:lang w:val="pl-PL"/>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ny"/>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ny"/>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Bezlisty"/>
    <w:rsid w:val="00743B2A"/>
    <w:pPr>
      <w:numPr>
        <w:numId w:val="4"/>
      </w:numPr>
    </w:pPr>
  </w:style>
  <w:style w:type="numbering" w:customStyle="1" w:styleId="ECHRA1StyleList">
    <w:name w:val="ECHR_A1_Style_List"/>
    <w:basedOn w:val="Bezlisty"/>
    <w:uiPriority w:val="99"/>
    <w:rsid w:val="00743B2A"/>
    <w:pPr>
      <w:numPr>
        <w:numId w:val="5"/>
      </w:numPr>
    </w:pPr>
  </w:style>
  <w:style w:type="paragraph" w:customStyle="1" w:styleId="JuHHead">
    <w:name w:val="Ju_H_Head"/>
    <w:aliases w:val="_Head_1"/>
    <w:basedOn w:val="Nagwek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Bezlisty"/>
    <w:rsid w:val="00743B2A"/>
    <w:pPr>
      <w:numPr>
        <w:numId w:val="6"/>
      </w:numPr>
    </w:pPr>
  </w:style>
  <w:style w:type="table" w:customStyle="1" w:styleId="ECHRTable2019">
    <w:name w:val="ECHR_Table_2019"/>
    <w:basedOn w:val="Standardowy"/>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ytu">
    <w:name w:val="Title"/>
    <w:basedOn w:val="Normalny"/>
    <w:next w:val="Normalny"/>
    <w:link w:val="TytuZnak"/>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743B2A"/>
    <w:rPr>
      <w:rFonts w:asciiTheme="majorHAnsi" w:eastAsiaTheme="majorEastAsia" w:hAnsiTheme="majorHAnsi" w:cstheme="majorBidi"/>
      <w:spacing w:val="5"/>
      <w:sz w:val="52"/>
      <w:szCs w:val="52"/>
      <w:lang w:val="pl-PL" w:bidi="en-US"/>
    </w:rPr>
  </w:style>
  <w:style w:type="paragraph" w:customStyle="1" w:styleId="Footer">
    <w:name w:val="_Footer"/>
    <w:aliases w:val="Footer_"/>
    <w:basedOn w:val="Stopka"/>
    <w:uiPriority w:val="57"/>
    <w:semiHidden/>
    <w:rsid w:val="00BD554D"/>
    <w:rPr>
      <w:sz w:val="8"/>
    </w:rPr>
  </w:style>
  <w:style w:type="paragraph" w:customStyle="1" w:styleId="JuCourt">
    <w:name w:val="Ju_Court"/>
    <w:aliases w:val="_Court_Names"/>
    <w:basedOn w:val="Normalny"/>
    <w:next w:val="Normalny"/>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743B2A"/>
    <w:pPr>
      <w:tabs>
        <w:tab w:val="center" w:pos="6407"/>
      </w:tabs>
      <w:spacing w:before="720"/>
      <w:jc w:val="right"/>
    </w:pPr>
  </w:style>
  <w:style w:type="character" w:customStyle="1" w:styleId="JuITMark">
    <w:name w:val="Ju_ITMark"/>
    <w:aliases w:val="_ITMark"/>
    <w:basedOn w:val="Domylnaczcionkaakapitu"/>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Nagwek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Nagwek5"/>
    <w:next w:val="JuPara"/>
    <w:uiPriority w:val="17"/>
    <w:rsid w:val="00743B2A"/>
    <w:pPr>
      <w:keepNext/>
      <w:keepLines/>
      <w:numPr>
        <w:ilvl w:val="4"/>
        <w:numId w:val="9"/>
      </w:numPr>
      <w:spacing w:before="100" w:beforeAutospacing="1" w:after="120"/>
      <w:jc w:val="both"/>
    </w:pPr>
    <w:rPr>
      <w:color w:val="auto"/>
      <w:sz w:val="20"/>
    </w:rPr>
  </w:style>
  <w:style w:type="paragraph" w:styleId="Nagwek">
    <w:name w:val="header"/>
    <w:basedOn w:val="Normalny"/>
    <w:link w:val="NagwekZnak"/>
    <w:uiPriority w:val="98"/>
    <w:semiHidden/>
    <w:rsid w:val="00743B2A"/>
    <w:pPr>
      <w:tabs>
        <w:tab w:val="center" w:pos="4536"/>
        <w:tab w:val="right" w:pos="9072"/>
      </w:tabs>
    </w:pPr>
  </w:style>
  <w:style w:type="character" w:customStyle="1" w:styleId="NagwekZnak">
    <w:name w:val="Nagłówek Znak"/>
    <w:basedOn w:val="Domylnaczcionkaakapitu"/>
    <w:link w:val="Nagwek"/>
    <w:uiPriority w:val="98"/>
    <w:semiHidden/>
    <w:rsid w:val="00743B2A"/>
    <w:rPr>
      <w:sz w:val="24"/>
      <w:szCs w:val="24"/>
      <w:lang w:val="pl-PL"/>
    </w:rPr>
  </w:style>
  <w:style w:type="character" w:customStyle="1" w:styleId="Nagwek1Znak">
    <w:name w:val="Nagłówek 1 Znak"/>
    <w:basedOn w:val="Domylnaczcionkaakapitu"/>
    <w:link w:val="Nagwek1"/>
    <w:uiPriority w:val="98"/>
    <w:semiHidden/>
    <w:rsid w:val="00743B2A"/>
    <w:rPr>
      <w:rFonts w:asciiTheme="majorHAnsi" w:eastAsiaTheme="majorEastAsia" w:hAnsiTheme="majorHAnsi" w:cstheme="majorBidi"/>
      <w:b/>
      <w:bCs/>
      <w:color w:val="333333"/>
      <w:sz w:val="28"/>
      <w:szCs w:val="28"/>
      <w:lang w:val="pl-PL"/>
    </w:rPr>
  </w:style>
  <w:style w:type="paragraph" w:customStyle="1" w:styleId="JuHi">
    <w:name w:val="Ju_H_i"/>
    <w:aliases w:val="_Head_6"/>
    <w:basedOn w:val="Nagwek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Nagwek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Nagwek2Znak">
    <w:name w:val="Nagłówek 2 Znak"/>
    <w:basedOn w:val="Domylnaczcionkaakapitu"/>
    <w:link w:val="Nagwek2"/>
    <w:uiPriority w:val="98"/>
    <w:semiHidden/>
    <w:rsid w:val="00743B2A"/>
    <w:rPr>
      <w:rFonts w:asciiTheme="majorHAnsi" w:eastAsiaTheme="majorEastAsia" w:hAnsiTheme="majorHAnsi" w:cstheme="majorBidi"/>
      <w:b/>
      <w:bCs/>
      <w:color w:val="4D4D4D"/>
      <w:sz w:val="26"/>
      <w:szCs w:val="26"/>
      <w:lang w:val="pl-PL"/>
    </w:rPr>
  </w:style>
  <w:style w:type="paragraph" w:customStyle="1" w:styleId="JuH">
    <w:name w:val="Ju_H_–"/>
    <w:aliases w:val="_Head_8"/>
    <w:basedOn w:val="Nagwek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Nagwek3Znak">
    <w:name w:val="Nagłówek 3 Znak"/>
    <w:basedOn w:val="Domylnaczcionkaakapitu"/>
    <w:link w:val="Nagwek3"/>
    <w:uiPriority w:val="98"/>
    <w:semiHidden/>
    <w:rsid w:val="00743B2A"/>
    <w:rPr>
      <w:rFonts w:asciiTheme="majorHAnsi" w:eastAsiaTheme="majorEastAsia" w:hAnsiTheme="majorHAnsi" w:cstheme="majorBidi"/>
      <w:b/>
      <w:bCs/>
      <w:color w:val="5F5F5F"/>
      <w:lang w:val="pl-PL"/>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ny"/>
    <w:semiHidden/>
    <w:rsid w:val="00743B2A"/>
    <w:pPr>
      <w:jc w:val="both"/>
    </w:pPr>
  </w:style>
  <w:style w:type="character" w:customStyle="1" w:styleId="Nagwek4Znak">
    <w:name w:val="Nagłówek 4 Znak"/>
    <w:basedOn w:val="Domylnaczcionkaakapitu"/>
    <w:link w:val="Nagwek4"/>
    <w:uiPriority w:val="98"/>
    <w:semiHidden/>
    <w:rsid w:val="00743B2A"/>
    <w:rPr>
      <w:rFonts w:asciiTheme="majorHAnsi" w:eastAsiaTheme="majorEastAsia" w:hAnsiTheme="majorHAnsi" w:cstheme="majorBidi"/>
      <w:b/>
      <w:bCs/>
      <w:i/>
      <w:iCs/>
      <w:color w:val="777777"/>
      <w:lang w:val="pl-PL"/>
    </w:rPr>
  </w:style>
  <w:style w:type="character" w:customStyle="1" w:styleId="Nagwek5Znak">
    <w:name w:val="Nagłówek 5 Znak"/>
    <w:basedOn w:val="Domylnaczcionkaakapitu"/>
    <w:link w:val="Nagwek5"/>
    <w:uiPriority w:val="98"/>
    <w:semiHidden/>
    <w:rsid w:val="00743B2A"/>
    <w:rPr>
      <w:rFonts w:asciiTheme="majorHAnsi" w:eastAsiaTheme="majorEastAsia" w:hAnsiTheme="majorHAnsi" w:cstheme="majorBidi"/>
      <w:b/>
      <w:bCs/>
      <w:color w:val="808080"/>
      <w:lang w:val="pl-PL"/>
    </w:rPr>
  </w:style>
  <w:style w:type="character" w:styleId="Wyrnieniedelikatne">
    <w:name w:val="Subtle Emphasis"/>
    <w:uiPriority w:val="98"/>
    <w:semiHidden/>
    <w:qFormat/>
    <w:rsid w:val="00743B2A"/>
    <w:rPr>
      <w:i/>
      <w:iCs/>
    </w:rPr>
  </w:style>
  <w:style w:type="table" w:customStyle="1" w:styleId="ECHRTable">
    <w:name w:val="ECHR_Table"/>
    <w:basedOn w:val="Standardowy"/>
    <w:rsid w:val="00743B2A"/>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43B2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Podtytu">
    <w:name w:val="Subtitle"/>
    <w:basedOn w:val="Normalny"/>
    <w:next w:val="Normalny"/>
    <w:link w:val="PodtytuZnak"/>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743B2A"/>
    <w:rPr>
      <w:rFonts w:asciiTheme="majorHAnsi" w:eastAsiaTheme="majorEastAsia" w:hAnsiTheme="majorHAnsi" w:cstheme="majorBidi"/>
      <w:i/>
      <w:iCs/>
      <w:spacing w:val="13"/>
      <w:sz w:val="24"/>
      <w:szCs w:val="24"/>
      <w:lang w:val="pl-PL"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Uwydatnienie">
    <w:name w:val="Emphasis"/>
    <w:uiPriority w:val="98"/>
    <w:semiHidden/>
    <w:qFormat/>
    <w:rsid w:val="00743B2A"/>
    <w:rPr>
      <w:b/>
      <w:bCs/>
      <w:i/>
      <w:iCs/>
      <w:spacing w:val="10"/>
      <w:bdr w:val="none" w:sz="0" w:space="0" w:color="auto"/>
      <w:shd w:val="clear" w:color="auto" w:fill="auto"/>
    </w:rPr>
  </w:style>
  <w:style w:type="paragraph" w:styleId="Stopka">
    <w:name w:val="footer"/>
    <w:basedOn w:val="Normalny"/>
    <w:link w:val="StopkaZnak"/>
    <w:uiPriority w:val="98"/>
    <w:semiHidden/>
    <w:rsid w:val="00743B2A"/>
    <w:pPr>
      <w:tabs>
        <w:tab w:val="center" w:pos="3686"/>
        <w:tab w:val="right" w:pos="7371"/>
      </w:tabs>
    </w:pPr>
  </w:style>
  <w:style w:type="character" w:customStyle="1" w:styleId="StopkaZnak">
    <w:name w:val="Stopka Znak"/>
    <w:basedOn w:val="Domylnaczcionkaakapitu"/>
    <w:link w:val="Stopka"/>
    <w:uiPriority w:val="98"/>
    <w:semiHidden/>
    <w:rsid w:val="00743B2A"/>
    <w:rPr>
      <w:sz w:val="24"/>
      <w:szCs w:val="24"/>
      <w:lang w:val="pl-PL"/>
    </w:rPr>
  </w:style>
  <w:style w:type="character" w:styleId="Odwoanieprzypisudolnego">
    <w:name w:val="footnote reference"/>
    <w:basedOn w:val="Domylnaczcionkaakapitu"/>
    <w:uiPriority w:val="98"/>
    <w:semiHidden/>
    <w:rsid w:val="00743B2A"/>
    <w:rPr>
      <w:vertAlign w:val="superscript"/>
    </w:rPr>
  </w:style>
  <w:style w:type="paragraph" w:styleId="Tekstprzypisudolnego">
    <w:name w:val="footnote text"/>
    <w:basedOn w:val="Normalny"/>
    <w:link w:val="TekstprzypisudolnegoZnak"/>
    <w:uiPriority w:val="98"/>
    <w:semiHidden/>
    <w:rsid w:val="00743B2A"/>
    <w:rPr>
      <w:sz w:val="20"/>
      <w:szCs w:val="20"/>
    </w:rPr>
  </w:style>
  <w:style w:type="character" w:customStyle="1" w:styleId="TekstprzypisudolnegoZnak">
    <w:name w:val="Tekst przypisu dolnego Znak"/>
    <w:basedOn w:val="Domylnaczcionkaakapitu"/>
    <w:link w:val="Tekstprzypisudolnego"/>
    <w:uiPriority w:val="98"/>
    <w:semiHidden/>
    <w:rsid w:val="00743B2A"/>
    <w:rPr>
      <w:sz w:val="20"/>
      <w:szCs w:val="20"/>
      <w:lang w:val="pl-PL"/>
    </w:rPr>
  </w:style>
  <w:style w:type="character" w:customStyle="1" w:styleId="Nagwek6Znak">
    <w:name w:val="Nagłówek 6 Znak"/>
    <w:basedOn w:val="Domylnaczcionkaakapitu"/>
    <w:link w:val="Nagwek6"/>
    <w:uiPriority w:val="98"/>
    <w:semiHidden/>
    <w:rsid w:val="00743B2A"/>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743B2A"/>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743B2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743B2A"/>
    <w:rPr>
      <w:rFonts w:asciiTheme="majorHAnsi" w:eastAsiaTheme="majorEastAsia" w:hAnsiTheme="majorHAnsi" w:cstheme="majorBidi"/>
      <w:i/>
      <w:iCs/>
      <w:spacing w:val="5"/>
      <w:sz w:val="20"/>
      <w:szCs w:val="20"/>
      <w:lang w:val="pl-PL" w:bidi="en-US"/>
    </w:rPr>
  </w:style>
  <w:style w:type="character" w:styleId="Wyrnienieintensywne">
    <w:name w:val="Intense Emphasis"/>
    <w:uiPriority w:val="98"/>
    <w:semiHidden/>
    <w:qFormat/>
    <w:rsid w:val="00743B2A"/>
    <w:rPr>
      <w:b/>
      <w:bCs/>
    </w:rPr>
  </w:style>
  <w:style w:type="paragraph" w:styleId="Cytatintensywny">
    <w:name w:val="Intense Quote"/>
    <w:basedOn w:val="Normalny"/>
    <w:next w:val="Normalny"/>
    <w:link w:val="CytatintensywnyZnak"/>
    <w:uiPriority w:val="98"/>
    <w:semiHidden/>
    <w:qFormat/>
    <w:rsid w:val="00743B2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743B2A"/>
    <w:rPr>
      <w:b/>
      <w:bCs/>
      <w:i/>
      <w:iCs/>
      <w:sz w:val="24"/>
      <w:szCs w:val="24"/>
      <w:lang w:val="pl-PL" w:bidi="en-US"/>
    </w:rPr>
  </w:style>
  <w:style w:type="character" w:styleId="Odwoanieintensywne">
    <w:name w:val="Intense Reference"/>
    <w:uiPriority w:val="98"/>
    <w:semiHidden/>
    <w:qFormat/>
    <w:rsid w:val="00743B2A"/>
    <w:rPr>
      <w:smallCaps/>
      <w:spacing w:val="5"/>
      <w:u w:val="single"/>
    </w:rPr>
  </w:style>
  <w:style w:type="paragraph" w:styleId="Akapitzlist">
    <w:name w:val="List Paragraph"/>
    <w:basedOn w:val="Normalny"/>
    <w:uiPriority w:val="98"/>
    <w:semiHidden/>
    <w:qFormat/>
    <w:rsid w:val="00743B2A"/>
    <w:pPr>
      <w:ind w:left="720"/>
      <w:contextualSpacing/>
    </w:pPr>
  </w:style>
  <w:style w:type="table" w:customStyle="1" w:styleId="LtrTableAddress">
    <w:name w:val="Ltr_Table_Address"/>
    <w:aliases w:val="ECHR_Ltr_Table_Address"/>
    <w:basedOn w:val="Standardowy"/>
    <w:uiPriority w:val="99"/>
    <w:rsid w:val="00743B2A"/>
    <w:rPr>
      <w:sz w:val="24"/>
      <w:szCs w:val="24"/>
    </w:rPr>
    <w:tblPr>
      <w:tblInd w:w="5103" w:type="dxa"/>
    </w:tblPr>
  </w:style>
  <w:style w:type="paragraph" w:styleId="Cytat">
    <w:name w:val="Quote"/>
    <w:basedOn w:val="Normalny"/>
    <w:next w:val="Normalny"/>
    <w:link w:val="CytatZnak"/>
    <w:uiPriority w:val="98"/>
    <w:semiHidden/>
    <w:qFormat/>
    <w:rsid w:val="00743B2A"/>
    <w:pPr>
      <w:spacing w:before="200"/>
      <w:ind w:left="360" w:right="360"/>
    </w:pPr>
    <w:rPr>
      <w:i/>
      <w:iCs/>
      <w:lang w:bidi="en-US"/>
    </w:rPr>
  </w:style>
  <w:style w:type="character" w:customStyle="1" w:styleId="CytatZnak">
    <w:name w:val="Cytat Znak"/>
    <w:basedOn w:val="Domylnaczcionkaakapitu"/>
    <w:link w:val="Cytat"/>
    <w:uiPriority w:val="98"/>
    <w:semiHidden/>
    <w:rsid w:val="00743B2A"/>
    <w:rPr>
      <w:i/>
      <w:iCs/>
      <w:sz w:val="24"/>
      <w:szCs w:val="24"/>
      <w:lang w:val="pl-PL" w:bidi="en-US"/>
    </w:rPr>
  </w:style>
  <w:style w:type="character" w:styleId="Odwoaniedelikatne">
    <w:name w:val="Subtle Reference"/>
    <w:uiPriority w:val="98"/>
    <w:semiHidden/>
    <w:qFormat/>
    <w:rsid w:val="00743B2A"/>
    <w:rPr>
      <w:smallCaps/>
    </w:rPr>
  </w:style>
  <w:style w:type="table" w:styleId="Tabela-Siatka">
    <w:name w:val="Table Grid"/>
    <w:basedOn w:val="Standardowy"/>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43B2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43B2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43B2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43B2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43B2A"/>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43B2A"/>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Bezlisty"/>
    <w:uiPriority w:val="99"/>
    <w:semiHidden/>
    <w:unhideWhenUsed/>
    <w:rsid w:val="00743B2A"/>
    <w:pPr>
      <w:numPr>
        <w:numId w:val="1"/>
      </w:numPr>
    </w:pPr>
  </w:style>
  <w:style w:type="numbering" w:styleId="1ai">
    <w:name w:val="Outline List 1"/>
    <w:basedOn w:val="Bezlisty"/>
    <w:uiPriority w:val="99"/>
    <w:semiHidden/>
    <w:unhideWhenUsed/>
    <w:rsid w:val="00743B2A"/>
    <w:pPr>
      <w:numPr>
        <w:numId w:val="2"/>
      </w:numPr>
    </w:pPr>
  </w:style>
  <w:style w:type="paragraph" w:styleId="Bibliografia">
    <w:name w:val="Bibliography"/>
    <w:basedOn w:val="Normalny"/>
    <w:next w:val="Normalny"/>
    <w:uiPriority w:val="98"/>
    <w:semiHidden/>
    <w:rsid w:val="00743B2A"/>
  </w:style>
  <w:style w:type="paragraph" w:customStyle="1" w:styleId="JuPara">
    <w:name w:val="Ju_Para"/>
    <w:aliases w:val="_Para,ECHR_Para"/>
    <w:basedOn w:val="NormalJustified"/>
    <w:link w:val="JuParaChar"/>
    <w:uiPriority w:val="4"/>
    <w:qFormat/>
    <w:rsid w:val="00743B2A"/>
    <w:pPr>
      <w:ind w:firstLine="284"/>
    </w:pPr>
  </w:style>
  <w:style w:type="paragraph" w:styleId="Tekstblokowy">
    <w:name w:val="Block Text"/>
    <w:basedOn w:val="Normalny"/>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Standardowy"/>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Tekstpodstawowy">
    <w:name w:val="Body Text"/>
    <w:basedOn w:val="Normalny"/>
    <w:link w:val="TekstpodstawowyZnak"/>
    <w:uiPriority w:val="98"/>
    <w:semiHidden/>
    <w:rsid w:val="00743B2A"/>
    <w:pPr>
      <w:spacing w:after="120"/>
    </w:pPr>
  </w:style>
  <w:style w:type="table" w:customStyle="1" w:styleId="ECHRTableForInternalUse">
    <w:name w:val="ECHR_Table_For_Internal_Use"/>
    <w:basedOn w:val="Standardowy"/>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TekstpodstawowyZnak">
    <w:name w:val="Tekst podstawowy Znak"/>
    <w:basedOn w:val="Domylnaczcionkaakapitu"/>
    <w:link w:val="Tekstpodstawowy"/>
    <w:uiPriority w:val="98"/>
    <w:semiHidden/>
    <w:rsid w:val="00743B2A"/>
    <w:rPr>
      <w:sz w:val="24"/>
      <w:szCs w:val="24"/>
      <w:lang w:val="pl-PL"/>
    </w:rPr>
  </w:style>
  <w:style w:type="paragraph" w:styleId="Tekstpodstawowy2">
    <w:name w:val="Body Text 2"/>
    <w:basedOn w:val="Normalny"/>
    <w:link w:val="Tekstpodstawowy2Znak"/>
    <w:uiPriority w:val="98"/>
    <w:semiHidden/>
    <w:rsid w:val="00743B2A"/>
    <w:pPr>
      <w:spacing w:after="120" w:line="480" w:lineRule="auto"/>
    </w:pPr>
  </w:style>
  <w:style w:type="table" w:customStyle="1" w:styleId="ECHRHeaderTable">
    <w:name w:val="ECHR_Header_Table"/>
    <w:basedOn w:val="Standardowy"/>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2Znak">
    <w:name w:val="Tekst podstawowy 2 Znak"/>
    <w:basedOn w:val="Domylnaczcionkaakapitu"/>
    <w:link w:val="Tekstpodstawowy2"/>
    <w:uiPriority w:val="98"/>
    <w:semiHidden/>
    <w:rsid w:val="00743B2A"/>
    <w:rPr>
      <w:sz w:val="24"/>
      <w:szCs w:val="24"/>
      <w:lang w:val="pl-PL"/>
    </w:rPr>
  </w:style>
  <w:style w:type="paragraph" w:styleId="Tekstpodstawowy3">
    <w:name w:val="Body Text 3"/>
    <w:basedOn w:val="Normalny"/>
    <w:link w:val="Tekstpodstawowy3Znak"/>
    <w:uiPriority w:val="98"/>
    <w:semiHidden/>
    <w:rsid w:val="00743B2A"/>
    <w:pPr>
      <w:spacing w:after="120"/>
    </w:pPr>
    <w:rPr>
      <w:sz w:val="16"/>
      <w:szCs w:val="16"/>
    </w:rPr>
  </w:style>
  <w:style w:type="table" w:customStyle="1" w:styleId="ECHRTableOddBanded">
    <w:name w:val="ECHR_Table_Odd_Banded"/>
    <w:basedOn w:val="Standardowy"/>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ny"/>
    <w:uiPriority w:val="32"/>
    <w:qFormat/>
    <w:rsid w:val="00743B2A"/>
    <w:pPr>
      <w:tabs>
        <w:tab w:val="left" w:pos="567"/>
        <w:tab w:val="left" w:pos="1134"/>
      </w:tabs>
    </w:pPr>
  </w:style>
  <w:style w:type="table" w:customStyle="1" w:styleId="ECHRHeaderTableReduced">
    <w:name w:val="ECHR_Header_Table_Reduced"/>
    <w:basedOn w:val="Standardowy"/>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Tekstpodstawowy3Znak">
    <w:name w:val="Tekst podstawowy 3 Znak"/>
    <w:basedOn w:val="Domylnaczcionkaakapitu"/>
    <w:link w:val="Tekstpodstawowy3"/>
    <w:uiPriority w:val="98"/>
    <w:semiHidden/>
    <w:rsid w:val="00743B2A"/>
    <w:rPr>
      <w:sz w:val="16"/>
      <w:szCs w:val="16"/>
      <w:lang w:val="pl-PL"/>
    </w:rPr>
  </w:style>
  <w:style w:type="paragraph" w:styleId="Tekstpodstawowyzwciciem">
    <w:name w:val="Body Text First Indent"/>
    <w:basedOn w:val="Tekstpodstawowy"/>
    <w:link w:val="TekstpodstawowyzwciciemZnak"/>
    <w:uiPriority w:val="98"/>
    <w:semiHidden/>
    <w:rsid w:val="00743B2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743B2A"/>
    <w:rPr>
      <w:sz w:val="24"/>
      <w:szCs w:val="24"/>
      <w:lang w:val="pl-PL"/>
    </w:rPr>
  </w:style>
  <w:style w:type="character" w:styleId="Tekstzastpczy">
    <w:name w:val="Placeholder Text"/>
    <w:basedOn w:val="Domylnaczcionkaakapitu"/>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ny"/>
    <w:next w:val="JuPara"/>
    <w:uiPriority w:val="31"/>
    <w:qFormat/>
    <w:rsid w:val="00743B2A"/>
    <w:pPr>
      <w:tabs>
        <w:tab w:val="center" w:pos="1418"/>
        <w:tab w:val="center" w:pos="5954"/>
      </w:tabs>
      <w:spacing w:before="720"/>
    </w:pPr>
  </w:style>
  <w:style w:type="character" w:styleId="Numerstrony">
    <w:name w:val="page number"/>
    <w:uiPriority w:val="98"/>
    <w:semiHidden/>
    <w:rsid w:val="00743B2A"/>
    <w:rPr>
      <w:sz w:val="18"/>
    </w:rPr>
  </w:style>
  <w:style w:type="character" w:styleId="Odwoaniedokomentarza">
    <w:name w:val="annotation reference"/>
    <w:basedOn w:val="Domylnaczcionkaakapitu"/>
    <w:uiPriority w:val="98"/>
    <w:semiHidden/>
    <w:rsid w:val="00743B2A"/>
    <w:rPr>
      <w:sz w:val="16"/>
      <w:szCs w:val="16"/>
    </w:rPr>
  </w:style>
  <w:style w:type="paragraph" w:styleId="Tekstkomentarza">
    <w:name w:val="annotation text"/>
    <w:basedOn w:val="Normalny"/>
    <w:link w:val="TekstkomentarzaZnak"/>
    <w:uiPriority w:val="98"/>
    <w:semiHidden/>
    <w:rsid w:val="00743B2A"/>
    <w:rPr>
      <w:sz w:val="20"/>
      <w:szCs w:val="20"/>
    </w:rPr>
  </w:style>
  <w:style w:type="character" w:customStyle="1" w:styleId="TekstkomentarzaZnak">
    <w:name w:val="Tekst komentarza Znak"/>
    <w:basedOn w:val="Domylnaczcionkaakapitu"/>
    <w:link w:val="Tekstkomentarza"/>
    <w:uiPriority w:val="98"/>
    <w:semiHidden/>
    <w:rsid w:val="00743B2A"/>
    <w:rPr>
      <w:sz w:val="20"/>
      <w:szCs w:val="20"/>
      <w:lang w:val="pl-PL"/>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ykusekcja">
    <w:name w:val="Outline List 3"/>
    <w:basedOn w:val="Bezlisty"/>
    <w:uiPriority w:val="99"/>
    <w:semiHidden/>
    <w:unhideWhenUsed/>
    <w:rsid w:val="00743B2A"/>
    <w:pPr>
      <w:numPr>
        <w:numId w:val="3"/>
      </w:numPr>
    </w:pPr>
  </w:style>
  <w:style w:type="paragraph" w:styleId="Listapunktowana">
    <w:name w:val="List Bullet"/>
    <w:basedOn w:val="Normalny"/>
    <w:uiPriority w:val="98"/>
    <w:semiHidden/>
    <w:rsid w:val="00743B2A"/>
    <w:pPr>
      <w:numPr>
        <w:numId w:val="11"/>
      </w:numPr>
    </w:pPr>
  </w:style>
  <w:style w:type="character" w:customStyle="1" w:styleId="JuParaChar">
    <w:name w:val="Ju_Para Char"/>
    <w:aliases w:val="_Para Char"/>
    <w:basedOn w:val="Domylnaczcionkaakapitu"/>
    <w:link w:val="JuPara"/>
    <w:uiPriority w:val="4"/>
    <w:rsid w:val="00787E12"/>
    <w:rPr>
      <w:sz w:val="24"/>
      <w:szCs w:val="24"/>
      <w:lang w:val="pl-PL"/>
    </w:rPr>
  </w:style>
  <w:style w:type="paragraph" w:customStyle="1" w:styleId="JuCase">
    <w:name w:val="Ju_Case"/>
    <w:aliases w:val="_Case_Name"/>
    <w:basedOn w:val="Normalny"/>
    <w:next w:val="JuPara"/>
    <w:uiPriority w:val="32"/>
    <w:rsid w:val="00743B2A"/>
    <w:pPr>
      <w:ind w:firstLine="284"/>
      <w:jc w:val="both"/>
    </w:pPr>
    <w:rPr>
      <w:b/>
    </w:rPr>
  </w:style>
  <w:style w:type="paragraph" w:styleId="Tekstpodstawowywcity">
    <w:name w:val="Body Text Indent"/>
    <w:basedOn w:val="Normalny"/>
    <w:link w:val="TekstpodstawowywcityZnak"/>
    <w:uiPriority w:val="98"/>
    <w:semiHidden/>
    <w:rsid w:val="00743B2A"/>
    <w:pPr>
      <w:spacing w:after="120"/>
      <w:ind w:left="283"/>
    </w:pPr>
  </w:style>
  <w:style w:type="character" w:customStyle="1" w:styleId="TekstpodstawowywcityZnak">
    <w:name w:val="Tekst podstawowy wcięty Znak"/>
    <w:basedOn w:val="Domylnaczcionkaakapitu"/>
    <w:link w:val="Tekstpodstawowywcity"/>
    <w:uiPriority w:val="98"/>
    <w:semiHidden/>
    <w:rsid w:val="00743B2A"/>
    <w:rPr>
      <w:sz w:val="24"/>
      <w:szCs w:val="24"/>
      <w:lang w:val="pl-PL"/>
    </w:rPr>
  </w:style>
  <w:style w:type="paragraph" w:styleId="Tekstpodstawowyzwciciem2">
    <w:name w:val="Body Text First Indent 2"/>
    <w:basedOn w:val="Tekstpodstawowywcity"/>
    <w:link w:val="Tekstpodstawowyzwciciem2Znak"/>
    <w:uiPriority w:val="98"/>
    <w:semiHidden/>
    <w:rsid w:val="00743B2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743B2A"/>
    <w:rPr>
      <w:sz w:val="24"/>
      <w:szCs w:val="24"/>
      <w:lang w:val="pl-PL"/>
    </w:rPr>
  </w:style>
  <w:style w:type="paragraph" w:styleId="Tekstpodstawowywcity2">
    <w:name w:val="Body Text Indent 2"/>
    <w:basedOn w:val="Normalny"/>
    <w:link w:val="Tekstpodstawowywcity2Znak"/>
    <w:uiPriority w:val="98"/>
    <w:semiHidden/>
    <w:rsid w:val="00743B2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743B2A"/>
    <w:rPr>
      <w:sz w:val="24"/>
      <w:szCs w:val="24"/>
      <w:lang w:val="pl-PL"/>
    </w:rPr>
  </w:style>
  <w:style w:type="paragraph" w:styleId="Tekstpodstawowywcity3">
    <w:name w:val="Body Text Indent 3"/>
    <w:basedOn w:val="Normalny"/>
    <w:link w:val="Tekstpodstawowywcity3Znak"/>
    <w:uiPriority w:val="98"/>
    <w:semiHidden/>
    <w:rsid w:val="00743B2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743B2A"/>
    <w:rPr>
      <w:sz w:val="16"/>
      <w:szCs w:val="16"/>
      <w:lang w:val="pl-PL"/>
    </w:rPr>
  </w:style>
  <w:style w:type="paragraph" w:styleId="Legenda">
    <w:name w:val="caption"/>
    <w:basedOn w:val="Normalny"/>
    <w:next w:val="Normalny"/>
    <w:uiPriority w:val="98"/>
    <w:semiHidden/>
    <w:qFormat/>
    <w:rsid w:val="00743B2A"/>
    <w:pPr>
      <w:spacing w:after="200"/>
    </w:pPr>
    <w:rPr>
      <w:b/>
      <w:bCs/>
      <w:color w:val="0072BC" w:themeColor="accent1"/>
      <w:sz w:val="18"/>
      <w:szCs w:val="18"/>
    </w:rPr>
  </w:style>
  <w:style w:type="paragraph" w:styleId="Zwrotpoegnalny">
    <w:name w:val="Closing"/>
    <w:basedOn w:val="Normalny"/>
    <w:link w:val="ZwrotpoegnalnyZnak"/>
    <w:uiPriority w:val="98"/>
    <w:semiHidden/>
    <w:rsid w:val="00743B2A"/>
    <w:pPr>
      <w:ind w:left="4252"/>
    </w:pPr>
  </w:style>
  <w:style w:type="character" w:customStyle="1" w:styleId="ZwrotpoegnalnyZnak">
    <w:name w:val="Zwrot pożegnalny Znak"/>
    <w:basedOn w:val="Domylnaczcionkaakapitu"/>
    <w:link w:val="Zwrotpoegnalny"/>
    <w:uiPriority w:val="98"/>
    <w:semiHidden/>
    <w:rsid w:val="00743B2A"/>
    <w:rPr>
      <w:sz w:val="24"/>
      <w:szCs w:val="24"/>
      <w:lang w:val="pl-PL"/>
    </w:rPr>
  </w:style>
  <w:style w:type="table" w:styleId="Kolorowasiatka">
    <w:name w:val="Colorful Grid"/>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743B2A"/>
    <w:rPr>
      <w:b/>
      <w:bCs/>
    </w:rPr>
  </w:style>
  <w:style w:type="character" w:customStyle="1" w:styleId="TematkomentarzaZnak">
    <w:name w:val="Temat komentarza Znak"/>
    <w:basedOn w:val="TekstkomentarzaZnak"/>
    <w:link w:val="Tematkomentarza"/>
    <w:uiPriority w:val="98"/>
    <w:semiHidden/>
    <w:rsid w:val="00743B2A"/>
    <w:rPr>
      <w:b/>
      <w:bCs/>
      <w:sz w:val="20"/>
      <w:szCs w:val="20"/>
      <w:lang w:val="pl-PL"/>
    </w:rPr>
  </w:style>
  <w:style w:type="table" w:styleId="Ciemnalista">
    <w:name w:val="Dark List"/>
    <w:basedOn w:val="Standardowy"/>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743B2A"/>
  </w:style>
  <w:style w:type="character" w:customStyle="1" w:styleId="DataZnak">
    <w:name w:val="Data Znak"/>
    <w:basedOn w:val="Domylnaczcionkaakapitu"/>
    <w:link w:val="Data"/>
    <w:uiPriority w:val="98"/>
    <w:semiHidden/>
    <w:rsid w:val="00743B2A"/>
    <w:rPr>
      <w:sz w:val="24"/>
      <w:szCs w:val="24"/>
      <w:lang w:val="pl-PL"/>
    </w:rPr>
  </w:style>
  <w:style w:type="paragraph" w:styleId="Mapadokumentu">
    <w:name w:val="Document Map"/>
    <w:basedOn w:val="Normalny"/>
    <w:link w:val="MapadokumentuZnak"/>
    <w:uiPriority w:val="98"/>
    <w:semiHidden/>
    <w:rsid w:val="00743B2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743B2A"/>
    <w:rPr>
      <w:rFonts w:ascii="Tahoma" w:hAnsi="Tahoma" w:cs="Tahoma"/>
      <w:sz w:val="16"/>
      <w:szCs w:val="16"/>
      <w:lang w:val="pl-PL"/>
    </w:rPr>
  </w:style>
  <w:style w:type="paragraph" w:styleId="Podpise-mail">
    <w:name w:val="E-mail Signature"/>
    <w:basedOn w:val="Normalny"/>
    <w:link w:val="Podpise-mailZnak"/>
    <w:uiPriority w:val="98"/>
    <w:semiHidden/>
    <w:rsid w:val="00743B2A"/>
  </w:style>
  <w:style w:type="character" w:customStyle="1" w:styleId="Podpise-mailZnak">
    <w:name w:val="Podpis e-mail Znak"/>
    <w:basedOn w:val="Domylnaczcionkaakapitu"/>
    <w:link w:val="Podpise-mail"/>
    <w:uiPriority w:val="98"/>
    <w:semiHidden/>
    <w:rsid w:val="00743B2A"/>
    <w:rPr>
      <w:sz w:val="24"/>
      <w:szCs w:val="24"/>
      <w:lang w:val="pl-PL"/>
    </w:rPr>
  </w:style>
  <w:style w:type="character" w:styleId="Odwoanieprzypisukocowego">
    <w:name w:val="endnote reference"/>
    <w:basedOn w:val="Domylnaczcionkaakapitu"/>
    <w:uiPriority w:val="98"/>
    <w:semiHidden/>
    <w:rsid w:val="00743B2A"/>
    <w:rPr>
      <w:vertAlign w:val="superscript"/>
    </w:rPr>
  </w:style>
  <w:style w:type="paragraph" w:styleId="Tekstprzypisukocowego">
    <w:name w:val="endnote text"/>
    <w:basedOn w:val="Normalny"/>
    <w:link w:val="TekstprzypisukocowegoZnak"/>
    <w:uiPriority w:val="98"/>
    <w:semiHidden/>
    <w:rsid w:val="00743B2A"/>
    <w:rPr>
      <w:sz w:val="20"/>
      <w:szCs w:val="20"/>
    </w:rPr>
  </w:style>
  <w:style w:type="character" w:customStyle="1" w:styleId="TekstprzypisukocowegoZnak">
    <w:name w:val="Tekst przypisu końcowego Znak"/>
    <w:basedOn w:val="Domylnaczcionkaakapitu"/>
    <w:link w:val="Tekstprzypisukocowego"/>
    <w:uiPriority w:val="98"/>
    <w:semiHidden/>
    <w:rsid w:val="00743B2A"/>
    <w:rPr>
      <w:sz w:val="20"/>
      <w:szCs w:val="20"/>
      <w:lang w:val="pl-PL"/>
    </w:rPr>
  </w:style>
  <w:style w:type="paragraph" w:styleId="Adresnakopercie">
    <w:name w:val="envelope address"/>
    <w:basedOn w:val="Normalny"/>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743B2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743B2A"/>
    <w:rPr>
      <w:color w:val="7030A0" w:themeColor="followedHyperlink"/>
      <w:u w:val="single"/>
    </w:rPr>
  </w:style>
  <w:style w:type="character" w:styleId="HTML-akronim">
    <w:name w:val="HTML Acronym"/>
    <w:basedOn w:val="Domylnaczcionkaakapitu"/>
    <w:uiPriority w:val="98"/>
    <w:semiHidden/>
    <w:rsid w:val="00743B2A"/>
  </w:style>
  <w:style w:type="paragraph" w:styleId="HTML-adres">
    <w:name w:val="HTML Address"/>
    <w:basedOn w:val="Normalny"/>
    <w:link w:val="HTML-adresZnak"/>
    <w:uiPriority w:val="98"/>
    <w:semiHidden/>
    <w:rsid w:val="00743B2A"/>
    <w:rPr>
      <w:i/>
      <w:iCs/>
    </w:rPr>
  </w:style>
  <w:style w:type="character" w:customStyle="1" w:styleId="HTML-adresZnak">
    <w:name w:val="HTML - adres Znak"/>
    <w:basedOn w:val="Domylnaczcionkaakapitu"/>
    <w:link w:val="HTML-adres"/>
    <w:uiPriority w:val="98"/>
    <w:semiHidden/>
    <w:rsid w:val="00743B2A"/>
    <w:rPr>
      <w:i/>
      <w:iCs/>
      <w:sz w:val="24"/>
      <w:szCs w:val="24"/>
      <w:lang w:val="pl-PL"/>
    </w:rPr>
  </w:style>
  <w:style w:type="character" w:styleId="HTML-cytat">
    <w:name w:val="HTML Cite"/>
    <w:basedOn w:val="Domylnaczcionkaakapitu"/>
    <w:uiPriority w:val="98"/>
    <w:semiHidden/>
    <w:rsid w:val="00743B2A"/>
    <w:rPr>
      <w:i/>
      <w:iCs/>
    </w:rPr>
  </w:style>
  <w:style w:type="character" w:styleId="HTML-kod">
    <w:name w:val="HTML Code"/>
    <w:basedOn w:val="Domylnaczcionkaakapitu"/>
    <w:uiPriority w:val="98"/>
    <w:semiHidden/>
    <w:rsid w:val="00743B2A"/>
    <w:rPr>
      <w:rFonts w:ascii="Consolas" w:hAnsi="Consolas" w:cs="Consolas"/>
      <w:sz w:val="20"/>
      <w:szCs w:val="20"/>
    </w:rPr>
  </w:style>
  <w:style w:type="character" w:styleId="HTML-definicja">
    <w:name w:val="HTML Definition"/>
    <w:basedOn w:val="Domylnaczcionkaakapitu"/>
    <w:uiPriority w:val="98"/>
    <w:semiHidden/>
    <w:rsid w:val="00743B2A"/>
    <w:rPr>
      <w:i/>
      <w:iCs/>
    </w:rPr>
  </w:style>
  <w:style w:type="character" w:styleId="HTML-klawiatura">
    <w:name w:val="HTML Keyboard"/>
    <w:basedOn w:val="Domylnaczcionkaakapitu"/>
    <w:uiPriority w:val="98"/>
    <w:semiHidden/>
    <w:rsid w:val="00743B2A"/>
    <w:rPr>
      <w:rFonts w:ascii="Consolas" w:hAnsi="Consolas" w:cs="Consolas"/>
      <w:sz w:val="20"/>
      <w:szCs w:val="20"/>
    </w:rPr>
  </w:style>
  <w:style w:type="paragraph" w:styleId="HTML-wstpniesformatowany">
    <w:name w:val="HTML Preformatted"/>
    <w:basedOn w:val="Normalny"/>
    <w:link w:val="HTML-wstpniesformatowanyZnak"/>
    <w:uiPriority w:val="98"/>
    <w:semiHidden/>
    <w:rsid w:val="00743B2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743B2A"/>
    <w:rPr>
      <w:rFonts w:ascii="Consolas" w:hAnsi="Consolas" w:cs="Consolas"/>
      <w:sz w:val="20"/>
      <w:szCs w:val="20"/>
      <w:lang w:val="pl-PL"/>
    </w:rPr>
  </w:style>
  <w:style w:type="character" w:styleId="HTML-przykad">
    <w:name w:val="HTML Sample"/>
    <w:basedOn w:val="Domylnaczcionkaakapitu"/>
    <w:uiPriority w:val="98"/>
    <w:semiHidden/>
    <w:rsid w:val="00743B2A"/>
    <w:rPr>
      <w:rFonts w:ascii="Consolas" w:hAnsi="Consolas" w:cs="Consolas"/>
      <w:sz w:val="24"/>
      <w:szCs w:val="24"/>
    </w:rPr>
  </w:style>
  <w:style w:type="character" w:styleId="HTML-staaszeroko">
    <w:name w:val="HTML Typewriter"/>
    <w:basedOn w:val="Domylnaczcionkaakapitu"/>
    <w:uiPriority w:val="98"/>
    <w:semiHidden/>
    <w:rsid w:val="00743B2A"/>
    <w:rPr>
      <w:rFonts w:ascii="Consolas" w:hAnsi="Consolas" w:cs="Consolas"/>
      <w:sz w:val="20"/>
      <w:szCs w:val="20"/>
    </w:rPr>
  </w:style>
  <w:style w:type="character" w:styleId="HTML-zmienna">
    <w:name w:val="HTML Variable"/>
    <w:basedOn w:val="Domylnaczcionkaakapitu"/>
    <w:uiPriority w:val="98"/>
    <w:semiHidden/>
    <w:rsid w:val="00743B2A"/>
    <w:rPr>
      <w:i/>
      <w:iCs/>
    </w:rPr>
  </w:style>
  <w:style w:type="paragraph" w:styleId="Indeks1">
    <w:name w:val="index 1"/>
    <w:basedOn w:val="Normalny"/>
    <w:next w:val="Normalny"/>
    <w:autoRedefine/>
    <w:uiPriority w:val="98"/>
    <w:semiHidden/>
    <w:rsid w:val="00743B2A"/>
    <w:pPr>
      <w:ind w:left="240" w:hanging="240"/>
    </w:pPr>
  </w:style>
  <w:style w:type="paragraph" w:styleId="Indeks2">
    <w:name w:val="index 2"/>
    <w:basedOn w:val="Normalny"/>
    <w:next w:val="Normalny"/>
    <w:autoRedefine/>
    <w:uiPriority w:val="98"/>
    <w:semiHidden/>
    <w:rsid w:val="00743B2A"/>
    <w:pPr>
      <w:ind w:left="480" w:hanging="240"/>
    </w:pPr>
  </w:style>
  <w:style w:type="paragraph" w:styleId="Indeks3">
    <w:name w:val="index 3"/>
    <w:basedOn w:val="Normalny"/>
    <w:next w:val="Normalny"/>
    <w:autoRedefine/>
    <w:uiPriority w:val="98"/>
    <w:semiHidden/>
    <w:rsid w:val="00743B2A"/>
    <w:pPr>
      <w:ind w:left="720" w:hanging="240"/>
    </w:pPr>
  </w:style>
  <w:style w:type="paragraph" w:styleId="Indeks4">
    <w:name w:val="index 4"/>
    <w:basedOn w:val="Normalny"/>
    <w:next w:val="Normalny"/>
    <w:autoRedefine/>
    <w:uiPriority w:val="98"/>
    <w:semiHidden/>
    <w:rsid w:val="00743B2A"/>
    <w:pPr>
      <w:ind w:left="960" w:hanging="240"/>
    </w:pPr>
  </w:style>
  <w:style w:type="paragraph" w:styleId="Indeks5">
    <w:name w:val="index 5"/>
    <w:basedOn w:val="Normalny"/>
    <w:next w:val="Normalny"/>
    <w:autoRedefine/>
    <w:uiPriority w:val="98"/>
    <w:semiHidden/>
    <w:rsid w:val="00743B2A"/>
    <w:pPr>
      <w:ind w:left="1200" w:hanging="240"/>
    </w:pPr>
  </w:style>
  <w:style w:type="paragraph" w:styleId="Indeks6">
    <w:name w:val="index 6"/>
    <w:basedOn w:val="Normalny"/>
    <w:next w:val="Normalny"/>
    <w:autoRedefine/>
    <w:uiPriority w:val="98"/>
    <w:semiHidden/>
    <w:rsid w:val="00743B2A"/>
    <w:pPr>
      <w:ind w:left="1440" w:hanging="240"/>
    </w:pPr>
  </w:style>
  <w:style w:type="paragraph" w:styleId="Indeks7">
    <w:name w:val="index 7"/>
    <w:basedOn w:val="Normalny"/>
    <w:next w:val="Normalny"/>
    <w:autoRedefine/>
    <w:uiPriority w:val="98"/>
    <w:semiHidden/>
    <w:rsid w:val="00743B2A"/>
    <w:pPr>
      <w:ind w:left="1680" w:hanging="240"/>
    </w:pPr>
  </w:style>
  <w:style w:type="paragraph" w:styleId="Indeks8">
    <w:name w:val="index 8"/>
    <w:basedOn w:val="Normalny"/>
    <w:next w:val="Normalny"/>
    <w:autoRedefine/>
    <w:uiPriority w:val="98"/>
    <w:semiHidden/>
    <w:rsid w:val="00743B2A"/>
    <w:pPr>
      <w:ind w:left="1920" w:hanging="240"/>
    </w:pPr>
  </w:style>
  <w:style w:type="paragraph" w:styleId="Indeks9">
    <w:name w:val="index 9"/>
    <w:basedOn w:val="Normalny"/>
    <w:next w:val="Normalny"/>
    <w:autoRedefine/>
    <w:uiPriority w:val="98"/>
    <w:semiHidden/>
    <w:rsid w:val="00743B2A"/>
    <w:pPr>
      <w:ind w:left="2160" w:hanging="240"/>
    </w:pPr>
  </w:style>
  <w:style w:type="paragraph" w:styleId="Nagwekindeksu">
    <w:name w:val="index heading"/>
    <w:basedOn w:val="Normalny"/>
    <w:next w:val="Indeks1"/>
    <w:uiPriority w:val="98"/>
    <w:semiHidden/>
    <w:rsid w:val="00743B2A"/>
    <w:rPr>
      <w:rFonts w:asciiTheme="majorHAnsi" w:eastAsiaTheme="majorEastAsia" w:hAnsiTheme="majorHAnsi" w:cstheme="majorBidi"/>
      <w:b/>
      <w:bCs/>
    </w:rPr>
  </w:style>
  <w:style w:type="table" w:styleId="Jasnasiatka">
    <w:name w:val="Light Grid"/>
    <w:basedOn w:val="Standardowy"/>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743B2A"/>
  </w:style>
  <w:style w:type="paragraph" w:styleId="Lista">
    <w:name w:val="List"/>
    <w:basedOn w:val="Normalny"/>
    <w:uiPriority w:val="98"/>
    <w:semiHidden/>
    <w:rsid w:val="00743B2A"/>
    <w:pPr>
      <w:ind w:left="283" w:hanging="283"/>
      <w:contextualSpacing/>
    </w:pPr>
  </w:style>
  <w:style w:type="paragraph" w:styleId="Lista2">
    <w:name w:val="List 2"/>
    <w:basedOn w:val="Normalny"/>
    <w:uiPriority w:val="98"/>
    <w:semiHidden/>
    <w:rsid w:val="00743B2A"/>
    <w:pPr>
      <w:ind w:left="566" w:hanging="283"/>
      <w:contextualSpacing/>
    </w:pPr>
  </w:style>
  <w:style w:type="paragraph" w:styleId="Lista3">
    <w:name w:val="List 3"/>
    <w:basedOn w:val="Normalny"/>
    <w:uiPriority w:val="98"/>
    <w:semiHidden/>
    <w:rsid w:val="00743B2A"/>
    <w:pPr>
      <w:ind w:left="849" w:hanging="283"/>
      <w:contextualSpacing/>
    </w:pPr>
  </w:style>
  <w:style w:type="paragraph" w:styleId="Lista4">
    <w:name w:val="List 4"/>
    <w:basedOn w:val="Normalny"/>
    <w:uiPriority w:val="98"/>
    <w:semiHidden/>
    <w:rsid w:val="00743B2A"/>
    <w:pPr>
      <w:ind w:left="1132" w:hanging="283"/>
      <w:contextualSpacing/>
    </w:pPr>
  </w:style>
  <w:style w:type="paragraph" w:styleId="Lista5">
    <w:name w:val="List 5"/>
    <w:basedOn w:val="Normalny"/>
    <w:uiPriority w:val="98"/>
    <w:semiHidden/>
    <w:rsid w:val="00743B2A"/>
    <w:pPr>
      <w:ind w:left="1415" w:hanging="283"/>
      <w:contextualSpacing/>
    </w:pPr>
  </w:style>
  <w:style w:type="paragraph" w:styleId="Listapunktowana2">
    <w:name w:val="List Bullet 2"/>
    <w:basedOn w:val="Normalny"/>
    <w:uiPriority w:val="98"/>
    <w:semiHidden/>
    <w:rsid w:val="00743B2A"/>
    <w:pPr>
      <w:numPr>
        <w:numId w:val="12"/>
      </w:numPr>
      <w:contextualSpacing/>
    </w:pPr>
  </w:style>
  <w:style w:type="paragraph" w:styleId="Listapunktowana3">
    <w:name w:val="List Bullet 3"/>
    <w:basedOn w:val="Normalny"/>
    <w:uiPriority w:val="98"/>
    <w:semiHidden/>
    <w:rsid w:val="00743B2A"/>
    <w:pPr>
      <w:numPr>
        <w:numId w:val="13"/>
      </w:numPr>
      <w:contextualSpacing/>
    </w:pPr>
  </w:style>
  <w:style w:type="paragraph" w:styleId="Listapunktowana4">
    <w:name w:val="List Bullet 4"/>
    <w:basedOn w:val="Normalny"/>
    <w:uiPriority w:val="98"/>
    <w:semiHidden/>
    <w:rsid w:val="00743B2A"/>
    <w:pPr>
      <w:numPr>
        <w:numId w:val="14"/>
      </w:numPr>
      <w:contextualSpacing/>
    </w:pPr>
  </w:style>
  <w:style w:type="paragraph" w:styleId="Listapunktowana5">
    <w:name w:val="List Bullet 5"/>
    <w:basedOn w:val="Normalny"/>
    <w:uiPriority w:val="98"/>
    <w:semiHidden/>
    <w:rsid w:val="00743B2A"/>
    <w:pPr>
      <w:numPr>
        <w:numId w:val="15"/>
      </w:numPr>
      <w:contextualSpacing/>
    </w:pPr>
  </w:style>
  <w:style w:type="paragraph" w:styleId="Lista-kontynuacja">
    <w:name w:val="List Continue"/>
    <w:basedOn w:val="Normalny"/>
    <w:uiPriority w:val="98"/>
    <w:semiHidden/>
    <w:rsid w:val="00743B2A"/>
    <w:pPr>
      <w:spacing w:after="120"/>
      <w:ind w:left="283"/>
      <w:contextualSpacing/>
    </w:pPr>
  </w:style>
  <w:style w:type="paragraph" w:styleId="Lista-kontynuacja2">
    <w:name w:val="List Continue 2"/>
    <w:basedOn w:val="Normalny"/>
    <w:uiPriority w:val="98"/>
    <w:semiHidden/>
    <w:rsid w:val="00743B2A"/>
    <w:pPr>
      <w:spacing w:after="120"/>
      <w:ind w:left="566"/>
      <w:contextualSpacing/>
    </w:pPr>
  </w:style>
  <w:style w:type="paragraph" w:styleId="Lista-kontynuacja3">
    <w:name w:val="List Continue 3"/>
    <w:basedOn w:val="Normalny"/>
    <w:uiPriority w:val="98"/>
    <w:semiHidden/>
    <w:rsid w:val="00743B2A"/>
    <w:pPr>
      <w:spacing w:after="120"/>
      <w:ind w:left="849"/>
      <w:contextualSpacing/>
    </w:pPr>
  </w:style>
  <w:style w:type="paragraph" w:styleId="Lista-kontynuacja4">
    <w:name w:val="List Continue 4"/>
    <w:basedOn w:val="Normalny"/>
    <w:uiPriority w:val="98"/>
    <w:semiHidden/>
    <w:rsid w:val="00743B2A"/>
    <w:pPr>
      <w:spacing w:after="120"/>
      <w:ind w:left="1132"/>
      <w:contextualSpacing/>
    </w:pPr>
  </w:style>
  <w:style w:type="paragraph" w:styleId="Lista-kontynuacja5">
    <w:name w:val="List Continue 5"/>
    <w:basedOn w:val="Normalny"/>
    <w:uiPriority w:val="98"/>
    <w:semiHidden/>
    <w:rsid w:val="00743B2A"/>
    <w:pPr>
      <w:spacing w:after="120"/>
      <w:ind w:left="1415"/>
      <w:contextualSpacing/>
    </w:pPr>
  </w:style>
  <w:style w:type="paragraph" w:styleId="Listanumerowana">
    <w:name w:val="List Number"/>
    <w:basedOn w:val="Normalny"/>
    <w:uiPriority w:val="98"/>
    <w:semiHidden/>
    <w:rsid w:val="00743B2A"/>
    <w:pPr>
      <w:numPr>
        <w:numId w:val="16"/>
      </w:numPr>
      <w:contextualSpacing/>
    </w:pPr>
  </w:style>
  <w:style w:type="paragraph" w:styleId="Listanumerowana2">
    <w:name w:val="List Number 2"/>
    <w:basedOn w:val="Normalny"/>
    <w:uiPriority w:val="98"/>
    <w:semiHidden/>
    <w:rsid w:val="00743B2A"/>
    <w:pPr>
      <w:numPr>
        <w:numId w:val="17"/>
      </w:numPr>
      <w:contextualSpacing/>
    </w:pPr>
  </w:style>
  <w:style w:type="paragraph" w:styleId="Listanumerowana3">
    <w:name w:val="List Number 3"/>
    <w:basedOn w:val="Normalny"/>
    <w:uiPriority w:val="98"/>
    <w:semiHidden/>
    <w:rsid w:val="00743B2A"/>
    <w:pPr>
      <w:numPr>
        <w:numId w:val="18"/>
      </w:numPr>
      <w:contextualSpacing/>
    </w:pPr>
  </w:style>
  <w:style w:type="paragraph" w:styleId="Listanumerowana4">
    <w:name w:val="List Number 4"/>
    <w:basedOn w:val="Normalny"/>
    <w:uiPriority w:val="98"/>
    <w:semiHidden/>
    <w:rsid w:val="00743B2A"/>
    <w:pPr>
      <w:numPr>
        <w:numId w:val="19"/>
      </w:numPr>
      <w:contextualSpacing/>
    </w:pPr>
  </w:style>
  <w:style w:type="paragraph" w:styleId="Listanumerowana5">
    <w:name w:val="List Number 5"/>
    <w:basedOn w:val="Normalny"/>
    <w:uiPriority w:val="98"/>
    <w:semiHidden/>
    <w:rsid w:val="00743B2A"/>
    <w:pPr>
      <w:numPr>
        <w:numId w:val="20"/>
      </w:numPr>
      <w:contextualSpacing/>
    </w:pPr>
  </w:style>
  <w:style w:type="paragraph" w:styleId="Tekstmakra">
    <w:name w:val="macro"/>
    <w:link w:val="TekstmakraZnak"/>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743B2A"/>
    <w:rPr>
      <w:rFonts w:ascii="Consolas" w:eastAsiaTheme="minorEastAsia" w:hAnsi="Consolas" w:cs="Consolas"/>
      <w:sz w:val="20"/>
      <w:szCs w:val="20"/>
    </w:rPr>
  </w:style>
  <w:style w:type="table" w:styleId="redniasiatka1">
    <w:name w:val="Medium Grid 1"/>
    <w:basedOn w:val="Standardowy"/>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743B2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743B2A"/>
    <w:rPr>
      <w:rFonts w:ascii="Times New Roman" w:hAnsi="Times New Roman" w:cs="Times New Roman"/>
    </w:rPr>
  </w:style>
  <w:style w:type="paragraph" w:styleId="Wcicienormalne">
    <w:name w:val="Normal Indent"/>
    <w:basedOn w:val="Normalny"/>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agweknotatkiZnak">
    <w:name w:val="Nagłówek notatki Znak"/>
    <w:basedOn w:val="Domylnaczcionkaakapitu"/>
    <w:link w:val="Nagweknotatki"/>
    <w:uiPriority w:val="98"/>
    <w:semiHidden/>
    <w:rsid w:val="00743B2A"/>
    <w:rPr>
      <w:sz w:val="24"/>
      <w:szCs w:val="24"/>
      <w:lang w:val="pl-PL"/>
    </w:rPr>
  </w:style>
  <w:style w:type="paragraph" w:styleId="Zwykytekst">
    <w:name w:val="Plain Text"/>
    <w:basedOn w:val="Normalny"/>
    <w:link w:val="ZwykytekstZnak"/>
    <w:uiPriority w:val="98"/>
    <w:semiHidden/>
    <w:rsid w:val="00743B2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743B2A"/>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743B2A"/>
  </w:style>
  <w:style w:type="character" w:customStyle="1" w:styleId="ZwrotgrzecznociowyZnak">
    <w:name w:val="Zwrot grzecznościowy Znak"/>
    <w:basedOn w:val="Domylnaczcionkaakapitu"/>
    <w:link w:val="Zwrotgrzecznociowy"/>
    <w:uiPriority w:val="98"/>
    <w:semiHidden/>
    <w:rsid w:val="00743B2A"/>
    <w:rPr>
      <w:sz w:val="24"/>
      <w:szCs w:val="24"/>
      <w:lang w:val="pl-PL"/>
    </w:rPr>
  </w:style>
  <w:style w:type="paragraph" w:styleId="Podpis">
    <w:name w:val="Signature"/>
    <w:basedOn w:val="Normalny"/>
    <w:link w:val="PodpisZnak"/>
    <w:uiPriority w:val="98"/>
    <w:semiHidden/>
    <w:rsid w:val="00743B2A"/>
    <w:pPr>
      <w:ind w:left="4252"/>
    </w:pPr>
  </w:style>
  <w:style w:type="character" w:customStyle="1" w:styleId="PodpisZnak">
    <w:name w:val="Podpis Znak"/>
    <w:basedOn w:val="Domylnaczcionkaakapitu"/>
    <w:link w:val="Podpis"/>
    <w:uiPriority w:val="98"/>
    <w:semiHidden/>
    <w:rsid w:val="00743B2A"/>
    <w:rPr>
      <w:sz w:val="24"/>
      <w:szCs w:val="24"/>
      <w:lang w:val="pl-PL"/>
    </w:rPr>
  </w:style>
  <w:style w:type="table" w:styleId="Tabela-Efekty3D1">
    <w:name w:val="Table 3D effects 1"/>
    <w:basedOn w:val="Standardowy"/>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743B2A"/>
    <w:pPr>
      <w:ind w:left="240" w:hanging="240"/>
    </w:pPr>
  </w:style>
  <w:style w:type="paragraph" w:styleId="Spisilustracji">
    <w:name w:val="table of figures"/>
    <w:basedOn w:val="Normalny"/>
    <w:next w:val="Normalny"/>
    <w:uiPriority w:val="98"/>
    <w:semiHidden/>
    <w:rsid w:val="00743B2A"/>
  </w:style>
  <w:style w:type="table" w:styleId="Tabela-Profesjonalny">
    <w:name w:val="Table Professional"/>
    <w:basedOn w:val="Standardowy"/>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743B2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43B2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43B2A"/>
    <w:pPr>
      <w:spacing w:after="100"/>
      <w:ind w:left="1680"/>
    </w:pPr>
  </w:style>
  <w:style w:type="paragraph" w:styleId="Spistreci9">
    <w:name w:val="toc 9"/>
    <w:basedOn w:val="Normalny"/>
    <w:next w:val="Normalny"/>
    <w:autoRedefine/>
    <w:uiPriority w:val="98"/>
    <w:semiHidden/>
    <w:rsid w:val="00743B2A"/>
    <w:pPr>
      <w:spacing w:after="100"/>
      <w:ind w:left="1920"/>
    </w:pPr>
  </w:style>
  <w:style w:type="paragraph" w:customStyle="1" w:styleId="ECHRFooter">
    <w:name w:val="ECHR_Footer"/>
    <w:aliases w:val="Footer_ECHR"/>
    <w:basedOn w:val="Stopka"/>
    <w:uiPriority w:val="57"/>
    <w:semiHidden/>
    <w:rsid w:val="000167D8"/>
    <w:rPr>
      <w:sz w:val="8"/>
    </w:rPr>
  </w:style>
  <w:style w:type="paragraph" w:customStyle="1" w:styleId="ECHRFooterLine">
    <w:name w:val="ECHR_Footer_Line"/>
    <w:aliases w:val="_Footer_Line"/>
    <w:basedOn w:val="Normalny"/>
    <w:next w:val="Normalny"/>
    <w:uiPriority w:val="30"/>
    <w:semiHidden/>
    <w:rsid w:val="00743B2A"/>
    <w:pPr>
      <w:pBdr>
        <w:top w:val="single" w:sz="6" w:space="1" w:color="5F5F5F"/>
      </w:pBdr>
      <w:tabs>
        <w:tab w:val="center" w:pos="3686"/>
        <w:tab w:val="right" w:pos="7371"/>
      </w:tabs>
      <w:ind w:left="-1474" w:right="-1474"/>
    </w:pPr>
    <w:rPr>
      <w:color w:val="5F5F5F"/>
    </w:rPr>
  </w:style>
  <w:style w:type="character" w:styleId="Hipercze">
    <w:name w:val="Hyperlink"/>
    <w:basedOn w:val="Domylnaczcionkaakapitu"/>
    <w:uiPriority w:val="98"/>
    <w:semiHidden/>
    <w:rsid w:val="00743B2A"/>
    <w:rPr>
      <w:color w:val="0072BC" w:themeColor="hyperlink"/>
      <w:u w:val="single"/>
    </w:rPr>
  </w:style>
  <w:style w:type="paragraph" w:styleId="Nagweknotatki">
    <w:name w:val="Note Heading"/>
    <w:basedOn w:val="Normalny"/>
    <w:next w:val="Normalny"/>
    <w:link w:val="NagweknotatkiZnak"/>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ny"/>
    <w:next w:val="Normalny"/>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743B2A"/>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743B2A"/>
    <w:pPr>
      <w:jc w:val="right"/>
    </w:pPr>
    <w:rPr>
      <w:sz w:val="20"/>
    </w:rPr>
  </w:style>
  <w:style w:type="paragraph" w:customStyle="1" w:styleId="ECHRHeaderRefIt">
    <w:name w:val="ECHR_Header_Ref_It"/>
    <w:aliases w:val="_Ref_Ital"/>
    <w:basedOn w:val="Normalny"/>
    <w:next w:val="ECHRHeaderDate"/>
    <w:uiPriority w:val="43"/>
    <w:semiHidden/>
    <w:qFormat/>
    <w:rsid w:val="00743B2A"/>
    <w:pPr>
      <w:jc w:val="right"/>
    </w:pPr>
    <w:rPr>
      <w:i/>
      <w:sz w:val="20"/>
    </w:rPr>
  </w:style>
  <w:style w:type="paragraph" w:customStyle="1" w:styleId="ECHRHeading9">
    <w:name w:val="ECHR_Heading_9"/>
    <w:aliases w:val="_Head_9"/>
    <w:basedOn w:val="Nagwek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ny"/>
    <w:uiPriority w:val="8"/>
    <w:semiHidden/>
    <w:qFormat/>
    <w:rsid w:val="00743B2A"/>
    <w:pPr>
      <w:ind w:left="567" w:hanging="567"/>
      <w:jc w:val="both"/>
    </w:pPr>
  </w:style>
  <w:style w:type="paragraph" w:customStyle="1" w:styleId="ECHRParaIndent">
    <w:name w:val="ECHR_Para_Indent"/>
    <w:aliases w:val="_Indent"/>
    <w:basedOn w:val="Normalny"/>
    <w:uiPriority w:val="7"/>
    <w:semiHidden/>
    <w:qFormat/>
    <w:rsid w:val="00743B2A"/>
    <w:pPr>
      <w:spacing w:before="120" w:after="120"/>
      <w:ind w:left="284"/>
      <w:jc w:val="both"/>
    </w:pPr>
  </w:style>
  <w:style w:type="character" w:customStyle="1" w:styleId="ECHRRed">
    <w:name w:val="ECHR_Red"/>
    <w:aliases w:val="_Red"/>
    <w:basedOn w:val="Domylnaczcionkaakapitu"/>
    <w:uiPriority w:val="15"/>
    <w:semiHidden/>
    <w:qFormat/>
    <w:rsid w:val="00743B2A"/>
    <w:rPr>
      <w:color w:val="C00000" w:themeColor="accent2"/>
    </w:rPr>
  </w:style>
  <w:style w:type="paragraph" w:customStyle="1" w:styleId="ECHRSpacer">
    <w:name w:val="ECHR_Spacer"/>
    <w:aliases w:val="_Spacer"/>
    <w:basedOn w:val="Normalny"/>
    <w:uiPriority w:val="45"/>
    <w:semiHidden/>
    <w:rsid w:val="00743B2A"/>
    <w:rPr>
      <w:sz w:val="4"/>
    </w:rPr>
  </w:style>
  <w:style w:type="table" w:customStyle="1" w:styleId="ECHRTable2">
    <w:name w:val="ECHR_Table_2"/>
    <w:basedOn w:val="Standardowy"/>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743B2A"/>
    <w:pPr>
      <w:outlineLvl w:val="0"/>
    </w:pPr>
  </w:style>
  <w:style w:type="paragraph" w:customStyle="1" w:styleId="ECHRTitleTOC1">
    <w:name w:val="ECHR_Title_TOC_1"/>
    <w:aliases w:val="_Title_L_TOC"/>
    <w:basedOn w:val="ECHRTitle1"/>
    <w:next w:val="Normalny"/>
    <w:uiPriority w:val="27"/>
    <w:semiHidden/>
    <w:qFormat/>
    <w:rsid w:val="00743B2A"/>
    <w:pPr>
      <w:outlineLvl w:val="0"/>
    </w:pPr>
  </w:style>
  <w:style w:type="table" w:customStyle="1" w:styleId="ECHRTableGrey">
    <w:name w:val="ECHR_Table_Grey"/>
    <w:basedOn w:val="Standardowy"/>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FB16F8"/>
    <w:rPr>
      <w:color w:val="605E5C"/>
      <w:shd w:val="clear" w:color="auto" w:fill="E1DFDD"/>
    </w:rPr>
  </w:style>
  <w:style w:type="paragraph" w:styleId="Poprawka">
    <w:name w:val="Revision"/>
    <w:hidden/>
    <w:uiPriority w:val="99"/>
    <w:semiHidden/>
    <w:rsid w:val="0054050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F28D8-9368-422A-981A-9E586B07A4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37752A7-D93D-45DD-8268-F89BAB2A808F}">
  <ds:schemaRefs>
    <ds:schemaRef ds:uri="http://schemas.microsoft.com/sharepoint/v3/contenttype/forms"/>
  </ds:schemaRefs>
</ds:datastoreItem>
</file>

<file path=customXml/itemProps3.xml><?xml version="1.0" encoding="utf-8"?>
<ds:datastoreItem xmlns:ds="http://schemas.openxmlformats.org/officeDocument/2006/customXml" ds:itemID="{02580096-BB29-492F-ADF4-72AD2EBAFA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6494B99-3DE1-423F-8A66-363EE960F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944</Words>
  <Characters>5666</Characters>
  <Application>Microsoft Office Word</Application>
  <DocSecurity>0</DocSecurity>
  <Lines>47</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2023-07-04T19:20:00Z</dcterms:created>
  <dcterms:modified xsi:type="dcterms:W3CDTF">2023-07-20T13:32:00Z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54110/18</vt:lpwstr>
  </property>
  <property fmtid="{D5CDD505-2E9C-101B-9397-08002B2CF9AE}" pid="4" name="CASEID">
    <vt:lpwstr>1412146</vt:lpwstr>
  </property>
  <property fmtid="{D5CDD505-2E9C-101B-9397-08002B2CF9AE}" pid="5" name="ContentTypeId">
    <vt:lpwstr>0x010100558EB02BDB9E204AB350EDD385B68E10</vt:lpwstr>
  </property>
</Properties>
</file>