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07131" w14:textId="76AE2C92" w:rsidR="00787E12" w:rsidRPr="00324AF4" w:rsidRDefault="00000000" w:rsidP="00324AF4">
      <w:pPr>
        <w:jc w:val="center"/>
      </w:pPr>
    </w:p>
    <w:p w14:paraId="2A332145" w14:textId="77777777" w:rsidR="00787E12" w:rsidRPr="00324AF4" w:rsidRDefault="00000000" w:rsidP="00324AF4">
      <w:pPr>
        <w:jc w:val="center"/>
      </w:pPr>
    </w:p>
    <w:p w14:paraId="06901DF3" w14:textId="3D13E8E4" w:rsidR="00787E12" w:rsidRPr="00324AF4" w:rsidRDefault="00B53055" w:rsidP="00324AF4">
      <w:pPr>
        <w:pStyle w:val="DecHCase"/>
      </w:pPr>
      <w:r>
        <w:t>PIERWSZA SEKCJA</w:t>
      </w:r>
    </w:p>
    <w:p w14:paraId="61D9AA7F" w14:textId="1779B1FE" w:rsidR="006D324D" w:rsidRPr="00324AF4" w:rsidRDefault="006D324D" w:rsidP="00324AF4">
      <w:pPr>
        <w:pStyle w:val="JuTitle"/>
      </w:pPr>
      <w:bookmarkStart w:id="0" w:name="To"/>
      <w:r>
        <w:rPr>
          <w:color w:val="000000" w:themeColor="text1"/>
        </w:rPr>
        <w:t xml:space="preserve">SPRAWA </w:t>
      </w:r>
      <w:bookmarkEnd w:id="0"/>
      <w:r>
        <w:t xml:space="preserve">STEFAŃSKI I INNI </w:t>
      </w:r>
      <w:r w:rsidR="00C8416E">
        <w:t>p</w:t>
      </w:r>
      <w:r w:rsidR="008938F3">
        <w:t>.</w:t>
      </w:r>
      <w:r w:rsidR="00C8416E">
        <w:t xml:space="preserve"> </w:t>
      </w:r>
      <w:r>
        <w:t>POLSCE</w:t>
      </w:r>
    </w:p>
    <w:p w14:paraId="1294A5F2" w14:textId="50314008" w:rsidR="006D324D" w:rsidRPr="00324AF4" w:rsidRDefault="00C65E84" w:rsidP="00324AF4">
      <w:pPr>
        <w:pStyle w:val="ECHRCoverTitle4"/>
      </w:pPr>
      <w:r>
        <w:t xml:space="preserve">(Skargi nr 53844/20 i dwie </w:t>
      </w:r>
      <w:r w:rsidR="00662C99">
        <w:t>inne</w:t>
      </w:r>
      <w:r>
        <w:t xml:space="preserve"> </w:t>
      </w:r>
      <w:r w:rsidR="003B14F6">
        <w:t>–</w:t>
      </w:r>
      <w:r>
        <w:t xml:space="preserve"> zob. załączony wykaz)</w:t>
      </w:r>
    </w:p>
    <w:p w14:paraId="6BAEEF95" w14:textId="77777777" w:rsidR="006D324D" w:rsidRPr="00324AF4" w:rsidRDefault="006D324D" w:rsidP="00324AF4">
      <w:pPr>
        <w:pStyle w:val="DecHCase"/>
      </w:pPr>
    </w:p>
    <w:p w14:paraId="312A0996" w14:textId="77777777" w:rsidR="006D324D" w:rsidRPr="00324AF4" w:rsidRDefault="006D324D" w:rsidP="00324AF4">
      <w:pPr>
        <w:pStyle w:val="DecHCase"/>
      </w:pPr>
    </w:p>
    <w:p w14:paraId="34BE8D0B" w14:textId="77777777" w:rsidR="00787E12" w:rsidRPr="00324AF4" w:rsidRDefault="00000000" w:rsidP="00324AF4">
      <w:pPr>
        <w:pStyle w:val="DecHCase"/>
      </w:pPr>
    </w:p>
    <w:p w14:paraId="0D35B8C3" w14:textId="77777777" w:rsidR="00787E12" w:rsidRPr="00324AF4" w:rsidRDefault="00000000" w:rsidP="00324AF4">
      <w:pPr>
        <w:pStyle w:val="DecHCase"/>
      </w:pPr>
    </w:p>
    <w:p w14:paraId="60FDDB8B" w14:textId="77777777" w:rsidR="00787E12" w:rsidRPr="00324AF4" w:rsidRDefault="00000000" w:rsidP="00324AF4">
      <w:pPr>
        <w:pStyle w:val="DecHCase"/>
      </w:pPr>
    </w:p>
    <w:p w14:paraId="05DC4103" w14:textId="77777777" w:rsidR="00A062B9" w:rsidRPr="00324AF4" w:rsidRDefault="00000000" w:rsidP="00324AF4">
      <w:pPr>
        <w:pStyle w:val="DecHCase"/>
      </w:pPr>
    </w:p>
    <w:p w14:paraId="6DB6B793" w14:textId="77777777" w:rsidR="00787E12" w:rsidRPr="00324AF4" w:rsidRDefault="0048584C" w:rsidP="00324AF4">
      <w:pPr>
        <w:pStyle w:val="DecHCase"/>
      </w:pPr>
      <w:r>
        <w:t>WYROK</w:t>
      </w:r>
    </w:p>
    <w:p w14:paraId="15AD780B" w14:textId="77777777" w:rsidR="00787E12" w:rsidRPr="00324AF4" w:rsidRDefault="00000000" w:rsidP="00324AF4">
      <w:pPr>
        <w:jc w:val="center"/>
        <w:rPr>
          <w:i/>
        </w:rPr>
      </w:pPr>
    </w:p>
    <w:p w14:paraId="3AE2F85E" w14:textId="77777777" w:rsidR="00787E12" w:rsidRPr="00324AF4" w:rsidRDefault="0048584C" w:rsidP="00324AF4">
      <w:pPr>
        <w:pStyle w:val="DecHCase"/>
      </w:pPr>
      <w:r>
        <w:t>STRASBURG</w:t>
      </w:r>
    </w:p>
    <w:p w14:paraId="305EF4BB" w14:textId="541EC873" w:rsidR="00787E12" w:rsidRPr="00324AF4" w:rsidRDefault="00B53055" w:rsidP="00324AF4">
      <w:pPr>
        <w:pStyle w:val="DecHCase"/>
      </w:pPr>
      <w:r>
        <w:t>11 maja 2023 r.</w:t>
      </w:r>
    </w:p>
    <w:p w14:paraId="45DF87D2" w14:textId="77777777" w:rsidR="00787E12" w:rsidRPr="00324AF4" w:rsidRDefault="00000000" w:rsidP="00324AF4">
      <w:pPr>
        <w:jc w:val="center"/>
      </w:pPr>
    </w:p>
    <w:p w14:paraId="2B6A4D9F" w14:textId="0C7257FD" w:rsidR="00787E12" w:rsidRPr="00324AF4" w:rsidRDefault="0048584C" w:rsidP="00324AF4">
      <w:pPr>
        <w:rPr>
          <w:sz w:val="2"/>
          <w:szCs w:val="2"/>
        </w:rPr>
      </w:pPr>
      <w:r>
        <w:rPr>
          <w:i/>
        </w:rPr>
        <w:t>Wyrok jest ostateczny, ale może podlegać korekcie wydawniczej.</w:t>
      </w:r>
    </w:p>
    <w:p w14:paraId="05CBFC9C" w14:textId="77777777" w:rsidR="00787E12" w:rsidRPr="00324AF4" w:rsidRDefault="00000000" w:rsidP="00324AF4">
      <w:pPr>
        <w:pStyle w:val="JuCase"/>
      </w:pPr>
    </w:p>
    <w:p w14:paraId="2830876F" w14:textId="1F7FD2F0" w:rsidR="00A861CE" w:rsidRPr="00324AF4" w:rsidRDefault="00A861CE" w:rsidP="00324AF4">
      <w:pPr>
        <w:pStyle w:val="JuPara"/>
        <w:sectPr w:rsidR="00A861CE" w:rsidRPr="00324AF4" w:rsidSect="00B91668">
          <w:headerReference w:type="default" r:id="rId11"/>
          <w:footerReference w:type="even" r:id="rId12"/>
          <w:footerReference w:type="default" r:id="rId13"/>
          <w:headerReference w:type="first" r:id="rId14"/>
          <w:footerReference w:type="first" r:id="rId15"/>
          <w:footnotePr>
            <w:numRestart w:val="eachPage"/>
          </w:footnotePr>
          <w:endnotePr>
            <w:numFmt w:val="decimal"/>
          </w:endnotePr>
          <w:pgSz w:w="11906" w:h="16838" w:code="9"/>
          <w:pgMar w:top="2274" w:right="2274" w:bottom="2274" w:left="2274" w:header="1701" w:footer="720" w:gutter="0"/>
          <w:cols w:space="720"/>
          <w:titlePg/>
          <w:docGrid w:linePitch="326"/>
        </w:sectPr>
      </w:pPr>
    </w:p>
    <w:p w14:paraId="68C8696A" w14:textId="0BD4D1D1" w:rsidR="00787E12" w:rsidRPr="00324AF4" w:rsidRDefault="0048584C" w:rsidP="00324AF4">
      <w:pPr>
        <w:pStyle w:val="JuCase"/>
        <w:rPr>
          <w:bCs/>
        </w:rPr>
      </w:pPr>
      <w:r>
        <w:lastRenderedPageBreak/>
        <w:t>W sprawie Stefański i Inni przeciwko Polsce</w:t>
      </w:r>
    </w:p>
    <w:p w14:paraId="6B80FB45" w14:textId="67965EA5" w:rsidR="00787E12" w:rsidRPr="00324AF4" w:rsidRDefault="0048584C" w:rsidP="00324AF4">
      <w:pPr>
        <w:pStyle w:val="JuPara"/>
      </w:pPr>
      <w:r>
        <w:t>Europejski Trybunał Praw Człowieka (pierwsza sekcja), zasiadając jako Komitet w składzie:</w:t>
      </w:r>
    </w:p>
    <w:p w14:paraId="4E347842" w14:textId="4969268F" w:rsidR="002C5B23" w:rsidRPr="00324AF4" w:rsidRDefault="00C65E84" w:rsidP="00324AF4">
      <w:pPr>
        <w:pStyle w:val="JuJudges"/>
      </w:pPr>
      <w:r>
        <w:tab/>
        <w:t>Alena Poláčková</w:t>
      </w:r>
      <w:r>
        <w:rPr>
          <w:i/>
        </w:rPr>
        <w:t xml:space="preserve">, </w:t>
      </w:r>
      <w:r w:rsidR="00746072">
        <w:rPr>
          <w:i/>
          <w:iCs/>
        </w:rPr>
        <w:t>P</w:t>
      </w:r>
      <w:r>
        <w:rPr>
          <w:i/>
          <w:iCs/>
        </w:rPr>
        <w:t>rzewodnicząca</w:t>
      </w:r>
      <w:r>
        <w:t>,</w:t>
      </w:r>
      <w:r>
        <w:br/>
      </w:r>
      <w:r>
        <w:tab/>
        <w:t>Gilberto Felici,</w:t>
      </w:r>
      <w:r>
        <w:br/>
      </w:r>
      <w:r>
        <w:tab/>
        <w:t>Raffaele Sabato</w:t>
      </w:r>
      <w:r>
        <w:rPr>
          <w:i/>
        </w:rPr>
        <w:t xml:space="preserve">, </w:t>
      </w:r>
      <w:r w:rsidR="00F827E9">
        <w:rPr>
          <w:i/>
        </w:rPr>
        <w:t>S</w:t>
      </w:r>
      <w:r>
        <w:rPr>
          <w:i/>
        </w:rPr>
        <w:t>ędziowie</w:t>
      </w:r>
      <w:r>
        <w:t>,</w:t>
      </w:r>
    </w:p>
    <w:p w14:paraId="4DF64EEC" w14:textId="322A0F2C" w:rsidR="00787E12" w:rsidRPr="00324AF4" w:rsidRDefault="0048584C" w:rsidP="00324AF4">
      <w:pPr>
        <w:pStyle w:val="JuJudges"/>
      </w:pPr>
      <w:r>
        <w:t xml:space="preserve">i Viktoriya Maradudina, </w:t>
      </w:r>
      <w:r>
        <w:rPr>
          <w:i/>
          <w:iCs/>
        </w:rPr>
        <w:t>p</w:t>
      </w:r>
      <w:r w:rsidR="009C2F04">
        <w:rPr>
          <w:i/>
          <w:iCs/>
        </w:rPr>
        <w:t>.o.</w:t>
      </w:r>
      <w:r>
        <w:rPr>
          <w:i/>
          <w:iCs/>
        </w:rPr>
        <w:t xml:space="preserve"> </w:t>
      </w:r>
      <w:r w:rsidR="00F827E9">
        <w:rPr>
          <w:i/>
          <w:iCs/>
        </w:rPr>
        <w:t>Z</w:t>
      </w:r>
      <w:r>
        <w:rPr>
          <w:i/>
          <w:iCs/>
        </w:rPr>
        <w:t xml:space="preserve">astępcy </w:t>
      </w:r>
      <w:r w:rsidR="00F827E9">
        <w:rPr>
          <w:i/>
          <w:iCs/>
        </w:rPr>
        <w:t>K</w:t>
      </w:r>
      <w:r>
        <w:rPr>
          <w:i/>
          <w:iCs/>
        </w:rPr>
        <w:t xml:space="preserve">anclerza </w:t>
      </w:r>
      <w:r w:rsidR="00F827E9">
        <w:rPr>
          <w:i/>
          <w:iCs/>
        </w:rPr>
        <w:t>S</w:t>
      </w:r>
      <w:r>
        <w:rPr>
          <w:i/>
          <w:iCs/>
        </w:rPr>
        <w:t>ekcji</w:t>
      </w:r>
      <w:r>
        <w:rPr>
          <w:i/>
        </w:rPr>
        <w:t>,</w:t>
      </w:r>
    </w:p>
    <w:p w14:paraId="7D3E907E" w14:textId="1294E5E0" w:rsidR="00787E12" w:rsidRPr="00324AF4" w:rsidRDefault="0048584C" w:rsidP="00324AF4">
      <w:pPr>
        <w:pStyle w:val="JuPara"/>
      </w:pPr>
      <w:r>
        <w:t>obradując na posiedzeniu niejawnym w dniu 6 kwietnia 2023</w:t>
      </w:r>
      <w:r w:rsidR="0090664F">
        <w:t> </w:t>
      </w:r>
      <w:r>
        <w:t>r.,</w:t>
      </w:r>
    </w:p>
    <w:p w14:paraId="643A2D07" w14:textId="77777777" w:rsidR="006372F5" w:rsidRPr="00324AF4" w:rsidRDefault="0048584C" w:rsidP="00324AF4">
      <w:pPr>
        <w:pStyle w:val="JuPara"/>
      </w:pPr>
      <w:r>
        <w:t>wydaje następujący wyrok, który został przyjęty w tym dniu:</w:t>
      </w:r>
    </w:p>
    <w:p w14:paraId="26DE5E1B" w14:textId="77777777" w:rsidR="00B53055" w:rsidRPr="00324AF4" w:rsidRDefault="00B53055" w:rsidP="00324AF4">
      <w:pPr>
        <w:pStyle w:val="JuHHead"/>
      </w:pPr>
      <w:bookmarkStart w:id="1" w:name="ITMARKStartJudgment"/>
      <w:bookmarkEnd w:id="1"/>
      <w:r>
        <w:t>POSTĘPOWANIE</w:t>
      </w:r>
    </w:p>
    <w:p w14:paraId="3BCCEF40" w14:textId="56BB5610" w:rsidR="00B53055" w:rsidRPr="00324AF4" w:rsidRDefault="00000000" w:rsidP="00324AF4">
      <w:pPr>
        <w:pStyle w:val="JuPara"/>
      </w:pPr>
      <w:fldSimple w:instr=" SEQ level0 \*arabic ">
        <w:r w:rsidR="003B14F6">
          <w:rPr>
            <w:noProof/>
          </w:rPr>
          <w:t>1</w:t>
        </w:r>
      </w:fldSimple>
      <w:r w:rsidR="00B53055">
        <w:t>.  Sprawa wywodzi się ze skarg przeciwko Polsce, wniesionych do</w:t>
      </w:r>
      <w:r w:rsidR="009C2F04">
        <w:t> </w:t>
      </w:r>
      <w:r w:rsidR="00B53055">
        <w:t xml:space="preserve">Trybunału w różnych </w:t>
      </w:r>
      <w:r w:rsidR="00662C99">
        <w:t>datach,</w:t>
      </w:r>
      <w:r w:rsidR="00B53055">
        <w:t xml:space="preserve"> wskazanych w załączon</w:t>
      </w:r>
      <w:r w:rsidR="009C2F04">
        <w:t>ej tabeli</w:t>
      </w:r>
      <w:r w:rsidR="00662C99">
        <w:t>,</w:t>
      </w:r>
      <w:r w:rsidR="009C2F04">
        <w:t xml:space="preserve"> </w:t>
      </w:r>
      <w:r w:rsidR="00B53055">
        <w:t>na</w:t>
      </w:r>
      <w:r w:rsidR="009C2F04">
        <w:t> </w:t>
      </w:r>
      <w:r w:rsidR="00B53055">
        <w:t>podstawie art.</w:t>
      </w:r>
      <w:r w:rsidR="0090664F">
        <w:t> </w:t>
      </w:r>
      <w:r w:rsidR="00B53055">
        <w:t>34 Konwencji o ochronie praw człowieka i podstawowych wolności („Konwencj</w:t>
      </w:r>
      <w:r w:rsidR="00662C99">
        <w:t>a</w:t>
      </w:r>
      <w:r w:rsidR="00B53055">
        <w:t>”).</w:t>
      </w:r>
    </w:p>
    <w:p w14:paraId="400341FE" w14:textId="588D30F7" w:rsidR="00B53055" w:rsidRPr="00324AF4" w:rsidRDefault="00B53055" w:rsidP="00324AF4">
      <w:pPr>
        <w:pStyle w:val="JuPara"/>
      </w:pPr>
      <w:r w:rsidRPr="00324AF4">
        <w:rPr>
          <w:rFonts w:cs="Times New Roman"/>
        </w:rPr>
        <w:fldChar w:fldCharType="begin"/>
      </w:r>
      <w:r w:rsidRPr="00324AF4">
        <w:rPr>
          <w:rFonts w:cs="Times New Roman"/>
        </w:rPr>
        <w:instrText xml:space="preserve"> SEQ level0 \*arabic </w:instrText>
      </w:r>
      <w:r w:rsidRPr="00324AF4">
        <w:rPr>
          <w:rFonts w:cs="Times New Roman"/>
        </w:rPr>
        <w:fldChar w:fldCharType="separate"/>
      </w:r>
      <w:r w:rsidR="003B14F6">
        <w:rPr>
          <w:rFonts w:cs="Times New Roman"/>
          <w:noProof/>
        </w:rPr>
        <w:t>2</w:t>
      </w:r>
      <w:r w:rsidRPr="00324AF4">
        <w:rPr>
          <w:rFonts w:cs="Times New Roman"/>
        </w:rPr>
        <w:fldChar w:fldCharType="end"/>
      </w:r>
      <w:r>
        <w:t>.  Sprawy zostały zakomunikowane rządowi polskiemu („Rząd”).</w:t>
      </w:r>
    </w:p>
    <w:p w14:paraId="58077BA6" w14:textId="77777777" w:rsidR="00B53055" w:rsidRPr="00324AF4" w:rsidRDefault="00B53055" w:rsidP="00324AF4">
      <w:pPr>
        <w:pStyle w:val="JuHHead"/>
      </w:pPr>
      <w:r>
        <w:t>FAKTY</w:t>
      </w:r>
    </w:p>
    <w:p w14:paraId="321F68FF" w14:textId="24AB74E9" w:rsidR="00B53055" w:rsidRPr="00324AF4" w:rsidRDefault="00000000" w:rsidP="00324AF4">
      <w:pPr>
        <w:pStyle w:val="JuPara"/>
      </w:pPr>
      <w:fldSimple w:instr=" SEQ level0 \*arabic ">
        <w:r w:rsidR="003B14F6">
          <w:rPr>
            <w:noProof/>
          </w:rPr>
          <w:t>3</w:t>
        </w:r>
      </w:fldSimple>
      <w:r w:rsidR="00B53055">
        <w:t>.  </w:t>
      </w:r>
      <w:r w:rsidR="009C2F04">
        <w:t>Wykaz</w:t>
      </w:r>
      <w:r w:rsidR="00B53055">
        <w:t xml:space="preserve"> skarżących i istotne informacje </w:t>
      </w:r>
      <w:r w:rsidR="009C2F04">
        <w:t>dotyczące</w:t>
      </w:r>
      <w:r w:rsidR="00B53055">
        <w:t xml:space="preserve"> ich skarg zostały </w:t>
      </w:r>
      <w:r w:rsidR="009C2F04">
        <w:t xml:space="preserve">zawarte </w:t>
      </w:r>
      <w:r w:rsidR="00B53055">
        <w:t>w załączo</w:t>
      </w:r>
      <w:r w:rsidR="009C2F04">
        <w:t>nej tabeli</w:t>
      </w:r>
      <w:r w:rsidR="00B53055">
        <w:t>.</w:t>
      </w:r>
    </w:p>
    <w:p w14:paraId="7A0BC25E" w14:textId="210D8B76" w:rsidR="00B53055" w:rsidRPr="00324AF4" w:rsidRDefault="00000000" w:rsidP="00324AF4">
      <w:pPr>
        <w:pStyle w:val="JuPara"/>
        <w:rPr>
          <w:bCs/>
        </w:rPr>
      </w:pPr>
      <w:fldSimple w:instr=" SEQ level0 \*arabic ">
        <w:r w:rsidR="003B14F6">
          <w:rPr>
            <w:noProof/>
          </w:rPr>
          <w:t>4</w:t>
        </w:r>
      </w:fldSimple>
      <w:r w:rsidR="00B53055">
        <w:t xml:space="preserve">.  Skarżący zarzucili </w:t>
      </w:r>
      <w:r w:rsidR="009C2F04">
        <w:t>nadmierną długość</w:t>
      </w:r>
      <w:r w:rsidR="00B53055">
        <w:t xml:space="preserve"> tymczasowego aresztowania.</w:t>
      </w:r>
    </w:p>
    <w:p w14:paraId="302C9825" w14:textId="77777777" w:rsidR="00B53055" w:rsidRPr="00324AF4" w:rsidRDefault="00B53055" w:rsidP="00324AF4">
      <w:pPr>
        <w:pStyle w:val="JuHHead"/>
      </w:pPr>
      <w:r>
        <w:t>PRAWO</w:t>
      </w:r>
    </w:p>
    <w:p w14:paraId="39D590FE" w14:textId="77777777" w:rsidR="00B53055" w:rsidRPr="00324AF4" w:rsidRDefault="00B53055" w:rsidP="00324AF4">
      <w:pPr>
        <w:pStyle w:val="JuHIRoman"/>
      </w:pPr>
      <w:r>
        <w:t>POŁĄCZENIE SKARG</w:t>
      </w:r>
    </w:p>
    <w:p w14:paraId="51283A09" w14:textId="7ECB68D0" w:rsidR="00B53055" w:rsidRPr="00324AF4" w:rsidRDefault="00000000" w:rsidP="00324AF4">
      <w:pPr>
        <w:pStyle w:val="JuPara"/>
      </w:pPr>
      <w:fldSimple w:instr=" SEQ level0 \*arabic ">
        <w:r w:rsidR="003B14F6">
          <w:rPr>
            <w:noProof/>
          </w:rPr>
          <w:t>5</w:t>
        </w:r>
      </w:fldSimple>
      <w:r w:rsidR="00B53055">
        <w:t xml:space="preserve">.  Zważywszy na podobny przedmiot skarg, Trybunał uważa za stosowne ich połączenie celem </w:t>
      </w:r>
      <w:r w:rsidR="00662C99">
        <w:t xml:space="preserve">wspólnego </w:t>
      </w:r>
      <w:r w:rsidR="00B53055">
        <w:t>ro</w:t>
      </w:r>
      <w:r w:rsidR="009C2F04">
        <w:t>zpatrzenia</w:t>
      </w:r>
      <w:r w:rsidR="00B53055">
        <w:t xml:space="preserve"> w ramach jednego wyroku.</w:t>
      </w:r>
    </w:p>
    <w:p w14:paraId="0F475C57" w14:textId="6194AF38" w:rsidR="00B53055" w:rsidRPr="00324AF4" w:rsidRDefault="00662C99" w:rsidP="00324AF4">
      <w:pPr>
        <w:pStyle w:val="JuHIRoman"/>
        <w:rPr>
          <w:rFonts w:eastAsia="PMingLiU"/>
        </w:rPr>
      </w:pPr>
      <w:r>
        <w:t>ZARZUCANE</w:t>
      </w:r>
      <w:r w:rsidR="00B53055">
        <w:t xml:space="preserve"> NARUSZENIE ART. 5 UST. 3 KONWENCJI</w:t>
      </w:r>
    </w:p>
    <w:p w14:paraId="3FAE2CC1" w14:textId="347FEA98" w:rsidR="00B53055" w:rsidRPr="00324AF4" w:rsidRDefault="00000000" w:rsidP="00324AF4">
      <w:pPr>
        <w:pStyle w:val="JuPara"/>
      </w:pPr>
      <w:fldSimple w:instr=" SEQ level0 \*arabic ">
        <w:r w:rsidR="003B14F6">
          <w:rPr>
            <w:noProof/>
          </w:rPr>
          <w:t>6</w:t>
        </w:r>
      </w:fldSimple>
      <w:r w:rsidR="00B53055">
        <w:t>.  Skarżący zarzucili</w:t>
      </w:r>
      <w:r w:rsidR="00662C99">
        <w:t>, że ich tymczasowe aresztowanie było niezasadnie</w:t>
      </w:r>
      <w:r w:rsidR="00B53055">
        <w:t xml:space="preserve"> długo</w:t>
      </w:r>
      <w:r w:rsidR="00662C99">
        <w:t>trwałe</w:t>
      </w:r>
      <w:r w:rsidR="00B53055">
        <w:t>. Powołali się na art. 5 ust. 3 Konwencji.</w:t>
      </w:r>
    </w:p>
    <w:p w14:paraId="17F7B5F7" w14:textId="684E8318" w:rsidR="00B53055" w:rsidRPr="00324AF4" w:rsidRDefault="00000000" w:rsidP="00324AF4">
      <w:pPr>
        <w:pStyle w:val="JuPara"/>
      </w:pPr>
      <w:fldSimple w:instr=" SEQ level0 \*arabic ">
        <w:r w:rsidR="003B14F6">
          <w:rPr>
            <w:noProof/>
          </w:rPr>
          <w:t>7</w:t>
        </w:r>
      </w:fldSimple>
      <w:r w:rsidR="00B53055">
        <w:t>.  Trybunał zauważa, że ogólne zasady dotyczące prawa bycia sądzonym w rozsądnym terminie lub zwolnienia na czas postępowania</w:t>
      </w:r>
      <w:r w:rsidR="009C2F04">
        <w:t>,</w:t>
      </w:r>
      <w:r w:rsidR="00B53055">
        <w:t xml:space="preserve"> gwarantowanego art. 5 ust. 3 Konwencji</w:t>
      </w:r>
      <w:r w:rsidR="009C2F04">
        <w:t>,</w:t>
      </w:r>
      <w:r w:rsidR="00B53055">
        <w:t xml:space="preserve"> określono w wielu poprzednich wyrokach (zob. m.in. </w:t>
      </w:r>
      <w:r w:rsidR="0090664F">
        <w:t xml:space="preserve">wyroki </w:t>
      </w:r>
      <w:r w:rsidR="00B53055">
        <w:t xml:space="preserve">w sprawach </w:t>
      </w:r>
      <w:r w:rsidR="00B53055">
        <w:rPr>
          <w:i/>
        </w:rPr>
        <w:t>Kudła p</w:t>
      </w:r>
      <w:r w:rsidR="008938F3">
        <w:rPr>
          <w:i/>
        </w:rPr>
        <w:t>.</w:t>
      </w:r>
      <w:r w:rsidR="00B53055">
        <w:rPr>
          <w:i/>
        </w:rPr>
        <w:t xml:space="preserve"> Polsce </w:t>
      </w:r>
      <w:r w:rsidR="00B53055">
        <w:t>[WI], skarga nr</w:t>
      </w:r>
      <w:r w:rsidR="009C2F04">
        <w:t> </w:t>
      </w:r>
      <w:r w:rsidR="00B53055">
        <w:t>30210/96, §</w:t>
      </w:r>
      <w:r w:rsidR="00BB1651">
        <w:t> </w:t>
      </w:r>
      <w:r w:rsidR="00B53055">
        <w:t>110, ETPC 2000</w:t>
      </w:r>
      <w:r w:rsidR="00B53055">
        <w:noBreakHyphen/>
        <w:t xml:space="preserve">XI i </w:t>
      </w:r>
      <w:proofErr w:type="spellStart"/>
      <w:r w:rsidR="00B53055">
        <w:rPr>
          <w:i/>
        </w:rPr>
        <w:t>McKay</w:t>
      </w:r>
      <w:proofErr w:type="spellEnd"/>
      <w:r w:rsidR="00B53055">
        <w:rPr>
          <w:i/>
        </w:rPr>
        <w:t xml:space="preserve"> </w:t>
      </w:r>
      <w:r w:rsidR="00B53055">
        <w:rPr>
          <w:i/>
          <w:iCs/>
        </w:rPr>
        <w:t>p</w:t>
      </w:r>
      <w:r w:rsidR="008938F3">
        <w:rPr>
          <w:i/>
          <w:iCs/>
        </w:rPr>
        <w:t>.</w:t>
      </w:r>
      <w:r w:rsidR="00B53055">
        <w:rPr>
          <w:i/>
          <w:iCs/>
        </w:rPr>
        <w:t xml:space="preserve"> Zjednoczonemu Królestwu </w:t>
      </w:r>
      <w:r w:rsidR="00B53055">
        <w:t>[WI], skarga nr 543/03, §§</w:t>
      </w:r>
      <w:r w:rsidR="00BB1651">
        <w:t> </w:t>
      </w:r>
      <w:r w:rsidR="00B53055">
        <w:t>41-44, ETPC 2006</w:t>
      </w:r>
      <w:r w:rsidR="00B53055">
        <w:noBreakHyphen/>
        <w:t>X, z dalszymi odniesieniami).</w:t>
      </w:r>
    </w:p>
    <w:p w14:paraId="150C9402" w14:textId="3A83FBDC" w:rsidR="00B53055" w:rsidRPr="00324AF4" w:rsidRDefault="00000000" w:rsidP="00324AF4">
      <w:pPr>
        <w:pStyle w:val="JuPara"/>
      </w:pPr>
      <w:fldSimple w:instr=" SEQ level0 \*arabic ">
        <w:r w:rsidR="003B14F6">
          <w:rPr>
            <w:noProof/>
          </w:rPr>
          <w:t>8</w:t>
        </w:r>
      </w:fldSimple>
      <w:r w:rsidR="00B53055">
        <w:t>.  W</w:t>
      </w:r>
      <w:r w:rsidR="009C2F04">
        <w:t xml:space="preserve"> </w:t>
      </w:r>
      <w:r w:rsidR="008938F3">
        <w:t>wiodących</w:t>
      </w:r>
      <w:r w:rsidR="00B53055">
        <w:t xml:space="preserve"> sprawach </w:t>
      </w:r>
      <w:r w:rsidR="009C2F04">
        <w:t>–</w:t>
      </w:r>
      <w:r w:rsidR="00B53055">
        <w:t xml:space="preserve"> </w:t>
      </w:r>
      <w:proofErr w:type="spellStart"/>
      <w:r w:rsidR="00B53055">
        <w:rPr>
          <w:i/>
        </w:rPr>
        <w:t>Kauczor</w:t>
      </w:r>
      <w:proofErr w:type="spellEnd"/>
      <w:r w:rsidR="00B53055">
        <w:rPr>
          <w:i/>
        </w:rPr>
        <w:t xml:space="preserve"> p</w:t>
      </w:r>
      <w:r w:rsidR="008938F3">
        <w:rPr>
          <w:i/>
        </w:rPr>
        <w:t>.</w:t>
      </w:r>
      <w:r w:rsidR="00B53055">
        <w:rPr>
          <w:i/>
        </w:rPr>
        <w:t xml:space="preserve"> Polsce, </w:t>
      </w:r>
      <w:r w:rsidR="00B53055">
        <w:t>skarga nr 45219/06, 3 lutego 2009</w:t>
      </w:r>
      <w:r w:rsidR="00BB1651">
        <w:t> </w:t>
      </w:r>
      <w:r w:rsidR="00B53055">
        <w:t xml:space="preserve">r. i </w:t>
      </w:r>
      <w:proofErr w:type="spellStart"/>
      <w:r w:rsidR="00B53055">
        <w:rPr>
          <w:i/>
        </w:rPr>
        <w:t>Celejewski</w:t>
      </w:r>
      <w:proofErr w:type="spellEnd"/>
      <w:r w:rsidR="00B53055">
        <w:rPr>
          <w:i/>
        </w:rPr>
        <w:t xml:space="preserve"> p</w:t>
      </w:r>
      <w:r w:rsidR="008938F3">
        <w:rPr>
          <w:i/>
        </w:rPr>
        <w:t>.</w:t>
      </w:r>
      <w:r w:rsidR="00B53055">
        <w:rPr>
          <w:i/>
        </w:rPr>
        <w:t xml:space="preserve"> Polsce, </w:t>
      </w:r>
      <w:r w:rsidR="00B53055">
        <w:t>skarga nr</w:t>
      </w:r>
      <w:r w:rsidR="009C2F04">
        <w:t xml:space="preserve"> </w:t>
      </w:r>
      <w:r w:rsidR="00B53055">
        <w:t>17584/04, 4 maja 2006</w:t>
      </w:r>
      <w:r w:rsidR="00BB1651">
        <w:t> </w:t>
      </w:r>
      <w:r w:rsidR="00B53055">
        <w:t>r.</w:t>
      </w:r>
      <w:r w:rsidR="009C2F04">
        <w:t xml:space="preserve"> –</w:t>
      </w:r>
      <w:r w:rsidR="00B53055">
        <w:t xml:space="preserve"> </w:t>
      </w:r>
      <w:r w:rsidR="00B53055">
        <w:lastRenderedPageBreak/>
        <w:t xml:space="preserve">Trybunał stwierdzał już naruszenia w odniesieniu do </w:t>
      </w:r>
      <w:r w:rsidR="009C2F04">
        <w:t>zagadnień</w:t>
      </w:r>
      <w:r w:rsidR="00B53055">
        <w:t xml:space="preserve"> podobnych do tych </w:t>
      </w:r>
      <w:r w:rsidR="008938F3">
        <w:t>z niniejszej sprawy</w:t>
      </w:r>
      <w:r w:rsidR="00B53055">
        <w:t>.</w:t>
      </w:r>
    </w:p>
    <w:p w14:paraId="1E96CAF3" w14:textId="6852A86C" w:rsidR="00B53055" w:rsidRPr="00324AF4" w:rsidRDefault="00000000" w:rsidP="00324AF4">
      <w:pPr>
        <w:pStyle w:val="JuPara"/>
      </w:pPr>
      <w:fldSimple w:instr=" SEQ level0 \*arabic ">
        <w:r w:rsidR="003B14F6">
          <w:rPr>
            <w:noProof/>
          </w:rPr>
          <w:t>9</w:t>
        </w:r>
      </w:fldSimple>
      <w:r w:rsidR="00B53055">
        <w:t xml:space="preserve">.  Zbadawszy przedłożone materiały, Trybunał stwierdza, że żadne fakty czy argumenty nie skłaniają do wyciągnięcia innych wniosków na temat dopuszczalności czy przedmiotu tych skarg. </w:t>
      </w:r>
      <w:r w:rsidR="008938F3">
        <w:t>Biorąc pod uwagę swoje</w:t>
      </w:r>
      <w:r w:rsidR="00B53055">
        <w:t xml:space="preserve"> orzecznictwo w</w:t>
      </w:r>
      <w:r w:rsidR="009C2F04">
        <w:t> </w:t>
      </w:r>
      <w:r w:rsidR="00B53055">
        <w:t xml:space="preserve">tej kwestii Trybunał uważa, że </w:t>
      </w:r>
      <w:r w:rsidR="008938F3">
        <w:t xml:space="preserve">długość okresu tymczasowego aresztowania skarżących </w:t>
      </w:r>
      <w:r w:rsidR="00B53055">
        <w:t>był</w:t>
      </w:r>
      <w:r w:rsidR="008938F3">
        <w:t>a</w:t>
      </w:r>
      <w:r w:rsidR="00B53055">
        <w:t xml:space="preserve"> </w:t>
      </w:r>
      <w:r w:rsidR="009C2F04">
        <w:t>nadmiern</w:t>
      </w:r>
      <w:r w:rsidR="008938F3">
        <w:t>a</w:t>
      </w:r>
      <w:r w:rsidR="00B53055">
        <w:t>.</w:t>
      </w:r>
    </w:p>
    <w:p w14:paraId="19F484ED" w14:textId="28C05C02" w:rsidR="00B53055" w:rsidRPr="00324AF4" w:rsidRDefault="00000000" w:rsidP="00324AF4">
      <w:pPr>
        <w:pStyle w:val="JuPara"/>
      </w:pPr>
      <w:fldSimple w:instr=" SEQ level0 \*arabic ">
        <w:r w:rsidR="003B14F6">
          <w:rPr>
            <w:noProof/>
          </w:rPr>
          <w:t>10</w:t>
        </w:r>
      </w:fldSimple>
      <w:r w:rsidR="00B53055">
        <w:t>.  Zarzuty są zatem dopuszczalne i wskazują na naruszenie art.</w:t>
      </w:r>
      <w:r w:rsidR="00DF1D67">
        <w:t> </w:t>
      </w:r>
      <w:r w:rsidR="00B53055">
        <w:t>5 ust.</w:t>
      </w:r>
      <w:r w:rsidR="00DF1D67">
        <w:t> </w:t>
      </w:r>
      <w:r w:rsidR="00B53055">
        <w:t>3 Konwencji.</w:t>
      </w:r>
    </w:p>
    <w:p w14:paraId="549C37DC" w14:textId="77777777" w:rsidR="00B53055" w:rsidRPr="00324AF4" w:rsidRDefault="00B53055" w:rsidP="00324AF4">
      <w:pPr>
        <w:pStyle w:val="JuHIRoman"/>
      </w:pPr>
      <w:r>
        <w:t>ZASTOSOWANIE ART. 41 KONWENCJI</w:t>
      </w:r>
    </w:p>
    <w:p w14:paraId="0817E2DE" w14:textId="4C8F427C" w:rsidR="00B53055" w:rsidRPr="00324AF4" w:rsidRDefault="00000000" w:rsidP="00324AF4">
      <w:pPr>
        <w:pStyle w:val="JuPara"/>
      </w:pPr>
      <w:fldSimple w:instr=" SEQ level0 \*arabic ">
        <w:r w:rsidR="003B14F6">
          <w:rPr>
            <w:noProof/>
          </w:rPr>
          <w:t>11</w:t>
        </w:r>
      </w:fldSimple>
      <w:r w:rsidR="00B53055">
        <w:t>.  Artykuł 41 Konwencji stanowi:</w:t>
      </w:r>
    </w:p>
    <w:p w14:paraId="1767205D" w14:textId="77777777" w:rsidR="00B53055" w:rsidRPr="00324AF4" w:rsidRDefault="00B53055" w:rsidP="00324AF4">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6A514EB9" w14:textId="191AFC35" w:rsidR="00B53055" w:rsidRPr="00324AF4" w:rsidRDefault="00000000" w:rsidP="00324AF4">
      <w:pPr>
        <w:pStyle w:val="JuPara"/>
      </w:pPr>
      <w:fldSimple w:instr=" SEQ level0 \*arabic ">
        <w:r w:rsidR="003B14F6">
          <w:rPr>
            <w:noProof/>
          </w:rPr>
          <w:t>12</w:t>
        </w:r>
      </w:fldSimple>
      <w:r w:rsidR="00B53055">
        <w:t xml:space="preserve">.  Mając na uwadze posiadane dokumenty oraz </w:t>
      </w:r>
      <w:r w:rsidR="008938F3">
        <w:t xml:space="preserve">swoje </w:t>
      </w:r>
      <w:r w:rsidR="00B53055">
        <w:t>orzecznictwo (zob. w</w:t>
      </w:r>
      <w:r w:rsidR="009C2F04">
        <w:t> </w:t>
      </w:r>
      <w:r w:rsidR="00B53055">
        <w:t xml:space="preserve">szczególności sprawę </w:t>
      </w:r>
      <w:r w:rsidR="00B53055">
        <w:rPr>
          <w:i/>
        </w:rPr>
        <w:t xml:space="preserve">Kauczor, </w:t>
      </w:r>
      <w:r w:rsidR="00B53055">
        <w:t>cyt. pow</w:t>
      </w:r>
      <w:r w:rsidR="008938F3">
        <w:t>.</w:t>
      </w:r>
      <w:r w:rsidR="00B53055">
        <w:t>), Trybunał uznaje za</w:t>
      </w:r>
      <w:r w:rsidR="009C2F04">
        <w:t> </w:t>
      </w:r>
      <w:r w:rsidR="00B53055">
        <w:t>uzasadnione zasądzić kwoty wskazane w załączon</w:t>
      </w:r>
      <w:r w:rsidR="009C2F04">
        <w:t>ej tabeli</w:t>
      </w:r>
      <w:r w:rsidR="00B53055">
        <w:t>.</w:t>
      </w:r>
    </w:p>
    <w:p w14:paraId="4C45FF39" w14:textId="77777777" w:rsidR="00B53055" w:rsidRPr="00324AF4" w:rsidRDefault="00B53055" w:rsidP="00324AF4">
      <w:pPr>
        <w:pStyle w:val="JuHHead"/>
      </w:pPr>
      <w:r>
        <w:t>Z TYCH PRZYCZYN TRYBUNAŁ JEDNOGŁOŚNIE</w:t>
      </w:r>
    </w:p>
    <w:p w14:paraId="345D1CC0" w14:textId="77777777" w:rsidR="00B53055" w:rsidRPr="00324AF4" w:rsidRDefault="00B53055" w:rsidP="00324AF4">
      <w:pPr>
        <w:pStyle w:val="JuList"/>
      </w:pPr>
      <w:r>
        <w:rPr>
          <w:i/>
          <w:iCs/>
        </w:rPr>
        <w:t>postanawia</w:t>
      </w:r>
      <w:r>
        <w:t xml:space="preserve"> połączyć skargi;</w:t>
      </w:r>
    </w:p>
    <w:p w14:paraId="7324D2EE" w14:textId="77777777" w:rsidR="00B53055" w:rsidRPr="00324AF4" w:rsidRDefault="00B53055" w:rsidP="00324AF4">
      <w:pPr>
        <w:pStyle w:val="JuList"/>
      </w:pPr>
      <w:r>
        <w:rPr>
          <w:i/>
          <w:iCs/>
        </w:rPr>
        <w:t>uznaje</w:t>
      </w:r>
      <w:r>
        <w:t xml:space="preserve"> skargi za dopuszczalne;</w:t>
      </w:r>
    </w:p>
    <w:p w14:paraId="66BCE4DA" w14:textId="3B3F9D7B" w:rsidR="00B53055" w:rsidRPr="00324AF4" w:rsidRDefault="00B53055" w:rsidP="00324AF4">
      <w:pPr>
        <w:pStyle w:val="JuList"/>
      </w:pPr>
      <w:r>
        <w:rPr>
          <w:i/>
          <w:iCs/>
        </w:rPr>
        <w:t>orzeka</w:t>
      </w:r>
      <w:r>
        <w:t xml:space="preserve">, że </w:t>
      </w:r>
      <w:r w:rsidR="00732233">
        <w:t>przedmiotowe</w:t>
      </w:r>
      <w:r>
        <w:t xml:space="preserve"> skargi wskazują na naruszenia art.</w:t>
      </w:r>
      <w:r w:rsidR="00DF1D67">
        <w:t> </w:t>
      </w:r>
      <w:r>
        <w:t>5 ust.</w:t>
      </w:r>
      <w:r w:rsidR="00DF1D67">
        <w:t> </w:t>
      </w:r>
      <w:r>
        <w:t xml:space="preserve">3 Konwencji </w:t>
      </w:r>
      <w:r w:rsidR="009C2F04">
        <w:t>odnośnie do</w:t>
      </w:r>
      <w:r>
        <w:t xml:space="preserve"> </w:t>
      </w:r>
      <w:r w:rsidR="009C2F04">
        <w:t>nadmiernie</w:t>
      </w:r>
      <w:r>
        <w:t xml:space="preserve"> długiego okresu tymczasowego aresztowania;</w:t>
      </w:r>
    </w:p>
    <w:p w14:paraId="77A46AB7" w14:textId="77777777" w:rsidR="00B53055" w:rsidRPr="00324AF4" w:rsidRDefault="00B53055" w:rsidP="00324AF4">
      <w:pPr>
        <w:pStyle w:val="JuList"/>
      </w:pPr>
      <w:r>
        <w:rPr>
          <w:i/>
        </w:rPr>
        <w:t>orzeka,</w:t>
      </w:r>
    </w:p>
    <w:p w14:paraId="799EE16B" w14:textId="5F4C6225" w:rsidR="00B53055" w:rsidRPr="00324AF4" w:rsidRDefault="00B53055" w:rsidP="00324AF4">
      <w:pPr>
        <w:pStyle w:val="JuLista"/>
      </w:pPr>
      <w:r>
        <w:t>że pozwane Państwo winno, w terminie trzech miesięcy, uiścić na</w:t>
      </w:r>
      <w:r w:rsidR="009C2F04">
        <w:t> </w:t>
      </w:r>
      <w:r>
        <w:t>rzecz skarżących kwoty wskazane w załączon</w:t>
      </w:r>
      <w:r w:rsidR="009C2F04">
        <w:t>ej tabeli</w:t>
      </w:r>
      <w:r>
        <w:t>, przeliczone na walutę pozwanego państwa według kursu obowiązującego w dniu płatności;</w:t>
      </w:r>
    </w:p>
    <w:p w14:paraId="5F3AB849" w14:textId="01C5BCD4" w:rsidR="00787E12" w:rsidRPr="00324AF4" w:rsidRDefault="00B53055" w:rsidP="00324AF4">
      <w:pPr>
        <w:pStyle w:val="JuLista"/>
      </w:pPr>
      <w:r>
        <w:t>że od upływu wyżej wskazanego terminu trzech miesięcy aż</w:t>
      </w:r>
      <w:r w:rsidR="009C2F04">
        <w:t> </w:t>
      </w:r>
      <w:r>
        <w:t>do</w:t>
      </w:r>
      <w:r w:rsidR="009C2F04">
        <w:t> </w:t>
      </w:r>
      <w:r>
        <w:t>momentu uregulowania należności należne będą odsetki zwykłe od określonych powyżej kwot, naliczone według stopy równej marginalnej stopie procentowej Europejskiego Banku Centralnego obowiązującej w</w:t>
      </w:r>
      <w:r w:rsidR="009C2F04">
        <w:t xml:space="preserve"> </w:t>
      </w:r>
      <w:r>
        <w:t>tym okresie, powiększonej o trzy punkty procentowe.</w:t>
      </w:r>
    </w:p>
    <w:p w14:paraId="6ABCB071" w14:textId="12895559" w:rsidR="00C43D38" w:rsidRPr="00324AF4" w:rsidRDefault="0048584C" w:rsidP="00324AF4">
      <w:pPr>
        <w:pStyle w:val="JuParaLast"/>
      </w:pPr>
      <w:r>
        <w:lastRenderedPageBreak/>
        <w:t>Sporządzono w języku angielskim i obwieszczono pisemnie 11 maja 2023 r., zgodnie z Regułą 77 §§ 2 i 3 Regulaminu Trybunału.</w:t>
      </w:r>
    </w:p>
    <w:p w14:paraId="63C9DCC7" w14:textId="414F4603" w:rsidR="00656431" w:rsidRPr="00324AF4" w:rsidRDefault="0048584C" w:rsidP="00324AF4">
      <w:pPr>
        <w:pStyle w:val="ECHRPlaceholder"/>
        <w:rPr>
          <w:szCs w:val="22"/>
        </w:rPr>
      </w:pPr>
      <w:r>
        <w:tab/>
      </w:r>
    </w:p>
    <w:p w14:paraId="5227B68D" w14:textId="2658A1FE" w:rsidR="00CF644B" w:rsidRPr="00324AF4" w:rsidRDefault="00B216C1" w:rsidP="00324AF4">
      <w:pPr>
        <w:pStyle w:val="JuSigned"/>
        <w:rPr>
          <w:rFonts w:eastAsia="PMingLiU"/>
        </w:rPr>
      </w:pPr>
      <w:r>
        <w:tab/>
        <w:t>Viktoriya Maradudina</w:t>
      </w:r>
      <w:r>
        <w:tab/>
        <w:t>Alena Poláčková</w:t>
      </w:r>
    </w:p>
    <w:p w14:paraId="16DAF697" w14:textId="7004574F" w:rsidR="00BD554D" w:rsidRPr="00324AF4" w:rsidRDefault="0048584C" w:rsidP="00324AF4">
      <w:pPr>
        <w:pStyle w:val="JuSigned"/>
        <w:contextualSpacing/>
        <w:rPr>
          <w:rFonts w:eastAsia="PMingLiU"/>
        </w:rPr>
      </w:pPr>
      <w:r>
        <w:tab/>
        <w:t>p.o. Zastępcy Kanclerza</w:t>
      </w:r>
      <w:r>
        <w:tab/>
        <w:t>Przewodnicząca</w:t>
      </w:r>
    </w:p>
    <w:p w14:paraId="6932C044" w14:textId="77777777" w:rsidR="00787E12" w:rsidRPr="00324AF4" w:rsidRDefault="00000000" w:rsidP="00324AF4">
      <w:pPr>
        <w:pStyle w:val="JuSigned"/>
        <w:tabs>
          <w:tab w:val="center" w:pos="1134"/>
        </w:tabs>
        <w:contextualSpacing/>
        <w:rPr>
          <w:rFonts w:eastAsia="PMingLiU"/>
        </w:rPr>
      </w:pPr>
    </w:p>
    <w:p w14:paraId="5B06E07F" w14:textId="77777777" w:rsidR="00787E12" w:rsidRPr="00324AF4" w:rsidRDefault="00000000" w:rsidP="00324AF4">
      <w:pPr>
        <w:pStyle w:val="JuParaLast"/>
        <w:sectPr w:rsidR="00787E12" w:rsidRPr="00324AF4" w:rsidSect="007A72B4">
          <w:headerReference w:type="even" r:id="rId16"/>
          <w:headerReference w:type="default" r:id="rId17"/>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14:paraId="31DF4247" w14:textId="77777777" w:rsidR="00787E12" w:rsidRPr="00324AF4" w:rsidRDefault="0048584C" w:rsidP="00324AF4">
      <w:pPr>
        <w:pStyle w:val="DecHTitle"/>
      </w:pPr>
      <w:r>
        <w:lastRenderedPageBreak/>
        <w:t>ZAŁĄCZNIK</w:t>
      </w:r>
    </w:p>
    <w:p w14:paraId="5CFE64F9" w14:textId="564BFDB4" w:rsidR="00787E12" w:rsidRPr="00324AF4" w:rsidRDefault="00B53055" w:rsidP="00324AF4">
      <w:pPr>
        <w:pStyle w:val="DecHCase"/>
        <w:contextualSpacing/>
        <w:rPr>
          <w:b/>
          <w:i/>
          <w:color w:val="3E3E3E" w:themeColor="background2" w:themeShade="40"/>
        </w:rPr>
      </w:pPr>
      <w:r>
        <w:rPr>
          <w:color w:val="3E3E3E" w:themeColor="background2" w:themeShade="40"/>
        </w:rPr>
        <w:t>Wykaz skarg z zarzutami dotyczącymi art. 5 ust. 3 Konwencji</w:t>
      </w:r>
    </w:p>
    <w:p w14:paraId="267493BA" w14:textId="65957D37" w:rsidR="00787E12" w:rsidRPr="00324AF4" w:rsidRDefault="0048584C" w:rsidP="00324AF4">
      <w:pPr>
        <w:pStyle w:val="DecHCase"/>
        <w:contextualSpacing/>
        <w:rPr>
          <w:b/>
          <w:i/>
        </w:rPr>
      </w:pPr>
      <w:r>
        <w:rPr>
          <w:color w:val="3E3E3E" w:themeColor="background2" w:themeShade="40"/>
        </w:rPr>
        <w:t>(</w:t>
      </w:r>
      <w:r w:rsidR="009C2F04">
        <w:rPr>
          <w:color w:val="3E3E3E" w:themeColor="background2" w:themeShade="40"/>
        </w:rPr>
        <w:t>nadmiernie długie tymczasowe aresztowanie</w:t>
      </w:r>
      <w:r>
        <w:rPr>
          <w:color w:val="3E3E3E" w:themeColor="background2" w:themeShade="40"/>
        </w:rPr>
        <w:t>)</w:t>
      </w:r>
    </w:p>
    <w:tbl>
      <w:tblPr>
        <w:tblStyle w:val="ECHRListTable"/>
        <w:tblW w:w="14636" w:type="dxa"/>
        <w:jc w:val="center"/>
        <w:tblLook w:val="0420" w:firstRow="1" w:lastRow="0" w:firstColumn="0" w:lastColumn="0" w:noHBand="0" w:noVBand="1"/>
      </w:tblPr>
      <w:tblGrid>
        <w:gridCol w:w="452"/>
        <w:gridCol w:w="1089"/>
        <w:gridCol w:w="1512"/>
        <w:gridCol w:w="1348"/>
        <w:gridCol w:w="1194"/>
        <w:gridCol w:w="2446"/>
        <w:gridCol w:w="1452"/>
        <w:gridCol w:w="2068"/>
        <w:gridCol w:w="1811"/>
        <w:gridCol w:w="1264"/>
      </w:tblGrid>
      <w:tr w:rsidR="00016130" w:rsidRPr="00324AF4" w14:paraId="55B0D5C0" w14:textId="77777777" w:rsidTr="00732233">
        <w:trPr>
          <w:cnfStyle w:val="100000000000" w:firstRow="1" w:lastRow="0" w:firstColumn="0" w:lastColumn="0" w:oddVBand="0" w:evenVBand="0" w:oddHBand="0" w:evenHBand="0" w:firstRowFirstColumn="0" w:firstRowLastColumn="0" w:lastRowFirstColumn="0" w:lastRowLastColumn="0"/>
          <w:jc w:val="center"/>
        </w:trPr>
        <w:tc>
          <w:tcPr>
            <w:tcW w:w="452" w:type="dxa"/>
          </w:tcPr>
          <w:p w14:paraId="2AF3B71D" w14:textId="77777777" w:rsidR="00B53055" w:rsidRPr="00324AF4" w:rsidRDefault="00B53055" w:rsidP="00324AF4">
            <w:pPr>
              <w:jc w:val="center"/>
              <w:rPr>
                <w:sz w:val="16"/>
              </w:rPr>
            </w:pPr>
            <w:bookmarkStart w:id="2" w:name="WECLListStart"/>
            <w:bookmarkEnd w:id="2"/>
            <w:r>
              <w:rPr>
                <w:sz w:val="16"/>
              </w:rPr>
              <w:t>Lp.</w:t>
            </w:r>
          </w:p>
        </w:tc>
        <w:tc>
          <w:tcPr>
            <w:tcW w:w="1089" w:type="dxa"/>
          </w:tcPr>
          <w:p w14:paraId="62C495EB" w14:textId="77777777" w:rsidR="00B53055" w:rsidRPr="00324AF4" w:rsidRDefault="00B53055" w:rsidP="00324AF4">
            <w:pPr>
              <w:jc w:val="center"/>
              <w:rPr>
                <w:sz w:val="16"/>
              </w:rPr>
            </w:pPr>
            <w:r>
              <w:rPr>
                <w:sz w:val="16"/>
              </w:rPr>
              <w:t>Nr skargi</w:t>
            </w:r>
          </w:p>
          <w:p w14:paraId="2AB85607" w14:textId="77777777" w:rsidR="00B53055" w:rsidRPr="00324AF4" w:rsidRDefault="00B53055" w:rsidP="00324AF4">
            <w:pPr>
              <w:jc w:val="center"/>
              <w:rPr>
                <w:sz w:val="16"/>
              </w:rPr>
            </w:pPr>
            <w:r>
              <w:rPr>
                <w:sz w:val="16"/>
              </w:rPr>
              <w:t>Data wniesienia skargi</w:t>
            </w:r>
          </w:p>
        </w:tc>
        <w:tc>
          <w:tcPr>
            <w:tcW w:w="1512" w:type="dxa"/>
          </w:tcPr>
          <w:p w14:paraId="7CC91578" w14:textId="7486E178" w:rsidR="00B53055" w:rsidRPr="00324AF4" w:rsidRDefault="00B53055" w:rsidP="00324AF4">
            <w:pPr>
              <w:jc w:val="center"/>
              <w:rPr>
                <w:sz w:val="16"/>
              </w:rPr>
            </w:pPr>
            <w:r>
              <w:rPr>
                <w:sz w:val="16"/>
              </w:rPr>
              <w:t>Imię i nazwisko skarżącego</w:t>
            </w:r>
          </w:p>
          <w:p w14:paraId="49498F02" w14:textId="77777777" w:rsidR="00B53055" w:rsidRPr="00324AF4" w:rsidRDefault="00B53055" w:rsidP="00324AF4">
            <w:pPr>
              <w:jc w:val="center"/>
              <w:rPr>
                <w:sz w:val="16"/>
              </w:rPr>
            </w:pPr>
            <w:r>
              <w:rPr>
                <w:sz w:val="16"/>
              </w:rPr>
              <w:t>Rok urodzenia</w:t>
            </w:r>
          </w:p>
          <w:p w14:paraId="260027A7" w14:textId="77777777" w:rsidR="00B53055" w:rsidRPr="00324AF4" w:rsidRDefault="00B53055" w:rsidP="00324AF4">
            <w:pPr>
              <w:jc w:val="center"/>
              <w:rPr>
                <w:sz w:val="16"/>
              </w:rPr>
            </w:pPr>
          </w:p>
        </w:tc>
        <w:tc>
          <w:tcPr>
            <w:tcW w:w="1348" w:type="dxa"/>
          </w:tcPr>
          <w:p w14:paraId="6EFE0908" w14:textId="7DFA6FB7" w:rsidR="00B53055" w:rsidRPr="00324AF4" w:rsidRDefault="00B53055" w:rsidP="00324AF4">
            <w:pPr>
              <w:jc w:val="center"/>
              <w:rPr>
                <w:sz w:val="16"/>
              </w:rPr>
            </w:pPr>
            <w:r>
              <w:rPr>
                <w:sz w:val="16"/>
              </w:rPr>
              <w:t>Imię i nazwisko oraz miejscowość przedstawiciela</w:t>
            </w:r>
          </w:p>
        </w:tc>
        <w:tc>
          <w:tcPr>
            <w:tcW w:w="1194" w:type="dxa"/>
          </w:tcPr>
          <w:p w14:paraId="22AD702B" w14:textId="77777777" w:rsidR="00B53055" w:rsidRPr="00324AF4" w:rsidRDefault="00B53055" w:rsidP="00324AF4">
            <w:pPr>
              <w:jc w:val="center"/>
              <w:rPr>
                <w:sz w:val="16"/>
              </w:rPr>
            </w:pPr>
            <w:r>
              <w:rPr>
                <w:sz w:val="16"/>
              </w:rPr>
              <w:t>Okres tymczasowego aresztowania</w:t>
            </w:r>
          </w:p>
        </w:tc>
        <w:tc>
          <w:tcPr>
            <w:tcW w:w="2446" w:type="dxa"/>
          </w:tcPr>
          <w:p w14:paraId="72B4E9A0" w14:textId="5DEF8D6F" w:rsidR="00B53055" w:rsidRPr="00324AF4" w:rsidRDefault="00B53055" w:rsidP="00324AF4">
            <w:pPr>
              <w:jc w:val="center"/>
              <w:rPr>
                <w:sz w:val="16"/>
              </w:rPr>
            </w:pPr>
            <w:r>
              <w:rPr>
                <w:sz w:val="16"/>
              </w:rPr>
              <w:t>Sąd wydający postanowienie o</w:t>
            </w:r>
            <w:r w:rsidR="00A95F76">
              <w:rPr>
                <w:sz w:val="16"/>
              </w:rPr>
              <w:t> </w:t>
            </w:r>
            <w:r>
              <w:rPr>
                <w:sz w:val="16"/>
              </w:rPr>
              <w:t>tymczasowym aresztowaniu / rozpatrujący odwołanie</w:t>
            </w:r>
          </w:p>
        </w:tc>
        <w:tc>
          <w:tcPr>
            <w:tcW w:w="1452" w:type="dxa"/>
          </w:tcPr>
          <w:p w14:paraId="21738E52" w14:textId="77777777" w:rsidR="00B53055" w:rsidRPr="00324AF4" w:rsidRDefault="00B53055" w:rsidP="00324AF4">
            <w:pPr>
              <w:jc w:val="center"/>
              <w:rPr>
                <w:sz w:val="16"/>
              </w:rPr>
            </w:pPr>
            <w:r>
              <w:rPr>
                <w:sz w:val="16"/>
              </w:rPr>
              <w:t>Długość tymczasowego aresztowania</w:t>
            </w:r>
          </w:p>
        </w:tc>
        <w:tc>
          <w:tcPr>
            <w:tcW w:w="2068" w:type="dxa"/>
          </w:tcPr>
          <w:p w14:paraId="6927A88B" w14:textId="77777777" w:rsidR="00B53055" w:rsidRPr="00324AF4" w:rsidRDefault="00B53055" w:rsidP="00324AF4">
            <w:pPr>
              <w:jc w:val="center"/>
              <w:rPr>
                <w:sz w:val="16"/>
              </w:rPr>
            </w:pPr>
            <w:r>
              <w:rPr>
                <w:sz w:val="16"/>
              </w:rPr>
              <w:t>Szczegółowe wady</w:t>
            </w:r>
          </w:p>
        </w:tc>
        <w:tc>
          <w:tcPr>
            <w:tcW w:w="1811" w:type="dxa"/>
          </w:tcPr>
          <w:p w14:paraId="3179C4A6" w14:textId="634DEE33" w:rsidR="00B53055" w:rsidRPr="00324AF4" w:rsidRDefault="00B53055" w:rsidP="00324AF4">
            <w:pPr>
              <w:jc w:val="center"/>
              <w:rPr>
                <w:sz w:val="16"/>
              </w:rPr>
            </w:pPr>
            <w:r>
              <w:rPr>
                <w:sz w:val="16"/>
              </w:rPr>
              <w:t>Kwota zasądzona na</w:t>
            </w:r>
            <w:r w:rsidR="003737D2">
              <w:rPr>
                <w:sz w:val="16"/>
              </w:rPr>
              <w:t> </w:t>
            </w:r>
            <w:r>
              <w:rPr>
                <w:sz w:val="16"/>
              </w:rPr>
              <w:t>rzecz skarżącego tytułem zadośćuczynienia za</w:t>
            </w:r>
            <w:r w:rsidR="003737D2">
              <w:rPr>
                <w:sz w:val="16"/>
              </w:rPr>
              <w:t> </w:t>
            </w:r>
            <w:r>
              <w:rPr>
                <w:sz w:val="16"/>
              </w:rPr>
              <w:t>szkodę majątkową i</w:t>
            </w:r>
            <w:r w:rsidR="003737D2">
              <w:rPr>
                <w:sz w:val="16"/>
              </w:rPr>
              <w:t> </w:t>
            </w:r>
            <w:r>
              <w:rPr>
                <w:sz w:val="16"/>
              </w:rPr>
              <w:t>niemajątkową</w:t>
            </w:r>
          </w:p>
          <w:p w14:paraId="08B53585" w14:textId="0262D9BC" w:rsidR="00B53055" w:rsidRPr="00324AF4" w:rsidRDefault="00B53055" w:rsidP="00324AF4">
            <w:pPr>
              <w:jc w:val="center"/>
              <w:rPr>
                <w:sz w:val="16"/>
              </w:rPr>
            </w:pPr>
            <w:r>
              <w:rPr>
                <w:sz w:val="16"/>
              </w:rPr>
              <w:t>(w euro)</w:t>
            </w:r>
            <w:r w:rsidRPr="00324AF4">
              <w:rPr>
                <w:rStyle w:val="Odwoanieprzypisudolnego"/>
                <w:sz w:val="16"/>
              </w:rPr>
              <w:footnoteReference w:id="1"/>
            </w:r>
          </w:p>
        </w:tc>
        <w:tc>
          <w:tcPr>
            <w:tcW w:w="1264" w:type="dxa"/>
          </w:tcPr>
          <w:p w14:paraId="2AD2D203" w14:textId="59AFDD9B" w:rsidR="00B53055" w:rsidRPr="00324AF4" w:rsidRDefault="00B53055" w:rsidP="00324AF4">
            <w:pPr>
              <w:jc w:val="center"/>
              <w:rPr>
                <w:sz w:val="16"/>
              </w:rPr>
            </w:pPr>
            <w:r>
              <w:rPr>
                <w:sz w:val="16"/>
              </w:rPr>
              <w:t>Kwota zasądzona tytułem</w:t>
            </w:r>
            <w:r w:rsidR="003737D2">
              <w:rPr>
                <w:sz w:val="16"/>
              </w:rPr>
              <w:t xml:space="preserve"> poniesionych</w:t>
            </w:r>
            <w:r>
              <w:rPr>
                <w:sz w:val="16"/>
              </w:rPr>
              <w:t xml:space="preserve"> kosztów i</w:t>
            </w:r>
            <w:r w:rsidR="003737D2">
              <w:rPr>
                <w:sz w:val="16"/>
              </w:rPr>
              <w:t> </w:t>
            </w:r>
            <w:r>
              <w:rPr>
                <w:sz w:val="16"/>
              </w:rPr>
              <w:t xml:space="preserve">wydatków </w:t>
            </w:r>
          </w:p>
          <w:p w14:paraId="74CF7462" w14:textId="77777777" w:rsidR="00B53055" w:rsidRPr="00324AF4" w:rsidRDefault="00B53055" w:rsidP="00324AF4">
            <w:pPr>
              <w:jc w:val="center"/>
              <w:rPr>
                <w:sz w:val="16"/>
              </w:rPr>
            </w:pPr>
            <w:r>
              <w:rPr>
                <w:sz w:val="16"/>
              </w:rPr>
              <w:t>(w euro)</w:t>
            </w:r>
            <w:r w:rsidRPr="00324AF4">
              <w:rPr>
                <w:rStyle w:val="Odwoanieprzypisudolnego"/>
                <w:sz w:val="16"/>
              </w:rPr>
              <w:footnoteReference w:id="2"/>
            </w:r>
          </w:p>
        </w:tc>
      </w:tr>
      <w:tr w:rsidR="00016130" w:rsidRPr="00324AF4" w14:paraId="076C81BB" w14:textId="77777777" w:rsidTr="00732233">
        <w:trPr>
          <w:cantSplit/>
          <w:jc w:val="center"/>
        </w:trPr>
        <w:tc>
          <w:tcPr>
            <w:tcW w:w="452" w:type="dxa"/>
          </w:tcPr>
          <w:p w14:paraId="7C051438" w14:textId="77777777" w:rsidR="00B53055" w:rsidRPr="00324AF4" w:rsidRDefault="00B53055" w:rsidP="00324AF4">
            <w:pPr>
              <w:pStyle w:val="Akapitzlist"/>
              <w:numPr>
                <w:ilvl w:val="0"/>
                <w:numId w:val="1"/>
              </w:numPr>
              <w:tabs>
                <w:tab w:val="num" w:pos="283"/>
              </w:tabs>
              <w:ind w:left="0" w:firstLine="0"/>
              <w:jc w:val="center"/>
              <w:rPr>
                <w:rFonts w:eastAsiaTheme="minorEastAsia"/>
                <w:sz w:val="16"/>
              </w:rPr>
            </w:pPr>
          </w:p>
        </w:tc>
        <w:tc>
          <w:tcPr>
            <w:tcW w:w="1089" w:type="dxa"/>
          </w:tcPr>
          <w:p w14:paraId="69E590A4" w14:textId="77777777" w:rsidR="00B53055" w:rsidRPr="00324AF4" w:rsidRDefault="00B53055" w:rsidP="00324AF4">
            <w:pPr>
              <w:jc w:val="center"/>
              <w:rPr>
                <w:sz w:val="16"/>
              </w:rPr>
            </w:pPr>
            <w:r>
              <w:rPr>
                <w:sz w:val="16"/>
              </w:rPr>
              <w:t>53844/20</w:t>
            </w:r>
          </w:p>
          <w:p w14:paraId="26EADDCA" w14:textId="7077A360" w:rsidR="00B53055" w:rsidRPr="00324AF4" w:rsidRDefault="00B53055" w:rsidP="00324AF4">
            <w:pPr>
              <w:jc w:val="center"/>
              <w:rPr>
                <w:sz w:val="16"/>
              </w:rPr>
            </w:pPr>
            <w:r>
              <w:rPr>
                <w:sz w:val="16"/>
              </w:rPr>
              <w:t>3</w:t>
            </w:r>
            <w:r w:rsidR="00732233">
              <w:rPr>
                <w:sz w:val="16"/>
              </w:rPr>
              <w:t>.11.</w:t>
            </w:r>
            <w:r>
              <w:rPr>
                <w:sz w:val="16"/>
              </w:rPr>
              <w:t>2020 r.</w:t>
            </w:r>
          </w:p>
        </w:tc>
        <w:tc>
          <w:tcPr>
            <w:tcW w:w="1512" w:type="dxa"/>
          </w:tcPr>
          <w:p w14:paraId="1B4B4BAD" w14:textId="0423808D" w:rsidR="00B53055" w:rsidRPr="00324AF4" w:rsidRDefault="00B53055" w:rsidP="00324AF4">
            <w:pPr>
              <w:jc w:val="center"/>
              <w:rPr>
                <w:sz w:val="16"/>
              </w:rPr>
            </w:pPr>
            <w:r>
              <w:rPr>
                <w:b/>
                <w:sz w:val="16"/>
              </w:rPr>
              <w:t>Sławomir STEFAŃSKI</w:t>
            </w:r>
          </w:p>
          <w:p w14:paraId="32A2F5A7" w14:textId="7A03C2B3" w:rsidR="00B53055" w:rsidRPr="00324AF4" w:rsidRDefault="00B53055" w:rsidP="00324AF4">
            <w:pPr>
              <w:jc w:val="center"/>
              <w:rPr>
                <w:sz w:val="16"/>
              </w:rPr>
            </w:pPr>
            <w:r>
              <w:rPr>
                <w:sz w:val="16"/>
              </w:rPr>
              <w:t xml:space="preserve">1969 </w:t>
            </w:r>
            <w:r w:rsidR="003737D2">
              <w:rPr>
                <w:sz w:val="16"/>
              </w:rPr>
              <w:t>r.</w:t>
            </w:r>
          </w:p>
        </w:tc>
        <w:tc>
          <w:tcPr>
            <w:tcW w:w="1348" w:type="dxa"/>
          </w:tcPr>
          <w:p w14:paraId="30B6DE49" w14:textId="6DB70673" w:rsidR="00B53055" w:rsidRPr="00324AF4" w:rsidRDefault="0039621A" w:rsidP="00324AF4">
            <w:pPr>
              <w:jc w:val="center"/>
              <w:rPr>
                <w:sz w:val="16"/>
              </w:rPr>
            </w:pPr>
            <w:r>
              <w:rPr>
                <w:sz w:val="16"/>
              </w:rPr>
              <w:t xml:space="preserve">Paweł </w:t>
            </w:r>
            <w:r w:rsidR="00B53055">
              <w:rPr>
                <w:sz w:val="16"/>
              </w:rPr>
              <w:t xml:space="preserve">Nawrocki </w:t>
            </w:r>
          </w:p>
          <w:p w14:paraId="727A6F75" w14:textId="77777777" w:rsidR="00B53055" w:rsidRPr="00324AF4" w:rsidRDefault="00B53055" w:rsidP="00324AF4">
            <w:pPr>
              <w:jc w:val="center"/>
              <w:rPr>
                <w:sz w:val="16"/>
              </w:rPr>
            </w:pPr>
            <w:r>
              <w:rPr>
                <w:sz w:val="16"/>
              </w:rPr>
              <w:t>Kwidzyn</w:t>
            </w:r>
          </w:p>
        </w:tc>
        <w:tc>
          <w:tcPr>
            <w:tcW w:w="1194" w:type="dxa"/>
          </w:tcPr>
          <w:p w14:paraId="1241BA93" w14:textId="691A55BB" w:rsidR="00B53055" w:rsidRPr="00324AF4" w:rsidRDefault="00B53055" w:rsidP="00016130">
            <w:pPr>
              <w:jc w:val="center"/>
              <w:rPr>
                <w:sz w:val="16"/>
              </w:rPr>
            </w:pPr>
            <w:r>
              <w:rPr>
                <w:sz w:val="16"/>
              </w:rPr>
              <w:t>13</w:t>
            </w:r>
            <w:r w:rsidR="00732233">
              <w:rPr>
                <w:sz w:val="16"/>
              </w:rPr>
              <w:t>.03.</w:t>
            </w:r>
            <w:r>
              <w:rPr>
                <w:sz w:val="16"/>
              </w:rPr>
              <w:t>2017 r.</w:t>
            </w:r>
            <w:r w:rsidR="00732233">
              <w:rPr>
                <w:sz w:val="16"/>
              </w:rPr>
              <w:t xml:space="preserve">- </w:t>
            </w:r>
            <w:r>
              <w:rPr>
                <w:sz w:val="16"/>
              </w:rPr>
              <w:t>11</w:t>
            </w:r>
            <w:r w:rsidR="00732233">
              <w:rPr>
                <w:sz w:val="16"/>
              </w:rPr>
              <w:t>.01.</w:t>
            </w:r>
            <w:r>
              <w:rPr>
                <w:sz w:val="16"/>
              </w:rPr>
              <w:t>2021 r.</w:t>
            </w:r>
          </w:p>
        </w:tc>
        <w:tc>
          <w:tcPr>
            <w:tcW w:w="2446" w:type="dxa"/>
          </w:tcPr>
          <w:p w14:paraId="7E9F4AB4" w14:textId="0ECFBC29" w:rsidR="00B53055" w:rsidRPr="00324AF4" w:rsidRDefault="00B53055" w:rsidP="00324AF4">
            <w:pPr>
              <w:jc w:val="center"/>
              <w:rPr>
                <w:sz w:val="16"/>
              </w:rPr>
            </w:pPr>
            <w:r>
              <w:rPr>
                <w:sz w:val="16"/>
              </w:rPr>
              <w:t>Sąd Rejonowy Gdańsk-P</w:t>
            </w:r>
            <w:r w:rsidR="00AB09DA">
              <w:rPr>
                <w:sz w:val="16"/>
              </w:rPr>
              <w:t>ołudnie</w:t>
            </w:r>
            <w:r w:rsidR="00732233">
              <w:rPr>
                <w:sz w:val="16"/>
              </w:rPr>
              <w:t xml:space="preserve"> w Gdańsku</w:t>
            </w:r>
            <w:r>
              <w:rPr>
                <w:sz w:val="16"/>
              </w:rPr>
              <w:t>, 16</w:t>
            </w:r>
            <w:r w:rsidR="00732233">
              <w:rPr>
                <w:sz w:val="16"/>
              </w:rPr>
              <w:t>.03.</w:t>
            </w:r>
            <w:r>
              <w:rPr>
                <w:sz w:val="16"/>
              </w:rPr>
              <w:t>2017 r., sygn. akt II Kp 406/17 (tymczasowe aresztowanie)</w:t>
            </w:r>
            <w:r w:rsidR="003737D2">
              <w:rPr>
                <w:sz w:val="16"/>
              </w:rPr>
              <w:t>;</w:t>
            </w:r>
          </w:p>
          <w:p w14:paraId="4001C929" w14:textId="66F6E3C2" w:rsidR="00B53055" w:rsidRPr="00324AF4" w:rsidRDefault="00732233" w:rsidP="00324AF4">
            <w:pPr>
              <w:jc w:val="center"/>
              <w:rPr>
                <w:sz w:val="16"/>
              </w:rPr>
            </w:pPr>
            <w:r>
              <w:rPr>
                <w:sz w:val="16"/>
              </w:rPr>
              <w:t>p</w:t>
            </w:r>
            <w:r w:rsidR="00B53055">
              <w:rPr>
                <w:sz w:val="16"/>
              </w:rPr>
              <w:t>rokurator Prokuratury Regionalnej w Gdańsku, 11</w:t>
            </w:r>
            <w:r>
              <w:rPr>
                <w:sz w:val="16"/>
              </w:rPr>
              <w:t>.01.</w:t>
            </w:r>
            <w:r w:rsidR="00B53055">
              <w:rPr>
                <w:sz w:val="16"/>
              </w:rPr>
              <w:t>2021 r., sygn. akt RPII Ds.1.2019 (tymczasowe aresztowanie)</w:t>
            </w:r>
          </w:p>
        </w:tc>
        <w:tc>
          <w:tcPr>
            <w:tcW w:w="1452" w:type="dxa"/>
          </w:tcPr>
          <w:p w14:paraId="1F8F07C8" w14:textId="23CAD678" w:rsidR="00B53055" w:rsidRPr="00324AF4" w:rsidRDefault="00B53055" w:rsidP="00324AF4">
            <w:pPr>
              <w:jc w:val="center"/>
              <w:rPr>
                <w:sz w:val="16"/>
              </w:rPr>
            </w:pPr>
            <w:r>
              <w:rPr>
                <w:sz w:val="16"/>
              </w:rPr>
              <w:t>3 lata, 9 miesięcy</w:t>
            </w:r>
            <w:r w:rsidR="00016130">
              <w:rPr>
                <w:sz w:val="16"/>
              </w:rPr>
              <w:br/>
            </w:r>
            <w:r>
              <w:rPr>
                <w:sz w:val="16"/>
              </w:rPr>
              <w:t>i 30 dni</w:t>
            </w:r>
          </w:p>
          <w:p w14:paraId="4D2A4DFC" w14:textId="77777777" w:rsidR="00B53055" w:rsidRPr="00324AF4" w:rsidRDefault="00B53055" w:rsidP="00324AF4">
            <w:pPr>
              <w:jc w:val="center"/>
              <w:rPr>
                <w:sz w:val="16"/>
              </w:rPr>
            </w:pPr>
          </w:p>
        </w:tc>
        <w:tc>
          <w:tcPr>
            <w:tcW w:w="2068" w:type="dxa"/>
          </w:tcPr>
          <w:p w14:paraId="6AFE9D94" w14:textId="2C6AA8D7" w:rsidR="00B53055" w:rsidRPr="00324AF4" w:rsidRDefault="00B53055" w:rsidP="00324AF4">
            <w:pPr>
              <w:jc w:val="center"/>
              <w:rPr>
                <w:sz w:val="16"/>
              </w:rPr>
            </w:pPr>
            <w:r>
              <w:rPr>
                <w:sz w:val="16"/>
              </w:rPr>
              <w:t>przyjęci</w:t>
            </w:r>
            <w:r w:rsidR="00AB09DA">
              <w:rPr>
                <w:sz w:val="16"/>
              </w:rPr>
              <w:t>e</w:t>
            </w:r>
            <w:r>
              <w:rPr>
                <w:sz w:val="16"/>
              </w:rPr>
              <w:t xml:space="preserve"> </w:t>
            </w:r>
            <w:r w:rsidR="00732233">
              <w:rPr>
                <w:sz w:val="16"/>
              </w:rPr>
              <w:t>domniemania</w:t>
            </w:r>
            <w:r>
              <w:rPr>
                <w:sz w:val="16"/>
              </w:rPr>
              <w:t xml:space="preserve">, </w:t>
            </w:r>
            <w:r w:rsidR="00AB09DA">
              <w:rPr>
                <w:sz w:val="16"/>
              </w:rPr>
              <w:t xml:space="preserve">bez podstaw dowodowych, </w:t>
            </w:r>
            <w:r w:rsidR="00732233">
              <w:rPr>
                <w:sz w:val="16"/>
              </w:rPr>
              <w:t>istnienia</w:t>
            </w:r>
            <w:r>
              <w:rPr>
                <w:sz w:val="16"/>
              </w:rPr>
              <w:t xml:space="preserve"> ryzyk</w:t>
            </w:r>
            <w:r w:rsidR="00732233">
              <w:rPr>
                <w:sz w:val="16"/>
              </w:rPr>
              <w:t>a</w:t>
            </w:r>
            <w:r>
              <w:rPr>
                <w:sz w:val="16"/>
              </w:rPr>
              <w:t xml:space="preserve"> ucieczki lub utrudniania postępowania;</w:t>
            </w:r>
          </w:p>
          <w:p w14:paraId="44F01939" w14:textId="77777777" w:rsidR="00B53055" w:rsidRPr="00324AF4" w:rsidRDefault="00B53055" w:rsidP="00324AF4">
            <w:pPr>
              <w:jc w:val="center"/>
              <w:rPr>
                <w:sz w:val="16"/>
              </w:rPr>
            </w:pPr>
            <w:r>
              <w:rPr>
                <w:sz w:val="16"/>
              </w:rPr>
              <w:t>niezbadanie możliwości zastosowania innych środków zapobiegawczych</w:t>
            </w:r>
          </w:p>
        </w:tc>
        <w:tc>
          <w:tcPr>
            <w:tcW w:w="1811" w:type="dxa"/>
          </w:tcPr>
          <w:p w14:paraId="4A046D42" w14:textId="77777777" w:rsidR="00B53055" w:rsidRPr="00324AF4" w:rsidRDefault="00B53055" w:rsidP="00324AF4">
            <w:pPr>
              <w:jc w:val="center"/>
              <w:rPr>
                <w:sz w:val="16"/>
              </w:rPr>
            </w:pPr>
            <w:r>
              <w:rPr>
                <w:sz w:val="16"/>
              </w:rPr>
              <w:t>5 200</w:t>
            </w:r>
          </w:p>
        </w:tc>
        <w:tc>
          <w:tcPr>
            <w:tcW w:w="1264" w:type="dxa"/>
          </w:tcPr>
          <w:p w14:paraId="26E056BE" w14:textId="77777777" w:rsidR="00B53055" w:rsidRPr="00324AF4" w:rsidRDefault="00B53055" w:rsidP="00324AF4">
            <w:pPr>
              <w:jc w:val="center"/>
              <w:rPr>
                <w:sz w:val="16"/>
              </w:rPr>
            </w:pPr>
            <w:r>
              <w:rPr>
                <w:sz w:val="16"/>
              </w:rPr>
              <w:t>250</w:t>
            </w:r>
          </w:p>
        </w:tc>
      </w:tr>
      <w:tr w:rsidR="00016130" w:rsidRPr="00324AF4" w14:paraId="0DDF26A8" w14:textId="77777777" w:rsidTr="00732233">
        <w:trPr>
          <w:cantSplit/>
          <w:jc w:val="center"/>
        </w:trPr>
        <w:tc>
          <w:tcPr>
            <w:tcW w:w="452" w:type="dxa"/>
          </w:tcPr>
          <w:p w14:paraId="68B99A14" w14:textId="77777777" w:rsidR="00B53055" w:rsidRPr="00324AF4" w:rsidRDefault="00B53055" w:rsidP="00324AF4">
            <w:pPr>
              <w:pStyle w:val="Akapitzlist"/>
              <w:numPr>
                <w:ilvl w:val="0"/>
                <w:numId w:val="1"/>
              </w:numPr>
              <w:tabs>
                <w:tab w:val="num" w:pos="283"/>
              </w:tabs>
              <w:ind w:left="0" w:firstLine="0"/>
              <w:jc w:val="center"/>
              <w:rPr>
                <w:rFonts w:eastAsiaTheme="minorEastAsia"/>
                <w:sz w:val="16"/>
              </w:rPr>
            </w:pPr>
          </w:p>
        </w:tc>
        <w:tc>
          <w:tcPr>
            <w:tcW w:w="1089" w:type="dxa"/>
          </w:tcPr>
          <w:p w14:paraId="3358E57B" w14:textId="77777777" w:rsidR="00B53055" w:rsidRPr="00324AF4" w:rsidRDefault="00B53055" w:rsidP="00324AF4">
            <w:pPr>
              <w:jc w:val="center"/>
              <w:rPr>
                <w:sz w:val="16"/>
              </w:rPr>
            </w:pPr>
            <w:r>
              <w:rPr>
                <w:sz w:val="16"/>
              </w:rPr>
              <w:t>728/21</w:t>
            </w:r>
          </w:p>
          <w:p w14:paraId="74686EF4" w14:textId="50573967" w:rsidR="00B53055" w:rsidRPr="00324AF4" w:rsidRDefault="00B53055" w:rsidP="00324AF4">
            <w:pPr>
              <w:jc w:val="center"/>
              <w:rPr>
                <w:sz w:val="16"/>
              </w:rPr>
            </w:pPr>
            <w:r>
              <w:rPr>
                <w:sz w:val="16"/>
              </w:rPr>
              <w:t>15</w:t>
            </w:r>
            <w:r w:rsidR="00016130">
              <w:rPr>
                <w:sz w:val="16"/>
              </w:rPr>
              <w:t>.12.</w:t>
            </w:r>
            <w:r>
              <w:rPr>
                <w:sz w:val="16"/>
              </w:rPr>
              <w:t>2020 r.</w:t>
            </w:r>
          </w:p>
        </w:tc>
        <w:tc>
          <w:tcPr>
            <w:tcW w:w="1512" w:type="dxa"/>
          </w:tcPr>
          <w:p w14:paraId="65758D96" w14:textId="77777777" w:rsidR="00B53055" w:rsidRPr="00324AF4" w:rsidRDefault="00B53055" w:rsidP="00324AF4">
            <w:pPr>
              <w:jc w:val="center"/>
              <w:rPr>
                <w:sz w:val="16"/>
              </w:rPr>
            </w:pPr>
            <w:r>
              <w:rPr>
                <w:b/>
                <w:sz w:val="16"/>
              </w:rPr>
              <w:t>Tomasz LISOWSKI</w:t>
            </w:r>
          </w:p>
          <w:p w14:paraId="69C59293" w14:textId="513B3C64" w:rsidR="00B53055" w:rsidRPr="00324AF4" w:rsidRDefault="00B53055" w:rsidP="00324AF4">
            <w:pPr>
              <w:jc w:val="center"/>
              <w:rPr>
                <w:sz w:val="16"/>
              </w:rPr>
            </w:pPr>
            <w:r>
              <w:rPr>
                <w:sz w:val="16"/>
              </w:rPr>
              <w:t>1983</w:t>
            </w:r>
            <w:r w:rsidR="003737D2">
              <w:rPr>
                <w:sz w:val="16"/>
              </w:rPr>
              <w:t xml:space="preserve"> r.</w:t>
            </w:r>
            <w:r>
              <w:rPr>
                <w:sz w:val="16"/>
              </w:rPr>
              <w:t xml:space="preserve"> </w:t>
            </w:r>
          </w:p>
        </w:tc>
        <w:tc>
          <w:tcPr>
            <w:tcW w:w="1348" w:type="dxa"/>
          </w:tcPr>
          <w:p w14:paraId="5B94FE7F" w14:textId="77777777" w:rsidR="00B53055" w:rsidRPr="00324AF4" w:rsidRDefault="00B53055" w:rsidP="00324AF4">
            <w:pPr>
              <w:jc w:val="center"/>
              <w:rPr>
                <w:sz w:val="16"/>
              </w:rPr>
            </w:pPr>
          </w:p>
          <w:p w14:paraId="7DF439F4" w14:textId="77777777" w:rsidR="00B53055" w:rsidRPr="00324AF4" w:rsidRDefault="00B53055" w:rsidP="00324AF4">
            <w:pPr>
              <w:jc w:val="center"/>
              <w:rPr>
                <w:sz w:val="16"/>
              </w:rPr>
            </w:pPr>
          </w:p>
        </w:tc>
        <w:tc>
          <w:tcPr>
            <w:tcW w:w="1194" w:type="dxa"/>
          </w:tcPr>
          <w:p w14:paraId="1394C813" w14:textId="659BF8F9" w:rsidR="00B53055" w:rsidRPr="00324AF4" w:rsidRDefault="00B53055" w:rsidP="00016130">
            <w:pPr>
              <w:jc w:val="center"/>
              <w:rPr>
                <w:sz w:val="16"/>
              </w:rPr>
            </w:pPr>
            <w:r>
              <w:rPr>
                <w:sz w:val="16"/>
              </w:rPr>
              <w:t>19</w:t>
            </w:r>
            <w:r w:rsidR="00016130">
              <w:rPr>
                <w:sz w:val="16"/>
              </w:rPr>
              <w:t>.06.</w:t>
            </w:r>
            <w:r>
              <w:rPr>
                <w:sz w:val="16"/>
              </w:rPr>
              <w:t xml:space="preserve">2017 r. </w:t>
            </w:r>
            <w:r w:rsidR="00016130">
              <w:rPr>
                <w:sz w:val="16"/>
              </w:rPr>
              <w:t xml:space="preserve">- </w:t>
            </w:r>
            <w:r>
              <w:rPr>
                <w:sz w:val="16"/>
              </w:rPr>
              <w:t>27</w:t>
            </w:r>
            <w:r w:rsidR="00016130">
              <w:rPr>
                <w:sz w:val="16"/>
              </w:rPr>
              <w:t>.11.</w:t>
            </w:r>
            <w:r>
              <w:rPr>
                <w:sz w:val="16"/>
              </w:rPr>
              <w:t>2020 r.</w:t>
            </w:r>
          </w:p>
        </w:tc>
        <w:tc>
          <w:tcPr>
            <w:tcW w:w="2446" w:type="dxa"/>
          </w:tcPr>
          <w:p w14:paraId="4DCC43E3" w14:textId="0F92AC6B" w:rsidR="00B53055" w:rsidRPr="00324AF4" w:rsidRDefault="00B53055" w:rsidP="00324AF4">
            <w:pPr>
              <w:jc w:val="center"/>
              <w:rPr>
                <w:sz w:val="16"/>
              </w:rPr>
            </w:pPr>
            <w:r>
              <w:rPr>
                <w:sz w:val="16"/>
              </w:rPr>
              <w:t>Sąd Rejonowy w Koszalinie, 21</w:t>
            </w:r>
            <w:r w:rsidR="00016130">
              <w:rPr>
                <w:sz w:val="16"/>
              </w:rPr>
              <w:t>.06.</w:t>
            </w:r>
            <w:r>
              <w:rPr>
                <w:sz w:val="16"/>
              </w:rPr>
              <w:t>2017 r., sygn. akt II Kp 293/17 (tymczasowe aresztowanie)</w:t>
            </w:r>
            <w:r w:rsidR="003737D2">
              <w:rPr>
                <w:sz w:val="16"/>
              </w:rPr>
              <w:t>;</w:t>
            </w:r>
          </w:p>
          <w:p w14:paraId="30554424" w14:textId="0E1553C5" w:rsidR="00B53055" w:rsidRPr="00324AF4" w:rsidRDefault="00B53055" w:rsidP="00324AF4">
            <w:pPr>
              <w:jc w:val="center"/>
              <w:rPr>
                <w:sz w:val="16"/>
              </w:rPr>
            </w:pPr>
            <w:r>
              <w:rPr>
                <w:sz w:val="16"/>
              </w:rPr>
              <w:t>Sąd Okręgowy w Koszalinie, 27</w:t>
            </w:r>
            <w:r w:rsidR="00016130">
              <w:rPr>
                <w:sz w:val="16"/>
              </w:rPr>
              <w:t>.11.</w:t>
            </w:r>
            <w:r>
              <w:rPr>
                <w:sz w:val="16"/>
              </w:rPr>
              <w:t>20</w:t>
            </w:r>
            <w:r w:rsidR="003737D2">
              <w:rPr>
                <w:sz w:val="16"/>
              </w:rPr>
              <w:t>2</w:t>
            </w:r>
            <w:r>
              <w:rPr>
                <w:sz w:val="16"/>
              </w:rPr>
              <w:t>0 r., sygn. akt II K 110/18 (postępowanie główne)</w:t>
            </w:r>
          </w:p>
        </w:tc>
        <w:tc>
          <w:tcPr>
            <w:tcW w:w="1452" w:type="dxa"/>
          </w:tcPr>
          <w:p w14:paraId="5223E967" w14:textId="0A20FE2D" w:rsidR="00B53055" w:rsidRPr="00324AF4" w:rsidRDefault="00B53055" w:rsidP="00324AF4">
            <w:pPr>
              <w:jc w:val="center"/>
              <w:rPr>
                <w:sz w:val="16"/>
              </w:rPr>
            </w:pPr>
            <w:r>
              <w:rPr>
                <w:sz w:val="16"/>
              </w:rPr>
              <w:t>3 lata, 5 miesięcy</w:t>
            </w:r>
            <w:r w:rsidR="00016130">
              <w:rPr>
                <w:sz w:val="16"/>
              </w:rPr>
              <w:br/>
            </w:r>
            <w:r>
              <w:rPr>
                <w:sz w:val="16"/>
              </w:rPr>
              <w:t>i 9 dni</w:t>
            </w:r>
          </w:p>
          <w:p w14:paraId="46BDE378" w14:textId="77777777" w:rsidR="00B53055" w:rsidRPr="00324AF4" w:rsidRDefault="00B53055" w:rsidP="00324AF4">
            <w:pPr>
              <w:jc w:val="center"/>
              <w:rPr>
                <w:sz w:val="16"/>
              </w:rPr>
            </w:pPr>
          </w:p>
        </w:tc>
        <w:tc>
          <w:tcPr>
            <w:tcW w:w="2068" w:type="dxa"/>
          </w:tcPr>
          <w:p w14:paraId="7DCC3E45" w14:textId="57FE5AF4" w:rsidR="00B53055" w:rsidRPr="00324AF4" w:rsidRDefault="00B53055" w:rsidP="00324AF4">
            <w:pPr>
              <w:jc w:val="center"/>
              <w:rPr>
                <w:sz w:val="16"/>
              </w:rPr>
            </w:pPr>
            <w:r>
              <w:rPr>
                <w:sz w:val="16"/>
              </w:rPr>
              <w:t>słabość przesłanek, na</w:t>
            </w:r>
            <w:r w:rsidR="003737D2">
              <w:rPr>
                <w:sz w:val="16"/>
              </w:rPr>
              <w:t> </w:t>
            </w:r>
            <w:r>
              <w:rPr>
                <w:sz w:val="16"/>
              </w:rPr>
              <w:t>które powołały się sądy;</w:t>
            </w:r>
          </w:p>
          <w:p w14:paraId="1F7DC871" w14:textId="4DEC20A2" w:rsidR="00B53055" w:rsidRPr="00324AF4" w:rsidRDefault="00B53055" w:rsidP="00324AF4">
            <w:pPr>
              <w:jc w:val="center"/>
              <w:rPr>
                <w:sz w:val="16"/>
              </w:rPr>
            </w:pPr>
            <w:r>
              <w:rPr>
                <w:sz w:val="16"/>
              </w:rPr>
              <w:t>przyjęci</w:t>
            </w:r>
            <w:r w:rsidR="00AB09DA">
              <w:rPr>
                <w:sz w:val="16"/>
              </w:rPr>
              <w:t>e</w:t>
            </w:r>
            <w:r>
              <w:rPr>
                <w:sz w:val="16"/>
              </w:rPr>
              <w:t xml:space="preserve"> </w:t>
            </w:r>
            <w:r w:rsidR="00016130">
              <w:rPr>
                <w:sz w:val="16"/>
              </w:rPr>
              <w:t>domniemania</w:t>
            </w:r>
            <w:r>
              <w:rPr>
                <w:sz w:val="16"/>
              </w:rPr>
              <w:t xml:space="preserve">, </w:t>
            </w:r>
            <w:r w:rsidR="00AB09DA">
              <w:rPr>
                <w:sz w:val="16"/>
              </w:rPr>
              <w:t xml:space="preserve">bez podstaw dowodowych, </w:t>
            </w:r>
            <w:r w:rsidR="00016130">
              <w:rPr>
                <w:sz w:val="16"/>
              </w:rPr>
              <w:t>istnienia ryzyka</w:t>
            </w:r>
            <w:r>
              <w:rPr>
                <w:sz w:val="16"/>
              </w:rPr>
              <w:t xml:space="preserve"> ucieczki lub utrudniania postępowania;</w:t>
            </w:r>
          </w:p>
          <w:p w14:paraId="377F55C4" w14:textId="77777777" w:rsidR="00B53055" w:rsidRPr="00324AF4" w:rsidRDefault="00B53055" w:rsidP="00324AF4">
            <w:pPr>
              <w:jc w:val="center"/>
              <w:rPr>
                <w:sz w:val="16"/>
              </w:rPr>
            </w:pPr>
            <w:r>
              <w:rPr>
                <w:sz w:val="16"/>
              </w:rPr>
              <w:t>niezbadanie możliwości zastosowania innych środków zapobiegawczych</w:t>
            </w:r>
          </w:p>
        </w:tc>
        <w:tc>
          <w:tcPr>
            <w:tcW w:w="1811" w:type="dxa"/>
          </w:tcPr>
          <w:p w14:paraId="2B0A1B51" w14:textId="77777777" w:rsidR="00B53055" w:rsidRPr="00324AF4" w:rsidRDefault="00B53055" w:rsidP="00324AF4">
            <w:pPr>
              <w:jc w:val="center"/>
              <w:rPr>
                <w:sz w:val="16"/>
              </w:rPr>
            </w:pPr>
            <w:r>
              <w:rPr>
                <w:sz w:val="16"/>
              </w:rPr>
              <w:t>4 700</w:t>
            </w:r>
          </w:p>
        </w:tc>
        <w:tc>
          <w:tcPr>
            <w:tcW w:w="1264" w:type="dxa"/>
          </w:tcPr>
          <w:p w14:paraId="3DC6C778" w14:textId="77777777" w:rsidR="00B53055" w:rsidRPr="00324AF4" w:rsidRDefault="00B53055" w:rsidP="00324AF4">
            <w:pPr>
              <w:jc w:val="center"/>
              <w:rPr>
                <w:sz w:val="16"/>
              </w:rPr>
            </w:pPr>
            <w:r>
              <w:rPr>
                <w:sz w:val="16"/>
              </w:rPr>
              <w:t>-</w:t>
            </w:r>
          </w:p>
        </w:tc>
      </w:tr>
      <w:tr w:rsidR="00016130" w:rsidRPr="00324AF4" w14:paraId="6856A42C" w14:textId="77777777" w:rsidTr="00732233">
        <w:trPr>
          <w:cantSplit/>
          <w:jc w:val="center"/>
        </w:trPr>
        <w:tc>
          <w:tcPr>
            <w:tcW w:w="452" w:type="dxa"/>
          </w:tcPr>
          <w:p w14:paraId="44DAA943" w14:textId="77777777" w:rsidR="00B53055" w:rsidRPr="00324AF4" w:rsidRDefault="00B53055" w:rsidP="00324AF4">
            <w:pPr>
              <w:pStyle w:val="Akapitzlist"/>
              <w:numPr>
                <w:ilvl w:val="0"/>
                <w:numId w:val="1"/>
              </w:numPr>
              <w:tabs>
                <w:tab w:val="num" w:pos="283"/>
              </w:tabs>
              <w:ind w:left="0" w:firstLine="0"/>
              <w:jc w:val="center"/>
              <w:rPr>
                <w:rFonts w:eastAsiaTheme="minorEastAsia"/>
                <w:sz w:val="16"/>
              </w:rPr>
            </w:pPr>
          </w:p>
        </w:tc>
        <w:tc>
          <w:tcPr>
            <w:tcW w:w="1089" w:type="dxa"/>
          </w:tcPr>
          <w:p w14:paraId="139C4BF4" w14:textId="77777777" w:rsidR="00B53055" w:rsidRPr="00324AF4" w:rsidRDefault="00B53055" w:rsidP="00324AF4">
            <w:pPr>
              <w:jc w:val="center"/>
              <w:rPr>
                <w:sz w:val="16"/>
              </w:rPr>
            </w:pPr>
            <w:r>
              <w:rPr>
                <w:sz w:val="16"/>
              </w:rPr>
              <w:t>57170/21</w:t>
            </w:r>
          </w:p>
          <w:p w14:paraId="6E1A9698" w14:textId="282F7B24" w:rsidR="00B53055" w:rsidRPr="00324AF4" w:rsidRDefault="00B53055" w:rsidP="00324AF4">
            <w:pPr>
              <w:jc w:val="center"/>
              <w:rPr>
                <w:sz w:val="16"/>
              </w:rPr>
            </w:pPr>
            <w:r>
              <w:rPr>
                <w:sz w:val="16"/>
              </w:rPr>
              <w:t>16</w:t>
            </w:r>
            <w:r w:rsidR="00016130">
              <w:rPr>
                <w:sz w:val="16"/>
              </w:rPr>
              <w:t>.11.</w:t>
            </w:r>
            <w:r>
              <w:rPr>
                <w:sz w:val="16"/>
              </w:rPr>
              <w:t>2021 r.</w:t>
            </w:r>
          </w:p>
        </w:tc>
        <w:tc>
          <w:tcPr>
            <w:tcW w:w="1512" w:type="dxa"/>
          </w:tcPr>
          <w:p w14:paraId="0D1045F3" w14:textId="77777777" w:rsidR="00B53055" w:rsidRPr="00324AF4" w:rsidRDefault="00B53055" w:rsidP="00324AF4">
            <w:pPr>
              <w:jc w:val="center"/>
              <w:rPr>
                <w:sz w:val="16"/>
              </w:rPr>
            </w:pPr>
            <w:r>
              <w:rPr>
                <w:b/>
                <w:sz w:val="16"/>
              </w:rPr>
              <w:t>Albert PORĘBSKI</w:t>
            </w:r>
          </w:p>
          <w:p w14:paraId="44583127" w14:textId="60ABC551" w:rsidR="00B53055" w:rsidRPr="00324AF4" w:rsidRDefault="00B53055" w:rsidP="00324AF4">
            <w:pPr>
              <w:jc w:val="center"/>
              <w:rPr>
                <w:sz w:val="16"/>
              </w:rPr>
            </w:pPr>
            <w:r>
              <w:rPr>
                <w:sz w:val="16"/>
              </w:rPr>
              <w:t>1973</w:t>
            </w:r>
            <w:r w:rsidR="003737D2">
              <w:rPr>
                <w:sz w:val="16"/>
              </w:rPr>
              <w:t xml:space="preserve"> r.</w:t>
            </w:r>
            <w:r>
              <w:rPr>
                <w:sz w:val="16"/>
              </w:rPr>
              <w:t xml:space="preserve"> </w:t>
            </w:r>
          </w:p>
        </w:tc>
        <w:tc>
          <w:tcPr>
            <w:tcW w:w="1348" w:type="dxa"/>
          </w:tcPr>
          <w:p w14:paraId="06626FA7" w14:textId="217F5587" w:rsidR="00B53055" w:rsidRPr="00324AF4" w:rsidRDefault="006016B6" w:rsidP="00324AF4">
            <w:pPr>
              <w:jc w:val="center"/>
              <w:rPr>
                <w:sz w:val="16"/>
              </w:rPr>
            </w:pPr>
            <w:r>
              <w:rPr>
                <w:sz w:val="16"/>
              </w:rPr>
              <w:t xml:space="preserve">Dawid </w:t>
            </w:r>
            <w:r w:rsidR="00B53055">
              <w:rPr>
                <w:sz w:val="16"/>
              </w:rPr>
              <w:t xml:space="preserve">Cupiał </w:t>
            </w:r>
          </w:p>
          <w:p w14:paraId="0961FBEA" w14:textId="77777777" w:rsidR="00B53055" w:rsidRPr="00324AF4" w:rsidRDefault="00B53055" w:rsidP="00324AF4">
            <w:pPr>
              <w:jc w:val="center"/>
              <w:rPr>
                <w:sz w:val="16"/>
              </w:rPr>
            </w:pPr>
            <w:r>
              <w:rPr>
                <w:sz w:val="16"/>
              </w:rPr>
              <w:t>Warszawa</w:t>
            </w:r>
          </w:p>
        </w:tc>
        <w:tc>
          <w:tcPr>
            <w:tcW w:w="1194" w:type="dxa"/>
          </w:tcPr>
          <w:p w14:paraId="0F09F3DD" w14:textId="0E48E644" w:rsidR="00B53055" w:rsidRPr="00324AF4" w:rsidRDefault="00B53055" w:rsidP="00324AF4">
            <w:pPr>
              <w:jc w:val="center"/>
              <w:rPr>
                <w:sz w:val="16"/>
              </w:rPr>
            </w:pPr>
            <w:r>
              <w:rPr>
                <w:sz w:val="16"/>
              </w:rPr>
              <w:t>16</w:t>
            </w:r>
            <w:r w:rsidR="00016130">
              <w:rPr>
                <w:sz w:val="16"/>
              </w:rPr>
              <w:t>.01.</w:t>
            </w:r>
            <w:r>
              <w:rPr>
                <w:sz w:val="16"/>
              </w:rPr>
              <w:t>2018 r.</w:t>
            </w:r>
            <w:r w:rsidR="00016130">
              <w:rPr>
                <w:sz w:val="16"/>
              </w:rPr>
              <w:t>-</w:t>
            </w:r>
            <w:r>
              <w:rPr>
                <w:sz w:val="16"/>
              </w:rPr>
              <w:t xml:space="preserve"> </w:t>
            </w:r>
          </w:p>
          <w:p w14:paraId="0BDD0D13" w14:textId="3A50A0E3" w:rsidR="00B53055" w:rsidRPr="00324AF4" w:rsidRDefault="00B53055" w:rsidP="00324AF4">
            <w:pPr>
              <w:jc w:val="center"/>
              <w:rPr>
                <w:sz w:val="16"/>
              </w:rPr>
            </w:pPr>
            <w:r>
              <w:rPr>
                <w:sz w:val="16"/>
              </w:rPr>
              <w:t>17</w:t>
            </w:r>
            <w:r w:rsidR="00016130">
              <w:rPr>
                <w:sz w:val="16"/>
              </w:rPr>
              <w:t>.05.</w:t>
            </w:r>
            <w:r>
              <w:rPr>
                <w:sz w:val="16"/>
              </w:rPr>
              <w:t xml:space="preserve"> 2021 r.</w:t>
            </w:r>
          </w:p>
        </w:tc>
        <w:tc>
          <w:tcPr>
            <w:tcW w:w="2446" w:type="dxa"/>
          </w:tcPr>
          <w:p w14:paraId="3A4B56B0" w14:textId="6F741D4A" w:rsidR="00B53055" w:rsidRPr="00324AF4" w:rsidRDefault="00B53055" w:rsidP="00324AF4">
            <w:pPr>
              <w:jc w:val="center"/>
              <w:rPr>
                <w:sz w:val="16"/>
              </w:rPr>
            </w:pPr>
            <w:r>
              <w:rPr>
                <w:sz w:val="16"/>
              </w:rPr>
              <w:t>Sąd Rejonowy w Płocku, 17</w:t>
            </w:r>
            <w:r w:rsidR="00016130">
              <w:rPr>
                <w:sz w:val="16"/>
              </w:rPr>
              <w:t>.01.</w:t>
            </w:r>
            <w:r>
              <w:rPr>
                <w:sz w:val="16"/>
              </w:rPr>
              <w:t>2018 r., sygn. akt VII Kp 24/18 (tymczasowe aresztowanie)</w:t>
            </w:r>
            <w:r w:rsidR="003737D2">
              <w:rPr>
                <w:sz w:val="16"/>
              </w:rPr>
              <w:t>;</w:t>
            </w:r>
          </w:p>
          <w:p w14:paraId="77496E08" w14:textId="3D62D9D7" w:rsidR="00B53055" w:rsidRPr="00324AF4" w:rsidRDefault="00B53055" w:rsidP="00324AF4">
            <w:pPr>
              <w:jc w:val="center"/>
              <w:rPr>
                <w:sz w:val="16"/>
              </w:rPr>
            </w:pPr>
            <w:r>
              <w:rPr>
                <w:sz w:val="16"/>
              </w:rPr>
              <w:t>Sąd Okręgowy w Warszawie, 17</w:t>
            </w:r>
            <w:r w:rsidR="00016130">
              <w:rPr>
                <w:sz w:val="16"/>
              </w:rPr>
              <w:t>.05.</w:t>
            </w:r>
            <w:r>
              <w:rPr>
                <w:sz w:val="16"/>
              </w:rPr>
              <w:t>2021 r., sygn. akt VIII K 108/18 (postępowanie główne)</w:t>
            </w:r>
          </w:p>
        </w:tc>
        <w:tc>
          <w:tcPr>
            <w:tcW w:w="1452" w:type="dxa"/>
          </w:tcPr>
          <w:p w14:paraId="570F2FC7" w14:textId="144BDA6F" w:rsidR="00B53055" w:rsidRPr="00324AF4" w:rsidRDefault="00B53055" w:rsidP="00324AF4">
            <w:pPr>
              <w:jc w:val="center"/>
              <w:rPr>
                <w:sz w:val="16"/>
              </w:rPr>
            </w:pPr>
            <w:r>
              <w:rPr>
                <w:sz w:val="16"/>
              </w:rPr>
              <w:t>3 lata, 4 miesi</w:t>
            </w:r>
            <w:r w:rsidR="003737D2">
              <w:rPr>
                <w:sz w:val="16"/>
              </w:rPr>
              <w:t>ące</w:t>
            </w:r>
            <w:r>
              <w:rPr>
                <w:sz w:val="16"/>
              </w:rPr>
              <w:t xml:space="preserve"> </w:t>
            </w:r>
            <w:r w:rsidR="00016130">
              <w:rPr>
                <w:sz w:val="16"/>
              </w:rPr>
              <w:br/>
            </w:r>
            <w:r>
              <w:rPr>
                <w:sz w:val="16"/>
              </w:rPr>
              <w:t>i 2 dni</w:t>
            </w:r>
          </w:p>
          <w:p w14:paraId="7CA8BD55" w14:textId="77777777" w:rsidR="00B53055" w:rsidRPr="00324AF4" w:rsidRDefault="00B53055" w:rsidP="00324AF4">
            <w:pPr>
              <w:jc w:val="center"/>
              <w:rPr>
                <w:sz w:val="16"/>
              </w:rPr>
            </w:pPr>
          </w:p>
        </w:tc>
        <w:tc>
          <w:tcPr>
            <w:tcW w:w="2068" w:type="dxa"/>
          </w:tcPr>
          <w:p w14:paraId="70745020" w14:textId="6332D8DE" w:rsidR="00B53055" w:rsidRPr="00324AF4" w:rsidRDefault="00D9049C" w:rsidP="00324AF4">
            <w:pPr>
              <w:jc w:val="center"/>
              <w:rPr>
                <w:sz w:val="16"/>
              </w:rPr>
            </w:pPr>
            <w:r>
              <w:rPr>
                <w:sz w:val="16"/>
              </w:rPr>
              <w:t>prowadzenie</w:t>
            </w:r>
            <w:r w:rsidR="00B53055">
              <w:rPr>
                <w:sz w:val="16"/>
              </w:rPr>
              <w:t xml:space="preserve"> postępowania </w:t>
            </w:r>
            <w:r>
              <w:rPr>
                <w:sz w:val="16"/>
              </w:rPr>
              <w:t>bez</w:t>
            </w:r>
            <w:r w:rsidR="003737D2">
              <w:rPr>
                <w:sz w:val="16"/>
              </w:rPr>
              <w:t> </w:t>
            </w:r>
            <w:r w:rsidR="00B53055">
              <w:rPr>
                <w:sz w:val="16"/>
              </w:rPr>
              <w:t>należyt</w:t>
            </w:r>
            <w:r>
              <w:rPr>
                <w:sz w:val="16"/>
              </w:rPr>
              <w:t>ej</w:t>
            </w:r>
            <w:r w:rsidR="00B53055">
              <w:rPr>
                <w:sz w:val="16"/>
              </w:rPr>
              <w:t xml:space="preserve"> staranności w okresie tymczasowego aresztowania;</w:t>
            </w:r>
          </w:p>
          <w:p w14:paraId="3932CB58" w14:textId="7A393C92" w:rsidR="00B53055" w:rsidRPr="00324AF4" w:rsidRDefault="00B53055" w:rsidP="00324AF4">
            <w:pPr>
              <w:jc w:val="center"/>
              <w:rPr>
                <w:sz w:val="16"/>
              </w:rPr>
            </w:pPr>
            <w:r>
              <w:rPr>
                <w:sz w:val="16"/>
              </w:rPr>
              <w:t>słabość i</w:t>
            </w:r>
            <w:r w:rsidR="003737D2">
              <w:rPr>
                <w:sz w:val="16"/>
              </w:rPr>
              <w:t> </w:t>
            </w:r>
            <w:r>
              <w:rPr>
                <w:sz w:val="16"/>
              </w:rPr>
              <w:t xml:space="preserve">powtarzalność </w:t>
            </w:r>
            <w:r w:rsidR="00D9049C">
              <w:rPr>
                <w:sz w:val="16"/>
              </w:rPr>
              <w:t>uzasadnień</w:t>
            </w:r>
            <w:r>
              <w:rPr>
                <w:sz w:val="16"/>
              </w:rPr>
              <w:t xml:space="preserve"> sądów w</w:t>
            </w:r>
            <w:r w:rsidR="003737D2">
              <w:rPr>
                <w:sz w:val="16"/>
              </w:rPr>
              <w:t> </w:t>
            </w:r>
            <w:r>
              <w:rPr>
                <w:sz w:val="16"/>
              </w:rPr>
              <w:t>dalszy</w:t>
            </w:r>
            <w:r w:rsidR="00D9049C">
              <w:rPr>
                <w:sz w:val="16"/>
              </w:rPr>
              <w:t>m toku</w:t>
            </w:r>
            <w:r>
              <w:rPr>
                <w:sz w:val="16"/>
              </w:rPr>
              <w:t xml:space="preserve"> sprawy</w:t>
            </w:r>
          </w:p>
        </w:tc>
        <w:tc>
          <w:tcPr>
            <w:tcW w:w="1811" w:type="dxa"/>
          </w:tcPr>
          <w:p w14:paraId="6CAFC236" w14:textId="77777777" w:rsidR="00B53055" w:rsidRPr="00324AF4" w:rsidRDefault="00B53055" w:rsidP="00324AF4">
            <w:pPr>
              <w:jc w:val="center"/>
              <w:rPr>
                <w:sz w:val="16"/>
              </w:rPr>
            </w:pPr>
            <w:r>
              <w:rPr>
                <w:sz w:val="16"/>
              </w:rPr>
              <w:t>4 600</w:t>
            </w:r>
          </w:p>
        </w:tc>
        <w:tc>
          <w:tcPr>
            <w:tcW w:w="1264" w:type="dxa"/>
          </w:tcPr>
          <w:p w14:paraId="2DBA8A41" w14:textId="77777777" w:rsidR="00B53055" w:rsidRPr="00324AF4" w:rsidRDefault="00B53055" w:rsidP="00324AF4">
            <w:pPr>
              <w:jc w:val="center"/>
              <w:rPr>
                <w:sz w:val="16"/>
              </w:rPr>
            </w:pPr>
            <w:r>
              <w:rPr>
                <w:sz w:val="16"/>
              </w:rPr>
              <w:t>250</w:t>
            </w:r>
          </w:p>
        </w:tc>
      </w:tr>
    </w:tbl>
    <w:p w14:paraId="6154164B" w14:textId="77777777" w:rsidR="00787E12" w:rsidRPr="00324AF4" w:rsidRDefault="00000000" w:rsidP="00324AF4"/>
    <w:p w14:paraId="71E81F46" w14:textId="77777777" w:rsidR="00791456" w:rsidRPr="00324AF4" w:rsidRDefault="00000000" w:rsidP="00324AF4"/>
    <w:sectPr w:rsidR="00791456" w:rsidRPr="00324AF4" w:rsidSect="00BD554D">
      <w:headerReference w:type="even" r:id="rId18"/>
      <w:headerReference w:type="default" r:id="rId19"/>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85254" w14:textId="77777777" w:rsidR="008830A5" w:rsidRPr="00611E1D" w:rsidRDefault="008830A5">
      <w:r w:rsidRPr="00611E1D">
        <w:separator/>
      </w:r>
    </w:p>
  </w:endnote>
  <w:endnote w:type="continuationSeparator" w:id="0">
    <w:p w14:paraId="6A3C783E" w14:textId="77777777" w:rsidR="008830A5" w:rsidRPr="00611E1D" w:rsidRDefault="008830A5">
      <w:r w:rsidRPr="00611E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4AD91" w14:textId="1DA2C9A4" w:rsidR="00BD554D" w:rsidRPr="00611E1D" w:rsidRDefault="00B53055" w:rsidP="00BD554D">
    <w:pPr>
      <w:pStyle w:val="JuHeader"/>
    </w:pPr>
    <w:r>
      <w:fldChar w:fldCharType="begin"/>
    </w:r>
    <w:r>
      <w:instrText xml:space="preserve"> PAGE </w:instrText>
    </w:r>
    <w:r>
      <w:fldChar w:fldCharType="separate"/>
    </w:r>
    <w:r>
      <w:t>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CFCB6" w14:textId="691EBAF4" w:rsidR="00BD554D" w:rsidRPr="00611E1D" w:rsidRDefault="00B53055" w:rsidP="00BD554D">
    <w:pPr>
      <w:pStyle w:val="JuHeader"/>
    </w:pPr>
    <w:r>
      <w:fldChar w:fldCharType="begin"/>
    </w:r>
    <w:r>
      <w:instrText xml:space="preserve"> PAGE </w:instrText>
    </w:r>
    <w:r>
      <w:fldChar w:fldCharType="separate"/>
    </w:r>
    <w:r>
      <w:t>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3186E" w14:textId="30FB5800" w:rsidR="00B53055" w:rsidRPr="00150BFA" w:rsidRDefault="00B53055" w:rsidP="0020718E">
    <w:pPr>
      <w:jc w:val="center"/>
    </w:pPr>
    <w:r>
      <w:rPr>
        <w:noProof/>
      </w:rPr>
      <w:drawing>
        <wp:inline distT="0" distB="0" distL="0" distR="0" wp14:anchorId="7E129B84" wp14:editId="2AE50CE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C8B9562" w14:textId="302C5D12" w:rsidR="0029309A" w:rsidRPr="00611E1D" w:rsidRDefault="00000000" w:rsidP="0029309A">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40F69" w14:textId="77777777" w:rsidR="008830A5" w:rsidRPr="00611E1D" w:rsidRDefault="008830A5" w:rsidP="00787E12">
      <w:r w:rsidRPr="00611E1D">
        <w:separator/>
      </w:r>
    </w:p>
  </w:footnote>
  <w:footnote w:type="continuationSeparator" w:id="0">
    <w:p w14:paraId="390BCE25" w14:textId="77777777" w:rsidR="008830A5" w:rsidRPr="00611E1D" w:rsidRDefault="008830A5" w:rsidP="00787E12">
      <w:r w:rsidRPr="00611E1D">
        <w:continuationSeparator/>
      </w:r>
    </w:p>
  </w:footnote>
  <w:footnote w:id="1">
    <w:p w14:paraId="5EE50D8A" w14:textId="48DD5E5E" w:rsidR="00B53055" w:rsidRPr="005368A9" w:rsidRDefault="00B53055" w:rsidP="00B53055">
      <w:pPr>
        <w:pStyle w:val="Tekstprzypisudolnego"/>
      </w:pPr>
      <w:r>
        <w:rPr>
          <w:rStyle w:val="Odwoanieprzypisudolnego"/>
        </w:rPr>
        <w:footnoteRef/>
      </w:r>
      <w:r>
        <w:rPr>
          <w:rStyle w:val="Odwoanieprzypisudolnego"/>
        </w:rPr>
        <w:t xml:space="preserve"> </w:t>
      </w:r>
      <w:r>
        <w:t>Plus wszelkie należne podatki</w:t>
      </w:r>
      <w:r w:rsidR="005D4BE1">
        <w:t>.</w:t>
      </w:r>
    </w:p>
  </w:footnote>
  <w:footnote w:id="2">
    <w:p w14:paraId="14455402" w14:textId="1AA35674" w:rsidR="00B53055" w:rsidRPr="005368A9" w:rsidRDefault="00B53055" w:rsidP="00B53055">
      <w:pPr>
        <w:pStyle w:val="Tekstprzypisudolnego"/>
      </w:pPr>
      <w:r>
        <w:rPr>
          <w:rStyle w:val="Odwoanieprzypisudolnego"/>
        </w:rPr>
        <w:footnoteRef/>
      </w:r>
      <w:r>
        <w:rPr>
          <w:rStyle w:val="Odwoanieprzypisudolnego"/>
        </w:rPr>
        <w:t xml:space="preserve"> </w:t>
      </w:r>
      <w:r>
        <w:t>Plus wszelkie należne podatki</w:t>
      </w:r>
      <w:r w:rsidR="005D4BE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D14BC" w14:textId="187BF9BD" w:rsidR="00B53055" w:rsidRPr="00A45145" w:rsidRDefault="00B53055" w:rsidP="00A45145">
    <w:pPr>
      <w:jc w:val="center"/>
    </w:pPr>
    <w:r>
      <w:rPr>
        <w:noProof/>
      </w:rPr>
      <w:drawing>
        <wp:inline distT="0" distB="0" distL="0" distR="0" wp14:anchorId="4D514C83" wp14:editId="42F10B7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6408012" w14:textId="3450BD53" w:rsidR="00787E12" w:rsidRPr="00611E1D" w:rsidRDefault="00000000" w:rsidP="000318F7">
    <w:pPr>
      <w:jc w:val="center"/>
      <w:rPr>
        <w:sz w:val="4"/>
        <w:szCs w:val="4"/>
      </w:rPr>
    </w:pPr>
  </w:p>
  <w:p w14:paraId="537E2C39" w14:textId="77777777" w:rsidR="00787E12" w:rsidRPr="00611E1D" w:rsidRDefault="000000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4FFC3" w14:textId="39579E49" w:rsidR="00B53055" w:rsidRPr="00A45145" w:rsidRDefault="00B53055" w:rsidP="00A45145">
    <w:pPr>
      <w:jc w:val="center"/>
    </w:pPr>
    <w:r>
      <w:rPr>
        <w:noProof/>
      </w:rPr>
      <w:drawing>
        <wp:inline distT="0" distB="0" distL="0" distR="0" wp14:anchorId="0512B451" wp14:editId="399C29BE">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F9F34D4" w14:textId="36FA3F35" w:rsidR="00787E12" w:rsidRPr="00611E1D" w:rsidRDefault="00000000" w:rsidP="00B6415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A0745" w14:textId="6EB8EAF3" w:rsidR="00787E12" w:rsidRPr="005C3A15" w:rsidRDefault="00B53055" w:rsidP="006372F5">
    <w:pPr>
      <w:pStyle w:val="JuHeader"/>
    </w:pPr>
    <w:r>
      <w:t xml:space="preserve">WYROK W SPRAWIE STEFAŃSKI I INNI </w:t>
    </w:r>
    <w:r w:rsidR="00C20DD7">
      <w:t xml:space="preserve">przeciwko </w:t>
    </w:r>
    <w:r>
      <w:t>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3CC58" w14:textId="1CF4741B" w:rsidR="00787E12" w:rsidRPr="00DE7D3F" w:rsidRDefault="00B53055" w:rsidP="00BD554D">
    <w:pPr>
      <w:pStyle w:val="JuHeader"/>
    </w:pPr>
    <w:r>
      <w:t xml:space="preserve">WYROK W SPRAWIE STEFAŃSKI I INNI </w:t>
    </w:r>
    <w:r w:rsidR="00C8416E">
      <w:t xml:space="preserve">przeciwko </w:t>
    </w:r>
    <w:r>
      <w:t>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7F6F1" w14:textId="0801317D" w:rsidR="008B3FB7" w:rsidRPr="005C3A15" w:rsidRDefault="00B53055" w:rsidP="00E026EC">
    <w:pPr>
      <w:pStyle w:val="JuHeader"/>
    </w:pPr>
    <w:r>
      <w:t xml:space="preserve">WYROK W SPRAWIE STEFAŃSKI I INNI </w:t>
    </w:r>
    <w:r w:rsidR="0062220E">
      <w:t xml:space="preserve">przeciwko </w:t>
    </w:r>
    <w:r>
      <w:t>POLSCE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1B54B" w14:textId="0E674B01" w:rsidR="008B3FB7" w:rsidRPr="00DE7D3F" w:rsidRDefault="00B53055" w:rsidP="00E026EC">
    <w:pPr>
      <w:pStyle w:val="JuHeader"/>
    </w:pPr>
    <w:r>
      <w:t xml:space="preserve">WYROK W SPRAWIE STEFAŃSKI I INNI </w:t>
    </w:r>
    <w:r w:rsidR="00C20DD7">
      <w:t xml:space="preserve">przeciwko </w:t>
    </w:r>
    <w:r>
      <w:t>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24D4C63"/>
    <w:multiLevelType w:val="hybridMultilevel"/>
    <w:tmpl w:val="7B3665D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67FD1241"/>
    <w:multiLevelType w:val="hybridMultilevel"/>
    <w:tmpl w:val="F6D86CC2"/>
    <w:lvl w:ilvl="0" w:tplc="A266A02A">
      <w:start w:val="1"/>
      <w:numFmt w:val="bullet"/>
      <w:pStyle w:val="Listapunktowana"/>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16cid:durableId="1435051699">
    <w:abstractNumId w:val="11"/>
  </w:num>
  <w:num w:numId="2" w16cid:durableId="406879791">
    <w:abstractNumId w:val="15"/>
  </w:num>
  <w:num w:numId="3" w16cid:durableId="182091732">
    <w:abstractNumId w:val="13"/>
  </w:num>
  <w:num w:numId="4" w16cid:durableId="1102188799">
    <w:abstractNumId w:val="12"/>
  </w:num>
  <w:num w:numId="5" w16cid:durableId="1739594323">
    <w:abstractNumId w:val="18"/>
  </w:num>
  <w:num w:numId="6" w16cid:durableId="1457603421">
    <w:abstractNumId w:val="7"/>
  </w:num>
  <w:num w:numId="7" w16cid:durableId="1516456180">
    <w:abstractNumId w:val="6"/>
  </w:num>
  <w:num w:numId="8" w16cid:durableId="222640859">
    <w:abstractNumId w:val="5"/>
  </w:num>
  <w:num w:numId="9" w16cid:durableId="409547145">
    <w:abstractNumId w:val="4"/>
  </w:num>
  <w:num w:numId="10" w16cid:durableId="232551543">
    <w:abstractNumId w:val="8"/>
  </w:num>
  <w:num w:numId="11" w16cid:durableId="1953124099">
    <w:abstractNumId w:val="3"/>
  </w:num>
  <w:num w:numId="12" w16cid:durableId="2021276886">
    <w:abstractNumId w:val="2"/>
  </w:num>
  <w:num w:numId="13" w16cid:durableId="1647080692">
    <w:abstractNumId w:val="1"/>
  </w:num>
  <w:num w:numId="14" w16cid:durableId="1990088412">
    <w:abstractNumId w:val="0"/>
  </w:num>
  <w:num w:numId="15" w16cid:durableId="913858852">
    <w:abstractNumId w:val="16"/>
  </w:num>
  <w:num w:numId="16" w16cid:durableId="1511605930">
    <w:abstractNumId w:val="14"/>
  </w:num>
  <w:num w:numId="17" w16cid:durableId="1778475926">
    <w:abstractNumId w:val="17"/>
  </w:num>
  <w:num w:numId="18" w16cid:durableId="1129133016">
    <w:abstractNumId w:val="16"/>
  </w:num>
  <w:num w:numId="19" w16cid:durableId="1104570281">
    <w:abstractNumId w:val="17"/>
  </w:num>
  <w:num w:numId="20" w16cid:durableId="1719010341">
    <w:abstractNumId w:val="10"/>
  </w:num>
  <w:num w:numId="21" w16cid:durableId="867524184">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2"/>
    <w:docVar w:name="EMM" w:val="0"/>
    <w:docVar w:name="NBEMMDOC" w:val="0"/>
    <w:docVar w:name="Plural" w:val="0"/>
  </w:docVars>
  <w:rsids>
    <w:rsidRoot w:val="00B53055"/>
    <w:rsid w:val="00001450"/>
    <w:rsid w:val="00016130"/>
    <w:rsid w:val="00040944"/>
    <w:rsid w:val="00075BB5"/>
    <w:rsid w:val="000D1CB0"/>
    <w:rsid w:val="00135384"/>
    <w:rsid w:val="001360E8"/>
    <w:rsid w:val="00173A91"/>
    <w:rsid w:val="00174711"/>
    <w:rsid w:val="001A15B6"/>
    <w:rsid w:val="001A3C4A"/>
    <w:rsid w:val="001B610A"/>
    <w:rsid w:val="001C1F82"/>
    <w:rsid w:val="001D7CD3"/>
    <w:rsid w:val="001F3812"/>
    <w:rsid w:val="00226D76"/>
    <w:rsid w:val="0023364D"/>
    <w:rsid w:val="002B1953"/>
    <w:rsid w:val="002C5B23"/>
    <w:rsid w:val="002D3CA0"/>
    <w:rsid w:val="00324AF4"/>
    <w:rsid w:val="00337785"/>
    <w:rsid w:val="003737D2"/>
    <w:rsid w:val="00375E37"/>
    <w:rsid w:val="0039621A"/>
    <w:rsid w:val="003B14F6"/>
    <w:rsid w:val="003C1031"/>
    <w:rsid w:val="004762B9"/>
    <w:rsid w:val="0048584C"/>
    <w:rsid w:val="00497FF8"/>
    <w:rsid w:val="004B0B4E"/>
    <w:rsid w:val="005029DF"/>
    <w:rsid w:val="0053661A"/>
    <w:rsid w:val="00545609"/>
    <w:rsid w:val="00555A1D"/>
    <w:rsid w:val="00573202"/>
    <w:rsid w:val="005B102C"/>
    <w:rsid w:val="005B16C1"/>
    <w:rsid w:val="005D4BE1"/>
    <w:rsid w:val="005F60F9"/>
    <w:rsid w:val="006016B6"/>
    <w:rsid w:val="00611E1D"/>
    <w:rsid w:val="0062220E"/>
    <w:rsid w:val="00656431"/>
    <w:rsid w:val="00662C99"/>
    <w:rsid w:val="006C1CA9"/>
    <w:rsid w:val="006D324D"/>
    <w:rsid w:val="00732233"/>
    <w:rsid w:val="00743B2A"/>
    <w:rsid w:val="00746072"/>
    <w:rsid w:val="00756639"/>
    <w:rsid w:val="007A72B4"/>
    <w:rsid w:val="007F018A"/>
    <w:rsid w:val="008522DD"/>
    <w:rsid w:val="00860732"/>
    <w:rsid w:val="008830A5"/>
    <w:rsid w:val="008938F3"/>
    <w:rsid w:val="008A0E2E"/>
    <w:rsid w:val="0090664F"/>
    <w:rsid w:val="009522DD"/>
    <w:rsid w:val="009C2F04"/>
    <w:rsid w:val="00A329E0"/>
    <w:rsid w:val="00A34A54"/>
    <w:rsid w:val="00A44415"/>
    <w:rsid w:val="00A44E8F"/>
    <w:rsid w:val="00A6104A"/>
    <w:rsid w:val="00A861CE"/>
    <w:rsid w:val="00A94CA7"/>
    <w:rsid w:val="00A95F76"/>
    <w:rsid w:val="00AB09DA"/>
    <w:rsid w:val="00AC03BB"/>
    <w:rsid w:val="00B17327"/>
    <w:rsid w:val="00B216C1"/>
    <w:rsid w:val="00B2614F"/>
    <w:rsid w:val="00B402AE"/>
    <w:rsid w:val="00B422EB"/>
    <w:rsid w:val="00B53055"/>
    <w:rsid w:val="00B91668"/>
    <w:rsid w:val="00BA151C"/>
    <w:rsid w:val="00BB1651"/>
    <w:rsid w:val="00BD554D"/>
    <w:rsid w:val="00BE2415"/>
    <w:rsid w:val="00C20DD7"/>
    <w:rsid w:val="00C24AB6"/>
    <w:rsid w:val="00C65E84"/>
    <w:rsid w:val="00C8416E"/>
    <w:rsid w:val="00C877A3"/>
    <w:rsid w:val="00CA3E25"/>
    <w:rsid w:val="00D07B22"/>
    <w:rsid w:val="00D42E1C"/>
    <w:rsid w:val="00D9049C"/>
    <w:rsid w:val="00DE0B74"/>
    <w:rsid w:val="00DF1D67"/>
    <w:rsid w:val="00E55F93"/>
    <w:rsid w:val="00EF7E87"/>
    <w:rsid w:val="00F20136"/>
    <w:rsid w:val="00F827E9"/>
    <w:rsid w:val="00FB16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BF2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324AF4"/>
    <w:rPr>
      <w:sz w:val="24"/>
      <w:szCs w:val="24"/>
    </w:rPr>
  </w:style>
  <w:style w:type="paragraph" w:styleId="Nagwek1">
    <w:name w:val="heading 1"/>
    <w:basedOn w:val="Normalny"/>
    <w:next w:val="Normalny"/>
    <w:link w:val="Nagwek1Znak"/>
    <w:uiPriority w:val="98"/>
    <w:semiHidden/>
    <w:rsid w:val="00324AF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24AF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24AF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24AF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24AF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24AF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24AF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24AF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24AF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24AF4"/>
    <w:rPr>
      <w:rFonts w:ascii="Tahoma" w:hAnsi="Tahoma" w:cs="Tahoma"/>
      <w:sz w:val="16"/>
      <w:szCs w:val="16"/>
    </w:rPr>
  </w:style>
  <w:style w:type="character" w:customStyle="1" w:styleId="TekstdymkaZnak">
    <w:name w:val="Tekst dymka Znak"/>
    <w:basedOn w:val="Domylnaczcionkaakapitu"/>
    <w:link w:val="Tekstdymka"/>
    <w:uiPriority w:val="98"/>
    <w:semiHidden/>
    <w:rsid w:val="00324AF4"/>
    <w:rPr>
      <w:rFonts w:ascii="Tahoma" w:hAnsi="Tahoma" w:cs="Tahoma"/>
      <w:sz w:val="16"/>
      <w:szCs w:val="16"/>
      <w:lang w:val="pl-PL"/>
    </w:rPr>
  </w:style>
  <w:style w:type="character" w:styleId="Tytuksiki">
    <w:name w:val="Book Title"/>
    <w:uiPriority w:val="98"/>
    <w:semiHidden/>
    <w:qFormat/>
    <w:rsid w:val="00324AF4"/>
    <w:rPr>
      <w:i/>
      <w:iCs/>
      <w:smallCaps/>
      <w:spacing w:val="5"/>
    </w:rPr>
  </w:style>
  <w:style w:type="paragraph" w:customStyle="1" w:styleId="JuHeader">
    <w:name w:val="Ju_Header"/>
    <w:aliases w:val="_Header"/>
    <w:basedOn w:val="Nagwek"/>
    <w:uiPriority w:val="29"/>
    <w:qFormat/>
    <w:rsid w:val="00324AF4"/>
    <w:pPr>
      <w:tabs>
        <w:tab w:val="clear" w:pos="4536"/>
        <w:tab w:val="clear" w:pos="9072"/>
      </w:tabs>
      <w:jc w:val="center"/>
    </w:pPr>
    <w:rPr>
      <w:sz w:val="18"/>
    </w:rPr>
  </w:style>
  <w:style w:type="paragraph" w:customStyle="1" w:styleId="DummyStyle">
    <w:name w:val="Dummy_Style"/>
    <w:aliases w:val="_Dummy"/>
    <w:basedOn w:val="Normalny"/>
    <w:semiHidden/>
    <w:qFormat/>
    <w:rsid w:val="00324AF4"/>
    <w:rPr>
      <w:color w:val="00B050"/>
      <w:sz w:val="22"/>
    </w:rPr>
  </w:style>
  <w:style w:type="character" w:styleId="Pogrubienie">
    <w:name w:val="Strong"/>
    <w:uiPriority w:val="98"/>
    <w:semiHidden/>
    <w:qFormat/>
    <w:rsid w:val="00324AF4"/>
    <w:rPr>
      <w:b/>
      <w:bCs/>
    </w:rPr>
  </w:style>
  <w:style w:type="paragraph" w:styleId="Bezodstpw">
    <w:name w:val="No Spacing"/>
    <w:basedOn w:val="Normalny"/>
    <w:link w:val="BezodstpwZnak"/>
    <w:uiPriority w:val="98"/>
    <w:semiHidden/>
    <w:qFormat/>
    <w:rsid w:val="00324AF4"/>
  </w:style>
  <w:style w:type="character" w:customStyle="1" w:styleId="BezodstpwZnak">
    <w:name w:val="Bez odstępów Znak"/>
    <w:basedOn w:val="Domylnaczcionkaakapitu"/>
    <w:link w:val="Bezodstpw"/>
    <w:uiPriority w:val="98"/>
    <w:semiHidden/>
    <w:rsid w:val="00324AF4"/>
    <w:rPr>
      <w:sz w:val="24"/>
      <w:szCs w:val="24"/>
      <w:lang w:val="pl-PL"/>
    </w:rPr>
  </w:style>
  <w:style w:type="paragraph" w:customStyle="1" w:styleId="JuQuot">
    <w:name w:val="Ju_Quot"/>
    <w:aliases w:val="_Quote"/>
    <w:basedOn w:val="NormalJustified"/>
    <w:uiPriority w:val="20"/>
    <w:qFormat/>
    <w:rsid w:val="00324AF4"/>
    <w:pPr>
      <w:spacing w:before="120" w:after="120"/>
      <w:ind w:left="425" w:firstLine="142"/>
    </w:pPr>
    <w:rPr>
      <w:sz w:val="20"/>
    </w:rPr>
  </w:style>
  <w:style w:type="paragraph" w:customStyle="1" w:styleId="JuList">
    <w:name w:val="Ju_List"/>
    <w:aliases w:val="_List_1"/>
    <w:basedOn w:val="NormalJustified"/>
    <w:uiPriority w:val="23"/>
    <w:qFormat/>
    <w:rsid w:val="00324AF4"/>
    <w:pPr>
      <w:numPr>
        <w:numId w:val="21"/>
      </w:numPr>
      <w:spacing w:before="280" w:after="60"/>
    </w:pPr>
  </w:style>
  <w:style w:type="paragraph" w:customStyle="1" w:styleId="JuListi">
    <w:name w:val="Ju_List_i"/>
    <w:aliases w:val="_List_3"/>
    <w:basedOn w:val="NormalJustified"/>
    <w:uiPriority w:val="23"/>
    <w:rsid w:val="00324AF4"/>
    <w:pPr>
      <w:numPr>
        <w:ilvl w:val="2"/>
        <w:numId w:val="21"/>
      </w:numPr>
    </w:pPr>
  </w:style>
  <w:style w:type="paragraph" w:customStyle="1" w:styleId="JuTitle">
    <w:name w:val="Ju_Title"/>
    <w:aliases w:val="_Title_2"/>
    <w:basedOn w:val="Normalny"/>
    <w:next w:val="JuPara"/>
    <w:uiPriority w:val="38"/>
    <w:qFormat/>
    <w:rsid w:val="00324AF4"/>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324AF4"/>
    <w:pPr>
      <w:keepNext/>
      <w:keepLines/>
      <w:tabs>
        <w:tab w:val="right" w:pos="7938"/>
      </w:tabs>
      <w:ind w:firstLine="0"/>
      <w:jc w:val="center"/>
    </w:pPr>
    <w:rPr>
      <w:i/>
    </w:rPr>
  </w:style>
  <w:style w:type="paragraph" w:customStyle="1" w:styleId="JuHArticle">
    <w:name w:val="Ju_H_Article"/>
    <w:aliases w:val="_Title_Quote"/>
    <w:basedOn w:val="Normalny"/>
    <w:next w:val="JuQuot"/>
    <w:uiPriority w:val="19"/>
    <w:qFormat/>
    <w:rsid w:val="00324AF4"/>
    <w:pPr>
      <w:keepNext/>
      <w:spacing w:before="100" w:beforeAutospacing="1" w:after="120"/>
      <w:contextualSpacing/>
      <w:jc w:val="center"/>
    </w:pPr>
    <w:rPr>
      <w:b/>
      <w:sz w:val="20"/>
    </w:rPr>
  </w:style>
  <w:style w:type="numbering" w:customStyle="1" w:styleId="ECHRA1StyleBulletedSquare">
    <w:name w:val="ECHR_A1_Style_Bulleted_Square"/>
    <w:basedOn w:val="Bezlisty"/>
    <w:rsid w:val="00324AF4"/>
    <w:pPr>
      <w:numPr>
        <w:numId w:val="15"/>
      </w:numPr>
    </w:pPr>
  </w:style>
  <w:style w:type="numbering" w:customStyle="1" w:styleId="ECHRA1StyleList">
    <w:name w:val="ECHR_A1_Style_List"/>
    <w:basedOn w:val="Bezlisty"/>
    <w:uiPriority w:val="99"/>
    <w:rsid w:val="00324AF4"/>
    <w:pPr>
      <w:numPr>
        <w:numId w:val="16"/>
      </w:numPr>
    </w:pPr>
  </w:style>
  <w:style w:type="paragraph" w:customStyle="1" w:styleId="JuHHead">
    <w:name w:val="Ju_H_Head"/>
    <w:aliases w:val="_Head_1"/>
    <w:basedOn w:val="Nagwek1"/>
    <w:next w:val="JuPara"/>
    <w:uiPriority w:val="17"/>
    <w:qFormat/>
    <w:rsid w:val="00324AF4"/>
    <w:pPr>
      <w:keepNext/>
      <w:keepLines/>
      <w:numPr>
        <w:numId w:val="20"/>
      </w:numPr>
      <w:spacing w:before="100" w:beforeAutospacing="1" w:after="240"/>
      <w:contextualSpacing w:val="0"/>
      <w:jc w:val="both"/>
    </w:pPr>
    <w:rPr>
      <w:b w:val="0"/>
      <w:caps/>
      <w:color w:val="auto"/>
    </w:rPr>
  </w:style>
  <w:style w:type="numbering" w:customStyle="1" w:styleId="ECHRA1StyleNumberedList">
    <w:name w:val="ECHR_A1_Style_Numbered_List"/>
    <w:basedOn w:val="Bezlisty"/>
    <w:rsid w:val="00324AF4"/>
    <w:pPr>
      <w:numPr>
        <w:numId w:val="17"/>
      </w:numPr>
    </w:pPr>
  </w:style>
  <w:style w:type="table" w:customStyle="1" w:styleId="ECHRTable2019">
    <w:name w:val="ECHR_Table_2019"/>
    <w:basedOn w:val="Standardowy"/>
    <w:uiPriority w:val="99"/>
    <w:rsid w:val="00324AF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ytu">
    <w:name w:val="Title"/>
    <w:basedOn w:val="Normalny"/>
    <w:next w:val="Normalny"/>
    <w:link w:val="TytuZnak"/>
    <w:uiPriority w:val="98"/>
    <w:semiHidden/>
    <w:qFormat/>
    <w:rsid w:val="00324AF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24AF4"/>
    <w:rPr>
      <w:rFonts w:asciiTheme="majorHAnsi" w:eastAsiaTheme="majorEastAsia" w:hAnsiTheme="majorHAnsi" w:cstheme="majorBidi"/>
      <w:spacing w:val="5"/>
      <w:sz w:val="52"/>
      <w:szCs w:val="52"/>
      <w:lang w:val="pl-PL" w:bidi="en-US"/>
    </w:rPr>
  </w:style>
  <w:style w:type="paragraph" w:customStyle="1" w:styleId="Footer">
    <w:name w:val="_Footer"/>
    <w:aliases w:val="Footer_"/>
    <w:basedOn w:val="Stopka"/>
    <w:uiPriority w:val="57"/>
    <w:semiHidden/>
    <w:rsid w:val="00BD554D"/>
    <w:rPr>
      <w:sz w:val="8"/>
    </w:rPr>
  </w:style>
  <w:style w:type="paragraph" w:customStyle="1" w:styleId="JuCourt">
    <w:name w:val="Ju_Court"/>
    <w:aliases w:val="_Court_Names"/>
    <w:basedOn w:val="Normalny"/>
    <w:next w:val="Normalny"/>
    <w:uiPriority w:val="32"/>
    <w:qFormat/>
    <w:rsid w:val="00324AF4"/>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324AF4"/>
    <w:pPr>
      <w:tabs>
        <w:tab w:val="center" w:pos="6407"/>
      </w:tabs>
      <w:spacing w:before="720"/>
      <w:jc w:val="right"/>
    </w:pPr>
  </w:style>
  <w:style w:type="character" w:customStyle="1" w:styleId="JuITMark">
    <w:name w:val="Ju_ITMark"/>
    <w:aliases w:val="_ITMark"/>
    <w:basedOn w:val="Domylnaczcionkaakapitu"/>
    <w:uiPriority w:val="54"/>
    <w:semiHidden/>
    <w:qFormat/>
    <w:rsid w:val="00324AF4"/>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Nagwek2"/>
    <w:next w:val="JuPara"/>
    <w:uiPriority w:val="17"/>
    <w:qFormat/>
    <w:rsid w:val="00324AF4"/>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324AF4"/>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324AF4"/>
    <w:pPr>
      <w:keepNext/>
      <w:keepLines/>
      <w:numPr>
        <w:ilvl w:val="3"/>
        <w:numId w:val="20"/>
      </w:numPr>
      <w:spacing w:before="100" w:beforeAutospacing="1" w:after="120"/>
      <w:jc w:val="both"/>
    </w:pPr>
    <w:rPr>
      <w:b w:val="0"/>
      <w:color w:val="auto"/>
      <w:sz w:val="24"/>
    </w:rPr>
  </w:style>
  <w:style w:type="paragraph" w:customStyle="1" w:styleId="JuHa0">
    <w:name w:val="Ju_H_a"/>
    <w:aliases w:val="_Head_5"/>
    <w:basedOn w:val="Nagwek5"/>
    <w:next w:val="JuPara"/>
    <w:uiPriority w:val="17"/>
    <w:rsid w:val="00324AF4"/>
    <w:pPr>
      <w:keepNext/>
      <w:keepLines/>
      <w:numPr>
        <w:ilvl w:val="4"/>
        <w:numId w:val="20"/>
      </w:numPr>
      <w:spacing w:before="100" w:beforeAutospacing="1" w:after="120"/>
      <w:jc w:val="both"/>
    </w:pPr>
    <w:rPr>
      <w:color w:val="auto"/>
      <w:sz w:val="20"/>
    </w:rPr>
  </w:style>
  <w:style w:type="paragraph" w:styleId="Nagwek">
    <w:name w:val="header"/>
    <w:basedOn w:val="Normalny"/>
    <w:link w:val="NagwekZnak"/>
    <w:uiPriority w:val="98"/>
    <w:semiHidden/>
    <w:rsid w:val="00324AF4"/>
    <w:pPr>
      <w:tabs>
        <w:tab w:val="center" w:pos="4536"/>
        <w:tab w:val="right" w:pos="9072"/>
      </w:tabs>
    </w:pPr>
  </w:style>
  <w:style w:type="character" w:customStyle="1" w:styleId="NagwekZnak">
    <w:name w:val="Nagłówek Znak"/>
    <w:basedOn w:val="Domylnaczcionkaakapitu"/>
    <w:link w:val="Nagwek"/>
    <w:uiPriority w:val="98"/>
    <w:semiHidden/>
    <w:rsid w:val="00324AF4"/>
    <w:rPr>
      <w:sz w:val="24"/>
      <w:szCs w:val="24"/>
      <w:lang w:val="pl-PL"/>
    </w:rPr>
  </w:style>
  <w:style w:type="character" w:customStyle="1" w:styleId="Nagwek1Znak">
    <w:name w:val="Nagłówek 1 Znak"/>
    <w:basedOn w:val="Domylnaczcionkaakapitu"/>
    <w:link w:val="Nagwek1"/>
    <w:uiPriority w:val="98"/>
    <w:semiHidden/>
    <w:rsid w:val="00324AF4"/>
    <w:rPr>
      <w:rFonts w:asciiTheme="majorHAnsi" w:eastAsiaTheme="majorEastAsia" w:hAnsiTheme="majorHAnsi" w:cstheme="majorBidi"/>
      <w:b/>
      <w:bCs/>
      <w:color w:val="333333"/>
      <w:sz w:val="28"/>
      <w:szCs w:val="28"/>
      <w:lang w:val="pl-PL"/>
    </w:rPr>
  </w:style>
  <w:style w:type="paragraph" w:customStyle="1" w:styleId="JuHi">
    <w:name w:val="Ju_H_i"/>
    <w:aliases w:val="_Head_6"/>
    <w:basedOn w:val="Nagwek6"/>
    <w:next w:val="JuPara"/>
    <w:uiPriority w:val="17"/>
    <w:rsid w:val="00324AF4"/>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324AF4"/>
    <w:pPr>
      <w:keepNext/>
      <w:keepLines/>
      <w:numPr>
        <w:ilvl w:val="6"/>
        <w:numId w:val="20"/>
      </w:numPr>
      <w:tabs>
        <w:tab w:val="left" w:pos="1361"/>
      </w:tabs>
      <w:spacing w:before="100" w:beforeAutospacing="1" w:after="120"/>
      <w:jc w:val="both"/>
    </w:pPr>
    <w:rPr>
      <w:i w:val="0"/>
      <w:sz w:val="20"/>
    </w:rPr>
  </w:style>
  <w:style w:type="character" w:customStyle="1" w:styleId="Nagwek2Znak">
    <w:name w:val="Nagłówek 2 Znak"/>
    <w:basedOn w:val="Domylnaczcionkaakapitu"/>
    <w:link w:val="Nagwek2"/>
    <w:uiPriority w:val="98"/>
    <w:semiHidden/>
    <w:rsid w:val="00324AF4"/>
    <w:rPr>
      <w:rFonts w:asciiTheme="majorHAnsi" w:eastAsiaTheme="majorEastAsia" w:hAnsiTheme="majorHAnsi" w:cstheme="majorBidi"/>
      <w:b/>
      <w:bCs/>
      <w:color w:val="4D4D4D"/>
      <w:sz w:val="26"/>
      <w:szCs w:val="26"/>
      <w:lang w:val="pl-PL"/>
    </w:rPr>
  </w:style>
  <w:style w:type="paragraph" w:customStyle="1" w:styleId="JuH">
    <w:name w:val="Ju_H_–"/>
    <w:aliases w:val="_Head_8"/>
    <w:basedOn w:val="Nagwek8"/>
    <w:next w:val="JuPara"/>
    <w:uiPriority w:val="17"/>
    <w:rsid w:val="00324AF4"/>
    <w:pPr>
      <w:keepNext/>
      <w:keepLines/>
      <w:numPr>
        <w:ilvl w:val="7"/>
        <w:numId w:val="20"/>
      </w:numPr>
      <w:spacing w:before="100" w:beforeAutospacing="1" w:after="120"/>
      <w:jc w:val="both"/>
    </w:pPr>
    <w:rPr>
      <w:i/>
    </w:rPr>
  </w:style>
  <w:style w:type="character" w:customStyle="1" w:styleId="JUNAMES">
    <w:name w:val="JU_NAMES"/>
    <w:aliases w:val="_Ju_Names"/>
    <w:uiPriority w:val="33"/>
    <w:qFormat/>
    <w:rsid w:val="00324AF4"/>
    <w:rPr>
      <w:caps w:val="0"/>
      <w:smallCaps/>
    </w:rPr>
  </w:style>
  <w:style w:type="character" w:customStyle="1" w:styleId="Nagwek3Znak">
    <w:name w:val="Nagłówek 3 Znak"/>
    <w:basedOn w:val="Domylnaczcionkaakapitu"/>
    <w:link w:val="Nagwek3"/>
    <w:uiPriority w:val="98"/>
    <w:semiHidden/>
    <w:rsid w:val="00324AF4"/>
    <w:rPr>
      <w:rFonts w:asciiTheme="majorHAnsi" w:eastAsiaTheme="majorEastAsia" w:hAnsiTheme="majorHAnsi" w:cstheme="majorBidi"/>
      <w:b/>
      <w:bCs/>
      <w:color w:val="5F5F5F"/>
      <w:lang w:val="pl-PL"/>
    </w:rPr>
  </w:style>
  <w:style w:type="paragraph" w:customStyle="1" w:styleId="JuLista">
    <w:name w:val="Ju_List_a"/>
    <w:aliases w:val="_List_2"/>
    <w:basedOn w:val="NormalJustified"/>
    <w:uiPriority w:val="23"/>
    <w:rsid w:val="00324AF4"/>
    <w:pPr>
      <w:numPr>
        <w:ilvl w:val="1"/>
        <w:numId w:val="21"/>
      </w:numPr>
    </w:pPr>
  </w:style>
  <w:style w:type="paragraph" w:customStyle="1" w:styleId="NormalJustified">
    <w:name w:val="Normal_Justified"/>
    <w:basedOn w:val="Normalny"/>
    <w:semiHidden/>
    <w:rsid w:val="00324AF4"/>
    <w:pPr>
      <w:jc w:val="both"/>
    </w:pPr>
  </w:style>
  <w:style w:type="character" w:customStyle="1" w:styleId="Nagwek4Znak">
    <w:name w:val="Nagłówek 4 Znak"/>
    <w:basedOn w:val="Domylnaczcionkaakapitu"/>
    <w:link w:val="Nagwek4"/>
    <w:uiPriority w:val="98"/>
    <w:semiHidden/>
    <w:rsid w:val="00324AF4"/>
    <w:rPr>
      <w:rFonts w:asciiTheme="majorHAnsi" w:eastAsiaTheme="majorEastAsia" w:hAnsiTheme="majorHAnsi" w:cstheme="majorBidi"/>
      <w:b/>
      <w:bCs/>
      <w:i/>
      <w:iCs/>
      <w:color w:val="777777"/>
      <w:lang w:val="pl-PL"/>
    </w:rPr>
  </w:style>
  <w:style w:type="character" w:customStyle="1" w:styleId="Nagwek5Znak">
    <w:name w:val="Nagłówek 5 Znak"/>
    <w:basedOn w:val="Domylnaczcionkaakapitu"/>
    <w:link w:val="Nagwek5"/>
    <w:uiPriority w:val="98"/>
    <w:semiHidden/>
    <w:rsid w:val="00324AF4"/>
    <w:rPr>
      <w:rFonts w:asciiTheme="majorHAnsi" w:eastAsiaTheme="majorEastAsia" w:hAnsiTheme="majorHAnsi" w:cstheme="majorBidi"/>
      <w:b/>
      <w:bCs/>
      <w:color w:val="808080"/>
      <w:lang w:val="pl-PL"/>
    </w:rPr>
  </w:style>
  <w:style w:type="character" w:styleId="Wyrnieniedelikatne">
    <w:name w:val="Subtle Emphasis"/>
    <w:uiPriority w:val="98"/>
    <w:semiHidden/>
    <w:qFormat/>
    <w:rsid w:val="00324AF4"/>
    <w:rPr>
      <w:i/>
      <w:iCs/>
    </w:rPr>
  </w:style>
  <w:style w:type="table" w:customStyle="1" w:styleId="ECHRTable">
    <w:name w:val="ECHR_Table"/>
    <w:basedOn w:val="Standardowy"/>
    <w:rsid w:val="00324AF4"/>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24AF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Podtytu">
    <w:name w:val="Subtitle"/>
    <w:basedOn w:val="Normalny"/>
    <w:next w:val="Normalny"/>
    <w:link w:val="PodtytuZnak"/>
    <w:uiPriority w:val="98"/>
    <w:semiHidden/>
    <w:qFormat/>
    <w:rsid w:val="00324AF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24AF4"/>
    <w:rPr>
      <w:rFonts w:asciiTheme="majorHAnsi" w:eastAsiaTheme="majorEastAsia" w:hAnsiTheme="majorHAnsi" w:cstheme="majorBidi"/>
      <w:i/>
      <w:iCs/>
      <w:spacing w:val="13"/>
      <w:sz w:val="24"/>
      <w:szCs w:val="24"/>
      <w:lang w:val="pl-PL" w:bidi="en-US"/>
    </w:rPr>
  </w:style>
  <w:style w:type="paragraph" w:customStyle="1" w:styleId="DecHCase">
    <w:name w:val="Dec_H_Case"/>
    <w:aliases w:val="_Title_3"/>
    <w:basedOn w:val="JuPara"/>
    <w:next w:val="JuPara"/>
    <w:uiPriority w:val="38"/>
    <w:qFormat/>
    <w:rsid w:val="00324AF4"/>
    <w:pPr>
      <w:keepNext/>
      <w:keepLines/>
      <w:spacing w:after="280"/>
      <w:ind w:firstLine="0"/>
      <w:jc w:val="center"/>
    </w:pPr>
    <w:rPr>
      <w:rFonts w:asciiTheme="majorHAnsi" w:hAnsiTheme="majorHAnsi"/>
    </w:rPr>
  </w:style>
  <w:style w:type="character" w:styleId="Uwydatnienie">
    <w:name w:val="Emphasis"/>
    <w:uiPriority w:val="98"/>
    <w:semiHidden/>
    <w:qFormat/>
    <w:rsid w:val="00324AF4"/>
    <w:rPr>
      <w:b/>
      <w:bCs/>
      <w:i/>
      <w:iCs/>
      <w:spacing w:val="10"/>
      <w:bdr w:val="none" w:sz="0" w:space="0" w:color="auto"/>
      <w:shd w:val="clear" w:color="auto" w:fill="auto"/>
    </w:rPr>
  </w:style>
  <w:style w:type="paragraph" w:styleId="Stopka">
    <w:name w:val="footer"/>
    <w:basedOn w:val="Normalny"/>
    <w:link w:val="StopkaZnak"/>
    <w:uiPriority w:val="98"/>
    <w:semiHidden/>
    <w:rsid w:val="00324AF4"/>
    <w:pPr>
      <w:tabs>
        <w:tab w:val="center" w:pos="3686"/>
        <w:tab w:val="right" w:pos="7371"/>
      </w:tabs>
    </w:pPr>
  </w:style>
  <w:style w:type="character" w:customStyle="1" w:styleId="StopkaZnak">
    <w:name w:val="Stopka Znak"/>
    <w:basedOn w:val="Domylnaczcionkaakapitu"/>
    <w:link w:val="Stopka"/>
    <w:uiPriority w:val="98"/>
    <w:semiHidden/>
    <w:rsid w:val="00324AF4"/>
    <w:rPr>
      <w:sz w:val="24"/>
      <w:szCs w:val="24"/>
      <w:lang w:val="pl-PL"/>
    </w:rPr>
  </w:style>
  <w:style w:type="character" w:styleId="Odwoanieprzypisudolnego">
    <w:name w:val="footnote reference"/>
    <w:basedOn w:val="Domylnaczcionkaakapitu"/>
    <w:uiPriority w:val="98"/>
    <w:semiHidden/>
    <w:rsid w:val="00324AF4"/>
    <w:rPr>
      <w:vertAlign w:val="superscript"/>
    </w:rPr>
  </w:style>
  <w:style w:type="paragraph" w:styleId="Tekstprzypisudolnego">
    <w:name w:val="footnote text"/>
    <w:basedOn w:val="NormalJustified"/>
    <w:link w:val="TekstprzypisudolnegoZnak"/>
    <w:uiPriority w:val="98"/>
    <w:semiHidden/>
    <w:rsid w:val="00324AF4"/>
    <w:rPr>
      <w:sz w:val="20"/>
      <w:szCs w:val="20"/>
    </w:rPr>
  </w:style>
  <w:style w:type="character" w:customStyle="1" w:styleId="TekstprzypisudolnegoZnak">
    <w:name w:val="Tekst przypisu dolnego Znak"/>
    <w:basedOn w:val="Domylnaczcionkaakapitu"/>
    <w:link w:val="Tekstprzypisudolnego"/>
    <w:uiPriority w:val="98"/>
    <w:semiHidden/>
    <w:rsid w:val="00324AF4"/>
    <w:rPr>
      <w:sz w:val="20"/>
      <w:szCs w:val="20"/>
      <w:lang w:val="pl-PL"/>
    </w:rPr>
  </w:style>
  <w:style w:type="character" w:customStyle="1" w:styleId="Nagwek6Znak">
    <w:name w:val="Nagłówek 6 Znak"/>
    <w:basedOn w:val="Domylnaczcionkaakapitu"/>
    <w:link w:val="Nagwek6"/>
    <w:uiPriority w:val="98"/>
    <w:semiHidden/>
    <w:rsid w:val="00324AF4"/>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324AF4"/>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324AF4"/>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324AF4"/>
    <w:rPr>
      <w:rFonts w:asciiTheme="majorHAnsi" w:eastAsiaTheme="majorEastAsia" w:hAnsiTheme="majorHAnsi" w:cstheme="majorBidi"/>
      <w:i/>
      <w:iCs/>
      <w:spacing w:val="5"/>
      <w:sz w:val="20"/>
      <w:szCs w:val="20"/>
      <w:lang w:val="pl-PL" w:bidi="en-US"/>
    </w:rPr>
  </w:style>
  <w:style w:type="character" w:styleId="Wyrnienieintensywne">
    <w:name w:val="Intense Emphasis"/>
    <w:uiPriority w:val="98"/>
    <w:semiHidden/>
    <w:qFormat/>
    <w:rsid w:val="00324AF4"/>
    <w:rPr>
      <w:b/>
      <w:bCs/>
    </w:rPr>
  </w:style>
  <w:style w:type="paragraph" w:styleId="Cytatintensywny">
    <w:name w:val="Intense Quote"/>
    <w:basedOn w:val="Normalny"/>
    <w:next w:val="Normalny"/>
    <w:link w:val="CytatintensywnyZnak"/>
    <w:uiPriority w:val="98"/>
    <w:semiHidden/>
    <w:qFormat/>
    <w:rsid w:val="00324AF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24AF4"/>
    <w:rPr>
      <w:b/>
      <w:bCs/>
      <w:i/>
      <w:iCs/>
      <w:sz w:val="24"/>
      <w:szCs w:val="24"/>
      <w:lang w:val="pl-PL" w:bidi="en-US"/>
    </w:rPr>
  </w:style>
  <w:style w:type="character" w:styleId="Odwoanieintensywne">
    <w:name w:val="Intense Reference"/>
    <w:uiPriority w:val="98"/>
    <w:semiHidden/>
    <w:qFormat/>
    <w:rsid w:val="00324AF4"/>
    <w:rPr>
      <w:smallCaps/>
      <w:spacing w:val="5"/>
      <w:u w:val="single"/>
    </w:rPr>
  </w:style>
  <w:style w:type="paragraph" w:styleId="Akapitzlist">
    <w:name w:val="List Paragraph"/>
    <w:basedOn w:val="Normalny"/>
    <w:uiPriority w:val="98"/>
    <w:semiHidden/>
    <w:qFormat/>
    <w:rsid w:val="00324AF4"/>
    <w:pPr>
      <w:ind w:left="720"/>
      <w:contextualSpacing/>
    </w:pPr>
  </w:style>
  <w:style w:type="table" w:customStyle="1" w:styleId="LtrTableAddress">
    <w:name w:val="Ltr_Table_Address"/>
    <w:aliases w:val="ECHR_Ltr_Table_Address"/>
    <w:basedOn w:val="Standardowy"/>
    <w:uiPriority w:val="99"/>
    <w:rsid w:val="00324AF4"/>
    <w:rPr>
      <w:sz w:val="24"/>
      <w:szCs w:val="24"/>
    </w:rPr>
    <w:tblPr>
      <w:tblInd w:w="5103" w:type="dxa"/>
    </w:tblPr>
  </w:style>
  <w:style w:type="paragraph" w:styleId="Cytat">
    <w:name w:val="Quote"/>
    <w:basedOn w:val="Normalny"/>
    <w:next w:val="Normalny"/>
    <w:link w:val="CytatZnak"/>
    <w:uiPriority w:val="98"/>
    <w:semiHidden/>
    <w:qFormat/>
    <w:rsid w:val="00324AF4"/>
    <w:pPr>
      <w:spacing w:before="200"/>
      <w:ind w:left="360" w:right="360"/>
    </w:pPr>
    <w:rPr>
      <w:i/>
      <w:iCs/>
      <w:lang w:bidi="en-US"/>
    </w:rPr>
  </w:style>
  <w:style w:type="character" w:customStyle="1" w:styleId="CytatZnak">
    <w:name w:val="Cytat Znak"/>
    <w:basedOn w:val="Domylnaczcionkaakapitu"/>
    <w:link w:val="Cytat"/>
    <w:uiPriority w:val="98"/>
    <w:semiHidden/>
    <w:rsid w:val="00324AF4"/>
    <w:rPr>
      <w:i/>
      <w:iCs/>
      <w:sz w:val="24"/>
      <w:szCs w:val="24"/>
      <w:lang w:val="pl-PL" w:bidi="en-US"/>
    </w:rPr>
  </w:style>
  <w:style w:type="character" w:styleId="Odwoaniedelikatne">
    <w:name w:val="Subtle Reference"/>
    <w:uiPriority w:val="98"/>
    <w:semiHidden/>
    <w:qFormat/>
    <w:rsid w:val="00324AF4"/>
    <w:rPr>
      <w:smallCaps/>
    </w:rPr>
  </w:style>
  <w:style w:type="table" w:styleId="Tabela-Siatka">
    <w:name w:val="Table Grid"/>
    <w:basedOn w:val="Standardowy"/>
    <w:uiPriority w:val="59"/>
    <w:semiHidden/>
    <w:rsid w:val="00324AF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24AF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24AF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24AF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24AF4"/>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24AF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24AF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324AF4"/>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24AF4"/>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24AF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24AF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24AF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24AF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24AF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Bezlisty"/>
    <w:uiPriority w:val="99"/>
    <w:semiHidden/>
    <w:unhideWhenUsed/>
    <w:rsid w:val="00324AF4"/>
    <w:pPr>
      <w:numPr>
        <w:numId w:val="2"/>
      </w:numPr>
    </w:pPr>
  </w:style>
  <w:style w:type="numbering" w:styleId="1ai">
    <w:name w:val="Outline List 1"/>
    <w:basedOn w:val="Bezlisty"/>
    <w:uiPriority w:val="99"/>
    <w:semiHidden/>
    <w:unhideWhenUsed/>
    <w:rsid w:val="00324AF4"/>
    <w:pPr>
      <w:numPr>
        <w:numId w:val="3"/>
      </w:numPr>
    </w:pPr>
  </w:style>
  <w:style w:type="paragraph" w:styleId="Bibliografia">
    <w:name w:val="Bibliography"/>
    <w:basedOn w:val="Normalny"/>
    <w:next w:val="Normalny"/>
    <w:uiPriority w:val="98"/>
    <w:semiHidden/>
    <w:rsid w:val="00324AF4"/>
  </w:style>
  <w:style w:type="paragraph" w:customStyle="1" w:styleId="JuPara">
    <w:name w:val="Ju_Para"/>
    <w:aliases w:val="_Para"/>
    <w:basedOn w:val="NormalJustified"/>
    <w:link w:val="JuParaChar"/>
    <w:uiPriority w:val="4"/>
    <w:qFormat/>
    <w:rsid w:val="00324AF4"/>
    <w:pPr>
      <w:ind w:firstLine="284"/>
    </w:pPr>
  </w:style>
  <w:style w:type="paragraph" w:styleId="Tekstblokowy">
    <w:name w:val="Block Text"/>
    <w:basedOn w:val="Normalny"/>
    <w:uiPriority w:val="98"/>
    <w:semiHidden/>
    <w:rsid w:val="00324AF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Standardowy"/>
    <w:uiPriority w:val="99"/>
    <w:rsid w:val="00324AF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24AF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Tekstpodstawowy">
    <w:name w:val="Body Text"/>
    <w:basedOn w:val="Normalny"/>
    <w:link w:val="TekstpodstawowyZnak"/>
    <w:uiPriority w:val="98"/>
    <w:semiHidden/>
    <w:rsid w:val="00324AF4"/>
    <w:pPr>
      <w:spacing w:after="120"/>
    </w:pPr>
  </w:style>
  <w:style w:type="table" w:customStyle="1" w:styleId="ECHRTableForInternalUse">
    <w:name w:val="ECHR_Table_For_Internal_Use"/>
    <w:basedOn w:val="Standardowy"/>
    <w:uiPriority w:val="99"/>
    <w:rsid w:val="00324AF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24AF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TekstpodstawowyZnak">
    <w:name w:val="Tekst podstawowy Znak"/>
    <w:basedOn w:val="Domylnaczcionkaakapitu"/>
    <w:link w:val="Tekstpodstawowy"/>
    <w:uiPriority w:val="98"/>
    <w:semiHidden/>
    <w:rsid w:val="00324AF4"/>
    <w:rPr>
      <w:sz w:val="24"/>
      <w:szCs w:val="24"/>
      <w:lang w:val="pl-PL"/>
    </w:rPr>
  </w:style>
  <w:style w:type="paragraph" w:styleId="Tekstpodstawowy2">
    <w:name w:val="Body Text 2"/>
    <w:basedOn w:val="Normalny"/>
    <w:link w:val="Tekstpodstawowy2Znak"/>
    <w:uiPriority w:val="98"/>
    <w:semiHidden/>
    <w:rsid w:val="00324AF4"/>
    <w:pPr>
      <w:spacing w:after="120" w:line="480" w:lineRule="auto"/>
    </w:pPr>
  </w:style>
  <w:style w:type="table" w:customStyle="1" w:styleId="ECHRHeaderTable">
    <w:name w:val="ECHR_Header_Table"/>
    <w:basedOn w:val="Standardowy"/>
    <w:uiPriority w:val="99"/>
    <w:rsid w:val="00324AF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2Znak">
    <w:name w:val="Tekst podstawowy 2 Znak"/>
    <w:basedOn w:val="Domylnaczcionkaakapitu"/>
    <w:link w:val="Tekstpodstawowy2"/>
    <w:uiPriority w:val="98"/>
    <w:semiHidden/>
    <w:rsid w:val="00324AF4"/>
    <w:rPr>
      <w:sz w:val="24"/>
      <w:szCs w:val="24"/>
      <w:lang w:val="pl-PL"/>
    </w:rPr>
  </w:style>
  <w:style w:type="paragraph" w:styleId="Tekstpodstawowy3">
    <w:name w:val="Body Text 3"/>
    <w:basedOn w:val="Normalny"/>
    <w:link w:val="Tekstpodstawowy3Znak"/>
    <w:uiPriority w:val="98"/>
    <w:semiHidden/>
    <w:rsid w:val="00324AF4"/>
    <w:pPr>
      <w:spacing w:after="120"/>
    </w:pPr>
    <w:rPr>
      <w:sz w:val="16"/>
      <w:szCs w:val="16"/>
    </w:rPr>
  </w:style>
  <w:style w:type="table" w:customStyle="1" w:styleId="ECHRTableOddBanded">
    <w:name w:val="ECHR_Table_Odd_Banded"/>
    <w:basedOn w:val="Standardowy"/>
    <w:uiPriority w:val="99"/>
    <w:rsid w:val="00324AF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ny"/>
    <w:uiPriority w:val="32"/>
    <w:qFormat/>
    <w:rsid w:val="00324AF4"/>
    <w:pPr>
      <w:tabs>
        <w:tab w:val="left" w:pos="567"/>
        <w:tab w:val="left" w:pos="1134"/>
      </w:tabs>
    </w:pPr>
  </w:style>
  <w:style w:type="table" w:customStyle="1" w:styleId="ECHRHeaderTableReduced">
    <w:name w:val="ECHR_Header_Table_Reduced"/>
    <w:basedOn w:val="Standardowy"/>
    <w:uiPriority w:val="99"/>
    <w:rsid w:val="00324AF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Tekstpodstawowy3Znak">
    <w:name w:val="Tekst podstawowy 3 Znak"/>
    <w:basedOn w:val="Domylnaczcionkaakapitu"/>
    <w:link w:val="Tekstpodstawowy3"/>
    <w:uiPriority w:val="98"/>
    <w:semiHidden/>
    <w:rsid w:val="00324AF4"/>
    <w:rPr>
      <w:sz w:val="16"/>
      <w:szCs w:val="16"/>
      <w:lang w:val="pl-PL"/>
    </w:rPr>
  </w:style>
  <w:style w:type="paragraph" w:styleId="Tekstpodstawowyzwciciem">
    <w:name w:val="Body Text First Indent"/>
    <w:basedOn w:val="Tekstpodstawowy"/>
    <w:link w:val="TekstpodstawowyzwciciemZnak"/>
    <w:uiPriority w:val="98"/>
    <w:semiHidden/>
    <w:rsid w:val="00324AF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24AF4"/>
    <w:rPr>
      <w:sz w:val="24"/>
      <w:szCs w:val="24"/>
      <w:lang w:val="pl-PL"/>
    </w:rPr>
  </w:style>
  <w:style w:type="character" w:styleId="Tekstzastpczy">
    <w:name w:val="Placeholder Text"/>
    <w:basedOn w:val="Domylnaczcionkaakapitu"/>
    <w:uiPriority w:val="98"/>
    <w:semiHidden/>
    <w:rsid w:val="00324AF4"/>
    <w:rPr>
      <w:color w:val="auto"/>
      <w:bdr w:val="none" w:sz="0" w:space="0" w:color="auto"/>
      <w:shd w:val="clear" w:color="auto" w:fill="DFDFDF" w:themeFill="background2" w:themeFillShade="E6"/>
    </w:rPr>
  </w:style>
  <w:style w:type="paragraph" w:customStyle="1" w:styleId="JuSigned">
    <w:name w:val="Ju_Signed"/>
    <w:aliases w:val="_Signature"/>
    <w:basedOn w:val="Normalny"/>
    <w:next w:val="JuPara"/>
    <w:uiPriority w:val="31"/>
    <w:qFormat/>
    <w:rsid w:val="00324AF4"/>
    <w:pPr>
      <w:tabs>
        <w:tab w:val="center" w:pos="1418"/>
        <w:tab w:val="center" w:pos="5954"/>
      </w:tabs>
      <w:spacing w:before="720"/>
    </w:pPr>
  </w:style>
  <w:style w:type="character" w:styleId="Numerstrony">
    <w:name w:val="page number"/>
    <w:uiPriority w:val="98"/>
    <w:semiHidden/>
    <w:rsid w:val="00324AF4"/>
    <w:rPr>
      <w:sz w:val="18"/>
    </w:rPr>
  </w:style>
  <w:style w:type="character" w:styleId="Odwoaniedokomentarza">
    <w:name w:val="annotation reference"/>
    <w:basedOn w:val="Domylnaczcionkaakapitu"/>
    <w:uiPriority w:val="98"/>
    <w:semiHidden/>
    <w:rsid w:val="00324AF4"/>
    <w:rPr>
      <w:sz w:val="16"/>
      <w:szCs w:val="16"/>
    </w:rPr>
  </w:style>
  <w:style w:type="paragraph" w:styleId="Tekstkomentarza">
    <w:name w:val="annotation text"/>
    <w:basedOn w:val="Normalny"/>
    <w:link w:val="TekstkomentarzaZnak"/>
    <w:uiPriority w:val="98"/>
    <w:semiHidden/>
    <w:rsid w:val="00324AF4"/>
    <w:rPr>
      <w:sz w:val="20"/>
      <w:szCs w:val="20"/>
    </w:rPr>
  </w:style>
  <w:style w:type="character" w:customStyle="1" w:styleId="TekstkomentarzaZnak">
    <w:name w:val="Tekst komentarza Znak"/>
    <w:basedOn w:val="Domylnaczcionkaakapitu"/>
    <w:link w:val="Tekstkomentarza"/>
    <w:uiPriority w:val="98"/>
    <w:semiHidden/>
    <w:rsid w:val="00324AF4"/>
    <w:rPr>
      <w:sz w:val="20"/>
      <w:szCs w:val="20"/>
      <w:lang w:val="pl-PL"/>
    </w:rPr>
  </w:style>
  <w:style w:type="paragraph" w:customStyle="1" w:styleId="DecHTitle">
    <w:name w:val="Dec_H_Title"/>
    <w:aliases w:val="_Title_1"/>
    <w:basedOn w:val="JuPara"/>
    <w:next w:val="JuPara"/>
    <w:uiPriority w:val="38"/>
    <w:qFormat/>
    <w:rsid w:val="00324AF4"/>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324AF4"/>
    <w:pPr>
      <w:keepNext/>
      <w:keepLines/>
      <w:spacing w:before="240" w:after="240"/>
      <w:ind w:firstLine="284"/>
    </w:pPr>
  </w:style>
  <w:style w:type="numbering" w:styleId="Artykusekcja">
    <w:name w:val="Outline List 3"/>
    <w:basedOn w:val="Bezlisty"/>
    <w:uiPriority w:val="99"/>
    <w:semiHidden/>
    <w:unhideWhenUsed/>
    <w:rsid w:val="00324AF4"/>
    <w:pPr>
      <w:numPr>
        <w:numId w:val="4"/>
      </w:numPr>
    </w:pPr>
  </w:style>
  <w:style w:type="paragraph" w:styleId="Listapunktowana">
    <w:name w:val="List Bullet"/>
    <w:basedOn w:val="Normalny"/>
    <w:uiPriority w:val="98"/>
    <w:semiHidden/>
    <w:rsid w:val="00324AF4"/>
    <w:pPr>
      <w:numPr>
        <w:numId w:val="5"/>
      </w:numPr>
    </w:pPr>
  </w:style>
  <w:style w:type="character" w:customStyle="1" w:styleId="JuParaChar">
    <w:name w:val="Ju_Para Char"/>
    <w:aliases w:val="_Para Char"/>
    <w:basedOn w:val="Domylnaczcionkaakapitu"/>
    <w:link w:val="JuPara"/>
    <w:uiPriority w:val="4"/>
    <w:rsid w:val="00787E12"/>
    <w:rPr>
      <w:sz w:val="24"/>
      <w:szCs w:val="24"/>
      <w:lang w:val="pl-PL"/>
    </w:rPr>
  </w:style>
  <w:style w:type="paragraph" w:customStyle="1" w:styleId="JuCase">
    <w:name w:val="Ju_Case"/>
    <w:aliases w:val="_Case_Name"/>
    <w:basedOn w:val="NormalJustified"/>
    <w:next w:val="JuPara"/>
    <w:uiPriority w:val="32"/>
    <w:rsid w:val="00324AF4"/>
    <w:pPr>
      <w:ind w:firstLine="284"/>
    </w:pPr>
    <w:rPr>
      <w:b/>
    </w:rPr>
  </w:style>
  <w:style w:type="paragraph" w:styleId="Tekstpodstawowywcity">
    <w:name w:val="Body Text Indent"/>
    <w:basedOn w:val="Normalny"/>
    <w:link w:val="TekstpodstawowywcityZnak"/>
    <w:uiPriority w:val="98"/>
    <w:semiHidden/>
    <w:rsid w:val="00324AF4"/>
    <w:pPr>
      <w:spacing w:after="120"/>
      <w:ind w:left="283"/>
    </w:pPr>
  </w:style>
  <w:style w:type="character" w:customStyle="1" w:styleId="TekstpodstawowywcityZnak">
    <w:name w:val="Tekst podstawowy wcięty Znak"/>
    <w:basedOn w:val="Domylnaczcionkaakapitu"/>
    <w:link w:val="Tekstpodstawowywcity"/>
    <w:uiPriority w:val="98"/>
    <w:semiHidden/>
    <w:rsid w:val="00324AF4"/>
    <w:rPr>
      <w:sz w:val="24"/>
      <w:szCs w:val="24"/>
      <w:lang w:val="pl-PL"/>
    </w:rPr>
  </w:style>
  <w:style w:type="paragraph" w:styleId="Tekstpodstawowyzwciciem2">
    <w:name w:val="Body Text First Indent 2"/>
    <w:basedOn w:val="Tekstpodstawowywcity"/>
    <w:link w:val="Tekstpodstawowyzwciciem2Znak"/>
    <w:uiPriority w:val="98"/>
    <w:semiHidden/>
    <w:rsid w:val="00324AF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24AF4"/>
    <w:rPr>
      <w:sz w:val="24"/>
      <w:szCs w:val="24"/>
      <w:lang w:val="pl-PL"/>
    </w:rPr>
  </w:style>
  <w:style w:type="paragraph" w:styleId="Tekstpodstawowywcity2">
    <w:name w:val="Body Text Indent 2"/>
    <w:basedOn w:val="Normalny"/>
    <w:link w:val="Tekstpodstawowywcity2Znak"/>
    <w:uiPriority w:val="98"/>
    <w:semiHidden/>
    <w:rsid w:val="00324AF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24AF4"/>
    <w:rPr>
      <w:sz w:val="24"/>
      <w:szCs w:val="24"/>
      <w:lang w:val="pl-PL"/>
    </w:rPr>
  </w:style>
  <w:style w:type="paragraph" w:styleId="Tekstpodstawowywcity3">
    <w:name w:val="Body Text Indent 3"/>
    <w:basedOn w:val="Normalny"/>
    <w:link w:val="Tekstpodstawowywcity3Znak"/>
    <w:uiPriority w:val="98"/>
    <w:semiHidden/>
    <w:rsid w:val="00324AF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24AF4"/>
    <w:rPr>
      <w:sz w:val="16"/>
      <w:szCs w:val="16"/>
      <w:lang w:val="pl-PL"/>
    </w:rPr>
  </w:style>
  <w:style w:type="paragraph" w:styleId="Legenda">
    <w:name w:val="caption"/>
    <w:basedOn w:val="Normalny"/>
    <w:next w:val="Normalny"/>
    <w:uiPriority w:val="98"/>
    <w:semiHidden/>
    <w:qFormat/>
    <w:rsid w:val="00324AF4"/>
    <w:pPr>
      <w:spacing w:after="200"/>
    </w:pPr>
    <w:rPr>
      <w:b/>
      <w:bCs/>
      <w:color w:val="0072BC" w:themeColor="accent1"/>
      <w:sz w:val="18"/>
      <w:szCs w:val="18"/>
    </w:rPr>
  </w:style>
  <w:style w:type="paragraph" w:styleId="Zwrotpoegnalny">
    <w:name w:val="Closing"/>
    <w:basedOn w:val="Normalny"/>
    <w:link w:val="ZwrotpoegnalnyZnak"/>
    <w:uiPriority w:val="98"/>
    <w:semiHidden/>
    <w:rsid w:val="00324AF4"/>
    <w:pPr>
      <w:ind w:left="4252"/>
    </w:pPr>
  </w:style>
  <w:style w:type="character" w:customStyle="1" w:styleId="ZwrotpoegnalnyZnak">
    <w:name w:val="Zwrot pożegnalny Znak"/>
    <w:basedOn w:val="Domylnaczcionkaakapitu"/>
    <w:link w:val="Zwrotpoegnalny"/>
    <w:uiPriority w:val="98"/>
    <w:semiHidden/>
    <w:rsid w:val="00324AF4"/>
    <w:rPr>
      <w:sz w:val="24"/>
      <w:szCs w:val="24"/>
      <w:lang w:val="pl-PL"/>
    </w:rPr>
  </w:style>
  <w:style w:type="table" w:styleId="Kolorowasiatka">
    <w:name w:val="Colorful Grid"/>
    <w:basedOn w:val="Standardowy"/>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24AF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24AF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24AF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24AF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24AF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24AF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24AF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24AF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24AF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24AF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24AF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24AF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24AF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24AF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24AF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324AF4"/>
    <w:rPr>
      <w:b/>
      <w:bCs/>
    </w:rPr>
  </w:style>
  <w:style w:type="character" w:customStyle="1" w:styleId="TematkomentarzaZnak">
    <w:name w:val="Temat komentarza Znak"/>
    <w:basedOn w:val="TekstkomentarzaZnak"/>
    <w:link w:val="Tematkomentarza"/>
    <w:uiPriority w:val="98"/>
    <w:semiHidden/>
    <w:rsid w:val="00324AF4"/>
    <w:rPr>
      <w:b/>
      <w:bCs/>
      <w:sz w:val="20"/>
      <w:szCs w:val="20"/>
      <w:lang w:val="pl-PL"/>
    </w:rPr>
  </w:style>
  <w:style w:type="table" w:styleId="Ciemnalista">
    <w:name w:val="Dark List"/>
    <w:basedOn w:val="Standardowy"/>
    <w:uiPriority w:val="70"/>
    <w:semiHidden/>
    <w:rsid w:val="00324AF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24AF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24AF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24AF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24AF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24AF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24AF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24AF4"/>
  </w:style>
  <w:style w:type="character" w:customStyle="1" w:styleId="DataZnak">
    <w:name w:val="Data Znak"/>
    <w:basedOn w:val="Domylnaczcionkaakapitu"/>
    <w:link w:val="Data"/>
    <w:uiPriority w:val="98"/>
    <w:semiHidden/>
    <w:rsid w:val="00324AF4"/>
    <w:rPr>
      <w:sz w:val="24"/>
      <w:szCs w:val="24"/>
      <w:lang w:val="pl-PL"/>
    </w:rPr>
  </w:style>
  <w:style w:type="paragraph" w:styleId="Mapadokumentu">
    <w:name w:val="Document Map"/>
    <w:basedOn w:val="Normalny"/>
    <w:link w:val="MapadokumentuZnak"/>
    <w:uiPriority w:val="98"/>
    <w:semiHidden/>
    <w:rsid w:val="00324AF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24AF4"/>
    <w:rPr>
      <w:rFonts w:ascii="Tahoma" w:hAnsi="Tahoma" w:cs="Tahoma"/>
      <w:sz w:val="16"/>
      <w:szCs w:val="16"/>
      <w:lang w:val="pl-PL"/>
    </w:rPr>
  </w:style>
  <w:style w:type="paragraph" w:styleId="Podpise-mail">
    <w:name w:val="E-mail Signature"/>
    <w:basedOn w:val="Normalny"/>
    <w:link w:val="Podpise-mailZnak"/>
    <w:uiPriority w:val="98"/>
    <w:semiHidden/>
    <w:rsid w:val="00324AF4"/>
  </w:style>
  <w:style w:type="character" w:customStyle="1" w:styleId="Podpise-mailZnak">
    <w:name w:val="Podpis e-mail Znak"/>
    <w:basedOn w:val="Domylnaczcionkaakapitu"/>
    <w:link w:val="Podpise-mail"/>
    <w:uiPriority w:val="98"/>
    <w:semiHidden/>
    <w:rsid w:val="00324AF4"/>
    <w:rPr>
      <w:sz w:val="24"/>
      <w:szCs w:val="24"/>
      <w:lang w:val="pl-PL"/>
    </w:rPr>
  </w:style>
  <w:style w:type="character" w:styleId="Odwoanieprzypisukocowego">
    <w:name w:val="endnote reference"/>
    <w:basedOn w:val="Domylnaczcionkaakapitu"/>
    <w:uiPriority w:val="98"/>
    <w:semiHidden/>
    <w:rsid w:val="00324AF4"/>
    <w:rPr>
      <w:vertAlign w:val="superscript"/>
    </w:rPr>
  </w:style>
  <w:style w:type="paragraph" w:styleId="Tekstprzypisukocowego">
    <w:name w:val="endnote text"/>
    <w:basedOn w:val="Normalny"/>
    <w:link w:val="TekstprzypisukocowegoZnak"/>
    <w:uiPriority w:val="98"/>
    <w:semiHidden/>
    <w:rsid w:val="00324AF4"/>
    <w:rPr>
      <w:sz w:val="20"/>
      <w:szCs w:val="20"/>
    </w:rPr>
  </w:style>
  <w:style w:type="character" w:customStyle="1" w:styleId="TekstprzypisukocowegoZnak">
    <w:name w:val="Tekst przypisu końcowego Znak"/>
    <w:basedOn w:val="Domylnaczcionkaakapitu"/>
    <w:link w:val="Tekstprzypisukocowego"/>
    <w:uiPriority w:val="98"/>
    <w:semiHidden/>
    <w:rsid w:val="00324AF4"/>
    <w:rPr>
      <w:sz w:val="20"/>
      <w:szCs w:val="20"/>
      <w:lang w:val="pl-PL"/>
    </w:rPr>
  </w:style>
  <w:style w:type="paragraph" w:styleId="Adresnakopercie">
    <w:name w:val="envelope address"/>
    <w:basedOn w:val="Normalny"/>
    <w:uiPriority w:val="98"/>
    <w:semiHidden/>
    <w:rsid w:val="00324AF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24AF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324AF4"/>
    <w:rPr>
      <w:color w:val="7030A0" w:themeColor="followedHyperlink"/>
      <w:u w:val="single"/>
    </w:rPr>
  </w:style>
  <w:style w:type="character" w:styleId="HTML-akronim">
    <w:name w:val="HTML Acronym"/>
    <w:basedOn w:val="Domylnaczcionkaakapitu"/>
    <w:uiPriority w:val="98"/>
    <w:semiHidden/>
    <w:rsid w:val="00324AF4"/>
  </w:style>
  <w:style w:type="paragraph" w:styleId="HTML-adres">
    <w:name w:val="HTML Address"/>
    <w:basedOn w:val="Normalny"/>
    <w:link w:val="HTML-adresZnak"/>
    <w:uiPriority w:val="98"/>
    <w:semiHidden/>
    <w:rsid w:val="00324AF4"/>
    <w:rPr>
      <w:i/>
      <w:iCs/>
    </w:rPr>
  </w:style>
  <w:style w:type="character" w:customStyle="1" w:styleId="HTML-adresZnak">
    <w:name w:val="HTML - adres Znak"/>
    <w:basedOn w:val="Domylnaczcionkaakapitu"/>
    <w:link w:val="HTML-adres"/>
    <w:uiPriority w:val="98"/>
    <w:semiHidden/>
    <w:rsid w:val="00324AF4"/>
    <w:rPr>
      <w:i/>
      <w:iCs/>
      <w:sz w:val="24"/>
      <w:szCs w:val="24"/>
      <w:lang w:val="pl-PL"/>
    </w:rPr>
  </w:style>
  <w:style w:type="character" w:styleId="HTML-cytat">
    <w:name w:val="HTML Cite"/>
    <w:basedOn w:val="Domylnaczcionkaakapitu"/>
    <w:uiPriority w:val="98"/>
    <w:semiHidden/>
    <w:rsid w:val="00324AF4"/>
    <w:rPr>
      <w:i/>
      <w:iCs/>
    </w:rPr>
  </w:style>
  <w:style w:type="character" w:styleId="HTML-kod">
    <w:name w:val="HTML Code"/>
    <w:basedOn w:val="Domylnaczcionkaakapitu"/>
    <w:uiPriority w:val="98"/>
    <w:semiHidden/>
    <w:rsid w:val="00324AF4"/>
    <w:rPr>
      <w:rFonts w:ascii="Consolas" w:hAnsi="Consolas" w:cs="Consolas"/>
      <w:sz w:val="20"/>
      <w:szCs w:val="20"/>
    </w:rPr>
  </w:style>
  <w:style w:type="character" w:styleId="HTML-definicja">
    <w:name w:val="HTML Definition"/>
    <w:basedOn w:val="Domylnaczcionkaakapitu"/>
    <w:uiPriority w:val="98"/>
    <w:semiHidden/>
    <w:rsid w:val="00324AF4"/>
    <w:rPr>
      <w:i/>
      <w:iCs/>
    </w:rPr>
  </w:style>
  <w:style w:type="character" w:styleId="HTML-klawiatura">
    <w:name w:val="HTML Keyboard"/>
    <w:basedOn w:val="Domylnaczcionkaakapitu"/>
    <w:uiPriority w:val="98"/>
    <w:semiHidden/>
    <w:rsid w:val="00324AF4"/>
    <w:rPr>
      <w:rFonts w:ascii="Consolas" w:hAnsi="Consolas" w:cs="Consolas"/>
      <w:sz w:val="20"/>
      <w:szCs w:val="20"/>
    </w:rPr>
  </w:style>
  <w:style w:type="paragraph" w:styleId="HTML-wstpniesformatowany">
    <w:name w:val="HTML Preformatted"/>
    <w:basedOn w:val="Normalny"/>
    <w:link w:val="HTML-wstpniesformatowanyZnak"/>
    <w:uiPriority w:val="98"/>
    <w:semiHidden/>
    <w:rsid w:val="00324AF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24AF4"/>
    <w:rPr>
      <w:rFonts w:ascii="Consolas" w:hAnsi="Consolas" w:cs="Consolas"/>
      <w:sz w:val="20"/>
      <w:szCs w:val="20"/>
      <w:lang w:val="pl-PL"/>
    </w:rPr>
  </w:style>
  <w:style w:type="character" w:styleId="HTML-przykad">
    <w:name w:val="HTML Sample"/>
    <w:basedOn w:val="Domylnaczcionkaakapitu"/>
    <w:uiPriority w:val="98"/>
    <w:semiHidden/>
    <w:rsid w:val="00324AF4"/>
    <w:rPr>
      <w:rFonts w:ascii="Consolas" w:hAnsi="Consolas" w:cs="Consolas"/>
      <w:sz w:val="24"/>
      <w:szCs w:val="24"/>
    </w:rPr>
  </w:style>
  <w:style w:type="character" w:styleId="HTML-staaszeroko">
    <w:name w:val="HTML Typewriter"/>
    <w:basedOn w:val="Domylnaczcionkaakapitu"/>
    <w:uiPriority w:val="98"/>
    <w:semiHidden/>
    <w:rsid w:val="00324AF4"/>
    <w:rPr>
      <w:rFonts w:ascii="Consolas" w:hAnsi="Consolas" w:cs="Consolas"/>
      <w:sz w:val="20"/>
      <w:szCs w:val="20"/>
    </w:rPr>
  </w:style>
  <w:style w:type="character" w:styleId="HTML-zmienna">
    <w:name w:val="HTML Variable"/>
    <w:basedOn w:val="Domylnaczcionkaakapitu"/>
    <w:uiPriority w:val="98"/>
    <w:semiHidden/>
    <w:rsid w:val="00324AF4"/>
    <w:rPr>
      <w:i/>
      <w:iCs/>
    </w:rPr>
  </w:style>
  <w:style w:type="paragraph" w:styleId="Indeks1">
    <w:name w:val="index 1"/>
    <w:basedOn w:val="Normalny"/>
    <w:next w:val="Normalny"/>
    <w:autoRedefine/>
    <w:uiPriority w:val="98"/>
    <w:semiHidden/>
    <w:rsid w:val="00324AF4"/>
    <w:pPr>
      <w:ind w:left="240" w:hanging="240"/>
    </w:pPr>
  </w:style>
  <w:style w:type="paragraph" w:styleId="Indeks2">
    <w:name w:val="index 2"/>
    <w:basedOn w:val="Normalny"/>
    <w:next w:val="Normalny"/>
    <w:autoRedefine/>
    <w:uiPriority w:val="98"/>
    <w:semiHidden/>
    <w:rsid w:val="00324AF4"/>
    <w:pPr>
      <w:ind w:left="480" w:hanging="240"/>
    </w:pPr>
  </w:style>
  <w:style w:type="paragraph" w:styleId="Indeks3">
    <w:name w:val="index 3"/>
    <w:basedOn w:val="Normalny"/>
    <w:next w:val="Normalny"/>
    <w:autoRedefine/>
    <w:uiPriority w:val="98"/>
    <w:semiHidden/>
    <w:rsid w:val="00324AF4"/>
    <w:pPr>
      <w:ind w:left="720" w:hanging="240"/>
    </w:pPr>
  </w:style>
  <w:style w:type="paragraph" w:styleId="Indeks4">
    <w:name w:val="index 4"/>
    <w:basedOn w:val="Normalny"/>
    <w:next w:val="Normalny"/>
    <w:autoRedefine/>
    <w:uiPriority w:val="98"/>
    <w:semiHidden/>
    <w:rsid w:val="00324AF4"/>
    <w:pPr>
      <w:ind w:left="960" w:hanging="240"/>
    </w:pPr>
  </w:style>
  <w:style w:type="paragraph" w:styleId="Indeks5">
    <w:name w:val="index 5"/>
    <w:basedOn w:val="Normalny"/>
    <w:next w:val="Normalny"/>
    <w:autoRedefine/>
    <w:uiPriority w:val="98"/>
    <w:semiHidden/>
    <w:rsid w:val="00324AF4"/>
    <w:pPr>
      <w:ind w:left="1200" w:hanging="240"/>
    </w:pPr>
  </w:style>
  <w:style w:type="paragraph" w:styleId="Indeks6">
    <w:name w:val="index 6"/>
    <w:basedOn w:val="Normalny"/>
    <w:next w:val="Normalny"/>
    <w:autoRedefine/>
    <w:uiPriority w:val="98"/>
    <w:semiHidden/>
    <w:rsid w:val="00324AF4"/>
    <w:pPr>
      <w:ind w:left="1440" w:hanging="240"/>
    </w:pPr>
  </w:style>
  <w:style w:type="paragraph" w:styleId="Indeks7">
    <w:name w:val="index 7"/>
    <w:basedOn w:val="Normalny"/>
    <w:next w:val="Normalny"/>
    <w:autoRedefine/>
    <w:uiPriority w:val="98"/>
    <w:semiHidden/>
    <w:rsid w:val="00324AF4"/>
    <w:pPr>
      <w:ind w:left="1680" w:hanging="240"/>
    </w:pPr>
  </w:style>
  <w:style w:type="paragraph" w:styleId="Indeks8">
    <w:name w:val="index 8"/>
    <w:basedOn w:val="Normalny"/>
    <w:next w:val="Normalny"/>
    <w:autoRedefine/>
    <w:uiPriority w:val="98"/>
    <w:semiHidden/>
    <w:rsid w:val="00324AF4"/>
    <w:pPr>
      <w:ind w:left="1920" w:hanging="240"/>
    </w:pPr>
  </w:style>
  <w:style w:type="paragraph" w:styleId="Indeks9">
    <w:name w:val="index 9"/>
    <w:basedOn w:val="Normalny"/>
    <w:next w:val="Normalny"/>
    <w:autoRedefine/>
    <w:uiPriority w:val="98"/>
    <w:semiHidden/>
    <w:rsid w:val="00324AF4"/>
    <w:pPr>
      <w:ind w:left="2160" w:hanging="240"/>
    </w:pPr>
  </w:style>
  <w:style w:type="paragraph" w:styleId="Nagwekindeksu">
    <w:name w:val="index heading"/>
    <w:basedOn w:val="Normalny"/>
    <w:next w:val="Indeks1"/>
    <w:uiPriority w:val="98"/>
    <w:semiHidden/>
    <w:rsid w:val="00324AF4"/>
    <w:rPr>
      <w:rFonts w:asciiTheme="majorHAnsi" w:eastAsiaTheme="majorEastAsia" w:hAnsiTheme="majorHAnsi" w:cstheme="majorBidi"/>
      <w:b/>
      <w:bCs/>
    </w:rPr>
  </w:style>
  <w:style w:type="table" w:styleId="Jasnasiatka">
    <w:name w:val="Light Grid"/>
    <w:basedOn w:val="Standardowy"/>
    <w:uiPriority w:val="62"/>
    <w:semiHidden/>
    <w:rsid w:val="00324AF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24AF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24AF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24AF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24AF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24AF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24AF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24AF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24AF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24AF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24AF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24AF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24AF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24AF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24AF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24AF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24AF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24AF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24AF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24AF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24AF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24AF4"/>
  </w:style>
  <w:style w:type="paragraph" w:styleId="Lista">
    <w:name w:val="List"/>
    <w:basedOn w:val="Normalny"/>
    <w:uiPriority w:val="98"/>
    <w:semiHidden/>
    <w:rsid w:val="00324AF4"/>
    <w:pPr>
      <w:ind w:left="283" w:hanging="283"/>
      <w:contextualSpacing/>
    </w:pPr>
  </w:style>
  <w:style w:type="paragraph" w:styleId="Lista2">
    <w:name w:val="List 2"/>
    <w:basedOn w:val="Normalny"/>
    <w:uiPriority w:val="98"/>
    <w:semiHidden/>
    <w:rsid w:val="00324AF4"/>
    <w:pPr>
      <w:ind w:left="566" w:hanging="283"/>
      <w:contextualSpacing/>
    </w:pPr>
  </w:style>
  <w:style w:type="paragraph" w:styleId="Lista3">
    <w:name w:val="List 3"/>
    <w:basedOn w:val="Normalny"/>
    <w:uiPriority w:val="98"/>
    <w:semiHidden/>
    <w:rsid w:val="00324AF4"/>
    <w:pPr>
      <w:ind w:left="849" w:hanging="283"/>
      <w:contextualSpacing/>
    </w:pPr>
  </w:style>
  <w:style w:type="paragraph" w:styleId="Lista4">
    <w:name w:val="List 4"/>
    <w:basedOn w:val="Normalny"/>
    <w:uiPriority w:val="98"/>
    <w:semiHidden/>
    <w:rsid w:val="00324AF4"/>
    <w:pPr>
      <w:ind w:left="1132" w:hanging="283"/>
      <w:contextualSpacing/>
    </w:pPr>
  </w:style>
  <w:style w:type="paragraph" w:styleId="Lista5">
    <w:name w:val="List 5"/>
    <w:basedOn w:val="Normalny"/>
    <w:uiPriority w:val="98"/>
    <w:semiHidden/>
    <w:rsid w:val="00324AF4"/>
    <w:pPr>
      <w:ind w:left="1415" w:hanging="283"/>
      <w:contextualSpacing/>
    </w:pPr>
  </w:style>
  <w:style w:type="paragraph" w:styleId="Listapunktowana2">
    <w:name w:val="List Bullet 2"/>
    <w:basedOn w:val="Normalny"/>
    <w:uiPriority w:val="98"/>
    <w:semiHidden/>
    <w:rsid w:val="00324AF4"/>
    <w:pPr>
      <w:numPr>
        <w:numId w:val="6"/>
      </w:numPr>
      <w:contextualSpacing/>
    </w:pPr>
  </w:style>
  <w:style w:type="paragraph" w:styleId="Listapunktowana3">
    <w:name w:val="List Bullet 3"/>
    <w:basedOn w:val="Normalny"/>
    <w:uiPriority w:val="98"/>
    <w:semiHidden/>
    <w:rsid w:val="00324AF4"/>
    <w:pPr>
      <w:numPr>
        <w:numId w:val="7"/>
      </w:numPr>
      <w:contextualSpacing/>
    </w:pPr>
  </w:style>
  <w:style w:type="paragraph" w:styleId="Listapunktowana4">
    <w:name w:val="List Bullet 4"/>
    <w:basedOn w:val="Normalny"/>
    <w:uiPriority w:val="98"/>
    <w:semiHidden/>
    <w:rsid w:val="00324AF4"/>
    <w:pPr>
      <w:numPr>
        <w:numId w:val="8"/>
      </w:numPr>
      <w:contextualSpacing/>
    </w:pPr>
  </w:style>
  <w:style w:type="paragraph" w:styleId="Listapunktowana5">
    <w:name w:val="List Bullet 5"/>
    <w:basedOn w:val="Normalny"/>
    <w:uiPriority w:val="98"/>
    <w:semiHidden/>
    <w:rsid w:val="00324AF4"/>
    <w:pPr>
      <w:numPr>
        <w:numId w:val="9"/>
      </w:numPr>
      <w:contextualSpacing/>
    </w:pPr>
  </w:style>
  <w:style w:type="paragraph" w:styleId="Lista-kontynuacja">
    <w:name w:val="List Continue"/>
    <w:basedOn w:val="Normalny"/>
    <w:uiPriority w:val="98"/>
    <w:semiHidden/>
    <w:rsid w:val="00324AF4"/>
    <w:pPr>
      <w:spacing w:after="120"/>
      <w:ind w:left="283"/>
      <w:contextualSpacing/>
    </w:pPr>
  </w:style>
  <w:style w:type="paragraph" w:styleId="Lista-kontynuacja2">
    <w:name w:val="List Continue 2"/>
    <w:basedOn w:val="Normalny"/>
    <w:uiPriority w:val="98"/>
    <w:semiHidden/>
    <w:rsid w:val="00324AF4"/>
    <w:pPr>
      <w:spacing w:after="120"/>
      <w:ind w:left="566"/>
      <w:contextualSpacing/>
    </w:pPr>
  </w:style>
  <w:style w:type="paragraph" w:styleId="Lista-kontynuacja3">
    <w:name w:val="List Continue 3"/>
    <w:basedOn w:val="Normalny"/>
    <w:uiPriority w:val="98"/>
    <w:semiHidden/>
    <w:rsid w:val="00324AF4"/>
    <w:pPr>
      <w:spacing w:after="120"/>
      <w:ind w:left="849"/>
      <w:contextualSpacing/>
    </w:pPr>
  </w:style>
  <w:style w:type="paragraph" w:styleId="Lista-kontynuacja4">
    <w:name w:val="List Continue 4"/>
    <w:basedOn w:val="Normalny"/>
    <w:uiPriority w:val="98"/>
    <w:semiHidden/>
    <w:rsid w:val="00324AF4"/>
    <w:pPr>
      <w:spacing w:after="120"/>
      <w:ind w:left="1132"/>
      <w:contextualSpacing/>
    </w:pPr>
  </w:style>
  <w:style w:type="paragraph" w:styleId="Lista-kontynuacja5">
    <w:name w:val="List Continue 5"/>
    <w:basedOn w:val="Normalny"/>
    <w:uiPriority w:val="98"/>
    <w:semiHidden/>
    <w:rsid w:val="00324AF4"/>
    <w:pPr>
      <w:spacing w:after="120"/>
      <w:ind w:left="1415"/>
      <w:contextualSpacing/>
    </w:pPr>
  </w:style>
  <w:style w:type="paragraph" w:styleId="Listanumerowana">
    <w:name w:val="List Number"/>
    <w:basedOn w:val="Normalny"/>
    <w:uiPriority w:val="98"/>
    <w:semiHidden/>
    <w:rsid w:val="00324AF4"/>
    <w:pPr>
      <w:numPr>
        <w:numId w:val="10"/>
      </w:numPr>
      <w:contextualSpacing/>
    </w:pPr>
  </w:style>
  <w:style w:type="paragraph" w:styleId="Listanumerowana2">
    <w:name w:val="List Number 2"/>
    <w:basedOn w:val="Normalny"/>
    <w:uiPriority w:val="98"/>
    <w:semiHidden/>
    <w:rsid w:val="00324AF4"/>
    <w:pPr>
      <w:numPr>
        <w:numId w:val="11"/>
      </w:numPr>
      <w:contextualSpacing/>
    </w:pPr>
  </w:style>
  <w:style w:type="paragraph" w:styleId="Listanumerowana3">
    <w:name w:val="List Number 3"/>
    <w:basedOn w:val="Normalny"/>
    <w:uiPriority w:val="98"/>
    <w:semiHidden/>
    <w:rsid w:val="00324AF4"/>
    <w:pPr>
      <w:numPr>
        <w:numId w:val="12"/>
      </w:numPr>
      <w:contextualSpacing/>
    </w:pPr>
  </w:style>
  <w:style w:type="paragraph" w:styleId="Listanumerowana4">
    <w:name w:val="List Number 4"/>
    <w:basedOn w:val="Normalny"/>
    <w:uiPriority w:val="98"/>
    <w:semiHidden/>
    <w:rsid w:val="00324AF4"/>
    <w:pPr>
      <w:numPr>
        <w:numId w:val="13"/>
      </w:numPr>
      <w:contextualSpacing/>
    </w:pPr>
  </w:style>
  <w:style w:type="paragraph" w:styleId="Listanumerowana5">
    <w:name w:val="List Number 5"/>
    <w:basedOn w:val="Normalny"/>
    <w:uiPriority w:val="98"/>
    <w:semiHidden/>
    <w:rsid w:val="00324AF4"/>
    <w:pPr>
      <w:numPr>
        <w:numId w:val="14"/>
      </w:numPr>
      <w:contextualSpacing/>
    </w:pPr>
  </w:style>
  <w:style w:type="paragraph" w:styleId="Tekstmakra">
    <w:name w:val="macro"/>
    <w:link w:val="TekstmakraZnak"/>
    <w:uiPriority w:val="98"/>
    <w:semiHidden/>
    <w:rsid w:val="00324AF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24AF4"/>
    <w:rPr>
      <w:rFonts w:ascii="Consolas" w:eastAsiaTheme="minorEastAsia" w:hAnsi="Consolas" w:cs="Consolas"/>
      <w:sz w:val="20"/>
      <w:szCs w:val="20"/>
    </w:rPr>
  </w:style>
  <w:style w:type="table" w:styleId="redniasiatka1">
    <w:name w:val="Medium Grid 1"/>
    <w:basedOn w:val="Standardowy"/>
    <w:uiPriority w:val="67"/>
    <w:semiHidden/>
    <w:rsid w:val="00324AF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24AF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24AF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24AF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24AF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24AF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24AF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24AF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24AF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24AF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24AF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24AF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24AF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24AF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24AF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24AF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24AF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24AF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24AF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24AF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24AF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24AF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24AF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24AF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24AF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24AF4"/>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324AF4"/>
    <w:rPr>
      <w:rFonts w:ascii="Times New Roman" w:hAnsi="Times New Roman" w:cs="Times New Roman"/>
    </w:rPr>
  </w:style>
  <w:style w:type="paragraph" w:styleId="Wcicienormalne">
    <w:name w:val="Normal Indent"/>
    <w:basedOn w:val="Normalny"/>
    <w:uiPriority w:val="98"/>
    <w:semiHidden/>
    <w:rsid w:val="00324AF4"/>
    <w:pPr>
      <w:ind w:left="720"/>
    </w:pPr>
  </w:style>
  <w:style w:type="paragraph" w:customStyle="1" w:styleId="ECHRHeaderLandscape">
    <w:name w:val="ECHR_Header_Landscape"/>
    <w:aliases w:val="_Header_Landscape"/>
    <w:basedOn w:val="JuHeader"/>
    <w:uiPriority w:val="29"/>
    <w:semiHidden/>
    <w:rsid w:val="00324AF4"/>
    <w:pPr>
      <w:tabs>
        <w:tab w:val="center" w:pos="6146"/>
        <w:tab w:val="right" w:pos="13778"/>
      </w:tabs>
      <w:ind w:left="-1474" w:right="-1474"/>
    </w:pPr>
  </w:style>
  <w:style w:type="character" w:customStyle="1" w:styleId="NagweknotatkiZnak">
    <w:name w:val="Nagłówek notatki Znak"/>
    <w:basedOn w:val="Domylnaczcionkaakapitu"/>
    <w:link w:val="Nagweknotatki"/>
    <w:uiPriority w:val="98"/>
    <w:semiHidden/>
    <w:rsid w:val="00324AF4"/>
    <w:rPr>
      <w:sz w:val="24"/>
      <w:szCs w:val="24"/>
      <w:lang w:val="pl-PL"/>
    </w:rPr>
  </w:style>
  <w:style w:type="paragraph" w:styleId="Zwykytekst">
    <w:name w:val="Plain Text"/>
    <w:basedOn w:val="Normalny"/>
    <w:link w:val="ZwykytekstZnak"/>
    <w:uiPriority w:val="98"/>
    <w:semiHidden/>
    <w:rsid w:val="00324AF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24AF4"/>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324AF4"/>
  </w:style>
  <w:style w:type="character" w:customStyle="1" w:styleId="ZwrotgrzecznociowyZnak">
    <w:name w:val="Zwrot grzecznościowy Znak"/>
    <w:basedOn w:val="Domylnaczcionkaakapitu"/>
    <w:link w:val="Zwrotgrzecznociowy"/>
    <w:uiPriority w:val="98"/>
    <w:semiHidden/>
    <w:rsid w:val="00324AF4"/>
    <w:rPr>
      <w:sz w:val="24"/>
      <w:szCs w:val="24"/>
      <w:lang w:val="pl-PL"/>
    </w:rPr>
  </w:style>
  <w:style w:type="paragraph" w:styleId="Podpis">
    <w:name w:val="Signature"/>
    <w:basedOn w:val="Normalny"/>
    <w:link w:val="PodpisZnak"/>
    <w:uiPriority w:val="98"/>
    <w:semiHidden/>
    <w:rsid w:val="00324AF4"/>
    <w:pPr>
      <w:ind w:left="4252"/>
    </w:pPr>
  </w:style>
  <w:style w:type="character" w:customStyle="1" w:styleId="PodpisZnak">
    <w:name w:val="Podpis Znak"/>
    <w:basedOn w:val="Domylnaczcionkaakapitu"/>
    <w:link w:val="Podpis"/>
    <w:uiPriority w:val="98"/>
    <w:semiHidden/>
    <w:rsid w:val="00324AF4"/>
    <w:rPr>
      <w:sz w:val="24"/>
      <w:szCs w:val="24"/>
      <w:lang w:val="pl-PL"/>
    </w:rPr>
  </w:style>
  <w:style w:type="table" w:styleId="Tabela-Efekty3D1">
    <w:name w:val="Table 3D effects 1"/>
    <w:basedOn w:val="Standardowy"/>
    <w:uiPriority w:val="99"/>
    <w:semiHidden/>
    <w:unhideWhenUsed/>
    <w:rsid w:val="00324AF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324AF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324AF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24AF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24AF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24AF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24AF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24AF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24AF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24AF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24AF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24AF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24AF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24AF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24AF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24AF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24AF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24A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24AF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24AF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24AF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24AF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24AF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24AF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24AF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24AF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24AF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24AF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24AF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24A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24AF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24AF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24AF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24AF4"/>
    <w:pPr>
      <w:ind w:left="240" w:hanging="240"/>
    </w:pPr>
  </w:style>
  <w:style w:type="paragraph" w:styleId="Spisilustracji">
    <w:name w:val="table of figures"/>
    <w:basedOn w:val="Normalny"/>
    <w:next w:val="Normalny"/>
    <w:uiPriority w:val="98"/>
    <w:semiHidden/>
    <w:rsid w:val="00324AF4"/>
  </w:style>
  <w:style w:type="table" w:styleId="Tabela-Profesjonalny">
    <w:name w:val="Table Professional"/>
    <w:basedOn w:val="Standardowy"/>
    <w:uiPriority w:val="99"/>
    <w:semiHidden/>
    <w:unhideWhenUsed/>
    <w:rsid w:val="00324AF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24AF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24AF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24AF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24AF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24AF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24AF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24AF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24AF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24AF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24AF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24AF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24AF4"/>
    <w:pPr>
      <w:spacing w:after="100"/>
      <w:ind w:left="1680"/>
    </w:pPr>
  </w:style>
  <w:style w:type="paragraph" w:styleId="Spistreci9">
    <w:name w:val="toc 9"/>
    <w:basedOn w:val="Normalny"/>
    <w:next w:val="Normalny"/>
    <w:autoRedefine/>
    <w:uiPriority w:val="98"/>
    <w:semiHidden/>
    <w:rsid w:val="00324AF4"/>
    <w:pPr>
      <w:spacing w:after="100"/>
      <w:ind w:left="1920"/>
    </w:pPr>
  </w:style>
  <w:style w:type="paragraph" w:customStyle="1" w:styleId="ECHRFooter">
    <w:name w:val="ECHR_Footer"/>
    <w:aliases w:val="Footer_ECHR"/>
    <w:basedOn w:val="Stopka"/>
    <w:uiPriority w:val="57"/>
    <w:semiHidden/>
    <w:rsid w:val="000167D8"/>
    <w:rPr>
      <w:sz w:val="8"/>
    </w:rPr>
  </w:style>
  <w:style w:type="paragraph" w:customStyle="1" w:styleId="ECHRFooterLine">
    <w:name w:val="ECHR_Footer_Line"/>
    <w:aliases w:val="_Footer_Line"/>
    <w:basedOn w:val="Normalny"/>
    <w:next w:val="Normalny"/>
    <w:uiPriority w:val="30"/>
    <w:semiHidden/>
    <w:rsid w:val="00324AF4"/>
    <w:pPr>
      <w:pBdr>
        <w:top w:val="single" w:sz="6" w:space="1" w:color="5F5F5F"/>
      </w:pBdr>
      <w:tabs>
        <w:tab w:val="center" w:pos="3686"/>
        <w:tab w:val="right" w:pos="7371"/>
      </w:tabs>
      <w:ind w:left="-1474" w:right="-1474"/>
    </w:pPr>
    <w:rPr>
      <w:color w:val="5F5F5F"/>
    </w:rPr>
  </w:style>
  <w:style w:type="character" w:styleId="Hipercze">
    <w:name w:val="Hyperlink"/>
    <w:basedOn w:val="Domylnaczcionkaakapitu"/>
    <w:uiPriority w:val="98"/>
    <w:semiHidden/>
    <w:rsid w:val="00324AF4"/>
    <w:rPr>
      <w:color w:val="0072BC" w:themeColor="hyperlink"/>
      <w:u w:val="single"/>
    </w:rPr>
  </w:style>
  <w:style w:type="paragraph" w:styleId="Nagweknotatki">
    <w:name w:val="Note Heading"/>
    <w:basedOn w:val="Normalny"/>
    <w:next w:val="Normalny"/>
    <w:link w:val="NagweknotatkiZnak"/>
    <w:uiPriority w:val="98"/>
    <w:semiHidden/>
    <w:rsid w:val="00324AF4"/>
  </w:style>
  <w:style w:type="paragraph" w:customStyle="1" w:styleId="DecList">
    <w:name w:val="Dec_List"/>
    <w:aliases w:val="_List"/>
    <w:basedOn w:val="JuList"/>
    <w:uiPriority w:val="22"/>
    <w:rsid w:val="00324AF4"/>
    <w:pPr>
      <w:numPr>
        <w:numId w:val="0"/>
      </w:numPr>
      <w:ind w:left="284"/>
    </w:pPr>
  </w:style>
  <w:style w:type="paragraph" w:customStyle="1" w:styleId="ECHRPlaceholder">
    <w:name w:val="ECHR_Placeholder"/>
    <w:aliases w:val="_Placeholder"/>
    <w:basedOn w:val="JuSigned"/>
    <w:uiPriority w:val="31"/>
    <w:rsid w:val="00324AF4"/>
    <w:rPr>
      <w:color w:val="FFFFFF"/>
    </w:rPr>
  </w:style>
  <w:style w:type="paragraph" w:customStyle="1" w:styleId="ECHRBullet1">
    <w:name w:val="ECHR_Bullet_1"/>
    <w:aliases w:val="_Bul_1"/>
    <w:basedOn w:val="NormalJustified"/>
    <w:uiPriority w:val="23"/>
    <w:semiHidden/>
    <w:qFormat/>
    <w:rsid w:val="00324AF4"/>
    <w:pPr>
      <w:numPr>
        <w:numId w:val="18"/>
      </w:numPr>
      <w:spacing w:before="60" w:after="60"/>
    </w:pPr>
  </w:style>
  <w:style w:type="paragraph" w:customStyle="1" w:styleId="ECHRBullet2">
    <w:name w:val="ECHR_Bullet_2"/>
    <w:aliases w:val="_Bul_2"/>
    <w:basedOn w:val="ECHRBullet1"/>
    <w:uiPriority w:val="23"/>
    <w:semiHidden/>
    <w:rsid w:val="00324AF4"/>
    <w:pPr>
      <w:numPr>
        <w:ilvl w:val="1"/>
      </w:numPr>
    </w:pPr>
  </w:style>
  <w:style w:type="paragraph" w:customStyle="1" w:styleId="ECHRBullet3">
    <w:name w:val="ECHR_Bullet_3"/>
    <w:aliases w:val="_Bul_3"/>
    <w:basedOn w:val="ECHRBullet2"/>
    <w:uiPriority w:val="23"/>
    <w:semiHidden/>
    <w:rsid w:val="00324AF4"/>
    <w:pPr>
      <w:numPr>
        <w:ilvl w:val="2"/>
      </w:numPr>
    </w:pPr>
  </w:style>
  <w:style w:type="paragraph" w:customStyle="1" w:styleId="ECHRBullet4">
    <w:name w:val="ECHR_Bullet_4"/>
    <w:aliases w:val="_Bul_4"/>
    <w:basedOn w:val="ECHRBullet3"/>
    <w:uiPriority w:val="23"/>
    <w:semiHidden/>
    <w:rsid w:val="00324AF4"/>
    <w:pPr>
      <w:numPr>
        <w:ilvl w:val="3"/>
      </w:numPr>
    </w:pPr>
  </w:style>
  <w:style w:type="paragraph" w:customStyle="1" w:styleId="ECHRConfidential">
    <w:name w:val="ECHR_Confidential"/>
    <w:aliases w:val="_Confidential"/>
    <w:basedOn w:val="Normalny"/>
    <w:next w:val="Normalny"/>
    <w:uiPriority w:val="42"/>
    <w:semiHidden/>
    <w:qFormat/>
    <w:rsid w:val="00324AF4"/>
    <w:pPr>
      <w:jc w:val="right"/>
    </w:pPr>
    <w:rPr>
      <w:color w:val="C00000"/>
      <w:sz w:val="20"/>
    </w:rPr>
  </w:style>
  <w:style w:type="paragraph" w:customStyle="1" w:styleId="ECHRDecisionBody">
    <w:name w:val="ECHR_Decision_Body"/>
    <w:aliases w:val="_Decision_Body"/>
    <w:basedOn w:val="NormalJustified"/>
    <w:uiPriority w:val="54"/>
    <w:semiHidden/>
    <w:rsid w:val="00324AF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324AF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24AF4"/>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324AF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324AF4"/>
    <w:pPr>
      <w:jc w:val="right"/>
    </w:pPr>
    <w:rPr>
      <w:sz w:val="20"/>
    </w:rPr>
  </w:style>
  <w:style w:type="paragraph" w:customStyle="1" w:styleId="ECHRHeaderRefIt">
    <w:name w:val="ECHR_Header_Ref_It"/>
    <w:aliases w:val="_Ref_Ital"/>
    <w:basedOn w:val="Normalny"/>
    <w:next w:val="ECHRHeaderDate"/>
    <w:uiPriority w:val="43"/>
    <w:semiHidden/>
    <w:qFormat/>
    <w:rsid w:val="00324AF4"/>
    <w:pPr>
      <w:jc w:val="right"/>
    </w:pPr>
    <w:rPr>
      <w:i/>
      <w:sz w:val="20"/>
    </w:rPr>
  </w:style>
  <w:style w:type="paragraph" w:customStyle="1" w:styleId="ECHRHeading9">
    <w:name w:val="ECHR_Heading_9"/>
    <w:aliases w:val="_Head_9"/>
    <w:basedOn w:val="Nagwek9"/>
    <w:uiPriority w:val="17"/>
    <w:semiHidden/>
    <w:rsid w:val="00324AF4"/>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324AF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24AF4"/>
    <w:pPr>
      <w:numPr>
        <w:numId w:val="19"/>
      </w:numPr>
      <w:spacing w:before="60" w:after="60"/>
    </w:pPr>
  </w:style>
  <w:style w:type="paragraph" w:customStyle="1" w:styleId="ECHRNumberedList2">
    <w:name w:val="ECHR_Numbered_List_2"/>
    <w:aliases w:val="_Num_2"/>
    <w:basedOn w:val="ECHRNumberedList1"/>
    <w:uiPriority w:val="23"/>
    <w:semiHidden/>
    <w:rsid w:val="00324AF4"/>
    <w:pPr>
      <w:numPr>
        <w:ilvl w:val="1"/>
      </w:numPr>
    </w:pPr>
  </w:style>
  <w:style w:type="paragraph" w:customStyle="1" w:styleId="ECHRNumberedList3">
    <w:name w:val="ECHR_Numbered_List_3"/>
    <w:aliases w:val="_Num_3"/>
    <w:basedOn w:val="ECHRNumberedList2"/>
    <w:uiPriority w:val="23"/>
    <w:semiHidden/>
    <w:rsid w:val="00324AF4"/>
    <w:pPr>
      <w:numPr>
        <w:ilvl w:val="2"/>
      </w:numPr>
    </w:pPr>
  </w:style>
  <w:style w:type="paragraph" w:customStyle="1" w:styleId="ECHRParaHanging">
    <w:name w:val="ECHR_Para_Hanging"/>
    <w:aliases w:val="_Hanging"/>
    <w:basedOn w:val="NormalJustified"/>
    <w:uiPriority w:val="8"/>
    <w:semiHidden/>
    <w:qFormat/>
    <w:rsid w:val="00324AF4"/>
    <w:pPr>
      <w:ind w:left="567" w:hanging="567"/>
    </w:pPr>
  </w:style>
  <w:style w:type="paragraph" w:customStyle="1" w:styleId="ECHRParaIndent">
    <w:name w:val="ECHR_Para_Indent"/>
    <w:aliases w:val="_Indent"/>
    <w:basedOn w:val="NormalJustified"/>
    <w:uiPriority w:val="7"/>
    <w:semiHidden/>
    <w:qFormat/>
    <w:rsid w:val="00324AF4"/>
    <w:pPr>
      <w:spacing w:before="120" w:after="120"/>
      <w:ind w:left="284"/>
    </w:pPr>
  </w:style>
  <w:style w:type="character" w:customStyle="1" w:styleId="ECHRRed">
    <w:name w:val="ECHR_Red"/>
    <w:aliases w:val="_Red"/>
    <w:basedOn w:val="Domylnaczcionkaakapitu"/>
    <w:uiPriority w:val="15"/>
    <w:semiHidden/>
    <w:qFormat/>
    <w:rsid w:val="00324AF4"/>
    <w:rPr>
      <w:color w:val="C00000" w:themeColor="accent2"/>
    </w:rPr>
  </w:style>
  <w:style w:type="paragraph" w:customStyle="1" w:styleId="ECHRSpacer">
    <w:name w:val="ECHR_Spacer"/>
    <w:aliases w:val="_Spacer"/>
    <w:basedOn w:val="Normalny"/>
    <w:uiPriority w:val="45"/>
    <w:semiHidden/>
    <w:rsid w:val="00324AF4"/>
    <w:rPr>
      <w:sz w:val="4"/>
    </w:rPr>
  </w:style>
  <w:style w:type="table" w:customStyle="1" w:styleId="ECHRTable2">
    <w:name w:val="ECHR_Table_2"/>
    <w:basedOn w:val="Standardowy"/>
    <w:uiPriority w:val="99"/>
    <w:rsid w:val="00324AF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24AF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324AF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324AF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324AF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324AF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324AF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324AF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324AF4"/>
    <w:pPr>
      <w:outlineLvl w:val="0"/>
    </w:pPr>
  </w:style>
  <w:style w:type="paragraph" w:customStyle="1" w:styleId="ECHRTitleTOC1">
    <w:name w:val="ECHR_Title_TOC_1"/>
    <w:aliases w:val="_Title_L_TOC"/>
    <w:basedOn w:val="ECHRTitle1"/>
    <w:next w:val="Normalny"/>
    <w:uiPriority w:val="27"/>
    <w:semiHidden/>
    <w:qFormat/>
    <w:rsid w:val="00324AF4"/>
    <w:pPr>
      <w:outlineLvl w:val="0"/>
    </w:pPr>
  </w:style>
  <w:style w:type="table" w:customStyle="1" w:styleId="ECHRTableGrey">
    <w:name w:val="ECHR_Table_Grey"/>
    <w:basedOn w:val="Standardowy"/>
    <w:uiPriority w:val="99"/>
    <w:rsid w:val="00324AF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324AF4"/>
    <w:rPr>
      <w:color w:val="605E5C"/>
      <w:shd w:val="clear" w:color="auto" w:fill="E1DFDD"/>
    </w:rPr>
  </w:style>
  <w:style w:type="table" w:styleId="Tabelasiatki1jasna">
    <w:name w:val="Grid Table 1 Light"/>
    <w:basedOn w:val="Standardowy"/>
    <w:uiPriority w:val="46"/>
    <w:semiHidden/>
    <w:rsid w:val="00324AF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324AF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324AF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324AF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324AF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324AF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324AF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324AF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324AF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324AF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324AF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324AF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324AF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324AF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324A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324A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324A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324A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324A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324A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324A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324A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324A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324A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324A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324A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324A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324A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324AF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324AF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324AF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324AF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324AF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324AF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324AF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324AF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324AF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324AF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324AF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324AF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324AF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324AF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324AF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324AF4"/>
    <w:rPr>
      <w:color w:val="2B579A"/>
      <w:shd w:val="clear" w:color="auto" w:fill="E1DFDD"/>
    </w:rPr>
  </w:style>
  <w:style w:type="table" w:styleId="Tabelalisty1jasna">
    <w:name w:val="List Table 1 Light"/>
    <w:basedOn w:val="Standardowy"/>
    <w:uiPriority w:val="46"/>
    <w:semiHidden/>
    <w:rsid w:val="00324AF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324AF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324AF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324AF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324AF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324AF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324AF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324AF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324AF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324AF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324AF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324AF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324AF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324AF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324A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324AF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324AF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324AF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324AF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324AF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324AF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324AF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324AF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324AF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324AF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324AF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324AF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324AF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324AF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324AF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324AF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324AF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324AF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324AF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324AF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324AF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324AF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324AF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324AF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324AF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324AF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324AF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324AF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324AF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324AF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324AF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324AF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324AF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324AF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324AF4"/>
    <w:rPr>
      <w:color w:val="2B579A"/>
      <w:shd w:val="clear" w:color="auto" w:fill="E1DFDD"/>
    </w:rPr>
  </w:style>
  <w:style w:type="table" w:styleId="Zwykatabela1">
    <w:name w:val="Plain Table 1"/>
    <w:basedOn w:val="Standardowy"/>
    <w:uiPriority w:val="41"/>
    <w:semiHidden/>
    <w:rsid w:val="00324AF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324AF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324AF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324AF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324AF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324AF4"/>
    <w:rPr>
      <w:u w:val="dotted"/>
    </w:rPr>
  </w:style>
  <w:style w:type="character" w:customStyle="1" w:styleId="SmartLink1">
    <w:name w:val="SmartLink1"/>
    <w:basedOn w:val="Domylnaczcionkaakapitu"/>
    <w:uiPriority w:val="99"/>
    <w:semiHidden/>
    <w:unhideWhenUsed/>
    <w:rsid w:val="00324AF4"/>
    <w:rPr>
      <w:color w:val="0000FF"/>
      <w:u w:val="single"/>
      <w:shd w:val="clear" w:color="auto" w:fill="F3F2F1"/>
    </w:rPr>
  </w:style>
  <w:style w:type="table" w:styleId="Siatkatabelijasna">
    <w:name w:val="Grid Table Light"/>
    <w:basedOn w:val="Standardowy"/>
    <w:uiPriority w:val="40"/>
    <w:semiHidden/>
    <w:rsid w:val="00324AF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Poprawka">
    <w:name w:val="Revision"/>
    <w:hidden/>
    <w:uiPriority w:val="99"/>
    <w:semiHidden/>
    <w:rsid w:val="00C8416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D9748F-8F69-435E-A971-5B5947A132DA}">
  <ds:schemaRefs>
    <ds:schemaRef ds:uri="http://schemas.openxmlformats.org/officeDocument/2006/bibliography"/>
  </ds:schemaRefs>
</ds:datastoreItem>
</file>

<file path=customXml/itemProps2.xml><?xml version="1.0" encoding="utf-8"?>
<ds:datastoreItem xmlns:ds="http://schemas.openxmlformats.org/officeDocument/2006/customXml" ds:itemID="{70CC4439-B43C-4E82-90EB-D660B7C7A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AE76A52-912D-4707-A612-B77ADF30DE6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D3BACBD-1BE8-4A79-88BB-20B3473569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915</Words>
  <Characters>5490</Characters>
  <Application>Microsoft Office Word</Application>
  <DocSecurity>0</DocSecurity>
  <Lines>45</Lines>
  <Paragraphs>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2023-06-21T09:15:00Z</dcterms:created>
  <dcterms:modified xsi:type="dcterms:W3CDTF">2023-06-21T09:15:00Z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53844/20</vt:lpwstr>
  </property>
  <property fmtid="{D5CDD505-2E9C-101B-9397-08002B2CF9AE}" pid="4" name="CASEID">
    <vt:lpwstr>1597353</vt:lpwstr>
  </property>
  <property fmtid="{D5CDD505-2E9C-101B-9397-08002B2CF9AE}" pid="5" name="ContentTypeId">
    <vt:lpwstr>0x010100558EB02BDB9E204AB350EDD385B68E10</vt:lpwstr>
  </property>
</Properties>
</file>