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839EC9" w14:textId="3246DCD6" w:rsidR="00681617" w:rsidRDefault="00681617" w:rsidP="00D0033B">
      <w:pPr>
        <w:jc w:val="center"/>
        <w:rPr>
          <w:rFonts w:ascii="Times New Roman" w:hAnsi="Times New Roman" w:cs="Times New Roman"/>
          <w:noProof/>
        </w:rPr>
      </w:pPr>
    </w:p>
    <w:p w14:paraId="6392BFC1" w14:textId="77777777" w:rsidR="00D0033B" w:rsidRPr="00D0033B" w:rsidRDefault="00D0033B" w:rsidP="00D0033B">
      <w:pPr>
        <w:jc w:val="center"/>
        <w:rPr>
          <w:rFonts w:ascii="Times New Roman" w:hAnsi="Times New Roman" w:cs="Times New Roman"/>
          <w:noProof/>
        </w:rPr>
      </w:pPr>
    </w:p>
    <w:p w14:paraId="7F2C29CD" w14:textId="77777777" w:rsidR="0098410D" w:rsidRPr="00D0033B" w:rsidRDefault="0098410D" w:rsidP="00D0033B">
      <w:pPr>
        <w:jc w:val="center"/>
      </w:pPr>
    </w:p>
    <w:p w14:paraId="5C4CA1CB" w14:textId="181EDB9E" w:rsidR="0098410D" w:rsidRPr="00D0033B" w:rsidRDefault="00681617" w:rsidP="00D0033B">
      <w:pPr>
        <w:pStyle w:val="DecHTitle"/>
      </w:pPr>
      <w:r w:rsidRPr="00D0033B">
        <w:t>FIRST SECTION</w:t>
      </w:r>
    </w:p>
    <w:p w14:paraId="02E7E08F" w14:textId="7E56EA76" w:rsidR="008E6217" w:rsidRPr="00D0033B" w:rsidRDefault="008E6217" w:rsidP="00D0033B">
      <w:pPr>
        <w:pStyle w:val="JuTitle"/>
      </w:pPr>
      <w:r w:rsidRPr="00D0033B">
        <w:rPr>
          <w:color w:val="000000" w:themeColor="text1"/>
        </w:rPr>
        <w:t xml:space="preserve">CASE OF </w:t>
      </w:r>
      <w:r w:rsidR="00681617" w:rsidRPr="00D0033B">
        <w:t>BOJAR v. POLAND</w:t>
      </w:r>
    </w:p>
    <w:p w14:paraId="149E9270" w14:textId="4A333D6C" w:rsidR="00D74888" w:rsidRPr="00D0033B" w:rsidRDefault="008E6217" w:rsidP="00D0033B">
      <w:pPr>
        <w:pStyle w:val="ECHRCoverTitle4"/>
      </w:pPr>
      <w:r w:rsidRPr="00D0033B">
        <w:t>(</w:t>
      </w:r>
      <w:r w:rsidR="00681617" w:rsidRPr="00D0033B">
        <w:rPr>
          <w:noProof/>
        </w:rPr>
        <w:t>Application no.</w:t>
      </w:r>
      <w:r w:rsidRPr="00D0033B">
        <w:t xml:space="preserve"> </w:t>
      </w:r>
      <w:r w:rsidR="00681617" w:rsidRPr="00D0033B">
        <w:t>11148/18</w:t>
      </w:r>
      <w:r w:rsidRPr="00D0033B">
        <w:t>)</w:t>
      </w:r>
    </w:p>
    <w:p w14:paraId="226486EB" w14:textId="77777777" w:rsidR="0098410D" w:rsidRPr="00D0033B" w:rsidRDefault="0098410D" w:rsidP="00D0033B">
      <w:pPr>
        <w:pStyle w:val="DecHCase"/>
      </w:pPr>
    </w:p>
    <w:p w14:paraId="0598A0A5" w14:textId="77777777" w:rsidR="0098410D" w:rsidRPr="00D0033B" w:rsidRDefault="0098410D" w:rsidP="00D0033B">
      <w:pPr>
        <w:pStyle w:val="DecHCase"/>
      </w:pPr>
    </w:p>
    <w:p w14:paraId="682F95FF" w14:textId="77777777" w:rsidR="00D0033B" w:rsidRPr="00D0033B" w:rsidRDefault="00D0033B" w:rsidP="00D0033B">
      <w:pPr>
        <w:pStyle w:val="DecHCase"/>
      </w:pPr>
    </w:p>
    <w:p w14:paraId="4B57810E" w14:textId="77777777" w:rsidR="00AC4CD4" w:rsidRPr="00D0033B" w:rsidRDefault="00AC4CD4" w:rsidP="00D0033B">
      <w:pPr>
        <w:pStyle w:val="DecHCase"/>
      </w:pPr>
    </w:p>
    <w:p w14:paraId="76FEC8E1" w14:textId="77777777" w:rsidR="0098410D" w:rsidRPr="00D0033B" w:rsidRDefault="0098410D" w:rsidP="00D0033B">
      <w:pPr>
        <w:pStyle w:val="DecHCase"/>
      </w:pPr>
    </w:p>
    <w:p w14:paraId="7947BB00" w14:textId="77777777" w:rsidR="00D0033B" w:rsidRPr="00D0033B" w:rsidRDefault="0098410D" w:rsidP="00D0033B">
      <w:pPr>
        <w:pStyle w:val="DecHCase"/>
      </w:pPr>
      <w:r w:rsidRPr="00D0033B">
        <w:t>JUDGMENT</w:t>
      </w:r>
      <w:r w:rsidR="00AC4CD4" w:rsidRPr="00D0033B">
        <w:br/>
      </w:r>
    </w:p>
    <w:p w14:paraId="11F11141" w14:textId="77777777" w:rsidR="00D0033B" w:rsidRPr="00D0033B" w:rsidRDefault="00D0033B" w:rsidP="00D0033B">
      <w:pPr>
        <w:pStyle w:val="DecHCase"/>
      </w:pPr>
    </w:p>
    <w:p w14:paraId="4FDDD9B2" w14:textId="77777777" w:rsidR="00D0033B" w:rsidRPr="00D0033B" w:rsidRDefault="00D0033B" w:rsidP="00D0033B">
      <w:pPr>
        <w:pStyle w:val="DecHCase"/>
      </w:pPr>
    </w:p>
    <w:p w14:paraId="0CF574AF" w14:textId="77777777" w:rsidR="00D0033B" w:rsidRPr="00D0033B" w:rsidRDefault="00D0033B" w:rsidP="00D0033B">
      <w:pPr>
        <w:pStyle w:val="DecHCase"/>
      </w:pPr>
    </w:p>
    <w:p w14:paraId="276D54EE" w14:textId="3F8A0A15" w:rsidR="0098410D" w:rsidRPr="00D0033B" w:rsidRDefault="0098410D" w:rsidP="00D0033B">
      <w:pPr>
        <w:pStyle w:val="DecHCase"/>
      </w:pPr>
    </w:p>
    <w:p w14:paraId="285FE53C" w14:textId="77777777" w:rsidR="0098410D" w:rsidRPr="00D0033B" w:rsidRDefault="0098410D" w:rsidP="00D0033B">
      <w:pPr>
        <w:pStyle w:val="DecHCase"/>
      </w:pPr>
      <w:r w:rsidRPr="00D0033B">
        <w:t>STRASBOURG</w:t>
      </w:r>
    </w:p>
    <w:p w14:paraId="01EA002C" w14:textId="3796EA53" w:rsidR="0098410D" w:rsidRPr="00D0033B" w:rsidRDefault="00681617" w:rsidP="00D0033B">
      <w:pPr>
        <w:pStyle w:val="DecHCase"/>
      </w:pPr>
      <w:r w:rsidRPr="00D0033B">
        <w:rPr>
          <w:rFonts w:ascii="Times New Roman" w:hAnsi="Times New Roman" w:cs="Times New Roman"/>
        </w:rPr>
        <w:t>11 May 2023</w:t>
      </w:r>
    </w:p>
    <w:p w14:paraId="127DEE37" w14:textId="27C2DAE6" w:rsidR="002422B6" w:rsidRPr="00D0033B" w:rsidRDefault="0098410D" w:rsidP="00D0033B">
      <w:pPr>
        <w:rPr>
          <w:i/>
          <w:sz w:val="22"/>
        </w:rPr>
      </w:pPr>
      <w:r w:rsidRPr="00D0033B">
        <w:rPr>
          <w:i/>
          <w:sz w:val="22"/>
        </w:rPr>
        <w:t xml:space="preserve">This judgment </w:t>
      </w:r>
      <w:r w:rsidR="00681617" w:rsidRPr="00D0033B">
        <w:rPr>
          <w:i/>
          <w:noProof/>
          <w:sz w:val="22"/>
        </w:rPr>
        <w:t>is final but it</w:t>
      </w:r>
      <w:r w:rsidRPr="00D0033B">
        <w:rPr>
          <w:i/>
          <w:sz w:val="22"/>
        </w:rPr>
        <w:t xml:space="preserve"> may be subject to editorial revision.</w:t>
      </w:r>
    </w:p>
    <w:p w14:paraId="04286EDE" w14:textId="77777777" w:rsidR="0098410D" w:rsidRPr="00D0033B" w:rsidRDefault="0098410D" w:rsidP="00D0033B">
      <w:pPr>
        <w:sectPr w:rsidR="0098410D" w:rsidRPr="00D0033B" w:rsidSect="00D66471">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1E31FC67" w14:textId="3A024E36" w:rsidR="0098410D" w:rsidRPr="00D0033B" w:rsidRDefault="0098410D" w:rsidP="00D0033B">
      <w:pPr>
        <w:pStyle w:val="JuCase"/>
      </w:pPr>
      <w:r w:rsidRPr="00D0033B">
        <w:lastRenderedPageBreak/>
        <w:t xml:space="preserve">In the case of </w:t>
      </w:r>
      <w:proofErr w:type="spellStart"/>
      <w:r w:rsidR="00681617" w:rsidRPr="00D0033B">
        <w:t>Bojar</w:t>
      </w:r>
      <w:proofErr w:type="spellEnd"/>
      <w:r w:rsidR="00681617" w:rsidRPr="00D0033B">
        <w:t xml:space="preserve"> v. Poland</w:t>
      </w:r>
      <w:r w:rsidRPr="00D0033B">
        <w:t>,</w:t>
      </w:r>
    </w:p>
    <w:p w14:paraId="7EACAAA8" w14:textId="3A3AB9E7" w:rsidR="009F4C8F" w:rsidRPr="00D0033B" w:rsidRDefault="009F4C8F" w:rsidP="00D0033B">
      <w:pPr>
        <w:pStyle w:val="JuPara"/>
      </w:pPr>
      <w:r w:rsidRPr="00D0033B">
        <w:t>The European Court of Human Rights (</w:t>
      </w:r>
      <w:r w:rsidR="00681617" w:rsidRPr="00D0033B">
        <w:t>First Section</w:t>
      </w:r>
      <w:r w:rsidRPr="00D0033B">
        <w:t xml:space="preserve">), sitting as a </w:t>
      </w:r>
      <w:r w:rsidR="00681617" w:rsidRPr="00D0033B">
        <w:rPr>
          <w:noProof/>
        </w:rPr>
        <w:t>Committee</w:t>
      </w:r>
      <w:r w:rsidRPr="00D0033B">
        <w:t xml:space="preserve"> composed of:</w:t>
      </w:r>
    </w:p>
    <w:p w14:paraId="411BF02C" w14:textId="1E3167D1" w:rsidR="009F4C8F" w:rsidRPr="00D0033B" w:rsidRDefault="005C0782" w:rsidP="00D0033B">
      <w:pPr>
        <w:pStyle w:val="JuJudges"/>
      </w:pPr>
      <w:r w:rsidRPr="00D0033B">
        <w:tab/>
      </w:r>
      <w:proofErr w:type="spellStart"/>
      <w:r w:rsidRPr="00D0033B">
        <w:t>Lətif</w:t>
      </w:r>
      <w:proofErr w:type="spellEnd"/>
      <w:r w:rsidRPr="00D0033B">
        <w:t xml:space="preserve"> </w:t>
      </w:r>
      <w:proofErr w:type="spellStart"/>
      <w:r w:rsidRPr="00D0033B">
        <w:t>Hüseynov</w:t>
      </w:r>
      <w:proofErr w:type="spellEnd"/>
      <w:r w:rsidRPr="00D0033B">
        <w:rPr>
          <w:i/>
        </w:rPr>
        <w:t>, President</w:t>
      </w:r>
      <w:r w:rsidRPr="00D0033B">
        <w:t>,</w:t>
      </w:r>
      <w:r w:rsidRPr="00D0033B">
        <w:br/>
      </w:r>
      <w:r w:rsidRPr="00D0033B">
        <w:tab/>
        <w:t xml:space="preserve">Krzysztof </w:t>
      </w:r>
      <w:proofErr w:type="spellStart"/>
      <w:r w:rsidRPr="00D0033B">
        <w:t>Wojtyczek</w:t>
      </w:r>
      <w:proofErr w:type="spellEnd"/>
      <w:r w:rsidRPr="00D0033B">
        <w:t>,</w:t>
      </w:r>
      <w:r w:rsidRPr="00D0033B">
        <w:br/>
      </w:r>
      <w:r w:rsidRPr="00D0033B">
        <w:tab/>
        <w:t xml:space="preserve">Erik </w:t>
      </w:r>
      <w:proofErr w:type="spellStart"/>
      <w:r w:rsidRPr="00D0033B">
        <w:t>Wennerström</w:t>
      </w:r>
      <w:proofErr w:type="spellEnd"/>
      <w:r w:rsidRPr="00D0033B">
        <w:rPr>
          <w:i/>
        </w:rPr>
        <w:t>, judges</w:t>
      </w:r>
      <w:r w:rsidRPr="00D0033B">
        <w:t>,</w:t>
      </w:r>
      <w:r w:rsidR="009F4C8F" w:rsidRPr="00D0033B">
        <w:br/>
        <w:t xml:space="preserve">and </w:t>
      </w:r>
      <w:r w:rsidR="00681617" w:rsidRPr="00D0033B">
        <w:rPr>
          <w:noProof/>
        </w:rPr>
        <w:t>Liv Tigerstedt</w:t>
      </w:r>
      <w:r w:rsidR="009F4C8F" w:rsidRPr="00D0033B">
        <w:t xml:space="preserve">, </w:t>
      </w:r>
      <w:r w:rsidR="00681617" w:rsidRPr="00D0033B">
        <w:rPr>
          <w:i/>
          <w:noProof/>
        </w:rPr>
        <w:t xml:space="preserve">Deputy Section </w:t>
      </w:r>
      <w:r w:rsidR="00681617" w:rsidRPr="00D0033B">
        <w:rPr>
          <w:i/>
          <w:iCs/>
          <w:noProof/>
        </w:rPr>
        <w:t>Registrar</w:t>
      </w:r>
      <w:r w:rsidR="009F4C8F" w:rsidRPr="00D0033B">
        <w:rPr>
          <w:i/>
        </w:rPr>
        <w:t>,</w:t>
      </w:r>
    </w:p>
    <w:p w14:paraId="67D990E3" w14:textId="77777777" w:rsidR="00681617" w:rsidRPr="00D0033B" w:rsidRDefault="00681617" w:rsidP="00D0033B">
      <w:pPr>
        <w:pStyle w:val="JuPara"/>
      </w:pPr>
      <w:r w:rsidRPr="00D0033B">
        <w:t>Having regard to:</w:t>
      </w:r>
    </w:p>
    <w:p w14:paraId="20984A8E" w14:textId="77777777" w:rsidR="00681617" w:rsidRPr="00D0033B" w:rsidRDefault="00681617" w:rsidP="00D0033B">
      <w:pPr>
        <w:pStyle w:val="JuPara"/>
      </w:pPr>
      <w:r w:rsidRPr="00D0033B">
        <w:t xml:space="preserve">the application (no. 11148/18) against the Republic of Poland lodged with the Court under Article 34 of the Convention for the Protection of Human Rights and Fundamental Freedoms (“the Convention”) on 14 February 2018 by a Polish national, Mr </w:t>
      </w:r>
      <w:proofErr w:type="spellStart"/>
      <w:r w:rsidRPr="00D0033B">
        <w:t>Bartłomiej</w:t>
      </w:r>
      <w:proofErr w:type="spellEnd"/>
      <w:r w:rsidRPr="00D0033B">
        <w:t xml:space="preserve"> </w:t>
      </w:r>
      <w:proofErr w:type="spellStart"/>
      <w:r w:rsidRPr="00D0033B">
        <w:t>Bojar</w:t>
      </w:r>
      <w:proofErr w:type="spellEnd"/>
      <w:r w:rsidRPr="00D0033B">
        <w:t xml:space="preserve"> (“the applicant”), who was born in 1973 and is currently detained in </w:t>
      </w:r>
      <w:proofErr w:type="spellStart"/>
      <w:r w:rsidRPr="00D0033B">
        <w:t>Strzelce</w:t>
      </w:r>
      <w:proofErr w:type="spellEnd"/>
      <w:r w:rsidRPr="00D0033B">
        <w:t xml:space="preserve"> </w:t>
      </w:r>
      <w:proofErr w:type="spellStart"/>
      <w:r w:rsidRPr="00D0033B">
        <w:t>Opolskie</w:t>
      </w:r>
      <w:proofErr w:type="spellEnd"/>
      <w:r w:rsidRPr="00D0033B">
        <w:t xml:space="preserve">, and who had been granted legal aid and was represented by Ms </w:t>
      </w:r>
      <w:bookmarkStart w:id="0" w:name="_Hlk134526902"/>
      <w:r w:rsidRPr="00D0033B">
        <w:t xml:space="preserve">B. </w:t>
      </w:r>
      <w:proofErr w:type="spellStart"/>
      <w:r w:rsidRPr="00D0033B">
        <w:t>Solińska</w:t>
      </w:r>
      <w:bookmarkEnd w:id="0"/>
      <w:proofErr w:type="spellEnd"/>
      <w:r w:rsidRPr="00D0033B">
        <w:t xml:space="preserve">, a lawyer practising in </w:t>
      </w:r>
      <w:proofErr w:type="spellStart"/>
      <w:r w:rsidRPr="00D0033B">
        <w:t>Wrocław</w:t>
      </w:r>
      <w:proofErr w:type="spellEnd"/>
      <w:r w:rsidRPr="00D0033B">
        <w:t>;</w:t>
      </w:r>
    </w:p>
    <w:p w14:paraId="0D70E741" w14:textId="77777777" w:rsidR="00681617" w:rsidRPr="00D0033B" w:rsidRDefault="00681617" w:rsidP="00D0033B">
      <w:pPr>
        <w:pStyle w:val="JuPara"/>
      </w:pPr>
      <w:r w:rsidRPr="00D0033B">
        <w:t xml:space="preserve">the decision to give notice of the application to the Polish Government (“the Government”), represented by their Agent, Mr J. </w:t>
      </w:r>
      <w:proofErr w:type="spellStart"/>
      <w:r w:rsidRPr="00D0033B">
        <w:t>Sobczak</w:t>
      </w:r>
      <w:proofErr w:type="spellEnd"/>
      <w:r w:rsidRPr="00D0033B">
        <w:t>, of the Ministry of Foreign Affairs;</w:t>
      </w:r>
    </w:p>
    <w:p w14:paraId="3F646EE5" w14:textId="7F29D5BB" w:rsidR="00681617" w:rsidRPr="00D0033B" w:rsidRDefault="00681617" w:rsidP="00D0033B">
      <w:pPr>
        <w:pStyle w:val="JuPara"/>
      </w:pPr>
      <w:r w:rsidRPr="00D0033B">
        <w:t>the parties</w:t>
      </w:r>
      <w:r w:rsidR="00D0033B" w:rsidRPr="00D0033B">
        <w:t>’</w:t>
      </w:r>
      <w:r w:rsidRPr="00D0033B">
        <w:t xml:space="preserve"> observations;</w:t>
      </w:r>
    </w:p>
    <w:p w14:paraId="7AD0A87C" w14:textId="56A59D24" w:rsidR="009F4C8F" w:rsidRPr="00D0033B" w:rsidRDefault="009F4C8F" w:rsidP="00D0033B">
      <w:pPr>
        <w:pStyle w:val="JuPara"/>
      </w:pPr>
      <w:r w:rsidRPr="00D0033B">
        <w:t xml:space="preserve">Having deliberated in private on </w:t>
      </w:r>
      <w:r w:rsidR="00681617" w:rsidRPr="00D0033B">
        <w:t>11 April 2023</w:t>
      </w:r>
      <w:r w:rsidRPr="00D0033B">
        <w:t>,</w:t>
      </w:r>
    </w:p>
    <w:p w14:paraId="31DCA2F2" w14:textId="77777777" w:rsidR="009F4C8F" w:rsidRPr="00D0033B" w:rsidRDefault="009F4C8F" w:rsidP="00D0033B">
      <w:pPr>
        <w:pStyle w:val="JuPara"/>
      </w:pPr>
      <w:r w:rsidRPr="00D0033B">
        <w:t>Delivers the following judgment, which was adopted on that date:</w:t>
      </w:r>
    </w:p>
    <w:p w14:paraId="7863E82A" w14:textId="537CF99A" w:rsidR="00681617" w:rsidRPr="00D0033B" w:rsidRDefault="00681617" w:rsidP="00D0033B">
      <w:pPr>
        <w:pStyle w:val="JuHHead"/>
        <w:numPr>
          <w:ilvl w:val="0"/>
          <w:numId w:val="0"/>
        </w:numPr>
      </w:pPr>
      <w:r w:rsidRPr="00D0033B">
        <w:t>SUBJECT MATTER OF THE CASE</w:t>
      </w:r>
    </w:p>
    <w:p w14:paraId="2BCE93B0" w14:textId="4775DA33" w:rsidR="00681617" w:rsidRPr="00D0033B" w:rsidRDefault="00681617" w:rsidP="00D0033B">
      <w:pPr>
        <w:pStyle w:val="JuPara"/>
      </w:pPr>
      <w:r w:rsidRPr="00D0033B">
        <w:fldChar w:fldCharType="begin"/>
      </w:r>
      <w:r w:rsidRPr="00D0033B">
        <w:instrText xml:space="preserve"> SEQ level0 \*arabic </w:instrText>
      </w:r>
      <w:r w:rsidRPr="00D0033B">
        <w:fldChar w:fldCharType="separate"/>
      </w:r>
      <w:r w:rsidR="00D0033B" w:rsidRPr="00D0033B">
        <w:rPr>
          <w:noProof/>
        </w:rPr>
        <w:t>1</w:t>
      </w:r>
      <w:r w:rsidRPr="00D0033B">
        <w:fldChar w:fldCharType="end"/>
      </w:r>
      <w:r w:rsidRPr="00D0033B">
        <w:t>.  The application concerns several instances of strip searches to which the applicant was subjected while detained.</w:t>
      </w:r>
    </w:p>
    <w:p w14:paraId="2F04874D" w14:textId="369468D7" w:rsidR="00681617" w:rsidRPr="00D0033B" w:rsidRDefault="00B32F7B" w:rsidP="00D0033B">
      <w:pPr>
        <w:pStyle w:val="JuPara"/>
      </w:pPr>
      <w:r>
        <w:fldChar w:fldCharType="begin"/>
      </w:r>
      <w:r>
        <w:instrText xml:space="preserve"> SEQ level0 \*arabic \* MERGEFORMAT </w:instrText>
      </w:r>
      <w:r>
        <w:fldChar w:fldCharType="separate"/>
      </w:r>
      <w:r w:rsidR="00D0033B" w:rsidRPr="00D0033B">
        <w:rPr>
          <w:noProof/>
        </w:rPr>
        <w:t>2</w:t>
      </w:r>
      <w:r>
        <w:rPr>
          <w:noProof/>
        </w:rPr>
        <w:fldChar w:fldCharType="end"/>
      </w:r>
      <w:r w:rsidR="00681617" w:rsidRPr="00D0033B">
        <w:t>.  Since 2002 the applicant has been serving a sentence of twenty-five years</w:t>
      </w:r>
      <w:r w:rsidR="00D0033B" w:rsidRPr="00D0033B">
        <w:t>’</w:t>
      </w:r>
      <w:r w:rsidR="00681617" w:rsidRPr="00D0033B">
        <w:t xml:space="preserve"> imprisonment. In December 2013 he was placed in </w:t>
      </w:r>
      <w:proofErr w:type="spellStart"/>
      <w:r w:rsidR="00681617" w:rsidRPr="00D0033B">
        <w:t>Strzelce</w:t>
      </w:r>
      <w:proofErr w:type="spellEnd"/>
      <w:r w:rsidR="00681617" w:rsidRPr="00D0033B">
        <w:t xml:space="preserve"> </w:t>
      </w:r>
      <w:proofErr w:type="spellStart"/>
      <w:r w:rsidR="00681617" w:rsidRPr="00D0033B">
        <w:t>Opolskie</w:t>
      </w:r>
      <w:proofErr w:type="spellEnd"/>
      <w:r w:rsidR="00681617" w:rsidRPr="00D0033B">
        <w:t xml:space="preserve"> Prison. On 5 March 2014 he started working for a company located outside the prison.</w:t>
      </w:r>
    </w:p>
    <w:p w14:paraId="5BC76FEF" w14:textId="2CAC3561" w:rsidR="00681617" w:rsidRPr="00D0033B" w:rsidRDefault="00B32F7B" w:rsidP="00D0033B">
      <w:pPr>
        <w:pStyle w:val="JuPara"/>
      </w:pPr>
      <w:r>
        <w:fldChar w:fldCharType="begin"/>
      </w:r>
      <w:r>
        <w:instrText xml:space="preserve"> SEQ level0 \*arabic \* MERGEFORMAT </w:instrText>
      </w:r>
      <w:r>
        <w:fldChar w:fldCharType="separate"/>
      </w:r>
      <w:r w:rsidR="00D0033B" w:rsidRPr="00D0033B">
        <w:rPr>
          <w:noProof/>
        </w:rPr>
        <w:t>3</w:t>
      </w:r>
      <w:r>
        <w:rPr>
          <w:noProof/>
        </w:rPr>
        <w:fldChar w:fldCharType="end"/>
      </w:r>
      <w:r w:rsidR="00681617" w:rsidRPr="00D0033B">
        <w:t>.  On 29 August 2017 during a general prison check the applicant was subjected to a strip search in his cell. He complained about it. On 14 November 2017 the Director of the Regional Prison Service Inspectorate (“the Director”) informed the applicant that his complaint had been unfounded. The applicant lodged a further complaint with the Opole Regional Court, which, on 12 January 2018, replied that the Director</w:t>
      </w:r>
      <w:r w:rsidR="00D0033B" w:rsidRPr="00D0033B">
        <w:t>’</w:t>
      </w:r>
      <w:r w:rsidR="00681617" w:rsidRPr="00D0033B">
        <w:t>s reply “remained valid”.</w:t>
      </w:r>
    </w:p>
    <w:p w14:paraId="0D1E114C" w14:textId="3B357AB6" w:rsidR="00681617" w:rsidRPr="00D0033B" w:rsidRDefault="00B32F7B" w:rsidP="00D0033B">
      <w:pPr>
        <w:pStyle w:val="JuPara"/>
      </w:pPr>
      <w:r>
        <w:fldChar w:fldCharType="begin"/>
      </w:r>
      <w:r>
        <w:instrText xml:space="preserve"> SEQ level0 \*arabic \* MERGEFORMAT </w:instrText>
      </w:r>
      <w:r>
        <w:fldChar w:fldCharType="separate"/>
      </w:r>
      <w:r w:rsidR="00D0033B" w:rsidRPr="00D0033B">
        <w:rPr>
          <w:noProof/>
        </w:rPr>
        <w:t>4</w:t>
      </w:r>
      <w:r>
        <w:rPr>
          <w:noProof/>
        </w:rPr>
        <w:fldChar w:fldCharType="end"/>
      </w:r>
      <w:r w:rsidR="00681617" w:rsidRPr="00D0033B">
        <w:t xml:space="preserve">.  On 11 September 2017 the applicant was strip-searched after finishing his shift at work. The applicant lodged a complaint with the Director, in which he argued that there had been no grounds to perform the strip search and alleged that strip searches were performed systematically on randomly chosen working prisoners after the end of their shifts. On 22 November 2017 the Director informed him that the complaint had been unfounded as the applicant had been subjected to a so-called “enhanced supervision </w:t>
      </w:r>
      <w:r w:rsidR="00681617" w:rsidRPr="00D0033B">
        <w:lastRenderedPageBreak/>
        <w:t>programme” in view of suspicions that he had been involved in drug dealing. Strip searches of inmates, in particular as they returned from work, were the main protective measure used to maintain order and security in prison. The applicant lodged an appeal with the Opole Regional Court, which on 21 December 2017 refused to examine it. The court found that since the Director had not issued any decision, there had been no right of appeal to a court.</w:t>
      </w:r>
    </w:p>
    <w:p w14:paraId="558A528C" w14:textId="57540064" w:rsidR="00681617" w:rsidRPr="00D0033B" w:rsidRDefault="00B32F7B" w:rsidP="00D0033B">
      <w:pPr>
        <w:pStyle w:val="JuPara"/>
      </w:pPr>
      <w:r>
        <w:fldChar w:fldCharType="begin"/>
      </w:r>
      <w:r>
        <w:instrText xml:space="preserve"> SEQ level0 \*arabic \* MERGEFORMAT </w:instrText>
      </w:r>
      <w:r>
        <w:fldChar w:fldCharType="separate"/>
      </w:r>
      <w:r w:rsidR="00D0033B" w:rsidRPr="00D0033B">
        <w:rPr>
          <w:noProof/>
        </w:rPr>
        <w:t>5</w:t>
      </w:r>
      <w:r>
        <w:rPr>
          <w:noProof/>
        </w:rPr>
        <w:fldChar w:fldCharType="end"/>
      </w:r>
      <w:r w:rsidR="00681617" w:rsidRPr="00D0033B">
        <w:t>.  On 19 October 2017 the applicant was subjected to a strip search after he had finished his shift. The applicant alleged that during the strip search a person who was not wearing a uniform and who was unknown to the applicant had been present, as well as other prison guards who had not performed the strip search of the applicant. The applicant lodged a complaint with the Director, who on 19</w:t>
      </w:r>
      <w:r w:rsidR="00B84C4E" w:rsidRPr="00D0033B">
        <w:t xml:space="preserve"> </w:t>
      </w:r>
      <w:r w:rsidR="00681617" w:rsidRPr="00D0033B">
        <w:t>December 2017 informed the applicant that the complaint had been unfounded.</w:t>
      </w:r>
    </w:p>
    <w:p w14:paraId="368D98B4" w14:textId="4868F24B" w:rsidR="00681617" w:rsidRPr="00D0033B" w:rsidRDefault="00B32F7B" w:rsidP="00D0033B">
      <w:pPr>
        <w:pStyle w:val="JuPara"/>
      </w:pPr>
      <w:r>
        <w:fldChar w:fldCharType="begin"/>
      </w:r>
      <w:r>
        <w:instrText xml:space="preserve"> SEQ level0 \*arabic \* MERGEFORMAT </w:instrText>
      </w:r>
      <w:r>
        <w:fldChar w:fldCharType="separate"/>
      </w:r>
      <w:r w:rsidR="00D0033B" w:rsidRPr="00D0033B">
        <w:rPr>
          <w:noProof/>
        </w:rPr>
        <w:t>6</w:t>
      </w:r>
      <w:r>
        <w:rPr>
          <w:noProof/>
        </w:rPr>
        <w:fldChar w:fldCharType="end"/>
      </w:r>
      <w:r w:rsidR="00681617" w:rsidRPr="00D0033B">
        <w:t>.  The next strip searches took place on 3 June 2018, after the applicant had received a visit, and on 15 June 2018, after he had finished his shift. The applicant lodged a complaint with the Director. In reply, the Director informed him that it had not been possible to confirm whether the strip searches had taken place, because there was no official register of strip searches.</w:t>
      </w:r>
    </w:p>
    <w:p w14:paraId="7128150B" w14:textId="211D2D87" w:rsidR="00681617" w:rsidRPr="00D0033B" w:rsidRDefault="00B32F7B" w:rsidP="00D0033B">
      <w:pPr>
        <w:pStyle w:val="JuPara"/>
      </w:pPr>
      <w:r>
        <w:fldChar w:fldCharType="begin"/>
      </w:r>
      <w:r>
        <w:instrText xml:space="preserve"> SEQ level0 \*arabic \* MERGEFORMAT </w:instrText>
      </w:r>
      <w:r>
        <w:fldChar w:fldCharType="separate"/>
      </w:r>
      <w:r w:rsidR="00D0033B" w:rsidRPr="00D0033B">
        <w:rPr>
          <w:noProof/>
        </w:rPr>
        <w:t>7</w:t>
      </w:r>
      <w:r>
        <w:rPr>
          <w:noProof/>
        </w:rPr>
        <w:fldChar w:fldCharType="end"/>
      </w:r>
      <w:r w:rsidR="00681617" w:rsidRPr="00D0033B">
        <w:t>.  The applicant complained that the strip searches had breached his right to respect for his private life under Article 8 of the Convention. Secondly, he complained that he had not had at his disposal an effective domestic remedy for his complaint under Article 8 of the Convention, as required by Article 13 of the Convention in that the authorities had not issued any reasoned decision ordering strip searches and that he had no right to lodge an appeal to a court.</w:t>
      </w:r>
    </w:p>
    <w:p w14:paraId="29BC372A" w14:textId="415F9ABD" w:rsidR="00681617" w:rsidRPr="00D0033B" w:rsidRDefault="00681617" w:rsidP="00D0033B">
      <w:pPr>
        <w:pStyle w:val="JuHHead"/>
      </w:pPr>
      <w:r w:rsidRPr="00D0033B">
        <w:t>THE COURT</w:t>
      </w:r>
      <w:r w:rsidR="00D0033B" w:rsidRPr="00D0033B">
        <w:t>’</w:t>
      </w:r>
      <w:r w:rsidRPr="00D0033B">
        <w:t>S ASSESSMENT</w:t>
      </w:r>
    </w:p>
    <w:p w14:paraId="349D1CF3" w14:textId="77777777" w:rsidR="00681617" w:rsidRPr="00D0033B" w:rsidRDefault="00681617" w:rsidP="00D0033B">
      <w:pPr>
        <w:pStyle w:val="JuHIRoman"/>
      </w:pPr>
      <w:r w:rsidRPr="00D0033B">
        <w:t>ALLEGED VIOLATION OF ARTICLE 8 OF THE CONVENTION in respect of strip searches</w:t>
      </w:r>
    </w:p>
    <w:p w14:paraId="0A6C7630" w14:textId="2B0BC555" w:rsidR="00681617" w:rsidRPr="00D0033B" w:rsidRDefault="00681617" w:rsidP="00D0033B">
      <w:pPr>
        <w:pStyle w:val="JuPara"/>
      </w:pPr>
      <w:r w:rsidRPr="00D0033B">
        <w:fldChar w:fldCharType="begin"/>
      </w:r>
      <w:r w:rsidRPr="00D0033B">
        <w:instrText xml:space="preserve"> SEQ level0 \*arabic </w:instrText>
      </w:r>
      <w:r w:rsidRPr="00D0033B">
        <w:fldChar w:fldCharType="separate"/>
      </w:r>
      <w:r w:rsidR="00D0033B" w:rsidRPr="00D0033B">
        <w:rPr>
          <w:noProof/>
        </w:rPr>
        <w:t>8</w:t>
      </w:r>
      <w:r w:rsidRPr="00D0033B">
        <w:fldChar w:fldCharType="end"/>
      </w:r>
      <w:r w:rsidRPr="00D0033B">
        <w:t>.  The Court notes that this complaint is not manifestly ill-founded within the meaning of Article 35 § 3 (a) of the Convention or inadmissible on any other grounds. It must therefore be declared admissible.</w:t>
      </w:r>
    </w:p>
    <w:p w14:paraId="7DFED617" w14:textId="078078A6" w:rsidR="00681617" w:rsidRPr="00D0033B" w:rsidRDefault="00681617" w:rsidP="00D0033B">
      <w:pPr>
        <w:pStyle w:val="JuPara"/>
      </w:pPr>
      <w:r w:rsidRPr="00D0033B">
        <w:fldChar w:fldCharType="begin"/>
      </w:r>
      <w:r w:rsidRPr="00D0033B">
        <w:instrText xml:space="preserve"> SEQ level0 \*arabic </w:instrText>
      </w:r>
      <w:r w:rsidRPr="00D0033B">
        <w:fldChar w:fldCharType="separate"/>
      </w:r>
      <w:r w:rsidR="00D0033B" w:rsidRPr="00D0033B">
        <w:rPr>
          <w:noProof/>
        </w:rPr>
        <w:t>9</w:t>
      </w:r>
      <w:r w:rsidRPr="00D0033B">
        <w:fldChar w:fldCharType="end"/>
      </w:r>
      <w:r w:rsidRPr="00D0033B">
        <w:t>.  The general principles concerning strip searches</w:t>
      </w:r>
      <w:r w:rsidRPr="00D0033B">
        <w:rPr>
          <w:i/>
          <w:iCs/>
        </w:rPr>
        <w:t xml:space="preserve"> </w:t>
      </w:r>
      <w:r w:rsidRPr="00D0033B">
        <w:t xml:space="preserve">have been summarised in </w:t>
      </w:r>
      <w:proofErr w:type="spellStart"/>
      <w:r w:rsidRPr="00D0033B">
        <w:rPr>
          <w:i/>
          <w:iCs/>
        </w:rPr>
        <w:t>Piechowicz</w:t>
      </w:r>
      <w:proofErr w:type="spellEnd"/>
      <w:r w:rsidRPr="00D0033B">
        <w:rPr>
          <w:i/>
          <w:iCs/>
        </w:rPr>
        <w:t xml:space="preserve"> v.</w:t>
      </w:r>
      <w:r w:rsidR="00B84C4E" w:rsidRPr="00D0033B">
        <w:rPr>
          <w:i/>
          <w:iCs/>
        </w:rPr>
        <w:t xml:space="preserve"> </w:t>
      </w:r>
      <w:r w:rsidRPr="00D0033B">
        <w:rPr>
          <w:i/>
          <w:iCs/>
        </w:rPr>
        <w:t>Poland</w:t>
      </w:r>
      <w:r w:rsidR="00B84C4E" w:rsidRPr="00D0033B">
        <w:t xml:space="preserve"> </w:t>
      </w:r>
      <w:r w:rsidRPr="00D0033B">
        <w:t>(no. 20071/07, §§ 105-17, 17 April 2012).</w:t>
      </w:r>
    </w:p>
    <w:p w14:paraId="2FDD7A4B" w14:textId="6281BBA3" w:rsidR="00681617" w:rsidRPr="00D0033B" w:rsidRDefault="00B32F7B" w:rsidP="00D0033B">
      <w:pPr>
        <w:pStyle w:val="JuPara"/>
      </w:pPr>
      <w:r>
        <w:fldChar w:fldCharType="begin"/>
      </w:r>
      <w:r>
        <w:instrText xml:space="preserve"> SEQ level0 \*arabic \* MERGEFORMAT </w:instrText>
      </w:r>
      <w:r>
        <w:fldChar w:fldCharType="separate"/>
      </w:r>
      <w:r w:rsidR="00D0033B" w:rsidRPr="00D0033B">
        <w:rPr>
          <w:noProof/>
        </w:rPr>
        <w:t>10</w:t>
      </w:r>
      <w:r>
        <w:rPr>
          <w:noProof/>
        </w:rPr>
        <w:fldChar w:fldCharType="end"/>
      </w:r>
      <w:r w:rsidR="00681617" w:rsidRPr="00D0033B">
        <w:t>.  The applicant submitted that the strip searches had no justification and had not been proportionate. In particular, he had never given the prison authorities any reason to suspect that he might have hidden any objects in the intimate parts of his body, and he objected to the Government</w:t>
      </w:r>
      <w:r w:rsidR="00D0033B" w:rsidRPr="00D0033B">
        <w:t>’</w:t>
      </w:r>
      <w:r w:rsidR="00681617" w:rsidRPr="00D0033B">
        <w:t>s assertion that he had been involved in dealing in drugs, which would have justified enhanced supervision.</w:t>
      </w:r>
    </w:p>
    <w:p w14:paraId="1DC23CC3" w14:textId="2DF20CAC" w:rsidR="00681617" w:rsidRPr="00D0033B" w:rsidRDefault="00B32F7B" w:rsidP="00D0033B">
      <w:pPr>
        <w:pStyle w:val="JuPara"/>
      </w:pPr>
      <w:r>
        <w:lastRenderedPageBreak/>
        <w:fldChar w:fldCharType="begin"/>
      </w:r>
      <w:r>
        <w:instrText xml:space="preserve"> SEQ level0 \*arabic \* MERGEFORMAT </w:instrText>
      </w:r>
      <w:r>
        <w:fldChar w:fldCharType="separate"/>
      </w:r>
      <w:r w:rsidR="00D0033B" w:rsidRPr="00D0033B">
        <w:rPr>
          <w:noProof/>
        </w:rPr>
        <w:t>11</w:t>
      </w:r>
      <w:r>
        <w:rPr>
          <w:noProof/>
        </w:rPr>
        <w:fldChar w:fldCharType="end"/>
      </w:r>
      <w:r w:rsidR="00681617" w:rsidRPr="00D0033B">
        <w:t>.  The Government submitted that the interference with the applicant</w:t>
      </w:r>
      <w:r w:rsidR="00D0033B" w:rsidRPr="00D0033B">
        <w:t>’</w:t>
      </w:r>
      <w:r w:rsidR="00681617" w:rsidRPr="00D0033B">
        <w:t>s right to respect for his private life had been justified for the prevention of disorder or crime and to protect the rights and freedoms of others and that it had been proportionate. Furthermore, the strip searches had been performed in the presence of two officers of the same sex as the applicant with no other persons present. The applicant had not been treated in a humiliating way and nobody had used abusive or offensive language towards him. In the Government</w:t>
      </w:r>
      <w:r w:rsidR="00D0033B" w:rsidRPr="00D0033B">
        <w:t>’</w:t>
      </w:r>
      <w:r w:rsidR="00681617" w:rsidRPr="00D0033B">
        <w:t>s view, the strip searches had also been justified by a suspicion that the applicant had been involved in drug dealing and therefore subjected to enhanced supervision. The applicant</w:t>
      </w:r>
      <w:r w:rsidR="00D0033B" w:rsidRPr="00D0033B">
        <w:t>’</w:t>
      </w:r>
      <w:r w:rsidR="00681617" w:rsidRPr="00D0033B">
        <w:t>s complaints about the strip searches had been examined and no breach of domestic regulations had been found.</w:t>
      </w:r>
    </w:p>
    <w:p w14:paraId="3FA1CDD2" w14:textId="6C0861FF" w:rsidR="00681617" w:rsidRPr="00D0033B" w:rsidRDefault="00B32F7B" w:rsidP="00D0033B">
      <w:pPr>
        <w:pStyle w:val="JuPara"/>
      </w:pPr>
      <w:r>
        <w:fldChar w:fldCharType="begin"/>
      </w:r>
      <w:r>
        <w:instrText xml:space="preserve"> SEQ level0 \*arabic \* MERGEFORMAT </w:instrText>
      </w:r>
      <w:r>
        <w:fldChar w:fldCharType="separate"/>
      </w:r>
      <w:r w:rsidR="00D0033B" w:rsidRPr="00D0033B">
        <w:rPr>
          <w:noProof/>
        </w:rPr>
        <w:t>12</w:t>
      </w:r>
      <w:r>
        <w:rPr>
          <w:noProof/>
        </w:rPr>
        <w:fldChar w:fldCharType="end"/>
      </w:r>
      <w:r w:rsidR="00681617" w:rsidRPr="00D0033B">
        <w:t>.  The Court has already found that where a measure falls short of Article 3 treatment, it may fall foul of Article 8 of the Convention, which, among other things, provides for the protection of physical and mental integrity under the head of respect for the individual</w:t>
      </w:r>
      <w:r w:rsidR="00D0033B" w:rsidRPr="00D0033B">
        <w:t>’</w:t>
      </w:r>
      <w:r w:rsidR="00681617" w:rsidRPr="00D0033B">
        <w:t xml:space="preserve">s private life. There is no doubt that the requirement to undergo a strip search will generally constitute an interference under the first paragraph of Article 8 and must be justified in terms of the second paragraph, namely as being “in accordance with the law” and “necessary in a democratic society” for one or more of the legitimate aims listed therein. According to the settled case-law, the notion of necessity implies that the interference corresponds to a pressing social need and, in particular, that it is proportionate to the legitimate aim pursued (see </w:t>
      </w:r>
      <w:r w:rsidR="00681617" w:rsidRPr="00D0033B">
        <w:rPr>
          <w:i/>
          <w:iCs/>
        </w:rPr>
        <w:t>Wainwright v. the United Kingdom</w:t>
      </w:r>
      <w:r w:rsidR="00681617" w:rsidRPr="00D0033B">
        <w:t>, no. 12350/04, § 43, ECHR 2006-X).</w:t>
      </w:r>
    </w:p>
    <w:p w14:paraId="3D61C7FB" w14:textId="5524AD47" w:rsidR="00681617" w:rsidRPr="00D0033B" w:rsidRDefault="00B32F7B" w:rsidP="00D0033B">
      <w:pPr>
        <w:pStyle w:val="JuPara"/>
      </w:pPr>
      <w:r>
        <w:fldChar w:fldCharType="begin"/>
      </w:r>
      <w:r>
        <w:instrText xml:space="preserve"> SEQ level0 \</w:instrText>
      </w:r>
      <w:r>
        <w:instrText xml:space="preserve">*arabic \* MERGEFORMAT </w:instrText>
      </w:r>
      <w:r>
        <w:fldChar w:fldCharType="separate"/>
      </w:r>
      <w:r w:rsidR="00D0033B" w:rsidRPr="00D0033B">
        <w:rPr>
          <w:noProof/>
        </w:rPr>
        <w:t>13</w:t>
      </w:r>
      <w:r>
        <w:rPr>
          <w:noProof/>
        </w:rPr>
        <w:fldChar w:fldCharType="end"/>
      </w:r>
      <w:r w:rsidR="00681617" w:rsidRPr="00D0033B">
        <w:t>.  Turning to the present case, the Court notes that the orders for the strip searches had a basis in the provisions of domestic law, namely the Code of Execution of Criminal Sentences. The Court is also satisfied that the interference complained of pursued the legitimate aim of “the prevention of disorder or crime”.</w:t>
      </w:r>
    </w:p>
    <w:p w14:paraId="6B41C817" w14:textId="11437186" w:rsidR="00681617" w:rsidRPr="00D0033B" w:rsidRDefault="00B32F7B" w:rsidP="00D0033B">
      <w:pPr>
        <w:pStyle w:val="JuPara"/>
      </w:pPr>
      <w:r>
        <w:fldChar w:fldCharType="begin"/>
      </w:r>
      <w:r>
        <w:instrText xml:space="preserve"> SEQ level0 \*arabic \* MERGEFORMAT </w:instrText>
      </w:r>
      <w:r>
        <w:fldChar w:fldCharType="separate"/>
      </w:r>
      <w:r w:rsidR="00D0033B" w:rsidRPr="00D0033B">
        <w:rPr>
          <w:noProof/>
        </w:rPr>
        <w:t>14</w:t>
      </w:r>
      <w:r>
        <w:rPr>
          <w:noProof/>
        </w:rPr>
        <w:fldChar w:fldCharType="end"/>
      </w:r>
      <w:r w:rsidR="00681617" w:rsidRPr="00D0033B">
        <w:t>.  It remains to be examined whether the strip searches to which the applicant was subjected were proportionate in the circumstances of the present case.</w:t>
      </w:r>
    </w:p>
    <w:p w14:paraId="55A60760" w14:textId="768721A9" w:rsidR="00681617" w:rsidRPr="00D0033B" w:rsidRDefault="00B32F7B" w:rsidP="00D0033B">
      <w:pPr>
        <w:pStyle w:val="JuPara"/>
      </w:pPr>
      <w:r>
        <w:fldChar w:fldCharType="begin"/>
      </w:r>
      <w:r>
        <w:instrText xml:space="preserve"> SEQ level0 \*arabic \* MERGEFORMAT </w:instrText>
      </w:r>
      <w:r>
        <w:fldChar w:fldCharType="separate"/>
      </w:r>
      <w:r w:rsidR="00D0033B" w:rsidRPr="00D0033B">
        <w:rPr>
          <w:noProof/>
        </w:rPr>
        <w:t>15</w:t>
      </w:r>
      <w:r>
        <w:rPr>
          <w:noProof/>
        </w:rPr>
        <w:fldChar w:fldCharType="end"/>
      </w:r>
      <w:r w:rsidR="00681617" w:rsidRPr="00D0033B">
        <w:t>.  The authorities referred to the security needs of the prison in general terms without pointing to any concrete event or behaviour by the applicant that would have justified the measures. From the grounds given by the authorities it also appears that the prisoners were subjected to preventive strip searches when returning from work. The Government have provided no evidence justifying the authorities</w:t>
      </w:r>
      <w:r w:rsidR="00D0033B" w:rsidRPr="00D0033B">
        <w:t>’</w:t>
      </w:r>
      <w:r w:rsidR="00681617" w:rsidRPr="00D0033B">
        <w:t xml:space="preserve"> suspicion that the applicant might have been involved in drug dealing.</w:t>
      </w:r>
    </w:p>
    <w:bookmarkStart w:id="1" w:name="reasoning_conclusion8"/>
    <w:p w14:paraId="5D75D2CD" w14:textId="744C0AEC" w:rsidR="00681617" w:rsidRPr="00D0033B" w:rsidRDefault="00681617" w:rsidP="00D0033B">
      <w:pPr>
        <w:pStyle w:val="JuPara"/>
      </w:pPr>
      <w:r w:rsidRPr="00D0033B">
        <w:fldChar w:fldCharType="begin"/>
      </w:r>
      <w:r w:rsidRPr="00D0033B">
        <w:instrText xml:space="preserve"> SEQ level0 \*arabic \* MERGEFORMAT </w:instrText>
      </w:r>
      <w:r w:rsidRPr="00D0033B">
        <w:fldChar w:fldCharType="separate"/>
      </w:r>
      <w:r w:rsidR="00D0033B" w:rsidRPr="00D0033B">
        <w:rPr>
          <w:noProof/>
        </w:rPr>
        <w:t>16</w:t>
      </w:r>
      <w:r w:rsidRPr="00D0033B">
        <w:fldChar w:fldCharType="end"/>
      </w:r>
      <w:bookmarkEnd w:id="1"/>
      <w:r w:rsidRPr="00D0033B">
        <w:t xml:space="preserve">.  The Court is aware of the need to ensure security in institutions where people are deprived of their liberty. It considers, however, that highly invasive and potentially debasing measures like body searches or strip searches require a plausible justification. It does not appear that such a justification was given to the applicant by the prison authorities in the present case (see </w:t>
      </w:r>
      <w:proofErr w:type="spellStart"/>
      <w:r w:rsidRPr="00D0033B">
        <w:rPr>
          <w:i/>
          <w:iCs/>
        </w:rPr>
        <w:t>Dejnek</w:t>
      </w:r>
      <w:proofErr w:type="spellEnd"/>
      <w:r w:rsidRPr="00D0033B">
        <w:rPr>
          <w:i/>
          <w:iCs/>
        </w:rPr>
        <w:t xml:space="preserve"> v. Poland</w:t>
      </w:r>
      <w:r w:rsidRPr="00D0033B">
        <w:t xml:space="preserve">, no. 9635/13, § 75, 1 June 2017). The Court also </w:t>
      </w:r>
      <w:r w:rsidRPr="00D0033B">
        <w:lastRenderedPageBreak/>
        <w:t>notes that the Regional Court considered that it could not examine the complaint as there had been no official decision issued. On another occasion the authorities were not able to confirm that a strip search had been carried out, as alleged by the applicant, since there was no register of searches. Such a situation prevents the Court from assessing whether the requirement of a sufficient justification for strip searches at the domestic level had been complied with (see,</w:t>
      </w:r>
      <w:r w:rsidRPr="00D0033B">
        <w:rPr>
          <w:i/>
          <w:iCs/>
        </w:rPr>
        <w:t xml:space="preserve"> mutatis mutandis</w:t>
      </w:r>
      <w:r w:rsidRPr="00D0033B">
        <w:t xml:space="preserve">, </w:t>
      </w:r>
      <w:proofErr w:type="spellStart"/>
      <w:r w:rsidRPr="00D0033B">
        <w:rPr>
          <w:i/>
          <w:iCs/>
        </w:rPr>
        <w:t>Dejnek</w:t>
      </w:r>
      <w:proofErr w:type="spellEnd"/>
      <w:r w:rsidRPr="00D0033B">
        <w:t xml:space="preserve">, cited above, § 75, and </w:t>
      </w:r>
      <w:r w:rsidRPr="00D0033B">
        <w:rPr>
          <w:i/>
          <w:iCs/>
        </w:rPr>
        <w:t>Nowak v. Poland</w:t>
      </w:r>
      <w:r w:rsidRPr="00D0033B">
        <w:t>, no. 60906/16, § 37, 13 October 2022).</w:t>
      </w:r>
    </w:p>
    <w:bookmarkStart w:id="2" w:name="conclusion8"/>
    <w:p w14:paraId="0C24F604" w14:textId="7C8EF1EE" w:rsidR="00681617" w:rsidRPr="00D0033B" w:rsidRDefault="00681617" w:rsidP="00D0033B">
      <w:pPr>
        <w:pStyle w:val="JuPara"/>
      </w:pPr>
      <w:r w:rsidRPr="00D0033B">
        <w:fldChar w:fldCharType="begin"/>
      </w:r>
      <w:r w:rsidRPr="00D0033B">
        <w:instrText xml:space="preserve"> SEQ level0 \*arabic \* MERGEFORMAT </w:instrText>
      </w:r>
      <w:r w:rsidRPr="00D0033B">
        <w:fldChar w:fldCharType="separate"/>
      </w:r>
      <w:r w:rsidR="00D0033B" w:rsidRPr="00D0033B">
        <w:rPr>
          <w:noProof/>
        </w:rPr>
        <w:t>17</w:t>
      </w:r>
      <w:r w:rsidRPr="00D0033B">
        <w:fldChar w:fldCharType="end"/>
      </w:r>
      <w:bookmarkEnd w:id="2"/>
      <w:r w:rsidRPr="00D0033B">
        <w:t>.  The foregoing considerations are sufficient to enable the Court to conclude that the authorities failed to provide sufficient and relevant reasons justifying the strip searching of the applicant.</w:t>
      </w:r>
    </w:p>
    <w:p w14:paraId="00FEAE61" w14:textId="53C6B9E4" w:rsidR="00681617" w:rsidRPr="00D0033B" w:rsidRDefault="00B32F7B" w:rsidP="00D0033B">
      <w:pPr>
        <w:pStyle w:val="JuPara"/>
      </w:pPr>
      <w:r>
        <w:fldChar w:fldCharType="begin"/>
      </w:r>
      <w:r>
        <w:instrText xml:space="preserve"> SEQ level0 \*arabic \* MERGEFORMAT </w:instrText>
      </w:r>
      <w:r>
        <w:fldChar w:fldCharType="separate"/>
      </w:r>
      <w:r w:rsidR="00D0033B" w:rsidRPr="00D0033B">
        <w:rPr>
          <w:noProof/>
        </w:rPr>
        <w:t>18</w:t>
      </w:r>
      <w:r>
        <w:rPr>
          <w:noProof/>
        </w:rPr>
        <w:fldChar w:fldCharType="end"/>
      </w:r>
      <w:r w:rsidR="00681617" w:rsidRPr="00D0033B">
        <w:t>.  There has accordingly been a violation of Article 8 of the Convention.</w:t>
      </w:r>
    </w:p>
    <w:p w14:paraId="4574782F" w14:textId="77777777" w:rsidR="00681617" w:rsidRPr="00D0033B" w:rsidRDefault="00681617" w:rsidP="00D0033B">
      <w:pPr>
        <w:pStyle w:val="JuHIRoman"/>
      </w:pPr>
      <w:r w:rsidRPr="00D0033B">
        <w:t>Other COMPLAINTS</w:t>
      </w:r>
    </w:p>
    <w:p w14:paraId="20337EB7" w14:textId="0A923CFA" w:rsidR="00681617" w:rsidRPr="00D0033B" w:rsidRDefault="00B32F7B" w:rsidP="00D0033B">
      <w:pPr>
        <w:pStyle w:val="JuPara"/>
      </w:pPr>
      <w:r>
        <w:fldChar w:fldCharType="begin"/>
      </w:r>
      <w:r>
        <w:instrText xml:space="preserve"> SEQ level0 \*arabic \* MERGEFORMAT </w:instrText>
      </w:r>
      <w:r>
        <w:fldChar w:fldCharType="separate"/>
      </w:r>
      <w:r w:rsidR="00D0033B" w:rsidRPr="00D0033B">
        <w:rPr>
          <w:noProof/>
        </w:rPr>
        <w:t>19</w:t>
      </w:r>
      <w:r>
        <w:rPr>
          <w:noProof/>
        </w:rPr>
        <w:fldChar w:fldCharType="end"/>
      </w:r>
      <w:r w:rsidR="00681617" w:rsidRPr="00D0033B">
        <w:t>.  The applicant also complained that the facts of the case gave rise to a breach of Article 13 of the Convention in conjunction with Article 8 in that the authorities had not issued any reasoned decision ordering the strip searches of the applicant which could be appealed against.</w:t>
      </w:r>
    </w:p>
    <w:p w14:paraId="7290F709" w14:textId="1B9E2655" w:rsidR="00681617" w:rsidRPr="00D0033B" w:rsidRDefault="00B32F7B" w:rsidP="00D0033B">
      <w:pPr>
        <w:pStyle w:val="JuPara"/>
      </w:pPr>
      <w:r>
        <w:fldChar w:fldCharType="begin"/>
      </w:r>
      <w:r>
        <w:instrText xml:space="preserve"> SEQ level0 \*arabic \* MERGEFORMAT </w:instrText>
      </w:r>
      <w:r>
        <w:fldChar w:fldCharType="separate"/>
      </w:r>
      <w:r w:rsidR="00D0033B" w:rsidRPr="00D0033B">
        <w:rPr>
          <w:noProof/>
        </w:rPr>
        <w:t>20</w:t>
      </w:r>
      <w:r>
        <w:rPr>
          <w:noProof/>
        </w:rPr>
        <w:fldChar w:fldCharType="end"/>
      </w:r>
      <w:r w:rsidR="00681617" w:rsidRPr="00D0033B">
        <w:t>.  The Court observes that at the heart of the applicant</w:t>
      </w:r>
      <w:r w:rsidR="00D0033B" w:rsidRPr="00D0033B">
        <w:t>’</w:t>
      </w:r>
      <w:r w:rsidR="00681617" w:rsidRPr="00D0033B">
        <w:t>s complaint under Article 13 of the Convention lie issues that have been examined and have resulted in the finding of a violation of Article 8 of the Convention (see</w:t>
      </w:r>
      <w:r w:rsidR="005C0782" w:rsidRPr="00D0033B">
        <w:t> </w:t>
      </w:r>
      <w:r w:rsidR="00681617" w:rsidRPr="00D0033B">
        <w:t xml:space="preserve">paragraphs 15 and </w:t>
      </w:r>
      <w:r w:rsidR="00681617" w:rsidRPr="00D0033B">
        <w:fldChar w:fldCharType="begin"/>
      </w:r>
      <w:r w:rsidR="00681617" w:rsidRPr="00D0033B">
        <w:instrText xml:space="preserve"> REF reasoning_conclusion8 \h </w:instrText>
      </w:r>
      <w:r w:rsidR="00681617" w:rsidRPr="00D0033B">
        <w:fldChar w:fldCharType="separate"/>
      </w:r>
      <w:r w:rsidR="00D0033B" w:rsidRPr="00D0033B">
        <w:rPr>
          <w:noProof/>
        </w:rPr>
        <w:t>16</w:t>
      </w:r>
      <w:r w:rsidR="00681617" w:rsidRPr="00D0033B">
        <w:fldChar w:fldCharType="end"/>
      </w:r>
      <w:r w:rsidR="00681617" w:rsidRPr="00D0033B">
        <w:t xml:space="preserve"> above). Having regard to the facts of the case, the submissions of the parties, and its findings above, the Court considers that no separate issue arises under Article 13 of the Convention and makes no sperate finding under this provision (see </w:t>
      </w:r>
      <w:proofErr w:type="spellStart"/>
      <w:r w:rsidR="00681617" w:rsidRPr="00D0033B">
        <w:rPr>
          <w:i/>
          <w:iCs/>
        </w:rPr>
        <w:t>Prus</w:t>
      </w:r>
      <w:proofErr w:type="spellEnd"/>
      <w:r w:rsidR="00681617" w:rsidRPr="00D0033B">
        <w:rPr>
          <w:i/>
          <w:iCs/>
        </w:rPr>
        <w:t xml:space="preserve"> v. Poland</w:t>
      </w:r>
      <w:r w:rsidR="00681617" w:rsidRPr="00D0033B">
        <w:t>, no. 5136/11, § 43, 12 January 2016).</w:t>
      </w:r>
    </w:p>
    <w:p w14:paraId="3E621C31" w14:textId="77777777" w:rsidR="00681617" w:rsidRPr="00D0033B" w:rsidRDefault="00681617" w:rsidP="00D0033B">
      <w:pPr>
        <w:pStyle w:val="JuHHead"/>
      </w:pPr>
      <w:r w:rsidRPr="00D0033B">
        <w:t>APPLICATION OF ARTICLE 41 OF THE CONVENTION</w:t>
      </w:r>
    </w:p>
    <w:p w14:paraId="54E04A75" w14:textId="4DD33FB6" w:rsidR="00681617" w:rsidRPr="00D0033B" w:rsidRDefault="00681617" w:rsidP="00D0033B">
      <w:pPr>
        <w:pStyle w:val="JuPara"/>
      </w:pPr>
      <w:r w:rsidRPr="00D0033B">
        <w:fldChar w:fldCharType="begin"/>
      </w:r>
      <w:r w:rsidRPr="00D0033B">
        <w:instrText xml:space="preserve"> SEQ level0 \*arabic </w:instrText>
      </w:r>
      <w:r w:rsidRPr="00D0033B">
        <w:fldChar w:fldCharType="separate"/>
      </w:r>
      <w:r w:rsidR="00D0033B" w:rsidRPr="00D0033B">
        <w:rPr>
          <w:noProof/>
        </w:rPr>
        <w:t>21</w:t>
      </w:r>
      <w:r w:rsidRPr="00D0033B">
        <w:fldChar w:fldCharType="end"/>
      </w:r>
      <w:r w:rsidRPr="00D0033B">
        <w:t>.  The applicant claimed 6,000 euros (EUR) in respect of non-pecuniary damage (of which EUR 4,000 in respect of Article 8 of the Convention). In respect of costs and expenses incurred before the Court the applicant sought 1,474 Polish zlotys (equivalent to EUR 320) and additionally 30% of the award granted to the applicant by the Court.</w:t>
      </w:r>
    </w:p>
    <w:p w14:paraId="3B954F5C" w14:textId="1D2BFD02" w:rsidR="00681617" w:rsidRPr="00D0033B" w:rsidRDefault="00681617" w:rsidP="00D0033B">
      <w:pPr>
        <w:pStyle w:val="JuPara"/>
      </w:pPr>
      <w:r w:rsidRPr="00D0033B">
        <w:fldChar w:fldCharType="begin"/>
      </w:r>
      <w:r w:rsidRPr="00D0033B">
        <w:instrText xml:space="preserve"> SEQ level0 \*arabic </w:instrText>
      </w:r>
      <w:r w:rsidRPr="00D0033B">
        <w:fldChar w:fldCharType="separate"/>
      </w:r>
      <w:r w:rsidR="00D0033B" w:rsidRPr="00D0033B">
        <w:rPr>
          <w:noProof/>
        </w:rPr>
        <w:t>22</w:t>
      </w:r>
      <w:r w:rsidRPr="00D0033B">
        <w:fldChar w:fldCharType="end"/>
      </w:r>
      <w:r w:rsidRPr="00D0033B">
        <w:t>.  The Government contested the claims.</w:t>
      </w:r>
    </w:p>
    <w:p w14:paraId="6A1242A1" w14:textId="0969FDE1" w:rsidR="00681617" w:rsidRPr="00D0033B" w:rsidRDefault="00681617" w:rsidP="00D0033B">
      <w:pPr>
        <w:pStyle w:val="JuPara"/>
      </w:pPr>
      <w:r w:rsidRPr="00D0033B">
        <w:fldChar w:fldCharType="begin"/>
      </w:r>
      <w:r w:rsidRPr="00D0033B">
        <w:instrText xml:space="preserve"> SEQ level0 \*arabic </w:instrText>
      </w:r>
      <w:r w:rsidRPr="00D0033B">
        <w:fldChar w:fldCharType="separate"/>
      </w:r>
      <w:r w:rsidR="00D0033B" w:rsidRPr="00D0033B">
        <w:rPr>
          <w:noProof/>
        </w:rPr>
        <w:t>23</w:t>
      </w:r>
      <w:r w:rsidRPr="00D0033B">
        <w:fldChar w:fldCharType="end"/>
      </w:r>
      <w:r w:rsidRPr="00D0033B">
        <w:t>.  The Court awards the applicant EUR 4,000 in respect of non-pecuniary damage, plus any tax that may be chargeable.</w:t>
      </w:r>
    </w:p>
    <w:p w14:paraId="5992FBE5" w14:textId="0F187915" w:rsidR="00681617" w:rsidRPr="00D0033B" w:rsidRDefault="00681617" w:rsidP="00D0033B">
      <w:pPr>
        <w:pStyle w:val="JuPara"/>
      </w:pPr>
      <w:r w:rsidRPr="00D0033B">
        <w:fldChar w:fldCharType="begin"/>
      </w:r>
      <w:r w:rsidRPr="00D0033B">
        <w:instrText xml:space="preserve"> SEQ level0 \*arabic </w:instrText>
      </w:r>
      <w:r w:rsidRPr="00D0033B">
        <w:fldChar w:fldCharType="separate"/>
      </w:r>
      <w:r w:rsidR="00D0033B" w:rsidRPr="00D0033B">
        <w:rPr>
          <w:noProof/>
        </w:rPr>
        <w:t>24</w:t>
      </w:r>
      <w:r w:rsidRPr="00D0033B">
        <w:fldChar w:fldCharType="end"/>
      </w:r>
      <w:r w:rsidRPr="00D0033B">
        <w:t>.  Having regard to the documents in its possession, and the fact that the applicant had been granted legal aid, the Court considers it reasonable to award EUR 320 for the proceedings before the Court, plus any tax that may be chargeable to the applicant.</w:t>
      </w:r>
    </w:p>
    <w:p w14:paraId="76D65F1F" w14:textId="144718F9" w:rsidR="00681617" w:rsidRPr="00D0033B" w:rsidRDefault="00681617" w:rsidP="00D0033B">
      <w:pPr>
        <w:pStyle w:val="JuHHead"/>
      </w:pPr>
      <w:r w:rsidRPr="00D0033B">
        <w:lastRenderedPageBreak/>
        <w:t>FOR THESE REASONS, THE COURT, UNANIMOUSLY,</w:t>
      </w:r>
    </w:p>
    <w:p w14:paraId="190C2DC9" w14:textId="77777777" w:rsidR="00681617" w:rsidRPr="00D0033B" w:rsidRDefault="00681617" w:rsidP="00D0033B">
      <w:pPr>
        <w:pStyle w:val="JuList"/>
      </w:pPr>
      <w:r w:rsidRPr="00D0033B">
        <w:rPr>
          <w:i/>
        </w:rPr>
        <w:t>Declares</w:t>
      </w:r>
      <w:r w:rsidRPr="00D0033B">
        <w:t xml:space="preserve"> the complaint under Article 8 of the Convention admissible;</w:t>
      </w:r>
    </w:p>
    <w:p w14:paraId="034545E0" w14:textId="77777777" w:rsidR="00681617" w:rsidRPr="00D0033B" w:rsidRDefault="00681617" w:rsidP="00D0033B">
      <w:pPr>
        <w:pStyle w:val="JuList"/>
      </w:pPr>
      <w:r w:rsidRPr="00D0033B">
        <w:rPr>
          <w:i/>
        </w:rPr>
        <w:t>Holds</w:t>
      </w:r>
      <w:r w:rsidRPr="00D0033B">
        <w:t xml:space="preserve"> that there has been a violation of Article 8 of the Convention;</w:t>
      </w:r>
    </w:p>
    <w:p w14:paraId="13964B4A" w14:textId="77777777" w:rsidR="00681617" w:rsidRPr="00D0033B" w:rsidRDefault="00681617" w:rsidP="00D0033B">
      <w:pPr>
        <w:pStyle w:val="JuList"/>
      </w:pPr>
      <w:r w:rsidRPr="00D0033B">
        <w:rPr>
          <w:i/>
        </w:rPr>
        <w:t>Holds</w:t>
      </w:r>
      <w:r w:rsidRPr="00D0033B">
        <w:rPr>
          <w:color w:val="000000"/>
        </w:rPr>
        <w:t xml:space="preserve"> </w:t>
      </w:r>
      <w:r w:rsidRPr="00D0033B">
        <w:t>that there is no need to examine the admissibility and merits of the complaint under Article 13 of the Convention taken together with Article 8 of the Convention;</w:t>
      </w:r>
    </w:p>
    <w:p w14:paraId="07D3101C" w14:textId="77777777" w:rsidR="00681617" w:rsidRPr="00D0033B" w:rsidRDefault="00681617" w:rsidP="00D0033B">
      <w:pPr>
        <w:pStyle w:val="JuList"/>
      </w:pPr>
      <w:r w:rsidRPr="00D0033B">
        <w:rPr>
          <w:i/>
          <w:iCs/>
        </w:rPr>
        <w:t>Holds</w:t>
      </w:r>
    </w:p>
    <w:p w14:paraId="471DAB75" w14:textId="77777777" w:rsidR="00681617" w:rsidRPr="00D0033B" w:rsidRDefault="00681617" w:rsidP="00D0033B">
      <w:pPr>
        <w:pStyle w:val="JuLista"/>
        <w:numPr>
          <w:ilvl w:val="1"/>
          <w:numId w:val="1"/>
        </w:numPr>
      </w:pPr>
      <w:r w:rsidRPr="00D0033B">
        <w:t>that the respondent State is to pay the applicant, within three months, the following amounts</w:t>
      </w:r>
      <w:r w:rsidRPr="00D0033B">
        <w:rPr>
          <w:bCs/>
        </w:rPr>
        <w:t xml:space="preserve">, to be converted into </w:t>
      </w:r>
      <w:r w:rsidRPr="00D0033B">
        <w:rPr>
          <w:bCs/>
          <w:color w:val="000000"/>
        </w:rPr>
        <w:t>the currency of the respondent State</w:t>
      </w:r>
      <w:r w:rsidRPr="00D0033B">
        <w:rPr>
          <w:bCs/>
        </w:rPr>
        <w:t xml:space="preserve"> </w:t>
      </w:r>
      <w:r w:rsidRPr="00D0033B">
        <w:t>at the rate applicable at the date of settlement:</w:t>
      </w:r>
    </w:p>
    <w:p w14:paraId="58478490" w14:textId="77777777" w:rsidR="00681617" w:rsidRPr="00D0033B" w:rsidRDefault="00681617" w:rsidP="00D0033B">
      <w:pPr>
        <w:pStyle w:val="JuListi"/>
        <w:numPr>
          <w:ilvl w:val="2"/>
          <w:numId w:val="1"/>
        </w:numPr>
      </w:pPr>
      <w:r w:rsidRPr="00D0033B">
        <w:t>EUR 4,000 (four thousand euros), plus any tax that may be chargeable, in respect of non-pecuniary damage;</w:t>
      </w:r>
    </w:p>
    <w:p w14:paraId="4AB57914" w14:textId="77777777" w:rsidR="00681617" w:rsidRPr="00D0033B" w:rsidRDefault="00681617" w:rsidP="00D0033B">
      <w:pPr>
        <w:pStyle w:val="JuListi"/>
        <w:numPr>
          <w:ilvl w:val="2"/>
          <w:numId w:val="1"/>
        </w:numPr>
      </w:pPr>
      <w:r w:rsidRPr="00D0033B">
        <w:t>EUR 320 (three hundred and twenty euros), plus any tax that may be chargeable to the applicant, in respect of costs and expenses;</w:t>
      </w:r>
    </w:p>
    <w:p w14:paraId="2EF2DC44" w14:textId="77777777" w:rsidR="00681617" w:rsidRPr="00D0033B" w:rsidRDefault="00681617" w:rsidP="00D0033B">
      <w:pPr>
        <w:pStyle w:val="JuLista"/>
        <w:numPr>
          <w:ilvl w:val="1"/>
          <w:numId w:val="1"/>
        </w:numPr>
      </w:pPr>
      <w:r w:rsidRPr="00D0033B">
        <w:t>that from the expiry of the above-mentioned three months until settlement simple interest shall be payable on the above amounts at a rate equal to the marginal lending rate of the European Central Bank during the default period plus three percentage points;</w:t>
      </w:r>
    </w:p>
    <w:p w14:paraId="35F8FB0A" w14:textId="0881F495" w:rsidR="004D0EC7" w:rsidRPr="00D0033B" w:rsidRDefault="00681617" w:rsidP="00D0033B">
      <w:pPr>
        <w:pStyle w:val="JuList"/>
      </w:pPr>
      <w:r w:rsidRPr="00D0033B">
        <w:rPr>
          <w:i/>
        </w:rPr>
        <w:t xml:space="preserve">Dismisses </w:t>
      </w:r>
      <w:r w:rsidRPr="00D0033B">
        <w:t>the remainder of the applicant</w:t>
      </w:r>
      <w:r w:rsidR="00D0033B" w:rsidRPr="00D0033B">
        <w:t>’</w:t>
      </w:r>
      <w:r w:rsidRPr="00D0033B">
        <w:t>s claim for just satisfaction.</w:t>
      </w:r>
    </w:p>
    <w:p w14:paraId="2BC37C69" w14:textId="1599D82F" w:rsidR="008E3A08" w:rsidRPr="00D0033B" w:rsidRDefault="007E2C8C" w:rsidP="00D0033B">
      <w:pPr>
        <w:pStyle w:val="JuParaLast"/>
      </w:pPr>
      <w:r w:rsidRPr="00D0033B">
        <w:t xml:space="preserve">Done in English, and notified in writing on </w:t>
      </w:r>
      <w:r w:rsidR="00681617" w:rsidRPr="00D0033B">
        <w:rPr>
          <w:rFonts w:ascii="Times New Roman" w:hAnsi="Times New Roman" w:cs="Times New Roman"/>
        </w:rPr>
        <w:t>11 May 2023</w:t>
      </w:r>
      <w:r w:rsidRPr="00D0033B">
        <w:t>, pursuant to Rule 77 §§ 2 and 3 of the Rules of Court.</w:t>
      </w:r>
    </w:p>
    <w:p w14:paraId="05889074" w14:textId="69D701EB" w:rsidR="008B092C" w:rsidRPr="00D0033B" w:rsidRDefault="00281B7C" w:rsidP="00D0033B">
      <w:pPr>
        <w:pStyle w:val="ECHRPlaceholder"/>
        <w:rPr>
          <w:szCs w:val="22"/>
        </w:rPr>
      </w:pPr>
      <w:r w:rsidRPr="00D0033B">
        <w:tab/>
      </w:r>
    </w:p>
    <w:p w14:paraId="30BED5A9" w14:textId="3E44F5A0" w:rsidR="00182EBA" w:rsidRPr="00D0033B" w:rsidRDefault="002E7764" w:rsidP="00D0033B">
      <w:pPr>
        <w:pStyle w:val="JuSigned"/>
      </w:pPr>
      <w:r w:rsidRPr="00D0033B">
        <w:tab/>
      </w:r>
      <w:r w:rsidR="00681617" w:rsidRPr="00D0033B">
        <w:rPr>
          <w:noProof/>
        </w:rPr>
        <w:t>Liv Tigerstedt</w:t>
      </w:r>
      <w:r w:rsidR="005879A2" w:rsidRPr="00D0033B">
        <w:t xml:space="preserve"> </w:t>
      </w:r>
      <w:r w:rsidR="009F4C8F" w:rsidRPr="00D0033B">
        <w:tab/>
      </w:r>
      <w:r w:rsidR="00681617" w:rsidRPr="00D0033B">
        <w:rPr>
          <w:noProof/>
        </w:rPr>
        <w:t>Lətif Hüseynov</w:t>
      </w:r>
      <w:r w:rsidR="009F4C8F" w:rsidRPr="00D0033B">
        <w:br/>
      </w:r>
      <w:r w:rsidR="009F4C8F" w:rsidRPr="00D0033B">
        <w:tab/>
      </w:r>
      <w:r w:rsidR="00681617" w:rsidRPr="00D0033B">
        <w:rPr>
          <w:noProof/>
        </w:rPr>
        <w:t xml:space="preserve">Deputy </w:t>
      </w:r>
      <w:r w:rsidR="00681617" w:rsidRPr="00D0033B">
        <w:rPr>
          <w:iCs/>
          <w:noProof/>
        </w:rPr>
        <w:t>Registrar</w:t>
      </w:r>
      <w:r w:rsidR="009F4C8F" w:rsidRPr="00D0033B">
        <w:tab/>
        <w:t>President</w:t>
      </w:r>
    </w:p>
    <w:sectPr w:rsidR="00182EBA" w:rsidRPr="00D0033B" w:rsidSect="007D3701">
      <w:headerReference w:type="even" r:id="rId17"/>
      <w:headerReference w:type="default" r:id="rId18"/>
      <w:footerReference w:type="even" r:id="rId19"/>
      <w:footerReference w:type="default" r:id="rId20"/>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F6FA37" w14:textId="77777777" w:rsidR="00681617" w:rsidRPr="00681617" w:rsidRDefault="00681617" w:rsidP="0098410D">
      <w:r w:rsidRPr="00681617">
        <w:separator/>
      </w:r>
    </w:p>
  </w:endnote>
  <w:endnote w:type="continuationSeparator" w:id="0">
    <w:p w14:paraId="27029B3C" w14:textId="77777777" w:rsidR="00681617" w:rsidRPr="00681617" w:rsidRDefault="00681617" w:rsidP="0098410D">
      <w:r w:rsidRPr="0068161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D10191" w14:textId="77777777" w:rsidR="00681617" w:rsidRDefault="0068161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711E7E" w14:textId="19469905" w:rsidR="00681617" w:rsidRPr="00150BFA" w:rsidRDefault="00681617" w:rsidP="0020718E">
    <w:pPr>
      <w:jc w:val="center"/>
    </w:pPr>
    <w:r>
      <w:rPr>
        <w:noProof/>
        <w:lang w:val="en-US" w:eastAsia="ja-JP"/>
      </w:rPr>
      <w:drawing>
        <wp:inline distT="0" distB="0" distL="0" distR="0" wp14:anchorId="16E0CC3B" wp14:editId="4907A14A">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10D7FD4" w14:textId="44C37404" w:rsidR="0098410D" w:rsidRPr="00681617" w:rsidRDefault="0098410D" w:rsidP="00AF12C5">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F4568F" w14:textId="667E4B03" w:rsidR="00681617" w:rsidRPr="00150BFA" w:rsidRDefault="00681617" w:rsidP="0020718E">
    <w:pPr>
      <w:jc w:val="center"/>
    </w:pPr>
    <w:r>
      <w:rPr>
        <w:noProof/>
        <w:lang w:val="en-US" w:eastAsia="ja-JP"/>
      </w:rPr>
      <w:drawing>
        <wp:inline distT="0" distB="0" distL="0" distR="0" wp14:anchorId="42009BC9" wp14:editId="2C654636">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D0F4686" w14:textId="44435770" w:rsidR="009E7A6F" w:rsidRPr="00681617" w:rsidRDefault="009E7A6F" w:rsidP="009E7A6F">
    <w:pPr>
      <w:pStyle w:val="Stopka"/>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104EBE" w14:textId="34F0849F" w:rsidR="00182EBA" w:rsidRDefault="00681617" w:rsidP="009A115C">
    <w:pPr>
      <w:pStyle w:val="JuHeader"/>
    </w:pP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220A95" w14:textId="223ADC0C" w:rsidR="00182EBA" w:rsidRPr="000B7195" w:rsidRDefault="00681617" w:rsidP="007D3701">
    <w:pPr>
      <w:pStyle w:val="JuHeader"/>
    </w:pP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197DDC" w14:textId="77777777" w:rsidR="00681617" w:rsidRPr="00681617" w:rsidRDefault="00681617" w:rsidP="0098410D">
      <w:r w:rsidRPr="00681617">
        <w:separator/>
      </w:r>
    </w:p>
  </w:footnote>
  <w:footnote w:type="continuationSeparator" w:id="0">
    <w:p w14:paraId="6A2C9BFE" w14:textId="77777777" w:rsidR="00681617" w:rsidRPr="00681617" w:rsidRDefault="00681617" w:rsidP="0098410D">
      <w:r w:rsidRPr="0068161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6F3B6F" w14:textId="77777777" w:rsidR="00681617" w:rsidRDefault="0068161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99126D" w14:textId="2855261D" w:rsidR="00681617" w:rsidRPr="00A45145" w:rsidRDefault="00681617" w:rsidP="00A45145">
    <w:pPr>
      <w:jc w:val="center"/>
    </w:pPr>
    <w:r>
      <w:rPr>
        <w:noProof/>
        <w:lang w:val="en-US" w:eastAsia="ja-JP"/>
      </w:rPr>
      <w:drawing>
        <wp:inline distT="0" distB="0" distL="0" distR="0" wp14:anchorId="733E6BEC" wp14:editId="3CBF2BDB">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D0D2874" w14:textId="0D02326D" w:rsidR="0098410D" w:rsidRPr="00681617" w:rsidRDefault="0098410D" w:rsidP="00B14793">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118614" w14:textId="379ABC76" w:rsidR="00681617" w:rsidRPr="00A45145" w:rsidRDefault="00681617" w:rsidP="00A45145">
    <w:pPr>
      <w:jc w:val="center"/>
    </w:pPr>
    <w:r>
      <w:rPr>
        <w:noProof/>
        <w:lang w:val="en-US" w:eastAsia="ja-JP"/>
      </w:rPr>
      <w:drawing>
        <wp:inline distT="0" distB="0" distL="0" distR="0" wp14:anchorId="37635A67" wp14:editId="798FE646">
          <wp:extent cx="2962275" cy="1219200"/>
          <wp:effectExtent l="0" t="0" r="9525" b="0"/>
          <wp:docPr id="39" name="Picture 3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7AC77CB" w14:textId="208208DD" w:rsidR="0098410D" w:rsidRPr="00681617" w:rsidRDefault="0098410D"/>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B5411B" w14:textId="2797CC8A" w:rsidR="00182EBA" w:rsidRPr="004D0EC7" w:rsidRDefault="00681617" w:rsidP="004D0EC7">
    <w:pPr>
      <w:pStyle w:val="JuHeader"/>
    </w:pPr>
    <w:r>
      <w:t>BOJAR v. POLAND</w:t>
    </w:r>
    <w:r w:rsidR="00182EBA" w:rsidRPr="004D0EC7">
      <w:t xml:space="preserve"> </w:t>
    </w:r>
    <w:r w:rsidR="00182EBA">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CA5E03" w14:textId="0DBC1FE3" w:rsidR="00182EBA" w:rsidRPr="00882CD5" w:rsidRDefault="00681617" w:rsidP="007D3701">
    <w:pPr>
      <w:pStyle w:val="JuHeader"/>
    </w:pPr>
    <w:r>
      <w:t>BOJAR v. POLAND</w:t>
    </w:r>
    <w:r w:rsidR="00182EBA"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3"/>
  </w:num>
  <w:num w:numId="2">
    <w:abstractNumId w:val="14"/>
  </w:num>
  <w:num w:numId="3">
    <w:abstractNumId w:val="12"/>
  </w:num>
  <w:num w:numId="4">
    <w:abstractNumId w:val="11"/>
  </w:num>
  <w:num w:numId="5">
    <w:abstractNumId w:val="17"/>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5"/>
  </w:num>
  <w:num w:numId="16">
    <w:abstractNumId w:val="13"/>
  </w:num>
  <w:num w:numId="17">
    <w:abstractNumId w:val="16"/>
  </w:num>
  <w:num w:numId="18">
    <w:abstractNumId w:val="15"/>
  </w:num>
  <w:num w:numId="19">
    <w:abstractNumId w:val="16"/>
  </w:num>
  <w:num w:numId="20">
    <w:abstractNumId w:val="10"/>
  </w:num>
  <w:num w:numId="21">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pplicationsApp" w:val="1"/>
    <w:docVar w:name="AppNatAutre" w:val="0"/>
    <w:docVar w:name="DocVarPREMATURE" w:val="0"/>
    <w:docVar w:name="EMM" w:val="0"/>
    <w:docVar w:name="ETRANSMISSION" w:val="BY E-TRANSMISSION ONLY"/>
    <w:docVar w:name="L4_1Annex" w:val="0"/>
    <w:docVar w:name="L4_1Anonymity" w:val="0"/>
    <w:docVar w:name="NBEMMDOC" w:val="0"/>
    <w:docVar w:name="Plural" w:val="0"/>
    <w:docVar w:name="SignForeName" w:val="0"/>
    <w:docVar w:name="SndCaseNumber" w:val="Error!Nodocumentvariablesupplied."/>
  </w:docVars>
  <w:rsids>
    <w:rsidRoot w:val="00681617"/>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0782"/>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1617"/>
    <w:rsid w:val="00682BF2"/>
    <w:rsid w:val="0068573E"/>
    <w:rsid w:val="006859CE"/>
    <w:rsid w:val="00691270"/>
    <w:rsid w:val="00694BA8"/>
    <w:rsid w:val="006A037C"/>
    <w:rsid w:val="006A0C84"/>
    <w:rsid w:val="006A36F4"/>
    <w:rsid w:val="006A406F"/>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049D1"/>
    <w:rsid w:val="00B160DB"/>
    <w:rsid w:val="00B20836"/>
    <w:rsid w:val="00B235BB"/>
    <w:rsid w:val="00B27A44"/>
    <w:rsid w:val="00B30BBF"/>
    <w:rsid w:val="00B32F7B"/>
    <w:rsid w:val="00B33C03"/>
    <w:rsid w:val="00B4421F"/>
    <w:rsid w:val="00B44E56"/>
    <w:rsid w:val="00B45917"/>
    <w:rsid w:val="00B46543"/>
    <w:rsid w:val="00B47D33"/>
    <w:rsid w:val="00B52BE0"/>
    <w:rsid w:val="00B54133"/>
    <w:rsid w:val="00B701ED"/>
    <w:rsid w:val="00B748F7"/>
    <w:rsid w:val="00B8086C"/>
    <w:rsid w:val="00B81C58"/>
    <w:rsid w:val="00B84C4E"/>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1F93"/>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33B"/>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70641"/>
    <w:rsid w:val="00D74888"/>
    <w:rsid w:val="00D7488B"/>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67565"/>
    <w:rsid w:val="00E70091"/>
    <w:rsid w:val="00E70D2E"/>
    <w:rsid w:val="00E720F5"/>
    <w:rsid w:val="00E76D47"/>
    <w:rsid w:val="00E827BC"/>
    <w:rsid w:val="00E849F7"/>
    <w:rsid w:val="00E90302"/>
    <w:rsid w:val="00E91D05"/>
    <w:rsid w:val="00E9262D"/>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B058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uiPriority="99"/>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uiPriority="99"/>
    <w:lsdException w:name="Table Subtle 2" w:semiHidden="1" w:uiPriority="99" w:unhideWhenUsed="1"/>
    <w:lsdException w:name="Table Web 1" w:semiHidden="1" w:uiPriority="99" w:unhideWhenUsed="1"/>
    <w:lsdException w:name="Table Web 2" w:uiPriority="99"/>
    <w:lsdException w:name="Table Web 3" w:uiPriority="99"/>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D0033B"/>
    <w:rPr>
      <w:sz w:val="24"/>
      <w:szCs w:val="24"/>
      <w:lang w:val="en-GB"/>
    </w:rPr>
  </w:style>
  <w:style w:type="paragraph" w:styleId="Nagwek1">
    <w:name w:val="heading 1"/>
    <w:basedOn w:val="Normalny"/>
    <w:next w:val="Normalny"/>
    <w:link w:val="Nagwek1Znak"/>
    <w:uiPriority w:val="98"/>
    <w:semiHidden/>
    <w:rsid w:val="00D0033B"/>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D0033B"/>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D0033B"/>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D0033B"/>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D0033B"/>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D0033B"/>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D0033B"/>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D0033B"/>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D0033B"/>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D0033B"/>
    <w:rPr>
      <w:rFonts w:ascii="Tahoma" w:hAnsi="Tahoma" w:cs="Tahoma"/>
      <w:sz w:val="16"/>
      <w:szCs w:val="16"/>
    </w:rPr>
  </w:style>
  <w:style w:type="character" w:customStyle="1" w:styleId="TekstdymkaZnak">
    <w:name w:val="Tekst dymka Znak"/>
    <w:basedOn w:val="Domylnaczcionkaakapitu"/>
    <w:link w:val="Tekstdymka"/>
    <w:uiPriority w:val="98"/>
    <w:semiHidden/>
    <w:rsid w:val="00D0033B"/>
    <w:rPr>
      <w:rFonts w:ascii="Tahoma" w:hAnsi="Tahoma" w:cs="Tahoma"/>
      <w:sz w:val="16"/>
      <w:szCs w:val="16"/>
      <w:lang w:val="en-GB"/>
    </w:rPr>
  </w:style>
  <w:style w:type="character" w:styleId="Tytuksiki">
    <w:name w:val="Book Title"/>
    <w:uiPriority w:val="98"/>
    <w:semiHidden/>
    <w:qFormat/>
    <w:rsid w:val="00D0033B"/>
    <w:rPr>
      <w:i/>
      <w:iCs/>
      <w:smallCaps/>
      <w:spacing w:val="5"/>
    </w:rPr>
  </w:style>
  <w:style w:type="paragraph" w:customStyle="1" w:styleId="JuHeader">
    <w:name w:val="Ju_Header"/>
    <w:aliases w:val="_Header"/>
    <w:basedOn w:val="Nagwek"/>
    <w:uiPriority w:val="29"/>
    <w:qFormat/>
    <w:rsid w:val="00D0033B"/>
    <w:pPr>
      <w:tabs>
        <w:tab w:val="clear" w:pos="4536"/>
        <w:tab w:val="clear" w:pos="9072"/>
      </w:tabs>
      <w:jc w:val="center"/>
    </w:pPr>
    <w:rPr>
      <w:sz w:val="18"/>
    </w:rPr>
  </w:style>
  <w:style w:type="paragraph" w:customStyle="1" w:styleId="NormalJustified">
    <w:name w:val="Normal_Justified"/>
    <w:basedOn w:val="Normalny"/>
    <w:semiHidden/>
    <w:rsid w:val="00D0033B"/>
    <w:pPr>
      <w:jc w:val="both"/>
    </w:pPr>
  </w:style>
  <w:style w:type="character" w:styleId="Pogrubienie">
    <w:name w:val="Strong"/>
    <w:uiPriority w:val="98"/>
    <w:semiHidden/>
    <w:qFormat/>
    <w:rsid w:val="00D0033B"/>
    <w:rPr>
      <w:b/>
      <w:bCs/>
    </w:rPr>
  </w:style>
  <w:style w:type="paragraph" w:styleId="Bezodstpw">
    <w:name w:val="No Spacing"/>
    <w:basedOn w:val="Normalny"/>
    <w:link w:val="BezodstpwZnak"/>
    <w:uiPriority w:val="98"/>
    <w:semiHidden/>
    <w:qFormat/>
    <w:rsid w:val="00D0033B"/>
  </w:style>
  <w:style w:type="character" w:customStyle="1" w:styleId="BezodstpwZnak">
    <w:name w:val="Bez odstępów Znak"/>
    <w:basedOn w:val="Domylnaczcionkaakapitu"/>
    <w:link w:val="Bezodstpw"/>
    <w:uiPriority w:val="98"/>
    <w:semiHidden/>
    <w:rsid w:val="00D0033B"/>
    <w:rPr>
      <w:sz w:val="24"/>
      <w:szCs w:val="24"/>
      <w:lang w:val="en-GB"/>
    </w:rPr>
  </w:style>
  <w:style w:type="paragraph" w:customStyle="1" w:styleId="JuQuot">
    <w:name w:val="Ju_Quot"/>
    <w:aliases w:val="_Quote"/>
    <w:basedOn w:val="NormalJustified"/>
    <w:uiPriority w:val="20"/>
    <w:qFormat/>
    <w:rsid w:val="00D0033B"/>
    <w:pPr>
      <w:spacing w:before="120" w:after="120"/>
      <w:ind w:left="425" w:firstLine="142"/>
    </w:pPr>
    <w:rPr>
      <w:sz w:val="20"/>
    </w:rPr>
  </w:style>
  <w:style w:type="paragraph" w:customStyle="1" w:styleId="DummyStyle">
    <w:name w:val="Dummy_Style"/>
    <w:aliases w:val="_Dummy"/>
    <w:basedOn w:val="Normalny"/>
    <w:semiHidden/>
    <w:qFormat/>
    <w:rsid w:val="00D0033B"/>
    <w:rPr>
      <w:color w:val="00B050"/>
      <w:sz w:val="22"/>
    </w:rPr>
  </w:style>
  <w:style w:type="paragraph" w:customStyle="1" w:styleId="JuList">
    <w:name w:val="Ju_List"/>
    <w:aliases w:val="_List_1"/>
    <w:basedOn w:val="NormalJustified"/>
    <w:uiPriority w:val="23"/>
    <w:qFormat/>
    <w:rsid w:val="00D0033B"/>
    <w:pPr>
      <w:numPr>
        <w:numId w:val="21"/>
      </w:numPr>
      <w:spacing w:before="280" w:after="60"/>
    </w:pPr>
  </w:style>
  <w:style w:type="paragraph" w:customStyle="1" w:styleId="JuLista">
    <w:name w:val="Ju_List_a"/>
    <w:aliases w:val="_List_2"/>
    <w:basedOn w:val="NormalJustified"/>
    <w:uiPriority w:val="23"/>
    <w:rsid w:val="00D0033B"/>
    <w:pPr>
      <w:numPr>
        <w:ilvl w:val="1"/>
        <w:numId w:val="21"/>
      </w:numPr>
    </w:pPr>
  </w:style>
  <w:style w:type="paragraph" w:customStyle="1" w:styleId="JuListi">
    <w:name w:val="Ju_List_i"/>
    <w:aliases w:val="_List_3"/>
    <w:basedOn w:val="NormalJustified"/>
    <w:uiPriority w:val="23"/>
    <w:rsid w:val="00D0033B"/>
    <w:pPr>
      <w:numPr>
        <w:ilvl w:val="2"/>
        <w:numId w:val="21"/>
      </w:numPr>
    </w:pPr>
  </w:style>
  <w:style w:type="paragraph" w:customStyle="1" w:styleId="JuHArticle">
    <w:name w:val="Ju_H_Article"/>
    <w:aliases w:val="_Title_Quote"/>
    <w:basedOn w:val="Normalny"/>
    <w:next w:val="JuQuot"/>
    <w:uiPriority w:val="19"/>
    <w:qFormat/>
    <w:rsid w:val="00D0033B"/>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D0033B"/>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D0033B"/>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D0033B"/>
    <w:pPr>
      <w:keepNext/>
      <w:keepLines/>
      <w:numPr>
        <w:numId w:val="20"/>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D0033B"/>
    <w:pPr>
      <w:numPr>
        <w:numId w:val="15"/>
      </w:numPr>
    </w:pPr>
  </w:style>
  <w:style w:type="paragraph" w:customStyle="1" w:styleId="JuSigned">
    <w:name w:val="Ju_Signed"/>
    <w:aliases w:val="_Signature"/>
    <w:basedOn w:val="Normalny"/>
    <w:next w:val="JuPara"/>
    <w:uiPriority w:val="31"/>
    <w:qFormat/>
    <w:rsid w:val="00D0033B"/>
    <w:pPr>
      <w:tabs>
        <w:tab w:val="center" w:pos="1418"/>
        <w:tab w:val="center" w:pos="5954"/>
      </w:tabs>
      <w:spacing w:before="720"/>
    </w:pPr>
  </w:style>
  <w:style w:type="paragraph" w:styleId="Tytu">
    <w:name w:val="Title"/>
    <w:basedOn w:val="Normalny"/>
    <w:next w:val="Normalny"/>
    <w:link w:val="TytuZnak"/>
    <w:uiPriority w:val="98"/>
    <w:semiHidden/>
    <w:qFormat/>
    <w:rsid w:val="00D0033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D0033B"/>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Bezlisty"/>
    <w:uiPriority w:val="99"/>
    <w:rsid w:val="00D0033B"/>
    <w:pPr>
      <w:numPr>
        <w:numId w:val="1"/>
      </w:numPr>
    </w:pPr>
  </w:style>
  <w:style w:type="numbering" w:customStyle="1" w:styleId="ECHRA1StyleNumberedList">
    <w:name w:val="ECHR_A1_Style_Numbered_List"/>
    <w:basedOn w:val="Bezlisty"/>
    <w:rsid w:val="00D0033B"/>
    <w:pPr>
      <w:numPr>
        <w:numId w:val="17"/>
      </w:numPr>
    </w:pPr>
  </w:style>
  <w:style w:type="table" w:customStyle="1" w:styleId="ECHRTable2019">
    <w:name w:val="ECHR_Table_2019"/>
    <w:basedOn w:val="Standardowy"/>
    <w:uiPriority w:val="99"/>
    <w:rsid w:val="00D0033B"/>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D0033B"/>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D0033B"/>
    <w:pPr>
      <w:keepNext/>
      <w:keepLines/>
      <w:numPr>
        <w:ilvl w:val="1"/>
        <w:numId w:val="20"/>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D0033B"/>
    <w:pPr>
      <w:keepNext/>
      <w:keepLines/>
      <w:numPr>
        <w:ilvl w:val="2"/>
        <w:numId w:val="20"/>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D0033B"/>
    <w:pPr>
      <w:keepNext/>
      <w:keepLines/>
      <w:numPr>
        <w:ilvl w:val="3"/>
        <w:numId w:val="20"/>
      </w:numPr>
      <w:spacing w:before="100" w:beforeAutospacing="1" w:after="120"/>
      <w:jc w:val="both"/>
    </w:pPr>
    <w:rPr>
      <w:b w:val="0"/>
      <w:color w:val="auto"/>
      <w:sz w:val="24"/>
    </w:rPr>
  </w:style>
  <w:style w:type="paragraph" w:styleId="Nagwek">
    <w:name w:val="header"/>
    <w:basedOn w:val="Normalny"/>
    <w:link w:val="NagwekZnak"/>
    <w:uiPriority w:val="98"/>
    <w:semiHidden/>
    <w:rsid w:val="00D0033B"/>
    <w:pPr>
      <w:tabs>
        <w:tab w:val="center" w:pos="4536"/>
        <w:tab w:val="right" w:pos="9072"/>
      </w:tabs>
    </w:pPr>
  </w:style>
  <w:style w:type="character" w:customStyle="1" w:styleId="NagwekZnak">
    <w:name w:val="Nagłówek Znak"/>
    <w:basedOn w:val="Domylnaczcionkaakapitu"/>
    <w:link w:val="Nagwek"/>
    <w:uiPriority w:val="98"/>
    <w:semiHidden/>
    <w:rsid w:val="00D0033B"/>
    <w:rPr>
      <w:sz w:val="24"/>
      <w:szCs w:val="24"/>
      <w:lang w:val="en-GB"/>
    </w:rPr>
  </w:style>
  <w:style w:type="character" w:customStyle="1" w:styleId="Nagwek1Znak">
    <w:name w:val="Nagłówek 1 Znak"/>
    <w:basedOn w:val="Domylnaczcionkaakapitu"/>
    <w:link w:val="Nagwek1"/>
    <w:uiPriority w:val="98"/>
    <w:semiHidden/>
    <w:rsid w:val="00D0033B"/>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agwek5"/>
    <w:next w:val="JuPara"/>
    <w:uiPriority w:val="17"/>
    <w:rsid w:val="00D0033B"/>
    <w:pPr>
      <w:keepNext/>
      <w:keepLines/>
      <w:numPr>
        <w:ilvl w:val="4"/>
        <w:numId w:val="20"/>
      </w:numPr>
      <w:spacing w:before="100" w:beforeAutospacing="1" w:after="120"/>
      <w:jc w:val="both"/>
    </w:pPr>
    <w:rPr>
      <w:color w:val="auto"/>
      <w:sz w:val="20"/>
    </w:rPr>
  </w:style>
  <w:style w:type="paragraph" w:customStyle="1" w:styleId="JuHi">
    <w:name w:val="Ju_H_i"/>
    <w:aliases w:val="_Head_6"/>
    <w:basedOn w:val="Nagwek6"/>
    <w:next w:val="JuPara"/>
    <w:uiPriority w:val="17"/>
    <w:rsid w:val="00D0033B"/>
    <w:pPr>
      <w:keepNext/>
      <w:keepLines/>
      <w:numPr>
        <w:ilvl w:val="5"/>
        <w:numId w:val="20"/>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D0033B"/>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agwek7"/>
    <w:next w:val="JuPara"/>
    <w:uiPriority w:val="17"/>
    <w:rsid w:val="00D0033B"/>
    <w:pPr>
      <w:keepNext/>
      <w:keepLines/>
      <w:numPr>
        <w:ilvl w:val="6"/>
        <w:numId w:val="20"/>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D0033B"/>
    <w:pPr>
      <w:keepNext/>
      <w:keepLines/>
      <w:numPr>
        <w:ilvl w:val="7"/>
        <w:numId w:val="20"/>
      </w:numPr>
      <w:spacing w:before="100" w:beforeAutospacing="1" w:after="120"/>
      <w:jc w:val="both"/>
    </w:pPr>
    <w:rPr>
      <w:i/>
    </w:rPr>
  </w:style>
  <w:style w:type="character" w:customStyle="1" w:styleId="Nagwek3Znak">
    <w:name w:val="Nagłówek 3 Znak"/>
    <w:basedOn w:val="Domylnaczcionkaakapitu"/>
    <w:link w:val="Nagwek3"/>
    <w:uiPriority w:val="98"/>
    <w:semiHidden/>
    <w:rsid w:val="00D0033B"/>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D0033B"/>
    <w:pPr>
      <w:keepNext/>
      <w:keepLines/>
      <w:spacing w:before="240" w:after="240"/>
      <w:ind w:firstLine="284"/>
    </w:pPr>
  </w:style>
  <w:style w:type="paragraph" w:customStyle="1" w:styleId="JuJudges">
    <w:name w:val="Ju_Judges"/>
    <w:aliases w:val="_Judges"/>
    <w:basedOn w:val="Normalny"/>
    <w:uiPriority w:val="32"/>
    <w:qFormat/>
    <w:rsid w:val="00D0033B"/>
    <w:pPr>
      <w:tabs>
        <w:tab w:val="left" w:pos="567"/>
        <w:tab w:val="left" w:pos="1134"/>
      </w:tabs>
    </w:pPr>
  </w:style>
  <w:style w:type="character" w:customStyle="1" w:styleId="Nagwek4Znak">
    <w:name w:val="Nagłówek 4 Znak"/>
    <w:basedOn w:val="Domylnaczcionkaakapitu"/>
    <w:link w:val="Nagwek4"/>
    <w:uiPriority w:val="98"/>
    <w:semiHidden/>
    <w:rsid w:val="00D0033B"/>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ny"/>
    <w:uiPriority w:val="30"/>
    <w:qFormat/>
    <w:rsid w:val="00D0033B"/>
    <w:pPr>
      <w:tabs>
        <w:tab w:val="center" w:pos="6407"/>
      </w:tabs>
      <w:spacing w:before="720"/>
      <w:jc w:val="right"/>
    </w:pPr>
  </w:style>
  <w:style w:type="character" w:customStyle="1" w:styleId="Nagwek5Znak">
    <w:name w:val="Nagłówek 5 Znak"/>
    <w:basedOn w:val="Domylnaczcionkaakapitu"/>
    <w:link w:val="Nagwek5"/>
    <w:uiPriority w:val="98"/>
    <w:semiHidden/>
    <w:rsid w:val="00D0033B"/>
    <w:rPr>
      <w:rFonts w:asciiTheme="majorHAnsi" w:eastAsiaTheme="majorEastAsia" w:hAnsiTheme="majorHAnsi" w:cstheme="majorBidi"/>
      <w:b/>
      <w:bCs/>
      <w:color w:val="808080"/>
      <w:lang w:val="en-GB"/>
    </w:rPr>
  </w:style>
  <w:style w:type="character" w:customStyle="1" w:styleId="JuITMark">
    <w:name w:val="Ju_ITMark"/>
    <w:aliases w:val="_ITMark"/>
    <w:basedOn w:val="Domylnaczcionkaakapitu"/>
    <w:uiPriority w:val="54"/>
    <w:qFormat/>
    <w:rsid w:val="00D0033B"/>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D0033B"/>
    <w:rPr>
      <w:caps w:val="0"/>
      <w:smallCaps/>
    </w:rPr>
  </w:style>
  <w:style w:type="character" w:styleId="Wyrnieniedelikatne">
    <w:name w:val="Subtle Emphasis"/>
    <w:uiPriority w:val="98"/>
    <w:semiHidden/>
    <w:qFormat/>
    <w:rsid w:val="00D0033B"/>
    <w:rPr>
      <w:i/>
      <w:iCs/>
    </w:rPr>
  </w:style>
  <w:style w:type="table" w:customStyle="1" w:styleId="ECHRTable">
    <w:name w:val="ECHR_Table"/>
    <w:basedOn w:val="Standardowy"/>
    <w:rsid w:val="00D0033B"/>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D0033B"/>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D0033B"/>
    <w:rPr>
      <w:b/>
      <w:bCs/>
      <w:i/>
      <w:iCs/>
      <w:spacing w:val="10"/>
      <w:bdr w:val="none" w:sz="0" w:space="0" w:color="auto"/>
      <w:shd w:val="clear" w:color="auto" w:fill="auto"/>
    </w:rPr>
  </w:style>
  <w:style w:type="paragraph" w:styleId="Stopka">
    <w:name w:val="footer"/>
    <w:basedOn w:val="Normalny"/>
    <w:link w:val="StopkaZnak"/>
    <w:uiPriority w:val="98"/>
    <w:semiHidden/>
    <w:rsid w:val="00D0033B"/>
    <w:pPr>
      <w:tabs>
        <w:tab w:val="center" w:pos="3686"/>
        <w:tab w:val="right" w:pos="7371"/>
      </w:tabs>
    </w:pPr>
  </w:style>
  <w:style w:type="character" w:customStyle="1" w:styleId="StopkaZnak">
    <w:name w:val="Stopka Znak"/>
    <w:basedOn w:val="Domylnaczcionkaakapitu"/>
    <w:link w:val="Stopka"/>
    <w:uiPriority w:val="98"/>
    <w:semiHidden/>
    <w:rsid w:val="00D0033B"/>
    <w:rPr>
      <w:sz w:val="24"/>
      <w:szCs w:val="24"/>
      <w:lang w:val="en-GB"/>
    </w:rPr>
  </w:style>
  <w:style w:type="character" w:styleId="Odwoanieprzypisudolnego">
    <w:name w:val="footnote reference"/>
    <w:basedOn w:val="Domylnaczcionkaakapitu"/>
    <w:uiPriority w:val="98"/>
    <w:semiHidden/>
    <w:rsid w:val="00D0033B"/>
    <w:rPr>
      <w:vertAlign w:val="superscript"/>
    </w:rPr>
  </w:style>
  <w:style w:type="paragraph" w:styleId="Tekstprzypisudolnego">
    <w:name w:val="footnote text"/>
    <w:basedOn w:val="NormalJustified"/>
    <w:link w:val="TekstprzypisudolnegoZnak"/>
    <w:uiPriority w:val="98"/>
    <w:semiHidden/>
    <w:rsid w:val="00D0033B"/>
    <w:rPr>
      <w:sz w:val="20"/>
      <w:szCs w:val="20"/>
    </w:rPr>
  </w:style>
  <w:style w:type="character" w:customStyle="1" w:styleId="TekstprzypisudolnegoZnak">
    <w:name w:val="Tekst przypisu dolnego Znak"/>
    <w:basedOn w:val="Domylnaczcionkaakapitu"/>
    <w:link w:val="Tekstprzypisudolnego"/>
    <w:uiPriority w:val="98"/>
    <w:semiHidden/>
    <w:rsid w:val="00D0033B"/>
    <w:rPr>
      <w:sz w:val="20"/>
      <w:szCs w:val="20"/>
      <w:lang w:val="en-GB"/>
    </w:rPr>
  </w:style>
  <w:style w:type="character" w:customStyle="1" w:styleId="Nagwek6Znak">
    <w:name w:val="Nagłówek 6 Znak"/>
    <w:basedOn w:val="Domylnaczcionkaakapitu"/>
    <w:link w:val="Nagwek6"/>
    <w:uiPriority w:val="98"/>
    <w:semiHidden/>
    <w:rsid w:val="00D0033B"/>
    <w:rPr>
      <w:rFonts w:asciiTheme="majorHAnsi" w:eastAsiaTheme="majorEastAsia" w:hAnsiTheme="majorHAnsi" w:cstheme="majorBidi"/>
      <w:b/>
      <w:bCs/>
      <w:i/>
      <w:iCs/>
      <w:color w:val="7F7F7F" w:themeColor="text1" w:themeTint="80"/>
      <w:lang w:val="en-GB" w:bidi="en-US"/>
    </w:rPr>
  </w:style>
  <w:style w:type="character" w:customStyle="1" w:styleId="Nagwek7Znak">
    <w:name w:val="Nagłówek 7 Znak"/>
    <w:basedOn w:val="Domylnaczcionkaakapitu"/>
    <w:link w:val="Nagwek7"/>
    <w:uiPriority w:val="98"/>
    <w:semiHidden/>
    <w:rsid w:val="00D0033B"/>
    <w:rPr>
      <w:rFonts w:asciiTheme="majorHAnsi" w:eastAsiaTheme="majorEastAsia" w:hAnsiTheme="majorHAnsi" w:cstheme="majorBidi"/>
      <w:i/>
      <w:iCs/>
      <w:lang w:val="en-GB" w:bidi="en-US"/>
    </w:rPr>
  </w:style>
  <w:style w:type="character" w:customStyle="1" w:styleId="Nagwek8Znak">
    <w:name w:val="Nagłówek 8 Znak"/>
    <w:basedOn w:val="Domylnaczcionkaakapitu"/>
    <w:link w:val="Nagwek8"/>
    <w:uiPriority w:val="98"/>
    <w:semiHidden/>
    <w:rsid w:val="00D0033B"/>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8"/>
    <w:semiHidden/>
    <w:rsid w:val="00D0033B"/>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8"/>
    <w:semiHidden/>
    <w:rsid w:val="00D0033B"/>
    <w:rPr>
      <w:color w:val="0072BC" w:themeColor="hyperlink"/>
      <w:u w:val="single"/>
    </w:rPr>
  </w:style>
  <w:style w:type="character" w:styleId="Wyrnienieintensywne">
    <w:name w:val="Intense Emphasis"/>
    <w:uiPriority w:val="98"/>
    <w:semiHidden/>
    <w:qFormat/>
    <w:rsid w:val="00D0033B"/>
    <w:rPr>
      <w:b/>
      <w:bCs/>
    </w:rPr>
  </w:style>
  <w:style w:type="paragraph" w:styleId="Cytatintensywny">
    <w:name w:val="Intense Quote"/>
    <w:basedOn w:val="Normalny"/>
    <w:next w:val="Normalny"/>
    <w:link w:val="CytatintensywnyZnak"/>
    <w:uiPriority w:val="98"/>
    <w:semiHidden/>
    <w:qFormat/>
    <w:rsid w:val="00D0033B"/>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D0033B"/>
    <w:rPr>
      <w:b/>
      <w:bCs/>
      <w:i/>
      <w:iCs/>
      <w:sz w:val="24"/>
      <w:szCs w:val="24"/>
      <w:lang w:val="en-GB" w:bidi="en-US"/>
    </w:rPr>
  </w:style>
  <w:style w:type="character" w:styleId="Odwoanieintensywne">
    <w:name w:val="Intense Reference"/>
    <w:uiPriority w:val="98"/>
    <w:semiHidden/>
    <w:qFormat/>
    <w:rsid w:val="00D0033B"/>
    <w:rPr>
      <w:smallCaps/>
      <w:spacing w:val="5"/>
      <w:u w:val="single"/>
    </w:rPr>
  </w:style>
  <w:style w:type="paragraph" w:styleId="Akapitzlist">
    <w:name w:val="List Paragraph"/>
    <w:basedOn w:val="Normalny"/>
    <w:uiPriority w:val="98"/>
    <w:semiHidden/>
    <w:qFormat/>
    <w:rsid w:val="00D0033B"/>
    <w:pPr>
      <w:ind w:left="720"/>
      <w:contextualSpacing/>
    </w:pPr>
  </w:style>
  <w:style w:type="table" w:customStyle="1" w:styleId="LtrTableAddress">
    <w:name w:val="Ltr_Table_Address"/>
    <w:aliases w:val="ECHR_Ltr_Table_Address"/>
    <w:basedOn w:val="Standardowy"/>
    <w:uiPriority w:val="99"/>
    <w:rsid w:val="00D0033B"/>
    <w:rPr>
      <w:sz w:val="24"/>
      <w:szCs w:val="24"/>
    </w:rPr>
    <w:tblPr>
      <w:tblInd w:w="5103" w:type="dxa"/>
    </w:tblPr>
  </w:style>
  <w:style w:type="paragraph" w:styleId="Cytat">
    <w:name w:val="Quote"/>
    <w:basedOn w:val="Normalny"/>
    <w:next w:val="Normalny"/>
    <w:link w:val="CytatZnak"/>
    <w:uiPriority w:val="98"/>
    <w:semiHidden/>
    <w:qFormat/>
    <w:rsid w:val="00D0033B"/>
    <w:pPr>
      <w:spacing w:before="200"/>
      <w:ind w:left="360" w:right="360"/>
    </w:pPr>
    <w:rPr>
      <w:i/>
      <w:iCs/>
      <w:lang w:bidi="en-US"/>
    </w:rPr>
  </w:style>
  <w:style w:type="character" w:customStyle="1" w:styleId="CytatZnak">
    <w:name w:val="Cytat Znak"/>
    <w:basedOn w:val="Domylnaczcionkaakapitu"/>
    <w:link w:val="Cytat"/>
    <w:uiPriority w:val="98"/>
    <w:semiHidden/>
    <w:rsid w:val="00D0033B"/>
    <w:rPr>
      <w:i/>
      <w:iCs/>
      <w:sz w:val="24"/>
      <w:szCs w:val="24"/>
      <w:lang w:val="en-GB" w:bidi="en-US"/>
    </w:rPr>
  </w:style>
  <w:style w:type="character" w:styleId="Odwoaniedelikatne">
    <w:name w:val="Subtle Reference"/>
    <w:uiPriority w:val="98"/>
    <w:semiHidden/>
    <w:qFormat/>
    <w:rsid w:val="00D0033B"/>
    <w:rPr>
      <w:smallCaps/>
    </w:rPr>
  </w:style>
  <w:style w:type="table" w:styleId="Tabela-Siatka">
    <w:name w:val="Table Grid"/>
    <w:basedOn w:val="Standardowy"/>
    <w:uiPriority w:val="59"/>
    <w:semiHidden/>
    <w:rsid w:val="00D0033B"/>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D0033B"/>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D0033B"/>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D0033B"/>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D0033B"/>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D0033B"/>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D0033B"/>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D0033B"/>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D0033B"/>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D0033B"/>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D0033B"/>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D0033B"/>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D0033B"/>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D0033B"/>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D0033B"/>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D0033B"/>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D0033B"/>
    <w:pPr>
      <w:numPr>
        <w:numId w:val="2"/>
      </w:numPr>
    </w:pPr>
  </w:style>
  <w:style w:type="paragraph" w:customStyle="1" w:styleId="JuPara">
    <w:name w:val="Ju_Para"/>
    <w:aliases w:val="_Para"/>
    <w:basedOn w:val="NormalJustified"/>
    <w:link w:val="JuParaChar"/>
    <w:uiPriority w:val="4"/>
    <w:qFormat/>
    <w:rsid w:val="00D0033B"/>
    <w:pPr>
      <w:ind w:firstLine="284"/>
    </w:pPr>
  </w:style>
  <w:style w:type="numbering" w:styleId="1ai">
    <w:name w:val="Outline List 1"/>
    <w:basedOn w:val="Bezlisty"/>
    <w:uiPriority w:val="99"/>
    <w:semiHidden/>
    <w:unhideWhenUsed/>
    <w:rsid w:val="00D0033B"/>
    <w:pPr>
      <w:numPr>
        <w:numId w:val="3"/>
      </w:numPr>
    </w:pPr>
  </w:style>
  <w:style w:type="table" w:customStyle="1" w:styleId="ECHRTableSimpleBox">
    <w:name w:val="ECHR_Table_Simple_Box"/>
    <w:basedOn w:val="Standardowy"/>
    <w:uiPriority w:val="99"/>
    <w:rsid w:val="00D0033B"/>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D0033B"/>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D0033B"/>
    <w:pPr>
      <w:numPr>
        <w:numId w:val="4"/>
      </w:numPr>
    </w:pPr>
  </w:style>
  <w:style w:type="table" w:customStyle="1" w:styleId="ECHRTableForInternalUse">
    <w:name w:val="ECHR_Table_For_Internal_Use"/>
    <w:basedOn w:val="Standardowy"/>
    <w:uiPriority w:val="99"/>
    <w:rsid w:val="00D0033B"/>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D0033B"/>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D0033B"/>
  </w:style>
  <w:style w:type="paragraph" w:styleId="Tekstblokowy">
    <w:name w:val="Block Text"/>
    <w:basedOn w:val="Normalny"/>
    <w:uiPriority w:val="98"/>
    <w:semiHidden/>
    <w:rsid w:val="00D0033B"/>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D0033B"/>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D0033B"/>
    <w:pPr>
      <w:spacing w:after="120"/>
    </w:pPr>
  </w:style>
  <w:style w:type="character" w:customStyle="1" w:styleId="TekstpodstawowyZnak">
    <w:name w:val="Tekst podstawowy Znak"/>
    <w:basedOn w:val="Domylnaczcionkaakapitu"/>
    <w:link w:val="Tekstpodstawowy"/>
    <w:uiPriority w:val="98"/>
    <w:semiHidden/>
    <w:rsid w:val="00D0033B"/>
    <w:rPr>
      <w:sz w:val="24"/>
      <w:szCs w:val="24"/>
      <w:lang w:val="en-GB"/>
    </w:rPr>
  </w:style>
  <w:style w:type="table" w:customStyle="1" w:styleId="ECHRTableOddBanded">
    <w:name w:val="ECHR_Table_Odd_Banded"/>
    <w:basedOn w:val="Standardowy"/>
    <w:uiPriority w:val="99"/>
    <w:rsid w:val="00D0033B"/>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D0033B"/>
    <w:pPr>
      <w:spacing w:after="120" w:line="480" w:lineRule="auto"/>
    </w:pPr>
  </w:style>
  <w:style w:type="table" w:customStyle="1" w:styleId="ECHRHeaderTableReduced">
    <w:name w:val="ECHR_Header_Table_Reduced"/>
    <w:basedOn w:val="Standardowy"/>
    <w:uiPriority w:val="99"/>
    <w:rsid w:val="00D0033B"/>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D0033B"/>
    <w:pPr>
      <w:ind w:firstLine="284"/>
    </w:pPr>
    <w:rPr>
      <w:b/>
    </w:rPr>
  </w:style>
  <w:style w:type="character" w:styleId="Numerstrony">
    <w:name w:val="page number"/>
    <w:uiPriority w:val="98"/>
    <w:semiHidden/>
    <w:rsid w:val="00D0033B"/>
    <w:rPr>
      <w:sz w:val="18"/>
    </w:rPr>
  </w:style>
  <w:style w:type="paragraph" w:styleId="Listapunktowana">
    <w:name w:val="List Bullet"/>
    <w:basedOn w:val="Normalny"/>
    <w:uiPriority w:val="98"/>
    <w:semiHidden/>
    <w:rsid w:val="00D0033B"/>
    <w:pPr>
      <w:numPr>
        <w:numId w:val="5"/>
      </w:numPr>
    </w:pPr>
  </w:style>
  <w:style w:type="paragraph" w:styleId="Listapunktowana3">
    <w:name w:val="List Bullet 3"/>
    <w:basedOn w:val="Normalny"/>
    <w:uiPriority w:val="98"/>
    <w:semiHidden/>
    <w:rsid w:val="00D0033B"/>
    <w:pPr>
      <w:numPr>
        <w:numId w:val="7"/>
      </w:numPr>
      <w:contextualSpacing/>
    </w:pPr>
  </w:style>
  <w:style w:type="character" w:customStyle="1" w:styleId="Tekstpodstawowy2Znak">
    <w:name w:val="Tekst podstawowy 2 Znak"/>
    <w:basedOn w:val="Domylnaczcionkaakapitu"/>
    <w:link w:val="Tekstpodstawowy2"/>
    <w:uiPriority w:val="98"/>
    <w:semiHidden/>
    <w:rsid w:val="00D0033B"/>
    <w:rPr>
      <w:sz w:val="24"/>
      <w:szCs w:val="24"/>
      <w:lang w:val="en-GB"/>
    </w:rPr>
  </w:style>
  <w:style w:type="paragraph" w:styleId="Tekstpodstawowy3">
    <w:name w:val="Body Text 3"/>
    <w:basedOn w:val="Normalny"/>
    <w:link w:val="Tekstpodstawowy3Znak"/>
    <w:uiPriority w:val="98"/>
    <w:semiHidden/>
    <w:rsid w:val="00D0033B"/>
    <w:pPr>
      <w:spacing w:after="120"/>
    </w:pPr>
    <w:rPr>
      <w:sz w:val="16"/>
      <w:szCs w:val="16"/>
    </w:rPr>
  </w:style>
  <w:style w:type="character" w:customStyle="1" w:styleId="Tekstpodstawowy3Znak">
    <w:name w:val="Tekst podstawowy 3 Znak"/>
    <w:basedOn w:val="Domylnaczcionkaakapitu"/>
    <w:link w:val="Tekstpodstawowy3"/>
    <w:uiPriority w:val="98"/>
    <w:semiHidden/>
    <w:rsid w:val="00D0033B"/>
    <w:rPr>
      <w:sz w:val="16"/>
      <w:szCs w:val="16"/>
      <w:lang w:val="en-GB"/>
    </w:rPr>
  </w:style>
  <w:style w:type="paragraph" w:styleId="Tekstpodstawowyzwciciem">
    <w:name w:val="Body Text First Indent"/>
    <w:basedOn w:val="Tekstpodstawowy"/>
    <w:link w:val="TekstpodstawowyzwciciemZnak"/>
    <w:uiPriority w:val="98"/>
    <w:semiHidden/>
    <w:rsid w:val="00D0033B"/>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D0033B"/>
    <w:rPr>
      <w:sz w:val="24"/>
      <w:szCs w:val="24"/>
      <w:lang w:val="en-GB"/>
    </w:rPr>
  </w:style>
  <w:style w:type="paragraph" w:styleId="Tekstpodstawowywcity">
    <w:name w:val="Body Text Indent"/>
    <w:basedOn w:val="Normalny"/>
    <w:link w:val="TekstpodstawowywcityZnak"/>
    <w:uiPriority w:val="98"/>
    <w:semiHidden/>
    <w:rsid w:val="00D0033B"/>
    <w:pPr>
      <w:spacing w:after="120"/>
      <w:ind w:left="283"/>
    </w:pPr>
  </w:style>
  <w:style w:type="character" w:customStyle="1" w:styleId="TekstpodstawowywcityZnak">
    <w:name w:val="Tekst podstawowy wcięty Znak"/>
    <w:basedOn w:val="Domylnaczcionkaakapitu"/>
    <w:link w:val="Tekstpodstawowywcity"/>
    <w:uiPriority w:val="98"/>
    <w:semiHidden/>
    <w:rsid w:val="00D0033B"/>
    <w:rPr>
      <w:sz w:val="24"/>
      <w:szCs w:val="24"/>
      <w:lang w:val="en-GB"/>
    </w:rPr>
  </w:style>
  <w:style w:type="paragraph" w:styleId="Tekstpodstawowyzwciciem2">
    <w:name w:val="Body Text First Indent 2"/>
    <w:basedOn w:val="Tekstpodstawowywcity"/>
    <w:link w:val="Tekstpodstawowyzwciciem2Znak"/>
    <w:uiPriority w:val="98"/>
    <w:semiHidden/>
    <w:rsid w:val="00D0033B"/>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D0033B"/>
    <w:rPr>
      <w:sz w:val="24"/>
      <w:szCs w:val="24"/>
      <w:lang w:val="en-GB"/>
    </w:rPr>
  </w:style>
  <w:style w:type="paragraph" w:styleId="Tekstpodstawowywcity2">
    <w:name w:val="Body Text Indent 2"/>
    <w:basedOn w:val="Normalny"/>
    <w:link w:val="Tekstpodstawowywcity2Znak"/>
    <w:uiPriority w:val="98"/>
    <w:semiHidden/>
    <w:rsid w:val="00D0033B"/>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D0033B"/>
    <w:rPr>
      <w:sz w:val="24"/>
      <w:szCs w:val="24"/>
      <w:lang w:val="en-GB"/>
    </w:rPr>
  </w:style>
  <w:style w:type="paragraph" w:styleId="Tekstpodstawowywcity3">
    <w:name w:val="Body Text Indent 3"/>
    <w:basedOn w:val="Normalny"/>
    <w:link w:val="Tekstpodstawowywcity3Znak"/>
    <w:uiPriority w:val="98"/>
    <w:semiHidden/>
    <w:rsid w:val="00D0033B"/>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D0033B"/>
    <w:rPr>
      <w:sz w:val="16"/>
      <w:szCs w:val="16"/>
      <w:lang w:val="en-GB"/>
    </w:rPr>
  </w:style>
  <w:style w:type="paragraph" w:styleId="Legenda">
    <w:name w:val="caption"/>
    <w:basedOn w:val="Normalny"/>
    <w:next w:val="Normalny"/>
    <w:uiPriority w:val="98"/>
    <w:semiHidden/>
    <w:qFormat/>
    <w:rsid w:val="00D0033B"/>
    <w:pPr>
      <w:spacing w:after="200"/>
    </w:pPr>
    <w:rPr>
      <w:b/>
      <w:bCs/>
      <w:color w:val="0072BC" w:themeColor="accent1"/>
      <w:sz w:val="18"/>
      <w:szCs w:val="18"/>
    </w:rPr>
  </w:style>
  <w:style w:type="paragraph" w:styleId="Zwrotpoegnalny">
    <w:name w:val="Closing"/>
    <w:basedOn w:val="Normalny"/>
    <w:link w:val="ZwrotpoegnalnyZnak"/>
    <w:uiPriority w:val="98"/>
    <w:semiHidden/>
    <w:rsid w:val="00D0033B"/>
    <w:pPr>
      <w:ind w:left="4252"/>
    </w:pPr>
  </w:style>
  <w:style w:type="character" w:customStyle="1" w:styleId="ZwrotpoegnalnyZnak">
    <w:name w:val="Zwrot pożegnalny Znak"/>
    <w:basedOn w:val="Domylnaczcionkaakapitu"/>
    <w:link w:val="Zwrotpoegnalny"/>
    <w:uiPriority w:val="98"/>
    <w:semiHidden/>
    <w:rsid w:val="00D0033B"/>
    <w:rPr>
      <w:sz w:val="24"/>
      <w:szCs w:val="24"/>
      <w:lang w:val="en-GB"/>
    </w:rPr>
  </w:style>
  <w:style w:type="table" w:styleId="Kolorowasiatka">
    <w:name w:val="Colorful Grid"/>
    <w:basedOn w:val="Standardowy"/>
    <w:uiPriority w:val="73"/>
    <w:semiHidden/>
    <w:rsid w:val="00D0033B"/>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D0033B"/>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D0033B"/>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D0033B"/>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D0033B"/>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D0033B"/>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D0033B"/>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D0033B"/>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D0033B"/>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D0033B"/>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D0033B"/>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D0033B"/>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D0033B"/>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D0033B"/>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D0033B"/>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D0033B"/>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D0033B"/>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D0033B"/>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D0033B"/>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D0033B"/>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D0033B"/>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D0033B"/>
    <w:rPr>
      <w:sz w:val="16"/>
      <w:szCs w:val="16"/>
    </w:rPr>
  </w:style>
  <w:style w:type="paragraph" w:styleId="Tekstkomentarza">
    <w:name w:val="annotation text"/>
    <w:basedOn w:val="Normalny"/>
    <w:link w:val="TekstkomentarzaZnak"/>
    <w:uiPriority w:val="98"/>
    <w:semiHidden/>
    <w:rsid w:val="00D0033B"/>
    <w:rPr>
      <w:sz w:val="20"/>
      <w:szCs w:val="20"/>
    </w:rPr>
  </w:style>
  <w:style w:type="character" w:customStyle="1" w:styleId="TekstkomentarzaZnak">
    <w:name w:val="Tekst komentarza Znak"/>
    <w:basedOn w:val="Domylnaczcionkaakapitu"/>
    <w:link w:val="Tekstkomentarza"/>
    <w:uiPriority w:val="98"/>
    <w:semiHidden/>
    <w:rsid w:val="00D0033B"/>
    <w:rPr>
      <w:sz w:val="20"/>
      <w:szCs w:val="20"/>
      <w:lang w:val="en-GB"/>
    </w:rPr>
  </w:style>
  <w:style w:type="paragraph" w:styleId="Tematkomentarza">
    <w:name w:val="annotation subject"/>
    <w:basedOn w:val="Tekstkomentarza"/>
    <w:next w:val="Tekstkomentarza"/>
    <w:link w:val="TematkomentarzaZnak"/>
    <w:uiPriority w:val="98"/>
    <w:semiHidden/>
    <w:rsid w:val="00D0033B"/>
    <w:rPr>
      <w:b/>
      <w:bCs/>
    </w:rPr>
  </w:style>
  <w:style w:type="character" w:customStyle="1" w:styleId="TematkomentarzaZnak">
    <w:name w:val="Temat komentarza Znak"/>
    <w:basedOn w:val="TekstkomentarzaZnak"/>
    <w:link w:val="Tematkomentarza"/>
    <w:uiPriority w:val="98"/>
    <w:semiHidden/>
    <w:rsid w:val="00D0033B"/>
    <w:rPr>
      <w:b/>
      <w:bCs/>
      <w:sz w:val="20"/>
      <w:szCs w:val="20"/>
      <w:lang w:val="en-GB"/>
    </w:rPr>
  </w:style>
  <w:style w:type="table" w:styleId="Ciemnalista">
    <w:name w:val="Dark List"/>
    <w:basedOn w:val="Standardowy"/>
    <w:uiPriority w:val="70"/>
    <w:semiHidden/>
    <w:rsid w:val="00D0033B"/>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D0033B"/>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D0033B"/>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D0033B"/>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D0033B"/>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D0033B"/>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D0033B"/>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D0033B"/>
  </w:style>
  <w:style w:type="character" w:customStyle="1" w:styleId="DataZnak">
    <w:name w:val="Data Znak"/>
    <w:basedOn w:val="Domylnaczcionkaakapitu"/>
    <w:link w:val="Data"/>
    <w:uiPriority w:val="98"/>
    <w:semiHidden/>
    <w:rsid w:val="00D0033B"/>
    <w:rPr>
      <w:sz w:val="24"/>
      <w:szCs w:val="24"/>
      <w:lang w:val="en-GB"/>
    </w:rPr>
  </w:style>
  <w:style w:type="paragraph" w:styleId="Mapadokumentu">
    <w:name w:val="Document Map"/>
    <w:basedOn w:val="Normalny"/>
    <w:link w:val="MapadokumentuZnak"/>
    <w:uiPriority w:val="98"/>
    <w:semiHidden/>
    <w:rsid w:val="00D0033B"/>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D0033B"/>
    <w:rPr>
      <w:rFonts w:ascii="Tahoma" w:hAnsi="Tahoma" w:cs="Tahoma"/>
      <w:sz w:val="16"/>
      <w:szCs w:val="16"/>
      <w:lang w:val="en-GB"/>
    </w:rPr>
  </w:style>
  <w:style w:type="paragraph" w:styleId="Podpise-mail">
    <w:name w:val="E-mail Signature"/>
    <w:basedOn w:val="Normalny"/>
    <w:link w:val="Podpise-mailZnak"/>
    <w:uiPriority w:val="98"/>
    <w:semiHidden/>
    <w:rsid w:val="00D0033B"/>
  </w:style>
  <w:style w:type="character" w:customStyle="1" w:styleId="Podpise-mailZnak">
    <w:name w:val="Podpis e-mail Znak"/>
    <w:basedOn w:val="Domylnaczcionkaakapitu"/>
    <w:link w:val="Podpise-mail"/>
    <w:uiPriority w:val="98"/>
    <w:semiHidden/>
    <w:rsid w:val="00D0033B"/>
    <w:rPr>
      <w:sz w:val="24"/>
      <w:szCs w:val="24"/>
      <w:lang w:val="en-GB"/>
    </w:rPr>
  </w:style>
  <w:style w:type="character" w:styleId="Odwoanieprzypisukocowego">
    <w:name w:val="endnote reference"/>
    <w:basedOn w:val="Domylnaczcionkaakapitu"/>
    <w:uiPriority w:val="98"/>
    <w:semiHidden/>
    <w:rsid w:val="00D0033B"/>
    <w:rPr>
      <w:vertAlign w:val="superscript"/>
    </w:rPr>
  </w:style>
  <w:style w:type="paragraph" w:styleId="Tekstprzypisukocowego">
    <w:name w:val="endnote text"/>
    <w:basedOn w:val="Normalny"/>
    <w:link w:val="TekstprzypisukocowegoZnak"/>
    <w:uiPriority w:val="98"/>
    <w:semiHidden/>
    <w:rsid w:val="00D0033B"/>
    <w:rPr>
      <w:sz w:val="20"/>
      <w:szCs w:val="20"/>
    </w:rPr>
  </w:style>
  <w:style w:type="character" w:customStyle="1" w:styleId="TekstprzypisukocowegoZnak">
    <w:name w:val="Tekst przypisu końcowego Znak"/>
    <w:basedOn w:val="Domylnaczcionkaakapitu"/>
    <w:link w:val="Tekstprzypisukocowego"/>
    <w:uiPriority w:val="98"/>
    <w:semiHidden/>
    <w:rsid w:val="00D0033B"/>
    <w:rPr>
      <w:sz w:val="20"/>
      <w:szCs w:val="20"/>
      <w:lang w:val="en-GB"/>
    </w:rPr>
  </w:style>
  <w:style w:type="paragraph" w:styleId="Adresnakopercie">
    <w:name w:val="envelope address"/>
    <w:basedOn w:val="Normalny"/>
    <w:uiPriority w:val="98"/>
    <w:semiHidden/>
    <w:rsid w:val="00D0033B"/>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D0033B"/>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D0033B"/>
    <w:rPr>
      <w:color w:val="7030A0" w:themeColor="followedHyperlink"/>
      <w:u w:val="single"/>
    </w:rPr>
  </w:style>
  <w:style w:type="character" w:styleId="HTML-akronim">
    <w:name w:val="HTML Acronym"/>
    <w:basedOn w:val="Domylnaczcionkaakapitu"/>
    <w:uiPriority w:val="98"/>
    <w:semiHidden/>
    <w:rsid w:val="00D0033B"/>
  </w:style>
  <w:style w:type="paragraph" w:styleId="HTML-adres">
    <w:name w:val="HTML Address"/>
    <w:basedOn w:val="Normalny"/>
    <w:link w:val="HTML-adresZnak"/>
    <w:uiPriority w:val="98"/>
    <w:semiHidden/>
    <w:rsid w:val="00D0033B"/>
    <w:rPr>
      <w:i/>
      <w:iCs/>
    </w:rPr>
  </w:style>
  <w:style w:type="character" w:customStyle="1" w:styleId="HTML-adresZnak">
    <w:name w:val="HTML - adres Znak"/>
    <w:basedOn w:val="Domylnaczcionkaakapitu"/>
    <w:link w:val="HTML-adres"/>
    <w:uiPriority w:val="98"/>
    <w:semiHidden/>
    <w:rsid w:val="00D0033B"/>
    <w:rPr>
      <w:i/>
      <w:iCs/>
      <w:sz w:val="24"/>
      <w:szCs w:val="24"/>
      <w:lang w:val="en-GB"/>
    </w:rPr>
  </w:style>
  <w:style w:type="character" w:styleId="HTML-cytat">
    <w:name w:val="HTML Cite"/>
    <w:basedOn w:val="Domylnaczcionkaakapitu"/>
    <w:uiPriority w:val="98"/>
    <w:semiHidden/>
    <w:rsid w:val="00D0033B"/>
    <w:rPr>
      <w:i/>
      <w:iCs/>
    </w:rPr>
  </w:style>
  <w:style w:type="character" w:styleId="HTML-kod">
    <w:name w:val="HTML Code"/>
    <w:basedOn w:val="Domylnaczcionkaakapitu"/>
    <w:uiPriority w:val="98"/>
    <w:semiHidden/>
    <w:rsid w:val="00D0033B"/>
    <w:rPr>
      <w:rFonts w:ascii="Consolas" w:hAnsi="Consolas" w:cs="Consolas"/>
      <w:sz w:val="20"/>
      <w:szCs w:val="20"/>
    </w:rPr>
  </w:style>
  <w:style w:type="character" w:styleId="HTML-definicja">
    <w:name w:val="HTML Definition"/>
    <w:basedOn w:val="Domylnaczcionkaakapitu"/>
    <w:uiPriority w:val="98"/>
    <w:semiHidden/>
    <w:rsid w:val="00D0033B"/>
    <w:rPr>
      <w:i/>
      <w:iCs/>
    </w:rPr>
  </w:style>
  <w:style w:type="character" w:styleId="HTML-klawiatura">
    <w:name w:val="HTML Keyboard"/>
    <w:basedOn w:val="Domylnaczcionkaakapitu"/>
    <w:uiPriority w:val="98"/>
    <w:semiHidden/>
    <w:rsid w:val="00D0033B"/>
    <w:rPr>
      <w:rFonts w:ascii="Consolas" w:hAnsi="Consolas" w:cs="Consolas"/>
      <w:sz w:val="20"/>
      <w:szCs w:val="20"/>
    </w:rPr>
  </w:style>
  <w:style w:type="paragraph" w:styleId="HTML-wstpniesformatowany">
    <w:name w:val="HTML Preformatted"/>
    <w:basedOn w:val="Normalny"/>
    <w:link w:val="HTML-wstpniesformatowanyZnak"/>
    <w:uiPriority w:val="98"/>
    <w:semiHidden/>
    <w:rsid w:val="00D0033B"/>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D0033B"/>
    <w:rPr>
      <w:rFonts w:ascii="Consolas" w:hAnsi="Consolas" w:cs="Consolas"/>
      <w:sz w:val="20"/>
      <w:szCs w:val="20"/>
      <w:lang w:val="en-GB"/>
    </w:rPr>
  </w:style>
  <w:style w:type="character" w:styleId="HTML-przykad">
    <w:name w:val="HTML Sample"/>
    <w:basedOn w:val="Domylnaczcionkaakapitu"/>
    <w:uiPriority w:val="98"/>
    <w:semiHidden/>
    <w:rsid w:val="00D0033B"/>
    <w:rPr>
      <w:rFonts w:ascii="Consolas" w:hAnsi="Consolas" w:cs="Consolas"/>
      <w:sz w:val="24"/>
      <w:szCs w:val="24"/>
    </w:rPr>
  </w:style>
  <w:style w:type="character" w:styleId="HTML-staaszeroko">
    <w:name w:val="HTML Typewriter"/>
    <w:basedOn w:val="Domylnaczcionkaakapitu"/>
    <w:uiPriority w:val="98"/>
    <w:semiHidden/>
    <w:rsid w:val="00D0033B"/>
    <w:rPr>
      <w:rFonts w:ascii="Consolas" w:hAnsi="Consolas" w:cs="Consolas"/>
      <w:sz w:val="20"/>
      <w:szCs w:val="20"/>
    </w:rPr>
  </w:style>
  <w:style w:type="character" w:styleId="HTML-zmienna">
    <w:name w:val="HTML Variable"/>
    <w:basedOn w:val="Domylnaczcionkaakapitu"/>
    <w:uiPriority w:val="98"/>
    <w:semiHidden/>
    <w:rsid w:val="00D0033B"/>
    <w:rPr>
      <w:i/>
      <w:iCs/>
    </w:rPr>
  </w:style>
  <w:style w:type="paragraph" w:styleId="Indeks1">
    <w:name w:val="index 1"/>
    <w:basedOn w:val="Normalny"/>
    <w:next w:val="Normalny"/>
    <w:autoRedefine/>
    <w:uiPriority w:val="98"/>
    <w:semiHidden/>
    <w:rsid w:val="00D0033B"/>
    <w:pPr>
      <w:ind w:left="240" w:hanging="240"/>
    </w:pPr>
  </w:style>
  <w:style w:type="paragraph" w:styleId="Indeks2">
    <w:name w:val="index 2"/>
    <w:basedOn w:val="Normalny"/>
    <w:next w:val="Normalny"/>
    <w:autoRedefine/>
    <w:uiPriority w:val="98"/>
    <w:semiHidden/>
    <w:rsid w:val="00D0033B"/>
    <w:pPr>
      <w:ind w:left="480" w:hanging="240"/>
    </w:pPr>
  </w:style>
  <w:style w:type="paragraph" w:styleId="Indeks3">
    <w:name w:val="index 3"/>
    <w:basedOn w:val="Normalny"/>
    <w:next w:val="Normalny"/>
    <w:autoRedefine/>
    <w:uiPriority w:val="98"/>
    <w:semiHidden/>
    <w:rsid w:val="00D0033B"/>
    <w:pPr>
      <w:ind w:left="720" w:hanging="240"/>
    </w:pPr>
  </w:style>
  <w:style w:type="paragraph" w:styleId="Indeks4">
    <w:name w:val="index 4"/>
    <w:basedOn w:val="Normalny"/>
    <w:next w:val="Normalny"/>
    <w:autoRedefine/>
    <w:uiPriority w:val="98"/>
    <w:semiHidden/>
    <w:rsid w:val="00D0033B"/>
    <w:pPr>
      <w:ind w:left="960" w:hanging="240"/>
    </w:pPr>
  </w:style>
  <w:style w:type="paragraph" w:styleId="Indeks5">
    <w:name w:val="index 5"/>
    <w:basedOn w:val="Normalny"/>
    <w:next w:val="Normalny"/>
    <w:autoRedefine/>
    <w:uiPriority w:val="98"/>
    <w:semiHidden/>
    <w:rsid w:val="00D0033B"/>
    <w:pPr>
      <w:ind w:left="1200" w:hanging="240"/>
    </w:pPr>
  </w:style>
  <w:style w:type="paragraph" w:styleId="Indeks6">
    <w:name w:val="index 6"/>
    <w:basedOn w:val="Normalny"/>
    <w:next w:val="Normalny"/>
    <w:autoRedefine/>
    <w:uiPriority w:val="98"/>
    <w:semiHidden/>
    <w:rsid w:val="00D0033B"/>
    <w:pPr>
      <w:ind w:left="1440" w:hanging="240"/>
    </w:pPr>
  </w:style>
  <w:style w:type="paragraph" w:styleId="Indeks7">
    <w:name w:val="index 7"/>
    <w:basedOn w:val="Normalny"/>
    <w:next w:val="Normalny"/>
    <w:autoRedefine/>
    <w:uiPriority w:val="98"/>
    <w:semiHidden/>
    <w:rsid w:val="00D0033B"/>
    <w:pPr>
      <w:ind w:left="1680" w:hanging="240"/>
    </w:pPr>
  </w:style>
  <w:style w:type="paragraph" w:styleId="Indeks8">
    <w:name w:val="index 8"/>
    <w:basedOn w:val="Normalny"/>
    <w:next w:val="Normalny"/>
    <w:autoRedefine/>
    <w:uiPriority w:val="98"/>
    <w:semiHidden/>
    <w:rsid w:val="00D0033B"/>
    <w:pPr>
      <w:ind w:left="1920" w:hanging="240"/>
    </w:pPr>
  </w:style>
  <w:style w:type="paragraph" w:styleId="Indeks9">
    <w:name w:val="index 9"/>
    <w:basedOn w:val="Normalny"/>
    <w:next w:val="Normalny"/>
    <w:autoRedefine/>
    <w:uiPriority w:val="98"/>
    <w:semiHidden/>
    <w:rsid w:val="00D0033B"/>
    <w:pPr>
      <w:ind w:left="2160" w:hanging="240"/>
    </w:pPr>
  </w:style>
  <w:style w:type="paragraph" w:styleId="Nagwekindeksu">
    <w:name w:val="index heading"/>
    <w:basedOn w:val="Normalny"/>
    <w:next w:val="Indeks1"/>
    <w:uiPriority w:val="98"/>
    <w:semiHidden/>
    <w:rsid w:val="00D0033B"/>
    <w:rPr>
      <w:rFonts w:asciiTheme="majorHAnsi" w:eastAsiaTheme="majorEastAsia" w:hAnsiTheme="majorHAnsi" w:cstheme="majorBidi"/>
      <w:b/>
      <w:bCs/>
    </w:rPr>
  </w:style>
  <w:style w:type="table" w:styleId="Jasnasiatka">
    <w:name w:val="Light Grid"/>
    <w:basedOn w:val="Standardowy"/>
    <w:uiPriority w:val="62"/>
    <w:semiHidden/>
    <w:rsid w:val="00D0033B"/>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D0033B"/>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D0033B"/>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D0033B"/>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D0033B"/>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D0033B"/>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D0033B"/>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D0033B"/>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D0033B"/>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D0033B"/>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D0033B"/>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D0033B"/>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D0033B"/>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D0033B"/>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D0033B"/>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D0033B"/>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D0033B"/>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D0033B"/>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D0033B"/>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D0033B"/>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D0033B"/>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D0033B"/>
  </w:style>
  <w:style w:type="paragraph" w:styleId="Lista">
    <w:name w:val="List"/>
    <w:basedOn w:val="Normalny"/>
    <w:uiPriority w:val="98"/>
    <w:semiHidden/>
    <w:rsid w:val="00D0033B"/>
    <w:pPr>
      <w:ind w:left="283" w:hanging="283"/>
      <w:contextualSpacing/>
    </w:pPr>
  </w:style>
  <w:style w:type="paragraph" w:styleId="Lista2">
    <w:name w:val="List 2"/>
    <w:basedOn w:val="Normalny"/>
    <w:uiPriority w:val="98"/>
    <w:semiHidden/>
    <w:rsid w:val="00D0033B"/>
    <w:pPr>
      <w:ind w:left="566" w:hanging="283"/>
      <w:contextualSpacing/>
    </w:pPr>
  </w:style>
  <w:style w:type="paragraph" w:styleId="Lista3">
    <w:name w:val="List 3"/>
    <w:basedOn w:val="Normalny"/>
    <w:uiPriority w:val="98"/>
    <w:semiHidden/>
    <w:rsid w:val="00D0033B"/>
    <w:pPr>
      <w:ind w:left="849" w:hanging="283"/>
      <w:contextualSpacing/>
    </w:pPr>
  </w:style>
  <w:style w:type="paragraph" w:styleId="Lista4">
    <w:name w:val="List 4"/>
    <w:basedOn w:val="Normalny"/>
    <w:uiPriority w:val="98"/>
    <w:semiHidden/>
    <w:rsid w:val="00D0033B"/>
    <w:pPr>
      <w:ind w:left="1132" w:hanging="283"/>
      <w:contextualSpacing/>
    </w:pPr>
  </w:style>
  <w:style w:type="paragraph" w:styleId="Lista5">
    <w:name w:val="List 5"/>
    <w:basedOn w:val="Normalny"/>
    <w:uiPriority w:val="98"/>
    <w:semiHidden/>
    <w:rsid w:val="00D0033B"/>
    <w:pPr>
      <w:ind w:left="1415" w:hanging="283"/>
      <w:contextualSpacing/>
    </w:pPr>
  </w:style>
  <w:style w:type="paragraph" w:styleId="Listapunktowana2">
    <w:name w:val="List Bullet 2"/>
    <w:basedOn w:val="Normalny"/>
    <w:uiPriority w:val="98"/>
    <w:semiHidden/>
    <w:rsid w:val="00D0033B"/>
    <w:pPr>
      <w:numPr>
        <w:numId w:val="6"/>
      </w:numPr>
      <w:contextualSpacing/>
    </w:pPr>
  </w:style>
  <w:style w:type="paragraph" w:styleId="Listapunktowana4">
    <w:name w:val="List Bullet 4"/>
    <w:basedOn w:val="Normalny"/>
    <w:uiPriority w:val="98"/>
    <w:semiHidden/>
    <w:rsid w:val="00D0033B"/>
    <w:pPr>
      <w:numPr>
        <w:numId w:val="8"/>
      </w:numPr>
      <w:contextualSpacing/>
    </w:pPr>
  </w:style>
  <w:style w:type="paragraph" w:styleId="Listapunktowana5">
    <w:name w:val="List Bullet 5"/>
    <w:basedOn w:val="Normalny"/>
    <w:uiPriority w:val="98"/>
    <w:semiHidden/>
    <w:rsid w:val="00D0033B"/>
    <w:pPr>
      <w:numPr>
        <w:numId w:val="9"/>
      </w:numPr>
      <w:contextualSpacing/>
    </w:pPr>
  </w:style>
  <w:style w:type="paragraph" w:styleId="Lista-kontynuacja">
    <w:name w:val="List Continue"/>
    <w:basedOn w:val="Normalny"/>
    <w:uiPriority w:val="98"/>
    <w:semiHidden/>
    <w:rsid w:val="00D0033B"/>
    <w:pPr>
      <w:spacing w:after="120"/>
      <w:ind w:left="283"/>
      <w:contextualSpacing/>
    </w:pPr>
  </w:style>
  <w:style w:type="paragraph" w:styleId="Lista-kontynuacja2">
    <w:name w:val="List Continue 2"/>
    <w:basedOn w:val="Normalny"/>
    <w:uiPriority w:val="98"/>
    <w:semiHidden/>
    <w:rsid w:val="00D0033B"/>
    <w:pPr>
      <w:spacing w:after="120"/>
      <w:ind w:left="566"/>
      <w:contextualSpacing/>
    </w:pPr>
  </w:style>
  <w:style w:type="paragraph" w:styleId="Lista-kontynuacja3">
    <w:name w:val="List Continue 3"/>
    <w:basedOn w:val="Normalny"/>
    <w:uiPriority w:val="98"/>
    <w:semiHidden/>
    <w:rsid w:val="00D0033B"/>
    <w:pPr>
      <w:spacing w:after="120"/>
      <w:ind w:left="849"/>
      <w:contextualSpacing/>
    </w:pPr>
  </w:style>
  <w:style w:type="paragraph" w:styleId="Lista-kontynuacja4">
    <w:name w:val="List Continue 4"/>
    <w:basedOn w:val="Normalny"/>
    <w:uiPriority w:val="98"/>
    <w:semiHidden/>
    <w:rsid w:val="00D0033B"/>
    <w:pPr>
      <w:spacing w:after="120"/>
      <w:ind w:left="1132"/>
      <w:contextualSpacing/>
    </w:pPr>
  </w:style>
  <w:style w:type="paragraph" w:styleId="Lista-kontynuacja5">
    <w:name w:val="List Continue 5"/>
    <w:basedOn w:val="Normalny"/>
    <w:uiPriority w:val="98"/>
    <w:semiHidden/>
    <w:rsid w:val="00D0033B"/>
    <w:pPr>
      <w:spacing w:after="120"/>
      <w:ind w:left="1415"/>
      <w:contextualSpacing/>
    </w:pPr>
  </w:style>
  <w:style w:type="paragraph" w:styleId="Listanumerowana">
    <w:name w:val="List Number"/>
    <w:basedOn w:val="Normalny"/>
    <w:uiPriority w:val="98"/>
    <w:semiHidden/>
    <w:rsid w:val="00D0033B"/>
    <w:pPr>
      <w:numPr>
        <w:numId w:val="10"/>
      </w:numPr>
      <w:contextualSpacing/>
    </w:pPr>
  </w:style>
  <w:style w:type="paragraph" w:styleId="Listanumerowana2">
    <w:name w:val="List Number 2"/>
    <w:basedOn w:val="Normalny"/>
    <w:uiPriority w:val="98"/>
    <w:semiHidden/>
    <w:rsid w:val="00D0033B"/>
    <w:pPr>
      <w:numPr>
        <w:numId w:val="11"/>
      </w:numPr>
      <w:contextualSpacing/>
    </w:pPr>
  </w:style>
  <w:style w:type="paragraph" w:styleId="Listanumerowana3">
    <w:name w:val="List Number 3"/>
    <w:basedOn w:val="Normalny"/>
    <w:uiPriority w:val="98"/>
    <w:semiHidden/>
    <w:rsid w:val="00D0033B"/>
    <w:pPr>
      <w:numPr>
        <w:numId w:val="12"/>
      </w:numPr>
      <w:contextualSpacing/>
    </w:pPr>
  </w:style>
  <w:style w:type="paragraph" w:styleId="Listanumerowana4">
    <w:name w:val="List Number 4"/>
    <w:basedOn w:val="Normalny"/>
    <w:uiPriority w:val="98"/>
    <w:semiHidden/>
    <w:rsid w:val="00D0033B"/>
    <w:pPr>
      <w:numPr>
        <w:numId w:val="13"/>
      </w:numPr>
      <w:contextualSpacing/>
    </w:pPr>
  </w:style>
  <w:style w:type="paragraph" w:styleId="Listanumerowana5">
    <w:name w:val="List Number 5"/>
    <w:basedOn w:val="Normalny"/>
    <w:uiPriority w:val="98"/>
    <w:semiHidden/>
    <w:rsid w:val="00D0033B"/>
    <w:pPr>
      <w:numPr>
        <w:numId w:val="14"/>
      </w:numPr>
      <w:contextualSpacing/>
    </w:pPr>
  </w:style>
  <w:style w:type="paragraph" w:styleId="Tekstmakra">
    <w:name w:val="macro"/>
    <w:link w:val="TekstmakraZnak"/>
    <w:uiPriority w:val="98"/>
    <w:semiHidden/>
    <w:rsid w:val="00D0033B"/>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D0033B"/>
    <w:rPr>
      <w:rFonts w:ascii="Consolas" w:eastAsiaTheme="minorEastAsia" w:hAnsi="Consolas" w:cs="Consolas"/>
      <w:sz w:val="20"/>
      <w:szCs w:val="20"/>
    </w:rPr>
  </w:style>
  <w:style w:type="table" w:styleId="redniasiatka1">
    <w:name w:val="Medium Grid 1"/>
    <w:basedOn w:val="Standardowy"/>
    <w:uiPriority w:val="67"/>
    <w:semiHidden/>
    <w:rsid w:val="00D0033B"/>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D0033B"/>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D0033B"/>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D0033B"/>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D0033B"/>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D0033B"/>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D0033B"/>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D0033B"/>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D0033B"/>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D0033B"/>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D0033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D0033B"/>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D0033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D0033B"/>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D0033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D0033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D0033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D0033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D0033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D0033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D0033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D0033B"/>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D0033B"/>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D0033B"/>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D0033B"/>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D0033B"/>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D0033B"/>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D0033B"/>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D0033B"/>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D0033B"/>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D0033B"/>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D0033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D0033B"/>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D0033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D0033B"/>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D0033B"/>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D0033B"/>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D0033B"/>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D0033B"/>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D0033B"/>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D0033B"/>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D0033B"/>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D0033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D0033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D0033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D0033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D0033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D0033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D0033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D0033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D0033B"/>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8"/>
    <w:semiHidden/>
    <w:rsid w:val="00D0033B"/>
    <w:rPr>
      <w:rFonts w:ascii="Times New Roman" w:hAnsi="Times New Roman" w:cs="Times New Roman"/>
    </w:rPr>
  </w:style>
  <w:style w:type="paragraph" w:styleId="Wcicienormalne">
    <w:name w:val="Normal Indent"/>
    <w:basedOn w:val="Normalny"/>
    <w:uiPriority w:val="98"/>
    <w:semiHidden/>
    <w:rsid w:val="00D0033B"/>
    <w:pPr>
      <w:ind w:left="720"/>
    </w:pPr>
  </w:style>
  <w:style w:type="paragraph" w:styleId="Nagweknotatki">
    <w:name w:val="Note Heading"/>
    <w:basedOn w:val="Normalny"/>
    <w:next w:val="Normalny"/>
    <w:link w:val="NagweknotatkiZnak"/>
    <w:uiPriority w:val="98"/>
    <w:semiHidden/>
    <w:rsid w:val="00D0033B"/>
  </w:style>
  <w:style w:type="character" w:customStyle="1" w:styleId="NagweknotatkiZnak">
    <w:name w:val="Nagłówek notatki Znak"/>
    <w:basedOn w:val="Domylnaczcionkaakapitu"/>
    <w:link w:val="Nagweknotatki"/>
    <w:uiPriority w:val="98"/>
    <w:semiHidden/>
    <w:rsid w:val="00D0033B"/>
    <w:rPr>
      <w:sz w:val="24"/>
      <w:szCs w:val="24"/>
      <w:lang w:val="en-GB"/>
    </w:rPr>
  </w:style>
  <w:style w:type="character" w:styleId="Tekstzastpczy">
    <w:name w:val="Placeholder Text"/>
    <w:basedOn w:val="Domylnaczcionkaakapitu"/>
    <w:uiPriority w:val="98"/>
    <w:semiHidden/>
    <w:rsid w:val="00D0033B"/>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D0033B"/>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D0033B"/>
    <w:rPr>
      <w:rFonts w:ascii="Consolas" w:hAnsi="Consolas" w:cs="Consolas"/>
      <w:sz w:val="21"/>
      <w:szCs w:val="21"/>
      <w:lang w:val="en-GB"/>
    </w:rPr>
  </w:style>
  <w:style w:type="paragraph" w:styleId="Zwrotgrzecznociowy">
    <w:name w:val="Salutation"/>
    <w:basedOn w:val="Normalny"/>
    <w:next w:val="Normalny"/>
    <w:link w:val="ZwrotgrzecznociowyZnak"/>
    <w:uiPriority w:val="98"/>
    <w:semiHidden/>
    <w:rsid w:val="00D0033B"/>
  </w:style>
  <w:style w:type="character" w:customStyle="1" w:styleId="ZwrotgrzecznociowyZnak">
    <w:name w:val="Zwrot grzecznościowy Znak"/>
    <w:basedOn w:val="Domylnaczcionkaakapitu"/>
    <w:link w:val="Zwrotgrzecznociowy"/>
    <w:uiPriority w:val="98"/>
    <w:semiHidden/>
    <w:rsid w:val="00D0033B"/>
    <w:rPr>
      <w:sz w:val="24"/>
      <w:szCs w:val="24"/>
      <w:lang w:val="en-GB"/>
    </w:rPr>
  </w:style>
  <w:style w:type="paragraph" w:styleId="Podpis">
    <w:name w:val="Signature"/>
    <w:basedOn w:val="Normalny"/>
    <w:link w:val="PodpisZnak"/>
    <w:uiPriority w:val="98"/>
    <w:semiHidden/>
    <w:rsid w:val="00D0033B"/>
    <w:pPr>
      <w:ind w:left="4252"/>
    </w:pPr>
  </w:style>
  <w:style w:type="character" w:customStyle="1" w:styleId="PodpisZnak">
    <w:name w:val="Podpis Znak"/>
    <w:basedOn w:val="Domylnaczcionkaakapitu"/>
    <w:link w:val="Podpis"/>
    <w:uiPriority w:val="98"/>
    <w:semiHidden/>
    <w:rsid w:val="00D0033B"/>
    <w:rPr>
      <w:sz w:val="24"/>
      <w:szCs w:val="24"/>
      <w:lang w:val="en-GB"/>
    </w:rPr>
  </w:style>
  <w:style w:type="table" w:styleId="Tabela-Efekty3D1">
    <w:name w:val="Table 3D effects 1"/>
    <w:basedOn w:val="Standardowy"/>
    <w:uiPriority w:val="99"/>
    <w:semiHidden/>
    <w:unhideWhenUsed/>
    <w:rsid w:val="00D0033B"/>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D0033B"/>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D0033B"/>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0033B"/>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0033B"/>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0033B"/>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0033B"/>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0033B"/>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0033B"/>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0033B"/>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0033B"/>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0033B"/>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0033B"/>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0033B"/>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0033B"/>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0033B"/>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0033B"/>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0033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0033B"/>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0033B"/>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0033B"/>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0033B"/>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0033B"/>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0033B"/>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0033B"/>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0033B"/>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0033B"/>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0033B"/>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0033B"/>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0033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0033B"/>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0033B"/>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0033B"/>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D0033B"/>
    <w:pPr>
      <w:ind w:left="240" w:hanging="240"/>
    </w:pPr>
  </w:style>
  <w:style w:type="paragraph" w:styleId="Spisilustracji">
    <w:name w:val="table of figures"/>
    <w:basedOn w:val="Normalny"/>
    <w:next w:val="Normalny"/>
    <w:uiPriority w:val="98"/>
    <w:semiHidden/>
    <w:rsid w:val="00D0033B"/>
  </w:style>
  <w:style w:type="table" w:styleId="Tabela-Profesjonalny">
    <w:name w:val="Table Professional"/>
    <w:basedOn w:val="Standardowy"/>
    <w:uiPriority w:val="99"/>
    <w:semiHidden/>
    <w:unhideWhenUsed/>
    <w:rsid w:val="00D0033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0033B"/>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0033B"/>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0033B"/>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0033B"/>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0033B"/>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0033B"/>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0033B"/>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0033B"/>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0033B"/>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D0033B"/>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D0033B"/>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D0033B"/>
    <w:pPr>
      <w:spacing w:after="100"/>
      <w:ind w:left="1680"/>
    </w:pPr>
  </w:style>
  <w:style w:type="paragraph" w:styleId="Spistreci9">
    <w:name w:val="toc 9"/>
    <w:basedOn w:val="Normalny"/>
    <w:next w:val="Normalny"/>
    <w:autoRedefine/>
    <w:uiPriority w:val="98"/>
    <w:semiHidden/>
    <w:rsid w:val="00D0033B"/>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D0033B"/>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D0033B"/>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D0033B"/>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D0033B"/>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D0033B"/>
    <w:pPr>
      <w:numPr>
        <w:numId w:val="18"/>
      </w:numPr>
      <w:spacing w:before="60" w:after="60"/>
    </w:pPr>
  </w:style>
  <w:style w:type="paragraph" w:customStyle="1" w:styleId="ECHRBullet2">
    <w:name w:val="ECHR_Bullet_2"/>
    <w:aliases w:val="_Bul_2"/>
    <w:basedOn w:val="ECHRBullet1"/>
    <w:uiPriority w:val="23"/>
    <w:semiHidden/>
    <w:rsid w:val="00D0033B"/>
    <w:pPr>
      <w:numPr>
        <w:ilvl w:val="1"/>
      </w:numPr>
    </w:pPr>
  </w:style>
  <w:style w:type="paragraph" w:customStyle="1" w:styleId="ECHRBullet3">
    <w:name w:val="ECHR_Bullet_3"/>
    <w:aliases w:val="_Bul_3"/>
    <w:basedOn w:val="ECHRBullet2"/>
    <w:uiPriority w:val="23"/>
    <w:semiHidden/>
    <w:rsid w:val="00D0033B"/>
    <w:pPr>
      <w:numPr>
        <w:ilvl w:val="2"/>
      </w:numPr>
    </w:pPr>
  </w:style>
  <w:style w:type="paragraph" w:customStyle="1" w:styleId="ECHRBullet4">
    <w:name w:val="ECHR_Bullet_4"/>
    <w:aliases w:val="_Bul_4"/>
    <w:basedOn w:val="ECHRBullet3"/>
    <w:uiPriority w:val="23"/>
    <w:semiHidden/>
    <w:rsid w:val="00D0033B"/>
    <w:pPr>
      <w:numPr>
        <w:ilvl w:val="3"/>
      </w:numPr>
    </w:pPr>
  </w:style>
  <w:style w:type="paragraph" w:customStyle="1" w:styleId="ECHRConfidential">
    <w:name w:val="ECHR_Confidential"/>
    <w:aliases w:val="_Confidential"/>
    <w:basedOn w:val="Normalny"/>
    <w:next w:val="Normalny"/>
    <w:uiPriority w:val="42"/>
    <w:semiHidden/>
    <w:qFormat/>
    <w:rsid w:val="00D0033B"/>
    <w:pPr>
      <w:jc w:val="right"/>
    </w:pPr>
    <w:rPr>
      <w:color w:val="C00000"/>
      <w:sz w:val="20"/>
    </w:rPr>
  </w:style>
  <w:style w:type="paragraph" w:customStyle="1" w:styleId="ECHRDecisionBody">
    <w:name w:val="ECHR_Decision_Body"/>
    <w:aliases w:val="_Decision_Body"/>
    <w:basedOn w:val="NormalJustified"/>
    <w:uiPriority w:val="54"/>
    <w:semiHidden/>
    <w:rsid w:val="00D0033B"/>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D0033B"/>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D0033B"/>
    <w:rPr>
      <w:rFonts w:ascii="Arial" w:hAnsi="Arial"/>
      <w:i/>
      <w:color w:val="002856"/>
      <w:sz w:val="32"/>
      <w:szCs w:val="24"/>
      <w:lang w:val="en-GB"/>
    </w:rPr>
  </w:style>
  <w:style w:type="paragraph" w:customStyle="1" w:styleId="ECHRFooterLineLandscape">
    <w:name w:val="ECHR_Footer_Line_Landscape"/>
    <w:aliases w:val="_Footer_Line_Landscape"/>
    <w:basedOn w:val="Normalny"/>
    <w:uiPriority w:val="30"/>
    <w:semiHidden/>
    <w:rsid w:val="00D0033B"/>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D0033B"/>
    <w:pPr>
      <w:jc w:val="right"/>
    </w:pPr>
    <w:rPr>
      <w:sz w:val="20"/>
    </w:rPr>
  </w:style>
  <w:style w:type="paragraph" w:customStyle="1" w:styleId="ECHRHeaderRefIt">
    <w:name w:val="ECHR_Header_Ref_It"/>
    <w:aliases w:val="_Ref_Ital"/>
    <w:basedOn w:val="Normalny"/>
    <w:next w:val="ECHRHeaderDate"/>
    <w:uiPriority w:val="43"/>
    <w:semiHidden/>
    <w:qFormat/>
    <w:rsid w:val="00D0033B"/>
    <w:pPr>
      <w:jc w:val="right"/>
    </w:pPr>
    <w:rPr>
      <w:i/>
      <w:sz w:val="20"/>
    </w:rPr>
  </w:style>
  <w:style w:type="paragraph" w:customStyle="1" w:styleId="ECHRHeading9">
    <w:name w:val="ECHR_Heading_9"/>
    <w:aliases w:val="_Head_9"/>
    <w:basedOn w:val="Nagwek9"/>
    <w:uiPriority w:val="17"/>
    <w:semiHidden/>
    <w:rsid w:val="00D0033B"/>
    <w:pPr>
      <w:keepNext/>
      <w:keepLines/>
      <w:numPr>
        <w:ilvl w:val="8"/>
        <w:numId w:val="20"/>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D0033B"/>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D0033B"/>
    <w:pPr>
      <w:numPr>
        <w:numId w:val="19"/>
      </w:numPr>
      <w:spacing w:before="60" w:after="60"/>
    </w:pPr>
  </w:style>
  <w:style w:type="paragraph" w:customStyle="1" w:styleId="ECHRNumberedList2">
    <w:name w:val="ECHR_Numbered_List_2"/>
    <w:aliases w:val="_Num_2"/>
    <w:basedOn w:val="ECHRNumberedList1"/>
    <w:uiPriority w:val="23"/>
    <w:semiHidden/>
    <w:rsid w:val="00D0033B"/>
    <w:pPr>
      <w:numPr>
        <w:ilvl w:val="1"/>
      </w:numPr>
    </w:pPr>
  </w:style>
  <w:style w:type="paragraph" w:customStyle="1" w:styleId="ECHRNumberedList3">
    <w:name w:val="ECHR_Numbered_List_3"/>
    <w:aliases w:val="_Num_3"/>
    <w:basedOn w:val="ECHRNumberedList2"/>
    <w:uiPriority w:val="23"/>
    <w:semiHidden/>
    <w:rsid w:val="00D0033B"/>
    <w:pPr>
      <w:numPr>
        <w:ilvl w:val="2"/>
      </w:numPr>
    </w:pPr>
  </w:style>
  <w:style w:type="paragraph" w:customStyle="1" w:styleId="ECHRParaHanging">
    <w:name w:val="ECHR_Para_Hanging"/>
    <w:aliases w:val="_Hanging"/>
    <w:basedOn w:val="NormalJustified"/>
    <w:uiPriority w:val="8"/>
    <w:semiHidden/>
    <w:qFormat/>
    <w:rsid w:val="00D0033B"/>
    <w:pPr>
      <w:ind w:left="567" w:hanging="567"/>
    </w:pPr>
  </w:style>
  <w:style w:type="paragraph" w:customStyle="1" w:styleId="ECHRParaIndent">
    <w:name w:val="ECHR_Para_Indent"/>
    <w:aliases w:val="_Indent"/>
    <w:basedOn w:val="NormalJustified"/>
    <w:uiPriority w:val="7"/>
    <w:semiHidden/>
    <w:qFormat/>
    <w:rsid w:val="00D0033B"/>
    <w:pPr>
      <w:spacing w:before="120" w:after="120"/>
      <w:ind w:left="284"/>
    </w:pPr>
  </w:style>
  <w:style w:type="character" w:customStyle="1" w:styleId="ECHRRed">
    <w:name w:val="ECHR_Red"/>
    <w:aliases w:val="_Red"/>
    <w:basedOn w:val="Domylnaczcionkaakapitu"/>
    <w:uiPriority w:val="15"/>
    <w:semiHidden/>
    <w:qFormat/>
    <w:rsid w:val="00D0033B"/>
    <w:rPr>
      <w:color w:val="C00000" w:themeColor="accent2"/>
    </w:rPr>
  </w:style>
  <w:style w:type="paragraph" w:customStyle="1" w:styleId="DecList">
    <w:name w:val="Dec_List"/>
    <w:aliases w:val="_List"/>
    <w:basedOn w:val="JuList"/>
    <w:uiPriority w:val="22"/>
    <w:rsid w:val="00D0033B"/>
    <w:pPr>
      <w:numPr>
        <w:numId w:val="0"/>
      </w:numPr>
      <w:ind w:left="284"/>
    </w:pPr>
  </w:style>
  <w:style w:type="table" w:customStyle="1" w:styleId="ECHRTable2">
    <w:name w:val="ECHR_Table_2"/>
    <w:basedOn w:val="Standardowy"/>
    <w:uiPriority w:val="99"/>
    <w:rsid w:val="00D0033B"/>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D0033B"/>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D0033B"/>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D0033B"/>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D0033B"/>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D0033B"/>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D0033B"/>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D0033B"/>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D0033B"/>
    <w:pPr>
      <w:outlineLvl w:val="0"/>
    </w:pPr>
  </w:style>
  <w:style w:type="paragraph" w:customStyle="1" w:styleId="ECHRTitleTOC1">
    <w:name w:val="ECHR_Title_TOC_1"/>
    <w:aliases w:val="_Title_L_TOC"/>
    <w:basedOn w:val="ECHRTitle1"/>
    <w:next w:val="Normalny"/>
    <w:uiPriority w:val="27"/>
    <w:semiHidden/>
    <w:qFormat/>
    <w:rsid w:val="00D0033B"/>
    <w:pPr>
      <w:outlineLvl w:val="0"/>
    </w:pPr>
  </w:style>
  <w:style w:type="paragraph" w:customStyle="1" w:styleId="ECHRPlaceholder">
    <w:name w:val="ECHR_Placeholder"/>
    <w:aliases w:val="_Placeholder"/>
    <w:basedOn w:val="JuSigned"/>
    <w:uiPriority w:val="31"/>
    <w:rsid w:val="00D0033B"/>
    <w:rPr>
      <w:color w:val="FFFFFF"/>
    </w:rPr>
  </w:style>
  <w:style w:type="paragraph" w:customStyle="1" w:styleId="ECHRSpacer">
    <w:name w:val="ECHR_Spacer"/>
    <w:aliases w:val="_Spacer"/>
    <w:basedOn w:val="Normalny"/>
    <w:uiPriority w:val="45"/>
    <w:semiHidden/>
    <w:rsid w:val="00D0033B"/>
    <w:rPr>
      <w:sz w:val="4"/>
    </w:rPr>
  </w:style>
  <w:style w:type="table" w:customStyle="1" w:styleId="ECHRTableGrey">
    <w:name w:val="ECHR_Table_Grey"/>
    <w:basedOn w:val="Standardowy"/>
    <w:uiPriority w:val="99"/>
    <w:rsid w:val="00D0033B"/>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D0033B"/>
    <w:rPr>
      <w:color w:val="605E5C"/>
      <w:shd w:val="clear" w:color="auto" w:fill="E1DFDD"/>
    </w:rPr>
  </w:style>
  <w:style w:type="character" w:customStyle="1" w:styleId="JuParaChar">
    <w:name w:val="Ju_Para Char"/>
    <w:aliases w:val="_Para Char"/>
    <w:link w:val="JuPara"/>
    <w:uiPriority w:val="4"/>
    <w:rsid w:val="00681617"/>
    <w:rPr>
      <w:sz w:val="24"/>
      <w:szCs w:val="24"/>
      <w:lang w:val="en-GB"/>
    </w:rPr>
  </w:style>
  <w:style w:type="table" w:styleId="Tabelasiatki1jasna">
    <w:name w:val="Grid Table 1 Light"/>
    <w:basedOn w:val="Standardowy"/>
    <w:uiPriority w:val="46"/>
    <w:semiHidden/>
    <w:rsid w:val="00D0033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siatki1jasnaakcent1">
    <w:name w:val="Grid Table 1 Light Accent 1"/>
    <w:basedOn w:val="Standardowy"/>
    <w:uiPriority w:val="46"/>
    <w:semiHidden/>
    <w:rsid w:val="00D0033B"/>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D0033B"/>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D0033B"/>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D0033B"/>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D0033B"/>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D0033B"/>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D0033B"/>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D0033B"/>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D0033B"/>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D0033B"/>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D0033B"/>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D0033B"/>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D0033B"/>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D0033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D0033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D0033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D0033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D0033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D0033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D0033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D0033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D0033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D0033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D0033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D0033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D0033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D0033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D0033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D0033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D0033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D0033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D0033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D0033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D0033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D0033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D0033B"/>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D0033B"/>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D0033B"/>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D0033B"/>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D0033B"/>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D0033B"/>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D0033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D0033B"/>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D0033B"/>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D0033B"/>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D0033B"/>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D0033B"/>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D0033B"/>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D0033B"/>
    <w:rPr>
      <w:color w:val="2B579A"/>
      <w:shd w:val="clear" w:color="auto" w:fill="E1DFDD"/>
    </w:rPr>
  </w:style>
  <w:style w:type="table" w:styleId="Tabelalisty1jasna">
    <w:name w:val="List Table 1 Light"/>
    <w:basedOn w:val="Standardowy"/>
    <w:uiPriority w:val="46"/>
    <w:semiHidden/>
    <w:rsid w:val="00D0033B"/>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D0033B"/>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D0033B"/>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D0033B"/>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D0033B"/>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D0033B"/>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D0033B"/>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D0033B"/>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D0033B"/>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D0033B"/>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D0033B"/>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D0033B"/>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D0033B"/>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D0033B"/>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D0033B"/>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D0033B"/>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D0033B"/>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D0033B"/>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D0033B"/>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D0033B"/>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D0033B"/>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D0033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D0033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D0033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D0033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D0033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D0033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D0033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D0033B"/>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D0033B"/>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D0033B"/>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D0033B"/>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D0033B"/>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D0033B"/>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D0033B"/>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D0033B"/>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D0033B"/>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D0033B"/>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D0033B"/>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D0033B"/>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D0033B"/>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D0033B"/>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D0033B"/>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D0033B"/>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D0033B"/>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D0033B"/>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D0033B"/>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D0033B"/>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D0033B"/>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D0033B"/>
    <w:rPr>
      <w:color w:val="2B579A"/>
      <w:shd w:val="clear" w:color="auto" w:fill="E1DFDD"/>
    </w:rPr>
  </w:style>
  <w:style w:type="table" w:styleId="Zwykatabela1">
    <w:name w:val="Plain Table 1"/>
    <w:basedOn w:val="Standardowy"/>
    <w:uiPriority w:val="41"/>
    <w:semiHidden/>
    <w:rsid w:val="00D0033B"/>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D0033B"/>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D0033B"/>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D0033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D0033B"/>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Hiperlinkinteligentny1">
    <w:name w:val="Hiperlink inteligentny1"/>
    <w:basedOn w:val="Domylnaczcionkaakapitu"/>
    <w:uiPriority w:val="99"/>
    <w:semiHidden/>
    <w:unhideWhenUsed/>
    <w:rsid w:val="00D0033B"/>
    <w:rPr>
      <w:u w:val="dotted"/>
    </w:rPr>
  </w:style>
  <w:style w:type="character" w:customStyle="1" w:styleId="SmartLink1">
    <w:name w:val="SmartLink1"/>
    <w:basedOn w:val="Domylnaczcionkaakapitu"/>
    <w:uiPriority w:val="99"/>
    <w:semiHidden/>
    <w:unhideWhenUsed/>
    <w:rsid w:val="00D0033B"/>
    <w:rPr>
      <w:color w:val="0000FF"/>
      <w:u w:val="single"/>
      <w:shd w:val="clear" w:color="auto" w:fill="F3F2F1"/>
    </w:rPr>
  </w:style>
  <w:style w:type="table" w:styleId="Siatkatabelijasna">
    <w:name w:val="Grid Table Light"/>
    <w:basedOn w:val="Standardowy"/>
    <w:uiPriority w:val="40"/>
    <w:semiHidden/>
    <w:rsid w:val="00D0033B"/>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02123D-0B25-46AF-8EA5-7F5EF51E1A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49BB7192-1797-46D4-9076-A0FF6047B004}">
  <ds:schemaRefs>
    <ds:schemaRef ds:uri="http://schemas.openxmlformats.org/officeDocument/2006/bibliography"/>
  </ds:schemaRefs>
</ds:datastoreItem>
</file>

<file path=customXml/itemProps3.xml><?xml version="1.0" encoding="utf-8"?>
<ds:datastoreItem xmlns:ds="http://schemas.openxmlformats.org/officeDocument/2006/customXml" ds:itemID="{A08527F9-1864-4557-9FB9-C6132AF8DD6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9F5F197-BF2E-4073-9CE0-81975A622B4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2006</Words>
  <Characters>10968</Characters>
  <Application>Microsoft Office Word</Application>
  <DocSecurity>4</DocSecurity>
  <Lines>91</Lines>
  <Paragraphs>25</Paragraphs>
  <ScaleCrop>false</ScaleCrop>
  <HeadingPairs>
    <vt:vector size="2" baseType="variant">
      <vt:variant>
        <vt:lpstr>Title</vt:lpstr>
      </vt:variant>
      <vt:variant>
        <vt:i4>1</vt:i4>
      </vt:variant>
    </vt:vector>
  </HeadingPairs>
  <TitlesOfParts>
    <vt:vector size="1" baseType="lpstr">
      <vt:lpstr>Judgment</vt:lpstr>
    </vt:vector>
  </TitlesOfParts>
  <Manager/>
  <Company/>
  <LinksUpToDate>false</LinksUpToDate>
  <CharactersWithSpaces>12949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2023-05-14T19:09:00Z</dcterms:created>
  <dcterms:modified xsi:type="dcterms:W3CDTF">2023-05-14T19:09:00Z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11148/18</vt:lpwstr>
  </property>
  <property fmtid="{D5CDD505-2E9C-101B-9397-08002B2CF9AE}" pid="4" name="CASEID">
    <vt:lpwstr>1369179</vt:lpwstr>
  </property>
  <property fmtid="{D5CDD505-2E9C-101B-9397-08002B2CF9AE}" pid="5" name="ContentTypeId">
    <vt:lpwstr>0x010100558EB02BDB9E204AB350EDD385B68E10</vt:lpwstr>
  </property>
</Properties>
</file>