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1B6B0" w14:textId="77777777" w:rsidR="0098410D" w:rsidRPr="001F440A" w:rsidRDefault="0098410D" w:rsidP="001F440A">
      <w:pPr>
        <w:jc w:val="center"/>
      </w:pPr>
    </w:p>
    <w:p w14:paraId="3DAA4891" w14:textId="77777777" w:rsidR="0098410D" w:rsidRPr="001F440A" w:rsidRDefault="00B917C1" w:rsidP="001F440A">
      <w:pPr>
        <w:pStyle w:val="DecHCase"/>
      </w:pPr>
      <w:r>
        <w:t>SEKCJA PIĄTA</w:t>
      </w:r>
    </w:p>
    <w:p w14:paraId="48AEB938" w14:textId="77777777" w:rsidR="008E6217" w:rsidRPr="001F440A" w:rsidRDefault="008E6217" w:rsidP="00E77365">
      <w:pPr>
        <w:pStyle w:val="JuTitle"/>
        <w:spacing w:before="840"/>
      </w:pPr>
      <w:bookmarkStart w:id="0" w:name="To"/>
      <w:r>
        <w:rPr>
          <w:color w:val="000000" w:themeColor="text1"/>
        </w:rPr>
        <w:t xml:space="preserve">SPRAWA </w:t>
      </w:r>
      <w:bookmarkEnd w:id="0"/>
      <w:r>
        <w:t>P.N. PRZECIWKO NIEMCOM</w:t>
      </w:r>
    </w:p>
    <w:p w14:paraId="72046B50" w14:textId="77777777" w:rsidR="00D74888" w:rsidRPr="001F440A" w:rsidRDefault="008E6217" w:rsidP="001F440A">
      <w:pPr>
        <w:pStyle w:val="ECHRCoverTitle4"/>
      </w:pPr>
      <w:r>
        <w:t>(Skarga nr 74440/17)</w:t>
      </w:r>
    </w:p>
    <w:p w14:paraId="2E95D154" w14:textId="77777777" w:rsidR="0098410D" w:rsidRPr="001F440A" w:rsidRDefault="0098410D" w:rsidP="001F440A">
      <w:pPr>
        <w:pStyle w:val="DecHCase"/>
      </w:pPr>
    </w:p>
    <w:p w14:paraId="448C4155" w14:textId="77777777" w:rsidR="0098410D" w:rsidRPr="001F440A" w:rsidRDefault="0098410D" w:rsidP="001F440A">
      <w:pPr>
        <w:pStyle w:val="JuPara"/>
        <w:ind w:firstLine="0"/>
        <w:jc w:val="center"/>
      </w:pPr>
      <w:r>
        <w:t>WYROK</w:t>
      </w:r>
      <w:r>
        <w:br/>
      </w:r>
    </w:p>
    <w:p w14:paraId="53B32E19" w14:textId="5A4A540C" w:rsidR="000B1A0A" w:rsidRPr="001F440A" w:rsidRDefault="000B1A0A" w:rsidP="001F440A">
      <w:pPr>
        <w:pStyle w:val="JuPara"/>
        <w:pBdr>
          <w:top w:val="single" w:sz="4" w:space="1" w:color="auto"/>
          <w:left w:val="single" w:sz="4" w:space="4" w:color="auto"/>
          <w:bottom w:val="single" w:sz="4" w:space="1" w:color="auto"/>
          <w:right w:val="single" w:sz="4" w:space="4" w:color="auto"/>
        </w:pBdr>
        <w:ind w:firstLine="0"/>
      </w:pPr>
      <w:r>
        <w:t>Artykuł 8 • Poszanowanie życia prywatnego • Zatrzymywanie przez okres pięciu lat fotografii, rysopisu, odcisków palców i dłoni recydywisty, z</w:t>
      </w:r>
      <w:r w:rsidR="00CC38CC">
        <w:t xml:space="preserve"> </w:t>
      </w:r>
      <w:r>
        <w:t>zastrzeżeniem zabezpieczeń i zindywidualizowanego przeglądu • Te same zasady mające zastosowanie do pobierania odcisków palców i dłoni • Sporządzanie rysopisu mniej inwazyjne niż sfotografowanie • Zatrzymanie przedmiotowych danych mniej inwazyjne niż przechowywanie próbek komórek i profili DNA • Dokonywana przez sądy krajowe zindywidualizowana ocena prawdopodobieństwa ponownego podejrzenia skarżącego o popełnienie przestępstwa w oparciu o charakter, wagę i liczbę przestępstw, za które był uprzednio skazany • Umorzenie postępowania karnego w ograniczonym zakresie istotne dla tej oceny • Możliwość kontroli sądowej • Brak przesłanek wskazujących na niewystarczającą ochronę przed nieuprawnionym dostępem do danych lub ich rozpowszechnianiem • Ograniczony czas trwania i wpływ zatrzymywania danych na życie codzienne skarżącego</w:t>
      </w:r>
    </w:p>
    <w:p w14:paraId="1BFC5538" w14:textId="77777777" w:rsidR="000B1A0A" w:rsidRPr="001F440A" w:rsidRDefault="000B1A0A" w:rsidP="001F440A">
      <w:pPr>
        <w:pStyle w:val="JuPara"/>
        <w:ind w:firstLine="0"/>
        <w:jc w:val="center"/>
      </w:pPr>
    </w:p>
    <w:p w14:paraId="3A5DFA8B" w14:textId="77777777" w:rsidR="0098410D" w:rsidRPr="001F440A" w:rsidRDefault="0098410D" w:rsidP="001F440A">
      <w:pPr>
        <w:pStyle w:val="DecHCase"/>
      </w:pPr>
      <w:r>
        <w:t>STRASBURG</w:t>
      </w:r>
    </w:p>
    <w:p w14:paraId="42617EFD" w14:textId="67D90B31" w:rsidR="0098410D" w:rsidRPr="001F440A" w:rsidRDefault="00C71B43" w:rsidP="001F440A">
      <w:pPr>
        <w:pStyle w:val="DecHCase"/>
      </w:pPr>
      <w:r>
        <w:rPr>
          <w:rFonts w:ascii="Times New Roman" w:hAnsi="Times New Roman"/>
        </w:rPr>
        <w:t>11</w:t>
      </w:r>
      <w:r w:rsidR="00CC38CC">
        <w:rPr>
          <w:rFonts w:ascii="Times New Roman" w:hAnsi="Times New Roman"/>
        </w:rPr>
        <w:t xml:space="preserve"> </w:t>
      </w:r>
      <w:r>
        <w:rPr>
          <w:rFonts w:ascii="Times New Roman" w:hAnsi="Times New Roman"/>
        </w:rPr>
        <w:t>czerwca</w:t>
      </w:r>
      <w:r w:rsidR="00CC38CC">
        <w:rPr>
          <w:rFonts w:ascii="Times New Roman" w:hAnsi="Times New Roman"/>
        </w:rPr>
        <w:t xml:space="preserve"> </w:t>
      </w:r>
      <w:r>
        <w:rPr>
          <w:rFonts w:ascii="Times New Roman" w:hAnsi="Times New Roman"/>
        </w:rPr>
        <w:t>2020</w:t>
      </w:r>
      <w:r w:rsidR="00CC38CC">
        <w:rPr>
          <w:rFonts w:ascii="Times New Roman" w:hAnsi="Times New Roman"/>
        </w:rPr>
        <w:t xml:space="preserve"> </w:t>
      </w:r>
      <w:r>
        <w:rPr>
          <w:rFonts w:ascii="Times New Roman" w:hAnsi="Times New Roman"/>
        </w:rPr>
        <w:t>r.</w:t>
      </w:r>
    </w:p>
    <w:p w14:paraId="3151773E" w14:textId="77777777" w:rsidR="006C26C4" w:rsidRPr="001F440A" w:rsidRDefault="006C26C4" w:rsidP="001F440A">
      <w:pPr>
        <w:pStyle w:val="JuPara"/>
      </w:pPr>
    </w:p>
    <w:p w14:paraId="1D585C5E" w14:textId="77777777" w:rsidR="00E77365" w:rsidRDefault="00E77365" w:rsidP="00E77365">
      <w:pPr>
        <w:pStyle w:val="jucase0"/>
        <w:ind w:firstLine="0"/>
        <w:jc w:val="center"/>
        <w:rPr>
          <w:color w:val="FF0000"/>
          <w:sz w:val="28"/>
          <w:szCs w:val="28"/>
          <w:u w:val="single"/>
        </w:rPr>
      </w:pPr>
      <w:r>
        <w:rPr>
          <w:color w:val="FF0000"/>
          <w:sz w:val="28"/>
          <w:szCs w:val="28"/>
          <w:u w:val="single"/>
        </w:rPr>
        <w:t>WYROK OSTATECZNY</w:t>
      </w:r>
    </w:p>
    <w:p w14:paraId="61DC49A1" w14:textId="77777777" w:rsidR="00E77365" w:rsidRPr="00E77365" w:rsidRDefault="00E77365" w:rsidP="00E77365">
      <w:pPr>
        <w:pStyle w:val="jucase0"/>
        <w:ind w:firstLine="0"/>
        <w:jc w:val="center"/>
        <w:rPr>
          <w:b w:val="0"/>
          <w:color w:val="FF0000"/>
          <w:sz w:val="22"/>
          <w:szCs w:val="22"/>
          <w:u w:val="single"/>
        </w:rPr>
      </w:pPr>
    </w:p>
    <w:p w14:paraId="5B018A44" w14:textId="6CB15098" w:rsidR="00E77365" w:rsidRPr="00E974D6" w:rsidRDefault="00E77365" w:rsidP="00E77365">
      <w:pPr>
        <w:pStyle w:val="jucase0"/>
        <w:ind w:firstLine="0"/>
        <w:jc w:val="center"/>
        <w:rPr>
          <w:b w:val="0"/>
          <w:color w:val="FF0000"/>
          <w:sz w:val="28"/>
          <w:szCs w:val="28"/>
        </w:rPr>
      </w:pPr>
      <w:r>
        <w:rPr>
          <w:b w:val="0"/>
          <w:color w:val="FF0000"/>
          <w:sz w:val="28"/>
          <w:szCs w:val="28"/>
        </w:rPr>
        <w:t>16.11.2020</w:t>
      </w:r>
      <w:r w:rsidR="00CC38CC">
        <w:rPr>
          <w:b w:val="0"/>
          <w:color w:val="FF0000"/>
          <w:sz w:val="28"/>
          <w:szCs w:val="28"/>
        </w:rPr>
        <w:t xml:space="preserve"> </w:t>
      </w:r>
      <w:r>
        <w:rPr>
          <w:b w:val="0"/>
          <w:color w:val="FF0000"/>
          <w:sz w:val="28"/>
          <w:szCs w:val="28"/>
        </w:rPr>
        <w:t>r.</w:t>
      </w:r>
    </w:p>
    <w:p w14:paraId="6CD6EDDD" w14:textId="3C86EF9C" w:rsidR="002422B6" w:rsidRPr="001F440A" w:rsidRDefault="00E77365" w:rsidP="00E77365">
      <w:pPr>
        <w:rPr>
          <w:i/>
          <w:sz w:val="22"/>
        </w:rPr>
      </w:pPr>
      <w:r>
        <w:rPr>
          <w:i/>
          <w:iCs/>
          <w:sz w:val="22"/>
          <w:szCs w:val="22"/>
        </w:rPr>
        <w:t>Wyrok ten stał się ostateczny zgodnie z warunkami określonymi w art.</w:t>
      </w:r>
      <w:r w:rsidR="00CC38CC">
        <w:rPr>
          <w:i/>
          <w:iCs/>
          <w:sz w:val="22"/>
          <w:szCs w:val="22"/>
        </w:rPr>
        <w:t xml:space="preserve"> </w:t>
      </w:r>
      <w:r>
        <w:rPr>
          <w:i/>
          <w:iCs/>
          <w:sz w:val="22"/>
          <w:szCs w:val="22"/>
        </w:rPr>
        <w:t>44 ust.</w:t>
      </w:r>
      <w:r w:rsidR="00CC38CC">
        <w:rPr>
          <w:i/>
          <w:iCs/>
          <w:sz w:val="22"/>
          <w:szCs w:val="22"/>
        </w:rPr>
        <w:t xml:space="preserve"> </w:t>
      </w:r>
      <w:r>
        <w:rPr>
          <w:i/>
          <w:iCs/>
          <w:sz w:val="22"/>
          <w:szCs w:val="22"/>
        </w:rPr>
        <w:t>2 Konwencji. Wyrok może podlegać korekcie wydawniczej.</w:t>
      </w:r>
    </w:p>
    <w:p w14:paraId="0C7015D9" w14:textId="77777777" w:rsidR="0098410D" w:rsidRPr="001F440A" w:rsidRDefault="0098410D" w:rsidP="001F440A">
      <w:pPr>
        <w:sectPr w:rsidR="0098410D" w:rsidRPr="001F440A"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302E24D" w14:textId="77777777" w:rsidR="0098410D" w:rsidRPr="001F440A" w:rsidRDefault="0098410D" w:rsidP="001F440A">
      <w:pPr>
        <w:pStyle w:val="JuCase"/>
      </w:pPr>
      <w:r>
        <w:lastRenderedPageBreak/>
        <w:t>W sprawie P.N. przeciwko Niemcom</w:t>
      </w:r>
    </w:p>
    <w:p w14:paraId="60B06DDA" w14:textId="77777777" w:rsidR="009F4C8F" w:rsidRPr="001F440A" w:rsidRDefault="009F4C8F" w:rsidP="001F440A">
      <w:pPr>
        <w:pStyle w:val="JuPara"/>
      </w:pPr>
      <w:r>
        <w:t>Europejski Trybunał Praw Człowieka (Sekcja Piąta), zasiadając jako Izba w składzie:</w:t>
      </w:r>
    </w:p>
    <w:p w14:paraId="6B7321C7" w14:textId="77777777" w:rsidR="009F4C8F" w:rsidRPr="001F440A" w:rsidRDefault="006F367D" w:rsidP="001F440A">
      <w:pPr>
        <w:pStyle w:val="JuJudges"/>
      </w:pPr>
      <w:r>
        <w:tab/>
      </w:r>
      <w:proofErr w:type="spellStart"/>
      <w:r>
        <w:t>Síofra</w:t>
      </w:r>
      <w:proofErr w:type="spellEnd"/>
      <w:r>
        <w:t xml:space="preserve"> </w:t>
      </w:r>
      <w:proofErr w:type="spellStart"/>
      <w:r>
        <w:t>O’Leary</w:t>
      </w:r>
      <w:proofErr w:type="spellEnd"/>
      <w:r>
        <w:t>,</w:t>
      </w:r>
      <w:r>
        <w:rPr>
          <w:i/>
        </w:rPr>
        <w:t xml:space="preserve"> Przewodnicząca,</w:t>
      </w:r>
      <w:r>
        <w:rPr>
          <w:i/>
        </w:rPr>
        <w:br/>
      </w:r>
      <w:r>
        <w:tab/>
        <w:t xml:space="preserve">Gabriele </w:t>
      </w:r>
      <w:proofErr w:type="spellStart"/>
      <w:r>
        <w:t>Kucsko-Stadlmayer</w:t>
      </w:r>
      <w:proofErr w:type="spellEnd"/>
      <w:r>
        <w:t>,</w:t>
      </w:r>
      <w:r>
        <w:rPr>
          <w:i/>
        </w:rPr>
        <w:br/>
      </w:r>
      <w:r>
        <w:tab/>
      </w:r>
      <w:proofErr w:type="spellStart"/>
      <w:r>
        <w:t>Ganna</w:t>
      </w:r>
      <w:proofErr w:type="spellEnd"/>
      <w:r>
        <w:t xml:space="preserve"> </w:t>
      </w:r>
      <w:proofErr w:type="spellStart"/>
      <w:r>
        <w:t>Yudkivska</w:t>
      </w:r>
      <w:proofErr w:type="spellEnd"/>
      <w:r>
        <w:t>,</w:t>
      </w:r>
      <w:r>
        <w:rPr>
          <w:i/>
        </w:rPr>
        <w:br/>
      </w:r>
      <w:r>
        <w:tab/>
      </w:r>
      <w:proofErr w:type="spellStart"/>
      <w:r>
        <w:t>André</w:t>
      </w:r>
      <w:proofErr w:type="spellEnd"/>
      <w:r>
        <w:t xml:space="preserve"> Potocki,</w:t>
      </w:r>
      <w:r>
        <w:rPr>
          <w:i/>
        </w:rPr>
        <w:br/>
      </w:r>
      <w:r>
        <w:tab/>
      </w:r>
      <w:proofErr w:type="spellStart"/>
      <w:r>
        <w:t>Yonko</w:t>
      </w:r>
      <w:proofErr w:type="spellEnd"/>
      <w:r>
        <w:t xml:space="preserve"> </w:t>
      </w:r>
      <w:proofErr w:type="spellStart"/>
      <w:r>
        <w:t>Grozev</w:t>
      </w:r>
      <w:proofErr w:type="spellEnd"/>
      <w:r>
        <w:t>,</w:t>
      </w:r>
      <w:r>
        <w:rPr>
          <w:i/>
        </w:rPr>
        <w:br/>
      </w:r>
      <w:r>
        <w:tab/>
      </w:r>
      <w:proofErr w:type="spellStart"/>
      <w:r>
        <w:t>Lәtif</w:t>
      </w:r>
      <w:proofErr w:type="spellEnd"/>
      <w:r>
        <w:t xml:space="preserve"> </w:t>
      </w:r>
      <w:proofErr w:type="spellStart"/>
      <w:r>
        <w:t>Hüseynov</w:t>
      </w:r>
      <w:proofErr w:type="spellEnd"/>
      <w:r>
        <w:t>,</w:t>
      </w:r>
      <w:r>
        <w:rPr>
          <w:i/>
        </w:rPr>
        <w:br/>
      </w:r>
      <w:r>
        <w:tab/>
      </w:r>
      <w:proofErr w:type="spellStart"/>
      <w:r>
        <w:t>Anja</w:t>
      </w:r>
      <w:proofErr w:type="spellEnd"/>
      <w:r>
        <w:t xml:space="preserve"> </w:t>
      </w:r>
      <w:proofErr w:type="spellStart"/>
      <w:r>
        <w:t>Seibert-Fohr</w:t>
      </w:r>
      <w:proofErr w:type="spellEnd"/>
      <w:r>
        <w:t>,</w:t>
      </w:r>
      <w:r>
        <w:rPr>
          <w:i/>
        </w:rPr>
        <w:t xml:space="preserve"> sędziowie,</w:t>
      </w:r>
      <w:r>
        <w:br/>
        <w:t xml:space="preserve">oraz Victor </w:t>
      </w:r>
      <w:proofErr w:type="spellStart"/>
      <w:r>
        <w:t>Soloveytchik</w:t>
      </w:r>
      <w:proofErr w:type="spellEnd"/>
      <w:r>
        <w:t xml:space="preserve">, </w:t>
      </w:r>
      <w:r>
        <w:rPr>
          <w:i/>
          <w:iCs/>
        </w:rPr>
        <w:t>Zastępca Kanclerza Sekcji</w:t>
      </w:r>
      <w:r>
        <w:rPr>
          <w:i/>
        </w:rPr>
        <w:t>,</w:t>
      </w:r>
    </w:p>
    <w:p w14:paraId="3AE3CA7A" w14:textId="77777777" w:rsidR="00B917C1" w:rsidRPr="001F440A" w:rsidRDefault="00B917C1" w:rsidP="001F440A">
      <w:pPr>
        <w:pStyle w:val="JuPara"/>
      </w:pPr>
      <w:bookmarkStart w:id="1" w:name="ITMARKHavingStart"/>
      <w:bookmarkEnd w:id="1"/>
      <w:r>
        <w:t>mając na uwadze:</w:t>
      </w:r>
    </w:p>
    <w:p w14:paraId="4FDB7579" w14:textId="2A39F830" w:rsidR="00B917C1" w:rsidRPr="001F440A" w:rsidRDefault="00B917C1" w:rsidP="001F440A">
      <w:pPr>
        <w:pStyle w:val="JuPara"/>
      </w:pPr>
      <w:r>
        <w:t>skargę przeciwko Republice Federalnej Niemiec wniesioną do Trybunału na podstawie art.</w:t>
      </w:r>
      <w:r w:rsidR="00CC38CC">
        <w:t xml:space="preserve"> </w:t>
      </w:r>
      <w:r>
        <w:t>34 Konwencji o ochronie praw człowieka i podstawowych wolności („</w:t>
      </w:r>
      <w:r w:rsidR="006D4C7B">
        <w:t>Konwencja</w:t>
      </w:r>
      <w:r>
        <w:t>”) przez obywatela niemieckiego, P.N. („</w:t>
      </w:r>
      <w:r w:rsidR="006D4C7B">
        <w:t>skarżący</w:t>
      </w:r>
      <w:r>
        <w:t xml:space="preserve">”) </w:t>
      </w:r>
      <w:r w:rsidR="00A746ED">
        <w:br/>
      </w:r>
      <w:r>
        <w:t>w</w:t>
      </w:r>
      <w:r w:rsidR="00CC38CC">
        <w:t xml:space="preserve"> </w:t>
      </w:r>
      <w:r>
        <w:t>dniu</w:t>
      </w:r>
      <w:r w:rsidR="00CC38CC">
        <w:t xml:space="preserve"> </w:t>
      </w:r>
      <w:r>
        <w:t>16</w:t>
      </w:r>
      <w:r w:rsidR="00CC38CC">
        <w:t xml:space="preserve"> </w:t>
      </w:r>
      <w:r>
        <w:t>października</w:t>
      </w:r>
      <w:r w:rsidR="00CC38CC">
        <w:t xml:space="preserve"> </w:t>
      </w:r>
      <w:r>
        <w:t>2017</w:t>
      </w:r>
      <w:r w:rsidR="00CC38CC">
        <w:t xml:space="preserve"> </w:t>
      </w:r>
      <w:r>
        <w:t>r.;</w:t>
      </w:r>
    </w:p>
    <w:p w14:paraId="313683EA" w14:textId="0CF31B43" w:rsidR="00B917C1" w:rsidRPr="001F440A" w:rsidRDefault="00B917C1" w:rsidP="001F440A">
      <w:pPr>
        <w:pStyle w:val="JuPara"/>
      </w:pPr>
      <w:r>
        <w:t>postanowienie o zawiadomieniu Rządu Niemiec („Rząd”) o skardze wniesionej na podstawie art.</w:t>
      </w:r>
      <w:r w:rsidR="00CC38CC">
        <w:t xml:space="preserve"> </w:t>
      </w:r>
      <w:r>
        <w:t xml:space="preserve">8 Konwencji oraz uznaniu skargi </w:t>
      </w:r>
      <w:r w:rsidR="00A746ED">
        <w:br/>
      </w:r>
      <w:r>
        <w:t>za niedopuszczalną w pozostałej części;</w:t>
      </w:r>
    </w:p>
    <w:p w14:paraId="136F8380" w14:textId="77777777" w:rsidR="00B917C1" w:rsidRPr="001F440A" w:rsidRDefault="00B917C1" w:rsidP="001F440A">
      <w:pPr>
        <w:pStyle w:val="JuPara"/>
      </w:pPr>
      <w:r>
        <w:t>postanowienie o nieujawnianiu tożsamości skarżącego;</w:t>
      </w:r>
    </w:p>
    <w:p w14:paraId="381470A9" w14:textId="6707E3FB" w:rsidR="009F4C8F" w:rsidRPr="001F440A" w:rsidRDefault="009F4C8F" w:rsidP="001F440A">
      <w:pPr>
        <w:pStyle w:val="JuPara"/>
      </w:pPr>
      <w:r>
        <w:t>obradując na posiedzeniu niejawnym w dniu</w:t>
      </w:r>
      <w:r w:rsidR="00CC38CC">
        <w:t xml:space="preserve"> </w:t>
      </w:r>
      <w:r>
        <w:t>21</w:t>
      </w:r>
      <w:r w:rsidR="00CC38CC">
        <w:t xml:space="preserve"> </w:t>
      </w:r>
      <w:r>
        <w:t>kwietnia</w:t>
      </w:r>
      <w:r w:rsidR="00CC38CC">
        <w:t xml:space="preserve"> </w:t>
      </w:r>
      <w:r>
        <w:t>2020</w:t>
      </w:r>
      <w:r w:rsidR="00CC38CC">
        <w:t xml:space="preserve"> </w:t>
      </w:r>
      <w:r>
        <w:t>r.,</w:t>
      </w:r>
    </w:p>
    <w:p w14:paraId="0332CEDA" w14:textId="77777777" w:rsidR="009F4C8F" w:rsidRPr="001F440A" w:rsidRDefault="009F4C8F" w:rsidP="001F440A">
      <w:pPr>
        <w:pStyle w:val="JuPara"/>
      </w:pPr>
      <w:r>
        <w:t>wydaje następujący wyrok, który w tym dniu został przyjęty:</w:t>
      </w:r>
    </w:p>
    <w:p w14:paraId="4F36314C" w14:textId="77777777" w:rsidR="00B917C1" w:rsidRPr="001F440A" w:rsidRDefault="00B917C1" w:rsidP="001F440A">
      <w:pPr>
        <w:pStyle w:val="JuHHead"/>
        <w:numPr>
          <w:ilvl w:val="0"/>
          <w:numId w:val="0"/>
        </w:numPr>
      </w:pPr>
      <w:r>
        <w:t>WPROWADZENIE</w:t>
      </w:r>
    </w:p>
    <w:p w14:paraId="6D0E21FA" w14:textId="51A7E9B3" w:rsidR="00B917C1" w:rsidRPr="001F440A" w:rsidRDefault="00B917C1" w:rsidP="001F440A">
      <w:pPr>
        <w:pStyle w:val="JuPara"/>
      </w:pPr>
      <w:r>
        <w:t>Skarga dotyczy wydanego przez policję nakazu sfotografowania oraz pobrania odcisków palców i dłoni skarżącego, a także sporządzenia jego rysopisu. Skarżący podniósł, że rzeczone zbieranie danych identyfikacyjnych, zarządzone na podstawie zaledwie kilku wyroków skazujących za wykroczenia popełnione wiele lat wcześniej, stanowiło nieproporcjonalną ingerencję w jego prawo do poszanowania życia prywatnego na podstawie art.</w:t>
      </w:r>
      <w:r w:rsidR="00D61F01">
        <w:t xml:space="preserve"> </w:t>
      </w:r>
      <w:r>
        <w:t>8 Konwencji.</w:t>
      </w:r>
    </w:p>
    <w:p w14:paraId="523A5DD8" w14:textId="77777777" w:rsidR="00B917C1" w:rsidRPr="001F440A" w:rsidRDefault="00B917C1" w:rsidP="001F440A">
      <w:pPr>
        <w:pStyle w:val="JuHHead"/>
      </w:pPr>
      <w:r>
        <w:t>FAKTY</w:t>
      </w:r>
    </w:p>
    <w:p w14:paraId="242F0235" w14:textId="1AC4E66C" w:rsidR="00B917C1" w:rsidRPr="001F440A" w:rsidRDefault="001F440A" w:rsidP="001F440A">
      <w:pPr>
        <w:pStyle w:val="JuPara"/>
      </w:pPr>
      <w:r>
        <w:t>1.</w:t>
      </w:r>
      <w:r w:rsidR="00D61F01">
        <w:t xml:space="preserve"> </w:t>
      </w:r>
      <w:r>
        <w:t>Skarżący urodził się w</w:t>
      </w:r>
      <w:r w:rsidR="00D61F01">
        <w:t xml:space="preserve"> </w:t>
      </w:r>
      <w:r>
        <w:t>1961</w:t>
      </w:r>
      <w:r w:rsidR="00D61F01">
        <w:t xml:space="preserve"> </w:t>
      </w:r>
      <w:r>
        <w:t xml:space="preserve">r. i mieszka w Dreźnie. Zapewniono mu pomoc prawną i był reprezentowany przez I.-J. </w:t>
      </w:r>
      <w:proofErr w:type="spellStart"/>
      <w:r>
        <w:t>Tegebauera</w:t>
      </w:r>
      <w:proofErr w:type="spellEnd"/>
      <w:r>
        <w:t>, adwokata praktykującego w Trewirze.</w:t>
      </w:r>
    </w:p>
    <w:p w14:paraId="3A7483D2" w14:textId="7C0C378B" w:rsidR="00B917C1" w:rsidRPr="001F440A" w:rsidRDefault="001F440A" w:rsidP="001F440A">
      <w:pPr>
        <w:pStyle w:val="JuPara"/>
      </w:pPr>
      <w:r>
        <w:t>2.</w:t>
      </w:r>
      <w:r w:rsidR="00D61F01">
        <w:t xml:space="preserve"> </w:t>
      </w:r>
      <w:r>
        <w:t>Rząd był reprezentowany przez jednego ze swoich pełnomocników, H.</w:t>
      </w:r>
      <w:r>
        <w:noBreakHyphen/>
        <w:t>J.</w:t>
      </w:r>
      <w:r w:rsidR="00D61F01">
        <w:t xml:space="preserve"> </w:t>
      </w:r>
      <w:proofErr w:type="spellStart"/>
      <w:r>
        <w:t>Behrensa</w:t>
      </w:r>
      <w:proofErr w:type="spellEnd"/>
      <w:r>
        <w:t>, z federalnego ministerstwa sprawiedliwości i ochrony konsumentów.</w:t>
      </w:r>
    </w:p>
    <w:p w14:paraId="22F1DD97" w14:textId="65699A4D" w:rsidR="00B917C1" w:rsidRPr="00D27598" w:rsidRDefault="001F440A" w:rsidP="001F440A">
      <w:pPr>
        <w:pStyle w:val="JuPara"/>
        <w:rPr>
          <w:color w:val="000000" w:themeColor="text1"/>
        </w:rPr>
      </w:pPr>
      <w:r>
        <w:t>3.</w:t>
      </w:r>
      <w:r w:rsidR="00D61F01">
        <w:t xml:space="preserve"> </w:t>
      </w:r>
      <w:r>
        <w:t>W dniu</w:t>
      </w:r>
      <w:r w:rsidR="00D61F01">
        <w:t xml:space="preserve"> </w:t>
      </w:r>
      <w:r>
        <w:t>7</w:t>
      </w:r>
      <w:r w:rsidR="00D61F01">
        <w:t xml:space="preserve"> </w:t>
      </w:r>
      <w:r>
        <w:t>maja</w:t>
      </w:r>
      <w:r w:rsidR="00D61F01">
        <w:t xml:space="preserve"> </w:t>
      </w:r>
      <w:r>
        <w:t>2018</w:t>
      </w:r>
      <w:r w:rsidR="001D00B9">
        <w:t xml:space="preserve"> </w:t>
      </w:r>
      <w:r>
        <w:t xml:space="preserve">r. Wiceprzewodniczący Sekcji, na podstawie </w:t>
      </w:r>
      <w:r w:rsidR="00A746ED">
        <w:br/>
      </w:r>
      <w:r>
        <w:t>art.</w:t>
      </w:r>
      <w:r w:rsidR="00D61F01">
        <w:t xml:space="preserve"> </w:t>
      </w:r>
      <w:r>
        <w:t>36 ust.</w:t>
      </w:r>
      <w:r w:rsidR="00D61F01">
        <w:t xml:space="preserve"> </w:t>
      </w:r>
      <w:r>
        <w:t>2 Konwencji oraz Reguły</w:t>
      </w:r>
      <w:r w:rsidR="00D61F01">
        <w:t xml:space="preserve"> </w:t>
      </w:r>
      <w:r>
        <w:t>44 §</w:t>
      </w:r>
      <w:r w:rsidR="00D61F01">
        <w:t xml:space="preserve"> </w:t>
      </w:r>
      <w:r>
        <w:t xml:space="preserve">3 Regulaminu Trybunału, udzielił zgody organizacji </w:t>
      </w:r>
      <w:proofErr w:type="spellStart"/>
      <w:r>
        <w:t>Privacy</w:t>
      </w:r>
      <w:proofErr w:type="spellEnd"/>
      <w:r>
        <w:t xml:space="preserve"> International na przystąpienie do postępowania </w:t>
      </w:r>
      <w:r w:rsidRPr="00D27598">
        <w:rPr>
          <w:color w:val="000000" w:themeColor="text1"/>
        </w:rPr>
        <w:lastRenderedPageBreak/>
        <w:t>przed Trybunałem w niniejszej sprawie w charakterze interweniującej strony trzeciej. Pismem z dnia</w:t>
      </w:r>
      <w:r w:rsidR="00D61F01" w:rsidRPr="00D27598">
        <w:rPr>
          <w:color w:val="000000" w:themeColor="text1"/>
        </w:rPr>
        <w:t xml:space="preserve"> </w:t>
      </w:r>
      <w:r w:rsidRPr="00D27598">
        <w:rPr>
          <w:color w:val="000000" w:themeColor="text1"/>
        </w:rPr>
        <w:t>14</w:t>
      </w:r>
      <w:r w:rsidR="00D61F01" w:rsidRPr="00D27598">
        <w:rPr>
          <w:color w:val="000000" w:themeColor="text1"/>
        </w:rPr>
        <w:t xml:space="preserve"> </w:t>
      </w:r>
      <w:r w:rsidRPr="00D27598">
        <w:rPr>
          <w:color w:val="000000" w:themeColor="text1"/>
        </w:rPr>
        <w:t>czerwca</w:t>
      </w:r>
      <w:r w:rsidR="00D61F01" w:rsidRPr="00D27598">
        <w:rPr>
          <w:color w:val="000000" w:themeColor="text1"/>
        </w:rPr>
        <w:t xml:space="preserve"> </w:t>
      </w:r>
      <w:r w:rsidRPr="00D27598">
        <w:rPr>
          <w:color w:val="000000" w:themeColor="text1"/>
        </w:rPr>
        <w:t>2018</w:t>
      </w:r>
      <w:r w:rsidR="00D61F01" w:rsidRPr="00D27598">
        <w:rPr>
          <w:color w:val="000000" w:themeColor="text1"/>
        </w:rPr>
        <w:t xml:space="preserve"> </w:t>
      </w:r>
      <w:r w:rsidRPr="00D27598">
        <w:rPr>
          <w:color w:val="000000" w:themeColor="text1"/>
        </w:rPr>
        <w:t>r. organizacja ta poinformowała Trybunał, że z uwagi na niemożność uzyskania jakichkolwiek dalszych informacji dotyczących sprawy, nie uważa się za zdolną do przedstawienia uwag, które mogłyby pomóc Trybunałowi w sprawie.</w:t>
      </w:r>
    </w:p>
    <w:p w14:paraId="33CEBC94" w14:textId="416C6C5E" w:rsidR="00B917C1" w:rsidRPr="00D27598" w:rsidRDefault="001F440A" w:rsidP="001F440A">
      <w:pPr>
        <w:pStyle w:val="JuPara"/>
        <w:rPr>
          <w:color w:val="000000" w:themeColor="text1"/>
        </w:rPr>
      </w:pPr>
      <w:r w:rsidRPr="00D27598">
        <w:rPr>
          <w:color w:val="000000" w:themeColor="text1"/>
        </w:rPr>
        <w:t>4.</w:t>
      </w:r>
      <w:r w:rsidR="001D00B9" w:rsidRPr="00D27598">
        <w:rPr>
          <w:color w:val="000000" w:themeColor="text1"/>
        </w:rPr>
        <w:t xml:space="preserve"> </w:t>
      </w:r>
      <w:r w:rsidRPr="00D27598">
        <w:rPr>
          <w:color w:val="000000" w:themeColor="text1"/>
        </w:rPr>
        <w:t>Przedstawione przez strony okoliczności faktyczne sprawy można streścić w następujący sposób.</w:t>
      </w:r>
    </w:p>
    <w:p w14:paraId="1D2541A0" w14:textId="77777777" w:rsidR="00B917C1" w:rsidRPr="00D27598" w:rsidRDefault="00B917C1" w:rsidP="001F440A">
      <w:pPr>
        <w:pStyle w:val="JuHIRoman"/>
        <w:rPr>
          <w:color w:val="000000" w:themeColor="text1"/>
        </w:rPr>
      </w:pPr>
      <w:r w:rsidRPr="00D27598">
        <w:rPr>
          <w:color w:val="000000" w:themeColor="text1"/>
        </w:rPr>
        <w:t>Postępowanie administracyjne</w:t>
      </w:r>
    </w:p>
    <w:p w14:paraId="39535205" w14:textId="1F516852" w:rsidR="00B917C1" w:rsidRPr="00D27598" w:rsidRDefault="001F440A" w:rsidP="001F440A">
      <w:pPr>
        <w:pStyle w:val="JuPara"/>
        <w:rPr>
          <w:color w:val="000000" w:themeColor="text1"/>
        </w:rPr>
      </w:pPr>
      <w:r w:rsidRPr="00D27598">
        <w:rPr>
          <w:color w:val="000000" w:themeColor="text1"/>
        </w:rPr>
        <w:t>5.</w:t>
      </w:r>
      <w:r w:rsidR="001D00B9" w:rsidRPr="00D27598">
        <w:rPr>
          <w:color w:val="000000" w:themeColor="text1"/>
        </w:rPr>
        <w:t xml:space="preserve"> </w:t>
      </w:r>
      <w:r w:rsidRPr="00D27598">
        <w:rPr>
          <w:color w:val="000000" w:themeColor="text1"/>
        </w:rPr>
        <w:t>W dniu</w:t>
      </w:r>
      <w:r w:rsidR="001D00B9" w:rsidRPr="00D27598">
        <w:rPr>
          <w:color w:val="000000" w:themeColor="text1"/>
        </w:rPr>
        <w:t xml:space="preserve"> </w:t>
      </w:r>
      <w:r w:rsidRPr="00D27598">
        <w:rPr>
          <w:color w:val="000000" w:themeColor="text1"/>
        </w:rPr>
        <w:t>18</w:t>
      </w:r>
      <w:r w:rsidR="001D00B9" w:rsidRPr="00D27598">
        <w:rPr>
          <w:color w:val="000000" w:themeColor="text1"/>
        </w:rPr>
        <w:t xml:space="preserve"> </w:t>
      </w:r>
      <w:r w:rsidRPr="00D27598">
        <w:rPr>
          <w:color w:val="000000" w:themeColor="text1"/>
        </w:rPr>
        <w:t>sierpnia</w:t>
      </w:r>
      <w:r w:rsidR="001D00B9" w:rsidRPr="00D27598">
        <w:rPr>
          <w:color w:val="000000" w:themeColor="text1"/>
        </w:rPr>
        <w:t xml:space="preserve"> </w:t>
      </w:r>
      <w:r w:rsidRPr="00D27598">
        <w:rPr>
          <w:color w:val="000000" w:themeColor="text1"/>
        </w:rPr>
        <w:t>2011</w:t>
      </w:r>
      <w:r w:rsidR="001D00B9" w:rsidRPr="00D27598">
        <w:rPr>
          <w:color w:val="000000" w:themeColor="text1"/>
        </w:rPr>
        <w:t xml:space="preserve"> </w:t>
      </w:r>
      <w:r w:rsidRPr="00D27598">
        <w:rPr>
          <w:color w:val="000000" w:themeColor="text1"/>
        </w:rPr>
        <w:t>r. drezdeńska</w:t>
      </w:r>
      <w:r w:rsidR="00151F66" w:rsidRPr="00D27598">
        <w:rPr>
          <w:color w:val="000000" w:themeColor="text1"/>
        </w:rPr>
        <w:t xml:space="preserve"> policja</w:t>
      </w:r>
      <w:r w:rsidRPr="00D27598">
        <w:rPr>
          <w:color w:val="000000" w:themeColor="text1"/>
        </w:rPr>
        <w:t xml:space="preserve">, powołując się </w:t>
      </w:r>
      <w:r w:rsidR="00A746ED" w:rsidRPr="00D27598">
        <w:rPr>
          <w:color w:val="000000" w:themeColor="text1"/>
        </w:rPr>
        <w:br/>
      </w:r>
      <w:r w:rsidRPr="00D27598">
        <w:rPr>
          <w:color w:val="000000" w:themeColor="text1"/>
        </w:rPr>
        <w:t>na art.</w:t>
      </w:r>
      <w:r w:rsidR="001D00B9" w:rsidRPr="00D27598">
        <w:rPr>
          <w:color w:val="000000" w:themeColor="text1"/>
        </w:rPr>
        <w:t xml:space="preserve"> </w:t>
      </w:r>
      <w:r w:rsidRPr="00D27598">
        <w:rPr>
          <w:color w:val="000000" w:themeColor="text1"/>
        </w:rPr>
        <w:t xml:space="preserve">81b, alternatywa druga, </w:t>
      </w:r>
      <w:r w:rsidR="001D00B9" w:rsidRPr="00D27598">
        <w:rPr>
          <w:color w:val="000000" w:themeColor="text1"/>
        </w:rPr>
        <w:t>K</w:t>
      </w:r>
      <w:r w:rsidRPr="00D27598">
        <w:rPr>
          <w:color w:val="000000" w:themeColor="text1"/>
        </w:rPr>
        <w:t xml:space="preserve">odeksu </w:t>
      </w:r>
      <w:r w:rsidR="001D00B9" w:rsidRPr="00D27598">
        <w:rPr>
          <w:color w:val="000000" w:themeColor="text1"/>
        </w:rPr>
        <w:t>P</w:t>
      </w:r>
      <w:r w:rsidRPr="00D27598">
        <w:rPr>
          <w:color w:val="000000" w:themeColor="text1"/>
        </w:rPr>
        <w:t xml:space="preserve">ostępowania </w:t>
      </w:r>
      <w:r w:rsidR="001D00B9" w:rsidRPr="00D27598">
        <w:rPr>
          <w:color w:val="000000" w:themeColor="text1"/>
        </w:rPr>
        <w:t>K</w:t>
      </w:r>
      <w:r w:rsidRPr="00D27598">
        <w:rPr>
          <w:color w:val="000000" w:themeColor="text1"/>
        </w:rPr>
        <w:t>arnego (zob.</w:t>
      </w:r>
      <w:r w:rsidR="001D00B9" w:rsidRPr="00D27598">
        <w:rPr>
          <w:color w:val="000000" w:themeColor="text1"/>
        </w:rPr>
        <w:t xml:space="preserve"> </w:t>
      </w:r>
      <w:r w:rsidR="00C3785D" w:rsidRPr="00D27598">
        <w:rPr>
          <w:color w:val="000000" w:themeColor="text1"/>
        </w:rPr>
        <w:t>paragraf</w:t>
      </w:r>
      <w:r w:rsidR="001D00B9" w:rsidRPr="00D27598">
        <w:rPr>
          <w:color w:val="000000" w:themeColor="text1"/>
        </w:rPr>
        <w:t xml:space="preserve"> </w:t>
      </w:r>
      <w:r w:rsidRPr="00D27598">
        <w:rPr>
          <w:color w:val="000000" w:themeColor="text1"/>
        </w:rPr>
        <w:t>24 poniżej), wydała nakaz zebrania od skarżącego danych identyfikacyjnych. W</w:t>
      </w:r>
      <w:r w:rsidR="001D00B9" w:rsidRPr="00D27598">
        <w:rPr>
          <w:color w:val="000000" w:themeColor="text1"/>
        </w:rPr>
        <w:t xml:space="preserve"> </w:t>
      </w:r>
      <w:r w:rsidRPr="00D27598">
        <w:rPr>
          <w:color w:val="000000" w:themeColor="text1"/>
        </w:rPr>
        <w:t xml:space="preserve">szczególności </w:t>
      </w:r>
      <w:r w:rsidR="00C3785D" w:rsidRPr="00D27598">
        <w:rPr>
          <w:color w:val="000000" w:themeColor="text1"/>
        </w:rPr>
        <w:t>obejmowało to wykonanie</w:t>
      </w:r>
      <w:r w:rsidRPr="00D27598">
        <w:rPr>
          <w:color w:val="000000" w:themeColor="text1"/>
        </w:rPr>
        <w:t xml:space="preserve"> </w:t>
      </w:r>
      <w:r w:rsidR="00C3785D" w:rsidRPr="00D27598">
        <w:rPr>
          <w:color w:val="000000" w:themeColor="text1"/>
        </w:rPr>
        <w:t xml:space="preserve">zdjęć </w:t>
      </w:r>
      <w:r w:rsidRPr="00D27598">
        <w:rPr>
          <w:color w:val="000000" w:themeColor="text1"/>
        </w:rPr>
        <w:t xml:space="preserve">twarzy i ciała skarżącego, w tym </w:t>
      </w:r>
      <w:r w:rsidR="00C3785D" w:rsidRPr="00D27598">
        <w:rPr>
          <w:color w:val="000000" w:themeColor="text1"/>
        </w:rPr>
        <w:t xml:space="preserve">zdjęć </w:t>
      </w:r>
      <w:r w:rsidRPr="00D27598">
        <w:rPr>
          <w:color w:val="000000" w:themeColor="text1"/>
        </w:rPr>
        <w:t>szczegółów, zwłaszcza ewentualnych tatuaży, a także pobran</w:t>
      </w:r>
      <w:r w:rsidR="00C3785D" w:rsidRPr="00D27598">
        <w:rPr>
          <w:color w:val="000000" w:themeColor="text1"/>
        </w:rPr>
        <w:t>i</w:t>
      </w:r>
      <w:r w:rsidRPr="00D27598">
        <w:rPr>
          <w:color w:val="000000" w:themeColor="text1"/>
        </w:rPr>
        <w:t xml:space="preserve">e </w:t>
      </w:r>
      <w:r w:rsidR="00C3785D" w:rsidRPr="00D27598">
        <w:rPr>
          <w:color w:val="000000" w:themeColor="text1"/>
        </w:rPr>
        <w:t xml:space="preserve">odcisków </w:t>
      </w:r>
      <w:r w:rsidRPr="00D27598">
        <w:rPr>
          <w:color w:val="000000" w:themeColor="text1"/>
        </w:rPr>
        <w:t xml:space="preserve">palców i dłoni. Miał zostać również sporządzony </w:t>
      </w:r>
      <w:r w:rsidR="006108FD" w:rsidRPr="00D27598">
        <w:rPr>
          <w:color w:val="000000" w:themeColor="text1"/>
        </w:rPr>
        <w:t xml:space="preserve">jego </w:t>
      </w:r>
      <w:r w:rsidRPr="00D27598">
        <w:rPr>
          <w:color w:val="000000" w:themeColor="text1"/>
        </w:rPr>
        <w:t xml:space="preserve">rysopis. Podstawą wydania nakazu było postępowanie karne przeciwko </w:t>
      </w:r>
      <w:r w:rsidR="006108FD" w:rsidRPr="00D27598">
        <w:rPr>
          <w:color w:val="000000" w:themeColor="text1"/>
        </w:rPr>
        <w:t xml:space="preserve">skarżącemu </w:t>
      </w:r>
      <w:r w:rsidRPr="00D27598">
        <w:rPr>
          <w:color w:val="000000" w:themeColor="text1"/>
        </w:rPr>
        <w:t>(zob.</w:t>
      </w:r>
      <w:r w:rsidR="001D00B9" w:rsidRPr="00D27598">
        <w:rPr>
          <w:color w:val="000000" w:themeColor="text1"/>
        </w:rPr>
        <w:t xml:space="preserve"> </w:t>
      </w:r>
      <w:r w:rsidR="006108FD" w:rsidRPr="00D27598">
        <w:rPr>
          <w:color w:val="000000" w:themeColor="text1"/>
        </w:rPr>
        <w:t>paragraf</w:t>
      </w:r>
      <w:r w:rsidR="001D00B9" w:rsidRPr="00D27598">
        <w:rPr>
          <w:color w:val="000000" w:themeColor="text1"/>
        </w:rPr>
        <w:t xml:space="preserve"> </w:t>
      </w:r>
      <w:r w:rsidRPr="00D27598">
        <w:rPr>
          <w:color w:val="000000" w:themeColor="text1"/>
        </w:rPr>
        <w:t>6 poniżej).</w:t>
      </w:r>
    </w:p>
    <w:p w14:paraId="4C7E5AD0" w14:textId="7271D9B9" w:rsidR="00B917C1" w:rsidRPr="00D27598" w:rsidRDefault="001F440A" w:rsidP="001F440A">
      <w:pPr>
        <w:pStyle w:val="JuPara"/>
        <w:rPr>
          <w:color w:val="000000" w:themeColor="text1"/>
        </w:rPr>
      </w:pPr>
      <w:r w:rsidRPr="00D27598">
        <w:rPr>
          <w:color w:val="000000" w:themeColor="text1"/>
        </w:rPr>
        <w:t>6.</w:t>
      </w:r>
      <w:r w:rsidR="001D00B9" w:rsidRPr="00D27598">
        <w:rPr>
          <w:color w:val="000000" w:themeColor="text1"/>
        </w:rPr>
        <w:t xml:space="preserve"> </w:t>
      </w:r>
      <w:r w:rsidRPr="00D27598">
        <w:rPr>
          <w:color w:val="000000" w:themeColor="text1"/>
        </w:rPr>
        <w:t>Policja ustaliła, że zgodnie z wymogami art.</w:t>
      </w:r>
      <w:r w:rsidR="001D00B9" w:rsidRPr="00D27598">
        <w:rPr>
          <w:color w:val="000000" w:themeColor="text1"/>
        </w:rPr>
        <w:t xml:space="preserve"> </w:t>
      </w:r>
      <w:r w:rsidRPr="00D27598">
        <w:rPr>
          <w:color w:val="000000" w:themeColor="text1"/>
        </w:rPr>
        <w:t xml:space="preserve">81b, alternatywa druga, </w:t>
      </w:r>
      <w:r w:rsidR="00EF07CE" w:rsidRPr="00D27598">
        <w:rPr>
          <w:color w:val="000000" w:themeColor="text1"/>
        </w:rPr>
        <w:t>K</w:t>
      </w:r>
      <w:r w:rsidRPr="00D27598">
        <w:rPr>
          <w:color w:val="000000" w:themeColor="text1"/>
        </w:rPr>
        <w:t xml:space="preserve">odeksu </w:t>
      </w:r>
      <w:r w:rsidR="00EF07CE" w:rsidRPr="00D27598">
        <w:rPr>
          <w:color w:val="000000" w:themeColor="text1"/>
        </w:rPr>
        <w:t>P</w:t>
      </w:r>
      <w:r w:rsidRPr="00D27598">
        <w:rPr>
          <w:color w:val="000000" w:themeColor="text1"/>
        </w:rPr>
        <w:t xml:space="preserve">ostępowania </w:t>
      </w:r>
      <w:r w:rsidR="00EF07CE" w:rsidRPr="00D27598">
        <w:rPr>
          <w:color w:val="000000" w:themeColor="text1"/>
        </w:rPr>
        <w:t>K</w:t>
      </w:r>
      <w:r w:rsidRPr="00D27598">
        <w:rPr>
          <w:color w:val="000000" w:themeColor="text1"/>
        </w:rPr>
        <w:t>arnego w</w:t>
      </w:r>
      <w:r w:rsidR="001D00B9" w:rsidRPr="00D27598">
        <w:rPr>
          <w:color w:val="000000" w:themeColor="text1"/>
        </w:rPr>
        <w:t xml:space="preserve"> </w:t>
      </w:r>
      <w:r w:rsidRPr="00D27598">
        <w:rPr>
          <w:color w:val="000000" w:themeColor="text1"/>
        </w:rPr>
        <w:t>czerwcu</w:t>
      </w:r>
      <w:r w:rsidR="001D00B9" w:rsidRPr="00D27598">
        <w:rPr>
          <w:color w:val="000000" w:themeColor="text1"/>
        </w:rPr>
        <w:t xml:space="preserve"> </w:t>
      </w:r>
      <w:r w:rsidRPr="00D27598">
        <w:rPr>
          <w:color w:val="000000" w:themeColor="text1"/>
        </w:rPr>
        <w:t>2011</w:t>
      </w:r>
      <w:r w:rsidR="001D00B9" w:rsidRPr="00D27598">
        <w:rPr>
          <w:color w:val="000000" w:themeColor="text1"/>
        </w:rPr>
        <w:t xml:space="preserve"> </w:t>
      </w:r>
      <w:r w:rsidRPr="00D27598">
        <w:rPr>
          <w:color w:val="000000" w:themeColor="text1"/>
        </w:rPr>
        <w:t>r. wszczęto postępowanie karne przeciwko skarżącemu za paserstwo po zakupie przez niego roweru pochodzącego z kradzieży. Policja zauważyła ponadto, że skarżący był recydywistą. W</w:t>
      </w:r>
      <w:r w:rsidR="001D00B9" w:rsidRPr="00D27598">
        <w:rPr>
          <w:color w:val="000000" w:themeColor="text1"/>
        </w:rPr>
        <w:t xml:space="preserve"> </w:t>
      </w:r>
      <w:r w:rsidRPr="00D27598">
        <w:rPr>
          <w:color w:val="000000" w:themeColor="text1"/>
        </w:rPr>
        <w:t>2010</w:t>
      </w:r>
      <w:r w:rsidR="001D00B9" w:rsidRPr="00D27598">
        <w:rPr>
          <w:color w:val="000000" w:themeColor="text1"/>
        </w:rPr>
        <w:t xml:space="preserve"> </w:t>
      </w:r>
      <w:r w:rsidRPr="00D27598">
        <w:rPr>
          <w:color w:val="000000" w:themeColor="text1"/>
        </w:rPr>
        <w:t xml:space="preserve">r. skazano go w szczególności na karę grzywny </w:t>
      </w:r>
      <w:r w:rsidR="00A746ED" w:rsidRPr="00D27598">
        <w:rPr>
          <w:color w:val="000000" w:themeColor="text1"/>
        </w:rPr>
        <w:br/>
      </w:r>
      <w:r w:rsidRPr="00D27598">
        <w:rPr>
          <w:color w:val="000000" w:themeColor="text1"/>
        </w:rPr>
        <w:t>za pomówienie osoby trzeciej o popełnienie przestępstwa. W</w:t>
      </w:r>
      <w:r w:rsidR="001D00B9" w:rsidRPr="00D27598">
        <w:rPr>
          <w:color w:val="000000" w:themeColor="text1"/>
        </w:rPr>
        <w:t xml:space="preserve"> </w:t>
      </w:r>
      <w:r w:rsidRPr="00D27598">
        <w:rPr>
          <w:color w:val="000000" w:themeColor="text1"/>
        </w:rPr>
        <w:t>2009</w:t>
      </w:r>
      <w:r w:rsidR="001D00B9" w:rsidRPr="00D27598">
        <w:rPr>
          <w:color w:val="000000" w:themeColor="text1"/>
        </w:rPr>
        <w:t xml:space="preserve"> </w:t>
      </w:r>
      <w:r w:rsidRPr="00D27598">
        <w:rPr>
          <w:color w:val="000000" w:themeColor="text1"/>
        </w:rPr>
        <w:t xml:space="preserve">r. postępowanie przeciwko niemu o napaść i uszkodzenie mienia umorzono </w:t>
      </w:r>
      <w:r w:rsidR="00A746ED" w:rsidRPr="00D27598">
        <w:rPr>
          <w:color w:val="000000" w:themeColor="text1"/>
        </w:rPr>
        <w:br/>
      </w:r>
      <w:r w:rsidRPr="00D27598">
        <w:rPr>
          <w:color w:val="000000" w:themeColor="text1"/>
        </w:rPr>
        <w:t>po wpłaceniu kwoty pieniężnej. W</w:t>
      </w:r>
      <w:r w:rsidR="001D00B9" w:rsidRPr="00D27598">
        <w:rPr>
          <w:color w:val="000000" w:themeColor="text1"/>
        </w:rPr>
        <w:t xml:space="preserve"> </w:t>
      </w:r>
      <w:r w:rsidRPr="00D27598">
        <w:rPr>
          <w:color w:val="000000" w:themeColor="text1"/>
        </w:rPr>
        <w:t>2004</w:t>
      </w:r>
      <w:r w:rsidR="001D00B9" w:rsidRPr="00D27598">
        <w:rPr>
          <w:color w:val="000000" w:themeColor="text1"/>
        </w:rPr>
        <w:t xml:space="preserve"> </w:t>
      </w:r>
      <w:r w:rsidRPr="00D27598">
        <w:rPr>
          <w:color w:val="000000" w:themeColor="text1"/>
        </w:rPr>
        <w:t>r. postępowanie o oszustwo (dotyczące wynajmu mieszkania) umorzono, ponieważ przewinienie skarżącego uznano za drobne. W</w:t>
      </w:r>
      <w:r w:rsidR="001D00B9" w:rsidRPr="00D27598">
        <w:rPr>
          <w:color w:val="000000" w:themeColor="text1"/>
        </w:rPr>
        <w:t xml:space="preserve"> </w:t>
      </w:r>
      <w:r w:rsidRPr="00D27598">
        <w:rPr>
          <w:color w:val="000000" w:themeColor="text1"/>
        </w:rPr>
        <w:t>2001</w:t>
      </w:r>
      <w:r w:rsidR="001D00B9" w:rsidRPr="00D27598">
        <w:rPr>
          <w:color w:val="000000" w:themeColor="text1"/>
        </w:rPr>
        <w:t xml:space="preserve"> </w:t>
      </w:r>
      <w:r w:rsidRPr="00D27598">
        <w:rPr>
          <w:color w:val="000000" w:themeColor="text1"/>
        </w:rPr>
        <w:t>r. skarżącego skazano na karę pozbawienia wolności za oszustwo i złożenie fałszywego oświadczenia zamiast przysięgi (w sprawie czeków wystawionych na zamknięty rachunek bankowy), natomiast w</w:t>
      </w:r>
      <w:r w:rsidR="001D00B9" w:rsidRPr="00D27598">
        <w:rPr>
          <w:color w:val="000000" w:themeColor="text1"/>
        </w:rPr>
        <w:t xml:space="preserve"> </w:t>
      </w:r>
      <w:r w:rsidRPr="00D27598">
        <w:rPr>
          <w:color w:val="000000" w:themeColor="text1"/>
        </w:rPr>
        <w:t>2000</w:t>
      </w:r>
      <w:r w:rsidR="001D00B9" w:rsidRPr="00D27598">
        <w:rPr>
          <w:color w:val="000000" w:themeColor="text1"/>
        </w:rPr>
        <w:t xml:space="preserve"> </w:t>
      </w:r>
      <w:r w:rsidRPr="00D27598">
        <w:rPr>
          <w:color w:val="000000" w:themeColor="text1"/>
        </w:rPr>
        <w:t xml:space="preserve">r. skazano go na karę grzywny za oszustwo (zawarcie ugody przed sądem, mimo świadomości, że nie będzie w stanie zapłacić uzgodnionej kwoty). Dwa kolejne postępowania o wstrzymanie wypłaty wynagrodzeń oraz o uszkodzenie mienia umorzono odpowiednio </w:t>
      </w:r>
      <w:r w:rsidR="00A746ED" w:rsidRPr="00D27598">
        <w:rPr>
          <w:color w:val="000000" w:themeColor="text1"/>
        </w:rPr>
        <w:br/>
      </w:r>
      <w:r w:rsidRPr="00D27598">
        <w:rPr>
          <w:color w:val="000000" w:themeColor="text1"/>
        </w:rPr>
        <w:t>w</w:t>
      </w:r>
      <w:r w:rsidR="001D00B9" w:rsidRPr="00D27598">
        <w:rPr>
          <w:color w:val="000000" w:themeColor="text1"/>
        </w:rPr>
        <w:t xml:space="preserve"> </w:t>
      </w:r>
      <w:r w:rsidR="00DB50C5" w:rsidRPr="00D27598">
        <w:rPr>
          <w:color w:val="000000" w:themeColor="text1"/>
        </w:rPr>
        <w:t xml:space="preserve">latach </w:t>
      </w:r>
      <w:r w:rsidRPr="00D27598">
        <w:rPr>
          <w:color w:val="000000" w:themeColor="text1"/>
        </w:rPr>
        <w:t>1999 i</w:t>
      </w:r>
      <w:r w:rsidR="001D00B9" w:rsidRPr="00D27598">
        <w:rPr>
          <w:color w:val="000000" w:themeColor="text1"/>
        </w:rPr>
        <w:t xml:space="preserve"> </w:t>
      </w:r>
      <w:r w:rsidRPr="00D27598">
        <w:rPr>
          <w:color w:val="000000" w:themeColor="text1"/>
        </w:rPr>
        <w:t xml:space="preserve">2000, ponieważ dotyczyły przestępstw drugorzędnych </w:t>
      </w:r>
      <w:r w:rsidR="00A746ED" w:rsidRPr="00D27598">
        <w:rPr>
          <w:color w:val="000000" w:themeColor="text1"/>
        </w:rPr>
        <w:br/>
      </w:r>
      <w:r w:rsidRPr="00D27598">
        <w:rPr>
          <w:color w:val="000000" w:themeColor="text1"/>
        </w:rPr>
        <w:t>o niewielkim znaczeniu w</w:t>
      </w:r>
      <w:r w:rsidR="001D00B9" w:rsidRPr="00D27598">
        <w:rPr>
          <w:color w:val="000000" w:themeColor="text1"/>
        </w:rPr>
        <w:t xml:space="preserve"> </w:t>
      </w:r>
      <w:r w:rsidRPr="00D27598">
        <w:rPr>
          <w:color w:val="000000" w:themeColor="text1"/>
        </w:rPr>
        <w:t>porównaniu z przestępstwami, za które skarżący został lub mógł zostać skazany.</w:t>
      </w:r>
    </w:p>
    <w:p w14:paraId="266EC4F7" w14:textId="54D939C0" w:rsidR="00B917C1" w:rsidRPr="00D27598" w:rsidRDefault="001F440A" w:rsidP="001F440A">
      <w:pPr>
        <w:pStyle w:val="JuPara"/>
        <w:rPr>
          <w:color w:val="000000" w:themeColor="text1"/>
        </w:rPr>
      </w:pPr>
      <w:r w:rsidRPr="00D27598">
        <w:rPr>
          <w:color w:val="000000" w:themeColor="text1"/>
        </w:rPr>
        <w:t>7.</w:t>
      </w:r>
      <w:r w:rsidR="001D00B9" w:rsidRPr="00D27598">
        <w:rPr>
          <w:color w:val="000000" w:themeColor="text1"/>
        </w:rPr>
        <w:t xml:space="preserve"> </w:t>
      </w:r>
      <w:r w:rsidRPr="00D27598">
        <w:rPr>
          <w:color w:val="000000" w:themeColor="text1"/>
        </w:rPr>
        <w:t xml:space="preserve">Policja stwierdziła, że jest zatem prawdopodobne, </w:t>
      </w:r>
      <w:r w:rsidR="00DB50C5" w:rsidRPr="00D27598">
        <w:rPr>
          <w:color w:val="000000" w:themeColor="text1"/>
        </w:rPr>
        <w:t>iż</w:t>
      </w:r>
      <w:r w:rsidRPr="00D27598">
        <w:rPr>
          <w:color w:val="000000" w:themeColor="text1"/>
        </w:rPr>
        <w:t xml:space="preserve"> skarżący popełni w przyszłości podobne przestępstwa lub będzie podejrzany o ich popełnienie. Zdaniem policji zarządzone środki identyfikacyjne były konieczne </w:t>
      </w:r>
      <w:r w:rsidR="00A746ED" w:rsidRPr="00D27598">
        <w:rPr>
          <w:color w:val="000000" w:themeColor="text1"/>
        </w:rPr>
        <w:br/>
      </w:r>
      <w:r w:rsidRPr="00D27598">
        <w:rPr>
          <w:color w:val="000000" w:themeColor="text1"/>
        </w:rPr>
        <w:t>i</w:t>
      </w:r>
      <w:r w:rsidR="001D00B9" w:rsidRPr="00D27598">
        <w:rPr>
          <w:color w:val="000000" w:themeColor="text1"/>
        </w:rPr>
        <w:t xml:space="preserve"> </w:t>
      </w:r>
      <w:r w:rsidRPr="00D27598">
        <w:rPr>
          <w:color w:val="000000" w:themeColor="text1"/>
        </w:rPr>
        <w:t xml:space="preserve">proporcjonalne. Stanowiłyby one ułatwienie czynności dochodzeniowych dotyczących przyszłych przestępstw, w szczególności przestępstw przeciwko mieniu, ponieważ łatwiej byłoby potwierdzić lub wykluczyć skarżącego </w:t>
      </w:r>
      <w:r w:rsidR="00A746ED" w:rsidRPr="00D27598">
        <w:rPr>
          <w:color w:val="000000" w:themeColor="text1"/>
        </w:rPr>
        <w:br/>
      </w:r>
      <w:r w:rsidRPr="00D27598">
        <w:rPr>
          <w:color w:val="000000" w:themeColor="text1"/>
        </w:rPr>
        <w:t>jako sprawcę.</w:t>
      </w:r>
    </w:p>
    <w:p w14:paraId="028704B0" w14:textId="2C894F6C" w:rsidR="00B917C1" w:rsidRPr="00D27598" w:rsidRDefault="001F440A" w:rsidP="001F440A">
      <w:pPr>
        <w:pStyle w:val="JuPara"/>
        <w:rPr>
          <w:color w:val="000000" w:themeColor="text1"/>
        </w:rPr>
      </w:pPr>
      <w:r w:rsidRPr="00D27598">
        <w:rPr>
          <w:color w:val="000000" w:themeColor="text1"/>
        </w:rPr>
        <w:lastRenderedPageBreak/>
        <w:t>8.</w:t>
      </w:r>
      <w:r w:rsidR="002F5898" w:rsidRPr="00D27598">
        <w:rPr>
          <w:color w:val="000000" w:themeColor="text1"/>
        </w:rPr>
        <w:t xml:space="preserve"> </w:t>
      </w:r>
      <w:r w:rsidRPr="00D27598">
        <w:rPr>
          <w:color w:val="000000" w:themeColor="text1"/>
        </w:rPr>
        <w:t>W dniu</w:t>
      </w:r>
      <w:r w:rsidR="002F5898" w:rsidRPr="00D27598">
        <w:rPr>
          <w:color w:val="000000" w:themeColor="text1"/>
        </w:rPr>
        <w:t xml:space="preserve"> </w:t>
      </w:r>
      <w:r w:rsidRPr="00D27598">
        <w:rPr>
          <w:color w:val="000000" w:themeColor="text1"/>
        </w:rPr>
        <w:t>24</w:t>
      </w:r>
      <w:r w:rsidR="002F5898" w:rsidRPr="00D27598">
        <w:rPr>
          <w:color w:val="000000" w:themeColor="text1"/>
        </w:rPr>
        <w:t xml:space="preserve"> </w:t>
      </w:r>
      <w:r w:rsidRPr="00D27598">
        <w:rPr>
          <w:color w:val="000000" w:themeColor="text1"/>
        </w:rPr>
        <w:t>sierpnia</w:t>
      </w:r>
      <w:r w:rsidR="002F5898" w:rsidRPr="00D27598">
        <w:rPr>
          <w:color w:val="000000" w:themeColor="text1"/>
        </w:rPr>
        <w:t xml:space="preserve"> </w:t>
      </w:r>
      <w:r w:rsidRPr="00D27598">
        <w:rPr>
          <w:color w:val="000000" w:themeColor="text1"/>
        </w:rPr>
        <w:t>2011</w:t>
      </w:r>
      <w:r w:rsidR="002F5898" w:rsidRPr="00D27598">
        <w:rPr>
          <w:color w:val="000000" w:themeColor="text1"/>
        </w:rPr>
        <w:t xml:space="preserve"> </w:t>
      </w:r>
      <w:r w:rsidRPr="00D27598">
        <w:rPr>
          <w:color w:val="000000" w:themeColor="text1"/>
        </w:rPr>
        <w:t>r. skarżący złożył odwołanie administracyjne. Twierdził, że ze względu na trzy wykroczenia, za które został skazany, niektóre z nich dziesięć lat wcześniej, nakaz był nieproporcjonalny. W</w:t>
      </w:r>
      <w:r w:rsidR="002F5898" w:rsidRPr="00D27598">
        <w:rPr>
          <w:color w:val="000000" w:themeColor="text1"/>
        </w:rPr>
        <w:t xml:space="preserve"> </w:t>
      </w:r>
      <w:r w:rsidRPr="00D27598">
        <w:rPr>
          <w:color w:val="000000" w:themeColor="text1"/>
        </w:rPr>
        <w:t>dniu</w:t>
      </w:r>
      <w:r w:rsidR="002F5898" w:rsidRPr="00D27598">
        <w:rPr>
          <w:color w:val="000000" w:themeColor="text1"/>
        </w:rPr>
        <w:t xml:space="preserve"> </w:t>
      </w:r>
      <w:r w:rsidRPr="00D27598">
        <w:rPr>
          <w:color w:val="000000" w:themeColor="text1"/>
        </w:rPr>
        <w:t>16</w:t>
      </w:r>
      <w:r w:rsidR="002F5898" w:rsidRPr="00D27598">
        <w:rPr>
          <w:color w:val="000000" w:themeColor="text1"/>
        </w:rPr>
        <w:t xml:space="preserve"> </w:t>
      </w:r>
      <w:r w:rsidRPr="00D27598">
        <w:rPr>
          <w:color w:val="000000" w:themeColor="text1"/>
        </w:rPr>
        <w:t>maja</w:t>
      </w:r>
      <w:r w:rsidR="002F5898" w:rsidRPr="00D27598">
        <w:rPr>
          <w:color w:val="000000" w:themeColor="text1"/>
        </w:rPr>
        <w:t xml:space="preserve"> </w:t>
      </w:r>
      <w:r w:rsidRPr="00D27598">
        <w:rPr>
          <w:color w:val="000000" w:themeColor="text1"/>
        </w:rPr>
        <w:t>2012</w:t>
      </w:r>
      <w:r w:rsidR="002F5898" w:rsidRPr="00D27598">
        <w:rPr>
          <w:color w:val="000000" w:themeColor="text1"/>
        </w:rPr>
        <w:t xml:space="preserve"> </w:t>
      </w:r>
      <w:r w:rsidRPr="00D27598">
        <w:rPr>
          <w:color w:val="000000" w:themeColor="text1"/>
        </w:rPr>
        <w:t>r. drezdeńska</w:t>
      </w:r>
      <w:r w:rsidR="00151F66" w:rsidRPr="00D27598">
        <w:rPr>
          <w:color w:val="000000" w:themeColor="text1"/>
        </w:rPr>
        <w:t xml:space="preserve"> policja</w:t>
      </w:r>
      <w:r w:rsidRPr="00D27598">
        <w:rPr>
          <w:color w:val="000000" w:themeColor="text1"/>
        </w:rPr>
        <w:t xml:space="preserve"> oddaliła odwołanie. Policja potwierdziła w szczególności, że postępowanie karne, które umorzono bez uniewinnienia skarżącego, może być brane pod uwagę, choć w mniejszym stopniu, wraz </w:t>
      </w:r>
      <w:r w:rsidR="00A746ED" w:rsidRPr="00D27598">
        <w:rPr>
          <w:color w:val="000000" w:themeColor="text1"/>
        </w:rPr>
        <w:br/>
      </w:r>
      <w:r w:rsidRPr="00D27598">
        <w:rPr>
          <w:color w:val="000000" w:themeColor="text1"/>
        </w:rPr>
        <w:t xml:space="preserve">z wyrokami skazującymi przy ocenie prawdopodobieństwa, </w:t>
      </w:r>
      <w:r w:rsidR="006A524D" w:rsidRPr="00D27598">
        <w:rPr>
          <w:color w:val="000000" w:themeColor="text1"/>
        </w:rPr>
        <w:t xml:space="preserve">iż </w:t>
      </w:r>
      <w:r w:rsidRPr="00D27598">
        <w:rPr>
          <w:color w:val="000000" w:themeColor="text1"/>
        </w:rPr>
        <w:t>skarżący popełni w przyszłości przestępstwa lub będzie o nie podejrzany.</w:t>
      </w:r>
    </w:p>
    <w:p w14:paraId="10CB75F5" w14:textId="2AB89F74" w:rsidR="00B917C1" w:rsidRPr="00D27598" w:rsidRDefault="001F440A" w:rsidP="001F440A">
      <w:pPr>
        <w:pStyle w:val="JuPara"/>
        <w:rPr>
          <w:color w:val="000000" w:themeColor="text1"/>
        </w:rPr>
      </w:pPr>
      <w:r w:rsidRPr="00D27598">
        <w:rPr>
          <w:color w:val="000000" w:themeColor="text1"/>
        </w:rPr>
        <w:t>9.</w:t>
      </w:r>
      <w:r w:rsidR="002F5898" w:rsidRPr="00D27598">
        <w:rPr>
          <w:color w:val="000000" w:themeColor="text1"/>
        </w:rPr>
        <w:t xml:space="preserve"> </w:t>
      </w:r>
      <w:r w:rsidRPr="00D27598">
        <w:rPr>
          <w:color w:val="000000" w:themeColor="text1"/>
        </w:rPr>
        <w:t>Następnie, w dniu</w:t>
      </w:r>
      <w:r w:rsidR="002F5898" w:rsidRPr="00D27598">
        <w:rPr>
          <w:color w:val="000000" w:themeColor="text1"/>
        </w:rPr>
        <w:t xml:space="preserve"> </w:t>
      </w:r>
      <w:r w:rsidRPr="00D27598">
        <w:rPr>
          <w:color w:val="000000" w:themeColor="text1"/>
        </w:rPr>
        <w:t>4</w:t>
      </w:r>
      <w:r w:rsidR="002F5898" w:rsidRPr="00D27598">
        <w:rPr>
          <w:color w:val="000000" w:themeColor="text1"/>
        </w:rPr>
        <w:t xml:space="preserve"> </w:t>
      </w:r>
      <w:r w:rsidRPr="00D27598">
        <w:rPr>
          <w:color w:val="000000" w:themeColor="text1"/>
        </w:rPr>
        <w:t>czerwca</w:t>
      </w:r>
      <w:r w:rsidR="002F5898" w:rsidRPr="00D27598">
        <w:rPr>
          <w:color w:val="000000" w:themeColor="text1"/>
        </w:rPr>
        <w:t xml:space="preserve"> </w:t>
      </w:r>
      <w:r w:rsidRPr="00D27598">
        <w:rPr>
          <w:color w:val="000000" w:themeColor="text1"/>
        </w:rPr>
        <w:t>2012</w:t>
      </w:r>
      <w:r w:rsidR="002F5898" w:rsidRPr="00D27598">
        <w:rPr>
          <w:color w:val="000000" w:themeColor="text1"/>
        </w:rPr>
        <w:t xml:space="preserve"> </w:t>
      </w:r>
      <w:r w:rsidRPr="00D27598">
        <w:rPr>
          <w:color w:val="000000" w:themeColor="text1"/>
        </w:rPr>
        <w:t>r., prokuratura umorzyła postępowanie karne wszczęte przeciwko skarżącemu w czerwcu</w:t>
      </w:r>
      <w:r w:rsidR="002F5898" w:rsidRPr="00D27598">
        <w:rPr>
          <w:color w:val="000000" w:themeColor="text1"/>
        </w:rPr>
        <w:t xml:space="preserve"> </w:t>
      </w:r>
      <w:r w:rsidRPr="00D27598">
        <w:rPr>
          <w:color w:val="000000" w:themeColor="text1"/>
        </w:rPr>
        <w:t>2011</w:t>
      </w:r>
      <w:r w:rsidR="002F5898" w:rsidRPr="00D27598">
        <w:rPr>
          <w:color w:val="000000" w:themeColor="text1"/>
        </w:rPr>
        <w:t xml:space="preserve"> </w:t>
      </w:r>
      <w:r w:rsidRPr="00D27598">
        <w:rPr>
          <w:color w:val="000000" w:themeColor="text1"/>
        </w:rPr>
        <w:t xml:space="preserve">r. </w:t>
      </w:r>
      <w:r w:rsidR="00A746ED" w:rsidRPr="00D27598">
        <w:rPr>
          <w:color w:val="000000" w:themeColor="text1"/>
        </w:rPr>
        <w:br/>
      </w:r>
      <w:r w:rsidRPr="00D27598">
        <w:rPr>
          <w:color w:val="000000" w:themeColor="text1"/>
        </w:rPr>
        <w:t>w</w:t>
      </w:r>
      <w:r w:rsidR="002F5898" w:rsidRPr="00D27598">
        <w:rPr>
          <w:color w:val="000000" w:themeColor="text1"/>
        </w:rPr>
        <w:t xml:space="preserve"> </w:t>
      </w:r>
      <w:r w:rsidRPr="00D27598">
        <w:rPr>
          <w:color w:val="000000" w:themeColor="text1"/>
        </w:rPr>
        <w:t>sprawie paserstwa (zob.</w:t>
      </w:r>
      <w:r w:rsidR="002F5898" w:rsidRPr="00D27598">
        <w:rPr>
          <w:color w:val="000000" w:themeColor="text1"/>
        </w:rPr>
        <w:t xml:space="preserve"> </w:t>
      </w:r>
      <w:r w:rsidR="006108FD" w:rsidRPr="00D27598">
        <w:rPr>
          <w:color w:val="000000" w:themeColor="text1"/>
        </w:rPr>
        <w:t>paragraf</w:t>
      </w:r>
      <w:r w:rsidR="002F5898" w:rsidRPr="00D27598">
        <w:rPr>
          <w:color w:val="000000" w:themeColor="text1"/>
        </w:rPr>
        <w:t xml:space="preserve"> </w:t>
      </w:r>
      <w:r w:rsidRPr="00D27598">
        <w:rPr>
          <w:color w:val="000000" w:themeColor="text1"/>
        </w:rPr>
        <w:t>6 powyżej), uzasadniając to brakiem wystarczających dowodów, aby postawić mu zarzuty. Nie można było udowodnić, że skarżący wiedział, iż rower, który był jak nowy i który kupił on za 29</w:t>
      </w:r>
      <w:r w:rsidR="002F5898" w:rsidRPr="00D27598">
        <w:rPr>
          <w:color w:val="000000" w:themeColor="text1"/>
        </w:rPr>
        <w:t xml:space="preserve"> </w:t>
      </w:r>
      <w:r w:rsidR="00DA662B" w:rsidRPr="00D27598">
        <w:rPr>
          <w:color w:val="000000" w:themeColor="text1"/>
        </w:rPr>
        <w:t>EUR</w:t>
      </w:r>
      <w:r w:rsidRPr="00D27598">
        <w:rPr>
          <w:color w:val="000000" w:themeColor="text1"/>
        </w:rPr>
        <w:t xml:space="preserve"> na pchlim targu, pochodził z kradzieży.</w:t>
      </w:r>
    </w:p>
    <w:p w14:paraId="6878FD50" w14:textId="3A6438AC" w:rsidR="00B917C1" w:rsidRPr="00D27598" w:rsidRDefault="00B917C1" w:rsidP="001F440A">
      <w:pPr>
        <w:pStyle w:val="JuHIRoman"/>
        <w:rPr>
          <w:color w:val="000000" w:themeColor="text1"/>
        </w:rPr>
      </w:pPr>
      <w:r w:rsidRPr="00D27598">
        <w:rPr>
          <w:color w:val="000000" w:themeColor="text1"/>
        </w:rPr>
        <w:t>Postępowanie przed sądem administracyjnym w</w:t>
      </w:r>
      <w:r w:rsidR="006A524D" w:rsidRPr="00D27598">
        <w:rPr>
          <w:color w:val="000000" w:themeColor="text1"/>
        </w:rPr>
        <w:t> </w:t>
      </w:r>
      <w:r w:rsidRPr="00D27598">
        <w:rPr>
          <w:color w:val="000000" w:themeColor="text1"/>
        </w:rPr>
        <w:t>Dreźnie</w:t>
      </w:r>
    </w:p>
    <w:p w14:paraId="049AD795" w14:textId="0F8CC034" w:rsidR="00B917C1" w:rsidRPr="00D27598" w:rsidRDefault="001F440A" w:rsidP="001F440A">
      <w:pPr>
        <w:pStyle w:val="JuPara"/>
        <w:rPr>
          <w:color w:val="000000" w:themeColor="text1"/>
        </w:rPr>
      </w:pPr>
      <w:r w:rsidRPr="00D27598">
        <w:rPr>
          <w:color w:val="000000" w:themeColor="text1"/>
        </w:rPr>
        <w:t>10.</w:t>
      </w:r>
      <w:r w:rsidR="002F5898" w:rsidRPr="00D27598">
        <w:rPr>
          <w:color w:val="000000" w:themeColor="text1"/>
        </w:rPr>
        <w:t xml:space="preserve"> </w:t>
      </w:r>
      <w:r w:rsidRPr="00D27598">
        <w:rPr>
          <w:color w:val="000000" w:themeColor="text1"/>
        </w:rPr>
        <w:t>W dniu</w:t>
      </w:r>
      <w:r w:rsidR="002F5898" w:rsidRPr="00D27598">
        <w:rPr>
          <w:color w:val="000000" w:themeColor="text1"/>
        </w:rPr>
        <w:t xml:space="preserve"> </w:t>
      </w:r>
      <w:r w:rsidRPr="00D27598">
        <w:rPr>
          <w:color w:val="000000" w:themeColor="text1"/>
        </w:rPr>
        <w:t>16</w:t>
      </w:r>
      <w:r w:rsidR="002F5898" w:rsidRPr="00D27598">
        <w:rPr>
          <w:color w:val="000000" w:themeColor="text1"/>
        </w:rPr>
        <w:t xml:space="preserve"> </w:t>
      </w:r>
      <w:r w:rsidRPr="00D27598">
        <w:rPr>
          <w:color w:val="000000" w:themeColor="text1"/>
        </w:rPr>
        <w:t>marca</w:t>
      </w:r>
      <w:r w:rsidR="002F5898" w:rsidRPr="00D27598">
        <w:rPr>
          <w:color w:val="000000" w:themeColor="text1"/>
        </w:rPr>
        <w:t xml:space="preserve"> </w:t>
      </w:r>
      <w:r w:rsidRPr="00D27598">
        <w:rPr>
          <w:color w:val="000000" w:themeColor="text1"/>
        </w:rPr>
        <w:t>2015</w:t>
      </w:r>
      <w:r w:rsidR="002F5898" w:rsidRPr="00D27598">
        <w:rPr>
          <w:color w:val="000000" w:themeColor="text1"/>
        </w:rPr>
        <w:t xml:space="preserve"> </w:t>
      </w:r>
      <w:r w:rsidRPr="00D27598">
        <w:rPr>
          <w:color w:val="000000" w:themeColor="text1"/>
        </w:rPr>
        <w:t xml:space="preserve">r. </w:t>
      </w:r>
      <w:r w:rsidR="00EF07CE" w:rsidRPr="00D27598">
        <w:rPr>
          <w:color w:val="000000" w:themeColor="text1"/>
        </w:rPr>
        <w:t>S</w:t>
      </w:r>
      <w:r w:rsidRPr="00D27598">
        <w:rPr>
          <w:color w:val="000000" w:themeColor="text1"/>
        </w:rPr>
        <w:t xml:space="preserve">ąd </w:t>
      </w:r>
      <w:r w:rsidR="00EF07CE" w:rsidRPr="00D27598">
        <w:rPr>
          <w:color w:val="000000" w:themeColor="text1"/>
        </w:rPr>
        <w:t>A</w:t>
      </w:r>
      <w:r w:rsidRPr="00D27598">
        <w:rPr>
          <w:color w:val="000000" w:themeColor="text1"/>
        </w:rPr>
        <w:t>dministracyjny w Dreźnie oddalił skargę wniesioną przez skarżącego w dniu</w:t>
      </w:r>
      <w:r w:rsidR="002F5898" w:rsidRPr="00D27598">
        <w:rPr>
          <w:color w:val="000000" w:themeColor="text1"/>
        </w:rPr>
        <w:t xml:space="preserve"> </w:t>
      </w:r>
      <w:r w:rsidRPr="00D27598">
        <w:rPr>
          <w:color w:val="000000" w:themeColor="text1"/>
        </w:rPr>
        <w:t>15</w:t>
      </w:r>
      <w:r w:rsidR="002F5898" w:rsidRPr="00D27598">
        <w:rPr>
          <w:color w:val="000000" w:themeColor="text1"/>
        </w:rPr>
        <w:t xml:space="preserve"> </w:t>
      </w:r>
      <w:r w:rsidRPr="00D27598">
        <w:rPr>
          <w:color w:val="000000" w:themeColor="text1"/>
        </w:rPr>
        <w:t>czerwca</w:t>
      </w:r>
      <w:r w:rsidR="002F5898" w:rsidRPr="00D27598">
        <w:rPr>
          <w:color w:val="000000" w:themeColor="text1"/>
        </w:rPr>
        <w:t xml:space="preserve"> </w:t>
      </w:r>
      <w:r w:rsidRPr="00D27598">
        <w:rPr>
          <w:color w:val="000000" w:themeColor="text1"/>
        </w:rPr>
        <w:t>2012</w:t>
      </w:r>
      <w:r w:rsidR="002F5898" w:rsidRPr="00D27598">
        <w:rPr>
          <w:color w:val="000000" w:themeColor="text1"/>
        </w:rPr>
        <w:t xml:space="preserve"> </w:t>
      </w:r>
      <w:r w:rsidRPr="00D27598">
        <w:rPr>
          <w:color w:val="000000" w:themeColor="text1"/>
        </w:rPr>
        <w:t>r. na decyzję drezdeńskiej policji, którą utrzymano w mocy w postępowaniu odwoławczym (zob.</w:t>
      </w:r>
      <w:r w:rsidR="002F5898" w:rsidRPr="00D27598">
        <w:rPr>
          <w:color w:val="000000" w:themeColor="text1"/>
        </w:rPr>
        <w:t xml:space="preserve"> </w:t>
      </w:r>
      <w:r w:rsidR="006108FD" w:rsidRPr="00D27598">
        <w:rPr>
          <w:color w:val="000000" w:themeColor="text1"/>
        </w:rPr>
        <w:t>paragraf</w:t>
      </w:r>
      <w:r w:rsidR="002F5898" w:rsidRPr="00D27598">
        <w:rPr>
          <w:color w:val="000000" w:themeColor="text1"/>
        </w:rPr>
        <w:t xml:space="preserve"> </w:t>
      </w:r>
      <w:r w:rsidRPr="00D27598">
        <w:rPr>
          <w:color w:val="000000" w:themeColor="text1"/>
        </w:rPr>
        <w:t>8 powyżej). Sąd ten stwierdził, że spełniono wymogi wynikające z art.</w:t>
      </w:r>
      <w:r w:rsidR="002F5898" w:rsidRPr="00D27598">
        <w:rPr>
          <w:color w:val="000000" w:themeColor="text1"/>
        </w:rPr>
        <w:t xml:space="preserve"> </w:t>
      </w:r>
      <w:r w:rsidRPr="00D27598">
        <w:rPr>
          <w:color w:val="000000" w:themeColor="text1"/>
        </w:rPr>
        <w:t>81b, alternatywa druga, kodeksu postępowania karnego dotyczące zbierania danych identyfikacyjnych od skarżącego.</w:t>
      </w:r>
    </w:p>
    <w:p w14:paraId="434D29B9" w14:textId="45ACA1C0" w:rsidR="00B917C1" w:rsidRPr="00D27598" w:rsidRDefault="001F440A" w:rsidP="001F440A">
      <w:pPr>
        <w:pStyle w:val="JuPara"/>
        <w:rPr>
          <w:color w:val="000000" w:themeColor="text1"/>
        </w:rPr>
      </w:pPr>
      <w:r w:rsidRPr="00D27598">
        <w:rPr>
          <w:color w:val="000000" w:themeColor="text1"/>
        </w:rPr>
        <w:t>11.</w:t>
      </w:r>
      <w:r w:rsidR="002F5898" w:rsidRPr="00D27598">
        <w:rPr>
          <w:color w:val="000000" w:themeColor="text1"/>
        </w:rPr>
        <w:t xml:space="preserve"> </w:t>
      </w:r>
      <w:r w:rsidRPr="00D27598">
        <w:rPr>
          <w:color w:val="000000" w:themeColor="text1"/>
        </w:rPr>
        <w:t>Sąd zauważył, że zgodnie z wymogami art.</w:t>
      </w:r>
      <w:r w:rsidR="002F5898" w:rsidRPr="00D27598">
        <w:rPr>
          <w:color w:val="000000" w:themeColor="text1"/>
        </w:rPr>
        <w:t xml:space="preserve"> </w:t>
      </w:r>
      <w:r w:rsidRPr="00D27598">
        <w:rPr>
          <w:color w:val="000000" w:themeColor="text1"/>
        </w:rPr>
        <w:t>81b, alternatywa druga, kodeksu postępowania karnego skarżący był podejrzany o popełnienie przestępstwa, mianowicie o paserstwo, w czasie, gdy wydano nakaz policyjny. Nieistotny był fakt, że postępowanie karne w tej sprawie następnie umorzono.</w:t>
      </w:r>
    </w:p>
    <w:p w14:paraId="024679B3" w14:textId="7A811283" w:rsidR="00B917C1" w:rsidRPr="00D27598" w:rsidRDefault="001F440A" w:rsidP="001F440A">
      <w:pPr>
        <w:pStyle w:val="JuPara"/>
        <w:rPr>
          <w:color w:val="000000" w:themeColor="text1"/>
        </w:rPr>
      </w:pPr>
      <w:r w:rsidRPr="00D27598">
        <w:rPr>
          <w:color w:val="000000" w:themeColor="text1"/>
        </w:rPr>
        <w:t>12.</w:t>
      </w:r>
      <w:r w:rsidR="002F5898" w:rsidRPr="00D27598">
        <w:rPr>
          <w:color w:val="000000" w:themeColor="text1"/>
        </w:rPr>
        <w:t xml:space="preserve"> </w:t>
      </w:r>
      <w:r w:rsidRPr="00D27598">
        <w:rPr>
          <w:color w:val="000000" w:themeColor="text1"/>
        </w:rPr>
        <w:t xml:space="preserve">Zarządzone środki były i nadal są konieczne </w:t>
      </w:r>
      <w:r w:rsidR="00940AB3" w:rsidRPr="00D27598">
        <w:rPr>
          <w:color w:val="000000" w:themeColor="text1"/>
        </w:rPr>
        <w:t>na potrzeby</w:t>
      </w:r>
      <w:r w:rsidRPr="00D27598">
        <w:rPr>
          <w:color w:val="000000" w:themeColor="text1"/>
        </w:rPr>
        <w:t xml:space="preserve"> wydziału rejestrów policyjnych, czyli dla celów identyfikacji. Odwołując się do zasad wypracowanych w ugruntowanym orzecznictwie </w:t>
      </w:r>
      <w:r w:rsidR="00EF07CE" w:rsidRPr="00D27598">
        <w:rPr>
          <w:color w:val="000000" w:themeColor="text1"/>
        </w:rPr>
        <w:t>F</w:t>
      </w:r>
      <w:r w:rsidRPr="00D27598">
        <w:rPr>
          <w:color w:val="000000" w:themeColor="text1"/>
        </w:rPr>
        <w:t xml:space="preserve">ederalnego </w:t>
      </w:r>
      <w:r w:rsidR="00EF07CE" w:rsidRPr="00D27598">
        <w:rPr>
          <w:color w:val="000000" w:themeColor="text1"/>
        </w:rPr>
        <w:t>S</w:t>
      </w:r>
      <w:r w:rsidRPr="00D27598">
        <w:rPr>
          <w:color w:val="000000" w:themeColor="text1"/>
        </w:rPr>
        <w:t xml:space="preserve">ądu </w:t>
      </w:r>
      <w:r w:rsidR="00EF07CE" w:rsidRPr="00D27598">
        <w:rPr>
          <w:color w:val="000000" w:themeColor="text1"/>
        </w:rPr>
        <w:t>A</w:t>
      </w:r>
      <w:r w:rsidRPr="00D27598">
        <w:rPr>
          <w:color w:val="000000" w:themeColor="text1"/>
        </w:rPr>
        <w:t xml:space="preserve">dministracyjnego i </w:t>
      </w:r>
      <w:r w:rsidR="00EF07CE" w:rsidRPr="00D27598">
        <w:rPr>
          <w:color w:val="000000" w:themeColor="text1"/>
        </w:rPr>
        <w:t>S</w:t>
      </w:r>
      <w:r w:rsidRPr="00D27598">
        <w:rPr>
          <w:color w:val="000000" w:themeColor="text1"/>
        </w:rPr>
        <w:t xml:space="preserve">ądu </w:t>
      </w:r>
      <w:r w:rsidR="00EF07CE" w:rsidRPr="00D27598">
        <w:rPr>
          <w:color w:val="000000" w:themeColor="text1"/>
        </w:rPr>
        <w:t>A</w:t>
      </w:r>
      <w:r w:rsidRPr="00D27598">
        <w:rPr>
          <w:color w:val="000000" w:themeColor="text1"/>
        </w:rPr>
        <w:t xml:space="preserve">pelacyjnego Saksonii, </w:t>
      </w:r>
      <w:r w:rsidR="00EF07CE" w:rsidRPr="00D27598">
        <w:rPr>
          <w:color w:val="000000" w:themeColor="text1"/>
        </w:rPr>
        <w:t>S</w:t>
      </w:r>
      <w:r w:rsidRPr="00D27598">
        <w:rPr>
          <w:color w:val="000000" w:themeColor="text1"/>
        </w:rPr>
        <w:t xml:space="preserve">ąd </w:t>
      </w:r>
      <w:r w:rsidR="00EF07CE" w:rsidRPr="00D27598">
        <w:rPr>
          <w:color w:val="000000" w:themeColor="text1"/>
        </w:rPr>
        <w:t>A</w:t>
      </w:r>
      <w:r w:rsidRPr="00D27598">
        <w:rPr>
          <w:color w:val="000000" w:themeColor="text1"/>
        </w:rPr>
        <w:t xml:space="preserve">dministracyjny powtórzył, że środki podjęte </w:t>
      </w:r>
      <w:r w:rsidR="00940AB3" w:rsidRPr="00D27598">
        <w:rPr>
          <w:color w:val="000000" w:themeColor="text1"/>
        </w:rPr>
        <w:t>na potrzeby</w:t>
      </w:r>
      <w:r w:rsidRPr="00D27598">
        <w:rPr>
          <w:color w:val="000000" w:themeColor="text1"/>
        </w:rPr>
        <w:t xml:space="preserve"> wydziału rejestrów policyjnych są konieczne, jeśli w świetle faktów ustalonych w toku postępowania karnego (</w:t>
      </w:r>
      <w:r w:rsidR="00D91583" w:rsidRPr="00D27598">
        <w:rPr>
          <w:color w:val="000000" w:themeColor="text1"/>
        </w:rPr>
        <w:t>przygotowawczego</w:t>
      </w:r>
      <w:r w:rsidRPr="00D27598">
        <w:rPr>
          <w:color w:val="000000" w:themeColor="text1"/>
        </w:rPr>
        <w:t xml:space="preserve">) przeciwko danej osobie istniały powody, </w:t>
      </w:r>
      <w:r w:rsidR="00A746ED" w:rsidRPr="00D27598">
        <w:rPr>
          <w:color w:val="000000" w:themeColor="text1"/>
        </w:rPr>
        <w:br/>
      </w:r>
      <w:r w:rsidRPr="00D27598">
        <w:rPr>
          <w:color w:val="000000" w:themeColor="text1"/>
        </w:rPr>
        <w:t xml:space="preserve">aby przypuszczać, biorąc pod uwagę okoliczności sprawy, na podstawie dowodów kryminologicznych, że dana osoba będzie w przyszłości ponownie podejrzewana z uzasadnionych względów o udział w czynie przestępczym oraz że materiał identyfikacyjny ułatwiłby wówczas </w:t>
      </w:r>
      <w:r w:rsidR="00DF0C6F" w:rsidRPr="00D27598">
        <w:rPr>
          <w:color w:val="000000" w:themeColor="text1"/>
        </w:rPr>
        <w:t xml:space="preserve">dochodzenia </w:t>
      </w:r>
      <w:r w:rsidRPr="00D27598">
        <w:rPr>
          <w:color w:val="000000" w:themeColor="text1"/>
        </w:rPr>
        <w:t xml:space="preserve">poprzez wykazanie winy lub niewinności tej osoby. Okoliczności sprawy, </w:t>
      </w:r>
      <w:r w:rsidR="00A746ED" w:rsidRPr="00D27598">
        <w:rPr>
          <w:color w:val="000000" w:themeColor="text1"/>
        </w:rPr>
        <w:br/>
      </w:r>
      <w:r w:rsidRPr="00D27598">
        <w:rPr>
          <w:color w:val="000000" w:themeColor="text1"/>
        </w:rPr>
        <w:t xml:space="preserve">które należy wziąć pod uwagę, obejmowały charakter i wagę przestępstwa, </w:t>
      </w:r>
      <w:r w:rsidR="00A746ED" w:rsidRPr="00D27598">
        <w:rPr>
          <w:color w:val="000000" w:themeColor="text1"/>
        </w:rPr>
        <w:br/>
      </w:r>
      <w:r w:rsidRPr="00D27598">
        <w:rPr>
          <w:color w:val="000000" w:themeColor="text1"/>
        </w:rPr>
        <w:t xml:space="preserve">o które dana osoba była podejrzana, oraz sposób, w jaki zostało ono </w:t>
      </w:r>
      <w:r w:rsidRPr="00D27598">
        <w:rPr>
          <w:color w:val="000000" w:themeColor="text1"/>
        </w:rPr>
        <w:lastRenderedPageBreak/>
        <w:t>popełnione, osobowość podejrzanego oraz czas, przez jaki dana osoba nie była przedmiotem zainteresowania organów ścigania.</w:t>
      </w:r>
    </w:p>
    <w:p w14:paraId="64B7732F" w14:textId="2913EACB" w:rsidR="00B917C1" w:rsidRPr="00D27598" w:rsidRDefault="001F440A" w:rsidP="001F440A">
      <w:pPr>
        <w:pStyle w:val="JuPara"/>
        <w:rPr>
          <w:color w:val="000000" w:themeColor="text1"/>
        </w:rPr>
      </w:pPr>
      <w:r w:rsidRPr="00D27598">
        <w:rPr>
          <w:color w:val="000000" w:themeColor="text1"/>
        </w:rPr>
        <w:t>13.</w:t>
      </w:r>
      <w:r w:rsidR="002F5898" w:rsidRPr="00D27598">
        <w:rPr>
          <w:color w:val="000000" w:themeColor="text1"/>
        </w:rPr>
        <w:t xml:space="preserve"> </w:t>
      </w:r>
      <w:r w:rsidRPr="00D27598">
        <w:rPr>
          <w:color w:val="000000" w:themeColor="text1"/>
        </w:rPr>
        <w:t xml:space="preserve">W niniejszej sprawie, biorąc pod uwagę liczne przypadki wszczęcia przeciwko skarżącemu postępowania przygotowawczego, które w niektórych </w:t>
      </w:r>
      <w:r w:rsidR="00CD5521" w:rsidRPr="00D27598">
        <w:rPr>
          <w:color w:val="000000" w:themeColor="text1"/>
        </w:rPr>
        <w:t xml:space="preserve">sprawach </w:t>
      </w:r>
      <w:r w:rsidRPr="00D27598">
        <w:rPr>
          <w:color w:val="000000" w:themeColor="text1"/>
        </w:rPr>
        <w:t xml:space="preserve">zakończyło się jego skazaniem, sąd uznał, że policja mogła racjonalnie uznać, </w:t>
      </w:r>
      <w:r w:rsidR="00477DEB" w:rsidRPr="00D27598">
        <w:rPr>
          <w:color w:val="000000" w:themeColor="text1"/>
        </w:rPr>
        <w:t>iż</w:t>
      </w:r>
      <w:r w:rsidRPr="00D27598">
        <w:rPr>
          <w:color w:val="000000" w:themeColor="text1"/>
        </w:rPr>
        <w:t xml:space="preserve"> istnieją powody, aby przypuszczać, że </w:t>
      </w:r>
      <w:r w:rsidR="004F3C42" w:rsidRPr="00D27598">
        <w:rPr>
          <w:color w:val="000000" w:themeColor="text1"/>
        </w:rPr>
        <w:t>w</w:t>
      </w:r>
      <w:r w:rsidR="002F5898" w:rsidRPr="00D27598">
        <w:rPr>
          <w:color w:val="000000" w:themeColor="text1"/>
        </w:rPr>
        <w:t xml:space="preserve"> </w:t>
      </w:r>
      <w:r w:rsidR="004F3C42" w:rsidRPr="00D27598">
        <w:rPr>
          <w:color w:val="000000" w:themeColor="text1"/>
        </w:rPr>
        <w:t xml:space="preserve">przyszłości </w:t>
      </w:r>
      <w:r w:rsidRPr="00D27598">
        <w:rPr>
          <w:color w:val="000000" w:themeColor="text1"/>
        </w:rPr>
        <w:t>skarżący może być podejrzany o popełnienie przestępstwa.</w:t>
      </w:r>
    </w:p>
    <w:p w14:paraId="6CCAC3E4" w14:textId="2197FAF9" w:rsidR="00B917C1" w:rsidRPr="00D27598" w:rsidRDefault="001F440A" w:rsidP="001F440A">
      <w:pPr>
        <w:pStyle w:val="JuPara"/>
        <w:rPr>
          <w:color w:val="000000" w:themeColor="text1"/>
        </w:rPr>
      </w:pPr>
      <w:r w:rsidRPr="00D27598">
        <w:rPr>
          <w:color w:val="000000" w:themeColor="text1"/>
        </w:rPr>
        <w:t>14.</w:t>
      </w:r>
      <w:r w:rsidR="002F5898" w:rsidRPr="00D27598">
        <w:rPr>
          <w:color w:val="000000" w:themeColor="text1"/>
        </w:rPr>
        <w:t xml:space="preserve"> </w:t>
      </w:r>
      <w:r w:rsidRPr="00D27598">
        <w:rPr>
          <w:color w:val="000000" w:themeColor="text1"/>
        </w:rPr>
        <w:t xml:space="preserve">Sąd zauważył, że w </w:t>
      </w:r>
      <w:r w:rsidR="00477DEB" w:rsidRPr="00D27598">
        <w:rPr>
          <w:color w:val="000000" w:themeColor="text1"/>
        </w:rPr>
        <w:t>latach</w:t>
      </w:r>
      <w:r w:rsidRPr="00D27598">
        <w:rPr>
          <w:color w:val="000000" w:themeColor="text1"/>
        </w:rPr>
        <w:t xml:space="preserve"> </w:t>
      </w:r>
      <w:r w:rsidR="00477DEB" w:rsidRPr="00D27598">
        <w:rPr>
          <w:color w:val="000000" w:themeColor="text1"/>
        </w:rPr>
        <w:t xml:space="preserve">1986–2001 </w:t>
      </w:r>
      <w:r w:rsidRPr="00D27598">
        <w:rPr>
          <w:color w:val="000000" w:themeColor="text1"/>
        </w:rPr>
        <w:t xml:space="preserve">skarżący został skazany trzynaście razy. Sąd odniósł się do wykazu wcześniejszych </w:t>
      </w:r>
      <w:proofErr w:type="spellStart"/>
      <w:r w:rsidRPr="00D27598">
        <w:rPr>
          <w:color w:val="000000" w:themeColor="text1"/>
        </w:rPr>
        <w:t>skazań</w:t>
      </w:r>
      <w:proofErr w:type="spellEnd"/>
      <w:r w:rsidRPr="00D27598">
        <w:rPr>
          <w:color w:val="000000" w:themeColor="text1"/>
        </w:rPr>
        <w:t xml:space="preserve"> przedstawionego w wyroku sądu rejonowego w Dreźnie z</w:t>
      </w:r>
      <w:r w:rsidR="002F5898" w:rsidRPr="00D27598">
        <w:rPr>
          <w:color w:val="000000" w:themeColor="text1"/>
        </w:rPr>
        <w:t xml:space="preserve"> </w:t>
      </w:r>
      <w:r w:rsidRPr="00D27598">
        <w:rPr>
          <w:color w:val="000000" w:themeColor="text1"/>
        </w:rPr>
        <w:t>dnia</w:t>
      </w:r>
      <w:r w:rsidR="002F5898" w:rsidRPr="00D27598">
        <w:rPr>
          <w:color w:val="000000" w:themeColor="text1"/>
        </w:rPr>
        <w:t xml:space="preserve"> </w:t>
      </w:r>
      <w:r w:rsidRPr="00D27598">
        <w:rPr>
          <w:color w:val="000000" w:themeColor="text1"/>
        </w:rPr>
        <w:t>2</w:t>
      </w:r>
      <w:r w:rsidR="002F5898" w:rsidRPr="00D27598">
        <w:rPr>
          <w:color w:val="000000" w:themeColor="text1"/>
        </w:rPr>
        <w:t xml:space="preserve"> </w:t>
      </w:r>
      <w:r w:rsidRPr="00D27598">
        <w:rPr>
          <w:color w:val="000000" w:themeColor="text1"/>
        </w:rPr>
        <w:t>grudnia</w:t>
      </w:r>
      <w:r w:rsidR="002F5898" w:rsidRPr="00D27598">
        <w:rPr>
          <w:color w:val="000000" w:themeColor="text1"/>
        </w:rPr>
        <w:t xml:space="preserve"> </w:t>
      </w:r>
      <w:r w:rsidRPr="00D27598">
        <w:rPr>
          <w:color w:val="000000" w:themeColor="text1"/>
        </w:rPr>
        <w:t>2013</w:t>
      </w:r>
      <w:r w:rsidR="002F5898" w:rsidRPr="00D27598">
        <w:rPr>
          <w:color w:val="000000" w:themeColor="text1"/>
        </w:rPr>
        <w:t xml:space="preserve"> </w:t>
      </w:r>
      <w:r w:rsidRPr="00D27598">
        <w:rPr>
          <w:color w:val="000000" w:themeColor="text1"/>
        </w:rPr>
        <w:t xml:space="preserve">r., który obejmował skazania za przestępstwa, w tym przestępstwa drogowe, nietrzeźwość, kradzież, oszustwo i przestępstwa związane </w:t>
      </w:r>
      <w:r w:rsidR="00A746ED" w:rsidRPr="00D27598">
        <w:rPr>
          <w:color w:val="000000" w:themeColor="text1"/>
        </w:rPr>
        <w:br/>
      </w:r>
      <w:r w:rsidRPr="00D27598">
        <w:rPr>
          <w:color w:val="000000" w:themeColor="text1"/>
        </w:rPr>
        <w:t xml:space="preserve">z niewypłacalnością. Skarżącego skazano na kary pozbawienia wolności </w:t>
      </w:r>
      <w:r w:rsidR="00A746ED" w:rsidRPr="00D27598">
        <w:rPr>
          <w:color w:val="000000" w:themeColor="text1"/>
        </w:rPr>
        <w:br/>
      </w:r>
      <w:r w:rsidRPr="00D27598">
        <w:rPr>
          <w:color w:val="000000" w:themeColor="text1"/>
        </w:rPr>
        <w:t>w wymiarze od dwóch miesięcy do dwóch i pół roku w pięciu przypadkach oraz na kary grzywny od 20</w:t>
      </w:r>
      <w:r w:rsidR="002F5898" w:rsidRPr="00D27598">
        <w:rPr>
          <w:color w:val="000000" w:themeColor="text1"/>
        </w:rPr>
        <w:t xml:space="preserve"> </w:t>
      </w:r>
      <w:r w:rsidRPr="00D27598">
        <w:rPr>
          <w:color w:val="000000" w:themeColor="text1"/>
        </w:rPr>
        <w:t>stawek dziennych do 330</w:t>
      </w:r>
      <w:r w:rsidR="002F5898" w:rsidRPr="00D27598">
        <w:rPr>
          <w:color w:val="000000" w:themeColor="text1"/>
        </w:rPr>
        <w:t xml:space="preserve"> </w:t>
      </w:r>
      <w:r w:rsidRPr="00D27598">
        <w:rPr>
          <w:color w:val="000000" w:themeColor="text1"/>
        </w:rPr>
        <w:t xml:space="preserve">stawek dziennych </w:t>
      </w:r>
      <w:r w:rsidR="00A746ED" w:rsidRPr="00D27598">
        <w:rPr>
          <w:color w:val="000000" w:themeColor="text1"/>
        </w:rPr>
        <w:br/>
      </w:r>
      <w:r w:rsidRPr="00D27598">
        <w:rPr>
          <w:color w:val="000000" w:themeColor="text1"/>
        </w:rPr>
        <w:t>w pozostałych przypadkach.</w:t>
      </w:r>
    </w:p>
    <w:p w14:paraId="39C9EF4D" w14:textId="5E83D93A" w:rsidR="00B917C1" w:rsidRPr="00D27598" w:rsidRDefault="001F440A" w:rsidP="001F440A">
      <w:pPr>
        <w:pStyle w:val="JuPara"/>
        <w:rPr>
          <w:color w:val="000000" w:themeColor="text1"/>
        </w:rPr>
      </w:pPr>
      <w:r w:rsidRPr="00D27598">
        <w:rPr>
          <w:color w:val="000000" w:themeColor="text1"/>
        </w:rPr>
        <w:t>15.</w:t>
      </w:r>
      <w:r w:rsidR="002F5898" w:rsidRPr="00D27598">
        <w:rPr>
          <w:color w:val="000000" w:themeColor="text1"/>
        </w:rPr>
        <w:t xml:space="preserve"> </w:t>
      </w:r>
      <w:r w:rsidRPr="00D27598">
        <w:rPr>
          <w:color w:val="000000" w:themeColor="text1"/>
        </w:rPr>
        <w:t xml:space="preserve">Zdaniem sądu prawdą jest, że w porównaniu z </w:t>
      </w:r>
      <w:r w:rsidR="004F3C42" w:rsidRPr="00D27598">
        <w:rPr>
          <w:color w:val="000000" w:themeColor="text1"/>
        </w:rPr>
        <w:t>latami</w:t>
      </w:r>
      <w:r w:rsidR="002F5898" w:rsidRPr="00D27598">
        <w:rPr>
          <w:color w:val="000000" w:themeColor="text1"/>
        </w:rPr>
        <w:t xml:space="preserve"> </w:t>
      </w:r>
      <w:r w:rsidRPr="00D27598">
        <w:rPr>
          <w:color w:val="000000" w:themeColor="text1"/>
        </w:rPr>
        <w:t>1986</w:t>
      </w:r>
      <w:r w:rsidR="004F3C42" w:rsidRPr="00D27598">
        <w:rPr>
          <w:color w:val="000000" w:themeColor="text1"/>
        </w:rPr>
        <w:t>–</w:t>
      </w:r>
      <w:r w:rsidRPr="00D27598">
        <w:rPr>
          <w:color w:val="000000" w:themeColor="text1"/>
        </w:rPr>
        <w:t xml:space="preserve">2001 częstotliwość </w:t>
      </w:r>
      <w:r w:rsidR="00D91583" w:rsidRPr="00D27598">
        <w:rPr>
          <w:color w:val="000000" w:themeColor="text1"/>
        </w:rPr>
        <w:t>wszczynania</w:t>
      </w:r>
      <w:r w:rsidRPr="00D27598">
        <w:rPr>
          <w:color w:val="000000" w:themeColor="text1"/>
        </w:rPr>
        <w:t xml:space="preserve"> przeciwko skarżącemu </w:t>
      </w:r>
      <w:r w:rsidR="00D91583" w:rsidRPr="00D27598">
        <w:rPr>
          <w:color w:val="000000" w:themeColor="text1"/>
        </w:rPr>
        <w:t xml:space="preserve">postępowań przygotowawczych </w:t>
      </w:r>
      <w:r w:rsidRPr="00D27598">
        <w:rPr>
          <w:color w:val="000000" w:themeColor="text1"/>
        </w:rPr>
        <w:t>znacznie się zmniejszyła. Jednakże w</w:t>
      </w:r>
      <w:r w:rsidR="002F5898" w:rsidRPr="00D27598">
        <w:rPr>
          <w:color w:val="000000" w:themeColor="text1"/>
        </w:rPr>
        <w:t xml:space="preserve"> </w:t>
      </w:r>
      <w:r w:rsidRPr="00D27598">
        <w:rPr>
          <w:color w:val="000000" w:themeColor="text1"/>
        </w:rPr>
        <w:t>2010</w:t>
      </w:r>
      <w:r w:rsidR="002F5898" w:rsidRPr="00D27598">
        <w:rPr>
          <w:color w:val="000000" w:themeColor="text1"/>
        </w:rPr>
        <w:t xml:space="preserve"> </w:t>
      </w:r>
      <w:r w:rsidRPr="00D27598">
        <w:rPr>
          <w:color w:val="000000" w:themeColor="text1"/>
        </w:rPr>
        <w:t>r. skarżącego skazano na karę grzywny w wysokości</w:t>
      </w:r>
      <w:r w:rsidR="002F5898" w:rsidRPr="00D27598">
        <w:rPr>
          <w:color w:val="000000" w:themeColor="text1"/>
        </w:rPr>
        <w:t xml:space="preserve"> </w:t>
      </w:r>
      <w:r w:rsidRPr="00D27598">
        <w:rPr>
          <w:color w:val="000000" w:themeColor="text1"/>
        </w:rPr>
        <w:t>40</w:t>
      </w:r>
      <w:r w:rsidR="002F5898" w:rsidRPr="00D27598">
        <w:rPr>
          <w:color w:val="000000" w:themeColor="text1"/>
        </w:rPr>
        <w:t xml:space="preserve"> </w:t>
      </w:r>
      <w:r w:rsidRPr="00D27598">
        <w:rPr>
          <w:color w:val="000000" w:themeColor="text1"/>
        </w:rPr>
        <w:t xml:space="preserve">stawek dziennych za pomówienie osoby trzeciej o popełnienie przestępstwa, co świadczy o tym, </w:t>
      </w:r>
      <w:r w:rsidR="00A746ED" w:rsidRPr="00D27598">
        <w:rPr>
          <w:color w:val="000000" w:themeColor="text1"/>
        </w:rPr>
        <w:br/>
      </w:r>
      <w:r w:rsidRPr="00D27598">
        <w:rPr>
          <w:color w:val="000000" w:themeColor="text1"/>
        </w:rPr>
        <w:t>że przedmiotowe przestępstwo nie było wykroczeniem. W</w:t>
      </w:r>
      <w:r w:rsidR="002F5898" w:rsidRPr="00D27598">
        <w:rPr>
          <w:color w:val="000000" w:themeColor="text1"/>
        </w:rPr>
        <w:t xml:space="preserve"> </w:t>
      </w:r>
      <w:r w:rsidRPr="00D27598">
        <w:rPr>
          <w:color w:val="000000" w:themeColor="text1"/>
        </w:rPr>
        <w:t>2007</w:t>
      </w:r>
      <w:r w:rsidR="002F5898" w:rsidRPr="00D27598">
        <w:rPr>
          <w:color w:val="000000" w:themeColor="text1"/>
        </w:rPr>
        <w:t xml:space="preserve"> </w:t>
      </w:r>
      <w:r w:rsidRPr="00D27598">
        <w:rPr>
          <w:color w:val="000000" w:themeColor="text1"/>
        </w:rPr>
        <w:t xml:space="preserve">r. postępowanie w sprawie oszustwa (na szkodę towarzystwa ubezpieczeń samochodowych) umorzono po wpłaceniu kwoty pieniężnej. W tym samym roku umorzono postępowanie w sprawie oszustwa (sprzedaż uszkodzonej pralki) z uwagi na brak wystarczających dowodów, aby postawić </w:t>
      </w:r>
      <w:r w:rsidR="00AE5DF5" w:rsidRPr="00D27598">
        <w:rPr>
          <w:color w:val="000000" w:themeColor="text1"/>
        </w:rPr>
        <w:t xml:space="preserve">skarżącemu </w:t>
      </w:r>
      <w:r w:rsidRPr="00D27598">
        <w:rPr>
          <w:color w:val="000000" w:themeColor="text1"/>
        </w:rPr>
        <w:t>zarzuty.</w:t>
      </w:r>
    </w:p>
    <w:p w14:paraId="12EE1EFD" w14:textId="7A65A28D" w:rsidR="00B917C1" w:rsidRPr="00D27598" w:rsidRDefault="001F440A" w:rsidP="001F440A">
      <w:pPr>
        <w:pStyle w:val="JuPara"/>
        <w:rPr>
          <w:color w:val="000000" w:themeColor="text1"/>
        </w:rPr>
      </w:pPr>
      <w:r w:rsidRPr="00D27598">
        <w:rPr>
          <w:color w:val="000000" w:themeColor="text1"/>
        </w:rPr>
        <w:t>16.</w:t>
      </w:r>
      <w:r w:rsidR="002F5898" w:rsidRPr="00D27598">
        <w:rPr>
          <w:color w:val="000000" w:themeColor="text1"/>
        </w:rPr>
        <w:t xml:space="preserve"> </w:t>
      </w:r>
      <w:r w:rsidRPr="00D27598">
        <w:rPr>
          <w:color w:val="000000" w:themeColor="text1"/>
        </w:rPr>
        <w:t>Sąd podkreślił, że ze względu na prewencyjny charakter nakazu zebrania danych identyfikacyjnych na podstawie art.</w:t>
      </w:r>
      <w:r w:rsidR="00DC6042" w:rsidRPr="00D27598">
        <w:rPr>
          <w:color w:val="000000" w:themeColor="text1"/>
        </w:rPr>
        <w:t xml:space="preserve"> </w:t>
      </w:r>
      <w:r w:rsidRPr="00D27598">
        <w:rPr>
          <w:color w:val="000000" w:themeColor="text1"/>
        </w:rPr>
        <w:t xml:space="preserve">81b, alternatywa druga, kodeksu postępowania karnego konieczność wydania takiego nakazu </w:t>
      </w:r>
      <w:r w:rsidR="00FC03B2" w:rsidRPr="00D27598">
        <w:rPr>
          <w:color w:val="000000" w:themeColor="text1"/>
        </w:rPr>
        <w:br/>
      </w:r>
      <w:r w:rsidRPr="00D27598">
        <w:rPr>
          <w:color w:val="000000" w:themeColor="text1"/>
        </w:rPr>
        <w:t>nie ustała w przypadku</w:t>
      </w:r>
      <w:r w:rsidR="00AE5DF5" w:rsidRPr="00D27598">
        <w:rPr>
          <w:color w:val="000000" w:themeColor="text1"/>
        </w:rPr>
        <w:t>,</w:t>
      </w:r>
      <w:r w:rsidRPr="00D27598">
        <w:rPr>
          <w:color w:val="000000" w:themeColor="text1"/>
        </w:rPr>
        <w:t xml:space="preserve"> gdy postępowanie nie zakończyło się wyrokiem skazującym, ale zostało umorzone albo po wpłaceniu </w:t>
      </w:r>
      <w:r w:rsidR="00AE5DF5" w:rsidRPr="00D27598">
        <w:rPr>
          <w:color w:val="000000" w:themeColor="text1"/>
        </w:rPr>
        <w:t xml:space="preserve">kwoty </w:t>
      </w:r>
      <w:r w:rsidRPr="00D27598">
        <w:rPr>
          <w:color w:val="000000" w:themeColor="text1"/>
        </w:rPr>
        <w:t xml:space="preserve">pieniężnej, </w:t>
      </w:r>
      <w:r w:rsidR="00FC03B2" w:rsidRPr="00D27598">
        <w:rPr>
          <w:color w:val="000000" w:themeColor="text1"/>
        </w:rPr>
        <w:br/>
      </w:r>
      <w:r w:rsidRPr="00D27598">
        <w:rPr>
          <w:color w:val="000000" w:themeColor="text1"/>
        </w:rPr>
        <w:t xml:space="preserve">albo z powodu uznania winy sprawcy za mającą niewielkie znaczenie, </w:t>
      </w:r>
      <w:r w:rsidR="00FC03B2" w:rsidRPr="00D27598">
        <w:rPr>
          <w:color w:val="000000" w:themeColor="text1"/>
        </w:rPr>
        <w:br/>
      </w:r>
      <w:r w:rsidRPr="00D27598">
        <w:rPr>
          <w:color w:val="000000" w:themeColor="text1"/>
        </w:rPr>
        <w:t>albo z</w:t>
      </w:r>
      <w:r w:rsidR="00DC6042" w:rsidRPr="00D27598">
        <w:rPr>
          <w:color w:val="000000" w:themeColor="text1"/>
        </w:rPr>
        <w:t xml:space="preserve"> </w:t>
      </w:r>
      <w:r w:rsidRPr="00D27598">
        <w:rPr>
          <w:color w:val="000000" w:themeColor="text1"/>
        </w:rPr>
        <w:t xml:space="preserve">powodu braku wystarczających dowodów do postawienia </w:t>
      </w:r>
      <w:r w:rsidR="00AE5DF5" w:rsidRPr="00D27598">
        <w:rPr>
          <w:color w:val="000000" w:themeColor="text1"/>
        </w:rPr>
        <w:t xml:space="preserve">sprawcy </w:t>
      </w:r>
      <w:r w:rsidRPr="00D27598">
        <w:rPr>
          <w:color w:val="000000" w:themeColor="text1"/>
        </w:rPr>
        <w:t xml:space="preserve">zarzutów (chyba że po zakończeniu postępowania okazało się, </w:t>
      </w:r>
      <w:r w:rsidR="00FC03B2" w:rsidRPr="00D27598">
        <w:rPr>
          <w:color w:val="000000" w:themeColor="text1"/>
        </w:rPr>
        <w:br/>
      </w:r>
      <w:r w:rsidR="00AE5DF5" w:rsidRPr="00D27598">
        <w:rPr>
          <w:color w:val="000000" w:themeColor="text1"/>
        </w:rPr>
        <w:t xml:space="preserve">iż </w:t>
      </w:r>
      <w:r w:rsidRPr="00D27598">
        <w:rPr>
          <w:color w:val="000000" w:themeColor="text1"/>
        </w:rPr>
        <w:t xml:space="preserve">zainteresowana osoba jest niewinna). Sąd zauważył ponadto, że nawet w toku </w:t>
      </w:r>
      <w:r w:rsidR="00AE5DF5" w:rsidRPr="00D27598">
        <w:rPr>
          <w:color w:val="000000" w:themeColor="text1"/>
        </w:rPr>
        <w:t xml:space="preserve">przedmiotowego </w:t>
      </w:r>
      <w:r w:rsidRPr="00D27598">
        <w:rPr>
          <w:color w:val="000000" w:themeColor="text1"/>
        </w:rPr>
        <w:t>postępowania w dniu</w:t>
      </w:r>
      <w:r w:rsidR="00DC6042" w:rsidRPr="00D27598">
        <w:rPr>
          <w:color w:val="000000" w:themeColor="text1"/>
        </w:rPr>
        <w:t xml:space="preserve"> </w:t>
      </w:r>
      <w:r w:rsidRPr="00D27598">
        <w:rPr>
          <w:color w:val="000000" w:themeColor="text1"/>
        </w:rPr>
        <w:t>2</w:t>
      </w:r>
      <w:r w:rsidR="00DC6042" w:rsidRPr="00D27598">
        <w:rPr>
          <w:color w:val="000000" w:themeColor="text1"/>
        </w:rPr>
        <w:t xml:space="preserve"> </w:t>
      </w:r>
      <w:r w:rsidRPr="00D27598">
        <w:rPr>
          <w:color w:val="000000" w:themeColor="text1"/>
        </w:rPr>
        <w:t>grudnia</w:t>
      </w:r>
      <w:r w:rsidR="00DC6042" w:rsidRPr="00D27598">
        <w:rPr>
          <w:color w:val="000000" w:themeColor="text1"/>
        </w:rPr>
        <w:t xml:space="preserve"> </w:t>
      </w:r>
      <w:r w:rsidRPr="00D27598">
        <w:rPr>
          <w:color w:val="000000" w:themeColor="text1"/>
        </w:rPr>
        <w:t>2013</w:t>
      </w:r>
      <w:r w:rsidR="00DC6042" w:rsidRPr="00D27598">
        <w:rPr>
          <w:color w:val="000000" w:themeColor="text1"/>
        </w:rPr>
        <w:t xml:space="preserve"> </w:t>
      </w:r>
      <w:r w:rsidRPr="00D27598">
        <w:rPr>
          <w:color w:val="000000" w:themeColor="text1"/>
        </w:rPr>
        <w:t>r. skarżącego ponownie skazano na karę grzywny w zawieszeniu, tym razem za zniewagę.</w:t>
      </w:r>
    </w:p>
    <w:p w14:paraId="5427845C" w14:textId="2819E53F" w:rsidR="00B917C1" w:rsidRPr="00D27598" w:rsidRDefault="001F440A" w:rsidP="001F440A">
      <w:pPr>
        <w:pStyle w:val="JuPara"/>
        <w:rPr>
          <w:color w:val="000000" w:themeColor="text1"/>
        </w:rPr>
      </w:pPr>
      <w:r w:rsidRPr="00D27598">
        <w:rPr>
          <w:color w:val="000000" w:themeColor="text1"/>
        </w:rPr>
        <w:t>17.</w:t>
      </w:r>
      <w:r w:rsidR="00DC6042" w:rsidRPr="00D27598">
        <w:rPr>
          <w:color w:val="000000" w:themeColor="text1"/>
        </w:rPr>
        <w:t xml:space="preserve"> </w:t>
      </w:r>
      <w:r w:rsidRPr="00D27598">
        <w:rPr>
          <w:color w:val="000000" w:themeColor="text1"/>
        </w:rPr>
        <w:t xml:space="preserve">Ponadto stan zdrowia skarżącego, mianowicie jego ograniczona mobilność w wyniku reumatoidalnego zapalenia stawów, nie wykluczał ryzyka jego udziału w popełnianiu przestępstw, ponieważ przestępstwa, </w:t>
      </w:r>
      <w:r w:rsidR="00FC03B2" w:rsidRPr="00D27598">
        <w:rPr>
          <w:color w:val="000000" w:themeColor="text1"/>
        </w:rPr>
        <w:br/>
      </w:r>
      <w:r w:rsidRPr="00D27598">
        <w:rPr>
          <w:color w:val="000000" w:themeColor="text1"/>
        </w:rPr>
        <w:t>o</w:t>
      </w:r>
      <w:r w:rsidR="00DC6042" w:rsidRPr="00D27598">
        <w:rPr>
          <w:color w:val="000000" w:themeColor="text1"/>
        </w:rPr>
        <w:t xml:space="preserve"> </w:t>
      </w:r>
      <w:r w:rsidRPr="00D27598">
        <w:rPr>
          <w:color w:val="000000" w:themeColor="text1"/>
        </w:rPr>
        <w:t>które był dotychczas podejrzany, nie wymagały dużego ruchu fizycznego.</w:t>
      </w:r>
    </w:p>
    <w:p w14:paraId="0B0D9CF6" w14:textId="20639ACC" w:rsidR="00B917C1" w:rsidRPr="00D27598" w:rsidRDefault="001F440A" w:rsidP="001F440A">
      <w:pPr>
        <w:pStyle w:val="JuPara"/>
        <w:rPr>
          <w:color w:val="000000" w:themeColor="text1"/>
        </w:rPr>
      </w:pPr>
      <w:r w:rsidRPr="00D27598">
        <w:rPr>
          <w:color w:val="000000" w:themeColor="text1"/>
        </w:rPr>
        <w:t>18.</w:t>
      </w:r>
      <w:r w:rsidR="00DC6042" w:rsidRPr="00D27598">
        <w:rPr>
          <w:color w:val="000000" w:themeColor="text1"/>
        </w:rPr>
        <w:t xml:space="preserve"> </w:t>
      </w:r>
      <w:r w:rsidRPr="00D27598">
        <w:rPr>
          <w:color w:val="000000" w:themeColor="text1"/>
        </w:rPr>
        <w:t>Zdaniem sądu, biorąc pod uwagę charakter, wagę i liczbę przestępstw, w związku z którymi przeciwko skarżącemu</w:t>
      </w:r>
      <w:r w:rsidR="00E86E59" w:rsidRPr="00D27598">
        <w:rPr>
          <w:color w:val="000000" w:themeColor="text1"/>
        </w:rPr>
        <w:t xml:space="preserve"> wszczęto</w:t>
      </w:r>
      <w:r w:rsidRPr="00D27598">
        <w:rPr>
          <w:color w:val="000000" w:themeColor="text1"/>
        </w:rPr>
        <w:t xml:space="preserve"> postępowanie </w:t>
      </w:r>
      <w:r w:rsidRPr="00D27598">
        <w:rPr>
          <w:color w:val="000000" w:themeColor="text1"/>
        </w:rPr>
        <w:lastRenderedPageBreak/>
        <w:t>przygotowawcze w ciągu ostatnich dwudziestu pięciu lat, nakaz zebrania danych identyfikacyjnych stanowił proporcjonalną ingerencję w jego dobra osobiste. Skarżący mógł domagać się usunięcia swoich danych z rejestru policyjnego, jeśli jego przyszłe zachowanie wskazywałoby, że dane te nie są już potrzebne.</w:t>
      </w:r>
    </w:p>
    <w:p w14:paraId="244B2D2F" w14:textId="77777777" w:rsidR="00B917C1" w:rsidRPr="00D27598" w:rsidRDefault="00B917C1" w:rsidP="001F440A">
      <w:pPr>
        <w:pStyle w:val="JuHIRoman"/>
        <w:rPr>
          <w:color w:val="000000" w:themeColor="text1"/>
        </w:rPr>
      </w:pPr>
      <w:r w:rsidRPr="00D27598">
        <w:rPr>
          <w:color w:val="000000" w:themeColor="text1"/>
        </w:rPr>
        <w:t>Postępowanie przed administracyjnym sądem apelacyjnym Saksonii</w:t>
      </w:r>
    </w:p>
    <w:p w14:paraId="7311372B" w14:textId="36C5DEB1" w:rsidR="00B917C1" w:rsidRPr="00D27598" w:rsidRDefault="001F440A" w:rsidP="001F440A">
      <w:pPr>
        <w:pStyle w:val="JuPara"/>
        <w:rPr>
          <w:color w:val="000000" w:themeColor="text1"/>
        </w:rPr>
      </w:pPr>
      <w:r w:rsidRPr="00D27598">
        <w:rPr>
          <w:color w:val="000000" w:themeColor="text1"/>
        </w:rPr>
        <w:t>19.</w:t>
      </w:r>
      <w:r w:rsidR="00DC6042" w:rsidRPr="00D27598">
        <w:rPr>
          <w:color w:val="000000" w:themeColor="text1"/>
        </w:rPr>
        <w:t xml:space="preserve"> </w:t>
      </w:r>
      <w:r w:rsidRPr="00D27598">
        <w:rPr>
          <w:color w:val="000000" w:themeColor="text1"/>
        </w:rPr>
        <w:t>W dniu</w:t>
      </w:r>
      <w:r w:rsidR="00DC6042" w:rsidRPr="00D27598">
        <w:rPr>
          <w:color w:val="000000" w:themeColor="text1"/>
        </w:rPr>
        <w:t xml:space="preserve"> </w:t>
      </w:r>
      <w:r w:rsidRPr="00D27598">
        <w:rPr>
          <w:color w:val="000000" w:themeColor="text1"/>
        </w:rPr>
        <w:t>7</w:t>
      </w:r>
      <w:r w:rsidR="00DC6042" w:rsidRPr="00D27598">
        <w:rPr>
          <w:color w:val="000000" w:themeColor="text1"/>
        </w:rPr>
        <w:t xml:space="preserve"> </w:t>
      </w:r>
      <w:r w:rsidRPr="00D27598">
        <w:rPr>
          <w:color w:val="000000" w:themeColor="text1"/>
        </w:rPr>
        <w:t>października</w:t>
      </w:r>
      <w:r w:rsidR="00DC6042" w:rsidRPr="00D27598">
        <w:rPr>
          <w:color w:val="000000" w:themeColor="text1"/>
        </w:rPr>
        <w:t xml:space="preserve"> </w:t>
      </w:r>
      <w:r w:rsidRPr="00D27598">
        <w:rPr>
          <w:color w:val="000000" w:themeColor="text1"/>
        </w:rPr>
        <w:t>2016</w:t>
      </w:r>
      <w:r w:rsidR="00DC6042" w:rsidRPr="00D27598">
        <w:rPr>
          <w:color w:val="000000" w:themeColor="text1"/>
        </w:rPr>
        <w:t xml:space="preserve"> </w:t>
      </w:r>
      <w:r w:rsidRPr="00D27598">
        <w:rPr>
          <w:color w:val="000000" w:themeColor="text1"/>
        </w:rPr>
        <w:t xml:space="preserve">r. </w:t>
      </w:r>
      <w:r w:rsidR="00EF07CE" w:rsidRPr="00D27598">
        <w:rPr>
          <w:color w:val="000000" w:themeColor="text1"/>
        </w:rPr>
        <w:t>A</w:t>
      </w:r>
      <w:r w:rsidRPr="00D27598">
        <w:rPr>
          <w:color w:val="000000" w:themeColor="text1"/>
        </w:rPr>
        <w:t xml:space="preserve">dministracyjny </w:t>
      </w:r>
      <w:r w:rsidR="00EF07CE" w:rsidRPr="00D27598">
        <w:rPr>
          <w:color w:val="000000" w:themeColor="text1"/>
        </w:rPr>
        <w:t>S</w:t>
      </w:r>
      <w:r w:rsidRPr="00D27598">
        <w:rPr>
          <w:color w:val="000000" w:themeColor="text1"/>
        </w:rPr>
        <w:t xml:space="preserve">ąd </w:t>
      </w:r>
      <w:r w:rsidR="00EF07CE" w:rsidRPr="00D27598">
        <w:rPr>
          <w:color w:val="000000" w:themeColor="text1"/>
        </w:rPr>
        <w:t>A</w:t>
      </w:r>
      <w:r w:rsidRPr="00D27598">
        <w:rPr>
          <w:color w:val="000000" w:themeColor="text1"/>
        </w:rPr>
        <w:t xml:space="preserve">pelacyjny Saksonii, utrzymując uzasadnienie podane przez </w:t>
      </w:r>
      <w:r w:rsidR="00EF07CE" w:rsidRPr="00D27598">
        <w:rPr>
          <w:color w:val="000000" w:themeColor="text1"/>
        </w:rPr>
        <w:t>S</w:t>
      </w:r>
      <w:r w:rsidRPr="00D27598">
        <w:rPr>
          <w:color w:val="000000" w:themeColor="text1"/>
        </w:rPr>
        <w:t xml:space="preserve">ąd </w:t>
      </w:r>
      <w:r w:rsidR="00EF07CE" w:rsidRPr="00D27598">
        <w:rPr>
          <w:color w:val="000000" w:themeColor="text1"/>
        </w:rPr>
        <w:t>A</w:t>
      </w:r>
      <w:r w:rsidRPr="00D27598">
        <w:rPr>
          <w:color w:val="000000" w:themeColor="text1"/>
        </w:rPr>
        <w:t xml:space="preserve">dministracyjny </w:t>
      </w:r>
      <w:r w:rsidR="00FC03B2" w:rsidRPr="00D27598">
        <w:rPr>
          <w:color w:val="000000" w:themeColor="text1"/>
        </w:rPr>
        <w:br/>
      </w:r>
      <w:r w:rsidRPr="00D27598">
        <w:rPr>
          <w:color w:val="000000" w:themeColor="text1"/>
        </w:rPr>
        <w:t>w</w:t>
      </w:r>
      <w:r w:rsidR="00586AFD" w:rsidRPr="00D27598">
        <w:rPr>
          <w:color w:val="000000" w:themeColor="text1"/>
        </w:rPr>
        <w:t xml:space="preserve"> </w:t>
      </w:r>
      <w:r w:rsidRPr="00D27598">
        <w:rPr>
          <w:color w:val="000000" w:themeColor="text1"/>
        </w:rPr>
        <w:t xml:space="preserve">Dreźnie, oddalił wniosek skarżącego o dopuszczenie jego odwołania </w:t>
      </w:r>
      <w:r w:rsidR="00FC03B2" w:rsidRPr="00D27598">
        <w:rPr>
          <w:color w:val="000000" w:themeColor="text1"/>
        </w:rPr>
        <w:br/>
      </w:r>
      <w:r w:rsidRPr="00D27598">
        <w:rPr>
          <w:color w:val="000000" w:themeColor="text1"/>
        </w:rPr>
        <w:t>do rozpoznania.</w:t>
      </w:r>
    </w:p>
    <w:p w14:paraId="767E5751" w14:textId="77777777" w:rsidR="00B917C1" w:rsidRPr="00D27598" w:rsidRDefault="00B917C1" w:rsidP="001F440A">
      <w:pPr>
        <w:pStyle w:val="JuHIRoman"/>
        <w:rPr>
          <w:color w:val="000000" w:themeColor="text1"/>
        </w:rPr>
      </w:pPr>
      <w:r w:rsidRPr="00D27598">
        <w:rPr>
          <w:color w:val="000000" w:themeColor="text1"/>
        </w:rPr>
        <w:t>Postępowanie przed federalnym trybunałem konstytucyjnym</w:t>
      </w:r>
    </w:p>
    <w:p w14:paraId="67E8B170" w14:textId="2E70C529" w:rsidR="00B917C1" w:rsidRPr="00D27598" w:rsidRDefault="001F440A" w:rsidP="001F440A">
      <w:pPr>
        <w:pStyle w:val="JuPara"/>
        <w:rPr>
          <w:color w:val="000000" w:themeColor="text1"/>
        </w:rPr>
      </w:pPr>
      <w:r w:rsidRPr="00D27598">
        <w:rPr>
          <w:color w:val="000000" w:themeColor="text1"/>
        </w:rPr>
        <w:t>20.</w:t>
      </w:r>
      <w:r w:rsidR="00586AFD" w:rsidRPr="00D27598">
        <w:rPr>
          <w:color w:val="000000" w:themeColor="text1"/>
        </w:rPr>
        <w:t xml:space="preserve"> </w:t>
      </w:r>
      <w:r w:rsidRPr="00D27598">
        <w:rPr>
          <w:color w:val="000000" w:themeColor="text1"/>
        </w:rPr>
        <w:t>W dniu</w:t>
      </w:r>
      <w:r w:rsidR="00586AFD" w:rsidRPr="00D27598">
        <w:rPr>
          <w:color w:val="000000" w:themeColor="text1"/>
        </w:rPr>
        <w:t xml:space="preserve"> </w:t>
      </w:r>
      <w:r w:rsidRPr="00D27598">
        <w:rPr>
          <w:color w:val="000000" w:themeColor="text1"/>
        </w:rPr>
        <w:t>17</w:t>
      </w:r>
      <w:r w:rsidR="00586AFD" w:rsidRPr="00D27598">
        <w:rPr>
          <w:color w:val="000000" w:themeColor="text1"/>
        </w:rPr>
        <w:t xml:space="preserve"> </w:t>
      </w:r>
      <w:r w:rsidRPr="00D27598">
        <w:rPr>
          <w:color w:val="000000" w:themeColor="text1"/>
        </w:rPr>
        <w:t>listopada</w:t>
      </w:r>
      <w:r w:rsidR="00586AFD" w:rsidRPr="00D27598">
        <w:rPr>
          <w:color w:val="000000" w:themeColor="text1"/>
        </w:rPr>
        <w:t xml:space="preserve"> </w:t>
      </w:r>
      <w:r w:rsidRPr="00D27598">
        <w:rPr>
          <w:color w:val="000000" w:themeColor="text1"/>
        </w:rPr>
        <w:t>2016</w:t>
      </w:r>
      <w:r w:rsidR="00586AFD" w:rsidRPr="00D27598">
        <w:rPr>
          <w:color w:val="000000" w:themeColor="text1"/>
        </w:rPr>
        <w:t xml:space="preserve"> </w:t>
      </w:r>
      <w:r w:rsidRPr="00D27598">
        <w:rPr>
          <w:color w:val="000000" w:themeColor="text1"/>
        </w:rPr>
        <w:t xml:space="preserve">r. skarżący, reprezentowany przez obrońcę, wniósł do </w:t>
      </w:r>
      <w:r w:rsidR="00C76523" w:rsidRPr="00D27598">
        <w:rPr>
          <w:color w:val="000000" w:themeColor="text1"/>
        </w:rPr>
        <w:t>F</w:t>
      </w:r>
      <w:r w:rsidRPr="00D27598">
        <w:rPr>
          <w:color w:val="000000" w:themeColor="text1"/>
        </w:rPr>
        <w:t xml:space="preserve">ederalnego </w:t>
      </w:r>
      <w:r w:rsidR="00C76523" w:rsidRPr="00D27598">
        <w:rPr>
          <w:color w:val="000000" w:themeColor="text1"/>
        </w:rPr>
        <w:t>T</w:t>
      </w:r>
      <w:r w:rsidRPr="00D27598">
        <w:rPr>
          <w:color w:val="000000" w:themeColor="text1"/>
        </w:rPr>
        <w:t xml:space="preserve">rybunału </w:t>
      </w:r>
      <w:r w:rsidR="00C76523" w:rsidRPr="00D27598">
        <w:rPr>
          <w:color w:val="000000" w:themeColor="text1"/>
        </w:rPr>
        <w:t>K</w:t>
      </w:r>
      <w:r w:rsidRPr="00D27598">
        <w:rPr>
          <w:color w:val="000000" w:themeColor="text1"/>
        </w:rPr>
        <w:t xml:space="preserve">onstytucyjnego skargę konstytucyjną na nakaz </w:t>
      </w:r>
      <w:r w:rsidR="00151F66" w:rsidRPr="00D27598">
        <w:rPr>
          <w:color w:val="000000" w:themeColor="text1"/>
        </w:rPr>
        <w:t xml:space="preserve">drezdeńskiej </w:t>
      </w:r>
      <w:r w:rsidRPr="00D27598">
        <w:rPr>
          <w:color w:val="000000" w:themeColor="text1"/>
        </w:rPr>
        <w:t>policji z dnia</w:t>
      </w:r>
      <w:r w:rsidR="00586AFD" w:rsidRPr="00D27598">
        <w:rPr>
          <w:color w:val="000000" w:themeColor="text1"/>
        </w:rPr>
        <w:t xml:space="preserve"> </w:t>
      </w:r>
      <w:r w:rsidRPr="00D27598">
        <w:rPr>
          <w:color w:val="000000" w:themeColor="text1"/>
        </w:rPr>
        <w:t>18</w:t>
      </w:r>
      <w:r w:rsidR="00586AFD" w:rsidRPr="00D27598">
        <w:rPr>
          <w:color w:val="000000" w:themeColor="text1"/>
        </w:rPr>
        <w:t xml:space="preserve"> </w:t>
      </w:r>
      <w:r w:rsidRPr="00D27598">
        <w:rPr>
          <w:color w:val="000000" w:themeColor="text1"/>
        </w:rPr>
        <w:t>sierpnia</w:t>
      </w:r>
      <w:r w:rsidR="00586AFD" w:rsidRPr="00D27598">
        <w:rPr>
          <w:color w:val="000000" w:themeColor="text1"/>
        </w:rPr>
        <w:t xml:space="preserve"> </w:t>
      </w:r>
      <w:r w:rsidRPr="00D27598">
        <w:rPr>
          <w:color w:val="000000" w:themeColor="text1"/>
        </w:rPr>
        <w:t>2011</w:t>
      </w:r>
      <w:r w:rsidR="00586AFD" w:rsidRPr="00D27598">
        <w:rPr>
          <w:color w:val="000000" w:themeColor="text1"/>
        </w:rPr>
        <w:t xml:space="preserve"> </w:t>
      </w:r>
      <w:r w:rsidRPr="00D27598">
        <w:rPr>
          <w:color w:val="000000" w:themeColor="text1"/>
        </w:rPr>
        <w:t xml:space="preserve">r., wyrok </w:t>
      </w:r>
      <w:r w:rsidR="00C76523" w:rsidRPr="00D27598">
        <w:rPr>
          <w:color w:val="000000" w:themeColor="text1"/>
        </w:rPr>
        <w:t>S</w:t>
      </w:r>
      <w:r w:rsidRPr="00D27598">
        <w:rPr>
          <w:color w:val="000000" w:themeColor="text1"/>
        </w:rPr>
        <w:t xml:space="preserve">ądu </w:t>
      </w:r>
      <w:r w:rsidR="00B55DF9" w:rsidRPr="00D27598">
        <w:rPr>
          <w:color w:val="000000" w:themeColor="text1"/>
        </w:rPr>
        <w:t>A</w:t>
      </w:r>
      <w:r w:rsidRPr="00D27598">
        <w:rPr>
          <w:color w:val="000000" w:themeColor="text1"/>
        </w:rPr>
        <w:t xml:space="preserve">dministracyjnego w Dreźnie oraz orzeczenie </w:t>
      </w:r>
      <w:r w:rsidR="00B55DF9" w:rsidRPr="00D27598">
        <w:rPr>
          <w:color w:val="000000" w:themeColor="text1"/>
        </w:rPr>
        <w:t>A</w:t>
      </w:r>
      <w:r w:rsidRPr="00D27598">
        <w:rPr>
          <w:color w:val="000000" w:themeColor="text1"/>
        </w:rPr>
        <w:t xml:space="preserve">dministracyjnego </w:t>
      </w:r>
      <w:r w:rsidR="00CE07DE" w:rsidRPr="00D27598">
        <w:rPr>
          <w:color w:val="000000" w:themeColor="text1"/>
        </w:rPr>
        <w:t>S</w:t>
      </w:r>
      <w:r w:rsidRPr="00D27598">
        <w:rPr>
          <w:color w:val="000000" w:themeColor="text1"/>
        </w:rPr>
        <w:t xml:space="preserve">ądu </w:t>
      </w:r>
      <w:r w:rsidR="00CE07DE" w:rsidRPr="00D27598">
        <w:rPr>
          <w:color w:val="000000" w:themeColor="text1"/>
        </w:rPr>
        <w:t>A</w:t>
      </w:r>
      <w:r w:rsidRPr="00D27598">
        <w:rPr>
          <w:color w:val="000000" w:themeColor="text1"/>
        </w:rPr>
        <w:t xml:space="preserve">pelacyjnego Saksonii. Przedstawiając treść zaskarżonych decyzji, skarżący podniósł, że nakaz zebrania od niego danych identyfikacyjnych </w:t>
      </w:r>
      <w:r w:rsidR="00151F66" w:rsidRPr="00D27598">
        <w:rPr>
          <w:color w:val="000000" w:themeColor="text1"/>
        </w:rPr>
        <w:t>naruszał między innymi</w:t>
      </w:r>
      <w:r w:rsidRPr="00D27598">
        <w:rPr>
          <w:color w:val="000000" w:themeColor="text1"/>
        </w:rPr>
        <w:t xml:space="preserve"> jego dobra osobiste wynikające z konstytucji oraz ujmował godności</w:t>
      </w:r>
      <w:r w:rsidR="00151F66" w:rsidRPr="00D27598">
        <w:rPr>
          <w:color w:val="000000" w:themeColor="text1"/>
        </w:rPr>
        <w:t xml:space="preserve"> ludzkiej</w:t>
      </w:r>
      <w:r w:rsidRPr="00D27598">
        <w:rPr>
          <w:color w:val="000000" w:themeColor="text1"/>
        </w:rPr>
        <w:t>.</w:t>
      </w:r>
    </w:p>
    <w:p w14:paraId="64EC0EFF" w14:textId="73873FF9" w:rsidR="00B917C1" w:rsidRPr="00D27598" w:rsidRDefault="001F440A" w:rsidP="001F440A">
      <w:pPr>
        <w:pStyle w:val="JuPara"/>
        <w:rPr>
          <w:color w:val="000000" w:themeColor="text1"/>
        </w:rPr>
      </w:pPr>
      <w:r w:rsidRPr="00D27598">
        <w:rPr>
          <w:color w:val="000000" w:themeColor="text1"/>
        </w:rPr>
        <w:t>21.</w:t>
      </w:r>
      <w:r w:rsidR="00586AFD" w:rsidRPr="00D27598">
        <w:rPr>
          <w:color w:val="000000" w:themeColor="text1"/>
        </w:rPr>
        <w:t xml:space="preserve"> </w:t>
      </w:r>
      <w:r w:rsidRPr="00D27598">
        <w:rPr>
          <w:color w:val="000000" w:themeColor="text1"/>
        </w:rPr>
        <w:t>Pismem z dnia</w:t>
      </w:r>
      <w:r w:rsidR="00586AFD" w:rsidRPr="00D27598">
        <w:rPr>
          <w:color w:val="000000" w:themeColor="text1"/>
        </w:rPr>
        <w:t xml:space="preserve"> </w:t>
      </w:r>
      <w:r w:rsidRPr="00D27598">
        <w:rPr>
          <w:color w:val="000000" w:themeColor="text1"/>
        </w:rPr>
        <w:t>24</w:t>
      </w:r>
      <w:r w:rsidR="00586AFD" w:rsidRPr="00D27598">
        <w:rPr>
          <w:color w:val="000000" w:themeColor="text1"/>
        </w:rPr>
        <w:t xml:space="preserve"> </w:t>
      </w:r>
      <w:r w:rsidRPr="00D27598">
        <w:rPr>
          <w:color w:val="000000" w:themeColor="text1"/>
        </w:rPr>
        <w:t>listopada</w:t>
      </w:r>
      <w:r w:rsidR="00586AFD" w:rsidRPr="00D27598">
        <w:rPr>
          <w:color w:val="000000" w:themeColor="text1"/>
        </w:rPr>
        <w:t xml:space="preserve"> </w:t>
      </w:r>
      <w:r w:rsidRPr="00D27598">
        <w:rPr>
          <w:color w:val="000000" w:themeColor="text1"/>
        </w:rPr>
        <w:t>2016</w:t>
      </w:r>
      <w:r w:rsidR="00586AFD" w:rsidRPr="00D27598">
        <w:rPr>
          <w:color w:val="000000" w:themeColor="text1"/>
        </w:rPr>
        <w:t xml:space="preserve"> </w:t>
      </w:r>
      <w:r w:rsidRPr="00D27598">
        <w:rPr>
          <w:color w:val="000000" w:themeColor="text1"/>
        </w:rPr>
        <w:t xml:space="preserve">r. sekretariat </w:t>
      </w:r>
      <w:r w:rsidR="009704E3" w:rsidRPr="00D27598">
        <w:rPr>
          <w:color w:val="000000" w:themeColor="text1"/>
        </w:rPr>
        <w:t>F</w:t>
      </w:r>
      <w:r w:rsidRPr="00D27598">
        <w:rPr>
          <w:color w:val="000000" w:themeColor="text1"/>
        </w:rPr>
        <w:t xml:space="preserve">ederalnego </w:t>
      </w:r>
      <w:r w:rsidR="00CE07DE" w:rsidRPr="00D27598">
        <w:rPr>
          <w:color w:val="000000" w:themeColor="text1"/>
        </w:rPr>
        <w:t>T</w:t>
      </w:r>
      <w:r w:rsidRPr="00D27598">
        <w:rPr>
          <w:color w:val="000000" w:themeColor="text1"/>
        </w:rPr>
        <w:t xml:space="preserve">rybunału </w:t>
      </w:r>
      <w:r w:rsidR="00CE07DE" w:rsidRPr="00D27598">
        <w:rPr>
          <w:color w:val="000000" w:themeColor="text1"/>
        </w:rPr>
        <w:t>K</w:t>
      </w:r>
      <w:r w:rsidRPr="00D27598">
        <w:rPr>
          <w:color w:val="000000" w:themeColor="text1"/>
        </w:rPr>
        <w:t xml:space="preserve">onstytucyjnego poinformował skarżącego, że istnieją wątpliwości </w:t>
      </w:r>
      <w:r w:rsidR="00FC03B2" w:rsidRPr="00D27598">
        <w:rPr>
          <w:color w:val="000000" w:themeColor="text1"/>
        </w:rPr>
        <w:br/>
      </w:r>
      <w:r w:rsidRPr="00D27598">
        <w:rPr>
          <w:color w:val="000000" w:themeColor="text1"/>
        </w:rPr>
        <w:t xml:space="preserve">co do dopuszczalności jego skargi konstytucyjnej. Skarżącemu wskazano, </w:t>
      </w:r>
      <w:r w:rsidR="00FC03B2" w:rsidRPr="00D27598">
        <w:rPr>
          <w:color w:val="000000" w:themeColor="text1"/>
        </w:rPr>
        <w:br/>
      </w:r>
      <w:r w:rsidRPr="00D27598">
        <w:rPr>
          <w:color w:val="000000" w:themeColor="text1"/>
        </w:rPr>
        <w:t xml:space="preserve">że być może nie uzasadnił wystarczająco swojej skargi, ponieważ w terminie jednego miesiąca do sądu wpłynęły jedynie jego uwagi, jednak </w:t>
      </w:r>
      <w:r w:rsidR="00FC03B2" w:rsidRPr="00D27598">
        <w:rPr>
          <w:color w:val="000000" w:themeColor="text1"/>
        </w:rPr>
        <w:br/>
      </w:r>
      <w:r w:rsidRPr="00D27598">
        <w:rPr>
          <w:color w:val="000000" w:themeColor="text1"/>
        </w:rPr>
        <w:t>bez załączonych zaskarżonych decyzji organów i sądów.</w:t>
      </w:r>
    </w:p>
    <w:p w14:paraId="4F082966" w14:textId="26AE3B14" w:rsidR="00B917C1" w:rsidRPr="00D27598" w:rsidRDefault="001F440A" w:rsidP="001F440A">
      <w:pPr>
        <w:pStyle w:val="JuPara"/>
        <w:rPr>
          <w:color w:val="000000" w:themeColor="text1"/>
        </w:rPr>
      </w:pPr>
      <w:r w:rsidRPr="00D27598">
        <w:rPr>
          <w:color w:val="000000" w:themeColor="text1"/>
        </w:rPr>
        <w:t>22.</w:t>
      </w:r>
      <w:r w:rsidR="009704E3" w:rsidRPr="00D27598">
        <w:rPr>
          <w:color w:val="000000" w:themeColor="text1"/>
        </w:rPr>
        <w:t xml:space="preserve"> </w:t>
      </w:r>
      <w:r w:rsidRPr="00D27598">
        <w:rPr>
          <w:color w:val="000000" w:themeColor="text1"/>
        </w:rPr>
        <w:t>Tymczasem w dniu</w:t>
      </w:r>
      <w:r w:rsidR="009704E3" w:rsidRPr="00D27598">
        <w:rPr>
          <w:color w:val="000000" w:themeColor="text1"/>
        </w:rPr>
        <w:t xml:space="preserve"> </w:t>
      </w:r>
      <w:r w:rsidRPr="00D27598">
        <w:rPr>
          <w:color w:val="000000" w:themeColor="text1"/>
        </w:rPr>
        <w:t>30</w:t>
      </w:r>
      <w:r w:rsidR="009704E3" w:rsidRPr="00D27598">
        <w:rPr>
          <w:color w:val="000000" w:themeColor="text1"/>
        </w:rPr>
        <w:t xml:space="preserve"> </w:t>
      </w:r>
      <w:r w:rsidRPr="00D27598">
        <w:rPr>
          <w:color w:val="000000" w:themeColor="text1"/>
        </w:rPr>
        <w:t>marca</w:t>
      </w:r>
      <w:r w:rsidR="009704E3" w:rsidRPr="00D27598">
        <w:rPr>
          <w:color w:val="000000" w:themeColor="text1"/>
        </w:rPr>
        <w:t xml:space="preserve"> </w:t>
      </w:r>
      <w:r w:rsidRPr="00D27598">
        <w:rPr>
          <w:color w:val="000000" w:themeColor="text1"/>
        </w:rPr>
        <w:t>2017</w:t>
      </w:r>
      <w:r w:rsidR="009704E3" w:rsidRPr="00D27598">
        <w:rPr>
          <w:color w:val="000000" w:themeColor="text1"/>
        </w:rPr>
        <w:t xml:space="preserve"> </w:t>
      </w:r>
      <w:r w:rsidRPr="00D27598">
        <w:rPr>
          <w:color w:val="000000" w:themeColor="text1"/>
        </w:rPr>
        <w:t>r. drezdeńska</w:t>
      </w:r>
      <w:r w:rsidR="00151F66" w:rsidRPr="00D27598">
        <w:rPr>
          <w:color w:val="000000" w:themeColor="text1"/>
        </w:rPr>
        <w:t xml:space="preserve"> policja</w:t>
      </w:r>
      <w:r w:rsidRPr="00D27598">
        <w:rPr>
          <w:color w:val="000000" w:themeColor="text1"/>
        </w:rPr>
        <w:t xml:space="preserve"> zebrała </w:t>
      </w:r>
      <w:r w:rsidR="00FC03B2" w:rsidRPr="00D27598">
        <w:rPr>
          <w:color w:val="000000" w:themeColor="text1"/>
        </w:rPr>
        <w:br/>
      </w:r>
      <w:r w:rsidRPr="00D27598">
        <w:rPr>
          <w:color w:val="000000" w:themeColor="text1"/>
        </w:rPr>
        <w:t>od skarżącego dane identyfikacyjne zgodnie z nakazem policji z</w:t>
      </w:r>
      <w:r w:rsidR="009704E3" w:rsidRPr="00D27598">
        <w:rPr>
          <w:color w:val="000000" w:themeColor="text1"/>
        </w:rPr>
        <w:t xml:space="preserve"> </w:t>
      </w:r>
      <w:r w:rsidRPr="00D27598">
        <w:rPr>
          <w:color w:val="000000" w:themeColor="text1"/>
        </w:rPr>
        <w:t>dnia</w:t>
      </w:r>
      <w:r w:rsidR="009704E3" w:rsidRPr="00D27598">
        <w:rPr>
          <w:color w:val="000000" w:themeColor="text1"/>
        </w:rPr>
        <w:t xml:space="preserve"> </w:t>
      </w:r>
      <w:r w:rsidRPr="00D27598">
        <w:rPr>
          <w:color w:val="000000" w:themeColor="text1"/>
        </w:rPr>
        <w:t>18</w:t>
      </w:r>
      <w:r w:rsidR="009704E3" w:rsidRPr="00D27598">
        <w:rPr>
          <w:color w:val="000000" w:themeColor="text1"/>
        </w:rPr>
        <w:t xml:space="preserve"> </w:t>
      </w:r>
      <w:r w:rsidRPr="00D27598">
        <w:rPr>
          <w:color w:val="000000" w:themeColor="text1"/>
        </w:rPr>
        <w:t>sierpnia</w:t>
      </w:r>
      <w:r w:rsidR="009704E3" w:rsidRPr="00D27598">
        <w:rPr>
          <w:color w:val="000000" w:themeColor="text1"/>
        </w:rPr>
        <w:t xml:space="preserve"> </w:t>
      </w:r>
      <w:r w:rsidRPr="00D27598">
        <w:rPr>
          <w:color w:val="000000" w:themeColor="text1"/>
        </w:rPr>
        <w:t>2011</w:t>
      </w:r>
      <w:r w:rsidR="009704E3" w:rsidRPr="00D27598">
        <w:rPr>
          <w:color w:val="000000" w:themeColor="text1"/>
        </w:rPr>
        <w:t xml:space="preserve"> </w:t>
      </w:r>
      <w:r w:rsidRPr="00D27598">
        <w:rPr>
          <w:color w:val="000000" w:themeColor="text1"/>
        </w:rPr>
        <w:t>r.</w:t>
      </w:r>
    </w:p>
    <w:p w14:paraId="072902F4" w14:textId="051D3F6B" w:rsidR="00B917C1" w:rsidRPr="00D27598" w:rsidRDefault="001F440A" w:rsidP="001F440A">
      <w:pPr>
        <w:pStyle w:val="JuPara"/>
        <w:rPr>
          <w:color w:val="000000" w:themeColor="text1"/>
        </w:rPr>
      </w:pPr>
      <w:r w:rsidRPr="00D27598">
        <w:rPr>
          <w:color w:val="000000" w:themeColor="text1"/>
        </w:rPr>
        <w:t>23.</w:t>
      </w:r>
      <w:r w:rsidR="009704E3" w:rsidRPr="00D27598">
        <w:rPr>
          <w:color w:val="000000" w:themeColor="text1"/>
        </w:rPr>
        <w:t xml:space="preserve"> </w:t>
      </w:r>
      <w:r w:rsidRPr="00D27598">
        <w:rPr>
          <w:color w:val="000000" w:themeColor="text1"/>
        </w:rPr>
        <w:t>W dniu</w:t>
      </w:r>
      <w:r w:rsidR="009704E3" w:rsidRPr="00D27598">
        <w:rPr>
          <w:color w:val="000000" w:themeColor="text1"/>
        </w:rPr>
        <w:t xml:space="preserve"> </w:t>
      </w:r>
      <w:r w:rsidRPr="00D27598">
        <w:rPr>
          <w:color w:val="000000" w:themeColor="text1"/>
        </w:rPr>
        <w:t>10</w:t>
      </w:r>
      <w:r w:rsidR="009704E3" w:rsidRPr="00D27598">
        <w:rPr>
          <w:color w:val="000000" w:themeColor="text1"/>
        </w:rPr>
        <w:t xml:space="preserve"> </w:t>
      </w:r>
      <w:r w:rsidRPr="00D27598">
        <w:rPr>
          <w:color w:val="000000" w:themeColor="text1"/>
        </w:rPr>
        <w:t>maja</w:t>
      </w:r>
      <w:r w:rsidR="009704E3" w:rsidRPr="00D27598">
        <w:rPr>
          <w:color w:val="000000" w:themeColor="text1"/>
        </w:rPr>
        <w:t xml:space="preserve"> </w:t>
      </w:r>
      <w:r w:rsidRPr="00D27598">
        <w:rPr>
          <w:color w:val="000000" w:themeColor="text1"/>
        </w:rPr>
        <w:t>2017</w:t>
      </w:r>
      <w:r w:rsidR="009704E3" w:rsidRPr="00D27598">
        <w:rPr>
          <w:color w:val="000000" w:themeColor="text1"/>
        </w:rPr>
        <w:t xml:space="preserve"> </w:t>
      </w:r>
      <w:r w:rsidRPr="00D27598">
        <w:rPr>
          <w:color w:val="000000" w:themeColor="text1"/>
        </w:rPr>
        <w:t xml:space="preserve">r. </w:t>
      </w:r>
      <w:r w:rsidR="00CE07DE" w:rsidRPr="00D27598">
        <w:rPr>
          <w:color w:val="000000" w:themeColor="text1"/>
        </w:rPr>
        <w:t>F</w:t>
      </w:r>
      <w:r w:rsidRPr="00D27598">
        <w:rPr>
          <w:color w:val="000000" w:themeColor="text1"/>
        </w:rPr>
        <w:t xml:space="preserve">ederalny </w:t>
      </w:r>
      <w:r w:rsidR="00CE07DE" w:rsidRPr="00D27598">
        <w:rPr>
          <w:color w:val="000000" w:themeColor="text1"/>
        </w:rPr>
        <w:t>T</w:t>
      </w:r>
      <w:r w:rsidRPr="00D27598">
        <w:rPr>
          <w:color w:val="000000" w:themeColor="text1"/>
        </w:rPr>
        <w:t xml:space="preserve">rybunał </w:t>
      </w:r>
      <w:r w:rsidR="00CE07DE" w:rsidRPr="00D27598">
        <w:rPr>
          <w:color w:val="000000" w:themeColor="text1"/>
        </w:rPr>
        <w:t>K</w:t>
      </w:r>
      <w:r w:rsidRPr="00D27598">
        <w:rPr>
          <w:color w:val="000000" w:themeColor="text1"/>
        </w:rPr>
        <w:t xml:space="preserve">onstytucyjny, </w:t>
      </w:r>
      <w:r w:rsidR="00FC03B2" w:rsidRPr="00D27598">
        <w:rPr>
          <w:color w:val="000000" w:themeColor="text1"/>
        </w:rPr>
        <w:br/>
      </w:r>
      <w:r w:rsidRPr="00D27598">
        <w:rPr>
          <w:color w:val="000000" w:themeColor="text1"/>
        </w:rPr>
        <w:t xml:space="preserve">bez podania uzasadnienia, odmówił rozpatrzenia skargi konstytucyjnej skarżącego (sygn. </w:t>
      </w:r>
      <w:r w:rsidR="009704E3" w:rsidRPr="00D27598">
        <w:rPr>
          <w:color w:val="000000" w:themeColor="text1"/>
        </w:rPr>
        <w:t>a</w:t>
      </w:r>
      <w:r w:rsidRPr="00D27598">
        <w:rPr>
          <w:color w:val="000000" w:themeColor="text1"/>
        </w:rPr>
        <w:t>kt</w:t>
      </w:r>
      <w:r w:rsidR="009704E3" w:rsidRPr="00D27598">
        <w:rPr>
          <w:color w:val="000000" w:themeColor="text1"/>
        </w:rPr>
        <w:t xml:space="preserve"> </w:t>
      </w:r>
      <w:r w:rsidRPr="00D27598">
        <w:rPr>
          <w:color w:val="000000" w:themeColor="text1"/>
        </w:rPr>
        <w:t xml:space="preserve">1 </w:t>
      </w:r>
      <w:proofErr w:type="spellStart"/>
      <w:r w:rsidRPr="00D27598">
        <w:rPr>
          <w:color w:val="000000" w:themeColor="text1"/>
        </w:rPr>
        <w:t>BvR</w:t>
      </w:r>
      <w:proofErr w:type="spellEnd"/>
      <w:r w:rsidR="009704E3" w:rsidRPr="00D27598">
        <w:rPr>
          <w:color w:val="000000" w:themeColor="text1"/>
        </w:rPr>
        <w:t xml:space="preserve"> </w:t>
      </w:r>
      <w:r w:rsidRPr="00D27598">
        <w:rPr>
          <w:color w:val="000000" w:themeColor="text1"/>
        </w:rPr>
        <w:t xml:space="preserve">804/17). Zgodnie z częścią wstępną orzeczenia skarga konstytucyjna dotyczyła nakazu </w:t>
      </w:r>
      <w:r w:rsidR="00940AB3" w:rsidRPr="00D27598">
        <w:rPr>
          <w:color w:val="000000" w:themeColor="text1"/>
        </w:rPr>
        <w:t xml:space="preserve">drezdeńskiej </w:t>
      </w:r>
      <w:r w:rsidRPr="00D27598">
        <w:rPr>
          <w:color w:val="000000" w:themeColor="text1"/>
        </w:rPr>
        <w:t>policji z</w:t>
      </w:r>
      <w:r w:rsidR="009704E3" w:rsidRPr="00D27598">
        <w:rPr>
          <w:color w:val="000000" w:themeColor="text1"/>
        </w:rPr>
        <w:t xml:space="preserve"> </w:t>
      </w:r>
      <w:r w:rsidRPr="00D27598">
        <w:rPr>
          <w:color w:val="000000" w:themeColor="text1"/>
        </w:rPr>
        <w:t>dnia</w:t>
      </w:r>
      <w:r w:rsidR="009704E3" w:rsidRPr="00D27598">
        <w:rPr>
          <w:color w:val="000000" w:themeColor="text1"/>
        </w:rPr>
        <w:t xml:space="preserve"> </w:t>
      </w:r>
      <w:r w:rsidRPr="00D27598">
        <w:rPr>
          <w:color w:val="000000" w:themeColor="text1"/>
        </w:rPr>
        <w:t>18</w:t>
      </w:r>
      <w:r w:rsidR="009704E3" w:rsidRPr="00D27598">
        <w:rPr>
          <w:color w:val="000000" w:themeColor="text1"/>
        </w:rPr>
        <w:t xml:space="preserve"> </w:t>
      </w:r>
      <w:r w:rsidRPr="00D27598">
        <w:rPr>
          <w:color w:val="000000" w:themeColor="text1"/>
        </w:rPr>
        <w:t>sierpnia</w:t>
      </w:r>
      <w:r w:rsidR="009704E3" w:rsidRPr="00D27598">
        <w:rPr>
          <w:color w:val="000000" w:themeColor="text1"/>
        </w:rPr>
        <w:t xml:space="preserve"> </w:t>
      </w:r>
      <w:r w:rsidRPr="00D27598">
        <w:rPr>
          <w:color w:val="000000" w:themeColor="text1"/>
        </w:rPr>
        <w:t>2011</w:t>
      </w:r>
      <w:r w:rsidR="009704E3" w:rsidRPr="00D27598">
        <w:rPr>
          <w:color w:val="000000" w:themeColor="text1"/>
        </w:rPr>
        <w:t xml:space="preserve"> </w:t>
      </w:r>
      <w:r w:rsidRPr="00D27598">
        <w:rPr>
          <w:color w:val="000000" w:themeColor="text1"/>
        </w:rPr>
        <w:t xml:space="preserve">r. oraz wyroku </w:t>
      </w:r>
      <w:r w:rsidR="00CE07DE" w:rsidRPr="00D27598">
        <w:rPr>
          <w:color w:val="000000" w:themeColor="text1"/>
        </w:rPr>
        <w:t>S</w:t>
      </w:r>
      <w:r w:rsidRPr="00D27598">
        <w:rPr>
          <w:color w:val="000000" w:themeColor="text1"/>
        </w:rPr>
        <w:t xml:space="preserve">ądu </w:t>
      </w:r>
      <w:r w:rsidR="00CE07DE" w:rsidRPr="00D27598">
        <w:rPr>
          <w:color w:val="000000" w:themeColor="text1"/>
        </w:rPr>
        <w:t>A</w:t>
      </w:r>
      <w:r w:rsidRPr="00D27598">
        <w:rPr>
          <w:color w:val="000000" w:themeColor="text1"/>
        </w:rPr>
        <w:t>dministracyjnego w Dreźnie.</w:t>
      </w:r>
    </w:p>
    <w:p w14:paraId="4B62F666" w14:textId="77777777" w:rsidR="00B917C1" w:rsidRPr="00D27598" w:rsidRDefault="00B917C1" w:rsidP="001F440A">
      <w:pPr>
        <w:pStyle w:val="JuHHead"/>
        <w:rPr>
          <w:color w:val="000000" w:themeColor="text1"/>
        </w:rPr>
      </w:pPr>
      <w:r w:rsidRPr="00D27598">
        <w:rPr>
          <w:color w:val="000000" w:themeColor="text1"/>
        </w:rPr>
        <w:lastRenderedPageBreak/>
        <w:t>ISTOTNE RAMY PRAWNE</w:t>
      </w:r>
    </w:p>
    <w:p w14:paraId="2E9383E4" w14:textId="77777777" w:rsidR="00B917C1" w:rsidRPr="00D27598" w:rsidRDefault="00B917C1" w:rsidP="001F440A">
      <w:pPr>
        <w:pStyle w:val="JuHIRoman"/>
        <w:rPr>
          <w:color w:val="000000" w:themeColor="text1"/>
        </w:rPr>
      </w:pPr>
      <w:r w:rsidRPr="00D27598">
        <w:rPr>
          <w:color w:val="000000" w:themeColor="text1"/>
        </w:rPr>
        <w:t>ISTOTNE PRZEPISY PRAWA KRAJOWEGO</w:t>
      </w:r>
    </w:p>
    <w:p w14:paraId="6C379DB0" w14:textId="25F04AEE" w:rsidR="00B917C1" w:rsidRPr="00D27598" w:rsidRDefault="001F440A" w:rsidP="001F440A">
      <w:pPr>
        <w:pStyle w:val="JuPara"/>
        <w:rPr>
          <w:color w:val="000000" w:themeColor="text1"/>
        </w:rPr>
      </w:pPr>
      <w:r w:rsidRPr="00D27598">
        <w:rPr>
          <w:color w:val="000000" w:themeColor="text1"/>
        </w:rPr>
        <w:t>24.</w:t>
      </w:r>
      <w:r w:rsidR="009704E3" w:rsidRPr="00D27598">
        <w:rPr>
          <w:color w:val="000000" w:themeColor="text1"/>
        </w:rPr>
        <w:t xml:space="preserve"> </w:t>
      </w:r>
      <w:r w:rsidRPr="00D27598">
        <w:rPr>
          <w:color w:val="000000" w:themeColor="text1"/>
        </w:rPr>
        <w:t>Artykuł</w:t>
      </w:r>
      <w:r w:rsidR="009704E3" w:rsidRPr="00D27598">
        <w:rPr>
          <w:color w:val="000000" w:themeColor="text1"/>
        </w:rPr>
        <w:t xml:space="preserve"> </w:t>
      </w:r>
      <w:r w:rsidRPr="00D27598">
        <w:rPr>
          <w:color w:val="000000" w:themeColor="text1"/>
        </w:rPr>
        <w:t xml:space="preserve">81b </w:t>
      </w:r>
      <w:bookmarkStart w:id="2" w:name="_Hlk104489988"/>
      <w:r w:rsidR="00EC5DFB" w:rsidRPr="00D27598">
        <w:rPr>
          <w:color w:val="000000" w:themeColor="text1"/>
        </w:rPr>
        <w:t>K</w:t>
      </w:r>
      <w:r w:rsidRPr="00D27598">
        <w:rPr>
          <w:color w:val="000000" w:themeColor="text1"/>
        </w:rPr>
        <w:t xml:space="preserve">odeksu </w:t>
      </w:r>
      <w:r w:rsidR="00EC5DFB" w:rsidRPr="00D27598">
        <w:rPr>
          <w:color w:val="000000" w:themeColor="text1"/>
        </w:rPr>
        <w:t>P</w:t>
      </w:r>
      <w:r w:rsidRPr="00D27598">
        <w:rPr>
          <w:color w:val="000000" w:themeColor="text1"/>
        </w:rPr>
        <w:t xml:space="preserve">ostępowania </w:t>
      </w:r>
      <w:r w:rsidR="00EC5DFB" w:rsidRPr="00D27598">
        <w:rPr>
          <w:color w:val="000000" w:themeColor="text1"/>
        </w:rPr>
        <w:t>K</w:t>
      </w:r>
      <w:r w:rsidRPr="00D27598">
        <w:rPr>
          <w:color w:val="000000" w:themeColor="text1"/>
        </w:rPr>
        <w:t>arnego</w:t>
      </w:r>
      <w:bookmarkEnd w:id="2"/>
      <w:r w:rsidRPr="00D27598">
        <w:rPr>
          <w:color w:val="000000" w:themeColor="text1"/>
        </w:rPr>
        <w:t xml:space="preserve"> określa wymogi dotyczące zbierania danych identyfikacyjnych od podejrzanego. Ma on następujące brzmienie:</w:t>
      </w:r>
    </w:p>
    <w:p w14:paraId="2CA95D4D" w14:textId="27A8BE7F" w:rsidR="00B917C1" w:rsidRPr="00D27598" w:rsidRDefault="00B917C1" w:rsidP="001F440A">
      <w:pPr>
        <w:pStyle w:val="JuQuot"/>
        <w:rPr>
          <w:color w:val="000000" w:themeColor="text1"/>
        </w:rPr>
      </w:pPr>
      <w:r w:rsidRPr="00D27598">
        <w:rPr>
          <w:color w:val="000000" w:themeColor="text1"/>
        </w:rPr>
        <w:t>„Wykonanie fotografii i pobranie odcisków palców osób podejrzanych o popełnienie przestępstwa może nastąpić nawet wbrew ich woli, podobnie jak dokonywanie w</w:t>
      </w:r>
      <w:r w:rsidR="00940AB3" w:rsidRPr="00D27598">
        <w:rPr>
          <w:color w:val="000000" w:themeColor="text1"/>
        </w:rPr>
        <w:t> </w:t>
      </w:r>
      <w:r w:rsidRPr="00D27598">
        <w:rPr>
          <w:color w:val="000000" w:themeColor="text1"/>
        </w:rPr>
        <w:t xml:space="preserve">stosunku do nich pomiarów i innych podobnych czynności, o ile jest to konieczne dla celów prowadzenia postępowania karnego lub </w:t>
      </w:r>
      <w:r w:rsidR="00940AB3" w:rsidRPr="00D27598">
        <w:rPr>
          <w:color w:val="000000" w:themeColor="text1"/>
        </w:rPr>
        <w:t>na potrzeby</w:t>
      </w:r>
      <w:r w:rsidRPr="00D27598">
        <w:rPr>
          <w:color w:val="000000" w:themeColor="text1"/>
        </w:rPr>
        <w:t xml:space="preserve"> wydziału rejestrów policyjnych (</w:t>
      </w:r>
      <w:proofErr w:type="spellStart"/>
      <w:r w:rsidRPr="00D27598">
        <w:rPr>
          <w:i/>
          <w:iCs/>
          <w:color w:val="000000" w:themeColor="text1"/>
        </w:rPr>
        <w:t>für</w:t>
      </w:r>
      <w:proofErr w:type="spellEnd"/>
      <w:r w:rsidRPr="00D27598">
        <w:rPr>
          <w:i/>
          <w:iCs/>
          <w:color w:val="000000" w:themeColor="text1"/>
        </w:rPr>
        <w:t xml:space="preserve"> </w:t>
      </w:r>
      <w:proofErr w:type="spellStart"/>
      <w:r w:rsidRPr="00D27598">
        <w:rPr>
          <w:i/>
          <w:iCs/>
          <w:color w:val="000000" w:themeColor="text1"/>
        </w:rPr>
        <w:t>die</w:t>
      </w:r>
      <w:proofErr w:type="spellEnd"/>
      <w:r w:rsidRPr="00D27598">
        <w:rPr>
          <w:i/>
          <w:iCs/>
          <w:color w:val="000000" w:themeColor="text1"/>
        </w:rPr>
        <w:t xml:space="preserve"> </w:t>
      </w:r>
      <w:proofErr w:type="spellStart"/>
      <w:r w:rsidRPr="00D27598">
        <w:rPr>
          <w:i/>
          <w:iCs/>
          <w:color w:val="000000" w:themeColor="text1"/>
        </w:rPr>
        <w:t>Zwecke</w:t>
      </w:r>
      <w:proofErr w:type="spellEnd"/>
      <w:r w:rsidRPr="00D27598">
        <w:rPr>
          <w:i/>
          <w:iCs/>
          <w:color w:val="000000" w:themeColor="text1"/>
        </w:rPr>
        <w:t xml:space="preserve"> des </w:t>
      </w:r>
      <w:proofErr w:type="spellStart"/>
      <w:r w:rsidRPr="00D27598">
        <w:rPr>
          <w:i/>
          <w:iCs/>
          <w:color w:val="000000" w:themeColor="text1"/>
        </w:rPr>
        <w:t>Erkennungsdienstes</w:t>
      </w:r>
      <w:proofErr w:type="spellEnd"/>
      <w:r w:rsidRPr="00D27598">
        <w:rPr>
          <w:color w:val="000000" w:themeColor="text1"/>
        </w:rPr>
        <w:t>)”.</w:t>
      </w:r>
    </w:p>
    <w:p w14:paraId="786D3041" w14:textId="3ED02F4E" w:rsidR="00B917C1" w:rsidRPr="00D27598" w:rsidRDefault="001F440A" w:rsidP="001F440A">
      <w:pPr>
        <w:pStyle w:val="JuPara"/>
        <w:rPr>
          <w:color w:val="000000" w:themeColor="text1"/>
        </w:rPr>
      </w:pPr>
      <w:r w:rsidRPr="00D27598">
        <w:rPr>
          <w:color w:val="000000" w:themeColor="text1"/>
        </w:rPr>
        <w:t>25.</w:t>
      </w:r>
      <w:r w:rsidR="009704E3" w:rsidRPr="00D27598">
        <w:rPr>
          <w:color w:val="000000" w:themeColor="text1"/>
        </w:rPr>
        <w:t xml:space="preserve"> </w:t>
      </w:r>
      <w:r w:rsidRPr="00D27598">
        <w:rPr>
          <w:color w:val="000000" w:themeColor="text1"/>
        </w:rPr>
        <w:t>Zgodnie z art.</w:t>
      </w:r>
      <w:r w:rsidR="009704E3" w:rsidRPr="00D27598">
        <w:rPr>
          <w:color w:val="000000" w:themeColor="text1"/>
        </w:rPr>
        <w:t xml:space="preserve"> </w:t>
      </w:r>
      <w:r w:rsidRPr="00D27598">
        <w:rPr>
          <w:color w:val="000000" w:themeColor="text1"/>
        </w:rPr>
        <w:t>481 §</w:t>
      </w:r>
      <w:r w:rsidR="009704E3" w:rsidRPr="00D27598">
        <w:rPr>
          <w:color w:val="000000" w:themeColor="text1"/>
        </w:rPr>
        <w:t xml:space="preserve"> </w:t>
      </w:r>
      <w:r w:rsidRPr="00D27598">
        <w:rPr>
          <w:color w:val="000000" w:themeColor="text1"/>
        </w:rPr>
        <w:t>1 i art.</w:t>
      </w:r>
      <w:r w:rsidR="009704E3" w:rsidRPr="00D27598">
        <w:rPr>
          <w:color w:val="000000" w:themeColor="text1"/>
        </w:rPr>
        <w:t xml:space="preserve"> </w:t>
      </w:r>
      <w:r w:rsidRPr="00D27598">
        <w:rPr>
          <w:color w:val="000000" w:themeColor="text1"/>
        </w:rPr>
        <w:t>484</w:t>
      </w:r>
      <w:r w:rsidR="009704E3" w:rsidRPr="00D27598">
        <w:rPr>
          <w:color w:val="000000" w:themeColor="text1"/>
        </w:rPr>
        <w:t xml:space="preserve"> </w:t>
      </w:r>
      <w:r w:rsidRPr="00D27598">
        <w:rPr>
          <w:color w:val="000000" w:themeColor="text1"/>
        </w:rPr>
        <w:t>§</w:t>
      </w:r>
      <w:r w:rsidR="009704E3" w:rsidRPr="00D27598">
        <w:rPr>
          <w:color w:val="000000" w:themeColor="text1"/>
        </w:rPr>
        <w:t xml:space="preserve"> </w:t>
      </w:r>
      <w:r w:rsidRPr="00D27598">
        <w:rPr>
          <w:color w:val="000000" w:themeColor="text1"/>
        </w:rPr>
        <w:t xml:space="preserve">4 </w:t>
      </w:r>
      <w:r w:rsidR="00EC5DFB" w:rsidRPr="00D27598">
        <w:rPr>
          <w:color w:val="000000" w:themeColor="text1"/>
        </w:rPr>
        <w:t>Kodeksu Postępowania Karnego</w:t>
      </w:r>
      <w:r w:rsidRPr="00D27598">
        <w:rPr>
          <w:color w:val="000000" w:themeColor="text1"/>
        </w:rPr>
        <w:t xml:space="preserve"> wykorzystanie – w celu zapobiegania przestępczości – danych osobowych uzyskanych w postępowaniu karnym lub przechowywanych w policyjnych bazach danych dla celów przyszłego postępowania karnego regulują </w:t>
      </w:r>
      <w:r w:rsidR="00EC5DFB" w:rsidRPr="00D27598">
        <w:rPr>
          <w:color w:val="000000" w:themeColor="text1"/>
        </w:rPr>
        <w:t>U</w:t>
      </w:r>
      <w:r w:rsidRPr="00D27598">
        <w:rPr>
          <w:color w:val="000000" w:themeColor="text1"/>
        </w:rPr>
        <w:t xml:space="preserve">stawy o </w:t>
      </w:r>
      <w:r w:rsidR="00EC5DFB" w:rsidRPr="00D27598">
        <w:rPr>
          <w:color w:val="000000" w:themeColor="text1"/>
        </w:rPr>
        <w:t>P</w:t>
      </w:r>
      <w:r w:rsidRPr="00D27598">
        <w:rPr>
          <w:color w:val="000000" w:themeColor="text1"/>
        </w:rPr>
        <w:t xml:space="preserve">olicji krajów związkowych. Ustawa o </w:t>
      </w:r>
      <w:r w:rsidR="00EC5DFB" w:rsidRPr="00D27598">
        <w:rPr>
          <w:color w:val="000000" w:themeColor="text1"/>
        </w:rPr>
        <w:t>P</w:t>
      </w:r>
      <w:r w:rsidRPr="00D27598">
        <w:rPr>
          <w:color w:val="000000" w:themeColor="text1"/>
        </w:rPr>
        <w:t>olicji Saksonii, w stosownym zakresie, stanowi, co następuje:</w:t>
      </w:r>
    </w:p>
    <w:p w14:paraId="0FE1334A" w14:textId="2A62B2E3" w:rsidR="00B917C1" w:rsidRPr="00D27598" w:rsidRDefault="00B917C1" w:rsidP="001F440A">
      <w:pPr>
        <w:pStyle w:val="JuQuot"/>
        <w:jc w:val="center"/>
        <w:rPr>
          <w:b/>
          <w:color w:val="000000" w:themeColor="text1"/>
        </w:rPr>
      </w:pPr>
      <w:r w:rsidRPr="00D27598">
        <w:rPr>
          <w:b/>
          <w:color w:val="000000" w:themeColor="text1"/>
        </w:rPr>
        <w:t>Artykuł</w:t>
      </w:r>
      <w:r w:rsidR="009704E3" w:rsidRPr="00D27598">
        <w:rPr>
          <w:b/>
          <w:color w:val="000000" w:themeColor="text1"/>
        </w:rPr>
        <w:t xml:space="preserve"> </w:t>
      </w:r>
      <w:r w:rsidRPr="00D27598">
        <w:rPr>
          <w:b/>
          <w:color w:val="000000" w:themeColor="text1"/>
        </w:rPr>
        <w:t>43 Przechowywanie, modyfikacja i wykorzystanie danych</w:t>
      </w:r>
    </w:p>
    <w:p w14:paraId="4D795328" w14:textId="2ADEF445" w:rsidR="00B917C1" w:rsidRPr="00D27598" w:rsidRDefault="00B917C1" w:rsidP="001F440A">
      <w:pPr>
        <w:pStyle w:val="JuQuot"/>
        <w:rPr>
          <w:color w:val="000000" w:themeColor="text1"/>
        </w:rPr>
      </w:pPr>
      <w:r w:rsidRPr="00D27598">
        <w:rPr>
          <w:color w:val="000000" w:themeColor="text1"/>
        </w:rPr>
        <w:t xml:space="preserve">„1. Policja może zapisywać dane osobowe w rejestrach lub zbiorach danych, a także modyfikować je i wykorzystywać, </w:t>
      </w:r>
      <w:r w:rsidR="00935FD7" w:rsidRPr="00D27598">
        <w:rPr>
          <w:color w:val="000000" w:themeColor="text1"/>
        </w:rPr>
        <w:t>w zakresie, w jakim jest to niezbędne</w:t>
      </w:r>
      <w:r w:rsidRPr="00D27598">
        <w:rPr>
          <w:color w:val="000000" w:themeColor="text1"/>
        </w:rPr>
        <w:t xml:space="preserve"> do wykonywania jej zadań [</w:t>
      </w:r>
      <w:r w:rsidR="00935FD7" w:rsidRPr="00D27598">
        <w:rPr>
          <w:color w:val="000000" w:themeColor="text1"/>
        </w:rPr>
        <w:t>…</w:t>
      </w:r>
      <w:r w:rsidRPr="00D27598">
        <w:rPr>
          <w:color w:val="000000" w:themeColor="text1"/>
        </w:rPr>
        <w:t>]</w:t>
      </w:r>
      <w:r w:rsidR="00935FD7" w:rsidRPr="00D27598">
        <w:rPr>
          <w:color w:val="000000" w:themeColor="text1"/>
        </w:rPr>
        <w:t>.</w:t>
      </w:r>
    </w:p>
    <w:p w14:paraId="427804FD" w14:textId="464DC6D2" w:rsidR="00B917C1" w:rsidRPr="00D27598" w:rsidRDefault="00B917C1" w:rsidP="001F440A">
      <w:pPr>
        <w:pStyle w:val="JuQuot"/>
        <w:rPr>
          <w:color w:val="000000" w:themeColor="text1"/>
        </w:rPr>
      </w:pPr>
      <w:r w:rsidRPr="00D27598">
        <w:rPr>
          <w:color w:val="000000" w:themeColor="text1"/>
        </w:rPr>
        <w:t>2. Policja może również zapisywać, modyfikować i wykorzystywać dane osobowe uzyskane w toku postępowania przygotowawczego lub od osób podejrzanych o</w:t>
      </w:r>
      <w:r w:rsidR="00935FD7" w:rsidRPr="00D27598">
        <w:rPr>
          <w:color w:val="000000" w:themeColor="text1"/>
        </w:rPr>
        <w:t> </w:t>
      </w:r>
      <w:r w:rsidRPr="00D27598">
        <w:rPr>
          <w:color w:val="000000" w:themeColor="text1"/>
        </w:rPr>
        <w:t>popełnienie przestępstwa, w zakresie, w jakim jest to niezbędne w celu ochrony przed zagrożeniami dla bezpieczeństwa publicznego, w szczególności w celu podjęcia kroków zapobiegawczych służących zapobieganiu przestępstwom. Jeżeli podejrzenie, na podstawie którego dane zostały zachowane, przestanie istnieć, dane te zostaną usunięte.</w:t>
      </w:r>
    </w:p>
    <w:p w14:paraId="1164477D" w14:textId="7334BE02" w:rsidR="00B917C1" w:rsidRPr="00D27598" w:rsidRDefault="00B917C1" w:rsidP="001F440A">
      <w:pPr>
        <w:pStyle w:val="JuQuot"/>
        <w:rPr>
          <w:color w:val="000000" w:themeColor="text1"/>
        </w:rPr>
      </w:pPr>
      <w:r w:rsidRPr="00D27598">
        <w:rPr>
          <w:color w:val="000000" w:themeColor="text1"/>
        </w:rPr>
        <w:t>3. Okres przechowywania danych jest ograniczony do tego, co jest absolutnie konieczne. W przypadku zautomatyzowanych zbiorów danych określa się terminy przeprowadzenia przeglądu pozwalającego stwierdzić, czy dalsze przechowywanie danych z możliwością ich przeszukiwania jest nadal konieczne (termin przeglądu). W</w:t>
      </w:r>
      <w:r w:rsidR="00935FD7" w:rsidRPr="00D27598">
        <w:rPr>
          <w:color w:val="000000" w:themeColor="text1"/>
        </w:rPr>
        <w:t> </w:t>
      </w:r>
      <w:r w:rsidRPr="00D27598">
        <w:rPr>
          <w:color w:val="000000" w:themeColor="text1"/>
        </w:rPr>
        <w:t xml:space="preserve">przypadku </w:t>
      </w:r>
      <w:r w:rsidR="00935FD7" w:rsidRPr="00D27598">
        <w:rPr>
          <w:color w:val="000000" w:themeColor="text1"/>
        </w:rPr>
        <w:t>niezautomatyzowanych zbiorów danych i rejestrów</w:t>
      </w:r>
      <w:r w:rsidRPr="00D27598">
        <w:rPr>
          <w:color w:val="000000" w:themeColor="text1"/>
        </w:rPr>
        <w:t xml:space="preserve"> ustala się terminy przeglądu lub maksymalne okresy przechowywania. Powinny one uwzględniać cel przechowywania, a także rodzaj i istotny charakter przyczyny przechowywania.</w:t>
      </w:r>
    </w:p>
    <w:p w14:paraId="4F173743" w14:textId="5FF2CCED" w:rsidR="00B917C1" w:rsidRPr="00D27598" w:rsidRDefault="00B917C1" w:rsidP="001F440A">
      <w:pPr>
        <w:pStyle w:val="JuQuot"/>
        <w:rPr>
          <w:color w:val="000000" w:themeColor="text1"/>
        </w:rPr>
      </w:pPr>
      <w:r w:rsidRPr="00D27598">
        <w:rPr>
          <w:color w:val="000000" w:themeColor="text1"/>
        </w:rPr>
        <w:t>4. Terminy przeglądu lub maksymalne okresy przechowywania, które należy ustalić zgodnie z ust.</w:t>
      </w:r>
      <w:r w:rsidR="009704E3" w:rsidRPr="00D27598">
        <w:rPr>
          <w:color w:val="000000" w:themeColor="text1"/>
        </w:rPr>
        <w:t xml:space="preserve"> </w:t>
      </w:r>
      <w:r w:rsidRPr="00D27598">
        <w:rPr>
          <w:color w:val="000000" w:themeColor="text1"/>
        </w:rPr>
        <w:t xml:space="preserve">3, nie mogą przekraczać dziesięciu lat w przypadku osób dorosłych </w:t>
      </w:r>
      <w:r w:rsidR="008D5D44" w:rsidRPr="00D27598">
        <w:rPr>
          <w:color w:val="000000" w:themeColor="text1"/>
        </w:rPr>
        <w:t xml:space="preserve">[…]. </w:t>
      </w:r>
      <w:r w:rsidRPr="00D27598">
        <w:rPr>
          <w:color w:val="000000" w:themeColor="text1"/>
        </w:rPr>
        <w:t>W przypadkach o mniejszym znaczeniu ustala się krótsze terminy. [</w:t>
      </w:r>
      <w:r w:rsidR="008D5D44" w:rsidRPr="00D27598">
        <w:rPr>
          <w:color w:val="000000" w:themeColor="text1"/>
        </w:rPr>
        <w:t>…</w:t>
      </w:r>
      <w:r w:rsidRPr="00D27598">
        <w:rPr>
          <w:color w:val="000000" w:themeColor="text1"/>
        </w:rPr>
        <w:t>]”.</w:t>
      </w:r>
    </w:p>
    <w:p w14:paraId="48AFEFAA" w14:textId="534B1DC1" w:rsidR="00B917C1" w:rsidRPr="00D27598" w:rsidRDefault="001F440A" w:rsidP="001F440A">
      <w:pPr>
        <w:pStyle w:val="JuPara"/>
        <w:rPr>
          <w:color w:val="000000" w:themeColor="text1"/>
        </w:rPr>
      </w:pPr>
      <w:r w:rsidRPr="00D27598">
        <w:rPr>
          <w:color w:val="000000" w:themeColor="text1"/>
        </w:rPr>
        <w:t>26.</w:t>
      </w:r>
      <w:r w:rsidR="009704E3" w:rsidRPr="00D27598">
        <w:rPr>
          <w:color w:val="000000" w:themeColor="text1"/>
        </w:rPr>
        <w:t xml:space="preserve"> </w:t>
      </w:r>
      <w:r w:rsidRPr="00D27598">
        <w:rPr>
          <w:color w:val="000000" w:themeColor="text1"/>
        </w:rPr>
        <w:t xml:space="preserve">Terminy przeglądu lub maksymalne okresy przechowywania, </w:t>
      </w:r>
      <w:r w:rsidR="00FC03B2" w:rsidRPr="00D27598">
        <w:rPr>
          <w:color w:val="000000" w:themeColor="text1"/>
        </w:rPr>
        <w:br/>
      </w:r>
      <w:r w:rsidRPr="00D27598">
        <w:rPr>
          <w:color w:val="000000" w:themeColor="text1"/>
        </w:rPr>
        <w:t>o</w:t>
      </w:r>
      <w:r w:rsidR="009704E3" w:rsidRPr="00D27598">
        <w:rPr>
          <w:color w:val="000000" w:themeColor="text1"/>
        </w:rPr>
        <w:t xml:space="preserve"> </w:t>
      </w:r>
      <w:r w:rsidRPr="00D27598">
        <w:rPr>
          <w:color w:val="000000" w:themeColor="text1"/>
        </w:rPr>
        <w:t xml:space="preserve">których mowa w </w:t>
      </w:r>
      <w:r w:rsidR="00EE16FA" w:rsidRPr="00D27598">
        <w:rPr>
          <w:color w:val="000000" w:themeColor="text1"/>
        </w:rPr>
        <w:t>U</w:t>
      </w:r>
      <w:r w:rsidRPr="00D27598">
        <w:rPr>
          <w:color w:val="000000" w:themeColor="text1"/>
        </w:rPr>
        <w:t xml:space="preserve">stawie o </w:t>
      </w:r>
      <w:r w:rsidR="00EE16FA" w:rsidRPr="00D27598">
        <w:rPr>
          <w:color w:val="000000" w:themeColor="text1"/>
        </w:rPr>
        <w:t>P</w:t>
      </w:r>
      <w:r w:rsidRPr="00D27598">
        <w:rPr>
          <w:color w:val="000000" w:themeColor="text1"/>
        </w:rPr>
        <w:t xml:space="preserve">olicji Saksonii, określono w wytycznych </w:t>
      </w:r>
      <w:r w:rsidR="00EE16FA" w:rsidRPr="00D27598">
        <w:rPr>
          <w:color w:val="000000" w:themeColor="text1"/>
        </w:rPr>
        <w:t>M</w:t>
      </w:r>
      <w:r w:rsidRPr="00D27598">
        <w:rPr>
          <w:color w:val="000000" w:themeColor="text1"/>
        </w:rPr>
        <w:t xml:space="preserve">inisterstwa </w:t>
      </w:r>
      <w:r w:rsidR="00EE16FA" w:rsidRPr="00D27598">
        <w:rPr>
          <w:color w:val="000000" w:themeColor="text1"/>
        </w:rPr>
        <w:t>S</w:t>
      </w:r>
      <w:r w:rsidRPr="00D27598">
        <w:rPr>
          <w:color w:val="000000" w:themeColor="text1"/>
        </w:rPr>
        <w:t xml:space="preserve">praw </w:t>
      </w:r>
      <w:r w:rsidR="00EE16FA" w:rsidRPr="00D27598">
        <w:rPr>
          <w:color w:val="000000" w:themeColor="text1"/>
        </w:rPr>
        <w:t>W</w:t>
      </w:r>
      <w:r w:rsidRPr="00D27598">
        <w:rPr>
          <w:color w:val="000000" w:themeColor="text1"/>
        </w:rPr>
        <w:t>ewnętrznych Saksonii z dnia</w:t>
      </w:r>
      <w:r w:rsidR="009704E3" w:rsidRPr="00D27598">
        <w:rPr>
          <w:color w:val="000000" w:themeColor="text1"/>
        </w:rPr>
        <w:t xml:space="preserve"> </w:t>
      </w:r>
      <w:r w:rsidRPr="00D27598">
        <w:rPr>
          <w:color w:val="000000" w:themeColor="text1"/>
        </w:rPr>
        <w:t>1</w:t>
      </w:r>
      <w:r w:rsidR="009704E3" w:rsidRPr="00D27598">
        <w:rPr>
          <w:color w:val="000000" w:themeColor="text1"/>
        </w:rPr>
        <w:t xml:space="preserve"> </w:t>
      </w:r>
      <w:r w:rsidRPr="00D27598">
        <w:rPr>
          <w:color w:val="000000" w:themeColor="text1"/>
        </w:rPr>
        <w:t>stycznia</w:t>
      </w:r>
      <w:r w:rsidR="009704E3" w:rsidRPr="00D27598">
        <w:rPr>
          <w:color w:val="000000" w:themeColor="text1"/>
        </w:rPr>
        <w:t xml:space="preserve"> </w:t>
      </w:r>
      <w:r w:rsidRPr="00D27598">
        <w:rPr>
          <w:color w:val="000000" w:themeColor="text1"/>
        </w:rPr>
        <w:t>2007</w:t>
      </w:r>
      <w:r w:rsidR="009704E3" w:rsidRPr="00D27598">
        <w:rPr>
          <w:color w:val="000000" w:themeColor="text1"/>
        </w:rPr>
        <w:t xml:space="preserve"> </w:t>
      </w:r>
      <w:r w:rsidRPr="00D27598">
        <w:rPr>
          <w:color w:val="000000" w:themeColor="text1"/>
        </w:rPr>
        <w:t xml:space="preserve">r. dotyczących prowadzenia policyjnych archiwów danych osobowych </w:t>
      </w:r>
      <w:r w:rsidR="00FC03B2" w:rsidRPr="00D27598">
        <w:rPr>
          <w:color w:val="000000" w:themeColor="text1"/>
        </w:rPr>
        <w:br/>
      </w:r>
      <w:r w:rsidR="008D5D44" w:rsidRPr="00D27598">
        <w:rPr>
          <w:color w:val="000000" w:themeColor="text1"/>
        </w:rPr>
        <w:t>na</w:t>
      </w:r>
      <w:r w:rsidRPr="00D27598">
        <w:rPr>
          <w:color w:val="000000" w:themeColor="text1"/>
        </w:rPr>
        <w:t xml:space="preserve"> komisariatach policji kraju związkowego Saksonii (</w:t>
      </w:r>
      <w:proofErr w:type="spellStart"/>
      <w:r w:rsidRPr="00D27598">
        <w:rPr>
          <w:i/>
          <w:color w:val="000000" w:themeColor="text1"/>
        </w:rPr>
        <w:t>Richtlinie</w:t>
      </w:r>
      <w:proofErr w:type="spellEnd"/>
      <w:r w:rsidRPr="00D27598">
        <w:rPr>
          <w:i/>
          <w:color w:val="000000" w:themeColor="text1"/>
        </w:rPr>
        <w:t xml:space="preserve"> des </w:t>
      </w:r>
      <w:proofErr w:type="spellStart"/>
      <w:r w:rsidRPr="00D27598">
        <w:rPr>
          <w:i/>
          <w:color w:val="000000" w:themeColor="text1"/>
        </w:rPr>
        <w:t>Sächsischen</w:t>
      </w:r>
      <w:proofErr w:type="spellEnd"/>
      <w:r w:rsidRPr="00D27598">
        <w:rPr>
          <w:i/>
          <w:color w:val="000000" w:themeColor="text1"/>
        </w:rPr>
        <w:t xml:space="preserve"> </w:t>
      </w:r>
      <w:proofErr w:type="spellStart"/>
      <w:r w:rsidRPr="00D27598">
        <w:rPr>
          <w:i/>
          <w:color w:val="000000" w:themeColor="text1"/>
        </w:rPr>
        <w:t>Staatsministeriums</w:t>
      </w:r>
      <w:proofErr w:type="spellEnd"/>
      <w:r w:rsidRPr="00D27598">
        <w:rPr>
          <w:i/>
          <w:color w:val="000000" w:themeColor="text1"/>
        </w:rPr>
        <w:t xml:space="preserve"> des </w:t>
      </w:r>
      <w:proofErr w:type="spellStart"/>
      <w:r w:rsidRPr="00D27598">
        <w:rPr>
          <w:i/>
          <w:color w:val="000000" w:themeColor="text1"/>
        </w:rPr>
        <w:t>Innern</w:t>
      </w:r>
      <w:proofErr w:type="spellEnd"/>
      <w:r w:rsidRPr="00D27598">
        <w:rPr>
          <w:i/>
          <w:color w:val="000000" w:themeColor="text1"/>
        </w:rPr>
        <w:t xml:space="preserve"> </w:t>
      </w:r>
      <w:proofErr w:type="spellStart"/>
      <w:r w:rsidRPr="00D27598">
        <w:rPr>
          <w:i/>
          <w:color w:val="000000" w:themeColor="text1"/>
        </w:rPr>
        <w:t>für</w:t>
      </w:r>
      <w:proofErr w:type="spellEnd"/>
      <w:r w:rsidRPr="00D27598">
        <w:rPr>
          <w:i/>
          <w:color w:val="000000" w:themeColor="text1"/>
        </w:rPr>
        <w:t xml:space="preserve"> </w:t>
      </w:r>
      <w:proofErr w:type="spellStart"/>
      <w:r w:rsidRPr="00D27598">
        <w:rPr>
          <w:i/>
          <w:color w:val="000000" w:themeColor="text1"/>
        </w:rPr>
        <w:t>die</w:t>
      </w:r>
      <w:proofErr w:type="spellEnd"/>
      <w:r w:rsidRPr="00D27598">
        <w:rPr>
          <w:i/>
          <w:color w:val="000000" w:themeColor="text1"/>
        </w:rPr>
        <w:t xml:space="preserve"> </w:t>
      </w:r>
      <w:proofErr w:type="spellStart"/>
      <w:r w:rsidRPr="00D27598">
        <w:rPr>
          <w:i/>
          <w:color w:val="000000" w:themeColor="text1"/>
        </w:rPr>
        <w:t>Führung</w:t>
      </w:r>
      <w:proofErr w:type="spellEnd"/>
      <w:r w:rsidRPr="00D27598">
        <w:rPr>
          <w:i/>
          <w:color w:val="000000" w:themeColor="text1"/>
        </w:rPr>
        <w:t xml:space="preserve"> </w:t>
      </w:r>
      <w:proofErr w:type="spellStart"/>
      <w:r w:rsidRPr="00D27598">
        <w:rPr>
          <w:i/>
          <w:color w:val="000000" w:themeColor="text1"/>
        </w:rPr>
        <w:lastRenderedPageBreak/>
        <w:t>kriminalpolizeilicher</w:t>
      </w:r>
      <w:proofErr w:type="spellEnd"/>
      <w:r w:rsidRPr="00D27598">
        <w:rPr>
          <w:i/>
          <w:color w:val="000000" w:themeColor="text1"/>
        </w:rPr>
        <w:t xml:space="preserve"> </w:t>
      </w:r>
      <w:proofErr w:type="spellStart"/>
      <w:r w:rsidRPr="00D27598">
        <w:rPr>
          <w:i/>
          <w:color w:val="000000" w:themeColor="text1"/>
        </w:rPr>
        <w:t>personenbezogener</w:t>
      </w:r>
      <w:proofErr w:type="spellEnd"/>
      <w:r w:rsidRPr="00D27598">
        <w:rPr>
          <w:i/>
          <w:color w:val="000000" w:themeColor="text1"/>
        </w:rPr>
        <w:t xml:space="preserve"> </w:t>
      </w:r>
      <w:proofErr w:type="spellStart"/>
      <w:r w:rsidRPr="00D27598">
        <w:rPr>
          <w:i/>
          <w:color w:val="000000" w:themeColor="text1"/>
        </w:rPr>
        <w:t>Sammlungen</w:t>
      </w:r>
      <w:proofErr w:type="spellEnd"/>
      <w:r w:rsidRPr="00D27598">
        <w:rPr>
          <w:i/>
          <w:color w:val="000000" w:themeColor="text1"/>
        </w:rPr>
        <w:t xml:space="preserve"> in den </w:t>
      </w:r>
      <w:proofErr w:type="spellStart"/>
      <w:r w:rsidRPr="00D27598">
        <w:rPr>
          <w:i/>
          <w:color w:val="000000" w:themeColor="text1"/>
        </w:rPr>
        <w:t>Polizeidienststellen</w:t>
      </w:r>
      <w:proofErr w:type="spellEnd"/>
      <w:r w:rsidRPr="00D27598">
        <w:rPr>
          <w:i/>
          <w:color w:val="000000" w:themeColor="text1"/>
        </w:rPr>
        <w:t xml:space="preserve"> des </w:t>
      </w:r>
      <w:proofErr w:type="spellStart"/>
      <w:r w:rsidRPr="00D27598">
        <w:rPr>
          <w:i/>
          <w:color w:val="000000" w:themeColor="text1"/>
        </w:rPr>
        <w:t>Freistaates</w:t>
      </w:r>
      <w:proofErr w:type="spellEnd"/>
      <w:r w:rsidRPr="00D27598">
        <w:rPr>
          <w:i/>
          <w:color w:val="000000" w:themeColor="text1"/>
        </w:rPr>
        <w:t xml:space="preserve"> </w:t>
      </w:r>
      <w:proofErr w:type="spellStart"/>
      <w:r w:rsidRPr="00D27598">
        <w:rPr>
          <w:i/>
          <w:color w:val="000000" w:themeColor="text1"/>
        </w:rPr>
        <w:t>Sachsen</w:t>
      </w:r>
      <w:proofErr w:type="spellEnd"/>
      <w:r w:rsidRPr="00D27598">
        <w:rPr>
          <w:color w:val="000000" w:themeColor="text1"/>
        </w:rPr>
        <w:t>). Stanowią one w szczególności:</w:t>
      </w:r>
    </w:p>
    <w:p w14:paraId="208A1CEF" w14:textId="0CE5E36F" w:rsidR="00B917C1" w:rsidRPr="00D27598" w:rsidRDefault="00B917C1" w:rsidP="001F440A">
      <w:pPr>
        <w:pStyle w:val="JuQuot"/>
        <w:rPr>
          <w:color w:val="000000" w:themeColor="text1"/>
        </w:rPr>
      </w:pPr>
      <w:r w:rsidRPr="00D27598">
        <w:rPr>
          <w:color w:val="000000" w:themeColor="text1"/>
        </w:rPr>
        <w:t>„5.2. Jeżeli po dokonaniu przeglądu przechowywanie danych nie jest już dozwolone lub dane osobowe nie są już niezbędne do celów pracy policji, gdy upływają terminy przeglądu lub maksymalne okresy przechowywania zgodnie z art.</w:t>
      </w:r>
      <w:r w:rsidR="009704E3" w:rsidRPr="00D27598">
        <w:rPr>
          <w:color w:val="000000" w:themeColor="text1"/>
        </w:rPr>
        <w:t xml:space="preserve"> </w:t>
      </w:r>
      <w:r w:rsidRPr="00D27598">
        <w:rPr>
          <w:color w:val="000000" w:themeColor="text1"/>
        </w:rPr>
        <w:t>43 ust.</w:t>
      </w:r>
      <w:r w:rsidR="009704E3" w:rsidRPr="00D27598">
        <w:rPr>
          <w:color w:val="000000" w:themeColor="text1"/>
        </w:rPr>
        <w:t xml:space="preserve"> </w:t>
      </w:r>
      <w:r w:rsidRPr="00D27598">
        <w:rPr>
          <w:color w:val="000000" w:themeColor="text1"/>
        </w:rPr>
        <w:t>3 ustawy o</w:t>
      </w:r>
      <w:r w:rsidR="008D5D44" w:rsidRPr="00D27598">
        <w:rPr>
          <w:color w:val="000000" w:themeColor="text1"/>
        </w:rPr>
        <w:t> </w:t>
      </w:r>
      <w:r w:rsidRPr="00D27598">
        <w:rPr>
          <w:color w:val="000000" w:themeColor="text1"/>
        </w:rPr>
        <w:t>policji Saksonii, dane te należy usunąć.</w:t>
      </w:r>
    </w:p>
    <w:p w14:paraId="6D84BDEF" w14:textId="65B7B7F2" w:rsidR="00B917C1" w:rsidRPr="00D27598" w:rsidRDefault="00B917C1" w:rsidP="001F440A">
      <w:pPr>
        <w:pStyle w:val="JuQuot"/>
        <w:rPr>
          <w:color w:val="000000" w:themeColor="text1"/>
        </w:rPr>
      </w:pPr>
      <w:r w:rsidRPr="00D27598">
        <w:rPr>
          <w:color w:val="000000" w:themeColor="text1"/>
        </w:rPr>
        <w:t>[</w:t>
      </w:r>
      <w:r w:rsidR="008D5D44" w:rsidRPr="00D27598">
        <w:rPr>
          <w:color w:val="000000" w:themeColor="text1"/>
        </w:rPr>
        <w:t>…</w:t>
      </w:r>
      <w:r w:rsidRPr="00D27598">
        <w:rPr>
          <w:color w:val="000000" w:themeColor="text1"/>
        </w:rPr>
        <w:t>]</w:t>
      </w:r>
    </w:p>
    <w:p w14:paraId="1877741C" w14:textId="77777777" w:rsidR="00B917C1" w:rsidRPr="00D27598" w:rsidRDefault="00B917C1" w:rsidP="001F440A">
      <w:pPr>
        <w:pStyle w:val="JuQuot"/>
        <w:rPr>
          <w:color w:val="000000" w:themeColor="text1"/>
        </w:rPr>
      </w:pPr>
      <w:r w:rsidRPr="00D27598">
        <w:rPr>
          <w:color w:val="000000" w:themeColor="text1"/>
        </w:rPr>
        <w:t>5.4. Określanie terminów przeglądu lub maksymalnych okresów przechowywania</w:t>
      </w:r>
    </w:p>
    <w:p w14:paraId="39AE1A6F" w14:textId="77777777" w:rsidR="00B917C1" w:rsidRPr="00D27598" w:rsidRDefault="00B917C1" w:rsidP="001F440A">
      <w:pPr>
        <w:pStyle w:val="JuQuot"/>
        <w:rPr>
          <w:color w:val="000000" w:themeColor="text1"/>
        </w:rPr>
      </w:pPr>
      <w:r w:rsidRPr="00D27598">
        <w:rPr>
          <w:color w:val="000000" w:themeColor="text1"/>
        </w:rPr>
        <w:t>5.4.1. Decyzje w sprawie określenia terminów przeglądu lub maksymalnych okresów przechowywania w danym przypadku oraz usunięcia danych podejmują służby policyjne zajmujące się daną sprawą.</w:t>
      </w:r>
    </w:p>
    <w:p w14:paraId="6738DA01" w14:textId="77777777" w:rsidR="00B917C1" w:rsidRPr="00D27598" w:rsidRDefault="00B917C1" w:rsidP="001F440A">
      <w:pPr>
        <w:pStyle w:val="JuQuot"/>
        <w:rPr>
          <w:color w:val="000000" w:themeColor="text1"/>
        </w:rPr>
      </w:pPr>
      <w:r w:rsidRPr="00D27598">
        <w:rPr>
          <w:color w:val="000000" w:themeColor="text1"/>
        </w:rPr>
        <w:t>5.4.2. Dane osobowe należy co do zasady usuwać po uprzednim przeglądzie:</w:t>
      </w:r>
    </w:p>
    <w:p w14:paraId="0B1055B9" w14:textId="77777777" w:rsidR="00B917C1" w:rsidRPr="00D27598" w:rsidRDefault="00B917C1" w:rsidP="001F440A">
      <w:pPr>
        <w:pStyle w:val="JuQuot"/>
        <w:ind w:firstLine="709"/>
        <w:rPr>
          <w:color w:val="000000" w:themeColor="text1"/>
        </w:rPr>
      </w:pPr>
      <w:r w:rsidRPr="00D27598">
        <w:rPr>
          <w:color w:val="000000" w:themeColor="text1"/>
        </w:rPr>
        <w:t>– po dwóch latach, w szczególności</w:t>
      </w:r>
    </w:p>
    <w:p w14:paraId="0CB54944" w14:textId="77777777" w:rsidR="00B917C1" w:rsidRPr="00D27598" w:rsidRDefault="00B917C1" w:rsidP="001F440A">
      <w:pPr>
        <w:pStyle w:val="JuQuot"/>
        <w:ind w:firstLine="1276"/>
        <w:rPr>
          <w:color w:val="000000" w:themeColor="text1"/>
        </w:rPr>
      </w:pPr>
      <w:r w:rsidRPr="00D27598">
        <w:rPr>
          <w:color w:val="000000" w:themeColor="text1"/>
        </w:rPr>
        <w:t>– w sprawach mniejszej wagi,</w:t>
      </w:r>
    </w:p>
    <w:p w14:paraId="21C86BE1" w14:textId="77777777" w:rsidR="00B917C1" w:rsidRPr="00D27598" w:rsidRDefault="00B917C1" w:rsidP="001F440A">
      <w:pPr>
        <w:pStyle w:val="JuQuot"/>
        <w:ind w:firstLine="1276"/>
        <w:rPr>
          <w:color w:val="000000" w:themeColor="text1"/>
        </w:rPr>
      </w:pPr>
      <w:r w:rsidRPr="00D27598">
        <w:rPr>
          <w:color w:val="000000" w:themeColor="text1"/>
        </w:rPr>
        <w:t>– w sprawach dotyczących dzieci,</w:t>
      </w:r>
    </w:p>
    <w:p w14:paraId="20DF56BB" w14:textId="53E75964" w:rsidR="00B917C1" w:rsidRPr="00D27598" w:rsidRDefault="00B917C1" w:rsidP="001F440A">
      <w:pPr>
        <w:pStyle w:val="JuQuot"/>
        <w:ind w:firstLine="1276"/>
        <w:rPr>
          <w:color w:val="000000" w:themeColor="text1"/>
        </w:rPr>
      </w:pPr>
      <w:r w:rsidRPr="00D27598">
        <w:rPr>
          <w:color w:val="000000" w:themeColor="text1"/>
        </w:rPr>
        <w:t>– w przypadku śmierci zainteresowanej osoby [</w:t>
      </w:r>
      <w:r w:rsidR="008D5D44" w:rsidRPr="00D27598">
        <w:rPr>
          <w:color w:val="000000" w:themeColor="text1"/>
        </w:rPr>
        <w:t>…</w:t>
      </w:r>
      <w:r w:rsidRPr="00D27598">
        <w:rPr>
          <w:color w:val="000000" w:themeColor="text1"/>
        </w:rPr>
        <w:t>]</w:t>
      </w:r>
      <w:r w:rsidR="008D5D44" w:rsidRPr="00D27598">
        <w:rPr>
          <w:color w:val="000000" w:themeColor="text1"/>
        </w:rPr>
        <w:t>;</w:t>
      </w:r>
    </w:p>
    <w:p w14:paraId="330EFC0E" w14:textId="55E78CA9" w:rsidR="00B917C1" w:rsidRPr="00D27598" w:rsidRDefault="00B917C1" w:rsidP="001F440A">
      <w:pPr>
        <w:pStyle w:val="JuQuot"/>
        <w:ind w:left="1134" w:firstLine="0"/>
        <w:rPr>
          <w:color w:val="000000" w:themeColor="text1"/>
        </w:rPr>
      </w:pPr>
      <w:r w:rsidRPr="00D27598">
        <w:rPr>
          <w:color w:val="000000" w:themeColor="text1"/>
        </w:rPr>
        <w:t>– po pięciu latach w odniesieniu do młodych dorosłych i dorosłych, w</w:t>
      </w:r>
      <w:r w:rsidR="007748E1" w:rsidRPr="00D27598">
        <w:rPr>
          <w:color w:val="000000" w:themeColor="text1"/>
        </w:rPr>
        <w:t> </w:t>
      </w:r>
      <w:r w:rsidRPr="00D27598">
        <w:rPr>
          <w:color w:val="000000" w:themeColor="text1"/>
        </w:rPr>
        <w:t>szczególnych sprawach po dziesięciu latach [</w:t>
      </w:r>
      <w:r w:rsidR="007748E1" w:rsidRPr="00D27598">
        <w:rPr>
          <w:color w:val="000000" w:themeColor="text1"/>
        </w:rPr>
        <w:t>…</w:t>
      </w:r>
      <w:r w:rsidRPr="00D27598">
        <w:rPr>
          <w:color w:val="000000" w:themeColor="text1"/>
        </w:rPr>
        <w:t>].</w:t>
      </w:r>
    </w:p>
    <w:p w14:paraId="60E880CC" w14:textId="117D0788" w:rsidR="00B917C1" w:rsidRPr="00D27598" w:rsidRDefault="00B917C1" w:rsidP="001F440A">
      <w:pPr>
        <w:pStyle w:val="JuQuot"/>
        <w:rPr>
          <w:color w:val="000000" w:themeColor="text1"/>
        </w:rPr>
      </w:pPr>
      <w:r w:rsidRPr="00D27598">
        <w:rPr>
          <w:color w:val="000000" w:themeColor="text1"/>
        </w:rPr>
        <w:t xml:space="preserve">Sprawy </w:t>
      </w:r>
      <w:r w:rsidR="007748E1" w:rsidRPr="00D27598">
        <w:rPr>
          <w:color w:val="000000" w:themeColor="text1"/>
        </w:rPr>
        <w:t>mniejszej wagi</w:t>
      </w:r>
      <w:r w:rsidRPr="00D27598">
        <w:rPr>
          <w:color w:val="000000" w:themeColor="text1"/>
        </w:rPr>
        <w:t xml:space="preserve"> zazwyczaj </w:t>
      </w:r>
      <w:r w:rsidR="007748E1" w:rsidRPr="00D27598">
        <w:rPr>
          <w:color w:val="000000" w:themeColor="text1"/>
        </w:rPr>
        <w:t xml:space="preserve">dotyczą </w:t>
      </w:r>
      <w:r w:rsidRPr="00D27598">
        <w:rPr>
          <w:color w:val="000000" w:themeColor="text1"/>
        </w:rPr>
        <w:t>przestępstw ściganych na wniosek pokrzywdzonego oraz przestępstw rozpatrywanych w postępowaniu uproszczonym.</w:t>
      </w:r>
    </w:p>
    <w:p w14:paraId="52A1F889" w14:textId="31F1C62E" w:rsidR="00B917C1" w:rsidRPr="00D27598" w:rsidRDefault="00B917C1" w:rsidP="001F440A">
      <w:pPr>
        <w:pStyle w:val="JuQuot"/>
        <w:rPr>
          <w:color w:val="000000" w:themeColor="text1"/>
        </w:rPr>
      </w:pPr>
      <w:r w:rsidRPr="00D27598">
        <w:rPr>
          <w:color w:val="000000" w:themeColor="text1"/>
        </w:rPr>
        <w:t xml:space="preserve">Sprawy szczególne zazwyczaj </w:t>
      </w:r>
      <w:r w:rsidR="007748E1" w:rsidRPr="00D27598">
        <w:rPr>
          <w:color w:val="000000" w:themeColor="text1"/>
        </w:rPr>
        <w:t xml:space="preserve">dotyczą </w:t>
      </w:r>
      <w:r w:rsidRPr="00D27598">
        <w:rPr>
          <w:color w:val="000000" w:themeColor="text1"/>
        </w:rPr>
        <w:t>przestępstw o znacznej wadze, [</w:t>
      </w:r>
      <w:r w:rsidR="007748E1" w:rsidRPr="00D27598">
        <w:rPr>
          <w:color w:val="000000" w:themeColor="text1"/>
        </w:rPr>
        <w:t>…</w:t>
      </w:r>
      <w:r w:rsidRPr="00D27598">
        <w:rPr>
          <w:color w:val="000000" w:themeColor="text1"/>
        </w:rPr>
        <w:t>]”.</w:t>
      </w:r>
    </w:p>
    <w:p w14:paraId="2AC88539" w14:textId="3A0847C8" w:rsidR="00B917C1" w:rsidRPr="00D27598" w:rsidRDefault="001F440A" w:rsidP="001F440A">
      <w:pPr>
        <w:pStyle w:val="JuPara"/>
        <w:rPr>
          <w:color w:val="000000" w:themeColor="text1"/>
        </w:rPr>
      </w:pPr>
      <w:r w:rsidRPr="00D27598">
        <w:rPr>
          <w:color w:val="000000" w:themeColor="text1"/>
        </w:rPr>
        <w:t>27.</w:t>
      </w:r>
      <w:r w:rsidR="009704E3" w:rsidRPr="00D27598">
        <w:rPr>
          <w:color w:val="000000" w:themeColor="text1"/>
        </w:rPr>
        <w:t xml:space="preserve"> </w:t>
      </w:r>
      <w:r w:rsidRPr="00D27598">
        <w:rPr>
          <w:color w:val="000000" w:themeColor="text1"/>
        </w:rPr>
        <w:t>Decyzja policji o odrzuceniu wniosku o usunięcie danych może podlegać kontroli sądowej ze strony sądów administracyjnych zgodnie z</w:t>
      </w:r>
      <w:r w:rsidR="009704E3" w:rsidRPr="00D27598">
        <w:rPr>
          <w:color w:val="000000" w:themeColor="text1"/>
        </w:rPr>
        <w:t xml:space="preserve"> </w:t>
      </w:r>
      <w:r w:rsidRPr="00D27598">
        <w:rPr>
          <w:color w:val="000000" w:themeColor="text1"/>
        </w:rPr>
        <w:t>ogólnymi przepisami administracyjnego prawa proceduralnego.</w:t>
      </w:r>
    </w:p>
    <w:p w14:paraId="69ABB34C" w14:textId="77777777" w:rsidR="00B917C1" w:rsidRPr="00D27598" w:rsidRDefault="00B917C1" w:rsidP="001F440A">
      <w:pPr>
        <w:pStyle w:val="JuHIRoman"/>
        <w:rPr>
          <w:color w:val="000000" w:themeColor="text1"/>
        </w:rPr>
      </w:pPr>
      <w:r w:rsidRPr="00D27598">
        <w:rPr>
          <w:color w:val="000000" w:themeColor="text1"/>
        </w:rPr>
        <w:t>ISTOTNE INSTRUMENTY RADY EUROPY</w:t>
      </w:r>
    </w:p>
    <w:p w14:paraId="7B0A5168" w14:textId="2D3D72F0" w:rsidR="00B917C1" w:rsidRPr="00D27598" w:rsidRDefault="001F440A" w:rsidP="001F440A">
      <w:pPr>
        <w:pStyle w:val="JuPara"/>
        <w:rPr>
          <w:rFonts w:ascii="Times New Roman" w:eastAsia="Times New Roman" w:hAnsi="Times New Roman" w:cs="Times New Roman"/>
          <w:color w:val="000000" w:themeColor="text1"/>
          <w:szCs w:val="20"/>
        </w:rPr>
      </w:pPr>
      <w:r w:rsidRPr="00D27598">
        <w:rPr>
          <w:color w:val="000000" w:themeColor="text1"/>
        </w:rPr>
        <w:t>28.</w:t>
      </w:r>
      <w:r w:rsidR="009704E3" w:rsidRPr="00D27598">
        <w:rPr>
          <w:color w:val="000000" w:themeColor="text1"/>
        </w:rPr>
        <w:t xml:space="preserve"> </w:t>
      </w:r>
      <w:r w:rsidRPr="00D27598">
        <w:rPr>
          <w:rFonts w:ascii="Times New Roman" w:hAnsi="Times New Roman"/>
          <w:color w:val="000000" w:themeColor="text1"/>
          <w:szCs w:val="20"/>
        </w:rPr>
        <w:t xml:space="preserve">Konwencja Rady Europy o </w:t>
      </w:r>
      <w:r w:rsidR="00EE16FA" w:rsidRPr="00D27598">
        <w:rPr>
          <w:rFonts w:ascii="Times New Roman" w:hAnsi="Times New Roman"/>
          <w:color w:val="000000" w:themeColor="text1"/>
          <w:szCs w:val="20"/>
        </w:rPr>
        <w:t>O</w:t>
      </w:r>
      <w:r w:rsidRPr="00D27598">
        <w:rPr>
          <w:rFonts w:ascii="Times New Roman" w:hAnsi="Times New Roman"/>
          <w:color w:val="000000" w:themeColor="text1"/>
          <w:szCs w:val="20"/>
        </w:rPr>
        <w:t xml:space="preserve">chronie </w:t>
      </w:r>
      <w:r w:rsidR="00EE16FA" w:rsidRPr="00D27598">
        <w:rPr>
          <w:rFonts w:ascii="Times New Roman" w:hAnsi="Times New Roman"/>
          <w:color w:val="000000" w:themeColor="text1"/>
          <w:szCs w:val="20"/>
        </w:rPr>
        <w:t>O</w:t>
      </w:r>
      <w:r w:rsidRPr="00D27598">
        <w:rPr>
          <w:rFonts w:ascii="Times New Roman" w:hAnsi="Times New Roman"/>
          <w:color w:val="000000" w:themeColor="text1"/>
          <w:szCs w:val="20"/>
        </w:rPr>
        <w:t xml:space="preserve">sób w związku </w:t>
      </w:r>
      <w:r w:rsidR="00FC03B2" w:rsidRPr="00D27598">
        <w:rPr>
          <w:rFonts w:ascii="Times New Roman" w:hAnsi="Times New Roman"/>
          <w:color w:val="000000" w:themeColor="text1"/>
          <w:szCs w:val="20"/>
        </w:rPr>
        <w:br/>
      </w:r>
      <w:r w:rsidRPr="00D27598">
        <w:rPr>
          <w:rFonts w:ascii="Times New Roman" w:hAnsi="Times New Roman"/>
          <w:color w:val="000000" w:themeColor="text1"/>
          <w:szCs w:val="20"/>
        </w:rPr>
        <w:t>z</w:t>
      </w:r>
      <w:r w:rsidR="009704E3" w:rsidRPr="00D27598">
        <w:rPr>
          <w:rFonts w:ascii="Times New Roman" w:hAnsi="Times New Roman"/>
          <w:color w:val="000000" w:themeColor="text1"/>
          <w:szCs w:val="20"/>
        </w:rPr>
        <w:t xml:space="preserve"> </w:t>
      </w:r>
      <w:r w:rsidR="00EE16FA" w:rsidRPr="00D27598">
        <w:rPr>
          <w:rFonts w:ascii="Times New Roman" w:hAnsi="Times New Roman"/>
          <w:color w:val="000000" w:themeColor="text1"/>
          <w:szCs w:val="20"/>
        </w:rPr>
        <w:t>A</w:t>
      </w:r>
      <w:r w:rsidRPr="00D27598">
        <w:rPr>
          <w:rFonts w:ascii="Times New Roman" w:hAnsi="Times New Roman"/>
          <w:color w:val="000000" w:themeColor="text1"/>
          <w:szCs w:val="20"/>
        </w:rPr>
        <w:t xml:space="preserve">utomatycznym </w:t>
      </w:r>
      <w:r w:rsidR="00EE16FA" w:rsidRPr="00D27598">
        <w:rPr>
          <w:rFonts w:ascii="Times New Roman" w:hAnsi="Times New Roman"/>
          <w:color w:val="000000" w:themeColor="text1"/>
          <w:szCs w:val="20"/>
        </w:rPr>
        <w:t>P</w:t>
      </w:r>
      <w:r w:rsidRPr="00D27598">
        <w:rPr>
          <w:rFonts w:ascii="Times New Roman" w:hAnsi="Times New Roman"/>
          <w:color w:val="000000" w:themeColor="text1"/>
          <w:szCs w:val="20"/>
        </w:rPr>
        <w:t xml:space="preserve">rzetwarzaniem </w:t>
      </w:r>
      <w:r w:rsidR="00EE16FA" w:rsidRPr="00D27598">
        <w:rPr>
          <w:rFonts w:ascii="Times New Roman" w:hAnsi="Times New Roman"/>
          <w:color w:val="000000" w:themeColor="text1"/>
          <w:szCs w:val="20"/>
        </w:rPr>
        <w:t>D</w:t>
      </w:r>
      <w:r w:rsidRPr="00D27598">
        <w:rPr>
          <w:rFonts w:ascii="Times New Roman" w:hAnsi="Times New Roman"/>
          <w:color w:val="000000" w:themeColor="text1"/>
          <w:szCs w:val="20"/>
        </w:rPr>
        <w:t xml:space="preserve">anych </w:t>
      </w:r>
      <w:r w:rsidR="00EE16FA" w:rsidRPr="00D27598">
        <w:rPr>
          <w:rFonts w:ascii="Times New Roman" w:hAnsi="Times New Roman"/>
          <w:color w:val="000000" w:themeColor="text1"/>
          <w:szCs w:val="20"/>
        </w:rPr>
        <w:t>O</w:t>
      </w:r>
      <w:r w:rsidRPr="00D27598">
        <w:rPr>
          <w:rFonts w:ascii="Times New Roman" w:hAnsi="Times New Roman"/>
          <w:color w:val="000000" w:themeColor="text1"/>
          <w:szCs w:val="20"/>
        </w:rPr>
        <w:t>sobowych („</w:t>
      </w:r>
      <w:r w:rsidR="00EE16FA" w:rsidRPr="00D27598">
        <w:rPr>
          <w:rFonts w:ascii="Times New Roman" w:hAnsi="Times New Roman"/>
          <w:color w:val="000000" w:themeColor="text1"/>
          <w:szCs w:val="20"/>
        </w:rPr>
        <w:t>K</w:t>
      </w:r>
      <w:r w:rsidR="008E603F" w:rsidRPr="00D27598">
        <w:rPr>
          <w:rFonts w:ascii="Times New Roman" w:hAnsi="Times New Roman"/>
          <w:color w:val="000000" w:themeColor="text1"/>
          <w:szCs w:val="20"/>
        </w:rPr>
        <w:t xml:space="preserve">onwencja </w:t>
      </w:r>
      <w:r w:rsidR="00FC03B2" w:rsidRPr="00D27598">
        <w:rPr>
          <w:rFonts w:ascii="Times New Roman" w:hAnsi="Times New Roman"/>
          <w:color w:val="000000" w:themeColor="text1"/>
          <w:szCs w:val="20"/>
        </w:rPr>
        <w:br/>
      </w:r>
      <w:r w:rsidRPr="00D27598">
        <w:rPr>
          <w:rFonts w:ascii="Times New Roman" w:hAnsi="Times New Roman"/>
          <w:color w:val="000000" w:themeColor="text1"/>
          <w:szCs w:val="20"/>
        </w:rPr>
        <w:t>o</w:t>
      </w:r>
      <w:r w:rsidR="009704E3" w:rsidRPr="00D27598">
        <w:rPr>
          <w:rFonts w:ascii="Times New Roman" w:hAnsi="Times New Roman"/>
          <w:color w:val="000000" w:themeColor="text1"/>
          <w:szCs w:val="20"/>
        </w:rPr>
        <w:t xml:space="preserve"> </w:t>
      </w:r>
      <w:r w:rsidR="00EE16FA" w:rsidRPr="00D27598">
        <w:rPr>
          <w:rFonts w:ascii="Times New Roman" w:hAnsi="Times New Roman"/>
          <w:color w:val="000000" w:themeColor="text1"/>
          <w:szCs w:val="20"/>
        </w:rPr>
        <w:t>O</w:t>
      </w:r>
      <w:r w:rsidRPr="00D27598">
        <w:rPr>
          <w:rFonts w:ascii="Times New Roman" w:hAnsi="Times New Roman"/>
          <w:color w:val="000000" w:themeColor="text1"/>
          <w:szCs w:val="20"/>
        </w:rPr>
        <w:t xml:space="preserve">chronie </w:t>
      </w:r>
      <w:r w:rsidR="00EE16FA" w:rsidRPr="00D27598">
        <w:rPr>
          <w:rFonts w:ascii="Times New Roman" w:hAnsi="Times New Roman"/>
          <w:color w:val="000000" w:themeColor="text1"/>
          <w:szCs w:val="20"/>
        </w:rPr>
        <w:t>D</w:t>
      </w:r>
      <w:r w:rsidRPr="00D27598">
        <w:rPr>
          <w:rFonts w:ascii="Times New Roman" w:hAnsi="Times New Roman"/>
          <w:color w:val="000000" w:themeColor="text1"/>
          <w:szCs w:val="20"/>
        </w:rPr>
        <w:t>anych” lub „</w:t>
      </w:r>
      <w:r w:rsidR="00EE16FA" w:rsidRPr="00D27598">
        <w:rPr>
          <w:rFonts w:ascii="Times New Roman" w:hAnsi="Times New Roman"/>
          <w:color w:val="000000" w:themeColor="text1"/>
          <w:szCs w:val="20"/>
        </w:rPr>
        <w:t>K</w:t>
      </w:r>
      <w:r w:rsidR="008E603F" w:rsidRPr="00D27598">
        <w:rPr>
          <w:rFonts w:ascii="Times New Roman" w:hAnsi="Times New Roman"/>
          <w:color w:val="000000" w:themeColor="text1"/>
          <w:szCs w:val="20"/>
        </w:rPr>
        <w:t xml:space="preserve">onwencja </w:t>
      </w:r>
      <w:r w:rsidRPr="00D27598">
        <w:rPr>
          <w:rFonts w:ascii="Times New Roman" w:hAnsi="Times New Roman"/>
          <w:color w:val="000000" w:themeColor="text1"/>
          <w:szCs w:val="20"/>
        </w:rPr>
        <w:t>nr</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108”) z dnia</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28</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stycznia</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1981</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r. została ratyfikowana przez wszystkie</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47 państw członkowskich Rady Europy. W stosunku do Niemiec weszła w życie w</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dniu</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1</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października</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1985</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r. i jest obecnie aktualizowana. W art.</w:t>
      </w:r>
      <w:r w:rsidR="009704E3" w:rsidRPr="00D27598">
        <w:rPr>
          <w:rFonts w:ascii="Times New Roman" w:hAnsi="Times New Roman"/>
          <w:color w:val="000000" w:themeColor="text1"/>
          <w:szCs w:val="20"/>
        </w:rPr>
        <w:t xml:space="preserve"> </w:t>
      </w:r>
      <w:r w:rsidRPr="00D27598">
        <w:rPr>
          <w:rFonts w:ascii="Times New Roman" w:hAnsi="Times New Roman"/>
          <w:color w:val="000000" w:themeColor="text1"/>
          <w:szCs w:val="20"/>
        </w:rPr>
        <w:t>2 zdefiniowano „dane osobowe” jako „</w:t>
      </w:r>
      <w:r w:rsidR="00185854" w:rsidRPr="00D27598">
        <w:rPr>
          <w:rFonts w:ascii="Times New Roman" w:hAnsi="Times New Roman"/>
          <w:color w:val="000000" w:themeColor="text1"/>
          <w:szCs w:val="20"/>
        </w:rPr>
        <w:t xml:space="preserve">każdą </w:t>
      </w:r>
      <w:r w:rsidRPr="00D27598">
        <w:rPr>
          <w:rFonts w:ascii="Times New Roman" w:hAnsi="Times New Roman"/>
          <w:color w:val="000000" w:themeColor="text1"/>
          <w:szCs w:val="20"/>
        </w:rPr>
        <w:t xml:space="preserve">informację dotyczącą osoby fizycznej o </w:t>
      </w:r>
      <w:r w:rsidR="00185854" w:rsidRPr="00D27598">
        <w:rPr>
          <w:rFonts w:ascii="Times New Roman" w:hAnsi="Times New Roman"/>
          <w:color w:val="000000" w:themeColor="text1"/>
          <w:szCs w:val="20"/>
        </w:rPr>
        <w:t xml:space="preserve">określonej </w:t>
      </w:r>
      <w:r w:rsidRPr="00D27598">
        <w:rPr>
          <w:rFonts w:ascii="Times New Roman" w:hAnsi="Times New Roman"/>
          <w:color w:val="000000" w:themeColor="text1"/>
          <w:szCs w:val="20"/>
        </w:rPr>
        <w:t xml:space="preserve">tożsamości </w:t>
      </w:r>
      <w:r w:rsidR="00185854" w:rsidRPr="00D27598">
        <w:rPr>
          <w:rFonts w:ascii="Times New Roman" w:hAnsi="Times New Roman"/>
          <w:color w:val="000000" w:themeColor="text1"/>
          <w:szCs w:val="20"/>
        </w:rPr>
        <w:t xml:space="preserve">lub </w:t>
      </w:r>
      <w:r w:rsidRPr="00D27598">
        <w:rPr>
          <w:rFonts w:ascii="Times New Roman" w:hAnsi="Times New Roman"/>
          <w:color w:val="000000" w:themeColor="text1"/>
          <w:szCs w:val="20"/>
        </w:rPr>
        <w:t>dającej się zidentyfikować (»</w:t>
      </w:r>
      <w:r w:rsidR="00185854" w:rsidRPr="00D27598">
        <w:rPr>
          <w:rFonts w:ascii="Times New Roman" w:hAnsi="Times New Roman"/>
          <w:color w:val="000000" w:themeColor="text1"/>
          <w:szCs w:val="20"/>
        </w:rPr>
        <w:t>osoba, której dane dotyczą</w:t>
      </w:r>
      <w:r w:rsidRPr="00D27598">
        <w:rPr>
          <w:rFonts w:ascii="Times New Roman" w:hAnsi="Times New Roman"/>
          <w:color w:val="000000" w:themeColor="text1"/>
          <w:szCs w:val="20"/>
        </w:rPr>
        <w:t>«)”.</w:t>
      </w:r>
    </w:p>
    <w:p w14:paraId="55E20B13" w14:textId="4C6F9F29" w:rsidR="00B917C1" w:rsidRPr="00D27598" w:rsidRDefault="001F440A" w:rsidP="001F440A">
      <w:pPr>
        <w:pStyle w:val="JuPara"/>
        <w:rPr>
          <w:rFonts w:ascii="Times New Roman" w:eastAsia="Times New Roman" w:hAnsi="Times New Roman" w:cs="Times New Roman"/>
          <w:color w:val="000000" w:themeColor="text1"/>
          <w:szCs w:val="20"/>
        </w:rPr>
      </w:pPr>
      <w:r w:rsidRPr="00D27598">
        <w:rPr>
          <w:color w:val="000000" w:themeColor="text1"/>
        </w:rPr>
        <w:t>29.</w:t>
      </w:r>
      <w:r w:rsidR="009704E3" w:rsidRPr="00D27598">
        <w:rPr>
          <w:color w:val="000000" w:themeColor="text1"/>
        </w:rPr>
        <w:t xml:space="preserve"> </w:t>
      </w:r>
      <w:r w:rsidRPr="00D27598">
        <w:rPr>
          <w:rFonts w:ascii="Times New Roman" w:hAnsi="Times New Roman"/>
          <w:color w:val="000000" w:themeColor="text1"/>
          <w:szCs w:val="20"/>
        </w:rPr>
        <w:t xml:space="preserve">Konwencja o </w:t>
      </w:r>
      <w:r w:rsidR="007A5EF8" w:rsidRPr="00D27598">
        <w:rPr>
          <w:rFonts w:ascii="Times New Roman" w:hAnsi="Times New Roman"/>
          <w:color w:val="000000" w:themeColor="text1"/>
          <w:szCs w:val="20"/>
        </w:rPr>
        <w:t>O</w:t>
      </w:r>
      <w:r w:rsidRPr="00D27598">
        <w:rPr>
          <w:rFonts w:ascii="Times New Roman" w:hAnsi="Times New Roman"/>
          <w:color w:val="000000" w:themeColor="text1"/>
          <w:szCs w:val="20"/>
        </w:rPr>
        <w:t xml:space="preserve">chronie </w:t>
      </w:r>
      <w:r w:rsidR="007A5EF8" w:rsidRPr="00D27598">
        <w:rPr>
          <w:rFonts w:ascii="Times New Roman" w:hAnsi="Times New Roman"/>
          <w:color w:val="000000" w:themeColor="text1"/>
          <w:szCs w:val="20"/>
        </w:rPr>
        <w:t>D</w:t>
      </w:r>
      <w:r w:rsidRPr="00D27598">
        <w:rPr>
          <w:rFonts w:ascii="Times New Roman" w:hAnsi="Times New Roman"/>
          <w:color w:val="000000" w:themeColor="text1"/>
          <w:szCs w:val="20"/>
        </w:rPr>
        <w:t>anych stanowi w szczególności:</w:t>
      </w:r>
    </w:p>
    <w:p w14:paraId="5BCFC153" w14:textId="513B7A50" w:rsidR="00B917C1" w:rsidRPr="00D27598" w:rsidRDefault="00857998" w:rsidP="001F440A">
      <w:pPr>
        <w:pStyle w:val="JuQuot"/>
        <w:jc w:val="center"/>
        <w:rPr>
          <w:rFonts w:eastAsia="Times New Roman"/>
          <w:b/>
          <w:color w:val="000000" w:themeColor="text1"/>
        </w:rPr>
      </w:pPr>
      <w:r w:rsidRPr="00D27598">
        <w:rPr>
          <w:color w:val="000000" w:themeColor="text1"/>
        </w:rPr>
        <w:t>„</w:t>
      </w:r>
      <w:r w:rsidR="00B917C1" w:rsidRPr="00D27598">
        <w:rPr>
          <w:b/>
          <w:color w:val="000000" w:themeColor="text1"/>
        </w:rPr>
        <w:t>Artykuł</w:t>
      </w:r>
      <w:r w:rsidR="009704E3" w:rsidRPr="00D27598">
        <w:rPr>
          <w:b/>
          <w:color w:val="000000" w:themeColor="text1"/>
        </w:rPr>
        <w:t xml:space="preserve"> </w:t>
      </w:r>
      <w:r w:rsidR="00B917C1" w:rsidRPr="00D27598">
        <w:rPr>
          <w:b/>
          <w:color w:val="000000" w:themeColor="text1"/>
        </w:rPr>
        <w:t>5 – Jakość danych</w:t>
      </w:r>
    </w:p>
    <w:p w14:paraId="4C387CCC" w14:textId="5AC0BAD9" w:rsidR="00B917C1" w:rsidRPr="00D27598" w:rsidRDefault="00B917C1" w:rsidP="001F440A">
      <w:pPr>
        <w:pStyle w:val="JuQuot"/>
        <w:rPr>
          <w:rFonts w:eastAsia="Times New Roman"/>
          <w:color w:val="000000" w:themeColor="text1"/>
        </w:rPr>
      </w:pPr>
      <w:r w:rsidRPr="00D27598">
        <w:rPr>
          <w:color w:val="000000" w:themeColor="text1"/>
        </w:rPr>
        <w:t>Dane osobowe będące przedmiotem automatycznego przetwarzania powinny być:</w:t>
      </w:r>
    </w:p>
    <w:p w14:paraId="2E186A50" w14:textId="2ECCF9BD" w:rsidR="00B917C1" w:rsidRPr="00D27598" w:rsidRDefault="00B917C1" w:rsidP="001F440A">
      <w:pPr>
        <w:pStyle w:val="JuQuot"/>
        <w:rPr>
          <w:rFonts w:eastAsia="Times New Roman"/>
          <w:color w:val="000000" w:themeColor="text1"/>
        </w:rPr>
      </w:pPr>
      <w:r w:rsidRPr="00D27598">
        <w:rPr>
          <w:color w:val="000000" w:themeColor="text1"/>
        </w:rPr>
        <w:t>[</w:t>
      </w:r>
      <w:r w:rsidR="00185854" w:rsidRPr="00D27598">
        <w:rPr>
          <w:color w:val="000000" w:themeColor="text1"/>
        </w:rPr>
        <w:t>…</w:t>
      </w:r>
      <w:r w:rsidRPr="00D27598">
        <w:rPr>
          <w:color w:val="000000" w:themeColor="text1"/>
        </w:rPr>
        <w:t>]</w:t>
      </w:r>
    </w:p>
    <w:p w14:paraId="79B34E7C" w14:textId="1ECFD9C8" w:rsidR="00B917C1" w:rsidRPr="00D27598" w:rsidRDefault="00B917C1" w:rsidP="001F440A">
      <w:pPr>
        <w:pStyle w:val="JuQuot"/>
        <w:rPr>
          <w:rFonts w:eastAsia="Times New Roman"/>
          <w:color w:val="000000" w:themeColor="text1"/>
        </w:rPr>
      </w:pPr>
      <w:r w:rsidRPr="00D27598">
        <w:rPr>
          <w:color w:val="000000" w:themeColor="text1"/>
        </w:rPr>
        <w:t>b)</w:t>
      </w:r>
      <w:r w:rsidR="009704E3" w:rsidRPr="00D27598">
        <w:rPr>
          <w:color w:val="000000" w:themeColor="text1"/>
        </w:rPr>
        <w:t xml:space="preserve"> </w:t>
      </w:r>
      <w:r w:rsidRPr="00D27598">
        <w:rPr>
          <w:color w:val="000000" w:themeColor="text1"/>
        </w:rPr>
        <w:t>gromadzone dla określonych i usprawiedliwionych celów i nie mogą być wykorzystywane w sposób niezgodny z tymi celami;</w:t>
      </w:r>
    </w:p>
    <w:p w14:paraId="6ED6D990" w14:textId="5A47F162" w:rsidR="00B917C1" w:rsidRPr="00D27598" w:rsidRDefault="00B917C1" w:rsidP="001F440A">
      <w:pPr>
        <w:pStyle w:val="JuQuot"/>
        <w:rPr>
          <w:rFonts w:eastAsia="Times New Roman"/>
          <w:color w:val="000000" w:themeColor="text1"/>
        </w:rPr>
      </w:pPr>
      <w:r w:rsidRPr="00D27598">
        <w:rPr>
          <w:color w:val="000000" w:themeColor="text1"/>
        </w:rPr>
        <w:lastRenderedPageBreak/>
        <w:t>c)</w:t>
      </w:r>
      <w:r w:rsidR="009704E3" w:rsidRPr="00D27598">
        <w:rPr>
          <w:color w:val="000000" w:themeColor="text1"/>
        </w:rPr>
        <w:t xml:space="preserve"> </w:t>
      </w:r>
      <w:r w:rsidRPr="00D27598">
        <w:rPr>
          <w:color w:val="000000" w:themeColor="text1"/>
        </w:rPr>
        <w:t>odpowiednie, rzeczowe, niewykraczające poza potrzeby wynikające z celów, dla których są gromadzone;</w:t>
      </w:r>
    </w:p>
    <w:p w14:paraId="43656685" w14:textId="08959883" w:rsidR="00B917C1" w:rsidRPr="00D27598" w:rsidRDefault="00185854" w:rsidP="001F440A">
      <w:pPr>
        <w:pStyle w:val="JuQuot"/>
        <w:rPr>
          <w:rFonts w:eastAsia="Times New Roman"/>
          <w:color w:val="000000" w:themeColor="text1"/>
        </w:rPr>
      </w:pPr>
      <w:r w:rsidRPr="00D27598">
        <w:rPr>
          <w:color w:val="000000" w:themeColor="text1"/>
        </w:rPr>
        <w:t>[…]</w:t>
      </w:r>
    </w:p>
    <w:p w14:paraId="241AC3E0" w14:textId="5F8B6CF4" w:rsidR="00B917C1" w:rsidRPr="00D27598" w:rsidRDefault="00B917C1" w:rsidP="001F440A">
      <w:pPr>
        <w:pStyle w:val="JuQuot"/>
        <w:rPr>
          <w:rFonts w:eastAsia="Times New Roman"/>
          <w:color w:val="000000" w:themeColor="text1"/>
        </w:rPr>
      </w:pPr>
      <w:r w:rsidRPr="00D27598">
        <w:rPr>
          <w:color w:val="000000" w:themeColor="text1"/>
        </w:rPr>
        <w:t>e)</w:t>
      </w:r>
      <w:r w:rsidR="009704E3" w:rsidRPr="00D27598">
        <w:rPr>
          <w:color w:val="000000" w:themeColor="text1"/>
        </w:rPr>
        <w:t xml:space="preserve"> </w:t>
      </w:r>
      <w:r w:rsidRPr="00D27598">
        <w:rPr>
          <w:color w:val="000000" w:themeColor="text1"/>
        </w:rPr>
        <w:t>przechowywane w formie umożliwiającej identyfikację osób, których dane dotyczą, przez okres nie dłuższy niż jest to wymagane ze względu na cel, dla którego dane te zgromadzono”.</w:t>
      </w:r>
    </w:p>
    <w:p w14:paraId="31D92DC3" w14:textId="5D5AFC4E" w:rsidR="00B917C1" w:rsidRPr="00D27598" w:rsidRDefault="00857998" w:rsidP="001F440A">
      <w:pPr>
        <w:pStyle w:val="JuHArticle"/>
        <w:rPr>
          <w:rFonts w:eastAsia="Times New Roman"/>
          <w:color w:val="000000" w:themeColor="text1"/>
        </w:rPr>
      </w:pPr>
      <w:r w:rsidRPr="00D27598">
        <w:rPr>
          <w:color w:val="000000" w:themeColor="text1"/>
        </w:rPr>
        <w:t>„</w:t>
      </w:r>
      <w:r w:rsidR="00B917C1" w:rsidRPr="00D27598">
        <w:rPr>
          <w:color w:val="000000" w:themeColor="text1"/>
        </w:rPr>
        <w:t>Artykuł</w:t>
      </w:r>
      <w:r w:rsidR="009704E3" w:rsidRPr="00D27598">
        <w:rPr>
          <w:color w:val="000000" w:themeColor="text1"/>
        </w:rPr>
        <w:t xml:space="preserve"> </w:t>
      </w:r>
      <w:r w:rsidR="00B917C1" w:rsidRPr="00D27598">
        <w:rPr>
          <w:color w:val="000000" w:themeColor="text1"/>
        </w:rPr>
        <w:t>6 – Szczególne kategorie danych</w:t>
      </w:r>
    </w:p>
    <w:p w14:paraId="73BD4CF5" w14:textId="6E088CB0" w:rsidR="00B917C1" w:rsidRPr="00D27598" w:rsidRDefault="00B917C1" w:rsidP="001F440A">
      <w:pPr>
        <w:pStyle w:val="JuQuot"/>
        <w:rPr>
          <w:rFonts w:eastAsia="Times New Roman"/>
          <w:color w:val="000000" w:themeColor="text1"/>
        </w:rPr>
      </w:pPr>
      <w:r w:rsidRPr="00D27598">
        <w:rPr>
          <w:color w:val="000000" w:themeColor="text1"/>
        </w:rPr>
        <w:t>Dane osobowe ujawniające pochodzenie rasowe, poglądy polityczne, przekonania religijne lub inne, jak również dane osobowe dotyczące stanu zdrowia lub życia seksualnego nie mogą być przetwarzane automatycznie, chyba że prawo wewnętrzne zawiera odpowiednie gwarancje ochrony. To samo stosuje się do danych dotyczących skazujących wyroków karnych”.</w:t>
      </w:r>
    </w:p>
    <w:p w14:paraId="403E38E8" w14:textId="1659E97B" w:rsidR="00B917C1" w:rsidRPr="00D27598" w:rsidRDefault="00857998" w:rsidP="001F440A">
      <w:pPr>
        <w:pStyle w:val="JuHArticle"/>
        <w:rPr>
          <w:rFonts w:eastAsia="Times New Roman"/>
          <w:color w:val="000000" w:themeColor="text1"/>
        </w:rPr>
      </w:pPr>
      <w:r w:rsidRPr="00D27598">
        <w:rPr>
          <w:color w:val="000000" w:themeColor="text1"/>
        </w:rPr>
        <w:t>„</w:t>
      </w:r>
      <w:r w:rsidR="00B917C1" w:rsidRPr="00D27598">
        <w:rPr>
          <w:color w:val="000000" w:themeColor="text1"/>
        </w:rPr>
        <w:t>Artykuł</w:t>
      </w:r>
      <w:r w:rsidR="009704E3" w:rsidRPr="00D27598">
        <w:rPr>
          <w:color w:val="000000" w:themeColor="text1"/>
        </w:rPr>
        <w:t xml:space="preserve"> </w:t>
      </w:r>
      <w:r w:rsidR="00B917C1" w:rsidRPr="00D27598">
        <w:rPr>
          <w:color w:val="000000" w:themeColor="text1"/>
        </w:rPr>
        <w:t>7 – Bezpieczeństwo danych</w:t>
      </w:r>
    </w:p>
    <w:p w14:paraId="2E19F752" w14:textId="590A377E" w:rsidR="00B917C1" w:rsidRPr="00D27598" w:rsidRDefault="00B917C1" w:rsidP="001F440A">
      <w:pPr>
        <w:pStyle w:val="JuQuot"/>
        <w:rPr>
          <w:rFonts w:eastAsia="Times New Roman"/>
          <w:color w:val="000000" w:themeColor="text1"/>
        </w:rPr>
      </w:pPr>
      <w:r w:rsidRPr="00D27598">
        <w:rPr>
          <w:color w:val="000000" w:themeColor="text1"/>
        </w:rPr>
        <w:t>Należy podjąć odpowiednie środki bezpieczeństwa w odniesieniu do danych osobowych zgromadzonych w zbiorach zautomatyzowanych, aby zapobiec przypadkowemu zniszczeniu lub zniszczeniu bez zezwolenia albo przypadkowemu zagubieniu, jak również aby zapobiec niepowołanemu dostępowi do danych oraz ich zmienianiu lub rozpowszechnianiu bez upoważnienia”.</w:t>
      </w:r>
    </w:p>
    <w:p w14:paraId="3531D2DE" w14:textId="77FFCAD7" w:rsidR="00B917C1" w:rsidRPr="00D27598" w:rsidRDefault="00B917C1" w:rsidP="001F440A">
      <w:pPr>
        <w:pStyle w:val="JuHIRoman"/>
        <w:rPr>
          <w:color w:val="000000" w:themeColor="text1"/>
        </w:rPr>
      </w:pPr>
      <w:r w:rsidRPr="00D27598">
        <w:rPr>
          <w:color w:val="000000" w:themeColor="text1"/>
        </w:rPr>
        <w:t xml:space="preserve">ISTOTNE TEKSTY PRAWA </w:t>
      </w:r>
      <w:r w:rsidR="00185854" w:rsidRPr="00D27598">
        <w:rPr>
          <w:color w:val="000000" w:themeColor="text1"/>
        </w:rPr>
        <w:t>UNIi</w:t>
      </w:r>
    </w:p>
    <w:p w14:paraId="53734C77" w14:textId="4E98FC7B" w:rsidR="00B917C1" w:rsidRPr="00D27598" w:rsidRDefault="001F440A" w:rsidP="001F440A">
      <w:pPr>
        <w:pStyle w:val="JuPara"/>
        <w:rPr>
          <w:rFonts w:ascii="Times New Roman" w:eastAsia="Times New Roman" w:hAnsi="Times New Roman" w:cs="Times New Roman"/>
          <w:color w:val="000000" w:themeColor="text1"/>
          <w:szCs w:val="20"/>
        </w:rPr>
      </w:pPr>
      <w:r w:rsidRPr="00D27598">
        <w:rPr>
          <w:color w:val="000000" w:themeColor="text1"/>
        </w:rPr>
        <w:t>30.</w:t>
      </w:r>
      <w:r w:rsidR="009704E3" w:rsidRPr="00D27598">
        <w:rPr>
          <w:color w:val="000000" w:themeColor="text1"/>
        </w:rPr>
        <w:t xml:space="preserve"> </w:t>
      </w:r>
      <w:r w:rsidRPr="00D27598">
        <w:rPr>
          <w:color w:val="000000" w:themeColor="text1"/>
        </w:rPr>
        <w:t>Zasady ochrony danych w kontekście ścigania przestępstw na gruncie prawa Unii określono w szczególności w Dyrektywie Parlamentu Europejskiego i Rady (UE) 2016/680 z dnia</w:t>
      </w:r>
      <w:r w:rsidR="009704E3" w:rsidRPr="00D27598">
        <w:rPr>
          <w:color w:val="000000" w:themeColor="text1"/>
        </w:rPr>
        <w:t xml:space="preserve"> </w:t>
      </w:r>
      <w:r w:rsidRPr="00D27598">
        <w:rPr>
          <w:color w:val="000000" w:themeColor="text1"/>
        </w:rPr>
        <w:t>27</w:t>
      </w:r>
      <w:r w:rsidR="009704E3" w:rsidRPr="00D27598">
        <w:rPr>
          <w:color w:val="000000" w:themeColor="text1"/>
        </w:rPr>
        <w:t xml:space="preserve"> </w:t>
      </w:r>
      <w:r w:rsidRPr="00D27598">
        <w:rPr>
          <w:color w:val="000000" w:themeColor="text1"/>
        </w:rPr>
        <w:t>kwietnia</w:t>
      </w:r>
      <w:r w:rsidR="009704E3" w:rsidRPr="00D27598">
        <w:rPr>
          <w:color w:val="000000" w:themeColor="text1"/>
        </w:rPr>
        <w:t xml:space="preserve"> </w:t>
      </w:r>
      <w:r w:rsidRPr="00D27598">
        <w:rPr>
          <w:color w:val="000000" w:themeColor="text1"/>
        </w:rPr>
        <w:t>2016</w:t>
      </w:r>
      <w:r w:rsidR="009704E3" w:rsidRPr="00D27598">
        <w:rPr>
          <w:color w:val="000000" w:themeColor="text1"/>
        </w:rPr>
        <w:t xml:space="preserve"> </w:t>
      </w:r>
      <w:r w:rsidRPr="00D27598">
        <w:rPr>
          <w:color w:val="000000" w:themeColor="text1"/>
        </w:rPr>
        <w:t>r. w sprawie ochrony osób fizycznych w związku z przetwarzaniem danych osobowych przez właściwe organy do celów zapobiegania przestępczości, prowadzenia postępowań przygotowawczych, wykrywania i ścigania czynów zabronionych i wykonywania kar, w sprawie swobodnego przepływu takich danych oraz uchylając</w:t>
      </w:r>
      <w:r w:rsidR="00857998" w:rsidRPr="00D27598">
        <w:rPr>
          <w:color w:val="000000" w:themeColor="text1"/>
        </w:rPr>
        <w:t>ej</w:t>
      </w:r>
      <w:r w:rsidRPr="00D27598">
        <w:rPr>
          <w:color w:val="000000" w:themeColor="text1"/>
        </w:rPr>
        <w:t xml:space="preserve"> decyzję ramową Rady</w:t>
      </w:r>
      <w:r w:rsidR="00DB1A06" w:rsidRPr="00D27598">
        <w:rPr>
          <w:color w:val="000000" w:themeColor="text1"/>
        </w:rPr>
        <w:t xml:space="preserve"> </w:t>
      </w:r>
      <w:r w:rsidRPr="00D27598">
        <w:rPr>
          <w:color w:val="000000" w:themeColor="text1"/>
        </w:rPr>
        <w:t>2008/977/</w:t>
      </w:r>
      <w:proofErr w:type="spellStart"/>
      <w:r w:rsidRPr="00D27598">
        <w:rPr>
          <w:color w:val="000000" w:themeColor="text1"/>
        </w:rPr>
        <w:t>WSiSW</w:t>
      </w:r>
      <w:proofErr w:type="spellEnd"/>
      <w:r w:rsidRPr="00D27598">
        <w:rPr>
          <w:color w:val="000000" w:themeColor="text1"/>
        </w:rPr>
        <w:t>.</w:t>
      </w:r>
      <w:r w:rsidRPr="00D27598">
        <w:rPr>
          <w:rFonts w:ascii="Times New Roman" w:hAnsi="Times New Roman"/>
          <w:color w:val="000000" w:themeColor="text1"/>
          <w:szCs w:val="20"/>
        </w:rPr>
        <w:t xml:space="preserve"> Dyrektywa stanowi w szczególności:</w:t>
      </w:r>
    </w:p>
    <w:p w14:paraId="09494574" w14:textId="49182AAB" w:rsidR="00B917C1" w:rsidRPr="00D27598" w:rsidRDefault="00B917C1" w:rsidP="001F440A">
      <w:pPr>
        <w:pStyle w:val="JuHArticle"/>
        <w:rPr>
          <w:rFonts w:eastAsia="Times New Roman"/>
          <w:color w:val="000000" w:themeColor="text1"/>
        </w:rPr>
      </w:pPr>
      <w:r w:rsidRPr="00D27598">
        <w:rPr>
          <w:color w:val="000000" w:themeColor="text1"/>
        </w:rPr>
        <w:t>„Artykuł</w:t>
      </w:r>
      <w:r w:rsidR="00DB1A06" w:rsidRPr="00D27598">
        <w:rPr>
          <w:color w:val="000000" w:themeColor="text1"/>
        </w:rPr>
        <w:t xml:space="preserve"> </w:t>
      </w:r>
      <w:r w:rsidRPr="00D27598">
        <w:rPr>
          <w:color w:val="000000" w:themeColor="text1"/>
        </w:rPr>
        <w:t>4</w:t>
      </w:r>
    </w:p>
    <w:p w14:paraId="5AFA2CE9" w14:textId="77777777" w:rsidR="00B917C1" w:rsidRPr="00D27598" w:rsidRDefault="00B917C1" w:rsidP="001F440A">
      <w:pPr>
        <w:pStyle w:val="JuHArticle"/>
        <w:rPr>
          <w:rFonts w:eastAsia="Times New Roman"/>
          <w:color w:val="000000" w:themeColor="text1"/>
        </w:rPr>
      </w:pPr>
      <w:r w:rsidRPr="00D27598">
        <w:rPr>
          <w:color w:val="000000" w:themeColor="text1"/>
        </w:rPr>
        <w:t>Zasady dotyczące przetwarzania danych osobowych</w:t>
      </w:r>
    </w:p>
    <w:p w14:paraId="4A99C235" w14:textId="77777777" w:rsidR="00B917C1" w:rsidRPr="00D27598" w:rsidRDefault="00B917C1" w:rsidP="001F440A">
      <w:pPr>
        <w:pStyle w:val="JuQuot"/>
        <w:rPr>
          <w:rFonts w:eastAsia="Times New Roman"/>
          <w:color w:val="000000" w:themeColor="text1"/>
        </w:rPr>
      </w:pPr>
      <w:r w:rsidRPr="00D27598">
        <w:rPr>
          <w:color w:val="000000" w:themeColor="text1"/>
        </w:rPr>
        <w:t>1. Państwa członkowskie zapewniają, by dane osobowe były:</w:t>
      </w:r>
    </w:p>
    <w:p w14:paraId="07BC43BF" w14:textId="75D3859F" w:rsidR="00B917C1" w:rsidRPr="00D27598" w:rsidRDefault="00857998" w:rsidP="001F440A">
      <w:pPr>
        <w:pStyle w:val="JuQuot"/>
        <w:rPr>
          <w:rFonts w:eastAsia="Times New Roman"/>
          <w:color w:val="000000" w:themeColor="text1"/>
        </w:rPr>
      </w:pPr>
      <w:r w:rsidRPr="00D27598">
        <w:rPr>
          <w:color w:val="000000" w:themeColor="text1"/>
        </w:rPr>
        <w:t>[…]</w:t>
      </w:r>
    </w:p>
    <w:p w14:paraId="5C7FBDB8" w14:textId="3D36D3E5" w:rsidR="00B917C1" w:rsidRPr="00D27598" w:rsidRDefault="00B917C1" w:rsidP="001F440A">
      <w:pPr>
        <w:pStyle w:val="JuQuot"/>
        <w:rPr>
          <w:rFonts w:eastAsia="Times New Roman"/>
          <w:color w:val="000000" w:themeColor="text1"/>
        </w:rPr>
      </w:pPr>
      <w:r w:rsidRPr="00D27598">
        <w:rPr>
          <w:color w:val="000000" w:themeColor="text1"/>
        </w:rPr>
        <w:t>c)</w:t>
      </w:r>
      <w:r w:rsidR="00DB1A06" w:rsidRPr="00D27598">
        <w:rPr>
          <w:color w:val="000000" w:themeColor="text1"/>
        </w:rPr>
        <w:t xml:space="preserve"> </w:t>
      </w:r>
      <w:r w:rsidRPr="00D27598">
        <w:rPr>
          <w:color w:val="000000" w:themeColor="text1"/>
        </w:rPr>
        <w:t>adekwatne, stosowne i nienadmierne do celów, dla których są przetwarzane;</w:t>
      </w:r>
    </w:p>
    <w:p w14:paraId="2B9E12B0" w14:textId="4EBA0B6A" w:rsidR="00B917C1" w:rsidRPr="00D27598" w:rsidRDefault="00857998" w:rsidP="001F440A">
      <w:pPr>
        <w:pStyle w:val="JuQuot"/>
        <w:rPr>
          <w:rFonts w:eastAsia="Times New Roman"/>
          <w:color w:val="000000" w:themeColor="text1"/>
        </w:rPr>
      </w:pPr>
      <w:r w:rsidRPr="00D27598">
        <w:rPr>
          <w:color w:val="000000" w:themeColor="text1"/>
        </w:rPr>
        <w:t>[…]</w:t>
      </w:r>
    </w:p>
    <w:p w14:paraId="6A3FB16B" w14:textId="73372522" w:rsidR="00B917C1" w:rsidRPr="00D27598" w:rsidRDefault="00B917C1" w:rsidP="001F440A">
      <w:pPr>
        <w:pStyle w:val="JuQuot"/>
        <w:rPr>
          <w:rFonts w:eastAsia="Times New Roman"/>
          <w:color w:val="000000" w:themeColor="text1"/>
        </w:rPr>
      </w:pPr>
      <w:r w:rsidRPr="00D27598">
        <w:rPr>
          <w:color w:val="000000" w:themeColor="text1"/>
        </w:rPr>
        <w:t>e)</w:t>
      </w:r>
      <w:r w:rsidR="00DB1A06" w:rsidRPr="00D27598">
        <w:rPr>
          <w:color w:val="000000" w:themeColor="text1"/>
        </w:rPr>
        <w:t xml:space="preserve"> </w:t>
      </w:r>
      <w:r w:rsidRPr="00D27598">
        <w:rPr>
          <w:color w:val="000000" w:themeColor="text1"/>
        </w:rPr>
        <w:t>przechowywane w formie umożliwiającej identyfikację osób, których dane dotyczą, przez okres nie dłuższy, niż jest to niezbędne do celów ich przetwarzania;</w:t>
      </w:r>
    </w:p>
    <w:p w14:paraId="28863AA7" w14:textId="1C02B2EE" w:rsidR="00B917C1" w:rsidRPr="00D27598" w:rsidRDefault="00B917C1" w:rsidP="001F440A">
      <w:pPr>
        <w:pStyle w:val="JuQuot"/>
        <w:rPr>
          <w:rFonts w:eastAsia="Times New Roman"/>
          <w:color w:val="000000" w:themeColor="text1"/>
        </w:rPr>
      </w:pPr>
      <w:r w:rsidRPr="00D27598">
        <w:rPr>
          <w:color w:val="000000" w:themeColor="text1"/>
        </w:rPr>
        <w:t>f)</w:t>
      </w:r>
      <w:r w:rsidR="00DB1A06" w:rsidRPr="00D27598">
        <w:rPr>
          <w:color w:val="000000" w:themeColor="text1"/>
        </w:rPr>
        <w:t xml:space="preserve"> </w:t>
      </w:r>
      <w:r w:rsidRPr="00D27598">
        <w:rPr>
          <w:color w:val="000000" w:themeColor="text1"/>
        </w:rPr>
        <w:t>przetwarzane w sposób zapewniający odpowiednie bezpieczeństwo danych osobowych, w tym ochronę przed niedozwolonym lub niezgodnym z prawem przetwarzaniem oraz przypadkową utratą, zniszczeniem lub uszkodzeniem, za pomocą odpowiednich środków technicznych lub organizacyjnych”.</w:t>
      </w:r>
    </w:p>
    <w:p w14:paraId="4084D7E8" w14:textId="7500FDDF" w:rsidR="00B917C1" w:rsidRPr="00D27598" w:rsidRDefault="00B917C1" w:rsidP="001F440A">
      <w:pPr>
        <w:pStyle w:val="JuHArticle"/>
        <w:rPr>
          <w:rFonts w:eastAsia="Times New Roman"/>
          <w:color w:val="000000" w:themeColor="text1"/>
        </w:rPr>
      </w:pPr>
      <w:r w:rsidRPr="00D27598">
        <w:rPr>
          <w:color w:val="000000" w:themeColor="text1"/>
        </w:rPr>
        <w:lastRenderedPageBreak/>
        <w:t>„Artykuł</w:t>
      </w:r>
      <w:r w:rsidR="00DB1A06" w:rsidRPr="00D27598">
        <w:rPr>
          <w:color w:val="000000" w:themeColor="text1"/>
        </w:rPr>
        <w:t xml:space="preserve"> </w:t>
      </w:r>
      <w:r w:rsidRPr="00D27598">
        <w:rPr>
          <w:color w:val="000000" w:themeColor="text1"/>
        </w:rPr>
        <w:t>5</w:t>
      </w:r>
    </w:p>
    <w:p w14:paraId="435BC4CF" w14:textId="77777777" w:rsidR="00B917C1" w:rsidRPr="00D27598" w:rsidRDefault="00B917C1" w:rsidP="001F440A">
      <w:pPr>
        <w:pStyle w:val="JuHArticle"/>
        <w:rPr>
          <w:rFonts w:eastAsia="Times New Roman"/>
          <w:color w:val="000000" w:themeColor="text1"/>
        </w:rPr>
      </w:pPr>
      <w:r w:rsidRPr="00D27598">
        <w:rPr>
          <w:color w:val="000000" w:themeColor="text1"/>
        </w:rPr>
        <w:t>Terminy przechowywania i przeglądu</w:t>
      </w:r>
    </w:p>
    <w:p w14:paraId="329A17C3" w14:textId="77777777" w:rsidR="00F77E41" w:rsidRPr="00D27598" w:rsidRDefault="00B917C1" w:rsidP="001F440A">
      <w:pPr>
        <w:pStyle w:val="JuQuot"/>
        <w:rPr>
          <w:rFonts w:eastAsia="Times New Roman"/>
          <w:color w:val="000000" w:themeColor="text1"/>
        </w:rPr>
      </w:pPr>
      <w:r w:rsidRPr="00D27598">
        <w:rPr>
          <w:color w:val="000000" w:themeColor="text1"/>
        </w:rPr>
        <w:t>Państwa członkowskie zapewniają, by przyjęto odpowiednie terminy usuwania danych osobowych lub okresowego przeglądu konieczności przechowywania danych osobowych. Przestrzeganiu tych terminów służą odpowiednie środki proceduralne”.</w:t>
      </w:r>
    </w:p>
    <w:p w14:paraId="5C8E5028" w14:textId="77777777" w:rsidR="00B917C1" w:rsidRPr="00D27598" w:rsidRDefault="00B917C1" w:rsidP="001F440A">
      <w:pPr>
        <w:pStyle w:val="JuHArticle"/>
        <w:rPr>
          <w:rFonts w:eastAsia="Times New Roman"/>
          <w:color w:val="000000" w:themeColor="text1"/>
        </w:rPr>
      </w:pPr>
      <w:r w:rsidRPr="00D27598">
        <w:rPr>
          <w:color w:val="000000" w:themeColor="text1"/>
        </w:rPr>
        <w:t>„Artykuł 10</w:t>
      </w:r>
    </w:p>
    <w:p w14:paraId="5AA5F0D6" w14:textId="77777777" w:rsidR="00B917C1" w:rsidRPr="00D27598" w:rsidRDefault="00B917C1" w:rsidP="001F440A">
      <w:pPr>
        <w:pStyle w:val="JuHArticle"/>
        <w:rPr>
          <w:rFonts w:eastAsia="Times New Roman"/>
          <w:color w:val="000000" w:themeColor="text1"/>
        </w:rPr>
      </w:pPr>
      <w:r w:rsidRPr="00D27598">
        <w:rPr>
          <w:color w:val="000000" w:themeColor="text1"/>
        </w:rPr>
        <w:t>Przetwarzanie szczególnych kategorii danych osobowych</w:t>
      </w:r>
    </w:p>
    <w:p w14:paraId="2B152792" w14:textId="77777777" w:rsidR="00B917C1" w:rsidRPr="00D27598" w:rsidRDefault="00B917C1" w:rsidP="001F440A">
      <w:pPr>
        <w:pStyle w:val="JuQuot"/>
        <w:keepNext/>
        <w:keepLines/>
        <w:rPr>
          <w:rFonts w:eastAsia="Times New Roman"/>
          <w:color w:val="000000" w:themeColor="text1"/>
        </w:rPr>
      </w:pPr>
      <w:r w:rsidRPr="00D27598">
        <w:rPr>
          <w:color w:val="000000" w:themeColor="text1"/>
        </w:rPr>
        <w:t>Przetwarzanie danych osobowych ujawniających pochodzenie rasowe lub etniczne, poglądy polityczne, przekonania religijne lub światopoglądowe lub przynależność do związków zawodowych oraz przetwarzanie danych genetycznych, danych biometrycznych w celu jednoznacznego zidentyfikowania osoby fizycznej, danych dotyczących zdrowia lub danych dotyczących seksualności i orientacji seksualnej osoby fizycznej jest dozwolone wyłącznie wtedy, jeżeli jest bezwzględnie niezbędne, podlega odpowiednim zabezpieczeniom dla praw i wolności osoby, której dane dotyczą, oraz:</w:t>
      </w:r>
    </w:p>
    <w:p w14:paraId="659BE01B" w14:textId="38D125D5" w:rsidR="00B917C1" w:rsidRPr="00D27598" w:rsidRDefault="00B917C1" w:rsidP="001F440A">
      <w:pPr>
        <w:pStyle w:val="JuQuot"/>
        <w:rPr>
          <w:rFonts w:eastAsia="Times New Roman"/>
          <w:color w:val="000000" w:themeColor="text1"/>
        </w:rPr>
      </w:pPr>
      <w:r w:rsidRPr="00D27598">
        <w:rPr>
          <w:color w:val="000000" w:themeColor="text1"/>
        </w:rPr>
        <w:t>a)</w:t>
      </w:r>
      <w:r w:rsidR="00DB1A06" w:rsidRPr="00D27598">
        <w:rPr>
          <w:color w:val="000000" w:themeColor="text1"/>
        </w:rPr>
        <w:t xml:space="preserve"> </w:t>
      </w:r>
      <w:r w:rsidRPr="00D27598">
        <w:rPr>
          <w:color w:val="000000" w:themeColor="text1"/>
        </w:rPr>
        <w:t>jest dopuszczone prawem Unii lub prawem państwa członkowskiego;</w:t>
      </w:r>
    </w:p>
    <w:p w14:paraId="27F1645F" w14:textId="4051662E" w:rsidR="00B917C1" w:rsidRPr="00D27598" w:rsidRDefault="00B917C1" w:rsidP="001F440A">
      <w:pPr>
        <w:pStyle w:val="JuQuot"/>
        <w:rPr>
          <w:rFonts w:eastAsia="Times New Roman"/>
          <w:color w:val="000000" w:themeColor="text1"/>
        </w:rPr>
      </w:pPr>
      <w:r w:rsidRPr="00D27598">
        <w:rPr>
          <w:color w:val="000000" w:themeColor="text1"/>
        </w:rPr>
        <w:t>b)</w:t>
      </w:r>
      <w:r w:rsidR="00DB1A06" w:rsidRPr="00D27598">
        <w:rPr>
          <w:color w:val="000000" w:themeColor="text1"/>
        </w:rPr>
        <w:t xml:space="preserve"> </w:t>
      </w:r>
      <w:r w:rsidRPr="00D27598">
        <w:rPr>
          <w:color w:val="000000" w:themeColor="text1"/>
        </w:rPr>
        <w:t xml:space="preserve">jest niezbędne dla ochrony żywotnych interesów osoby fizycznej, której dane dotyczą, lub innej osoby; lub </w:t>
      </w:r>
      <w:r w:rsidR="006910E8" w:rsidRPr="00D27598">
        <w:rPr>
          <w:color w:val="000000" w:themeColor="text1"/>
        </w:rPr>
        <w:t>[…]”.</w:t>
      </w:r>
    </w:p>
    <w:p w14:paraId="72A44DF3" w14:textId="77777777" w:rsidR="00B917C1" w:rsidRPr="00D27598" w:rsidRDefault="00B917C1" w:rsidP="001F440A">
      <w:pPr>
        <w:pStyle w:val="JuHHead"/>
        <w:rPr>
          <w:color w:val="000000" w:themeColor="text1"/>
        </w:rPr>
      </w:pPr>
      <w:r w:rsidRPr="00D27598">
        <w:rPr>
          <w:color w:val="000000" w:themeColor="text1"/>
        </w:rPr>
        <w:t>PRAWO</w:t>
      </w:r>
    </w:p>
    <w:p w14:paraId="244F6162" w14:textId="77777777" w:rsidR="00B917C1" w:rsidRPr="00D27598" w:rsidRDefault="00B917C1" w:rsidP="001F440A">
      <w:pPr>
        <w:pStyle w:val="JuHIRoman"/>
        <w:numPr>
          <w:ilvl w:val="0"/>
          <w:numId w:val="0"/>
        </w:numPr>
        <w:ind w:left="357"/>
        <w:rPr>
          <w:color w:val="000000" w:themeColor="text1"/>
        </w:rPr>
      </w:pPr>
      <w:r w:rsidRPr="00D27598">
        <w:rPr>
          <w:color w:val="000000" w:themeColor="text1"/>
        </w:rPr>
        <w:t>ZARZUCANE NARUSZENIE ART. 8 KONWENCJI</w:t>
      </w:r>
    </w:p>
    <w:p w14:paraId="1457BB0E" w14:textId="0ED09065" w:rsidR="00B917C1" w:rsidRPr="00D27598" w:rsidRDefault="001F440A" w:rsidP="001F440A">
      <w:pPr>
        <w:pStyle w:val="JuPara"/>
        <w:rPr>
          <w:color w:val="000000" w:themeColor="text1"/>
        </w:rPr>
      </w:pPr>
      <w:r w:rsidRPr="00D27598">
        <w:rPr>
          <w:color w:val="000000" w:themeColor="text1"/>
        </w:rPr>
        <w:t>31.</w:t>
      </w:r>
      <w:r w:rsidR="00DB1A06" w:rsidRPr="00D27598">
        <w:rPr>
          <w:color w:val="000000" w:themeColor="text1"/>
        </w:rPr>
        <w:t xml:space="preserve"> </w:t>
      </w:r>
      <w:r w:rsidRPr="00D27598">
        <w:rPr>
          <w:color w:val="000000" w:themeColor="text1"/>
        </w:rPr>
        <w:t>Skarżący zarzucił, że nakaz policji dotyczący zebrania od niego danych identyfikacyjnych – poprzez wykonanie (w celu przechowywania i</w:t>
      </w:r>
      <w:r w:rsidR="00281EDF" w:rsidRPr="00D27598">
        <w:rPr>
          <w:color w:val="000000" w:themeColor="text1"/>
        </w:rPr>
        <w:t> </w:t>
      </w:r>
      <w:r w:rsidRPr="00D27598">
        <w:rPr>
          <w:color w:val="000000" w:themeColor="text1"/>
        </w:rPr>
        <w:t>wykorzystania) fotografii, jak również pobranie odcisków palców i dłoni oraz sporządzenie jego rysopisu – naruszył jego prawo do poszanowania życia prywatnego przewidziane w art. 8 Konwencji, który brzmi następująco:</w:t>
      </w:r>
    </w:p>
    <w:p w14:paraId="04AFC262" w14:textId="20EE3DD7" w:rsidR="00B917C1" w:rsidRPr="00D27598" w:rsidRDefault="00B917C1" w:rsidP="001F440A">
      <w:pPr>
        <w:pStyle w:val="JuQuot"/>
        <w:rPr>
          <w:color w:val="000000" w:themeColor="text1"/>
        </w:rPr>
      </w:pPr>
      <w:r w:rsidRPr="00D27598">
        <w:rPr>
          <w:color w:val="000000" w:themeColor="text1"/>
        </w:rPr>
        <w:t>„1.</w:t>
      </w:r>
      <w:r w:rsidR="00DB1A06" w:rsidRPr="00D27598">
        <w:rPr>
          <w:color w:val="000000" w:themeColor="text1"/>
        </w:rPr>
        <w:t xml:space="preserve"> </w:t>
      </w:r>
      <w:r w:rsidRPr="00D27598">
        <w:rPr>
          <w:color w:val="000000" w:themeColor="text1"/>
        </w:rPr>
        <w:t>Każdy ma prawo do poszanowania swojego życia prywatnego i rodzinnego, swojego mieszkania i swojej korespondencji.</w:t>
      </w:r>
    </w:p>
    <w:p w14:paraId="65C0E937" w14:textId="63009544" w:rsidR="00B917C1" w:rsidRPr="00D27598" w:rsidRDefault="00B917C1" w:rsidP="00CF6510">
      <w:pPr>
        <w:pStyle w:val="JuQuot"/>
        <w:tabs>
          <w:tab w:val="left" w:pos="5103"/>
        </w:tabs>
        <w:rPr>
          <w:color w:val="000000" w:themeColor="text1"/>
        </w:rPr>
      </w:pPr>
      <w:r w:rsidRPr="00D27598">
        <w:rPr>
          <w:color w:val="000000" w:themeColor="text1"/>
        </w:rPr>
        <w:t>2.</w:t>
      </w:r>
      <w:r w:rsidR="00DB1A06" w:rsidRPr="00D27598">
        <w:rPr>
          <w:color w:val="000000" w:themeColor="text1"/>
        </w:rPr>
        <w:t xml:space="preserve"> </w:t>
      </w:r>
      <w:r w:rsidRPr="00D27598">
        <w:rPr>
          <w:color w:val="000000" w:themeColor="text1"/>
        </w:rPr>
        <w:t>Niedopuszczalna jest ingerencja władzy publicznej w korzystanie z tego prawa z</w:t>
      </w:r>
      <w:r w:rsidR="00DB1A06" w:rsidRPr="00D27598">
        <w:rPr>
          <w:color w:val="000000" w:themeColor="text1"/>
        </w:rPr>
        <w:t xml:space="preserve"> </w:t>
      </w:r>
      <w:r w:rsidRPr="00D27598">
        <w:rPr>
          <w:color w:val="000000" w:themeColor="text1"/>
        </w:rPr>
        <w:t>wyjątkiem przypadków przewidzianych przez ustawę i koniecznych w</w:t>
      </w:r>
      <w:r w:rsidR="00DB1A06" w:rsidRPr="00D27598">
        <w:rPr>
          <w:color w:val="000000" w:themeColor="text1"/>
        </w:rPr>
        <w:t xml:space="preserve"> </w:t>
      </w:r>
      <w:r w:rsidRPr="00D27598">
        <w:rPr>
          <w:color w:val="000000" w:themeColor="text1"/>
        </w:rPr>
        <w:t>demokratycznym społeczeństwie z uwagi na bezpieczeństwo państwowe, bezpieczeństwo publiczne lub dobrobyt gospodarczy kraju, ochronę porządku i</w:t>
      </w:r>
      <w:r w:rsidR="00DB1A06" w:rsidRPr="00D27598">
        <w:rPr>
          <w:color w:val="000000" w:themeColor="text1"/>
        </w:rPr>
        <w:t xml:space="preserve"> </w:t>
      </w:r>
      <w:r w:rsidRPr="00D27598">
        <w:rPr>
          <w:color w:val="000000" w:themeColor="text1"/>
        </w:rPr>
        <w:t>zapobieganie przestępstwom, ochronę zdrowia i moralności lub ochronę praw i</w:t>
      </w:r>
      <w:r w:rsidR="00DB1A06" w:rsidRPr="00D27598">
        <w:rPr>
          <w:color w:val="000000" w:themeColor="text1"/>
        </w:rPr>
        <w:t xml:space="preserve"> </w:t>
      </w:r>
      <w:r w:rsidRPr="00D27598">
        <w:rPr>
          <w:color w:val="000000" w:themeColor="text1"/>
        </w:rPr>
        <w:t>wolności osób”.</w:t>
      </w:r>
    </w:p>
    <w:p w14:paraId="34BFC4FD" w14:textId="77777777" w:rsidR="00B917C1" w:rsidRPr="00D27598" w:rsidRDefault="00B917C1" w:rsidP="001F440A">
      <w:pPr>
        <w:pStyle w:val="JuHA"/>
        <w:ind w:left="920"/>
        <w:rPr>
          <w:color w:val="000000" w:themeColor="text1"/>
        </w:rPr>
      </w:pPr>
      <w:r w:rsidRPr="00D27598">
        <w:rPr>
          <w:color w:val="000000" w:themeColor="text1"/>
        </w:rPr>
        <w:t>Dopuszczalność</w:t>
      </w:r>
    </w:p>
    <w:p w14:paraId="3BF4E7DD" w14:textId="77777777" w:rsidR="00B917C1" w:rsidRPr="00D27598" w:rsidRDefault="00B917C1" w:rsidP="001F440A">
      <w:pPr>
        <w:pStyle w:val="JuH1"/>
        <w:rPr>
          <w:color w:val="000000" w:themeColor="text1"/>
        </w:rPr>
      </w:pPr>
      <w:r w:rsidRPr="00D27598">
        <w:rPr>
          <w:color w:val="000000" w:themeColor="text1"/>
        </w:rPr>
        <w:t>Stanowiska stron</w:t>
      </w:r>
    </w:p>
    <w:p w14:paraId="3D6FEDD7" w14:textId="296F38DB" w:rsidR="00B917C1" w:rsidRPr="00D27598" w:rsidRDefault="001F440A" w:rsidP="001F440A">
      <w:pPr>
        <w:pStyle w:val="JuPara"/>
        <w:rPr>
          <w:color w:val="000000" w:themeColor="text1"/>
        </w:rPr>
      </w:pPr>
      <w:r w:rsidRPr="00D27598">
        <w:rPr>
          <w:color w:val="000000" w:themeColor="text1"/>
        </w:rPr>
        <w:t>32.</w:t>
      </w:r>
      <w:r w:rsidR="00DB1A06" w:rsidRPr="00D27598">
        <w:rPr>
          <w:color w:val="000000" w:themeColor="text1"/>
        </w:rPr>
        <w:t xml:space="preserve"> </w:t>
      </w:r>
      <w:r w:rsidRPr="00D27598">
        <w:rPr>
          <w:color w:val="000000" w:themeColor="text1"/>
        </w:rPr>
        <w:t>Rząd twierdził, że skarżący nie wyczerpał krajowych środków odwoławczych zgodnie z wymogiem art.</w:t>
      </w:r>
      <w:r w:rsidR="00DB1A06" w:rsidRPr="00D27598">
        <w:rPr>
          <w:color w:val="000000" w:themeColor="text1"/>
        </w:rPr>
        <w:t xml:space="preserve"> </w:t>
      </w:r>
      <w:r w:rsidRPr="00D27598">
        <w:rPr>
          <w:color w:val="000000" w:themeColor="text1"/>
        </w:rPr>
        <w:t>35 ust.</w:t>
      </w:r>
      <w:r w:rsidR="00DB1A06" w:rsidRPr="00D27598">
        <w:rPr>
          <w:color w:val="000000" w:themeColor="text1"/>
        </w:rPr>
        <w:t xml:space="preserve"> </w:t>
      </w:r>
      <w:r w:rsidRPr="00D27598">
        <w:rPr>
          <w:color w:val="000000" w:themeColor="text1"/>
        </w:rPr>
        <w:t xml:space="preserve">1 Konwencji. Po pierwsze, należało zauważyć, że zgodnie z częścią wstępną orzeczenia federalnego trybunału konstytucyjnego skarga konstytucyjna była skierowana jedynie przeciwko nakazowi </w:t>
      </w:r>
      <w:r w:rsidR="00CB2F9B" w:rsidRPr="00D27598">
        <w:rPr>
          <w:color w:val="000000" w:themeColor="text1"/>
        </w:rPr>
        <w:t xml:space="preserve">drezdeńskiej </w:t>
      </w:r>
      <w:r w:rsidRPr="00D27598">
        <w:rPr>
          <w:color w:val="000000" w:themeColor="text1"/>
        </w:rPr>
        <w:t>policji z</w:t>
      </w:r>
      <w:r w:rsidR="002B3178" w:rsidRPr="00D27598">
        <w:rPr>
          <w:color w:val="000000" w:themeColor="text1"/>
        </w:rPr>
        <w:t xml:space="preserve"> </w:t>
      </w:r>
      <w:r w:rsidRPr="00D27598">
        <w:rPr>
          <w:color w:val="000000" w:themeColor="text1"/>
        </w:rPr>
        <w:t>dnia</w:t>
      </w:r>
      <w:r w:rsidR="002B3178" w:rsidRPr="00D27598">
        <w:rPr>
          <w:color w:val="000000" w:themeColor="text1"/>
        </w:rPr>
        <w:t xml:space="preserve"> </w:t>
      </w:r>
      <w:r w:rsidRPr="00D27598">
        <w:rPr>
          <w:color w:val="000000" w:themeColor="text1"/>
        </w:rPr>
        <w:t>18</w:t>
      </w:r>
      <w:r w:rsidR="002B3178" w:rsidRPr="00D27598">
        <w:rPr>
          <w:color w:val="000000" w:themeColor="text1"/>
        </w:rPr>
        <w:t xml:space="preserve"> </w:t>
      </w:r>
      <w:r w:rsidRPr="00D27598">
        <w:rPr>
          <w:color w:val="000000" w:themeColor="text1"/>
        </w:rPr>
        <w:t>sierpnia</w:t>
      </w:r>
      <w:r w:rsidR="002B3178" w:rsidRPr="00D27598">
        <w:rPr>
          <w:color w:val="000000" w:themeColor="text1"/>
        </w:rPr>
        <w:t xml:space="preserve"> </w:t>
      </w:r>
      <w:r w:rsidRPr="00D27598">
        <w:rPr>
          <w:color w:val="000000" w:themeColor="text1"/>
        </w:rPr>
        <w:t>2011</w:t>
      </w:r>
      <w:r w:rsidR="002B3178" w:rsidRPr="00D27598">
        <w:rPr>
          <w:color w:val="000000" w:themeColor="text1"/>
        </w:rPr>
        <w:t xml:space="preserve"> </w:t>
      </w:r>
      <w:r w:rsidRPr="00D27598">
        <w:rPr>
          <w:color w:val="000000" w:themeColor="text1"/>
        </w:rPr>
        <w:t xml:space="preserve">r. </w:t>
      </w:r>
      <w:r w:rsidR="00FC03B2" w:rsidRPr="00D27598">
        <w:rPr>
          <w:color w:val="000000" w:themeColor="text1"/>
        </w:rPr>
        <w:br/>
      </w:r>
      <w:r w:rsidRPr="00D27598">
        <w:rPr>
          <w:color w:val="000000" w:themeColor="text1"/>
        </w:rPr>
        <w:lastRenderedPageBreak/>
        <w:t xml:space="preserve">oraz wyrokowi </w:t>
      </w:r>
      <w:r w:rsidR="002A5041" w:rsidRPr="00D27598">
        <w:rPr>
          <w:color w:val="000000" w:themeColor="text1"/>
        </w:rPr>
        <w:t>S</w:t>
      </w:r>
      <w:r w:rsidRPr="00D27598">
        <w:rPr>
          <w:color w:val="000000" w:themeColor="text1"/>
        </w:rPr>
        <w:t xml:space="preserve">ądu </w:t>
      </w:r>
      <w:r w:rsidR="002A5041" w:rsidRPr="00D27598">
        <w:rPr>
          <w:color w:val="000000" w:themeColor="text1"/>
        </w:rPr>
        <w:t>A</w:t>
      </w:r>
      <w:r w:rsidRPr="00D27598">
        <w:rPr>
          <w:color w:val="000000" w:themeColor="text1"/>
        </w:rPr>
        <w:t>dministracyjnego w Dreźnie z dnia</w:t>
      </w:r>
      <w:r w:rsidR="002B3178" w:rsidRPr="00D27598">
        <w:rPr>
          <w:color w:val="000000" w:themeColor="text1"/>
        </w:rPr>
        <w:t xml:space="preserve"> </w:t>
      </w:r>
      <w:r w:rsidRPr="00D27598">
        <w:rPr>
          <w:color w:val="000000" w:themeColor="text1"/>
        </w:rPr>
        <w:t>16</w:t>
      </w:r>
      <w:r w:rsidR="002B3178" w:rsidRPr="00D27598">
        <w:rPr>
          <w:color w:val="000000" w:themeColor="text1"/>
        </w:rPr>
        <w:t xml:space="preserve"> </w:t>
      </w:r>
      <w:r w:rsidRPr="00D27598">
        <w:rPr>
          <w:color w:val="000000" w:themeColor="text1"/>
        </w:rPr>
        <w:t>marca</w:t>
      </w:r>
      <w:r w:rsidR="00D67BE4" w:rsidRPr="00D27598">
        <w:rPr>
          <w:color w:val="000000" w:themeColor="text1"/>
        </w:rPr>
        <w:t xml:space="preserve"> </w:t>
      </w:r>
      <w:r w:rsidRPr="00D27598">
        <w:rPr>
          <w:color w:val="000000" w:themeColor="text1"/>
        </w:rPr>
        <w:t>2015</w:t>
      </w:r>
      <w:r w:rsidR="00D67BE4" w:rsidRPr="00D27598">
        <w:rPr>
          <w:color w:val="000000" w:themeColor="text1"/>
        </w:rPr>
        <w:t xml:space="preserve"> </w:t>
      </w:r>
      <w:r w:rsidRPr="00D27598">
        <w:rPr>
          <w:color w:val="000000" w:themeColor="text1"/>
        </w:rPr>
        <w:t xml:space="preserve">r., ale nie przeciwko orzeczeniu </w:t>
      </w:r>
      <w:r w:rsidR="002A5041" w:rsidRPr="00D27598">
        <w:rPr>
          <w:color w:val="000000" w:themeColor="text1"/>
        </w:rPr>
        <w:t>A</w:t>
      </w:r>
      <w:r w:rsidRPr="00D27598">
        <w:rPr>
          <w:color w:val="000000" w:themeColor="text1"/>
        </w:rPr>
        <w:t xml:space="preserve">dministracyjnego </w:t>
      </w:r>
      <w:r w:rsidR="002A5041" w:rsidRPr="00D27598">
        <w:rPr>
          <w:color w:val="000000" w:themeColor="text1"/>
        </w:rPr>
        <w:t>S</w:t>
      </w:r>
      <w:r w:rsidRPr="00D27598">
        <w:rPr>
          <w:color w:val="000000" w:themeColor="text1"/>
        </w:rPr>
        <w:t xml:space="preserve">ądu </w:t>
      </w:r>
      <w:r w:rsidR="002A5041" w:rsidRPr="00D27598">
        <w:rPr>
          <w:color w:val="000000" w:themeColor="text1"/>
        </w:rPr>
        <w:t>A</w:t>
      </w:r>
      <w:r w:rsidRPr="00D27598">
        <w:rPr>
          <w:color w:val="000000" w:themeColor="text1"/>
        </w:rPr>
        <w:t>pelacyjnego Saksonii z</w:t>
      </w:r>
      <w:r w:rsidR="00D67BE4" w:rsidRPr="00D27598">
        <w:rPr>
          <w:color w:val="000000" w:themeColor="text1"/>
        </w:rPr>
        <w:t xml:space="preserve"> </w:t>
      </w:r>
      <w:r w:rsidRPr="00D27598">
        <w:rPr>
          <w:color w:val="000000" w:themeColor="text1"/>
        </w:rPr>
        <w:t>dnia</w:t>
      </w:r>
      <w:r w:rsidR="00D67BE4" w:rsidRPr="00D27598">
        <w:rPr>
          <w:color w:val="000000" w:themeColor="text1"/>
        </w:rPr>
        <w:t xml:space="preserve"> </w:t>
      </w:r>
      <w:r w:rsidRPr="00D27598">
        <w:rPr>
          <w:color w:val="000000" w:themeColor="text1"/>
        </w:rPr>
        <w:t>7</w:t>
      </w:r>
      <w:r w:rsidR="00D67BE4" w:rsidRPr="00D27598">
        <w:rPr>
          <w:color w:val="000000" w:themeColor="text1"/>
        </w:rPr>
        <w:t xml:space="preserve"> </w:t>
      </w:r>
      <w:r w:rsidRPr="00D27598">
        <w:rPr>
          <w:color w:val="000000" w:themeColor="text1"/>
        </w:rPr>
        <w:t>października</w:t>
      </w:r>
      <w:r w:rsidR="00D67BE4" w:rsidRPr="00D27598">
        <w:rPr>
          <w:color w:val="000000" w:themeColor="text1"/>
        </w:rPr>
        <w:t xml:space="preserve"> </w:t>
      </w:r>
      <w:r w:rsidRPr="00D27598">
        <w:rPr>
          <w:color w:val="000000" w:themeColor="text1"/>
        </w:rPr>
        <w:t>2016</w:t>
      </w:r>
      <w:r w:rsidR="00D67BE4" w:rsidRPr="00D27598">
        <w:rPr>
          <w:color w:val="000000" w:themeColor="text1"/>
        </w:rPr>
        <w:t xml:space="preserve"> </w:t>
      </w:r>
      <w:r w:rsidRPr="00D27598">
        <w:rPr>
          <w:color w:val="000000" w:themeColor="text1"/>
        </w:rPr>
        <w:t xml:space="preserve">r. Rząd przyznał jednak, że w swojej skardze konstytucyjnej skarżący skarżył się również na orzeczenie </w:t>
      </w:r>
      <w:r w:rsidR="002A5041" w:rsidRPr="00D27598">
        <w:rPr>
          <w:color w:val="000000" w:themeColor="text1"/>
        </w:rPr>
        <w:t>A</w:t>
      </w:r>
      <w:r w:rsidRPr="00D27598">
        <w:rPr>
          <w:color w:val="000000" w:themeColor="text1"/>
        </w:rPr>
        <w:t xml:space="preserve">dministracyjnego </w:t>
      </w:r>
      <w:r w:rsidR="002A5041" w:rsidRPr="00D27598">
        <w:rPr>
          <w:color w:val="000000" w:themeColor="text1"/>
        </w:rPr>
        <w:t>S</w:t>
      </w:r>
      <w:r w:rsidRPr="00D27598">
        <w:rPr>
          <w:color w:val="000000" w:themeColor="text1"/>
        </w:rPr>
        <w:t xml:space="preserve">ądu </w:t>
      </w:r>
      <w:r w:rsidR="002A5041" w:rsidRPr="00D27598">
        <w:rPr>
          <w:color w:val="000000" w:themeColor="text1"/>
        </w:rPr>
        <w:t>A</w:t>
      </w:r>
      <w:r w:rsidRPr="00D27598">
        <w:rPr>
          <w:color w:val="000000" w:themeColor="text1"/>
        </w:rPr>
        <w:t>pelacyjnego Saksonii.</w:t>
      </w:r>
    </w:p>
    <w:p w14:paraId="0A0421CF" w14:textId="2AE4F0F8" w:rsidR="00B917C1" w:rsidRPr="00D27598" w:rsidRDefault="001F440A" w:rsidP="001F440A">
      <w:pPr>
        <w:pStyle w:val="JuPara"/>
        <w:rPr>
          <w:color w:val="000000" w:themeColor="text1"/>
        </w:rPr>
      </w:pPr>
      <w:r w:rsidRPr="00D27598">
        <w:rPr>
          <w:color w:val="000000" w:themeColor="text1"/>
        </w:rPr>
        <w:t>33.Po drugie, Rząd uznał, że skargi konstytucyjnej skarżącego nie złożono zgodnie z wymogami formalnymi i terminami przewidzianymi w</w:t>
      </w:r>
      <w:r w:rsidR="00D67BE4" w:rsidRPr="00D27598">
        <w:rPr>
          <w:color w:val="000000" w:themeColor="text1"/>
        </w:rPr>
        <w:t xml:space="preserve"> </w:t>
      </w:r>
      <w:r w:rsidRPr="00D27598">
        <w:rPr>
          <w:color w:val="000000" w:themeColor="text1"/>
        </w:rPr>
        <w:t xml:space="preserve">prawie krajowym. Zgodnie </w:t>
      </w:r>
      <w:r w:rsidR="002069A5" w:rsidRPr="00D27598">
        <w:rPr>
          <w:color w:val="000000" w:themeColor="text1"/>
        </w:rPr>
        <w:t xml:space="preserve">ze skierowanym do skarżącego </w:t>
      </w:r>
      <w:r w:rsidRPr="00D27598">
        <w:rPr>
          <w:color w:val="000000" w:themeColor="text1"/>
        </w:rPr>
        <w:t>pismem z</w:t>
      </w:r>
      <w:r w:rsidR="00D67BE4" w:rsidRPr="00D27598">
        <w:rPr>
          <w:color w:val="000000" w:themeColor="text1"/>
        </w:rPr>
        <w:t xml:space="preserve"> </w:t>
      </w:r>
      <w:r w:rsidRPr="00D27598">
        <w:rPr>
          <w:color w:val="000000" w:themeColor="text1"/>
        </w:rPr>
        <w:t>dnia</w:t>
      </w:r>
      <w:r w:rsidR="00D67BE4" w:rsidRPr="00D27598">
        <w:rPr>
          <w:color w:val="000000" w:themeColor="text1"/>
        </w:rPr>
        <w:t xml:space="preserve"> </w:t>
      </w:r>
      <w:r w:rsidRPr="00D27598">
        <w:rPr>
          <w:color w:val="000000" w:themeColor="text1"/>
        </w:rPr>
        <w:t>24</w:t>
      </w:r>
      <w:r w:rsidR="00D67BE4" w:rsidRPr="00D27598">
        <w:rPr>
          <w:color w:val="000000" w:themeColor="text1"/>
        </w:rPr>
        <w:t xml:space="preserve"> </w:t>
      </w:r>
      <w:r w:rsidRPr="00D27598">
        <w:rPr>
          <w:color w:val="000000" w:themeColor="text1"/>
        </w:rPr>
        <w:t>listopada</w:t>
      </w:r>
      <w:r w:rsidR="00D67BE4" w:rsidRPr="00D27598">
        <w:rPr>
          <w:color w:val="000000" w:themeColor="text1"/>
        </w:rPr>
        <w:t xml:space="preserve"> </w:t>
      </w:r>
      <w:r w:rsidRPr="00D27598">
        <w:rPr>
          <w:color w:val="000000" w:themeColor="text1"/>
        </w:rPr>
        <w:t>2016</w:t>
      </w:r>
      <w:r w:rsidR="00D67BE4" w:rsidRPr="00D27598">
        <w:rPr>
          <w:color w:val="000000" w:themeColor="text1"/>
        </w:rPr>
        <w:t xml:space="preserve"> </w:t>
      </w:r>
      <w:r w:rsidRPr="00D27598">
        <w:rPr>
          <w:color w:val="000000" w:themeColor="text1"/>
        </w:rPr>
        <w:t>r.</w:t>
      </w:r>
      <w:r w:rsidR="002A5041" w:rsidRPr="00D27598">
        <w:rPr>
          <w:color w:val="000000" w:themeColor="text1"/>
        </w:rPr>
        <w:t xml:space="preserve"> </w:t>
      </w:r>
      <w:r w:rsidRPr="00D27598">
        <w:rPr>
          <w:color w:val="000000" w:themeColor="text1"/>
        </w:rPr>
        <w:t>z</w:t>
      </w:r>
      <w:r w:rsidR="00D67BE4" w:rsidRPr="00D27598">
        <w:rPr>
          <w:color w:val="000000" w:themeColor="text1"/>
        </w:rPr>
        <w:t xml:space="preserve"> </w:t>
      </w:r>
      <w:r w:rsidRPr="00D27598">
        <w:rPr>
          <w:color w:val="000000" w:themeColor="text1"/>
        </w:rPr>
        <w:t xml:space="preserve">sekretariatu </w:t>
      </w:r>
      <w:r w:rsidR="002A5041" w:rsidRPr="00D27598">
        <w:rPr>
          <w:color w:val="000000" w:themeColor="text1"/>
        </w:rPr>
        <w:t>F</w:t>
      </w:r>
      <w:r w:rsidRPr="00D27598">
        <w:rPr>
          <w:color w:val="000000" w:themeColor="text1"/>
        </w:rPr>
        <w:t xml:space="preserve">ederalnego </w:t>
      </w:r>
      <w:r w:rsidR="002A5041" w:rsidRPr="00D27598">
        <w:rPr>
          <w:color w:val="000000" w:themeColor="text1"/>
        </w:rPr>
        <w:t>T</w:t>
      </w:r>
      <w:r w:rsidRPr="00D27598">
        <w:rPr>
          <w:color w:val="000000" w:themeColor="text1"/>
        </w:rPr>
        <w:t xml:space="preserve">rybunału </w:t>
      </w:r>
      <w:r w:rsidR="002A5041" w:rsidRPr="00D27598">
        <w:rPr>
          <w:color w:val="000000" w:themeColor="text1"/>
        </w:rPr>
        <w:t>K</w:t>
      </w:r>
      <w:r w:rsidRPr="00D27598">
        <w:rPr>
          <w:color w:val="000000" w:themeColor="text1"/>
        </w:rPr>
        <w:t xml:space="preserve">onstytucyjnego </w:t>
      </w:r>
      <w:r w:rsidR="002069A5" w:rsidRPr="00D27598">
        <w:rPr>
          <w:color w:val="000000" w:themeColor="text1"/>
        </w:rPr>
        <w:t>skarżący nie złożył</w:t>
      </w:r>
      <w:r w:rsidRPr="00D27598">
        <w:rPr>
          <w:color w:val="000000" w:themeColor="text1"/>
        </w:rPr>
        <w:t xml:space="preserve"> kopi</w:t>
      </w:r>
      <w:r w:rsidR="002069A5" w:rsidRPr="00D27598">
        <w:rPr>
          <w:color w:val="000000" w:themeColor="text1"/>
        </w:rPr>
        <w:t>i</w:t>
      </w:r>
      <w:r w:rsidRPr="00D27598">
        <w:rPr>
          <w:color w:val="000000" w:themeColor="text1"/>
        </w:rPr>
        <w:t xml:space="preserve"> zaskarżonych orzeczeń sądów krajowych </w:t>
      </w:r>
      <w:r w:rsidR="00FC03B2" w:rsidRPr="00D27598">
        <w:rPr>
          <w:color w:val="000000" w:themeColor="text1"/>
        </w:rPr>
        <w:br/>
      </w:r>
      <w:r w:rsidR="002069A5" w:rsidRPr="00D27598">
        <w:rPr>
          <w:color w:val="000000" w:themeColor="text1"/>
        </w:rPr>
        <w:t>w</w:t>
      </w:r>
      <w:r w:rsidR="00D67BE4" w:rsidRPr="00D27598">
        <w:rPr>
          <w:color w:val="000000" w:themeColor="text1"/>
        </w:rPr>
        <w:t xml:space="preserve"> </w:t>
      </w:r>
      <w:r w:rsidR="002069A5" w:rsidRPr="00D27598">
        <w:rPr>
          <w:color w:val="000000" w:themeColor="text1"/>
        </w:rPr>
        <w:t xml:space="preserve">terminie </w:t>
      </w:r>
      <w:r w:rsidR="003A4AA6" w:rsidRPr="00D27598">
        <w:rPr>
          <w:color w:val="000000" w:themeColor="text1"/>
        </w:rPr>
        <w:t xml:space="preserve">jednego </w:t>
      </w:r>
      <w:r w:rsidR="002069A5" w:rsidRPr="00D27598">
        <w:rPr>
          <w:color w:val="000000" w:themeColor="text1"/>
        </w:rPr>
        <w:t>miesiąca przewidzianym</w:t>
      </w:r>
      <w:r w:rsidRPr="00D27598">
        <w:rPr>
          <w:color w:val="000000" w:themeColor="text1"/>
        </w:rPr>
        <w:t xml:space="preserve"> na wniesienie skargi konstytucyjnej. Inaczej niż w sprawie </w:t>
      </w:r>
      <w:proofErr w:type="spellStart"/>
      <w:r w:rsidRPr="00D27598">
        <w:rPr>
          <w:i/>
          <w:iCs/>
          <w:color w:val="000000" w:themeColor="text1"/>
        </w:rPr>
        <w:t>Keles</w:t>
      </w:r>
      <w:proofErr w:type="spellEnd"/>
      <w:r w:rsidRPr="00D27598">
        <w:rPr>
          <w:i/>
          <w:iCs/>
          <w:color w:val="000000" w:themeColor="text1"/>
        </w:rPr>
        <w:t xml:space="preserve"> przeciwko Niemcom</w:t>
      </w:r>
      <w:r w:rsidRPr="00D27598">
        <w:rPr>
          <w:color w:val="000000" w:themeColor="text1"/>
        </w:rPr>
        <w:t xml:space="preserve"> (skarga nr</w:t>
      </w:r>
      <w:r w:rsidR="00D67BE4" w:rsidRPr="00D27598">
        <w:rPr>
          <w:color w:val="000000" w:themeColor="text1"/>
        </w:rPr>
        <w:t xml:space="preserve"> </w:t>
      </w:r>
      <w:r w:rsidRPr="00D27598">
        <w:rPr>
          <w:color w:val="000000" w:themeColor="text1"/>
        </w:rPr>
        <w:t xml:space="preserve">32231/02, </w:t>
      </w:r>
      <w:r w:rsidR="00BD087C" w:rsidRPr="00D27598">
        <w:rPr>
          <w:color w:val="000000" w:themeColor="text1"/>
        </w:rPr>
        <w:t>paragraf</w:t>
      </w:r>
      <w:r w:rsidR="00D67BE4" w:rsidRPr="00D27598">
        <w:rPr>
          <w:color w:val="000000" w:themeColor="text1"/>
        </w:rPr>
        <w:t xml:space="preserve"> </w:t>
      </w:r>
      <w:r w:rsidRPr="00D27598">
        <w:rPr>
          <w:color w:val="000000" w:themeColor="text1"/>
        </w:rPr>
        <w:t>42, 27</w:t>
      </w:r>
      <w:r w:rsidR="00D67BE4" w:rsidRPr="00D27598">
        <w:rPr>
          <w:color w:val="000000" w:themeColor="text1"/>
        </w:rPr>
        <w:t xml:space="preserve"> </w:t>
      </w:r>
      <w:r w:rsidRPr="00D27598">
        <w:rPr>
          <w:color w:val="000000" w:themeColor="text1"/>
        </w:rPr>
        <w:t>października</w:t>
      </w:r>
      <w:r w:rsidR="00D67BE4" w:rsidRPr="00D27598">
        <w:rPr>
          <w:color w:val="000000" w:themeColor="text1"/>
        </w:rPr>
        <w:t xml:space="preserve"> </w:t>
      </w:r>
      <w:r w:rsidRPr="00D27598">
        <w:rPr>
          <w:color w:val="000000" w:themeColor="text1"/>
        </w:rPr>
        <w:t>2005</w:t>
      </w:r>
      <w:r w:rsidR="00D67BE4" w:rsidRPr="00D27598">
        <w:rPr>
          <w:color w:val="000000" w:themeColor="text1"/>
        </w:rPr>
        <w:t xml:space="preserve"> </w:t>
      </w:r>
      <w:r w:rsidRPr="00D27598">
        <w:rPr>
          <w:color w:val="000000" w:themeColor="text1"/>
        </w:rPr>
        <w:t xml:space="preserve">r.), istniały zatem konkretne przesłanki świadczące o tym, że skarżący nie spełnił wymogów formalnych przewidzianych w prawie krajowym oraz że </w:t>
      </w:r>
      <w:r w:rsidR="002A5041" w:rsidRPr="00D27598">
        <w:rPr>
          <w:color w:val="000000" w:themeColor="text1"/>
        </w:rPr>
        <w:t>F</w:t>
      </w:r>
      <w:r w:rsidRPr="00D27598">
        <w:rPr>
          <w:color w:val="000000" w:themeColor="text1"/>
        </w:rPr>
        <w:t xml:space="preserve">ederalny </w:t>
      </w:r>
      <w:r w:rsidR="00DB27DB" w:rsidRPr="00D27598">
        <w:rPr>
          <w:color w:val="000000" w:themeColor="text1"/>
        </w:rPr>
        <w:t>T</w:t>
      </w:r>
      <w:r w:rsidRPr="00D27598">
        <w:rPr>
          <w:color w:val="000000" w:themeColor="text1"/>
        </w:rPr>
        <w:t xml:space="preserve">rybunał </w:t>
      </w:r>
      <w:r w:rsidR="00DB27DB" w:rsidRPr="00D27598">
        <w:rPr>
          <w:color w:val="000000" w:themeColor="text1"/>
        </w:rPr>
        <w:t>K</w:t>
      </w:r>
      <w:r w:rsidRPr="00D27598">
        <w:rPr>
          <w:color w:val="000000" w:themeColor="text1"/>
        </w:rPr>
        <w:t>onstytucyjny nie zbadał skargi skarżącego co do istoty.</w:t>
      </w:r>
    </w:p>
    <w:p w14:paraId="5B91A75D" w14:textId="2696C4DC" w:rsidR="00B917C1" w:rsidRPr="00D27598" w:rsidRDefault="001F440A" w:rsidP="001F440A">
      <w:pPr>
        <w:pStyle w:val="JuPara"/>
        <w:rPr>
          <w:color w:val="000000" w:themeColor="text1"/>
        </w:rPr>
      </w:pPr>
      <w:r w:rsidRPr="00D27598">
        <w:rPr>
          <w:color w:val="000000" w:themeColor="text1"/>
        </w:rPr>
        <w:t>34.</w:t>
      </w:r>
      <w:r w:rsidR="00D67BE4" w:rsidRPr="00D27598">
        <w:rPr>
          <w:color w:val="000000" w:themeColor="text1"/>
        </w:rPr>
        <w:t xml:space="preserve"> </w:t>
      </w:r>
      <w:r w:rsidRPr="00D27598">
        <w:rPr>
          <w:color w:val="000000" w:themeColor="text1"/>
        </w:rPr>
        <w:t>Skarżący twierdził, że wyczerpał krajowe środki odwoławcze</w:t>
      </w:r>
      <w:r w:rsidR="007E389D" w:rsidRPr="00D27598">
        <w:rPr>
          <w:color w:val="000000" w:themeColor="text1"/>
        </w:rPr>
        <w:t xml:space="preserve"> </w:t>
      </w:r>
      <w:r w:rsidR="00FC03B2" w:rsidRPr="00D27598">
        <w:rPr>
          <w:color w:val="000000" w:themeColor="text1"/>
        </w:rPr>
        <w:br/>
      </w:r>
      <w:r w:rsidR="007E389D" w:rsidRPr="00D27598">
        <w:rPr>
          <w:color w:val="000000" w:themeColor="text1"/>
        </w:rPr>
        <w:t>w</w:t>
      </w:r>
      <w:r w:rsidR="00D67BE4" w:rsidRPr="00D27598">
        <w:rPr>
          <w:color w:val="000000" w:themeColor="text1"/>
        </w:rPr>
        <w:t xml:space="preserve"> </w:t>
      </w:r>
      <w:r w:rsidRPr="00D27598">
        <w:rPr>
          <w:color w:val="000000" w:themeColor="text1"/>
        </w:rPr>
        <w:t>rozumieniu art.</w:t>
      </w:r>
      <w:r w:rsidR="00D67BE4" w:rsidRPr="00D27598">
        <w:rPr>
          <w:color w:val="000000" w:themeColor="text1"/>
        </w:rPr>
        <w:t xml:space="preserve"> </w:t>
      </w:r>
      <w:r w:rsidRPr="00D27598">
        <w:rPr>
          <w:color w:val="000000" w:themeColor="text1"/>
        </w:rPr>
        <w:t>35 ust.</w:t>
      </w:r>
      <w:r w:rsidR="00D67BE4" w:rsidRPr="00D27598">
        <w:rPr>
          <w:color w:val="000000" w:themeColor="text1"/>
        </w:rPr>
        <w:t xml:space="preserve"> </w:t>
      </w:r>
      <w:r w:rsidRPr="00D27598">
        <w:rPr>
          <w:color w:val="000000" w:themeColor="text1"/>
        </w:rPr>
        <w:t>1 Konwencji. Co prawda w</w:t>
      </w:r>
      <w:r w:rsidR="00D67BE4" w:rsidRPr="00D27598">
        <w:rPr>
          <w:color w:val="000000" w:themeColor="text1"/>
        </w:rPr>
        <w:t xml:space="preserve"> </w:t>
      </w:r>
      <w:r w:rsidRPr="00D27598">
        <w:rPr>
          <w:color w:val="000000" w:themeColor="text1"/>
        </w:rPr>
        <w:t xml:space="preserve">orzeczeniu </w:t>
      </w:r>
      <w:r w:rsidR="00DB27DB" w:rsidRPr="00D27598">
        <w:rPr>
          <w:color w:val="000000" w:themeColor="text1"/>
        </w:rPr>
        <w:t>F</w:t>
      </w:r>
      <w:r w:rsidRPr="00D27598">
        <w:rPr>
          <w:color w:val="000000" w:themeColor="text1"/>
        </w:rPr>
        <w:t xml:space="preserve">ederalnego </w:t>
      </w:r>
      <w:r w:rsidR="00DB27DB" w:rsidRPr="00D27598">
        <w:rPr>
          <w:color w:val="000000" w:themeColor="text1"/>
        </w:rPr>
        <w:t>T</w:t>
      </w:r>
      <w:r w:rsidRPr="00D27598">
        <w:rPr>
          <w:color w:val="000000" w:themeColor="text1"/>
        </w:rPr>
        <w:t xml:space="preserve">rybunału </w:t>
      </w:r>
      <w:r w:rsidR="00DB27DB" w:rsidRPr="00D27598">
        <w:rPr>
          <w:color w:val="000000" w:themeColor="text1"/>
        </w:rPr>
        <w:t>K</w:t>
      </w:r>
      <w:r w:rsidRPr="00D27598">
        <w:rPr>
          <w:color w:val="000000" w:themeColor="text1"/>
        </w:rPr>
        <w:t xml:space="preserve">onstytucyjnego nie wymieniono orzeczenia </w:t>
      </w:r>
      <w:r w:rsidR="00DB27DB" w:rsidRPr="00D27598">
        <w:rPr>
          <w:color w:val="000000" w:themeColor="text1"/>
        </w:rPr>
        <w:t>A</w:t>
      </w:r>
      <w:r w:rsidRPr="00D27598">
        <w:rPr>
          <w:color w:val="000000" w:themeColor="text1"/>
        </w:rPr>
        <w:t xml:space="preserve">dministracyjnego </w:t>
      </w:r>
      <w:r w:rsidR="00DB27DB" w:rsidRPr="00D27598">
        <w:rPr>
          <w:color w:val="000000" w:themeColor="text1"/>
        </w:rPr>
        <w:t>S</w:t>
      </w:r>
      <w:r w:rsidRPr="00D27598">
        <w:rPr>
          <w:color w:val="000000" w:themeColor="text1"/>
        </w:rPr>
        <w:t xml:space="preserve">ądu </w:t>
      </w:r>
      <w:r w:rsidR="00DB27DB" w:rsidRPr="00D27598">
        <w:rPr>
          <w:color w:val="000000" w:themeColor="text1"/>
        </w:rPr>
        <w:t>A</w:t>
      </w:r>
      <w:r w:rsidRPr="00D27598">
        <w:rPr>
          <w:color w:val="000000" w:themeColor="text1"/>
        </w:rPr>
        <w:t>pelacyjnego Saksonii z</w:t>
      </w:r>
      <w:r w:rsidR="00D67BE4" w:rsidRPr="00D27598">
        <w:rPr>
          <w:color w:val="000000" w:themeColor="text1"/>
        </w:rPr>
        <w:t xml:space="preserve"> </w:t>
      </w:r>
      <w:r w:rsidRPr="00D27598">
        <w:rPr>
          <w:color w:val="000000" w:themeColor="text1"/>
        </w:rPr>
        <w:t>dnia</w:t>
      </w:r>
      <w:r w:rsidR="00D67BE4" w:rsidRPr="00D27598">
        <w:rPr>
          <w:color w:val="000000" w:themeColor="text1"/>
        </w:rPr>
        <w:t xml:space="preserve"> </w:t>
      </w:r>
      <w:r w:rsidRPr="00D27598">
        <w:rPr>
          <w:color w:val="000000" w:themeColor="text1"/>
        </w:rPr>
        <w:t>7</w:t>
      </w:r>
      <w:r w:rsidR="00D67BE4" w:rsidRPr="00D27598">
        <w:rPr>
          <w:color w:val="000000" w:themeColor="text1"/>
        </w:rPr>
        <w:t xml:space="preserve"> </w:t>
      </w:r>
      <w:r w:rsidRPr="00D27598">
        <w:rPr>
          <w:color w:val="000000" w:themeColor="text1"/>
        </w:rPr>
        <w:t>października</w:t>
      </w:r>
      <w:r w:rsidR="00D67BE4" w:rsidRPr="00D27598">
        <w:rPr>
          <w:color w:val="000000" w:themeColor="text1"/>
        </w:rPr>
        <w:t xml:space="preserve"> </w:t>
      </w:r>
      <w:r w:rsidRPr="00D27598">
        <w:rPr>
          <w:color w:val="000000" w:themeColor="text1"/>
        </w:rPr>
        <w:t>2016</w:t>
      </w:r>
      <w:r w:rsidR="00D67BE4" w:rsidRPr="00D27598">
        <w:rPr>
          <w:color w:val="000000" w:themeColor="text1"/>
        </w:rPr>
        <w:t xml:space="preserve"> </w:t>
      </w:r>
      <w:r w:rsidRPr="00D27598">
        <w:rPr>
          <w:color w:val="000000" w:themeColor="text1"/>
        </w:rPr>
        <w:t xml:space="preserve">r., ale skarżący </w:t>
      </w:r>
      <w:r w:rsidR="0027716F" w:rsidRPr="00D27598">
        <w:rPr>
          <w:color w:val="000000" w:themeColor="text1"/>
        </w:rPr>
        <w:t>zaskarżył</w:t>
      </w:r>
      <w:r w:rsidR="008865A5" w:rsidRPr="00D27598">
        <w:rPr>
          <w:color w:val="000000" w:themeColor="text1"/>
        </w:rPr>
        <w:t xml:space="preserve"> do </w:t>
      </w:r>
      <w:r w:rsidR="00DB27DB" w:rsidRPr="00D27598">
        <w:rPr>
          <w:color w:val="000000" w:themeColor="text1"/>
        </w:rPr>
        <w:t>T</w:t>
      </w:r>
      <w:r w:rsidR="008865A5" w:rsidRPr="00D27598">
        <w:rPr>
          <w:color w:val="000000" w:themeColor="text1"/>
        </w:rPr>
        <w:t>rybunału również to orzeczenie</w:t>
      </w:r>
      <w:r w:rsidRPr="00D27598">
        <w:rPr>
          <w:color w:val="000000" w:themeColor="text1"/>
        </w:rPr>
        <w:t xml:space="preserve">. Federalny </w:t>
      </w:r>
      <w:r w:rsidR="00DB27DB" w:rsidRPr="00D27598">
        <w:rPr>
          <w:color w:val="000000" w:themeColor="text1"/>
        </w:rPr>
        <w:t>T</w:t>
      </w:r>
      <w:r w:rsidRPr="00D27598">
        <w:rPr>
          <w:color w:val="000000" w:themeColor="text1"/>
        </w:rPr>
        <w:t xml:space="preserve">rybunał </w:t>
      </w:r>
      <w:r w:rsidR="00DB27DB" w:rsidRPr="00D27598">
        <w:rPr>
          <w:color w:val="000000" w:themeColor="text1"/>
        </w:rPr>
        <w:t>K</w:t>
      </w:r>
      <w:r w:rsidRPr="00D27598">
        <w:rPr>
          <w:color w:val="000000" w:themeColor="text1"/>
        </w:rPr>
        <w:t xml:space="preserve">onstytucyjny w żaden sposób nie uzasadnił odmowy rozpatrzenia jego skargi konstytucyjnej. W takich okolicznościach praktyką Trybunału, ugruntowaną w jego orzecznictwie (skarżący powołał się na wyrok w sprawie </w:t>
      </w:r>
      <w:proofErr w:type="spellStart"/>
      <w:r w:rsidRPr="00D27598">
        <w:rPr>
          <w:i/>
          <w:iCs/>
          <w:color w:val="000000" w:themeColor="text1"/>
        </w:rPr>
        <w:t>Keles</w:t>
      </w:r>
      <w:proofErr w:type="spellEnd"/>
      <w:r w:rsidRPr="00D27598">
        <w:rPr>
          <w:color w:val="000000" w:themeColor="text1"/>
        </w:rPr>
        <w:t xml:space="preserve">, </w:t>
      </w:r>
      <w:r w:rsidRPr="00D27598">
        <w:rPr>
          <w:i/>
          <w:iCs/>
          <w:color w:val="000000" w:themeColor="text1"/>
        </w:rPr>
        <w:t>op.</w:t>
      </w:r>
      <w:r w:rsidR="00D67BE4" w:rsidRPr="00D27598">
        <w:rPr>
          <w:i/>
          <w:iCs/>
          <w:color w:val="000000" w:themeColor="text1"/>
        </w:rPr>
        <w:t xml:space="preserve"> </w:t>
      </w:r>
      <w:r w:rsidRPr="00D27598">
        <w:rPr>
          <w:i/>
          <w:iCs/>
          <w:color w:val="000000" w:themeColor="text1"/>
        </w:rPr>
        <w:t>cit.</w:t>
      </w:r>
      <w:r w:rsidRPr="00D27598">
        <w:rPr>
          <w:color w:val="000000" w:themeColor="text1"/>
        </w:rPr>
        <w:t xml:space="preserve">, </w:t>
      </w:r>
      <w:r w:rsidR="008865A5" w:rsidRPr="00D27598">
        <w:rPr>
          <w:color w:val="000000" w:themeColor="text1"/>
        </w:rPr>
        <w:t>paragraf</w:t>
      </w:r>
      <w:r w:rsidR="00D67BE4" w:rsidRPr="00D27598">
        <w:rPr>
          <w:color w:val="000000" w:themeColor="text1"/>
        </w:rPr>
        <w:t xml:space="preserve"> </w:t>
      </w:r>
      <w:r w:rsidRPr="00D27598">
        <w:rPr>
          <w:color w:val="000000" w:themeColor="text1"/>
        </w:rPr>
        <w:t xml:space="preserve">44), było powstrzymanie się od spekulacji na temat tego, dlaczego </w:t>
      </w:r>
      <w:r w:rsidR="00DB27DB" w:rsidRPr="00D27598">
        <w:rPr>
          <w:color w:val="000000" w:themeColor="text1"/>
        </w:rPr>
        <w:t>F</w:t>
      </w:r>
      <w:r w:rsidRPr="00D27598">
        <w:rPr>
          <w:color w:val="000000" w:themeColor="text1"/>
        </w:rPr>
        <w:t xml:space="preserve">ederalny </w:t>
      </w:r>
      <w:r w:rsidR="00DB27DB" w:rsidRPr="00D27598">
        <w:rPr>
          <w:color w:val="000000" w:themeColor="text1"/>
        </w:rPr>
        <w:t>T</w:t>
      </w:r>
      <w:r w:rsidRPr="00D27598">
        <w:rPr>
          <w:color w:val="000000" w:themeColor="text1"/>
        </w:rPr>
        <w:t xml:space="preserve">rybunał </w:t>
      </w:r>
      <w:r w:rsidR="00DB27DB" w:rsidRPr="00D27598">
        <w:rPr>
          <w:color w:val="000000" w:themeColor="text1"/>
        </w:rPr>
        <w:t>K</w:t>
      </w:r>
      <w:r w:rsidRPr="00D27598">
        <w:rPr>
          <w:color w:val="000000" w:themeColor="text1"/>
        </w:rPr>
        <w:t xml:space="preserve">onstytucyjny nie przyjął skargi </w:t>
      </w:r>
      <w:r w:rsidR="00FC03B2" w:rsidRPr="00D27598">
        <w:rPr>
          <w:color w:val="000000" w:themeColor="text1"/>
        </w:rPr>
        <w:br/>
      </w:r>
      <w:r w:rsidRPr="00D27598">
        <w:rPr>
          <w:color w:val="000000" w:themeColor="text1"/>
        </w:rPr>
        <w:t>do rozpoznania.</w:t>
      </w:r>
    </w:p>
    <w:p w14:paraId="7DCE7838" w14:textId="77777777" w:rsidR="00B917C1" w:rsidRPr="00D27598" w:rsidRDefault="00B917C1" w:rsidP="001F440A">
      <w:pPr>
        <w:pStyle w:val="JuH1"/>
        <w:rPr>
          <w:color w:val="000000" w:themeColor="text1"/>
        </w:rPr>
      </w:pPr>
      <w:r w:rsidRPr="00D27598">
        <w:rPr>
          <w:color w:val="000000" w:themeColor="text1"/>
        </w:rPr>
        <w:t>Ocena Trybunału</w:t>
      </w:r>
    </w:p>
    <w:p w14:paraId="74E6E996" w14:textId="64EEB773" w:rsidR="00B917C1" w:rsidRPr="00D27598" w:rsidRDefault="001F440A" w:rsidP="001F440A">
      <w:pPr>
        <w:pStyle w:val="JuPara"/>
        <w:rPr>
          <w:color w:val="000000" w:themeColor="text1"/>
        </w:rPr>
      </w:pPr>
      <w:r w:rsidRPr="00D27598">
        <w:rPr>
          <w:color w:val="000000" w:themeColor="text1"/>
        </w:rPr>
        <w:t>35.</w:t>
      </w:r>
      <w:r w:rsidR="00D67BE4" w:rsidRPr="00D27598">
        <w:rPr>
          <w:color w:val="000000" w:themeColor="text1"/>
        </w:rPr>
        <w:t xml:space="preserve"> </w:t>
      </w:r>
      <w:r w:rsidRPr="00D27598">
        <w:rPr>
          <w:color w:val="000000" w:themeColor="text1"/>
        </w:rPr>
        <w:t>Trybunał przypomina, że chociaż art.</w:t>
      </w:r>
      <w:r w:rsidR="00D67BE4" w:rsidRPr="00D27598">
        <w:rPr>
          <w:color w:val="000000" w:themeColor="text1"/>
        </w:rPr>
        <w:t xml:space="preserve"> </w:t>
      </w:r>
      <w:r w:rsidRPr="00D27598">
        <w:rPr>
          <w:color w:val="000000" w:themeColor="text1"/>
        </w:rPr>
        <w:t>35 ust.</w:t>
      </w:r>
      <w:r w:rsidR="00D67BE4" w:rsidRPr="00D27598">
        <w:rPr>
          <w:color w:val="000000" w:themeColor="text1"/>
        </w:rPr>
        <w:t xml:space="preserve"> </w:t>
      </w:r>
      <w:r w:rsidRPr="00D27598">
        <w:rPr>
          <w:color w:val="000000" w:themeColor="text1"/>
        </w:rPr>
        <w:t xml:space="preserve">1 Konwencji należy stosować z pewną dozą elastyczności i bez nadmiernego formalizmu, </w:t>
      </w:r>
      <w:r w:rsidR="00FC03B2" w:rsidRPr="00D27598">
        <w:rPr>
          <w:color w:val="000000" w:themeColor="text1"/>
        </w:rPr>
        <w:br/>
      </w:r>
      <w:r w:rsidRPr="00D27598">
        <w:rPr>
          <w:color w:val="000000" w:themeColor="text1"/>
        </w:rPr>
        <w:t xml:space="preserve">na podstawie tego postanowienia wymagane jest zwykle, aby skargi, które mają zostać następnie złożone do Trybunału, zostały przedstawione </w:t>
      </w:r>
      <w:r w:rsidR="006C2051" w:rsidRPr="00D27598">
        <w:rPr>
          <w:color w:val="000000" w:themeColor="text1"/>
        </w:rPr>
        <w:t>właściwym sądom krajowym</w:t>
      </w:r>
      <w:r w:rsidRPr="00D27598">
        <w:rPr>
          <w:color w:val="000000" w:themeColor="text1"/>
        </w:rPr>
        <w:t xml:space="preserve">, przynajmniej co do istoty i zgodnie </w:t>
      </w:r>
      <w:r w:rsidR="00FC03B2" w:rsidRPr="00D27598">
        <w:rPr>
          <w:color w:val="000000" w:themeColor="text1"/>
        </w:rPr>
        <w:br/>
      </w:r>
      <w:r w:rsidRPr="00D27598">
        <w:rPr>
          <w:color w:val="000000" w:themeColor="text1"/>
        </w:rPr>
        <w:t xml:space="preserve">z wymogami formalnymi oraz z poszanowaniem terminów określonych </w:t>
      </w:r>
      <w:r w:rsidR="00FC03B2" w:rsidRPr="00D27598">
        <w:rPr>
          <w:color w:val="000000" w:themeColor="text1"/>
        </w:rPr>
        <w:br/>
      </w:r>
      <w:r w:rsidRPr="00D27598">
        <w:rPr>
          <w:color w:val="000000" w:themeColor="text1"/>
        </w:rPr>
        <w:t>w prawie krajowym (zob.</w:t>
      </w:r>
      <w:r w:rsidR="006C2051" w:rsidRPr="00D27598">
        <w:rPr>
          <w:color w:val="000000" w:themeColor="text1"/>
        </w:rPr>
        <w:t xml:space="preserve"> między innymi</w:t>
      </w:r>
      <w:r w:rsidRPr="00D27598">
        <w:rPr>
          <w:color w:val="000000" w:themeColor="text1"/>
        </w:rPr>
        <w:t xml:space="preserve"> orzecznictwo: </w:t>
      </w:r>
      <w:proofErr w:type="spellStart"/>
      <w:r w:rsidRPr="00D27598">
        <w:rPr>
          <w:i/>
          <w:iCs/>
          <w:color w:val="000000" w:themeColor="text1"/>
        </w:rPr>
        <w:t>Cardot</w:t>
      </w:r>
      <w:proofErr w:type="spellEnd"/>
      <w:r w:rsidRPr="00D27598">
        <w:rPr>
          <w:i/>
          <w:iCs/>
          <w:color w:val="000000" w:themeColor="text1"/>
        </w:rPr>
        <w:t xml:space="preserve"> przeciwko Francji</w:t>
      </w:r>
      <w:r w:rsidRPr="00D27598">
        <w:rPr>
          <w:color w:val="000000" w:themeColor="text1"/>
        </w:rPr>
        <w:t>, 19</w:t>
      </w:r>
      <w:r w:rsidR="00D67BE4" w:rsidRPr="00D27598">
        <w:rPr>
          <w:color w:val="000000" w:themeColor="text1"/>
        </w:rPr>
        <w:t xml:space="preserve"> </w:t>
      </w:r>
      <w:r w:rsidR="006C2051" w:rsidRPr="00D27598">
        <w:rPr>
          <w:color w:val="000000" w:themeColor="text1"/>
        </w:rPr>
        <w:t>marca</w:t>
      </w:r>
      <w:r w:rsidR="00D67BE4" w:rsidRPr="00D27598">
        <w:rPr>
          <w:color w:val="000000" w:themeColor="text1"/>
        </w:rPr>
        <w:t xml:space="preserve"> </w:t>
      </w:r>
      <w:r w:rsidRPr="00D27598">
        <w:rPr>
          <w:color w:val="000000" w:themeColor="text1"/>
        </w:rPr>
        <w:t>1991</w:t>
      </w:r>
      <w:r w:rsidR="00D67BE4" w:rsidRPr="00D27598">
        <w:rPr>
          <w:color w:val="000000" w:themeColor="text1"/>
        </w:rPr>
        <w:t xml:space="preserve"> </w:t>
      </w:r>
      <w:r w:rsidRPr="00D27598">
        <w:rPr>
          <w:color w:val="000000" w:themeColor="text1"/>
        </w:rPr>
        <w:t>r., §</w:t>
      </w:r>
      <w:r w:rsidR="00D67BE4" w:rsidRPr="00D27598">
        <w:rPr>
          <w:color w:val="000000" w:themeColor="text1"/>
        </w:rPr>
        <w:t xml:space="preserve"> </w:t>
      </w:r>
      <w:r w:rsidRPr="00D27598">
        <w:rPr>
          <w:color w:val="000000" w:themeColor="text1"/>
        </w:rPr>
        <w:t>34, Seria A nr</w:t>
      </w:r>
      <w:r w:rsidR="00D67BE4" w:rsidRPr="00D27598">
        <w:rPr>
          <w:color w:val="000000" w:themeColor="text1"/>
        </w:rPr>
        <w:t xml:space="preserve"> </w:t>
      </w:r>
      <w:r w:rsidRPr="00D27598">
        <w:rPr>
          <w:color w:val="000000" w:themeColor="text1"/>
        </w:rPr>
        <w:t>200</w:t>
      </w:r>
      <w:r w:rsidR="0011645D" w:rsidRPr="00D27598">
        <w:rPr>
          <w:color w:val="000000" w:themeColor="text1"/>
        </w:rPr>
        <w:t>;</w:t>
      </w:r>
      <w:r w:rsidRPr="00D27598">
        <w:rPr>
          <w:color w:val="000000" w:themeColor="text1"/>
        </w:rPr>
        <w:t xml:space="preserve"> oraz </w:t>
      </w:r>
      <w:proofErr w:type="spellStart"/>
      <w:r w:rsidRPr="00D27598">
        <w:rPr>
          <w:i/>
          <w:iCs/>
          <w:color w:val="000000" w:themeColor="text1"/>
        </w:rPr>
        <w:t>Elçi</w:t>
      </w:r>
      <w:proofErr w:type="spellEnd"/>
      <w:r w:rsidRPr="00D27598">
        <w:rPr>
          <w:i/>
          <w:iCs/>
          <w:color w:val="000000" w:themeColor="text1"/>
        </w:rPr>
        <w:t xml:space="preserve"> i Inni przeciwko Turcji</w:t>
      </w:r>
      <w:r w:rsidRPr="00D27598">
        <w:rPr>
          <w:color w:val="000000" w:themeColor="text1"/>
        </w:rPr>
        <w:t>, skargi nr</w:t>
      </w:r>
      <w:r w:rsidR="00D67BE4" w:rsidRPr="00D27598">
        <w:rPr>
          <w:color w:val="000000" w:themeColor="text1"/>
        </w:rPr>
        <w:t xml:space="preserve"> </w:t>
      </w:r>
      <w:r w:rsidRPr="00D27598">
        <w:rPr>
          <w:color w:val="000000" w:themeColor="text1"/>
        </w:rPr>
        <w:t>23145/93 i 25091/94, §</w:t>
      </w:r>
      <w:r w:rsidR="00D67BE4" w:rsidRPr="00D27598">
        <w:rPr>
          <w:color w:val="000000" w:themeColor="text1"/>
        </w:rPr>
        <w:t xml:space="preserve"> </w:t>
      </w:r>
      <w:r w:rsidRPr="00D27598">
        <w:rPr>
          <w:color w:val="000000" w:themeColor="text1"/>
        </w:rPr>
        <w:t>604, 13</w:t>
      </w:r>
      <w:r w:rsidR="00D67BE4" w:rsidRPr="00D27598">
        <w:rPr>
          <w:color w:val="000000" w:themeColor="text1"/>
        </w:rPr>
        <w:t xml:space="preserve"> </w:t>
      </w:r>
      <w:r w:rsidRPr="00D27598">
        <w:rPr>
          <w:color w:val="000000" w:themeColor="text1"/>
        </w:rPr>
        <w:t>listopada</w:t>
      </w:r>
      <w:r w:rsidR="00D67BE4" w:rsidRPr="00D27598">
        <w:rPr>
          <w:color w:val="000000" w:themeColor="text1"/>
        </w:rPr>
        <w:t xml:space="preserve"> </w:t>
      </w:r>
      <w:r w:rsidRPr="00D27598">
        <w:rPr>
          <w:color w:val="000000" w:themeColor="text1"/>
        </w:rPr>
        <w:t>2003</w:t>
      </w:r>
      <w:r w:rsidR="00D67BE4" w:rsidRPr="00D27598">
        <w:rPr>
          <w:color w:val="000000" w:themeColor="text1"/>
        </w:rPr>
        <w:t xml:space="preserve"> </w:t>
      </w:r>
      <w:r w:rsidRPr="00D27598">
        <w:rPr>
          <w:color w:val="000000" w:themeColor="text1"/>
        </w:rPr>
        <w:t>r.). Nie można przy tym powoływać się na okoliczność niewyczerpania przez skarżącego krajowych środków odwoławczych, jeżeli pomimo niezachowania przepisanej prawem formy właściwy organ dokonał merytorycznej oceny skargi (zob.</w:t>
      </w:r>
      <w:r w:rsidR="00D5615F" w:rsidRPr="00D27598">
        <w:rPr>
          <w:color w:val="000000" w:themeColor="text1"/>
        </w:rPr>
        <w:t xml:space="preserve"> </w:t>
      </w:r>
      <w:r w:rsidR="00045912" w:rsidRPr="00D27598">
        <w:rPr>
          <w:color w:val="000000" w:themeColor="text1"/>
        </w:rPr>
        <w:t>między innymi</w:t>
      </w:r>
      <w:r w:rsidRPr="00D27598">
        <w:rPr>
          <w:color w:val="000000" w:themeColor="text1"/>
        </w:rPr>
        <w:t xml:space="preserve"> orzecznictwo: </w:t>
      </w:r>
      <w:r w:rsidRPr="00D27598">
        <w:rPr>
          <w:i/>
          <w:color w:val="000000" w:themeColor="text1"/>
        </w:rPr>
        <w:t xml:space="preserve">Skałka przeciwko Polsce </w:t>
      </w:r>
      <w:r w:rsidRPr="00D27598">
        <w:rPr>
          <w:color w:val="000000" w:themeColor="text1"/>
        </w:rPr>
        <w:t>(</w:t>
      </w:r>
      <w:proofErr w:type="spellStart"/>
      <w:r w:rsidRPr="00D27598">
        <w:rPr>
          <w:color w:val="000000" w:themeColor="text1"/>
        </w:rPr>
        <w:t>dec</w:t>
      </w:r>
      <w:proofErr w:type="spellEnd"/>
      <w:r w:rsidRPr="00D27598">
        <w:rPr>
          <w:color w:val="000000" w:themeColor="text1"/>
        </w:rPr>
        <w:t>.), skarga nr</w:t>
      </w:r>
      <w:r w:rsidR="00D5615F" w:rsidRPr="00D27598">
        <w:rPr>
          <w:color w:val="000000" w:themeColor="text1"/>
        </w:rPr>
        <w:t xml:space="preserve"> </w:t>
      </w:r>
      <w:r w:rsidRPr="00D27598">
        <w:rPr>
          <w:color w:val="000000" w:themeColor="text1"/>
        </w:rPr>
        <w:t>43425/98, 3</w:t>
      </w:r>
      <w:r w:rsidR="00D5615F" w:rsidRPr="00D27598">
        <w:rPr>
          <w:color w:val="000000" w:themeColor="text1"/>
        </w:rPr>
        <w:t xml:space="preserve"> </w:t>
      </w:r>
      <w:r w:rsidRPr="00D27598">
        <w:rPr>
          <w:color w:val="000000" w:themeColor="text1"/>
        </w:rPr>
        <w:t>października</w:t>
      </w:r>
      <w:r w:rsidR="00D5615F" w:rsidRPr="00D27598">
        <w:rPr>
          <w:color w:val="000000" w:themeColor="text1"/>
        </w:rPr>
        <w:t xml:space="preserve"> </w:t>
      </w:r>
      <w:r w:rsidRPr="00D27598">
        <w:rPr>
          <w:color w:val="000000" w:themeColor="text1"/>
        </w:rPr>
        <w:t>2002</w:t>
      </w:r>
      <w:r w:rsidR="00D5615F" w:rsidRPr="00D27598">
        <w:rPr>
          <w:color w:val="000000" w:themeColor="text1"/>
        </w:rPr>
        <w:t xml:space="preserve"> </w:t>
      </w:r>
      <w:r w:rsidRPr="00D27598">
        <w:rPr>
          <w:color w:val="000000" w:themeColor="text1"/>
        </w:rPr>
        <w:t xml:space="preserve">r.; </w:t>
      </w:r>
      <w:r w:rsidRPr="00D27598">
        <w:rPr>
          <w:i/>
          <w:color w:val="000000" w:themeColor="text1"/>
        </w:rPr>
        <w:t>Uhl przeciwko Niemcom</w:t>
      </w:r>
      <w:r w:rsidRPr="00D27598">
        <w:rPr>
          <w:color w:val="000000" w:themeColor="text1"/>
        </w:rPr>
        <w:t xml:space="preserve"> (</w:t>
      </w:r>
      <w:proofErr w:type="spellStart"/>
      <w:r w:rsidRPr="00D27598">
        <w:rPr>
          <w:color w:val="000000" w:themeColor="text1"/>
        </w:rPr>
        <w:t>dec</w:t>
      </w:r>
      <w:proofErr w:type="spellEnd"/>
      <w:r w:rsidRPr="00D27598">
        <w:rPr>
          <w:color w:val="000000" w:themeColor="text1"/>
        </w:rPr>
        <w:t xml:space="preserve">.), </w:t>
      </w:r>
      <w:r w:rsidRPr="00D27598">
        <w:rPr>
          <w:color w:val="000000" w:themeColor="text1"/>
        </w:rPr>
        <w:lastRenderedPageBreak/>
        <w:t>skarga nr</w:t>
      </w:r>
      <w:r w:rsidR="00D5615F" w:rsidRPr="00D27598">
        <w:rPr>
          <w:color w:val="000000" w:themeColor="text1"/>
        </w:rPr>
        <w:t xml:space="preserve"> </w:t>
      </w:r>
      <w:r w:rsidRPr="00D27598">
        <w:rPr>
          <w:color w:val="000000" w:themeColor="text1"/>
        </w:rPr>
        <w:t>64387/01, 6</w:t>
      </w:r>
      <w:r w:rsidR="00D5615F" w:rsidRPr="00D27598">
        <w:rPr>
          <w:color w:val="000000" w:themeColor="text1"/>
        </w:rPr>
        <w:t xml:space="preserve"> </w:t>
      </w:r>
      <w:r w:rsidRPr="00D27598">
        <w:rPr>
          <w:color w:val="000000" w:themeColor="text1"/>
        </w:rPr>
        <w:t>maja</w:t>
      </w:r>
      <w:r w:rsidR="00D5615F" w:rsidRPr="00D27598">
        <w:rPr>
          <w:color w:val="000000" w:themeColor="text1"/>
        </w:rPr>
        <w:t xml:space="preserve"> </w:t>
      </w:r>
      <w:r w:rsidRPr="00D27598">
        <w:rPr>
          <w:color w:val="000000" w:themeColor="text1"/>
        </w:rPr>
        <w:t>2004</w:t>
      </w:r>
      <w:r w:rsidR="00D5615F" w:rsidRPr="00D27598">
        <w:rPr>
          <w:color w:val="000000" w:themeColor="text1"/>
        </w:rPr>
        <w:t xml:space="preserve"> </w:t>
      </w:r>
      <w:r w:rsidRPr="00D27598">
        <w:rPr>
          <w:color w:val="000000" w:themeColor="text1"/>
        </w:rPr>
        <w:t xml:space="preserve">r.; oraz </w:t>
      </w:r>
      <w:proofErr w:type="spellStart"/>
      <w:r w:rsidRPr="00D27598">
        <w:rPr>
          <w:i/>
          <w:color w:val="000000" w:themeColor="text1"/>
        </w:rPr>
        <w:t>Keles</w:t>
      </w:r>
      <w:proofErr w:type="spellEnd"/>
      <w:r w:rsidRPr="00D27598">
        <w:rPr>
          <w:i/>
          <w:color w:val="000000" w:themeColor="text1"/>
        </w:rPr>
        <w:t xml:space="preserve"> przeciwko Niemcom</w:t>
      </w:r>
      <w:r w:rsidRPr="00D27598">
        <w:rPr>
          <w:color w:val="000000" w:themeColor="text1"/>
        </w:rPr>
        <w:t>, skarga nr</w:t>
      </w:r>
      <w:r w:rsidR="00D5615F" w:rsidRPr="00D27598">
        <w:rPr>
          <w:color w:val="000000" w:themeColor="text1"/>
        </w:rPr>
        <w:t xml:space="preserve"> </w:t>
      </w:r>
      <w:r w:rsidRPr="00D27598">
        <w:rPr>
          <w:color w:val="000000" w:themeColor="text1"/>
        </w:rPr>
        <w:t>32231/02, § 42, 27</w:t>
      </w:r>
      <w:r w:rsidR="00925DF7" w:rsidRPr="00D27598">
        <w:rPr>
          <w:color w:val="000000" w:themeColor="text1"/>
        </w:rPr>
        <w:t xml:space="preserve"> </w:t>
      </w:r>
      <w:r w:rsidRPr="00D27598">
        <w:rPr>
          <w:color w:val="000000" w:themeColor="text1"/>
        </w:rPr>
        <w:t>października</w:t>
      </w:r>
      <w:r w:rsidR="00925DF7" w:rsidRPr="00D27598">
        <w:rPr>
          <w:color w:val="000000" w:themeColor="text1"/>
        </w:rPr>
        <w:t xml:space="preserve"> </w:t>
      </w:r>
      <w:r w:rsidRPr="00D27598">
        <w:rPr>
          <w:color w:val="000000" w:themeColor="text1"/>
        </w:rPr>
        <w:t>2005</w:t>
      </w:r>
      <w:r w:rsidR="00925DF7" w:rsidRPr="00D27598">
        <w:rPr>
          <w:color w:val="000000" w:themeColor="text1"/>
        </w:rPr>
        <w:t xml:space="preserve"> </w:t>
      </w:r>
      <w:r w:rsidRPr="00D27598">
        <w:rPr>
          <w:color w:val="000000" w:themeColor="text1"/>
        </w:rPr>
        <w:t>r.).</w:t>
      </w:r>
    </w:p>
    <w:p w14:paraId="599C1966" w14:textId="4737E799" w:rsidR="00B917C1" w:rsidRPr="00D27598" w:rsidRDefault="001F440A" w:rsidP="001F440A">
      <w:pPr>
        <w:pStyle w:val="JuPara"/>
        <w:rPr>
          <w:color w:val="000000" w:themeColor="text1"/>
        </w:rPr>
      </w:pPr>
      <w:r w:rsidRPr="00D27598">
        <w:rPr>
          <w:color w:val="000000" w:themeColor="text1"/>
        </w:rPr>
        <w:t>36.</w:t>
      </w:r>
      <w:r w:rsidR="00925DF7" w:rsidRPr="00D27598">
        <w:rPr>
          <w:color w:val="000000" w:themeColor="text1"/>
        </w:rPr>
        <w:t xml:space="preserve"> </w:t>
      </w:r>
      <w:r w:rsidRPr="00D27598">
        <w:rPr>
          <w:color w:val="000000" w:themeColor="text1"/>
        </w:rPr>
        <w:t xml:space="preserve">Trybunał </w:t>
      </w:r>
      <w:r w:rsidR="00045912" w:rsidRPr="00D27598">
        <w:rPr>
          <w:color w:val="000000" w:themeColor="text1"/>
        </w:rPr>
        <w:t xml:space="preserve">przypomina </w:t>
      </w:r>
      <w:r w:rsidRPr="00D27598">
        <w:rPr>
          <w:color w:val="000000" w:themeColor="text1"/>
        </w:rPr>
        <w:t>ponadto, że rozpatrywał szereg skarg, w</w:t>
      </w:r>
      <w:r w:rsidR="00925DF7" w:rsidRPr="00D27598">
        <w:rPr>
          <w:color w:val="000000" w:themeColor="text1"/>
        </w:rPr>
        <w:t xml:space="preserve"> </w:t>
      </w:r>
      <w:r w:rsidRPr="00D27598">
        <w:rPr>
          <w:color w:val="000000" w:themeColor="text1"/>
        </w:rPr>
        <w:t xml:space="preserve">których niemiecki </w:t>
      </w:r>
      <w:r w:rsidR="0050425F" w:rsidRPr="00D27598">
        <w:rPr>
          <w:color w:val="000000" w:themeColor="text1"/>
        </w:rPr>
        <w:t>F</w:t>
      </w:r>
      <w:r w:rsidRPr="00D27598">
        <w:rPr>
          <w:color w:val="000000" w:themeColor="text1"/>
        </w:rPr>
        <w:t xml:space="preserve">ederalny </w:t>
      </w:r>
      <w:r w:rsidR="001B4EBE" w:rsidRPr="00D27598">
        <w:rPr>
          <w:color w:val="000000" w:themeColor="text1"/>
        </w:rPr>
        <w:t>T</w:t>
      </w:r>
      <w:r w:rsidRPr="00D27598">
        <w:rPr>
          <w:color w:val="000000" w:themeColor="text1"/>
        </w:rPr>
        <w:t xml:space="preserve">rybunał </w:t>
      </w:r>
      <w:r w:rsidR="001B4EBE" w:rsidRPr="00D27598">
        <w:rPr>
          <w:color w:val="000000" w:themeColor="text1"/>
        </w:rPr>
        <w:t>K</w:t>
      </w:r>
      <w:r w:rsidRPr="00D27598">
        <w:rPr>
          <w:color w:val="000000" w:themeColor="text1"/>
        </w:rPr>
        <w:t xml:space="preserve">onstytucyjny odmówił rozpoznania skargi konstytucyjnej skarżącego bez podania przyczyn. W owych sprawach, w których nic nie wskazywało na to, że sam </w:t>
      </w:r>
      <w:r w:rsidR="001B4EBE" w:rsidRPr="00D27598">
        <w:rPr>
          <w:color w:val="000000" w:themeColor="text1"/>
        </w:rPr>
        <w:t>F</w:t>
      </w:r>
      <w:r w:rsidRPr="00D27598">
        <w:rPr>
          <w:color w:val="000000" w:themeColor="text1"/>
        </w:rPr>
        <w:t xml:space="preserve">ederalny </w:t>
      </w:r>
      <w:r w:rsidR="001B4EBE" w:rsidRPr="00D27598">
        <w:rPr>
          <w:color w:val="000000" w:themeColor="text1"/>
        </w:rPr>
        <w:t>T</w:t>
      </w:r>
      <w:r w:rsidRPr="00D27598">
        <w:rPr>
          <w:color w:val="000000" w:themeColor="text1"/>
        </w:rPr>
        <w:t xml:space="preserve">rybunał </w:t>
      </w:r>
      <w:r w:rsidR="001B4EBE" w:rsidRPr="00D27598">
        <w:rPr>
          <w:color w:val="000000" w:themeColor="text1"/>
        </w:rPr>
        <w:t>K</w:t>
      </w:r>
      <w:r w:rsidRPr="00D27598">
        <w:rPr>
          <w:color w:val="000000" w:themeColor="text1"/>
        </w:rPr>
        <w:t xml:space="preserve">onstytucyjny uznał, iż skarżący nie spełnił formalnych wymogów wniesienia skargi konstytucyjnej, Trybunał stwierdził, że nie jest w stanie zastąpić </w:t>
      </w:r>
      <w:r w:rsidR="001B4EBE" w:rsidRPr="00D27598">
        <w:rPr>
          <w:color w:val="000000" w:themeColor="text1"/>
        </w:rPr>
        <w:t>F</w:t>
      </w:r>
      <w:r w:rsidRPr="00D27598">
        <w:rPr>
          <w:color w:val="000000" w:themeColor="text1"/>
        </w:rPr>
        <w:t xml:space="preserve">ederalnego </w:t>
      </w:r>
      <w:r w:rsidR="001B4EBE" w:rsidRPr="00D27598">
        <w:rPr>
          <w:color w:val="000000" w:themeColor="text1"/>
        </w:rPr>
        <w:t>T</w:t>
      </w:r>
      <w:r w:rsidRPr="00D27598">
        <w:rPr>
          <w:color w:val="000000" w:themeColor="text1"/>
        </w:rPr>
        <w:t xml:space="preserve">rybunału </w:t>
      </w:r>
      <w:r w:rsidR="001B4EBE" w:rsidRPr="00D27598">
        <w:rPr>
          <w:color w:val="000000" w:themeColor="text1"/>
        </w:rPr>
        <w:t>K</w:t>
      </w:r>
      <w:r w:rsidRPr="00D27598">
        <w:rPr>
          <w:color w:val="000000" w:themeColor="text1"/>
        </w:rPr>
        <w:t>onstytucyjnego i spekulować, dlaczego sąd ten postanowił nie uwzględnić skargi. Uznano zatem, że skarżący wyczerpali krajowe środki odwoławcze w rozumieniu art.</w:t>
      </w:r>
      <w:r w:rsidR="00925DF7" w:rsidRPr="00D27598">
        <w:rPr>
          <w:color w:val="000000" w:themeColor="text1"/>
        </w:rPr>
        <w:t xml:space="preserve"> </w:t>
      </w:r>
      <w:r w:rsidRPr="00D27598">
        <w:rPr>
          <w:color w:val="000000" w:themeColor="text1"/>
        </w:rPr>
        <w:t>35 ust.</w:t>
      </w:r>
      <w:r w:rsidR="00925DF7" w:rsidRPr="00D27598">
        <w:rPr>
          <w:color w:val="000000" w:themeColor="text1"/>
        </w:rPr>
        <w:t xml:space="preserve"> </w:t>
      </w:r>
      <w:r w:rsidRPr="00D27598">
        <w:rPr>
          <w:color w:val="000000" w:themeColor="text1"/>
        </w:rPr>
        <w:t>1 (por.</w:t>
      </w:r>
      <w:r w:rsidR="00925DF7" w:rsidRPr="00D27598">
        <w:rPr>
          <w:color w:val="000000" w:themeColor="text1"/>
        </w:rPr>
        <w:t xml:space="preserve"> </w:t>
      </w:r>
      <w:r w:rsidR="00045912" w:rsidRPr="00D27598">
        <w:rPr>
          <w:color w:val="000000" w:themeColor="text1"/>
        </w:rPr>
        <w:t>między innymi</w:t>
      </w:r>
      <w:r w:rsidRPr="00D27598">
        <w:rPr>
          <w:color w:val="000000" w:themeColor="text1"/>
        </w:rPr>
        <w:t xml:space="preserve"> </w:t>
      </w:r>
      <w:proofErr w:type="spellStart"/>
      <w:r w:rsidRPr="00D27598">
        <w:rPr>
          <w:i/>
          <w:color w:val="000000" w:themeColor="text1"/>
        </w:rPr>
        <w:t>Keles</w:t>
      </w:r>
      <w:proofErr w:type="spellEnd"/>
      <w:r w:rsidRPr="00D27598">
        <w:rPr>
          <w:color w:val="000000" w:themeColor="text1"/>
        </w:rPr>
        <w:t xml:space="preserve">, </w:t>
      </w:r>
      <w:r w:rsidRPr="00D27598">
        <w:rPr>
          <w:i/>
          <w:iCs/>
          <w:color w:val="000000" w:themeColor="text1"/>
        </w:rPr>
        <w:t>op.</w:t>
      </w:r>
      <w:r w:rsidR="00925DF7" w:rsidRPr="00D27598">
        <w:rPr>
          <w:i/>
          <w:iCs/>
          <w:color w:val="000000" w:themeColor="text1"/>
        </w:rPr>
        <w:t xml:space="preserve"> </w:t>
      </w:r>
      <w:r w:rsidRPr="00D27598">
        <w:rPr>
          <w:i/>
          <w:iCs/>
          <w:color w:val="000000" w:themeColor="text1"/>
        </w:rPr>
        <w:t>cit.</w:t>
      </w:r>
      <w:r w:rsidRPr="00D27598">
        <w:rPr>
          <w:color w:val="000000" w:themeColor="text1"/>
        </w:rPr>
        <w:t>, §</w:t>
      </w:r>
      <w:r w:rsidR="00925DF7" w:rsidRPr="00D27598">
        <w:rPr>
          <w:color w:val="000000" w:themeColor="text1"/>
        </w:rPr>
        <w:t xml:space="preserve"> </w:t>
      </w:r>
      <w:r w:rsidRPr="00D27598">
        <w:rPr>
          <w:color w:val="000000" w:themeColor="text1"/>
        </w:rPr>
        <w:t xml:space="preserve">44; </w:t>
      </w:r>
      <w:proofErr w:type="spellStart"/>
      <w:r w:rsidRPr="00D27598">
        <w:rPr>
          <w:i/>
          <w:color w:val="000000" w:themeColor="text1"/>
        </w:rPr>
        <w:t>Kaya</w:t>
      </w:r>
      <w:proofErr w:type="spellEnd"/>
      <w:r w:rsidRPr="00D27598">
        <w:rPr>
          <w:i/>
          <w:color w:val="000000" w:themeColor="text1"/>
        </w:rPr>
        <w:t xml:space="preserve"> </w:t>
      </w:r>
      <w:r w:rsidRPr="00D27598">
        <w:rPr>
          <w:i/>
          <w:iCs/>
          <w:color w:val="000000" w:themeColor="text1"/>
        </w:rPr>
        <w:t>przeciwko Niemcom</w:t>
      </w:r>
      <w:r w:rsidRPr="00D27598">
        <w:rPr>
          <w:color w:val="000000" w:themeColor="text1"/>
        </w:rPr>
        <w:t xml:space="preserve"> (</w:t>
      </w:r>
      <w:proofErr w:type="spellStart"/>
      <w:r w:rsidRPr="00D27598">
        <w:rPr>
          <w:color w:val="000000" w:themeColor="text1"/>
        </w:rPr>
        <w:t>dec</w:t>
      </w:r>
      <w:proofErr w:type="spellEnd"/>
      <w:r w:rsidRPr="00D27598">
        <w:rPr>
          <w:color w:val="000000" w:themeColor="text1"/>
        </w:rPr>
        <w:t>.), skarga nr</w:t>
      </w:r>
      <w:r w:rsidR="00925DF7" w:rsidRPr="00D27598">
        <w:rPr>
          <w:color w:val="000000" w:themeColor="text1"/>
        </w:rPr>
        <w:t xml:space="preserve"> </w:t>
      </w:r>
      <w:r w:rsidRPr="00D27598">
        <w:rPr>
          <w:color w:val="000000" w:themeColor="text1"/>
        </w:rPr>
        <w:t>31753/02, 11maja</w:t>
      </w:r>
      <w:r w:rsidR="00925DF7" w:rsidRPr="00D27598">
        <w:rPr>
          <w:color w:val="000000" w:themeColor="text1"/>
        </w:rPr>
        <w:t xml:space="preserve"> </w:t>
      </w:r>
      <w:r w:rsidRPr="00D27598">
        <w:rPr>
          <w:color w:val="000000" w:themeColor="text1"/>
        </w:rPr>
        <w:t>2006</w:t>
      </w:r>
      <w:r w:rsidR="00925DF7" w:rsidRPr="00D27598">
        <w:rPr>
          <w:color w:val="000000" w:themeColor="text1"/>
        </w:rPr>
        <w:t xml:space="preserve"> </w:t>
      </w:r>
      <w:r w:rsidRPr="00D27598">
        <w:rPr>
          <w:color w:val="000000" w:themeColor="text1"/>
        </w:rPr>
        <w:t xml:space="preserve">r.; </w:t>
      </w:r>
      <w:proofErr w:type="spellStart"/>
      <w:r w:rsidRPr="00D27598">
        <w:rPr>
          <w:i/>
          <w:color w:val="000000" w:themeColor="text1"/>
        </w:rPr>
        <w:t>Stork</w:t>
      </w:r>
      <w:proofErr w:type="spellEnd"/>
      <w:r w:rsidRPr="00D27598">
        <w:rPr>
          <w:i/>
          <w:color w:val="000000" w:themeColor="text1"/>
        </w:rPr>
        <w:t xml:space="preserve"> przeciwko Niemcom</w:t>
      </w:r>
      <w:r w:rsidRPr="00D27598">
        <w:rPr>
          <w:color w:val="000000" w:themeColor="text1"/>
        </w:rPr>
        <w:t>, skarga nr</w:t>
      </w:r>
      <w:r w:rsidR="00925DF7" w:rsidRPr="00D27598">
        <w:rPr>
          <w:color w:val="000000" w:themeColor="text1"/>
        </w:rPr>
        <w:t xml:space="preserve"> </w:t>
      </w:r>
      <w:r w:rsidRPr="00D27598">
        <w:rPr>
          <w:color w:val="000000" w:themeColor="text1"/>
        </w:rPr>
        <w:t>38033/02, §</w:t>
      </w:r>
      <w:r w:rsidR="00925DF7" w:rsidRPr="00D27598">
        <w:rPr>
          <w:color w:val="000000" w:themeColor="text1"/>
        </w:rPr>
        <w:t xml:space="preserve"> </w:t>
      </w:r>
      <w:r w:rsidRPr="00D27598">
        <w:rPr>
          <w:color w:val="000000" w:themeColor="text1"/>
        </w:rPr>
        <w:t>33, 13</w:t>
      </w:r>
      <w:r w:rsidR="00925DF7" w:rsidRPr="00D27598">
        <w:rPr>
          <w:color w:val="000000" w:themeColor="text1"/>
        </w:rPr>
        <w:t xml:space="preserve"> </w:t>
      </w:r>
      <w:r w:rsidRPr="00D27598">
        <w:rPr>
          <w:color w:val="000000" w:themeColor="text1"/>
        </w:rPr>
        <w:t>lipca</w:t>
      </w:r>
      <w:r w:rsidR="00925DF7" w:rsidRPr="00D27598">
        <w:rPr>
          <w:color w:val="000000" w:themeColor="text1"/>
        </w:rPr>
        <w:t xml:space="preserve"> </w:t>
      </w:r>
      <w:r w:rsidRPr="00D27598">
        <w:rPr>
          <w:color w:val="000000" w:themeColor="text1"/>
        </w:rPr>
        <w:t>2006</w:t>
      </w:r>
      <w:r w:rsidR="00925DF7" w:rsidRPr="00D27598">
        <w:rPr>
          <w:color w:val="000000" w:themeColor="text1"/>
        </w:rPr>
        <w:t xml:space="preserve"> </w:t>
      </w:r>
      <w:r w:rsidRPr="00D27598">
        <w:rPr>
          <w:color w:val="000000" w:themeColor="text1"/>
        </w:rPr>
        <w:t xml:space="preserve">r.; oraz </w:t>
      </w:r>
      <w:proofErr w:type="spellStart"/>
      <w:r w:rsidRPr="00D27598">
        <w:rPr>
          <w:i/>
          <w:color w:val="000000" w:themeColor="text1"/>
        </w:rPr>
        <w:t>Marc</w:t>
      </w:r>
      <w:proofErr w:type="spellEnd"/>
      <w:r w:rsidRPr="00D27598">
        <w:rPr>
          <w:i/>
          <w:color w:val="000000" w:themeColor="text1"/>
        </w:rPr>
        <w:t xml:space="preserve"> </w:t>
      </w:r>
      <w:proofErr w:type="spellStart"/>
      <w:r w:rsidRPr="00D27598">
        <w:rPr>
          <w:i/>
          <w:color w:val="000000" w:themeColor="text1"/>
        </w:rPr>
        <w:t>Brauer</w:t>
      </w:r>
      <w:proofErr w:type="spellEnd"/>
      <w:r w:rsidRPr="00D27598">
        <w:rPr>
          <w:color w:val="000000" w:themeColor="text1"/>
        </w:rPr>
        <w:t xml:space="preserve"> </w:t>
      </w:r>
      <w:r w:rsidRPr="00D27598">
        <w:rPr>
          <w:i/>
          <w:color w:val="000000" w:themeColor="text1"/>
        </w:rPr>
        <w:t>przeciwko Niemcom</w:t>
      </w:r>
      <w:r w:rsidRPr="00D27598">
        <w:rPr>
          <w:color w:val="000000" w:themeColor="text1"/>
        </w:rPr>
        <w:t>, skarga nr</w:t>
      </w:r>
      <w:r w:rsidR="00925DF7" w:rsidRPr="00D27598">
        <w:rPr>
          <w:color w:val="000000" w:themeColor="text1"/>
        </w:rPr>
        <w:t xml:space="preserve"> </w:t>
      </w:r>
      <w:r w:rsidRPr="00D27598">
        <w:rPr>
          <w:color w:val="000000" w:themeColor="text1"/>
        </w:rPr>
        <w:t>24062/13, §§</w:t>
      </w:r>
      <w:r w:rsidR="00925DF7" w:rsidRPr="00D27598">
        <w:rPr>
          <w:color w:val="000000" w:themeColor="text1"/>
        </w:rPr>
        <w:t xml:space="preserve"> </w:t>
      </w:r>
      <w:r w:rsidRPr="00D27598">
        <w:rPr>
          <w:color w:val="000000" w:themeColor="text1"/>
        </w:rPr>
        <w:t>25 i</w:t>
      </w:r>
      <w:r w:rsidR="00925DF7" w:rsidRPr="00D27598">
        <w:rPr>
          <w:color w:val="000000" w:themeColor="text1"/>
        </w:rPr>
        <w:t xml:space="preserve"> </w:t>
      </w:r>
      <w:r w:rsidRPr="00D27598">
        <w:rPr>
          <w:color w:val="000000" w:themeColor="text1"/>
        </w:rPr>
        <w:t>29, 1</w:t>
      </w:r>
      <w:r w:rsidR="00925DF7" w:rsidRPr="00D27598">
        <w:rPr>
          <w:color w:val="000000" w:themeColor="text1"/>
        </w:rPr>
        <w:t xml:space="preserve"> </w:t>
      </w:r>
      <w:r w:rsidRPr="00D27598">
        <w:rPr>
          <w:color w:val="000000" w:themeColor="text1"/>
        </w:rPr>
        <w:t>września</w:t>
      </w:r>
      <w:r w:rsidR="00925DF7" w:rsidRPr="00D27598">
        <w:rPr>
          <w:color w:val="000000" w:themeColor="text1"/>
        </w:rPr>
        <w:t xml:space="preserve"> </w:t>
      </w:r>
      <w:r w:rsidRPr="00D27598">
        <w:rPr>
          <w:color w:val="000000" w:themeColor="text1"/>
        </w:rPr>
        <w:t>2016</w:t>
      </w:r>
      <w:r w:rsidR="00925DF7" w:rsidRPr="00D27598">
        <w:rPr>
          <w:color w:val="000000" w:themeColor="text1"/>
        </w:rPr>
        <w:t xml:space="preserve"> </w:t>
      </w:r>
      <w:r w:rsidRPr="00D27598">
        <w:rPr>
          <w:color w:val="000000" w:themeColor="text1"/>
        </w:rPr>
        <w:t xml:space="preserve">r. – ostatnia sprawa dotyczyła zarzutu, że skarżący w tej sprawie nie złożył skargi konstytucyjnej wraz z załącznikami do </w:t>
      </w:r>
      <w:r w:rsidR="001B4EBE" w:rsidRPr="00D27598">
        <w:rPr>
          <w:color w:val="000000" w:themeColor="text1"/>
        </w:rPr>
        <w:t>F</w:t>
      </w:r>
      <w:r w:rsidRPr="00D27598">
        <w:rPr>
          <w:color w:val="000000" w:themeColor="text1"/>
        </w:rPr>
        <w:t xml:space="preserve">ederalnego </w:t>
      </w:r>
      <w:r w:rsidR="001B4EBE" w:rsidRPr="00D27598">
        <w:rPr>
          <w:color w:val="000000" w:themeColor="text1"/>
        </w:rPr>
        <w:t>T</w:t>
      </w:r>
      <w:r w:rsidRPr="00D27598">
        <w:rPr>
          <w:color w:val="000000" w:themeColor="text1"/>
        </w:rPr>
        <w:t xml:space="preserve">rybunału </w:t>
      </w:r>
      <w:r w:rsidR="001B4EBE" w:rsidRPr="00D27598">
        <w:rPr>
          <w:color w:val="000000" w:themeColor="text1"/>
        </w:rPr>
        <w:t>K</w:t>
      </w:r>
      <w:r w:rsidRPr="00D27598">
        <w:rPr>
          <w:color w:val="000000" w:themeColor="text1"/>
        </w:rPr>
        <w:t>onstytucyjnego w</w:t>
      </w:r>
      <w:r w:rsidR="00925DF7" w:rsidRPr="00D27598">
        <w:rPr>
          <w:color w:val="000000" w:themeColor="text1"/>
        </w:rPr>
        <w:t xml:space="preserve"> </w:t>
      </w:r>
      <w:r w:rsidRPr="00D27598">
        <w:rPr>
          <w:color w:val="000000" w:themeColor="text1"/>
        </w:rPr>
        <w:t>ustawowym terminie jednego miesiąca).</w:t>
      </w:r>
    </w:p>
    <w:p w14:paraId="54874C46" w14:textId="7E065CAC" w:rsidR="00B917C1" w:rsidRPr="00D27598" w:rsidRDefault="001F440A" w:rsidP="001F440A">
      <w:pPr>
        <w:pStyle w:val="JuPara"/>
        <w:rPr>
          <w:color w:val="000000" w:themeColor="text1"/>
        </w:rPr>
      </w:pPr>
      <w:r w:rsidRPr="00D27598">
        <w:rPr>
          <w:color w:val="000000" w:themeColor="text1"/>
        </w:rPr>
        <w:t>37.</w:t>
      </w:r>
      <w:r w:rsidR="00925DF7" w:rsidRPr="00D27598">
        <w:rPr>
          <w:color w:val="000000" w:themeColor="text1"/>
        </w:rPr>
        <w:t xml:space="preserve"> </w:t>
      </w:r>
      <w:r w:rsidRPr="00D27598">
        <w:rPr>
          <w:color w:val="000000" w:themeColor="text1"/>
        </w:rPr>
        <w:t xml:space="preserve">Trybunał zauważa, że w niniejszej sprawie skarżący przedstawił </w:t>
      </w:r>
      <w:r w:rsidR="00FC03B2" w:rsidRPr="00D27598">
        <w:rPr>
          <w:color w:val="000000" w:themeColor="text1"/>
        </w:rPr>
        <w:br/>
      </w:r>
      <w:r w:rsidRPr="00D27598">
        <w:rPr>
          <w:color w:val="000000" w:themeColor="text1"/>
        </w:rPr>
        <w:t>w</w:t>
      </w:r>
      <w:r w:rsidR="00925DF7" w:rsidRPr="00D27598">
        <w:rPr>
          <w:color w:val="000000" w:themeColor="text1"/>
        </w:rPr>
        <w:t xml:space="preserve"> </w:t>
      </w:r>
      <w:r w:rsidRPr="00D27598">
        <w:rPr>
          <w:color w:val="000000" w:themeColor="text1"/>
        </w:rPr>
        <w:t xml:space="preserve">swojej skardze konstytucyjnej przebieg postępowania przed policją </w:t>
      </w:r>
      <w:r w:rsidR="00FC03B2" w:rsidRPr="00D27598">
        <w:rPr>
          <w:color w:val="000000" w:themeColor="text1"/>
        </w:rPr>
        <w:br/>
      </w:r>
      <w:r w:rsidRPr="00D27598">
        <w:rPr>
          <w:color w:val="000000" w:themeColor="text1"/>
        </w:rPr>
        <w:t>i</w:t>
      </w:r>
      <w:r w:rsidR="00925DF7" w:rsidRPr="00D27598">
        <w:rPr>
          <w:color w:val="000000" w:themeColor="text1"/>
        </w:rPr>
        <w:t xml:space="preserve"> </w:t>
      </w:r>
      <w:r w:rsidRPr="00D27598">
        <w:rPr>
          <w:color w:val="000000" w:themeColor="text1"/>
        </w:rPr>
        <w:t xml:space="preserve">sądami administracyjnymi. W tym kontekście Trybunał </w:t>
      </w:r>
      <w:r w:rsidR="0027716F" w:rsidRPr="00D27598">
        <w:rPr>
          <w:color w:val="000000" w:themeColor="text1"/>
        </w:rPr>
        <w:t>odnotowuje</w:t>
      </w:r>
      <w:r w:rsidRPr="00D27598">
        <w:rPr>
          <w:color w:val="000000" w:themeColor="text1"/>
        </w:rPr>
        <w:t xml:space="preserve">, </w:t>
      </w:r>
      <w:r w:rsidR="00FC03B2" w:rsidRPr="00D27598">
        <w:rPr>
          <w:color w:val="000000" w:themeColor="text1"/>
        </w:rPr>
        <w:br/>
      </w:r>
      <w:r w:rsidRPr="00D27598">
        <w:rPr>
          <w:color w:val="000000" w:themeColor="text1"/>
        </w:rPr>
        <w:t xml:space="preserve">że bezsporne jest, iż w swoich pismach skierowanych do </w:t>
      </w:r>
      <w:r w:rsidR="001B4EBE" w:rsidRPr="00D27598">
        <w:rPr>
          <w:color w:val="000000" w:themeColor="text1"/>
        </w:rPr>
        <w:t>F</w:t>
      </w:r>
      <w:r w:rsidRPr="00D27598">
        <w:rPr>
          <w:color w:val="000000" w:themeColor="text1"/>
        </w:rPr>
        <w:t xml:space="preserve">ederalnego </w:t>
      </w:r>
      <w:r w:rsidR="001B4EBE" w:rsidRPr="00D27598">
        <w:rPr>
          <w:color w:val="000000" w:themeColor="text1"/>
        </w:rPr>
        <w:t>T</w:t>
      </w:r>
      <w:r w:rsidRPr="00D27598">
        <w:rPr>
          <w:color w:val="000000" w:themeColor="text1"/>
        </w:rPr>
        <w:t xml:space="preserve">rybunału </w:t>
      </w:r>
      <w:r w:rsidR="001B4EBE" w:rsidRPr="00D27598">
        <w:rPr>
          <w:color w:val="000000" w:themeColor="text1"/>
        </w:rPr>
        <w:t>K</w:t>
      </w:r>
      <w:r w:rsidRPr="00D27598">
        <w:rPr>
          <w:color w:val="000000" w:themeColor="text1"/>
        </w:rPr>
        <w:t xml:space="preserve">onstytucyjnego skarżący złożył również skargę na orzeczenie </w:t>
      </w:r>
      <w:r w:rsidR="001B4EBE" w:rsidRPr="00D27598">
        <w:rPr>
          <w:color w:val="000000" w:themeColor="text1"/>
        </w:rPr>
        <w:t>A</w:t>
      </w:r>
      <w:r w:rsidRPr="00D27598">
        <w:rPr>
          <w:color w:val="000000" w:themeColor="text1"/>
        </w:rPr>
        <w:t xml:space="preserve">dministracyjnego </w:t>
      </w:r>
      <w:r w:rsidR="001B4EBE" w:rsidRPr="00D27598">
        <w:rPr>
          <w:color w:val="000000" w:themeColor="text1"/>
        </w:rPr>
        <w:t>S</w:t>
      </w:r>
      <w:r w:rsidRPr="00D27598">
        <w:rPr>
          <w:color w:val="000000" w:themeColor="text1"/>
        </w:rPr>
        <w:t xml:space="preserve">ądu </w:t>
      </w:r>
      <w:r w:rsidR="001B4EBE" w:rsidRPr="00D27598">
        <w:rPr>
          <w:color w:val="000000" w:themeColor="text1"/>
        </w:rPr>
        <w:t>A</w:t>
      </w:r>
      <w:r w:rsidRPr="00D27598">
        <w:rPr>
          <w:color w:val="000000" w:themeColor="text1"/>
        </w:rPr>
        <w:t xml:space="preserve">pelacyjnego Saksonii. W związku z tym zaskarżył on to orzeczenie, które również kwestionuje przed Trybunałem, </w:t>
      </w:r>
      <w:r w:rsidR="00FC03B2" w:rsidRPr="00D27598">
        <w:rPr>
          <w:color w:val="000000" w:themeColor="text1"/>
        </w:rPr>
        <w:br/>
      </w:r>
      <w:r w:rsidRPr="00D27598">
        <w:rPr>
          <w:color w:val="000000" w:themeColor="text1"/>
        </w:rPr>
        <w:t xml:space="preserve">do </w:t>
      </w:r>
      <w:r w:rsidR="001B4EBE" w:rsidRPr="00D27598">
        <w:rPr>
          <w:color w:val="000000" w:themeColor="text1"/>
        </w:rPr>
        <w:t>F</w:t>
      </w:r>
      <w:r w:rsidRPr="00D27598">
        <w:rPr>
          <w:color w:val="000000" w:themeColor="text1"/>
        </w:rPr>
        <w:t xml:space="preserve">ederalnego </w:t>
      </w:r>
      <w:r w:rsidR="001B4EBE" w:rsidRPr="00D27598">
        <w:rPr>
          <w:color w:val="000000" w:themeColor="text1"/>
        </w:rPr>
        <w:t>T</w:t>
      </w:r>
      <w:r w:rsidRPr="00D27598">
        <w:rPr>
          <w:color w:val="000000" w:themeColor="text1"/>
        </w:rPr>
        <w:t xml:space="preserve">rybunału </w:t>
      </w:r>
      <w:r w:rsidR="001B4EBE" w:rsidRPr="00D27598">
        <w:rPr>
          <w:color w:val="000000" w:themeColor="text1"/>
        </w:rPr>
        <w:t>K</w:t>
      </w:r>
      <w:r w:rsidRPr="00D27598">
        <w:rPr>
          <w:color w:val="000000" w:themeColor="text1"/>
        </w:rPr>
        <w:t xml:space="preserve">onstytucyjnego, pomimo faktu, że z przyczyn, których Trybunał nie jest w stanie ustalić, orzeczenie to nie zostało wymienione w części wstępnej orzeczenia </w:t>
      </w:r>
      <w:r w:rsidR="00A2211C" w:rsidRPr="00D27598">
        <w:rPr>
          <w:color w:val="000000" w:themeColor="text1"/>
        </w:rPr>
        <w:t>F</w:t>
      </w:r>
      <w:r w:rsidRPr="00D27598">
        <w:rPr>
          <w:color w:val="000000" w:themeColor="text1"/>
        </w:rPr>
        <w:t xml:space="preserve">ederalnego </w:t>
      </w:r>
      <w:r w:rsidR="00A2211C" w:rsidRPr="00D27598">
        <w:rPr>
          <w:color w:val="000000" w:themeColor="text1"/>
        </w:rPr>
        <w:t>T</w:t>
      </w:r>
      <w:r w:rsidRPr="00D27598">
        <w:rPr>
          <w:color w:val="000000" w:themeColor="text1"/>
        </w:rPr>
        <w:t xml:space="preserve">rybunału </w:t>
      </w:r>
      <w:r w:rsidR="00A2211C" w:rsidRPr="00D27598">
        <w:rPr>
          <w:color w:val="000000" w:themeColor="text1"/>
        </w:rPr>
        <w:t>K</w:t>
      </w:r>
      <w:r w:rsidRPr="00D27598">
        <w:rPr>
          <w:color w:val="000000" w:themeColor="text1"/>
        </w:rPr>
        <w:t xml:space="preserve">onstytucyjnego. Skarżący zarzucił przed </w:t>
      </w:r>
      <w:r w:rsidR="00A2211C" w:rsidRPr="00D27598">
        <w:rPr>
          <w:color w:val="000000" w:themeColor="text1"/>
        </w:rPr>
        <w:t>T</w:t>
      </w:r>
      <w:r w:rsidRPr="00D27598">
        <w:rPr>
          <w:color w:val="000000" w:themeColor="text1"/>
        </w:rPr>
        <w:t xml:space="preserve">rybunałem </w:t>
      </w:r>
      <w:r w:rsidR="00A2211C" w:rsidRPr="00D27598">
        <w:rPr>
          <w:color w:val="000000" w:themeColor="text1"/>
        </w:rPr>
        <w:t>K</w:t>
      </w:r>
      <w:r w:rsidRPr="00D27598">
        <w:rPr>
          <w:color w:val="000000" w:themeColor="text1"/>
        </w:rPr>
        <w:t>onstytucyjnym, że nakaz zebrania od niego danych identyfikacyjnych narusz</w:t>
      </w:r>
      <w:r w:rsidR="0027716F" w:rsidRPr="00D27598">
        <w:rPr>
          <w:color w:val="000000" w:themeColor="text1"/>
        </w:rPr>
        <w:t>a</w:t>
      </w:r>
      <w:r w:rsidRPr="00D27598">
        <w:rPr>
          <w:color w:val="000000" w:themeColor="text1"/>
        </w:rPr>
        <w:t>ł</w:t>
      </w:r>
      <w:r w:rsidR="0027716F" w:rsidRPr="00D27598">
        <w:rPr>
          <w:color w:val="000000" w:themeColor="text1"/>
        </w:rPr>
        <w:t xml:space="preserve"> między innymi </w:t>
      </w:r>
      <w:r w:rsidRPr="00D27598">
        <w:rPr>
          <w:color w:val="000000" w:themeColor="text1"/>
        </w:rPr>
        <w:t>jego dobra osobiste wynikające z konstytucji oraz ujmował godności</w:t>
      </w:r>
      <w:r w:rsidR="0027716F" w:rsidRPr="00D27598">
        <w:rPr>
          <w:color w:val="000000" w:themeColor="text1"/>
        </w:rPr>
        <w:t xml:space="preserve"> ludzkiej</w:t>
      </w:r>
      <w:r w:rsidRPr="00D27598">
        <w:rPr>
          <w:color w:val="000000" w:themeColor="text1"/>
        </w:rPr>
        <w:t xml:space="preserve">. Wobec tego skargę, którą skarżący następnie wniósł do Trybunału, wniósł on co do istoty do </w:t>
      </w:r>
      <w:r w:rsidR="00A2211C" w:rsidRPr="00D27598">
        <w:rPr>
          <w:color w:val="000000" w:themeColor="text1"/>
        </w:rPr>
        <w:t>F</w:t>
      </w:r>
      <w:r w:rsidRPr="00D27598">
        <w:rPr>
          <w:color w:val="000000" w:themeColor="text1"/>
        </w:rPr>
        <w:t xml:space="preserve">ederalnego </w:t>
      </w:r>
      <w:r w:rsidR="00A2211C" w:rsidRPr="00D27598">
        <w:rPr>
          <w:color w:val="000000" w:themeColor="text1"/>
        </w:rPr>
        <w:t>T</w:t>
      </w:r>
      <w:r w:rsidRPr="00D27598">
        <w:rPr>
          <w:color w:val="000000" w:themeColor="text1"/>
        </w:rPr>
        <w:t xml:space="preserve">rybunału </w:t>
      </w:r>
      <w:r w:rsidR="00A2211C" w:rsidRPr="00D27598">
        <w:rPr>
          <w:color w:val="000000" w:themeColor="text1"/>
        </w:rPr>
        <w:t>K</w:t>
      </w:r>
      <w:r w:rsidRPr="00D27598">
        <w:rPr>
          <w:color w:val="000000" w:themeColor="text1"/>
        </w:rPr>
        <w:t>onstytucyjnego.</w:t>
      </w:r>
    </w:p>
    <w:p w14:paraId="6585FAAF" w14:textId="551E2546" w:rsidR="00B917C1" w:rsidRPr="00D27598" w:rsidRDefault="001F440A" w:rsidP="001F440A">
      <w:pPr>
        <w:pStyle w:val="JuPara"/>
        <w:rPr>
          <w:color w:val="000000" w:themeColor="text1"/>
        </w:rPr>
      </w:pPr>
      <w:r w:rsidRPr="00D27598">
        <w:rPr>
          <w:color w:val="000000" w:themeColor="text1"/>
        </w:rPr>
        <w:t>38.</w:t>
      </w:r>
      <w:r w:rsidR="00925DF7" w:rsidRPr="00D27598">
        <w:rPr>
          <w:color w:val="000000" w:themeColor="text1"/>
        </w:rPr>
        <w:t xml:space="preserve"> </w:t>
      </w:r>
      <w:r w:rsidRPr="00D27598">
        <w:rPr>
          <w:color w:val="000000" w:themeColor="text1"/>
        </w:rPr>
        <w:t xml:space="preserve">Co się tyczy spełnienia przez skarżącego wymogów formalnych </w:t>
      </w:r>
      <w:r w:rsidR="00FC03B2" w:rsidRPr="00D27598">
        <w:rPr>
          <w:color w:val="000000" w:themeColor="text1"/>
        </w:rPr>
        <w:br/>
      </w:r>
      <w:r w:rsidRPr="00D27598">
        <w:rPr>
          <w:color w:val="000000" w:themeColor="text1"/>
        </w:rPr>
        <w:t>i</w:t>
      </w:r>
      <w:r w:rsidR="00925DF7" w:rsidRPr="00D27598">
        <w:rPr>
          <w:color w:val="000000" w:themeColor="text1"/>
        </w:rPr>
        <w:t xml:space="preserve"> </w:t>
      </w:r>
      <w:r w:rsidRPr="00D27598">
        <w:rPr>
          <w:color w:val="000000" w:themeColor="text1"/>
        </w:rPr>
        <w:t xml:space="preserve">dochowania terminów przewidzianych w prawie krajowym, Trybunał zauważa, że sam </w:t>
      </w:r>
      <w:r w:rsidR="00A2211C" w:rsidRPr="00D27598">
        <w:rPr>
          <w:color w:val="000000" w:themeColor="text1"/>
        </w:rPr>
        <w:t>F</w:t>
      </w:r>
      <w:r w:rsidRPr="00D27598">
        <w:rPr>
          <w:color w:val="000000" w:themeColor="text1"/>
        </w:rPr>
        <w:t xml:space="preserve">ederalny </w:t>
      </w:r>
      <w:r w:rsidR="00A2211C" w:rsidRPr="00D27598">
        <w:rPr>
          <w:color w:val="000000" w:themeColor="text1"/>
        </w:rPr>
        <w:t>T</w:t>
      </w:r>
      <w:r w:rsidRPr="00D27598">
        <w:rPr>
          <w:color w:val="000000" w:themeColor="text1"/>
        </w:rPr>
        <w:t xml:space="preserve">rybunał </w:t>
      </w:r>
      <w:r w:rsidR="00A2211C" w:rsidRPr="00D27598">
        <w:rPr>
          <w:color w:val="000000" w:themeColor="text1"/>
        </w:rPr>
        <w:t>K</w:t>
      </w:r>
      <w:r w:rsidRPr="00D27598">
        <w:rPr>
          <w:color w:val="000000" w:themeColor="text1"/>
        </w:rPr>
        <w:t xml:space="preserve">onstytucyjny nie podał żadnych powodów, dla których odmówił rozpatrzenia skargi konstytucyjnej skarżącego. W szczególności nie stwierdził, że uczynił to z powodu niespełnienia wymogów formalnych. W tych okolicznościach Trybunał nie może spekulować, dlaczego </w:t>
      </w:r>
      <w:r w:rsidR="00A2211C" w:rsidRPr="00D27598">
        <w:rPr>
          <w:color w:val="000000" w:themeColor="text1"/>
        </w:rPr>
        <w:t>F</w:t>
      </w:r>
      <w:r w:rsidRPr="00D27598">
        <w:rPr>
          <w:color w:val="000000" w:themeColor="text1"/>
        </w:rPr>
        <w:t xml:space="preserve">ederalny </w:t>
      </w:r>
      <w:r w:rsidR="00A2211C" w:rsidRPr="00D27598">
        <w:rPr>
          <w:color w:val="000000" w:themeColor="text1"/>
        </w:rPr>
        <w:t>T</w:t>
      </w:r>
      <w:r w:rsidRPr="00D27598">
        <w:rPr>
          <w:color w:val="000000" w:themeColor="text1"/>
        </w:rPr>
        <w:t xml:space="preserve">rybunał </w:t>
      </w:r>
      <w:r w:rsidR="00A2211C" w:rsidRPr="00D27598">
        <w:rPr>
          <w:color w:val="000000" w:themeColor="text1"/>
        </w:rPr>
        <w:t>K</w:t>
      </w:r>
      <w:r w:rsidRPr="00D27598">
        <w:rPr>
          <w:color w:val="000000" w:themeColor="text1"/>
        </w:rPr>
        <w:t>onstytucyjny postanowił nie dopuścić skargi do rozpoznania i czy zbadał ją co do istoty.</w:t>
      </w:r>
    </w:p>
    <w:p w14:paraId="5FEF02EF" w14:textId="5B2C83D7" w:rsidR="00B917C1" w:rsidRPr="00D27598" w:rsidRDefault="001F440A" w:rsidP="001F440A">
      <w:pPr>
        <w:pStyle w:val="JuPara"/>
        <w:rPr>
          <w:color w:val="000000" w:themeColor="text1"/>
        </w:rPr>
      </w:pPr>
      <w:r w:rsidRPr="00D27598">
        <w:rPr>
          <w:color w:val="000000" w:themeColor="text1"/>
        </w:rPr>
        <w:t>39.</w:t>
      </w:r>
      <w:r w:rsidR="00925DF7" w:rsidRPr="00D27598">
        <w:rPr>
          <w:color w:val="000000" w:themeColor="text1"/>
        </w:rPr>
        <w:t xml:space="preserve"> </w:t>
      </w:r>
      <w:r w:rsidRPr="00D27598">
        <w:rPr>
          <w:color w:val="000000" w:themeColor="text1"/>
        </w:rPr>
        <w:t>Skarżący wyczerpał zatem krajowe środki odwoławcze w rozumieniu art.</w:t>
      </w:r>
      <w:r w:rsidR="00925DF7" w:rsidRPr="00D27598">
        <w:rPr>
          <w:color w:val="000000" w:themeColor="text1"/>
        </w:rPr>
        <w:t xml:space="preserve"> </w:t>
      </w:r>
      <w:r w:rsidRPr="00D27598">
        <w:rPr>
          <w:color w:val="000000" w:themeColor="text1"/>
        </w:rPr>
        <w:t>35 ust.</w:t>
      </w:r>
      <w:r w:rsidR="00925DF7" w:rsidRPr="00D27598">
        <w:rPr>
          <w:color w:val="000000" w:themeColor="text1"/>
        </w:rPr>
        <w:t xml:space="preserve"> </w:t>
      </w:r>
      <w:r w:rsidRPr="00D27598">
        <w:rPr>
          <w:color w:val="000000" w:themeColor="text1"/>
        </w:rPr>
        <w:t>1 Konwencji.</w:t>
      </w:r>
    </w:p>
    <w:p w14:paraId="6F507239" w14:textId="0088D2C3" w:rsidR="00B917C1" w:rsidRPr="00D27598" w:rsidRDefault="001F440A" w:rsidP="001F440A">
      <w:pPr>
        <w:pStyle w:val="JuPara"/>
        <w:rPr>
          <w:color w:val="000000" w:themeColor="text1"/>
        </w:rPr>
      </w:pPr>
      <w:r w:rsidRPr="00D27598">
        <w:rPr>
          <w:color w:val="000000" w:themeColor="text1"/>
        </w:rPr>
        <w:t>40.</w:t>
      </w:r>
      <w:r w:rsidR="00925DF7" w:rsidRPr="00D27598">
        <w:rPr>
          <w:color w:val="000000" w:themeColor="text1"/>
        </w:rPr>
        <w:t xml:space="preserve"> </w:t>
      </w:r>
      <w:r w:rsidRPr="00D27598">
        <w:rPr>
          <w:color w:val="000000" w:themeColor="text1"/>
        </w:rPr>
        <w:t xml:space="preserve">Trybunał zauważa ponadto, że skarga wniesiona do Trybunału nie jest ani w sposób oczywisty nieuzasadniona, ani niedopuszczalna </w:t>
      </w:r>
      <w:r w:rsidR="00FC03B2" w:rsidRPr="00D27598">
        <w:rPr>
          <w:color w:val="000000" w:themeColor="text1"/>
        </w:rPr>
        <w:br/>
      </w:r>
      <w:r w:rsidRPr="00D27598">
        <w:rPr>
          <w:color w:val="000000" w:themeColor="text1"/>
        </w:rPr>
        <w:lastRenderedPageBreak/>
        <w:t>z</w:t>
      </w:r>
      <w:r w:rsidR="00925DF7" w:rsidRPr="00D27598">
        <w:rPr>
          <w:color w:val="000000" w:themeColor="text1"/>
        </w:rPr>
        <w:t xml:space="preserve"> </w:t>
      </w:r>
      <w:r w:rsidRPr="00D27598">
        <w:rPr>
          <w:color w:val="000000" w:themeColor="text1"/>
        </w:rPr>
        <w:t>jakichkolwiek innych względów w rozumieniu art.</w:t>
      </w:r>
      <w:r w:rsidR="00925DF7" w:rsidRPr="00D27598">
        <w:rPr>
          <w:color w:val="000000" w:themeColor="text1"/>
        </w:rPr>
        <w:t xml:space="preserve"> </w:t>
      </w:r>
      <w:r w:rsidRPr="00D27598">
        <w:rPr>
          <w:color w:val="000000" w:themeColor="text1"/>
        </w:rPr>
        <w:t>35 Konwencji. Należy ją zatem uznać za dopuszczalną.</w:t>
      </w:r>
    </w:p>
    <w:p w14:paraId="7C3AE805" w14:textId="77777777" w:rsidR="00B917C1" w:rsidRPr="00D27598" w:rsidRDefault="00B917C1" w:rsidP="001F440A">
      <w:pPr>
        <w:pStyle w:val="JuHA"/>
        <w:ind w:left="920"/>
        <w:rPr>
          <w:color w:val="000000" w:themeColor="text1"/>
        </w:rPr>
      </w:pPr>
      <w:r w:rsidRPr="00D27598">
        <w:rPr>
          <w:color w:val="000000" w:themeColor="text1"/>
        </w:rPr>
        <w:t>Przedmiot skargi</w:t>
      </w:r>
    </w:p>
    <w:p w14:paraId="7AE3F6A2" w14:textId="77777777" w:rsidR="00B917C1" w:rsidRPr="00D27598" w:rsidRDefault="00B917C1" w:rsidP="001F440A">
      <w:pPr>
        <w:pStyle w:val="JuH1"/>
        <w:rPr>
          <w:color w:val="000000" w:themeColor="text1"/>
        </w:rPr>
      </w:pPr>
      <w:r w:rsidRPr="00D27598">
        <w:rPr>
          <w:color w:val="000000" w:themeColor="text1"/>
        </w:rPr>
        <w:t>Stanowiska stron</w:t>
      </w:r>
    </w:p>
    <w:p w14:paraId="16799792" w14:textId="77777777" w:rsidR="00B917C1" w:rsidRPr="00D27598" w:rsidRDefault="00B917C1" w:rsidP="001F440A">
      <w:pPr>
        <w:pStyle w:val="JuHa0"/>
        <w:rPr>
          <w:color w:val="000000" w:themeColor="text1"/>
        </w:rPr>
      </w:pPr>
      <w:r w:rsidRPr="00D27598">
        <w:rPr>
          <w:color w:val="000000" w:themeColor="text1"/>
        </w:rPr>
        <w:t>Skarżący</w:t>
      </w:r>
    </w:p>
    <w:p w14:paraId="51B8731C" w14:textId="2CF4F28E" w:rsidR="00B917C1" w:rsidRPr="00D27598" w:rsidRDefault="001F440A" w:rsidP="001F440A">
      <w:pPr>
        <w:pStyle w:val="JuPara"/>
        <w:rPr>
          <w:color w:val="000000" w:themeColor="text1"/>
        </w:rPr>
      </w:pPr>
      <w:r w:rsidRPr="00D27598">
        <w:rPr>
          <w:color w:val="000000" w:themeColor="text1"/>
        </w:rPr>
        <w:t>41.</w:t>
      </w:r>
      <w:r w:rsidR="00925DF7" w:rsidRPr="00D27598">
        <w:rPr>
          <w:color w:val="000000" w:themeColor="text1"/>
        </w:rPr>
        <w:t xml:space="preserve"> </w:t>
      </w:r>
      <w:r w:rsidRPr="00D27598">
        <w:rPr>
          <w:color w:val="000000" w:themeColor="text1"/>
        </w:rPr>
        <w:t>Skarżący podniósł, że ingerencja w jego prawo do poszanowania życia prywatnego w wyniku zbierania, wykorzystywania i przechowywania jego danych identyfikacyjnych nie była uzasadniona i tym samym stanowiła naruszenie art.</w:t>
      </w:r>
      <w:r w:rsidR="00925DF7" w:rsidRPr="00D27598">
        <w:rPr>
          <w:color w:val="000000" w:themeColor="text1"/>
        </w:rPr>
        <w:t xml:space="preserve"> </w:t>
      </w:r>
      <w:r w:rsidRPr="00D27598">
        <w:rPr>
          <w:color w:val="000000" w:themeColor="text1"/>
        </w:rPr>
        <w:t>8 Konwencji.</w:t>
      </w:r>
    </w:p>
    <w:p w14:paraId="2C24E66B" w14:textId="085E660F" w:rsidR="00B917C1" w:rsidRPr="00D27598" w:rsidRDefault="001F440A" w:rsidP="001F440A">
      <w:pPr>
        <w:pStyle w:val="JuPara"/>
        <w:rPr>
          <w:color w:val="000000" w:themeColor="text1"/>
        </w:rPr>
      </w:pPr>
      <w:r w:rsidRPr="00D27598">
        <w:rPr>
          <w:color w:val="000000" w:themeColor="text1"/>
        </w:rPr>
        <w:t>42.</w:t>
      </w:r>
      <w:r w:rsidR="00925DF7" w:rsidRPr="00D27598">
        <w:rPr>
          <w:color w:val="000000" w:themeColor="text1"/>
        </w:rPr>
        <w:t xml:space="preserve"> </w:t>
      </w:r>
      <w:r w:rsidRPr="00D27598">
        <w:rPr>
          <w:color w:val="000000" w:themeColor="text1"/>
        </w:rPr>
        <w:t>Skarżący przyznał, że ingerencja ta miała podstawę w prawie krajowym, mianowicie w art.</w:t>
      </w:r>
      <w:r w:rsidR="00925DF7" w:rsidRPr="00D27598">
        <w:rPr>
          <w:color w:val="000000" w:themeColor="text1"/>
        </w:rPr>
        <w:t xml:space="preserve"> </w:t>
      </w:r>
      <w:r w:rsidRPr="00D27598">
        <w:rPr>
          <w:color w:val="000000" w:themeColor="text1"/>
        </w:rPr>
        <w:t>81b, alternatywa druga, kodeksu postępowania karnego, zgodnie z wykładnią sądów krajowych. Zaskarżony środek realizował również uprawniony cel ścigania przestępstw i</w:t>
      </w:r>
      <w:r w:rsidR="00925DF7" w:rsidRPr="00D27598">
        <w:rPr>
          <w:color w:val="000000" w:themeColor="text1"/>
        </w:rPr>
        <w:t xml:space="preserve"> </w:t>
      </w:r>
      <w:r w:rsidRPr="00D27598">
        <w:rPr>
          <w:color w:val="000000" w:themeColor="text1"/>
        </w:rPr>
        <w:t>zapobiegania przestępczości.</w:t>
      </w:r>
    </w:p>
    <w:p w14:paraId="1EA86A45" w14:textId="5011A4BE" w:rsidR="00B917C1" w:rsidRPr="00D27598" w:rsidRDefault="001F440A" w:rsidP="001F440A">
      <w:pPr>
        <w:pStyle w:val="JuPara"/>
        <w:rPr>
          <w:color w:val="000000" w:themeColor="text1"/>
        </w:rPr>
      </w:pPr>
      <w:r w:rsidRPr="00D27598">
        <w:rPr>
          <w:color w:val="000000" w:themeColor="text1"/>
        </w:rPr>
        <w:t>43.</w:t>
      </w:r>
      <w:r w:rsidR="00925DF7" w:rsidRPr="00D27598">
        <w:rPr>
          <w:color w:val="000000" w:themeColor="text1"/>
        </w:rPr>
        <w:t xml:space="preserve"> </w:t>
      </w:r>
      <w:r w:rsidRPr="00D27598">
        <w:rPr>
          <w:color w:val="000000" w:themeColor="text1"/>
        </w:rPr>
        <w:t xml:space="preserve">Jednakże zbieranie, wykorzystywanie i przechowywanie jego danych osobowych nie było konieczne w demokratycznym społeczeństwie. Zdaniem skarżącego sądy krajowe błędnie uznały, że istnieje prawdopodobieństwo, </w:t>
      </w:r>
      <w:r w:rsidR="00FC03B2" w:rsidRPr="00D27598">
        <w:rPr>
          <w:color w:val="000000" w:themeColor="text1"/>
        </w:rPr>
        <w:br/>
      </w:r>
      <w:r w:rsidRPr="00D27598">
        <w:rPr>
          <w:color w:val="000000" w:themeColor="text1"/>
        </w:rPr>
        <w:t xml:space="preserve">iż ponownie popełni on przestępstwo. Podstawą wydania nakazu było podejrzenie, że dopuścił się on paserstwa, ale postępowanie w tej sprawie następnie umorzono z powodu braku dowodów. Zdecydowana większość wcześniej </w:t>
      </w:r>
      <w:r w:rsidR="00DA662B" w:rsidRPr="00D27598">
        <w:rPr>
          <w:color w:val="000000" w:themeColor="text1"/>
        </w:rPr>
        <w:t xml:space="preserve">prowadzonych przeciwko niemu </w:t>
      </w:r>
      <w:r w:rsidRPr="00D27598">
        <w:rPr>
          <w:color w:val="000000" w:themeColor="text1"/>
        </w:rPr>
        <w:t>postępowań przygotowawczych również została umorzona i dlatego nie mogła być brana pod uwagę. Większość wcześniejszych wyroków skazujących skarżącego wydano znacznie wcześniej, a ostatnie wyroki dotyczyły wykroczeń. W ciągu ostatnich siedemnastu lat został skazany tylko raz, w</w:t>
      </w:r>
      <w:r w:rsidR="00925DF7" w:rsidRPr="00D27598">
        <w:rPr>
          <w:color w:val="000000" w:themeColor="text1"/>
        </w:rPr>
        <w:t xml:space="preserve"> </w:t>
      </w:r>
      <w:r w:rsidRPr="00D27598">
        <w:rPr>
          <w:color w:val="000000" w:themeColor="text1"/>
        </w:rPr>
        <w:t>2010</w:t>
      </w:r>
      <w:r w:rsidR="00925DF7" w:rsidRPr="00D27598">
        <w:rPr>
          <w:color w:val="000000" w:themeColor="text1"/>
        </w:rPr>
        <w:t xml:space="preserve"> </w:t>
      </w:r>
      <w:r w:rsidRPr="00D27598">
        <w:rPr>
          <w:color w:val="000000" w:themeColor="text1"/>
        </w:rPr>
        <w:t>r., za pomówienie osoby trzeciej o popełnienie przestępstwa, za co został skazany na karę grzywny w wysokości</w:t>
      </w:r>
      <w:r w:rsidR="00925DF7" w:rsidRPr="00D27598">
        <w:rPr>
          <w:color w:val="000000" w:themeColor="text1"/>
        </w:rPr>
        <w:t xml:space="preserve"> </w:t>
      </w:r>
      <w:r w:rsidRPr="00D27598">
        <w:rPr>
          <w:color w:val="000000" w:themeColor="text1"/>
        </w:rPr>
        <w:t>400</w:t>
      </w:r>
      <w:r w:rsidR="00925DF7" w:rsidRPr="00D27598">
        <w:rPr>
          <w:color w:val="000000" w:themeColor="text1"/>
        </w:rPr>
        <w:t xml:space="preserve"> </w:t>
      </w:r>
      <w:r w:rsidRPr="00D27598">
        <w:rPr>
          <w:color w:val="000000" w:themeColor="text1"/>
        </w:rPr>
        <w:t>EUR. W</w:t>
      </w:r>
      <w:r w:rsidR="00925DF7" w:rsidRPr="00D27598">
        <w:rPr>
          <w:color w:val="000000" w:themeColor="text1"/>
        </w:rPr>
        <w:t xml:space="preserve"> </w:t>
      </w:r>
      <w:r w:rsidRPr="00D27598">
        <w:rPr>
          <w:color w:val="000000" w:themeColor="text1"/>
        </w:rPr>
        <w:t>2013</w:t>
      </w:r>
      <w:r w:rsidR="00925DF7" w:rsidRPr="00D27598">
        <w:rPr>
          <w:color w:val="000000" w:themeColor="text1"/>
        </w:rPr>
        <w:t xml:space="preserve"> </w:t>
      </w:r>
      <w:r w:rsidRPr="00D27598">
        <w:rPr>
          <w:color w:val="000000" w:themeColor="text1"/>
        </w:rPr>
        <w:t xml:space="preserve">r. otrzymał jedynie ostrzeżenie </w:t>
      </w:r>
      <w:r w:rsidR="00FC03B2" w:rsidRPr="00D27598">
        <w:rPr>
          <w:color w:val="000000" w:themeColor="text1"/>
        </w:rPr>
        <w:br/>
      </w:r>
      <w:r w:rsidRPr="00D27598">
        <w:rPr>
          <w:color w:val="000000" w:themeColor="text1"/>
        </w:rPr>
        <w:t>za zniewagę, a grzywnę zawieszono. Dlatego nakaz zebrania od niego danych identyfikacyjnych był nieproporcjonalny.</w:t>
      </w:r>
    </w:p>
    <w:p w14:paraId="3E0192E9" w14:textId="47F737A1" w:rsidR="00B917C1" w:rsidRPr="00D27598" w:rsidRDefault="001F440A" w:rsidP="001F440A">
      <w:pPr>
        <w:pStyle w:val="JuPara"/>
        <w:rPr>
          <w:color w:val="000000" w:themeColor="text1"/>
        </w:rPr>
      </w:pPr>
      <w:r w:rsidRPr="00D27598">
        <w:rPr>
          <w:color w:val="000000" w:themeColor="text1"/>
        </w:rPr>
        <w:t>44.</w:t>
      </w:r>
      <w:r w:rsidR="00925DF7" w:rsidRPr="00D27598">
        <w:rPr>
          <w:color w:val="000000" w:themeColor="text1"/>
        </w:rPr>
        <w:t xml:space="preserve"> </w:t>
      </w:r>
      <w:r w:rsidRPr="00D27598">
        <w:rPr>
          <w:color w:val="000000" w:themeColor="text1"/>
        </w:rPr>
        <w:t>Ponadto skarżący twierdził, że przy ocenie proporcjonalności nakazu zebrania od niego danych identyfikacyjnych nie wzięto pod uwagę jego poważnej choroby. Ze względu na ograniczoną mobilność spowodowaną reumatoidalnym zapaleniem stawów było, po pierwsze, coraz mniej prawdopodobne, że popełni on kolejne przestępstwa. Po drugie, jego chorobę pogłębiłoby zbieranie od niego danych identyfikacyjnych oraz fakt, że byłyby one przechowywane w rejestrze przestępców, obok danych przestępców seksualnych, czemu stanowczo się sprzeciwiał.</w:t>
      </w:r>
    </w:p>
    <w:p w14:paraId="5D6DD72C" w14:textId="0B349FB7" w:rsidR="00B917C1" w:rsidRPr="00D27598" w:rsidRDefault="001F440A" w:rsidP="001F440A">
      <w:pPr>
        <w:pStyle w:val="JuPara"/>
        <w:rPr>
          <w:color w:val="000000" w:themeColor="text1"/>
        </w:rPr>
      </w:pPr>
      <w:r w:rsidRPr="00D27598">
        <w:rPr>
          <w:color w:val="000000" w:themeColor="text1"/>
        </w:rPr>
        <w:t>45.</w:t>
      </w:r>
      <w:r w:rsidR="00561941" w:rsidRPr="00D27598">
        <w:rPr>
          <w:color w:val="000000" w:themeColor="text1"/>
        </w:rPr>
        <w:t xml:space="preserve"> </w:t>
      </w:r>
      <w:r w:rsidRPr="00D27598">
        <w:rPr>
          <w:color w:val="000000" w:themeColor="text1"/>
        </w:rPr>
        <w:t xml:space="preserve">Skarżący podniósł ponadto, że </w:t>
      </w:r>
      <w:r w:rsidR="00F72B29" w:rsidRPr="00D27598">
        <w:rPr>
          <w:color w:val="000000" w:themeColor="text1"/>
        </w:rPr>
        <w:t>F</w:t>
      </w:r>
      <w:r w:rsidRPr="00D27598">
        <w:rPr>
          <w:color w:val="000000" w:themeColor="text1"/>
        </w:rPr>
        <w:t xml:space="preserve">ederalna </w:t>
      </w:r>
      <w:r w:rsidR="00F72B29" w:rsidRPr="00D27598">
        <w:rPr>
          <w:color w:val="000000" w:themeColor="text1"/>
        </w:rPr>
        <w:t>P</w:t>
      </w:r>
      <w:r w:rsidRPr="00D27598">
        <w:rPr>
          <w:color w:val="000000" w:themeColor="text1"/>
        </w:rPr>
        <w:t xml:space="preserve">olicja </w:t>
      </w:r>
      <w:r w:rsidR="00F72B29" w:rsidRPr="00D27598">
        <w:rPr>
          <w:color w:val="000000" w:themeColor="text1"/>
        </w:rPr>
        <w:t>K</w:t>
      </w:r>
      <w:r w:rsidRPr="00D27598">
        <w:rPr>
          <w:color w:val="000000" w:themeColor="text1"/>
        </w:rPr>
        <w:t>ryminalna przechowuje około</w:t>
      </w:r>
      <w:r w:rsidR="00561941" w:rsidRPr="00D27598">
        <w:rPr>
          <w:color w:val="000000" w:themeColor="text1"/>
        </w:rPr>
        <w:t xml:space="preserve"> </w:t>
      </w:r>
      <w:r w:rsidRPr="00D27598">
        <w:rPr>
          <w:color w:val="000000" w:themeColor="text1"/>
        </w:rPr>
        <w:t>2,8</w:t>
      </w:r>
      <w:r w:rsidR="00561941" w:rsidRPr="00D27598">
        <w:rPr>
          <w:color w:val="000000" w:themeColor="text1"/>
        </w:rPr>
        <w:t xml:space="preserve"> </w:t>
      </w:r>
      <w:r w:rsidRPr="00D27598">
        <w:rPr>
          <w:color w:val="000000" w:themeColor="text1"/>
        </w:rPr>
        <w:t>mln odcisków palców w swoim zautomatyzowanym systemie identyfikacji odcisków palców; wskazuje to, że policja gromadzi nadmierną ilość takich danych.</w:t>
      </w:r>
    </w:p>
    <w:p w14:paraId="59E4ADB7" w14:textId="77777777" w:rsidR="00B917C1" w:rsidRPr="00D27598" w:rsidRDefault="00B917C1" w:rsidP="001F440A">
      <w:pPr>
        <w:pStyle w:val="JuHa0"/>
        <w:rPr>
          <w:color w:val="000000" w:themeColor="text1"/>
        </w:rPr>
      </w:pPr>
      <w:r w:rsidRPr="00D27598">
        <w:rPr>
          <w:color w:val="000000" w:themeColor="text1"/>
        </w:rPr>
        <w:lastRenderedPageBreak/>
        <w:t>Rząd</w:t>
      </w:r>
    </w:p>
    <w:p w14:paraId="34E9338D" w14:textId="4FE9F4D6" w:rsidR="00B917C1" w:rsidRPr="00D27598" w:rsidRDefault="001F440A" w:rsidP="001F440A">
      <w:pPr>
        <w:pStyle w:val="JuPara"/>
        <w:rPr>
          <w:color w:val="000000" w:themeColor="text1"/>
        </w:rPr>
      </w:pPr>
      <w:r w:rsidRPr="00D27598">
        <w:rPr>
          <w:color w:val="000000" w:themeColor="text1"/>
        </w:rPr>
        <w:t>46.</w:t>
      </w:r>
      <w:r w:rsidR="00561941" w:rsidRPr="00D27598">
        <w:rPr>
          <w:color w:val="000000" w:themeColor="text1"/>
        </w:rPr>
        <w:t xml:space="preserve"> </w:t>
      </w:r>
      <w:r w:rsidRPr="00D27598">
        <w:rPr>
          <w:color w:val="000000" w:themeColor="text1"/>
        </w:rPr>
        <w:t>Rząd stwierdził, że zaskarżony nakaz zebrania danych identyfikacyjnych nie stanowił naruszenia art.</w:t>
      </w:r>
      <w:r w:rsidR="00561941" w:rsidRPr="00D27598">
        <w:rPr>
          <w:color w:val="000000" w:themeColor="text1"/>
        </w:rPr>
        <w:t xml:space="preserve"> </w:t>
      </w:r>
      <w:r w:rsidRPr="00D27598">
        <w:rPr>
          <w:color w:val="000000" w:themeColor="text1"/>
        </w:rPr>
        <w:t>8. Ingerencja w prawo skarżącego do poszanowania jego życia prywatnego i rodzinnego wynikająca z nakazu była uzasadniona. Podstawa prawna nakazu, art.</w:t>
      </w:r>
      <w:r w:rsidR="00561941" w:rsidRPr="00D27598">
        <w:rPr>
          <w:color w:val="000000" w:themeColor="text1"/>
        </w:rPr>
        <w:t xml:space="preserve"> </w:t>
      </w:r>
      <w:r w:rsidRPr="00D27598">
        <w:rPr>
          <w:color w:val="000000" w:themeColor="text1"/>
        </w:rPr>
        <w:t xml:space="preserve">81b, alternatywa druga, kodeksu postępowania karnego, zgodnie z wykładnią przedstawioną w ugruntowanym orzecznictwie </w:t>
      </w:r>
      <w:r w:rsidR="00F72B29" w:rsidRPr="00D27598">
        <w:rPr>
          <w:color w:val="000000" w:themeColor="text1"/>
        </w:rPr>
        <w:t>F</w:t>
      </w:r>
      <w:r w:rsidRPr="00D27598">
        <w:rPr>
          <w:color w:val="000000" w:themeColor="text1"/>
        </w:rPr>
        <w:t xml:space="preserve">ederalnego </w:t>
      </w:r>
      <w:r w:rsidR="00F72B29" w:rsidRPr="00D27598">
        <w:rPr>
          <w:color w:val="000000" w:themeColor="text1"/>
        </w:rPr>
        <w:t>S</w:t>
      </w:r>
      <w:r w:rsidRPr="00D27598">
        <w:rPr>
          <w:color w:val="000000" w:themeColor="text1"/>
        </w:rPr>
        <w:t xml:space="preserve">ądu </w:t>
      </w:r>
      <w:r w:rsidR="00F72B29" w:rsidRPr="00D27598">
        <w:rPr>
          <w:color w:val="000000" w:themeColor="text1"/>
        </w:rPr>
        <w:t>A</w:t>
      </w:r>
      <w:r w:rsidRPr="00D27598">
        <w:rPr>
          <w:color w:val="000000" w:themeColor="text1"/>
        </w:rPr>
        <w:t xml:space="preserve">dministracyjnego, które zostało zastosowane przez </w:t>
      </w:r>
      <w:r w:rsidR="009D52AB" w:rsidRPr="00D27598">
        <w:rPr>
          <w:color w:val="000000" w:themeColor="text1"/>
        </w:rPr>
        <w:t xml:space="preserve">organy </w:t>
      </w:r>
      <w:r w:rsidRPr="00D27598">
        <w:rPr>
          <w:color w:val="000000" w:themeColor="text1"/>
        </w:rPr>
        <w:t xml:space="preserve">i sądy w niniejszej sprawie, była wystarczająco precyzyjna. Zgodnie z wymogami ustanowionymi w sprawach </w:t>
      </w:r>
      <w:proofErr w:type="spellStart"/>
      <w:r w:rsidRPr="00D27598">
        <w:rPr>
          <w:i/>
          <w:iCs/>
          <w:color w:val="000000" w:themeColor="text1"/>
        </w:rPr>
        <w:t>Malone</w:t>
      </w:r>
      <w:proofErr w:type="spellEnd"/>
      <w:r w:rsidRPr="00D27598">
        <w:rPr>
          <w:i/>
          <w:iCs/>
          <w:color w:val="000000" w:themeColor="text1"/>
        </w:rPr>
        <w:t xml:space="preserve"> przeciwko Zjednoczonemu Królestwu</w:t>
      </w:r>
      <w:r w:rsidRPr="00D27598">
        <w:rPr>
          <w:color w:val="000000" w:themeColor="text1"/>
        </w:rPr>
        <w:t xml:space="preserve"> oraz </w:t>
      </w:r>
      <w:r w:rsidRPr="00D27598">
        <w:rPr>
          <w:i/>
          <w:iCs/>
          <w:color w:val="000000" w:themeColor="text1"/>
        </w:rPr>
        <w:t xml:space="preserve">S. i </w:t>
      </w:r>
      <w:proofErr w:type="spellStart"/>
      <w:r w:rsidRPr="00D27598">
        <w:rPr>
          <w:i/>
          <w:iCs/>
          <w:color w:val="000000" w:themeColor="text1"/>
        </w:rPr>
        <w:t>Marper</w:t>
      </w:r>
      <w:proofErr w:type="spellEnd"/>
      <w:r w:rsidRPr="00D27598">
        <w:rPr>
          <w:i/>
          <w:iCs/>
          <w:color w:val="000000" w:themeColor="text1"/>
        </w:rPr>
        <w:t xml:space="preserve"> przeciwko Zjednoczonemu Królestwu</w:t>
      </w:r>
      <w:r w:rsidRPr="00D27598">
        <w:rPr>
          <w:color w:val="000000" w:themeColor="text1"/>
        </w:rPr>
        <w:t xml:space="preserve"> zakres uznania </w:t>
      </w:r>
      <w:r w:rsidR="00432D2C" w:rsidRPr="00D27598">
        <w:rPr>
          <w:color w:val="000000" w:themeColor="text1"/>
        </w:rPr>
        <w:t xml:space="preserve">organów </w:t>
      </w:r>
      <w:r w:rsidRPr="00D27598">
        <w:rPr>
          <w:color w:val="000000" w:themeColor="text1"/>
        </w:rPr>
        <w:t xml:space="preserve">ograniczono </w:t>
      </w:r>
      <w:r w:rsidR="00FC03B2" w:rsidRPr="00D27598">
        <w:rPr>
          <w:color w:val="000000" w:themeColor="text1"/>
        </w:rPr>
        <w:br/>
      </w:r>
      <w:r w:rsidRPr="00D27598">
        <w:rPr>
          <w:color w:val="000000" w:themeColor="text1"/>
        </w:rPr>
        <w:t>w</w:t>
      </w:r>
      <w:r w:rsidR="00561941" w:rsidRPr="00D27598">
        <w:rPr>
          <w:color w:val="000000" w:themeColor="text1"/>
        </w:rPr>
        <w:t xml:space="preserve"> </w:t>
      </w:r>
      <w:r w:rsidRPr="00D27598">
        <w:rPr>
          <w:color w:val="000000" w:themeColor="text1"/>
        </w:rPr>
        <w:t>odniesieniu do rodzajów środków, które mogły zostać zarządzone, oraz ich celu.</w:t>
      </w:r>
    </w:p>
    <w:p w14:paraId="716B7B8A" w14:textId="78854046" w:rsidR="00B917C1" w:rsidRPr="00D27598" w:rsidRDefault="001F440A" w:rsidP="001F440A">
      <w:pPr>
        <w:pStyle w:val="JuPara"/>
        <w:rPr>
          <w:color w:val="000000" w:themeColor="text1"/>
        </w:rPr>
      </w:pPr>
      <w:r w:rsidRPr="00D27598">
        <w:rPr>
          <w:color w:val="000000" w:themeColor="text1"/>
        </w:rPr>
        <w:t>47.</w:t>
      </w:r>
      <w:r w:rsidR="00561941" w:rsidRPr="00D27598">
        <w:rPr>
          <w:color w:val="000000" w:themeColor="text1"/>
        </w:rPr>
        <w:t xml:space="preserve"> </w:t>
      </w:r>
      <w:r w:rsidRPr="00D27598">
        <w:rPr>
          <w:color w:val="000000" w:themeColor="text1"/>
        </w:rPr>
        <w:t>Ingerencja miała również uprawniony cel, mianowicie zapobieganie przestępstwom i ich ściganie, a tym samym ochronę praw i wolności innych osób. Była ona również konieczna w demokratycznym społeczeństwie.</w:t>
      </w:r>
    </w:p>
    <w:p w14:paraId="436F5CBC" w14:textId="5D6295CC" w:rsidR="00B917C1" w:rsidRPr="00D27598" w:rsidRDefault="001F440A" w:rsidP="001F440A">
      <w:pPr>
        <w:pStyle w:val="JuPara"/>
        <w:rPr>
          <w:color w:val="000000" w:themeColor="text1"/>
        </w:rPr>
      </w:pPr>
      <w:r w:rsidRPr="00D27598">
        <w:rPr>
          <w:color w:val="000000" w:themeColor="text1"/>
        </w:rPr>
        <w:t>48.</w:t>
      </w:r>
      <w:r w:rsidR="00561941" w:rsidRPr="00D27598">
        <w:rPr>
          <w:color w:val="000000" w:themeColor="text1"/>
        </w:rPr>
        <w:t xml:space="preserve"> </w:t>
      </w:r>
      <w:r w:rsidRPr="00D27598">
        <w:rPr>
          <w:color w:val="000000" w:themeColor="text1"/>
        </w:rPr>
        <w:t xml:space="preserve">Rząd podkreślił, że w ciągu ostatnich dwudziestu pięciu lat </w:t>
      </w:r>
      <w:r w:rsidR="00432D2C" w:rsidRPr="00D27598">
        <w:rPr>
          <w:color w:val="000000" w:themeColor="text1"/>
        </w:rPr>
        <w:t xml:space="preserve">przeciwko skarżącemu </w:t>
      </w:r>
      <w:r w:rsidRPr="00D27598">
        <w:rPr>
          <w:color w:val="000000" w:themeColor="text1"/>
        </w:rPr>
        <w:t xml:space="preserve">wielokrotnie prowadzono postępowania przygotowawcze </w:t>
      </w:r>
      <w:r w:rsidR="00FC03B2" w:rsidRPr="00D27598">
        <w:rPr>
          <w:color w:val="000000" w:themeColor="text1"/>
        </w:rPr>
        <w:br/>
      </w:r>
      <w:r w:rsidRPr="00D27598">
        <w:rPr>
          <w:color w:val="000000" w:themeColor="text1"/>
        </w:rPr>
        <w:t>i</w:t>
      </w:r>
      <w:r w:rsidR="00561941" w:rsidRPr="00D27598">
        <w:rPr>
          <w:color w:val="000000" w:themeColor="text1"/>
        </w:rPr>
        <w:t xml:space="preserve"> </w:t>
      </w:r>
      <w:r w:rsidRPr="00D27598">
        <w:rPr>
          <w:color w:val="000000" w:themeColor="text1"/>
        </w:rPr>
        <w:t xml:space="preserve">czternaście razy został on skazany. Przestępstwa, za które skarżący został skazany, wymienione w orzeczeniach </w:t>
      </w:r>
      <w:r w:rsidR="000F573A" w:rsidRPr="00D27598">
        <w:rPr>
          <w:color w:val="000000" w:themeColor="text1"/>
        </w:rPr>
        <w:t>organów</w:t>
      </w:r>
      <w:r w:rsidRPr="00D27598">
        <w:rPr>
          <w:color w:val="000000" w:themeColor="text1"/>
        </w:rPr>
        <w:t xml:space="preserve"> krajowych (zob.</w:t>
      </w:r>
      <w:r w:rsidR="00561941" w:rsidRPr="00D27598">
        <w:rPr>
          <w:color w:val="000000" w:themeColor="text1"/>
        </w:rPr>
        <w:t xml:space="preserve"> </w:t>
      </w:r>
      <w:r w:rsidR="006108FD" w:rsidRPr="00D27598">
        <w:rPr>
          <w:color w:val="000000" w:themeColor="text1"/>
        </w:rPr>
        <w:t>paragraf</w:t>
      </w:r>
      <w:r w:rsidR="000F573A" w:rsidRPr="00D27598">
        <w:rPr>
          <w:color w:val="000000" w:themeColor="text1"/>
        </w:rPr>
        <w:t>y</w:t>
      </w:r>
      <w:r w:rsidR="00561941" w:rsidRPr="00D27598">
        <w:rPr>
          <w:color w:val="000000" w:themeColor="text1"/>
        </w:rPr>
        <w:t xml:space="preserve"> </w:t>
      </w:r>
      <w:r w:rsidRPr="00D27598">
        <w:rPr>
          <w:color w:val="000000" w:themeColor="text1"/>
        </w:rPr>
        <w:t>6 i</w:t>
      </w:r>
      <w:r w:rsidR="00561941" w:rsidRPr="00D27598">
        <w:rPr>
          <w:color w:val="000000" w:themeColor="text1"/>
        </w:rPr>
        <w:t xml:space="preserve"> </w:t>
      </w:r>
      <w:r w:rsidRPr="00D27598">
        <w:rPr>
          <w:color w:val="000000" w:themeColor="text1"/>
        </w:rPr>
        <w:t>14</w:t>
      </w:r>
      <w:r w:rsidR="000F573A" w:rsidRPr="00D27598">
        <w:rPr>
          <w:color w:val="000000" w:themeColor="text1"/>
        </w:rPr>
        <w:t>–</w:t>
      </w:r>
      <w:r w:rsidRPr="00D27598">
        <w:rPr>
          <w:color w:val="000000" w:themeColor="text1"/>
        </w:rPr>
        <w:t>15 powyżej), nie mogły być uznane za wykroczenia.</w:t>
      </w:r>
    </w:p>
    <w:p w14:paraId="22457F07" w14:textId="2A19AE12" w:rsidR="00B917C1" w:rsidRPr="00D27598" w:rsidRDefault="001F440A" w:rsidP="001F440A">
      <w:pPr>
        <w:pStyle w:val="JuPara"/>
        <w:rPr>
          <w:color w:val="000000" w:themeColor="text1"/>
        </w:rPr>
      </w:pPr>
      <w:r w:rsidRPr="00D27598">
        <w:rPr>
          <w:color w:val="000000" w:themeColor="text1"/>
        </w:rPr>
        <w:t>49.</w:t>
      </w:r>
      <w:r w:rsidR="00561941" w:rsidRPr="00D27598">
        <w:rPr>
          <w:color w:val="000000" w:themeColor="text1"/>
        </w:rPr>
        <w:t xml:space="preserve"> </w:t>
      </w:r>
      <w:r w:rsidRPr="00D27598">
        <w:rPr>
          <w:color w:val="000000" w:themeColor="text1"/>
        </w:rPr>
        <w:t xml:space="preserve">Podobnie, proporcjonalność środków nie została naruszona przez fakt, że po wydaniu nakazu zebrania danych identyfikacyjnych </w:t>
      </w:r>
      <w:r w:rsidR="000F573A" w:rsidRPr="00D27598">
        <w:rPr>
          <w:color w:val="000000" w:themeColor="text1"/>
        </w:rPr>
        <w:t xml:space="preserve">umorzono </w:t>
      </w:r>
      <w:r w:rsidR="00195809" w:rsidRPr="00D27598">
        <w:rPr>
          <w:color w:val="000000" w:themeColor="text1"/>
        </w:rPr>
        <w:t xml:space="preserve">prowadzone przeciwko skarżącemu </w:t>
      </w:r>
      <w:r w:rsidRPr="00D27598">
        <w:rPr>
          <w:color w:val="000000" w:themeColor="text1"/>
        </w:rPr>
        <w:t>postępowanie karne za paserstwo. Zgodnie z art.</w:t>
      </w:r>
      <w:r w:rsidR="002E352C" w:rsidRPr="00D27598">
        <w:rPr>
          <w:color w:val="000000" w:themeColor="text1"/>
        </w:rPr>
        <w:t xml:space="preserve"> </w:t>
      </w:r>
      <w:r w:rsidRPr="00D27598">
        <w:rPr>
          <w:color w:val="000000" w:themeColor="text1"/>
        </w:rPr>
        <w:t xml:space="preserve">81b kodeksu postępowania karnego taki nakaz mógł być wydany jedynie wobec osoby podejrzanej o popełnienie przestępstwa </w:t>
      </w:r>
      <w:r w:rsidR="00FC03B2" w:rsidRPr="00D27598">
        <w:rPr>
          <w:color w:val="000000" w:themeColor="text1"/>
        </w:rPr>
        <w:br/>
      </w:r>
      <w:r w:rsidRPr="00D27598">
        <w:rPr>
          <w:color w:val="000000" w:themeColor="text1"/>
        </w:rPr>
        <w:t>w</w:t>
      </w:r>
      <w:r w:rsidR="002E352C" w:rsidRPr="00D27598">
        <w:rPr>
          <w:color w:val="000000" w:themeColor="text1"/>
        </w:rPr>
        <w:t xml:space="preserve"> </w:t>
      </w:r>
      <w:r w:rsidRPr="00D27598">
        <w:rPr>
          <w:color w:val="000000" w:themeColor="text1"/>
        </w:rPr>
        <w:t>chwili jego wydania; służyło to zapewnieniu przewidywalności, a tym samym proporcjonalności danego środka. Ponieważ jednak nakaz nie służył celom postępowania w sprawie danego przestępstwa, lecz raczej celom prewencyjnym, prawo krajowe nie wymagało, aby zainteresowana osoba została uznana za winną popełnienia przestępstwa, o które była podejrzana.</w:t>
      </w:r>
    </w:p>
    <w:p w14:paraId="5F26E424" w14:textId="36379ECA" w:rsidR="00B917C1" w:rsidRPr="00D27598" w:rsidRDefault="001F440A" w:rsidP="001F440A">
      <w:pPr>
        <w:pStyle w:val="JuPara"/>
        <w:rPr>
          <w:color w:val="000000" w:themeColor="text1"/>
        </w:rPr>
      </w:pPr>
      <w:r w:rsidRPr="00D27598">
        <w:rPr>
          <w:color w:val="000000" w:themeColor="text1"/>
        </w:rPr>
        <w:t>50.</w:t>
      </w:r>
      <w:r w:rsidR="002E352C" w:rsidRPr="00D27598">
        <w:rPr>
          <w:color w:val="000000" w:themeColor="text1"/>
        </w:rPr>
        <w:t xml:space="preserve"> </w:t>
      </w:r>
      <w:r w:rsidRPr="00D27598">
        <w:rPr>
          <w:color w:val="000000" w:themeColor="text1"/>
        </w:rPr>
        <w:t xml:space="preserve">Z tego samego powodu postępowanie przeciwko skarżącemu, które umorzono po wpłaceniu kwoty pieniężnej lub z uwagi na to, że dotyczyło wykroczenia lub dodatkowych przestępstw </w:t>
      </w:r>
      <w:r w:rsidR="00195809" w:rsidRPr="00D27598">
        <w:rPr>
          <w:color w:val="000000" w:themeColor="text1"/>
        </w:rPr>
        <w:t xml:space="preserve">mniejszej </w:t>
      </w:r>
      <w:r w:rsidRPr="00D27598">
        <w:rPr>
          <w:color w:val="000000" w:themeColor="text1"/>
        </w:rPr>
        <w:t xml:space="preserve">wagi – przy czym podejrzenia wobec skarżącego nie zostały w pełni rozwiane – również można było uwzględnić w zindywidualizowanej ocenie prawdopodobieństwa, </w:t>
      </w:r>
      <w:r w:rsidR="00FC03B2" w:rsidRPr="00D27598">
        <w:rPr>
          <w:color w:val="000000" w:themeColor="text1"/>
        </w:rPr>
        <w:br/>
      </w:r>
      <w:r w:rsidR="0000032D" w:rsidRPr="00D27598">
        <w:rPr>
          <w:color w:val="000000" w:themeColor="text1"/>
        </w:rPr>
        <w:t xml:space="preserve">iż </w:t>
      </w:r>
      <w:r w:rsidRPr="00D27598">
        <w:rPr>
          <w:color w:val="000000" w:themeColor="text1"/>
        </w:rPr>
        <w:t>dane, o których mowa, będą wymagane w przyszłych postępowaniach przygotowawczych.</w:t>
      </w:r>
    </w:p>
    <w:p w14:paraId="720B268C" w14:textId="0ED37258" w:rsidR="00B917C1" w:rsidRPr="00D27598" w:rsidRDefault="001F440A" w:rsidP="001F440A">
      <w:pPr>
        <w:pStyle w:val="JuPara"/>
        <w:rPr>
          <w:color w:val="000000" w:themeColor="text1"/>
        </w:rPr>
      </w:pPr>
      <w:r w:rsidRPr="00D27598">
        <w:rPr>
          <w:color w:val="000000" w:themeColor="text1"/>
        </w:rPr>
        <w:t>51.</w:t>
      </w:r>
      <w:r w:rsidR="002E352C" w:rsidRPr="00D27598">
        <w:rPr>
          <w:color w:val="000000" w:themeColor="text1"/>
        </w:rPr>
        <w:t xml:space="preserve"> </w:t>
      </w:r>
      <w:r w:rsidRPr="00D27598">
        <w:rPr>
          <w:color w:val="000000" w:themeColor="text1"/>
        </w:rPr>
        <w:t>Ponadto, w odróżnieniu na przykład od pobrania materiału DNA</w:t>
      </w:r>
      <w:r w:rsidR="0000032D" w:rsidRPr="00D27598">
        <w:rPr>
          <w:color w:val="000000" w:themeColor="text1"/>
        </w:rPr>
        <w:t>,</w:t>
      </w:r>
      <w:r w:rsidRPr="00D27598">
        <w:rPr>
          <w:color w:val="000000" w:themeColor="text1"/>
        </w:rPr>
        <w:t xml:space="preserve"> pobranie odcisków palców i wykonanie fotografii nie wiązało się </w:t>
      </w:r>
      <w:r w:rsidR="00FC03B2" w:rsidRPr="00D27598">
        <w:rPr>
          <w:color w:val="000000" w:themeColor="text1"/>
        </w:rPr>
        <w:br/>
      </w:r>
      <w:r w:rsidRPr="00D27598">
        <w:rPr>
          <w:color w:val="000000" w:themeColor="text1"/>
        </w:rPr>
        <w:t>z</w:t>
      </w:r>
      <w:r w:rsidR="00F62859" w:rsidRPr="00D27598">
        <w:rPr>
          <w:color w:val="000000" w:themeColor="text1"/>
        </w:rPr>
        <w:t xml:space="preserve"> </w:t>
      </w:r>
      <w:r w:rsidRPr="00D27598">
        <w:rPr>
          <w:color w:val="000000" w:themeColor="text1"/>
        </w:rPr>
        <w:t>pozyskaniem wielu informacji na temat danej osoby, a zatem stanowiło stosunkowo niewielką ingerencję, która nie miała poważnego wpływu na tę osobę.</w:t>
      </w:r>
    </w:p>
    <w:p w14:paraId="30D2B129" w14:textId="0A8EB12E" w:rsidR="00B917C1" w:rsidRPr="00D27598" w:rsidRDefault="001F440A" w:rsidP="001F440A">
      <w:pPr>
        <w:pStyle w:val="JuPara"/>
        <w:rPr>
          <w:color w:val="000000" w:themeColor="text1"/>
        </w:rPr>
      </w:pPr>
      <w:r w:rsidRPr="00D27598">
        <w:rPr>
          <w:color w:val="000000" w:themeColor="text1"/>
        </w:rPr>
        <w:lastRenderedPageBreak/>
        <w:t>52.</w:t>
      </w:r>
      <w:r w:rsidR="00F62859" w:rsidRPr="00D27598">
        <w:rPr>
          <w:color w:val="000000" w:themeColor="text1"/>
        </w:rPr>
        <w:t xml:space="preserve"> </w:t>
      </w:r>
      <w:r w:rsidRPr="00D27598">
        <w:rPr>
          <w:color w:val="000000" w:themeColor="text1"/>
        </w:rPr>
        <w:t>Biorąc pod uwagę, że skarżącego skazano za inne przestępstwo (zniewa</w:t>
      </w:r>
      <w:r w:rsidR="0000032D" w:rsidRPr="00D27598">
        <w:rPr>
          <w:color w:val="000000" w:themeColor="text1"/>
        </w:rPr>
        <w:t>gę</w:t>
      </w:r>
      <w:r w:rsidRPr="00D27598">
        <w:rPr>
          <w:color w:val="000000" w:themeColor="text1"/>
        </w:rPr>
        <w:t>) od czasu wydania nakazu zebrania od niego danych identyfikacyjnych, ponownie wykazał, że jego stan zdrowia nie uniemożliwiał mu popełnienia kolejnych przestępstw.</w:t>
      </w:r>
    </w:p>
    <w:p w14:paraId="1DE345BE" w14:textId="1879FF2F" w:rsidR="00B917C1" w:rsidRPr="00D27598" w:rsidRDefault="001F440A" w:rsidP="001F440A">
      <w:pPr>
        <w:pStyle w:val="JuPara"/>
        <w:rPr>
          <w:color w:val="000000" w:themeColor="text1"/>
        </w:rPr>
      </w:pPr>
      <w:r w:rsidRPr="00D27598">
        <w:rPr>
          <w:color w:val="000000" w:themeColor="text1"/>
        </w:rPr>
        <w:t>53.</w:t>
      </w:r>
      <w:r w:rsidR="00F62859" w:rsidRPr="00D27598">
        <w:rPr>
          <w:color w:val="000000" w:themeColor="text1"/>
        </w:rPr>
        <w:t xml:space="preserve"> </w:t>
      </w:r>
      <w:r w:rsidRPr="00D27598">
        <w:rPr>
          <w:color w:val="000000" w:themeColor="text1"/>
        </w:rPr>
        <w:t>Ponadto art.</w:t>
      </w:r>
      <w:r w:rsidR="00F62859" w:rsidRPr="00D27598">
        <w:rPr>
          <w:color w:val="000000" w:themeColor="text1"/>
        </w:rPr>
        <w:t xml:space="preserve"> </w:t>
      </w:r>
      <w:r w:rsidRPr="00D27598">
        <w:rPr>
          <w:color w:val="000000" w:themeColor="text1"/>
        </w:rPr>
        <w:t xml:space="preserve">81b, alternatywa druga, kodeksu postępowania karnego nie zezwalał na bezwarunkowe i bezkrytyczne zatrzymywanie danych. Przepis ten wymagał, aby istniało prawdopodobieństwo, że dana osoba będzie w przyszłości podejrzana o popełnienie przestępstwa </w:t>
      </w:r>
      <w:r w:rsidR="00FC03B2" w:rsidRPr="00D27598">
        <w:rPr>
          <w:color w:val="000000" w:themeColor="text1"/>
        </w:rPr>
        <w:br/>
      </w:r>
      <w:r w:rsidRPr="00D27598">
        <w:rPr>
          <w:color w:val="000000" w:themeColor="text1"/>
        </w:rPr>
        <w:t xml:space="preserve">i że zgromadzone dane identyfikacyjne ułatwią dochodzenie; wymagało </w:t>
      </w:r>
      <w:r w:rsidR="00FC03B2" w:rsidRPr="00D27598">
        <w:rPr>
          <w:color w:val="000000" w:themeColor="text1"/>
        </w:rPr>
        <w:br/>
      </w:r>
      <w:r w:rsidRPr="00D27598">
        <w:rPr>
          <w:color w:val="000000" w:themeColor="text1"/>
        </w:rPr>
        <w:t xml:space="preserve">to indywidualnej oceny każdej sprawy. </w:t>
      </w:r>
      <w:r w:rsidR="0000032D" w:rsidRPr="00D27598">
        <w:rPr>
          <w:color w:val="000000" w:themeColor="text1"/>
        </w:rPr>
        <w:t xml:space="preserve">Organy </w:t>
      </w:r>
      <w:r w:rsidRPr="00D27598">
        <w:rPr>
          <w:color w:val="000000" w:themeColor="text1"/>
        </w:rPr>
        <w:t>nie wykroczyły poza przysługujący im margines oceny, dochodząc do wniosku, że skarżący spełniał te wymogi.</w:t>
      </w:r>
    </w:p>
    <w:p w14:paraId="32F74751" w14:textId="1B3F6A9E" w:rsidR="00B917C1" w:rsidRPr="00D27598" w:rsidRDefault="001F440A" w:rsidP="001F440A">
      <w:pPr>
        <w:pStyle w:val="JuPara"/>
        <w:rPr>
          <w:color w:val="000000" w:themeColor="text1"/>
        </w:rPr>
      </w:pPr>
      <w:r w:rsidRPr="00D27598">
        <w:rPr>
          <w:color w:val="000000" w:themeColor="text1"/>
        </w:rPr>
        <w:t>54.</w:t>
      </w:r>
      <w:r w:rsidR="00F62859" w:rsidRPr="00D27598">
        <w:rPr>
          <w:color w:val="000000" w:themeColor="text1"/>
        </w:rPr>
        <w:t xml:space="preserve"> </w:t>
      </w:r>
      <w:r w:rsidRPr="00D27598">
        <w:rPr>
          <w:color w:val="000000" w:themeColor="text1"/>
        </w:rPr>
        <w:t>Prawo niemieckie zawierało również odpowiednie zabezpieczenia przed nadużyciami. Zgodnie z art.</w:t>
      </w:r>
      <w:r w:rsidR="00F62859" w:rsidRPr="00D27598">
        <w:rPr>
          <w:color w:val="000000" w:themeColor="text1"/>
        </w:rPr>
        <w:t xml:space="preserve"> </w:t>
      </w:r>
      <w:r w:rsidRPr="00D27598">
        <w:rPr>
          <w:color w:val="000000" w:themeColor="text1"/>
        </w:rPr>
        <w:t>481 §</w:t>
      </w:r>
      <w:r w:rsidR="00F62859" w:rsidRPr="00D27598">
        <w:rPr>
          <w:color w:val="000000" w:themeColor="text1"/>
        </w:rPr>
        <w:t xml:space="preserve"> </w:t>
      </w:r>
      <w:r w:rsidRPr="00D27598">
        <w:rPr>
          <w:color w:val="000000" w:themeColor="text1"/>
        </w:rPr>
        <w:t>1 i</w:t>
      </w:r>
      <w:r w:rsidR="00F62859" w:rsidRPr="00D27598">
        <w:rPr>
          <w:color w:val="000000" w:themeColor="text1"/>
        </w:rPr>
        <w:t xml:space="preserve"> </w:t>
      </w:r>
      <w:r w:rsidR="003C4B27" w:rsidRPr="00D27598">
        <w:rPr>
          <w:color w:val="000000" w:themeColor="text1"/>
        </w:rPr>
        <w:t>art.</w:t>
      </w:r>
      <w:r w:rsidR="00F62859" w:rsidRPr="00D27598">
        <w:rPr>
          <w:color w:val="000000" w:themeColor="text1"/>
        </w:rPr>
        <w:t xml:space="preserve"> </w:t>
      </w:r>
      <w:r w:rsidRPr="00D27598">
        <w:rPr>
          <w:color w:val="000000" w:themeColor="text1"/>
        </w:rPr>
        <w:t>484</w:t>
      </w:r>
      <w:r w:rsidR="00F62859" w:rsidRPr="00D27598">
        <w:rPr>
          <w:color w:val="000000" w:themeColor="text1"/>
        </w:rPr>
        <w:t xml:space="preserve"> </w:t>
      </w:r>
      <w:r w:rsidRPr="00D27598">
        <w:rPr>
          <w:color w:val="000000" w:themeColor="text1"/>
        </w:rPr>
        <w:t>§</w:t>
      </w:r>
      <w:r w:rsidR="00F62859" w:rsidRPr="00D27598">
        <w:rPr>
          <w:color w:val="000000" w:themeColor="text1"/>
        </w:rPr>
        <w:t xml:space="preserve"> </w:t>
      </w:r>
      <w:r w:rsidRPr="00D27598">
        <w:rPr>
          <w:color w:val="000000" w:themeColor="text1"/>
        </w:rPr>
        <w:t xml:space="preserve">4 </w:t>
      </w:r>
      <w:r w:rsidR="00504AC2" w:rsidRPr="00D27598">
        <w:rPr>
          <w:color w:val="000000" w:themeColor="text1"/>
        </w:rPr>
        <w:t>K</w:t>
      </w:r>
      <w:r w:rsidRPr="00D27598">
        <w:rPr>
          <w:color w:val="000000" w:themeColor="text1"/>
        </w:rPr>
        <w:t xml:space="preserve">odeksu </w:t>
      </w:r>
      <w:r w:rsidR="00504AC2" w:rsidRPr="00D27598">
        <w:rPr>
          <w:color w:val="000000" w:themeColor="text1"/>
        </w:rPr>
        <w:t>P</w:t>
      </w:r>
      <w:r w:rsidRPr="00D27598">
        <w:rPr>
          <w:color w:val="000000" w:themeColor="text1"/>
        </w:rPr>
        <w:t xml:space="preserve">ostępowania </w:t>
      </w:r>
      <w:r w:rsidR="00504AC2" w:rsidRPr="00D27598">
        <w:rPr>
          <w:color w:val="000000" w:themeColor="text1"/>
        </w:rPr>
        <w:t>K</w:t>
      </w:r>
      <w:r w:rsidRPr="00D27598">
        <w:rPr>
          <w:color w:val="000000" w:themeColor="text1"/>
        </w:rPr>
        <w:t>arnego, w związku z §</w:t>
      </w:r>
      <w:r w:rsidR="00F62859" w:rsidRPr="00D27598">
        <w:rPr>
          <w:color w:val="000000" w:themeColor="text1"/>
        </w:rPr>
        <w:t xml:space="preserve"> </w:t>
      </w:r>
      <w:r w:rsidRPr="00D27598">
        <w:rPr>
          <w:color w:val="000000" w:themeColor="text1"/>
        </w:rPr>
        <w:t>43 ust.</w:t>
      </w:r>
      <w:r w:rsidR="00F62859" w:rsidRPr="00D27598">
        <w:rPr>
          <w:color w:val="000000" w:themeColor="text1"/>
        </w:rPr>
        <w:t xml:space="preserve"> </w:t>
      </w:r>
      <w:r w:rsidRPr="00D27598">
        <w:rPr>
          <w:color w:val="000000" w:themeColor="text1"/>
        </w:rPr>
        <w:t xml:space="preserve">2 i 3 </w:t>
      </w:r>
      <w:r w:rsidR="00504AC2" w:rsidRPr="00D27598">
        <w:rPr>
          <w:color w:val="000000" w:themeColor="text1"/>
        </w:rPr>
        <w:t>U</w:t>
      </w:r>
      <w:r w:rsidRPr="00D27598">
        <w:rPr>
          <w:color w:val="000000" w:themeColor="text1"/>
        </w:rPr>
        <w:t xml:space="preserve">stawy o </w:t>
      </w:r>
      <w:r w:rsidR="00504AC2" w:rsidRPr="00D27598">
        <w:rPr>
          <w:color w:val="000000" w:themeColor="text1"/>
        </w:rPr>
        <w:t>P</w:t>
      </w:r>
      <w:r w:rsidRPr="00D27598">
        <w:rPr>
          <w:color w:val="000000" w:themeColor="text1"/>
        </w:rPr>
        <w:t xml:space="preserve">olicji Saksonii oraz wytycznymi wydanymi w tym zakresie przez </w:t>
      </w:r>
      <w:r w:rsidR="00504AC2" w:rsidRPr="00D27598">
        <w:rPr>
          <w:color w:val="000000" w:themeColor="text1"/>
        </w:rPr>
        <w:t>S</w:t>
      </w:r>
      <w:r w:rsidRPr="00D27598">
        <w:rPr>
          <w:color w:val="000000" w:themeColor="text1"/>
        </w:rPr>
        <w:t xml:space="preserve">aksońskie </w:t>
      </w:r>
      <w:r w:rsidR="00504AC2" w:rsidRPr="00D27598">
        <w:rPr>
          <w:color w:val="000000" w:themeColor="text1"/>
        </w:rPr>
        <w:t>M</w:t>
      </w:r>
      <w:r w:rsidRPr="00D27598">
        <w:rPr>
          <w:color w:val="000000" w:themeColor="text1"/>
        </w:rPr>
        <w:t xml:space="preserve">inisterstwo </w:t>
      </w:r>
      <w:r w:rsidR="00504AC2" w:rsidRPr="00D27598">
        <w:rPr>
          <w:color w:val="000000" w:themeColor="text1"/>
        </w:rPr>
        <w:t>S</w:t>
      </w:r>
      <w:r w:rsidRPr="00D27598">
        <w:rPr>
          <w:color w:val="000000" w:themeColor="text1"/>
        </w:rPr>
        <w:t xml:space="preserve">praw </w:t>
      </w:r>
      <w:r w:rsidR="00504AC2" w:rsidRPr="00D27598">
        <w:rPr>
          <w:color w:val="000000" w:themeColor="text1"/>
        </w:rPr>
        <w:t>W</w:t>
      </w:r>
      <w:r w:rsidRPr="00D27598">
        <w:rPr>
          <w:color w:val="000000" w:themeColor="text1"/>
        </w:rPr>
        <w:t>ewnętrznych (zob.</w:t>
      </w:r>
      <w:r w:rsidR="00F62859" w:rsidRPr="00D27598">
        <w:rPr>
          <w:color w:val="000000" w:themeColor="text1"/>
        </w:rPr>
        <w:t xml:space="preserve"> </w:t>
      </w:r>
      <w:r w:rsidR="006108FD" w:rsidRPr="00D27598">
        <w:rPr>
          <w:color w:val="000000" w:themeColor="text1"/>
        </w:rPr>
        <w:t>paragraf</w:t>
      </w:r>
      <w:r w:rsidR="003C4B27" w:rsidRPr="00D27598">
        <w:rPr>
          <w:color w:val="000000" w:themeColor="text1"/>
        </w:rPr>
        <w:t>y</w:t>
      </w:r>
      <w:r w:rsidR="00F62859" w:rsidRPr="00D27598">
        <w:rPr>
          <w:color w:val="000000" w:themeColor="text1"/>
        </w:rPr>
        <w:t xml:space="preserve"> </w:t>
      </w:r>
      <w:r w:rsidRPr="00D27598">
        <w:rPr>
          <w:color w:val="000000" w:themeColor="text1"/>
        </w:rPr>
        <w:t>25</w:t>
      </w:r>
      <w:r w:rsidR="003C4B27" w:rsidRPr="00D27598">
        <w:rPr>
          <w:color w:val="000000" w:themeColor="text1"/>
        </w:rPr>
        <w:t>–</w:t>
      </w:r>
      <w:r w:rsidRPr="00D27598">
        <w:rPr>
          <w:color w:val="000000" w:themeColor="text1"/>
        </w:rPr>
        <w:t xml:space="preserve">26 powyżej), dane osobowe mogły być przechowywane tylko tak długo, jak długo były one potrzebne </w:t>
      </w:r>
      <w:r w:rsidR="00FC03B2" w:rsidRPr="00D27598">
        <w:rPr>
          <w:color w:val="000000" w:themeColor="text1"/>
        </w:rPr>
        <w:br/>
      </w:r>
      <w:r w:rsidRPr="00D27598">
        <w:rPr>
          <w:color w:val="000000" w:themeColor="text1"/>
        </w:rPr>
        <w:t>do zwalczania przestępstw. Z reguły dane usuwano po pięciu latach, chyba że były nadal potrzebne policji do wykonywania jej zadań.</w:t>
      </w:r>
    </w:p>
    <w:p w14:paraId="5377B83B" w14:textId="6AEA003E" w:rsidR="00B917C1" w:rsidRPr="00D27598" w:rsidRDefault="001F440A" w:rsidP="001F440A">
      <w:pPr>
        <w:pStyle w:val="JuPara"/>
        <w:rPr>
          <w:color w:val="000000" w:themeColor="text1"/>
        </w:rPr>
      </w:pPr>
      <w:r w:rsidRPr="00D27598">
        <w:rPr>
          <w:color w:val="000000" w:themeColor="text1"/>
        </w:rPr>
        <w:t>55.</w:t>
      </w:r>
      <w:r w:rsidR="00F62859" w:rsidRPr="00D27598">
        <w:rPr>
          <w:color w:val="000000" w:themeColor="text1"/>
        </w:rPr>
        <w:t xml:space="preserve"> </w:t>
      </w:r>
      <w:r w:rsidRPr="00D27598">
        <w:rPr>
          <w:color w:val="000000" w:themeColor="text1"/>
        </w:rPr>
        <w:t>Wreszcie, w porównaniu z liczbą odcisków palców przechowywanych przez policję w Zjednoczonym Królestwie (8</w:t>
      </w:r>
      <w:r w:rsidR="00F62859" w:rsidRPr="00D27598">
        <w:rPr>
          <w:color w:val="000000" w:themeColor="text1"/>
        </w:rPr>
        <w:t xml:space="preserve"> </w:t>
      </w:r>
      <w:r w:rsidRPr="00D27598">
        <w:rPr>
          <w:color w:val="000000" w:themeColor="text1"/>
        </w:rPr>
        <w:t xml:space="preserve">mln odcisków palców) </w:t>
      </w:r>
      <w:r w:rsidR="00FC03B2" w:rsidRPr="00D27598">
        <w:rPr>
          <w:color w:val="000000" w:themeColor="text1"/>
        </w:rPr>
        <w:br/>
      </w:r>
      <w:r w:rsidRPr="00D27598">
        <w:rPr>
          <w:color w:val="000000" w:themeColor="text1"/>
        </w:rPr>
        <w:t>i we Francji (4,6</w:t>
      </w:r>
      <w:r w:rsidR="00F62859" w:rsidRPr="00D27598">
        <w:rPr>
          <w:color w:val="000000" w:themeColor="text1"/>
        </w:rPr>
        <w:t xml:space="preserve"> </w:t>
      </w:r>
      <w:r w:rsidRPr="00D27598">
        <w:rPr>
          <w:color w:val="000000" w:themeColor="text1"/>
        </w:rPr>
        <w:t>mln odcisków palców) liczb</w:t>
      </w:r>
      <w:r w:rsidR="003C4B27" w:rsidRPr="00D27598">
        <w:rPr>
          <w:color w:val="000000" w:themeColor="text1"/>
        </w:rPr>
        <w:t>y</w:t>
      </w:r>
      <w:r w:rsidRPr="00D27598">
        <w:rPr>
          <w:color w:val="000000" w:themeColor="text1"/>
        </w:rPr>
        <w:t xml:space="preserve"> odcisków palców przechowywanych w banku danych niemieckiej policji federalnej (2,8</w:t>
      </w:r>
      <w:r w:rsidR="00F62859" w:rsidRPr="00D27598">
        <w:rPr>
          <w:color w:val="000000" w:themeColor="text1"/>
        </w:rPr>
        <w:t xml:space="preserve"> </w:t>
      </w:r>
      <w:r w:rsidRPr="00D27598">
        <w:rPr>
          <w:color w:val="000000" w:themeColor="text1"/>
        </w:rPr>
        <w:t xml:space="preserve">mln) nie </w:t>
      </w:r>
      <w:r w:rsidR="003C4B27" w:rsidRPr="00D27598">
        <w:rPr>
          <w:color w:val="000000" w:themeColor="text1"/>
        </w:rPr>
        <w:t>można uznać</w:t>
      </w:r>
      <w:r w:rsidRPr="00D27598">
        <w:rPr>
          <w:color w:val="000000" w:themeColor="text1"/>
        </w:rPr>
        <w:t xml:space="preserve"> za nadmierną.</w:t>
      </w:r>
    </w:p>
    <w:p w14:paraId="32E3860D" w14:textId="77777777" w:rsidR="00B917C1" w:rsidRPr="00D27598" w:rsidRDefault="00B917C1" w:rsidP="001F440A">
      <w:pPr>
        <w:pStyle w:val="JuH1"/>
        <w:rPr>
          <w:color w:val="000000" w:themeColor="text1"/>
        </w:rPr>
      </w:pPr>
      <w:r w:rsidRPr="00D27598">
        <w:rPr>
          <w:color w:val="000000" w:themeColor="text1"/>
        </w:rPr>
        <w:t>Ocena Trybunału</w:t>
      </w:r>
    </w:p>
    <w:p w14:paraId="5D9A79A9" w14:textId="77777777" w:rsidR="00B917C1" w:rsidRPr="00D27598" w:rsidRDefault="00B917C1" w:rsidP="001F440A">
      <w:pPr>
        <w:pStyle w:val="JuHa0"/>
        <w:rPr>
          <w:color w:val="000000" w:themeColor="text1"/>
        </w:rPr>
      </w:pPr>
      <w:r w:rsidRPr="00D27598">
        <w:rPr>
          <w:color w:val="000000" w:themeColor="text1"/>
        </w:rPr>
        <w:t>Czy doszło do ingerencji</w:t>
      </w:r>
    </w:p>
    <w:p w14:paraId="0A3A398A" w14:textId="74E93409" w:rsidR="00B917C1" w:rsidRPr="00D27598" w:rsidRDefault="001F440A" w:rsidP="005A02EA">
      <w:pPr>
        <w:pStyle w:val="JuPara"/>
        <w:rPr>
          <w:color w:val="000000" w:themeColor="text1"/>
        </w:rPr>
      </w:pPr>
      <w:r w:rsidRPr="00D27598">
        <w:rPr>
          <w:color w:val="000000" w:themeColor="text1"/>
        </w:rPr>
        <w:t>56.</w:t>
      </w:r>
      <w:r w:rsidR="00F62859" w:rsidRPr="00D27598">
        <w:rPr>
          <w:color w:val="000000" w:themeColor="text1"/>
        </w:rPr>
        <w:t xml:space="preserve"> </w:t>
      </w:r>
      <w:r w:rsidRPr="00D27598">
        <w:rPr>
          <w:color w:val="000000" w:themeColor="text1"/>
        </w:rPr>
        <w:t>Trybunał przypom</w:t>
      </w:r>
      <w:r w:rsidR="005A02EA" w:rsidRPr="00D27598">
        <w:rPr>
          <w:color w:val="000000" w:themeColor="text1"/>
        </w:rPr>
        <w:t>ina</w:t>
      </w:r>
      <w:r w:rsidRPr="00D27598">
        <w:rPr>
          <w:color w:val="000000" w:themeColor="text1"/>
        </w:rPr>
        <w:t xml:space="preserve">, że pojęcie życia prywatnego rozciąga się </w:t>
      </w:r>
      <w:r w:rsidR="00FC03B2" w:rsidRPr="00D27598">
        <w:rPr>
          <w:color w:val="000000" w:themeColor="text1"/>
        </w:rPr>
        <w:br/>
      </w:r>
      <w:r w:rsidRPr="00D27598">
        <w:rPr>
          <w:color w:val="000000" w:themeColor="text1"/>
        </w:rPr>
        <w:t xml:space="preserve">na aspekty związane z tożsamością osobistą, takie jak fotografia danej osoby. Prawo do ochrony własnego wizerunku zakłada prawo jednostki </w:t>
      </w:r>
      <w:r w:rsidR="00FC03B2" w:rsidRPr="00D27598">
        <w:rPr>
          <w:color w:val="000000" w:themeColor="text1"/>
        </w:rPr>
        <w:br/>
      </w:r>
      <w:r w:rsidRPr="00D27598">
        <w:rPr>
          <w:color w:val="000000" w:themeColor="text1"/>
        </w:rPr>
        <w:t>do kontrolowania sposobu wykorzystania tego wizerunku (zob.</w:t>
      </w:r>
      <w:r w:rsidR="00F62859" w:rsidRPr="00D27598">
        <w:rPr>
          <w:color w:val="000000" w:themeColor="text1"/>
        </w:rPr>
        <w:t xml:space="preserve"> </w:t>
      </w:r>
      <w:r w:rsidRPr="00D27598">
        <w:rPr>
          <w:i/>
          <w:iCs/>
          <w:color w:val="000000" w:themeColor="text1"/>
        </w:rPr>
        <w:t xml:space="preserve">Von </w:t>
      </w:r>
      <w:proofErr w:type="spellStart"/>
      <w:r w:rsidRPr="00D27598">
        <w:rPr>
          <w:i/>
          <w:iCs/>
          <w:color w:val="000000" w:themeColor="text1"/>
        </w:rPr>
        <w:t>Hannover</w:t>
      </w:r>
      <w:proofErr w:type="spellEnd"/>
      <w:r w:rsidRPr="00D27598">
        <w:rPr>
          <w:i/>
          <w:iCs/>
          <w:color w:val="000000" w:themeColor="text1"/>
        </w:rPr>
        <w:t xml:space="preserve"> przeciwko Niemcom (nr</w:t>
      </w:r>
      <w:r w:rsidR="00F62859" w:rsidRPr="00D27598">
        <w:rPr>
          <w:i/>
          <w:iCs/>
          <w:color w:val="000000" w:themeColor="text1"/>
        </w:rPr>
        <w:t xml:space="preserve"> </w:t>
      </w:r>
      <w:r w:rsidRPr="00D27598">
        <w:rPr>
          <w:i/>
          <w:iCs/>
          <w:color w:val="000000" w:themeColor="text1"/>
        </w:rPr>
        <w:t>2)</w:t>
      </w:r>
      <w:r w:rsidRPr="00D27598">
        <w:rPr>
          <w:color w:val="000000" w:themeColor="text1"/>
        </w:rPr>
        <w:t xml:space="preserve"> [WI], skargi nr</w:t>
      </w:r>
      <w:r w:rsidR="00F62859" w:rsidRPr="00D27598">
        <w:rPr>
          <w:color w:val="000000" w:themeColor="text1"/>
        </w:rPr>
        <w:t xml:space="preserve"> </w:t>
      </w:r>
      <w:r w:rsidRPr="00D27598">
        <w:rPr>
          <w:color w:val="000000" w:themeColor="text1"/>
        </w:rPr>
        <w:t>40660/08 i 60641/08, §§</w:t>
      </w:r>
      <w:r w:rsidR="00F62859" w:rsidRPr="00D27598">
        <w:rPr>
          <w:color w:val="000000" w:themeColor="text1"/>
        </w:rPr>
        <w:t xml:space="preserve"> </w:t>
      </w:r>
      <w:r w:rsidRPr="00D27598">
        <w:rPr>
          <w:color w:val="000000" w:themeColor="text1"/>
        </w:rPr>
        <w:t>95</w:t>
      </w:r>
      <w:r w:rsidR="005A02EA" w:rsidRPr="00D27598">
        <w:rPr>
          <w:color w:val="000000" w:themeColor="text1"/>
        </w:rPr>
        <w:t>–</w:t>
      </w:r>
      <w:r w:rsidRPr="00D27598">
        <w:rPr>
          <w:color w:val="000000" w:themeColor="text1"/>
        </w:rPr>
        <w:t xml:space="preserve">96, </w:t>
      </w:r>
      <w:proofErr w:type="spellStart"/>
      <w:r w:rsidRPr="00D27598">
        <w:rPr>
          <w:color w:val="000000" w:themeColor="text1"/>
        </w:rPr>
        <w:t>ETPCz</w:t>
      </w:r>
      <w:proofErr w:type="spellEnd"/>
      <w:r w:rsidR="00F62859" w:rsidRPr="00D27598">
        <w:rPr>
          <w:color w:val="000000" w:themeColor="text1"/>
        </w:rPr>
        <w:t xml:space="preserve"> </w:t>
      </w:r>
      <w:r w:rsidRPr="00D27598">
        <w:rPr>
          <w:color w:val="000000" w:themeColor="text1"/>
        </w:rPr>
        <w:t>2012, §§</w:t>
      </w:r>
      <w:r w:rsidR="00F62859" w:rsidRPr="00D27598">
        <w:rPr>
          <w:color w:val="000000" w:themeColor="text1"/>
        </w:rPr>
        <w:t xml:space="preserve"> </w:t>
      </w:r>
      <w:r w:rsidRPr="00D27598">
        <w:rPr>
          <w:color w:val="000000" w:themeColor="text1"/>
        </w:rPr>
        <w:t>95</w:t>
      </w:r>
      <w:r w:rsidR="005A02EA" w:rsidRPr="00D27598">
        <w:rPr>
          <w:color w:val="000000" w:themeColor="text1"/>
        </w:rPr>
        <w:t>–</w:t>
      </w:r>
      <w:r w:rsidRPr="00D27598">
        <w:rPr>
          <w:color w:val="000000" w:themeColor="text1"/>
        </w:rPr>
        <w:t xml:space="preserve">96, </w:t>
      </w:r>
      <w:proofErr w:type="spellStart"/>
      <w:r w:rsidRPr="00D27598">
        <w:rPr>
          <w:color w:val="000000" w:themeColor="text1"/>
        </w:rPr>
        <w:t>ETPCz</w:t>
      </w:r>
      <w:proofErr w:type="spellEnd"/>
      <w:r w:rsidRPr="00D27598">
        <w:rPr>
          <w:color w:val="000000" w:themeColor="text1"/>
        </w:rPr>
        <w:t xml:space="preserve"> 2004-VI z dalszymi odniesieniami). Wykonanie zdjęcia osoby i jego zatrzymanie w policyjnej bazie danych z</w:t>
      </w:r>
      <w:r w:rsidR="00F62859" w:rsidRPr="00D27598">
        <w:rPr>
          <w:color w:val="000000" w:themeColor="text1"/>
        </w:rPr>
        <w:t xml:space="preserve"> </w:t>
      </w:r>
      <w:r w:rsidRPr="00D27598">
        <w:rPr>
          <w:color w:val="000000" w:themeColor="text1"/>
        </w:rPr>
        <w:t>możliwością jego automatycznego przetwarzania stanowi ingerencję w</w:t>
      </w:r>
      <w:r w:rsidR="00F62859" w:rsidRPr="00D27598">
        <w:rPr>
          <w:color w:val="000000" w:themeColor="text1"/>
        </w:rPr>
        <w:t xml:space="preserve"> </w:t>
      </w:r>
      <w:r w:rsidRPr="00D27598">
        <w:rPr>
          <w:color w:val="000000" w:themeColor="text1"/>
        </w:rPr>
        <w:t>prawo do poszanowania życia prywatnego na podstawie art.</w:t>
      </w:r>
      <w:r w:rsidR="00F62859" w:rsidRPr="00D27598">
        <w:rPr>
          <w:color w:val="000000" w:themeColor="text1"/>
        </w:rPr>
        <w:t xml:space="preserve"> </w:t>
      </w:r>
      <w:r w:rsidRPr="00D27598">
        <w:rPr>
          <w:color w:val="000000" w:themeColor="text1"/>
        </w:rPr>
        <w:t>8 Konwencji (zob.</w:t>
      </w:r>
      <w:r w:rsidR="00F62859" w:rsidRPr="00D27598">
        <w:rPr>
          <w:color w:val="000000" w:themeColor="text1"/>
        </w:rPr>
        <w:t xml:space="preserve"> </w:t>
      </w:r>
      <w:proofErr w:type="spellStart"/>
      <w:r w:rsidRPr="00D27598">
        <w:rPr>
          <w:i/>
          <w:iCs/>
          <w:color w:val="000000" w:themeColor="text1"/>
        </w:rPr>
        <w:t>Gaughran</w:t>
      </w:r>
      <w:proofErr w:type="spellEnd"/>
      <w:r w:rsidRPr="00D27598">
        <w:rPr>
          <w:i/>
          <w:iCs/>
          <w:color w:val="000000" w:themeColor="text1"/>
        </w:rPr>
        <w:t xml:space="preserve"> przeciwko Zjednoczonemu Królestwu</w:t>
      </w:r>
      <w:r w:rsidRPr="00D27598">
        <w:rPr>
          <w:color w:val="000000" w:themeColor="text1"/>
        </w:rPr>
        <w:t>, skarga nr</w:t>
      </w:r>
      <w:r w:rsidR="00F62859" w:rsidRPr="00D27598">
        <w:rPr>
          <w:color w:val="000000" w:themeColor="text1"/>
        </w:rPr>
        <w:t xml:space="preserve"> </w:t>
      </w:r>
      <w:r w:rsidRPr="00D27598">
        <w:rPr>
          <w:color w:val="000000" w:themeColor="text1"/>
        </w:rPr>
        <w:t>45245/15, §§</w:t>
      </w:r>
      <w:r w:rsidR="00F62859" w:rsidRPr="00D27598">
        <w:rPr>
          <w:color w:val="000000" w:themeColor="text1"/>
        </w:rPr>
        <w:t xml:space="preserve"> </w:t>
      </w:r>
      <w:r w:rsidRPr="00D27598">
        <w:rPr>
          <w:color w:val="000000" w:themeColor="text1"/>
        </w:rPr>
        <w:t>65</w:t>
      </w:r>
      <w:r w:rsidR="005A02EA" w:rsidRPr="00D27598">
        <w:rPr>
          <w:color w:val="000000" w:themeColor="text1"/>
        </w:rPr>
        <w:t>–</w:t>
      </w:r>
      <w:r w:rsidRPr="00D27598">
        <w:rPr>
          <w:color w:val="000000" w:themeColor="text1"/>
        </w:rPr>
        <w:t>70, 13</w:t>
      </w:r>
      <w:r w:rsidR="00F62859" w:rsidRPr="00D27598">
        <w:rPr>
          <w:color w:val="000000" w:themeColor="text1"/>
        </w:rPr>
        <w:t xml:space="preserve"> </w:t>
      </w:r>
      <w:r w:rsidRPr="00D27598">
        <w:rPr>
          <w:color w:val="000000" w:themeColor="text1"/>
        </w:rPr>
        <w:t>lutego</w:t>
      </w:r>
      <w:r w:rsidR="00F62859" w:rsidRPr="00D27598">
        <w:rPr>
          <w:color w:val="000000" w:themeColor="text1"/>
        </w:rPr>
        <w:t xml:space="preserve"> </w:t>
      </w:r>
      <w:r w:rsidRPr="00D27598">
        <w:rPr>
          <w:color w:val="000000" w:themeColor="text1"/>
        </w:rPr>
        <w:t>2020</w:t>
      </w:r>
      <w:r w:rsidR="00F62859" w:rsidRPr="00D27598">
        <w:rPr>
          <w:color w:val="000000" w:themeColor="text1"/>
        </w:rPr>
        <w:t xml:space="preserve"> </w:t>
      </w:r>
      <w:r w:rsidRPr="00D27598">
        <w:rPr>
          <w:color w:val="000000" w:themeColor="text1"/>
        </w:rPr>
        <w:t>r. – jeszcze nieostateczny).</w:t>
      </w:r>
    </w:p>
    <w:p w14:paraId="76BE213F" w14:textId="214E7639" w:rsidR="00B917C1" w:rsidRPr="00D27598" w:rsidRDefault="001F440A" w:rsidP="001F440A">
      <w:pPr>
        <w:pStyle w:val="JuPara"/>
        <w:rPr>
          <w:color w:val="000000" w:themeColor="text1"/>
        </w:rPr>
      </w:pPr>
      <w:r w:rsidRPr="00D27598">
        <w:rPr>
          <w:color w:val="000000" w:themeColor="text1"/>
        </w:rPr>
        <w:t>57.</w:t>
      </w:r>
      <w:r w:rsidR="00F62859" w:rsidRPr="00D27598">
        <w:rPr>
          <w:color w:val="000000" w:themeColor="text1"/>
        </w:rPr>
        <w:t xml:space="preserve"> </w:t>
      </w:r>
      <w:r w:rsidRPr="00D27598">
        <w:rPr>
          <w:color w:val="000000" w:themeColor="text1"/>
        </w:rPr>
        <w:t xml:space="preserve">Pobieranie i przechowywanie w rejestrach </w:t>
      </w:r>
      <w:r w:rsidR="005A02EA" w:rsidRPr="00D27598">
        <w:rPr>
          <w:color w:val="000000" w:themeColor="text1"/>
        </w:rPr>
        <w:t>organów</w:t>
      </w:r>
      <w:r w:rsidRPr="00D27598">
        <w:rPr>
          <w:color w:val="000000" w:themeColor="text1"/>
        </w:rPr>
        <w:t xml:space="preserve"> krajowych odcisków palców zidentyfikowanej lub możliwej do zidentyfikowania osoby również stanowi ingerencję w prawo tej osoby do poszanowania życia prywatnego (zob.</w:t>
      </w:r>
      <w:r w:rsidR="00F62859" w:rsidRPr="00D27598">
        <w:rPr>
          <w:color w:val="000000" w:themeColor="text1"/>
        </w:rPr>
        <w:t xml:space="preserve"> </w:t>
      </w:r>
      <w:r w:rsidRPr="00D27598">
        <w:rPr>
          <w:i/>
          <w:iCs/>
          <w:color w:val="000000" w:themeColor="text1"/>
        </w:rPr>
        <w:t xml:space="preserve">S. i </w:t>
      </w:r>
      <w:proofErr w:type="spellStart"/>
      <w:r w:rsidRPr="00D27598">
        <w:rPr>
          <w:i/>
          <w:iCs/>
          <w:color w:val="000000" w:themeColor="text1"/>
        </w:rPr>
        <w:t>Marper</w:t>
      </w:r>
      <w:proofErr w:type="spellEnd"/>
      <w:r w:rsidRPr="00D27598">
        <w:rPr>
          <w:i/>
          <w:iCs/>
          <w:color w:val="000000" w:themeColor="text1"/>
        </w:rPr>
        <w:t xml:space="preserve"> przeciwko Zjednoczonemu Królestwu</w:t>
      </w:r>
      <w:r w:rsidRPr="00D27598">
        <w:rPr>
          <w:color w:val="000000" w:themeColor="text1"/>
        </w:rPr>
        <w:t xml:space="preserve"> [WI], </w:t>
      </w:r>
      <w:r w:rsidRPr="00D27598">
        <w:rPr>
          <w:color w:val="000000" w:themeColor="text1"/>
        </w:rPr>
        <w:lastRenderedPageBreak/>
        <w:t>skarg</w:t>
      </w:r>
      <w:r w:rsidR="005A02EA" w:rsidRPr="00D27598">
        <w:rPr>
          <w:color w:val="000000" w:themeColor="text1"/>
        </w:rPr>
        <w:t>i</w:t>
      </w:r>
      <w:r w:rsidRPr="00D27598">
        <w:rPr>
          <w:color w:val="000000" w:themeColor="text1"/>
        </w:rPr>
        <w:t xml:space="preserve"> nr</w:t>
      </w:r>
      <w:r w:rsidR="00F62859" w:rsidRPr="00D27598">
        <w:rPr>
          <w:color w:val="000000" w:themeColor="text1"/>
        </w:rPr>
        <w:t xml:space="preserve"> </w:t>
      </w:r>
      <w:r w:rsidRPr="00D27598">
        <w:rPr>
          <w:color w:val="000000" w:themeColor="text1"/>
        </w:rPr>
        <w:t>30562/04 i 30566/04, §§ 78</w:t>
      </w:r>
      <w:r w:rsidR="005A02EA" w:rsidRPr="00D27598">
        <w:rPr>
          <w:color w:val="000000" w:themeColor="text1"/>
        </w:rPr>
        <w:t>–</w:t>
      </w:r>
      <w:r w:rsidRPr="00D27598">
        <w:rPr>
          <w:color w:val="000000" w:themeColor="text1"/>
        </w:rPr>
        <w:t xml:space="preserve">86, </w:t>
      </w:r>
      <w:proofErr w:type="spellStart"/>
      <w:r w:rsidRPr="00D27598">
        <w:rPr>
          <w:color w:val="000000" w:themeColor="text1"/>
        </w:rPr>
        <w:t>ETPCz</w:t>
      </w:r>
      <w:proofErr w:type="spellEnd"/>
      <w:r w:rsidR="00F62859" w:rsidRPr="00D27598">
        <w:rPr>
          <w:color w:val="000000" w:themeColor="text1"/>
        </w:rPr>
        <w:t xml:space="preserve"> </w:t>
      </w:r>
      <w:r w:rsidRPr="00D27598">
        <w:rPr>
          <w:color w:val="000000" w:themeColor="text1"/>
        </w:rPr>
        <w:t>2008;</w:t>
      </w:r>
      <w:r w:rsidRPr="00D27598">
        <w:rPr>
          <w:i/>
          <w:iCs/>
          <w:color w:val="000000" w:themeColor="text1"/>
        </w:rPr>
        <w:t xml:space="preserve"> M.K. przeciwko Francji</w:t>
      </w:r>
      <w:r w:rsidRPr="00D27598">
        <w:rPr>
          <w:color w:val="000000" w:themeColor="text1"/>
        </w:rPr>
        <w:t>, skarga nr</w:t>
      </w:r>
      <w:r w:rsidR="00F62859" w:rsidRPr="00D27598">
        <w:rPr>
          <w:color w:val="000000" w:themeColor="text1"/>
        </w:rPr>
        <w:t xml:space="preserve"> </w:t>
      </w:r>
      <w:r w:rsidRPr="00D27598">
        <w:rPr>
          <w:color w:val="000000" w:themeColor="text1"/>
        </w:rPr>
        <w:t>19522/09, §</w:t>
      </w:r>
      <w:r w:rsidR="00F62859" w:rsidRPr="00D27598">
        <w:rPr>
          <w:color w:val="000000" w:themeColor="text1"/>
        </w:rPr>
        <w:t xml:space="preserve"> </w:t>
      </w:r>
      <w:r w:rsidRPr="00D27598">
        <w:rPr>
          <w:color w:val="000000" w:themeColor="text1"/>
        </w:rPr>
        <w:t>26, 18</w:t>
      </w:r>
      <w:r w:rsidR="00F62859" w:rsidRPr="00D27598">
        <w:rPr>
          <w:color w:val="000000" w:themeColor="text1"/>
        </w:rPr>
        <w:t xml:space="preserve"> </w:t>
      </w:r>
      <w:r w:rsidRPr="00D27598">
        <w:rPr>
          <w:color w:val="000000" w:themeColor="text1"/>
        </w:rPr>
        <w:t>kwietnia</w:t>
      </w:r>
      <w:r w:rsidR="00F62859" w:rsidRPr="00D27598">
        <w:rPr>
          <w:color w:val="000000" w:themeColor="text1"/>
        </w:rPr>
        <w:t xml:space="preserve"> </w:t>
      </w:r>
      <w:r w:rsidRPr="00D27598">
        <w:rPr>
          <w:color w:val="000000" w:themeColor="text1"/>
        </w:rPr>
        <w:t>2013</w:t>
      </w:r>
      <w:r w:rsidR="00F62859" w:rsidRPr="00D27598">
        <w:rPr>
          <w:color w:val="000000" w:themeColor="text1"/>
        </w:rPr>
        <w:t xml:space="preserve"> </w:t>
      </w:r>
      <w:r w:rsidRPr="00D27598">
        <w:rPr>
          <w:color w:val="000000" w:themeColor="text1"/>
        </w:rPr>
        <w:t xml:space="preserve">r.; oraz </w:t>
      </w:r>
      <w:proofErr w:type="spellStart"/>
      <w:r w:rsidRPr="00D27598">
        <w:rPr>
          <w:i/>
          <w:iCs/>
          <w:color w:val="000000" w:themeColor="text1"/>
        </w:rPr>
        <w:t>Gaughran</w:t>
      </w:r>
      <w:proofErr w:type="spellEnd"/>
      <w:r w:rsidRPr="00D27598">
        <w:rPr>
          <w:color w:val="000000" w:themeColor="text1"/>
        </w:rPr>
        <w:t xml:space="preserve">, </w:t>
      </w:r>
      <w:r w:rsidRPr="00D27598">
        <w:rPr>
          <w:i/>
          <w:iCs/>
          <w:color w:val="000000" w:themeColor="text1"/>
        </w:rPr>
        <w:t>op.</w:t>
      </w:r>
      <w:r w:rsidR="00F62859" w:rsidRPr="00D27598">
        <w:rPr>
          <w:i/>
          <w:iCs/>
          <w:color w:val="000000" w:themeColor="text1"/>
        </w:rPr>
        <w:t xml:space="preserve"> </w:t>
      </w:r>
      <w:r w:rsidRPr="00D27598">
        <w:rPr>
          <w:i/>
          <w:iCs/>
          <w:color w:val="000000" w:themeColor="text1"/>
        </w:rPr>
        <w:t>cit.</w:t>
      </w:r>
      <w:r w:rsidRPr="00D27598">
        <w:rPr>
          <w:color w:val="000000" w:themeColor="text1"/>
        </w:rPr>
        <w:t>, §</w:t>
      </w:r>
      <w:r w:rsidR="00F62859" w:rsidRPr="00D27598">
        <w:rPr>
          <w:color w:val="000000" w:themeColor="text1"/>
        </w:rPr>
        <w:t xml:space="preserve"> </w:t>
      </w:r>
      <w:r w:rsidRPr="00D27598">
        <w:rPr>
          <w:color w:val="000000" w:themeColor="text1"/>
        </w:rPr>
        <w:t>63).</w:t>
      </w:r>
    </w:p>
    <w:p w14:paraId="770E5DFA" w14:textId="7A0B5160" w:rsidR="00B917C1" w:rsidRPr="00D27598" w:rsidRDefault="001F440A" w:rsidP="001F440A">
      <w:pPr>
        <w:pStyle w:val="JuPara"/>
        <w:rPr>
          <w:color w:val="000000" w:themeColor="text1"/>
        </w:rPr>
      </w:pPr>
      <w:r w:rsidRPr="00D27598">
        <w:rPr>
          <w:color w:val="000000" w:themeColor="text1"/>
        </w:rPr>
        <w:t>58.</w:t>
      </w:r>
      <w:r w:rsidR="00F62859" w:rsidRPr="00D27598">
        <w:rPr>
          <w:color w:val="000000" w:themeColor="text1"/>
        </w:rPr>
        <w:t xml:space="preserve"> </w:t>
      </w:r>
      <w:r w:rsidRPr="00D27598">
        <w:rPr>
          <w:color w:val="000000" w:themeColor="text1"/>
        </w:rPr>
        <w:t xml:space="preserve">Podobnie przechowywanie przez </w:t>
      </w:r>
      <w:r w:rsidR="000376D8" w:rsidRPr="00D27598">
        <w:rPr>
          <w:color w:val="000000" w:themeColor="text1"/>
        </w:rPr>
        <w:t>organ publiczny</w:t>
      </w:r>
      <w:r w:rsidRPr="00D27598">
        <w:rPr>
          <w:color w:val="000000" w:themeColor="text1"/>
        </w:rPr>
        <w:t xml:space="preserve"> informacji dotyczących życia prywatnego jednostki, takich jak dane kontaktowe osób skazanych, stanowi ingerencję w to prawo (zob.</w:t>
      </w:r>
      <w:r w:rsidR="00F62859" w:rsidRPr="00D27598">
        <w:rPr>
          <w:color w:val="000000" w:themeColor="text1"/>
        </w:rPr>
        <w:t xml:space="preserve"> </w:t>
      </w:r>
      <w:proofErr w:type="spellStart"/>
      <w:r w:rsidRPr="00D27598">
        <w:rPr>
          <w:i/>
          <w:iCs/>
          <w:color w:val="000000" w:themeColor="text1"/>
        </w:rPr>
        <w:t>Gardel</w:t>
      </w:r>
      <w:proofErr w:type="spellEnd"/>
      <w:r w:rsidRPr="00D27598">
        <w:rPr>
          <w:i/>
          <w:iCs/>
          <w:color w:val="000000" w:themeColor="text1"/>
        </w:rPr>
        <w:t xml:space="preserve"> przeciwko Francji</w:t>
      </w:r>
      <w:r w:rsidRPr="00D27598">
        <w:rPr>
          <w:color w:val="000000" w:themeColor="text1"/>
        </w:rPr>
        <w:t>, skarga nr</w:t>
      </w:r>
      <w:r w:rsidR="00F62859" w:rsidRPr="00D27598">
        <w:rPr>
          <w:color w:val="000000" w:themeColor="text1"/>
        </w:rPr>
        <w:t xml:space="preserve"> </w:t>
      </w:r>
      <w:r w:rsidRPr="00D27598">
        <w:rPr>
          <w:color w:val="000000" w:themeColor="text1"/>
        </w:rPr>
        <w:t>16428/05, §</w:t>
      </w:r>
      <w:r w:rsidR="00F62859" w:rsidRPr="00D27598">
        <w:rPr>
          <w:color w:val="000000" w:themeColor="text1"/>
        </w:rPr>
        <w:t xml:space="preserve"> </w:t>
      </w:r>
      <w:r w:rsidRPr="00D27598">
        <w:rPr>
          <w:color w:val="000000" w:themeColor="text1"/>
        </w:rPr>
        <w:t xml:space="preserve">58, </w:t>
      </w:r>
      <w:proofErr w:type="spellStart"/>
      <w:r w:rsidRPr="00D27598">
        <w:rPr>
          <w:color w:val="000000" w:themeColor="text1"/>
        </w:rPr>
        <w:t>ETPCz</w:t>
      </w:r>
      <w:proofErr w:type="spellEnd"/>
      <w:r w:rsidR="00F62859" w:rsidRPr="00D27598">
        <w:rPr>
          <w:color w:val="000000" w:themeColor="text1"/>
        </w:rPr>
        <w:t xml:space="preserve"> </w:t>
      </w:r>
      <w:r w:rsidRPr="00D27598">
        <w:rPr>
          <w:color w:val="000000" w:themeColor="text1"/>
        </w:rPr>
        <w:t>2009).</w:t>
      </w:r>
    </w:p>
    <w:p w14:paraId="7D3835D4" w14:textId="317E3934" w:rsidR="00B917C1" w:rsidRPr="00D27598" w:rsidRDefault="001F440A" w:rsidP="001F440A">
      <w:pPr>
        <w:pStyle w:val="JuPara"/>
        <w:rPr>
          <w:color w:val="000000" w:themeColor="text1"/>
        </w:rPr>
      </w:pPr>
      <w:r w:rsidRPr="00D27598">
        <w:rPr>
          <w:color w:val="000000" w:themeColor="text1"/>
        </w:rPr>
        <w:t>59.</w:t>
      </w:r>
      <w:r w:rsidR="00F62859" w:rsidRPr="00D27598">
        <w:rPr>
          <w:color w:val="000000" w:themeColor="text1"/>
        </w:rPr>
        <w:t xml:space="preserve"> </w:t>
      </w:r>
      <w:r w:rsidRPr="00D27598">
        <w:rPr>
          <w:color w:val="000000" w:themeColor="text1"/>
        </w:rPr>
        <w:t xml:space="preserve">W niniejszej sprawie policja nakazała wykonanie fotografii skarżącego, a także pobranie jego odcisków palców i dłoni oraz sporządzenie jego rysopisu do </w:t>
      </w:r>
      <w:r w:rsidR="000376D8" w:rsidRPr="00D27598">
        <w:rPr>
          <w:color w:val="000000" w:themeColor="text1"/>
        </w:rPr>
        <w:t xml:space="preserve">rejestrów </w:t>
      </w:r>
      <w:r w:rsidRPr="00D27598">
        <w:rPr>
          <w:color w:val="000000" w:themeColor="text1"/>
        </w:rPr>
        <w:t>policyjnych; miało to służyć przyszłym celom identyfikacyjnym. Nakaz ten następnie wykonano (zob.</w:t>
      </w:r>
      <w:r w:rsidR="00DB070D" w:rsidRPr="00D27598">
        <w:rPr>
          <w:color w:val="000000" w:themeColor="text1"/>
        </w:rPr>
        <w:t xml:space="preserve"> </w:t>
      </w:r>
      <w:r w:rsidR="006108FD" w:rsidRPr="00D27598">
        <w:rPr>
          <w:color w:val="000000" w:themeColor="text1"/>
        </w:rPr>
        <w:t>paragraf</w:t>
      </w:r>
      <w:r w:rsidR="00DB070D" w:rsidRPr="00D27598">
        <w:rPr>
          <w:color w:val="000000" w:themeColor="text1"/>
        </w:rPr>
        <w:t xml:space="preserve"> </w:t>
      </w:r>
      <w:r w:rsidRPr="00D27598">
        <w:rPr>
          <w:color w:val="000000" w:themeColor="text1"/>
        </w:rPr>
        <w:t xml:space="preserve">22 powyżej). Trybunał, mając na uwadze swoje orzecznictwo, uważa, </w:t>
      </w:r>
      <w:r w:rsidR="00FC03B2" w:rsidRPr="00D27598">
        <w:rPr>
          <w:color w:val="000000" w:themeColor="text1"/>
        </w:rPr>
        <w:br/>
      </w:r>
      <w:r w:rsidRPr="00D27598">
        <w:rPr>
          <w:color w:val="000000" w:themeColor="text1"/>
        </w:rPr>
        <w:t>że pobieranie i przechowywanie tych różnych rodzajów danych osobowych stanowi ingerencję w prawo skarżącego do poszanowania jego życia prywatnego. Rząd nie kwestionował powyższego ustalenia.</w:t>
      </w:r>
    </w:p>
    <w:p w14:paraId="70760983" w14:textId="2388D9DC" w:rsidR="00B917C1" w:rsidRPr="00D27598" w:rsidRDefault="001F440A" w:rsidP="001F440A">
      <w:pPr>
        <w:pStyle w:val="JuPara"/>
        <w:rPr>
          <w:color w:val="000000" w:themeColor="text1"/>
        </w:rPr>
      </w:pPr>
      <w:r w:rsidRPr="00D27598">
        <w:rPr>
          <w:color w:val="000000" w:themeColor="text1"/>
        </w:rPr>
        <w:t>60.</w:t>
      </w:r>
      <w:r w:rsidR="00DB070D" w:rsidRPr="00D27598">
        <w:rPr>
          <w:color w:val="000000" w:themeColor="text1"/>
        </w:rPr>
        <w:t xml:space="preserve"> </w:t>
      </w:r>
      <w:r w:rsidRPr="00D27598">
        <w:rPr>
          <w:color w:val="000000" w:themeColor="text1"/>
        </w:rPr>
        <w:t>Trybunał stwierd</w:t>
      </w:r>
      <w:r w:rsidR="0097264A" w:rsidRPr="00D27598">
        <w:rPr>
          <w:color w:val="000000" w:themeColor="text1"/>
        </w:rPr>
        <w:t>za</w:t>
      </w:r>
      <w:r w:rsidRPr="00D27598">
        <w:rPr>
          <w:color w:val="000000" w:themeColor="text1"/>
        </w:rPr>
        <w:t xml:space="preserve"> w szczególności, że pobranie odcisków dłoni stanowi środek, który zarówno pod względem intensywności, </w:t>
      </w:r>
      <w:r w:rsidR="00FC03B2" w:rsidRPr="00D27598">
        <w:rPr>
          <w:color w:val="000000" w:themeColor="text1"/>
        </w:rPr>
        <w:br/>
      </w:r>
      <w:r w:rsidRPr="00D27598">
        <w:rPr>
          <w:color w:val="000000" w:themeColor="text1"/>
        </w:rPr>
        <w:t>jak i</w:t>
      </w:r>
      <w:r w:rsidR="00DB070D" w:rsidRPr="00D27598">
        <w:rPr>
          <w:color w:val="000000" w:themeColor="text1"/>
        </w:rPr>
        <w:t xml:space="preserve"> </w:t>
      </w:r>
      <w:r w:rsidRPr="00D27598">
        <w:rPr>
          <w:color w:val="000000" w:themeColor="text1"/>
        </w:rPr>
        <w:t xml:space="preserve">ewentualnego przyszłego wykorzystania uzyskanych danych, jest bardzo podobny do pobrania odcisków palców; dlatego należy zastosować te same względy. Rysopis skarżącego i jego włączenie do rejestrów policyjnych dla celów przyszłej identyfikacji należy uznać za porównywalne </w:t>
      </w:r>
      <w:r w:rsidR="00FC03B2" w:rsidRPr="00D27598">
        <w:rPr>
          <w:color w:val="000000" w:themeColor="text1"/>
        </w:rPr>
        <w:br/>
      </w:r>
      <w:r w:rsidRPr="00D27598">
        <w:rPr>
          <w:color w:val="000000" w:themeColor="text1"/>
        </w:rPr>
        <w:t xml:space="preserve">z wykonaniem fotografii, choć mniej inwazyjne. Ponieważ jednak Trybunał uznał wcześniej, że nawet przechowywanie danych kontaktowych skazanego przestępcy przez organ publiczny stanowi ingerencję w prawo jednostki </w:t>
      </w:r>
      <w:r w:rsidR="00FC03B2" w:rsidRPr="00D27598">
        <w:rPr>
          <w:color w:val="000000" w:themeColor="text1"/>
        </w:rPr>
        <w:br/>
      </w:r>
      <w:r w:rsidRPr="00D27598">
        <w:rPr>
          <w:color w:val="000000" w:themeColor="text1"/>
        </w:rPr>
        <w:t>do poszanowania życia prywatnego, art.</w:t>
      </w:r>
      <w:r w:rsidR="00DB070D" w:rsidRPr="00D27598">
        <w:rPr>
          <w:color w:val="000000" w:themeColor="text1"/>
        </w:rPr>
        <w:t xml:space="preserve"> </w:t>
      </w:r>
      <w:r w:rsidRPr="00D27598">
        <w:rPr>
          <w:color w:val="000000" w:themeColor="text1"/>
        </w:rPr>
        <w:t xml:space="preserve">8 ma również zastosowanie </w:t>
      </w:r>
      <w:r w:rsidR="00FC03B2" w:rsidRPr="00D27598">
        <w:rPr>
          <w:color w:val="000000" w:themeColor="text1"/>
        </w:rPr>
        <w:br/>
      </w:r>
      <w:r w:rsidRPr="00D27598">
        <w:rPr>
          <w:color w:val="000000" w:themeColor="text1"/>
        </w:rPr>
        <w:t>do rysopisu skarżącego i</w:t>
      </w:r>
      <w:r w:rsidR="00DB070D" w:rsidRPr="00D27598">
        <w:rPr>
          <w:color w:val="000000" w:themeColor="text1"/>
        </w:rPr>
        <w:t xml:space="preserve"> </w:t>
      </w:r>
      <w:r w:rsidRPr="00D27598">
        <w:rPr>
          <w:color w:val="000000" w:themeColor="text1"/>
        </w:rPr>
        <w:t xml:space="preserve">jego włączenia do </w:t>
      </w:r>
      <w:r w:rsidR="0097264A" w:rsidRPr="00D27598">
        <w:rPr>
          <w:color w:val="000000" w:themeColor="text1"/>
        </w:rPr>
        <w:t>rejestrów</w:t>
      </w:r>
      <w:r w:rsidRPr="00D27598">
        <w:rPr>
          <w:color w:val="000000" w:themeColor="text1"/>
        </w:rPr>
        <w:t xml:space="preserve"> policyjnych.</w:t>
      </w:r>
    </w:p>
    <w:p w14:paraId="7B57DE66" w14:textId="77777777" w:rsidR="00B917C1" w:rsidRPr="00D27598" w:rsidRDefault="00B917C1" w:rsidP="001F440A">
      <w:pPr>
        <w:pStyle w:val="JuHa0"/>
        <w:rPr>
          <w:color w:val="000000" w:themeColor="text1"/>
        </w:rPr>
      </w:pPr>
      <w:r w:rsidRPr="00D27598">
        <w:rPr>
          <w:color w:val="000000" w:themeColor="text1"/>
        </w:rPr>
        <w:t>Czy ingerencja była uzasadniona</w:t>
      </w:r>
    </w:p>
    <w:p w14:paraId="74FBD9F9" w14:textId="77777777" w:rsidR="00B917C1" w:rsidRPr="00D27598" w:rsidRDefault="00B917C1" w:rsidP="001F440A">
      <w:pPr>
        <w:pStyle w:val="JuHi"/>
        <w:rPr>
          <w:color w:val="000000" w:themeColor="text1"/>
        </w:rPr>
      </w:pPr>
      <w:r w:rsidRPr="00D27598">
        <w:rPr>
          <w:color w:val="000000" w:themeColor="text1"/>
        </w:rPr>
        <w:t>Czy ingerencja była „przewidziana przez ustawę”</w:t>
      </w:r>
    </w:p>
    <w:p w14:paraId="7CE62D73" w14:textId="18241613" w:rsidR="00B917C1" w:rsidRPr="00D27598" w:rsidRDefault="001F440A" w:rsidP="001F440A">
      <w:pPr>
        <w:pStyle w:val="JuPara"/>
        <w:rPr>
          <w:color w:val="000000" w:themeColor="text1"/>
        </w:rPr>
      </w:pPr>
      <w:r w:rsidRPr="00D27598">
        <w:rPr>
          <w:color w:val="000000" w:themeColor="text1"/>
        </w:rPr>
        <w:t>61.</w:t>
      </w:r>
      <w:r w:rsidR="00DB070D" w:rsidRPr="00D27598">
        <w:rPr>
          <w:color w:val="000000" w:themeColor="text1"/>
        </w:rPr>
        <w:t xml:space="preserve"> </w:t>
      </w:r>
      <w:r w:rsidRPr="00D27598">
        <w:rPr>
          <w:color w:val="000000" w:themeColor="text1"/>
        </w:rPr>
        <w:t>Aby taka ingerencja była uzasadniona zgodnie z art.</w:t>
      </w:r>
      <w:r w:rsidR="00DB070D" w:rsidRPr="00D27598">
        <w:rPr>
          <w:color w:val="000000" w:themeColor="text1"/>
        </w:rPr>
        <w:t xml:space="preserve"> </w:t>
      </w:r>
      <w:r w:rsidRPr="00D27598">
        <w:rPr>
          <w:color w:val="000000" w:themeColor="text1"/>
        </w:rPr>
        <w:t>8 ust.</w:t>
      </w:r>
      <w:r w:rsidR="00DB070D" w:rsidRPr="00D27598">
        <w:rPr>
          <w:color w:val="000000" w:themeColor="text1"/>
        </w:rPr>
        <w:t xml:space="preserve"> </w:t>
      </w:r>
      <w:r w:rsidRPr="00D27598">
        <w:rPr>
          <w:color w:val="000000" w:themeColor="text1"/>
        </w:rPr>
        <w:t>2, musi być przewidziana przez ustawę, co zakłada istnienie podstawy w prawie krajowym zgodnej z zasadą rządów prawa. Ustawa musi być odpowiednio dostępna i</w:t>
      </w:r>
      <w:r w:rsidR="00DB070D" w:rsidRPr="00D27598">
        <w:rPr>
          <w:color w:val="000000" w:themeColor="text1"/>
        </w:rPr>
        <w:t xml:space="preserve"> </w:t>
      </w:r>
      <w:r w:rsidRPr="00D27598">
        <w:rPr>
          <w:color w:val="000000" w:themeColor="text1"/>
        </w:rPr>
        <w:t>przewidywalna, tj.</w:t>
      </w:r>
      <w:r w:rsidR="00DB070D" w:rsidRPr="00D27598">
        <w:rPr>
          <w:color w:val="000000" w:themeColor="text1"/>
        </w:rPr>
        <w:t xml:space="preserve"> </w:t>
      </w:r>
      <w:r w:rsidRPr="00D27598">
        <w:rPr>
          <w:color w:val="000000" w:themeColor="text1"/>
        </w:rPr>
        <w:t xml:space="preserve">sformułowana w sposób dostatecznie precyzyjny, aby umożliwić osobie – w razie konieczności korzystającej </w:t>
      </w:r>
      <w:r w:rsidR="00FC03B2" w:rsidRPr="00D27598">
        <w:rPr>
          <w:color w:val="000000" w:themeColor="text1"/>
        </w:rPr>
        <w:br/>
      </w:r>
      <w:r w:rsidRPr="00D27598">
        <w:rPr>
          <w:color w:val="000000" w:themeColor="text1"/>
        </w:rPr>
        <w:t>ze stosownego doradztwa – kierowanie własnym postępowaniem. Aby prawo krajowe spełniało t</w:t>
      </w:r>
      <w:r w:rsidR="0052654F" w:rsidRPr="00D27598">
        <w:rPr>
          <w:color w:val="000000" w:themeColor="text1"/>
        </w:rPr>
        <w:t>e</w:t>
      </w:r>
      <w:r w:rsidRPr="00D27598">
        <w:rPr>
          <w:color w:val="000000" w:themeColor="text1"/>
        </w:rPr>
        <w:t xml:space="preserve"> wymogi, musi ono przewidywać odpowiednią ochronę prawną przed arbitralnością oraz – w związku z tym – z dostateczną precyzją wskazywać zakres uznania przysługujący właściwym organom oraz sposób korzystania z niej (zob. </w:t>
      </w:r>
      <w:proofErr w:type="spellStart"/>
      <w:r w:rsidRPr="00D27598">
        <w:rPr>
          <w:i/>
          <w:color w:val="000000" w:themeColor="text1"/>
        </w:rPr>
        <w:t>Malone</w:t>
      </w:r>
      <w:proofErr w:type="spellEnd"/>
      <w:r w:rsidRPr="00D27598">
        <w:rPr>
          <w:i/>
          <w:color w:val="000000" w:themeColor="text1"/>
        </w:rPr>
        <w:t xml:space="preserve"> przeciwko Zjednoczonemu Królestwu</w:t>
      </w:r>
      <w:r w:rsidRPr="00D27598">
        <w:rPr>
          <w:color w:val="000000" w:themeColor="text1"/>
        </w:rPr>
        <w:t>, 2</w:t>
      </w:r>
      <w:r w:rsidR="00DB070D" w:rsidRPr="00D27598">
        <w:rPr>
          <w:color w:val="000000" w:themeColor="text1"/>
        </w:rPr>
        <w:t xml:space="preserve"> </w:t>
      </w:r>
      <w:r w:rsidRPr="00D27598">
        <w:rPr>
          <w:color w:val="000000" w:themeColor="text1"/>
        </w:rPr>
        <w:t>sierpnia 1984</w:t>
      </w:r>
      <w:r w:rsidR="00DB070D" w:rsidRPr="00D27598">
        <w:rPr>
          <w:color w:val="000000" w:themeColor="text1"/>
        </w:rPr>
        <w:t xml:space="preserve"> </w:t>
      </w:r>
      <w:r w:rsidRPr="00D27598">
        <w:rPr>
          <w:color w:val="000000" w:themeColor="text1"/>
        </w:rPr>
        <w:t>r., §§</w:t>
      </w:r>
      <w:r w:rsidR="00DB070D" w:rsidRPr="00D27598">
        <w:rPr>
          <w:color w:val="000000" w:themeColor="text1"/>
        </w:rPr>
        <w:t xml:space="preserve"> </w:t>
      </w:r>
      <w:r w:rsidRPr="00D27598">
        <w:rPr>
          <w:color w:val="000000" w:themeColor="text1"/>
        </w:rPr>
        <w:t>66</w:t>
      </w:r>
      <w:r w:rsidR="003E3CAE" w:rsidRPr="00D27598">
        <w:rPr>
          <w:color w:val="000000" w:themeColor="text1"/>
        </w:rPr>
        <w:t>–</w:t>
      </w:r>
      <w:r w:rsidRPr="00D27598">
        <w:rPr>
          <w:color w:val="000000" w:themeColor="text1"/>
        </w:rPr>
        <w:t>68, Seria A nr</w:t>
      </w:r>
      <w:r w:rsidR="00DB070D" w:rsidRPr="00D27598">
        <w:rPr>
          <w:color w:val="000000" w:themeColor="text1"/>
        </w:rPr>
        <w:t xml:space="preserve"> </w:t>
      </w:r>
      <w:r w:rsidRPr="00D27598">
        <w:rPr>
          <w:color w:val="000000" w:themeColor="text1"/>
        </w:rPr>
        <w:t xml:space="preserve">82; </w:t>
      </w:r>
      <w:proofErr w:type="spellStart"/>
      <w:r w:rsidRPr="00D27598">
        <w:rPr>
          <w:i/>
          <w:color w:val="000000" w:themeColor="text1"/>
        </w:rPr>
        <w:t>Rotaru</w:t>
      </w:r>
      <w:proofErr w:type="spellEnd"/>
      <w:r w:rsidRPr="00D27598">
        <w:rPr>
          <w:i/>
          <w:color w:val="000000" w:themeColor="text1"/>
        </w:rPr>
        <w:t xml:space="preserve"> przeciwko Rumunii </w:t>
      </w:r>
      <w:r w:rsidRPr="00D27598">
        <w:rPr>
          <w:color w:val="000000" w:themeColor="text1"/>
        </w:rPr>
        <w:t>[WI], skarga nr</w:t>
      </w:r>
      <w:r w:rsidR="00DB070D" w:rsidRPr="00D27598">
        <w:rPr>
          <w:color w:val="000000" w:themeColor="text1"/>
        </w:rPr>
        <w:t xml:space="preserve"> </w:t>
      </w:r>
      <w:r w:rsidRPr="00D27598">
        <w:rPr>
          <w:color w:val="000000" w:themeColor="text1"/>
        </w:rPr>
        <w:t>28341/95, §</w:t>
      </w:r>
      <w:r w:rsidR="00DB070D" w:rsidRPr="00D27598">
        <w:rPr>
          <w:color w:val="000000" w:themeColor="text1"/>
        </w:rPr>
        <w:t xml:space="preserve"> </w:t>
      </w:r>
      <w:r w:rsidRPr="00D27598">
        <w:rPr>
          <w:color w:val="000000" w:themeColor="text1"/>
        </w:rPr>
        <w:t xml:space="preserve">55, </w:t>
      </w:r>
      <w:proofErr w:type="spellStart"/>
      <w:r w:rsidRPr="00D27598">
        <w:rPr>
          <w:color w:val="000000" w:themeColor="text1"/>
        </w:rPr>
        <w:t>ETPCz</w:t>
      </w:r>
      <w:proofErr w:type="spellEnd"/>
      <w:r w:rsidRPr="00D27598">
        <w:rPr>
          <w:color w:val="000000" w:themeColor="text1"/>
        </w:rPr>
        <w:t xml:space="preserve"> 2000-V; </w:t>
      </w:r>
      <w:r w:rsidRPr="00D27598">
        <w:rPr>
          <w:i/>
          <w:color w:val="000000" w:themeColor="text1"/>
        </w:rPr>
        <w:t xml:space="preserve">S. i </w:t>
      </w:r>
      <w:proofErr w:type="spellStart"/>
      <w:r w:rsidRPr="00D27598">
        <w:rPr>
          <w:i/>
          <w:color w:val="000000" w:themeColor="text1"/>
        </w:rPr>
        <w:t>Marper</w:t>
      </w:r>
      <w:proofErr w:type="spellEnd"/>
      <w:r w:rsidRPr="00D27598">
        <w:rPr>
          <w:color w:val="000000" w:themeColor="text1"/>
        </w:rPr>
        <w:t xml:space="preserve">, </w:t>
      </w:r>
      <w:r w:rsidRPr="00D27598">
        <w:rPr>
          <w:i/>
          <w:iCs/>
          <w:color w:val="000000" w:themeColor="text1"/>
        </w:rPr>
        <w:t>op.</w:t>
      </w:r>
      <w:r w:rsidR="00DB070D" w:rsidRPr="00D27598">
        <w:rPr>
          <w:i/>
          <w:iCs/>
          <w:color w:val="000000" w:themeColor="text1"/>
        </w:rPr>
        <w:t xml:space="preserve"> </w:t>
      </w:r>
      <w:r w:rsidRPr="00D27598">
        <w:rPr>
          <w:i/>
          <w:iCs/>
          <w:color w:val="000000" w:themeColor="text1"/>
        </w:rPr>
        <w:t>cit.</w:t>
      </w:r>
      <w:r w:rsidRPr="00D27598">
        <w:rPr>
          <w:color w:val="000000" w:themeColor="text1"/>
        </w:rPr>
        <w:t>, §</w:t>
      </w:r>
      <w:r w:rsidR="00DB070D" w:rsidRPr="00D27598">
        <w:rPr>
          <w:color w:val="000000" w:themeColor="text1"/>
        </w:rPr>
        <w:t xml:space="preserve"> </w:t>
      </w:r>
      <w:r w:rsidRPr="00D27598">
        <w:rPr>
          <w:color w:val="000000" w:themeColor="text1"/>
        </w:rPr>
        <w:t xml:space="preserve">95; </w:t>
      </w:r>
      <w:r w:rsidR="00FC03B2" w:rsidRPr="00D27598">
        <w:rPr>
          <w:color w:val="000000" w:themeColor="text1"/>
        </w:rPr>
        <w:br/>
      </w:r>
      <w:r w:rsidRPr="00D27598">
        <w:rPr>
          <w:color w:val="000000" w:themeColor="text1"/>
        </w:rPr>
        <w:t xml:space="preserve">oraz </w:t>
      </w:r>
      <w:r w:rsidRPr="00D27598">
        <w:rPr>
          <w:i/>
          <w:color w:val="000000" w:themeColor="text1"/>
        </w:rPr>
        <w:t xml:space="preserve">M.K. </w:t>
      </w:r>
      <w:r w:rsidR="003E3CAE" w:rsidRPr="00D27598">
        <w:rPr>
          <w:i/>
          <w:color w:val="000000" w:themeColor="text1"/>
        </w:rPr>
        <w:t>p</w:t>
      </w:r>
      <w:r w:rsidRPr="00D27598">
        <w:rPr>
          <w:i/>
          <w:color w:val="000000" w:themeColor="text1"/>
        </w:rPr>
        <w:t>rzeciwko Francji</w:t>
      </w:r>
      <w:r w:rsidRPr="00D27598">
        <w:rPr>
          <w:color w:val="000000" w:themeColor="text1"/>
        </w:rPr>
        <w:t xml:space="preserve">, </w:t>
      </w:r>
      <w:r w:rsidRPr="00D27598">
        <w:rPr>
          <w:i/>
          <w:iCs/>
          <w:color w:val="000000" w:themeColor="text1"/>
        </w:rPr>
        <w:t>op.</w:t>
      </w:r>
      <w:r w:rsidR="00DB070D" w:rsidRPr="00D27598">
        <w:rPr>
          <w:i/>
          <w:iCs/>
          <w:color w:val="000000" w:themeColor="text1"/>
        </w:rPr>
        <w:t xml:space="preserve"> </w:t>
      </w:r>
      <w:r w:rsidRPr="00D27598">
        <w:rPr>
          <w:i/>
          <w:iCs/>
          <w:color w:val="000000" w:themeColor="text1"/>
        </w:rPr>
        <w:t>cit.</w:t>
      </w:r>
      <w:r w:rsidRPr="00D27598">
        <w:rPr>
          <w:color w:val="000000" w:themeColor="text1"/>
        </w:rPr>
        <w:t>, §</w:t>
      </w:r>
      <w:r w:rsidR="00DB070D" w:rsidRPr="00D27598">
        <w:rPr>
          <w:color w:val="000000" w:themeColor="text1"/>
        </w:rPr>
        <w:t xml:space="preserve"> </w:t>
      </w:r>
      <w:r w:rsidRPr="00D27598">
        <w:rPr>
          <w:color w:val="000000" w:themeColor="text1"/>
        </w:rPr>
        <w:t>30).</w:t>
      </w:r>
    </w:p>
    <w:p w14:paraId="256A88B2" w14:textId="3B6F8F06" w:rsidR="00B917C1" w:rsidRPr="00D27598" w:rsidRDefault="001F440A" w:rsidP="001F440A">
      <w:pPr>
        <w:pStyle w:val="JuPara"/>
        <w:rPr>
          <w:color w:val="000000" w:themeColor="text1"/>
        </w:rPr>
      </w:pPr>
      <w:r w:rsidRPr="00D27598">
        <w:rPr>
          <w:color w:val="000000" w:themeColor="text1"/>
        </w:rPr>
        <w:lastRenderedPageBreak/>
        <w:t>62.</w:t>
      </w:r>
      <w:r w:rsidR="00DB070D" w:rsidRPr="00D27598">
        <w:rPr>
          <w:color w:val="000000" w:themeColor="text1"/>
        </w:rPr>
        <w:t xml:space="preserve"> </w:t>
      </w:r>
      <w:r w:rsidRPr="00D27598">
        <w:rPr>
          <w:color w:val="000000" w:themeColor="text1"/>
        </w:rPr>
        <w:t xml:space="preserve">Ponadto w kontekście zatrzymywania danych identyfikacyjnych osoby fizycznej niezbędne jest istnienie minimalnych zabezpieczeń dotyczących między innymi czasu trwania, przechowywania, wykorzystania, dostępu osób trzecich, procedur zachowania integralności i poufności danych </w:t>
      </w:r>
      <w:r w:rsidR="00FC03B2" w:rsidRPr="00D27598">
        <w:rPr>
          <w:color w:val="000000" w:themeColor="text1"/>
        </w:rPr>
        <w:br/>
      </w:r>
      <w:r w:rsidRPr="00D27598">
        <w:rPr>
          <w:color w:val="000000" w:themeColor="text1"/>
        </w:rPr>
        <w:t xml:space="preserve">oraz procedur ich niszczenia, </w:t>
      </w:r>
      <w:r w:rsidR="003E3CAE" w:rsidRPr="00D27598">
        <w:rPr>
          <w:color w:val="000000" w:themeColor="text1"/>
        </w:rPr>
        <w:t>co zapewnia</w:t>
      </w:r>
      <w:r w:rsidRPr="00D27598">
        <w:rPr>
          <w:color w:val="000000" w:themeColor="text1"/>
        </w:rPr>
        <w:t xml:space="preserve"> wystarczające gwarancje przeciwko ryzyku nadużyć (zob.</w:t>
      </w:r>
      <w:r w:rsidR="00DB070D" w:rsidRPr="00D27598">
        <w:rPr>
          <w:color w:val="000000" w:themeColor="text1"/>
        </w:rPr>
        <w:t xml:space="preserve"> </w:t>
      </w:r>
      <w:r w:rsidRPr="00D27598">
        <w:rPr>
          <w:i/>
          <w:iCs/>
          <w:color w:val="000000" w:themeColor="text1"/>
        </w:rPr>
        <w:t xml:space="preserve">S. i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DB070D" w:rsidRPr="00D27598">
        <w:rPr>
          <w:i/>
          <w:iCs/>
          <w:color w:val="000000" w:themeColor="text1"/>
        </w:rPr>
        <w:t xml:space="preserve"> </w:t>
      </w:r>
      <w:r w:rsidRPr="00D27598">
        <w:rPr>
          <w:i/>
          <w:iCs/>
          <w:color w:val="000000" w:themeColor="text1"/>
        </w:rPr>
        <w:t>cit.</w:t>
      </w:r>
      <w:r w:rsidRPr="00D27598">
        <w:rPr>
          <w:color w:val="000000" w:themeColor="text1"/>
        </w:rPr>
        <w:t>, §</w:t>
      </w:r>
      <w:r w:rsidR="00DB070D" w:rsidRPr="00D27598">
        <w:rPr>
          <w:color w:val="000000" w:themeColor="text1"/>
        </w:rPr>
        <w:t xml:space="preserve"> </w:t>
      </w:r>
      <w:r w:rsidRPr="00D27598">
        <w:rPr>
          <w:color w:val="000000" w:themeColor="text1"/>
        </w:rPr>
        <w:t xml:space="preserve">99 z licznymi odniesieniami; zob. także, </w:t>
      </w:r>
      <w:r w:rsidRPr="00D27598">
        <w:rPr>
          <w:i/>
          <w:iCs/>
          <w:color w:val="000000" w:themeColor="text1"/>
        </w:rPr>
        <w:t>mutatis mutandis</w:t>
      </w:r>
      <w:r w:rsidRPr="00D27598">
        <w:rPr>
          <w:color w:val="000000" w:themeColor="text1"/>
        </w:rPr>
        <w:t xml:space="preserve">, </w:t>
      </w:r>
      <w:proofErr w:type="spellStart"/>
      <w:r w:rsidRPr="00D27598">
        <w:rPr>
          <w:i/>
          <w:iCs/>
          <w:color w:val="000000" w:themeColor="text1"/>
        </w:rPr>
        <w:t>Rotaru</w:t>
      </w:r>
      <w:proofErr w:type="spellEnd"/>
      <w:r w:rsidRPr="00D27598">
        <w:rPr>
          <w:color w:val="000000" w:themeColor="text1"/>
        </w:rPr>
        <w:t xml:space="preserve">, </w:t>
      </w:r>
      <w:r w:rsidRPr="00D27598">
        <w:rPr>
          <w:i/>
          <w:iCs/>
          <w:color w:val="000000" w:themeColor="text1"/>
        </w:rPr>
        <w:t>op.</w:t>
      </w:r>
      <w:r w:rsidR="00DB070D" w:rsidRPr="00D27598">
        <w:rPr>
          <w:i/>
          <w:iCs/>
          <w:color w:val="000000" w:themeColor="text1"/>
        </w:rPr>
        <w:t xml:space="preserve"> </w:t>
      </w:r>
      <w:r w:rsidRPr="00D27598">
        <w:rPr>
          <w:i/>
          <w:iCs/>
          <w:color w:val="000000" w:themeColor="text1"/>
        </w:rPr>
        <w:t>cit.</w:t>
      </w:r>
      <w:r w:rsidRPr="00D27598">
        <w:rPr>
          <w:color w:val="000000" w:themeColor="text1"/>
        </w:rPr>
        <w:t>, §§</w:t>
      </w:r>
      <w:r w:rsidR="00DB070D" w:rsidRPr="00D27598">
        <w:rPr>
          <w:color w:val="000000" w:themeColor="text1"/>
        </w:rPr>
        <w:t xml:space="preserve"> </w:t>
      </w:r>
      <w:r w:rsidRPr="00D27598">
        <w:rPr>
          <w:color w:val="000000" w:themeColor="text1"/>
        </w:rPr>
        <w:t>56</w:t>
      </w:r>
      <w:r w:rsidR="003E3CAE" w:rsidRPr="00D27598">
        <w:rPr>
          <w:color w:val="000000" w:themeColor="text1"/>
        </w:rPr>
        <w:t>–</w:t>
      </w:r>
      <w:r w:rsidRPr="00D27598">
        <w:rPr>
          <w:color w:val="000000" w:themeColor="text1"/>
        </w:rPr>
        <w:t>59</w:t>
      </w:r>
      <w:r w:rsidR="0011645D" w:rsidRPr="00D27598">
        <w:rPr>
          <w:color w:val="000000" w:themeColor="text1"/>
        </w:rPr>
        <w:t>;</w:t>
      </w:r>
      <w:r w:rsidRPr="00D27598">
        <w:rPr>
          <w:color w:val="000000" w:themeColor="text1"/>
        </w:rPr>
        <w:t xml:space="preserve"> oraz </w:t>
      </w:r>
      <w:proofErr w:type="spellStart"/>
      <w:r w:rsidRPr="00D27598">
        <w:rPr>
          <w:i/>
          <w:iCs/>
          <w:color w:val="000000" w:themeColor="text1"/>
        </w:rPr>
        <w:t>Association</w:t>
      </w:r>
      <w:proofErr w:type="spellEnd"/>
      <w:r w:rsidRPr="00D27598">
        <w:rPr>
          <w:i/>
          <w:iCs/>
          <w:color w:val="000000" w:themeColor="text1"/>
        </w:rPr>
        <w:t xml:space="preserve"> for </w:t>
      </w:r>
      <w:proofErr w:type="spellStart"/>
      <w:r w:rsidRPr="00D27598">
        <w:rPr>
          <w:i/>
          <w:iCs/>
          <w:color w:val="000000" w:themeColor="text1"/>
        </w:rPr>
        <w:t>European</w:t>
      </w:r>
      <w:proofErr w:type="spellEnd"/>
      <w:r w:rsidRPr="00D27598">
        <w:rPr>
          <w:i/>
          <w:iCs/>
          <w:color w:val="000000" w:themeColor="text1"/>
        </w:rPr>
        <w:t xml:space="preserve"> Integration and Human </w:t>
      </w:r>
      <w:proofErr w:type="spellStart"/>
      <w:r w:rsidRPr="00D27598">
        <w:rPr>
          <w:i/>
          <w:iCs/>
          <w:color w:val="000000" w:themeColor="text1"/>
        </w:rPr>
        <w:t>Rights</w:t>
      </w:r>
      <w:proofErr w:type="spellEnd"/>
      <w:r w:rsidRPr="00D27598">
        <w:rPr>
          <w:i/>
          <w:iCs/>
          <w:color w:val="000000" w:themeColor="text1"/>
        </w:rPr>
        <w:t xml:space="preserve"> i </w:t>
      </w:r>
      <w:proofErr w:type="spellStart"/>
      <w:r w:rsidRPr="00D27598">
        <w:rPr>
          <w:i/>
          <w:iCs/>
          <w:color w:val="000000" w:themeColor="text1"/>
        </w:rPr>
        <w:t>Ekimdzhiev</w:t>
      </w:r>
      <w:proofErr w:type="spellEnd"/>
      <w:r w:rsidRPr="00D27598">
        <w:rPr>
          <w:i/>
          <w:iCs/>
          <w:color w:val="000000" w:themeColor="text1"/>
        </w:rPr>
        <w:t xml:space="preserve"> przeciwko Bułgarii</w:t>
      </w:r>
      <w:r w:rsidRPr="00D27598">
        <w:rPr>
          <w:color w:val="000000" w:themeColor="text1"/>
        </w:rPr>
        <w:t>, skarga nr</w:t>
      </w:r>
      <w:r w:rsidR="00DB070D" w:rsidRPr="00D27598">
        <w:rPr>
          <w:color w:val="000000" w:themeColor="text1"/>
        </w:rPr>
        <w:t xml:space="preserve"> </w:t>
      </w:r>
      <w:r w:rsidRPr="00D27598">
        <w:rPr>
          <w:color w:val="000000" w:themeColor="text1"/>
        </w:rPr>
        <w:t>62540/00, §§</w:t>
      </w:r>
      <w:r w:rsidR="00DB070D" w:rsidRPr="00D27598">
        <w:rPr>
          <w:color w:val="000000" w:themeColor="text1"/>
        </w:rPr>
        <w:t xml:space="preserve"> </w:t>
      </w:r>
      <w:r w:rsidRPr="00D27598">
        <w:rPr>
          <w:color w:val="000000" w:themeColor="text1"/>
        </w:rPr>
        <w:t>75</w:t>
      </w:r>
      <w:r w:rsidR="003E3CAE" w:rsidRPr="00D27598">
        <w:rPr>
          <w:color w:val="000000" w:themeColor="text1"/>
        </w:rPr>
        <w:t>–</w:t>
      </w:r>
      <w:r w:rsidRPr="00D27598">
        <w:rPr>
          <w:color w:val="000000" w:themeColor="text1"/>
        </w:rPr>
        <w:t>77).</w:t>
      </w:r>
    </w:p>
    <w:p w14:paraId="030AC825" w14:textId="261C3907" w:rsidR="00B917C1" w:rsidRPr="00D27598" w:rsidRDefault="001F440A" w:rsidP="001F440A">
      <w:pPr>
        <w:pStyle w:val="JuPara"/>
        <w:rPr>
          <w:color w:val="000000" w:themeColor="text1"/>
        </w:rPr>
      </w:pPr>
      <w:r w:rsidRPr="00D27598">
        <w:rPr>
          <w:color w:val="000000" w:themeColor="text1"/>
        </w:rPr>
        <w:t>63.</w:t>
      </w:r>
      <w:r w:rsidR="00DB070D" w:rsidRPr="00D27598">
        <w:rPr>
          <w:color w:val="000000" w:themeColor="text1"/>
        </w:rPr>
        <w:t xml:space="preserve"> </w:t>
      </w:r>
      <w:r w:rsidRPr="00D27598">
        <w:rPr>
          <w:color w:val="000000" w:themeColor="text1"/>
        </w:rPr>
        <w:t xml:space="preserve">Przy ustalaniu, czy spełnione są warunki przewidywalności ustawy, Trybunał bierze pod uwagę nie tylko brzmienie danego przepisu prawnego, </w:t>
      </w:r>
      <w:r w:rsidR="003E3CAE" w:rsidRPr="00D27598">
        <w:rPr>
          <w:color w:val="000000" w:themeColor="text1"/>
        </w:rPr>
        <w:t>lecz</w:t>
      </w:r>
      <w:r w:rsidRPr="00D27598">
        <w:rPr>
          <w:color w:val="000000" w:themeColor="text1"/>
        </w:rPr>
        <w:t xml:space="preserve"> także określenie jego znaczenia i zakresu w orzecznictwie sądów krajowych (por.</w:t>
      </w:r>
      <w:r w:rsidR="00DB070D" w:rsidRPr="00D27598">
        <w:rPr>
          <w:color w:val="000000" w:themeColor="text1"/>
        </w:rPr>
        <w:t xml:space="preserve"> </w:t>
      </w:r>
      <w:r w:rsidRPr="00D27598">
        <w:rPr>
          <w:color w:val="000000" w:themeColor="text1"/>
        </w:rPr>
        <w:t xml:space="preserve">na przykład </w:t>
      </w:r>
      <w:proofErr w:type="spellStart"/>
      <w:r w:rsidRPr="00D27598">
        <w:rPr>
          <w:i/>
          <w:color w:val="000000" w:themeColor="text1"/>
        </w:rPr>
        <w:t>Malone</w:t>
      </w:r>
      <w:proofErr w:type="spellEnd"/>
      <w:r w:rsidRPr="00D27598">
        <w:rPr>
          <w:color w:val="000000" w:themeColor="text1"/>
        </w:rPr>
        <w:t xml:space="preserve">, </w:t>
      </w:r>
      <w:r w:rsidRPr="00D27598">
        <w:rPr>
          <w:i/>
          <w:iCs/>
          <w:color w:val="000000" w:themeColor="text1"/>
        </w:rPr>
        <w:t>op.</w:t>
      </w:r>
      <w:r w:rsidR="00DB070D" w:rsidRPr="00D27598">
        <w:rPr>
          <w:i/>
          <w:iCs/>
          <w:color w:val="000000" w:themeColor="text1"/>
        </w:rPr>
        <w:t xml:space="preserve"> </w:t>
      </w:r>
      <w:r w:rsidRPr="00D27598">
        <w:rPr>
          <w:i/>
          <w:iCs/>
          <w:color w:val="000000" w:themeColor="text1"/>
        </w:rPr>
        <w:t>cit.</w:t>
      </w:r>
      <w:r w:rsidRPr="00D27598">
        <w:rPr>
          <w:color w:val="000000" w:themeColor="text1"/>
        </w:rPr>
        <w:t>, §</w:t>
      </w:r>
      <w:r w:rsidR="00DB070D" w:rsidRPr="00D27598">
        <w:rPr>
          <w:color w:val="000000" w:themeColor="text1"/>
        </w:rPr>
        <w:t xml:space="preserve"> </w:t>
      </w:r>
      <w:r w:rsidRPr="00D27598">
        <w:rPr>
          <w:color w:val="000000" w:themeColor="text1"/>
        </w:rPr>
        <w:t xml:space="preserve">66, oraz </w:t>
      </w:r>
      <w:proofErr w:type="spellStart"/>
      <w:r w:rsidRPr="00D27598">
        <w:rPr>
          <w:i/>
          <w:color w:val="000000" w:themeColor="text1"/>
        </w:rPr>
        <w:t>Peruzzo</w:t>
      </w:r>
      <w:proofErr w:type="spellEnd"/>
      <w:r w:rsidRPr="00D27598">
        <w:rPr>
          <w:i/>
          <w:color w:val="000000" w:themeColor="text1"/>
        </w:rPr>
        <w:t xml:space="preserve"> i Martens </w:t>
      </w:r>
      <w:r w:rsidRPr="00D27598">
        <w:rPr>
          <w:i/>
          <w:iCs/>
          <w:color w:val="000000" w:themeColor="text1"/>
        </w:rPr>
        <w:t>przeciwko Niemcom</w:t>
      </w:r>
      <w:r w:rsidRPr="00D27598">
        <w:rPr>
          <w:color w:val="000000" w:themeColor="text1"/>
        </w:rPr>
        <w:t xml:space="preserve"> (</w:t>
      </w:r>
      <w:proofErr w:type="spellStart"/>
      <w:r w:rsidRPr="00D27598">
        <w:rPr>
          <w:color w:val="000000" w:themeColor="text1"/>
        </w:rPr>
        <w:t>dec</w:t>
      </w:r>
      <w:proofErr w:type="spellEnd"/>
      <w:r w:rsidRPr="00D27598">
        <w:rPr>
          <w:color w:val="000000" w:themeColor="text1"/>
        </w:rPr>
        <w:t>.), skargi nr</w:t>
      </w:r>
      <w:r w:rsidR="00DB070D" w:rsidRPr="00D27598">
        <w:rPr>
          <w:color w:val="000000" w:themeColor="text1"/>
        </w:rPr>
        <w:t xml:space="preserve"> </w:t>
      </w:r>
      <w:r w:rsidRPr="00D27598">
        <w:rPr>
          <w:color w:val="000000" w:themeColor="text1"/>
        </w:rPr>
        <w:t>7841/08 i</w:t>
      </w:r>
      <w:r w:rsidR="00DB070D" w:rsidRPr="00D27598">
        <w:rPr>
          <w:color w:val="000000" w:themeColor="text1"/>
        </w:rPr>
        <w:t xml:space="preserve"> </w:t>
      </w:r>
      <w:r w:rsidRPr="00D27598">
        <w:rPr>
          <w:color w:val="000000" w:themeColor="text1"/>
        </w:rPr>
        <w:t>57900/12, §§</w:t>
      </w:r>
      <w:r w:rsidR="00DB070D" w:rsidRPr="00D27598">
        <w:rPr>
          <w:color w:val="000000" w:themeColor="text1"/>
        </w:rPr>
        <w:t xml:space="preserve"> </w:t>
      </w:r>
      <w:r w:rsidRPr="00D27598">
        <w:rPr>
          <w:color w:val="000000" w:themeColor="text1"/>
        </w:rPr>
        <w:t>36</w:t>
      </w:r>
      <w:r w:rsidR="003E3CAE" w:rsidRPr="00D27598">
        <w:rPr>
          <w:color w:val="000000" w:themeColor="text1"/>
        </w:rPr>
        <w:t>–</w:t>
      </w:r>
      <w:r w:rsidRPr="00D27598">
        <w:rPr>
          <w:color w:val="000000" w:themeColor="text1"/>
        </w:rPr>
        <w:t>38, 4</w:t>
      </w:r>
      <w:r w:rsidR="00DB070D" w:rsidRPr="00D27598">
        <w:rPr>
          <w:color w:val="000000" w:themeColor="text1"/>
        </w:rPr>
        <w:t xml:space="preserve"> </w:t>
      </w:r>
      <w:r w:rsidRPr="00D27598">
        <w:rPr>
          <w:color w:val="000000" w:themeColor="text1"/>
        </w:rPr>
        <w:t>czerwca</w:t>
      </w:r>
      <w:r w:rsidR="00DB070D" w:rsidRPr="00D27598">
        <w:rPr>
          <w:color w:val="000000" w:themeColor="text1"/>
        </w:rPr>
        <w:t xml:space="preserve"> </w:t>
      </w:r>
      <w:r w:rsidRPr="00D27598">
        <w:rPr>
          <w:color w:val="000000" w:themeColor="text1"/>
        </w:rPr>
        <w:t>2013</w:t>
      </w:r>
      <w:r w:rsidR="00DB070D" w:rsidRPr="00D27598">
        <w:rPr>
          <w:color w:val="000000" w:themeColor="text1"/>
        </w:rPr>
        <w:t xml:space="preserve"> </w:t>
      </w:r>
      <w:r w:rsidRPr="00D27598">
        <w:rPr>
          <w:color w:val="000000" w:themeColor="text1"/>
        </w:rPr>
        <w:t>r.).</w:t>
      </w:r>
    </w:p>
    <w:p w14:paraId="4FACDEC0" w14:textId="31FE7542" w:rsidR="00B917C1" w:rsidRPr="00D27598" w:rsidRDefault="001F440A" w:rsidP="001F440A">
      <w:pPr>
        <w:pStyle w:val="JuPara"/>
        <w:rPr>
          <w:color w:val="000000" w:themeColor="text1"/>
        </w:rPr>
      </w:pPr>
      <w:r w:rsidRPr="00D27598">
        <w:rPr>
          <w:color w:val="000000" w:themeColor="text1"/>
        </w:rPr>
        <w:t>64.</w:t>
      </w:r>
      <w:r w:rsidR="004D318A" w:rsidRPr="00D27598">
        <w:rPr>
          <w:color w:val="000000" w:themeColor="text1"/>
        </w:rPr>
        <w:t xml:space="preserve"> </w:t>
      </w:r>
      <w:r w:rsidRPr="00D27598">
        <w:rPr>
          <w:color w:val="000000" w:themeColor="text1"/>
        </w:rPr>
        <w:t xml:space="preserve">Trybunał zauważa, że nakaz </w:t>
      </w:r>
      <w:r w:rsidR="0085327D" w:rsidRPr="00D27598">
        <w:rPr>
          <w:color w:val="000000" w:themeColor="text1"/>
        </w:rPr>
        <w:t xml:space="preserve">zebrania </w:t>
      </w:r>
      <w:r w:rsidRPr="00D27598">
        <w:rPr>
          <w:color w:val="000000" w:themeColor="text1"/>
        </w:rPr>
        <w:t xml:space="preserve">danych identyfikacyjnych </w:t>
      </w:r>
      <w:r w:rsidR="00FC03B2" w:rsidRPr="00D27598">
        <w:rPr>
          <w:color w:val="000000" w:themeColor="text1"/>
        </w:rPr>
        <w:br/>
      </w:r>
      <w:r w:rsidRPr="00D27598">
        <w:rPr>
          <w:color w:val="000000" w:themeColor="text1"/>
        </w:rPr>
        <w:t>od skarżącego oparto na art.</w:t>
      </w:r>
      <w:r w:rsidR="004D318A" w:rsidRPr="00D27598">
        <w:rPr>
          <w:color w:val="000000" w:themeColor="text1"/>
        </w:rPr>
        <w:t xml:space="preserve"> </w:t>
      </w:r>
      <w:r w:rsidRPr="00D27598">
        <w:rPr>
          <w:color w:val="000000" w:themeColor="text1"/>
        </w:rPr>
        <w:t xml:space="preserve">81b, alternatywa druga, </w:t>
      </w:r>
      <w:bookmarkStart w:id="3" w:name="_Hlk104494520"/>
      <w:r w:rsidR="00B105F0" w:rsidRPr="00D27598">
        <w:rPr>
          <w:color w:val="000000" w:themeColor="text1"/>
        </w:rPr>
        <w:t>K</w:t>
      </w:r>
      <w:r w:rsidRPr="00D27598">
        <w:rPr>
          <w:color w:val="000000" w:themeColor="text1"/>
        </w:rPr>
        <w:t xml:space="preserve">odeksu </w:t>
      </w:r>
      <w:r w:rsidR="00B105F0" w:rsidRPr="00D27598">
        <w:rPr>
          <w:color w:val="000000" w:themeColor="text1"/>
        </w:rPr>
        <w:t>P</w:t>
      </w:r>
      <w:r w:rsidRPr="00D27598">
        <w:rPr>
          <w:color w:val="000000" w:themeColor="text1"/>
        </w:rPr>
        <w:t xml:space="preserve">ostępowania </w:t>
      </w:r>
      <w:r w:rsidR="00B105F0" w:rsidRPr="00D27598">
        <w:rPr>
          <w:color w:val="000000" w:themeColor="text1"/>
        </w:rPr>
        <w:t>K</w:t>
      </w:r>
      <w:r w:rsidRPr="00D27598">
        <w:rPr>
          <w:color w:val="000000" w:themeColor="text1"/>
        </w:rPr>
        <w:t>arnego</w:t>
      </w:r>
      <w:bookmarkEnd w:id="3"/>
      <w:r w:rsidRPr="00D27598">
        <w:rPr>
          <w:color w:val="000000" w:themeColor="text1"/>
        </w:rPr>
        <w:t xml:space="preserve">. Ten przystępny przepis wymienia z dużą dokładnością rodzaj danych identyfikacyjnych, które mogą zostać zebrane – fotografie i odciski palców, wymiary i inne podobne dane. Należy uznać za przewidywalne, </w:t>
      </w:r>
      <w:r w:rsidR="00FC03B2" w:rsidRPr="00D27598">
        <w:rPr>
          <w:color w:val="000000" w:themeColor="text1"/>
        </w:rPr>
        <w:br/>
      </w:r>
      <w:r w:rsidRPr="00D27598">
        <w:rPr>
          <w:color w:val="000000" w:themeColor="text1"/>
        </w:rPr>
        <w:t>że dane będące przedmiotem niniejszej sprawy, mianowicie fotografie, odciski palców i dłoni oraz rysopis skarżącego, mieściłyby się w zakresie środków dozwolonych na podstawie tego przepisu.</w:t>
      </w:r>
    </w:p>
    <w:p w14:paraId="35EA4525" w14:textId="36A577C5" w:rsidR="00B917C1" w:rsidRPr="00D27598" w:rsidRDefault="001F440A" w:rsidP="001F440A">
      <w:pPr>
        <w:pStyle w:val="JuPara"/>
        <w:rPr>
          <w:color w:val="000000" w:themeColor="text1"/>
        </w:rPr>
      </w:pPr>
      <w:r w:rsidRPr="00D27598">
        <w:rPr>
          <w:color w:val="000000" w:themeColor="text1"/>
        </w:rPr>
        <w:t>65.</w:t>
      </w:r>
      <w:r w:rsidR="004D318A" w:rsidRPr="00D27598">
        <w:rPr>
          <w:color w:val="000000" w:themeColor="text1"/>
        </w:rPr>
        <w:t xml:space="preserve"> </w:t>
      </w:r>
      <w:r w:rsidRPr="00D27598">
        <w:rPr>
          <w:color w:val="000000" w:themeColor="text1"/>
        </w:rPr>
        <w:t>Jeśli chodzi o okoliczności, w których takie dane mogą być zbierane od osób podejrzanych o popełnienie przestępstwa, art.</w:t>
      </w:r>
      <w:r w:rsidR="004D318A" w:rsidRPr="00D27598">
        <w:rPr>
          <w:color w:val="000000" w:themeColor="text1"/>
        </w:rPr>
        <w:t xml:space="preserve"> </w:t>
      </w:r>
      <w:r w:rsidRPr="00D27598">
        <w:rPr>
          <w:color w:val="000000" w:themeColor="text1"/>
        </w:rPr>
        <w:t xml:space="preserve">81b, alternatywa druga, </w:t>
      </w:r>
      <w:r w:rsidR="00B105F0" w:rsidRPr="00D27598">
        <w:rPr>
          <w:color w:val="000000" w:themeColor="text1"/>
        </w:rPr>
        <w:t>Kodeksu Postępowania Karnego</w:t>
      </w:r>
      <w:r w:rsidRPr="00D27598">
        <w:rPr>
          <w:color w:val="000000" w:themeColor="text1"/>
        </w:rPr>
        <w:t xml:space="preserve"> przewiduje, że można to zrobić „o ile jest to konieczne</w:t>
      </w:r>
      <w:r w:rsidR="0085327D" w:rsidRPr="00D27598">
        <w:rPr>
          <w:color w:val="000000" w:themeColor="text1"/>
        </w:rPr>
        <w:t xml:space="preserve"> […]</w:t>
      </w:r>
      <w:r w:rsidRPr="00D27598">
        <w:rPr>
          <w:color w:val="000000" w:themeColor="text1"/>
        </w:rPr>
        <w:t xml:space="preserve"> </w:t>
      </w:r>
      <w:r w:rsidR="0085327D" w:rsidRPr="00D27598">
        <w:rPr>
          <w:color w:val="000000" w:themeColor="text1"/>
        </w:rPr>
        <w:t>na potrzeby</w:t>
      </w:r>
      <w:r w:rsidRPr="00D27598">
        <w:rPr>
          <w:color w:val="000000" w:themeColor="text1"/>
        </w:rPr>
        <w:t xml:space="preserve"> wydziału rejestrów policyjnych”. Chociaż sformułowanie to jest stosunkowo szerokie, naczelne sądy administracyjne </w:t>
      </w:r>
      <w:r w:rsidR="00FC03B2" w:rsidRPr="00D27598">
        <w:rPr>
          <w:color w:val="000000" w:themeColor="text1"/>
        </w:rPr>
        <w:br/>
      </w:r>
      <w:r w:rsidRPr="00D27598">
        <w:rPr>
          <w:color w:val="000000" w:themeColor="text1"/>
        </w:rPr>
        <w:t>w</w:t>
      </w:r>
      <w:r w:rsidR="004D318A" w:rsidRPr="00D27598">
        <w:rPr>
          <w:color w:val="000000" w:themeColor="text1"/>
        </w:rPr>
        <w:t xml:space="preserve"> </w:t>
      </w:r>
      <w:r w:rsidRPr="00D27598">
        <w:rPr>
          <w:color w:val="000000" w:themeColor="text1"/>
        </w:rPr>
        <w:t xml:space="preserve">swoim ugruntowanym orzecznictwie wyjaśniły i wyraźnie ograniczyły znaczenie tego przepisu. Zgodnie z tym orzecznictwem </w:t>
      </w:r>
      <w:r w:rsidR="0085327D" w:rsidRPr="00D27598">
        <w:rPr>
          <w:color w:val="000000" w:themeColor="text1"/>
        </w:rPr>
        <w:t>organy</w:t>
      </w:r>
      <w:r w:rsidRPr="00D27598">
        <w:rPr>
          <w:color w:val="000000" w:themeColor="text1"/>
        </w:rPr>
        <w:t xml:space="preserve"> muszą dokonać zindywidualizowanej oceny, czy istnieje prawdopodobieństwo, </w:t>
      </w:r>
      <w:r w:rsidR="00FC03B2" w:rsidRPr="00D27598">
        <w:rPr>
          <w:color w:val="000000" w:themeColor="text1"/>
        </w:rPr>
        <w:br/>
      </w:r>
      <w:r w:rsidRPr="00D27598">
        <w:rPr>
          <w:color w:val="000000" w:themeColor="text1"/>
        </w:rPr>
        <w:t xml:space="preserve">że materiał identyfikacyjny będzie przydatny w przyszłym postępowaniu przygotowawczym przeciwko danej osobie. </w:t>
      </w:r>
      <w:r w:rsidR="0085327D" w:rsidRPr="00D27598">
        <w:rPr>
          <w:color w:val="000000" w:themeColor="text1"/>
        </w:rPr>
        <w:t xml:space="preserve">Organy </w:t>
      </w:r>
      <w:r w:rsidRPr="00D27598">
        <w:rPr>
          <w:color w:val="000000" w:themeColor="text1"/>
        </w:rPr>
        <w:t>muszą w tym kontekście wziąć pod uwagę między innymi charakter i wagę przestępstwa, o które dana osoba jest podejrzana, osobowość tej osoby oraz rodzaj</w:t>
      </w:r>
      <w:r w:rsidR="00A800C3" w:rsidRPr="00D27598">
        <w:rPr>
          <w:color w:val="000000" w:themeColor="text1"/>
        </w:rPr>
        <w:t xml:space="preserve"> wcześniejszych przestępstw</w:t>
      </w:r>
      <w:r w:rsidRPr="00D27598">
        <w:rPr>
          <w:color w:val="000000" w:themeColor="text1"/>
        </w:rPr>
        <w:t xml:space="preserve"> i częstotliwość </w:t>
      </w:r>
      <w:r w:rsidR="00A800C3" w:rsidRPr="00D27598">
        <w:rPr>
          <w:color w:val="000000" w:themeColor="text1"/>
        </w:rPr>
        <w:t xml:space="preserve">ich </w:t>
      </w:r>
      <w:r w:rsidRPr="00D27598">
        <w:rPr>
          <w:color w:val="000000" w:themeColor="text1"/>
        </w:rPr>
        <w:t xml:space="preserve">popełniania (zob. szczegółowo </w:t>
      </w:r>
      <w:r w:rsidR="006108FD" w:rsidRPr="00D27598">
        <w:rPr>
          <w:color w:val="000000" w:themeColor="text1"/>
        </w:rPr>
        <w:t>paragraf</w:t>
      </w:r>
      <w:r w:rsidR="004D318A" w:rsidRPr="00D27598">
        <w:rPr>
          <w:color w:val="000000" w:themeColor="text1"/>
        </w:rPr>
        <w:t xml:space="preserve"> </w:t>
      </w:r>
      <w:r w:rsidRPr="00D27598">
        <w:rPr>
          <w:color w:val="000000" w:themeColor="text1"/>
        </w:rPr>
        <w:t>12 powyżej).</w:t>
      </w:r>
    </w:p>
    <w:p w14:paraId="776B5B4E" w14:textId="4054281E" w:rsidR="00B917C1" w:rsidRPr="00D27598" w:rsidRDefault="001F440A" w:rsidP="001F440A">
      <w:pPr>
        <w:pStyle w:val="JuPara"/>
        <w:rPr>
          <w:color w:val="000000" w:themeColor="text1"/>
        </w:rPr>
      </w:pPr>
      <w:r w:rsidRPr="00D27598">
        <w:rPr>
          <w:color w:val="000000" w:themeColor="text1"/>
        </w:rPr>
        <w:t>66.</w:t>
      </w:r>
      <w:r w:rsidR="004D318A" w:rsidRPr="00D27598">
        <w:rPr>
          <w:color w:val="000000" w:themeColor="text1"/>
        </w:rPr>
        <w:t xml:space="preserve"> </w:t>
      </w:r>
      <w:r w:rsidRPr="00D27598">
        <w:rPr>
          <w:color w:val="000000" w:themeColor="text1"/>
        </w:rPr>
        <w:t xml:space="preserve">Trybunał uważa, że </w:t>
      </w:r>
      <w:r w:rsidR="00A800C3" w:rsidRPr="00D27598">
        <w:rPr>
          <w:color w:val="000000" w:themeColor="text1"/>
        </w:rPr>
        <w:t>w</w:t>
      </w:r>
      <w:r w:rsidR="004D318A" w:rsidRPr="00D27598">
        <w:rPr>
          <w:color w:val="000000" w:themeColor="text1"/>
        </w:rPr>
        <w:t xml:space="preserve"> </w:t>
      </w:r>
      <w:r w:rsidRPr="00D27598">
        <w:rPr>
          <w:color w:val="000000" w:themeColor="text1"/>
        </w:rPr>
        <w:t>art.</w:t>
      </w:r>
      <w:r w:rsidR="004D318A" w:rsidRPr="00D27598">
        <w:rPr>
          <w:color w:val="000000" w:themeColor="text1"/>
        </w:rPr>
        <w:t xml:space="preserve"> </w:t>
      </w:r>
      <w:r w:rsidRPr="00D27598">
        <w:rPr>
          <w:color w:val="000000" w:themeColor="text1"/>
        </w:rPr>
        <w:t xml:space="preserve">81b, alternatywa druga, </w:t>
      </w:r>
      <w:r w:rsidR="00B105F0" w:rsidRPr="00D27598">
        <w:rPr>
          <w:color w:val="000000" w:themeColor="text1"/>
        </w:rPr>
        <w:t>Kodeksu Postępowania Karnego</w:t>
      </w:r>
      <w:r w:rsidRPr="00D27598">
        <w:rPr>
          <w:color w:val="000000" w:themeColor="text1"/>
        </w:rPr>
        <w:t>, zgodnie z wykładnią krajowych sądów naczelnych w</w:t>
      </w:r>
      <w:r w:rsidR="004D318A" w:rsidRPr="00D27598">
        <w:rPr>
          <w:color w:val="000000" w:themeColor="text1"/>
        </w:rPr>
        <w:t xml:space="preserve"> </w:t>
      </w:r>
      <w:r w:rsidRPr="00D27598">
        <w:rPr>
          <w:color w:val="000000" w:themeColor="text1"/>
        </w:rPr>
        <w:t xml:space="preserve">ich ugruntowanym orzecznictwie, </w:t>
      </w:r>
      <w:r w:rsidR="00A800C3" w:rsidRPr="00D27598">
        <w:rPr>
          <w:color w:val="000000" w:themeColor="text1"/>
        </w:rPr>
        <w:t xml:space="preserve">wskazano </w:t>
      </w:r>
      <w:r w:rsidRPr="00D27598">
        <w:rPr>
          <w:color w:val="000000" w:themeColor="text1"/>
        </w:rPr>
        <w:t>tym samym wystarczająco jasno zakres uznania przyznan</w:t>
      </w:r>
      <w:r w:rsidR="00A800C3" w:rsidRPr="00D27598">
        <w:rPr>
          <w:color w:val="000000" w:themeColor="text1"/>
        </w:rPr>
        <w:t>y</w:t>
      </w:r>
      <w:r w:rsidRPr="00D27598">
        <w:rPr>
          <w:color w:val="000000" w:themeColor="text1"/>
        </w:rPr>
        <w:t xml:space="preserve"> właściwym </w:t>
      </w:r>
      <w:r w:rsidR="00A800C3" w:rsidRPr="00D27598">
        <w:rPr>
          <w:color w:val="000000" w:themeColor="text1"/>
        </w:rPr>
        <w:t xml:space="preserve">organom </w:t>
      </w:r>
      <w:r w:rsidRPr="00D27598">
        <w:rPr>
          <w:color w:val="000000" w:themeColor="text1"/>
        </w:rPr>
        <w:t xml:space="preserve">przez ten przepis </w:t>
      </w:r>
      <w:r w:rsidR="00E41CC4" w:rsidRPr="00D27598">
        <w:rPr>
          <w:color w:val="000000" w:themeColor="text1"/>
        </w:rPr>
        <w:br/>
      </w:r>
      <w:r w:rsidRPr="00D27598">
        <w:rPr>
          <w:color w:val="000000" w:themeColor="text1"/>
        </w:rPr>
        <w:t>oraz sposób je</w:t>
      </w:r>
      <w:r w:rsidR="00A800C3" w:rsidRPr="00D27598">
        <w:rPr>
          <w:color w:val="000000" w:themeColor="text1"/>
        </w:rPr>
        <w:t>go</w:t>
      </w:r>
      <w:r w:rsidRPr="00D27598">
        <w:rPr>
          <w:color w:val="000000" w:themeColor="text1"/>
        </w:rPr>
        <w:t xml:space="preserve"> wykonywania, a zatem był odpowiednio przewidywalny.</w:t>
      </w:r>
    </w:p>
    <w:p w14:paraId="6C9AA862" w14:textId="12FC0493" w:rsidR="00B917C1" w:rsidRPr="00D27598" w:rsidRDefault="001F440A" w:rsidP="001F440A">
      <w:pPr>
        <w:pStyle w:val="JuPara"/>
        <w:rPr>
          <w:color w:val="000000" w:themeColor="text1"/>
        </w:rPr>
      </w:pPr>
      <w:r w:rsidRPr="00D27598">
        <w:rPr>
          <w:color w:val="000000" w:themeColor="text1"/>
        </w:rPr>
        <w:t>67.</w:t>
      </w:r>
      <w:r w:rsidR="004D318A" w:rsidRPr="00D27598">
        <w:rPr>
          <w:color w:val="000000" w:themeColor="text1"/>
        </w:rPr>
        <w:t xml:space="preserve"> </w:t>
      </w:r>
      <w:r w:rsidRPr="00D27598">
        <w:rPr>
          <w:color w:val="000000" w:themeColor="text1"/>
        </w:rPr>
        <w:t>Trybunał zauważa ponadto, że skarżący nie twierdził, iż art.</w:t>
      </w:r>
      <w:r w:rsidR="004D318A" w:rsidRPr="00D27598">
        <w:rPr>
          <w:color w:val="000000" w:themeColor="text1"/>
        </w:rPr>
        <w:t xml:space="preserve"> </w:t>
      </w:r>
      <w:r w:rsidRPr="00D27598">
        <w:rPr>
          <w:color w:val="000000" w:themeColor="text1"/>
        </w:rPr>
        <w:t xml:space="preserve">81b, alternatywa druga, </w:t>
      </w:r>
      <w:r w:rsidR="00B105F0" w:rsidRPr="00D27598">
        <w:rPr>
          <w:color w:val="000000" w:themeColor="text1"/>
        </w:rPr>
        <w:t>Kodeksu Postępowania Karnego</w:t>
      </w:r>
      <w:r w:rsidRPr="00D27598">
        <w:rPr>
          <w:color w:val="000000" w:themeColor="text1"/>
        </w:rPr>
        <w:t>, w związku z art.</w:t>
      </w:r>
      <w:r w:rsidR="004D318A" w:rsidRPr="00D27598">
        <w:rPr>
          <w:color w:val="000000" w:themeColor="text1"/>
        </w:rPr>
        <w:t xml:space="preserve"> </w:t>
      </w:r>
      <w:r w:rsidRPr="00D27598">
        <w:rPr>
          <w:color w:val="000000" w:themeColor="text1"/>
        </w:rPr>
        <w:t xml:space="preserve">481 </w:t>
      </w:r>
      <w:r w:rsidR="00A800C3" w:rsidRPr="00D27598">
        <w:rPr>
          <w:color w:val="000000" w:themeColor="text1"/>
        </w:rPr>
        <w:t>§</w:t>
      </w:r>
      <w:r w:rsidR="004D318A" w:rsidRPr="00D27598">
        <w:rPr>
          <w:color w:val="000000" w:themeColor="text1"/>
        </w:rPr>
        <w:t xml:space="preserve"> </w:t>
      </w:r>
      <w:r w:rsidRPr="00D27598">
        <w:rPr>
          <w:color w:val="000000" w:themeColor="text1"/>
        </w:rPr>
        <w:lastRenderedPageBreak/>
        <w:t xml:space="preserve">1 i </w:t>
      </w:r>
      <w:r w:rsidR="00A800C3" w:rsidRPr="00D27598">
        <w:rPr>
          <w:color w:val="000000" w:themeColor="text1"/>
        </w:rPr>
        <w:t>art.</w:t>
      </w:r>
      <w:r w:rsidR="004D318A" w:rsidRPr="00D27598">
        <w:rPr>
          <w:color w:val="000000" w:themeColor="text1"/>
        </w:rPr>
        <w:t xml:space="preserve"> </w:t>
      </w:r>
      <w:r w:rsidRPr="00D27598">
        <w:rPr>
          <w:color w:val="000000" w:themeColor="text1"/>
        </w:rPr>
        <w:t xml:space="preserve">484 </w:t>
      </w:r>
      <w:r w:rsidR="00A800C3" w:rsidRPr="00D27598">
        <w:rPr>
          <w:color w:val="000000" w:themeColor="text1"/>
        </w:rPr>
        <w:t>§</w:t>
      </w:r>
      <w:r w:rsidR="004D318A" w:rsidRPr="00D27598">
        <w:rPr>
          <w:color w:val="000000" w:themeColor="text1"/>
        </w:rPr>
        <w:t xml:space="preserve"> </w:t>
      </w:r>
      <w:r w:rsidRPr="00D27598">
        <w:rPr>
          <w:color w:val="000000" w:themeColor="text1"/>
        </w:rPr>
        <w:t xml:space="preserve">4 tego samego </w:t>
      </w:r>
      <w:r w:rsidR="00B105F0" w:rsidRPr="00D27598">
        <w:rPr>
          <w:color w:val="000000" w:themeColor="text1"/>
        </w:rPr>
        <w:t>K</w:t>
      </w:r>
      <w:r w:rsidRPr="00D27598">
        <w:rPr>
          <w:color w:val="000000" w:themeColor="text1"/>
        </w:rPr>
        <w:t>odeksu w związku z art.</w:t>
      </w:r>
      <w:r w:rsidR="004D318A" w:rsidRPr="00D27598">
        <w:rPr>
          <w:color w:val="000000" w:themeColor="text1"/>
        </w:rPr>
        <w:t xml:space="preserve"> </w:t>
      </w:r>
      <w:r w:rsidRPr="00D27598">
        <w:rPr>
          <w:color w:val="000000" w:themeColor="text1"/>
        </w:rPr>
        <w:t>43 ust.</w:t>
      </w:r>
      <w:r w:rsidR="004D318A" w:rsidRPr="00D27598">
        <w:rPr>
          <w:color w:val="000000" w:themeColor="text1"/>
        </w:rPr>
        <w:t xml:space="preserve"> </w:t>
      </w:r>
      <w:r w:rsidRPr="00D27598">
        <w:rPr>
          <w:color w:val="000000" w:themeColor="text1"/>
        </w:rPr>
        <w:t xml:space="preserve">2 i 3 </w:t>
      </w:r>
      <w:r w:rsidR="00B105F0" w:rsidRPr="00D27598">
        <w:rPr>
          <w:color w:val="000000" w:themeColor="text1"/>
        </w:rPr>
        <w:t>U</w:t>
      </w:r>
      <w:r w:rsidRPr="00D27598">
        <w:rPr>
          <w:color w:val="000000" w:themeColor="text1"/>
        </w:rPr>
        <w:t xml:space="preserve">stawy </w:t>
      </w:r>
      <w:r w:rsidR="00E41CC4" w:rsidRPr="00D27598">
        <w:rPr>
          <w:color w:val="000000" w:themeColor="text1"/>
        </w:rPr>
        <w:br/>
      </w:r>
      <w:r w:rsidRPr="00D27598">
        <w:rPr>
          <w:color w:val="000000" w:themeColor="text1"/>
        </w:rPr>
        <w:t>o</w:t>
      </w:r>
      <w:r w:rsidR="004D318A" w:rsidRPr="00D27598">
        <w:rPr>
          <w:color w:val="000000" w:themeColor="text1"/>
        </w:rPr>
        <w:t xml:space="preserve"> </w:t>
      </w:r>
      <w:r w:rsidR="00B105F0" w:rsidRPr="00D27598">
        <w:rPr>
          <w:color w:val="000000" w:themeColor="text1"/>
        </w:rPr>
        <w:t>P</w:t>
      </w:r>
      <w:r w:rsidRPr="00D27598">
        <w:rPr>
          <w:color w:val="000000" w:themeColor="text1"/>
        </w:rPr>
        <w:t>olicji Saksonii oraz pkt</w:t>
      </w:r>
      <w:r w:rsidR="004D318A" w:rsidRPr="00D27598">
        <w:rPr>
          <w:color w:val="000000" w:themeColor="text1"/>
        </w:rPr>
        <w:t xml:space="preserve"> </w:t>
      </w:r>
      <w:r w:rsidRPr="00D27598">
        <w:rPr>
          <w:color w:val="000000" w:themeColor="text1"/>
        </w:rPr>
        <w:t xml:space="preserve">5 odpowiednich wytycznych wydanych </w:t>
      </w:r>
      <w:r w:rsidR="00E41CC4" w:rsidRPr="00D27598">
        <w:rPr>
          <w:color w:val="000000" w:themeColor="text1"/>
        </w:rPr>
        <w:br/>
      </w:r>
      <w:r w:rsidRPr="00D27598">
        <w:rPr>
          <w:color w:val="000000" w:themeColor="text1"/>
        </w:rPr>
        <w:t xml:space="preserve">przez </w:t>
      </w:r>
      <w:r w:rsidR="00B105F0" w:rsidRPr="00D27598">
        <w:rPr>
          <w:color w:val="000000" w:themeColor="text1"/>
        </w:rPr>
        <w:t>M</w:t>
      </w:r>
      <w:r w:rsidRPr="00D27598">
        <w:rPr>
          <w:color w:val="000000" w:themeColor="text1"/>
        </w:rPr>
        <w:t xml:space="preserve">inisterstwo </w:t>
      </w:r>
      <w:r w:rsidR="00B105F0" w:rsidRPr="00D27598">
        <w:rPr>
          <w:color w:val="000000" w:themeColor="text1"/>
        </w:rPr>
        <w:t>S</w:t>
      </w:r>
      <w:r w:rsidRPr="00D27598">
        <w:rPr>
          <w:color w:val="000000" w:themeColor="text1"/>
        </w:rPr>
        <w:t xml:space="preserve">praw </w:t>
      </w:r>
      <w:r w:rsidR="00B105F0" w:rsidRPr="00D27598">
        <w:rPr>
          <w:color w:val="000000" w:themeColor="text1"/>
        </w:rPr>
        <w:t>W</w:t>
      </w:r>
      <w:r w:rsidRPr="00D27598">
        <w:rPr>
          <w:color w:val="000000" w:themeColor="text1"/>
        </w:rPr>
        <w:t xml:space="preserve">ewnętrznych Saksonii, nie był precyzyjny </w:t>
      </w:r>
      <w:r w:rsidR="00E41CC4" w:rsidRPr="00D27598">
        <w:rPr>
          <w:color w:val="000000" w:themeColor="text1"/>
        </w:rPr>
        <w:br/>
      </w:r>
      <w:r w:rsidRPr="00D27598">
        <w:rPr>
          <w:color w:val="000000" w:themeColor="text1"/>
        </w:rPr>
        <w:t xml:space="preserve">w zakresie warunków przechowywania, wykorzystywania i usuwania uzyskanych danych identyfikacyjnych. Uważa, że kwestia, czy przepis ten zapewniał wystarczające gwarancje przeciwko ryzyku nadużyć, jest bardziej odpowiednia do zbadania w odniesieniu do tego, czy, w szerszym ujęciu, ingerencja była konieczna w demokratycznym społeczeństwie (zob. </w:t>
      </w:r>
      <w:r w:rsidR="006108FD" w:rsidRPr="00D27598">
        <w:rPr>
          <w:color w:val="000000" w:themeColor="text1"/>
        </w:rPr>
        <w:t>paragraf</w:t>
      </w:r>
      <w:r w:rsidR="004D318A" w:rsidRPr="00D27598">
        <w:rPr>
          <w:color w:val="000000" w:themeColor="text1"/>
        </w:rPr>
        <w:t xml:space="preserve"> </w:t>
      </w:r>
      <w:r w:rsidRPr="00D27598">
        <w:rPr>
          <w:color w:val="000000" w:themeColor="text1"/>
        </w:rPr>
        <w:t xml:space="preserve">69 i nast. poniżej; por. podobne podejście, </w:t>
      </w:r>
      <w:r w:rsidR="00E27099" w:rsidRPr="00D27598">
        <w:rPr>
          <w:color w:val="000000" w:themeColor="text1"/>
        </w:rPr>
        <w:t>między innymi</w:t>
      </w:r>
      <w:r w:rsidRPr="00D27598">
        <w:rPr>
          <w:color w:val="000000" w:themeColor="text1"/>
        </w:rPr>
        <w:t xml:space="preserve"> </w:t>
      </w:r>
      <w:r w:rsidRPr="00D27598">
        <w:rPr>
          <w:i/>
          <w:iCs/>
          <w:color w:val="000000" w:themeColor="text1"/>
        </w:rPr>
        <w:t>S.</w:t>
      </w:r>
      <w:r w:rsidR="004D318A" w:rsidRPr="00D27598">
        <w:rPr>
          <w:i/>
          <w:iCs/>
          <w:color w:val="000000" w:themeColor="text1"/>
        </w:rPr>
        <w:t xml:space="preserve"> </w:t>
      </w:r>
      <w:r w:rsidRPr="00D27598">
        <w:rPr>
          <w:i/>
          <w:iCs/>
          <w:color w:val="000000" w:themeColor="text1"/>
        </w:rPr>
        <w:t>i</w:t>
      </w:r>
      <w:r w:rsidR="004D318A" w:rsidRPr="00D27598">
        <w:rPr>
          <w:i/>
          <w:iCs/>
          <w:color w:val="000000" w:themeColor="text1"/>
        </w:rPr>
        <w:t xml:space="preserve">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4D318A" w:rsidRPr="00D27598">
        <w:rPr>
          <w:i/>
          <w:iCs/>
          <w:color w:val="000000" w:themeColor="text1"/>
        </w:rPr>
        <w:t xml:space="preserve"> </w:t>
      </w:r>
      <w:r w:rsidRPr="00D27598">
        <w:rPr>
          <w:i/>
          <w:iCs/>
          <w:color w:val="000000" w:themeColor="text1"/>
        </w:rPr>
        <w:t>cit.</w:t>
      </w:r>
      <w:r w:rsidRPr="00D27598">
        <w:rPr>
          <w:color w:val="000000" w:themeColor="text1"/>
        </w:rPr>
        <w:t>, §</w:t>
      </w:r>
      <w:r w:rsidR="004D318A" w:rsidRPr="00D27598">
        <w:rPr>
          <w:color w:val="000000" w:themeColor="text1"/>
        </w:rPr>
        <w:t xml:space="preserve"> </w:t>
      </w:r>
      <w:r w:rsidRPr="00D27598">
        <w:rPr>
          <w:color w:val="000000" w:themeColor="text1"/>
        </w:rPr>
        <w:t xml:space="preserve">99; </w:t>
      </w:r>
      <w:proofErr w:type="spellStart"/>
      <w:r w:rsidRPr="00D27598">
        <w:rPr>
          <w:i/>
          <w:iCs/>
          <w:color w:val="000000" w:themeColor="text1"/>
        </w:rPr>
        <w:t>Peruzzo</w:t>
      </w:r>
      <w:proofErr w:type="spellEnd"/>
      <w:r w:rsidRPr="00D27598">
        <w:rPr>
          <w:i/>
          <w:iCs/>
          <w:color w:val="000000" w:themeColor="text1"/>
        </w:rPr>
        <w:t xml:space="preserve"> i Martens</w:t>
      </w:r>
      <w:r w:rsidRPr="00D27598">
        <w:rPr>
          <w:color w:val="000000" w:themeColor="text1"/>
        </w:rPr>
        <w:t xml:space="preserve">, </w:t>
      </w:r>
      <w:r w:rsidRPr="00D27598">
        <w:rPr>
          <w:i/>
          <w:iCs/>
          <w:color w:val="000000" w:themeColor="text1"/>
        </w:rPr>
        <w:t>op.</w:t>
      </w:r>
      <w:r w:rsidR="004D318A" w:rsidRPr="00D27598">
        <w:rPr>
          <w:i/>
          <w:iCs/>
          <w:color w:val="000000" w:themeColor="text1"/>
        </w:rPr>
        <w:t xml:space="preserve"> </w:t>
      </w:r>
      <w:r w:rsidRPr="00D27598">
        <w:rPr>
          <w:i/>
          <w:iCs/>
          <w:color w:val="000000" w:themeColor="text1"/>
        </w:rPr>
        <w:t>cit.</w:t>
      </w:r>
      <w:r w:rsidRPr="00D27598">
        <w:rPr>
          <w:color w:val="000000" w:themeColor="text1"/>
        </w:rPr>
        <w:t>, §</w:t>
      </w:r>
      <w:r w:rsidR="004D318A" w:rsidRPr="00D27598">
        <w:rPr>
          <w:color w:val="000000" w:themeColor="text1"/>
        </w:rPr>
        <w:t xml:space="preserve"> </w:t>
      </w:r>
      <w:r w:rsidRPr="00D27598">
        <w:rPr>
          <w:color w:val="000000" w:themeColor="text1"/>
        </w:rPr>
        <w:t xml:space="preserve">39; oraz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4D318A" w:rsidRPr="00D27598">
        <w:rPr>
          <w:i/>
          <w:iCs/>
          <w:color w:val="000000" w:themeColor="text1"/>
        </w:rPr>
        <w:t xml:space="preserve"> </w:t>
      </w:r>
      <w:r w:rsidRPr="00D27598">
        <w:rPr>
          <w:i/>
          <w:iCs/>
          <w:color w:val="000000" w:themeColor="text1"/>
        </w:rPr>
        <w:t>cit.</w:t>
      </w:r>
      <w:r w:rsidRPr="00D27598">
        <w:rPr>
          <w:color w:val="000000" w:themeColor="text1"/>
        </w:rPr>
        <w:t>, §</w:t>
      </w:r>
      <w:r w:rsidR="004D318A" w:rsidRPr="00D27598">
        <w:rPr>
          <w:color w:val="000000" w:themeColor="text1"/>
        </w:rPr>
        <w:t xml:space="preserve"> </w:t>
      </w:r>
      <w:r w:rsidRPr="00D27598">
        <w:rPr>
          <w:color w:val="000000" w:themeColor="text1"/>
        </w:rPr>
        <w:t>31).</w:t>
      </w:r>
    </w:p>
    <w:p w14:paraId="043AAAEC" w14:textId="77777777" w:rsidR="00B917C1" w:rsidRPr="00D27598" w:rsidRDefault="00B917C1" w:rsidP="001F440A">
      <w:pPr>
        <w:pStyle w:val="JuHi"/>
        <w:rPr>
          <w:color w:val="000000" w:themeColor="text1"/>
        </w:rPr>
      </w:pPr>
      <w:r w:rsidRPr="00D27598">
        <w:rPr>
          <w:color w:val="000000" w:themeColor="text1"/>
        </w:rPr>
        <w:t>Czy ingerencja służyła realizacji uprawnionego celu</w:t>
      </w:r>
    </w:p>
    <w:p w14:paraId="59BBC1D3" w14:textId="7C86757D" w:rsidR="00B917C1" w:rsidRPr="00D27598" w:rsidRDefault="001F440A" w:rsidP="001F440A">
      <w:pPr>
        <w:pStyle w:val="JuPara"/>
        <w:rPr>
          <w:color w:val="000000" w:themeColor="text1"/>
        </w:rPr>
      </w:pPr>
      <w:r w:rsidRPr="00D27598">
        <w:rPr>
          <w:color w:val="000000" w:themeColor="text1"/>
        </w:rPr>
        <w:t>68.</w:t>
      </w:r>
      <w:r w:rsidR="004D318A" w:rsidRPr="00D27598">
        <w:rPr>
          <w:color w:val="000000" w:themeColor="text1"/>
        </w:rPr>
        <w:t xml:space="preserve"> </w:t>
      </w:r>
      <w:r w:rsidRPr="00D27598">
        <w:rPr>
          <w:color w:val="000000" w:themeColor="text1"/>
        </w:rPr>
        <w:t>Zbieranie danych identyfikacyjnych od osób takich jak skarżący służyło zapobieganiu przestępczości, jak również ochronie praw innych osób, mianowicie poprzez ułatwianie ścigania przyszłych przestępstw. W związku z tym realizowało ono uprawnione cele w rozumieniu art.</w:t>
      </w:r>
      <w:r w:rsidR="004D318A" w:rsidRPr="00D27598">
        <w:rPr>
          <w:color w:val="000000" w:themeColor="text1"/>
        </w:rPr>
        <w:t xml:space="preserve"> </w:t>
      </w:r>
      <w:r w:rsidRPr="00D27598">
        <w:rPr>
          <w:color w:val="000000" w:themeColor="text1"/>
        </w:rPr>
        <w:t>8 ust.</w:t>
      </w:r>
      <w:r w:rsidR="004D318A" w:rsidRPr="00D27598">
        <w:rPr>
          <w:color w:val="000000" w:themeColor="text1"/>
        </w:rPr>
        <w:t xml:space="preserve"> </w:t>
      </w:r>
      <w:r w:rsidRPr="00D27598">
        <w:rPr>
          <w:color w:val="000000" w:themeColor="text1"/>
        </w:rPr>
        <w:t>2 Konwencji.</w:t>
      </w:r>
    </w:p>
    <w:p w14:paraId="1307AE4C" w14:textId="77777777" w:rsidR="00B917C1" w:rsidRPr="00D27598" w:rsidRDefault="00B917C1" w:rsidP="001F440A">
      <w:pPr>
        <w:pStyle w:val="JuHi"/>
        <w:rPr>
          <w:color w:val="000000" w:themeColor="text1"/>
        </w:rPr>
      </w:pPr>
      <w:r w:rsidRPr="00D27598">
        <w:rPr>
          <w:color w:val="000000" w:themeColor="text1"/>
        </w:rPr>
        <w:t>Czy ingerencja była „konieczna w demokratycznym społeczeństwie”</w:t>
      </w:r>
    </w:p>
    <w:p w14:paraId="28B649A4" w14:textId="77777777" w:rsidR="00B917C1" w:rsidRPr="00D27598" w:rsidRDefault="00B917C1" w:rsidP="001F440A">
      <w:pPr>
        <w:pStyle w:val="JuHalpha"/>
        <w:rPr>
          <w:color w:val="000000" w:themeColor="text1"/>
        </w:rPr>
      </w:pPr>
      <w:r w:rsidRPr="00D27598">
        <w:rPr>
          <w:color w:val="000000" w:themeColor="text1"/>
        </w:rPr>
        <w:t>Zasady ogólne</w:t>
      </w:r>
    </w:p>
    <w:p w14:paraId="7433DC9C" w14:textId="694831B9" w:rsidR="00B917C1" w:rsidRPr="00D27598" w:rsidRDefault="001F440A" w:rsidP="001F440A">
      <w:pPr>
        <w:pStyle w:val="JuPara"/>
        <w:rPr>
          <w:color w:val="000000" w:themeColor="text1"/>
        </w:rPr>
      </w:pPr>
      <w:r w:rsidRPr="00D27598">
        <w:rPr>
          <w:color w:val="000000" w:themeColor="text1"/>
        </w:rPr>
        <w:t>69.</w:t>
      </w:r>
      <w:r w:rsidR="004D318A" w:rsidRPr="00D27598">
        <w:rPr>
          <w:color w:val="000000" w:themeColor="text1"/>
        </w:rPr>
        <w:t xml:space="preserve"> </w:t>
      </w:r>
      <w:r w:rsidR="00E27099" w:rsidRPr="00D27598">
        <w:rPr>
          <w:color w:val="000000" w:themeColor="text1"/>
        </w:rPr>
        <w:t>Należy ustalić</w:t>
      </w:r>
      <w:r w:rsidRPr="00D27598">
        <w:rPr>
          <w:color w:val="000000" w:themeColor="text1"/>
        </w:rPr>
        <w:t>, czy zaskarżoną ingerencję można uznać za „konieczną w demokratycznym społeczeństwie”, czyli czy była</w:t>
      </w:r>
      <w:r w:rsidR="00E27099" w:rsidRPr="00D27598">
        <w:rPr>
          <w:color w:val="000000" w:themeColor="text1"/>
        </w:rPr>
        <w:t xml:space="preserve"> ona</w:t>
      </w:r>
      <w:r w:rsidRPr="00D27598">
        <w:rPr>
          <w:color w:val="000000" w:themeColor="text1"/>
        </w:rPr>
        <w:t xml:space="preserve"> odpowiedzią </w:t>
      </w:r>
      <w:r w:rsidR="00E41CC4" w:rsidRPr="00D27598">
        <w:rPr>
          <w:color w:val="000000" w:themeColor="text1"/>
        </w:rPr>
        <w:br/>
      </w:r>
      <w:r w:rsidRPr="00D27598">
        <w:rPr>
          <w:color w:val="000000" w:themeColor="text1"/>
        </w:rPr>
        <w:t xml:space="preserve">na „naglącą społeczną potrzebę” oraz, w szczególności, czy była proporcjonalna do uprawnionego celu oraz czy podstawy wskazane przez </w:t>
      </w:r>
      <w:r w:rsidR="00E27099" w:rsidRPr="00D27598">
        <w:rPr>
          <w:color w:val="000000" w:themeColor="text1"/>
        </w:rPr>
        <w:t xml:space="preserve">organy </w:t>
      </w:r>
      <w:r w:rsidRPr="00D27598">
        <w:rPr>
          <w:color w:val="000000" w:themeColor="text1"/>
        </w:rPr>
        <w:t>krajowe jako uzasadnienie są „istotne i dostateczne” (zob.</w:t>
      </w:r>
      <w:r w:rsidR="004D318A" w:rsidRPr="00D27598">
        <w:rPr>
          <w:color w:val="000000" w:themeColor="text1"/>
        </w:rPr>
        <w:t xml:space="preserve"> </w:t>
      </w:r>
      <w:r w:rsidRPr="00D27598">
        <w:rPr>
          <w:i/>
          <w:color w:val="000000" w:themeColor="text1"/>
        </w:rPr>
        <w:t xml:space="preserve">S. i </w:t>
      </w:r>
      <w:proofErr w:type="spellStart"/>
      <w:r w:rsidRPr="00D27598">
        <w:rPr>
          <w:i/>
          <w:color w:val="000000" w:themeColor="text1"/>
        </w:rPr>
        <w:t>Marper</w:t>
      </w:r>
      <w:proofErr w:type="spellEnd"/>
      <w:r w:rsidRPr="00D27598">
        <w:rPr>
          <w:color w:val="000000" w:themeColor="text1"/>
        </w:rPr>
        <w:t xml:space="preserve">, </w:t>
      </w:r>
      <w:r w:rsidRPr="00D27598">
        <w:rPr>
          <w:i/>
          <w:iCs/>
          <w:color w:val="000000" w:themeColor="text1"/>
        </w:rPr>
        <w:t>op.</w:t>
      </w:r>
      <w:r w:rsidR="004D318A" w:rsidRPr="00D27598">
        <w:rPr>
          <w:i/>
          <w:iCs/>
          <w:color w:val="000000" w:themeColor="text1"/>
        </w:rPr>
        <w:t xml:space="preserve"> </w:t>
      </w:r>
      <w:r w:rsidRPr="00D27598">
        <w:rPr>
          <w:i/>
          <w:iCs/>
          <w:color w:val="000000" w:themeColor="text1"/>
        </w:rPr>
        <w:t>cit.</w:t>
      </w:r>
      <w:r w:rsidRPr="00D27598">
        <w:rPr>
          <w:color w:val="000000" w:themeColor="text1"/>
        </w:rPr>
        <w:t>, §</w:t>
      </w:r>
      <w:r w:rsidR="004D318A" w:rsidRPr="00D27598">
        <w:rPr>
          <w:color w:val="000000" w:themeColor="text1"/>
        </w:rPr>
        <w:t xml:space="preserve"> </w:t>
      </w:r>
      <w:r w:rsidRPr="00D27598">
        <w:rPr>
          <w:color w:val="000000" w:themeColor="text1"/>
        </w:rPr>
        <w:t>101</w:t>
      </w:r>
      <w:r w:rsidR="00E31CB0" w:rsidRPr="00D27598">
        <w:rPr>
          <w:color w:val="000000" w:themeColor="text1"/>
        </w:rPr>
        <w:t>;</w:t>
      </w:r>
      <w:r w:rsidRPr="00D27598">
        <w:rPr>
          <w:color w:val="000000" w:themeColor="text1"/>
        </w:rPr>
        <w:t xml:space="preserve"> oraz </w:t>
      </w:r>
      <w:r w:rsidRPr="00D27598">
        <w:rPr>
          <w:i/>
          <w:color w:val="000000" w:themeColor="text1"/>
        </w:rPr>
        <w:t>M.K. przeciwko Francji</w:t>
      </w:r>
      <w:r w:rsidRPr="00D27598">
        <w:rPr>
          <w:color w:val="000000" w:themeColor="text1"/>
        </w:rPr>
        <w:t xml:space="preserve">, </w:t>
      </w:r>
      <w:r w:rsidRPr="00D27598">
        <w:rPr>
          <w:i/>
          <w:iCs/>
          <w:color w:val="000000" w:themeColor="text1"/>
        </w:rPr>
        <w:t>op.</w:t>
      </w:r>
      <w:r w:rsidR="004D318A" w:rsidRPr="00D27598">
        <w:rPr>
          <w:i/>
          <w:iCs/>
          <w:color w:val="000000" w:themeColor="text1"/>
        </w:rPr>
        <w:t xml:space="preserve"> </w:t>
      </w:r>
      <w:r w:rsidRPr="00D27598">
        <w:rPr>
          <w:i/>
          <w:iCs/>
          <w:color w:val="000000" w:themeColor="text1"/>
        </w:rPr>
        <w:t>cit.</w:t>
      </w:r>
      <w:r w:rsidRPr="00D27598">
        <w:rPr>
          <w:color w:val="000000" w:themeColor="text1"/>
        </w:rPr>
        <w:t>, §</w:t>
      </w:r>
      <w:r w:rsidR="004D318A" w:rsidRPr="00D27598">
        <w:rPr>
          <w:color w:val="000000" w:themeColor="text1"/>
        </w:rPr>
        <w:t xml:space="preserve"> </w:t>
      </w:r>
      <w:r w:rsidRPr="00D27598">
        <w:rPr>
          <w:color w:val="000000" w:themeColor="text1"/>
        </w:rPr>
        <w:t>33).</w:t>
      </w:r>
    </w:p>
    <w:p w14:paraId="04A34A2E" w14:textId="3D6D5479" w:rsidR="00B917C1" w:rsidRPr="00D27598" w:rsidRDefault="001F440A" w:rsidP="001F440A">
      <w:pPr>
        <w:pStyle w:val="JuPara"/>
        <w:rPr>
          <w:color w:val="000000" w:themeColor="text1"/>
        </w:rPr>
      </w:pPr>
      <w:r w:rsidRPr="00D27598">
        <w:rPr>
          <w:color w:val="000000" w:themeColor="text1"/>
        </w:rPr>
        <w:t>70.</w:t>
      </w:r>
      <w:r w:rsidR="004D318A" w:rsidRPr="00D27598">
        <w:rPr>
          <w:color w:val="000000" w:themeColor="text1"/>
        </w:rPr>
        <w:t xml:space="preserve"> </w:t>
      </w:r>
      <w:r w:rsidRPr="00D27598">
        <w:rPr>
          <w:color w:val="000000" w:themeColor="text1"/>
        </w:rPr>
        <w:t>W szczególności w odniesieniu do ingerencji dotyczących danych osobowych Trybunał powtarza, że ochrona takich danych ma fundamentalne znaczenie dla korzystania przez osobę z prawa do poszanowania życia prywatnego, zagwarantowanego w art.</w:t>
      </w:r>
      <w:r w:rsidR="004D318A" w:rsidRPr="00D27598">
        <w:rPr>
          <w:color w:val="000000" w:themeColor="text1"/>
        </w:rPr>
        <w:t xml:space="preserve"> </w:t>
      </w:r>
      <w:r w:rsidRPr="00D27598">
        <w:rPr>
          <w:color w:val="000000" w:themeColor="text1"/>
        </w:rPr>
        <w:t xml:space="preserve">8 Konwencji. Prawo krajowe musi zatem zapewniać odpowiednie zabezpieczenia, aby zapobiec </w:t>
      </w:r>
      <w:r w:rsidR="00E27099" w:rsidRPr="00D27598">
        <w:rPr>
          <w:color w:val="000000" w:themeColor="text1"/>
        </w:rPr>
        <w:t xml:space="preserve">wszelkiemu </w:t>
      </w:r>
      <w:r w:rsidRPr="00D27598">
        <w:rPr>
          <w:color w:val="000000" w:themeColor="text1"/>
        </w:rPr>
        <w:t>wykorzystaniu danych osobowych, które może być niezgodne z gwarancjami określonymi w tym artykule (zob.</w:t>
      </w:r>
      <w:r w:rsidR="004D318A" w:rsidRPr="00D27598">
        <w:rPr>
          <w:color w:val="000000" w:themeColor="text1"/>
        </w:rPr>
        <w:t xml:space="preserve"> </w:t>
      </w:r>
      <w:r w:rsidRPr="00D27598">
        <w:rPr>
          <w:i/>
          <w:color w:val="000000" w:themeColor="text1"/>
        </w:rPr>
        <w:t xml:space="preserve">S. i </w:t>
      </w:r>
      <w:proofErr w:type="spellStart"/>
      <w:r w:rsidRPr="00D27598">
        <w:rPr>
          <w:i/>
          <w:color w:val="000000" w:themeColor="text1"/>
        </w:rPr>
        <w:t>Marper</w:t>
      </w:r>
      <w:proofErr w:type="spellEnd"/>
      <w:r w:rsidRPr="00D27598">
        <w:rPr>
          <w:color w:val="000000" w:themeColor="text1"/>
        </w:rPr>
        <w:t xml:space="preserve">, </w:t>
      </w:r>
      <w:r w:rsidRPr="00D27598">
        <w:rPr>
          <w:i/>
          <w:iCs/>
          <w:color w:val="000000" w:themeColor="text1"/>
        </w:rPr>
        <w:t>op.</w:t>
      </w:r>
      <w:r w:rsidR="004D318A" w:rsidRPr="00D27598">
        <w:rPr>
          <w:i/>
          <w:iCs/>
          <w:color w:val="000000" w:themeColor="text1"/>
        </w:rPr>
        <w:t xml:space="preserve"> </w:t>
      </w:r>
      <w:r w:rsidRPr="00D27598">
        <w:rPr>
          <w:i/>
          <w:iCs/>
          <w:color w:val="000000" w:themeColor="text1"/>
        </w:rPr>
        <w:t>cit.</w:t>
      </w:r>
      <w:r w:rsidRPr="00D27598">
        <w:rPr>
          <w:color w:val="000000" w:themeColor="text1"/>
        </w:rPr>
        <w:t>, §</w:t>
      </w:r>
      <w:r w:rsidR="004D318A" w:rsidRPr="00D27598">
        <w:rPr>
          <w:color w:val="000000" w:themeColor="text1"/>
        </w:rPr>
        <w:t xml:space="preserve"> </w:t>
      </w:r>
      <w:r w:rsidRPr="00D27598">
        <w:rPr>
          <w:color w:val="000000" w:themeColor="text1"/>
        </w:rPr>
        <w:t xml:space="preserve">103; </w:t>
      </w:r>
      <w:proofErr w:type="spellStart"/>
      <w:r w:rsidRPr="00D27598">
        <w:rPr>
          <w:color w:val="000000" w:themeColor="text1"/>
        </w:rPr>
        <w:t>Gardel</w:t>
      </w:r>
      <w:proofErr w:type="spellEnd"/>
      <w:r w:rsidRPr="00D27598">
        <w:rPr>
          <w:color w:val="000000" w:themeColor="text1"/>
        </w:rPr>
        <w:t xml:space="preserve">, </w:t>
      </w:r>
      <w:r w:rsidRPr="00D27598">
        <w:rPr>
          <w:i/>
          <w:iCs/>
          <w:color w:val="000000" w:themeColor="text1"/>
        </w:rPr>
        <w:t>op.</w:t>
      </w:r>
      <w:r w:rsidR="004D318A" w:rsidRPr="00D27598">
        <w:rPr>
          <w:i/>
          <w:iCs/>
          <w:color w:val="000000" w:themeColor="text1"/>
        </w:rPr>
        <w:t xml:space="preserve"> </w:t>
      </w:r>
      <w:r w:rsidRPr="00D27598">
        <w:rPr>
          <w:i/>
          <w:iCs/>
          <w:color w:val="000000" w:themeColor="text1"/>
        </w:rPr>
        <w:t>cit.</w:t>
      </w:r>
      <w:r w:rsidRPr="00D27598">
        <w:rPr>
          <w:color w:val="000000" w:themeColor="text1"/>
        </w:rPr>
        <w:t>, §</w:t>
      </w:r>
      <w:r w:rsidR="004D318A" w:rsidRPr="00D27598">
        <w:rPr>
          <w:color w:val="000000" w:themeColor="text1"/>
        </w:rPr>
        <w:t xml:space="preserve"> </w:t>
      </w:r>
      <w:r w:rsidRPr="00D27598">
        <w:rPr>
          <w:color w:val="000000" w:themeColor="text1"/>
        </w:rPr>
        <w:t xml:space="preserve">62; oraz </w:t>
      </w:r>
      <w:r w:rsidRPr="00D27598">
        <w:rPr>
          <w:i/>
          <w:iCs/>
          <w:color w:val="000000" w:themeColor="text1"/>
        </w:rPr>
        <w:t>B.B. przeciwko Francji</w:t>
      </w:r>
      <w:r w:rsidRPr="00D27598">
        <w:rPr>
          <w:color w:val="000000" w:themeColor="text1"/>
        </w:rPr>
        <w:t>, skarga nr</w:t>
      </w:r>
      <w:r w:rsidR="004D318A" w:rsidRPr="00D27598">
        <w:rPr>
          <w:color w:val="000000" w:themeColor="text1"/>
        </w:rPr>
        <w:t xml:space="preserve"> </w:t>
      </w:r>
      <w:r w:rsidRPr="00D27598">
        <w:rPr>
          <w:color w:val="000000" w:themeColor="text1"/>
        </w:rPr>
        <w:t>5335/06, §</w:t>
      </w:r>
      <w:r w:rsidR="004D318A" w:rsidRPr="00D27598">
        <w:rPr>
          <w:color w:val="000000" w:themeColor="text1"/>
        </w:rPr>
        <w:t xml:space="preserve"> </w:t>
      </w:r>
      <w:r w:rsidRPr="00D27598">
        <w:rPr>
          <w:color w:val="000000" w:themeColor="text1"/>
        </w:rPr>
        <w:t>61, 17</w:t>
      </w:r>
      <w:r w:rsidR="004D318A" w:rsidRPr="00D27598">
        <w:rPr>
          <w:color w:val="000000" w:themeColor="text1"/>
        </w:rPr>
        <w:t xml:space="preserve"> </w:t>
      </w:r>
      <w:r w:rsidRPr="00D27598">
        <w:rPr>
          <w:color w:val="000000" w:themeColor="text1"/>
        </w:rPr>
        <w:t>grudnia</w:t>
      </w:r>
      <w:r w:rsidR="004D318A" w:rsidRPr="00D27598">
        <w:rPr>
          <w:color w:val="000000" w:themeColor="text1"/>
        </w:rPr>
        <w:t xml:space="preserve"> </w:t>
      </w:r>
      <w:r w:rsidRPr="00D27598">
        <w:rPr>
          <w:color w:val="000000" w:themeColor="text1"/>
        </w:rPr>
        <w:t>2009</w:t>
      </w:r>
      <w:r w:rsidR="004D318A" w:rsidRPr="00D27598">
        <w:rPr>
          <w:color w:val="000000" w:themeColor="text1"/>
        </w:rPr>
        <w:t xml:space="preserve"> </w:t>
      </w:r>
      <w:r w:rsidRPr="00D27598">
        <w:rPr>
          <w:color w:val="000000" w:themeColor="text1"/>
        </w:rPr>
        <w:t>r.).</w:t>
      </w:r>
    </w:p>
    <w:p w14:paraId="076183C8" w14:textId="11A87A80" w:rsidR="00B917C1" w:rsidRPr="00D27598" w:rsidRDefault="001F440A" w:rsidP="001F440A">
      <w:pPr>
        <w:pStyle w:val="JuPara"/>
        <w:rPr>
          <w:color w:val="000000" w:themeColor="text1"/>
        </w:rPr>
      </w:pPr>
      <w:r w:rsidRPr="00D27598">
        <w:rPr>
          <w:color w:val="000000" w:themeColor="text1"/>
        </w:rPr>
        <w:t>71.</w:t>
      </w:r>
      <w:r w:rsidR="004D318A" w:rsidRPr="00D27598">
        <w:rPr>
          <w:color w:val="000000" w:themeColor="text1"/>
        </w:rPr>
        <w:t xml:space="preserve"> </w:t>
      </w:r>
      <w:r w:rsidRPr="00D27598">
        <w:rPr>
          <w:color w:val="000000" w:themeColor="text1"/>
        </w:rPr>
        <w:t xml:space="preserve">Potrzeba takich zabezpieczeń jest tym większa, gdy chodzi o ochronę danych osobowych poddawanych automatycznemu przetwarzaniu, zwłaszcza gdy dane te są wykorzystywane do celów policyjnych. Prawo krajowe powinno w szczególności zapewnić, </w:t>
      </w:r>
      <w:r w:rsidR="003B49FD" w:rsidRPr="00D27598">
        <w:rPr>
          <w:color w:val="000000" w:themeColor="text1"/>
        </w:rPr>
        <w:t xml:space="preserve">aby </w:t>
      </w:r>
      <w:r w:rsidRPr="00D27598">
        <w:rPr>
          <w:color w:val="000000" w:themeColor="text1"/>
        </w:rPr>
        <w:t xml:space="preserve">takie dane </w:t>
      </w:r>
      <w:r w:rsidR="003B49FD" w:rsidRPr="00D27598">
        <w:rPr>
          <w:color w:val="000000" w:themeColor="text1"/>
        </w:rPr>
        <w:t xml:space="preserve">były </w:t>
      </w:r>
      <w:r w:rsidRPr="00D27598">
        <w:rPr>
          <w:color w:val="000000" w:themeColor="text1"/>
        </w:rPr>
        <w:t>istotne i nie wykracza</w:t>
      </w:r>
      <w:r w:rsidR="003B49FD" w:rsidRPr="00D27598">
        <w:rPr>
          <w:color w:val="000000" w:themeColor="text1"/>
        </w:rPr>
        <w:t>ły</w:t>
      </w:r>
      <w:r w:rsidRPr="00D27598">
        <w:rPr>
          <w:color w:val="000000" w:themeColor="text1"/>
        </w:rPr>
        <w:t xml:space="preserve"> poza cele, dla których są przechowywane, oraz </w:t>
      </w:r>
      <w:r w:rsidR="003B49FD" w:rsidRPr="00D27598">
        <w:rPr>
          <w:color w:val="000000" w:themeColor="text1"/>
        </w:rPr>
        <w:t>aby były</w:t>
      </w:r>
      <w:r w:rsidRPr="00D27598">
        <w:rPr>
          <w:color w:val="000000" w:themeColor="text1"/>
        </w:rPr>
        <w:t xml:space="preserve"> przechowywane w formie umożliwiającej identyfikację osób, których dane dotyczą, przez okres nie dłuższy niż </w:t>
      </w:r>
      <w:r w:rsidR="003B49FD" w:rsidRPr="00D27598">
        <w:rPr>
          <w:color w:val="000000" w:themeColor="text1"/>
        </w:rPr>
        <w:t>jest to wymagane ze względu na cele</w:t>
      </w:r>
      <w:r w:rsidRPr="00D27598">
        <w:rPr>
          <w:color w:val="000000" w:themeColor="text1"/>
        </w:rPr>
        <w:t>, dla których dane te są przechowywane (zob.</w:t>
      </w:r>
      <w:r w:rsidR="004D318A" w:rsidRPr="00D27598">
        <w:rPr>
          <w:color w:val="000000" w:themeColor="text1"/>
        </w:rPr>
        <w:t xml:space="preserve"> </w:t>
      </w:r>
      <w:r w:rsidRPr="00D27598">
        <w:rPr>
          <w:color w:val="000000" w:themeColor="text1"/>
        </w:rPr>
        <w:t>art.</w:t>
      </w:r>
      <w:r w:rsidR="004D318A" w:rsidRPr="00D27598">
        <w:rPr>
          <w:color w:val="000000" w:themeColor="text1"/>
        </w:rPr>
        <w:t xml:space="preserve"> </w:t>
      </w:r>
      <w:r w:rsidRPr="00D27598">
        <w:rPr>
          <w:color w:val="000000" w:themeColor="text1"/>
        </w:rPr>
        <w:t xml:space="preserve">5 </w:t>
      </w:r>
      <w:r w:rsidR="0064765F" w:rsidRPr="00D27598">
        <w:rPr>
          <w:color w:val="000000" w:themeColor="text1"/>
        </w:rPr>
        <w:t>K</w:t>
      </w:r>
      <w:r w:rsidRPr="00D27598">
        <w:rPr>
          <w:color w:val="000000" w:themeColor="text1"/>
        </w:rPr>
        <w:t xml:space="preserve">onwencji o </w:t>
      </w:r>
      <w:r w:rsidR="0064765F" w:rsidRPr="00D27598">
        <w:rPr>
          <w:color w:val="000000" w:themeColor="text1"/>
        </w:rPr>
        <w:t>O</w:t>
      </w:r>
      <w:r w:rsidRPr="00D27598">
        <w:rPr>
          <w:color w:val="000000" w:themeColor="text1"/>
        </w:rPr>
        <w:t xml:space="preserve">chronie </w:t>
      </w:r>
      <w:r w:rsidR="0064765F" w:rsidRPr="00D27598">
        <w:rPr>
          <w:color w:val="000000" w:themeColor="text1"/>
        </w:rPr>
        <w:lastRenderedPageBreak/>
        <w:t>D</w:t>
      </w:r>
      <w:r w:rsidRPr="00D27598">
        <w:rPr>
          <w:color w:val="000000" w:themeColor="text1"/>
        </w:rPr>
        <w:t xml:space="preserve">anych, </w:t>
      </w:r>
      <w:r w:rsidR="006108FD" w:rsidRPr="00D27598">
        <w:rPr>
          <w:color w:val="000000" w:themeColor="text1"/>
        </w:rPr>
        <w:t>paragraf</w:t>
      </w:r>
      <w:r w:rsidR="004D318A" w:rsidRPr="00D27598">
        <w:rPr>
          <w:color w:val="000000" w:themeColor="text1"/>
        </w:rPr>
        <w:t xml:space="preserve"> </w:t>
      </w:r>
      <w:r w:rsidRPr="00D27598">
        <w:rPr>
          <w:color w:val="000000" w:themeColor="text1"/>
        </w:rPr>
        <w:t xml:space="preserve">29 powyżej; zob. także </w:t>
      </w:r>
      <w:proofErr w:type="spellStart"/>
      <w:r w:rsidRPr="00D27598">
        <w:rPr>
          <w:i/>
          <w:iCs/>
          <w:color w:val="000000" w:themeColor="text1"/>
        </w:rPr>
        <w:t>Gardel</w:t>
      </w:r>
      <w:proofErr w:type="spellEnd"/>
      <w:r w:rsidRPr="00D27598">
        <w:rPr>
          <w:i/>
          <w:iCs/>
          <w:color w:val="000000" w:themeColor="text1"/>
        </w:rPr>
        <w:t>, op.</w:t>
      </w:r>
      <w:r w:rsidR="004D318A" w:rsidRPr="00D27598">
        <w:rPr>
          <w:i/>
          <w:iCs/>
          <w:color w:val="000000" w:themeColor="text1"/>
        </w:rPr>
        <w:t xml:space="preserve"> </w:t>
      </w:r>
      <w:r w:rsidRPr="00D27598">
        <w:rPr>
          <w:i/>
          <w:iCs/>
          <w:color w:val="000000" w:themeColor="text1"/>
        </w:rPr>
        <w:t>cit.</w:t>
      </w:r>
      <w:r w:rsidRPr="00D27598">
        <w:rPr>
          <w:color w:val="000000" w:themeColor="text1"/>
        </w:rPr>
        <w:t>, §</w:t>
      </w:r>
      <w:r w:rsidR="004D318A" w:rsidRPr="00D27598">
        <w:rPr>
          <w:color w:val="000000" w:themeColor="text1"/>
        </w:rPr>
        <w:t xml:space="preserve"> </w:t>
      </w:r>
      <w:r w:rsidRPr="00D27598">
        <w:rPr>
          <w:color w:val="000000" w:themeColor="text1"/>
        </w:rPr>
        <w:t>62). Prawo krajowe musi także zapewniać odpowiednie gwarancje, że zatrzymane dane osobowe są skutecznie chronione przed niewłaściwym wykorzystaniem i</w:t>
      </w:r>
      <w:r w:rsidR="003B49FD" w:rsidRPr="00D27598">
        <w:rPr>
          <w:color w:val="000000" w:themeColor="text1"/>
        </w:rPr>
        <w:t> </w:t>
      </w:r>
      <w:r w:rsidRPr="00D27598">
        <w:rPr>
          <w:color w:val="000000" w:themeColor="text1"/>
        </w:rPr>
        <w:t>nadużyciami (zob.</w:t>
      </w:r>
      <w:r w:rsidR="00572A88" w:rsidRPr="00D27598">
        <w:rPr>
          <w:color w:val="000000" w:themeColor="text1"/>
        </w:rPr>
        <w:t xml:space="preserve"> </w:t>
      </w:r>
      <w:r w:rsidRPr="00D27598">
        <w:rPr>
          <w:color w:val="000000" w:themeColor="text1"/>
        </w:rPr>
        <w:t>w szczególności art.</w:t>
      </w:r>
      <w:r w:rsidR="00572A88" w:rsidRPr="00D27598">
        <w:rPr>
          <w:color w:val="000000" w:themeColor="text1"/>
        </w:rPr>
        <w:t xml:space="preserve"> </w:t>
      </w:r>
      <w:r w:rsidRPr="00D27598">
        <w:rPr>
          <w:color w:val="000000" w:themeColor="text1"/>
        </w:rPr>
        <w:t xml:space="preserve">7 </w:t>
      </w:r>
      <w:r w:rsidR="0064765F" w:rsidRPr="00D27598">
        <w:rPr>
          <w:color w:val="000000" w:themeColor="text1"/>
        </w:rPr>
        <w:t>K</w:t>
      </w:r>
      <w:r w:rsidRPr="00D27598">
        <w:rPr>
          <w:color w:val="000000" w:themeColor="text1"/>
        </w:rPr>
        <w:t xml:space="preserve">onwencji o </w:t>
      </w:r>
      <w:r w:rsidR="0064765F" w:rsidRPr="00D27598">
        <w:rPr>
          <w:color w:val="000000" w:themeColor="text1"/>
        </w:rPr>
        <w:t>O</w:t>
      </w:r>
      <w:r w:rsidRPr="00D27598">
        <w:rPr>
          <w:color w:val="000000" w:themeColor="text1"/>
        </w:rPr>
        <w:t xml:space="preserve">chronie </w:t>
      </w:r>
      <w:r w:rsidR="0064765F" w:rsidRPr="00D27598">
        <w:rPr>
          <w:color w:val="000000" w:themeColor="text1"/>
        </w:rPr>
        <w:t>D</w:t>
      </w:r>
      <w:r w:rsidRPr="00D27598">
        <w:rPr>
          <w:color w:val="000000" w:themeColor="text1"/>
        </w:rPr>
        <w:t xml:space="preserve">anych). Powyższe względy są szczególnie istotne w odniesieniu do ochrony </w:t>
      </w:r>
      <w:r w:rsidR="003B49FD" w:rsidRPr="00D27598">
        <w:rPr>
          <w:color w:val="000000" w:themeColor="text1"/>
        </w:rPr>
        <w:t xml:space="preserve">szczególnych </w:t>
      </w:r>
      <w:r w:rsidRPr="00D27598">
        <w:rPr>
          <w:color w:val="000000" w:themeColor="text1"/>
        </w:rPr>
        <w:t>kategorii bardziej wrażliwych danych (zob.</w:t>
      </w:r>
      <w:r w:rsidR="00572A88" w:rsidRPr="00D27598">
        <w:rPr>
          <w:color w:val="000000" w:themeColor="text1"/>
        </w:rPr>
        <w:t xml:space="preserve"> </w:t>
      </w:r>
      <w:r w:rsidRPr="00D27598">
        <w:rPr>
          <w:color w:val="000000" w:themeColor="text1"/>
        </w:rPr>
        <w:t>art.</w:t>
      </w:r>
      <w:r w:rsidR="00572A88" w:rsidRPr="00D27598">
        <w:rPr>
          <w:color w:val="000000" w:themeColor="text1"/>
        </w:rPr>
        <w:t xml:space="preserve"> </w:t>
      </w:r>
      <w:r w:rsidRPr="00D27598">
        <w:rPr>
          <w:color w:val="000000" w:themeColor="text1"/>
        </w:rPr>
        <w:t xml:space="preserve">6 </w:t>
      </w:r>
      <w:r w:rsidR="0064765F" w:rsidRPr="00D27598">
        <w:rPr>
          <w:color w:val="000000" w:themeColor="text1"/>
        </w:rPr>
        <w:t>K</w:t>
      </w:r>
      <w:r w:rsidRPr="00D27598">
        <w:rPr>
          <w:color w:val="000000" w:themeColor="text1"/>
        </w:rPr>
        <w:t xml:space="preserve">onwencji </w:t>
      </w:r>
      <w:r w:rsidR="00E41CC4" w:rsidRPr="00D27598">
        <w:rPr>
          <w:color w:val="000000" w:themeColor="text1"/>
        </w:rPr>
        <w:br/>
      </w:r>
      <w:r w:rsidRPr="00D27598">
        <w:rPr>
          <w:color w:val="000000" w:themeColor="text1"/>
        </w:rPr>
        <w:t>o</w:t>
      </w:r>
      <w:r w:rsidR="00572A88" w:rsidRPr="00D27598">
        <w:rPr>
          <w:color w:val="000000" w:themeColor="text1"/>
        </w:rPr>
        <w:t xml:space="preserve"> </w:t>
      </w:r>
      <w:r w:rsidR="0064765F" w:rsidRPr="00D27598">
        <w:rPr>
          <w:color w:val="000000" w:themeColor="text1"/>
        </w:rPr>
        <w:t>O</w:t>
      </w:r>
      <w:r w:rsidRPr="00D27598">
        <w:rPr>
          <w:color w:val="000000" w:themeColor="text1"/>
        </w:rPr>
        <w:t xml:space="preserve">chronie </w:t>
      </w:r>
      <w:r w:rsidR="0064765F" w:rsidRPr="00D27598">
        <w:rPr>
          <w:color w:val="000000" w:themeColor="text1"/>
        </w:rPr>
        <w:t>D</w:t>
      </w:r>
      <w:r w:rsidRPr="00D27598">
        <w:rPr>
          <w:color w:val="000000" w:themeColor="text1"/>
        </w:rPr>
        <w:t xml:space="preserve">anych; oraz </w:t>
      </w:r>
      <w:r w:rsidRPr="00D27598">
        <w:rPr>
          <w:i/>
          <w:iCs/>
          <w:color w:val="000000" w:themeColor="text1"/>
        </w:rPr>
        <w:t xml:space="preserve">S. i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103;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35; oraz </w:t>
      </w:r>
      <w:proofErr w:type="spellStart"/>
      <w:r w:rsidRPr="00D27598">
        <w:rPr>
          <w:i/>
          <w:iCs/>
          <w:color w:val="000000" w:themeColor="text1"/>
        </w:rPr>
        <w:t>Peruzzo</w:t>
      </w:r>
      <w:proofErr w:type="spellEnd"/>
      <w:r w:rsidRPr="00D27598">
        <w:rPr>
          <w:i/>
          <w:iCs/>
          <w:color w:val="000000" w:themeColor="text1"/>
        </w:rPr>
        <w:t xml:space="preserve"> i Martens</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42).</w:t>
      </w:r>
    </w:p>
    <w:p w14:paraId="4309448E" w14:textId="33033661" w:rsidR="00B917C1" w:rsidRPr="00D27598" w:rsidRDefault="001F440A" w:rsidP="001F440A">
      <w:pPr>
        <w:pStyle w:val="JuPara"/>
        <w:rPr>
          <w:color w:val="000000" w:themeColor="text1"/>
        </w:rPr>
      </w:pPr>
      <w:r w:rsidRPr="00D27598">
        <w:rPr>
          <w:color w:val="000000" w:themeColor="text1"/>
        </w:rPr>
        <w:t>72.</w:t>
      </w:r>
      <w:r w:rsidR="00572A88" w:rsidRPr="00D27598">
        <w:rPr>
          <w:color w:val="000000" w:themeColor="text1"/>
        </w:rPr>
        <w:t xml:space="preserve"> </w:t>
      </w:r>
      <w:r w:rsidRPr="00D27598">
        <w:rPr>
          <w:color w:val="000000" w:themeColor="text1"/>
        </w:rPr>
        <w:t xml:space="preserve">Oceniając proporcjonalność środków krajowych obejmujących zbieranie danych osobowych w kontekście postępowania karnego </w:t>
      </w:r>
      <w:r w:rsidR="00E41CC4" w:rsidRPr="00D27598">
        <w:rPr>
          <w:color w:val="000000" w:themeColor="text1"/>
        </w:rPr>
        <w:br/>
      </w:r>
      <w:r w:rsidRPr="00D27598">
        <w:rPr>
          <w:color w:val="000000" w:themeColor="text1"/>
        </w:rPr>
        <w:t>i ich późniejsze zatrzymywanie, Trybunał w swoim orzecznictwie uwzględnił w</w:t>
      </w:r>
      <w:r w:rsidR="00572A88" w:rsidRPr="00D27598">
        <w:rPr>
          <w:color w:val="000000" w:themeColor="text1"/>
        </w:rPr>
        <w:t xml:space="preserve"> </w:t>
      </w:r>
      <w:r w:rsidRPr="00D27598">
        <w:rPr>
          <w:color w:val="000000" w:themeColor="text1"/>
        </w:rPr>
        <w:t xml:space="preserve">szczególności następujące elementy. Rozważał, czy i w jaki sposób </w:t>
      </w:r>
      <w:r w:rsidR="0011645D" w:rsidRPr="00D27598">
        <w:rPr>
          <w:color w:val="000000" w:themeColor="text1"/>
        </w:rPr>
        <w:t xml:space="preserve">organy </w:t>
      </w:r>
      <w:r w:rsidRPr="00D27598">
        <w:rPr>
          <w:color w:val="000000" w:themeColor="text1"/>
        </w:rPr>
        <w:t xml:space="preserve">krajowe uwzględniły charakter i wagę przedmiotowych przestępstw </w:t>
      </w:r>
      <w:r w:rsidR="00E41CC4" w:rsidRPr="00D27598">
        <w:rPr>
          <w:color w:val="000000" w:themeColor="text1"/>
        </w:rPr>
        <w:br/>
      </w:r>
      <w:r w:rsidRPr="00D27598">
        <w:rPr>
          <w:color w:val="000000" w:themeColor="text1"/>
        </w:rPr>
        <w:t>przy podejmowaniu decyzji o zatrzymywaniu danych (zob.</w:t>
      </w:r>
      <w:r w:rsidR="00572A88" w:rsidRPr="00D27598">
        <w:rPr>
          <w:color w:val="000000" w:themeColor="text1"/>
        </w:rPr>
        <w:t xml:space="preserve"> </w:t>
      </w:r>
      <w:r w:rsidRPr="00D27598">
        <w:rPr>
          <w:i/>
          <w:iCs/>
          <w:color w:val="000000" w:themeColor="text1"/>
        </w:rPr>
        <w:t xml:space="preserve">S. i </w:t>
      </w:r>
      <w:proofErr w:type="spellStart"/>
      <w:r w:rsidRPr="00D27598">
        <w:rPr>
          <w:i/>
          <w:iCs/>
          <w:color w:val="000000" w:themeColor="text1"/>
        </w:rPr>
        <w:t>Marper</w:t>
      </w:r>
      <w:proofErr w:type="spellEnd"/>
      <w:r w:rsidRPr="00D27598">
        <w:rPr>
          <w:color w:val="000000" w:themeColor="text1"/>
        </w:rPr>
        <w:t xml:space="preserve">, </w:t>
      </w:r>
      <w:proofErr w:type="spellStart"/>
      <w:r w:rsidRPr="00D27598">
        <w:rPr>
          <w:i/>
          <w:iCs/>
          <w:color w:val="000000" w:themeColor="text1"/>
        </w:rPr>
        <w:t>op</w:t>
      </w:r>
      <w:proofErr w:type="spellEnd"/>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113 i 119;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41; oraz </w:t>
      </w:r>
      <w:proofErr w:type="spellStart"/>
      <w:r w:rsidRPr="00D27598">
        <w:rPr>
          <w:i/>
          <w:iCs/>
          <w:color w:val="000000" w:themeColor="text1"/>
        </w:rPr>
        <w:t>Peruzzo</w:t>
      </w:r>
      <w:proofErr w:type="spellEnd"/>
      <w:r w:rsidRPr="00D27598">
        <w:rPr>
          <w:i/>
          <w:iCs/>
          <w:color w:val="000000" w:themeColor="text1"/>
        </w:rPr>
        <w:t xml:space="preserve"> </w:t>
      </w:r>
      <w:r w:rsidR="001535BC" w:rsidRPr="00D27598">
        <w:rPr>
          <w:i/>
          <w:iCs/>
          <w:color w:val="000000" w:themeColor="text1"/>
        </w:rPr>
        <w:br/>
      </w:r>
      <w:r w:rsidRPr="00D27598">
        <w:rPr>
          <w:i/>
          <w:iCs/>
          <w:color w:val="000000" w:themeColor="text1"/>
        </w:rPr>
        <w:t>i Martens</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44). Ponadto Trybunał zwracał uwagę, czy </w:t>
      </w:r>
      <w:r w:rsidR="0011645D" w:rsidRPr="00D27598">
        <w:rPr>
          <w:color w:val="000000" w:themeColor="text1"/>
        </w:rPr>
        <w:t>organy</w:t>
      </w:r>
      <w:r w:rsidRPr="00D27598">
        <w:rPr>
          <w:color w:val="000000" w:themeColor="text1"/>
        </w:rPr>
        <w:t xml:space="preserve"> te uwzględniły w tej decyzji fakt, że dana osoba nie została następnie skazana (zob. </w:t>
      </w:r>
      <w:r w:rsidRPr="00D27598">
        <w:rPr>
          <w:i/>
          <w:iCs/>
          <w:color w:val="000000" w:themeColor="text1"/>
        </w:rPr>
        <w:t>S.</w:t>
      </w:r>
      <w:r w:rsidR="00572A88" w:rsidRPr="00D27598">
        <w:rPr>
          <w:i/>
          <w:iCs/>
          <w:color w:val="000000" w:themeColor="text1"/>
        </w:rPr>
        <w:t xml:space="preserve"> </w:t>
      </w:r>
      <w:r w:rsidRPr="00D27598">
        <w:rPr>
          <w:i/>
          <w:iCs/>
          <w:color w:val="000000" w:themeColor="text1"/>
        </w:rPr>
        <w:t>i</w:t>
      </w:r>
      <w:r w:rsidR="00572A88" w:rsidRPr="00D27598">
        <w:rPr>
          <w:i/>
          <w:iCs/>
          <w:color w:val="000000" w:themeColor="text1"/>
        </w:rPr>
        <w:t xml:space="preserve">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106, 113, 119 i 122; oraz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41</w:t>
      </w:r>
      <w:r w:rsidR="0011645D" w:rsidRPr="00D27598">
        <w:rPr>
          <w:color w:val="000000" w:themeColor="text1"/>
        </w:rPr>
        <w:t>–</w:t>
      </w:r>
      <w:r w:rsidRPr="00D27598">
        <w:rPr>
          <w:color w:val="000000" w:themeColor="text1"/>
        </w:rPr>
        <w:t>42).</w:t>
      </w:r>
    </w:p>
    <w:p w14:paraId="5597DE91" w14:textId="49A9E4FD" w:rsidR="00B917C1" w:rsidRPr="00D27598" w:rsidRDefault="001F440A" w:rsidP="001F440A">
      <w:pPr>
        <w:pStyle w:val="JuPara"/>
        <w:rPr>
          <w:color w:val="000000" w:themeColor="text1"/>
        </w:rPr>
      </w:pPr>
      <w:r w:rsidRPr="00D27598">
        <w:rPr>
          <w:color w:val="000000" w:themeColor="text1"/>
        </w:rPr>
        <w:t>73.</w:t>
      </w:r>
      <w:r w:rsidR="00572A88" w:rsidRPr="00D27598">
        <w:rPr>
          <w:color w:val="000000" w:themeColor="text1"/>
        </w:rPr>
        <w:t xml:space="preserve"> </w:t>
      </w:r>
      <w:r w:rsidRPr="00D27598">
        <w:rPr>
          <w:color w:val="000000" w:themeColor="text1"/>
        </w:rPr>
        <w:t xml:space="preserve">Ponadto Trybunał wziął pod uwagę stopień rzeczywistej ingerencji </w:t>
      </w:r>
      <w:r w:rsidR="001535BC" w:rsidRPr="00D27598">
        <w:rPr>
          <w:color w:val="000000" w:themeColor="text1"/>
        </w:rPr>
        <w:br/>
      </w:r>
      <w:r w:rsidRPr="00D27598">
        <w:rPr>
          <w:color w:val="000000" w:themeColor="text1"/>
        </w:rPr>
        <w:t>w</w:t>
      </w:r>
      <w:r w:rsidR="00572A88" w:rsidRPr="00D27598">
        <w:rPr>
          <w:color w:val="000000" w:themeColor="text1"/>
        </w:rPr>
        <w:t xml:space="preserve"> </w:t>
      </w:r>
      <w:r w:rsidRPr="00D27598">
        <w:rPr>
          <w:color w:val="000000" w:themeColor="text1"/>
        </w:rPr>
        <w:t xml:space="preserve">prawo do poszanowania życia prywatnego. Stwierdził w szczególności, </w:t>
      </w:r>
      <w:r w:rsidR="001535BC" w:rsidRPr="00D27598">
        <w:rPr>
          <w:color w:val="000000" w:themeColor="text1"/>
        </w:rPr>
        <w:br/>
      </w:r>
      <w:r w:rsidRPr="00D27598">
        <w:rPr>
          <w:color w:val="000000" w:themeColor="text1"/>
        </w:rPr>
        <w:t xml:space="preserve">że zatrzymywanie próbek </w:t>
      </w:r>
      <w:r w:rsidR="00C6106C" w:rsidRPr="00D27598">
        <w:rPr>
          <w:color w:val="000000" w:themeColor="text1"/>
        </w:rPr>
        <w:t xml:space="preserve">komórek </w:t>
      </w:r>
      <w:r w:rsidRPr="00D27598">
        <w:rPr>
          <w:color w:val="000000" w:themeColor="text1"/>
        </w:rPr>
        <w:t xml:space="preserve">było szczególnie inwazyjne </w:t>
      </w:r>
      <w:r w:rsidR="001535BC" w:rsidRPr="00D27598">
        <w:rPr>
          <w:color w:val="000000" w:themeColor="text1"/>
        </w:rPr>
        <w:br/>
      </w:r>
      <w:r w:rsidRPr="00D27598">
        <w:rPr>
          <w:color w:val="000000" w:themeColor="text1"/>
        </w:rPr>
        <w:t>w</w:t>
      </w:r>
      <w:r w:rsidR="00572A88" w:rsidRPr="00D27598">
        <w:rPr>
          <w:color w:val="000000" w:themeColor="text1"/>
        </w:rPr>
        <w:t xml:space="preserve"> </w:t>
      </w:r>
      <w:r w:rsidRPr="00D27598">
        <w:rPr>
          <w:color w:val="000000" w:themeColor="text1"/>
        </w:rPr>
        <w:t>porównaniu z innymi środkami, takimi jak zatrzymywanie odcisków palców, zważywszy na bogactwo</w:t>
      </w:r>
      <w:r w:rsidR="0011645D" w:rsidRPr="00D27598">
        <w:rPr>
          <w:color w:val="000000" w:themeColor="text1"/>
        </w:rPr>
        <w:t xml:space="preserve"> zawartych w nich</w:t>
      </w:r>
      <w:r w:rsidRPr="00D27598">
        <w:rPr>
          <w:color w:val="000000" w:themeColor="text1"/>
        </w:rPr>
        <w:t xml:space="preserve"> informacji genetycznych (zob.</w:t>
      </w:r>
      <w:r w:rsidR="00572A88" w:rsidRPr="00D27598">
        <w:rPr>
          <w:color w:val="000000" w:themeColor="text1"/>
        </w:rPr>
        <w:t xml:space="preserve"> </w:t>
      </w:r>
      <w:r w:rsidRPr="00D27598">
        <w:rPr>
          <w:i/>
          <w:iCs/>
          <w:color w:val="000000" w:themeColor="text1"/>
        </w:rPr>
        <w:t xml:space="preserve">S. i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120). Trybunał uznał również za istotny czynnik to, czy istniał termin zatrzymania danych oraz długość tego terminu (zob. </w:t>
      </w:r>
      <w:r w:rsidRPr="00D27598">
        <w:rPr>
          <w:i/>
          <w:iCs/>
          <w:color w:val="000000" w:themeColor="text1"/>
        </w:rPr>
        <w:t>S.</w:t>
      </w:r>
      <w:r w:rsidR="00572A88" w:rsidRPr="00D27598">
        <w:rPr>
          <w:i/>
          <w:iCs/>
          <w:color w:val="000000" w:themeColor="text1"/>
        </w:rPr>
        <w:t xml:space="preserve"> </w:t>
      </w:r>
      <w:r w:rsidRPr="00D27598">
        <w:rPr>
          <w:i/>
          <w:iCs/>
          <w:color w:val="000000" w:themeColor="text1"/>
        </w:rPr>
        <w:t>i</w:t>
      </w:r>
      <w:r w:rsidR="00572A88" w:rsidRPr="00D27598">
        <w:rPr>
          <w:i/>
          <w:iCs/>
          <w:color w:val="000000" w:themeColor="text1"/>
        </w:rPr>
        <w:t xml:space="preserve">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107 i nast. oraz 119; </w:t>
      </w:r>
      <w:proofErr w:type="spellStart"/>
      <w:r w:rsidRPr="00D27598">
        <w:rPr>
          <w:i/>
          <w:iCs/>
          <w:color w:val="000000" w:themeColor="text1"/>
        </w:rPr>
        <w:t>Gardel</w:t>
      </w:r>
      <w:proofErr w:type="spellEnd"/>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67</w:t>
      </w:r>
      <w:r w:rsidR="0011645D" w:rsidRPr="00D27598">
        <w:rPr>
          <w:color w:val="000000" w:themeColor="text1"/>
        </w:rPr>
        <w:t>–</w:t>
      </w:r>
      <w:r w:rsidRPr="00D27598">
        <w:rPr>
          <w:color w:val="000000" w:themeColor="text1"/>
        </w:rPr>
        <w:t xml:space="preserve">68;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45; oraz </w:t>
      </w:r>
      <w:proofErr w:type="spellStart"/>
      <w:r w:rsidRPr="00D27598">
        <w:rPr>
          <w:i/>
          <w:iCs/>
          <w:color w:val="000000" w:themeColor="text1"/>
        </w:rPr>
        <w:t>Peruzzo</w:t>
      </w:r>
      <w:proofErr w:type="spellEnd"/>
      <w:r w:rsidRPr="00D27598">
        <w:rPr>
          <w:i/>
          <w:iCs/>
          <w:color w:val="000000" w:themeColor="text1"/>
        </w:rPr>
        <w:t xml:space="preserve"> i Martens</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46).</w:t>
      </w:r>
    </w:p>
    <w:p w14:paraId="3E42387E" w14:textId="65ABEDC4" w:rsidR="00B917C1" w:rsidRPr="00D27598" w:rsidRDefault="001F440A" w:rsidP="001F440A">
      <w:pPr>
        <w:pStyle w:val="JuPara"/>
        <w:rPr>
          <w:color w:val="000000" w:themeColor="text1"/>
        </w:rPr>
      </w:pPr>
      <w:r w:rsidRPr="00D27598">
        <w:rPr>
          <w:color w:val="000000" w:themeColor="text1"/>
        </w:rPr>
        <w:t>74.</w:t>
      </w:r>
      <w:r w:rsidR="00572A88" w:rsidRPr="00D27598">
        <w:rPr>
          <w:color w:val="000000" w:themeColor="text1"/>
        </w:rPr>
        <w:t xml:space="preserve"> </w:t>
      </w:r>
      <w:r w:rsidRPr="00D27598">
        <w:rPr>
          <w:color w:val="000000" w:themeColor="text1"/>
        </w:rPr>
        <w:t xml:space="preserve">Innym istotnym elementem oceny przez Trybunał proporcjonalności zaskarżonych środków było to, czy istniała niezależna kontrola konieczności dalszego zatrzymywania przedmiotowych danych, pozwalająca </w:t>
      </w:r>
      <w:r w:rsidR="001535BC" w:rsidRPr="00D27598">
        <w:rPr>
          <w:color w:val="000000" w:themeColor="text1"/>
        </w:rPr>
        <w:br/>
      </w:r>
      <w:r w:rsidRPr="00D27598">
        <w:rPr>
          <w:color w:val="000000" w:themeColor="text1"/>
        </w:rPr>
        <w:t xml:space="preserve">na praktyczne usunięcie danych, jeśli nie były już potrzebne </w:t>
      </w:r>
      <w:r w:rsidR="000A075C" w:rsidRPr="00D27598">
        <w:rPr>
          <w:color w:val="000000" w:themeColor="text1"/>
        </w:rPr>
        <w:t>do celu</w:t>
      </w:r>
      <w:r w:rsidRPr="00D27598">
        <w:rPr>
          <w:color w:val="000000" w:themeColor="text1"/>
        </w:rPr>
        <w:t xml:space="preserve">, </w:t>
      </w:r>
      <w:r w:rsidR="001535BC" w:rsidRPr="00D27598">
        <w:rPr>
          <w:color w:val="000000" w:themeColor="text1"/>
        </w:rPr>
        <w:br/>
      </w:r>
      <w:r w:rsidRPr="00D27598">
        <w:rPr>
          <w:color w:val="000000" w:themeColor="text1"/>
        </w:rPr>
        <w:t>dla któ</w:t>
      </w:r>
      <w:r w:rsidR="000A075C" w:rsidRPr="00D27598">
        <w:rPr>
          <w:color w:val="000000" w:themeColor="text1"/>
        </w:rPr>
        <w:t>rego</w:t>
      </w:r>
      <w:r w:rsidRPr="00D27598">
        <w:rPr>
          <w:color w:val="000000" w:themeColor="text1"/>
        </w:rPr>
        <w:t xml:space="preserve"> zostały uzyskane (zob.</w:t>
      </w:r>
      <w:r w:rsidR="00572A88" w:rsidRPr="00D27598">
        <w:rPr>
          <w:color w:val="000000" w:themeColor="text1"/>
        </w:rPr>
        <w:t xml:space="preserve"> </w:t>
      </w:r>
      <w:r w:rsidRPr="00D27598">
        <w:rPr>
          <w:i/>
          <w:iCs/>
          <w:color w:val="000000" w:themeColor="text1"/>
        </w:rPr>
        <w:t xml:space="preserve">S. i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119; </w:t>
      </w:r>
      <w:proofErr w:type="spellStart"/>
      <w:r w:rsidRPr="00D27598">
        <w:rPr>
          <w:i/>
          <w:iCs/>
          <w:color w:val="000000" w:themeColor="text1"/>
        </w:rPr>
        <w:t>Gardel</w:t>
      </w:r>
      <w:proofErr w:type="spellEnd"/>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69;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 xml:space="preserve">44; oraz </w:t>
      </w:r>
      <w:proofErr w:type="spellStart"/>
      <w:r w:rsidRPr="00D27598">
        <w:rPr>
          <w:i/>
          <w:iCs/>
          <w:color w:val="000000" w:themeColor="text1"/>
        </w:rPr>
        <w:t>Peruzzo</w:t>
      </w:r>
      <w:proofErr w:type="spellEnd"/>
      <w:r w:rsidRPr="00D27598">
        <w:rPr>
          <w:i/>
          <w:iCs/>
          <w:color w:val="000000" w:themeColor="text1"/>
        </w:rPr>
        <w:t xml:space="preserve"> i Martens</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46). Wreszcie Trybunał ustalił również, czy w świetle powyższego orzecznictwa istniały wystarczające zabezpieczenia przed nadużyciami (takimi jak nieuprawniony dostęp do danych lub ich rozpowszechnianie) (zob.</w:t>
      </w:r>
      <w:r w:rsidR="00572A88" w:rsidRPr="00D27598">
        <w:rPr>
          <w:color w:val="000000" w:themeColor="text1"/>
        </w:rPr>
        <w:t xml:space="preserve"> </w:t>
      </w:r>
      <w:proofErr w:type="spellStart"/>
      <w:r w:rsidRPr="00D27598">
        <w:rPr>
          <w:i/>
          <w:iCs/>
          <w:color w:val="000000" w:themeColor="text1"/>
        </w:rPr>
        <w:t>Gardel</w:t>
      </w:r>
      <w:proofErr w:type="spellEnd"/>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62 i 70</w:t>
      </w:r>
      <w:r w:rsidR="000A075C" w:rsidRPr="00D27598">
        <w:rPr>
          <w:color w:val="000000" w:themeColor="text1"/>
        </w:rPr>
        <w:t>;</w:t>
      </w:r>
      <w:r w:rsidRPr="00D27598">
        <w:rPr>
          <w:color w:val="000000" w:themeColor="text1"/>
        </w:rPr>
        <w:t xml:space="preserve"> oraz </w:t>
      </w:r>
      <w:proofErr w:type="spellStart"/>
      <w:r w:rsidRPr="00D27598">
        <w:rPr>
          <w:i/>
          <w:iCs/>
          <w:color w:val="000000" w:themeColor="text1"/>
        </w:rPr>
        <w:t>Peruzzo</w:t>
      </w:r>
      <w:proofErr w:type="spellEnd"/>
      <w:r w:rsidRPr="00D27598">
        <w:rPr>
          <w:i/>
          <w:iCs/>
          <w:color w:val="000000" w:themeColor="text1"/>
        </w:rPr>
        <w:t xml:space="preserve"> i Martens</w:t>
      </w:r>
      <w:r w:rsidRPr="00D27598">
        <w:rPr>
          <w:color w:val="000000" w:themeColor="text1"/>
        </w:rPr>
        <w:t xml:space="preserve">, </w:t>
      </w:r>
      <w:r w:rsidRPr="00D27598">
        <w:rPr>
          <w:i/>
          <w:iCs/>
          <w:color w:val="000000" w:themeColor="text1"/>
        </w:rPr>
        <w:t>op.</w:t>
      </w:r>
      <w:r w:rsidR="00572A88" w:rsidRPr="00D27598">
        <w:rPr>
          <w:i/>
          <w:iCs/>
          <w:color w:val="000000" w:themeColor="text1"/>
        </w:rPr>
        <w:t xml:space="preserve"> </w:t>
      </w:r>
      <w:r w:rsidRPr="00D27598">
        <w:rPr>
          <w:i/>
          <w:iCs/>
          <w:color w:val="000000" w:themeColor="text1"/>
        </w:rPr>
        <w:t>cit.</w:t>
      </w:r>
      <w:r w:rsidRPr="00D27598">
        <w:rPr>
          <w:color w:val="000000" w:themeColor="text1"/>
        </w:rPr>
        <w:t>, §</w:t>
      </w:r>
      <w:r w:rsidR="00572A88" w:rsidRPr="00D27598">
        <w:rPr>
          <w:color w:val="000000" w:themeColor="text1"/>
        </w:rPr>
        <w:t xml:space="preserve"> </w:t>
      </w:r>
      <w:r w:rsidRPr="00D27598">
        <w:rPr>
          <w:color w:val="000000" w:themeColor="text1"/>
        </w:rPr>
        <w:t>47).</w:t>
      </w:r>
    </w:p>
    <w:p w14:paraId="0D7E0F1F" w14:textId="538379A6" w:rsidR="00B917C1" w:rsidRPr="00D27598" w:rsidRDefault="001F440A" w:rsidP="001F440A">
      <w:pPr>
        <w:pStyle w:val="JuPara"/>
        <w:rPr>
          <w:color w:val="000000" w:themeColor="text1"/>
        </w:rPr>
      </w:pPr>
      <w:r w:rsidRPr="00D27598">
        <w:rPr>
          <w:color w:val="000000" w:themeColor="text1"/>
        </w:rPr>
        <w:t>75.</w:t>
      </w:r>
      <w:r w:rsidR="00572A88" w:rsidRPr="00D27598">
        <w:rPr>
          <w:color w:val="000000" w:themeColor="text1"/>
        </w:rPr>
        <w:t xml:space="preserve"> </w:t>
      </w:r>
      <w:r w:rsidR="000A075C" w:rsidRPr="00D27598">
        <w:rPr>
          <w:color w:val="000000" w:themeColor="text1"/>
        </w:rPr>
        <w:t xml:space="preserve">Organom </w:t>
      </w:r>
      <w:r w:rsidRPr="00D27598">
        <w:rPr>
          <w:color w:val="000000" w:themeColor="text1"/>
        </w:rPr>
        <w:t xml:space="preserve">krajowym należy pozostawić pewien margines oceny co do tego, czy ingerencja jest konieczna w demokratycznym społeczeństwie. Zakres tego marginesu jest różny i zależy od wielu czynników, w tym charakteru danego prawa wynikającego z Konwencji, jego znaczenia </w:t>
      </w:r>
      <w:r w:rsidR="001535BC" w:rsidRPr="00D27598">
        <w:rPr>
          <w:color w:val="000000" w:themeColor="text1"/>
        </w:rPr>
        <w:br/>
      </w:r>
      <w:r w:rsidRPr="00D27598">
        <w:rPr>
          <w:color w:val="000000" w:themeColor="text1"/>
        </w:rPr>
        <w:t xml:space="preserve">dla jednostki, charakteru ingerencji oraz celu, jakiemu ma ona służyć. Margines będzie zazwyczaj węższy, jeśli dane prawo ma kluczowe znaczenie </w:t>
      </w:r>
      <w:r w:rsidRPr="00D27598">
        <w:rPr>
          <w:color w:val="000000" w:themeColor="text1"/>
        </w:rPr>
        <w:lastRenderedPageBreak/>
        <w:t>dla skutecznego korzystania przez jednostkę z praw osobistych lub kluczowych (zob.</w:t>
      </w:r>
      <w:r w:rsidR="00D61759" w:rsidRPr="00D27598">
        <w:rPr>
          <w:color w:val="000000" w:themeColor="text1"/>
        </w:rPr>
        <w:t xml:space="preserve"> </w:t>
      </w:r>
      <w:r w:rsidRPr="00D27598">
        <w:rPr>
          <w:i/>
          <w:iCs/>
          <w:color w:val="000000" w:themeColor="text1"/>
        </w:rPr>
        <w:t>Connors przeciwko Zjednoczonemu Królestwu</w:t>
      </w:r>
      <w:r w:rsidRPr="00D27598">
        <w:rPr>
          <w:color w:val="000000" w:themeColor="text1"/>
        </w:rPr>
        <w:t>, skarga nr</w:t>
      </w:r>
      <w:r w:rsidR="00D61759" w:rsidRPr="00D27598">
        <w:rPr>
          <w:color w:val="000000" w:themeColor="text1"/>
        </w:rPr>
        <w:t xml:space="preserve"> </w:t>
      </w:r>
      <w:r w:rsidRPr="00D27598">
        <w:rPr>
          <w:color w:val="000000" w:themeColor="text1"/>
        </w:rPr>
        <w:t>66746/01, §</w:t>
      </w:r>
      <w:r w:rsidR="00D61759" w:rsidRPr="00D27598">
        <w:rPr>
          <w:color w:val="000000" w:themeColor="text1"/>
        </w:rPr>
        <w:t xml:space="preserve"> </w:t>
      </w:r>
      <w:r w:rsidRPr="00D27598">
        <w:rPr>
          <w:color w:val="000000" w:themeColor="text1"/>
        </w:rPr>
        <w:t>82, 27</w:t>
      </w:r>
      <w:r w:rsidR="00D61759" w:rsidRPr="00D27598">
        <w:rPr>
          <w:color w:val="000000" w:themeColor="text1"/>
        </w:rPr>
        <w:t xml:space="preserve"> </w:t>
      </w:r>
      <w:r w:rsidRPr="00D27598">
        <w:rPr>
          <w:color w:val="000000" w:themeColor="text1"/>
        </w:rPr>
        <w:t>maja</w:t>
      </w:r>
      <w:r w:rsidR="00D61759" w:rsidRPr="00D27598">
        <w:rPr>
          <w:color w:val="000000" w:themeColor="text1"/>
        </w:rPr>
        <w:t xml:space="preserve"> </w:t>
      </w:r>
      <w:r w:rsidRPr="00D27598">
        <w:rPr>
          <w:color w:val="000000" w:themeColor="text1"/>
        </w:rPr>
        <w:t>2004</w:t>
      </w:r>
      <w:r w:rsidR="00D61759" w:rsidRPr="00D27598">
        <w:rPr>
          <w:color w:val="000000" w:themeColor="text1"/>
        </w:rPr>
        <w:t xml:space="preserve"> </w:t>
      </w:r>
      <w:r w:rsidRPr="00D27598">
        <w:rPr>
          <w:color w:val="000000" w:themeColor="text1"/>
        </w:rPr>
        <w:t>r., z dalszymi odniesieniami</w:t>
      </w:r>
      <w:r w:rsidR="00E808A7" w:rsidRPr="00D27598">
        <w:rPr>
          <w:color w:val="000000" w:themeColor="text1"/>
        </w:rPr>
        <w:t>;</w:t>
      </w:r>
      <w:r w:rsidRPr="00D27598">
        <w:rPr>
          <w:color w:val="000000" w:themeColor="text1"/>
        </w:rPr>
        <w:t xml:space="preserve"> oraz </w:t>
      </w:r>
      <w:proofErr w:type="spellStart"/>
      <w:r w:rsidRPr="00D27598">
        <w:rPr>
          <w:i/>
          <w:iCs/>
          <w:color w:val="000000" w:themeColor="text1"/>
        </w:rPr>
        <w:t>Peruzzo</w:t>
      </w:r>
      <w:proofErr w:type="spellEnd"/>
      <w:r w:rsidRPr="00D27598">
        <w:rPr>
          <w:i/>
          <w:iCs/>
          <w:color w:val="000000" w:themeColor="text1"/>
        </w:rPr>
        <w:t xml:space="preserve"> </w:t>
      </w:r>
      <w:r w:rsidR="001535BC" w:rsidRPr="00D27598">
        <w:rPr>
          <w:i/>
          <w:iCs/>
          <w:color w:val="000000" w:themeColor="text1"/>
        </w:rPr>
        <w:br/>
      </w:r>
      <w:r w:rsidRPr="00D27598">
        <w:rPr>
          <w:i/>
          <w:iCs/>
          <w:color w:val="000000" w:themeColor="text1"/>
        </w:rPr>
        <w:t>i Martens</w:t>
      </w:r>
      <w:r w:rsidRPr="00D27598">
        <w:rPr>
          <w:color w:val="000000" w:themeColor="text1"/>
        </w:rPr>
        <w:t xml:space="preserve">, </w:t>
      </w:r>
      <w:r w:rsidRPr="00D27598">
        <w:rPr>
          <w:i/>
          <w:iCs/>
          <w:color w:val="000000" w:themeColor="text1"/>
        </w:rPr>
        <w:t>op.</w:t>
      </w:r>
      <w:r w:rsidR="00D61759" w:rsidRPr="00D27598">
        <w:rPr>
          <w:i/>
          <w:iCs/>
          <w:color w:val="000000" w:themeColor="text1"/>
        </w:rPr>
        <w:t xml:space="preserve"> </w:t>
      </w:r>
      <w:r w:rsidRPr="00D27598">
        <w:rPr>
          <w:i/>
          <w:iCs/>
          <w:color w:val="000000" w:themeColor="text1"/>
        </w:rPr>
        <w:t>cit.</w:t>
      </w:r>
      <w:r w:rsidRPr="00D27598">
        <w:rPr>
          <w:color w:val="000000" w:themeColor="text1"/>
        </w:rPr>
        <w:t>, §</w:t>
      </w:r>
      <w:r w:rsidR="00D61759" w:rsidRPr="00D27598">
        <w:rPr>
          <w:color w:val="000000" w:themeColor="text1"/>
        </w:rPr>
        <w:t xml:space="preserve"> </w:t>
      </w:r>
      <w:r w:rsidRPr="00D27598">
        <w:rPr>
          <w:color w:val="000000" w:themeColor="text1"/>
        </w:rPr>
        <w:t xml:space="preserve">41). Jeśli w grę wchodzi szczególnie </w:t>
      </w:r>
      <w:r w:rsidR="00E808A7" w:rsidRPr="00D27598">
        <w:rPr>
          <w:color w:val="000000" w:themeColor="text1"/>
        </w:rPr>
        <w:t>istotny</w:t>
      </w:r>
      <w:r w:rsidRPr="00D27598">
        <w:rPr>
          <w:color w:val="000000" w:themeColor="text1"/>
        </w:rPr>
        <w:t xml:space="preserve"> aspekt egzystencji lub tożsamości jednostki, przyznany </w:t>
      </w:r>
      <w:r w:rsidR="00E808A7" w:rsidRPr="00D27598">
        <w:rPr>
          <w:color w:val="000000" w:themeColor="text1"/>
        </w:rPr>
        <w:t>p</w:t>
      </w:r>
      <w:r w:rsidRPr="00D27598">
        <w:rPr>
          <w:color w:val="000000" w:themeColor="text1"/>
        </w:rPr>
        <w:t xml:space="preserve">aństwu </w:t>
      </w:r>
      <w:r w:rsidR="00E808A7" w:rsidRPr="00D27598">
        <w:rPr>
          <w:color w:val="000000" w:themeColor="text1"/>
        </w:rPr>
        <w:t xml:space="preserve">margines </w:t>
      </w:r>
      <w:r w:rsidRPr="00D27598">
        <w:rPr>
          <w:color w:val="000000" w:themeColor="text1"/>
        </w:rPr>
        <w:t xml:space="preserve">będzie ograniczony. Jeśli jednak w państwach członkowskich Rady Europy nie ma zgody co do względnej wagi danego interesu lub co do tego, jak najlepiej go chronić, margines będzie szerszy (zob. </w:t>
      </w:r>
      <w:r w:rsidRPr="00D27598">
        <w:rPr>
          <w:i/>
          <w:iCs/>
          <w:color w:val="000000" w:themeColor="text1"/>
        </w:rPr>
        <w:t xml:space="preserve">S. i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D61759" w:rsidRPr="00D27598">
        <w:rPr>
          <w:i/>
          <w:iCs/>
          <w:color w:val="000000" w:themeColor="text1"/>
        </w:rPr>
        <w:t xml:space="preserve"> </w:t>
      </w:r>
      <w:r w:rsidRPr="00D27598">
        <w:rPr>
          <w:i/>
          <w:iCs/>
          <w:color w:val="000000" w:themeColor="text1"/>
        </w:rPr>
        <w:t>cit.</w:t>
      </w:r>
      <w:r w:rsidRPr="00D27598">
        <w:rPr>
          <w:color w:val="000000" w:themeColor="text1"/>
        </w:rPr>
        <w:t>, §</w:t>
      </w:r>
      <w:r w:rsidR="00D61759" w:rsidRPr="00D27598">
        <w:rPr>
          <w:color w:val="000000" w:themeColor="text1"/>
        </w:rPr>
        <w:t xml:space="preserve"> </w:t>
      </w:r>
      <w:r w:rsidRPr="00D27598">
        <w:rPr>
          <w:color w:val="000000" w:themeColor="text1"/>
        </w:rPr>
        <w:t>102).</w:t>
      </w:r>
    </w:p>
    <w:p w14:paraId="3816C778" w14:textId="77777777" w:rsidR="00B917C1" w:rsidRPr="00D27598" w:rsidRDefault="00B917C1" w:rsidP="001F440A">
      <w:pPr>
        <w:pStyle w:val="JuHalpha"/>
        <w:rPr>
          <w:color w:val="000000" w:themeColor="text1"/>
        </w:rPr>
      </w:pPr>
      <w:r w:rsidRPr="00D27598">
        <w:rPr>
          <w:color w:val="000000" w:themeColor="text1"/>
        </w:rPr>
        <w:t>Zastosowanie tych zasad w niniejszej sprawie</w:t>
      </w:r>
    </w:p>
    <w:p w14:paraId="5CEF0AB4" w14:textId="5DF4F134" w:rsidR="00B917C1" w:rsidRPr="00D27598" w:rsidRDefault="001F440A" w:rsidP="001535BC">
      <w:pPr>
        <w:pStyle w:val="JuPara"/>
        <w:rPr>
          <w:color w:val="000000" w:themeColor="text1"/>
        </w:rPr>
      </w:pPr>
      <w:r w:rsidRPr="00D27598">
        <w:rPr>
          <w:color w:val="000000" w:themeColor="text1"/>
        </w:rPr>
        <w:t>76.</w:t>
      </w:r>
      <w:r w:rsidR="00D61759" w:rsidRPr="00D27598">
        <w:rPr>
          <w:color w:val="000000" w:themeColor="text1"/>
        </w:rPr>
        <w:t xml:space="preserve"> </w:t>
      </w:r>
      <w:r w:rsidRPr="00D27598">
        <w:rPr>
          <w:color w:val="000000" w:themeColor="text1"/>
        </w:rPr>
        <w:t xml:space="preserve">W celu ustalenia, czy sporne zbieranie i przechowywanie danych identyfikacyjnych skarżącego, które miało na celu zapobieganie przestępstwom i ochronę praw innych osób, było proporcjonalne </w:t>
      </w:r>
      <w:r w:rsidR="001535BC" w:rsidRPr="00D27598">
        <w:rPr>
          <w:color w:val="000000" w:themeColor="text1"/>
        </w:rPr>
        <w:br/>
      </w:r>
      <w:r w:rsidRPr="00D27598">
        <w:rPr>
          <w:color w:val="000000" w:themeColor="text1"/>
        </w:rPr>
        <w:t xml:space="preserve">do zamierzonych celów, Trybunał zauważa, po pierwsze, że </w:t>
      </w:r>
      <w:r w:rsidR="00E808A7" w:rsidRPr="00D27598">
        <w:rPr>
          <w:color w:val="000000" w:themeColor="text1"/>
        </w:rPr>
        <w:t xml:space="preserve">przy podejmowaniu decyzji o zbieraniu i przechowywaniu danych identyfikacyjnych skarżącego </w:t>
      </w:r>
      <w:r w:rsidRPr="00D27598">
        <w:rPr>
          <w:color w:val="000000" w:themeColor="text1"/>
        </w:rPr>
        <w:t xml:space="preserve">policja i sądy krajowe musiały wziąć pod uwagę charakter i wagę </w:t>
      </w:r>
      <w:r w:rsidR="00E808A7" w:rsidRPr="00D27598">
        <w:rPr>
          <w:color w:val="000000" w:themeColor="text1"/>
        </w:rPr>
        <w:t xml:space="preserve">popełnionych przez niego wcześniej </w:t>
      </w:r>
      <w:r w:rsidRPr="00D27598">
        <w:rPr>
          <w:color w:val="000000" w:themeColor="text1"/>
        </w:rPr>
        <w:t xml:space="preserve">przestępstw (zob. </w:t>
      </w:r>
      <w:r w:rsidR="006108FD" w:rsidRPr="00D27598">
        <w:rPr>
          <w:color w:val="000000" w:themeColor="text1"/>
        </w:rPr>
        <w:t>paragraf</w:t>
      </w:r>
      <w:r w:rsidR="00D61759" w:rsidRPr="00D27598">
        <w:rPr>
          <w:color w:val="000000" w:themeColor="text1"/>
        </w:rPr>
        <w:t xml:space="preserve"> </w:t>
      </w:r>
      <w:r w:rsidRPr="00D27598">
        <w:rPr>
          <w:color w:val="000000" w:themeColor="text1"/>
        </w:rPr>
        <w:t>65 powyżej).</w:t>
      </w:r>
    </w:p>
    <w:p w14:paraId="597A7980" w14:textId="6D454BBF" w:rsidR="00B917C1" w:rsidRPr="00D27598" w:rsidRDefault="001F440A" w:rsidP="001F440A">
      <w:pPr>
        <w:pStyle w:val="JuPara"/>
        <w:rPr>
          <w:color w:val="000000" w:themeColor="text1"/>
        </w:rPr>
      </w:pPr>
      <w:r w:rsidRPr="00D27598">
        <w:rPr>
          <w:color w:val="000000" w:themeColor="text1"/>
        </w:rPr>
        <w:t>77.</w:t>
      </w:r>
      <w:r w:rsidR="00D61759" w:rsidRPr="00D27598">
        <w:rPr>
          <w:color w:val="000000" w:themeColor="text1"/>
        </w:rPr>
        <w:t xml:space="preserve"> </w:t>
      </w:r>
      <w:r w:rsidRPr="00D27598">
        <w:rPr>
          <w:color w:val="000000" w:themeColor="text1"/>
        </w:rPr>
        <w:t>Zgodnie z wymogami orzecznictwa naczelnych sądów administracyjnych sądy, dokonując zindywidualizowanej oceny, czy istnieje prawdopodobieństwo, że skarżący może</w:t>
      </w:r>
      <w:r w:rsidR="00E808A7" w:rsidRPr="00D27598">
        <w:rPr>
          <w:color w:val="000000" w:themeColor="text1"/>
        </w:rPr>
        <w:t xml:space="preserve"> w przyszłości</w:t>
      </w:r>
      <w:r w:rsidRPr="00D27598">
        <w:rPr>
          <w:color w:val="000000" w:themeColor="text1"/>
        </w:rPr>
        <w:t xml:space="preserve"> być ponownie podejrzany o</w:t>
      </w:r>
      <w:r w:rsidR="00D61759" w:rsidRPr="00D27598">
        <w:rPr>
          <w:color w:val="000000" w:themeColor="text1"/>
        </w:rPr>
        <w:t xml:space="preserve"> </w:t>
      </w:r>
      <w:r w:rsidRPr="00D27598">
        <w:rPr>
          <w:color w:val="000000" w:themeColor="text1"/>
        </w:rPr>
        <w:t xml:space="preserve">popełnienie przestępstwa, wzięły pod uwagę charakter, wagę </w:t>
      </w:r>
      <w:r w:rsidR="001535BC" w:rsidRPr="00D27598">
        <w:rPr>
          <w:color w:val="000000" w:themeColor="text1"/>
        </w:rPr>
        <w:br/>
      </w:r>
      <w:r w:rsidRPr="00D27598">
        <w:rPr>
          <w:color w:val="000000" w:themeColor="text1"/>
        </w:rPr>
        <w:t>i</w:t>
      </w:r>
      <w:r w:rsidR="00D61759" w:rsidRPr="00D27598">
        <w:rPr>
          <w:color w:val="000000" w:themeColor="text1"/>
        </w:rPr>
        <w:t xml:space="preserve"> </w:t>
      </w:r>
      <w:r w:rsidRPr="00D27598">
        <w:rPr>
          <w:color w:val="000000" w:themeColor="text1"/>
        </w:rPr>
        <w:t xml:space="preserve">liczbę przestępstw, za które został uprzednio skazany. Sądy zauważyły, </w:t>
      </w:r>
      <w:r w:rsidR="001535BC" w:rsidRPr="00D27598">
        <w:rPr>
          <w:color w:val="000000" w:themeColor="text1"/>
        </w:rPr>
        <w:br/>
      </w:r>
      <w:r w:rsidRPr="00D27598">
        <w:rPr>
          <w:color w:val="000000" w:themeColor="text1"/>
        </w:rPr>
        <w:t xml:space="preserve">że w okresie </w:t>
      </w:r>
      <w:r w:rsidR="00784711" w:rsidRPr="00D27598">
        <w:rPr>
          <w:color w:val="000000" w:themeColor="text1"/>
        </w:rPr>
        <w:t xml:space="preserve">od </w:t>
      </w:r>
      <w:r w:rsidRPr="00D27598">
        <w:rPr>
          <w:color w:val="000000" w:themeColor="text1"/>
        </w:rPr>
        <w:t>około piętnastu do trzydziestu lat wstecz, skarżący był trzynaście razy skazany za przestępstwa</w:t>
      </w:r>
      <w:r w:rsidR="00784711" w:rsidRPr="00D27598">
        <w:rPr>
          <w:color w:val="000000" w:themeColor="text1"/>
        </w:rPr>
        <w:t>,</w:t>
      </w:r>
      <w:r w:rsidRPr="00D27598">
        <w:rPr>
          <w:color w:val="000000" w:themeColor="text1"/>
        </w:rPr>
        <w:t xml:space="preserve"> takie jak kradzież, oszustwo, przestępstwa drogowe i upadłościowe; został skazany na karę grzywny, </w:t>
      </w:r>
      <w:r w:rsidR="001535BC" w:rsidRPr="00D27598">
        <w:rPr>
          <w:color w:val="000000" w:themeColor="text1"/>
        </w:rPr>
        <w:br/>
      </w:r>
      <w:r w:rsidR="00784711" w:rsidRPr="00D27598">
        <w:rPr>
          <w:color w:val="000000" w:themeColor="text1"/>
        </w:rPr>
        <w:t>lecz</w:t>
      </w:r>
      <w:r w:rsidRPr="00D27598">
        <w:rPr>
          <w:color w:val="000000" w:themeColor="text1"/>
        </w:rPr>
        <w:t xml:space="preserve"> także, w pięciu przypadkach, na kary pozbawienia wolności w wymiarze od dwóch miesięcy do dwóch i pół roku. Od tego czasu liczba wyroków skazujących znacznie się zmniejszyła; </w:t>
      </w:r>
      <w:r w:rsidR="00784711" w:rsidRPr="00D27598">
        <w:rPr>
          <w:color w:val="000000" w:themeColor="text1"/>
        </w:rPr>
        <w:t>w</w:t>
      </w:r>
      <w:r w:rsidR="00D61759" w:rsidRPr="00D27598">
        <w:rPr>
          <w:color w:val="000000" w:themeColor="text1"/>
        </w:rPr>
        <w:t xml:space="preserve"> </w:t>
      </w:r>
      <w:r w:rsidR="00784711" w:rsidRPr="00D27598">
        <w:rPr>
          <w:color w:val="000000" w:themeColor="text1"/>
        </w:rPr>
        <w:t>2010</w:t>
      </w:r>
      <w:r w:rsidR="00D61759" w:rsidRPr="00D27598">
        <w:rPr>
          <w:color w:val="000000" w:themeColor="text1"/>
        </w:rPr>
        <w:t xml:space="preserve"> </w:t>
      </w:r>
      <w:r w:rsidR="00784711" w:rsidRPr="00D27598">
        <w:rPr>
          <w:color w:val="000000" w:themeColor="text1"/>
        </w:rPr>
        <w:t xml:space="preserve">r. </w:t>
      </w:r>
      <w:r w:rsidRPr="00D27598">
        <w:rPr>
          <w:color w:val="000000" w:themeColor="text1"/>
        </w:rPr>
        <w:t>skarżący został ukarany grzywną za pomówienie osoby trzeciej o popełnienie przestępstwa, a</w:t>
      </w:r>
      <w:r w:rsidR="00D61759" w:rsidRPr="00D27598">
        <w:rPr>
          <w:color w:val="000000" w:themeColor="text1"/>
        </w:rPr>
        <w:t xml:space="preserve"> </w:t>
      </w:r>
      <w:r w:rsidRPr="00D27598">
        <w:rPr>
          <w:color w:val="000000" w:themeColor="text1"/>
        </w:rPr>
        <w:t>w</w:t>
      </w:r>
      <w:r w:rsidR="00D61759" w:rsidRPr="00D27598">
        <w:rPr>
          <w:color w:val="000000" w:themeColor="text1"/>
        </w:rPr>
        <w:t xml:space="preserve"> </w:t>
      </w:r>
      <w:r w:rsidRPr="00D27598">
        <w:rPr>
          <w:color w:val="000000" w:themeColor="text1"/>
        </w:rPr>
        <w:t>2013</w:t>
      </w:r>
      <w:r w:rsidR="00D61759" w:rsidRPr="00D27598">
        <w:rPr>
          <w:color w:val="000000" w:themeColor="text1"/>
        </w:rPr>
        <w:t xml:space="preserve"> </w:t>
      </w:r>
      <w:r w:rsidRPr="00D27598">
        <w:rPr>
          <w:color w:val="000000" w:themeColor="text1"/>
        </w:rPr>
        <w:t xml:space="preserve">r. został skazany na karę grzywny w zawieszeniu za zniewagę (zob. szczegółowo </w:t>
      </w:r>
      <w:r w:rsidR="006108FD" w:rsidRPr="00D27598">
        <w:rPr>
          <w:color w:val="000000" w:themeColor="text1"/>
        </w:rPr>
        <w:t>paragraf</w:t>
      </w:r>
      <w:r w:rsidR="00784711" w:rsidRPr="00D27598">
        <w:rPr>
          <w:color w:val="000000" w:themeColor="text1"/>
        </w:rPr>
        <w:t>y</w:t>
      </w:r>
      <w:r w:rsidR="00D61759" w:rsidRPr="00D27598">
        <w:rPr>
          <w:color w:val="000000" w:themeColor="text1"/>
        </w:rPr>
        <w:t xml:space="preserve"> </w:t>
      </w:r>
      <w:r w:rsidRPr="00D27598">
        <w:rPr>
          <w:color w:val="000000" w:themeColor="text1"/>
        </w:rPr>
        <w:t>15</w:t>
      </w:r>
      <w:r w:rsidR="00784711" w:rsidRPr="00D27598">
        <w:rPr>
          <w:color w:val="000000" w:themeColor="text1"/>
        </w:rPr>
        <w:t>–</w:t>
      </w:r>
      <w:r w:rsidRPr="00D27598">
        <w:rPr>
          <w:color w:val="000000" w:themeColor="text1"/>
        </w:rPr>
        <w:t>16 powyżej).</w:t>
      </w:r>
    </w:p>
    <w:p w14:paraId="4A9402BC" w14:textId="1677CEB5" w:rsidR="00B917C1" w:rsidRPr="00D27598" w:rsidRDefault="001F440A" w:rsidP="001F440A">
      <w:pPr>
        <w:pStyle w:val="JuPara"/>
        <w:rPr>
          <w:color w:val="000000" w:themeColor="text1"/>
        </w:rPr>
      </w:pPr>
      <w:r w:rsidRPr="00D27598">
        <w:rPr>
          <w:color w:val="000000" w:themeColor="text1"/>
        </w:rPr>
        <w:t>78.</w:t>
      </w:r>
      <w:r w:rsidR="00D61759" w:rsidRPr="00D27598">
        <w:rPr>
          <w:color w:val="000000" w:themeColor="text1"/>
        </w:rPr>
        <w:t xml:space="preserve"> </w:t>
      </w:r>
      <w:r w:rsidR="00784711" w:rsidRPr="00D27598">
        <w:rPr>
          <w:color w:val="000000" w:themeColor="text1"/>
        </w:rPr>
        <w:t>Organy</w:t>
      </w:r>
      <w:r w:rsidRPr="00D27598">
        <w:rPr>
          <w:color w:val="000000" w:themeColor="text1"/>
        </w:rPr>
        <w:t xml:space="preserve"> krajowe wzięły ponadto pod uwagę szereg grup postępowań przygotowawczych w sprawie przestępstw obejmujących napaść, uszkodzenie mienia i oszustwo, które zostały umorzone w latach poprzedzających wydanie nakazu, przywiązując jednocześnie mniejszą wagę do tych postępowań. Postępowania te były umarzane albo po wpłaceniu kwoty pieniężnej, albo dlatego, że dane przestępstwo uznano za wykroczenie lub przestępstwo drugorzędne małej wagi, albo dlatego, że nie było wystarczających dowodów, aby postawić </w:t>
      </w:r>
      <w:r w:rsidR="0005132E" w:rsidRPr="00D27598">
        <w:rPr>
          <w:color w:val="000000" w:themeColor="text1"/>
        </w:rPr>
        <w:t xml:space="preserve">skarżącemu </w:t>
      </w:r>
      <w:r w:rsidRPr="00D27598">
        <w:rPr>
          <w:color w:val="000000" w:themeColor="text1"/>
        </w:rPr>
        <w:t>zarzuty, przy czym skarżąc</w:t>
      </w:r>
      <w:r w:rsidR="0005132E" w:rsidRPr="00D27598">
        <w:rPr>
          <w:color w:val="000000" w:themeColor="text1"/>
        </w:rPr>
        <w:t>y</w:t>
      </w:r>
      <w:r w:rsidRPr="00D27598">
        <w:rPr>
          <w:color w:val="000000" w:themeColor="text1"/>
        </w:rPr>
        <w:t xml:space="preserve">, zdaniem </w:t>
      </w:r>
      <w:r w:rsidR="0005132E" w:rsidRPr="00D27598">
        <w:rPr>
          <w:color w:val="000000" w:themeColor="text1"/>
        </w:rPr>
        <w:t>organów</w:t>
      </w:r>
      <w:r w:rsidRPr="00D27598">
        <w:rPr>
          <w:color w:val="000000" w:themeColor="text1"/>
        </w:rPr>
        <w:t xml:space="preserve"> krajowych, nie </w:t>
      </w:r>
      <w:r w:rsidR="0005132E" w:rsidRPr="00D27598">
        <w:rPr>
          <w:color w:val="000000" w:themeColor="text1"/>
        </w:rPr>
        <w:t>został uniewinniony</w:t>
      </w:r>
      <w:r w:rsidRPr="00D27598">
        <w:rPr>
          <w:color w:val="000000" w:themeColor="text1"/>
        </w:rPr>
        <w:t xml:space="preserve">, </w:t>
      </w:r>
      <w:r w:rsidR="001535BC" w:rsidRPr="00D27598">
        <w:rPr>
          <w:color w:val="000000" w:themeColor="text1"/>
        </w:rPr>
        <w:br/>
      </w:r>
      <w:r w:rsidRPr="00D27598">
        <w:rPr>
          <w:color w:val="000000" w:themeColor="text1"/>
        </w:rPr>
        <w:t xml:space="preserve">co stanowiło odpowiedni standard w prawie krajowym (zob. szczegółowo </w:t>
      </w:r>
      <w:r w:rsidR="006108FD" w:rsidRPr="00D27598">
        <w:rPr>
          <w:color w:val="000000" w:themeColor="text1"/>
        </w:rPr>
        <w:t>paragraf</w:t>
      </w:r>
      <w:r w:rsidR="0005132E" w:rsidRPr="00D27598">
        <w:rPr>
          <w:color w:val="000000" w:themeColor="text1"/>
        </w:rPr>
        <w:t>y</w:t>
      </w:r>
      <w:r w:rsidR="00D61759" w:rsidRPr="00D27598">
        <w:rPr>
          <w:color w:val="000000" w:themeColor="text1"/>
        </w:rPr>
        <w:t xml:space="preserve"> </w:t>
      </w:r>
      <w:r w:rsidRPr="00D27598">
        <w:rPr>
          <w:color w:val="000000" w:themeColor="text1"/>
        </w:rPr>
        <w:t>6, 8 oraz 15</w:t>
      </w:r>
      <w:r w:rsidR="0005132E" w:rsidRPr="00D27598">
        <w:rPr>
          <w:color w:val="000000" w:themeColor="text1"/>
        </w:rPr>
        <w:t>–</w:t>
      </w:r>
      <w:r w:rsidRPr="00D27598">
        <w:rPr>
          <w:color w:val="000000" w:themeColor="text1"/>
        </w:rPr>
        <w:t>16 powyżej).</w:t>
      </w:r>
    </w:p>
    <w:p w14:paraId="2B39BAF8" w14:textId="0D41B406" w:rsidR="00B917C1" w:rsidRPr="00D27598" w:rsidRDefault="001F440A" w:rsidP="001F440A">
      <w:pPr>
        <w:pStyle w:val="JuPara"/>
        <w:rPr>
          <w:color w:val="000000" w:themeColor="text1"/>
        </w:rPr>
      </w:pPr>
      <w:r w:rsidRPr="00D27598">
        <w:rPr>
          <w:color w:val="000000" w:themeColor="text1"/>
        </w:rPr>
        <w:lastRenderedPageBreak/>
        <w:t>79.</w:t>
      </w:r>
      <w:r w:rsidR="00D61759" w:rsidRPr="00D27598">
        <w:rPr>
          <w:color w:val="000000" w:themeColor="text1"/>
        </w:rPr>
        <w:t xml:space="preserve"> </w:t>
      </w:r>
      <w:r w:rsidRPr="00D27598">
        <w:rPr>
          <w:color w:val="000000" w:themeColor="text1"/>
        </w:rPr>
        <w:t xml:space="preserve">Jak podkreśliły </w:t>
      </w:r>
      <w:r w:rsidR="0005132E" w:rsidRPr="00D27598">
        <w:rPr>
          <w:color w:val="000000" w:themeColor="text1"/>
        </w:rPr>
        <w:t xml:space="preserve">organy </w:t>
      </w:r>
      <w:r w:rsidRPr="00D27598">
        <w:rPr>
          <w:color w:val="000000" w:themeColor="text1"/>
        </w:rPr>
        <w:t xml:space="preserve">krajowe, te ostatnie postępowania uwzględniono w ich prewencyjnej ocenie, czy było prawdopodobne, </w:t>
      </w:r>
      <w:r w:rsidR="001535BC" w:rsidRPr="00D27598">
        <w:rPr>
          <w:color w:val="000000" w:themeColor="text1"/>
        </w:rPr>
        <w:br/>
      </w:r>
      <w:r w:rsidRPr="00D27598">
        <w:rPr>
          <w:color w:val="000000" w:themeColor="text1"/>
        </w:rPr>
        <w:t>że skarżący może</w:t>
      </w:r>
      <w:r w:rsidR="0005132E" w:rsidRPr="00D27598">
        <w:rPr>
          <w:color w:val="000000" w:themeColor="text1"/>
        </w:rPr>
        <w:t xml:space="preserve"> w przyszłości</w:t>
      </w:r>
      <w:r w:rsidRPr="00D27598">
        <w:rPr>
          <w:color w:val="000000" w:themeColor="text1"/>
        </w:rPr>
        <w:t xml:space="preserve"> być podejrzany o popełnienie przestępstwa. Trybunał może zatem przyjąć, że te umorzone postępowania, z których żadne nie zakończyło się uznaniem przez </w:t>
      </w:r>
      <w:r w:rsidR="0005132E" w:rsidRPr="00D27598">
        <w:rPr>
          <w:color w:val="000000" w:themeColor="text1"/>
        </w:rPr>
        <w:t xml:space="preserve">organy </w:t>
      </w:r>
      <w:r w:rsidRPr="00D27598">
        <w:rPr>
          <w:color w:val="000000" w:themeColor="text1"/>
        </w:rPr>
        <w:t xml:space="preserve">krajowe niewinności skarżącego, oraz wobec braku jakichkolwiek przesłanek, </w:t>
      </w:r>
      <w:r w:rsidR="0005132E" w:rsidRPr="00D27598">
        <w:rPr>
          <w:color w:val="000000" w:themeColor="text1"/>
        </w:rPr>
        <w:t>iż</w:t>
      </w:r>
      <w:r w:rsidRPr="00D27598">
        <w:rPr>
          <w:color w:val="000000" w:themeColor="text1"/>
        </w:rPr>
        <w:t xml:space="preserve"> postępowania te zostały wszczęte arbitralnie, miały również znaczenie, w bardzo ograniczonym zakresie, dla tej oceny.</w:t>
      </w:r>
    </w:p>
    <w:p w14:paraId="60C6794F" w14:textId="7F39BEF3" w:rsidR="00B917C1" w:rsidRPr="00D27598" w:rsidRDefault="001F440A" w:rsidP="001F440A">
      <w:pPr>
        <w:pStyle w:val="JuPara"/>
        <w:rPr>
          <w:color w:val="000000" w:themeColor="text1"/>
        </w:rPr>
      </w:pPr>
      <w:r w:rsidRPr="00D27598">
        <w:rPr>
          <w:color w:val="000000" w:themeColor="text1"/>
        </w:rPr>
        <w:t>80.</w:t>
      </w:r>
      <w:r w:rsidR="00D61759" w:rsidRPr="00D27598">
        <w:rPr>
          <w:color w:val="000000" w:themeColor="text1"/>
        </w:rPr>
        <w:t xml:space="preserve"> </w:t>
      </w:r>
      <w:r w:rsidRPr="00D27598">
        <w:rPr>
          <w:color w:val="000000" w:themeColor="text1"/>
        </w:rPr>
        <w:t xml:space="preserve">Trybunał odnotowuje ponadto twierdzenie skarżącego, że było coraz mniej prawdopodobne, aby ponownie popełnił przestępstwo ze względu </w:t>
      </w:r>
      <w:r w:rsidR="001535BC" w:rsidRPr="00D27598">
        <w:rPr>
          <w:color w:val="000000" w:themeColor="text1"/>
        </w:rPr>
        <w:br/>
      </w:r>
      <w:r w:rsidRPr="00D27598">
        <w:rPr>
          <w:color w:val="000000" w:themeColor="text1"/>
        </w:rPr>
        <w:t xml:space="preserve">na ograniczenia jego mobilności spowodowane reumatoidalnym zapaleniem stawów. Zauważa jednak, że sądy krajowe uwzględniły jego stan fizyczny </w:t>
      </w:r>
      <w:r w:rsidR="001535BC" w:rsidRPr="00D27598">
        <w:rPr>
          <w:color w:val="000000" w:themeColor="text1"/>
        </w:rPr>
        <w:br/>
      </w:r>
      <w:r w:rsidRPr="00D27598">
        <w:rPr>
          <w:color w:val="000000" w:themeColor="text1"/>
        </w:rPr>
        <w:t>w</w:t>
      </w:r>
      <w:r w:rsidR="00D61759" w:rsidRPr="00D27598">
        <w:rPr>
          <w:color w:val="000000" w:themeColor="text1"/>
        </w:rPr>
        <w:t xml:space="preserve"> </w:t>
      </w:r>
      <w:r w:rsidRPr="00D27598">
        <w:rPr>
          <w:color w:val="000000" w:themeColor="text1"/>
        </w:rPr>
        <w:t xml:space="preserve">swojej ogólnej ocenie i wyraźnie stwierdziły, że poprzednie przestępstwa skarżącego nie wymagały od niego dużego wysiłku fizycznego (zob. </w:t>
      </w:r>
      <w:r w:rsidR="006108FD" w:rsidRPr="00D27598">
        <w:rPr>
          <w:color w:val="000000" w:themeColor="text1"/>
        </w:rPr>
        <w:t>paragraf</w:t>
      </w:r>
      <w:r w:rsidR="00D61759" w:rsidRPr="00D27598">
        <w:rPr>
          <w:color w:val="000000" w:themeColor="text1"/>
        </w:rPr>
        <w:t xml:space="preserve"> </w:t>
      </w:r>
      <w:r w:rsidRPr="00D27598">
        <w:rPr>
          <w:color w:val="000000" w:themeColor="text1"/>
        </w:rPr>
        <w:t>17 powyżej). Ponadto</w:t>
      </w:r>
      <w:r w:rsidR="00B7155D" w:rsidRPr="00D27598">
        <w:rPr>
          <w:color w:val="000000" w:themeColor="text1"/>
        </w:rPr>
        <w:t>,</w:t>
      </w:r>
      <w:r w:rsidRPr="00D27598">
        <w:rPr>
          <w:color w:val="000000" w:themeColor="text1"/>
        </w:rPr>
        <w:t xml:space="preserve"> w następstwie nakazu policji dotyczącego </w:t>
      </w:r>
      <w:r w:rsidR="00B7155D" w:rsidRPr="00D27598">
        <w:rPr>
          <w:color w:val="000000" w:themeColor="text1"/>
        </w:rPr>
        <w:t xml:space="preserve">zebrania </w:t>
      </w:r>
      <w:r w:rsidRPr="00D27598">
        <w:rPr>
          <w:color w:val="000000" w:themeColor="text1"/>
        </w:rPr>
        <w:t>danych identyfikacyjnych w</w:t>
      </w:r>
      <w:r w:rsidR="00D61759" w:rsidRPr="00D27598">
        <w:rPr>
          <w:color w:val="000000" w:themeColor="text1"/>
        </w:rPr>
        <w:t xml:space="preserve"> </w:t>
      </w:r>
      <w:r w:rsidRPr="00D27598">
        <w:rPr>
          <w:color w:val="000000" w:themeColor="text1"/>
        </w:rPr>
        <w:t>2011</w:t>
      </w:r>
      <w:r w:rsidR="00D61759" w:rsidRPr="00D27598">
        <w:rPr>
          <w:color w:val="000000" w:themeColor="text1"/>
        </w:rPr>
        <w:t xml:space="preserve"> </w:t>
      </w:r>
      <w:r w:rsidRPr="00D27598">
        <w:rPr>
          <w:color w:val="000000" w:themeColor="text1"/>
        </w:rPr>
        <w:t xml:space="preserve">r., skarżący został ponownie uznany </w:t>
      </w:r>
      <w:r w:rsidR="001535BC" w:rsidRPr="00D27598">
        <w:rPr>
          <w:color w:val="000000" w:themeColor="text1"/>
        </w:rPr>
        <w:br/>
      </w:r>
      <w:r w:rsidRPr="00D27598">
        <w:rPr>
          <w:color w:val="000000" w:themeColor="text1"/>
        </w:rPr>
        <w:t>za winnego popełnienia przestępstwa (</w:t>
      </w:r>
      <w:r w:rsidR="00B7155D" w:rsidRPr="00D27598">
        <w:rPr>
          <w:color w:val="000000" w:themeColor="text1"/>
        </w:rPr>
        <w:t>zniewagi</w:t>
      </w:r>
      <w:r w:rsidRPr="00D27598">
        <w:rPr>
          <w:color w:val="000000" w:themeColor="text1"/>
        </w:rPr>
        <w:t>) w</w:t>
      </w:r>
      <w:r w:rsidR="00DD23A7" w:rsidRPr="00D27598">
        <w:rPr>
          <w:color w:val="000000" w:themeColor="text1"/>
        </w:rPr>
        <w:t xml:space="preserve"> </w:t>
      </w:r>
      <w:r w:rsidRPr="00D27598">
        <w:rPr>
          <w:color w:val="000000" w:themeColor="text1"/>
        </w:rPr>
        <w:t>2013</w:t>
      </w:r>
      <w:r w:rsidR="00DD23A7" w:rsidRPr="00D27598">
        <w:rPr>
          <w:color w:val="000000" w:themeColor="text1"/>
        </w:rPr>
        <w:t xml:space="preserve"> </w:t>
      </w:r>
      <w:r w:rsidRPr="00D27598">
        <w:rPr>
          <w:color w:val="000000" w:themeColor="text1"/>
        </w:rPr>
        <w:t>r.</w:t>
      </w:r>
    </w:p>
    <w:p w14:paraId="3928B4E6" w14:textId="655F5A00" w:rsidR="00B917C1" w:rsidRPr="00D27598" w:rsidRDefault="001F440A" w:rsidP="001F440A">
      <w:pPr>
        <w:pStyle w:val="JuPara"/>
        <w:rPr>
          <w:color w:val="000000" w:themeColor="text1"/>
        </w:rPr>
      </w:pPr>
      <w:r w:rsidRPr="00D27598">
        <w:rPr>
          <w:color w:val="000000" w:themeColor="text1"/>
        </w:rPr>
        <w:t>81.</w:t>
      </w:r>
      <w:r w:rsidR="00DD23A7" w:rsidRPr="00D27598">
        <w:rPr>
          <w:color w:val="000000" w:themeColor="text1"/>
        </w:rPr>
        <w:t xml:space="preserve"> </w:t>
      </w:r>
      <w:r w:rsidRPr="00D27598">
        <w:rPr>
          <w:color w:val="000000" w:themeColor="text1"/>
        </w:rPr>
        <w:t xml:space="preserve">W świetle tych elementów, choć Trybunał przyjmuje, </w:t>
      </w:r>
      <w:r w:rsidR="00B7155D" w:rsidRPr="00D27598">
        <w:rPr>
          <w:color w:val="000000" w:themeColor="text1"/>
        </w:rPr>
        <w:t>iż</w:t>
      </w:r>
      <w:r w:rsidRPr="00D27598">
        <w:rPr>
          <w:color w:val="000000" w:themeColor="text1"/>
        </w:rPr>
        <w:t xml:space="preserve"> skarżący nie został uznany za winnego popełnienia szczególnie poważnego przestępstwa, nie może nie odnotować ustalenia sądów krajowych, że był on wielokrotnie skazywany i że niektóre z jego przestępstw były wystarczająco poważne, </w:t>
      </w:r>
      <w:r w:rsidR="001535BC" w:rsidRPr="00D27598">
        <w:rPr>
          <w:color w:val="000000" w:themeColor="text1"/>
        </w:rPr>
        <w:br/>
      </w:r>
      <w:r w:rsidRPr="00D27598">
        <w:rPr>
          <w:color w:val="000000" w:themeColor="text1"/>
        </w:rPr>
        <w:t xml:space="preserve">by wymierzono mu kary pozbawienia wolności. Ponadto wielokrotnie konieczne było wszczęcie przeciwko niemu </w:t>
      </w:r>
      <w:r w:rsidR="00B7155D" w:rsidRPr="00D27598">
        <w:rPr>
          <w:color w:val="000000" w:themeColor="text1"/>
        </w:rPr>
        <w:t>postępowań karnych</w:t>
      </w:r>
      <w:r w:rsidRPr="00D27598">
        <w:rPr>
          <w:color w:val="000000" w:themeColor="text1"/>
        </w:rPr>
        <w:t>, w tym w</w:t>
      </w:r>
      <w:r w:rsidR="00B7155D" w:rsidRPr="00D27598">
        <w:rPr>
          <w:color w:val="000000" w:themeColor="text1"/>
        </w:rPr>
        <w:t> </w:t>
      </w:r>
      <w:r w:rsidRPr="00D27598">
        <w:rPr>
          <w:color w:val="000000" w:themeColor="text1"/>
        </w:rPr>
        <w:t>latach poprzedzających wydanie nakazu zebrania danych identyfikacyjnych.</w:t>
      </w:r>
    </w:p>
    <w:p w14:paraId="69B0B64A" w14:textId="7C12751E" w:rsidR="00B917C1" w:rsidRPr="00D27598" w:rsidRDefault="001F440A" w:rsidP="001F440A">
      <w:pPr>
        <w:pStyle w:val="JuPara"/>
        <w:rPr>
          <w:color w:val="000000" w:themeColor="text1"/>
        </w:rPr>
      </w:pPr>
      <w:r w:rsidRPr="00D27598">
        <w:rPr>
          <w:color w:val="000000" w:themeColor="text1"/>
        </w:rPr>
        <w:t>82.</w:t>
      </w:r>
      <w:r w:rsidR="00DD23A7" w:rsidRPr="00D27598">
        <w:rPr>
          <w:color w:val="000000" w:themeColor="text1"/>
        </w:rPr>
        <w:t xml:space="preserve"> </w:t>
      </w:r>
      <w:r w:rsidRPr="00D27598">
        <w:rPr>
          <w:color w:val="000000" w:themeColor="text1"/>
        </w:rPr>
        <w:t xml:space="preserve">W kwestii, czy </w:t>
      </w:r>
      <w:r w:rsidR="00B7155D" w:rsidRPr="00D27598">
        <w:rPr>
          <w:color w:val="000000" w:themeColor="text1"/>
        </w:rPr>
        <w:t xml:space="preserve">organy </w:t>
      </w:r>
      <w:r w:rsidRPr="00D27598">
        <w:rPr>
          <w:color w:val="000000" w:themeColor="text1"/>
        </w:rPr>
        <w:t>krajowe wzięły pod uwagę fakt, że skarżący nie został następnie uznany za winnego przestępstwa paserstwa w</w:t>
      </w:r>
      <w:r w:rsidR="00DD23A7" w:rsidRPr="00D27598">
        <w:rPr>
          <w:color w:val="000000" w:themeColor="text1"/>
        </w:rPr>
        <w:t xml:space="preserve"> </w:t>
      </w:r>
      <w:r w:rsidRPr="00D27598">
        <w:rPr>
          <w:color w:val="000000" w:themeColor="text1"/>
        </w:rPr>
        <w:t xml:space="preserve">postępowaniu, w ramach którego zarządzono zebranie jego danych, Trybunał zauważa, </w:t>
      </w:r>
      <w:r w:rsidR="001535BC" w:rsidRPr="00D27598">
        <w:rPr>
          <w:color w:val="000000" w:themeColor="text1"/>
        </w:rPr>
        <w:br/>
      </w:r>
      <w:r w:rsidR="00B7155D" w:rsidRPr="00D27598">
        <w:rPr>
          <w:color w:val="000000" w:themeColor="text1"/>
        </w:rPr>
        <w:t>iż</w:t>
      </w:r>
      <w:r w:rsidRPr="00D27598">
        <w:rPr>
          <w:color w:val="000000" w:themeColor="text1"/>
        </w:rPr>
        <w:t xml:space="preserve"> zgodnie z prawem krajowym wynik tego postępowania nie miał znaczenia dla decyzji o zbieraniu i przechowywaniu danych skarżącego. Nakaz zebrania danych identyfikacyjnych na podstawie art.</w:t>
      </w:r>
      <w:r w:rsidR="00DD23A7" w:rsidRPr="00D27598">
        <w:rPr>
          <w:color w:val="000000" w:themeColor="text1"/>
        </w:rPr>
        <w:t xml:space="preserve"> </w:t>
      </w:r>
      <w:r w:rsidRPr="00D27598">
        <w:rPr>
          <w:color w:val="000000" w:themeColor="text1"/>
        </w:rPr>
        <w:t xml:space="preserve">81b, alternatywa druga, kodeksu postępowania karnego mógł być wydany wyłącznie wobec osoby podejrzanej o popełnienie przestępstwa w chwili wydania nakazu. Jak wyjaśnił Rząd (zob. </w:t>
      </w:r>
      <w:r w:rsidR="006108FD" w:rsidRPr="00D27598">
        <w:rPr>
          <w:color w:val="000000" w:themeColor="text1"/>
        </w:rPr>
        <w:t>paragraf</w:t>
      </w:r>
      <w:r w:rsidR="00DD23A7" w:rsidRPr="00D27598">
        <w:rPr>
          <w:color w:val="000000" w:themeColor="text1"/>
        </w:rPr>
        <w:t xml:space="preserve"> </w:t>
      </w:r>
      <w:r w:rsidRPr="00D27598">
        <w:rPr>
          <w:color w:val="000000" w:themeColor="text1"/>
        </w:rPr>
        <w:t xml:space="preserve">49 powyżej), służyło to zapewnieniu przewidywalności tego środka. Jednakże późniejszy wynik tego postępowania nie miał decydującego znaczenia dla zindywidualizowanej oceny, czy, biorąc pod uwagę zwłaszcza wcześniejsze postępowania przygotowawcze przeciwko skarżącemu, było prawdopodobne, że skarżący może </w:t>
      </w:r>
      <w:r w:rsidR="00B7155D" w:rsidRPr="00D27598">
        <w:rPr>
          <w:color w:val="000000" w:themeColor="text1"/>
        </w:rPr>
        <w:t xml:space="preserve">w przyszłości </w:t>
      </w:r>
      <w:r w:rsidRPr="00D27598">
        <w:rPr>
          <w:color w:val="000000" w:themeColor="text1"/>
        </w:rPr>
        <w:t xml:space="preserve">być podejrzany </w:t>
      </w:r>
      <w:r w:rsidR="001535BC" w:rsidRPr="00D27598">
        <w:rPr>
          <w:color w:val="000000" w:themeColor="text1"/>
        </w:rPr>
        <w:br/>
      </w:r>
      <w:r w:rsidRPr="00D27598">
        <w:rPr>
          <w:color w:val="000000" w:themeColor="text1"/>
        </w:rPr>
        <w:t xml:space="preserve">o popełnienie przestępstwa, którego dochodzenie byłoby wówczas ułatwione dzięki zebranym od niego danym identyfikacyjnym (zob. także </w:t>
      </w:r>
      <w:r w:rsidR="006108FD" w:rsidRPr="00D27598">
        <w:rPr>
          <w:color w:val="000000" w:themeColor="text1"/>
        </w:rPr>
        <w:t>paragraf</w:t>
      </w:r>
      <w:r w:rsidR="00B7155D" w:rsidRPr="00D27598">
        <w:rPr>
          <w:color w:val="000000" w:themeColor="text1"/>
        </w:rPr>
        <w:t>y</w:t>
      </w:r>
      <w:r w:rsidR="00DD23A7" w:rsidRPr="00D27598">
        <w:rPr>
          <w:color w:val="000000" w:themeColor="text1"/>
        </w:rPr>
        <w:t xml:space="preserve"> </w:t>
      </w:r>
      <w:r w:rsidRPr="00D27598">
        <w:rPr>
          <w:color w:val="000000" w:themeColor="text1"/>
        </w:rPr>
        <w:t>11</w:t>
      </w:r>
      <w:r w:rsidR="00B7155D" w:rsidRPr="00D27598">
        <w:rPr>
          <w:color w:val="000000" w:themeColor="text1"/>
        </w:rPr>
        <w:t>–</w:t>
      </w:r>
      <w:r w:rsidRPr="00D27598">
        <w:rPr>
          <w:color w:val="000000" w:themeColor="text1"/>
        </w:rPr>
        <w:t>12 powyżej).</w:t>
      </w:r>
    </w:p>
    <w:p w14:paraId="3B4E33D0" w14:textId="6B23F310" w:rsidR="00B917C1" w:rsidRPr="00D27598" w:rsidRDefault="001F440A" w:rsidP="001F440A">
      <w:pPr>
        <w:pStyle w:val="JuPara"/>
        <w:rPr>
          <w:color w:val="000000" w:themeColor="text1"/>
        </w:rPr>
      </w:pPr>
      <w:r w:rsidRPr="00D27598">
        <w:rPr>
          <w:color w:val="000000" w:themeColor="text1"/>
        </w:rPr>
        <w:t>83.</w:t>
      </w:r>
      <w:r w:rsidR="00DD23A7" w:rsidRPr="00D27598">
        <w:rPr>
          <w:color w:val="000000" w:themeColor="text1"/>
        </w:rPr>
        <w:t xml:space="preserve"> </w:t>
      </w:r>
      <w:r w:rsidRPr="00D27598">
        <w:rPr>
          <w:color w:val="000000" w:themeColor="text1"/>
        </w:rPr>
        <w:t>Trybunał pragnie zauważyć, że niniejsza sprawa różni się pod tym względem od spraw takich jak</w:t>
      </w:r>
      <w:r w:rsidRPr="00D27598">
        <w:rPr>
          <w:i/>
          <w:iCs/>
          <w:color w:val="000000" w:themeColor="text1"/>
        </w:rPr>
        <w:t xml:space="preserve"> S. i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DD23A7" w:rsidRPr="00D27598">
        <w:rPr>
          <w:i/>
          <w:iCs/>
          <w:color w:val="000000" w:themeColor="text1"/>
        </w:rPr>
        <w:t xml:space="preserve"> </w:t>
      </w:r>
      <w:r w:rsidRPr="00D27598">
        <w:rPr>
          <w:i/>
          <w:iCs/>
          <w:color w:val="000000" w:themeColor="text1"/>
        </w:rPr>
        <w:t>cit.</w:t>
      </w:r>
      <w:r w:rsidRPr="00D27598">
        <w:rPr>
          <w:color w:val="000000" w:themeColor="text1"/>
        </w:rPr>
        <w:t>, §§</w:t>
      </w:r>
      <w:r w:rsidR="00DD23A7" w:rsidRPr="00D27598">
        <w:rPr>
          <w:color w:val="000000" w:themeColor="text1"/>
        </w:rPr>
        <w:t xml:space="preserve"> </w:t>
      </w:r>
      <w:r w:rsidRPr="00D27598">
        <w:rPr>
          <w:color w:val="000000" w:themeColor="text1"/>
        </w:rPr>
        <w:t>106, 113</w:t>
      </w:r>
      <w:r w:rsidR="00C6106C" w:rsidRPr="00D27598">
        <w:rPr>
          <w:color w:val="000000" w:themeColor="text1"/>
        </w:rPr>
        <w:t>–</w:t>
      </w:r>
      <w:r w:rsidRPr="00D27598">
        <w:rPr>
          <w:color w:val="000000" w:themeColor="text1"/>
        </w:rPr>
        <w:t>114 i 122</w:t>
      </w:r>
      <w:r w:rsidR="00C6106C" w:rsidRPr="00D27598">
        <w:rPr>
          <w:color w:val="000000" w:themeColor="text1"/>
        </w:rPr>
        <w:t>–</w:t>
      </w:r>
      <w:r w:rsidRPr="00D27598">
        <w:rPr>
          <w:color w:val="000000" w:themeColor="text1"/>
        </w:rPr>
        <w:t xml:space="preserve">123) lub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DD23A7" w:rsidRPr="00D27598">
        <w:rPr>
          <w:i/>
          <w:iCs/>
          <w:color w:val="000000" w:themeColor="text1"/>
        </w:rPr>
        <w:t xml:space="preserve"> </w:t>
      </w:r>
      <w:r w:rsidRPr="00D27598">
        <w:rPr>
          <w:i/>
          <w:iCs/>
          <w:color w:val="000000" w:themeColor="text1"/>
        </w:rPr>
        <w:t>cit.</w:t>
      </w:r>
      <w:r w:rsidRPr="00D27598">
        <w:rPr>
          <w:color w:val="000000" w:themeColor="text1"/>
        </w:rPr>
        <w:t>, §§</w:t>
      </w:r>
      <w:r w:rsidR="00DD23A7" w:rsidRPr="00D27598">
        <w:rPr>
          <w:color w:val="000000" w:themeColor="text1"/>
        </w:rPr>
        <w:t xml:space="preserve"> </w:t>
      </w:r>
      <w:r w:rsidRPr="00D27598">
        <w:rPr>
          <w:color w:val="000000" w:themeColor="text1"/>
        </w:rPr>
        <w:t>41</w:t>
      </w:r>
      <w:r w:rsidR="00C6106C" w:rsidRPr="00D27598">
        <w:rPr>
          <w:color w:val="000000" w:themeColor="text1"/>
        </w:rPr>
        <w:t>–</w:t>
      </w:r>
      <w:r w:rsidRPr="00D27598">
        <w:rPr>
          <w:color w:val="000000" w:themeColor="text1"/>
        </w:rPr>
        <w:t xml:space="preserve">42). W tych dwóch </w:t>
      </w:r>
      <w:r w:rsidRPr="00D27598">
        <w:rPr>
          <w:color w:val="000000" w:themeColor="text1"/>
        </w:rPr>
        <w:lastRenderedPageBreak/>
        <w:t xml:space="preserve">sprawach postępowanie, które doprowadziło do wydania nakazu zebrania danych identyfikacyjnych, również umorzono lub skarżący zostali uniewinnieni od popełnienia przedmiotowych przestępstw. Jednakże, </w:t>
      </w:r>
      <w:r w:rsidR="001535BC" w:rsidRPr="00D27598">
        <w:rPr>
          <w:color w:val="000000" w:themeColor="text1"/>
        </w:rPr>
        <w:br/>
      </w:r>
      <w:r w:rsidRPr="00D27598">
        <w:rPr>
          <w:color w:val="000000" w:themeColor="text1"/>
        </w:rPr>
        <w:t>w</w:t>
      </w:r>
      <w:r w:rsidR="00DD23A7" w:rsidRPr="00D27598">
        <w:rPr>
          <w:color w:val="000000" w:themeColor="text1"/>
        </w:rPr>
        <w:t xml:space="preserve"> </w:t>
      </w:r>
      <w:r w:rsidRPr="00D27598">
        <w:rPr>
          <w:color w:val="000000" w:themeColor="text1"/>
        </w:rPr>
        <w:t>przeciwieństwie do niniejszej sprawy, nie było żadnych wcześniejszych wyroków skazujących, które byłyby brane pod uwagę przy podejmowaniu decyzji o zebraniu danych, o których mowa.</w:t>
      </w:r>
    </w:p>
    <w:p w14:paraId="422680DD" w14:textId="61F3863D" w:rsidR="00B917C1" w:rsidRPr="00D27598" w:rsidRDefault="001F440A" w:rsidP="001F440A">
      <w:pPr>
        <w:pStyle w:val="JuPara"/>
        <w:rPr>
          <w:color w:val="000000" w:themeColor="text1"/>
        </w:rPr>
      </w:pPr>
      <w:r w:rsidRPr="00D27598">
        <w:rPr>
          <w:color w:val="000000" w:themeColor="text1"/>
        </w:rPr>
        <w:t>84.</w:t>
      </w:r>
      <w:r w:rsidR="00787F48" w:rsidRPr="00D27598">
        <w:rPr>
          <w:color w:val="000000" w:themeColor="text1"/>
        </w:rPr>
        <w:t xml:space="preserve"> </w:t>
      </w:r>
      <w:r w:rsidR="00C6106C" w:rsidRPr="00D27598">
        <w:rPr>
          <w:color w:val="000000" w:themeColor="text1"/>
        </w:rPr>
        <w:t>Trybunał, o</w:t>
      </w:r>
      <w:r w:rsidRPr="00D27598">
        <w:rPr>
          <w:color w:val="000000" w:themeColor="text1"/>
        </w:rPr>
        <w:t xml:space="preserve">ceniając proporcjonalność zaskarżonego środka, uznał ponadto za istotny element, że zbieranie i </w:t>
      </w:r>
      <w:r w:rsidR="00C6106C" w:rsidRPr="00D27598">
        <w:rPr>
          <w:color w:val="000000" w:themeColor="text1"/>
        </w:rPr>
        <w:t xml:space="preserve">zatrzymywanie </w:t>
      </w:r>
      <w:r w:rsidRPr="00D27598">
        <w:rPr>
          <w:color w:val="000000" w:themeColor="text1"/>
        </w:rPr>
        <w:t>danych identyfikacyjnych będących przedmiotem niniejszej sprawy</w:t>
      </w:r>
      <w:r w:rsidR="00C6106C" w:rsidRPr="00D27598">
        <w:rPr>
          <w:color w:val="000000" w:themeColor="text1"/>
        </w:rPr>
        <w:t xml:space="preserve"> </w:t>
      </w:r>
      <w:r w:rsidRPr="00D27598">
        <w:rPr>
          <w:color w:val="000000" w:themeColor="text1"/>
        </w:rPr>
        <w:t xml:space="preserve">– fotografii, odcisków palców i dłoni oraz rysopisu – stanowi mniej inwazyjną ingerencję w prawo skarżącego do poszanowania życia prywatnego, w szczególności niż </w:t>
      </w:r>
      <w:r w:rsidR="00C6106C" w:rsidRPr="00D27598">
        <w:rPr>
          <w:color w:val="000000" w:themeColor="text1"/>
        </w:rPr>
        <w:t xml:space="preserve">zbieranie </w:t>
      </w:r>
      <w:r w:rsidRPr="00D27598">
        <w:rPr>
          <w:color w:val="000000" w:themeColor="text1"/>
        </w:rPr>
        <w:t xml:space="preserve">próbek komórek i </w:t>
      </w:r>
      <w:r w:rsidR="00C6106C" w:rsidRPr="00D27598">
        <w:rPr>
          <w:color w:val="000000" w:themeColor="text1"/>
        </w:rPr>
        <w:t xml:space="preserve">zatrzymywanie </w:t>
      </w:r>
      <w:r w:rsidRPr="00D27598">
        <w:rPr>
          <w:color w:val="000000" w:themeColor="text1"/>
        </w:rPr>
        <w:t>profili DNA, które zawierają znacznie bardziej wrażliwe informacje.</w:t>
      </w:r>
    </w:p>
    <w:p w14:paraId="5A2A7101" w14:textId="5D308DB1" w:rsidR="00B917C1" w:rsidRPr="00D27598" w:rsidRDefault="001F440A" w:rsidP="001F440A">
      <w:pPr>
        <w:pStyle w:val="JuPara"/>
        <w:rPr>
          <w:color w:val="000000" w:themeColor="text1"/>
        </w:rPr>
      </w:pPr>
      <w:r w:rsidRPr="00D27598">
        <w:rPr>
          <w:color w:val="000000" w:themeColor="text1"/>
        </w:rPr>
        <w:t>85.</w:t>
      </w:r>
      <w:r w:rsidR="00787F48" w:rsidRPr="00D27598">
        <w:rPr>
          <w:color w:val="000000" w:themeColor="text1"/>
        </w:rPr>
        <w:t xml:space="preserve"> </w:t>
      </w:r>
      <w:r w:rsidRPr="00D27598">
        <w:rPr>
          <w:color w:val="000000" w:themeColor="text1"/>
        </w:rPr>
        <w:t xml:space="preserve">Jeśli chodzi o czas </w:t>
      </w:r>
      <w:r w:rsidR="00C6106C" w:rsidRPr="00D27598">
        <w:rPr>
          <w:color w:val="000000" w:themeColor="text1"/>
        </w:rPr>
        <w:t xml:space="preserve">zatrzymywania </w:t>
      </w:r>
      <w:r w:rsidRPr="00D27598">
        <w:rPr>
          <w:color w:val="000000" w:themeColor="text1"/>
        </w:rPr>
        <w:t>przedmiotowych danych identyfikacyjnych</w:t>
      </w:r>
      <w:r w:rsidR="00985A51" w:rsidRPr="00D27598">
        <w:rPr>
          <w:color w:val="000000" w:themeColor="text1"/>
        </w:rPr>
        <w:t>,</w:t>
      </w:r>
      <w:r w:rsidRPr="00D27598">
        <w:rPr>
          <w:color w:val="000000" w:themeColor="text1"/>
        </w:rPr>
        <w:t xml:space="preserve"> Trybunał zauważa, że prawo krajowe, mianowicie art.</w:t>
      </w:r>
      <w:r w:rsidR="00787F48" w:rsidRPr="00D27598">
        <w:rPr>
          <w:color w:val="000000" w:themeColor="text1"/>
        </w:rPr>
        <w:t xml:space="preserve"> </w:t>
      </w:r>
      <w:r w:rsidRPr="00D27598">
        <w:rPr>
          <w:color w:val="000000" w:themeColor="text1"/>
        </w:rPr>
        <w:t xml:space="preserve">481 </w:t>
      </w:r>
      <w:r w:rsidR="00985A51" w:rsidRPr="00D27598">
        <w:rPr>
          <w:color w:val="000000" w:themeColor="text1"/>
        </w:rPr>
        <w:t>§</w:t>
      </w:r>
      <w:r w:rsidR="00787F48" w:rsidRPr="00D27598">
        <w:rPr>
          <w:color w:val="000000" w:themeColor="text1"/>
        </w:rPr>
        <w:t xml:space="preserve"> </w:t>
      </w:r>
      <w:r w:rsidRPr="00D27598">
        <w:rPr>
          <w:color w:val="000000" w:themeColor="text1"/>
        </w:rPr>
        <w:t xml:space="preserve">1 i </w:t>
      </w:r>
      <w:r w:rsidR="00985A51" w:rsidRPr="00D27598">
        <w:rPr>
          <w:color w:val="000000" w:themeColor="text1"/>
        </w:rPr>
        <w:t>art.</w:t>
      </w:r>
      <w:r w:rsidR="00787F48" w:rsidRPr="00D27598">
        <w:rPr>
          <w:color w:val="000000" w:themeColor="text1"/>
        </w:rPr>
        <w:t xml:space="preserve"> </w:t>
      </w:r>
      <w:r w:rsidRPr="00D27598">
        <w:rPr>
          <w:color w:val="000000" w:themeColor="text1"/>
        </w:rPr>
        <w:t xml:space="preserve">484 </w:t>
      </w:r>
      <w:r w:rsidR="00985A51" w:rsidRPr="00D27598">
        <w:rPr>
          <w:color w:val="000000" w:themeColor="text1"/>
        </w:rPr>
        <w:t>§</w:t>
      </w:r>
      <w:r w:rsidR="00787F48" w:rsidRPr="00D27598">
        <w:rPr>
          <w:color w:val="000000" w:themeColor="text1"/>
        </w:rPr>
        <w:t xml:space="preserve"> </w:t>
      </w:r>
      <w:r w:rsidRPr="00D27598">
        <w:rPr>
          <w:color w:val="000000" w:themeColor="text1"/>
        </w:rPr>
        <w:t xml:space="preserve">4 </w:t>
      </w:r>
      <w:r w:rsidR="004405F0" w:rsidRPr="00D27598">
        <w:rPr>
          <w:color w:val="000000" w:themeColor="text1"/>
        </w:rPr>
        <w:t>Kodeksu Postępowania Karnego</w:t>
      </w:r>
      <w:r w:rsidRPr="00D27598">
        <w:rPr>
          <w:color w:val="000000" w:themeColor="text1"/>
        </w:rPr>
        <w:t>, w związku z art.</w:t>
      </w:r>
      <w:r w:rsidR="00787F48" w:rsidRPr="00D27598">
        <w:rPr>
          <w:color w:val="000000" w:themeColor="text1"/>
        </w:rPr>
        <w:t xml:space="preserve"> </w:t>
      </w:r>
      <w:r w:rsidRPr="00D27598">
        <w:rPr>
          <w:color w:val="000000" w:themeColor="text1"/>
        </w:rPr>
        <w:t>43 ust.</w:t>
      </w:r>
      <w:r w:rsidR="00787F48" w:rsidRPr="00D27598">
        <w:rPr>
          <w:color w:val="000000" w:themeColor="text1"/>
        </w:rPr>
        <w:t xml:space="preserve"> </w:t>
      </w:r>
      <w:r w:rsidRPr="00D27598">
        <w:rPr>
          <w:color w:val="000000" w:themeColor="text1"/>
        </w:rPr>
        <w:t xml:space="preserve">2 i 3 </w:t>
      </w:r>
      <w:r w:rsidR="004405F0" w:rsidRPr="00D27598">
        <w:rPr>
          <w:color w:val="000000" w:themeColor="text1"/>
        </w:rPr>
        <w:t>U</w:t>
      </w:r>
      <w:r w:rsidRPr="00D27598">
        <w:rPr>
          <w:color w:val="000000" w:themeColor="text1"/>
        </w:rPr>
        <w:t xml:space="preserve">stawy o </w:t>
      </w:r>
      <w:r w:rsidR="004405F0" w:rsidRPr="00D27598">
        <w:rPr>
          <w:color w:val="000000" w:themeColor="text1"/>
        </w:rPr>
        <w:t>P</w:t>
      </w:r>
      <w:r w:rsidRPr="00D27598">
        <w:rPr>
          <w:color w:val="000000" w:themeColor="text1"/>
        </w:rPr>
        <w:t>olicji Saksonii oraz pkt</w:t>
      </w:r>
      <w:r w:rsidR="00787F48" w:rsidRPr="00D27598">
        <w:rPr>
          <w:color w:val="000000" w:themeColor="text1"/>
        </w:rPr>
        <w:t xml:space="preserve"> </w:t>
      </w:r>
      <w:r w:rsidRPr="00D27598">
        <w:rPr>
          <w:color w:val="000000" w:themeColor="text1"/>
        </w:rPr>
        <w:t xml:space="preserve">5 odpowiednich wytycznych wydanych przez </w:t>
      </w:r>
      <w:r w:rsidR="004405F0" w:rsidRPr="00D27598">
        <w:rPr>
          <w:color w:val="000000" w:themeColor="text1"/>
        </w:rPr>
        <w:t>M</w:t>
      </w:r>
      <w:r w:rsidRPr="00D27598">
        <w:rPr>
          <w:color w:val="000000" w:themeColor="text1"/>
        </w:rPr>
        <w:t xml:space="preserve">inisterstwo </w:t>
      </w:r>
      <w:r w:rsidR="004405F0" w:rsidRPr="00D27598">
        <w:rPr>
          <w:color w:val="000000" w:themeColor="text1"/>
        </w:rPr>
        <w:t>S</w:t>
      </w:r>
      <w:r w:rsidRPr="00D27598">
        <w:rPr>
          <w:color w:val="000000" w:themeColor="text1"/>
        </w:rPr>
        <w:t xml:space="preserve">praw </w:t>
      </w:r>
      <w:r w:rsidR="004405F0" w:rsidRPr="00D27598">
        <w:rPr>
          <w:color w:val="000000" w:themeColor="text1"/>
        </w:rPr>
        <w:t>W</w:t>
      </w:r>
      <w:r w:rsidRPr="00D27598">
        <w:rPr>
          <w:color w:val="000000" w:themeColor="text1"/>
        </w:rPr>
        <w:t xml:space="preserve">ewnętrznych </w:t>
      </w:r>
      <w:r w:rsidR="00985A51" w:rsidRPr="00D27598">
        <w:rPr>
          <w:color w:val="000000" w:themeColor="text1"/>
        </w:rPr>
        <w:t xml:space="preserve">Saksonii </w:t>
      </w:r>
      <w:r w:rsidRPr="00D27598">
        <w:rPr>
          <w:color w:val="000000" w:themeColor="text1"/>
        </w:rPr>
        <w:t>(zob.</w:t>
      </w:r>
      <w:r w:rsidR="00787F48" w:rsidRPr="00D27598">
        <w:rPr>
          <w:color w:val="000000" w:themeColor="text1"/>
        </w:rPr>
        <w:t xml:space="preserve"> </w:t>
      </w:r>
      <w:r w:rsidR="006108FD" w:rsidRPr="00D27598">
        <w:rPr>
          <w:color w:val="000000" w:themeColor="text1"/>
        </w:rPr>
        <w:t>paragraf</w:t>
      </w:r>
      <w:r w:rsidR="00985A51" w:rsidRPr="00D27598">
        <w:rPr>
          <w:color w:val="000000" w:themeColor="text1"/>
        </w:rPr>
        <w:t>y</w:t>
      </w:r>
      <w:r w:rsidR="00787F48" w:rsidRPr="00D27598">
        <w:rPr>
          <w:color w:val="000000" w:themeColor="text1"/>
        </w:rPr>
        <w:t xml:space="preserve"> </w:t>
      </w:r>
      <w:r w:rsidRPr="00D27598">
        <w:rPr>
          <w:color w:val="000000" w:themeColor="text1"/>
        </w:rPr>
        <w:t>25</w:t>
      </w:r>
      <w:r w:rsidR="00985A51" w:rsidRPr="00D27598">
        <w:rPr>
          <w:color w:val="000000" w:themeColor="text1"/>
        </w:rPr>
        <w:t>–</w:t>
      </w:r>
      <w:r w:rsidRPr="00D27598">
        <w:rPr>
          <w:color w:val="000000" w:themeColor="text1"/>
        </w:rPr>
        <w:t>26 powyżej), przewiduje konkretne terminy na sprawdzenie, czy dalsze przechowywanie danych jest nadal konieczne. Dane należy usunąć, jeśli nie są już potrzebne do celów pracy policji. Przy ocenie należy wziąć pod uwagę cele przechowywania danych, a także rodzaj i</w:t>
      </w:r>
      <w:r w:rsidR="00787F48" w:rsidRPr="00D27598">
        <w:rPr>
          <w:color w:val="000000" w:themeColor="text1"/>
        </w:rPr>
        <w:t xml:space="preserve"> </w:t>
      </w:r>
      <w:r w:rsidRPr="00D27598">
        <w:rPr>
          <w:color w:val="000000" w:themeColor="text1"/>
        </w:rPr>
        <w:t xml:space="preserve">znaczenie przyczyny ich przechowywania. W sprawie jak ta dotycząca skarżącego – dorosłego przestępcy, którego przestępstwa nie były ani drobne, ani o szczególnej wadze w rozumieniu odpowiednich wytycznych – dane osobowe należy usunąć co do zasady po pięciu latach. Jak podkreślił </w:t>
      </w:r>
      <w:r w:rsidR="004405F0" w:rsidRPr="00D27598">
        <w:rPr>
          <w:color w:val="000000" w:themeColor="text1"/>
        </w:rPr>
        <w:t>S</w:t>
      </w:r>
      <w:r w:rsidRPr="00D27598">
        <w:rPr>
          <w:color w:val="000000" w:themeColor="text1"/>
        </w:rPr>
        <w:t xml:space="preserve">ąd </w:t>
      </w:r>
      <w:r w:rsidR="004405F0" w:rsidRPr="00D27598">
        <w:rPr>
          <w:color w:val="000000" w:themeColor="text1"/>
        </w:rPr>
        <w:t>A</w:t>
      </w:r>
      <w:r w:rsidRPr="00D27598">
        <w:rPr>
          <w:color w:val="000000" w:themeColor="text1"/>
        </w:rPr>
        <w:t xml:space="preserve">dministracyjny </w:t>
      </w:r>
      <w:r w:rsidR="001535BC" w:rsidRPr="00D27598">
        <w:rPr>
          <w:color w:val="000000" w:themeColor="text1"/>
        </w:rPr>
        <w:br/>
      </w:r>
      <w:r w:rsidRPr="00D27598">
        <w:rPr>
          <w:color w:val="000000" w:themeColor="text1"/>
        </w:rPr>
        <w:t>w Dreźnie (zob.</w:t>
      </w:r>
      <w:r w:rsidR="00787F48" w:rsidRPr="00D27598">
        <w:rPr>
          <w:color w:val="000000" w:themeColor="text1"/>
        </w:rPr>
        <w:t xml:space="preserve"> </w:t>
      </w:r>
      <w:r w:rsidR="006108FD" w:rsidRPr="00D27598">
        <w:rPr>
          <w:color w:val="000000" w:themeColor="text1"/>
        </w:rPr>
        <w:t>paragraf</w:t>
      </w:r>
      <w:r w:rsidR="00787F48" w:rsidRPr="00D27598">
        <w:rPr>
          <w:color w:val="000000" w:themeColor="text1"/>
        </w:rPr>
        <w:t xml:space="preserve"> </w:t>
      </w:r>
      <w:r w:rsidRPr="00D27598">
        <w:rPr>
          <w:color w:val="000000" w:themeColor="text1"/>
        </w:rPr>
        <w:t>18 powyżej), skarżący mógł zatem uzyskać usunięcie swoich danych z rejestru policyjnego, jeśli jego zachowanie wskazywałoby, że dane te nie są już potrzebne.</w:t>
      </w:r>
    </w:p>
    <w:p w14:paraId="293E2196" w14:textId="2AB8BA42" w:rsidR="00B917C1" w:rsidRPr="00D27598" w:rsidRDefault="001F440A" w:rsidP="001F440A">
      <w:pPr>
        <w:pStyle w:val="JuPara"/>
        <w:rPr>
          <w:color w:val="000000" w:themeColor="text1"/>
        </w:rPr>
      </w:pPr>
      <w:r w:rsidRPr="00D27598">
        <w:rPr>
          <w:color w:val="000000" w:themeColor="text1"/>
        </w:rPr>
        <w:t>86.</w:t>
      </w:r>
      <w:r w:rsidR="00787F48" w:rsidRPr="00D27598">
        <w:rPr>
          <w:color w:val="000000" w:themeColor="text1"/>
        </w:rPr>
        <w:t xml:space="preserve"> </w:t>
      </w:r>
      <w:r w:rsidRPr="00D27598">
        <w:rPr>
          <w:color w:val="000000" w:themeColor="text1"/>
        </w:rPr>
        <w:t xml:space="preserve">Trybunał zauważa, że niniejsza sprawa różni się również pod tym względem od spraw takich jak </w:t>
      </w:r>
      <w:r w:rsidRPr="00D27598">
        <w:rPr>
          <w:i/>
          <w:iCs/>
          <w:color w:val="000000" w:themeColor="text1"/>
        </w:rPr>
        <w:t xml:space="preserve">S. i </w:t>
      </w:r>
      <w:proofErr w:type="spellStart"/>
      <w:r w:rsidRPr="00D27598">
        <w:rPr>
          <w:i/>
          <w:iCs/>
          <w:color w:val="000000" w:themeColor="text1"/>
        </w:rPr>
        <w:t>Marper</w:t>
      </w:r>
      <w:proofErr w:type="spellEnd"/>
      <w:r w:rsidRPr="00D27598">
        <w:rPr>
          <w:color w:val="000000" w:themeColor="text1"/>
        </w:rPr>
        <w:t xml:space="preserve"> (</w:t>
      </w:r>
      <w:r w:rsidRPr="00D27598">
        <w:rPr>
          <w:i/>
          <w:iCs/>
          <w:color w:val="000000" w:themeColor="text1"/>
        </w:rPr>
        <w:t>op.</w:t>
      </w:r>
      <w:r w:rsidR="00787F48" w:rsidRPr="00D27598">
        <w:rPr>
          <w:i/>
          <w:iCs/>
          <w:color w:val="000000" w:themeColor="text1"/>
        </w:rPr>
        <w:t xml:space="preserve"> </w:t>
      </w:r>
      <w:r w:rsidRPr="00D27598">
        <w:rPr>
          <w:i/>
          <w:iCs/>
          <w:color w:val="000000" w:themeColor="text1"/>
        </w:rPr>
        <w:t>cit.</w:t>
      </w:r>
      <w:r w:rsidRPr="00D27598">
        <w:rPr>
          <w:color w:val="000000" w:themeColor="text1"/>
        </w:rPr>
        <w:t>, §</w:t>
      </w:r>
      <w:r w:rsidR="00787F48" w:rsidRPr="00D27598">
        <w:rPr>
          <w:color w:val="000000" w:themeColor="text1"/>
        </w:rPr>
        <w:t xml:space="preserve"> </w:t>
      </w:r>
      <w:r w:rsidRPr="00D27598">
        <w:rPr>
          <w:color w:val="000000" w:themeColor="text1"/>
        </w:rPr>
        <w:t xml:space="preserve">119) oraz </w:t>
      </w:r>
      <w:proofErr w:type="spellStart"/>
      <w:r w:rsidRPr="00D27598">
        <w:rPr>
          <w:i/>
          <w:iCs/>
          <w:color w:val="000000" w:themeColor="text1"/>
        </w:rPr>
        <w:t>Gaughran</w:t>
      </w:r>
      <w:proofErr w:type="spellEnd"/>
      <w:r w:rsidRPr="00D27598">
        <w:rPr>
          <w:color w:val="000000" w:themeColor="text1"/>
        </w:rPr>
        <w:t xml:space="preserve"> (</w:t>
      </w:r>
      <w:r w:rsidRPr="00D27598">
        <w:rPr>
          <w:i/>
          <w:iCs/>
          <w:color w:val="000000" w:themeColor="text1"/>
        </w:rPr>
        <w:t>op.</w:t>
      </w:r>
      <w:r w:rsidR="00787F48" w:rsidRPr="00D27598">
        <w:rPr>
          <w:i/>
          <w:iCs/>
          <w:color w:val="000000" w:themeColor="text1"/>
        </w:rPr>
        <w:t xml:space="preserve"> </w:t>
      </w:r>
      <w:r w:rsidRPr="00D27598">
        <w:rPr>
          <w:i/>
          <w:iCs/>
          <w:color w:val="000000" w:themeColor="text1"/>
        </w:rPr>
        <w:t>cit.</w:t>
      </w:r>
      <w:r w:rsidRPr="00D27598">
        <w:rPr>
          <w:color w:val="000000" w:themeColor="text1"/>
        </w:rPr>
        <w:t>, §</w:t>
      </w:r>
      <w:r w:rsidR="00787F48" w:rsidRPr="00D27598">
        <w:rPr>
          <w:color w:val="000000" w:themeColor="text1"/>
        </w:rPr>
        <w:t xml:space="preserve"> </w:t>
      </w:r>
      <w:r w:rsidRPr="00D27598">
        <w:rPr>
          <w:color w:val="000000" w:themeColor="text1"/>
        </w:rPr>
        <w:t xml:space="preserve">94), które dotyczyły bezterminowego zatrzymywania danych, </w:t>
      </w:r>
      <w:r w:rsidR="001535BC" w:rsidRPr="00D27598">
        <w:rPr>
          <w:color w:val="000000" w:themeColor="text1"/>
        </w:rPr>
        <w:br/>
      </w:r>
      <w:r w:rsidRPr="00D27598">
        <w:rPr>
          <w:color w:val="000000" w:themeColor="text1"/>
        </w:rPr>
        <w:t xml:space="preserve">lub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787F48" w:rsidRPr="00D27598">
        <w:rPr>
          <w:i/>
          <w:iCs/>
          <w:color w:val="000000" w:themeColor="text1"/>
        </w:rPr>
        <w:t xml:space="preserve"> </w:t>
      </w:r>
      <w:r w:rsidRPr="00D27598">
        <w:rPr>
          <w:i/>
          <w:iCs/>
          <w:color w:val="000000" w:themeColor="text1"/>
        </w:rPr>
        <w:t>cit.</w:t>
      </w:r>
      <w:r w:rsidRPr="00D27598">
        <w:rPr>
          <w:color w:val="000000" w:themeColor="text1"/>
        </w:rPr>
        <w:t>, §</w:t>
      </w:r>
      <w:r w:rsidR="00787F48" w:rsidRPr="00D27598">
        <w:rPr>
          <w:color w:val="000000" w:themeColor="text1"/>
        </w:rPr>
        <w:t xml:space="preserve"> </w:t>
      </w:r>
      <w:r w:rsidRPr="00D27598">
        <w:rPr>
          <w:color w:val="000000" w:themeColor="text1"/>
        </w:rPr>
        <w:t>45), gdzie stwierdzono, że w praktyce dane były zatrzymywane przez dwadzieścia pięć lat.</w:t>
      </w:r>
    </w:p>
    <w:p w14:paraId="4F9B3263" w14:textId="0BCE5297" w:rsidR="00B917C1" w:rsidRPr="00D27598" w:rsidRDefault="001F440A" w:rsidP="001F440A">
      <w:pPr>
        <w:pStyle w:val="JuPara"/>
        <w:rPr>
          <w:color w:val="000000" w:themeColor="text1"/>
        </w:rPr>
      </w:pPr>
      <w:r w:rsidRPr="00D27598">
        <w:rPr>
          <w:color w:val="000000" w:themeColor="text1"/>
        </w:rPr>
        <w:t>87.</w:t>
      </w:r>
      <w:r w:rsidR="00787F48" w:rsidRPr="00D27598">
        <w:rPr>
          <w:color w:val="000000" w:themeColor="text1"/>
        </w:rPr>
        <w:t xml:space="preserve"> </w:t>
      </w:r>
      <w:r w:rsidR="00985A51" w:rsidRPr="00D27598">
        <w:rPr>
          <w:color w:val="000000" w:themeColor="text1"/>
        </w:rPr>
        <w:t>Zważywszy</w:t>
      </w:r>
      <w:r w:rsidRPr="00D27598">
        <w:rPr>
          <w:color w:val="000000" w:themeColor="text1"/>
        </w:rPr>
        <w:t xml:space="preserve"> na względzie stosunkowo ograniczoną inwazyjność i</w:t>
      </w:r>
      <w:r w:rsidR="00787F48" w:rsidRPr="00D27598">
        <w:rPr>
          <w:color w:val="000000" w:themeColor="text1"/>
        </w:rPr>
        <w:t xml:space="preserve"> </w:t>
      </w:r>
      <w:r w:rsidRPr="00D27598">
        <w:rPr>
          <w:color w:val="000000" w:themeColor="text1"/>
        </w:rPr>
        <w:t xml:space="preserve">czas trwania zbierania jako takiego danych identyfikacyjnych oraz ograniczony wpływ zatrzymywania danych w wewnętrznej policyjnej bazie danych </w:t>
      </w:r>
      <w:r w:rsidR="001535BC" w:rsidRPr="00D27598">
        <w:rPr>
          <w:color w:val="000000" w:themeColor="text1"/>
        </w:rPr>
        <w:br/>
      </w:r>
      <w:r w:rsidRPr="00D27598">
        <w:rPr>
          <w:color w:val="000000" w:themeColor="text1"/>
        </w:rPr>
        <w:t>na codzienne życie skarżącego, Trybunał, mając na uwadze przedstawione mu materiały, uważa ponadto, że skarżący nie udowodnił, iż stres i niepokój wywołan</w:t>
      </w:r>
      <w:r w:rsidR="00985A51" w:rsidRPr="00D27598">
        <w:rPr>
          <w:color w:val="000000" w:themeColor="text1"/>
        </w:rPr>
        <w:t>e</w:t>
      </w:r>
      <w:r w:rsidRPr="00D27598">
        <w:rPr>
          <w:color w:val="000000" w:themeColor="text1"/>
        </w:rPr>
        <w:t xml:space="preserve"> zaskarżonym środkiem wpły</w:t>
      </w:r>
      <w:r w:rsidR="00900B3B" w:rsidRPr="00D27598">
        <w:rPr>
          <w:color w:val="000000" w:themeColor="text1"/>
        </w:rPr>
        <w:t>nęły</w:t>
      </w:r>
      <w:r w:rsidRPr="00D27598">
        <w:rPr>
          <w:color w:val="000000" w:themeColor="text1"/>
        </w:rPr>
        <w:t xml:space="preserve"> na jego stan zdrowia (zob. </w:t>
      </w:r>
      <w:r w:rsidR="006108FD" w:rsidRPr="00D27598">
        <w:rPr>
          <w:color w:val="000000" w:themeColor="text1"/>
        </w:rPr>
        <w:t>paragraf</w:t>
      </w:r>
      <w:r w:rsidR="00787F48" w:rsidRPr="00D27598">
        <w:rPr>
          <w:color w:val="000000" w:themeColor="text1"/>
        </w:rPr>
        <w:t xml:space="preserve"> </w:t>
      </w:r>
      <w:r w:rsidRPr="00D27598">
        <w:rPr>
          <w:color w:val="000000" w:themeColor="text1"/>
        </w:rPr>
        <w:t>44 powyżej).</w:t>
      </w:r>
    </w:p>
    <w:p w14:paraId="0FE8D0F7" w14:textId="3F3F28B6" w:rsidR="00B917C1" w:rsidRPr="00D27598" w:rsidRDefault="001F440A" w:rsidP="001F440A">
      <w:pPr>
        <w:pStyle w:val="JuPara"/>
        <w:rPr>
          <w:color w:val="000000" w:themeColor="text1"/>
        </w:rPr>
      </w:pPr>
      <w:r w:rsidRPr="00D27598">
        <w:rPr>
          <w:color w:val="000000" w:themeColor="text1"/>
        </w:rPr>
        <w:t>88.</w:t>
      </w:r>
      <w:r w:rsidR="00787F48" w:rsidRPr="00D27598">
        <w:rPr>
          <w:color w:val="000000" w:themeColor="text1"/>
        </w:rPr>
        <w:t xml:space="preserve"> </w:t>
      </w:r>
      <w:r w:rsidRPr="00D27598">
        <w:rPr>
          <w:color w:val="000000" w:themeColor="text1"/>
        </w:rPr>
        <w:t xml:space="preserve">Z powyższych rozważań wynika również, że istnieje możliwość przeglądu – przez </w:t>
      </w:r>
      <w:r w:rsidR="00900B3B" w:rsidRPr="00D27598">
        <w:rPr>
          <w:color w:val="000000" w:themeColor="text1"/>
        </w:rPr>
        <w:t>organy policji</w:t>
      </w:r>
      <w:r w:rsidRPr="00D27598">
        <w:rPr>
          <w:color w:val="000000" w:themeColor="text1"/>
        </w:rPr>
        <w:t>, z zastrzeżeniem kontroli sądowej (zob.</w:t>
      </w:r>
      <w:r w:rsidR="002649E7" w:rsidRPr="00D27598">
        <w:rPr>
          <w:color w:val="000000" w:themeColor="text1"/>
        </w:rPr>
        <w:t xml:space="preserve"> </w:t>
      </w:r>
      <w:r w:rsidR="006108FD" w:rsidRPr="00D27598">
        <w:rPr>
          <w:color w:val="000000" w:themeColor="text1"/>
        </w:rPr>
        <w:t>paragraf</w:t>
      </w:r>
      <w:r w:rsidR="00AE06F7" w:rsidRPr="00D27598">
        <w:rPr>
          <w:color w:val="000000" w:themeColor="text1"/>
        </w:rPr>
        <w:t xml:space="preserve"> </w:t>
      </w:r>
      <w:r w:rsidRPr="00D27598">
        <w:rPr>
          <w:color w:val="000000" w:themeColor="text1"/>
        </w:rPr>
        <w:t xml:space="preserve">27 powyżej) – konieczności dalszego zatrzymywania </w:t>
      </w:r>
      <w:r w:rsidRPr="00D27598">
        <w:rPr>
          <w:color w:val="000000" w:themeColor="text1"/>
        </w:rPr>
        <w:lastRenderedPageBreak/>
        <w:t xml:space="preserve">przedmiotowych danych. Z przepisów prawa krajowego (zob. </w:t>
      </w:r>
      <w:r w:rsidR="006108FD" w:rsidRPr="00D27598">
        <w:rPr>
          <w:color w:val="000000" w:themeColor="text1"/>
        </w:rPr>
        <w:t>paragraf</w:t>
      </w:r>
      <w:r w:rsidR="00900B3B" w:rsidRPr="00D27598">
        <w:rPr>
          <w:color w:val="000000" w:themeColor="text1"/>
        </w:rPr>
        <w:t>y</w:t>
      </w:r>
      <w:r w:rsidR="00AE06F7" w:rsidRPr="00D27598">
        <w:rPr>
          <w:color w:val="000000" w:themeColor="text1"/>
        </w:rPr>
        <w:t xml:space="preserve"> </w:t>
      </w:r>
      <w:r w:rsidRPr="00D27598">
        <w:rPr>
          <w:color w:val="000000" w:themeColor="text1"/>
        </w:rPr>
        <w:t>25</w:t>
      </w:r>
      <w:r w:rsidR="00900B3B" w:rsidRPr="00D27598">
        <w:rPr>
          <w:color w:val="000000" w:themeColor="text1"/>
        </w:rPr>
        <w:t>–</w:t>
      </w:r>
      <w:r w:rsidRPr="00D27598">
        <w:rPr>
          <w:color w:val="000000" w:themeColor="text1"/>
        </w:rPr>
        <w:t xml:space="preserve">26 powyżej), jak również z uzasadnienia wyroku sądu administracyjnego (zob. </w:t>
      </w:r>
      <w:r w:rsidR="006108FD" w:rsidRPr="00D27598">
        <w:rPr>
          <w:color w:val="000000" w:themeColor="text1"/>
        </w:rPr>
        <w:t>paragraf</w:t>
      </w:r>
      <w:r w:rsidR="00AE06F7" w:rsidRPr="00D27598">
        <w:rPr>
          <w:color w:val="000000" w:themeColor="text1"/>
        </w:rPr>
        <w:t xml:space="preserve"> </w:t>
      </w:r>
      <w:r w:rsidRPr="00D27598">
        <w:rPr>
          <w:color w:val="000000" w:themeColor="text1"/>
        </w:rPr>
        <w:t xml:space="preserve">18 powyżej) wynika, że dane te mają być usunięte – co do zasady po pięciu latach od ich przechowywania – jeśli w tym okresie </w:t>
      </w:r>
      <w:r w:rsidR="00900B3B" w:rsidRPr="00D27598">
        <w:rPr>
          <w:color w:val="000000" w:themeColor="text1"/>
        </w:rPr>
        <w:t xml:space="preserve">przeciwko skarżącemu </w:t>
      </w:r>
      <w:r w:rsidRPr="00D27598">
        <w:rPr>
          <w:color w:val="000000" w:themeColor="text1"/>
        </w:rPr>
        <w:t xml:space="preserve">nie toczyło się nowe postępowanie </w:t>
      </w:r>
      <w:r w:rsidR="00900B3B" w:rsidRPr="00D27598">
        <w:rPr>
          <w:color w:val="000000" w:themeColor="text1"/>
        </w:rPr>
        <w:t>przygotowawcze</w:t>
      </w:r>
      <w:r w:rsidRPr="00D27598">
        <w:rPr>
          <w:color w:val="000000" w:themeColor="text1"/>
        </w:rPr>
        <w:t>. Sam interes organów śledczych w posiadaniu bazy danych z dużą liczbą odniesień nie jest zatem wystarczającym uzasadnieniem zatrzymywania danych (por.</w:t>
      </w:r>
      <w:r w:rsidR="00AE06F7" w:rsidRPr="00D27598">
        <w:rPr>
          <w:color w:val="000000" w:themeColor="text1"/>
        </w:rPr>
        <w:t xml:space="preserve"> </w:t>
      </w:r>
      <w:r w:rsidRPr="00D27598">
        <w:rPr>
          <w:i/>
          <w:iCs/>
          <w:color w:val="000000" w:themeColor="text1"/>
        </w:rPr>
        <w:t>M.K. przeciwko Francji</w:t>
      </w:r>
      <w:r w:rsidRPr="00D27598">
        <w:rPr>
          <w:color w:val="000000" w:themeColor="text1"/>
        </w:rPr>
        <w:t xml:space="preserve">, </w:t>
      </w:r>
      <w:r w:rsidRPr="00D27598">
        <w:rPr>
          <w:i/>
          <w:iCs/>
          <w:color w:val="000000" w:themeColor="text1"/>
        </w:rPr>
        <w:t>op.</w:t>
      </w:r>
      <w:r w:rsidR="00AE06F7" w:rsidRPr="00D27598">
        <w:rPr>
          <w:i/>
          <w:iCs/>
          <w:color w:val="000000" w:themeColor="text1"/>
        </w:rPr>
        <w:t xml:space="preserve"> </w:t>
      </w:r>
      <w:r w:rsidRPr="00D27598">
        <w:rPr>
          <w:i/>
          <w:iCs/>
          <w:color w:val="000000" w:themeColor="text1"/>
        </w:rPr>
        <w:t>cit.</w:t>
      </w:r>
      <w:r w:rsidRPr="00D27598">
        <w:rPr>
          <w:color w:val="000000" w:themeColor="text1"/>
        </w:rPr>
        <w:t>, §</w:t>
      </w:r>
      <w:r w:rsidR="00AE06F7" w:rsidRPr="00D27598">
        <w:rPr>
          <w:color w:val="000000" w:themeColor="text1"/>
        </w:rPr>
        <w:t xml:space="preserve"> </w:t>
      </w:r>
      <w:r w:rsidRPr="00D27598">
        <w:rPr>
          <w:color w:val="000000" w:themeColor="text1"/>
        </w:rPr>
        <w:t>44). Nic nie wskazuje na to, że przegląd ten nie pozwala w praktyce na usunięcie danych identyfikacyjnych, jeśli nie są one już potrzebne do cel</w:t>
      </w:r>
      <w:r w:rsidR="00900B3B" w:rsidRPr="00D27598">
        <w:rPr>
          <w:color w:val="000000" w:themeColor="text1"/>
        </w:rPr>
        <w:t>u</w:t>
      </w:r>
      <w:r w:rsidRPr="00D27598">
        <w:rPr>
          <w:color w:val="000000" w:themeColor="text1"/>
        </w:rPr>
        <w:t>, dla któr</w:t>
      </w:r>
      <w:r w:rsidR="00900B3B" w:rsidRPr="00D27598">
        <w:rPr>
          <w:color w:val="000000" w:themeColor="text1"/>
        </w:rPr>
        <w:t>ego</w:t>
      </w:r>
      <w:r w:rsidRPr="00D27598">
        <w:rPr>
          <w:color w:val="000000" w:themeColor="text1"/>
        </w:rPr>
        <w:t xml:space="preserve"> zostały uzyskane.</w:t>
      </w:r>
    </w:p>
    <w:p w14:paraId="71A554C4" w14:textId="4ACE3AC3" w:rsidR="00B917C1" w:rsidRPr="00D27598" w:rsidRDefault="001F440A" w:rsidP="001F440A">
      <w:pPr>
        <w:pStyle w:val="JuPara"/>
        <w:rPr>
          <w:color w:val="000000" w:themeColor="text1"/>
        </w:rPr>
      </w:pPr>
      <w:r w:rsidRPr="00D27598">
        <w:rPr>
          <w:color w:val="000000" w:themeColor="text1"/>
        </w:rPr>
        <w:t>89.</w:t>
      </w:r>
      <w:r w:rsidR="00AE06F7" w:rsidRPr="00D27598">
        <w:rPr>
          <w:color w:val="000000" w:themeColor="text1"/>
        </w:rPr>
        <w:t xml:space="preserve"> </w:t>
      </w:r>
      <w:r w:rsidRPr="00D27598">
        <w:rPr>
          <w:color w:val="000000" w:themeColor="text1"/>
        </w:rPr>
        <w:t xml:space="preserve">Trybunał zauważa ponadto, że nic nie wskazuje na to, a skarżący nie twierdził, </w:t>
      </w:r>
      <w:r w:rsidR="00900B3B" w:rsidRPr="00D27598">
        <w:rPr>
          <w:color w:val="000000" w:themeColor="text1"/>
        </w:rPr>
        <w:t>iż</w:t>
      </w:r>
      <w:r w:rsidRPr="00D27598">
        <w:rPr>
          <w:color w:val="000000" w:themeColor="text1"/>
        </w:rPr>
        <w:t xml:space="preserve"> dane identyfikacyjne zebrane od niego i przechowywane przez policję były niewystarczająco chronione przed nadużyciami, takimi jak nieuprawniony dostęp lub rozpowszechnianie.</w:t>
      </w:r>
    </w:p>
    <w:p w14:paraId="6EB1D684" w14:textId="7DDAD2EC" w:rsidR="00B917C1" w:rsidRPr="00D27598" w:rsidRDefault="001F440A" w:rsidP="001F440A">
      <w:pPr>
        <w:pStyle w:val="JuPara"/>
        <w:rPr>
          <w:color w:val="000000" w:themeColor="text1"/>
        </w:rPr>
      </w:pPr>
      <w:r w:rsidRPr="00D27598">
        <w:rPr>
          <w:color w:val="000000" w:themeColor="text1"/>
        </w:rPr>
        <w:t>90.</w:t>
      </w:r>
      <w:r w:rsidR="00AE06F7" w:rsidRPr="00D27598">
        <w:rPr>
          <w:color w:val="000000" w:themeColor="text1"/>
        </w:rPr>
        <w:t xml:space="preserve"> </w:t>
      </w:r>
      <w:r w:rsidRPr="00D27598">
        <w:rPr>
          <w:color w:val="000000" w:themeColor="text1"/>
        </w:rPr>
        <w:t xml:space="preserve">Mając na uwadze powyższe rozważania, Trybunał stwierdza, </w:t>
      </w:r>
      <w:r w:rsidR="001535BC" w:rsidRPr="00D27598">
        <w:rPr>
          <w:color w:val="000000" w:themeColor="text1"/>
        </w:rPr>
        <w:br/>
      </w:r>
      <w:r w:rsidRPr="00D27598">
        <w:rPr>
          <w:color w:val="000000" w:themeColor="text1"/>
        </w:rPr>
        <w:t xml:space="preserve">że powody przedstawione przez </w:t>
      </w:r>
      <w:r w:rsidR="00900B3B" w:rsidRPr="00D27598">
        <w:rPr>
          <w:color w:val="000000" w:themeColor="text1"/>
        </w:rPr>
        <w:t xml:space="preserve">organy </w:t>
      </w:r>
      <w:r w:rsidRPr="00D27598">
        <w:rPr>
          <w:color w:val="000000" w:themeColor="text1"/>
        </w:rPr>
        <w:t xml:space="preserve">krajowe w celu uzasadnienia ingerencji w prawo skarżącego do poszanowania jego życia prywatnego poprzez pobranie i przechowywanie jego danych osobowych były „istotne </w:t>
      </w:r>
      <w:r w:rsidR="001535BC" w:rsidRPr="00D27598">
        <w:rPr>
          <w:color w:val="000000" w:themeColor="text1"/>
        </w:rPr>
        <w:br/>
      </w:r>
      <w:r w:rsidRPr="00D27598">
        <w:rPr>
          <w:color w:val="000000" w:themeColor="text1"/>
        </w:rPr>
        <w:t>i</w:t>
      </w:r>
      <w:r w:rsidR="00AE06F7" w:rsidRPr="00D27598">
        <w:rPr>
          <w:color w:val="000000" w:themeColor="text1"/>
        </w:rPr>
        <w:t xml:space="preserve"> </w:t>
      </w:r>
      <w:r w:rsidRPr="00D27598">
        <w:rPr>
          <w:color w:val="000000" w:themeColor="text1"/>
        </w:rPr>
        <w:t>dostateczne”. Zbieranie i przechowywanie tych danych w niniejszej sprawie zapewniało właściwą równowagę między konkurującymi interesami publicznymi i prywatnymi, a zatem mieściło się w zakresie marginesu oceny pozwanego państwa. W związku z tym zaskarżony środek stanowił proporcjonalną ingerencję w prawo skarżącego do poszanowania jego życia prywatnego i może być uznany za konieczny w demokratycznym społeczeństwie. Był on zatem uzasadniony zgodnie z art.</w:t>
      </w:r>
      <w:r w:rsidR="00AE06F7" w:rsidRPr="00D27598">
        <w:rPr>
          <w:color w:val="000000" w:themeColor="text1"/>
        </w:rPr>
        <w:t xml:space="preserve"> </w:t>
      </w:r>
      <w:r w:rsidRPr="00D27598">
        <w:rPr>
          <w:color w:val="000000" w:themeColor="text1"/>
        </w:rPr>
        <w:t>8 ust.</w:t>
      </w:r>
      <w:r w:rsidR="00AE06F7" w:rsidRPr="00D27598">
        <w:rPr>
          <w:color w:val="000000" w:themeColor="text1"/>
        </w:rPr>
        <w:t xml:space="preserve"> </w:t>
      </w:r>
      <w:r w:rsidRPr="00D27598">
        <w:rPr>
          <w:color w:val="000000" w:themeColor="text1"/>
        </w:rPr>
        <w:t>2.</w:t>
      </w:r>
    </w:p>
    <w:p w14:paraId="377F74C6" w14:textId="497717AC" w:rsidR="00B917C1" w:rsidRPr="00D27598" w:rsidRDefault="001F440A" w:rsidP="001F440A">
      <w:pPr>
        <w:pStyle w:val="JuPara"/>
        <w:rPr>
          <w:color w:val="000000" w:themeColor="text1"/>
        </w:rPr>
      </w:pPr>
      <w:r w:rsidRPr="00D27598">
        <w:rPr>
          <w:color w:val="000000" w:themeColor="text1"/>
        </w:rPr>
        <w:t>91.</w:t>
      </w:r>
      <w:r w:rsidR="00AE06F7" w:rsidRPr="00D27598">
        <w:rPr>
          <w:color w:val="000000" w:themeColor="text1"/>
        </w:rPr>
        <w:t xml:space="preserve"> </w:t>
      </w:r>
      <w:r w:rsidRPr="00D27598">
        <w:rPr>
          <w:color w:val="000000" w:themeColor="text1"/>
        </w:rPr>
        <w:t>W związku z powyższym nie doszło do naruszenia art.</w:t>
      </w:r>
      <w:r w:rsidR="00AE06F7" w:rsidRPr="00D27598">
        <w:rPr>
          <w:color w:val="000000" w:themeColor="text1"/>
        </w:rPr>
        <w:t xml:space="preserve"> </w:t>
      </w:r>
      <w:r w:rsidRPr="00D27598">
        <w:rPr>
          <w:color w:val="000000" w:themeColor="text1"/>
        </w:rPr>
        <w:t>8 Konwencji.</w:t>
      </w:r>
    </w:p>
    <w:p w14:paraId="2FAF9C48" w14:textId="77777777" w:rsidR="00B917C1" w:rsidRPr="00D27598" w:rsidRDefault="00B917C1" w:rsidP="001F440A">
      <w:pPr>
        <w:pStyle w:val="JuHHead"/>
        <w:rPr>
          <w:color w:val="000000" w:themeColor="text1"/>
        </w:rPr>
      </w:pPr>
      <w:r w:rsidRPr="00D27598">
        <w:rPr>
          <w:color w:val="000000" w:themeColor="text1"/>
        </w:rPr>
        <w:t>Z TYCH PRZYCZYN TRYBUNAŁ JEDNOGŁOŚNIE</w:t>
      </w:r>
    </w:p>
    <w:p w14:paraId="7F0B5383" w14:textId="77777777" w:rsidR="0038516D" w:rsidRPr="00D27598" w:rsidRDefault="0038516D" w:rsidP="001F440A">
      <w:pPr>
        <w:pStyle w:val="JuList"/>
        <w:numPr>
          <w:ilvl w:val="0"/>
          <w:numId w:val="1"/>
        </w:numPr>
        <w:rPr>
          <w:color w:val="000000" w:themeColor="text1"/>
        </w:rPr>
      </w:pPr>
      <w:r w:rsidRPr="00D27598">
        <w:rPr>
          <w:i/>
          <w:iCs/>
          <w:color w:val="000000" w:themeColor="text1"/>
        </w:rPr>
        <w:t>uznaje</w:t>
      </w:r>
      <w:r w:rsidRPr="00D27598">
        <w:rPr>
          <w:color w:val="000000" w:themeColor="text1"/>
        </w:rPr>
        <w:t xml:space="preserve"> skargę za dopuszczalną;</w:t>
      </w:r>
    </w:p>
    <w:p w14:paraId="708FD53A" w14:textId="756F0711" w:rsidR="0038516D" w:rsidRPr="00D27598" w:rsidRDefault="0038516D" w:rsidP="001F440A">
      <w:pPr>
        <w:pStyle w:val="JuList"/>
        <w:numPr>
          <w:ilvl w:val="0"/>
          <w:numId w:val="1"/>
        </w:numPr>
        <w:rPr>
          <w:color w:val="000000" w:themeColor="text1"/>
        </w:rPr>
      </w:pPr>
      <w:r w:rsidRPr="00D27598">
        <w:rPr>
          <w:i/>
          <w:color w:val="000000" w:themeColor="text1"/>
        </w:rPr>
        <w:t>stwierdza</w:t>
      </w:r>
      <w:r w:rsidRPr="00D27598">
        <w:rPr>
          <w:color w:val="000000" w:themeColor="text1"/>
        </w:rPr>
        <w:t>, że nie doszło do naruszenia art.</w:t>
      </w:r>
      <w:r w:rsidR="00AE06F7" w:rsidRPr="00D27598">
        <w:rPr>
          <w:color w:val="000000" w:themeColor="text1"/>
        </w:rPr>
        <w:t xml:space="preserve"> </w:t>
      </w:r>
      <w:r w:rsidRPr="00D27598">
        <w:rPr>
          <w:color w:val="000000" w:themeColor="text1"/>
        </w:rPr>
        <w:t>8 Konwencji</w:t>
      </w:r>
      <w:r w:rsidR="008E26C0" w:rsidRPr="00D27598">
        <w:rPr>
          <w:color w:val="000000" w:themeColor="text1"/>
        </w:rPr>
        <w:t>.</w:t>
      </w:r>
    </w:p>
    <w:p w14:paraId="26179D0F" w14:textId="0C17A214" w:rsidR="00FD3969" w:rsidRPr="00D27598" w:rsidRDefault="0038516D" w:rsidP="00CF6510">
      <w:pPr>
        <w:pStyle w:val="JuSigned"/>
        <w:tabs>
          <w:tab w:val="clear" w:pos="851"/>
          <w:tab w:val="center" w:pos="1134"/>
        </w:tabs>
        <w:rPr>
          <w:color w:val="000000" w:themeColor="text1"/>
        </w:rPr>
      </w:pPr>
      <w:r w:rsidRPr="00D27598">
        <w:rPr>
          <w:color w:val="000000" w:themeColor="text1"/>
        </w:rPr>
        <w:tab/>
        <w:t xml:space="preserve">Victor </w:t>
      </w:r>
      <w:proofErr w:type="spellStart"/>
      <w:r w:rsidRPr="00D27598">
        <w:rPr>
          <w:color w:val="000000" w:themeColor="text1"/>
        </w:rPr>
        <w:t>Soloveytchik</w:t>
      </w:r>
      <w:proofErr w:type="spellEnd"/>
      <w:r w:rsidRPr="00D27598">
        <w:rPr>
          <w:color w:val="000000" w:themeColor="text1"/>
        </w:rPr>
        <w:tab/>
      </w:r>
      <w:proofErr w:type="spellStart"/>
      <w:r w:rsidRPr="00D27598">
        <w:rPr>
          <w:color w:val="000000" w:themeColor="text1"/>
        </w:rPr>
        <w:t>S</w:t>
      </w:r>
      <w:r w:rsidR="00CF6510" w:rsidRPr="00D27598">
        <w:rPr>
          <w:color w:val="000000" w:themeColor="text1"/>
        </w:rPr>
        <w:t>í</w:t>
      </w:r>
      <w:r w:rsidRPr="00D27598">
        <w:rPr>
          <w:color w:val="000000" w:themeColor="text1"/>
        </w:rPr>
        <w:t>ofra</w:t>
      </w:r>
      <w:proofErr w:type="spellEnd"/>
      <w:r w:rsidRPr="00D27598">
        <w:rPr>
          <w:color w:val="000000" w:themeColor="text1"/>
        </w:rPr>
        <w:t xml:space="preserve"> </w:t>
      </w:r>
      <w:proofErr w:type="spellStart"/>
      <w:r w:rsidRPr="00D27598">
        <w:rPr>
          <w:color w:val="000000" w:themeColor="text1"/>
        </w:rPr>
        <w:t>O’Leary</w:t>
      </w:r>
      <w:proofErr w:type="spellEnd"/>
      <w:r w:rsidRPr="00D27598">
        <w:rPr>
          <w:color w:val="000000" w:themeColor="text1"/>
        </w:rPr>
        <w:br/>
      </w:r>
      <w:r w:rsidRPr="00D27598">
        <w:rPr>
          <w:color w:val="000000" w:themeColor="text1"/>
        </w:rPr>
        <w:tab/>
        <w:t>Zastępca Kanclerza Sekcji</w:t>
      </w:r>
      <w:r w:rsidRPr="00D27598">
        <w:rPr>
          <w:color w:val="000000" w:themeColor="text1"/>
        </w:rPr>
        <w:tab/>
        <w:t>Przewodnicząca</w:t>
      </w:r>
    </w:p>
    <w:sectPr w:rsidR="00FD3969" w:rsidRPr="00D27598"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B5FB8" w14:textId="77777777" w:rsidR="00D652B3" w:rsidRPr="00CD447B" w:rsidRDefault="00D652B3" w:rsidP="0098410D">
      <w:r w:rsidRPr="00CD447B">
        <w:separator/>
      </w:r>
    </w:p>
  </w:endnote>
  <w:endnote w:type="continuationSeparator" w:id="0">
    <w:p w14:paraId="7E8C0EED" w14:textId="77777777" w:rsidR="00D652B3" w:rsidRPr="00CD447B" w:rsidRDefault="00D652B3"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6F6F9" w14:textId="77777777" w:rsidR="000B1A0A" w:rsidRPr="00150BFA" w:rsidRDefault="000B1A0A" w:rsidP="000B1A0A">
    <w:pPr>
      <w:jc w:val="center"/>
    </w:pPr>
    <w:r>
      <w:rPr>
        <w:noProof/>
      </w:rPr>
      <w:drawing>
        <wp:inline distT="0" distB="0" distL="0" distR="0" wp14:anchorId="141130CD" wp14:editId="7289E024">
          <wp:extent cx="771525" cy="619125"/>
          <wp:effectExtent l="0" t="0" r="9525" b="9525"/>
          <wp:docPr id="88" name="Picture 8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B1D7710" w14:textId="77777777" w:rsidR="000B1A0A" w:rsidRPr="00CD447B" w:rsidRDefault="000B1A0A" w:rsidP="000B1A0A">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2D6E2" w14:textId="77777777" w:rsidR="001F440A" w:rsidRDefault="001F440A" w:rsidP="001F440A">
    <w:pPr>
      <w:pStyle w:val="Stopka"/>
      <w:jc w:val="center"/>
    </w:pPr>
    <w:r>
      <w:rPr>
        <w:noProof/>
      </w:rPr>
      <w:drawing>
        <wp:inline distT="0" distB="0" distL="0" distR="0" wp14:anchorId="2CB4AA72" wp14:editId="29FB9588">
          <wp:extent cx="771525" cy="619125"/>
          <wp:effectExtent l="0" t="0" r="9525" b="9525"/>
          <wp:docPr id="41" name="Picture 4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FDB5D" w14:textId="77777777" w:rsidR="000B1A0A" w:rsidRDefault="000B1A0A" w:rsidP="009A115C">
    <w:pPr>
      <w:pStyle w:val="JuHeader"/>
    </w:pPr>
    <w:r>
      <w:rPr>
        <w:rStyle w:val="Numerstrony"/>
      </w:rPr>
      <w:fldChar w:fldCharType="begin"/>
    </w:r>
    <w:r>
      <w:rPr>
        <w:rStyle w:val="Numerstrony"/>
      </w:rPr>
      <w:instrText xml:space="preserve"> PAGE </w:instrText>
    </w:r>
    <w:r>
      <w:rPr>
        <w:rStyle w:val="Numerstrony"/>
      </w:rPr>
      <w:fldChar w:fldCharType="separate"/>
    </w:r>
    <w:r w:rsidR="00E77365">
      <w:rPr>
        <w:rStyle w:val="Numerstrony"/>
      </w:rPr>
      <w:t>22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90305" w14:textId="77777777" w:rsidR="000B1A0A" w:rsidRPr="000B7195" w:rsidRDefault="000B1A0A" w:rsidP="007D3701">
    <w:pPr>
      <w:pStyle w:val="JuHeader"/>
    </w:pPr>
    <w:r>
      <w:fldChar w:fldCharType="begin"/>
    </w:r>
    <w:r>
      <w:instrText xml:space="preserve"> PAGE </w:instrText>
    </w:r>
    <w:r>
      <w:fldChar w:fldCharType="separate"/>
    </w:r>
    <w:r w:rsidR="00E77365">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6857D" w14:textId="77777777" w:rsidR="00D652B3" w:rsidRPr="00CD447B" w:rsidRDefault="00D652B3" w:rsidP="0098410D">
      <w:r w:rsidRPr="00CD447B">
        <w:separator/>
      </w:r>
    </w:p>
  </w:footnote>
  <w:footnote w:type="continuationSeparator" w:id="0">
    <w:p w14:paraId="723B352A" w14:textId="77777777" w:rsidR="00D652B3" w:rsidRPr="00CD447B" w:rsidRDefault="00D652B3" w:rsidP="0098410D">
      <w:r w:rsidRPr="00CD447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370FE" w14:textId="77777777" w:rsidR="000B1A0A" w:rsidRPr="00A45145" w:rsidRDefault="000B1A0A" w:rsidP="000B1A0A">
    <w:pPr>
      <w:jc w:val="center"/>
    </w:pPr>
    <w:r>
      <w:rPr>
        <w:noProof/>
      </w:rPr>
      <w:drawing>
        <wp:inline distT="0" distB="0" distL="0" distR="0" wp14:anchorId="6D691589" wp14:editId="736C129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362C02D" w14:textId="77777777" w:rsidR="000B1A0A" w:rsidRPr="00CD447B" w:rsidRDefault="000B1A0A" w:rsidP="000B1A0A">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589B2" w14:textId="77777777" w:rsidR="000B1A0A" w:rsidRPr="00A45145" w:rsidRDefault="000B1A0A" w:rsidP="000B1A0A">
    <w:pPr>
      <w:jc w:val="center"/>
    </w:pPr>
    <w:r>
      <w:rPr>
        <w:noProof/>
      </w:rPr>
      <w:drawing>
        <wp:inline distT="0" distB="0" distL="0" distR="0" wp14:anchorId="2E68C3B5" wp14:editId="0428CFB3">
          <wp:extent cx="2962275" cy="1219200"/>
          <wp:effectExtent l="0" t="0" r="9525" b="0"/>
          <wp:docPr id="86" name="Picture 8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0503673" w14:textId="77777777" w:rsidR="000B1A0A" w:rsidRPr="00CD447B" w:rsidRDefault="000B1A0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67353" w14:textId="77777777" w:rsidR="000B1A0A" w:rsidRPr="004D0EC7" w:rsidRDefault="000B1A0A" w:rsidP="004D0EC7">
    <w:pPr>
      <w:pStyle w:val="JuHeader"/>
    </w:pPr>
    <w:r>
      <w:t>WYROK P.N. PRZECIWKO NIEMCOM</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4C72" w14:textId="77777777" w:rsidR="000B1A0A" w:rsidRPr="00882CD5" w:rsidRDefault="000B1A0A" w:rsidP="007D3701">
    <w:pPr>
      <w:pStyle w:val="JuHeader"/>
    </w:pPr>
    <w:r>
      <w:t>WYROK P.N. PRZECIWKO NIEMCOM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14"/>
  </w:num>
  <w:num w:numId="4">
    <w:abstractNumId w:val="11"/>
  </w:num>
  <w:num w:numId="5">
    <w:abstractNumId w:val="10"/>
  </w:num>
  <w:num w:numId="6">
    <w:abstractNumId w:val="15"/>
  </w:num>
  <w:num w:numId="7">
    <w:abstractNumId w:val="12"/>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B917C1"/>
    <w:rsid w:val="0000032D"/>
    <w:rsid w:val="000041F8"/>
    <w:rsid w:val="000042A8"/>
    <w:rsid w:val="00004308"/>
    <w:rsid w:val="00005BF0"/>
    <w:rsid w:val="00007154"/>
    <w:rsid w:val="000103AE"/>
    <w:rsid w:val="00011D69"/>
    <w:rsid w:val="00012AD3"/>
    <w:rsid w:val="00015C2D"/>
    <w:rsid w:val="00015F00"/>
    <w:rsid w:val="00022C1D"/>
    <w:rsid w:val="00031428"/>
    <w:rsid w:val="00034987"/>
    <w:rsid w:val="000376D8"/>
    <w:rsid w:val="00041560"/>
    <w:rsid w:val="00045912"/>
    <w:rsid w:val="0005132E"/>
    <w:rsid w:val="000602DF"/>
    <w:rsid w:val="00061B05"/>
    <w:rsid w:val="000632D5"/>
    <w:rsid w:val="00064420"/>
    <w:rsid w:val="000644EE"/>
    <w:rsid w:val="000748D0"/>
    <w:rsid w:val="0007780A"/>
    <w:rsid w:val="00085457"/>
    <w:rsid w:val="000925AD"/>
    <w:rsid w:val="00096FE1"/>
    <w:rsid w:val="00097A62"/>
    <w:rsid w:val="000A075C"/>
    <w:rsid w:val="000A24EB"/>
    <w:rsid w:val="000B1A0A"/>
    <w:rsid w:val="000B686A"/>
    <w:rsid w:val="000B6923"/>
    <w:rsid w:val="000B7195"/>
    <w:rsid w:val="000C5F3C"/>
    <w:rsid w:val="000C6DCC"/>
    <w:rsid w:val="000D47AA"/>
    <w:rsid w:val="000D721F"/>
    <w:rsid w:val="000E069B"/>
    <w:rsid w:val="000E0E82"/>
    <w:rsid w:val="000E1DC5"/>
    <w:rsid w:val="000E223F"/>
    <w:rsid w:val="000E46B8"/>
    <w:rsid w:val="000E7D45"/>
    <w:rsid w:val="000F573A"/>
    <w:rsid w:val="000F7851"/>
    <w:rsid w:val="00101505"/>
    <w:rsid w:val="00104E23"/>
    <w:rsid w:val="00110DA8"/>
    <w:rsid w:val="00111B0C"/>
    <w:rsid w:val="0011645D"/>
    <w:rsid w:val="00120D6C"/>
    <w:rsid w:val="001257EC"/>
    <w:rsid w:val="00131C5A"/>
    <w:rsid w:val="00133D33"/>
    <w:rsid w:val="00134B6A"/>
    <w:rsid w:val="00134D64"/>
    <w:rsid w:val="00135A30"/>
    <w:rsid w:val="0013612C"/>
    <w:rsid w:val="00137FF6"/>
    <w:rsid w:val="00141650"/>
    <w:rsid w:val="00151F66"/>
    <w:rsid w:val="001535BC"/>
    <w:rsid w:val="001561B6"/>
    <w:rsid w:val="00162A12"/>
    <w:rsid w:val="00166530"/>
    <w:rsid w:val="00170027"/>
    <w:rsid w:val="001832BD"/>
    <w:rsid w:val="00185854"/>
    <w:rsid w:val="001943B5"/>
    <w:rsid w:val="00195134"/>
    <w:rsid w:val="00195809"/>
    <w:rsid w:val="001A145B"/>
    <w:rsid w:val="001A3E09"/>
    <w:rsid w:val="001A674C"/>
    <w:rsid w:val="001B3B24"/>
    <w:rsid w:val="001B4EBE"/>
    <w:rsid w:val="001C055B"/>
    <w:rsid w:val="001C0F98"/>
    <w:rsid w:val="001C2A42"/>
    <w:rsid w:val="001D00B9"/>
    <w:rsid w:val="001D63ED"/>
    <w:rsid w:val="001D7348"/>
    <w:rsid w:val="001E035B"/>
    <w:rsid w:val="001E0961"/>
    <w:rsid w:val="001E3EAE"/>
    <w:rsid w:val="001E6857"/>
    <w:rsid w:val="001E6F32"/>
    <w:rsid w:val="001F2145"/>
    <w:rsid w:val="001F440A"/>
    <w:rsid w:val="001F6262"/>
    <w:rsid w:val="001F67B0"/>
    <w:rsid w:val="001F7B3D"/>
    <w:rsid w:val="00202752"/>
    <w:rsid w:val="0020335A"/>
    <w:rsid w:val="002052BC"/>
    <w:rsid w:val="00205F9F"/>
    <w:rsid w:val="002069A5"/>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9E7"/>
    <w:rsid w:val="0026540E"/>
    <w:rsid w:val="00275123"/>
    <w:rsid w:val="0027716F"/>
    <w:rsid w:val="00281EDF"/>
    <w:rsid w:val="00282240"/>
    <w:rsid w:val="00287AD5"/>
    <w:rsid w:val="002934D0"/>
    <w:rsid w:val="00293676"/>
    <w:rsid w:val="00293BD9"/>
    <w:rsid w:val="002948AD"/>
    <w:rsid w:val="00296425"/>
    <w:rsid w:val="002A01CC"/>
    <w:rsid w:val="002A5041"/>
    <w:rsid w:val="002A613A"/>
    <w:rsid w:val="002A61B1"/>
    <w:rsid w:val="002A663C"/>
    <w:rsid w:val="002B3178"/>
    <w:rsid w:val="002B444B"/>
    <w:rsid w:val="002B5887"/>
    <w:rsid w:val="002C0E27"/>
    <w:rsid w:val="002C1C5B"/>
    <w:rsid w:val="002C3040"/>
    <w:rsid w:val="002C4433"/>
    <w:rsid w:val="002C7826"/>
    <w:rsid w:val="002D022D"/>
    <w:rsid w:val="002D24BB"/>
    <w:rsid w:val="002D2FA7"/>
    <w:rsid w:val="002D47BA"/>
    <w:rsid w:val="002D77B9"/>
    <w:rsid w:val="002E352C"/>
    <w:rsid w:val="002E46DA"/>
    <w:rsid w:val="002F2AF7"/>
    <w:rsid w:val="002F5898"/>
    <w:rsid w:val="002F69C4"/>
    <w:rsid w:val="002F7D9E"/>
    <w:rsid w:val="002F7E1C"/>
    <w:rsid w:val="00301A75"/>
    <w:rsid w:val="00302CA2"/>
    <w:rsid w:val="00302F70"/>
    <w:rsid w:val="0030336F"/>
    <w:rsid w:val="0030375E"/>
    <w:rsid w:val="00312A30"/>
    <w:rsid w:val="003201D8"/>
    <w:rsid w:val="00320F72"/>
    <w:rsid w:val="003243C2"/>
    <w:rsid w:val="0032463E"/>
    <w:rsid w:val="00326224"/>
    <w:rsid w:val="00337EE4"/>
    <w:rsid w:val="00340FFD"/>
    <w:rsid w:val="00345C41"/>
    <w:rsid w:val="00347281"/>
    <w:rsid w:val="003506B1"/>
    <w:rsid w:val="00355877"/>
    <w:rsid w:val="00356AC7"/>
    <w:rsid w:val="003609FA"/>
    <w:rsid w:val="00370555"/>
    <w:rsid w:val="003710C8"/>
    <w:rsid w:val="003750BE"/>
    <w:rsid w:val="0038516D"/>
    <w:rsid w:val="00385A36"/>
    <w:rsid w:val="00385F3D"/>
    <w:rsid w:val="00387B9D"/>
    <w:rsid w:val="00387C70"/>
    <w:rsid w:val="00390294"/>
    <w:rsid w:val="0039364F"/>
    <w:rsid w:val="00396686"/>
    <w:rsid w:val="0039778E"/>
    <w:rsid w:val="003A3CE7"/>
    <w:rsid w:val="003A4AA6"/>
    <w:rsid w:val="003B4941"/>
    <w:rsid w:val="003B49FD"/>
    <w:rsid w:val="003B6142"/>
    <w:rsid w:val="003C4B27"/>
    <w:rsid w:val="003C5714"/>
    <w:rsid w:val="003C6B9F"/>
    <w:rsid w:val="003C6E2A"/>
    <w:rsid w:val="003D0299"/>
    <w:rsid w:val="003E3CAE"/>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2D2C"/>
    <w:rsid w:val="004355AC"/>
    <w:rsid w:val="00436C49"/>
    <w:rsid w:val="004405F0"/>
    <w:rsid w:val="00442D43"/>
    <w:rsid w:val="00443D98"/>
    <w:rsid w:val="00445366"/>
    <w:rsid w:val="004464D9"/>
    <w:rsid w:val="00447F5B"/>
    <w:rsid w:val="00461DB0"/>
    <w:rsid w:val="00463926"/>
    <w:rsid w:val="0046470A"/>
    <w:rsid w:val="00464C9A"/>
    <w:rsid w:val="00474F3D"/>
    <w:rsid w:val="00477DEB"/>
    <w:rsid w:val="00477E3A"/>
    <w:rsid w:val="00483E5F"/>
    <w:rsid w:val="00485FF9"/>
    <w:rsid w:val="00486F1A"/>
    <w:rsid w:val="004907F0"/>
    <w:rsid w:val="0049140B"/>
    <w:rsid w:val="004923A5"/>
    <w:rsid w:val="0049310E"/>
    <w:rsid w:val="004950E2"/>
    <w:rsid w:val="00496BFB"/>
    <w:rsid w:val="004A15C7"/>
    <w:rsid w:val="004A3201"/>
    <w:rsid w:val="004A7E72"/>
    <w:rsid w:val="004B013B"/>
    <w:rsid w:val="004B112B"/>
    <w:rsid w:val="004B444E"/>
    <w:rsid w:val="004C01E4"/>
    <w:rsid w:val="004C086C"/>
    <w:rsid w:val="004C1F56"/>
    <w:rsid w:val="004C218F"/>
    <w:rsid w:val="004C27BC"/>
    <w:rsid w:val="004C6621"/>
    <w:rsid w:val="004D0EC7"/>
    <w:rsid w:val="004D1526"/>
    <w:rsid w:val="004D15F3"/>
    <w:rsid w:val="004D318A"/>
    <w:rsid w:val="004D3B3D"/>
    <w:rsid w:val="004D4EF1"/>
    <w:rsid w:val="004D5311"/>
    <w:rsid w:val="004D5DCC"/>
    <w:rsid w:val="004D7E45"/>
    <w:rsid w:val="004F10AF"/>
    <w:rsid w:val="004F11A4"/>
    <w:rsid w:val="004F2389"/>
    <w:rsid w:val="004F304D"/>
    <w:rsid w:val="004F3C42"/>
    <w:rsid w:val="004F4290"/>
    <w:rsid w:val="004F61BE"/>
    <w:rsid w:val="004F66B1"/>
    <w:rsid w:val="0050425F"/>
    <w:rsid w:val="00504AC2"/>
    <w:rsid w:val="00511C07"/>
    <w:rsid w:val="005125CB"/>
    <w:rsid w:val="00512EC4"/>
    <w:rsid w:val="0051725A"/>
    <w:rsid w:val="005173A6"/>
    <w:rsid w:val="00520354"/>
    <w:rsid w:val="00520BAA"/>
    <w:rsid w:val="005217D8"/>
    <w:rsid w:val="00525208"/>
    <w:rsid w:val="005257A5"/>
    <w:rsid w:val="005264C0"/>
    <w:rsid w:val="0052654F"/>
    <w:rsid w:val="00526A8A"/>
    <w:rsid w:val="00530FE6"/>
    <w:rsid w:val="00531DF2"/>
    <w:rsid w:val="0053315C"/>
    <w:rsid w:val="00537476"/>
    <w:rsid w:val="005442EE"/>
    <w:rsid w:val="00545DA6"/>
    <w:rsid w:val="00547353"/>
    <w:rsid w:val="005474E7"/>
    <w:rsid w:val="005512A3"/>
    <w:rsid w:val="005578CE"/>
    <w:rsid w:val="00561941"/>
    <w:rsid w:val="00562781"/>
    <w:rsid w:val="00562B6C"/>
    <w:rsid w:val="0057271C"/>
    <w:rsid w:val="00572845"/>
    <w:rsid w:val="00572A88"/>
    <w:rsid w:val="00572FF6"/>
    <w:rsid w:val="00586AFD"/>
    <w:rsid w:val="005879A2"/>
    <w:rsid w:val="00592772"/>
    <w:rsid w:val="0059574A"/>
    <w:rsid w:val="005A02EA"/>
    <w:rsid w:val="005A1B9B"/>
    <w:rsid w:val="005A2E79"/>
    <w:rsid w:val="005A6751"/>
    <w:rsid w:val="005B092E"/>
    <w:rsid w:val="005B152C"/>
    <w:rsid w:val="005B1EE0"/>
    <w:rsid w:val="005B2B24"/>
    <w:rsid w:val="005B4425"/>
    <w:rsid w:val="005B4B94"/>
    <w:rsid w:val="005B764A"/>
    <w:rsid w:val="005B7882"/>
    <w:rsid w:val="005C23D2"/>
    <w:rsid w:val="005C3EE8"/>
    <w:rsid w:val="005D2F2A"/>
    <w:rsid w:val="005D34F9"/>
    <w:rsid w:val="005D4190"/>
    <w:rsid w:val="005D67A3"/>
    <w:rsid w:val="005E2988"/>
    <w:rsid w:val="005E3085"/>
    <w:rsid w:val="005F51E1"/>
    <w:rsid w:val="00604297"/>
    <w:rsid w:val="0060714A"/>
    <w:rsid w:val="006108FD"/>
    <w:rsid w:val="00611C80"/>
    <w:rsid w:val="00620692"/>
    <w:rsid w:val="006242CA"/>
    <w:rsid w:val="00627507"/>
    <w:rsid w:val="00633717"/>
    <w:rsid w:val="006344E1"/>
    <w:rsid w:val="00643524"/>
    <w:rsid w:val="0064393B"/>
    <w:rsid w:val="0064765F"/>
    <w:rsid w:val="006545C4"/>
    <w:rsid w:val="00661971"/>
    <w:rsid w:val="00661CE8"/>
    <w:rsid w:val="006623D9"/>
    <w:rsid w:val="006642A5"/>
    <w:rsid w:val="0066550C"/>
    <w:rsid w:val="00665BD2"/>
    <w:rsid w:val="00667460"/>
    <w:rsid w:val="006716F2"/>
    <w:rsid w:val="00672CD9"/>
    <w:rsid w:val="00674E1F"/>
    <w:rsid w:val="00682BF2"/>
    <w:rsid w:val="0068573E"/>
    <w:rsid w:val="006859CE"/>
    <w:rsid w:val="006910E8"/>
    <w:rsid w:val="00691270"/>
    <w:rsid w:val="00694BA8"/>
    <w:rsid w:val="006A037C"/>
    <w:rsid w:val="006A36F4"/>
    <w:rsid w:val="006A406F"/>
    <w:rsid w:val="006A524D"/>
    <w:rsid w:val="006A5D3A"/>
    <w:rsid w:val="006C2051"/>
    <w:rsid w:val="006C23D4"/>
    <w:rsid w:val="006C26C4"/>
    <w:rsid w:val="006C7BB0"/>
    <w:rsid w:val="006D3237"/>
    <w:rsid w:val="006D4C7B"/>
    <w:rsid w:val="006E2E37"/>
    <w:rsid w:val="006E3CF1"/>
    <w:rsid w:val="006E68A3"/>
    <w:rsid w:val="006E7E80"/>
    <w:rsid w:val="006F1C2D"/>
    <w:rsid w:val="006F367D"/>
    <w:rsid w:val="006F48CA"/>
    <w:rsid w:val="006F64DD"/>
    <w:rsid w:val="006F712D"/>
    <w:rsid w:val="0070352B"/>
    <w:rsid w:val="00715127"/>
    <w:rsid w:val="00715E8E"/>
    <w:rsid w:val="00723580"/>
    <w:rsid w:val="00723755"/>
    <w:rsid w:val="007306C7"/>
    <w:rsid w:val="0073136C"/>
    <w:rsid w:val="00731F0F"/>
    <w:rsid w:val="00733250"/>
    <w:rsid w:val="00741404"/>
    <w:rsid w:val="007449E5"/>
    <w:rsid w:val="0074750E"/>
    <w:rsid w:val="00747FF0"/>
    <w:rsid w:val="0075566E"/>
    <w:rsid w:val="007600EF"/>
    <w:rsid w:val="00763602"/>
    <w:rsid w:val="00764D4E"/>
    <w:rsid w:val="00765A1F"/>
    <w:rsid w:val="007748E1"/>
    <w:rsid w:val="00775B6D"/>
    <w:rsid w:val="00776D68"/>
    <w:rsid w:val="0078323E"/>
    <w:rsid w:val="00783246"/>
    <w:rsid w:val="00784711"/>
    <w:rsid w:val="007850EE"/>
    <w:rsid w:val="00785B95"/>
    <w:rsid w:val="00787F48"/>
    <w:rsid w:val="00790E96"/>
    <w:rsid w:val="00793366"/>
    <w:rsid w:val="007A5EF8"/>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389D"/>
    <w:rsid w:val="007E51BA"/>
    <w:rsid w:val="007E73D7"/>
    <w:rsid w:val="007F1905"/>
    <w:rsid w:val="007F27E4"/>
    <w:rsid w:val="007F3437"/>
    <w:rsid w:val="00802C64"/>
    <w:rsid w:val="0080549C"/>
    <w:rsid w:val="00805E52"/>
    <w:rsid w:val="008061D0"/>
    <w:rsid w:val="00810B38"/>
    <w:rsid w:val="008204C7"/>
    <w:rsid w:val="00820992"/>
    <w:rsid w:val="00823602"/>
    <w:rsid w:val="008255F5"/>
    <w:rsid w:val="0083014E"/>
    <w:rsid w:val="0083214A"/>
    <w:rsid w:val="00834220"/>
    <w:rsid w:val="00840915"/>
    <w:rsid w:val="00845723"/>
    <w:rsid w:val="008519E7"/>
    <w:rsid w:val="00851EF9"/>
    <w:rsid w:val="0085327D"/>
    <w:rsid w:val="008577FD"/>
    <w:rsid w:val="00857998"/>
    <w:rsid w:val="00860B03"/>
    <w:rsid w:val="0086497A"/>
    <w:rsid w:val="00867066"/>
    <w:rsid w:val="008713A1"/>
    <w:rsid w:val="00872584"/>
    <w:rsid w:val="00874C10"/>
    <w:rsid w:val="008754AB"/>
    <w:rsid w:val="0088060C"/>
    <w:rsid w:val="00882CD5"/>
    <w:rsid w:val="00883151"/>
    <w:rsid w:val="008865A5"/>
    <w:rsid w:val="00893576"/>
    <w:rsid w:val="00893E73"/>
    <w:rsid w:val="008B02DC"/>
    <w:rsid w:val="008B092C"/>
    <w:rsid w:val="008B57CE"/>
    <w:rsid w:val="008C26DE"/>
    <w:rsid w:val="008C2F84"/>
    <w:rsid w:val="008D2225"/>
    <w:rsid w:val="008D4752"/>
    <w:rsid w:val="008D5A13"/>
    <w:rsid w:val="008D5D44"/>
    <w:rsid w:val="008E26C0"/>
    <w:rsid w:val="008E271C"/>
    <w:rsid w:val="008E3A08"/>
    <w:rsid w:val="008E418E"/>
    <w:rsid w:val="008E4D79"/>
    <w:rsid w:val="008E5BC6"/>
    <w:rsid w:val="008E603F"/>
    <w:rsid w:val="008E6217"/>
    <w:rsid w:val="008E6A25"/>
    <w:rsid w:val="008F2554"/>
    <w:rsid w:val="008F3AEC"/>
    <w:rsid w:val="008F4D80"/>
    <w:rsid w:val="008F5193"/>
    <w:rsid w:val="008F6B36"/>
    <w:rsid w:val="00900B3B"/>
    <w:rsid w:val="009013A7"/>
    <w:rsid w:val="009017FB"/>
    <w:rsid w:val="009017FC"/>
    <w:rsid w:val="0090506B"/>
    <w:rsid w:val="009050C9"/>
    <w:rsid w:val="009066FC"/>
    <w:rsid w:val="00907AF1"/>
    <w:rsid w:val="009140A3"/>
    <w:rsid w:val="009144A2"/>
    <w:rsid w:val="0091510C"/>
    <w:rsid w:val="00915880"/>
    <w:rsid w:val="009259AC"/>
    <w:rsid w:val="00925DF7"/>
    <w:rsid w:val="00926F38"/>
    <w:rsid w:val="00927BEB"/>
    <w:rsid w:val="009333DC"/>
    <w:rsid w:val="00934301"/>
    <w:rsid w:val="00935FD7"/>
    <w:rsid w:val="00936CD1"/>
    <w:rsid w:val="00940AB3"/>
    <w:rsid w:val="00941747"/>
    <w:rsid w:val="00941EFB"/>
    <w:rsid w:val="00947AFB"/>
    <w:rsid w:val="00951AA3"/>
    <w:rsid w:val="00951D7D"/>
    <w:rsid w:val="00956D0C"/>
    <w:rsid w:val="009630C7"/>
    <w:rsid w:val="009704E3"/>
    <w:rsid w:val="0097264A"/>
    <w:rsid w:val="00972B55"/>
    <w:rsid w:val="009743B7"/>
    <w:rsid w:val="0098228B"/>
    <w:rsid w:val="009828DA"/>
    <w:rsid w:val="0098410D"/>
    <w:rsid w:val="00985A51"/>
    <w:rsid w:val="00985BAB"/>
    <w:rsid w:val="00986B3C"/>
    <w:rsid w:val="009A115C"/>
    <w:rsid w:val="009B1606"/>
    <w:rsid w:val="009B1B5F"/>
    <w:rsid w:val="009B6673"/>
    <w:rsid w:val="009C0B1A"/>
    <w:rsid w:val="009C191B"/>
    <w:rsid w:val="009C2BD6"/>
    <w:rsid w:val="009D52AB"/>
    <w:rsid w:val="009E1F32"/>
    <w:rsid w:val="009E2CC2"/>
    <w:rsid w:val="009E776C"/>
    <w:rsid w:val="009F0F4C"/>
    <w:rsid w:val="009F4C8F"/>
    <w:rsid w:val="00A05588"/>
    <w:rsid w:val="00A15601"/>
    <w:rsid w:val="00A1726E"/>
    <w:rsid w:val="00A204CF"/>
    <w:rsid w:val="00A21D2B"/>
    <w:rsid w:val="00A2211C"/>
    <w:rsid w:val="00A22745"/>
    <w:rsid w:val="00A23D49"/>
    <w:rsid w:val="00A27004"/>
    <w:rsid w:val="00A308CE"/>
    <w:rsid w:val="00A30C29"/>
    <w:rsid w:val="00A34DD6"/>
    <w:rsid w:val="00A35683"/>
    <w:rsid w:val="00A36819"/>
    <w:rsid w:val="00A36989"/>
    <w:rsid w:val="00A43628"/>
    <w:rsid w:val="00A5017D"/>
    <w:rsid w:val="00A514D2"/>
    <w:rsid w:val="00A51D0F"/>
    <w:rsid w:val="00A54192"/>
    <w:rsid w:val="00A57147"/>
    <w:rsid w:val="00A6035E"/>
    <w:rsid w:val="00A6144C"/>
    <w:rsid w:val="00A66617"/>
    <w:rsid w:val="00A671F8"/>
    <w:rsid w:val="00A673A4"/>
    <w:rsid w:val="00A724AE"/>
    <w:rsid w:val="00A73329"/>
    <w:rsid w:val="00A746ED"/>
    <w:rsid w:val="00A800C3"/>
    <w:rsid w:val="00A81F38"/>
    <w:rsid w:val="00A82359"/>
    <w:rsid w:val="00A865D2"/>
    <w:rsid w:val="00A90BCD"/>
    <w:rsid w:val="00A94C20"/>
    <w:rsid w:val="00AA1B09"/>
    <w:rsid w:val="00AA227F"/>
    <w:rsid w:val="00AA3BC7"/>
    <w:rsid w:val="00AA754A"/>
    <w:rsid w:val="00AB099E"/>
    <w:rsid w:val="00AB4328"/>
    <w:rsid w:val="00AC4CD4"/>
    <w:rsid w:val="00AE06F7"/>
    <w:rsid w:val="00AE0A2E"/>
    <w:rsid w:val="00AE354C"/>
    <w:rsid w:val="00AE5DF5"/>
    <w:rsid w:val="00AF4B07"/>
    <w:rsid w:val="00AF6186"/>
    <w:rsid w:val="00AF7A3A"/>
    <w:rsid w:val="00B02587"/>
    <w:rsid w:val="00B105F0"/>
    <w:rsid w:val="00B160DB"/>
    <w:rsid w:val="00B20836"/>
    <w:rsid w:val="00B235BB"/>
    <w:rsid w:val="00B27A44"/>
    <w:rsid w:val="00B30BBF"/>
    <w:rsid w:val="00B33C03"/>
    <w:rsid w:val="00B4421F"/>
    <w:rsid w:val="00B44E56"/>
    <w:rsid w:val="00B45917"/>
    <w:rsid w:val="00B45A01"/>
    <w:rsid w:val="00B46543"/>
    <w:rsid w:val="00B47D33"/>
    <w:rsid w:val="00B52BE0"/>
    <w:rsid w:val="00B54133"/>
    <w:rsid w:val="00B55DF9"/>
    <w:rsid w:val="00B67ACF"/>
    <w:rsid w:val="00B701ED"/>
    <w:rsid w:val="00B7155D"/>
    <w:rsid w:val="00B748F7"/>
    <w:rsid w:val="00B74DAD"/>
    <w:rsid w:val="00B8086C"/>
    <w:rsid w:val="00B81C58"/>
    <w:rsid w:val="00B861B4"/>
    <w:rsid w:val="00B86DFE"/>
    <w:rsid w:val="00B90990"/>
    <w:rsid w:val="00B917C1"/>
    <w:rsid w:val="00B922FF"/>
    <w:rsid w:val="00B9281E"/>
    <w:rsid w:val="00B93925"/>
    <w:rsid w:val="00B95187"/>
    <w:rsid w:val="00BA2D55"/>
    <w:rsid w:val="00BA71B1"/>
    <w:rsid w:val="00BB0637"/>
    <w:rsid w:val="00BB345F"/>
    <w:rsid w:val="00BB68EA"/>
    <w:rsid w:val="00BC0B99"/>
    <w:rsid w:val="00BC1C27"/>
    <w:rsid w:val="00BC6BBF"/>
    <w:rsid w:val="00BD087C"/>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3785D"/>
    <w:rsid w:val="00C41974"/>
    <w:rsid w:val="00C44A2C"/>
    <w:rsid w:val="00C477F7"/>
    <w:rsid w:val="00C509A6"/>
    <w:rsid w:val="00C53F4A"/>
    <w:rsid w:val="00C54125"/>
    <w:rsid w:val="00C55B54"/>
    <w:rsid w:val="00C6098E"/>
    <w:rsid w:val="00C6106C"/>
    <w:rsid w:val="00C6152C"/>
    <w:rsid w:val="00C71B43"/>
    <w:rsid w:val="00C74810"/>
    <w:rsid w:val="00C76523"/>
    <w:rsid w:val="00C86B19"/>
    <w:rsid w:val="00C90D68"/>
    <w:rsid w:val="00C939FE"/>
    <w:rsid w:val="00CA4BDA"/>
    <w:rsid w:val="00CB0A14"/>
    <w:rsid w:val="00CB13E3"/>
    <w:rsid w:val="00CB1F66"/>
    <w:rsid w:val="00CB232C"/>
    <w:rsid w:val="00CB2951"/>
    <w:rsid w:val="00CB2F9B"/>
    <w:rsid w:val="00CB4277"/>
    <w:rsid w:val="00CC38CC"/>
    <w:rsid w:val="00CC5067"/>
    <w:rsid w:val="00CC6094"/>
    <w:rsid w:val="00CD11D3"/>
    <w:rsid w:val="00CD282B"/>
    <w:rsid w:val="00CD447B"/>
    <w:rsid w:val="00CD4C35"/>
    <w:rsid w:val="00CD5521"/>
    <w:rsid w:val="00CD7369"/>
    <w:rsid w:val="00CE07DE"/>
    <w:rsid w:val="00CE0B0E"/>
    <w:rsid w:val="00CE3831"/>
    <w:rsid w:val="00CE6C00"/>
    <w:rsid w:val="00CF2397"/>
    <w:rsid w:val="00CF6510"/>
    <w:rsid w:val="00D00ABB"/>
    <w:rsid w:val="00D02EEC"/>
    <w:rsid w:val="00D03551"/>
    <w:rsid w:val="00D06903"/>
    <w:rsid w:val="00D06A63"/>
    <w:rsid w:val="00D07E0E"/>
    <w:rsid w:val="00D10CD6"/>
    <w:rsid w:val="00D11478"/>
    <w:rsid w:val="00D15ED0"/>
    <w:rsid w:val="00D164BF"/>
    <w:rsid w:val="00D21B3E"/>
    <w:rsid w:val="00D21D11"/>
    <w:rsid w:val="00D21FED"/>
    <w:rsid w:val="00D23048"/>
    <w:rsid w:val="00D24251"/>
    <w:rsid w:val="00D26E72"/>
    <w:rsid w:val="00D27598"/>
    <w:rsid w:val="00D343E2"/>
    <w:rsid w:val="00D361A2"/>
    <w:rsid w:val="00D44C2E"/>
    <w:rsid w:val="00D45414"/>
    <w:rsid w:val="00D46FFC"/>
    <w:rsid w:val="00D50A0A"/>
    <w:rsid w:val="00D53548"/>
    <w:rsid w:val="00D5615F"/>
    <w:rsid w:val="00D566BD"/>
    <w:rsid w:val="00D57A4D"/>
    <w:rsid w:val="00D60AA7"/>
    <w:rsid w:val="00D61759"/>
    <w:rsid w:val="00D61F01"/>
    <w:rsid w:val="00D6435F"/>
    <w:rsid w:val="00D652B3"/>
    <w:rsid w:val="00D66471"/>
    <w:rsid w:val="00D67BE4"/>
    <w:rsid w:val="00D70641"/>
    <w:rsid w:val="00D74888"/>
    <w:rsid w:val="00D75E28"/>
    <w:rsid w:val="00D772C2"/>
    <w:rsid w:val="00D8008E"/>
    <w:rsid w:val="00D82C45"/>
    <w:rsid w:val="00D908A8"/>
    <w:rsid w:val="00D91583"/>
    <w:rsid w:val="00D92C61"/>
    <w:rsid w:val="00D977B6"/>
    <w:rsid w:val="00DA1223"/>
    <w:rsid w:val="00DA4A31"/>
    <w:rsid w:val="00DA662B"/>
    <w:rsid w:val="00DA7B04"/>
    <w:rsid w:val="00DB070D"/>
    <w:rsid w:val="00DB1A06"/>
    <w:rsid w:val="00DB27DB"/>
    <w:rsid w:val="00DB36C2"/>
    <w:rsid w:val="00DB50C5"/>
    <w:rsid w:val="00DC169B"/>
    <w:rsid w:val="00DC2AB9"/>
    <w:rsid w:val="00DC6042"/>
    <w:rsid w:val="00DC63F0"/>
    <w:rsid w:val="00DD23A7"/>
    <w:rsid w:val="00DD37EA"/>
    <w:rsid w:val="00DD6EE5"/>
    <w:rsid w:val="00DE386C"/>
    <w:rsid w:val="00DE4D35"/>
    <w:rsid w:val="00DF098B"/>
    <w:rsid w:val="00DF0C6F"/>
    <w:rsid w:val="00DF11C4"/>
    <w:rsid w:val="00DF210C"/>
    <w:rsid w:val="00DF4B6A"/>
    <w:rsid w:val="00E004C0"/>
    <w:rsid w:val="00E02C09"/>
    <w:rsid w:val="00E04D59"/>
    <w:rsid w:val="00E07DA1"/>
    <w:rsid w:val="00E123CB"/>
    <w:rsid w:val="00E13B09"/>
    <w:rsid w:val="00E20E13"/>
    <w:rsid w:val="00E21DBC"/>
    <w:rsid w:val="00E27099"/>
    <w:rsid w:val="00E275D7"/>
    <w:rsid w:val="00E27DBE"/>
    <w:rsid w:val="00E31CB0"/>
    <w:rsid w:val="00E32AB1"/>
    <w:rsid w:val="00E36C71"/>
    <w:rsid w:val="00E40404"/>
    <w:rsid w:val="00E4126A"/>
    <w:rsid w:val="00E41CC4"/>
    <w:rsid w:val="00E42A06"/>
    <w:rsid w:val="00E459C6"/>
    <w:rsid w:val="00E47589"/>
    <w:rsid w:val="00E56D66"/>
    <w:rsid w:val="00E63EC7"/>
    <w:rsid w:val="00E645DC"/>
    <w:rsid w:val="00E64915"/>
    <w:rsid w:val="00E64D3A"/>
    <w:rsid w:val="00E661D4"/>
    <w:rsid w:val="00E70091"/>
    <w:rsid w:val="00E70D2E"/>
    <w:rsid w:val="00E70FA1"/>
    <w:rsid w:val="00E720F5"/>
    <w:rsid w:val="00E76D47"/>
    <w:rsid w:val="00E77365"/>
    <w:rsid w:val="00E77604"/>
    <w:rsid w:val="00E808A7"/>
    <w:rsid w:val="00E827BC"/>
    <w:rsid w:val="00E849F7"/>
    <w:rsid w:val="00E86E59"/>
    <w:rsid w:val="00E90302"/>
    <w:rsid w:val="00E91D05"/>
    <w:rsid w:val="00E95C1E"/>
    <w:rsid w:val="00E97396"/>
    <w:rsid w:val="00EA185E"/>
    <w:rsid w:val="00EA592A"/>
    <w:rsid w:val="00EB14E4"/>
    <w:rsid w:val="00EB32A5"/>
    <w:rsid w:val="00EB34ED"/>
    <w:rsid w:val="00EB447C"/>
    <w:rsid w:val="00EB7BE0"/>
    <w:rsid w:val="00EC315E"/>
    <w:rsid w:val="00EC5DFB"/>
    <w:rsid w:val="00ED077C"/>
    <w:rsid w:val="00ED10A9"/>
    <w:rsid w:val="00ED1190"/>
    <w:rsid w:val="00ED34AC"/>
    <w:rsid w:val="00ED6544"/>
    <w:rsid w:val="00EE0277"/>
    <w:rsid w:val="00EE16FA"/>
    <w:rsid w:val="00EE2899"/>
    <w:rsid w:val="00EE3E00"/>
    <w:rsid w:val="00EE5A66"/>
    <w:rsid w:val="00EE5DD2"/>
    <w:rsid w:val="00EF07CE"/>
    <w:rsid w:val="00EF36C5"/>
    <w:rsid w:val="00EF3DB4"/>
    <w:rsid w:val="00F00A79"/>
    <w:rsid w:val="00F00D13"/>
    <w:rsid w:val="00F00E86"/>
    <w:rsid w:val="00F07C1E"/>
    <w:rsid w:val="00F105DB"/>
    <w:rsid w:val="00F132BC"/>
    <w:rsid w:val="00F13D80"/>
    <w:rsid w:val="00F15B4D"/>
    <w:rsid w:val="00F16A7C"/>
    <w:rsid w:val="00F16AAA"/>
    <w:rsid w:val="00F1709C"/>
    <w:rsid w:val="00F170A7"/>
    <w:rsid w:val="00F21161"/>
    <w:rsid w:val="00F218EF"/>
    <w:rsid w:val="00F21BC7"/>
    <w:rsid w:val="00F266A2"/>
    <w:rsid w:val="00F32269"/>
    <w:rsid w:val="00F35B7A"/>
    <w:rsid w:val="00F3629F"/>
    <w:rsid w:val="00F56A6F"/>
    <w:rsid w:val="00F5709C"/>
    <w:rsid w:val="00F60B85"/>
    <w:rsid w:val="00F61F7F"/>
    <w:rsid w:val="00F62859"/>
    <w:rsid w:val="00F64EF1"/>
    <w:rsid w:val="00F72B29"/>
    <w:rsid w:val="00F7349B"/>
    <w:rsid w:val="00F77E41"/>
    <w:rsid w:val="00F8765F"/>
    <w:rsid w:val="00F90767"/>
    <w:rsid w:val="00F9263C"/>
    <w:rsid w:val="00FA1637"/>
    <w:rsid w:val="00FA685B"/>
    <w:rsid w:val="00FB0C01"/>
    <w:rsid w:val="00FB3097"/>
    <w:rsid w:val="00FB5934"/>
    <w:rsid w:val="00FC03B2"/>
    <w:rsid w:val="00FC18F2"/>
    <w:rsid w:val="00FC19CD"/>
    <w:rsid w:val="00FC2A17"/>
    <w:rsid w:val="00FC38CF"/>
    <w:rsid w:val="00FC39E5"/>
    <w:rsid w:val="00FC3A78"/>
    <w:rsid w:val="00FD1005"/>
    <w:rsid w:val="00FD1F7F"/>
    <w:rsid w:val="00FD3969"/>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09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0B1A0A"/>
    <w:rPr>
      <w:sz w:val="24"/>
      <w:szCs w:val="24"/>
    </w:rPr>
  </w:style>
  <w:style w:type="paragraph" w:styleId="Nagwek1">
    <w:name w:val="heading 1"/>
    <w:basedOn w:val="Normalny"/>
    <w:next w:val="Normalny"/>
    <w:link w:val="Nagwek1Znak"/>
    <w:uiPriority w:val="98"/>
    <w:semiHidden/>
    <w:rsid w:val="000B1A0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0B1A0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0B1A0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0B1A0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0B1A0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0B1A0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0B1A0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0B1A0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0B1A0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0B1A0A"/>
    <w:rPr>
      <w:rFonts w:ascii="Tahoma" w:hAnsi="Tahoma" w:cs="Tahoma"/>
      <w:sz w:val="16"/>
      <w:szCs w:val="16"/>
    </w:rPr>
  </w:style>
  <w:style w:type="character" w:customStyle="1" w:styleId="TekstdymkaZnak">
    <w:name w:val="Tekst dymka Znak"/>
    <w:basedOn w:val="Domylnaczcionkaakapitu"/>
    <w:link w:val="Tekstdymka"/>
    <w:uiPriority w:val="98"/>
    <w:semiHidden/>
    <w:rsid w:val="000B1A0A"/>
    <w:rPr>
      <w:rFonts w:ascii="Tahoma" w:hAnsi="Tahoma" w:cs="Tahoma"/>
      <w:sz w:val="16"/>
      <w:szCs w:val="16"/>
      <w:lang w:val="pl-PL"/>
    </w:rPr>
  </w:style>
  <w:style w:type="character" w:styleId="Tytuksiki">
    <w:name w:val="Book Title"/>
    <w:uiPriority w:val="98"/>
    <w:semiHidden/>
    <w:qFormat/>
    <w:rsid w:val="000B1A0A"/>
    <w:rPr>
      <w:i/>
      <w:iCs/>
      <w:smallCaps/>
      <w:spacing w:val="5"/>
    </w:rPr>
  </w:style>
  <w:style w:type="paragraph" w:customStyle="1" w:styleId="JuHeader">
    <w:name w:val="Ju_Header"/>
    <w:aliases w:val="_Header"/>
    <w:basedOn w:val="Nagwek"/>
    <w:uiPriority w:val="29"/>
    <w:qFormat/>
    <w:rsid w:val="000B1A0A"/>
    <w:pPr>
      <w:tabs>
        <w:tab w:val="clear" w:pos="4536"/>
        <w:tab w:val="clear" w:pos="9072"/>
      </w:tabs>
      <w:jc w:val="center"/>
    </w:pPr>
    <w:rPr>
      <w:sz w:val="18"/>
    </w:rPr>
  </w:style>
  <w:style w:type="paragraph" w:customStyle="1" w:styleId="NormalJustified">
    <w:name w:val="Normal_Justified"/>
    <w:basedOn w:val="Normalny"/>
    <w:semiHidden/>
    <w:rsid w:val="000B1A0A"/>
    <w:pPr>
      <w:jc w:val="both"/>
    </w:pPr>
  </w:style>
  <w:style w:type="character" w:styleId="Pogrubienie">
    <w:name w:val="Strong"/>
    <w:uiPriority w:val="98"/>
    <w:semiHidden/>
    <w:qFormat/>
    <w:rsid w:val="000B1A0A"/>
    <w:rPr>
      <w:b/>
      <w:bCs/>
    </w:rPr>
  </w:style>
  <w:style w:type="paragraph" w:styleId="Bezodstpw">
    <w:name w:val="No Spacing"/>
    <w:basedOn w:val="Normalny"/>
    <w:link w:val="BezodstpwZnak"/>
    <w:uiPriority w:val="98"/>
    <w:semiHidden/>
    <w:qFormat/>
    <w:rsid w:val="000B1A0A"/>
  </w:style>
  <w:style w:type="character" w:customStyle="1" w:styleId="BezodstpwZnak">
    <w:name w:val="Bez odstępów Znak"/>
    <w:basedOn w:val="Domylnaczcionkaakapitu"/>
    <w:link w:val="Bezodstpw"/>
    <w:uiPriority w:val="98"/>
    <w:semiHidden/>
    <w:rsid w:val="000B1A0A"/>
    <w:rPr>
      <w:sz w:val="24"/>
      <w:szCs w:val="24"/>
      <w:lang w:val="pl-PL"/>
    </w:rPr>
  </w:style>
  <w:style w:type="paragraph" w:customStyle="1" w:styleId="JuQuot">
    <w:name w:val="Ju_Quot"/>
    <w:aliases w:val="_Quote"/>
    <w:basedOn w:val="NormalJustified"/>
    <w:uiPriority w:val="20"/>
    <w:qFormat/>
    <w:rsid w:val="000B1A0A"/>
    <w:pPr>
      <w:spacing w:before="120" w:after="120"/>
      <w:ind w:left="425" w:firstLine="142"/>
    </w:pPr>
    <w:rPr>
      <w:sz w:val="20"/>
    </w:rPr>
  </w:style>
  <w:style w:type="paragraph" w:customStyle="1" w:styleId="DecList">
    <w:name w:val="Dec_List"/>
    <w:aliases w:val="_List"/>
    <w:basedOn w:val="JuList"/>
    <w:uiPriority w:val="22"/>
    <w:rsid w:val="000B1A0A"/>
    <w:pPr>
      <w:numPr>
        <w:numId w:val="0"/>
      </w:numPr>
      <w:ind w:left="284"/>
    </w:pPr>
  </w:style>
  <w:style w:type="paragraph" w:customStyle="1" w:styleId="JuList">
    <w:name w:val="Ju_List"/>
    <w:aliases w:val="_List_1"/>
    <w:basedOn w:val="NormalJustified"/>
    <w:uiPriority w:val="23"/>
    <w:qFormat/>
    <w:rsid w:val="000B1A0A"/>
    <w:pPr>
      <w:numPr>
        <w:numId w:val="7"/>
      </w:numPr>
      <w:spacing w:before="280" w:after="60"/>
    </w:pPr>
  </w:style>
  <w:style w:type="paragraph" w:customStyle="1" w:styleId="JuLista">
    <w:name w:val="Ju_List_a"/>
    <w:aliases w:val="_List_2"/>
    <w:basedOn w:val="NormalJustified"/>
    <w:uiPriority w:val="23"/>
    <w:rsid w:val="000B1A0A"/>
    <w:pPr>
      <w:numPr>
        <w:ilvl w:val="1"/>
        <w:numId w:val="7"/>
      </w:numPr>
    </w:pPr>
  </w:style>
  <w:style w:type="paragraph" w:customStyle="1" w:styleId="JuListi">
    <w:name w:val="Ju_List_i"/>
    <w:aliases w:val="_List_3"/>
    <w:basedOn w:val="NormalJustified"/>
    <w:uiPriority w:val="23"/>
    <w:rsid w:val="000B1A0A"/>
    <w:pPr>
      <w:numPr>
        <w:ilvl w:val="2"/>
        <w:numId w:val="7"/>
      </w:numPr>
    </w:pPr>
  </w:style>
  <w:style w:type="paragraph" w:customStyle="1" w:styleId="JuHArticle">
    <w:name w:val="Ju_H_Article"/>
    <w:aliases w:val="_Title_Quote"/>
    <w:basedOn w:val="Normalny"/>
    <w:next w:val="JuQuot"/>
    <w:uiPriority w:val="19"/>
    <w:qFormat/>
    <w:rsid w:val="000B1A0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B1A0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B1A0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0B1A0A"/>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0B1A0A"/>
    <w:pPr>
      <w:numPr>
        <w:numId w:val="6"/>
      </w:numPr>
    </w:pPr>
  </w:style>
  <w:style w:type="paragraph" w:customStyle="1" w:styleId="JuSigned">
    <w:name w:val="Ju_Signed"/>
    <w:aliases w:val="_Signature"/>
    <w:basedOn w:val="Normalny"/>
    <w:next w:val="JuPara"/>
    <w:uiPriority w:val="31"/>
    <w:qFormat/>
    <w:rsid w:val="000B1A0A"/>
    <w:pPr>
      <w:tabs>
        <w:tab w:val="center" w:pos="851"/>
        <w:tab w:val="center" w:pos="6407"/>
      </w:tabs>
      <w:spacing w:before="720"/>
    </w:pPr>
  </w:style>
  <w:style w:type="paragraph" w:styleId="Tytu">
    <w:name w:val="Title"/>
    <w:basedOn w:val="Normalny"/>
    <w:next w:val="Normalny"/>
    <w:link w:val="TytuZnak"/>
    <w:uiPriority w:val="98"/>
    <w:semiHidden/>
    <w:qFormat/>
    <w:rsid w:val="000B1A0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0B1A0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0B1A0A"/>
    <w:pPr>
      <w:numPr>
        <w:numId w:val="7"/>
      </w:numPr>
    </w:pPr>
  </w:style>
  <w:style w:type="numbering" w:customStyle="1" w:styleId="ECHRA1StyleNumberedList">
    <w:name w:val="ECHR_A1_Style_Numbered_List"/>
    <w:basedOn w:val="Bezlisty"/>
    <w:rsid w:val="000B1A0A"/>
    <w:pPr>
      <w:numPr>
        <w:numId w:val="8"/>
      </w:numPr>
    </w:pPr>
  </w:style>
  <w:style w:type="table" w:customStyle="1" w:styleId="ECHRTable2019">
    <w:name w:val="ECHR_Table_2019"/>
    <w:basedOn w:val="Standardowy"/>
    <w:uiPriority w:val="99"/>
    <w:rsid w:val="000B1A0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0B1A0A"/>
    <w:rPr>
      <w:sz w:val="8"/>
    </w:rPr>
  </w:style>
  <w:style w:type="paragraph" w:customStyle="1" w:styleId="JuCourt">
    <w:name w:val="Ju_Court"/>
    <w:aliases w:val="_Court_Names"/>
    <w:basedOn w:val="Normalny"/>
    <w:next w:val="Normalny"/>
    <w:uiPriority w:val="32"/>
    <w:qFormat/>
    <w:rsid w:val="000B1A0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0B1A0A"/>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0B1A0A"/>
    <w:pPr>
      <w:keepNext/>
      <w:keepLines/>
      <w:numPr>
        <w:ilvl w:val="2"/>
        <w:numId w:val="2"/>
      </w:numPr>
      <w:spacing w:before="100" w:beforeAutospacing="1" w:after="240" w:line="240" w:lineRule="auto"/>
    </w:pPr>
    <w:rPr>
      <w:color w:val="auto"/>
    </w:rPr>
  </w:style>
  <w:style w:type="paragraph" w:customStyle="1" w:styleId="JuH1">
    <w:name w:val="Ju_H_1."/>
    <w:aliases w:val="_Head_4"/>
    <w:basedOn w:val="Nagwek4"/>
    <w:next w:val="JuPara"/>
    <w:uiPriority w:val="17"/>
    <w:rsid w:val="000B1A0A"/>
    <w:pPr>
      <w:keepNext/>
      <w:keepLines/>
      <w:numPr>
        <w:ilvl w:val="3"/>
        <w:numId w:val="2"/>
      </w:numPr>
      <w:spacing w:before="100" w:beforeAutospacing="1" w:after="120"/>
    </w:pPr>
    <w:rPr>
      <w:b w:val="0"/>
      <w:color w:val="auto"/>
    </w:rPr>
  </w:style>
  <w:style w:type="paragraph" w:styleId="Nagwek">
    <w:name w:val="header"/>
    <w:basedOn w:val="Normalny"/>
    <w:link w:val="NagwekZnak"/>
    <w:uiPriority w:val="98"/>
    <w:semiHidden/>
    <w:rsid w:val="000B1A0A"/>
    <w:pPr>
      <w:tabs>
        <w:tab w:val="center" w:pos="4536"/>
        <w:tab w:val="right" w:pos="9072"/>
      </w:tabs>
    </w:pPr>
  </w:style>
  <w:style w:type="character" w:customStyle="1" w:styleId="NagwekZnak">
    <w:name w:val="Nagłówek Znak"/>
    <w:basedOn w:val="Domylnaczcionkaakapitu"/>
    <w:link w:val="Nagwek"/>
    <w:uiPriority w:val="98"/>
    <w:semiHidden/>
    <w:rsid w:val="000B1A0A"/>
    <w:rPr>
      <w:sz w:val="24"/>
      <w:szCs w:val="24"/>
      <w:lang w:val="pl-PL"/>
    </w:rPr>
  </w:style>
  <w:style w:type="character" w:customStyle="1" w:styleId="Nagwek1Znak">
    <w:name w:val="Nagłówek 1 Znak"/>
    <w:basedOn w:val="Domylnaczcionkaakapitu"/>
    <w:link w:val="Nagwek1"/>
    <w:uiPriority w:val="98"/>
    <w:semiHidden/>
    <w:rsid w:val="000B1A0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0B1A0A"/>
    <w:pPr>
      <w:keepNext/>
      <w:keepLines/>
      <w:numPr>
        <w:ilvl w:val="4"/>
        <w:numId w:val="2"/>
      </w:numPr>
      <w:spacing w:before="100" w:beforeAutospacing="1" w:after="120"/>
    </w:pPr>
    <w:rPr>
      <w:color w:val="auto"/>
      <w:sz w:val="20"/>
    </w:rPr>
  </w:style>
  <w:style w:type="paragraph" w:customStyle="1" w:styleId="JuHi">
    <w:name w:val="Ju_H_i"/>
    <w:aliases w:val="_Head_6"/>
    <w:basedOn w:val="Nagwek6"/>
    <w:next w:val="JuPara"/>
    <w:uiPriority w:val="17"/>
    <w:rsid w:val="000B1A0A"/>
    <w:pPr>
      <w:keepNext/>
      <w:keepLines/>
      <w:numPr>
        <w:ilvl w:val="5"/>
        <w:numId w:val="2"/>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0B1A0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0B1A0A"/>
    <w:pPr>
      <w:keepNext/>
      <w:keepLines/>
      <w:numPr>
        <w:ilvl w:val="6"/>
        <w:numId w:val="2"/>
      </w:numPr>
      <w:spacing w:before="100" w:beforeAutospacing="1" w:after="120"/>
    </w:pPr>
    <w:rPr>
      <w:i w:val="0"/>
      <w:sz w:val="20"/>
    </w:rPr>
  </w:style>
  <w:style w:type="paragraph" w:customStyle="1" w:styleId="JuH">
    <w:name w:val="Ju_H_–"/>
    <w:aliases w:val="_Head_8"/>
    <w:basedOn w:val="Nagwek8"/>
    <w:next w:val="JuPara"/>
    <w:uiPriority w:val="17"/>
    <w:rsid w:val="000B1A0A"/>
    <w:pPr>
      <w:keepNext/>
      <w:keepLines/>
      <w:numPr>
        <w:ilvl w:val="7"/>
        <w:numId w:val="2"/>
      </w:numPr>
      <w:spacing w:before="100" w:beforeAutospacing="1" w:after="120"/>
    </w:pPr>
    <w:rPr>
      <w:i/>
    </w:rPr>
  </w:style>
  <w:style w:type="character" w:customStyle="1" w:styleId="Nagwek3Znak">
    <w:name w:val="Nagłówek 3 Znak"/>
    <w:basedOn w:val="Domylnaczcionkaakapitu"/>
    <w:link w:val="Nagwek3"/>
    <w:uiPriority w:val="98"/>
    <w:semiHidden/>
    <w:rsid w:val="000B1A0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0B1A0A"/>
    <w:pPr>
      <w:keepNext/>
      <w:keepLines/>
      <w:spacing w:before="240" w:after="240"/>
      <w:ind w:firstLine="284"/>
    </w:pPr>
  </w:style>
  <w:style w:type="paragraph" w:customStyle="1" w:styleId="JuJudges">
    <w:name w:val="Ju_Judges"/>
    <w:aliases w:val="_Judges"/>
    <w:basedOn w:val="Normalny"/>
    <w:uiPriority w:val="32"/>
    <w:qFormat/>
    <w:rsid w:val="000B1A0A"/>
    <w:pPr>
      <w:tabs>
        <w:tab w:val="left" w:pos="567"/>
        <w:tab w:val="left" w:pos="1134"/>
      </w:tabs>
    </w:pPr>
  </w:style>
  <w:style w:type="character" w:customStyle="1" w:styleId="Nagwek4Znak">
    <w:name w:val="Nagłówek 4 Znak"/>
    <w:basedOn w:val="Domylnaczcionkaakapitu"/>
    <w:link w:val="Nagwek4"/>
    <w:uiPriority w:val="98"/>
    <w:semiHidden/>
    <w:rsid w:val="000B1A0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0B1A0A"/>
    <w:pPr>
      <w:tabs>
        <w:tab w:val="center" w:pos="6407"/>
      </w:tabs>
      <w:spacing w:before="720"/>
      <w:jc w:val="right"/>
    </w:pPr>
  </w:style>
  <w:style w:type="character" w:customStyle="1" w:styleId="Nagwek5Znak">
    <w:name w:val="Nagłówek 5 Znak"/>
    <w:basedOn w:val="Domylnaczcionkaakapitu"/>
    <w:link w:val="Nagwek5"/>
    <w:uiPriority w:val="98"/>
    <w:semiHidden/>
    <w:rsid w:val="000B1A0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0B1A0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0B1A0A"/>
    <w:rPr>
      <w:caps w:val="0"/>
      <w:smallCaps/>
    </w:rPr>
  </w:style>
  <w:style w:type="character" w:styleId="Wyrnieniedelikatne">
    <w:name w:val="Subtle Emphasis"/>
    <w:uiPriority w:val="98"/>
    <w:semiHidden/>
    <w:qFormat/>
    <w:rsid w:val="000B1A0A"/>
    <w:rPr>
      <w:i/>
      <w:iCs/>
    </w:rPr>
  </w:style>
  <w:style w:type="table" w:customStyle="1" w:styleId="ECHRTable">
    <w:name w:val="ECHR_Table"/>
    <w:basedOn w:val="Standardowy"/>
    <w:rsid w:val="000B1A0A"/>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0B1A0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0B1A0A"/>
    <w:rPr>
      <w:b/>
      <w:bCs/>
      <w:i/>
      <w:iCs/>
      <w:spacing w:val="10"/>
      <w:bdr w:val="none" w:sz="0" w:space="0" w:color="auto"/>
      <w:shd w:val="clear" w:color="auto" w:fill="auto"/>
    </w:rPr>
  </w:style>
  <w:style w:type="paragraph" w:styleId="Stopka">
    <w:name w:val="footer"/>
    <w:basedOn w:val="Normalny"/>
    <w:link w:val="StopkaZnak"/>
    <w:uiPriority w:val="98"/>
    <w:semiHidden/>
    <w:rsid w:val="000B1A0A"/>
    <w:pPr>
      <w:tabs>
        <w:tab w:val="center" w:pos="3686"/>
        <w:tab w:val="right" w:pos="7371"/>
      </w:tabs>
    </w:pPr>
  </w:style>
  <w:style w:type="character" w:customStyle="1" w:styleId="StopkaZnak">
    <w:name w:val="Stopka Znak"/>
    <w:basedOn w:val="Domylnaczcionkaakapitu"/>
    <w:link w:val="Stopka"/>
    <w:uiPriority w:val="98"/>
    <w:semiHidden/>
    <w:rsid w:val="000B1A0A"/>
    <w:rPr>
      <w:sz w:val="24"/>
      <w:szCs w:val="24"/>
      <w:lang w:val="pl-PL"/>
    </w:rPr>
  </w:style>
  <w:style w:type="character" w:styleId="Odwoanieprzypisudolnego">
    <w:name w:val="footnote reference"/>
    <w:basedOn w:val="Domylnaczcionkaakapitu"/>
    <w:uiPriority w:val="98"/>
    <w:semiHidden/>
    <w:rsid w:val="000B1A0A"/>
    <w:rPr>
      <w:vertAlign w:val="superscript"/>
    </w:rPr>
  </w:style>
  <w:style w:type="paragraph" w:styleId="Tekstprzypisudolnego">
    <w:name w:val="footnote text"/>
    <w:basedOn w:val="Normalny"/>
    <w:link w:val="TekstprzypisudolnegoZnak"/>
    <w:uiPriority w:val="98"/>
    <w:semiHidden/>
    <w:rsid w:val="000B1A0A"/>
    <w:rPr>
      <w:sz w:val="20"/>
      <w:szCs w:val="20"/>
    </w:rPr>
  </w:style>
  <w:style w:type="character" w:customStyle="1" w:styleId="TekstprzypisudolnegoZnak">
    <w:name w:val="Tekst przypisu dolnego Znak"/>
    <w:basedOn w:val="Domylnaczcionkaakapitu"/>
    <w:link w:val="Tekstprzypisudolnego"/>
    <w:uiPriority w:val="98"/>
    <w:semiHidden/>
    <w:rsid w:val="000B1A0A"/>
    <w:rPr>
      <w:sz w:val="20"/>
      <w:szCs w:val="20"/>
      <w:lang w:val="pl-PL"/>
    </w:rPr>
  </w:style>
  <w:style w:type="character" w:customStyle="1" w:styleId="Nagwek6Znak">
    <w:name w:val="Nagłówek 6 Znak"/>
    <w:basedOn w:val="Domylnaczcionkaakapitu"/>
    <w:link w:val="Nagwek6"/>
    <w:uiPriority w:val="98"/>
    <w:semiHidden/>
    <w:rsid w:val="000B1A0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0B1A0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0B1A0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0B1A0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0B1A0A"/>
    <w:rPr>
      <w:color w:val="0072BC" w:themeColor="hyperlink"/>
      <w:u w:val="single"/>
    </w:rPr>
  </w:style>
  <w:style w:type="character" w:styleId="Wyrnienieintensywne">
    <w:name w:val="Intense Emphasis"/>
    <w:uiPriority w:val="98"/>
    <w:semiHidden/>
    <w:qFormat/>
    <w:rsid w:val="000B1A0A"/>
    <w:rPr>
      <w:b/>
      <w:bCs/>
    </w:rPr>
  </w:style>
  <w:style w:type="paragraph" w:styleId="Cytatintensywny">
    <w:name w:val="Intense Quote"/>
    <w:basedOn w:val="Normalny"/>
    <w:next w:val="Normalny"/>
    <w:link w:val="CytatintensywnyZnak"/>
    <w:uiPriority w:val="98"/>
    <w:semiHidden/>
    <w:qFormat/>
    <w:rsid w:val="000B1A0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0B1A0A"/>
    <w:rPr>
      <w:b/>
      <w:bCs/>
      <w:i/>
      <w:iCs/>
      <w:sz w:val="24"/>
      <w:szCs w:val="24"/>
      <w:lang w:val="pl-PL" w:bidi="en-US"/>
    </w:rPr>
  </w:style>
  <w:style w:type="character" w:styleId="Odwoanieintensywne">
    <w:name w:val="Intense Reference"/>
    <w:uiPriority w:val="98"/>
    <w:semiHidden/>
    <w:qFormat/>
    <w:rsid w:val="000B1A0A"/>
    <w:rPr>
      <w:smallCaps/>
      <w:spacing w:val="5"/>
      <w:u w:val="single"/>
    </w:rPr>
  </w:style>
  <w:style w:type="paragraph" w:styleId="Akapitzlist">
    <w:name w:val="List Paragraph"/>
    <w:basedOn w:val="Normalny"/>
    <w:uiPriority w:val="98"/>
    <w:semiHidden/>
    <w:qFormat/>
    <w:rsid w:val="000B1A0A"/>
    <w:pPr>
      <w:ind w:left="720"/>
      <w:contextualSpacing/>
    </w:pPr>
  </w:style>
  <w:style w:type="table" w:customStyle="1" w:styleId="LtrTableAddress">
    <w:name w:val="Ltr_Table_Address"/>
    <w:aliases w:val="ECHR_Ltr_Table_Address"/>
    <w:basedOn w:val="Standardowy"/>
    <w:uiPriority w:val="99"/>
    <w:rsid w:val="000B1A0A"/>
    <w:rPr>
      <w:sz w:val="24"/>
      <w:szCs w:val="24"/>
    </w:rPr>
    <w:tblPr>
      <w:tblInd w:w="5103" w:type="dxa"/>
    </w:tblPr>
  </w:style>
  <w:style w:type="paragraph" w:styleId="Cytat">
    <w:name w:val="Quote"/>
    <w:basedOn w:val="Normalny"/>
    <w:next w:val="Normalny"/>
    <w:link w:val="CytatZnak"/>
    <w:uiPriority w:val="98"/>
    <w:semiHidden/>
    <w:qFormat/>
    <w:rsid w:val="000B1A0A"/>
    <w:pPr>
      <w:spacing w:before="200"/>
      <w:ind w:left="360" w:right="360"/>
    </w:pPr>
    <w:rPr>
      <w:i/>
      <w:iCs/>
      <w:lang w:bidi="en-US"/>
    </w:rPr>
  </w:style>
  <w:style w:type="character" w:customStyle="1" w:styleId="CytatZnak">
    <w:name w:val="Cytat Znak"/>
    <w:basedOn w:val="Domylnaczcionkaakapitu"/>
    <w:link w:val="Cytat"/>
    <w:uiPriority w:val="98"/>
    <w:semiHidden/>
    <w:rsid w:val="000B1A0A"/>
    <w:rPr>
      <w:i/>
      <w:iCs/>
      <w:sz w:val="24"/>
      <w:szCs w:val="24"/>
      <w:lang w:val="pl-PL" w:bidi="en-US"/>
    </w:rPr>
  </w:style>
  <w:style w:type="character" w:styleId="Odwoaniedelikatne">
    <w:name w:val="Subtle Reference"/>
    <w:uiPriority w:val="98"/>
    <w:semiHidden/>
    <w:qFormat/>
    <w:rsid w:val="000B1A0A"/>
    <w:rPr>
      <w:smallCaps/>
    </w:rPr>
  </w:style>
  <w:style w:type="table" w:styleId="Tabela-Siatka">
    <w:name w:val="Table Grid"/>
    <w:basedOn w:val="Standardowy"/>
    <w:uiPriority w:val="59"/>
    <w:semiHidden/>
    <w:rsid w:val="000B1A0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0B1A0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0B1A0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0B1A0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0B1A0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0B1A0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0B1A0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0B1A0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0B1A0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0B1A0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0B1A0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0B1A0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0B1A0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0B1A0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0B1A0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0B1A0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0B1A0A"/>
    <w:pPr>
      <w:numPr>
        <w:numId w:val="3"/>
      </w:numPr>
    </w:pPr>
  </w:style>
  <w:style w:type="paragraph" w:customStyle="1" w:styleId="JuPara">
    <w:name w:val="Ju_Para"/>
    <w:aliases w:val="_Para"/>
    <w:basedOn w:val="NormalJustified"/>
    <w:link w:val="JuParaChar"/>
    <w:uiPriority w:val="4"/>
    <w:qFormat/>
    <w:rsid w:val="000B1A0A"/>
    <w:pPr>
      <w:ind w:firstLine="284"/>
    </w:pPr>
  </w:style>
  <w:style w:type="numbering" w:styleId="1ai">
    <w:name w:val="Outline List 1"/>
    <w:basedOn w:val="Bezlisty"/>
    <w:uiPriority w:val="99"/>
    <w:semiHidden/>
    <w:unhideWhenUsed/>
    <w:rsid w:val="000B1A0A"/>
    <w:pPr>
      <w:numPr>
        <w:numId w:val="4"/>
      </w:numPr>
    </w:pPr>
  </w:style>
  <w:style w:type="table" w:customStyle="1" w:styleId="ECHRTableSimpleBox">
    <w:name w:val="ECHR_Table_Simple_Box"/>
    <w:basedOn w:val="Standardowy"/>
    <w:uiPriority w:val="99"/>
    <w:rsid w:val="000B1A0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0B1A0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0B1A0A"/>
    <w:pPr>
      <w:numPr>
        <w:numId w:val="5"/>
      </w:numPr>
    </w:pPr>
  </w:style>
  <w:style w:type="table" w:customStyle="1" w:styleId="ECHRTableForInternalUse">
    <w:name w:val="ECHR_Table_For_Internal_Use"/>
    <w:basedOn w:val="Standardowy"/>
    <w:uiPriority w:val="99"/>
    <w:rsid w:val="000B1A0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B1A0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0B1A0A"/>
  </w:style>
  <w:style w:type="paragraph" w:styleId="Tekstblokowy">
    <w:name w:val="Block Text"/>
    <w:basedOn w:val="Normalny"/>
    <w:uiPriority w:val="98"/>
    <w:semiHidden/>
    <w:rsid w:val="000B1A0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0B1A0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0B1A0A"/>
    <w:pPr>
      <w:spacing w:after="120"/>
    </w:pPr>
  </w:style>
  <w:style w:type="character" w:customStyle="1" w:styleId="TekstpodstawowyZnak">
    <w:name w:val="Tekst podstawowy Znak"/>
    <w:basedOn w:val="Domylnaczcionkaakapitu"/>
    <w:link w:val="Tekstpodstawowy"/>
    <w:uiPriority w:val="98"/>
    <w:semiHidden/>
    <w:rsid w:val="000B1A0A"/>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0B1A0A"/>
    <w:pPr>
      <w:spacing w:after="120" w:line="480" w:lineRule="auto"/>
    </w:pPr>
  </w:style>
  <w:style w:type="table" w:customStyle="1" w:styleId="ECHRHeaderTableReduced">
    <w:name w:val="ECHR_Header_Table_Reduced"/>
    <w:basedOn w:val="Standardowy"/>
    <w:uiPriority w:val="99"/>
    <w:rsid w:val="000B1A0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0B1A0A"/>
    <w:pPr>
      <w:ind w:firstLine="284"/>
    </w:pPr>
    <w:rPr>
      <w:b/>
    </w:rPr>
  </w:style>
  <w:style w:type="character" w:styleId="Numerstrony">
    <w:name w:val="page number"/>
    <w:uiPriority w:val="98"/>
    <w:semiHidden/>
    <w:rsid w:val="000B1A0A"/>
    <w:rPr>
      <w:sz w:val="18"/>
    </w:rPr>
  </w:style>
  <w:style w:type="paragraph" w:styleId="Listapunktowana">
    <w:name w:val="List Bullet"/>
    <w:basedOn w:val="Normalny"/>
    <w:uiPriority w:val="98"/>
    <w:semiHidden/>
    <w:rsid w:val="000B1A0A"/>
    <w:pPr>
      <w:numPr>
        <w:numId w:val="9"/>
      </w:numPr>
    </w:pPr>
  </w:style>
  <w:style w:type="paragraph" w:styleId="Listapunktowana3">
    <w:name w:val="List Bullet 3"/>
    <w:basedOn w:val="Normalny"/>
    <w:uiPriority w:val="98"/>
    <w:semiHidden/>
    <w:rsid w:val="000B1A0A"/>
    <w:pPr>
      <w:numPr>
        <w:numId w:val="11"/>
      </w:numPr>
      <w:contextualSpacing/>
    </w:pPr>
  </w:style>
  <w:style w:type="character" w:customStyle="1" w:styleId="Tekstpodstawowy2Znak">
    <w:name w:val="Tekst podstawowy 2 Znak"/>
    <w:basedOn w:val="Domylnaczcionkaakapitu"/>
    <w:link w:val="Tekstpodstawowy2"/>
    <w:uiPriority w:val="98"/>
    <w:semiHidden/>
    <w:rsid w:val="000B1A0A"/>
    <w:rPr>
      <w:sz w:val="24"/>
      <w:szCs w:val="24"/>
      <w:lang w:val="pl-PL"/>
    </w:rPr>
  </w:style>
  <w:style w:type="paragraph" w:styleId="Tekstpodstawowy3">
    <w:name w:val="Body Text 3"/>
    <w:basedOn w:val="Normalny"/>
    <w:link w:val="Tekstpodstawowy3Znak"/>
    <w:uiPriority w:val="98"/>
    <w:semiHidden/>
    <w:rsid w:val="000B1A0A"/>
    <w:pPr>
      <w:spacing w:after="120"/>
    </w:pPr>
    <w:rPr>
      <w:sz w:val="16"/>
      <w:szCs w:val="16"/>
    </w:rPr>
  </w:style>
  <w:style w:type="character" w:customStyle="1" w:styleId="Tekstpodstawowy3Znak">
    <w:name w:val="Tekst podstawowy 3 Znak"/>
    <w:basedOn w:val="Domylnaczcionkaakapitu"/>
    <w:link w:val="Tekstpodstawowy3"/>
    <w:uiPriority w:val="98"/>
    <w:semiHidden/>
    <w:rsid w:val="000B1A0A"/>
    <w:rPr>
      <w:sz w:val="16"/>
      <w:szCs w:val="16"/>
      <w:lang w:val="pl-PL"/>
    </w:rPr>
  </w:style>
  <w:style w:type="paragraph" w:styleId="Tekstpodstawowyzwciciem">
    <w:name w:val="Body Text First Indent"/>
    <w:basedOn w:val="Tekstpodstawowy"/>
    <w:link w:val="TekstpodstawowyzwciciemZnak"/>
    <w:uiPriority w:val="98"/>
    <w:semiHidden/>
    <w:rsid w:val="000B1A0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0B1A0A"/>
    <w:rPr>
      <w:sz w:val="24"/>
      <w:szCs w:val="24"/>
      <w:lang w:val="pl-PL"/>
    </w:rPr>
  </w:style>
  <w:style w:type="paragraph" w:styleId="Tekstpodstawowywcity">
    <w:name w:val="Body Text Indent"/>
    <w:basedOn w:val="Normalny"/>
    <w:link w:val="TekstpodstawowywcityZnak"/>
    <w:uiPriority w:val="98"/>
    <w:semiHidden/>
    <w:rsid w:val="000B1A0A"/>
    <w:pPr>
      <w:spacing w:after="120"/>
      <w:ind w:left="283"/>
    </w:pPr>
  </w:style>
  <w:style w:type="character" w:customStyle="1" w:styleId="TekstpodstawowywcityZnak">
    <w:name w:val="Tekst podstawowy wcięty Znak"/>
    <w:basedOn w:val="Domylnaczcionkaakapitu"/>
    <w:link w:val="Tekstpodstawowywcity"/>
    <w:uiPriority w:val="98"/>
    <w:semiHidden/>
    <w:rsid w:val="000B1A0A"/>
    <w:rPr>
      <w:sz w:val="24"/>
      <w:szCs w:val="24"/>
      <w:lang w:val="pl-PL"/>
    </w:rPr>
  </w:style>
  <w:style w:type="paragraph" w:styleId="Tekstpodstawowyzwciciem2">
    <w:name w:val="Body Text First Indent 2"/>
    <w:basedOn w:val="Tekstpodstawowywcity"/>
    <w:link w:val="Tekstpodstawowyzwciciem2Znak"/>
    <w:uiPriority w:val="98"/>
    <w:semiHidden/>
    <w:rsid w:val="000B1A0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0B1A0A"/>
    <w:rPr>
      <w:sz w:val="24"/>
      <w:szCs w:val="24"/>
      <w:lang w:val="pl-PL"/>
    </w:rPr>
  </w:style>
  <w:style w:type="paragraph" w:styleId="Tekstpodstawowywcity2">
    <w:name w:val="Body Text Indent 2"/>
    <w:basedOn w:val="Normalny"/>
    <w:link w:val="Tekstpodstawowywcity2Znak"/>
    <w:uiPriority w:val="98"/>
    <w:semiHidden/>
    <w:rsid w:val="000B1A0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0B1A0A"/>
    <w:rPr>
      <w:sz w:val="24"/>
      <w:szCs w:val="24"/>
      <w:lang w:val="pl-PL"/>
    </w:rPr>
  </w:style>
  <w:style w:type="paragraph" w:styleId="Tekstpodstawowywcity3">
    <w:name w:val="Body Text Indent 3"/>
    <w:basedOn w:val="Normalny"/>
    <w:link w:val="Tekstpodstawowywcity3Znak"/>
    <w:uiPriority w:val="98"/>
    <w:semiHidden/>
    <w:rsid w:val="000B1A0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0B1A0A"/>
    <w:rPr>
      <w:sz w:val="16"/>
      <w:szCs w:val="16"/>
      <w:lang w:val="pl-PL"/>
    </w:rPr>
  </w:style>
  <w:style w:type="paragraph" w:styleId="Legenda">
    <w:name w:val="caption"/>
    <w:basedOn w:val="Normalny"/>
    <w:next w:val="Normalny"/>
    <w:uiPriority w:val="98"/>
    <w:semiHidden/>
    <w:qFormat/>
    <w:rsid w:val="000B1A0A"/>
    <w:pPr>
      <w:spacing w:after="200"/>
    </w:pPr>
    <w:rPr>
      <w:b/>
      <w:bCs/>
      <w:color w:val="0072BC" w:themeColor="accent1"/>
      <w:sz w:val="18"/>
      <w:szCs w:val="18"/>
    </w:rPr>
  </w:style>
  <w:style w:type="paragraph" w:styleId="Zwrotpoegnalny">
    <w:name w:val="Closing"/>
    <w:basedOn w:val="Normalny"/>
    <w:link w:val="ZwrotpoegnalnyZnak"/>
    <w:uiPriority w:val="98"/>
    <w:semiHidden/>
    <w:rsid w:val="000B1A0A"/>
    <w:pPr>
      <w:ind w:left="4252"/>
    </w:pPr>
  </w:style>
  <w:style w:type="character" w:customStyle="1" w:styleId="ZwrotpoegnalnyZnak">
    <w:name w:val="Zwrot pożegnalny Znak"/>
    <w:basedOn w:val="Domylnaczcionkaakapitu"/>
    <w:link w:val="Zwrotpoegnalny"/>
    <w:uiPriority w:val="98"/>
    <w:semiHidden/>
    <w:rsid w:val="000B1A0A"/>
    <w:rPr>
      <w:sz w:val="24"/>
      <w:szCs w:val="24"/>
      <w:lang w:val="pl-PL"/>
    </w:rPr>
  </w:style>
  <w:style w:type="table" w:styleId="Kolorowasiatka">
    <w:name w:val="Colorful Grid"/>
    <w:basedOn w:val="Standardowy"/>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0B1A0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0B1A0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0B1A0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0B1A0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0B1A0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0B1A0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0B1A0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0B1A0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0B1A0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0B1A0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0B1A0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0B1A0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0B1A0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0B1A0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0B1A0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0B1A0A"/>
    <w:rPr>
      <w:sz w:val="16"/>
      <w:szCs w:val="16"/>
    </w:rPr>
  </w:style>
  <w:style w:type="paragraph" w:styleId="Tekstkomentarza">
    <w:name w:val="annotation text"/>
    <w:basedOn w:val="Normalny"/>
    <w:link w:val="TekstkomentarzaZnak"/>
    <w:uiPriority w:val="98"/>
    <w:semiHidden/>
    <w:rsid w:val="000B1A0A"/>
    <w:rPr>
      <w:sz w:val="20"/>
      <w:szCs w:val="20"/>
    </w:rPr>
  </w:style>
  <w:style w:type="character" w:customStyle="1" w:styleId="TekstkomentarzaZnak">
    <w:name w:val="Tekst komentarza Znak"/>
    <w:basedOn w:val="Domylnaczcionkaakapitu"/>
    <w:link w:val="Tekstkomentarza"/>
    <w:uiPriority w:val="98"/>
    <w:semiHidden/>
    <w:rsid w:val="000B1A0A"/>
    <w:rPr>
      <w:sz w:val="20"/>
      <w:szCs w:val="20"/>
      <w:lang w:val="pl-PL"/>
    </w:rPr>
  </w:style>
  <w:style w:type="paragraph" w:styleId="Tematkomentarza">
    <w:name w:val="annotation subject"/>
    <w:basedOn w:val="Tekstkomentarza"/>
    <w:next w:val="Tekstkomentarza"/>
    <w:link w:val="TematkomentarzaZnak"/>
    <w:uiPriority w:val="98"/>
    <w:semiHidden/>
    <w:rsid w:val="000B1A0A"/>
    <w:rPr>
      <w:b/>
      <w:bCs/>
    </w:rPr>
  </w:style>
  <w:style w:type="character" w:customStyle="1" w:styleId="TematkomentarzaZnak">
    <w:name w:val="Temat komentarza Znak"/>
    <w:basedOn w:val="TekstkomentarzaZnak"/>
    <w:link w:val="Tematkomentarza"/>
    <w:uiPriority w:val="98"/>
    <w:semiHidden/>
    <w:rsid w:val="000B1A0A"/>
    <w:rPr>
      <w:b/>
      <w:bCs/>
      <w:sz w:val="20"/>
      <w:szCs w:val="20"/>
      <w:lang w:val="pl-PL"/>
    </w:rPr>
  </w:style>
  <w:style w:type="table" w:styleId="Ciemnalista">
    <w:name w:val="Dark List"/>
    <w:basedOn w:val="Standardowy"/>
    <w:uiPriority w:val="70"/>
    <w:semiHidden/>
    <w:rsid w:val="000B1A0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0B1A0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0B1A0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0B1A0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0B1A0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0B1A0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0B1A0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0B1A0A"/>
  </w:style>
  <w:style w:type="character" w:customStyle="1" w:styleId="DataZnak">
    <w:name w:val="Data Znak"/>
    <w:basedOn w:val="Domylnaczcionkaakapitu"/>
    <w:link w:val="Data"/>
    <w:uiPriority w:val="98"/>
    <w:semiHidden/>
    <w:rsid w:val="000B1A0A"/>
    <w:rPr>
      <w:sz w:val="24"/>
      <w:szCs w:val="24"/>
      <w:lang w:val="pl-PL"/>
    </w:rPr>
  </w:style>
  <w:style w:type="paragraph" w:styleId="Mapadokumentu">
    <w:name w:val="Document Map"/>
    <w:basedOn w:val="Normalny"/>
    <w:link w:val="MapadokumentuZnak"/>
    <w:uiPriority w:val="98"/>
    <w:semiHidden/>
    <w:rsid w:val="000B1A0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0B1A0A"/>
    <w:rPr>
      <w:rFonts w:ascii="Tahoma" w:hAnsi="Tahoma" w:cs="Tahoma"/>
      <w:sz w:val="16"/>
      <w:szCs w:val="16"/>
      <w:lang w:val="pl-PL"/>
    </w:rPr>
  </w:style>
  <w:style w:type="paragraph" w:styleId="Podpise-mail">
    <w:name w:val="E-mail Signature"/>
    <w:basedOn w:val="Normalny"/>
    <w:link w:val="Podpise-mailZnak"/>
    <w:uiPriority w:val="98"/>
    <w:semiHidden/>
    <w:rsid w:val="000B1A0A"/>
  </w:style>
  <w:style w:type="character" w:customStyle="1" w:styleId="Podpise-mailZnak">
    <w:name w:val="Podpis e-mail Znak"/>
    <w:basedOn w:val="Domylnaczcionkaakapitu"/>
    <w:link w:val="Podpise-mail"/>
    <w:uiPriority w:val="98"/>
    <w:semiHidden/>
    <w:rsid w:val="000B1A0A"/>
    <w:rPr>
      <w:sz w:val="24"/>
      <w:szCs w:val="24"/>
      <w:lang w:val="pl-PL"/>
    </w:rPr>
  </w:style>
  <w:style w:type="character" w:styleId="Odwoanieprzypisukocowego">
    <w:name w:val="endnote reference"/>
    <w:basedOn w:val="Domylnaczcionkaakapitu"/>
    <w:uiPriority w:val="98"/>
    <w:semiHidden/>
    <w:rsid w:val="000B1A0A"/>
    <w:rPr>
      <w:vertAlign w:val="superscript"/>
    </w:rPr>
  </w:style>
  <w:style w:type="paragraph" w:styleId="Tekstprzypisukocowego">
    <w:name w:val="endnote text"/>
    <w:basedOn w:val="Normalny"/>
    <w:link w:val="TekstprzypisukocowegoZnak"/>
    <w:uiPriority w:val="98"/>
    <w:semiHidden/>
    <w:rsid w:val="000B1A0A"/>
    <w:rPr>
      <w:sz w:val="20"/>
      <w:szCs w:val="20"/>
    </w:rPr>
  </w:style>
  <w:style w:type="character" w:customStyle="1" w:styleId="TekstprzypisukocowegoZnak">
    <w:name w:val="Tekst przypisu końcowego Znak"/>
    <w:basedOn w:val="Domylnaczcionkaakapitu"/>
    <w:link w:val="Tekstprzypisukocowego"/>
    <w:uiPriority w:val="98"/>
    <w:semiHidden/>
    <w:rsid w:val="000B1A0A"/>
    <w:rPr>
      <w:sz w:val="20"/>
      <w:szCs w:val="20"/>
      <w:lang w:val="pl-PL"/>
    </w:rPr>
  </w:style>
  <w:style w:type="paragraph" w:styleId="Adresnakopercie">
    <w:name w:val="envelope address"/>
    <w:basedOn w:val="Normalny"/>
    <w:uiPriority w:val="98"/>
    <w:semiHidden/>
    <w:rsid w:val="000B1A0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0B1A0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0B1A0A"/>
    <w:rPr>
      <w:color w:val="7030A0" w:themeColor="followedHyperlink"/>
      <w:u w:val="single"/>
    </w:rPr>
  </w:style>
  <w:style w:type="character" w:styleId="HTML-akronim">
    <w:name w:val="HTML Acronym"/>
    <w:basedOn w:val="Domylnaczcionkaakapitu"/>
    <w:uiPriority w:val="98"/>
    <w:semiHidden/>
    <w:rsid w:val="000B1A0A"/>
  </w:style>
  <w:style w:type="paragraph" w:styleId="HTML-adres">
    <w:name w:val="HTML Address"/>
    <w:basedOn w:val="Normalny"/>
    <w:link w:val="HTML-adresZnak"/>
    <w:uiPriority w:val="98"/>
    <w:semiHidden/>
    <w:rsid w:val="000B1A0A"/>
    <w:rPr>
      <w:i/>
      <w:iCs/>
    </w:rPr>
  </w:style>
  <w:style w:type="character" w:customStyle="1" w:styleId="HTML-adresZnak">
    <w:name w:val="HTML - adres Znak"/>
    <w:basedOn w:val="Domylnaczcionkaakapitu"/>
    <w:link w:val="HTML-adres"/>
    <w:uiPriority w:val="98"/>
    <w:semiHidden/>
    <w:rsid w:val="000B1A0A"/>
    <w:rPr>
      <w:i/>
      <w:iCs/>
      <w:sz w:val="24"/>
      <w:szCs w:val="24"/>
      <w:lang w:val="pl-PL"/>
    </w:rPr>
  </w:style>
  <w:style w:type="character" w:styleId="HTML-cytat">
    <w:name w:val="HTML Cite"/>
    <w:basedOn w:val="Domylnaczcionkaakapitu"/>
    <w:uiPriority w:val="98"/>
    <w:semiHidden/>
    <w:rsid w:val="000B1A0A"/>
    <w:rPr>
      <w:i/>
      <w:iCs/>
    </w:rPr>
  </w:style>
  <w:style w:type="character" w:styleId="HTML-kod">
    <w:name w:val="HTML Code"/>
    <w:basedOn w:val="Domylnaczcionkaakapitu"/>
    <w:uiPriority w:val="98"/>
    <w:semiHidden/>
    <w:rsid w:val="000B1A0A"/>
    <w:rPr>
      <w:rFonts w:ascii="Consolas" w:hAnsi="Consolas" w:cs="Consolas"/>
      <w:sz w:val="20"/>
      <w:szCs w:val="20"/>
    </w:rPr>
  </w:style>
  <w:style w:type="character" w:styleId="HTML-definicja">
    <w:name w:val="HTML Definition"/>
    <w:basedOn w:val="Domylnaczcionkaakapitu"/>
    <w:uiPriority w:val="98"/>
    <w:semiHidden/>
    <w:rsid w:val="000B1A0A"/>
    <w:rPr>
      <w:i/>
      <w:iCs/>
    </w:rPr>
  </w:style>
  <w:style w:type="character" w:styleId="HTML-klawiatura">
    <w:name w:val="HTML Keyboard"/>
    <w:basedOn w:val="Domylnaczcionkaakapitu"/>
    <w:uiPriority w:val="98"/>
    <w:semiHidden/>
    <w:rsid w:val="000B1A0A"/>
    <w:rPr>
      <w:rFonts w:ascii="Consolas" w:hAnsi="Consolas" w:cs="Consolas"/>
      <w:sz w:val="20"/>
      <w:szCs w:val="20"/>
    </w:rPr>
  </w:style>
  <w:style w:type="paragraph" w:styleId="HTML-wstpniesformatowany">
    <w:name w:val="HTML Preformatted"/>
    <w:basedOn w:val="Normalny"/>
    <w:link w:val="HTML-wstpniesformatowanyZnak"/>
    <w:uiPriority w:val="98"/>
    <w:semiHidden/>
    <w:rsid w:val="000B1A0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0B1A0A"/>
    <w:rPr>
      <w:rFonts w:ascii="Consolas" w:hAnsi="Consolas" w:cs="Consolas"/>
      <w:sz w:val="20"/>
      <w:szCs w:val="20"/>
      <w:lang w:val="pl-PL"/>
    </w:rPr>
  </w:style>
  <w:style w:type="character" w:styleId="HTML-przykad">
    <w:name w:val="HTML Sample"/>
    <w:basedOn w:val="Domylnaczcionkaakapitu"/>
    <w:uiPriority w:val="98"/>
    <w:semiHidden/>
    <w:rsid w:val="000B1A0A"/>
    <w:rPr>
      <w:rFonts w:ascii="Consolas" w:hAnsi="Consolas" w:cs="Consolas"/>
      <w:sz w:val="24"/>
      <w:szCs w:val="24"/>
    </w:rPr>
  </w:style>
  <w:style w:type="character" w:styleId="HTML-staaszeroko">
    <w:name w:val="HTML Typewriter"/>
    <w:basedOn w:val="Domylnaczcionkaakapitu"/>
    <w:uiPriority w:val="98"/>
    <w:semiHidden/>
    <w:rsid w:val="000B1A0A"/>
    <w:rPr>
      <w:rFonts w:ascii="Consolas" w:hAnsi="Consolas" w:cs="Consolas"/>
      <w:sz w:val="20"/>
      <w:szCs w:val="20"/>
    </w:rPr>
  </w:style>
  <w:style w:type="character" w:styleId="HTML-zmienna">
    <w:name w:val="HTML Variable"/>
    <w:basedOn w:val="Domylnaczcionkaakapitu"/>
    <w:uiPriority w:val="98"/>
    <w:semiHidden/>
    <w:rsid w:val="000B1A0A"/>
    <w:rPr>
      <w:i/>
      <w:iCs/>
    </w:rPr>
  </w:style>
  <w:style w:type="paragraph" w:styleId="Indeks1">
    <w:name w:val="index 1"/>
    <w:basedOn w:val="Normalny"/>
    <w:next w:val="Normalny"/>
    <w:autoRedefine/>
    <w:uiPriority w:val="98"/>
    <w:semiHidden/>
    <w:rsid w:val="000B1A0A"/>
    <w:pPr>
      <w:ind w:left="240" w:hanging="240"/>
    </w:pPr>
  </w:style>
  <w:style w:type="paragraph" w:styleId="Indeks2">
    <w:name w:val="index 2"/>
    <w:basedOn w:val="Normalny"/>
    <w:next w:val="Normalny"/>
    <w:autoRedefine/>
    <w:uiPriority w:val="98"/>
    <w:semiHidden/>
    <w:rsid w:val="000B1A0A"/>
    <w:pPr>
      <w:ind w:left="480" w:hanging="240"/>
    </w:pPr>
  </w:style>
  <w:style w:type="paragraph" w:styleId="Indeks3">
    <w:name w:val="index 3"/>
    <w:basedOn w:val="Normalny"/>
    <w:next w:val="Normalny"/>
    <w:autoRedefine/>
    <w:uiPriority w:val="98"/>
    <w:semiHidden/>
    <w:rsid w:val="000B1A0A"/>
    <w:pPr>
      <w:ind w:left="720" w:hanging="240"/>
    </w:pPr>
  </w:style>
  <w:style w:type="paragraph" w:styleId="Indeks4">
    <w:name w:val="index 4"/>
    <w:basedOn w:val="Normalny"/>
    <w:next w:val="Normalny"/>
    <w:autoRedefine/>
    <w:uiPriority w:val="98"/>
    <w:semiHidden/>
    <w:rsid w:val="000B1A0A"/>
    <w:pPr>
      <w:ind w:left="960" w:hanging="240"/>
    </w:pPr>
  </w:style>
  <w:style w:type="paragraph" w:styleId="Indeks5">
    <w:name w:val="index 5"/>
    <w:basedOn w:val="Normalny"/>
    <w:next w:val="Normalny"/>
    <w:autoRedefine/>
    <w:uiPriority w:val="98"/>
    <w:semiHidden/>
    <w:rsid w:val="000B1A0A"/>
    <w:pPr>
      <w:ind w:left="1200" w:hanging="240"/>
    </w:pPr>
  </w:style>
  <w:style w:type="paragraph" w:styleId="Indeks6">
    <w:name w:val="index 6"/>
    <w:basedOn w:val="Normalny"/>
    <w:next w:val="Normalny"/>
    <w:autoRedefine/>
    <w:uiPriority w:val="98"/>
    <w:semiHidden/>
    <w:rsid w:val="000B1A0A"/>
    <w:pPr>
      <w:ind w:left="1440" w:hanging="240"/>
    </w:pPr>
  </w:style>
  <w:style w:type="paragraph" w:styleId="Indeks7">
    <w:name w:val="index 7"/>
    <w:basedOn w:val="Normalny"/>
    <w:next w:val="Normalny"/>
    <w:autoRedefine/>
    <w:uiPriority w:val="98"/>
    <w:semiHidden/>
    <w:rsid w:val="000B1A0A"/>
    <w:pPr>
      <w:ind w:left="1680" w:hanging="240"/>
    </w:pPr>
  </w:style>
  <w:style w:type="paragraph" w:styleId="Indeks8">
    <w:name w:val="index 8"/>
    <w:basedOn w:val="Normalny"/>
    <w:next w:val="Normalny"/>
    <w:autoRedefine/>
    <w:uiPriority w:val="98"/>
    <w:semiHidden/>
    <w:rsid w:val="000B1A0A"/>
    <w:pPr>
      <w:ind w:left="1920" w:hanging="240"/>
    </w:pPr>
  </w:style>
  <w:style w:type="paragraph" w:styleId="Indeks9">
    <w:name w:val="index 9"/>
    <w:basedOn w:val="Normalny"/>
    <w:next w:val="Normalny"/>
    <w:autoRedefine/>
    <w:uiPriority w:val="98"/>
    <w:semiHidden/>
    <w:rsid w:val="000B1A0A"/>
    <w:pPr>
      <w:ind w:left="2160" w:hanging="240"/>
    </w:pPr>
  </w:style>
  <w:style w:type="paragraph" w:styleId="Nagwekindeksu">
    <w:name w:val="index heading"/>
    <w:basedOn w:val="Normalny"/>
    <w:next w:val="Indeks1"/>
    <w:uiPriority w:val="98"/>
    <w:semiHidden/>
    <w:rsid w:val="000B1A0A"/>
    <w:rPr>
      <w:rFonts w:asciiTheme="majorHAnsi" w:eastAsiaTheme="majorEastAsia" w:hAnsiTheme="majorHAnsi" w:cstheme="majorBidi"/>
      <w:b/>
      <w:bCs/>
    </w:rPr>
  </w:style>
  <w:style w:type="table" w:styleId="Jasnasiatka">
    <w:name w:val="Light Grid"/>
    <w:basedOn w:val="Standardowy"/>
    <w:uiPriority w:val="62"/>
    <w:semiHidden/>
    <w:rsid w:val="000B1A0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0B1A0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0B1A0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0B1A0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0B1A0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0B1A0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0B1A0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0B1A0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0B1A0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0B1A0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0B1A0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0B1A0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0B1A0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0B1A0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0B1A0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0B1A0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0B1A0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0B1A0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0B1A0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0B1A0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0B1A0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0B1A0A"/>
  </w:style>
  <w:style w:type="paragraph" w:styleId="Lista">
    <w:name w:val="List"/>
    <w:basedOn w:val="Normalny"/>
    <w:uiPriority w:val="98"/>
    <w:semiHidden/>
    <w:rsid w:val="000B1A0A"/>
    <w:pPr>
      <w:ind w:left="283" w:hanging="283"/>
      <w:contextualSpacing/>
    </w:pPr>
  </w:style>
  <w:style w:type="paragraph" w:styleId="Lista2">
    <w:name w:val="List 2"/>
    <w:basedOn w:val="Normalny"/>
    <w:uiPriority w:val="98"/>
    <w:semiHidden/>
    <w:rsid w:val="000B1A0A"/>
    <w:pPr>
      <w:ind w:left="566" w:hanging="283"/>
      <w:contextualSpacing/>
    </w:pPr>
  </w:style>
  <w:style w:type="paragraph" w:styleId="Lista3">
    <w:name w:val="List 3"/>
    <w:basedOn w:val="Normalny"/>
    <w:uiPriority w:val="98"/>
    <w:semiHidden/>
    <w:rsid w:val="000B1A0A"/>
    <w:pPr>
      <w:ind w:left="849" w:hanging="283"/>
      <w:contextualSpacing/>
    </w:pPr>
  </w:style>
  <w:style w:type="paragraph" w:styleId="Lista4">
    <w:name w:val="List 4"/>
    <w:basedOn w:val="Normalny"/>
    <w:uiPriority w:val="98"/>
    <w:semiHidden/>
    <w:rsid w:val="000B1A0A"/>
    <w:pPr>
      <w:ind w:left="1132" w:hanging="283"/>
      <w:contextualSpacing/>
    </w:pPr>
  </w:style>
  <w:style w:type="paragraph" w:styleId="Lista5">
    <w:name w:val="List 5"/>
    <w:basedOn w:val="Normalny"/>
    <w:uiPriority w:val="98"/>
    <w:semiHidden/>
    <w:rsid w:val="000B1A0A"/>
    <w:pPr>
      <w:ind w:left="1415" w:hanging="283"/>
      <w:contextualSpacing/>
    </w:pPr>
  </w:style>
  <w:style w:type="paragraph" w:styleId="Listapunktowana2">
    <w:name w:val="List Bullet 2"/>
    <w:basedOn w:val="Normalny"/>
    <w:uiPriority w:val="98"/>
    <w:semiHidden/>
    <w:rsid w:val="000B1A0A"/>
    <w:pPr>
      <w:numPr>
        <w:numId w:val="10"/>
      </w:numPr>
      <w:contextualSpacing/>
    </w:pPr>
  </w:style>
  <w:style w:type="paragraph" w:styleId="Listapunktowana4">
    <w:name w:val="List Bullet 4"/>
    <w:basedOn w:val="Normalny"/>
    <w:uiPriority w:val="98"/>
    <w:semiHidden/>
    <w:rsid w:val="000B1A0A"/>
    <w:pPr>
      <w:numPr>
        <w:numId w:val="12"/>
      </w:numPr>
      <w:contextualSpacing/>
    </w:pPr>
  </w:style>
  <w:style w:type="paragraph" w:styleId="Listapunktowana5">
    <w:name w:val="List Bullet 5"/>
    <w:basedOn w:val="Normalny"/>
    <w:uiPriority w:val="98"/>
    <w:semiHidden/>
    <w:rsid w:val="000B1A0A"/>
    <w:pPr>
      <w:numPr>
        <w:numId w:val="13"/>
      </w:numPr>
      <w:contextualSpacing/>
    </w:pPr>
  </w:style>
  <w:style w:type="paragraph" w:styleId="Lista-kontynuacja">
    <w:name w:val="List Continue"/>
    <w:basedOn w:val="Normalny"/>
    <w:uiPriority w:val="98"/>
    <w:semiHidden/>
    <w:rsid w:val="000B1A0A"/>
    <w:pPr>
      <w:spacing w:after="120"/>
      <w:ind w:left="283"/>
      <w:contextualSpacing/>
    </w:pPr>
  </w:style>
  <w:style w:type="paragraph" w:styleId="Lista-kontynuacja2">
    <w:name w:val="List Continue 2"/>
    <w:basedOn w:val="Normalny"/>
    <w:uiPriority w:val="98"/>
    <w:semiHidden/>
    <w:rsid w:val="000B1A0A"/>
    <w:pPr>
      <w:spacing w:after="120"/>
      <w:ind w:left="566"/>
      <w:contextualSpacing/>
    </w:pPr>
  </w:style>
  <w:style w:type="paragraph" w:styleId="Lista-kontynuacja3">
    <w:name w:val="List Continue 3"/>
    <w:basedOn w:val="Normalny"/>
    <w:uiPriority w:val="98"/>
    <w:semiHidden/>
    <w:rsid w:val="000B1A0A"/>
    <w:pPr>
      <w:spacing w:after="120"/>
      <w:ind w:left="849"/>
      <w:contextualSpacing/>
    </w:pPr>
  </w:style>
  <w:style w:type="paragraph" w:styleId="Lista-kontynuacja4">
    <w:name w:val="List Continue 4"/>
    <w:basedOn w:val="Normalny"/>
    <w:uiPriority w:val="98"/>
    <w:semiHidden/>
    <w:rsid w:val="000B1A0A"/>
    <w:pPr>
      <w:spacing w:after="120"/>
      <w:ind w:left="1132"/>
      <w:contextualSpacing/>
    </w:pPr>
  </w:style>
  <w:style w:type="paragraph" w:styleId="Lista-kontynuacja5">
    <w:name w:val="List Continue 5"/>
    <w:basedOn w:val="Normalny"/>
    <w:uiPriority w:val="98"/>
    <w:semiHidden/>
    <w:rsid w:val="000B1A0A"/>
    <w:pPr>
      <w:spacing w:after="120"/>
      <w:ind w:left="1415"/>
      <w:contextualSpacing/>
    </w:pPr>
  </w:style>
  <w:style w:type="paragraph" w:styleId="Listanumerowana">
    <w:name w:val="List Number"/>
    <w:basedOn w:val="Normalny"/>
    <w:uiPriority w:val="98"/>
    <w:semiHidden/>
    <w:rsid w:val="000B1A0A"/>
    <w:pPr>
      <w:numPr>
        <w:numId w:val="14"/>
      </w:numPr>
      <w:contextualSpacing/>
    </w:pPr>
  </w:style>
  <w:style w:type="paragraph" w:styleId="Listanumerowana2">
    <w:name w:val="List Number 2"/>
    <w:basedOn w:val="Normalny"/>
    <w:uiPriority w:val="98"/>
    <w:semiHidden/>
    <w:rsid w:val="000B1A0A"/>
    <w:pPr>
      <w:numPr>
        <w:numId w:val="15"/>
      </w:numPr>
      <w:contextualSpacing/>
    </w:pPr>
  </w:style>
  <w:style w:type="paragraph" w:styleId="Listanumerowana3">
    <w:name w:val="List Number 3"/>
    <w:basedOn w:val="Normalny"/>
    <w:uiPriority w:val="98"/>
    <w:semiHidden/>
    <w:rsid w:val="000B1A0A"/>
    <w:pPr>
      <w:numPr>
        <w:numId w:val="16"/>
      </w:numPr>
      <w:contextualSpacing/>
    </w:pPr>
  </w:style>
  <w:style w:type="paragraph" w:styleId="Listanumerowana4">
    <w:name w:val="List Number 4"/>
    <w:basedOn w:val="Normalny"/>
    <w:uiPriority w:val="98"/>
    <w:semiHidden/>
    <w:rsid w:val="000B1A0A"/>
    <w:pPr>
      <w:numPr>
        <w:numId w:val="17"/>
      </w:numPr>
      <w:contextualSpacing/>
    </w:pPr>
  </w:style>
  <w:style w:type="paragraph" w:styleId="Listanumerowana5">
    <w:name w:val="List Number 5"/>
    <w:basedOn w:val="Normalny"/>
    <w:uiPriority w:val="98"/>
    <w:semiHidden/>
    <w:rsid w:val="000B1A0A"/>
    <w:pPr>
      <w:numPr>
        <w:numId w:val="18"/>
      </w:numPr>
      <w:contextualSpacing/>
    </w:pPr>
  </w:style>
  <w:style w:type="paragraph" w:styleId="Tekstmakra">
    <w:name w:val="macro"/>
    <w:link w:val="TekstmakraZnak"/>
    <w:uiPriority w:val="98"/>
    <w:semiHidden/>
    <w:rsid w:val="000B1A0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0B1A0A"/>
    <w:rPr>
      <w:rFonts w:ascii="Consolas" w:eastAsiaTheme="minorEastAsia" w:hAnsi="Consolas" w:cs="Consolas"/>
      <w:sz w:val="20"/>
      <w:szCs w:val="20"/>
    </w:rPr>
  </w:style>
  <w:style w:type="table" w:styleId="redniasiatka1">
    <w:name w:val="Medium Grid 1"/>
    <w:basedOn w:val="Standardowy"/>
    <w:uiPriority w:val="67"/>
    <w:semiHidden/>
    <w:rsid w:val="000B1A0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0B1A0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0B1A0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0B1A0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0B1A0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0B1A0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0B1A0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0B1A0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0B1A0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0B1A0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0B1A0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0B1A0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0B1A0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0B1A0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0B1A0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0B1A0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0B1A0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0B1A0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0B1A0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0B1A0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0B1A0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0B1A0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0B1A0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0B1A0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0B1A0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0B1A0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0B1A0A"/>
    <w:rPr>
      <w:rFonts w:ascii="Times New Roman" w:hAnsi="Times New Roman" w:cs="Times New Roman"/>
    </w:rPr>
  </w:style>
  <w:style w:type="paragraph" w:styleId="Wcicienormalne">
    <w:name w:val="Normal Indent"/>
    <w:basedOn w:val="Normalny"/>
    <w:uiPriority w:val="98"/>
    <w:semiHidden/>
    <w:rsid w:val="000B1A0A"/>
    <w:pPr>
      <w:ind w:left="720"/>
    </w:pPr>
  </w:style>
  <w:style w:type="paragraph" w:styleId="Nagweknotatki">
    <w:name w:val="Note Heading"/>
    <w:basedOn w:val="Normalny"/>
    <w:next w:val="Normalny"/>
    <w:link w:val="NagweknotatkiZnak"/>
    <w:uiPriority w:val="98"/>
    <w:semiHidden/>
    <w:rsid w:val="000B1A0A"/>
  </w:style>
  <w:style w:type="character" w:customStyle="1" w:styleId="NagweknotatkiZnak">
    <w:name w:val="Nagłówek notatki Znak"/>
    <w:basedOn w:val="Domylnaczcionkaakapitu"/>
    <w:link w:val="Nagweknotatki"/>
    <w:uiPriority w:val="98"/>
    <w:semiHidden/>
    <w:rsid w:val="000B1A0A"/>
    <w:rPr>
      <w:sz w:val="24"/>
      <w:szCs w:val="24"/>
      <w:lang w:val="pl-PL"/>
    </w:rPr>
  </w:style>
  <w:style w:type="character" w:styleId="Tekstzastpczy">
    <w:name w:val="Placeholder Text"/>
    <w:basedOn w:val="Domylnaczcionkaakapitu"/>
    <w:uiPriority w:val="98"/>
    <w:semiHidden/>
    <w:rsid w:val="000B1A0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0B1A0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0B1A0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0B1A0A"/>
  </w:style>
  <w:style w:type="character" w:customStyle="1" w:styleId="ZwrotgrzecznociowyZnak">
    <w:name w:val="Zwrot grzecznościowy Znak"/>
    <w:basedOn w:val="Domylnaczcionkaakapitu"/>
    <w:link w:val="Zwrotgrzecznociowy"/>
    <w:uiPriority w:val="98"/>
    <w:semiHidden/>
    <w:rsid w:val="000B1A0A"/>
    <w:rPr>
      <w:sz w:val="24"/>
      <w:szCs w:val="24"/>
      <w:lang w:val="pl-PL"/>
    </w:rPr>
  </w:style>
  <w:style w:type="paragraph" w:styleId="Podpis">
    <w:name w:val="Signature"/>
    <w:basedOn w:val="Normalny"/>
    <w:link w:val="PodpisZnak"/>
    <w:uiPriority w:val="98"/>
    <w:semiHidden/>
    <w:rsid w:val="000B1A0A"/>
    <w:pPr>
      <w:ind w:left="4252"/>
    </w:pPr>
  </w:style>
  <w:style w:type="character" w:customStyle="1" w:styleId="PodpisZnak">
    <w:name w:val="Podpis Znak"/>
    <w:basedOn w:val="Domylnaczcionkaakapitu"/>
    <w:link w:val="Podpis"/>
    <w:uiPriority w:val="98"/>
    <w:semiHidden/>
    <w:rsid w:val="000B1A0A"/>
    <w:rPr>
      <w:sz w:val="24"/>
      <w:szCs w:val="24"/>
      <w:lang w:val="pl-PL"/>
    </w:rPr>
  </w:style>
  <w:style w:type="table" w:styleId="Tabela-Efekty3D1">
    <w:name w:val="Table 3D effects 1"/>
    <w:basedOn w:val="Standardowy"/>
    <w:uiPriority w:val="99"/>
    <w:semiHidden/>
    <w:unhideWhenUsed/>
    <w:rsid w:val="000B1A0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0B1A0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0B1A0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0B1A0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0B1A0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0B1A0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0B1A0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0B1A0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0B1A0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0B1A0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0B1A0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0B1A0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0B1A0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0B1A0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0B1A0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0B1A0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0B1A0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0B1A0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0B1A0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0B1A0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0B1A0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0B1A0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0B1A0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0B1A0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0B1A0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0B1A0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0B1A0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0B1A0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0B1A0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0B1A0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0B1A0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0B1A0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0B1A0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0B1A0A"/>
    <w:pPr>
      <w:ind w:left="240" w:hanging="240"/>
    </w:pPr>
  </w:style>
  <w:style w:type="paragraph" w:styleId="Spisilustracji">
    <w:name w:val="table of figures"/>
    <w:basedOn w:val="Normalny"/>
    <w:next w:val="Normalny"/>
    <w:uiPriority w:val="98"/>
    <w:semiHidden/>
    <w:rsid w:val="000B1A0A"/>
  </w:style>
  <w:style w:type="table" w:styleId="Tabela-Profesjonalny">
    <w:name w:val="Table Professional"/>
    <w:basedOn w:val="Standardowy"/>
    <w:uiPriority w:val="99"/>
    <w:semiHidden/>
    <w:unhideWhenUsed/>
    <w:rsid w:val="000B1A0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0B1A0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0B1A0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0B1A0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0B1A0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0B1A0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0B1A0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0B1A0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0B1A0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0B1A0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0B1A0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0B1A0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0B1A0A"/>
    <w:pPr>
      <w:spacing w:after="100"/>
      <w:ind w:left="1680"/>
    </w:pPr>
  </w:style>
  <w:style w:type="paragraph" w:styleId="Spistreci9">
    <w:name w:val="toc 9"/>
    <w:basedOn w:val="Normalny"/>
    <w:next w:val="Normalny"/>
    <w:autoRedefine/>
    <w:uiPriority w:val="98"/>
    <w:semiHidden/>
    <w:rsid w:val="000B1A0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0B1A0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B1A0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0B1A0A"/>
    <w:pPr>
      <w:keepNext/>
      <w:keepLines/>
      <w:spacing w:before="1320" w:after="280"/>
      <w:contextualSpacing/>
      <w:jc w:val="center"/>
    </w:pPr>
    <w:rPr>
      <w:b/>
    </w:rPr>
  </w:style>
  <w:style w:type="paragraph" w:customStyle="1" w:styleId="DummyStyle">
    <w:name w:val="Dummy_Style"/>
    <w:aliases w:val="_Dummy"/>
    <w:basedOn w:val="Normalny"/>
    <w:semiHidden/>
    <w:qFormat/>
    <w:rsid w:val="000B1A0A"/>
    <w:rPr>
      <w:color w:val="00B050"/>
      <w:sz w:val="22"/>
    </w:rPr>
  </w:style>
  <w:style w:type="paragraph" w:customStyle="1" w:styleId="ECHRBullet1">
    <w:name w:val="ECHR_Bullet_1"/>
    <w:aliases w:val="_Bul_1"/>
    <w:basedOn w:val="NormalJustified"/>
    <w:uiPriority w:val="23"/>
    <w:semiHidden/>
    <w:qFormat/>
    <w:rsid w:val="000B1A0A"/>
    <w:pPr>
      <w:numPr>
        <w:numId w:val="6"/>
      </w:numPr>
      <w:spacing w:before="60" w:after="60"/>
    </w:pPr>
  </w:style>
  <w:style w:type="paragraph" w:customStyle="1" w:styleId="ECHRBullet2">
    <w:name w:val="ECHR_Bullet_2"/>
    <w:aliases w:val="_Bul_2"/>
    <w:basedOn w:val="ECHRBullet1"/>
    <w:uiPriority w:val="23"/>
    <w:semiHidden/>
    <w:rsid w:val="000B1A0A"/>
    <w:pPr>
      <w:numPr>
        <w:ilvl w:val="1"/>
      </w:numPr>
    </w:pPr>
  </w:style>
  <w:style w:type="paragraph" w:customStyle="1" w:styleId="ECHRBullet3">
    <w:name w:val="ECHR_Bullet_3"/>
    <w:aliases w:val="_Bul_3"/>
    <w:basedOn w:val="ECHRBullet2"/>
    <w:uiPriority w:val="23"/>
    <w:semiHidden/>
    <w:rsid w:val="000B1A0A"/>
    <w:pPr>
      <w:numPr>
        <w:ilvl w:val="2"/>
      </w:numPr>
    </w:pPr>
  </w:style>
  <w:style w:type="paragraph" w:customStyle="1" w:styleId="ECHRBullet4">
    <w:name w:val="ECHR_Bullet_4"/>
    <w:aliases w:val="_Bul_4"/>
    <w:basedOn w:val="ECHRBullet3"/>
    <w:uiPriority w:val="23"/>
    <w:semiHidden/>
    <w:rsid w:val="000B1A0A"/>
    <w:pPr>
      <w:numPr>
        <w:ilvl w:val="3"/>
      </w:numPr>
    </w:pPr>
  </w:style>
  <w:style w:type="paragraph" w:customStyle="1" w:styleId="ECHRConfidential">
    <w:name w:val="ECHR_Confidential"/>
    <w:aliases w:val="_Confidential"/>
    <w:basedOn w:val="Normalny"/>
    <w:next w:val="Normalny"/>
    <w:uiPriority w:val="42"/>
    <w:semiHidden/>
    <w:qFormat/>
    <w:rsid w:val="000B1A0A"/>
    <w:pPr>
      <w:jc w:val="right"/>
    </w:pPr>
    <w:rPr>
      <w:color w:val="C00000"/>
      <w:sz w:val="20"/>
    </w:rPr>
  </w:style>
  <w:style w:type="paragraph" w:customStyle="1" w:styleId="ECHRDecisionBody">
    <w:name w:val="ECHR_Decision_Body"/>
    <w:aliases w:val="_Decision_Body"/>
    <w:basedOn w:val="NormalJustified"/>
    <w:uiPriority w:val="54"/>
    <w:semiHidden/>
    <w:rsid w:val="000B1A0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0B1A0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0B1A0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0B1A0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0B1A0A"/>
    <w:pPr>
      <w:jc w:val="right"/>
    </w:pPr>
    <w:rPr>
      <w:sz w:val="20"/>
    </w:rPr>
  </w:style>
  <w:style w:type="paragraph" w:customStyle="1" w:styleId="ECHRHeaderRefIt">
    <w:name w:val="ECHR_Header_Ref_It"/>
    <w:aliases w:val="_Ref_Ital"/>
    <w:basedOn w:val="Normalny"/>
    <w:next w:val="ECHRHeaderDate"/>
    <w:uiPriority w:val="43"/>
    <w:qFormat/>
    <w:rsid w:val="000B1A0A"/>
    <w:pPr>
      <w:jc w:val="right"/>
    </w:pPr>
    <w:rPr>
      <w:i/>
      <w:sz w:val="20"/>
    </w:rPr>
  </w:style>
  <w:style w:type="paragraph" w:customStyle="1" w:styleId="ECHRHeading9">
    <w:name w:val="ECHR_Heading_9"/>
    <w:aliases w:val="_Head_9"/>
    <w:basedOn w:val="Nagwek9"/>
    <w:uiPriority w:val="17"/>
    <w:semiHidden/>
    <w:rsid w:val="000B1A0A"/>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0B1A0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0B1A0A"/>
    <w:pPr>
      <w:numPr>
        <w:numId w:val="8"/>
      </w:numPr>
      <w:spacing w:before="60" w:after="60"/>
    </w:pPr>
  </w:style>
  <w:style w:type="paragraph" w:customStyle="1" w:styleId="ECHRNumberedList2">
    <w:name w:val="ECHR_Numbered_List_2"/>
    <w:aliases w:val="_Num_2"/>
    <w:basedOn w:val="ECHRNumberedList1"/>
    <w:uiPriority w:val="23"/>
    <w:semiHidden/>
    <w:rsid w:val="000B1A0A"/>
    <w:pPr>
      <w:numPr>
        <w:ilvl w:val="1"/>
      </w:numPr>
    </w:pPr>
  </w:style>
  <w:style w:type="paragraph" w:customStyle="1" w:styleId="ECHRNumberedList3">
    <w:name w:val="ECHR_Numbered_List_3"/>
    <w:aliases w:val="_Num_3"/>
    <w:basedOn w:val="ECHRNumberedList2"/>
    <w:uiPriority w:val="23"/>
    <w:semiHidden/>
    <w:rsid w:val="000B1A0A"/>
    <w:pPr>
      <w:numPr>
        <w:ilvl w:val="2"/>
      </w:numPr>
    </w:pPr>
  </w:style>
  <w:style w:type="paragraph" w:customStyle="1" w:styleId="ECHRParaHanging">
    <w:name w:val="ECHR_Para_Hanging"/>
    <w:aliases w:val="_Hanging"/>
    <w:basedOn w:val="Normalny"/>
    <w:uiPriority w:val="8"/>
    <w:semiHidden/>
    <w:qFormat/>
    <w:rsid w:val="000B1A0A"/>
    <w:pPr>
      <w:ind w:left="567" w:hanging="567"/>
      <w:jc w:val="both"/>
    </w:pPr>
  </w:style>
  <w:style w:type="paragraph" w:customStyle="1" w:styleId="ECHRParaIndent">
    <w:name w:val="ECHR_Para_Indent"/>
    <w:aliases w:val="_Indent"/>
    <w:basedOn w:val="Normalny"/>
    <w:uiPriority w:val="7"/>
    <w:semiHidden/>
    <w:qFormat/>
    <w:rsid w:val="000B1A0A"/>
    <w:pPr>
      <w:spacing w:before="120" w:after="120"/>
      <w:ind w:left="284"/>
      <w:jc w:val="both"/>
    </w:pPr>
  </w:style>
  <w:style w:type="character" w:customStyle="1" w:styleId="ECHRRed">
    <w:name w:val="ECHR_Red"/>
    <w:aliases w:val="_Red"/>
    <w:basedOn w:val="Domylnaczcionkaakapitu"/>
    <w:uiPriority w:val="15"/>
    <w:semiHidden/>
    <w:qFormat/>
    <w:rsid w:val="000B1A0A"/>
    <w:rPr>
      <w:color w:val="C00000" w:themeColor="accent2"/>
    </w:rPr>
  </w:style>
  <w:style w:type="paragraph" w:customStyle="1" w:styleId="ECHRSpacer">
    <w:name w:val="ECHR_Spacer"/>
    <w:aliases w:val="_Spacer"/>
    <w:basedOn w:val="Normalny"/>
    <w:uiPriority w:val="45"/>
    <w:semiHidden/>
    <w:rsid w:val="000B1A0A"/>
    <w:rPr>
      <w:sz w:val="4"/>
    </w:rPr>
  </w:style>
  <w:style w:type="table" w:customStyle="1" w:styleId="ECHRTable2">
    <w:name w:val="ECHR_Table_2"/>
    <w:basedOn w:val="Standardowy"/>
    <w:uiPriority w:val="99"/>
    <w:rsid w:val="000B1A0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0B1A0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0B1A0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0B1A0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0B1A0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0B1A0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0B1A0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0B1A0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0B1A0A"/>
    <w:pPr>
      <w:outlineLvl w:val="0"/>
    </w:pPr>
  </w:style>
  <w:style w:type="paragraph" w:customStyle="1" w:styleId="ECHRTitleTOC1">
    <w:name w:val="ECHR_Title_TOC_1"/>
    <w:aliases w:val="_Title_L_TOC"/>
    <w:basedOn w:val="ECHRTitle1"/>
    <w:next w:val="Normalny"/>
    <w:uiPriority w:val="27"/>
    <w:semiHidden/>
    <w:qFormat/>
    <w:rsid w:val="000B1A0A"/>
    <w:pPr>
      <w:outlineLvl w:val="0"/>
    </w:pPr>
  </w:style>
  <w:style w:type="character" w:customStyle="1" w:styleId="JuParaChar">
    <w:name w:val="Ju_Para Char"/>
    <w:aliases w:val="_Para Char"/>
    <w:link w:val="JuPara"/>
    <w:uiPriority w:val="4"/>
    <w:rsid w:val="00B917C1"/>
    <w:rPr>
      <w:sz w:val="24"/>
      <w:szCs w:val="24"/>
      <w:lang w:val="pl-PL"/>
    </w:rPr>
  </w:style>
  <w:style w:type="paragraph" w:customStyle="1" w:styleId="JuHeaderLandscape">
    <w:name w:val="Ju_Header_Landscape"/>
    <w:aliases w:val="_Header_Landscape"/>
    <w:basedOn w:val="JuHeader"/>
    <w:uiPriority w:val="30"/>
    <w:qFormat/>
    <w:rsid w:val="00B917C1"/>
    <w:pPr>
      <w:tabs>
        <w:tab w:val="center" w:pos="6146"/>
        <w:tab w:val="right" w:pos="12293"/>
      </w:tabs>
      <w:jc w:val="left"/>
    </w:pPr>
    <w:rPr>
      <w:szCs w:val="22"/>
    </w:rPr>
  </w:style>
  <w:style w:type="character" w:customStyle="1" w:styleId="JuNames0">
    <w:name w:val="Ju_Names"/>
    <w:rsid w:val="00B917C1"/>
    <w:rPr>
      <w:smallCaps/>
    </w:rPr>
  </w:style>
  <w:style w:type="paragraph" w:customStyle="1" w:styleId="JuList4">
    <w:name w:val="Ju_List_4"/>
    <w:aliases w:val="N_Bul_4"/>
    <w:basedOn w:val="JuListi"/>
    <w:uiPriority w:val="19"/>
    <w:rsid w:val="00B917C1"/>
    <w:pPr>
      <w:numPr>
        <w:ilvl w:val="0"/>
        <w:numId w:val="0"/>
      </w:numPr>
      <w:tabs>
        <w:tab w:val="num" w:pos="1701"/>
      </w:tabs>
      <w:spacing w:before="60" w:after="60" w:line="240" w:lineRule="exact"/>
      <w:ind w:left="1703" w:hanging="284"/>
      <w:contextualSpacing/>
    </w:pPr>
    <w:rPr>
      <w:rFonts w:eastAsiaTheme="minorEastAsia"/>
      <w:sz w:val="22"/>
      <w:szCs w:val="22"/>
      <w:lang w:eastAsia="fr-FR"/>
    </w:rPr>
  </w:style>
  <w:style w:type="paragraph" w:styleId="Poprawka">
    <w:name w:val="Revision"/>
    <w:hidden/>
    <w:uiPriority w:val="99"/>
    <w:semiHidden/>
    <w:rsid w:val="00B917C1"/>
    <w:rPr>
      <w:rFonts w:eastAsiaTheme="minorEastAsia"/>
      <w:sz w:val="24"/>
    </w:rPr>
  </w:style>
  <w:style w:type="paragraph" w:customStyle="1" w:styleId="jupara0">
    <w:name w:val="jupara"/>
    <w:basedOn w:val="Normalny"/>
    <w:rsid w:val="00E77365"/>
    <w:pPr>
      <w:ind w:firstLine="284"/>
      <w:jc w:val="both"/>
    </w:pPr>
    <w:rPr>
      <w:rFonts w:ascii="Times New Roman" w:eastAsia="Times New Roman" w:hAnsi="Times New Roman" w:cs="Times New Roman"/>
      <w:lang w:eastAsia="en-GB"/>
    </w:rPr>
  </w:style>
  <w:style w:type="paragraph" w:customStyle="1" w:styleId="jucase0">
    <w:name w:val="jucase"/>
    <w:basedOn w:val="Normalny"/>
    <w:rsid w:val="00E77365"/>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22901">
      <w:bodyDiv w:val="1"/>
      <w:marLeft w:val="0"/>
      <w:marRight w:val="0"/>
      <w:marTop w:val="0"/>
      <w:marBottom w:val="0"/>
      <w:divBdr>
        <w:top w:val="none" w:sz="0" w:space="0" w:color="auto"/>
        <w:left w:val="none" w:sz="0" w:space="0" w:color="auto"/>
        <w:bottom w:val="none" w:sz="0" w:space="0" w:color="auto"/>
        <w:right w:val="none" w:sz="0" w:space="0" w:color="auto"/>
      </w:divBdr>
    </w:div>
    <w:div w:id="506484658">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6918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B0800-575C-4A84-B2A4-C66ED945764B}">
  <ds:schemaRefs>
    <ds:schemaRef ds:uri="http://schemas.microsoft.com/sharepoint/v3/contenttype/forms"/>
  </ds:schemaRefs>
</ds:datastoreItem>
</file>

<file path=customXml/itemProps2.xml><?xml version="1.0" encoding="utf-8"?>
<ds:datastoreItem xmlns:ds="http://schemas.openxmlformats.org/officeDocument/2006/customXml" ds:itemID="{BD37438B-0958-4CF7-8762-73F726451A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4E5E107-D90B-44A2-BB36-2C5CFC6473B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183C6A5-5F8B-4019-BD22-8CCEE6DF1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8388</Words>
  <Characters>50333</Characters>
  <Application>Microsoft Office Word</Application>
  <DocSecurity>0</DocSecurity>
  <Lines>419</Lines>
  <Paragraphs>117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2022-06-17T13:37:00Z</dcterms:created>
  <dcterms:modified xsi:type="dcterms:W3CDTF">2022-11-08T08:17:00Z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74440/17</vt:lpwstr>
  </property>
  <property fmtid="{D5CDD505-2E9C-101B-9397-08002B2CF9AE}" pid="4" name="CASEID">
    <vt:lpwstr>1347699</vt:lpwstr>
  </property>
  <property fmtid="{D5CDD505-2E9C-101B-9397-08002B2CF9AE}" pid="5" name="ContentTypeId">
    <vt:lpwstr>0x010100558EB02BDB9E204AB350EDD385B68E10</vt:lpwstr>
  </property>
</Properties>
</file>