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0D0" w:rsidRDefault="00A730D0" w:rsidP="0068104D">
      <w:pPr>
        <w:jc w:val="center"/>
      </w:pPr>
    </w:p>
    <w:p w:rsidR="00A730D0" w:rsidRDefault="00A730D0" w:rsidP="0068104D">
      <w:pPr>
        <w:jc w:val="center"/>
      </w:pPr>
    </w:p>
    <w:p w:rsidR="00EC6427" w:rsidRPr="002E42EE" w:rsidRDefault="00EC6427" w:rsidP="0068104D">
      <w:pPr>
        <w:jc w:val="center"/>
      </w:pPr>
    </w:p>
    <w:p w:rsidR="00EC6427" w:rsidRPr="00475EF6" w:rsidRDefault="002E42EE" w:rsidP="0068104D">
      <w:pPr>
        <w:jc w:val="center"/>
        <w:rPr>
          <w:lang w:val="fr-FR"/>
        </w:rPr>
      </w:pPr>
      <w:r w:rsidRPr="00475EF6">
        <w:rPr>
          <w:lang w:val="fr-FR"/>
        </w:rPr>
        <w:t>QUATRIÈME SECTION</w:t>
      </w:r>
    </w:p>
    <w:p w:rsidR="00A730D0" w:rsidRPr="00475EF6" w:rsidRDefault="00A730D0" w:rsidP="0068104D">
      <w:pPr>
        <w:jc w:val="center"/>
        <w:rPr>
          <w:lang w:val="fr-FR"/>
        </w:rPr>
      </w:pPr>
    </w:p>
    <w:p w:rsidR="00A730D0" w:rsidRPr="00475EF6" w:rsidRDefault="00A730D0" w:rsidP="0068104D">
      <w:pPr>
        <w:jc w:val="center"/>
        <w:rPr>
          <w:lang w:val="fr-FR"/>
        </w:rPr>
      </w:pPr>
    </w:p>
    <w:p w:rsidR="00A730D0" w:rsidRPr="00475EF6" w:rsidRDefault="00A730D0" w:rsidP="0068104D">
      <w:pPr>
        <w:jc w:val="center"/>
        <w:rPr>
          <w:lang w:val="fr-FR"/>
        </w:rPr>
      </w:pPr>
    </w:p>
    <w:p w:rsidR="00A730D0" w:rsidRPr="00475EF6" w:rsidRDefault="00A730D0" w:rsidP="0068104D">
      <w:pPr>
        <w:jc w:val="center"/>
        <w:rPr>
          <w:lang w:val="fr-FR"/>
        </w:rPr>
      </w:pPr>
    </w:p>
    <w:p w:rsidR="00A730D0" w:rsidRPr="00475EF6" w:rsidRDefault="00A730D0" w:rsidP="0068104D">
      <w:pPr>
        <w:jc w:val="center"/>
        <w:rPr>
          <w:lang w:val="fr-FR"/>
        </w:rPr>
      </w:pPr>
    </w:p>
    <w:p w:rsidR="00EC6427" w:rsidRPr="00475EF6" w:rsidRDefault="00EC6427" w:rsidP="0068104D">
      <w:pPr>
        <w:jc w:val="center"/>
        <w:rPr>
          <w:lang w:val="fr-FR"/>
        </w:rPr>
      </w:pPr>
    </w:p>
    <w:p w:rsidR="00EC6427" w:rsidRPr="00475EF6" w:rsidRDefault="00EC6427" w:rsidP="0068104D">
      <w:pPr>
        <w:jc w:val="center"/>
        <w:rPr>
          <w:b/>
          <w:lang w:val="fr-FR"/>
        </w:rPr>
      </w:pPr>
      <w:bookmarkStart w:id="0" w:name="To"/>
      <w:r w:rsidRPr="00475EF6">
        <w:rPr>
          <w:b/>
          <w:lang w:val="fr-FR"/>
        </w:rPr>
        <w:t xml:space="preserve">AFFAIRE </w:t>
      </w:r>
      <w:bookmarkEnd w:id="0"/>
      <w:r w:rsidR="002E42EE" w:rsidRPr="00475EF6">
        <w:rPr>
          <w:b/>
          <w:lang w:val="fr-FR"/>
        </w:rPr>
        <w:t>SMOLORZ c. POLOGNE</w:t>
      </w:r>
    </w:p>
    <w:p w:rsidR="00EC6427" w:rsidRPr="00475EF6" w:rsidRDefault="00EC6427" w:rsidP="0068104D">
      <w:pPr>
        <w:jc w:val="center"/>
        <w:rPr>
          <w:lang w:val="fr-FR"/>
        </w:rPr>
      </w:pPr>
    </w:p>
    <w:p w:rsidR="00A730D0" w:rsidRPr="00475EF6" w:rsidRDefault="00EC6427" w:rsidP="00A730D0">
      <w:pPr>
        <w:jc w:val="center"/>
        <w:rPr>
          <w:szCs w:val="24"/>
          <w:lang w:val="fr-FR"/>
        </w:rPr>
      </w:pPr>
      <w:r w:rsidRPr="00475EF6">
        <w:rPr>
          <w:i/>
          <w:lang w:val="fr-FR"/>
        </w:rPr>
        <w:t>(</w:t>
      </w:r>
      <w:r w:rsidR="002E42EE" w:rsidRPr="00475EF6">
        <w:rPr>
          <w:i/>
          <w:lang w:val="fr-FR"/>
        </w:rPr>
        <w:t>Requête n</w:t>
      </w:r>
      <w:r w:rsidR="002E42EE" w:rsidRPr="00475EF6">
        <w:rPr>
          <w:i/>
          <w:vertAlign w:val="superscript"/>
          <w:lang w:val="fr-FR"/>
        </w:rPr>
        <w:t>o</w:t>
      </w:r>
      <w:r w:rsidR="002E42EE" w:rsidRPr="00475EF6">
        <w:rPr>
          <w:i/>
          <w:lang w:val="fr-FR"/>
        </w:rPr>
        <w:t xml:space="preserve"> 17446/07</w:t>
      </w:r>
      <w:r w:rsidRPr="00475EF6">
        <w:rPr>
          <w:i/>
          <w:lang w:val="fr-FR"/>
        </w:rPr>
        <w:t>)</w:t>
      </w: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r w:rsidRPr="00475EF6">
        <w:rPr>
          <w:szCs w:val="24"/>
          <w:lang w:val="fr-FR"/>
        </w:rPr>
        <w:t>ARRÊT</w:t>
      </w: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A730D0" w:rsidRPr="00475EF6" w:rsidRDefault="00A730D0" w:rsidP="00A730D0">
      <w:pPr>
        <w:jc w:val="center"/>
        <w:rPr>
          <w:szCs w:val="24"/>
          <w:lang w:val="fr-FR"/>
        </w:rPr>
      </w:pPr>
      <w:r w:rsidRPr="00475EF6">
        <w:rPr>
          <w:szCs w:val="24"/>
          <w:lang w:val="fr-FR"/>
        </w:rPr>
        <w:t>STRASBOURG</w:t>
      </w:r>
    </w:p>
    <w:p w:rsidR="00A730D0" w:rsidRPr="00475EF6" w:rsidRDefault="00A730D0" w:rsidP="00A730D0">
      <w:pPr>
        <w:jc w:val="center"/>
        <w:rPr>
          <w:szCs w:val="24"/>
          <w:lang w:val="fr-FR"/>
        </w:rPr>
      </w:pPr>
    </w:p>
    <w:p w:rsidR="00A730D0" w:rsidRPr="00475EF6" w:rsidRDefault="0049711D" w:rsidP="00A730D0">
      <w:pPr>
        <w:jc w:val="center"/>
        <w:rPr>
          <w:szCs w:val="24"/>
          <w:lang w:val="fr-FR"/>
        </w:rPr>
      </w:pPr>
      <w:r w:rsidRPr="00475EF6">
        <w:rPr>
          <w:szCs w:val="24"/>
          <w:lang w:val="fr-FR"/>
        </w:rPr>
        <w:t>16 octobre 2012</w:t>
      </w:r>
    </w:p>
    <w:p w:rsidR="00A730D0" w:rsidRPr="00475EF6" w:rsidRDefault="00A730D0" w:rsidP="00A730D0">
      <w:pPr>
        <w:jc w:val="center"/>
        <w:rPr>
          <w:szCs w:val="24"/>
          <w:lang w:val="fr-FR"/>
        </w:rPr>
      </w:pPr>
    </w:p>
    <w:p w:rsidR="00A730D0" w:rsidRPr="00475EF6" w:rsidRDefault="00A730D0" w:rsidP="00A730D0">
      <w:pPr>
        <w:jc w:val="center"/>
        <w:rPr>
          <w:szCs w:val="24"/>
          <w:lang w:val="fr-FR"/>
        </w:rPr>
      </w:pPr>
    </w:p>
    <w:p w:rsidR="00CB7DFD" w:rsidRPr="00475EF6" w:rsidRDefault="00A730D0" w:rsidP="00922F45">
      <w:pPr>
        <w:jc w:val="both"/>
        <w:rPr>
          <w:szCs w:val="24"/>
          <w:lang w:val="fr-FR"/>
        </w:rPr>
      </w:pPr>
      <w:r w:rsidRPr="00475EF6">
        <w:rPr>
          <w:i/>
          <w:sz w:val="22"/>
          <w:szCs w:val="24"/>
          <w:lang w:val="fr-FR"/>
        </w:rPr>
        <w:t>Cet arrêt deviendra définitif dans les conditions définies à l</w:t>
      </w:r>
      <w:r w:rsidR="00EF2D0D">
        <w:rPr>
          <w:i/>
          <w:sz w:val="22"/>
          <w:szCs w:val="24"/>
          <w:lang w:val="fr-FR"/>
        </w:rPr>
        <w:t>’</w:t>
      </w:r>
      <w:r w:rsidRPr="00475EF6">
        <w:rPr>
          <w:i/>
          <w:sz w:val="22"/>
          <w:szCs w:val="24"/>
          <w:lang w:val="fr-FR"/>
        </w:rPr>
        <w:t>article 44 § 2 de la Convention. Il peut subir des retouches de forme.</w:t>
      </w:r>
    </w:p>
    <w:p w:rsidR="00A730D0" w:rsidRPr="00475EF6" w:rsidRDefault="00A730D0" w:rsidP="0068104D">
      <w:pPr>
        <w:pStyle w:val="JuCase"/>
        <w:rPr>
          <w:lang w:val="fr-FR"/>
        </w:rPr>
        <w:sectPr w:rsidR="00A730D0" w:rsidRPr="00475EF6" w:rsidSect="00A730D0">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EC6427" w:rsidRPr="00475EF6" w:rsidRDefault="00EC6427" w:rsidP="0068104D">
      <w:pPr>
        <w:pStyle w:val="JuCase"/>
        <w:rPr>
          <w:lang w:val="fr-FR"/>
        </w:rPr>
      </w:pPr>
      <w:r w:rsidRPr="00475EF6">
        <w:rPr>
          <w:lang w:val="fr-FR"/>
        </w:rPr>
        <w:t>En l</w:t>
      </w:r>
      <w:r w:rsidR="00EF2D0D">
        <w:rPr>
          <w:lang w:val="fr-FR"/>
        </w:rPr>
        <w:t>’</w:t>
      </w:r>
      <w:r w:rsidRPr="00475EF6">
        <w:rPr>
          <w:lang w:val="fr-FR"/>
        </w:rPr>
        <w:t xml:space="preserve">affaire </w:t>
      </w:r>
      <w:r w:rsidR="002E42EE" w:rsidRPr="00475EF6">
        <w:rPr>
          <w:lang w:val="fr-FR"/>
        </w:rPr>
        <w:t>Smolorz c. Pologne</w:t>
      </w:r>
      <w:r w:rsidRPr="00475EF6">
        <w:rPr>
          <w:lang w:val="fr-FR"/>
        </w:rPr>
        <w:t>,</w:t>
      </w:r>
    </w:p>
    <w:p w:rsidR="00362D1F" w:rsidRPr="00475EF6" w:rsidRDefault="00EC6427" w:rsidP="0068104D">
      <w:pPr>
        <w:pStyle w:val="JuPara"/>
        <w:rPr>
          <w:lang w:val="fr-FR"/>
        </w:rPr>
      </w:pPr>
      <w:r w:rsidRPr="00475EF6">
        <w:rPr>
          <w:lang w:val="fr-FR"/>
        </w:rPr>
        <w:t xml:space="preserve">La Cour européenne des </w:t>
      </w:r>
      <w:r w:rsidR="00445E54" w:rsidRPr="00475EF6">
        <w:rPr>
          <w:lang w:val="fr-FR"/>
        </w:rPr>
        <w:t>d</w:t>
      </w:r>
      <w:r w:rsidRPr="00475EF6">
        <w:rPr>
          <w:lang w:val="fr-FR"/>
        </w:rPr>
        <w:t>roits de l</w:t>
      </w:r>
      <w:r w:rsidR="00EF2D0D">
        <w:rPr>
          <w:lang w:val="fr-FR"/>
        </w:rPr>
        <w:t>’</w:t>
      </w:r>
      <w:r w:rsidR="00445E54" w:rsidRPr="00475EF6">
        <w:rPr>
          <w:lang w:val="fr-FR"/>
        </w:rPr>
        <w:t>h</w:t>
      </w:r>
      <w:r w:rsidRPr="00475EF6">
        <w:rPr>
          <w:lang w:val="fr-FR"/>
        </w:rPr>
        <w:t>omme</w:t>
      </w:r>
      <w:r w:rsidR="00DE593D" w:rsidRPr="00475EF6">
        <w:rPr>
          <w:lang w:val="fr-FR"/>
        </w:rPr>
        <w:t xml:space="preserve"> (</w:t>
      </w:r>
      <w:r w:rsidR="002E42EE" w:rsidRPr="00475EF6">
        <w:rPr>
          <w:lang w:val="fr-FR"/>
        </w:rPr>
        <w:t>quatrième section</w:t>
      </w:r>
      <w:r w:rsidR="00DE593D" w:rsidRPr="00475EF6">
        <w:rPr>
          <w:lang w:val="fr-FR"/>
        </w:rPr>
        <w:t>)</w:t>
      </w:r>
      <w:r w:rsidRPr="00475EF6">
        <w:rPr>
          <w:lang w:val="fr-FR"/>
        </w:rPr>
        <w:t xml:space="preserve">, siégeant en </w:t>
      </w:r>
      <w:r w:rsidR="002E42EE" w:rsidRPr="00475EF6">
        <w:rPr>
          <w:lang w:val="fr-FR"/>
        </w:rPr>
        <w:t>une chambre composée</w:t>
      </w:r>
      <w:r w:rsidR="004702BA" w:rsidRPr="00475EF6">
        <w:rPr>
          <w:lang w:val="fr-FR"/>
        </w:rPr>
        <w:t xml:space="preserve"> </w:t>
      </w:r>
      <w:r w:rsidR="00362D1F" w:rsidRPr="00475EF6">
        <w:rPr>
          <w:lang w:val="fr-FR"/>
        </w:rPr>
        <w:t>de :</w:t>
      </w:r>
    </w:p>
    <w:p w:rsidR="0009234F" w:rsidRPr="00475EF6" w:rsidRDefault="0049711D" w:rsidP="0068104D">
      <w:pPr>
        <w:pStyle w:val="JuJudges"/>
        <w:rPr>
          <w:lang w:val="fr-FR"/>
        </w:rPr>
      </w:pPr>
      <w:r w:rsidRPr="00475EF6">
        <w:rPr>
          <w:lang w:val="fr-FR"/>
        </w:rPr>
        <w:tab/>
        <w:t>David Thór Björgvinsson,</w:t>
      </w:r>
      <w:r w:rsidRPr="00475EF6">
        <w:rPr>
          <w:i/>
          <w:lang w:val="fr-FR"/>
        </w:rPr>
        <w:t xml:space="preserve"> président,</w:t>
      </w:r>
      <w:r w:rsidRPr="00475EF6">
        <w:rPr>
          <w:i/>
          <w:lang w:val="fr-FR"/>
        </w:rPr>
        <w:br/>
      </w:r>
      <w:r w:rsidRPr="00475EF6">
        <w:rPr>
          <w:lang w:val="fr-FR"/>
        </w:rPr>
        <w:tab/>
        <w:t>Lech Garlicki,</w:t>
      </w:r>
      <w:r w:rsidRPr="00475EF6">
        <w:rPr>
          <w:i/>
          <w:lang w:val="fr-FR"/>
        </w:rPr>
        <w:br/>
      </w:r>
      <w:r w:rsidRPr="00475EF6">
        <w:rPr>
          <w:lang w:val="fr-FR"/>
        </w:rPr>
        <w:tab/>
        <w:t>Päivi Hirvelä,</w:t>
      </w:r>
      <w:r w:rsidRPr="00475EF6">
        <w:rPr>
          <w:i/>
          <w:lang w:val="fr-FR"/>
        </w:rPr>
        <w:br/>
      </w:r>
      <w:r w:rsidRPr="00475EF6">
        <w:rPr>
          <w:lang w:val="fr-FR"/>
        </w:rPr>
        <w:tab/>
        <w:t>George Nicolaou,</w:t>
      </w:r>
      <w:r w:rsidRPr="00475EF6">
        <w:rPr>
          <w:i/>
          <w:lang w:val="fr-FR"/>
        </w:rPr>
        <w:br/>
      </w:r>
      <w:r w:rsidRPr="00475EF6">
        <w:rPr>
          <w:lang w:val="fr-FR"/>
        </w:rPr>
        <w:tab/>
        <w:t>Ledi Bianku,</w:t>
      </w:r>
      <w:r w:rsidRPr="00475EF6">
        <w:rPr>
          <w:i/>
          <w:lang w:val="fr-FR"/>
        </w:rPr>
        <w:br/>
      </w:r>
      <w:r w:rsidRPr="00475EF6">
        <w:rPr>
          <w:lang w:val="fr-FR"/>
        </w:rPr>
        <w:tab/>
        <w:t>Zdravka Kalaydjieva,</w:t>
      </w:r>
      <w:r w:rsidRPr="00475EF6">
        <w:rPr>
          <w:i/>
          <w:lang w:val="fr-FR"/>
        </w:rPr>
        <w:br/>
      </w:r>
      <w:r w:rsidRPr="00475EF6">
        <w:rPr>
          <w:lang w:val="fr-FR"/>
        </w:rPr>
        <w:tab/>
        <w:t>Nebojša Vučinić,</w:t>
      </w:r>
      <w:r w:rsidRPr="00475EF6">
        <w:rPr>
          <w:i/>
          <w:lang w:val="fr-FR"/>
        </w:rPr>
        <w:t xml:space="preserve"> juges,</w:t>
      </w:r>
      <w:r w:rsidRPr="00475EF6">
        <w:rPr>
          <w:i/>
          <w:lang w:val="fr-FR"/>
        </w:rPr>
        <w:br/>
      </w:r>
      <w:r w:rsidR="0009234F" w:rsidRPr="00475EF6">
        <w:rPr>
          <w:lang w:val="fr-FR"/>
        </w:rPr>
        <w:t xml:space="preserve">et de </w:t>
      </w:r>
      <w:r w:rsidR="002E42EE" w:rsidRPr="00475EF6">
        <w:rPr>
          <w:lang w:val="fr-FR"/>
        </w:rPr>
        <w:t>Lawrence Early</w:t>
      </w:r>
      <w:r w:rsidR="004E3393" w:rsidRPr="00475EF6">
        <w:rPr>
          <w:lang w:val="fr-FR"/>
        </w:rPr>
        <w:t xml:space="preserve">, </w:t>
      </w:r>
      <w:r w:rsidR="002E42EE" w:rsidRPr="00475EF6">
        <w:rPr>
          <w:i/>
          <w:lang w:val="fr-FR"/>
        </w:rPr>
        <w:t>greffier</w:t>
      </w:r>
      <w:r w:rsidR="002E42EE" w:rsidRPr="00475EF6">
        <w:rPr>
          <w:iCs/>
          <w:lang w:val="fr-FR"/>
        </w:rPr>
        <w:t xml:space="preserve"> </w:t>
      </w:r>
      <w:r w:rsidR="002E42EE" w:rsidRPr="00475EF6">
        <w:rPr>
          <w:i/>
          <w:iCs/>
          <w:lang w:val="fr-FR"/>
        </w:rPr>
        <w:t>d</w:t>
      </w:r>
      <w:r w:rsidR="002E42EE" w:rsidRPr="00475EF6">
        <w:rPr>
          <w:i/>
          <w:lang w:val="fr-FR"/>
        </w:rPr>
        <w:t>e section</w:t>
      </w:r>
      <w:r w:rsidR="0009234F" w:rsidRPr="00475EF6">
        <w:rPr>
          <w:i/>
          <w:lang w:val="fr-FR"/>
        </w:rPr>
        <w:t>,</w:t>
      </w:r>
    </w:p>
    <w:p w:rsidR="00EC6427" w:rsidRPr="00475EF6" w:rsidRDefault="00EC6427" w:rsidP="0068104D">
      <w:pPr>
        <w:pStyle w:val="JuPara"/>
        <w:rPr>
          <w:lang w:val="fr-FR"/>
        </w:rPr>
      </w:pPr>
      <w:r w:rsidRPr="00475EF6">
        <w:rPr>
          <w:lang w:val="fr-FR"/>
        </w:rPr>
        <w:t xml:space="preserve">Après en avoir délibéré en chambre du conseil le </w:t>
      </w:r>
      <w:r w:rsidR="0049711D" w:rsidRPr="00475EF6">
        <w:rPr>
          <w:lang w:val="fr-FR"/>
        </w:rPr>
        <w:t>25 septembre 2012</w:t>
      </w:r>
      <w:r w:rsidRPr="00475EF6">
        <w:rPr>
          <w:lang w:val="fr-FR"/>
        </w:rPr>
        <w:t>,</w:t>
      </w:r>
    </w:p>
    <w:p w:rsidR="00EC6427" w:rsidRPr="00475EF6" w:rsidRDefault="00EC6427" w:rsidP="0068104D">
      <w:pPr>
        <w:pStyle w:val="JuPara"/>
        <w:rPr>
          <w:lang w:val="fr-FR"/>
        </w:rPr>
      </w:pPr>
      <w:r w:rsidRPr="00475EF6">
        <w:rPr>
          <w:lang w:val="fr-FR"/>
        </w:rPr>
        <w:t>Rend l</w:t>
      </w:r>
      <w:r w:rsidR="00EF2D0D">
        <w:rPr>
          <w:lang w:val="fr-FR"/>
        </w:rPr>
        <w:t>’</w:t>
      </w:r>
      <w:r w:rsidRPr="00475EF6">
        <w:rPr>
          <w:lang w:val="fr-FR"/>
        </w:rPr>
        <w:t>arrêt que voici, adopté à cette date :</w:t>
      </w:r>
    </w:p>
    <w:p w:rsidR="00EC6427" w:rsidRPr="00475EF6" w:rsidRDefault="00EC6427" w:rsidP="00B33C50">
      <w:pPr>
        <w:pStyle w:val="JuHHead"/>
        <w:rPr>
          <w:lang w:val="fr-FR"/>
        </w:rPr>
      </w:pPr>
      <w:r w:rsidRPr="00475EF6">
        <w:rPr>
          <w:lang w:val="fr-FR"/>
        </w:rPr>
        <w:t>PROCÉDURE</w:t>
      </w:r>
    </w:p>
    <w:p w:rsidR="001B57D3" w:rsidRPr="00475EF6" w:rsidRDefault="002E42EE" w:rsidP="008D61D1">
      <w:pPr>
        <w:pStyle w:val="JuPara"/>
        <w:rPr>
          <w:lang w:val="fr-FR"/>
        </w:rPr>
      </w:pPr>
      <w:r w:rsidRPr="002E42EE">
        <w:fldChar w:fldCharType="begin"/>
      </w:r>
      <w:r w:rsidRPr="00475EF6">
        <w:rPr>
          <w:lang w:val="fr-FR"/>
        </w:rPr>
        <w:instrText xml:space="preserve"> SEQ level0 \*arabic </w:instrText>
      </w:r>
      <w:r w:rsidRPr="002E42EE">
        <w:fldChar w:fldCharType="separate"/>
      </w:r>
      <w:r w:rsidR="00E14CC6">
        <w:rPr>
          <w:noProof/>
          <w:lang w:val="fr-FR"/>
        </w:rPr>
        <w:t>1</w:t>
      </w:r>
      <w:r w:rsidRPr="002E42EE">
        <w:fldChar w:fldCharType="end"/>
      </w:r>
      <w:r w:rsidR="00EC6427" w:rsidRPr="00475EF6">
        <w:rPr>
          <w:lang w:val="fr-FR"/>
        </w:rPr>
        <w:t>.  A l</w:t>
      </w:r>
      <w:r w:rsidR="00EF2D0D">
        <w:rPr>
          <w:lang w:val="fr-FR"/>
        </w:rPr>
        <w:t>’</w:t>
      </w:r>
      <w:r w:rsidR="00EC6427" w:rsidRPr="00475EF6">
        <w:rPr>
          <w:lang w:val="fr-FR"/>
        </w:rPr>
        <w:t>origine de l</w:t>
      </w:r>
      <w:r w:rsidR="00EF2D0D">
        <w:rPr>
          <w:lang w:val="fr-FR"/>
        </w:rPr>
        <w:t>’</w:t>
      </w:r>
      <w:r w:rsidR="00EC6427" w:rsidRPr="00475EF6">
        <w:rPr>
          <w:lang w:val="fr-FR"/>
        </w:rPr>
        <w:t xml:space="preserve">affaire </w:t>
      </w:r>
      <w:r w:rsidRPr="00475EF6">
        <w:rPr>
          <w:lang w:val="fr-FR"/>
        </w:rPr>
        <w:t>se trouve une requête (n</w:t>
      </w:r>
      <w:r w:rsidR="001B57D3" w:rsidRPr="00475EF6">
        <w:rPr>
          <w:vertAlign w:val="superscript"/>
          <w:lang w:val="fr-FR"/>
        </w:rPr>
        <w:t>o</w:t>
      </w:r>
      <w:r w:rsidRPr="00475EF6">
        <w:rPr>
          <w:lang w:val="fr-FR"/>
        </w:rPr>
        <w:t xml:space="preserve"> 17446/07) dirigée</w:t>
      </w:r>
      <w:r w:rsidR="00EC6427" w:rsidRPr="00475EF6">
        <w:rPr>
          <w:lang w:val="fr-FR"/>
        </w:rPr>
        <w:t xml:space="preserve"> contre </w:t>
      </w:r>
      <w:r w:rsidRPr="00475EF6">
        <w:rPr>
          <w:lang w:val="fr-FR"/>
        </w:rPr>
        <w:t>la République de Pologne</w:t>
      </w:r>
      <w:r w:rsidR="00EC6427" w:rsidRPr="00475EF6">
        <w:rPr>
          <w:lang w:val="fr-FR"/>
        </w:rPr>
        <w:t xml:space="preserve"> et dont </w:t>
      </w:r>
      <w:r w:rsidRPr="00475EF6">
        <w:rPr>
          <w:lang w:val="fr-FR"/>
        </w:rPr>
        <w:t>un ressortissant de cet Etat, M.</w:t>
      </w:r>
      <w:r w:rsidR="00D82AE2" w:rsidRPr="00475EF6">
        <w:rPr>
          <w:lang w:val="fr-FR"/>
        </w:rPr>
        <w:t> </w:t>
      </w:r>
      <w:r w:rsidRPr="00475EF6">
        <w:rPr>
          <w:lang w:val="fr-FR"/>
        </w:rPr>
        <w:t>Micha</w:t>
      </w:r>
      <w:r w:rsidR="00D82AE2" w:rsidRPr="00475EF6">
        <w:rPr>
          <w:lang w:val="fr-FR"/>
        </w:rPr>
        <w:t>ł</w:t>
      </w:r>
      <w:r w:rsidRPr="00475EF6">
        <w:rPr>
          <w:lang w:val="fr-FR"/>
        </w:rPr>
        <w:t xml:space="preserve"> Smolorz (« le requérant »), a saisi la Cour le 16 avril 2007</w:t>
      </w:r>
      <w:r w:rsidR="00EC6427" w:rsidRPr="00475EF6">
        <w:rPr>
          <w:lang w:val="fr-FR"/>
        </w:rPr>
        <w:t xml:space="preserve"> en vertu de </w:t>
      </w:r>
      <w:r w:rsidRPr="00475EF6">
        <w:rPr>
          <w:lang w:val="fr-FR"/>
        </w:rPr>
        <w:t>l</w:t>
      </w:r>
      <w:r w:rsidR="00EF2D0D">
        <w:rPr>
          <w:lang w:val="fr-FR"/>
        </w:rPr>
        <w:t>’</w:t>
      </w:r>
      <w:r w:rsidRPr="00475EF6">
        <w:rPr>
          <w:lang w:val="fr-FR"/>
        </w:rPr>
        <w:t>article 34</w:t>
      </w:r>
      <w:r w:rsidR="00EC6427" w:rsidRPr="00475EF6">
        <w:rPr>
          <w:lang w:val="fr-FR"/>
        </w:rPr>
        <w:t xml:space="preserve"> de la Convention de sauvegarde des </w:t>
      </w:r>
      <w:r w:rsidR="00445E54" w:rsidRPr="00475EF6">
        <w:rPr>
          <w:lang w:val="fr-FR"/>
        </w:rPr>
        <w:t>d</w:t>
      </w:r>
      <w:r w:rsidR="00EC6427" w:rsidRPr="00475EF6">
        <w:rPr>
          <w:lang w:val="fr-FR"/>
        </w:rPr>
        <w:t>roits de l</w:t>
      </w:r>
      <w:r w:rsidR="00EF2D0D">
        <w:rPr>
          <w:lang w:val="fr-FR"/>
        </w:rPr>
        <w:t>’</w:t>
      </w:r>
      <w:r w:rsidR="00445E54" w:rsidRPr="00475EF6">
        <w:rPr>
          <w:lang w:val="fr-FR"/>
        </w:rPr>
        <w:t>h</w:t>
      </w:r>
      <w:r w:rsidR="00DC1AF9" w:rsidRPr="00475EF6">
        <w:rPr>
          <w:lang w:val="fr-FR"/>
        </w:rPr>
        <w:t>omme et des l</w:t>
      </w:r>
      <w:r w:rsidR="00EC6427" w:rsidRPr="00475EF6">
        <w:rPr>
          <w:lang w:val="fr-FR"/>
        </w:rPr>
        <w:t>ibertés fondamentales (« la Convention »).</w:t>
      </w:r>
    </w:p>
    <w:p w:rsidR="001B57D3" w:rsidRPr="00475EF6" w:rsidRDefault="002E42EE" w:rsidP="00287191">
      <w:pPr>
        <w:pStyle w:val="JuPara"/>
        <w:rPr>
          <w:lang w:val="fr-FR"/>
        </w:rPr>
      </w:pPr>
      <w:r w:rsidRPr="002E42EE">
        <w:fldChar w:fldCharType="begin"/>
      </w:r>
      <w:r w:rsidRPr="00475EF6">
        <w:rPr>
          <w:lang w:val="fr-FR"/>
        </w:rPr>
        <w:instrText xml:space="preserve"> SEQ level0 \*arabic </w:instrText>
      </w:r>
      <w:r w:rsidRPr="002E42EE">
        <w:fldChar w:fldCharType="separate"/>
      </w:r>
      <w:r w:rsidR="00E14CC6">
        <w:rPr>
          <w:noProof/>
          <w:lang w:val="fr-FR"/>
        </w:rPr>
        <w:t>2</w:t>
      </w:r>
      <w:r w:rsidRPr="002E42EE">
        <w:fldChar w:fldCharType="end"/>
      </w:r>
      <w:r w:rsidR="00EC6427" w:rsidRPr="00475EF6">
        <w:rPr>
          <w:lang w:val="fr-FR"/>
        </w:rPr>
        <w:t xml:space="preserve">.  Le gouvernement </w:t>
      </w:r>
      <w:r w:rsidRPr="00475EF6">
        <w:rPr>
          <w:lang w:val="fr-FR"/>
        </w:rPr>
        <w:t>polonais</w:t>
      </w:r>
      <w:r w:rsidR="00EC6427" w:rsidRPr="00475EF6">
        <w:rPr>
          <w:lang w:val="fr-FR"/>
        </w:rPr>
        <w:t xml:space="preserve"> (« le Gouvernement ») </w:t>
      </w:r>
      <w:r w:rsidR="00D603FB" w:rsidRPr="00475EF6">
        <w:rPr>
          <w:lang w:val="fr-FR"/>
        </w:rPr>
        <w:t>a été</w:t>
      </w:r>
      <w:r w:rsidR="00EC6427" w:rsidRPr="00475EF6">
        <w:rPr>
          <w:lang w:val="fr-FR"/>
        </w:rPr>
        <w:t xml:space="preserve"> représenté par son agent, </w:t>
      </w:r>
      <w:r w:rsidR="004A2763" w:rsidRPr="00475EF6">
        <w:rPr>
          <w:lang w:val="fr-FR"/>
        </w:rPr>
        <w:t>M. J. Wo</w:t>
      </w:r>
      <w:r w:rsidR="00D82AE2" w:rsidRPr="00475EF6">
        <w:rPr>
          <w:lang w:val="fr-FR"/>
        </w:rPr>
        <w:t>łą</w:t>
      </w:r>
      <w:r w:rsidR="004A2763" w:rsidRPr="00475EF6">
        <w:rPr>
          <w:lang w:val="fr-FR"/>
        </w:rPr>
        <w:t>siewicz</w:t>
      </w:r>
      <w:r w:rsidR="00EC6427" w:rsidRPr="00475EF6">
        <w:rPr>
          <w:lang w:val="fr-FR"/>
        </w:rPr>
        <w:t>,</w:t>
      </w:r>
      <w:r w:rsidR="004A2763" w:rsidRPr="00475EF6">
        <w:rPr>
          <w:lang w:val="fr-FR"/>
        </w:rPr>
        <w:t xml:space="preserve"> </w:t>
      </w:r>
      <w:r w:rsidR="0049711D" w:rsidRPr="00475EF6">
        <w:rPr>
          <w:lang w:val="fr-FR"/>
        </w:rPr>
        <w:t xml:space="preserve">succédé par Mme J. Chrzanowska </w:t>
      </w:r>
      <w:r w:rsidR="004A2763" w:rsidRPr="00475EF6">
        <w:rPr>
          <w:lang w:val="fr-FR"/>
        </w:rPr>
        <w:t>du ministère des Affaires étrangères</w:t>
      </w:r>
      <w:r w:rsidR="00EC6427" w:rsidRPr="00475EF6">
        <w:rPr>
          <w:lang w:val="fr-FR"/>
        </w:rPr>
        <w:t>.</w:t>
      </w:r>
    </w:p>
    <w:p w:rsidR="001B57D3" w:rsidRPr="00475EF6" w:rsidRDefault="002E42EE" w:rsidP="00287191">
      <w:pPr>
        <w:pStyle w:val="JuPara"/>
        <w:rPr>
          <w:lang w:val="fr-FR"/>
        </w:rPr>
      </w:pPr>
      <w:r w:rsidRPr="002E42EE">
        <w:fldChar w:fldCharType="begin"/>
      </w:r>
      <w:r w:rsidRPr="00475EF6">
        <w:rPr>
          <w:lang w:val="fr-FR"/>
        </w:rPr>
        <w:instrText xml:space="preserve"> SEQ level0 \*arabic </w:instrText>
      </w:r>
      <w:r w:rsidRPr="002E42EE">
        <w:fldChar w:fldCharType="separate"/>
      </w:r>
      <w:r w:rsidR="00E14CC6">
        <w:rPr>
          <w:noProof/>
          <w:lang w:val="fr-FR"/>
        </w:rPr>
        <w:t>3</w:t>
      </w:r>
      <w:r w:rsidRPr="002E42EE">
        <w:fldChar w:fldCharType="end"/>
      </w:r>
      <w:r w:rsidRPr="00475EF6">
        <w:rPr>
          <w:lang w:val="fr-FR"/>
        </w:rPr>
        <w:t xml:space="preserve">.  Le requérant </w:t>
      </w:r>
      <w:r w:rsidR="004A2763" w:rsidRPr="00475EF6">
        <w:rPr>
          <w:lang w:val="fr-FR"/>
        </w:rPr>
        <w:t xml:space="preserve">alléguait en particulier que sa condamnation </w:t>
      </w:r>
      <w:r w:rsidR="001C3502" w:rsidRPr="00475EF6">
        <w:rPr>
          <w:lang w:val="fr-FR"/>
        </w:rPr>
        <w:t xml:space="preserve">civile pour atteinte à la réputation </w:t>
      </w:r>
      <w:r w:rsidR="00C905F3" w:rsidRPr="00475EF6">
        <w:rPr>
          <w:lang w:val="fr-FR"/>
        </w:rPr>
        <w:t xml:space="preserve">de J.J. </w:t>
      </w:r>
      <w:r w:rsidR="00BC33C7" w:rsidRPr="00475EF6">
        <w:rPr>
          <w:lang w:val="fr-FR"/>
        </w:rPr>
        <w:t>constituait une violation de</w:t>
      </w:r>
      <w:r w:rsidR="004A2763" w:rsidRPr="00475EF6">
        <w:rPr>
          <w:lang w:val="fr-FR"/>
        </w:rPr>
        <w:t xml:space="preserve"> son droit à la liberté d</w:t>
      </w:r>
      <w:r w:rsidR="00EF2D0D">
        <w:rPr>
          <w:lang w:val="fr-FR"/>
        </w:rPr>
        <w:t>’</w:t>
      </w:r>
      <w:r w:rsidR="004A2763" w:rsidRPr="00475EF6">
        <w:rPr>
          <w:lang w:val="fr-FR"/>
        </w:rPr>
        <w:t>expression.</w:t>
      </w:r>
    </w:p>
    <w:p w:rsidR="00EC6427" w:rsidRPr="00475EF6" w:rsidRDefault="002E42EE" w:rsidP="009A0A09">
      <w:pPr>
        <w:pStyle w:val="JuPara"/>
        <w:rPr>
          <w:lang w:val="fr-FR"/>
        </w:rPr>
      </w:pPr>
      <w:r w:rsidRPr="002E42EE">
        <w:fldChar w:fldCharType="begin"/>
      </w:r>
      <w:r w:rsidRPr="00475EF6">
        <w:rPr>
          <w:lang w:val="fr-FR"/>
        </w:rPr>
        <w:instrText xml:space="preserve"> SEQ level0 \*arabic </w:instrText>
      </w:r>
      <w:r w:rsidRPr="002E42EE">
        <w:fldChar w:fldCharType="separate"/>
      </w:r>
      <w:r w:rsidR="00E14CC6">
        <w:rPr>
          <w:noProof/>
          <w:lang w:val="fr-FR"/>
        </w:rPr>
        <w:t>4</w:t>
      </w:r>
      <w:r w:rsidRPr="002E42EE">
        <w:fldChar w:fldCharType="end"/>
      </w:r>
      <w:r w:rsidR="00EC6427" w:rsidRPr="00475EF6">
        <w:rPr>
          <w:lang w:val="fr-FR"/>
        </w:rPr>
        <w:t xml:space="preserve">.  Le </w:t>
      </w:r>
      <w:r w:rsidRPr="00475EF6">
        <w:rPr>
          <w:szCs w:val="24"/>
          <w:lang w:val="fr-FR"/>
        </w:rPr>
        <w:t>14 mars 2011</w:t>
      </w:r>
      <w:r w:rsidR="00EC6427" w:rsidRPr="00475EF6">
        <w:rPr>
          <w:lang w:val="fr-FR"/>
        </w:rPr>
        <w:t xml:space="preserve">, </w:t>
      </w:r>
      <w:r w:rsidRPr="00475EF6">
        <w:rPr>
          <w:lang w:val="fr-FR"/>
        </w:rPr>
        <w:t>la requête a</w:t>
      </w:r>
      <w:r w:rsidR="009F7286" w:rsidRPr="00475EF6">
        <w:rPr>
          <w:lang w:val="fr-FR"/>
        </w:rPr>
        <w:t xml:space="preserve"> été </w:t>
      </w:r>
      <w:r w:rsidRPr="00475EF6">
        <w:rPr>
          <w:lang w:val="fr-FR"/>
        </w:rPr>
        <w:t>communiquée</w:t>
      </w:r>
      <w:r w:rsidR="00CA1F58" w:rsidRPr="00475EF6">
        <w:rPr>
          <w:lang w:val="fr-FR"/>
        </w:rPr>
        <w:t xml:space="preserve"> </w:t>
      </w:r>
      <w:r w:rsidR="00EC6427" w:rsidRPr="00475EF6">
        <w:rPr>
          <w:lang w:val="fr-FR"/>
        </w:rPr>
        <w:t>au Gouvernement.</w:t>
      </w:r>
      <w:r w:rsidR="00752D87" w:rsidRPr="00475EF6">
        <w:rPr>
          <w:lang w:val="fr-FR"/>
        </w:rPr>
        <w:t xml:space="preserve"> </w:t>
      </w:r>
      <w:r w:rsidRPr="00475EF6">
        <w:rPr>
          <w:lang w:val="fr-FR"/>
        </w:rPr>
        <w:t>Comme le permet l</w:t>
      </w:r>
      <w:r w:rsidR="00EF2D0D">
        <w:rPr>
          <w:lang w:val="fr-FR"/>
        </w:rPr>
        <w:t>’</w:t>
      </w:r>
      <w:r w:rsidRPr="00475EF6">
        <w:rPr>
          <w:lang w:val="fr-FR"/>
        </w:rPr>
        <w:t xml:space="preserve">article 29 § 1 de la Convention, il a en outre été décidé </w:t>
      </w:r>
      <w:r w:rsidRPr="00475EF6">
        <w:rPr>
          <w:rStyle w:val="Strong"/>
          <w:b w:val="0"/>
          <w:lang w:val="fr-FR"/>
        </w:rPr>
        <w:t>que</w:t>
      </w:r>
      <w:r w:rsidRPr="00475EF6">
        <w:rPr>
          <w:lang w:val="fr-FR"/>
        </w:rPr>
        <w:t xml:space="preserve"> la chambre se prononcerait en même temps sur la recevabilité et le fond.</w:t>
      </w:r>
    </w:p>
    <w:p w:rsidR="00EF2D0D" w:rsidRDefault="00EC6427" w:rsidP="00B33C50">
      <w:pPr>
        <w:pStyle w:val="JuHHead"/>
        <w:tabs>
          <w:tab w:val="left" w:pos="5387"/>
        </w:tabs>
        <w:rPr>
          <w:lang w:val="fr-FR"/>
        </w:rPr>
      </w:pPr>
      <w:r w:rsidRPr="00475EF6">
        <w:rPr>
          <w:lang w:val="fr-FR"/>
        </w:rPr>
        <w:t>EN FAIT</w:t>
      </w:r>
    </w:p>
    <w:p w:rsidR="00D31210" w:rsidRPr="00475EF6" w:rsidRDefault="0000732D" w:rsidP="00B33C50">
      <w:pPr>
        <w:pStyle w:val="JuHIRoman"/>
        <w:outlineLvl w:val="0"/>
        <w:rPr>
          <w:lang w:val="fr-FR"/>
        </w:rPr>
      </w:pPr>
      <w:r w:rsidRPr="00475EF6">
        <w:rPr>
          <w:lang w:val="fr-FR"/>
        </w:rPr>
        <w:t>I.  LES CIRCONSTANCES DE L</w:t>
      </w:r>
      <w:r w:rsidR="00EF2D0D">
        <w:rPr>
          <w:lang w:val="fr-FR"/>
        </w:rPr>
        <w:t>’</w:t>
      </w:r>
      <w:r w:rsidRPr="00475EF6">
        <w:rPr>
          <w:lang w:val="fr-FR"/>
        </w:rPr>
        <w:t>ESPÈC</w:t>
      </w:r>
      <w:r w:rsidR="00D31210" w:rsidRPr="00475EF6">
        <w:rPr>
          <w:lang w:val="fr-FR"/>
        </w:rPr>
        <w:t>E</w:t>
      </w:r>
    </w:p>
    <w:p w:rsidR="00EC6427" w:rsidRPr="00475EF6" w:rsidRDefault="002E42EE" w:rsidP="00D31210">
      <w:pPr>
        <w:pStyle w:val="JuPara"/>
        <w:rPr>
          <w:lang w:val="fr-FR"/>
        </w:rPr>
      </w:pPr>
      <w:r w:rsidRPr="002E42EE">
        <w:fldChar w:fldCharType="begin"/>
      </w:r>
      <w:r w:rsidRPr="00475EF6">
        <w:rPr>
          <w:lang w:val="fr-FR"/>
        </w:rPr>
        <w:instrText xml:space="preserve"> SEQ level0 \*arabic </w:instrText>
      </w:r>
      <w:r w:rsidRPr="002E42EE">
        <w:fldChar w:fldCharType="separate"/>
      </w:r>
      <w:r w:rsidR="00E14CC6">
        <w:rPr>
          <w:noProof/>
          <w:lang w:val="fr-FR"/>
        </w:rPr>
        <w:t>5</w:t>
      </w:r>
      <w:r w:rsidRPr="002E42EE">
        <w:fldChar w:fldCharType="end"/>
      </w:r>
      <w:r w:rsidR="00EC6427" w:rsidRPr="00475EF6">
        <w:rPr>
          <w:lang w:val="fr-FR"/>
        </w:rPr>
        <w:t>.  </w:t>
      </w:r>
      <w:r w:rsidR="004A2763" w:rsidRPr="00475EF6">
        <w:rPr>
          <w:lang w:val="fr-FR"/>
        </w:rPr>
        <w:t xml:space="preserve">Le requérant, né en 1955, </w:t>
      </w:r>
      <w:r w:rsidRPr="00475EF6">
        <w:rPr>
          <w:lang w:val="fr-FR"/>
        </w:rPr>
        <w:t>réside à Katowice.</w:t>
      </w:r>
      <w:r w:rsidR="00036173" w:rsidRPr="00475EF6">
        <w:rPr>
          <w:lang w:val="fr-FR"/>
        </w:rPr>
        <w:t xml:space="preserve"> Il es</w:t>
      </w:r>
      <w:r w:rsidR="00D82AE2" w:rsidRPr="00475EF6">
        <w:rPr>
          <w:lang w:val="fr-FR"/>
        </w:rPr>
        <w:t>t</w:t>
      </w:r>
      <w:r w:rsidR="00036173" w:rsidRPr="00475EF6">
        <w:rPr>
          <w:lang w:val="fr-FR"/>
        </w:rPr>
        <w:t xml:space="preserve"> journaliste.</w:t>
      </w:r>
    </w:p>
    <w:p w:rsidR="001B57D3" w:rsidRPr="00475EF6" w:rsidRDefault="002E42EE" w:rsidP="006B176E">
      <w:pPr>
        <w:pStyle w:val="JuPara"/>
        <w:rPr>
          <w:lang w:val="fr-FR"/>
        </w:rPr>
      </w:pPr>
      <w:r w:rsidRPr="002E42EE">
        <w:fldChar w:fldCharType="begin"/>
      </w:r>
      <w:r w:rsidRPr="00475EF6">
        <w:rPr>
          <w:lang w:val="fr-FR"/>
        </w:rPr>
        <w:instrText xml:space="preserve"> SEQ level0 \*arabic </w:instrText>
      </w:r>
      <w:r w:rsidRPr="002E42EE">
        <w:fldChar w:fldCharType="separate"/>
      </w:r>
      <w:r w:rsidR="00E14CC6">
        <w:rPr>
          <w:noProof/>
          <w:lang w:val="fr-FR"/>
        </w:rPr>
        <w:t>6</w:t>
      </w:r>
      <w:r w:rsidRPr="002E42EE">
        <w:fldChar w:fldCharType="end"/>
      </w:r>
      <w:r w:rsidR="00EC6427" w:rsidRPr="00475EF6">
        <w:rPr>
          <w:lang w:val="fr-FR"/>
        </w:rPr>
        <w:t>.  </w:t>
      </w:r>
      <w:r w:rsidR="006B176E" w:rsidRPr="00475EF6">
        <w:rPr>
          <w:lang w:val="fr-FR"/>
        </w:rPr>
        <w:t>Le requérant</w:t>
      </w:r>
      <w:r w:rsidR="00036173" w:rsidRPr="00475EF6">
        <w:rPr>
          <w:lang w:val="fr-FR"/>
        </w:rPr>
        <w:t xml:space="preserve"> </w:t>
      </w:r>
      <w:r w:rsidR="006B176E" w:rsidRPr="00475EF6">
        <w:rPr>
          <w:lang w:val="fr-FR"/>
        </w:rPr>
        <w:t xml:space="preserve">tient une rubrique hebdomadaire, </w:t>
      </w:r>
      <w:r w:rsidR="006B176E" w:rsidRPr="00475EF6">
        <w:rPr>
          <w:i/>
          <w:lang w:val="fr-FR"/>
        </w:rPr>
        <w:t>Roztomajty</w:t>
      </w:r>
      <w:r w:rsidR="006B176E" w:rsidRPr="00475EF6">
        <w:rPr>
          <w:lang w:val="fr-FR"/>
        </w:rPr>
        <w:t>, dans l</w:t>
      </w:r>
      <w:r w:rsidR="00EF2D0D">
        <w:rPr>
          <w:lang w:val="fr-FR"/>
        </w:rPr>
        <w:t>’</w:t>
      </w:r>
      <w:r w:rsidR="006B176E" w:rsidRPr="00475EF6">
        <w:rPr>
          <w:lang w:val="fr-FR"/>
        </w:rPr>
        <w:t xml:space="preserve">édition régionale silésienne du quotidien </w:t>
      </w:r>
      <w:r w:rsidR="006B176E" w:rsidRPr="00475EF6">
        <w:rPr>
          <w:i/>
          <w:lang w:val="fr-FR"/>
        </w:rPr>
        <w:t>Gazeta Wyborcza </w:t>
      </w:r>
      <w:r w:rsidR="006B176E" w:rsidRPr="00475EF6">
        <w:rPr>
          <w:lang w:val="fr-FR"/>
        </w:rPr>
        <w:t>; il y publie régulièrement des</w:t>
      </w:r>
      <w:r w:rsidR="00B95D8A" w:rsidRPr="00475EF6">
        <w:rPr>
          <w:lang w:val="fr-FR"/>
        </w:rPr>
        <w:t xml:space="preserve"> chroniques</w:t>
      </w:r>
      <w:r w:rsidR="006B176E" w:rsidRPr="00475EF6">
        <w:rPr>
          <w:lang w:val="fr-FR"/>
        </w:rPr>
        <w:t>.</w:t>
      </w:r>
    </w:p>
    <w:p w:rsidR="006B176E" w:rsidRPr="00475EF6" w:rsidRDefault="00D82AE2" w:rsidP="006B176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7</w:t>
      </w:r>
      <w:r>
        <w:fldChar w:fldCharType="end"/>
      </w:r>
      <w:r w:rsidRPr="00475EF6">
        <w:rPr>
          <w:lang w:val="fr-FR"/>
        </w:rPr>
        <w:t>.  </w:t>
      </w:r>
      <w:r w:rsidR="006B176E" w:rsidRPr="00475EF6">
        <w:rPr>
          <w:lang w:val="fr-FR"/>
        </w:rPr>
        <w:t xml:space="preserve">Le 28 mai 2004, le requérant publia dans </w:t>
      </w:r>
      <w:r w:rsidR="00BC33C7" w:rsidRPr="00475EF6">
        <w:rPr>
          <w:lang w:val="fr-FR"/>
        </w:rPr>
        <w:t xml:space="preserve">la </w:t>
      </w:r>
      <w:r w:rsidR="006B176E" w:rsidRPr="00475EF6">
        <w:rPr>
          <w:i/>
          <w:lang w:val="fr-FR"/>
        </w:rPr>
        <w:t>Gazeta Wyborcza</w:t>
      </w:r>
      <w:r w:rsidR="006B176E" w:rsidRPr="00475EF6">
        <w:rPr>
          <w:lang w:val="fr-FR"/>
        </w:rPr>
        <w:t xml:space="preserve"> un article intitulé « </w:t>
      </w:r>
      <w:r w:rsidR="006B176E" w:rsidRPr="00475EF6">
        <w:rPr>
          <w:i/>
          <w:lang w:val="fr-FR"/>
        </w:rPr>
        <w:t>Architekt, mistrz samozadowolenia</w:t>
      </w:r>
      <w:r w:rsidR="006B176E" w:rsidRPr="00475EF6">
        <w:rPr>
          <w:lang w:val="fr-FR"/>
        </w:rPr>
        <w:t xml:space="preserve"> » </w:t>
      </w:r>
      <w:r w:rsidR="006B176E" w:rsidRPr="00475EF6">
        <w:rPr>
          <w:i/>
          <w:lang w:val="fr-FR"/>
        </w:rPr>
        <w:t>(« Architecte et maître en autosatisfaction »)</w:t>
      </w:r>
      <w:r w:rsidR="006B176E" w:rsidRPr="00475EF6">
        <w:rPr>
          <w:lang w:val="fr-FR"/>
        </w:rPr>
        <w:t> ; ce texte était précédé de l</w:t>
      </w:r>
      <w:r w:rsidR="00EF2D0D">
        <w:rPr>
          <w:lang w:val="fr-FR"/>
        </w:rPr>
        <w:t>’</w:t>
      </w:r>
      <w:r w:rsidR="006B176E" w:rsidRPr="00475EF6">
        <w:rPr>
          <w:lang w:val="fr-FR"/>
        </w:rPr>
        <w:t>introduction suivante :</w:t>
      </w:r>
    </w:p>
    <w:p w:rsidR="006B176E" w:rsidRPr="00C66811" w:rsidRDefault="006B176E" w:rsidP="006B176E">
      <w:pPr>
        <w:pStyle w:val="JuQuot"/>
        <w:rPr>
          <w:lang w:val="pl-PL"/>
        </w:rPr>
      </w:pPr>
      <w:r w:rsidRPr="00475EF6">
        <w:rPr>
          <w:lang w:val="fr-FR"/>
        </w:rPr>
        <w:t>« M. Jurand Jarecki et l</w:t>
      </w:r>
      <w:r w:rsidR="00EF2D0D">
        <w:rPr>
          <w:lang w:val="fr-FR"/>
        </w:rPr>
        <w:t>’</w:t>
      </w:r>
      <w:r w:rsidRPr="00475EF6">
        <w:rPr>
          <w:lang w:val="fr-FR"/>
        </w:rPr>
        <w:t>équipe entière des architectes d</w:t>
      </w:r>
      <w:r w:rsidR="00EF2D0D">
        <w:rPr>
          <w:lang w:val="fr-FR"/>
        </w:rPr>
        <w:t>’</w:t>
      </w:r>
      <w:r w:rsidRPr="00475EF6">
        <w:rPr>
          <w:lang w:val="fr-FR"/>
        </w:rPr>
        <w:t>alors à Katowice étaient convaincus qu</w:t>
      </w:r>
      <w:r w:rsidR="00EF2D0D">
        <w:rPr>
          <w:lang w:val="fr-FR"/>
        </w:rPr>
        <w:t>’</w:t>
      </w:r>
      <w:r w:rsidRPr="00475EF6">
        <w:rPr>
          <w:lang w:val="fr-FR"/>
        </w:rPr>
        <w:t>ils créaient des choses grandioses et rendaient les gens heureux. En réalité, ils créaient de la grandeur et du bonheur à la taille d</w:t>
      </w:r>
      <w:r w:rsidR="00EF2D0D">
        <w:rPr>
          <w:lang w:val="fr-FR"/>
        </w:rPr>
        <w:t>’</w:t>
      </w:r>
      <w:r w:rsidRPr="00475EF6">
        <w:rPr>
          <w:lang w:val="fr-FR"/>
        </w:rPr>
        <w:t>un imperméable et d</w:t>
      </w:r>
      <w:r w:rsidR="00EF2D0D">
        <w:rPr>
          <w:lang w:val="fr-FR"/>
        </w:rPr>
        <w:t>’</w:t>
      </w:r>
      <w:r w:rsidRPr="00475EF6">
        <w:rPr>
          <w:lang w:val="fr-FR"/>
        </w:rPr>
        <w:t xml:space="preserve">une cravate sur un élastique. » </w:t>
      </w:r>
      <w:r w:rsidRPr="008C1B3F">
        <w:rPr>
          <w:lang w:val="pl-PL"/>
        </w:rPr>
        <w:t>(« </w:t>
      </w:r>
      <w:r w:rsidRPr="008C1B3F">
        <w:rPr>
          <w:i/>
          <w:lang w:val="pl-PL"/>
        </w:rPr>
        <w:t>Pan Jurand Jarecki i cala ekipa katowickich architektów tamtej epoki byli przekonani, ze tworzyli rzeczy wielkie i uszczęśliwiali ludzi. W</w:t>
      </w:r>
      <w:r w:rsidR="00755C72">
        <w:rPr>
          <w:i/>
          <w:lang w:val="pl-PL"/>
        </w:rPr>
        <w:t> </w:t>
      </w:r>
      <w:r w:rsidRPr="008C1B3F">
        <w:rPr>
          <w:i/>
          <w:lang w:val="pl-PL"/>
        </w:rPr>
        <w:t>rzeczywistości tworzyli wielkość na miarę płaszcza ortalionowego i krawata na gumce</w:t>
      </w:r>
      <w:r>
        <w:rPr>
          <w:lang w:val="pl-PL"/>
        </w:rPr>
        <w:t>.</w:t>
      </w:r>
      <w:r w:rsidR="00D90FBC">
        <w:rPr>
          <w:i/>
          <w:lang w:val="pl-PL"/>
        </w:rPr>
        <w:t> </w:t>
      </w:r>
      <w:r w:rsidRPr="007A24F9">
        <w:rPr>
          <w:i/>
          <w:lang w:val="pl-PL"/>
        </w:rPr>
        <w:t>»</w:t>
      </w:r>
      <w:r>
        <w:rPr>
          <w:lang w:val="pl-PL"/>
        </w:rPr>
        <w:t>)</w:t>
      </w:r>
    </w:p>
    <w:p w:rsidR="006B176E" w:rsidRPr="00475EF6" w:rsidRDefault="00D82AE2" w:rsidP="006B176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8</w:t>
      </w:r>
      <w:r>
        <w:fldChar w:fldCharType="end"/>
      </w:r>
      <w:r w:rsidRPr="00475EF6">
        <w:rPr>
          <w:lang w:val="fr-FR"/>
        </w:rPr>
        <w:t>.  </w:t>
      </w:r>
      <w:r w:rsidR="006B176E" w:rsidRPr="00475EF6">
        <w:rPr>
          <w:lang w:val="fr-FR"/>
        </w:rPr>
        <w:t>Un autre passage de l</w:t>
      </w:r>
      <w:r w:rsidR="00EF2D0D">
        <w:rPr>
          <w:lang w:val="fr-FR"/>
        </w:rPr>
        <w:t>’</w:t>
      </w:r>
      <w:r w:rsidR="006B176E" w:rsidRPr="00475EF6">
        <w:rPr>
          <w:lang w:val="fr-FR"/>
        </w:rPr>
        <w:t>article concerné se lisait ainsi :</w:t>
      </w:r>
    </w:p>
    <w:p w:rsidR="001B57D3" w:rsidRPr="00475EF6" w:rsidRDefault="006B176E" w:rsidP="006B176E">
      <w:pPr>
        <w:pStyle w:val="JuQuot"/>
        <w:rPr>
          <w:i/>
          <w:lang w:val="fr-FR"/>
        </w:rPr>
      </w:pPr>
      <w:r w:rsidRPr="00475EF6">
        <w:rPr>
          <w:lang w:val="fr-FR"/>
        </w:rPr>
        <w:t>« Qu</w:t>
      </w:r>
      <w:r w:rsidR="00EF2D0D">
        <w:rPr>
          <w:lang w:val="fr-FR"/>
        </w:rPr>
        <w:t>’</w:t>
      </w:r>
      <w:r w:rsidRPr="00475EF6">
        <w:rPr>
          <w:lang w:val="fr-FR"/>
        </w:rPr>
        <w:t>est-il resté à Katowice de cette époque de « joie de démolir » de Jurand Jarecki et ses camarades ? De ces immeubles construits à l</w:t>
      </w:r>
      <w:r w:rsidR="00EF2D0D">
        <w:rPr>
          <w:lang w:val="fr-FR"/>
        </w:rPr>
        <w:t>’</w:t>
      </w:r>
      <w:r w:rsidRPr="00475EF6">
        <w:rPr>
          <w:lang w:val="fr-FR"/>
        </w:rPr>
        <w:t xml:space="preserve">époque, en réalité seul le </w:t>
      </w:r>
      <w:r w:rsidRPr="00475EF6">
        <w:rPr>
          <w:i/>
          <w:lang w:val="fr-FR"/>
        </w:rPr>
        <w:t>Spodek [</w:t>
      </w:r>
      <w:r w:rsidR="00BC33C7" w:rsidRPr="00475EF6">
        <w:rPr>
          <w:i/>
          <w:lang w:val="fr-FR"/>
        </w:rPr>
        <w:t>littéralement, « </w:t>
      </w:r>
      <w:r w:rsidRPr="00475EF6">
        <w:rPr>
          <w:i/>
          <w:lang w:val="fr-FR"/>
        </w:rPr>
        <w:t>la soucoupe</w:t>
      </w:r>
      <w:r w:rsidR="00BC33C7" w:rsidRPr="00475EF6">
        <w:rPr>
          <w:i/>
          <w:lang w:val="fr-FR"/>
        </w:rPr>
        <w:t> »</w:t>
      </w:r>
      <w:r w:rsidRPr="00475EF6">
        <w:rPr>
          <w:i/>
          <w:lang w:val="fr-FR"/>
        </w:rPr>
        <w:t xml:space="preserve">] </w:t>
      </w:r>
      <w:r w:rsidRPr="00475EF6">
        <w:rPr>
          <w:lang w:val="fr-FR"/>
        </w:rPr>
        <w:t>a résisté à l</w:t>
      </w:r>
      <w:r w:rsidR="00EF2D0D">
        <w:rPr>
          <w:lang w:val="fr-FR"/>
        </w:rPr>
        <w:t>’</w:t>
      </w:r>
      <w:r w:rsidRPr="00475EF6">
        <w:rPr>
          <w:lang w:val="fr-FR"/>
        </w:rPr>
        <w:t>épreuve du temps. Et c</w:t>
      </w:r>
      <w:r w:rsidR="00EF2D0D">
        <w:rPr>
          <w:lang w:val="fr-FR"/>
        </w:rPr>
        <w:t>’</w:t>
      </w:r>
      <w:r w:rsidRPr="00475EF6">
        <w:rPr>
          <w:lang w:val="fr-FR"/>
        </w:rPr>
        <w:t xml:space="preserve">est tout. </w:t>
      </w:r>
      <w:r w:rsidRPr="00DA1EA5">
        <w:rPr>
          <w:lang w:val="fr-FR"/>
        </w:rPr>
        <w:t>Tout le reste, censé être symbole de la « modernité », qui a remplacé l</w:t>
      </w:r>
      <w:r w:rsidR="00EF2D0D">
        <w:rPr>
          <w:lang w:val="fr-FR"/>
        </w:rPr>
        <w:t>’</w:t>
      </w:r>
      <w:r w:rsidRPr="00DA1EA5">
        <w:rPr>
          <w:lang w:val="fr-FR"/>
        </w:rPr>
        <w:t>architecture moderniste détruite et autres immeubles de valeur n</w:t>
      </w:r>
      <w:r w:rsidR="00EF2D0D">
        <w:rPr>
          <w:lang w:val="fr-FR"/>
        </w:rPr>
        <w:t>’</w:t>
      </w:r>
      <w:r w:rsidRPr="00DA1EA5">
        <w:rPr>
          <w:lang w:val="fr-FR"/>
        </w:rPr>
        <w:t>inspire aujourd</w:t>
      </w:r>
      <w:r w:rsidR="00EF2D0D">
        <w:rPr>
          <w:lang w:val="fr-FR"/>
        </w:rPr>
        <w:t>’</w:t>
      </w:r>
      <w:r w:rsidRPr="00DA1EA5">
        <w:rPr>
          <w:lang w:val="fr-FR"/>
        </w:rPr>
        <w:t>hui que de la honte de par sa commune laideur et son esthétique pourrie</w:t>
      </w:r>
      <w:r w:rsidR="00DA1EA5" w:rsidRPr="00DA1EA5">
        <w:rPr>
          <w:lang w:val="fr-FR"/>
        </w:rPr>
        <w:t xml:space="preserve"> du</w:t>
      </w:r>
      <w:r w:rsidR="00DA1EA5">
        <w:rPr>
          <w:lang w:val="fr-FR"/>
        </w:rPr>
        <w:t xml:space="preserve"> bolchevisme</w:t>
      </w:r>
      <w:r w:rsidRPr="00DA1EA5">
        <w:rPr>
          <w:lang w:val="fr-FR"/>
        </w:rPr>
        <w:t xml:space="preserve">. </w:t>
      </w:r>
      <w:r w:rsidRPr="00475EF6">
        <w:rPr>
          <w:lang w:val="fr-FR"/>
        </w:rPr>
        <w:t>Déjà à l</w:t>
      </w:r>
      <w:r w:rsidR="00EF2D0D">
        <w:rPr>
          <w:lang w:val="fr-FR"/>
        </w:rPr>
        <w:t>’</w:t>
      </w:r>
      <w:r w:rsidRPr="00475EF6">
        <w:rPr>
          <w:lang w:val="fr-FR"/>
        </w:rPr>
        <w:t xml:space="preserve">époque de leur construction les fameux grands magasins </w:t>
      </w:r>
      <w:r w:rsidRPr="00475EF6">
        <w:rPr>
          <w:i/>
          <w:lang w:val="fr-FR"/>
        </w:rPr>
        <w:t xml:space="preserve">Zenit </w:t>
      </w:r>
      <w:r w:rsidRPr="00475EF6">
        <w:rPr>
          <w:lang w:val="fr-FR"/>
        </w:rPr>
        <w:t xml:space="preserve">et </w:t>
      </w:r>
      <w:r w:rsidRPr="00475EF6">
        <w:rPr>
          <w:i/>
          <w:lang w:val="fr-FR"/>
        </w:rPr>
        <w:t xml:space="preserve">Skarbek </w:t>
      </w:r>
      <w:r w:rsidRPr="00475EF6">
        <w:rPr>
          <w:lang w:val="fr-FR"/>
        </w:rPr>
        <w:t>plaisaient uniquement à</w:t>
      </w:r>
      <w:r w:rsidR="00D82AE2" w:rsidRPr="00475EF6">
        <w:rPr>
          <w:lang w:val="fr-FR"/>
        </w:rPr>
        <w:t> </w:t>
      </w:r>
      <w:r w:rsidRPr="00475EF6">
        <w:rPr>
          <w:lang w:val="fr-FR"/>
        </w:rPr>
        <w:t>l</w:t>
      </w:r>
      <w:r w:rsidR="00EF2D0D">
        <w:rPr>
          <w:lang w:val="fr-FR"/>
        </w:rPr>
        <w:t>’</w:t>
      </w:r>
      <w:r w:rsidRPr="00475EF6">
        <w:rPr>
          <w:lang w:val="fr-FR"/>
        </w:rPr>
        <w:t>architecte et aux apparatchiks du parti. De nos jours, ils éblouissent par leur laideur et défigurent la place du marché. » </w:t>
      </w:r>
      <w:r w:rsidRPr="008132BB">
        <w:rPr>
          <w:lang w:val="pl-PL"/>
        </w:rPr>
        <w:t>(« </w:t>
      </w:r>
      <w:r w:rsidRPr="008132BB">
        <w:rPr>
          <w:i/>
          <w:lang w:val="pl-PL"/>
        </w:rPr>
        <w:t>A co zosta</w:t>
      </w:r>
      <w:r w:rsidR="00D82AE2">
        <w:rPr>
          <w:i/>
          <w:lang w:val="pl-PL"/>
        </w:rPr>
        <w:t>ł</w:t>
      </w:r>
      <w:r w:rsidRPr="008132BB">
        <w:rPr>
          <w:i/>
          <w:lang w:val="pl-PL"/>
        </w:rPr>
        <w:t>o w Katowicach po epoce « radości burzenia » Juranda Jareckiego i jego kamratów ? Spośród tylu wzniesionych wówczas obiekt</w:t>
      </w:r>
      <w:r w:rsidR="00D82AE2">
        <w:rPr>
          <w:i/>
          <w:lang w:val="pl-PL"/>
        </w:rPr>
        <w:t>ó</w:t>
      </w:r>
      <w:r w:rsidRPr="008132BB">
        <w:rPr>
          <w:i/>
          <w:lang w:val="pl-PL"/>
        </w:rPr>
        <w:t>w właściwie tylko Spodek przetrwał próbę czasu. I na tym koniec. Wszystko inne, co mia</w:t>
      </w:r>
      <w:r w:rsidR="00D82AE2">
        <w:rPr>
          <w:i/>
          <w:lang w:val="pl-PL"/>
        </w:rPr>
        <w:t>ł</w:t>
      </w:r>
      <w:r w:rsidRPr="008132BB">
        <w:rPr>
          <w:i/>
          <w:lang w:val="pl-PL"/>
        </w:rPr>
        <w:t>o być symbolem „nowoczesności” i zastąpiło zniszczona zabudow</w:t>
      </w:r>
      <w:r>
        <w:rPr>
          <w:i/>
          <w:lang w:val="pl-PL"/>
        </w:rPr>
        <w:t>ę</w:t>
      </w:r>
      <w:r w:rsidRPr="008132BB">
        <w:rPr>
          <w:i/>
          <w:lang w:val="pl-PL"/>
        </w:rPr>
        <w:t xml:space="preserve"> secesyjna oraz inne wartościowe obiekty, zawstydza dziś swoja pospolita brzydota i zmurszałą estetyka bolszewizmu. Sławetne domy towarowe Zenit i Skarbek </w:t>
      </w:r>
      <w:r>
        <w:rPr>
          <w:i/>
          <w:lang w:val="pl-PL"/>
        </w:rPr>
        <w:t xml:space="preserve">już w chwili powstania podobały się wyłącznie architektowi i aparatczykom partyjnym. </w:t>
      </w:r>
      <w:r w:rsidRPr="00475EF6">
        <w:rPr>
          <w:i/>
          <w:lang w:val="fr-FR"/>
        </w:rPr>
        <w:t>Dziś raza oczy i tragicznie szpecą rynek. »)</w:t>
      </w:r>
    </w:p>
    <w:p w:rsidR="006B176E" w:rsidRPr="00475EF6" w:rsidRDefault="006B176E" w:rsidP="006B176E">
      <w:pPr>
        <w:pStyle w:val="JuQuot"/>
        <w:rPr>
          <w:lang w:val="fr-FR"/>
        </w:rPr>
      </w:pPr>
      <w:r w:rsidRPr="00475EF6">
        <w:rPr>
          <w:lang w:val="fr-FR"/>
        </w:rPr>
        <w:t>(</w:t>
      </w:r>
      <w:r w:rsidR="001B57D3" w:rsidRPr="00475EF6">
        <w:rPr>
          <w:lang w:val="fr-FR"/>
        </w:rPr>
        <w:t>...</w:t>
      </w:r>
      <w:r w:rsidRPr="00475EF6">
        <w:rPr>
          <w:lang w:val="fr-FR"/>
        </w:rPr>
        <w:t>)</w:t>
      </w:r>
    </w:p>
    <w:p w:rsidR="006B176E" w:rsidRPr="00497FB6" w:rsidRDefault="006B176E" w:rsidP="006B176E">
      <w:pPr>
        <w:pStyle w:val="JuQuot"/>
        <w:rPr>
          <w:i/>
          <w:lang w:val="pl-PL"/>
        </w:rPr>
      </w:pPr>
      <w:r w:rsidRPr="00475EF6">
        <w:rPr>
          <w:lang w:val="fr-FR"/>
        </w:rPr>
        <w:t>« Comment peut-on ne pas s</w:t>
      </w:r>
      <w:r w:rsidR="00EF2D0D">
        <w:rPr>
          <w:lang w:val="fr-FR"/>
        </w:rPr>
        <w:t>’</w:t>
      </w:r>
      <w:r w:rsidRPr="00475EF6">
        <w:rPr>
          <w:lang w:val="fr-FR"/>
        </w:rPr>
        <w:t>en vouloir alors que des milliers de gens ont été condamnés à vivre dans la laideur et qu</w:t>
      </w:r>
      <w:r w:rsidR="00EF2D0D">
        <w:rPr>
          <w:lang w:val="fr-FR"/>
        </w:rPr>
        <w:t>’</w:t>
      </w:r>
      <w:r w:rsidRPr="00475EF6">
        <w:rPr>
          <w:lang w:val="fr-FR"/>
        </w:rPr>
        <w:t>on a apposé sa signature sous l</w:t>
      </w:r>
      <w:r w:rsidR="00EF2D0D">
        <w:rPr>
          <w:lang w:val="fr-FR"/>
        </w:rPr>
        <w:t>’</w:t>
      </w:r>
      <w:r w:rsidRPr="00475EF6">
        <w:rPr>
          <w:lang w:val="fr-FR"/>
        </w:rPr>
        <w:t xml:space="preserve">anéantissement du patrimoine matériel de la civilisation silésienne ? ». </w:t>
      </w:r>
      <w:r w:rsidRPr="008132BB">
        <w:rPr>
          <w:i/>
          <w:lang w:val="pl-PL"/>
        </w:rPr>
        <w:t xml:space="preserve">(«  Jak można sobie nie mieć nic do zarzucenia, choć setki tysięcy ludzki skazało się na </w:t>
      </w:r>
      <w:r>
        <w:rPr>
          <w:i/>
          <w:lang w:val="pl-PL"/>
        </w:rPr>
        <w:t>z</w:t>
      </w:r>
      <w:r w:rsidRPr="008132BB">
        <w:rPr>
          <w:i/>
          <w:lang w:val="pl-PL"/>
        </w:rPr>
        <w:t>ycie w szpetocie, choć składało się podpisy pod unicestwianiem dorobku śląskiej cywilizacji</w:t>
      </w:r>
      <w:r w:rsidR="00B31737">
        <w:rPr>
          <w:i/>
          <w:lang w:val="pl-PL"/>
        </w:rPr>
        <w:t>?</w:t>
      </w:r>
      <w:r w:rsidR="00497FB6">
        <w:rPr>
          <w:i/>
          <w:lang w:val="pl-PL"/>
        </w:rPr>
        <w:t> </w:t>
      </w:r>
      <w:r w:rsidRPr="006B176E">
        <w:rPr>
          <w:i/>
          <w:lang w:val="pl-PL"/>
        </w:rPr>
        <w:t>»</w:t>
      </w:r>
      <w:r w:rsidRPr="008132BB">
        <w:rPr>
          <w:i/>
          <w:lang w:val="pl-PL"/>
        </w:rPr>
        <w:t>)</w:t>
      </w:r>
    </w:p>
    <w:p w:rsidR="001B57D3" w:rsidRPr="00475EF6" w:rsidRDefault="00D82AE2" w:rsidP="006B176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9</w:t>
      </w:r>
      <w:r>
        <w:fldChar w:fldCharType="end"/>
      </w:r>
      <w:r w:rsidRPr="00475EF6">
        <w:rPr>
          <w:lang w:val="fr-FR"/>
        </w:rPr>
        <w:t>.  </w:t>
      </w:r>
      <w:r w:rsidR="006B176E" w:rsidRPr="00475EF6">
        <w:rPr>
          <w:lang w:val="fr-FR"/>
        </w:rPr>
        <w:t>L</w:t>
      </w:r>
      <w:r w:rsidR="00EF2D0D">
        <w:rPr>
          <w:lang w:val="fr-FR"/>
        </w:rPr>
        <w:t>’</w:t>
      </w:r>
      <w:r w:rsidR="006B176E" w:rsidRPr="00475EF6">
        <w:rPr>
          <w:lang w:val="fr-FR"/>
        </w:rPr>
        <w:t>article publié par le requérant était une réplique aux propos tenus par l</w:t>
      </w:r>
      <w:r w:rsidR="00EF2D0D">
        <w:rPr>
          <w:lang w:val="fr-FR"/>
        </w:rPr>
        <w:t>’</w:t>
      </w:r>
      <w:r w:rsidR="006B176E" w:rsidRPr="00475EF6">
        <w:rPr>
          <w:lang w:val="fr-FR"/>
        </w:rPr>
        <w:t xml:space="preserve">architecte J.J. dans une interview publiée par </w:t>
      </w:r>
      <w:r w:rsidR="006B176E" w:rsidRPr="00475EF6">
        <w:rPr>
          <w:i/>
          <w:lang w:val="fr-FR"/>
        </w:rPr>
        <w:t>Gazeta Wyborcza</w:t>
      </w:r>
      <w:r w:rsidR="006B176E" w:rsidRPr="00475EF6">
        <w:rPr>
          <w:lang w:val="fr-FR"/>
        </w:rPr>
        <w:t xml:space="preserve"> le 21</w:t>
      </w:r>
      <w:r w:rsidRPr="00475EF6">
        <w:rPr>
          <w:lang w:val="fr-FR"/>
        </w:rPr>
        <w:t> </w:t>
      </w:r>
      <w:r w:rsidR="006B176E" w:rsidRPr="00475EF6">
        <w:rPr>
          <w:lang w:val="fr-FR"/>
        </w:rPr>
        <w:t>mai 2004 sous l</w:t>
      </w:r>
      <w:r w:rsidR="00EF2D0D">
        <w:rPr>
          <w:lang w:val="fr-FR"/>
        </w:rPr>
        <w:t>’</w:t>
      </w:r>
      <w:r w:rsidR="006B176E" w:rsidRPr="00475EF6">
        <w:rPr>
          <w:lang w:val="fr-FR"/>
        </w:rPr>
        <w:t>intitulé « </w:t>
      </w:r>
      <w:r w:rsidR="006B176E" w:rsidRPr="00475EF6">
        <w:rPr>
          <w:i/>
          <w:lang w:val="fr-FR"/>
        </w:rPr>
        <w:t>Rado</w:t>
      </w:r>
      <w:r w:rsidR="00395D4B" w:rsidRPr="00475EF6">
        <w:rPr>
          <w:i/>
          <w:lang w:val="fr-FR"/>
        </w:rPr>
        <w:t>ść</w:t>
      </w:r>
      <w:r w:rsidR="006B176E" w:rsidRPr="00475EF6">
        <w:rPr>
          <w:i/>
          <w:lang w:val="fr-FR"/>
        </w:rPr>
        <w:t xml:space="preserve"> burzenia » (« La joie de démolir</w:t>
      </w:r>
      <w:r w:rsidR="006B176E" w:rsidRPr="00475EF6">
        <w:rPr>
          <w:lang w:val="fr-FR"/>
        </w:rPr>
        <w:t> »).</w:t>
      </w:r>
    </w:p>
    <w:p w:rsidR="001B57D3" w:rsidRPr="00475EF6" w:rsidRDefault="00D82AE2" w:rsidP="006B176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10</w:t>
      </w:r>
      <w:r>
        <w:fldChar w:fldCharType="end"/>
      </w:r>
      <w:r w:rsidRPr="00475EF6">
        <w:rPr>
          <w:lang w:val="fr-FR"/>
        </w:rPr>
        <w:t>.  </w:t>
      </w:r>
      <w:r w:rsidR="006B176E" w:rsidRPr="00475EF6">
        <w:rPr>
          <w:lang w:val="fr-FR"/>
        </w:rPr>
        <w:t>En juillet 2004, l</w:t>
      </w:r>
      <w:r w:rsidR="00EF2D0D">
        <w:rPr>
          <w:lang w:val="fr-FR"/>
        </w:rPr>
        <w:t>’</w:t>
      </w:r>
      <w:r w:rsidR="006B176E" w:rsidRPr="00475EF6">
        <w:rPr>
          <w:lang w:val="fr-FR"/>
        </w:rPr>
        <w:t>architecte J.J. engagea à l</w:t>
      </w:r>
      <w:r w:rsidR="00EF2D0D">
        <w:rPr>
          <w:lang w:val="fr-FR"/>
        </w:rPr>
        <w:t>’</w:t>
      </w:r>
      <w:r w:rsidR="006B176E" w:rsidRPr="00475EF6">
        <w:rPr>
          <w:lang w:val="fr-FR"/>
        </w:rPr>
        <w:t>encontre du requérant une action en protection de sa bonne réputation. Il exigea que le requérant s</w:t>
      </w:r>
      <w:r w:rsidR="00EF2D0D">
        <w:rPr>
          <w:lang w:val="fr-FR"/>
        </w:rPr>
        <w:t>’</w:t>
      </w:r>
      <w:r w:rsidR="006B176E" w:rsidRPr="00475EF6">
        <w:rPr>
          <w:lang w:val="fr-FR"/>
        </w:rPr>
        <w:t>excuse publiquement dans</w:t>
      </w:r>
      <w:r w:rsidR="00BC33C7" w:rsidRPr="00475EF6">
        <w:rPr>
          <w:lang w:val="fr-FR"/>
        </w:rPr>
        <w:t xml:space="preserve"> la</w:t>
      </w:r>
      <w:r w:rsidR="006B176E" w:rsidRPr="00475EF6">
        <w:rPr>
          <w:i/>
          <w:lang w:val="fr-FR"/>
        </w:rPr>
        <w:t xml:space="preserve"> Gazeta Wyborcza</w:t>
      </w:r>
      <w:r w:rsidR="006B176E" w:rsidRPr="00475EF6">
        <w:rPr>
          <w:lang w:val="fr-FR"/>
        </w:rPr>
        <w:t xml:space="preserve"> et qu</w:t>
      </w:r>
      <w:r w:rsidR="00EF2D0D">
        <w:rPr>
          <w:lang w:val="fr-FR"/>
        </w:rPr>
        <w:t>’</w:t>
      </w:r>
      <w:r w:rsidR="006B176E" w:rsidRPr="00475EF6">
        <w:rPr>
          <w:lang w:val="fr-FR"/>
        </w:rPr>
        <w:t>il verse une somme au profit d</w:t>
      </w:r>
      <w:r w:rsidR="00EF2D0D">
        <w:rPr>
          <w:lang w:val="fr-FR"/>
        </w:rPr>
        <w:t>’</w:t>
      </w:r>
      <w:r w:rsidR="006B176E" w:rsidRPr="00475EF6">
        <w:rPr>
          <w:lang w:val="fr-FR"/>
        </w:rPr>
        <w:t>une institution caritative à titre de réparation.</w:t>
      </w:r>
    </w:p>
    <w:p w:rsidR="001B57D3" w:rsidRPr="00475EF6" w:rsidRDefault="00D82AE2" w:rsidP="006B176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11</w:t>
      </w:r>
      <w:r>
        <w:fldChar w:fldCharType="end"/>
      </w:r>
      <w:r w:rsidRPr="00475EF6">
        <w:rPr>
          <w:lang w:val="fr-FR"/>
        </w:rPr>
        <w:t>.  </w:t>
      </w:r>
      <w:r w:rsidR="006B176E" w:rsidRPr="00475EF6">
        <w:rPr>
          <w:lang w:val="fr-FR"/>
        </w:rPr>
        <w:t>Répliquant aux allégations du demandeur, le requérant objecta qu</w:t>
      </w:r>
      <w:r w:rsidR="00EF2D0D">
        <w:rPr>
          <w:lang w:val="fr-FR"/>
        </w:rPr>
        <w:t>’</w:t>
      </w:r>
      <w:r w:rsidR="006B176E" w:rsidRPr="00475EF6">
        <w:rPr>
          <w:lang w:val="fr-FR"/>
        </w:rPr>
        <w:t>il avait exprimé une critique légitime de l</w:t>
      </w:r>
      <w:r w:rsidR="00EF2D0D">
        <w:rPr>
          <w:lang w:val="fr-FR"/>
        </w:rPr>
        <w:t>’</w:t>
      </w:r>
      <w:r w:rsidR="006B176E" w:rsidRPr="00475EF6">
        <w:rPr>
          <w:lang w:val="fr-FR"/>
        </w:rPr>
        <w:t>activité publique de son adversaire. Ce dernier – l</w:t>
      </w:r>
      <w:r w:rsidR="00EF2D0D">
        <w:rPr>
          <w:lang w:val="fr-FR"/>
        </w:rPr>
        <w:t>’</w:t>
      </w:r>
      <w:r w:rsidR="006B176E" w:rsidRPr="00475EF6">
        <w:rPr>
          <w:lang w:val="fr-FR"/>
        </w:rPr>
        <w:t>un des architectes de premier plan à Katowice pendant environ trente ans – était directement responsable de l</w:t>
      </w:r>
      <w:r w:rsidR="00EF2D0D">
        <w:rPr>
          <w:lang w:val="fr-FR"/>
        </w:rPr>
        <w:t>’</w:t>
      </w:r>
      <w:r w:rsidR="006B176E" w:rsidRPr="00475EF6">
        <w:rPr>
          <w:lang w:val="fr-FR"/>
        </w:rPr>
        <w:t>aspect urbanistique actuel de cette ville. En tant que personnalité publique, il devrait supporter la critique de son œuvre publique, même lorsque celle-ci était particulièrement sévère et perspicace. Le requérant souligna que les opinions qu</w:t>
      </w:r>
      <w:r w:rsidR="00EF2D0D">
        <w:rPr>
          <w:lang w:val="fr-FR"/>
        </w:rPr>
        <w:t>’</w:t>
      </w:r>
      <w:r w:rsidR="006B176E" w:rsidRPr="00475EF6">
        <w:rPr>
          <w:lang w:val="fr-FR"/>
        </w:rPr>
        <w:t>il avait exprimées dans son article s</w:t>
      </w:r>
      <w:r w:rsidR="00EF2D0D">
        <w:rPr>
          <w:lang w:val="fr-FR"/>
        </w:rPr>
        <w:t>’</w:t>
      </w:r>
      <w:r w:rsidR="006B176E" w:rsidRPr="00475EF6">
        <w:rPr>
          <w:lang w:val="fr-FR"/>
        </w:rPr>
        <w:t>inscrivaient dans un débat mené depuis 2002 par les lecteurs de</w:t>
      </w:r>
      <w:r w:rsidR="00BC33C7" w:rsidRPr="00475EF6">
        <w:rPr>
          <w:lang w:val="fr-FR"/>
        </w:rPr>
        <w:t xml:space="preserve"> la</w:t>
      </w:r>
      <w:r w:rsidR="006B176E" w:rsidRPr="00475EF6">
        <w:rPr>
          <w:lang w:val="fr-FR"/>
        </w:rPr>
        <w:t xml:space="preserve"> </w:t>
      </w:r>
      <w:r w:rsidR="006B176E" w:rsidRPr="00475EF6">
        <w:rPr>
          <w:i/>
          <w:lang w:val="fr-FR"/>
        </w:rPr>
        <w:t>Gazeta Wyborcza</w:t>
      </w:r>
      <w:r w:rsidR="006B176E" w:rsidRPr="00475EF6">
        <w:rPr>
          <w:lang w:val="fr-FR"/>
        </w:rPr>
        <w:t xml:space="preserve"> et les internautes autour de l</w:t>
      </w:r>
      <w:r w:rsidR="00EF2D0D">
        <w:rPr>
          <w:lang w:val="fr-FR"/>
        </w:rPr>
        <w:t>’</w:t>
      </w:r>
      <w:r w:rsidR="006B176E" w:rsidRPr="00475EF6">
        <w:rPr>
          <w:lang w:val="fr-FR"/>
        </w:rPr>
        <w:t>image urbanistique actuelle de Katowice. Le requérant souligna que cette image était largement déplorée par les habitants de cette ville et que les immeubles érigés par son adversaire étaient jugés laids et même embarrassants par ces derniers. Le requérant souligna qu</w:t>
      </w:r>
      <w:r w:rsidR="00EF2D0D">
        <w:rPr>
          <w:lang w:val="fr-FR"/>
        </w:rPr>
        <w:t>’</w:t>
      </w:r>
      <w:r w:rsidR="006B176E" w:rsidRPr="00475EF6">
        <w:rPr>
          <w:lang w:val="fr-FR"/>
        </w:rPr>
        <w:t xml:space="preserve">en sa qualité de journaliste, il avait le droit </w:t>
      </w:r>
      <w:r w:rsidR="00BC33C7" w:rsidRPr="00475EF6">
        <w:rPr>
          <w:lang w:val="fr-FR"/>
        </w:rPr>
        <w:t>d</w:t>
      </w:r>
      <w:r w:rsidR="00EF2D0D">
        <w:rPr>
          <w:lang w:val="fr-FR"/>
        </w:rPr>
        <w:t>’</w:t>
      </w:r>
      <w:r w:rsidR="00BC33C7" w:rsidRPr="00475EF6">
        <w:rPr>
          <w:lang w:val="fr-FR"/>
        </w:rPr>
        <w:t>émettre</w:t>
      </w:r>
      <w:r w:rsidR="006B176E" w:rsidRPr="00475EF6">
        <w:rPr>
          <w:lang w:val="fr-FR"/>
        </w:rPr>
        <w:t xml:space="preserve"> une critique très sévère, en particulier sur une question d</w:t>
      </w:r>
      <w:r w:rsidR="00EF2D0D">
        <w:rPr>
          <w:lang w:val="fr-FR"/>
        </w:rPr>
        <w:t>’</w:t>
      </w:r>
      <w:r w:rsidR="006B176E" w:rsidRPr="00475EF6">
        <w:rPr>
          <w:lang w:val="fr-FR"/>
        </w:rPr>
        <w:t>intérêt général ; et de l</w:t>
      </w:r>
      <w:r w:rsidR="00EF2D0D">
        <w:rPr>
          <w:lang w:val="fr-FR"/>
        </w:rPr>
        <w:t>’</w:t>
      </w:r>
      <w:r w:rsidR="006B176E" w:rsidRPr="00475EF6">
        <w:rPr>
          <w:lang w:val="fr-FR"/>
        </w:rPr>
        <w:t>autre côté, son adversaire, en tant que personnalité publique, aurait dû faire preuve d</w:t>
      </w:r>
      <w:r w:rsidR="00EF2D0D">
        <w:rPr>
          <w:lang w:val="fr-FR"/>
        </w:rPr>
        <w:t>’</w:t>
      </w:r>
      <w:r w:rsidR="006B176E" w:rsidRPr="00475EF6">
        <w:rPr>
          <w:lang w:val="fr-FR"/>
        </w:rPr>
        <w:t>une plus grande tolérance à l</w:t>
      </w:r>
      <w:r w:rsidR="00EF2D0D">
        <w:rPr>
          <w:lang w:val="fr-FR"/>
        </w:rPr>
        <w:t>’</w:t>
      </w:r>
      <w:r w:rsidR="006B176E" w:rsidRPr="00475EF6">
        <w:rPr>
          <w:lang w:val="fr-FR"/>
        </w:rPr>
        <w:t>égard d</w:t>
      </w:r>
      <w:r w:rsidR="00EF2D0D">
        <w:rPr>
          <w:lang w:val="fr-FR"/>
        </w:rPr>
        <w:t>’</w:t>
      </w:r>
      <w:r w:rsidR="006B176E" w:rsidRPr="00475EF6">
        <w:rPr>
          <w:lang w:val="fr-FR"/>
        </w:rPr>
        <w:t>une telle critique le concernant. Le requérant releva que l</w:t>
      </w:r>
      <w:r w:rsidR="00EF2D0D">
        <w:rPr>
          <w:lang w:val="fr-FR"/>
        </w:rPr>
        <w:t>’</w:t>
      </w:r>
      <w:r w:rsidR="006B176E" w:rsidRPr="00475EF6">
        <w:rPr>
          <w:lang w:val="fr-FR"/>
        </w:rPr>
        <w:t>objet visé par sa critique, à savoir la valeur esthétique des œuvres architecturales réalisées par son adversaire, était, par sa nature, sujet à des jugements très subjectifs ; ainsi, lui-même en tant qu</w:t>
      </w:r>
      <w:r w:rsidR="00EF2D0D">
        <w:rPr>
          <w:lang w:val="fr-FR"/>
        </w:rPr>
        <w:t>’</w:t>
      </w:r>
      <w:r w:rsidR="006B176E" w:rsidRPr="00475EF6">
        <w:rPr>
          <w:lang w:val="fr-FR"/>
        </w:rPr>
        <w:t>auteur de l</w:t>
      </w:r>
      <w:r w:rsidR="00EF2D0D">
        <w:rPr>
          <w:lang w:val="fr-FR"/>
        </w:rPr>
        <w:t>’</w:t>
      </w:r>
      <w:r w:rsidR="006B176E" w:rsidRPr="00475EF6">
        <w:rPr>
          <w:lang w:val="fr-FR"/>
        </w:rPr>
        <w:t>article concerné ne saurait se voir tenu de prouver la véracité de son jugement. En l</w:t>
      </w:r>
      <w:r w:rsidR="00EF2D0D">
        <w:rPr>
          <w:lang w:val="fr-FR"/>
        </w:rPr>
        <w:t>’</w:t>
      </w:r>
      <w:r w:rsidR="006B176E" w:rsidRPr="00475EF6">
        <w:rPr>
          <w:lang w:val="fr-FR"/>
        </w:rPr>
        <w:t>espèce, il avait contesté non pas l</w:t>
      </w:r>
      <w:r w:rsidR="00EF2D0D">
        <w:rPr>
          <w:lang w:val="fr-FR"/>
        </w:rPr>
        <w:t>’</w:t>
      </w:r>
      <w:r w:rsidR="006B176E" w:rsidRPr="00475EF6">
        <w:rPr>
          <w:lang w:val="fr-FR"/>
        </w:rPr>
        <w:t>intégralité du bagage professionnel de son adversaire mais certaines œuvres bien définies que ce dernier et les autres architectes de Katowice avaient réalisées à l</w:t>
      </w:r>
      <w:r w:rsidR="00EF2D0D">
        <w:rPr>
          <w:lang w:val="fr-FR"/>
        </w:rPr>
        <w:t>’</w:t>
      </w:r>
      <w:r w:rsidR="006B176E" w:rsidRPr="00475EF6">
        <w:rPr>
          <w:lang w:val="fr-FR"/>
        </w:rPr>
        <w:t>époque. Le requérant souligna que l</w:t>
      </w:r>
      <w:r w:rsidR="00EF2D0D">
        <w:rPr>
          <w:lang w:val="fr-FR"/>
        </w:rPr>
        <w:t>’</w:t>
      </w:r>
      <w:r w:rsidR="006B176E" w:rsidRPr="00475EF6">
        <w:rPr>
          <w:lang w:val="fr-FR"/>
        </w:rPr>
        <w:t>échange d</w:t>
      </w:r>
      <w:r w:rsidR="00EF2D0D">
        <w:rPr>
          <w:lang w:val="fr-FR"/>
        </w:rPr>
        <w:t>’</w:t>
      </w:r>
      <w:r w:rsidR="006B176E" w:rsidRPr="00475EF6">
        <w:rPr>
          <w:lang w:val="fr-FR"/>
        </w:rPr>
        <w:t>opinions entre lui-même et son adversaire s</w:t>
      </w:r>
      <w:r w:rsidR="00EF2D0D">
        <w:rPr>
          <w:lang w:val="fr-FR"/>
        </w:rPr>
        <w:t>’</w:t>
      </w:r>
      <w:r w:rsidR="006B176E" w:rsidRPr="00475EF6">
        <w:rPr>
          <w:lang w:val="fr-FR"/>
        </w:rPr>
        <w:t>était déroulé de manière conforme à la loi sur la presse, dans la mesure où J.J. avait répliqué dans la presse à la polémique que lui-même avait d</w:t>
      </w:r>
      <w:r w:rsidR="00EF2D0D">
        <w:rPr>
          <w:lang w:val="fr-FR"/>
        </w:rPr>
        <w:t>’</w:t>
      </w:r>
      <w:r w:rsidR="006B176E" w:rsidRPr="00475EF6">
        <w:rPr>
          <w:lang w:val="fr-FR"/>
        </w:rPr>
        <w:t>abord publiée suite à l</w:t>
      </w:r>
      <w:r w:rsidR="00EF2D0D">
        <w:rPr>
          <w:lang w:val="fr-FR"/>
        </w:rPr>
        <w:t>’</w:t>
      </w:r>
      <w:r w:rsidR="006B176E" w:rsidRPr="00475EF6">
        <w:rPr>
          <w:lang w:val="fr-FR"/>
        </w:rPr>
        <w:t>interview donnée par son adversaire.</w:t>
      </w:r>
    </w:p>
    <w:p w:rsidR="006B176E" w:rsidRPr="00475EF6" w:rsidRDefault="00784113" w:rsidP="006B176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12</w:t>
      </w:r>
      <w:r>
        <w:fldChar w:fldCharType="end"/>
      </w:r>
      <w:r w:rsidRPr="00475EF6">
        <w:rPr>
          <w:lang w:val="fr-FR"/>
        </w:rPr>
        <w:t>.  </w:t>
      </w:r>
      <w:r w:rsidR="006B176E" w:rsidRPr="00475EF6">
        <w:rPr>
          <w:lang w:val="fr-FR"/>
        </w:rPr>
        <w:t>Par un jugement du 15 juillet 2005, le tribunal régional de Katowice accueillit l</w:t>
      </w:r>
      <w:r w:rsidR="00EF2D0D">
        <w:rPr>
          <w:lang w:val="fr-FR"/>
        </w:rPr>
        <w:t>’</w:t>
      </w:r>
      <w:r w:rsidR="006B176E" w:rsidRPr="00475EF6">
        <w:rPr>
          <w:lang w:val="fr-FR"/>
        </w:rPr>
        <w:t>action</w:t>
      </w:r>
      <w:r w:rsidR="00725F0D" w:rsidRPr="00475EF6">
        <w:rPr>
          <w:lang w:val="fr-FR"/>
        </w:rPr>
        <w:t xml:space="preserve"> et condamna le requérant au</w:t>
      </w:r>
      <w:r w:rsidR="006B176E" w:rsidRPr="00475EF6">
        <w:rPr>
          <w:lang w:val="fr-FR"/>
        </w:rPr>
        <w:t xml:space="preserve"> </w:t>
      </w:r>
      <w:r w:rsidR="00725F0D" w:rsidRPr="00475EF6">
        <w:rPr>
          <w:lang w:val="fr-FR"/>
        </w:rPr>
        <w:t xml:space="preserve">remboursement à son adversaire des frais de procédure. Le tribunal ordonna au requérant de </w:t>
      </w:r>
      <w:r w:rsidR="006B176E" w:rsidRPr="00475EF6">
        <w:rPr>
          <w:lang w:val="fr-FR"/>
        </w:rPr>
        <w:t>publier dans</w:t>
      </w:r>
      <w:r w:rsidR="00BC33C7" w:rsidRPr="00475EF6">
        <w:rPr>
          <w:lang w:val="fr-FR"/>
        </w:rPr>
        <w:t xml:space="preserve"> la</w:t>
      </w:r>
      <w:r w:rsidR="006B176E" w:rsidRPr="00475EF6">
        <w:rPr>
          <w:lang w:val="fr-FR"/>
        </w:rPr>
        <w:t xml:space="preserve"> </w:t>
      </w:r>
      <w:r w:rsidR="006B176E" w:rsidRPr="00475EF6">
        <w:rPr>
          <w:i/>
          <w:lang w:val="fr-FR"/>
        </w:rPr>
        <w:t>Gazeta Wyborcza</w:t>
      </w:r>
      <w:r w:rsidR="006B176E" w:rsidRPr="00475EF6">
        <w:rPr>
          <w:lang w:val="fr-FR"/>
        </w:rPr>
        <w:t xml:space="preserve"> la déclaration suivante :</w:t>
      </w:r>
    </w:p>
    <w:p w:rsidR="006B176E" w:rsidRPr="00475EF6" w:rsidRDefault="006B176E" w:rsidP="006B176E">
      <w:pPr>
        <w:pStyle w:val="JuQuot"/>
        <w:rPr>
          <w:lang w:val="fr-FR"/>
        </w:rPr>
      </w:pPr>
      <w:r w:rsidRPr="00475EF6">
        <w:rPr>
          <w:lang w:val="fr-FR"/>
        </w:rPr>
        <w:t>« Micha</w:t>
      </w:r>
      <w:r w:rsidR="00784113" w:rsidRPr="00475EF6">
        <w:rPr>
          <w:lang w:val="fr-FR"/>
        </w:rPr>
        <w:t>ł</w:t>
      </w:r>
      <w:r w:rsidRPr="00475EF6">
        <w:rPr>
          <w:lang w:val="fr-FR"/>
        </w:rPr>
        <w:t xml:space="preserve"> Smolorz demande pardon à l</w:t>
      </w:r>
      <w:r w:rsidR="00EF2D0D">
        <w:rPr>
          <w:lang w:val="fr-FR"/>
        </w:rPr>
        <w:t>’</w:t>
      </w:r>
      <w:r w:rsidRPr="00475EF6">
        <w:rPr>
          <w:lang w:val="fr-FR"/>
        </w:rPr>
        <w:t>architecte Jurand Jarecki pour ses expressions inconvenantes l</w:t>
      </w:r>
      <w:r w:rsidR="00EF2D0D">
        <w:rPr>
          <w:lang w:val="fr-FR"/>
        </w:rPr>
        <w:t>’</w:t>
      </w:r>
      <w:r w:rsidRPr="00475EF6">
        <w:rPr>
          <w:lang w:val="fr-FR"/>
        </w:rPr>
        <w:t>ayant humilié aux yeux de l</w:t>
      </w:r>
      <w:r w:rsidR="00EF2D0D">
        <w:rPr>
          <w:lang w:val="fr-FR"/>
        </w:rPr>
        <w:t>’</w:t>
      </w:r>
      <w:r w:rsidRPr="00475EF6">
        <w:rPr>
          <w:lang w:val="fr-FR"/>
        </w:rPr>
        <w:t>opinion publique, employées dans l</w:t>
      </w:r>
      <w:r w:rsidR="00EF2D0D">
        <w:rPr>
          <w:lang w:val="fr-FR"/>
        </w:rPr>
        <w:t>’</w:t>
      </w:r>
      <w:r w:rsidRPr="00475EF6">
        <w:rPr>
          <w:lang w:val="fr-FR"/>
        </w:rPr>
        <w:t>article « </w:t>
      </w:r>
      <w:r w:rsidRPr="00475EF6">
        <w:rPr>
          <w:i/>
          <w:lang w:val="fr-FR"/>
        </w:rPr>
        <w:t>Architecte et maître en autosatisfaction</w:t>
      </w:r>
      <w:r w:rsidRPr="00475EF6">
        <w:rPr>
          <w:lang w:val="fr-FR"/>
        </w:rPr>
        <w:t xml:space="preserve"> », publié par </w:t>
      </w:r>
      <w:r w:rsidRPr="00475EF6">
        <w:rPr>
          <w:i/>
          <w:lang w:val="fr-FR"/>
        </w:rPr>
        <w:t>Gazeta Wyborcza</w:t>
      </w:r>
      <w:r w:rsidRPr="00475EF6">
        <w:rPr>
          <w:lang w:val="fr-FR"/>
        </w:rPr>
        <w:t xml:space="preserve"> le 28 mai 2004 sur la page 17, et lui promet de s</w:t>
      </w:r>
      <w:r w:rsidR="00EF2D0D">
        <w:rPr>
          <w:lang w:val="fr-FR"/>
        </w:rPr>
        <w:t>’</w:t>
      </w:r>
      <w:r w:rsidRPr="00475EF6">
        <w:rPr>
          <w:lang w:val="fr-FR"/>
        </w:rPr>
        <w:t>abstenir à l</w:t>
      </w:r>
      <w:r w:rsidR="00EF2D0D">
        <w:rPr>
          <w:lang w:val="fr-FR"/>
        </w:rPr>
        <w:t>’</w:t>
      </w:r>
      <w:r w:rsidRPr="00475EF6">
        <w:rPr>
          <w:lang w:val="fr-FR"/>
        </w:rPr>
        <w:t xml:space="preserve">avenir </w:t>
      </w:r>
      <w:r w:rsidR="000977A4" w:rsidRPr="00475EF6">
        <w:rPr>
          <w:lang w:val="fr-FR"/>
        </w:rPr>
        <w:t>de toutes actions</w:t>
      </w:r>
      <w:r w:rsidR="00B605F3" w:rsidRPr="00475EF6">
        <w:rPr>
          <w:lang w:val="fr-FR"/>
        </w:rPr>
        <w:t xml:space="preserve"> </w:t>
      </w:r>
      <w:r w:rsidRPr="00475EF6">
        <w:rPr>
          <w:lang w:val="fr-FR"/>
        </w:rPr>
        <w:t>susceptibles de porter atteinte à sa bonne réputation, à son honneur et à son acquis professionnel. »</w:t>
      </w:r>
    </w:p>
    <w:p w:rsidR="001B57D3" w:rsidRPr="00DA1EA5" w:rsidRDefault="00784113" w:rsidP="006B176E">
      <w:pPr>
        <w:pStyle w:val="JuPara"/>
        <w:rPr>
          <w:szCs w:val="24"/>
          <w:lang w:val="fr-FR"/>
        </w:rPr>
      </w:pPr>
      <w:r>
        <w:rPr>
          <w:szCs w:val="24"/>
        </w:rPr>
        <w:fldChar w:fldCharType="begin"/>
      </w:r>
      <w:r w:rsidRPr="00475EF6">
        <w:rPr>
          <w:szCs w:val="24"/>
          <w:lang w:val="fr-FR"/>
        </w:rPr>
        <w:instrText xml:space="preserve"> SEQ level0 \*arabic </w:instrText>
      </w:r>
      <w:r>
        <w:rPr>
          <w:szCs w:val="24"/>
        </w:rPr>
        <w:fldChar w:fldCharType="separate"/>
      </w:r>
      <w:r w:rsidR="00E14CC6">
        <w:rPr>
          <w:noProof/>
          <w:szCs w:val="24"/>
          <w:lang w:val="fr-FR"/>
        </w:rPr>
        <w:t>13</w:t>
      </w:r>
      <w:r>
        <w:rPr>
          <w:szCs w:val="24"/>
        </w:rPr>
        <w:fldChar w:fldCharType="end"/>
      </w:r>
      <w:r w:rsidRPr="00475EF6">
        <w:rPr>
          <w:szCs w:val="24"/>
          <w:lang w:val="fr-FR"/>
        </w:rPr>
        <w:t>.  </w:t>
      </w:r>
      <w:r w:rsidR="006B176E" w:rsidRPr="00475EF6">
        <w:rPr>
          <w:szCs w:val="24"/>
          <w:lang w:val="fr-FR"/>
        </w:rPr>
        <w:t>Dans la motivation de son jugement le tribunal releva que par ses propos le requérant avait porté atteinte à l</w:t>
      </w:r>
      <w:r w:rsidR="00EF2D0D">
        <w:rPr>
          <w:szCs w:val="24"/>
          <w:lang w:val="fr-FR"/>
        </w:rPr>
        <w:t>’</w:t>
      </w:r>
      <w:r w:rsidR="006B176E" w:rsidRPr="00475EF6">
        <w:rPr>
          <w:szCs w:val="24"/>
          <w:lang w:val="fr-FR"/>
        </w:rPr>
        <w:t>honneur et à la bonne réputation du demandeur en tant qu</w:t>
      </w:r>
      <w:r w:rsidR="00EF2D0D">
        <w:rPr>
          <w:szCs w:val="24"/>
          <w:lang w:val="fr-FR"/>
        </w:rPr>
        <w:t>’</w:t>
      </w:r>
      <w:r w:rsidR="006B176E" w:rsidRPr="00475EF6">
        <w:rPr>
          <w:szCs w:val="24"/>
          <w:lang w:val="fr-FR"/>
        </w:rPr>
        <w:t>architecte. Dans son article, écrit sur un ton moqueur et ironisant, le requérant s</w:t>
      </w:r>
      <w:r w:rsidR="00EF2D0D">
        <w:rPr>
          <w:szCs w:val="24"/>
          <w:lang w:val="fr-FR"/>
        </w:rPr>
        <w:t>’</w:t>
      </w:r>
      <w:r w:rsidR="006B176E" w:rsidRPr="00475EF6">
        <w:rPr>
          <w:szCs w:val="24"/>
          <w:lang w:val="fr-FR"/>
        </w:rPr>
        <w:t>était essentiellement moqué de l</w:t>
      </w:r>
      <w:r w:rsidR="00EF2D0D">
        <w:rPr>
          <w:szCs w:val="24"/>
          <w:lang w:val="fr-FR"/>
        </w:rPr>
        <w:t>’</w:t>
      </w:r>
      <w:r w:rsidR="006B176E" w:rsidRPr="00475EF6">
        <w:rPr>
          <w:szCs w:val="24"/>
          <w:lang w:val="fr-FR"/>
        </w:rPr>
        <w:t>attitude de son adversaire en la présentant comme « l</w:t>
      </w:r>
      <w:r w:rsidR="00EF2D0D">
        <w:rPr>
          <w:szCs w:val="24"/>
          <w:lang w:val="fr-FR"/>
        </w:rPr>
        <w:t>’</w:t>
      </w:r>
      <w:r w:rsidR="006B176E" w:rsidRPr="00475EF6">
        <w:rPr>
          <w:szCs w:val="24"/>
          <w:lang w:val="fr-FR"/>
        </w:rPr>
        <w:t>autoglorification » de ses propres œuvres, tandis que d</w:t>
      </w:r>
      <w:r w:rsidR="00EF2D0D">
        <w:rPr>
          <w:szCs w:val="24"/>
          <w:lang w:val="fr-FR"/>
        </w:rPr>
        <w:t>’</w:t>
      </w:r>
      <w:r w:rsidR="006B176E" w:rsidRPr="00475EF6">
        <w:rPr>
          <w:szCs w:val="24"/>
          <w:lang w:val="fr-FR"/>
        </w:rPr>
        <w:t>après le requérant, celles-ci n</w:t>
      </w:r>
      <w:r w:rsidR="00EF2D0D">
        <w:rPr>
          <w:szCs w:val="24"/>
          <w:lang w:val="fr-FR"/>
        </w:rPr>
        <w:t>’</w:t>
      </w:r>
      <w:r w:rsidR="006B176E" w:rsidRPr="00475EF6">
        <w:rPr>
          <w:szCs w:val="24"/>
          <w:lang w:val="fr-FR"/>
        </w:rPr>
        <w:t>avaient aucune valeur artistique et étaient même nocives. Le tribunal releva que le requérant avait présenté son adversaire comme appartenant à une élite d</w:t>
      </w:r>
      <w:r w:rsidR="00EF2D0D">
        <w:rPr>
          <w:szCs w:val="24"/>
          <w:lang w:val="fr-FR"/>
        </w:rPr>
        <w:t>’</w:t>
      </w:r>
      <w:r w:rsidR="006B176E" w:rsidRPr="00475EF6">
        <w:rPr>
          <w:szCs w:val="24"/>
          <w:lang w:val="fr-FR"/>
        </w:rPr>
        <w:t>architectes des années 1960-1970 à laquelle il avait imputé, au même titre qu</w:t>
      </w:r>
      <w:r w:rsidR="00EF2D0D">
        <w:rPr>
          <w:szCs w:val="24"/>
          <w:lang w:val="fr-FR"/>
        </w:rPr>
        <w:t>’</w:t>
      </w:r>
      <w:r w:rsidR="006B176E" w:rsidRPr="00475EF6">
        <w:rPr>
          <w:szCs w:val="24"/>
          <w:lang w:val="fr-FR"/>
        </w:rPr>
        <w:t>aux apparatchiks du parti, la destruction du patrimoine de la civilisation silésienne par la démolition des anciens immeubles de valeur et l</w:t>
      </w:r>
      <w:r w:rsidR="00EF2D0D">
        <w:rPr>
          <w:szCs w:val="24"/>
          <w:lang w:val="fr-FR"/>
        </w:rPr>
        <w:t>’</w:t>
      </w:r>
      <w:r w:rsidR="006B176E" w:rsidRPr="00475EF6">
        <w:rPr>
          <w:szCs w:val="24"/>
          <w:lang w:val="fr-FR"/>
        </w:rPr>
        <w:t>instauration, à leur place, d</w:t>
      </w:r>
      <w:r w:rsidR="00EF2D0D">
        <w:rPr>
          <w:szCs w:val="24"/>
          <w:lang w:val="fr-FR"/>
        </w:rPr>
        <w:t>’</w:t>
      </w:r>
      <w:r w:rsidR="006B176E" w:rsidRPr="00475EF6">
        <w:rPr>
          <w:szCs w:val="24"/>
          <w:lang w:val="fr-FR"/>
        </w:rPr>
        <w:t>une architecture laide et dépourvue d</w:t>
      </w:r>
      <w:r w:rsidR="00EF2D0D">
        <w:rPr>
          <w:szCs w:val="24"/>
          <w:lang w:val="fr-FR"/>
        </w:rPr>
        <w:t>’</w:t>
      </w:r>
      <w:r w:rsidR="006B176E" w:rsidRPr="00475EF6">
        <w:rPr>
          <w:szCs w:val="24"/>
          <w:lang w:val="fr-FR"/>
        </w:rPr>
        <w:t xml:space="preserve">une telle valeur esthétique. </w:t>
      </w:r>
      <w:r w:rsidR="006B176E" w:rsidRPr="00DA1EA5">
        <w:rPr>
          <w:szCs w:val="24"/>
          <w:lang w:val="fr-FR"/>
        </w:rPr>
        <w:t>Le tribunal observa que, de façon démagogique et sans citer d</w:t>
      </w:r>
      <w:r w:rsidR="00EF2D0D">
        <w:rPr>
          <w:szCs w:val="24"/>
          <w:lang w:val="fr-FR"/>
        </w:rPr>
        <w:t>’</w:t>
      </w:r>
      <w:r w:rsidR="006B176E" w:rsidRPr="00DA1EA5">
        <w:rPr>
          <w:szCs w:val="24"/>
          <w:lang w:val="fr-FR"/>
        </w:rPr>
        <w:t>arguments concrets, le requérant avait critiqué l</w:t>
      </w:r>
      <w:r w:rsidR="00EF2D0D">
        <w:rPr>
          <w:szCs w:val="24"/>
          <w:lang w:val="fr-FR"/>
        </w:rPr>
        <w:t>’</w:t>
      </w:r>
      <w:r w:rsidR="006B176E" w:rsidRPr="00DA1EA5">
        <w:rPr>
          <w:szCs w:val="24"/>
          <w:lang w:val="fr-FR"/>
        </w:rPr>
        <w:t>avis exprimé par son adversaire sur la question de l</w:t>
      </w:r>
      <w:r w:rsidR="00EF2D0D">
        <w:rPr>
          <w:szCs w:val="24"/>
          <w:lang w:val="fr-FR"/>
        </w:rPr>
        <w:t>’</w:t>
      </w:r>
      <w:r w:rsidR="006B176E" w:rsidRPr="00DA1EA5">
        <w:rPr>
          <w:szCs w:val="24"/>
          <w:lang w:val="fr-FR"/>
        </w:rPr>
        <w:t>interprétation, à l</w:t>
      </w:r>
      <w:r w:rsidR="00EF2D0D">
        <w:rPr>
          <w:szCs w:val="24"/>
          <w:lang w:val="fr-FR"/>
        </w:rPr>
        <w:t>’</w:t>
      </w:r>
      <w:r w:rsidR="006B176E" w:rsidRPr="00DA1EA5">
        <w:rPr>
          <w:szCs w:val="24"/>
          <w:lang w:val="fr-FR"/>
        </w:rPr>
        <w:t>époque où ses œuvres avaient été conçues, du concept de « modernité »</w:t>
      </w:r>
      <w:r w:rsidR="001A3D23" w:rsidRPr="00DA1EA5">
        <w:rPr>
          <w:szCs w:val="24"/>
          <w:lang w:val="fr-FR"/>
        </w:rPr>
        <w:t xml:space="preserve">, </w:t>
      </w:r>
      <w:r w:rsidR="006B176E" w:rsidRPr="00DA1EA5">
        <w:rPr>
          <w:szCs w:val="24"/>
          <w:lang w:val="fr-FR"/>
        </w:rPr>
        <w:t xml:space="preserve">en même temps, </w:t>
      </w:r>
      <w:r w:rsidR="001A3D23" w:rsidRPr="00DA1EA5">
        <w:rPr>
          <w:szCs w:val="24"/>
          <w:lang w:val="fr-FR"/>
        </w:rPr>
        <w:t>- lui</w:t>
      </w:r>
      <w:r w:rsidR="00DA1EA5" w:rsidRPr="00DA1EA5">
        <w:rPr>
          <w:szCs w:val="24"/>
          <w:lang w:val="fr-FR"/>
        </w:rPr>
        <w:noBreakHyphen/>
      </w:r>
      <w:r w:rsidR="001A3D23" w:rsidRPr="00DA1EA5">
        <w:rPr>
          <w:szCs w:val="24"/>
          <w:lang w:val="fr-FR"/>
        </w:rPr>
        <w:t>même</w:t>
      </w:r>
      <w:r w:rsidR="006B176E" w:rsidRPr="00DA1EA5">
        <w:rPr>
          <w:szCs w:val="24"/>
          <w:lang w:val="fr-FR"/>
        </w:rPr>
        <w:t xml:space="preserve"> avait qualifié ce concept de « laideur commune et esthétique pourrie du bolchevisme ».</w:t>
      </w:r>
    </w:p>
    <w:p w:rsidR="006B176E" w:rsidRPr="00475EF6" w:rsidRDefault="001F070E" w:rsidP="006B176E">
      <w:pPr>
        <w:pStyle w:val="JuPara"/>
        <w:rPr>
          <w:szCs w:val="24"/>
          <w:lang w:val="fr-FR"/>
        </w:rPr>
      </w:pPr>
      <w:r>
        <w:rPr>
          <w:szCs w:val="24"/>
        </w:rPr>
        <w:fldChar w:fldCharType="begin"/>
      </w:r>
      <w:r w:rsidRPr="00475EF6">
        <w:rPr>
          <w:szCs w:val="24"/>
          <w:lang w:val="fr-FR"/>
        </w:rPr>
        <w:instrText xml:space="preserve"> SEQ level0 \*arabic </w:instrText>
      </w:r>
      <w:r>
        <w:rPr>
          <w:szCs w:val="24"/>
        </w:rPr>
        <w:fldChar w:fldCharType="separate"/>
      </w:r>
      <w:r w:rsidR="00E14CC6">
        <w:rPr>
          <w:noProof/>
          <w:szCs w:val="24"/>
          <w:lang w:val="fr-FR"/>
        </w:rPr>
        <w:t>14</w:t>
      </w:r>
      <w:r>
        <w:rPr>
          <w:szCs w:val="24"/>
        </w:rPr>
        <w:fldChar w:fldCharType="end"/>
      </w:r>
      <w:r w:rsidRPr="00475EF6">
        <w:rPr>
          <w:szCs w:val="24"/>
          <w:lang w:val="fr-FR"/>
        </w:rPr>
        <w:t>.  </w:t>
      </w:r>
      <w:r w:rsidR="006B176E" w:rsidRPr="00475EF6">
        <w:rPr>
          <w:szCs w:val="24"/>
          <w:lang w:val="fr-FR"/>
        </w:rPr>
        <w:t>Le tribunal estima que tant la forme de l</w:t>
      </w:r>
      <w:r w:rsidR="00EF2D0D">
        <w:rPr>
          <w:szCs w:val="24"/>
          <w:lang w:val="fr-FR"/>
        </w:rPr>
        <w:t>’</w:t>
      </w:r>
      <w:r w:rsidR="006B176E" w:rsidRPr="00475EF6">
        <w:rPr>
          <w:szCs w:val="24"/>
          <w:lang w:val="fr-FR"/>
        </w:rPr>
        <w:t>article que les expressions employées par le requérant indiquaient qu</w:t>
      </w:r>
      <w:r w:rsidR="00EF2D0D">
        <w:rPr>
          <w:szCs w:val="24"/>
          <w:lang w:val="fr-FR"/>
        </w:rPr>
        <w:t>’</w:t>
      </w:r>
      <w:r w:rsidR="006B176E" w:rsidRPr="00475EF6">
        <w:rPr>
          <w:szCs w:val="24"/>
          <w:lang w:val="fr-FR"/>
        </w:rPr>
        <w:t>il s</w:t>
      </w:r>
      <w:r w:rsidR="00EF2D0D">
        <w:rPr>
          <w:szCs w:val="24"/>
          <w:lang w:val="fr-FR"/>
        </w:rPr>
        <w:t>’</w:t>
      </w:r>
      <w:r w:rsidR="006B176E" w:rsidRPr="00475EF6">
        <w:rPr>
          <w:szCs w:val="24"/>
          <w:lang w:val="fr-FR"/>
        </w:rPr>
        <w:t>était moqué non pas d</w:t>
      </w:r>
      <w:r w:rsidR="00EF2D0D">
        <w:rPr>
          <w:szCs w:val="24"/>
          <w:lang w:val="fr-FR"/>
        </w:rPr>
        <w:t>’</w:t>
      </w:r>
      <w:r w:rsidR="006B176E" w:rsidRPr="00475EF6">
        <w:rPr>
          <w:szCs w:val="24"/>
          <w:lang w:val="fr-FR"/>
        </w:rPr>
        <w:t>idées de son adversaire mais de sa contribution intégrale à l</w:t>
      </w:r>
      <w:r w:rsidR="00EF2D0D">
        <w:rPr>
          <w:szCs w:val="24"/>
          <w:lang w:val="fr-FR"/>
        </w:rPr>
        <w:t>’</w:t>
      </w:r>
      <w:r w:rsidR="006B176E" w:rsidRPr="00475EF6">
        <w:rPr>
          <w:szCs w:val="24"/>
          <w:lang w:val="fr-FR"/>
        </w:rPr>
        <w:t>aspect urbanistique du Katowice de l</w:t>
      </w:r>
      <w:r w:rsidR="00EF2D0D">
        <w:rPr>
          <w:szCs w:val="24"/>
          <w:lang w:val="fr-FR"/>
        </w:rPr>
        <w:t>’</w:t>
      </w:r>
      <w:r w:rsidR="006B176E" w:rsidRPr="00475EF6">
        <w:rPr>
          <w:szCs w:val="24"/>
          <w:lang w:val="fr-FR"/>
        </w:rPr>
        <w:t>après-guerre. Or, cet apport était reconnu et apprécié, et pas seulement par les apparatchiks du parti et certains des collègues de l</w:t>
      </w:r>
      <w:r w:rsidR="00EF2D0D">
        <w:rPr>
          <w:szCs w:val="24"/>
          <w:lang w:val="fr-FR"/>
        </w:rPr>
        <w:t>’</w:t>
      </w:r>
      <w:r w:rsidR="006B176E" w:rsidRPr="00475EF6">
        <w:rPr>
          <w:szCs w:val="24"/>
          <w:lang w:val="fr-FR"/>
        </w:rPr>
        <w:t>architecte, comme l</w:t>
      </w:r>
      <w:r w:rsidR="00EF2D0D">
        <w:rPr>
          <w:szCs w:val="24"/>
          <w:lang w:val="fr-FR"/>
        </w:rPr>
        <w:t>’</w:t>
      </w:r>
      <w:r w:rsidR="006B176E" w:rsidRPr="00475EF6">
        <w:rPr>
          <w:szCs w:val="24"/>
          <w:lang w:val="fr-FR"/>
        </w:rPr>
        <w:t>aurait voulu le requérant. Le ton catégorique sur lequel le requérant avait formulé son jugement et le fait qu</w:t>
      </w:r>
      <w:r w:rsidR="00EF2D0D">
        <w:rPr>
          <w:szCs w:val="24"/>
          <w:lang w:val="fr-FR"/>
        </w:rPr>
        <w:t>’</w:t>
      </w:r>
      <w:r w:rsidR="006B176E" w:rsidRPr="00475EF6">
        <w:rPr>
          <w:szCs w:val="24"/>
          <w:lang w:val="fr-FR"/>
        </w:rPr>
        <w:t>il l</w:t>
      </w:r>
      <w:r w:rsidR="00EF2D0D">
        <w:rPr>
          <w:szCs w:val="24"/>
          <w:lang w:val="fr-FR"/>
        </w:rPr>
        <w:t>’</w:t>
      </w:r>
      <w:r w:rsidR="006B176E" w:rsidRPr="00475EF6">
        <w:rPr>
          <w:szCs w:val="24"/>
          <w:lang w:val="fr-FR"/>
        </w:rPr>
        <w:t>avait présenté comme étant partagé par l</w:t>
      </w:r>
      <w:r w:rsidR="00EF2D0D">
        <w:rPr>
          <w:szCs w:val="24"/>
          <w:lang w:val="fr-FR"/>
        </w:rPr>
        <w:t>’</w:t>
      </w:r>
      <w:r w:rsidR="006B176E" w:rsidRPr="00475EF6">
        <w:rPr>
          <w:szCs w:val="24"/>
          <w:lang w:val="fr-FR"/>
        </w:rPr>
        <w:t>ensemble de l</w:t>
      </w:r>
      <w:r w:rsidR="00EF2D0D">
        <w:rPr>
          <w:szCs w:val="24"/>
          <w:lang w:val="fr-FR"/>
        </w:rPr>
        <w:t>’</w:t>
      </w:r>
      <w:r w:rsidR="006B176E" w:rsidRPr="00475EF6">
        <w:rPr>
          <w:szCs w:val="24"/>
          <w:lang w:val="fr-FR"/>
        </w:rPr>
        <w:t>opinion publique avaient eu pour effet de ridiculiser son adversaire et de porter atteinte à sa bonne réputation. Le tribunal estima que le requérant avait outrepassé la limite de la critique légitime de l</w:t>
      </w:r>
      <w:r w:rsidR="00EF2D0D">
        <w:rPr>
          <w:szCs w:val="24"/>
          <w:lang w:val="fr-FR"/>
        </w:rPr>
        <w:t>’</w:t>
      </w:r>
      <w:r w:rsidR="006B176E" w:rsidRPr="00475EF6">
        <w:rPr>
          <w:szCs w:val="24"/>
          <w:lang w:val="fr-FR"/>
        </w:rPr>
        <w:t>activité publique du demandeur et de ses opinions présentées dans l</w:t>
      </w:r>
      <w:r w:rsidR="00EF2D0D">
        <w:rPr>
          <w:szCs w:val="24"/>
          <w:lang w:val="fr-FR"/>
        </w:rPr>
        <w:t>’</w:t>
      </w:r>
      <w:r w:rsidR="006B176E" w:rsidRPr="00475EF6">
        <w:rPr>
          <w:szCs w:val="24"/>
          <w:lang w:val="fr-FR"/>
        </w:rPr>
        <w:t>article « </w:t>
      </w:r>
      <w:r w:rsidR="006B176E" w:rsidRPr="00475EF6">
        <w:rPr>
          <w:i/>
          <w:szCs w:val="24"/>
          <w:lang w:val="fr-FR"/>
        </w:rPr>
        <w:t>La joie de démolir</w:t>
      </w:r>
      <w:r w:rsidR="006B176E" w:rsidRPr="00475EF6">
        <w:rPr>
          <w:szCs w:val="24"/>
          <w:lang w:val="fr-FR"/>
        </w:rPr>
        <w:t> ». Bien qu</w:t>
      </w:r>
      <w:r w:rsidR="00EF2D0D">
        <w:rPr>
          <w:szCs w:val="24"/>
          <w:lang w:val="fr-FR"/>
        </w:rPr>
        <w:t>’</w:t>
      </w:r>
      <w:r w:rsidR="006B176E" w:rsidRPr="00475EF6">
        <w:rPr>
          <w:szCs w:val="24"/>
          <w:lang w:val="fr-FR"/>
        </w:rPr>
        <w:t>il n</w:t>
      </w:r>
      <w:r w:rsidR="00EF2D0D">
        <w:rPr>
          <w:szCs w:val="24"/>
          <w:lang w:val="fr-FR"/>
        </w:rPr>
        <w:t>’</w:t>
      </w:r>
      <w:r w:rsidR="006B176E" w:rsidRPr="00475EF6">
        <w:rPr>
          <w:szCs w:val="24"/>
          <w:lang w:val="fr-FR"/>
        </w:rPr>
        <w:t>ait pas employé d</w:t>
      </w:r>
      <w:r w:rsidR="00EF2D0D">
        <w:rPr>
          <w:szCs w:val="24"/>
          <w:lang w:val="fr-FR"/>
        </w:rPr>
        <w:t>’</w:t>
      </w:r>
      <w:r w:rsidR="006B176E" w:rsidRPr="00475EF6">
        <w:rPr>
          <w:szCs w:val="24"/>
          <w:lang w:val="fr-FR"/>
        </w:rPr>
        <w:t>expressions directement offensantes ou vulgaires, l</w:t>
      </w:r>
      <w:r w:rsidR="00EF2D0D">
        <w:rPr>
          <w:szCs w:val="24"/>
          <w:lang w:val="fr-FR"/>
        </w:rPr>
        <w:t>’</w:t>
      </w:r>
      <w:r w:rsidR="006B176E" w:rsidRPr="00475EF6">
        <w:rPr>
          <w:szCs w:val="24"/>
          <w:lang w:val="fr-FR"/>
        </w:rPr>
        <w:t>impression qui se dégageait de l</w:t>
      </w:r>
      <w:r w:rsidR="00EF2D0D">
        <w:rPr>
          <w:szCs w:val="24"/>
          <w:lang w:val="fr-FR"/>
        </w:rPr>
        <w:t>’</w:t>
      </w:r>
      <w:r w:rsidR="006B176E" w:rsidRPr="00475EF6">
        <w:rPr>
          <w:szCs w:val="24"/>
          <w:lang w:val="fr-FR"/>
        </w:rPr>
        <w:t>article entier permettait de conclure que l</w:t>
      </w:r>
      <w:r w:rsidR="00EF2D0D">
        <w:rPr>
          <w:szCs w:val="24"/>
          <w:lang w:val="fr-FR"/>
        </w:rPr>
        <w:t>’</w:t>
      </w:r>
      <w:r w:rsidR="006B176E" w:rsidRPr="00475EF6">
        <w:rPr>
          <w:szCs w:val="24"/>
          <w:lang w:val="fr-FR"/>
        </w:rPr>
        <w:t>atteinte à l</w:t>
      </w:r>
      <w:r w:rsidR="00EF2D0D">
        <w:rPr>
          <w:szCs w:val="24"/>
          <w:lang w:val="fr-FR"/>
        </w:rPr>
        <w:t>’</w:t>
      </w:r>
      <w:r w:rsidR="006B176E" w:rsidRPr="00475EF6">
        <w:rPr>
          <w:szCs w:val="24"/>
          <w:lang w:val="fr-FR"/>
        </w:rPr>
        <w:t>honneur de son adversaire était réelle.</w:t>
      </w:r>
    </w:p>
    <w:p w:rsidR="001B57D3" w:rsidRPr="00475EF6" w:rsidRDefault="001F070E" w:rsidP="006B176E">
      <w:pPr>
        <w:pStyle w:val="JuPara"/>
        <w:rPr>
          <w:szCs w:val="24"/>
          <w:lang w:val="fr-FR"/>
        </w:rPr>
      </w:pPr>
      <w:r>
        <w:rPr>
          <w:szCs w:val="24"/>
        </w:rPr>
        <w:fldChar w:fldCharType="begin"/>
      </w:r>
      <w:r w:rsidRPr="00475EF6">
        <w:rPr>
          <w:szCs w:val="24"/>
          <w:lang w:val="fr-FR"/>
        </w:rPr>
        <w:instrText xml:space="preserve"> SEQ level0 \*arabic </w:instrText>
      </w:r>
      <w:r>
        <w:rPr>
          <w:szCs w:val="24"/>
        </w:rPr>
        <w:fldChar w:fldCharType="separate"/>
      </w:r>
      <w:r w:rsidR="00E14CC6">
        <w:rPr>
          <w:noProof/>
          <w:szCs w:val="24"/>
          <w:lang w:val="fr-FR"/>
        </w:rPr>
        <w:t>15</w:t>
      </w:r>
      <w:r>
        <w:rPr>
          <w:szCs w:val="24"/>
        </w:rPr>
        <w:fldChar w:fldCharType="end"/>
      </w:r>
      <w:r w:rsidRPr="00475EF6">
        <w:rPr>
          <w:szCs w:val="24"/>
          <w:lang w:val="fr-FR"/>
        </w:rPr>
        <w:t>.  </w:t>
      </w:r>
      <w:r w:rsidR="006B176E" w:rsidRPr="00475EF6">
        <w:rPr>
          <w:szCs w:val="24"/>
          <w:lang w:val="fr-FR"/>
        </w:rPr>
        <w:t>Le requérant fit appel. Il releva que le tribunal n</w:t>
      </w:r>
      <w:r w:rsidR="00EF2D0D">
        <w:rPr>
          <w:szCs w:val="24"/>
          <w:lang w:val="fr-FR"/>
        </w:rPr>
        <w:t>’</w:t>
      </w:r>
      <w:r w:rsidR="006B176E" w:rsidRPr="00475EF6">
        <w:rPr>
          <w:szCs w:val="24"/>
          <w:lang w:val="fr-FR"/>
        </w:rPr>
        <w:t>avait pas suffisamment tenu compte du fait que son article s</w:t>
      </w:r>
      <w:r w:rsidR="00EF2D0D">
        <w:rPr>
          <w:szCs w:val="24"/>
          <w:lang w:val="fr-FR"/>
        </w:rPr>
        <w:t>’</w:t>
      </w:r>
      <w:r w:rsidR="006B176E" w:rsidRPr="00475EF6">
        <w:rPr>
          <w:szCs w:val="24"/>
          <w:lang w:val="fr-FR"/>
        </w:rPr>
        <w:t>inscrivait dans un débat public auquel son adversaire avait lui aussi participé, et dans le cadre duquel il s</w:t>
      </w:r>
      <w:r w:rsidR="00EF2D0D">
        <w:rPr>
          <w:szCs w:val="24"/>
          <w:lang w:val="fr-FR"/>
        </w:rPr>
        <w:t>’</w:t>
      </w:r>
      <w:r w:rsidR="006B176E" w:rsidRPr="00475EF6">
        <w:rPr>
          <w:szCs w:val="24"/>
          <w:lang w:val="fr-FR"/>
        </w:rPr>
        <w:t>était également exprimé sur un ton offensant et agressif. En l</w:t>
      </w:r>
      <w:r w:rsidR="00EF2D0D">
        <w:rPr>
          <w:szCs w:val="24"/>
          <w:lang w:val="fr-FR"/>
        </w:rPr>
        <w:t>’</w:t>
      </w:r>
      <w:r w:rsidR="006B176E" w:rsidRPr="00475EF6">
        <w:rPr>
          <w:szCs w:val="24"/>
          <w:lang w:val="fr-FR"/>
        </w:rPr>
        <w:t>obligeant à</w:t>
      </w:r>
      <w:r w:rsidRPr="00475EF6">
        <w:rPr>
          <w:szCs w:val="24"/>
          <w:lang w:val="fr-FR"/>
        </w:rPr>
        <w:t> </w:t>
      </w:r>
      <w:r w:rsidR="006B176E" w:rsidRPr="00475EF6">
        <w:rPr>
          <w:szCs w:val="24"/>
          <w:lang w:val="fr-FR"/>
        </w:rPr>
        <w:t>faire publiquement des excuses à son adversaire, le tribunal lui avait dénié le droit à la critique légitime des activités de ce dernier entrant dans la sphère publique. Le requérant fit valoir que devant le tribunal régional, il avait bien tenté de prouver le fait que sa critique reposait sur des éléments concrets, mais que sa demande tendant à pouvoir produire les preuves de ses dires en ce sens avait été rejetée.</w:t>
      </w:r>
    </w:p>
    <w:p w:rsidR="001B57D3" w:rsidRPr="00475EF6" w:rsidRDefault="001F070E" w:rsidP="006B176E">
      <w:pPr>
        <w:pStyle w:val="JuPara"/>
        <w:rPr>
          <w:szCs w:val="24"/>
          <w:lang w:val="fr-FR"/>
        </w:rPr>
      </w:pPr>
      <w:r>
        <w:rPr>
          <w:szCs w:val="24"/>
        </w:rPr>
        <w:fldChar w:fldCharType="begin"/>
      </w:r>
      <w:r w:rsidRPr="00475EF6">
        <w:rPr>
          <w:szCs w:val="24"/>
          <w:lang w:val="fr-FR"/>
        </w:rPr>
        <w:instrText xml:space="preserve"> SEQ level0 \*arabic </w:instrText>
      </w:r>
      <w:r>
        <w:rPr>
          <w:szCs w:val="24"/>
        </w:rPr>
        <w:fldChar w:fldCharType="separate"/>
      </w:r>
      <w:r w:rsidR="00E14CC6">
        <w:rPr>
          <w:noProof/>
          <w:szCs w:val="24"/>
          <w:lang w:val="fr-FR"/>
        </w:rPr>
        <w:t>16</w:t>
      </w:r>
      <w:r>
        <w:rPr>
          <w:szCs w:val="24"/>
        </w:rPr>
        <w:fldChar w:fldCharType="end"/>
      </w:r>
      <w:r w:rsidRPr="00475EF6">
        <w:rPr>
          <w:szCs w:val="24"/>
          <w:lang w:val="fr-FR"/>
        </w:rPr>
        <w:t>.  </w:t>
      </w:r>
      <w:r w:rsidR="006B176E" w:rsidRPr="00475EF6">
        <w:rPr>
          <w:szCs w:val="24"/>
          <w:lang w:val="fr-FR"/>
        </w:rPr>
        <w:t>Par un arrêt du 22 mars 2006, la cour d</w:t>
      </w:r>
      <w:r w:rsidR="00EF2D0D">
        <w:rPr>
          <w:szCs w:val="24"/>
          <w:lang w:val="fr-FR"/>
        </w:rPr>
        <w:t>’</w:t>
      </w:r>
      <w:r w:rsidR="006B176E" w:rsidRPr="00475EF6">
        <w:rPr>
          <w:szCs w:val="24"/>
          <w:lang w:val="fr-FR"/>
        </w:rPr>
        <w:t>appel rejeta l</w:t>
      </w:r>
      <w:r w:rsidR="00EF2D0D">
        <w:rPr>
          <w:szCs w:val="24"/>
          <w:lang w:val="fr-FR"/>
        </w:rPr>
        <w:t>’</w:t>
      </w:r>
      <w:r w:rsidR="006B176E" w:rsidRPr="00475EF6">
        <w:rPr>
          <w:szCs w:val="24"/>
          <w:lang w:val="fr-FR"/>
        </w:rPr>
        <w:t>appel, estimant que le tribunal régional avait à juste titre conclu à l</w:t>
      </w:r>
      <w:r w:rsidR="00EF2D0D">
        <w:rPr>
          <w:szCs w:val="24"/>
          <w:lang w:val="fr-FR"/>
        </w:rPr>
        <w:t>’</w:t>
      </w:r>
      <w:r w:rsidR="006B176E" w:rsidRPr="00475EF6">
        <w:rPr>
          <w:szCs w:val="24"/>
          <w:lang w:val="fr-FR"/>
        </w:rPr>
        <w:t>atteinte à la bonne réputation professionnelle de l</w:t>
      </w:r>
      <w:r w:rsidR="00EF2D0D">
        <w:rPr>
          <w:szCs w:val="24"/>
          <w:lang w:val="fr-FR"/>
        </w:rPr>
        <w:t>’</w:t>
      </w:r>
      <w:r w:rsidR="006B176E" w:rsidRPr="00475EF6">
        <w:rPr>
          <w:szCs w:val="24"/>
          <w:lang w:val="fr-FR"/>
        </w:rPr>
        <w:t>adversaire du requérant.</w:t>
      </w:r>
    </w:p>
    <w:p w:rsidR="001B57D3" w:rsidRPr="00475EF6" w:rsidRDefault="001F070E" w:rsidP="006B176E">
      <w:pPr>
        <w:pStyle w:val="JuPara"/>
        <w:rPr>
          <w:szCs w:val="24"/>
          <w:lang w:val="fr-FR"/>
        </w:rPr>
      </w:pPr>
      <w:r>
        <w:rPr>
          <w:szCs w:val="24"/>
        </w:rPr>
        <w:fldChar w:fldCharType="begin"/>
      </w:r>
      <w:r w:rsidRPr="00475EF6">
        <w:rPr>
          <w:szCs w:val="24"/>
          <w:lang w:val="fr-FR"/>
        </w:rPr>
        <w:instrText xml:space="preserve"> SEQ level0 \*arabic </w:instrText>
      </w:r>
      <w:r>
        <w:rPr>
          <w:szCs w:val="24"/>
        </w:rPr>
        <w:fldChar w:fldCharType="separate"/>
      </w:r>
      <w:r w:rsidR="00E14CC6">
        <w:rPr>
          <w:noProof/>
          <w:szCs w:val="24"/>
          <w:lang w:val="fr-FR"/>
        </w:rPr>
        <w:t>17</w:t>
      </w:r>
      <w:r>
        <w:rPr>
          <w:szCs w:val="24"/>
        </w:rPr>
        <w:fldChar w:fldCharType="end"/>
      </w:r>
      <w:r w:rsidRPr="00475EF6">
        <w:rPr>
          <w:szCs w:val="24"/>
          <w:lang w:val="fr-FR"/>
        </w:rPr>
        <w:t>.  </w:t>
      </w:r>
      <w:r w:rsidR="006B176E" w:rsidRPr="00475EF6">
        <w:rPr>
          <w:szCs w:val="24"/>
          <w:lang w:val="fr-FR"/>
        </w:rPr>
        <w:t>La cour d</w:t>
      </w:r>
      <w:r w:rsidR="00EF2D0D">
        <w:rPr>
          <w:szCs w:val="24"/>
          <w:lang w:val="fr-FR"/>
        </w:rPr>
        <w:t>’</w:t>
      </w:r>
      <w:r w:rsidR="006B176E" w:rsidRPr="00475EF6">
        <w:rPr>
          <w:szCs w:val="24"/>
          <w:lang w:val="fr-FR"/>
        </w:rPr>
        <w:t>appel retint en particulier que le requérant avait tenu son adversaire pour responsable de l</w:t>
      </w:r>
      <w:r w:rsidR="00EF2D0D">
        <w:rPr>
          <w:szCs w:val="24"/>
          <w:lang w:val="fr-FR"/>
        </w:rPr>
        <w:t>’</w:t>
      </w:r>
      <w:r w:rsidR="006B176E" w:rsidRPr="00475EF6">
        <w:rPr>
          <w:szCs w:val="24"/>
          <w:lang w:val="fr-FR"/>
        </w:rPr>
        <w:t>aspect esthétique actuel d</w:t>
      </w:r>
      <w:r w:rsidR="00EF2D0D">
        <w:rPr>
          <w:szCs w:val="24"/>
          <w:lang w:val="fr-FR"/>
        </w:rPr>
        <w:t>’</w:t>
      </w:r>
      <w:r w:rsidR="006B176E" w:rsidRPr="00475EF6">
        <w:rPr>
          <w:szCs w:val="24"/>
          <w:lang w:val="fr-FR"/>
        </w:rPr>
        <w:t>immeubles publics érigés dans les années 1960-1970 ; il n</w:t>
      </w:r>
      <w:r w:rsidR="00EF2D0D">
        <w:rPr>
          <w:szCs w:val="24"/>
          <w:lang w:val="fr-FR"/>
        </w:rPr>
        <w:t>’</w:t>
      </w:r>
      <w:r w:rsidR="006B176E" w:rsidRPr="00475EF6">
        <w:rPr>
          <w:szCs w:val="24"/>
          <w:lang w:val="fr-FR"/>
        </w:rPr>
        <w:t>avait pas tenu compte du fait que ceux-ci, conformes au concept de modernité d</w:t>
      </w:r>
      <w:r w:rsidR="00EF2D0D">
        <w:rPr>
          <w:szCs w:val="24"/>
          <w:lang w:val="fr-FR"/>
        </w:rPr>
        <w:t>’</w:t>
      </w:r>
      <w:r w:rsidR="006B176E" w:rsidRPr="00475EF6">
        <w:rPr>
          <w:szCs w:val="24"/>
          <w:lang w:val="fr-FR"/>
        </w:rPr>
        <w:t>alors, s</w:t>
      </w:r>
      <w:r w:rsidR="00EF2D0D">
        <w:rPr>
          <w:szCs w:val="24"/>
          <w:lang w:val="fr-FR"/>
        </w:rPr>
        <w:t>’</w:t>
      </w:r>
      <w:r w:rsidR="006B176E" w:rsidRPr="00475EF6">
        <w:rPr>
          <w:szCs w:val="24"/>
          <w:lang w:val="fr-FR"/>
        </w:rPr>
        <w:t>étaient usés au fil du temps et avaient perdu de leur attractivité en rapport avec l</w:t>
      </w:r>
      <w:r w:rsidR="00EF2D0D">
        <w:rPr>
          <w:szCs w:val="24"/>
          <w:lang w:val="fr-FR"/>
        </w:rPr>
        <w:t>’</w:t>
      </w:r>
      <w:r w:rsidR="006B176E" w:rsidRPr="00475EF6">
        <w:rPr>
          <w:szCs w:val="24"/>
          <w:lang w:val="fr-FR"/>
        </w:rPr>
        <w:t>évolution des goûts esthétiques.</w:t>
      </w:r>
    </w:p>
    <w:p w:rsidR="001B57D3" w:rsidRPr="00475EF6" w:rsidRDefault="001F070E" w:rsidP="006B176E">
      <w:pPr>
        <w:pStyle w:val="JuPara"/>
        <w:rPr>
          <w:szCs w:val="24"/>
          <w:lang w:val="fr-FR"/>
        </w:rPr>
      </w:pPr>
      <w:r>
        <w:rPr>
          <w:szCs w:val="24"/>
        </w:rPr>
        <w:fldChar w:fldCharType="begin"/>
      </w:r>
      <w:r w:rsidRPr="00475EF6">
        <w:rPr>
          <w:szCs w:val="24"/>
          <w:lang w:val="fr-FR"/>
        </w:rPr>
        <w:instrText xml:space="preserve"> SEQ level0 \*arabic </w:instrText>
      </w:r>
      <w:r>
        <w:rPr>
          <w:szCs w:val="24"/>
        </w:rPr>
        <w:fldChar w:fldCharType="separate"/>
      </w:r>
      <w:r w:rsidR="00E14CC6">
        <w:rPr>
          <w:noProof/>
          <w:szCs w:val="24"/>
          <w:lang w:val="fr-FR"/>
        </w:rPr>
        <w:t>18</w:t>
      </w:r>
      <w:r>
        <w:rPr>
          <w:szCs w:val="24"/>
        </w:rPr>
        <w:fldChar w:fldCharType="end"/>
      </w:r>
      <w:r w:rsidRPr="00475EF6">
        <w:rPr>
          <w:szCs w:val="24"/>
          <w:lang w:val="fr-FR"/>
        </w:rPr>
        <w:t>.  </w:t>
      </w:r>
      <w:r w:rsidR="006B176E" w:rsidRPr="00475EF6">
        <w:rPr>
          <w:szCs w:val="24"/>
          <w:lang w:val="fr-FR"/>
        </w:rPr>
        <w:t>La cour d</w:t>
      </w:r>
      <w:r w:rsidR="00EF2D0D">
        <w:rPr>
          <w:szCs w:val="24"/>
          <w:lang w:val="fr-FR"/>
        </w:rPr>
        <w:t>’</w:t>
      </w:r>
      <w:r w:rsidR="006B176E" w:rsidRPr="00475EF6">
        <w:rPr>
          <w:szCs w:val="24"/>
          <w:lang w:val="fr-FR"/>
        </w:rPr>
        <w:t>appel estima que le fait que l</w:t>
      </w:r>
      <w:r w:rsidR="00EF2D0D">
        <w:rPr>
          <w:szCs w:val="24"/>
          <w:lang w:val="fr-FR"/>
        </w:rPr>
        <w:t>’</w:t>
      </w:r>
      <w:r w:rsidR="006B176E" w:rsidRPr="00475EF6">
        <w:rPr>
          <w:szCs w:val="24"/>
          <w:lang w:val="fr-FR"/>
        </w:rPr>
        <w:t>article du requérant s</w:t>
      </w:r>
      <w:r w:rsidR="00EF2D0D">
        <w:rPr>
          <w:szCs w:val="24"/>
          <w:lang w:val="fr-FR"/>
        </w:rPr>
        <w:t>’</w:t>
      </w:r>
      <w:r w:rsidR="006B176E" w:rsidRPr="00475EF6">
        <w:rPr>
          <w:szCs w:val="24"/>
          <w:lang w:val="fr-FR"/>
        </w:rPr>
        <w:t>inscrivait dans le débat public ne le dispensait pas de ses obligations au titre de l</w:t>
      </w:r>
      <w:r w:rsidR="00EF2D0D">
        <w:rPr>
          <w:szCs w:val="24"/>
          <w:lang w:val="fr-FR"/>
        </w:rPr>
        <w:t>’</w:t>
      </w:r>
      <w:r w:rsidR="006B176E" w:rsidRPr="00475EF6">
        <w:rPr>
          <w:szCs w:val="24"/>
          <w:lang w:val="fr-FR"/>
        </w:rPr>
        <w:t>article 24 § 1 du code civil ; d</w:t>
      </w:r>
      <w:r w:rsidR="00EF2D0D">
        <w:rPr>
          <w:szCs w:val="24"/>
          <w:lang w:val="fr-FR"/>
        </w:rPr>
        <w:t>’</w:t>
      </w:r>
      <w:r w:rsidR="006B176E" w:rsidRPr="00475EF6">
        <w:rPr>
          <w:szCs w:val="24"/>
          <w:lang w:val="fr-FR"/>
        </w:rPr>
        <w:t>ailleurs, son argument tiré du comportement de son adversaire était sans pertinence pour l</w:t>
      </w:r>
      <w:r w:rsidR="00EF2D0D">
        <w:rPr>
          <w:szCs w:val="24"/>
          <w:lang w:val="fr-FR"/>
        </w:rPr>
        <w:t>’</w:t>
      </w:r>
      <w:r w:rsidR="006B176E" w:rsidRPr="00475EF6">
        <w:rPr>
          <w:szCs w:val="24"/>
          <w:lang w:val="fr-FR"/>
        </w:rPr>
        <w:t>appréciation de l</w:t>
      </w:r>
      <w:r w:rsidR="00EF2D0D">
        <w:rPr>
          <w:szCs w:val="24"/>
          <w:lang w:val="fr-FR"/>
        </w:rPr>
        <w:t>’</w:t>
      </w:r>
      <w:r w:rsidR="006B176E" w:rsidRPr="00475EF6">
        <w:rPr>
          <w:szCs w:val="24"/>
          <w:lang w:val="fr-FR"/>
        </w:rPr>
        <w:t>attitude du requérant lui-même. La cour d</w:t>
      </w:r>
      <w:r w:rsidR="00EF2D0D">
        <w:rPr>
          <w:szCs w:val="24"/>
          <w:lang w:val="fr-FR"/>
        </w:rPr>
        <w:t>’</w:t>
      </w:r>
      <w:r w:rsidR="006B176E" w:rsidRPr="00475EF6">
        <w:rPr>
          <w:szCs w:val="24"/>
          <w:lang w:val="fr-FR"/>
        </w:rPr>
        <w:t>appel estima que les débats acharnés dans la presse, consistant en « une course à l</w:t>
      </w:r>
      <w:r w:rsidR="00EF2D0D">
        <w:rPr>
          <w:szCs w:val="24"/>
          <w:lang w:val="fr-FR"/>
        </w:rPr>
        <w:t>’</w:t>
      </w:r>
      <w:r w:rsidR="006B176E" w:rsidRPr="00475EF6">
        <w:rPr>
          <w:szCs w:val="24"/>
          <w:lang w:val="fr-FR"/>
        </w:rPr>
        <w:t xml:space="preserve">échange </w:t>
      </w:r>
      <w:r w:rsidR="007B5D8B" w:rsidRPr="00475EF6">
        <w:rPr>
          <w:szCs w:val="24"/>
          <w:lang w:val="fr-FR"/>
        </w:rPr>
        <w:t>d</w:t>
      </w:r>
      <w:r w:rsidR="00EF2D0D">
        <w:rPr>
          <w:szCs w:val="24"/>
          <w:lang w:val="fr-FR"/>
        </w:rPr>
        <w:t>’</w:t>
      </w:r>
      <w:r w:rsidR="006B176E" w:rsidRPr="00475EF6">
        <w:rPr>
          <w:szCs w:val="24"/>
          <w:lang w:val="fr-FR"/>
        </w:rPr>
        <w:t xml:space="preserve">arguments offensants </w:t>
      </w:r>
      <w:r w:rsidR="006B176E" w:rsidRPr="00475EF6">
        <w:rPr>
          <w:i/>
          <w:szCs w:val="24"/>
          <w:lang w:val="fr-FR"/>
        </w:rPr>
        <w:t>ad personam »</w:t>
      </w:r>
      <w:r w:rsidR="006B176E" w:rsidRPr="00475EF6">
        <w:rPr>
          <w:szCs w:val="24"/>
          <w:lang w:val="fr-FR"/>
        </w:rPr>
        <w:t>, ne méritaient pas l</w:t>
      </w:r>
      <w:r w:rsidR="00EF2D0D">
        <w:rPr>
          <w:szCs w:val="24"/>
          <w:lang w:val="fr-FR"/>
        </w:rPr>
        <w:t>’</w:t>
      </w:r>
      <w:r w:rsidR="006B176E" w:rsidRPr="00475EF6">
        <w:rPr>
          <w:szCs w:val="24"/>
          <w:lang w:val="fr-FR"/>
        </w:rPr>
        <w:t>approbation du public ; en tout état de cause, les auteurs de tels propos ne pouvaient prétendre à la protection du droit civil. La cour d</w:t>
      </w:r>
      <w:r w:rsidR="00EF2D0D">
        <w:rPr>
          <w:szCs w:val="24"/>
          <w:lang w:val="fr-FR"/>
        </w:rPr>
        <w:t>’</w:t>
      </w:r>
      <w:r w:rsidR="006B176E" w:rsidRPr="00475EF6">
        <w:rPr>
          <w:szCs w:val="24"/>
          <w:lang w:val="fr-FR"/>
        </w:rPr>
        <w:t>appel souligna que seule la critique équitable et honnête (</w:t>
      </w:r>
      <w:r w:rsidR="006B176E" w:rsidRPr="00475EF6">
        <w:rPr>
          <w:i/>
          <w:szCs w:val="24"/>
          <w:lang w:val="fr-FR"/>
        </w:rPr>
        <w:t>rzetelna</w:t>
      </w:r>
      <w:r w:rsidR="006B176E" w:rsidRPr="00475EF6">
        <w:rPr>
          <w:szCs w:val="24"/>
          <w:lang w:val="fr-FR"/>
        </w:rPr>
        <w:t>), conforme aux règles de la vie en société (</w:t>
      </w:r>
      <w:r w:rsidR="006B176E" w:rsidRPr="00475EF6">
        <w:rPr>
          <w:i/>
          <w:szCs w:val="24"/>
          <w:lang w:val="fr-FR"/>
        </w:rPr>
        <w:t>zasady wsp</w:t>
      </w:r>
      <w:r w:rsidR="00A40F49" w:rsidRPr="00475EF6">
        <w:rPr>
          <w:i/>
          <w:szCs w:val="24"/>
          <w:lang w:val="fr-FR"/>
        </w:rPr>
        <w:t>ółż</w:t>
      </w:r>
      <w:r w:rsidR="006B176E" w:rsidRPr="00475EF6">
        <w:rPr>
          <w:i/>
          <w:szCs w:val="24"/>
          <w:lang w:val="fr-FR"/>
        </w:rPr>
        <w:t>ycia spo</w:t>
      </w:r>
      <w:r w:rsidR="00A40F49" w:rsidRPr="00475EF6">
        <w:rPr>
          <w:i/>
          <w:szCs w:val="24"/>
          <w:lang w:val="fr-FR"/>
        </w:rPr>
        <w:t>ł</w:t>
      </w:r>
      <w:r w:rsidR="006B176E" w:rsidRPr="00475EF6">
        <w:rPr>
          <w:i/>
          <w:szCs w:val="24"/>
          <w:lang w:val="fr-FR"/>
        </w:rPr>
        <w:t>ecznego</w:t>
      </w:r>
      <w:r w:rsidR="006B176E" w:rsidRPr="00475EF6">
        <w:rPr>
          <w:szCs w:val="24"/>
          <w:lang w:val="fr-FR"/>
        </w:rPr>
        <w:t>), méritait d</w:t>
      </w:r>
      <w:r w:rsidR="00EF2D0D">
        <w:rPr>
          <w:szCs w:val="24"/>
          <w:lang w:val="fr-FR"/>
        </w:rPr>
        <w:t>’</w:t>
      </w:r>
      <w:r w:rsidR="006B176E" w:rsidRPr="00475EF6">
        <w:rPr>
          <w:szCs w:val="24"/>
          <w:lang w:val="fr-FR"/>
        </w:rPr>
        <w:t>être protégée. En l</w:t>
      </w:r>
      <w:r w:rsidR="00EF2D0D">
        <w:rPr>
          <w:szCs w:val="24"/>
          <w:lang w:val="fr-FR"/>
        </w:rPr>
        <w:t>’</w:t>
      </w:r>
      <w:r w:rsidR="006B176E" w:rsidRPr="00475EF6">
        <w:rPr>
          <w:szCs w:val="24"/>
          <w:lang w:val="fr-FR"/>
        </w:rPr>
        <w:t>espèce, le requérant avait tenu son adversaire pour responsable de la destruction du patrimoine matériel de la civilisation silésienne et de la laideur actuelle de Katowice ; toutefois, il n</w:t>
      </w:r>
      <w:r w:rsidR="00EF2D0D">
        <w:rPr>
          <w:szCs w:val="24"/>
          <w:lang w:val="fr-FR"/>
        </w:rPr>
        <w:t>’</w:t>
      </w:r>
      <w:r w:rsidR="006B176E" w:rsidRPr="00475EF6">
        <w:rPr>
          <w:szCs w:val="24"/>
          <w:lang w:val="fr-FR"/>
        </w:rPr>
        <w:t>avait pas démontré le bien-fondé de ses affirmations.</w:t>
      </w:r>
    </w:p>
    <w:p w:rsidR="001B57D3" w:rsidRPr="00475EF6" w:rsidRDefault="001F070E">
      <w:pPr>
        <w:pStyle w:val="JuPara"/>
        <w:rPr>
          <w:szCs w:val="24"/>
          <w:lang w:val="fr-FR"/>
        </w:rPr>
      </w:pPr>
      <w:r>
        <w:rPr>
          <w:szCs w:val="24"/>
        </w:rPr>
        <w:fldChar w:fldCharType="begin"/>
      </w:r>
      <w:r w:rsidRPr="00475EF6">
        <w:rPr>
          <w:szCs w:val="24"/>
          <w:lang w:val="fr-FR"/>
        </w:rPr>
        <w:instrText xml:space="preserve"> SEQ level0 \*arabic </w:instrText>
      </w:r>
      <w:r>
        <w:rPr>
          <w:szCs w:val="24"/>
        </w:rPr>
        <w:fldChar w:fldCharType="separate"/>
      </w:r>
      <w:r w:rsidR="00E14CC6">
        <w:rPr>
          <w:noProof/>
          <w:szCs w:val="24"/>
          <w:lang w:val="fr-FR"/>
        </w:rPr>
        <w:t>19</w:t>
      </w:r>
      <w:r>
        <w:rPr>
          <w:szCs w:val="24"/>
        </w:rPr>
        <w:fldChar w:fldCharType="end"/>
      </w:r>
      <w:r w:rsidRPr="00475EF6">
        <w:rPr>
          <w:szCs w:val="24"/>
          <w:lang w:val="fr-FR"/>
        </w:rPr>
        <w:t>.  </w:t>
      </w:r>
      <w:r w:rsidR="006B176E" w:rsidRPr="00475EF6">
        <w:rPr>
          <w:szCs w:val="24"/>
          <w:lang w:val="fr-FR"/>
        </w:rPr>
        <w:t>Le requérant se pourvut en cassation mais, par une ordonnance du 26 octobre 2006, la Cour suprême refusa d</w:t>
      </w:r>
      <w:r w:rsidR="00EF2D0D">
        <w:rPr>
          <w:szCs w:val="24"/>
          <w:lang w:val="fr-FR"/>
        </w:rPr>
        <w:t>’</w:t>
      </w:r>
      <w:r w:rsidR="006B176E" w:rsidRPr="00475EF6">
        <w:rPr>
          <w:szCs w:val="24"/>
          <w:lang w:val="fr-FR"/>
        </w:rPr>
        <w:t>examiner son pourvoi.</w:t>
      </w:r>
    </w:p>
    <w:p w:rsidR="0000732D" w:rsidRPr="00475EF6" w:rsidRDefault="0000732D" w:rsidP="00B33C50">
      <w:pPr>
        <w:pStyle w:val="JuHIRoman"/>
        <w:outlineLvl w:val="0"/>
        <w:rPr>
          <w:lang w:val="fr-FR"/>
        </w:rPr>
      </w:pPr>
      <w:r w:rsidRPr="00475EF6">
        <w:rPr>
          <w:lang w:val="fr-FR"/>
        </w:rPr>
        <w:t>II.  LE DROIT</w:t>
      </w:r>
      <w:r w:rsidR="001B57D3" w:rsidRPr="00475EF6">
        <w:rPr>
          <w:lang w:val="fr-FR"/>
        </w:rPr>
        <w:t xml:space="preserve"> </w:t>
      </w:r>
      <w:r w:rsidRPr="00475EF6">
        <w:rPr>
          <w:lang w:val="fr-FR"/>
        </w:rPr>
        <w:t>INTERNE</w:t>
      </w:r>
      <w:r w:rsidR="001B57D3" w:rsidRPr="00475EF6">
        <w:rPr>
          <w:lang w:val="fr-FR"/>
        </w:rPr>
        <w:t xml:space="preserve"> </w:t>
      </w:r>
      <w:r w:rsidRPr="00475EF6">
        <w:rPr>
          <w:lang w:val="fr-FR"/>
        </w:rPr>
        <w:t>PERTINENT</w:t>
      </w:r>
    </w:p>
    <w:p w:rsidR="007C7EE1" w:rsidRPr="00475EF6" w:rsidRDefault="001438F8" w:rsidP="007C7EE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20</w:t>
      </w:r>
      <w:r>
        <w:fldChar w:fldCharType="end"/>
      </w:r>
      <w:r w:rsidRPr="00475EF6">
        <w:rPr>
          <w:lang w:val="fr-FR"/>
        </w:rPr>
        <w:t>.  </w:t>
      </w:r>
      <w:r w:rsidR="007C7EE1" w:rsidRPr="00475EF6">
        <w:rPr>
          <w:lang w:val="fr-FR"/>
        </w:rPr>
        <w:t>L</w:t>
      </w:r>
      <w:r w:rsidR="00EF2D0D">
        <w:rPr>
          <w:lang w:val="fr-FR"/>
        </w:rPr>
        <w:t>’</w:t>
      </w:r>
      <w:r w:rsidR="007C7EE1" w:rsidRPr="00475EF6">
        <w:rPr>
          <w:lang w:val="fr-FR"/>
        </w:rPr>
        <w:t>article 23 du code civil énonce, dans une liste non exhaustive, un certain nombre de droits appelés « droits de la personnalité » (</w:t>
      </w:r>
      <w:r w:rsidR="007C7EE1" w:rsidRPr="00475EF6">
        <w:rPr>
          <w:rStyle w:val="ju-005fpara--char"/>
          <w:i/>
          <w:iCs/>
          <w:lang w:val="fr-FR"/>
        </w:rPr>
        <w:t>dobra osobiste</w:t>
      </w:r>
      <w:r w:rsidR="007C7EE1" w:rsidRPr="00475EF6">
        <w:rPr>
          <w:lang w:val="fr-FR"/>
        </w:rPr>
        <w:t>). Cet article est ainsi libellé :</w:t>
      </w:r>
    </w:p>
    <w:p w:rsidR="007C7EE1" w:rsidRPr="00475EF6" w:rsidRDefault="007C7EE1" w:rsidP="007C7EE1">
      <w:pPr>
        <w:pStyle w:val="JuQuot"/>
        <w:rPr>
          <w:lang w:val="fr-FR"/>
        </w:rPr>
      </w:pPr>
      <w:r w:rsidRPr="00475EF6">
        <w:rPr>
          <w:lang w:val="fr-FR"/>
        </w:rPr>
        <w:t>« Les droits de la personnalité d</w:t>
      </w:r>
      <w:r w:rsidR="00EF2D0D">
        <w:rPr>
          <w:lang w:val="fr-FR"/>
        </w:rPr>
        <w:t>’</w:t>
      </w:r>
      <w:r w:rsidRPr="00475EF6">
        <w:rPr>
          <w:lang w:val="fr-FR"/>
        </w:rPr>
        <w:t>un individu, tels que, notamment, le droit à la santé, le droit à la liberté, le droit à la réputation (</w:t>
      </w:r>
      <w:r w:rsidRPr="00475EF6">
        <w:rPr>
          <w:i/>
          <w:lang w:val="fr-FR"/>
        </w:rPr>
        <w:t>cześć</w:t>
      </w:r>
      <w:r w:rsidRPr="00475EF6">
        <w:rPr>
          <w:lang w:val="fr-FR"/>
        </w:rPr>
        <w:t>), le droit à la liberté de conscience, le droit au nom ou à un pseudonyme, le droit à l</w:t>
      </w:r>
      <w:r w:rsidR="00EF2D0D">
        <w:rPr>
          <w:lang w:val="fr-FR"/>
        </w:rPr>
        <w:t>’</w:t>
      </w:r>
      <w:r w:rsidRPr="00475EF6">
        <w:rPr>
          <w:lang w:val="fr-FR"/>
        </w:rPr>
        <w:t>image, le droit au secret de la correspondance, le droit à l</w:t>
      </w:r>
      <w:r w:rsidR="00EF2D0D">
        <w:rPr>
          <w:lang w:val="fr-FR"/>
        </w:rPr>
        <w:t>’</w:t>
      </w:r>
      <w:r w:rsidRPr="00475EF6">
        <w:rPr>
          <w:lang w:val="fr-FR"/>
        </w:rPr>
        <w:t>inviolabilité du domicile, les droits sur les œuvres scientifiques ou artistiques, [ainsi que] les droits sur les inventions et améliorations, sont protégés par le droit civil</w:t>
      </w:r>
      <w:r w:rsidR="003074A2" w:rsidRPr="00475EF6">
        <w:rPr>
          <w:lang w:val="fr-FR"/>
        </w:rPr>
        <w:t xml:space="preserve">, sans préjudice </w:t>
      </w:r>
      <w:r w:rsidRPr="00475EF6">
        <w:rPr>
          <w:lang w:val="fr-FR"/>
        </w:rPr>
        <w:t>de toute protection énoncée dans d</w:t>
      </w:r>
      <w:r w:rsidR="00EF2D0D">
        <w:rPr>
          <w:lang w:val="fr-FR"/>
        </w:rPr>
        <w:t>’</w:t>
      </w:r>
      <w:r w:rsidRPr="00475EF6">
        <w:rPr>
          <w:lang w:val="fr-FR"/>
        </w:rPr>
        <w:t>autres dispositions légales. »</w:t>
      </w:r>
    </w:p>
    <w:p w:rsidR="007C7EE1" w:rsidRPr="00475EF6" w:rsidRDefault="00781051" w:rsidP="007C7EE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21</w:t>
      </w:r>
      <w:r>
        <w:fldChar w:fldCharType="end"/>
      </w:r>
      <w:r w:rsidRPr="00475EF6">
        <w:rPr>
          <w:lang w:val="fr-FR"/>
        </w:rPr>
        <w:t>.  </w:t>
      </w:r>
      <w:r w:rsidR="007C7EE1" w:rsidRPr="00475EF6">
        <w:rPr>
          <w:lang w:val="fr-FR"/>
        </w:rPr>
        <w:t>L</w:t>
      </w:r>
      <w:r w:rsidR="00EF2D0D">
        <w:rPr>
          <w:lang w:val="fr-FR"/>
        </w:rPr>
        <w:t>’</w:t>
      </w:r>
      <w:r w:rsidR="007C7EE1" w:rsidRPr="00475EF6">
        <w:rPr>
          <w:lang w:val="fr-FR"/>
        </w:rPr>
        <w:t xml:space="preserve">article 24 du code civil prévoit </w:t>
      </w:r>
      <w:r w:rsidR="003074A2" w:rsidRPr="00475EF6">
        <w:rPr>
          <w:lang w:val="fr-FR"/>
        </w:rPr>
        <w:t xml:space="preserve">les </w:t>
      </w:r>
      <w:r w:rsidR="007C7EE1" w:rsidRPr="00475EF6">
        <w:rPr>
          <w:lang w:val="fr-FR"/>
        </w:rPr>
        <w:t>modes de réparation des atteintes aux droits de la personnalité. En vertu de cet article, une personne risquant de subir une atteinte à l</w:t>
      </w:r>
      <w:r w:rsidR="00EF2D0D">
        <w:rPr>
          <w:lang w:val="fr-FR"/>
        </w:rPr>
        <w:t>’</w:t>
      </w:r>
      <w:r w:rsidR="007C7EE1" w:rsidRPr="00475EF6">
        <w:rPr>
          <w:lang w:val="fr-FR"/>
        </w:rPr>
        <w:t>un de ces droits peut exiger que l</w:t>
      </w:r>
      <w:r w:rsidR="00EF2D0D">
        <w:rPr>
          <w:lang w:val="fr-FR"/>
        </w:rPr>
        <w:t>’</w:t>
      </w:r>
      <w:r w:rsidR="007C7EE1" w:rsidRPr="00475EF6">
        <w:rPr>
          <w:lang w:val="fr-FR"/>
        </w:rPr>
        <w:t>auteur potentiel ne commette pas l</w:t>
      </w:r>
      <w:r w:rsidR="00EF2D0D">
        <w:rPr>
          <w:lang w:val="fr-FR"/>
        </w:rPr>
        <w:t>’</w:t>
      </w:r>
      <w:r w:rsidR="007C7EE1" w:rsidRPr="00475EF6">
        <w:rPr>
          <w:lang w:val="fr-FR"/>
        </w:rPr>
        <w:t>acte préjudiciable, à moins que l</w:t>
      </w:r>
      <w:r w:rsidR="00EF2D0D">
        <w:rPr>
          <w:lang w:val="fr-FR"/>
        </w:rPr>
        <w:t>’</w:t>
      </w:r>
      <w:r w:rsidR="007C7EE1" w:rsidRPr="00475EF6">
        <w:rPr>
          <w:lang w:val="fr-FR"/>
        </w:rPr>
        <w:t>acte en question ne soit pas illégal. En cas d</w:t>
      </w:r>
      <w:r w:rsidR="00EF2D0D">
        <w:rPr>
          <w:lang w:val="fr-FR"/>
        </w:rPr>
        <w:t>’</w:t>
      </w:r>
      <w:r w:rsidR="007C7EE1" w:rsidRPr="00475EF6">
        <w:rPr>
          <w:lang w:val="fr-FR"/>
        </w:rPr>
        <w:t xml:space="preserve">atteinte </w:t>
      </w:r>
      <w:r w:rsidR="003074A2" w:rsidRPr="00475EF6">
        <w:rPr>
          <w:lang w:val="fr-FR"/>
        </w:rPr>
        <w:t>consommée</w:t>
      </w:r>
      <w:r w:rsidR="007C7EE1" w:rsidRPr="00475EF6">
        <w:rPr>
          <w:lang w:val="fr-FR"/>
        </w:rPr>
        <w:t>, la personne lésée peut notamment demander à ce que l</w:t>
      </w:r>
      <w:r w:rsidR="00EF2D0D">
        <w:rPr>
          <w:lang w:val="fr-FR"/>
        </w:rPr>
        <w:t>’</w:t>
      </w:r>
      <w:r w:rsidR="007C7EE1" w:rsidRPr="00475EF6">
        <w:rPr>
          <w:lang w:val="fr-FR"/>
        </w:rPr>
        <w:t>auteur fasse une déclaration rectificative sous une forme appropriée ou lui verse une réparation équitable. Si l</w:t>
      </w:r>
      <w:r w:rsidR="00EF2D0D">
        <w:rPr>
          <w:lang w:val="fr-FR"/>
        </w:rPr>
        <w:t>’</w:t>
      </w:r>
      <w:r w:rsidR="007C7EE1" w:rsidRPr="00475EF6">
        <w:rPr>
          <w:lang w:val="fr-FR"/>
        </w:rPr>
        <w:t>atteinte portée à un droit de la personnalité cause un préjudice financier, la personne lésée peut demander une indemnisation.</w:t>
      </w:r>
    </w:p>
    <w:p w:rsidR="00EC6427" w:rsidRPr="00475EF6" w:rsidRDefault="00EC6427" w:rsidP="00B33C50">
      <w:pPr>
        <w:pStyle w:val="JuHHead"/>
        <w:rPr>
          <w:lang w:val="fr-FR"/>
        </w:rPr>
      </w:pPr>
      <w:r w:rsidRPr="00475EF6">
        <w:rPr>
          <w:lang w:val="fr-FR"/>
        </w:rPr>
        <w:t>EN DROIT</w:t>
      </w:r>
    </w:p>
    <w:p w:rsidR="00EC6427" w:rsidRPr="00475EF6" w:rsidRDefault="00EC6427">
      <w:pPr>
        <w:pStyle w:val="JuHIRoman"/>
        <w:rPr>
          <w:lang w:val="fr-FR"/>
        </w:rPr>
      </w:pPr>
      <w:r w:rsidRPr="00475EF6">
        <w:rPr>
          <w:lang w:val="fr-FR"/>
        </w:rPr>
        <w:t>I.  SUR LA VIOLATION ALLÉGUÉE DE L</w:t>
      </w:r>
      <w:r w:rsidR="00EF2D0D">
        <w:rPr>
          <w:lang w:val="fr-FR"/>
        </w:rPr>
        <w:t>’</w:t>
      </w:r>
      <w:r w:rsidRPr="00475EF6">
        <w:rPr>
          <w:lang w:val="fr-FR"/>
        </w:rPr>
        <w:t xml:space="preserve">ARTICLE </w:t>
      </w:r>
      <w:r w:rsidR="00036173" w:rsidRPr="00475EF6">
        <w:rPr>
          <w:lang w:val="fr-FR"/>
        </w:rPr>
        <w:t>10</w:t>
      </w:r>
      <w:r w:rsidRPr="00475EF6">
        <w:rPr>
          <w:lang w:val="fr-FR"/>
        </w:rPr>
        <w:t xml:space="preserve"> DE LA CONVENTION</w:t>
      </w:r>
    </w:p>
    <w:p w:rsidR="00EC6427" w:rsidRPr="00475EF6" w:rsidRDefault="007810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22</w:t>
      </w:r>
      <w:r>
        <w:fldChar w:fldCharType="end"/>
      </w:r>
      <w:r w:rsidRPr="00475EF6">
        <w:rPr>
          <w:lang w:val="fr-FR"/>
        </w:rPr>
        <w:t>.  </w:t>
      </w:r>
      <w:r w:rsidR="002E42EE" w:rsidRPr="00475EF6">
        <w:rPr>
          <w:lang w:val="fr-FR"/>
        </w:rPr>
        <w:t>Le requérant</w:t>
      </w:r>
      <w:r w:rsidR="00EC6427" w:rsidRPr="00475EF6">
        <w:rPr>
          <w:lang w:val="fr-FR"/>
        </w:rPr>
        <w:t xml:space="preserve"> </w:t>
      </w:r>
      <w:r w:rsidR="004932DA" w:rsidRPr="00475EF6">
        <w:rPr>
          <w:lang w:val="fr-FR"/>
        </w:rPr>
        <w:t xml:space="preserve">allègue </w:t>
      </w:r>
      <w:r w:rsidR="001F23A3" w:rsidRPr="00475EF6">
        <w:rPr>
          <w:lang w:val="fr-FR"/>
        </w:rPr>
        <w:t xml:space="preserve">que </w:t>
      </w:r>
      <w:r w:rsidR="007D64FB" w:rsidRPr="00475EF6">
        <w:rPr>
          <w:lang w:val="fr-FR"/>
        </w:rPr>
        <w:t>son droit à la liberté d</w:t>
      </w:r>
      <w:r w:rsidR="00EF2D0D">
        <w:rPr>
          <w:lang w:val="fr-FR"/>
        </w:rPr>
        <w:t>’</w:t>
      </w:r>
      <w:r w:rsidR="007D64FB" w:rsidRPr="00475EF6">
        <w:rPr>
          <w:lang w:val="fr-FR"/>
        </w:rPr>
        <w:t>expr</w:t>
      </w:r>
      <w:r w:rsidR="0075411F" w:rsidRPr="00475EF6">
        <w:rPr>
          <w:lang w:val="fr-FR"/>
        </w:rPr>
        <w:t>ession a été</w:t>
      </w:r>
      <w:r w:rsidR="006C79B1" w:rsidRPr="00475EF6">
        <w:rPr>
          <w:lang w:val="fr-FR"/>
        </w:rPr>
        <w:t xml:space="preserve"> violé</w:t>
      </w:r>
      <w:r w:rsidR="007D64FB" w:rsidRPr="00475EF6">
        <w:rPr>
          <w:lang w:val="fr-FR"/>
        </w:rPr>
        <w:t xml:space="preserve">. Il cite </w:t>
      </w:r>
      <w:r w:rsidR="00EC6427" w:rsidRPr="00475EF6">
        <w:rPr>
          <w:lang w:val="fr-FR"/>
        </w:rPr>
        <w:t>l</w:t>
      </w:r>
      <w:r w:rsidR="00EF2D0D">
        <w:rPr>
          <w:lang w:val="fr-FR"/>
        </w:rPr>
        <w:t>’</w:t>
      </w:r>
      <w:r w:rsidR="00EC6427" w:rsidRPr="00475EF6">
        <w:rPr>
          <w:lang w:val="fr-FR"/>
        </w:rPr>
        <w:t xml:space="preserve">article </w:t>
      </w:r>
      <w:r w:rsidR="007D64FB" w:rsidRPr="00475EF6">
        <w:rPr>
          <w:lang w:val="fr-FR"/>
        </w:rPr>
        <w:t>10</w:t>
      </w:r>
      <w:r w:rsidR="00EC6427" w:rsidRPr="00475EF6">
        <w:rPr>
          <w:lang w:val="fr-FR"/>
        </w:rPr>
        <w:t xml:space="preserve"> de la Convention, ainsi libellé :</w:t>
      </w:r>
    </w:p>
    <w:p w:rsidR="007D64FB" w:rsidRPr="00475EF6" w:rsidRDefault="007D64FB">
      <w:pPr>
        <w:pStyle w:val="JuQuot"/>
        <w:rPr>
          <w:lang w:val="fr-FR"/>
        </w:rPr>
      </w:pPr>
      <w:r w:rsidRPr="00475EF6">
        <w:rPr>
          <w:lang w:val="fr-FR"/>
        </w:rPr>
        <w:t>« 1.  Toute personne a droit à la liberté d</w:t>
      </w:r>
      <w:r w:rsidR="00EF2D0D">
        <w:rPr>
          <w:lang w:val="fr-FR"/>
        </w:rPr>
        <w:t>’</w:t>
      </w:r>
      <w:r w:rsidRPr="00475EF6">
        <w:rPr>
          <w:lang w:val="fr-FR"/>
        </w:rPr>
        <w:t>expression. Ce droit comprend la liberté d</w:t>
      </w:r>
      <w:r w:rsidR="00EF2D0D">
        <w:rPr>
          <w:lang w:val="fr-FR"/>
        </w:rPr>
        <w:t>’</w:t>
      </w:r>
      <w:r w:rsidRPr="00475EF6">
        <w:rPr>
          <w:lang w:val="fr-FR"/>
        </w:rPr>
        <w:t>opinion et la liberté de recevoir ou de communiquer des informations ou des idées sans qu</w:t>
      </w:r>
      <w:r w:rsidR="00EF2D0D">
        <w:rPr>
          <w:lang w:val="fr-FR"/>
        </w:rPr>
        <w:t>’</w:t>
      </w:r>
      <w:r w:rsidRPr="00475EF6">
        <w:rPr>
          <w:lang w:val="fr-FR"/>
        </w:rPr>
        <w:t>il puisse y avoir ingérence d</w:t>
      </w:r>
      <w:r w:rsidR="00EF2D0D">
        <w:rPr>
          <w:lang w:val="fr-FR"/>
        </w:rPr>
        <w:t>’</w:t>
      </w:r>
      <w:r w:rsidRPr="00475EF6">
        <w:rPr>
          <w:lang w:val="fr-FR"/>
        </w:rPr>
        <w:t>autorités publiques et sans considération de frontière. Le présent article n</w:t>
      </w:r>
      <w:r w:rsidR="00EF2D0D">
        <w:rPr>
          <w:lang w:val="fr-FR"/>
        </w:rPr>
        <w:t>’</w:t>
      </w:r>
      <w:r w:rsidRPr="00475EF6">
        <w:rPr>
          <w:lang w:val="fr-FR"/>
        </w:rPr>
        <w:t>empêche pas les Etats de soumettre les entreprises de radiodiffusion, de cinéma ou de télévision à un régime d</w:t>
      </w:r>
      <w:r w:rsidR="00EF2D0D">
        <w:rPr>
          <w:lang w:val="fr-FR"/>
        </w:rPr>
        <w:t>’</w:t>
      </w:r>
      <w:r w:rsidRPr="00475EF6">
        <w:rPr>
          <w:lang w:val="fr-FR"/>
        </w:rPr>
        <w:t>autorisations.</w:t>
      </w:r>
    </w:p>
    <w:p w:rsidR="00EC6427" w:rsidRPr="00475EF6" w:rsidRDefault="007D64FB">
      <w:pPr>
        <w:pStyle w:val="JuQuot"/>
        <w:rPr>
          <w:lang w:val="fr-FR"/>
        </w:rPr>
      </w:pPr>
      <w:r w:rsidRPr="00475EF6">
        <w:rPr>
          <w:lang w:val="fr-FR"/>
        </w:rPr>
        <w:t>2.  L</w:t>
      </w:r>
      <w:r w:rsidR="00EF2D0D">
        <w:rPr>
          <w:lang w:val="fr-FR"/>
        </w:rPr>
        <w:t>’</w:t>
      </w:r>
      <w:r w:rsidRPr="00475EF6">
        <w:rPr>
          <w:lang w:val="fr-FR"/>
        </w:rPr>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00EF2D0D">
        <w:rPr>
          <w:lang w:val="fr-FR"/>
        </w:rPr>
        <w:t>’</w:t>
      </w:r>
      <w:r w:rsidRPr="00475EF6">
        <w:rPr>
          <w:lang w:val="fr-FR"/>
        </w:rPr>
        <w:t>intégrité territoriale ou à la sûreté publique, à la défense de l</w:t>
      </w:r>
      <w:r w:rsidR="00EF2D0D">
        <w:rPr>
          <w:lang w:val="fr-FR"/>
        </w:rPr>
        <w:t>’</w:t>
      </w:r>
      <w:r w:rsidRPr="00475EF6">
        <w:rPr>
          <w:lang w:val="fr-FR"/>
        </w:rPr>
        <w:t>ordre et à la prévention du crime, à la protection de la santé ou de la morale, à la protection de la réputation ou des droits d</w:t>
      </w:r>
      <w:r w:rsidR="00EF2D0D">
        <w:rPr>
          <w:lang w:val="fr-FR"/>
        </w:rPr>
        <w:t>’</w:t>
      </w:r>
      <w:r w:rsidRPr="00475EF6">
        <w:rPr>
          <w:lang w:val="fr-FR"/>
        </w:rPr>
        <w:t>autrui, pour empêcher la divulgation d</w:t>
      </w:r>
      <w:r w:rsidR="00EF2D0D">
        <w:rPr>
          <w:lang w:val="fr-FR"/>
        </w:rPr>
        <w:t>’</w:t>
      </w:r>
      <w:r w:rsidRPr="00475EF6">
        <w:rPr>
          <w:lang w:val="fr-FR"/>
        </w:rPr>
        <w:t>informations confidentielles ou pour garantir l</w:t>
      </w:r>
      <w:r w:rsidR="00EF2D0D">
        <w:rPr>
          <w:lang w:val="fr-FR"/>
        </w:rPr>
        <w:t>’</w:t>
      </w:r>
      <w:r w:rsidRPr="00475EF6">
        <w:rPr>
          <w:lang w:val="fr-FR"/>
        </w:rPr>
        <w:t>autorité et l</w:t>
      </w:r>
      <w:r w:rsidR="00EF2D0D">
        <w:rPr>
          <w:lang w:val="fr-FR"/>
        </w:rPr>
        <w:t>’</w:t>
      </w:r>
      <w:r w:rsidRPr="00475EF6">
        <w:rPr>
          <w:lang w:val="fr-FR"/>
        </w:rPr>
        <w:t>impartialité du pouvoir judiciaire. »</w:t>
      </w:r>
    </w:p>
    <w:p w:rsidR="00EC6427" w:rsidRPr="00475EF6" w:rsidRDefault="007810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23</w:t>
      </w:r>
      <w:r>
        <w:fldChar w:fldCharType="end"/>
      </w:r>
      <w:r w:rsidRPr="00475EF6">
        <w:rPr>
          <w:lang w:val="fr-FR"/>
        </w:rPr>
        <w:t>.  </w:t>
      </w:r>
      <w:r w:rsidR="00EC6427" w:rsidRPr="00475EF6">
        <w:rPr>
          <w:lang w:val="fr-FR"/>
        </w:rPr>
        <w:t>Le Gouvernement s</w:t>
      </w:r>
      <w:r w:rsidR="00EF2D0D">
        <w:rPr>
          <w:lang w:val="fr-FR"/>
        </w:rPr>
        <w:t>’</w:t>
      </w:r>
      <w:r w:rsidR="00EC6427" w:rsidRPr="00475EF6">
        <w:rPr>
          <w:lang w:val="fr-FR"/>
        </w:rPr>
        <w:t>oppose à cette thèse.</w:t>
      </w:r>
    </w:p>
    <w:p w:rsidR="00EC6427" w:rsidRPr="00475EF6" w:rsidRDefault="00EC6427" w:rsidP="00B33C50">
      <w:pPr>
        <w:pStyle w:val="JuHA"/>
        <w:outlineLvl w:val="0"/>
        <w:rPr>
          <w:lang w:val="fr-FR"/>
        </w:rPr>
      </w:pPr>
      <w:r w:rsidRPr="00475EF6">
        <w:rPr>
          <w:lang w:val="fr-FR"/>
        </w:rPr>
        <w:t>A.  Sur la recevabilité</w:t>
      </w:r>
    </w:p>
    <w:p w:rsidR="00EC6427" w:rsidRPr="00475EF6" w:rsidRDefault="007810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24</w:t>
      </w:r>
      <w:r>
        <w:fldChar w:fldCharType="end"/>
      </w:r>
      <w:r w:rsidRPr="00475EF6">
        <w:rPr>
          <w:lang w:val="fr-FR"/>
        </w:rPr>
        <w:t>.  </w:t>
      </w:r>
      <w:r w:rsidR="00EC6427" w:rsidRPr="00475EF6">
        <w:rPr>
          <w:lang w:val="fr-FR"/>
        </w:rPr>
        <w:t xml:space="preserve">La Cour constate </w:t>
      </w:r>
      <w:r w:rsidR="00753E6A" w:rsidRPr="00475EF6">
        <w:rPr>
          <w:lang w:val="fr-FR"/>
        </w:rPr>
        <w:t>qu</w:t>
      </w:r>
      <w:r w:rsidR="00EF2D0D">
        <w:rPr>
          <w:lang w:val="fr-FR"/>
        </w:rPr>
        <w:t>’</w:t>
      </w:r>
      <w:r w:rsidR="00753E6A" w:rsidRPr="00475EF6">
        <w:rPr>
          <w:lang w:val="fr-FR"/>
        </w:rPr>
        <w:t xml:space="preserve">en ce qui concerne le présent grief, </w:t>
      </w:r>
      <w:r w:rsidR="002E42EE" w:rsidRPr="00475EF6">
        <w:rPr>
          <w:lang w:val="fr-FR"/>
        </w:rPr>
        <w:t>la requête</w:t>
      </w:r>
      <w:r w:rsidR="00CB4956" w:rsidRPr="00475EF6">
        <w:rPr>
          <w:rStyle w:val="JuParaCar"/>
          <w:lang w:val="fr-FR"/>
        </w:rPr>
        <w:t xml:space="preserve"> </w:t>
      </w:r>
      <w:r w:rsidR="00EC6427" w:rsidRPr="00475EF6">
        <w:rPr>
          <w:lang w:val="fr-FR"/>
        </w:rPr>
        <w:t>n</w:t>
      </w:r>
      <w:r w:rsidR="00EF2D0D">
        <w:rPr>
          <w:lang w:val="fr-FR"/>
        </w:rPr>
        <w:t>’</w:t>
      </w:r>
      <w:r w:rsidR="00EC6427" w:rsidRPr="00475EF6">
        <w:rPr>
          <w:lang w:val="fr-FR"/>
        </w:rPr>
        <w:t>est pas manifestement mal fondée au sens de l</w:t>
      </w:r>
      <w:r w:rsidR="00EF2D0D">
        <w:rPr>
          <w:lang w:val="fr-FR"/>
        </w:rPr>
        <w:t>’</w:t>
      </w:r>
      <w:r w:rsidR="00EC6427" w:rsidRPr="00475EF6">
        <w:rPr>
          <w:lang w:val="fr-FR"/>
        </w:rPr>
        <w:t xml:space="preserve">article </w:t>
      </w:r>
      <w:r w:rsidR="006716C1" w:rsidRPr="00475EF6">
        <w:rPr>
          <w:lang w:val="fr-FR"/>
        </w:rPr>
        <w:t>35 § 3 (a)</w:t>
      </w:r>
      <w:r w:rsidR="00EC6427" w:rsidRPr="00475EF6">
        <w:rPr>
          <w:lang w:val="fr-FR"/>
        </w:rPr>
        <w:t xml:space="preserve"> de la Convention</w:t>
      </w:r>
      <w:r w:rsidR="00753E6A" w:rsidRPr="00475EF6">
        <w:rPr>
          <w:lang w:val="fr-FR"/>
        </w:rPr>
        <w:t xml:space="preserve"> et </w:t>
      </w:r>
      <w:r w:rsidR="00EC6427" w:rsidRPr="00475EF6">
        <w:rPr>
          <w:lang w:val="fr-FR"/>
        </w:rPr>
        <w:t>ne se heurte à aucun autre motif d</w:t>
      </w:r>
      <w:r w:rsidR="00EF2D0D">
        <w:rPr>
          <w:lang w:val="fr-FR"/>
        </w:rPr>
        <w:t>’</w:t>
      </w:r>
      <w:r w:rsidR="00EC6427" w:rsidRPr="00475EF6">
        <w:rPr>
          <w:lang w:val="fr-FR"/>
        </w:rPr>
        <w:t>irrecevabilité. Il convient donc de la déclarer recevable</w:t>
      </w:r>
      <w:r w:rsidR="00753E6A" w:rsidRPr="00475EF6">
        <w:rPr>
          <w:lang w:val="fr-FR"/>
        </w:rPr>
        <w:t xml:space="preserve"> à ce titre</w:t>
      </w:r>
      <w:r w:rsidR="00EC6427" w:rsidRPr="00475EF6">
        <w:rPr>
          <w:lang w:val="fr-FR"/>
        </w:rPr>
        <w:t>.</w:t>
      </w:r>
    </w:p>
    <w:p w:rsidR="00EC6427" w:rsidRPr="00475EF6" w:rsidRDefault="00EC6427" w:rsidP="00B33C50">
      <w:pPr>
        <w:pStyle w:val="JuHA"/>
        <w:outlineLvl w:val="0"/>
        <w:rPr>
          <w:lang w:val="fr-FR"/>
        </w:rPr>
      </w:pPr>
      <w:r w:rsidRPr="00475EF6">
        <w:rPr>
          <w:lang w:val="fr-FR"/>
        </w:rPr>
        <w:t>B.  Sur le fond</w:t>
      </w:r>
    </w:p>
    <w:p w:rsidR="001B57D3" w:rsidRPr="00475EF6" w:rsidRDefault="00543585" w:rsidP="008C7936">
      <w:pPr>
        <w:pStyle w:val="JuH1"/>
        <w:rPr>
          <w:lang w:val="fr-FR"/>
        </w:rPr>
      </w:pPr>
      <w:r w:rsidRPr="00475EF6">
        <w:rPr>
          <w:lang w:val="fr-FR"/>
        </w:rPr>
        <w:t>1</w:t>
      </w:r>
      <w:r w:rsidR="00B24950" w:rsidRPr="00475EF6">
        <w:rPr>
          <w:lang w:val="fr-FR"/>
        </w:rPr>
        <w:t>.</w:t>
      </w:r>
      <w:r w:rsidRPr="00475EF6">
        <w:rPr>
          <w:lang w:val="fr-FR"/>
        </w:rPr>
        <w:t>  </w:t>
      </w:r>
      <w:r w:rsidR="00B24950" w:rsidRPr="00475EF6">
        <w:rPr>
          <w:lang w:val="fr-FR"/>
        </w:rPr>
        <w:t>Thèses des parties</w:t>
      </w:r>
    </w:p>
    <w:p w:rsidR="001B57D3" w:rsidRPr="00475EF6" w:rsidRDefault="00781051" w:rsidP="000764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25</w:t>
      </w:r>
      <w:r>
        <w:fldChar w:fldCharType="end"/>
      </w:r>
      <w:r w:rsidRPr="00475EF6">
        <w:rPr>
          <w:lang w:val="fr-FR"/>
        </w:rPr>
        <w:t>.  </w:t>
      </w:r>
      <w:r w:rsidR="000569EB" w:rsidRPr="00475EF6">
        <w:rPr>
          <w:lang w:val="fr-FR"/>
        </w:rPr>
        <w:t xml:space="preserve">Le requérant </w:t>
      </w:r>
      <w:r w:rsidR="00AE5BED" w:rsidRPr="00475EF6">
        <w:rPr>
          <w:lang w:val="fr-FR"/>
        </w:rPr>
        <w:t>soutient</w:t>
      </w:r>
      <w:r w:rsidR="000569EB" w:rsidRPr="00475EF6">
        <w:rPr>
          <w:lang w:val="fr-FR"/>
        </w:rPr>
        <w:t xml:space="preserve"> que son droit à la liberté </w:t>
      </w:r>
      <w:r w:rsidR="00AE5BED" w:rsidRPr="00475EF6">
        <w:rPr>
          <w:lang w:val="fr-FR"/>
        </w:rPr>
        <w:t>d</w:t>
      </w:r>
      <w:r w:rsidR="00EF2D0D">
        <w:rPr>
          <w:lang w:val="fr-FR"/>
        </w:rPr>
        <w:t>’</w:t>
      </w:r>
      <w:r w:rsidR="00AE5BED" w:rsidRPr="00475EF6">
        <w:rPr>
          <w:lang w:val="fr-FR"/>
        </w:rPr>
        <w:t xml:space="preserve">expression </w:t>
      </w:r>
      <w:r w:rsidR="0005704E" w:rsidRPr="00475EF6">
        <w:rPr>
          <w:lang w:val="fr-FR"/>
        </w:rPr>
        <w:t>n</w:t>
      </w:r>
      <w:r w:rsidR="00EF2D0D">
        <w:rPr>
          <w:lang w:val="fr-FR"/>
        </w:rPr>
        <w:t>’</w:t>
      </w:r>
      <w:r w:rsidR="00AE5BED" w:rsidRPr="00475EF6">
        <w:rPr>
          <w:lang w:val="fr-FR"/>
        </w:rPr>
        <w:t xml:space="preserve">a </w:t>
      </w:r>
      <w:r w:rsidR="0005704E" w:rsidRPr="00475EF6">
        <w:rPr>
          <w:lang w:val="fr-FR"/>
        </w:rPr>
        <w:t>pas été respect</w:t>
      </w:r>
      <w:r w:rsidR="00AE5BED" w:rsidRPr="00475EF6">
        <w:rPr>
          <w:lang w:val="fr-FR"/>
        </w:rPr>
        <w:t>é. Dans l</w:t>
      </w:r>
      <w:r w:rsidR="00EF2D0D">
        <w:rPr>
          <w:lang w:val="fr-FR"/>
        </w:rPr>
        <w:t>’</w:t>
      </w:r>
      <w:r w:rsidR="000569EB" w:rsidRPr="00475EF6">
        <w:rPr>
          <w:lang w:val="fr-FR"/>
        </w:rPr>
        <w:t>article incriminé</w:t>
      </w:r>
      <w:r w:rsidR="00AE5BED" w:rsidRPr="00475EF6">
        <w:rPr>
          <w:lang w:val="fr-FR"/>
        </w:rPr>
        <w:t xml:space="preserve">, qui </w:t>
      </w:r>
      <w:r w:rsidR="00182E7C" w:rsidRPr="00475EF6">
        <w:rPr>
          <w:lang w:val="fr-FR"/>
        </w:rPr>
        <w:t xml:space="preserve">constituait </w:t>
      </w:r>
      <w:r w:rsidR="00A25CED" w:rsidRPr="00475EF6">
        <w:rPr>
          <w:lang w:val="fr-FR"/>
        </w:rPr>
        <w:t>une</w:t>
      </w:r>
      <w:r w:rsidR="005602C5" w:rsidRPr="00475EF6">
        <w:rPr>
          <w:lang w:val="fr-FR"/>
        </w:rPr>
        <w:t xml:space="preserve"> polémique avec les </w:t>
      </w:r>
      <w:r w:rsidR="00FD0AE2" w:rsidRPr="00475EF6">
        <w:rPr>
          <w:lang w:val="fr-FR"/>
        </w:rPr>
        <w:t xml:space="preserve">idées </w:t>
      </w:r>
      <w:r w:rsidR="00182E7C" w:rsidRPr="00475EF6">
        <w:rPr>
          <w:lang w:val="fr-FR"/>
        </w:rPr>
        <w:t xml:space="preserve">de son adversaire </w:t>
      </w:r>
      <w:r w:rsidR="00FD0AE2" w:rsidRPr="00475EF6">
        <w:rPr>
          <w:lang w:val="fr-FR"/>
        </w:rPr>
        <w:t>expos</w:t>
      </w:r>
      <w:r w:rsidR="00AE5BED" w:rsidRPr="00475EF6">
        <w:rPr>
          <w:lang w:val="fr-FR"/>
        </w:rPr>
        <w:t xml:space="preserve">ées </w:t>
      </w:r>
      <w:r w:rsidR="005602C5" w:rsidRPr="00475EF6">
        <w:rPr>
          <w:lang w:val="fr-FR"/>
        </w:rPr>
        <w:t xml:space="preserve">dans une interview </w:t>
      </w:r>
      <w:r w:rsidR="00A25CED" w:rsidRPr="00475EF6">
        <w:rPr>
          <w:lang w:val="fr-FR"/>
        </w:rPr>
        <w:t>donnée à la</w:t>
      </w:r>
      <w:r w:rsidR="005602C5" w:rsidRPr="00475EF6">
        <w:rPr>
          <w:lang w:val="fr-FR"/>
        </w:rPr>
        <w:t xml:space="preserve"> presse,</w:t>
      </w:r>
      <w:r w:rsidR="000569EB" w:rsidRPr="00475EF6">
        <w:rPr>
          <w:lang w:val="fr-FR"/>
        </w:rPr>
        <w:t xml:space="preserve"> il a exprimé son </w:t>
      </w:r>
      <w:r w:rsidR="00FD0AE2" w:rsidRPr="00475EF6">
        <w:rPr>
          <w:lang w:val="fr-FR"/>
        </w:rPr>
        <w:t xml:space="preserve">avis </w:t>
      </w:r>
      <w:r w:rsidR="00DA1302" w:rsidRPr="00475EF6">
        <w:rPr>
          <w:lang w:val="fr-FR"/>
        </w:rPr>
        <w:t>sur l</w:t>
      </w:r>
      <w:r w:rsidR="000569EB" w:rsidRPr="00475EF6">
        <w:rPr>
          <w:lang w:val="fr-FR"/>
        </w:rPr>
        <w:t xml:space="preserve">es œuvres </w:t>
      </w:r>
      <w:r w:rsidR="0071160E" w:rsidRPr="00475EF6">
        <w:rPr>
          <w:lang w:val="fr-FR"/>
        </w:rPr>
        <w:t>conçues par ce dernier</w:t>
      </w:r>
      <w:r w:rsidR="00182E7C" w:rsidRPr="00475EF6">
        <w:rPr>
          <w:lang w:val="fr-FR"/>
        </w:rPr>
        <w:t xml:space="preserve"> </w:t>
      </w:r>
      <w:r w:rsidR="0071160E" w:rsidRPr="00475EF6">
        <w:rPr>
          <w:lang w:val="fr-FR"/>
        </w:rPr>
        <w:t>dans l</w:t>
      </w:r>
      <w:r w:rsidR="00EF2D0D">
        <w:rPr>
          <w:lang w:val="fr-FR"/>
        </w:rPr>
        <w:t>’</w:t>
      </w:r>
      <w:r w:rsidR="0071160E" w:rsidRPr="00475EF6">
        <w:rPr>
          <w:lang w:val="fr-FR"/>
        </w:rPr>
        <w:t>espace municipal</w:t>
      </w:r>
      <w:r w:rsidR="005602C5" w:rsidRPr="00475EF6">
        <w:rPr>
          <w:lang w:val="fr-FR"/>
        </w:rPr>
        <w:t xml:space="preserve">. Ses propos </w:t>
      </w:r>
      <w:r w:rsidR="004C17B0" w:rsidRPr="00475EF6">
        <w:rPr>
          <w:lang w:val="fr-FR"/>
        </w:rPr>
        <w:t>concernaient</w:t>
      </w:r>
      <w:r w:rsidR="005602C5" w:rsidRPr="00475EF6">
        <w:rPr>
          <w:lang w:val="fr-FR"/>
        </w:rPr>
        <w:t xml:space="preserve"> une question d</w:t>
      </w:r>
      <w:r w:rsidR="00EF2D0D">
        <w:rPr>
          <w:lang w:val="fr-FR"/>
        </w:rPr>
        <w:t>’</w:t>
      </w:r>
      <w:r w:rsidR="005602C5" w:rsidRPr="00475EF6">
        <w:rPr>
          <w:lang w:val="fr-FR"/>
        </w:rPr>
        <w:t>intérêt général</w:t>
      </w:r>
      <w:r w:rsidR="004C17B0" w:rsidRPr="00475EF6">
        <w:rPr>
          <w:lang w:val="fr-FR"/>
        </w:rPr>
        <w:t xml:space="preserve"> et visaient non pas la personne mais les opinions de son adversaire. En outre, les expressions qu</w:t>
      </w:r>
      <w:r w:rsidR="00EF2D0D">
        <w:rPr>
          <w:lang w:val="fr-FR"/>
        </w:rPr>
        <w:t>’</w:t>
      </w:r>
      <w:r w:rsidR="004C17B0" w:rsidRPr="00475EF6">
        <w:rPr>
          <w:lang w:val="fr-FR"/>
        </w:rPr>
        <w:t>il a employées n</w:t>
      </w:r>
      <w:r w:rsidR="00EF2D0D">
        <w:rPr>
          <w:lang w:val="fr-FR"/>
        </w:rPr>
        <w:t>’</w:t>
      </w:r>
      <w:r w:rsidR="00182E7C" w:rsidRPr="00475EF6">
        <w:rPr>
          <w:lang w:val="fr-FR"/>
        </w:rPr>
        <w:t xml:space="preserve">étaient </w:t>
      </w:r>
      <w:r w:rsidR="004C17B0" w:rsidRPr="00475EF6">
        <w:rPr>
          <w:lang w:val="fr-FR"/>
        </w:rPr>
        <w:t xml:space="preserve">pas offensantes pour ce dernier. Il en résulte que </w:t>
      </w:r>
      <w:r w:rsidR="00A71CFA" w:rsidRPr="00475EF6">
        <w:rPr>
          <w:lang w:val="fr-FR"/>
        </w:rPr>
        <w:t>la</w:t>
      </w:r>
      <w:r w:rsidR="005602C5" w:rsidRPr="00475EF6">
        <w:rPr>
          <w:lang w:val="fr-FR"/>
        </w:rPr>
        <w:t xml:space="preserve"> critique</w:t>
      </w:r>
      <w:r w:rsidR="00A71CFA" w:rsidRPr="00475EF6">
        <w:rPr>
          <w:lang w:val="fr-FR"/>
        </w:rPr>
        <w:t xml:space="preserve"> qu</w:t>
      </w:r>
      <w:r w:rsidR="00EF2D0D">
        <w:rPr>
          <w:lang w:val="fr-FR"/>
        </w:rPr>
        <w:t>’</w:t>
      </w:r>
      <w:r w:rsidR="00A71CFA" w:rsidRPr="00475EF6">
        <w:rPr>
          <w:lang w:val="fr-FR"/>
        </w:rPr>
        <w:t>il a formulée à son encontre était</w:t>
      </w:r>
      <w:r w:rsidR="005602C5" w:rsidRPr="00475EF6">
        <w:rPr>
          <w:lang w:val="fr-FR"/>
        </w:rPr>
        <w:t xml:space="preserve"> légitime.</w:t>
      </w:r>
    </w:p>
    <w:p w:rsidR="008D70CB" w:rsidRPr="00475EF6" w:rsidRDefault="00781051" w:rsidP="008D70CB">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26</w:t>
      </w:r>
      <w:r>
        <w:fldChar w:fldCharType="end"/>
      </w:r>
      <w:r w:rsidRPr="00475EF6">
        <w:rPr>
          <w:lang w:val="fr-FR"/>
        </w:rPr>
        <w:t>.  </w:t>
      </w:r>
      <w:r w:rsidR="008D70CB" w:rsidRPr="00475EF6">
        <w:rPr>
          <w:lang w:val="fr-FR"/>
        </w:rPr>
        <w:t>Le Gouvernement reconnaît que la sanction infligée au requérant a</w:t>
      </w:r>
      <w:r w:rsidRPr="00475EF6">
        <w:rPr>
          <w:lang w:val="fr-FR"/>
        </w:rPr>
        <w:t> </w:t>
      </w:r>
      <w:r w:rsidR="008D70CB" w:rsidRPr="00475EF6">
        <w:rPr>
          <w:lang w:val="fr-FR"/>
        </w:rPr>
        <w:t>constitué une ingérence dans son droit à la liberté d</w:t>
      </w:r>
      <w:r w:rsidR="00EF2D0D">
        <w:rPr>
          <w:lang w:val="fr-FR"/>
        </w:rPr>
        <w:t>’</w:t>
      </w:r>
      <w:r w:rsidR="008D70CB" w:rsidRPr="00475EF6">
        <w:rPr>
          <w:lang w:val="fr-FR"/>
        </w:rPr>
        <w:t>expression. Il soutient que cette ingérence était cependant « prévue par la loi » et poursuivait un but légitime, à savoir la protection de la réputation et des droits d</w:t>
      </w:r>
      <w:r w:rsidR="00EF2D0D">
        <w:rPr>
          <w:lang w:val="fr-FR"/>
        </w:rPr>
        <w:t>’</w:t>
      </w:r>
      <w:r w:rsidR="008D70CB" w:rsidRPr="00475EF6">
        <w:rPr>
          <w:lang w:val="fr-FR"/>
        </w:rPr>
        <w:t>autrui.</w:t>
      </w:r>
    </w:p>
    <w:p w:rsidR="001B57D3" w:rsidRPr="00475EF6" w:rsidRDefault="00781051" w:rsidP="000764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27</w:t>
      </w:r>
      <w:r>
        <w:fldChar w:fldCharType="end"/>
      </w:r>
      <w:r w:rsidRPr="00475EF6">
        <w:rPr>
          <w:lang w:val="fr-FR"/>
        </w:rPr>
        <w:t>.  </w:t>
      </w:r>
      <w:r w:rsidR="00DA1302" w:rsidRPr="00475EF6">
        <w:rPr>
          <w:lang w:val="fr-FR"/>
        </w:rPr>
        <w:t>Le Gouvernement fait observer que les propos incriminés, publiés dans un quotidien</w:t>
      </w:r>
      <w:r w:rsidR="002E324B" w:rsidRPr="00475EF6">
        <w:rPr>
          <w:lang w:val="fr-FR"/>
        </w:rPr>
        <w:t xml:space="preserve"> largement distribué</w:t>
      </w:r>
      <w:r w:rsidR="006A0F5B" w:rsidRPr="00475EF6">
        <w:rPr>
          <w:lang w:val="fr-FR"/>
        </w:rPr>
        <w:t>,</w:t>
      </w:r>
      <w:r w:rsidR="00DA1302" w:rsidRPr="00475EF6">
        <w:rPr>
          <w:lang w:val="fr-FR"/>
        </w:rPr>
        <w:t xml:space="preserve"> consistaient en une a</w:t>
      </w:r>
      <w:r w:rsidR="00A71CFA" w:rsidRPr="00475EF6">
        <w:rPr>
          <w:lang w:val="fr-FR"/>
        </w:rPr>
        <w:t xml:space="preserve">ffirmation </w:t>
      </w:r>
      <w:r w:rsidR="00DA1302" w:rsidRPr="00475EF6">
        <w:rPr>
          <w:lang w:val="fr-FR"/>
        </w:rPr>
        <w:t xml:space="preserve">du requérant </w:t>
      </w:r>
      <w:r w:rsidR="00A9345B" w:rsidRPr="00475EF6">
        <w:rPr>
          <w:lang w:val="fr-FR"/>
        </w:rPr>
        <w:t>selon la</w:t>
      </w:r>
      <w:r w:rsidR="0059057A" w:rsidRPr="00475EF6">
        <w:rPr>
          <w:lang w:val="fr-FR"/>
        </w:rPr>
        <w:t>quel</w:t>
      </w:r>
      <w:r w:rsidR="00A9345B" w:rsidRPr="00475EF6">
        <w:rPr>
          <w:lang w:val="fr-FR"/>
        </w:rPr>
        <w:t>le</w:t>
      </w:r>
      <w:r w:rsidR="0059057A" w:rsidRPr="00475EF6">
        <w:rPr>
          <w:lang w:val="fr-FR"/>
        </w:rPr>
        <w:t xml:space="preserve"> son adversaire </w:t>
      </w:r>
      <w:r w:rsidR="00DA1302" w:rsidRPr="00475EF6">
        <w:rPr>
          <w:lang w:val="fr-FR"/>
        </w:rPr>
        <w:t>était responsable de l</w:t>
      </w:r>
      <w:r w:rsidR="00EF2D0D">
        <w:rPr>
          <w:lang w:val="fr-FR"/>
        </w:rPr>
        <w:t>’</w:t>
      </w:r>
      <w:r w:rsidR="00DA1302" w:rsidRPr="00475EF6">
        <w:rPr>
          <w:lang w:val="fr-FR"/>
        </w:rPr>
        <w:t xml:space="preserve">actuel aspect </w:t>
      </w:r>
      <w:r w:rsidR="0059057A" w:rsidRPr="00475EF6">
        <w:rPr>
          <w:lang w:val="fr-FR"/>
        </w:rPr>
        <w:t xml:space="preserve">urbanistique </w:t>
      </w:r>
      <w:r w:rsidR="006A0F5B" w:rsidRPr="00475EF6">
        <w:rPr>
          <w:lang w:val="fr-FR"/>
        </w:rPr>
        <w:t>de Katowice.</w:t>
      </w:r>
      <w:r w:rsidR="00DA1302" w:rsidRPr="00475EF6">
        <w:rPr>
          <w:lang w:val="fr-FR"/>
        </w:rPr>
        <w:t xml:space="preserve"> </w:t>
      </w:r>
      <w:r w:rsidR="0059057A" w:rsidRPr="00475EF6">
        <w:rPr>
          <w:lang w:val="fr-FR"/>
        </w:rPr>
        <w:t>Or</w:t>
      </w:r>
      <w:r w:rsidR="006A0F5B" w:rsidRPr="00475EF6">
        <w:rPr>
          <w:lang w:val="fr-FR"/>
        </w:rPr>
        <w:t xml:space="preserve">, </w:t>
      </w:r>
      <w:r w:rsidR="00685517" w:rsidRPr="00475EF6">
        <w:rPr>
          <w:lang w:val="fr-FR"/>
        </w:rPr>
        <w:t xml:space="preserve">les juridictions </w:t>
      </w:r>
      <w:r w:rsidR="0059057A" w:rsidRPr="00475EF6">
        <w:rPr>
          <w:lang w:val="fr-FR"/>
        </w:rPr>
        <w:t>internes ont observé que</w:t>
      </w:r>
      <w:r w:rsidR="00685517" w:rsidRPr="00475EF6">
        <w:rPr>
          <w:lang w:val="fr-FR"/>
        </w:rPr>
        <w:t xml:space="preserve"> c</w:t>
      </w:r>
      <w:r w:rsidR="006A0F5B" w:rsidRPr="00475EF6">
        <w:rPr>
          <w:lang w:val="fr-FR"/>
        </w:rPr>
        <w:t xml:space="preserve">es propos </w:t>
      </w:r>
      <w:r w:rsidR="0059057A" w:rsidRPr="00475EF6">
        <w:rPr>
          <w:lang w:val="fr-FR"/>
        </w:rPr>
        <w:t xml:space="preserve">du requérant </w:t>
      </w:r>
      <w:r w:rsidR="006A0F5B" w:rsidRPr="00475EF6">
        <w:rPr>
          <w:lang w:val="fr-FR"/>
        </w:rPr>
        <w:t>étaien</w:t>
      </w:r>
      <w:r w:rsidR="00685517" w:rsidRPr="00475EF6">
        <w:rPr>
          <w:lang w:val="fr-FR"/>
        </w:rPr>
        <w:t>t dé</w:t>
      </w:r>
      <w:r w:rsidR="0059057A" w:rsidRPr="00475EF6">
        <w:rPr>
          <w:lang w:val="fr-FR"/>
        </w:rPr>
        <w:t xml:space="preserve">nués </w:t>
      </w:r>
      <w:r w:rsidR="00685517" w:rsidRPr="00475EF6">
        <w:rPr>
          <w:lang w:val="fr-FR"/>
        </w:rPr>
        <w:t xml:space="preserve">de base factuelle. </w:t>
      </w:r>
      <w:r w:rsidR="006A0F5B" w:rsidRPr="00475EF6">
        <w:rPr>
          <w:lang w:val="fr-FR"/>
        </w:rPr>
        <w:t xml:space="preserve">Plus particulièrement, contrairement aux principes auxquels doit satisfaire </w:t>
      </w:r>
      <w:r w:rsidR="00A71CFA" w:rsidRPr="00475EF6">
        <w:rPr>
          <w:lang w:val="fr-FR"/>
        </w:rPr>
        <w:t xml:space="preserve">la </w:t>
      </w:r>
      <w:r w:rsidR="006A0F5B" w:rsidRPr="00475EF6">
        <w:rPr>
          <w:lang w:val="fr-FR"/>
        </w:rPr>
        <w:t xml:space="preserve">critique honnête et légitime, </w:t>
      </w:r>
      <w:r w:rsidR="00A71CFA" w:rsidRPr="00475EF6">
        <w:rPr>
          <w:lang w:val="fr-FR"/>
        </w:rPr>
        <w:t>le requérant n</w:t>
      </w:r>
      <w:r w:rsidR="00EF2D0D">
        <w:rPr>
          <w:lang w:val="fr-FR"/>
        </w:rPr>
        <w:t>’</w:t>
      </w:r>
      <w:r w:rsidR="00A71CFA" w:rsidRPr="00475EF6">
        <w:rPr>
          <w:lang w:val="fr-FR"/>
        </w:rPr>
        <w:t>a informé s</w:t>
      </w:r>
      <w:r w:rsidR="000655B1" w:rsidRPr="00475EF6">
        <w:rPr>
          <w:lang w:val="fr-FR"/>
        </w:rPr>
        <w:t xml:space="preserve">es lecteurs </w:t>
      </w:r>
      <w:r w:rsidR="00A9345B" w:rsidRPr="00475EF6">
        <w:rPr>
          <w:lang w:val="fr-FR"/>
        </w:rPr>
        <w:t xml:space="preserve">ni </w:t>
      </w:r>
      <w:r w:rsidR="00685517" w:rsidRPr="00475EF6">
        <w:rPr>
          <w:lang w:val="fr-FR"/>
        </w:rPr>
        <w:t>sur les co</w:t>
      </w:r>
      <w:r w:rsidR="000655B1" w:rsidRPr="00475EF6">
        <w:rPr>
          <w:lang w:val="fr-FR"/>
        </w:rPr>
        <w:t>nce</w:t>
      </w:r>
      <w:r w:rsidR="00A9345B" w:rsidRPr="00475EF6">
        <w:rPr>
          <w:lang w:val="fr-FR"/>
        </w:rPr>
        <w:t xml:space="preserve">pts </w:t>
      </w:r>
      <w:r w:rsidR="00F4121D" w:rsidRPr="00475EF6">
        <w:rPr>
          <w:lang w:val="fr-FR"/>
        </w:rPr>
        <w:t>architecturaux</w:t>
      </w:r>
      <w:r w:rsidR="001B57D3" w:rsidRPr="00475EF6">
        <w:rPr>
          <w:lang w:val="fr-FR"/>
        </w:rPr>
        <w:t xml:space="preserve"> </w:t>
      </w:r>
      <w:r w:rsidR="00A9345B" w:rsidRPr="00475EF6">
        <w:rPr>
          <w:lang w:val="fr-FR"/>
        </w:rPr>
        <w:t>ni sur</w:t>
      </w:r>
      <w:r w:rsidR="00685517" w:rsidRPr="00475EF6">
        <w:rPr>
          <w:lang w:val="fr-FR"/>
        </w:rPr>
        <w:t xml:space="preserve"> les procédures en matière d</w:t>
      </w:r>
      <w:r w:rsidR="00EF2D0D">
        <w:rPr>
          <w:lang w:val="fr-FR"/>
        </w:rPr>
        <w:t>’</w:t>
      </w:r>
      <w:r w:rsidR="00685517" w:rsidRPr="00475EF6">
        <w:rPr>
          <w:lang w:val="fr-FR"/>
        </w:rPr>
        <w:t>urbanisme en vigueur à</w:t>
      </w:r>
      <w:r w:rsidR="00543585" w:rsidRPr="00475EF6">
        <w:rPr>
          <w:lang w:val="fr-FR"/>
        </w:rPr>
        <w:t xml:space="preserve"> </w:t>
      </w:r>
      <w:r w:rsidR="00685517" w:rsidRPr="00475EF6">
        <w:rPr>
          <w:lang w:val="fr-FR"/>
        </w:rPr>
        <w:t>l</w:t>
      </w:r>
      <w:r w:rsidR="00EF2D0D">
        <w:rPr>
          <w:lang w:val="fr-FR"/>
        </w:rPr>
        <w:t>’</w:t>
      </w:r>
      <w:r w:rsidR="00685517" w:rsidRPr="00475EF6">
        <w:rPr>
          <w:lang w:val="fr-FR"/>
        </w:rPr>
        <w:t xml:space="preserve">époque. </w:t>
      </w:r>
      <w:r w:rsidR="000655B1" w:rsidRPr="00475EF6">
        <w:rPr>
          <w:lang w:val="fr-FR"/>
        </w:rPr>
        <w:t xml:space="preserve">Les propos </w:t>
      </w:r>
      <w:r w:rsidR="00A9345B" w:rsidRPr="00475EF6">
        <w:rPr>
          <w:lang w:val="fr-FR"/>
        </w:rPr>
        <w:t xml:space="preserve">du </w:t>
      </w:r>
      <w:r w:rsidR="005C726C" w:rsidRPr="00475EF6">
        <w:rPr>
          <w:lang w:val="fr-FR"/>
        </w:rPr>
        <w:t xml:space="preserve">requérant </w:t>
      </w:r>
      <w:r w:rsidR="00A9345B" w:rsidRPr="00475EF6">
        <w:rPr>
          <w:lang w:val="fr-FR"/>
        </w:rPr>
        <w:t xml:space="preserve">ont dévalorisé son adversaire </w:t>
      </w:r>
      <w:r w:rsidR="005C726C" w:rsidRPr="00475EF6">
        <w:rPr>
          <w:lang w:val="fr-FR"/>
        </w:rPr>
        <w:t xml:space="preserve">aux yeux du public, </w:t>
      </w:r>
      <w:r w:rsidR="00A9345B" w:rsidRPr="00475EF6">
        <w:rPr>
          <w:lang w:val="fr-FR"/>
        </w:rPr>
        <w:t>d</w:t>
      </w:r>
      <w:r w:rsidR="00EF2D0D">
        <w:rPr>
          <w:lang w:val="fr-FR"/>
        </w:rPr>
        <w:t>’</w:t>
      </w:r>
      <w:r w:rsidR="00A9345B" w:rsidRPr="00475EF6">
        <w:rPr>
          <w:lang w:val="fr-FR"/>
        </w:rPr>
        <w:t xml:space="preserve">autant </w:t>
      </w:r>
      <w:r w:rsidR="005C726C" w:rsidRPr="00475EF6">
        <w:rPr>
          <w:lang w:val="fr-FR"/>
        </w:rPr>
        <w:t xml:space="preserve">plus </w:t>
      </w:r>
      <w:r w:rsidR="00A9345B" w:rsidRPr="00475EF6">
        <w:rPr>
          <w:lang w:val="fr-FR"/>
        </w:rPr>
        <w:t>qu</w:t>
      </w:r>
      <w:r w:rsidR="00EF2D0D">
        <w:rPr>
          <w:lang w:val="fr-FR"/>
        </w:rPr>
        <w:t>’</w:t>
      </w:r>
      <w:r w:rsidR="00A9345B" w:rsidRPr="00475EF6">
        <w:rPr>
          <w:lang w:val="fr-FR"/>
        </w:rPr>
        <w:t xml:space="preserve">il </w:t>
      </w:r>
      <w:r w:rsidR="005C726C" w:rsidRPr="00475EF6">
        <w:rPr>
          <w:lang w:val="fr-FR"/>
        </w:rPr>
        <w:t xml:space="preserve">avait laissé entendre </w:t>
      </w:r>
      <w:r w:rsidR="00A71CFA" w:rsidRPr="00475EF6">
        <w:rPr>
          <w:lang w:val="fr-FR"/>
        </w:rPr>
        <w:t>qu</w:t>
      </w:r>
      <w:r w:rsidR="00EF2D0D">
        <w:rPr>
          <w:lang w:val="fr-FR"/>
        </w:rPr>
        <w:t>’</w:t>
      </w:r>
      <w:r w:rsidR="00A71CFA" w:rsidRPr="00475EF6">
        <w:rPr>
          <w:lang w:val="fr-FR"/>
        </w:rPr>
        <w:t xml:space="preserve">il </w:t>
      </w:r>
      <w:r w:rsidR="005C726C" w:rsidRPr="00475EF6">
        <w:rPr>
          <w:lang w:val="fr-FR"/>
        </w:rPr>
        <w:t xml:space="preserve">était le seul responsable de </w:t>
      </w:r>
      <w:r w:rsidR="00A9345B" w:rsidRPr="00475EF6">
        <w:rPr>
          <w:lang w:val="fr-FR"/>
        </w:rPr>
        <w:t>l</w:t>
      </w:r>
      <w:r w:rsidR="005C726C" w:rsidRPr="00475EF6">
        <w:rPr>
          <w:lang w:val="fr-FR"/>
        </w:rPr>
        <w:t xml:space="preserve">a situation stigmatisée dans </w:t>
      </w:r>
      <w:r w:rsidR="00084DAD" w:rsidRPr="00475EF6">
        <w:rPr>
          <w:lang w:val="fr-FR"/>
        </w:rPr>
        <w:t xml:space="preserve">son </w:t>
      </w:r>
      <w:r w:rsidR="005C726C" w:rsidRPr="00475EF6">
        <w:rPr>
          <w:lang w:val="fr-FR"/>
        </w:rPr>
        <w:t>article.</w:t>
      </w:r>
    </w:p>
    <w:p w:rsidR="001B57D3" w:rsidRPr="00475EF6" w:rsidRDefault="00781051" w:rsidP="000764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28</w:t>
      </w:r>
      <w:r>
        <w:fldChar w:fldCharType="end"/>
      </w:r>
      <w:r w:rsidRPr="00475EF6">
        <w:rPr>
          <w:lang w:val="fr-FR"/>
        </w:rPr>
        <w:t>.  </w:t>
      </w:r>
      <w:r w:rsidR="004A5F94" w:rsidRPr="00475EF6">
        <w:rPr>
          <w:lang w:val="fr-FR"/>
        </w:rPr>
        <w:t>Le Gouvernement fait observer que les jugements prononcés à</w:t>
      </w:r>
      <w:r w:rsidRPr="00475EF6">
        <w:rPr>
          <w:lang w:val="fr-FR"/>
        </w:rPr>
        <w:t> </w:t>
      </w:r>
      <w:r w:rsidR="004A5F94" w:rsidRPr="00475EF6">
        <w:rPr>
          <w:lang w:val="fr-FR"/>
        </w:rPr>
        <w:t>l</w:t>
      </w:r>
      <w:r w:rsidR="00EF2D0D">
        <w:rPr>
          <w:lang w:val="fr-FR"/>
        </w:rPr>
        <w:t>’</w:t>
      </w:r>
      <w:r w:rsidR="004A5F94" w:rsidRPr="00475EF6">
        <w:rPr>
          <w:lang w:val="fr-FR"/>
        </w:rPr>
        <w:t>encontre du requérant</w:t>
      </w:r>
      <w:r w:rsidR="002E3514" w:rsidRPr="00475EF6">
        <w:rPr>
          <w:lang w:val="fr-FR"/>
        </w:rPr>
        <w:t xml:space="preserve"> étaient </w:t>
      </w:r>
      <w:r w:rsidR="00084DAD" w:rsidRPr="00475EF6">
        <w:rPr>
          <w:lang w:val="fr-FR"/>
        </w:rPr>
        <w:t>fondés sur</w:t>
      </w:r>
      <w:r w:rsidR="00A9345B" w:rsidRPr="00475EF6">
        <w:rPr>
          <w:lang w:val="fr-FR"/>
        </w:rPr>
        <w:t xml:space="preserve"> </w:t>
      </w:r>
      <w:r w:rsidR="004A5F94" w:rsidRPr="00475EF6">
        <w:rPr>
          <w:lang w:val="fr-FR"/>
        </w:rPr>
        <w:t xml:space="preserve">un </w:t>
      </w:r>
      <w:r w:rsidR="00F4121D" w:rsidRPr="00475EF6">
        <w:rPr>
          <w:lang w:val="fr-FR"/>
        </w:rPr>
        <w:t xml:space="preserve">certain </w:t>
      </w:r>
      <w:r w:rsidR="002E3514" w:rsidRPr="00475EF6">
        <w:rPr>
          <w:lang w:val="fr-FR"/>
        </w:rPr>
        <w:t>nombre</w:t>
      </w:r>
      <w:r w:rsidR="00A9345B" w:rsidRPr="00475EF6">
        <w:rPr>
          <w:lang w:val="fr-FR"/>
        </w:rPr>
        <w:t xml:space="preserve"> de </w:t>
      </w:r>
      <w:r w:rsidR="004A5F94" w:rsidRPr="00475EF6">
        <w:rPr>
          <w:lang w:val="fr-FR"/>
        </w:rPr>
        <w:t>preuve</w:t>
      </w:r>
      <w:r w:rsidR="002E3514" w:rsidRPr="00475EF6">
        <w:rPr>
          <w:lang w:val="fr-FR"/>
        </w:rPr>
        <w:t>s</w:t>
      </w:r>
      <w:r w:rsidR="00A9345B" w:rsidRPr="00475EF6">
        <w:rPr>
          <w:lang w:val="fr-FR"/>
        </w:rPr>
        <w:t>.</w:t>
      </w:r>
      <w:r w:rsidR="00084DAD" w:rsidRPr="00475EF6">
        <w:rPr>
          <w:lang w:val="fr-FR"/>
        </w:rPr>
        <w:t xml:space="preserve"> L</w:t>
      </w:r>
      <w:r w:rsidR="004A5F94" w:rsidRPr="00475EF6">
        <w:rPr>
          <w:lang w:val="fr-FR"/>
        </w:rPr>
        <w:t>a sanction</w:t>
      </w:r>
      <w:r w:rsidR="00084DAD" w:rsidRPr="00475EF6">
        <w:rPr>
          <w:lang w:val="fr-FR"/>
        </w:rPr>
        <w:t xml:space="preserve"> retenue</w:t>
      </w:r>
      <w:r w:rsidR="004A5F94" w:rsidRPr="00475EF6">
        <w:rPr>
          <w:lang w:val="fr-FR"/>
        </w:rPr>
        <w:t xml:space="preserve"> à son encontre ne </w:t>
      </w:r>
      <w:r w:rsidR="00A9345B" w:rsidRPr="00475EF6">
        <w:rPr>
          <w:lang w:val="fr-FR"/>
        </w:rPr>
        <w:t xml:space="preserve">saurait passer pour </w:t>
      </w:r>
      <w:r w:rsidR="004A5F94" w:rsidRPr="00475EF6">
        <w:rPr>
          <w:lang w:val="fr-FR"/>
        </w:rPr>
        <w:t>excessive</w:t>
      </w:r>
      <w:r w:rsidR="00084DAD" w:rsidRPr="00475EF6">
        <w:rPr>
          <w:lang w:val="fr-FR"/>
        </w:rPr>
        <w:t>, compte tenu du fait qu</w:t>
      </w:r>
      <w:r w:rsidR="00EF2D0D">
        <w:rPr>
          <w:lang w:val="fr-FR"/>
        </w:rPr>
        <w:t>’</w:t>
      </w:r>
      <w:r w:rsidR="00084DAD" w:rsidRPr="00475EF6">
        <w:rPr>
          <w:lang w:val="fr-FR"/>
        </w:rPr>
        <w:t xml:space="preserve">elle </w:t>
      </w:r>
      <w:r w:rsidR="00F4121D" w:rsidRPr="00475EF6">
        <w:rPr>
          <w:lang w:val="fr-FR"/>
        </w:rPr>
        <w:t xml:space="preserve">consistait seulement </w:t>
      </w:r>
      <w:r w:rsidR="00084DAD" w:rsidRPr="00475EF6">
        <w:rPr>
          <w:lang w:val="fr-FR"/>
        </w:rPr>
        <w:t xml:space="preserve">en </w:t>
      </w:r>
      <w:r w:rsidR="00F4121D" w:rsidRPr="00475EF6">
        <w:rPr>
          <w:lang w:val="fr-FR"/>
        </w:rPr>
        <w:t>des</w:t>
      </w:r>
      <w:r w:rsidR="00084DAD" w:rsidRPr="00475EF6">
        <w:rPr>
          <w:lang w:val="fr-FR"/>
        </w:rPr>
        <w:t xml:space="preserve"> excuses publiques</w:t>
      </w:r>
      <w:r w:rsidR="00F4121D" w:rsidRPr="00475EF6">
        <w:rPr>
          <w:lang w:val="fr-FR"/>
        </w:rPr>
        <w:t>,</w:t>
      </w:r>
      <w:r w:rsidR="00084DAD" w:rsidRPr="00475EF6">
        <w:rPr>
          <w:lang w:val="fr-FR"/>
        </w:rPr>
        <w:t xml:space="preserve"> </w:t>
      </w:r>
      <w:r w:rsidR="00F4121D" w:rsidRPr="00475EF6">
        <w:rPr>
          <w:lang w:val="fr-FR"/>
        </w:rPr>
        <w:t xml:space="preserve">assorties de la simple </w:t>
      </w:r>
      <w:r w:rsidR="00084DAD" w:rsidRPr="00475EF6">
        <w:rPr>
          <w:lang w:val="fr-FR"/>
        </w:rPr>
        <w:t>obligation de rembourser les frais de procédure exposés par son adversaire.</w:t>
      </w:r>
    </w:p>
    <w:p w:rsidR="001B57D3" w:rsidRPr="00475EF6" w:rsidRDefault="001B57D3" w:rsidP="009D2A44">
      <w:pPr>
        <w:pStyle w:val="JuH1"/>
        <w:rPr>
          <w:lang w:val="fr-FR"/>
        </w:rPr>
      </w:pPr>
      <w:r w:rsidRPr="00475EF6">
        <w:rPr>
          <w:lang w:val="fr-FR"/>
        </w:rPr>
        <w:t>2.  </w:t>
      </w:r>
      <w:r w:rsidR="007B27E7" w:rsidRPr="00475EF6">
        <w:rPr>
          <w:lang w:val="fr-FR"/>
        </w:rPr>
        <w:t>A</w:t>
      </w:r>
      <w:r w:rsidR="000569EB" w:rsidRPr="00475EF6">
        <w:rPr>
          <w:lang w:val="fr-FR"/>
        </w:rPr>
        <w:t>ppréciation de la Cour</w:t>
      </w:r>
    </w:p>
    <w:p w:rsidR="008442EE" w:rsidRPr="00475EF6" w:rsidRDefault="001B57D3" w:rsidP="008442EE">
      <w:pPr>
        <w:pStyle w:val="JuHa0"/>
        <w:rPr>
          <w:lang w:val="fr-FR"/>
        </w:rPr>
      </w:pPr>
      <w:r w:rsidRPr="00475EF6">
        <w:rPr>
          <w:lang w:val="fr-FR"/>
        </w:rPr>
        <w:t>a)  </w:t>
      </w:r>
      <w:r w:rsidR="008442EE" w:rsidRPr="00475EF6">
        <w:rPr>
          <w:lang w:val="fr-FR"/>
        </w:rPr>
        <w:t>Principes généraux</w:t>
      </w:r>
    </w:p>
    <w:p w:rsidR="008442EE" w:rsidRPr="00475EF6" w:rsidRDefault="00781051" w:rsidP="008442E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29</w:t>
      </w:r>
      <w:r>
        <w:fldChar w:fldCharType="end"/>
      </w:r>
      <w:r w:rsidRPr="00475EF6">
        <w:rPr>
          <w:lang w:val="fr-FR"/>
        </w:rPr>
        <w:t>.  </w:t>
      </w:r>
      <w:r w:rsidR="008442EE" w:rsidRPr="00475EF6">
        <w:rPr>
          <w:lang w:val="fr-FR"/>
        </w:rPr>
        <w:t>La Cour rappelle que la liberté d</w:t>
      </w:r>
      <w:r w:rsidR="00EF2D0D">
        <w:rPr>
          <w:lang w:val="fr-FR"/>
        </w:rPr>
        <w:t>’</w:t>
      </w:r>
      <w:r w:rsidR="008442EE" w:rsidRPr="00475EF6">
        <w:rPr>
          <w:lang w:val="fr-FR"/>
        </w:rPr>
        <w:t>expression, consacrée par le paragraphe 1 de l</w:t>
      </w:r>
      <w:r w:rsidR="00EF2D0D">
        <w:rPr>
          <w:lang w:val="fr-FR"/>
        </w:rPr>
        <w:t>’</w:t>
      </w:r>
      <w:r w:rsidR="008442EE" w:rsidRPr="00475EF6">
        <w:rPr>
          <w:lang w:val="fr-FR"/>
        </w:rPr>
        <w:t>article 10, constitue l</w:t>
      </w:r>
      <w:r w:rsidR="00EF2D0D">
        <w:rPr>
          <w:lang w:val="fr-FR"/>
        </w:rPr>
        <w:t>’</w:t>
      </w:r>
      <w:r w:rsidR="008442EE" w:rsidRPr="00475EF6">
        <w:rPr>
          <w:lang w:val="fr-FR"/>
        </w:rPr>
        <w:t>un des fondements essentiels d</w:t>
      </w:r>
      <w:r w:rsidR="00EF2D0D">
        <w:rPr>
          <w:lang w:val="fr-FR"/>
        </w:rPr>
        <w:t>’</w:t>
      </w:r>
      <w:r w:rsidR="008442EE" w:rsidRPr="00475EF6">
        <w:rPr>
          <w:lang w:val="fr-FR"/>
        </w:rPr>
        <w:t>une société démocratique, l</w:t>
      </w:r>
      <w:r w:rsidR="00EF2D0D">
        <w:rPr>
          <w:lang w:val="fr-FR"/>
        </w:rPr>
        <w:t>’</w:t>
      </w:r>
      <w:r w:rsidR="008442EE" w:rsidRPr="00475EF6">
        <w:rPr>
          <w:lang w:val="fr-FR"/>
        </w:rPr>
        <w:t>une des conditions primordiales de son progrès et de l</w:t>
      </w:r>
      <w:r w:rsidR="00EF2D0D">
        <w:rPr>
          <w:lang w:val="fr-FR"/>
        </w:rPr>
        <w:t>’</w:t>
      </w:r>
      <w:r w:rsidR="008442EE" w:rsidRPr="00475EF6">
        <w:rPr>
          <w:lang w:val="fr-FR"/>
        </w:rPr>
        <w:t>épanouissement de chacun. Sous réserve du paragraphe 2, elle vaut non seulement pour les « informations » ou « idées » accueillies avec faveur ou considérées comme inoffensives ou indifférentes, mais aussi pour celles qui heurtent, choquent ou inquiètent : ainsi le veulent le pluralisme, la tolérance et l</w:t>
      </w:r>
      <w:r w:rsidR="00EF2D0D">
        <w:rPr>
          <w:lang w:val="fr-FR"/>
        </w:rPr>
        <w:t>’</w:t>
      </w:r>
      <w:r w:rsidR="008442EE" w:rsidRPr="00475EF6">
        <w:rPr>
          <w:lang w:val="fr-FR"/>
        </w:rPr>
        <w:t>esprit d</w:t>
      </w:r>
      <w:r w:rsidR="00EF2D0D">
        <w:rPr>
          <w:lang w:val="fr-FR"/>
        </w:rPr>
        <w:t>’</w:t>
      </w:r>
      <w:r w:rsidR="008442EE" w:rsidRPr="00475EF6">
        <w:rPr>
          <w:lang w:val="fr-FR"/>
        </w:rPr>
        <w:t>ouverture sans lesquels il n</w:t>
      </w:r>
      <w:r w:rsidR="00EF2D0D">
        <w:rPr>
          <w:lang w:val="fr-FR"/>
        </w:rPr>
        <w:t>’</w:t>
      </w:r>
      <w:r w:rsidR="008442EE" w:rsidRPr="00475EF6">
        <w:rPr>
          <w:lang w:val="fr-FR"/>
        </w:rPr>
        <w:t>est pas de « société démocratique » (voir, parmi bien d</w:t>
      </w:r>
      <w:r w:rsidR="00EF2D0D">
        <w:rPr>
          <w:lang w:val="fr-FR"/>
        </w:rPr>
        <w:t>’</w:t>
      </w:r>
      <w:r w:rsidR="008442EE" w:rsidRPr="00475EF6">
        <w:rPr>
          <w:lang w:val="fr-FR"/>
        </w:rPr>
        <w:t xml:space="preserve">autres arrêts, </w:t>
      </w:r>
      <w:r w:rsidR="008442EE" w:rsidRPr="00475EF6">
        <w:rPr>
          <w:i/>
          <w:lang w:val="fr-FR" w:eastAsia="en-US"/>
        </w:rPr>
        <w:t>Oberschlick c. Autriche (n</w:t>
      </w:r>
      <w:r w:rsidR="008442EE" w:rsidRPr="00475EF6">
        <w:rPr>
          <w:i/>
          <w:vertAlign w:val="superscript"/>
          <w:lang w:val="fr-FR" w:eastAsia="en-US"/>
        </w:rPr>
        <w:t>o</w:t>
      </w:r>
      <w:r w:rsidR="008442EE" w:rsidRPr="00475EF6">
        <w:rPr>
          <w:i/>
          <w:lang w:val="fr-FR" w:eastAsia="en-US"/>
        </w:rPr>
        <w:t> 1)</w:t>
      </w:r>
      <w:r w:rsidR="008442EE" w:rsidRPr="00475EF6">
        <w:rPr>
          <w:lang w:val="fr-FR" w:eastAsia="en-US"/>
        </w:rPr>
        <w:t>, 23 mai 1991, série A n</w:t>
      </w:r>
      <w:r w:rsidR="008442EE" w:rsidRPr="00475EF6">
        <w:rPr>
          <w:vertAlign w:val="superscript"/>
          <w:lang w:val="fr-FR" w:eastAsia="en-US"/>
        </w:rPr>
        <w:t>o</w:t>
      </w:r>
      <w:r w:rsidR="008442EE" w:rsidRPr="00475EF6">
        <w:rPr>
          <w:lang w:val="fr-FR" w:eastAsia="en-US"/>
        </w:rPr>
        <w:t xml:space="preserve"> 204, </w:t>
      </w:r>
      <w:r w:rsidR="008442EE" w:rsidRPr="00475EF6">
        <w:rPr>
          <w:lang w:val="fr-FR"/>
        </w:rPr>
        <w:t xml:space="preserve">§ 57, et </w:t>
      </w:r>
      <w:r w:rsidR="008442EE" w:rsidRPr="00475EF6">
        <w:rPr>
          <w:i/>
          <w:lang w:val="fr-FR" w:eastAsia="en-US"/>
        </w:rPr>
        <w:t>Nilsen et Johnsen c. Norvège</w:t>
      </w:r>
      <w:r w:rsidR="008442EE" w:rsidRPr="00475EF6">
        <w:rPr>
          <w:lang w:val="fr-FR" w:eastAsia="en-US"/>
        </w:rPr>
        <w:t xml:space="preserve"> [GC], n</w:t>
      </w:r>
      <w:r w:rsidR="008442EE" w:rsidRPr="00475EF6">
        <w:rPr>
          <w:vertAlign w:val="superscript"/>
          <w:lang w:val="fr-FR" w:eastAsia="en-US"/>
        </w:rPr>
        <w:t>o</w:t>
      </w:r>
      <w:r w:rsidR="008442EE" w:rsidRPr="00475EF6">
        <w:rPr>
          <w:lang w:val="fr-FR" w:eastAsia="en-US"/>
        </w:rPr>
        <w:t> 23118/93, CEDH 1999</w:t>
      </w:r>
      <w:r w:rsidR="008442EE" w:rsidRPr="00475EF6">
        <w:rPr>
          <w:lang w:val="fr-FR" w:eastAsia="en-US"/>
        </w:rPr>
        <w:noBreakHyphen/>
        <w:t>VIII, § 43</w:t>
      </w:r>
      <w:r w:rsidR="008442EE" w:rsidRPr="00475EF6">
        <w:rPr>
          <w:lang w:val="fr-FR"/>
        </w:rPr>
        <w:t>).</w:t>
      </w:r>
    </w:p>
    <w:p w:rsidR="008442EE" w:rsidRPr="00475EF6" w:rsidRDefault="00781051" w:rsidP="008442E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30</w:t>
      </w:r>
      <w:r>
        <w:fldChar w:fldCharType="end"/>
      </w:r>
      <w:r w:rsidRPr="00475EF6">
        <w:rPr>
          <w:lang w:val="fr-FR"/>
        </w:rPr>
        <w:t>.  </w:t>
      </w:r>
      <w:r w:rsidR="00BB7B32" w:rsidRPr="00475EF6">
        <w:rPr>
          <w:lang w:val="fr-FR"/>
        </w:rPr>
        <w:t>La Cour note que</w:t>
      </w:r>
      <w:r w:rsidR="00116E1E" w:rsidRPr="00475EF6">
        <w:rPr>
          <w:lang w:val="fr-FR"/>
        </w:rPr>
        <w:t xml:space="preserve"> la présente affaire concerne les propos </w:t>
      </w:r>
      <w:r w:rsidR="00A3174C" w:rsidRPr="00475EF6">
        <w:rPr>
          <w:lang w:val="fr-FR"/>
        </w:rPr>
        <w:t xml:space="preserve">tenus dans un article </w:t>
      </w:r>
      <w:r w:rsidR="00116E1E" w:rsidRPr="00475EF6">
        <w:rPr>
          <w:lang w:val="fr-FR"/>
        </w:rPr>
        <w:t>publié par un</w:t>
      </w:r>
      <w:r w:rsidR="00BB7B32" w:rsidRPr="00475EF6">
        <w:rPr>
          <w:lang w:val="fr-FR"/>
        </w:rPr>
        <w:t xml:space="preserve"> journaliste. </w:t>
      </w:r>
      <w:r w:rsidR="008A019B" w:rsidRPr="00475EF6">
        <w:rPr>
          <w:lang w:val="fr-FR"/>
        </w:rPr>
        <w:t>Dans le contexte de la liberté de presse, l</w:t>
      </w:r>
      <w:r w:rsidR="00EF2D0D">
        <w:rPr>
          <w:lang w:val="fr-FR"/>
        </w:rPr>
        <w:t>’</w:t>
      </w:r>
      <w:r w:rsidR="008442EE" w:rsidRPr="00475EF6">
        <w:rPr>
          <w:lang w:val="fr-FR"/>
        </w:rPr>
        <w:t>article 10 § 2 de la Convention ne laisse guère de place pour des restrictions à la liberté d</w:t>
      </w:r>
      <w:r w:rsidR="00EF2D0D">
        <w:rPr>
          <w:lang w:val="fr-FR"/>
        </w:rPr>
        <w:t>’</w:t>
      </w:r>
      <w:r w:rsidR="008442EE" w:rsidRPr="00475EF6">
        <w:rPr>
          <w:lang w:val="fr-FR"/>
        </w:rPr>
        <w:t>expression dans le domaine du discours politique ou de questions d</w:t>
      </w:r>
      <w:r w:rsidR="00EF2D0D">
        <w:rPr>
          <w:lang w:val="fr-FR"/>
        </w:rPr>
        <w:t>’</w:t>
      </w:r>
      <w:r w:rsidR="008442EE" w:rsidRPr="00475EF6">
        <w:rPr>
          <w:lang w:val="fr-FR"/>
        </w:rPr>
        <w:t>intérêt général (</w:t>
      </w:r>
      <w:r w:rsidR="008442EE" w:rsidRPr="00475EF6">
        <w:rPr>
          <w:rStyle w:val="ju-005fpara--char"/>
          <w:i/>
          <w:iCs/>
          <w:lang w:val="fr-FR"/>
        </w:rPr>
        <w:t>Sürek c. Turquie</w:t>
      </w:r>
      <w:r w:rsidR="008442EE" w:rsidRPr="00475EF6">
        <w:rPr>
          <w:lang w:val="fr-FR"/>
        </w:rPr>
        <w:t xml:space="preserve"> </w:t>
      </w:r>
      <w:r w:rsidR="008442EE" w:rsidRPr="00475EF6">
        <w:rPr>
          <w:rStyle w:val="ju-005fpara--char"/>
          <w:i/>
          <w:iCs/>
          <w:lang w:val="fr-FR"/>
        </w:rPr>
        <w:t>(n</w:t>
      </w:r>
      <w:r w:rsidR="008442EE" w:rsidRPr="00475EF6">
        <w:rPr>
          <w:rStyle w:val="ju-005fpara--char"/>
          <w:i/>
          <w:iCs/>
          <w:vertAlign w:val="superscript"/>
          <w:lang w:val="fr-FR"/>
        </w:rPr>
        <w:t>o</w:t>
      </w:r>
      <w:r w:rsidR="008442EE" w:rsidRPr="00475EF6">
        <w:rPr>
          <w:rStyle w:val="ju-005fpara--char"/>
          <w:i/>
          <w:iCs/>
          <w:lang w:val="fr-FR"/>
        </w:rPr>
        <w:t> 1)</w:t>
      </w:r>
      <w:r w:rsidR="008442EE" w:rsidRPr="00475EF6">
        <w:rPr>
          <w:lang w:val="fr-FR"/>
        </w:rPr>
        <w:t xml:space="preserve"> [GC], n</w:t>
      </w:r>
      <w:r w:rsidR="008442EE" w:rsidRPr="00475EF6">
        <w:rPr>
          <w:vertAlign w:val="superscript"/>
          <w:lang w:val="fr-FR"/>
        </w:rPr>
        <w:t>o</w:t>
      </w:r>
      <w:r w:rsidR="008442EE" w:rsidRPr="00475EF6">
        <w:rPr>
          <w:lang w:val="fr-FR"/>
        </w:rPr>
        <w:t> 26682/95, CEDH 1999-IV, § 61).</w:t>
      </w:r>
    </w:p>
    <w:p w:rsidR="008442EE" w:rsidRPr="00475EF6" w:rsidRDefault="008442EE" w:rsidP="008442EE">
      <w:pPr>
        <w:pStyle w:val="JuPara"/>
        <w:rPr>
          <w:lang w:val="fr-FR"/>
        </w:rPr>
      </w:pPr>
      <w:r w:rsidRPr="00475EF6">
        <w:rPr>
          <w:lang w:val="fr-FR"/>
        </w:rPr>
        <w:t>Assurément, l</w:t>
      </w:r>
      <w:r w:rsidR="00EF2D0D">
        <w:rPr>
          <w:lang w:val="fr-FR"/>
        </w:rPr>
        <w:t>’</w:t>
      </w:r>
      <w:r w:rsidRPr="00475EF6">
        <w:rPr>
          <w:lang w:val="fr-FR"/>
        </w:rPr>
        <w:t>article 10 § 2 permet de protéger la réputation d</w:t>
      </w:r>
      <w:r w:rsidR="00EF2D0D">
        <w:rPr>
          <w:lang w:val="fr-FR"/>
        </w:rPr>
        <w:t>’</w:t>
      </w:r>
      <w:r w:rsidRPr="00475EF6">
        <w:rPr>
          <w:lang w:val="fr-FR"/>
        </w:rPr>
        <w:t>autrui, c</w:t>
      </w:r>
      <w:r w:rsidR="00EF2D0D">
        <w:rPr>
          <w:lang w:val="fr-FR"/>
        </w:rPr>
        <w:t>’</w:t>
      </w:r>
      <w:r w:rsidRPr="00475EF6">
        <w:rPr>
          <w:lang w:val="fr-FR"/>
        </w:rPr>
        <w:t>est-à-dire de chacun, mais les impératifs de cette protection doivent être mis en balance avec les intérêts de la libre discussion des questions politiques (</w:t>
      </w:r>
      <w:r w:rsidRPr="00475EF6">
        <w:rPr>
          <w:i/>
          <w:lang w:val="fr-FR"/>
        </w:rPr>
        <w:t>Lingens c. Autriche</w:t>
      </w:r>
      <w:r w:rsidRPr="00475EF6">
        <w:rPr>
          <w:lang w:val="fr-FR"/>
        </w:rPr>
        <w:t>, précité, § 42).</w:t>
      </w:r>
    </w:p>
    <w:p w:rsidR="008442EE" w:rsidRPr="00475EF6" w:rsidRDefault="00781051" w:rsidP="008442E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31</w:t>
      </w:r>
      <w:r>
        <w:fldChar w:fldCharType="end"/>
      </w:r>
      <w:r w:rsidRPr="00475EF6">
        <w:rPr>
          <w:lang w:val="fr-FR"/>
        </w:rPr>
        <w:t>.  </w:t>
      </w:r>
      <w:r w:rsidR="008442EE" w:rsidRPr="00475EF6">
        <w:rPr>
          <w:lang w:val="fr-FR"/>
        </w:rPr>
        <w:t>Il ne faut pas oublier le rôle éminent de la presse dans un État de droit. Si elle ne doit pas franchir certaines bornes fixées en vue, notamment, de la défense de l</w:t>
      </w:r>
      <w:r w:rsidR="00EF2D0D">
        <w:rPr>
          <w:lang w:val="fr-FR"/>
        </w:rPr>
        <w:t>’</w:t>
      </w:r>
      <w:r w:rsidR="008442EE" w:rsidRPr="00475EF6">
        <w:rPr>
          <w:lang w:val="fr-FR"/>
        </w:rPr>
        <w:t>ordre et de la protection de la réputation d</w:t>
      </w:r>
      <w:r w:rsidR="00EF2D0D">
        <w:rPr>
          <w:lang w:val="fr-FR"/>
        </w:rPr>
        <w:t>’</w:t>
      </w:r>
      <w:r w:rsidR="008442EE" w:rsidRPr="00475EF6">
        <w:rPr>
          <w:lang w:val="fr-FR"/>
        </w:rPr>
        <w:t>autrui, il lui incombe néanmoins de communiquer des informations et des idées sur les questions politiques ainsi que sur les autres thèmes d</w:t>
      </w:r>
      <w:r w:rsidR="00EF2D0D">
        <w:rPr>
          <w:lang w:val="fr-FR"/>
        </w:rPr>
        <w:t>’</w:t>
      </w:r>
      <w:r w:rsidR="008442EE" w:rsidRPr="00475EF6">
        <w:rPr>
          <w:lang w:val="fr-FR"/>
        </w:rPr>
        <w:t xml:space="preserve">intérêt général. </w:t>
      </w:r>
      <w:r w:rsidR="008442EE" w:rsidRPr="00510007">
        <w:rPr>
          <w:lang w:val="fr-FR"/>
        </w:rPr>
        <w:t>La</w:t>
      </w:r>
      <w:r w:rsidR="00510007" w:rsidRPr="00510007">
        <w:rPr>
          <w:lang w:val="fr-FR"/>
        </w:rPr>
        <w:t> </w:t>
      </w:r>
      <w:r w:rsidR="008442EE" w:rsidRPr="00510007">
        <w:rPr>
          <w:lang w:val="fr-FR"/>
        </w:rPr>
        <w:t>liberté de la presse fournit aux citoyens l</w:t>
      </w:r>
      <w:r w:rsidR="00EF2D0D">
        <w:rPr>
          <w:lang w:val="fr-FR"/>
        </w:rPr>
        <w:t>’</w:t>
      </w:r>
      <w:r w:rsidR="008442EE" w:rsidRPr="00510007">
        <w:rPr>
          <w:lang w:val="fr-FR"/>
        </w:rPr>
        <w:t>un des meilleurs moyens de connaître et juger les idées et attitudes de leurs dirigeants (</w:t>
      </w:r>
      <w:r w:rsidR="008442EE" w:rsidRPr="00510007">
        <w:rPr>
          <w:i/>
          <w:lang w:val="fr-FR" w:eastAsia="en-US"/>
        </w:rPr>
        <w:t>Castells</w:t>
      </w:r>
      <w:r w:rsidR="00510007" w:rsidRPr="00510007">
        <w:rPr>
          <w:i/>
          <w:lang w:val="fr-FR" w:eastAsia="en-US"/>
        </w:rPr>
        <w:t> </w:t>
      </w:r>
      <w:r w:rsidR="008442EE" w:rsidRPr="00510007">
        <w:rPr>
          <w:i/>
          <w:lang w:val="fr-FR" w:eastAsia="en-US"/>
        </w:rPr>
        <w:t>c. Espagne</w:t>
      </w:r>
      <w:r w:rsidR="008442EE" w:rsidRPr="00510007">
        <w:rPr>
          <w:lang w:val="fr-FR" w:eastAsia="en-US"/>
        </w:rPr>
        <w:t>, 23 avril 1992, série A n</w:t>
      </w:r>
      <w:r w:rsidR="008442EE" w:rsidRPr="00510007">
        <w:rPr>
          <w:vertAlign w:val="superscript"/>
          <w:lang w:val="fr-FR" w:eastAsia="en-US"/>
        </w:rPr>
        <w:t>o</w:t>
      </w:r>
      <w:r w:rsidR="008442EE" w:rsidRPr="00510007">
        <w:rPr>
          <w:lang w:val="fr-FR" w:eastAsia="en-US"/>
        </w:rPr>
        <w:t xml:space="preserve"> 236, </w:t>
      </w:r>
      <w:r w:rsidR="008442EE" w:rsidRPr="00510007">
        <w:rPr>
          <w:lang w:val="fr-FR"/>
        </w:rPr>
        <w:t xml:space="preserve">§ 43). </w:t>
      </w:r>
      <w:r w:rsidR="008442EE" w:rsidRPr="00475EF6">
        <w:rPr>
          <w:lang w:val="fr-FR"/>
        </w:rPr>
        <w:t>La liberté journalistique comprend aussi le recours possible à une certaine dose d</w:t>
      </w:r>
      <w:r w:rsidR="00EF2D0D">
        <w:rPr>
          <w:lang w:val="fr-FR"/>
        </w:rPr>
        <w:t>’</w:t>
      </w:r>
      <w:r w:rsidR="008442EE" w:rsidRPr="00475EF6">
        <w:rPr>
          <w:lang w:val="fr-FR"/>
        </w:rPr>
        <w:t>exagération, voire même de provocation (</w:t>
      </w:r>
      <w:r w:rsidR="008442EE" w:rsidRPr="00475EF6">
        <w:rPr>
          <w:i/>
          <w:iCs/>
          <w:lang w:val="fr-FR"/>
        </w:rPr>
        <w:t>Prager et Oberschlick c. Autriche</w:t>
      </w:r>
      <w:r w:rsidR="008442EE" w:rsidRPr="00475EF6">
        <w:rPr>
          <w:lang w:val="fr-FR"/>
        </w:rPr>
        <w:t>, 26 avril 1995, série A n</w:t>
      </w:r>
      <w:r w:rsidR="008442EE" w:rsidRPr="00475EF6">
        <w:rPr>
          <w:vertAlign w:val="superscript"/>
          <w:lang w:val="fr-FR"/>
        </w:rPr>
        <w:t>o</w:t>
      </w:r>
      <w:r w:rsidR="008442EE" w:rsidRPr="00475EF6">
        <w:rPr>
          <w:lang w:val="fr-FR"/>
        </w:rPr>
        <w:t> 313, § 38).</w:t>
      </w:r>
    </w:p>
    <w:p w:rsidR="008442EE" w:rsidRPr="00475EF6" w:rsidRDefault="00781051" w:rsidP="008442E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32</w:t>
      </w:r>
      <w:r>
        <w:fldChar w:fldCharType="end"/>
      </w:r>
      <w:r w:rsidRPr="00475EF6">
        <w:rPr>
          <w:lang w:val="fr-FR"/>
        </w:rPr>
        <w:t>.  </w:t>
      </w:r>
      <w:r w:rsidR="008442EE" w:rsidRPr="00475EF6">
        <w:rPr>
          <w:lang w:val="fr-FR"/>
        </w:rPr>
        <w:t>Si la liberté d</w:t>
      </w:r>
      <w:r w:rsidR="00EF2D0D">
        <w:rPr>
          <w:lang w:val="fr-FR"/>
        </w:rPr>
        <w:t>’</w:t>
      </w:r>
      <w:r w:rsidR="008442EE" w:rsidRPr="00475EF6">
        <w:rPr>
          <w:lang w:val="fr-FR"/>
        </w:rPr>
        <w:t>expression est assortie d</w:t>
      </w:r>
      <w:r w:rsidR="00EF2D0D">
        <w:rPr>
          <w:lang w:val="fr-FR"/>
        </w:rPr>
        <w:t>’</w:t>
      </w:r>
      <w:r w:rsidR="008442EE" w:rsidRPr="00475EF6">
        <w:rPr>
          <w:lang w:val="fr-FR"/>
        </w:rPr>
        <w:t>exceptions, celles-ci « appellent toutefois une interprétation étroite », et le besoin d</w:t>
      </w:r>
      <w:r w:rsidR="00EF2D0D">
        <w:rPr>
          <w:lang w:val="fr-FR"/>
        </w:rPr>
        <w:t>’</w:t>
      </w:r>
      <w:r w:rsidR="008442EE" w:rsidRPr="00475EF6">
        <w:rPr>
          <w:lang w:val="fr-FR"/>
        </w:rPr>
        <w:t>une quelconque restriction « doit se trouver établi de manière convaincante » (voir l</w:t>
      </w:r>
      <w:r w:rsidR="00EF2D0D">
        <w:rPr>
          <w:lang w:val="fr-FR"/>
        </w:rPr>
        <w:t>’</w:t>
      </w:r>
      <w:r w:rsidR="008442EE" w:rsidRPr="00475EF6">
        <w:rPr>
          <w:lang w:val="fr-FR"/>
        </w:rPr>
        <w:t xml:space="preserve">arrêt précité </w:t>
      </w:r>
      <w:r w:rsidR="008442EE" w:rsidRPr="00475EF6">
        <w:rPr>
          <w:i/>
          <w:lang w:val="fr-FR"/>
        </w:rPr>
        <w:t>Observer et Guardian</w:t>
      </w:r>
      <w:r w:rsidR="008442EE" w:rsidRPr="00475EF6">
        <w:rPr>
          <w:lang w:val="fr-FR"/>
        </w:rPr>
        <w:t>, § 59).</w:t>
      </w:r>
    </w:p>
    <w:p w:rsidR="008442EE" w:rsidRPr="00475EF6" w:rsidRDefault="008442EE" w:rsidP="008442EE">
      <w:pPr>
        <w:pStyle w:val="JuPara"/>
        <w:rPr>
          <w:lang w:val="fr-FR"/>
        </w:rPr>
      </w:pPr>
      <w:r w:rsidRPr="00510007">
        <w:rPr>
          <w:lang w:val="fr-FR"/>
        </w:rPr>
        <w:t>Certes, il revient en premier lieu aux autorités nationales d</w:t>
      </w:r>
      <w:r w:rsidR="00EF2D0D">
        <w:rPr>
          <w:lang w:val="fr-FR"/>
        </w:rPr>
        <w:t>’</w:t>
      </w:r>
      <w:r w:rsidRPr="00510007">
        <w:rPr>
          <w:lang w:val="fr-FR"/>
        </w:rPr>
        <w:t>évaluer s</w:t>
      </w:r>
      <w:r w:rsidR="00EF2D0D">
        <w:rPr>
          <w:lang w:val="fr-FR"/>
        </w:rPr>
        <w:t>’</w:t>
      </w:r>
      <w:r w:rsidR="00510007" w:rsidRPr="00510007">
        <w:rPr>
          <w:lang w:val="fr-FR"/>
        </w:rPr>
        <w:t>il existe un « </w:t>
      </w:r>
      <w:r w:rsidRPr="00510007">
        <w:rPr>
          <w:lang w:val="fr-FR"/>
        </w:rPr>
        <w:t>besoin social impérieux</w:t>
      </w:r>
      <w:r w:rsidR="00510007">
        <w:rPr>
          <w:lang w:val="fr-FR"/>
        </w:rPr>
        <w:t> </w:t>
      </w:r>
      <w:r w:rsidRPr="00510007">
        <w:rPr>
          <w:lang w:val="fr-FR"/>
        </w:rPr>
        <w:t>» susceptible de justifier cette restriction, exercice pour lequel elles bénéficient d</w:t>
      </w:r>
      <w:r w:rsidR="00EF2D0D">
        <w:rPr>
          <w:lang w:val="fr-FR"/>
        </w:rPr>
        <w:t>’</w:t>
      </w:r>
      <w:r w:rsidRPr="00510007">
        <w:rPr>
          <w:lang w:val="fr-FR"/>
        </w:rPr>
        <w:t>une certaine marge d</w:t>
      </w:r>
      <w:r w:rsidR="00EF2D0D">
        <w:rPr>
          <w:lang w:val="fr-FR"/>
        </w:rPr>
        <w:t>’</w:t>
      </w:r>
      <w:r w:rsidRPr="00510007">
        <w:rPr>
          <w:lang w:val="fr-FR"/>
        </w:rPr>
        <w:t xml:space="preserve">appréciation. </w:t>
      </w:r>
      <w:r w:rsidRPr="00475EF6">
        <w:rPr>
          <w:lang w:val="fr-FR"/>
        </w:rPr>
        <w:t>En ce qui concerne la presse, la marge d</w:t>
      </w:r>
      <w:r w:rsidR="00EF2D0D">
        <w:rPr>
          <w:lang w:val="fr-FR"/>
        </w:rPr>
        <w:t>’</w:t>
      </w:r>
      <w:r w:rsidRPr="00475EF6">
        <w:rPr>
          <w:lang w:val="fr-FR"/>
        </w:rPr>
        <w:t>appréciation nationale se heurte à l</w:t>
      </w:r>
      <w:r w:rsidR="00EF2D0D">
        <w:rPr>
          <w:lang w:val="fr-FR"/>
        </w:rPr>
        <w:t>’</w:t>
      </w:r>
      <w:r w:rsidRPr="00475EF6">
        <w:rPr>
          <w:lang w:val="fr-FR"/>
        </w:rPr>
        <w:t>intérêt d</w:t>
      </w:r>
      <w:r w:rsidR="00EF2D0D">
        <w:rPr>
          <w:lang w:val="fr-FR"/>
        </w:rPr>
        <w:t>’</w:t>
      </w:r>
      <w:r w:rsidRPr="00475EF6">
        <w:rPr>
          <w:lang w:val="fr-FR"/>
        </w:rPr>
        <w:t>une société démocratique à assurer et à</w:t>
      </w:r>
      <w:r w:rsidR="00781051" w:rsidRPr="00475EF6">
        <w:rPr>
          <w:lang w:val="fr-FR"/>
        </w:rPr>
        <w:t> </w:t>
      </w:r>
      <w:r w:rsidRPr="00475EF6">
        <w:rPr>
          <w:lang w:val="fr-FR"/>
        </w:rPr>
        <w:t>maintenir la liberté de la presse. De même, il convient d</w:t>
      </w:r>
      <w:r w:rsidR="00EF2D0D">
        <w:rPr>
          <w:lang w:val="fr-FR"/>
        </w:rPr>
        <w:t>’</w:t>
      </w:r>
      <w:r w:rsidRPr="00475EF6">
        <w:rPr>
          <w:lang w:val="fr-FR"/>
        </w:rPr>
        <w:t>accorder un grand poids à cet intérêt lorsqu</w:t>
      </w:r>
      <w:r w:rsidR="00EF2D0D">
        <w:rPr>
          <w:lang w:val="fr-FR"/>
        </w:rPr>
        <w:t>’</w:t>
      </w:r>
      <w:r w:rsidRPr="00475EF6">
        <w:rPr>
          <w:lang w:val="fr-FR"/>
        </w:rPr>
        <w:t>il s</w:t>
      </w:r>
      <w:r w:rsidR="00EF2D0D">
        <w:rPr>
          <w:lang w:val="fr-FR"/>
        </w:rPr>
        <w:t>’</w:t>
      </w:r>
      <w:r w:rsidRPr="00475EF6">
        <w:rPr>
          <w:lang w:val="fr-FR"/>
        </w:rPr>
        <w:t>agit de déterminer, comme l</w:t>
      </w:r>
      <w:r w:rsidR="00EF2D0D">
        <w:rPr>
          <w:lang w:val="fr-FR"/>
        </w:rPr>
        <w:t>’</w:t>
      </w:r>
      <w:r w:rsidRPr="00475EF6">
        <w:rPr>
          <w:lang w:val="fr-FR"/>
        </w:rPr>
        <w:t>exige le paragraphe 2 de l</w:t>
      </w:r>
      <w:r w:rsidR="00EF2D0D">
        <w:rPr>
          <w:lang w:val="fr-FR"/>
        </w:rPr>
        <w:t>’</w:t>
      </w:r>
      <w:r w:rsidRPr="00475EF6">
        <w:rPr>
          <w:lang w:val="fr-FR"/>
        </w:rPr>
        <w:t>article 10, si la restriction était proportionnée au but légitime poursuivi (</w:t>
      </w:r>
      <w:r w:rsidRPr="00475EF6">
        <w:rPr>
          <w:i/>
          <w:lang w:val="fr-FR" w:eastAsia="en-US"/>
        </w:rPr>
        <w:t>Worm c. Autriche</w:t>
      </w:r>
      <w:r w:rsidRPr="00475EF6">
        <w:rPr>
          <w:lang w:val="fr-FR" w:eastAsia="en-US"/>
        </w:rPr>
        <w:t xml:space="preserve">, 29 août 1997, </w:t>
      </w:r>
      <w:r w:rsidRPr="00475EF6">
        <w:rPr>
          <w:i/>
          <w:lang w:val="fr-FR" w:eastAsia="en-US"/>
        </w:rPr>
        <w:t xml:space="preserve">Recueil </w:t>
      </w:r>
      <w:r w:rsidRPr="00475EF6">
        <w:rPr>
          <w:lang w:val="fr-FR" w:eastAsia="en-US"/>
        </w:rPr>
        <w:t>1997</w:t>
      </w:r>
      <w:r w:rsidRPr="00475EF6">
        <w:rPr>
          <w:lang w:val="fr-FR" w:eastAsia="en-US"/>
        </w:rPr>
        <w:noBreakHyphen/>
        <w:t xml:space="preserve">V, § 47, </w:t>
      </w:r>
      <w:r w:rsidRPr="00475EF6">
        <w:rPr>
          <w:lang w:val="fr-FR"/>
        </w:rPr>
        <w:t xml:space="preserve">et </w:t>
      </w:r>
      <w:r w:rsidRPr="00475EF6">
        <w:rPr>
          <w:i/>
          <w:lang w:val="fr-FR" w:eastAsia="en-US"/>
        </w:rPr>
        <w:t>Feldek c. Slovaquie</w:t>
      </w:r>
      <w:r w:rsidRPr="00475EF6">
        <w:rPr>
          <w:lang w:val="fr-FR" w:eastAsia="en-US"/>
        </w:rPr>
        <w:t>, n</w:t>
      </w:r>
      <w:r w:rsidRPr="00475EF6">
        <w:rPr>
          <w:vertAlign w:val="superscript"/>
          <w:lang w:val="fr-FR" w:eastAsia="en-US"/>
        </w:rPr>
        <w:t>o</w:t>
      </w:r>
      <w:r w:rsidRPr="00475EF6">
        <w:rPr>
          <w:lang w:val="fr-FR" w:eastAsia="en-US"/>
        </w:rPr>
        <w:t> 29032/95, CEDH 2001</w:t>
      </w:r>
      <w:r w:rsidRPr="00475EF6">
        <w:rPr>
          <w:lang w:val="fr-FR" w:eastAsia="en-US"/>
        </w:rPr>
        <w:noBreakHyphen/>
        <w:t>VIII, § 78</w:t>
      </w:r>
      <w:r w:rsidRPr="00475EF6">
        <w:rPr>
          <w:lang w:val="fr-FR"/>
        </w:rPr>
        <w:t>).</w:t>
      </w:r>
    </w:p>
    <w:p w:rsidR="008442EE" w:rsidRPr="00475EF6" w:rsidRDefault="00781051" w:rsidP="008442EE">
      <w:pPr>
        <w:pStyle w:val="JuPara"/>
        <w:rPr>
          <w:lang w:val="fr-FR" w:eastAsia="en-US"/>
        </w:rPr>
      </w:pPr>
      <w:r>
        <w:fldChar w:fldCharType="begin"/>
      </w:r>
      <w:r w:rsidRPr="00475EF6">
        <w:rPr>
          <w:lang w:val="fr-FR"/>
        </w:rPr>
        <w:instrText xml:space="preserve"> SEQ level0 \*arabic </w:instrText>
      </w:r>
      <w:r>
        <w:fldChar w:fldCharType="separate"/>
      </w:r>
      <w:r w:rsidR="00E14CC6">
        <w:rPr>
          <w:noProof/>
          <w:lang w:val="fr-FR"/>
        </w:rPr>
        <w:t>33</w:t>
      </w:r>
      <w:r>
        <w:fldChar w:fldCharType="end"/>
      </w:r>
      <w:r w:rsidRPr="00475EF6">
        <w:rPr>
          <w:lang w:val="fr-FR"/>
        </w:rPr>
        <w:t>.  </w:t>
      </w:r>
      <w:r w:rsidR="008442EE" w:rsidRPr="00475EF6">
        <w:rPr>
          <w:lang w:val="fr-FR"/>
        </w:rPr>
        <w:t>Un facteur particulièrement important est la distinction entre les déclarations de fait et les jugements de valeur. Si la matérialité des premières peut se prouver, les seconds ne se prêtent pas à une démonstration de leur exactitude. Pour les jugements de valeur, l</w:t>
      </w:r>
      <w:r w:rsidR="00EF2D0D">
        <w:rPr>
          <w:lang w:val="fr-FR"/>
        </w:rPr>
        <w:t>’</w:t>
      </w:r>
      <w:r w:rsidR="008442EE" w:rsidRPr="00475EF6">
        <w:rPr>
          <w:lang w:val="fr-FR"/>
        </w:rPr>
        <w:t>obligation de preuve est donc impossible à remplir et porte atteinte à la liberté d</w:t>
      </w:r>
      <w:r w:rsidR="00EF2D0D">
        <w:rPr>
          <w:lang w:val="fr-FR"/>
        </w:rPr>
        <w:t>’</w:t>
      </w:r>
      <w:r w:rsidR="008442EE" w:rsidRPr="00475EF6">
        <w:rPr>
          <w:lang w:val="fr-FR"/>
        </w:rPr>
        <w:t>opinion elle-même, élément fondamental du droit garanti par l</w:t>
      </w:r>
      <w:r w:rsidR="00EF2D0D">
        <w:rPr>
          <w:lang w:val="fr-FR"/>
        </w:rPr>
        <w:t>’</w:t>
      </w:r>
      <w:r w:rsidR="008442EE" w:rsidRPr="00475EF6">
        <w:rPr>
          <w:lang w:val="fr-FR"/>
        </w:rPr>
        <w:t>article 10. Toutefois, même lorsqu</w:t>
      </w:r>
      <w:r w:rsidR="00EF2D0D">
        <w:rPr>
          <w:lang w:val="fr-FR"/>
        </w:rPr>
        <w:t>’</w:t>
      </w:r>
      <w:r w:rsidR="008442EE" w:rsidRPr="00475EF6">
        <w:rPr>
          <w:lang w:val="fr-FR"/>
        </w:rPr>
        <w:t>une déclaration équivaut à un jugement de valeur, la proportionnalité de l</w:t>
      </w:r>
      <w:r w:rsidR="00EF2D0D">
        <w:rPr>
          <w:lang w:val="fr-FR"/>
        </w:rPr>
        <w:t>’</w:t>
      </w:r>
      <w:r w:rsidR="008442EE" w:rsidRPr="00475EF6">
        <w:rPr>
          <w:lang w:val="fr-FR"/>
        </w:rPr>
        <w:t>ingérence dépend de l</w:t>
      </w:r>
      <w:r w:rsidR="00EF2D0D">
        <w:rPr>
          <w:lang w:val="fr-FR"/>
        </w:rPr>
        <w:t>’</w:t>
      </w:r>
      <w:r w:rsidR="008442EE" w:rsidRPr="00475EF6">
        <w:rPr>
          <w:lang w:val="fr-FR"/>
        </w:rPr>
        <w:t>existence d</w:t>
      </w:r>
      <w:r w:rsidR="00EF2D0D">
        <w:rPr>
          <w:lang w:val="fr-FR"/>
        </w:rPr>
        <w:t>’</w:t>
      </w:r>
      <w:r w:rsidR="008442EE" w:rsidRPr="00475EF6">
        <w:rPr>
          <w:lang w:val="fr-FR"/>
        </w:rPr>
        <w:t>une base factuelle suffisante pour la déclaration incriminée puisque même un jugement de valeur peut se révéler excessif</w:t>
      </w:r>
      <w:r w:rsidR="00F4121D" w:rsidRPr="00475EF6">
        <w:rPr>
          <w:lang w:val="fr-FR"/>
        </w:rPr>
        <w:t xml:space="preserve"> s</w:t>
      </w:r>
      <w:r w:rsidR="00EF2D0D">
        <w:rPr>
          <w:lang w:val="fr-FR"/>
        </w:rPr>
        <w:t>’</w:t>
      </w:r>
      <w:r w:rsidR="00F4121D" w:rsidRPr="00475EF6">
        <w:rPr>
          <w:lang w:val="fr-FR"/>
        </w:rPr>
        <w:t>il est totalement dépourvu de base factuelle</w:t>
      </w:r>
      <w:r w:rsidR="008442EE" w:rsidRPr="00475EF6">
        <w:rPr>
          <w:lang w:val="fr-FR"/>
        </w:rPr>
        <w:t xml:space="preserve"> (</w:t>
      </w:r>
      <w:r w:rsidR="008442EE" w:rsidRPr="00475EF6">
        <w:rPr>
          <w:rStyle w:val="ju-005fpara-002cleft-002cfirst-0020line-003a-0020-00200-0020cm--char"/>
          <w:i/>
          <w:iCs/>
          <w:lang w:val="fr-FR"/>
        </w:rPr>
        <w:t>Turhan c. Turquie</w:t>
      </w:r>
      <w:r w:rsidR="008442EE" w:rsidRPr="00475EF6">
        <w:rPr>
          <w:lang w:val="fr-FR"/>
        </w:rPr>
        <w:t>, n</w:t>
      </w:r>
      <w:r w:rsidR="008442EE" w:rsidRPr="00475EF6">
        <w:rPr>
          <w:vertAlign w:val="superscript"/>
          <w:lang w:val="fr-FR"/>
        </w:rPr>
        <w:t>o</w:t>
      </w:r>
      <w:r w:rsidR="008442EE" w:rsidRPr="00475EF6">
        <w:rPr>
          <w:lang w:val="fr-FR"/>
        </w:rPr>
        <w:t xml:space="preserve"> 48176/99, 19 mai 2005, § 24, et </w:t>
      </w:r>
      <w:r w:rsidR="008442EE" w:rsidRPr="00475EF6">
        <w:rPr>
          <w:rStyle w:val="ju-005fpara-002cleft-002cfirst-0020line-003a-0020-00200-0020cm--char"/>
          <w:i/>
          <w:iCs/>
          <w:lang w:val="fr-FR"/>
        </w:rPr>
        <w:t>Jerusalem c. Autriche</w:t>
      </w:r>
      <w:r w:rsidR="008442EE" w:rsidRPr="00475EF6">
        <w:rPr>
          <w:lang w:val="fr-FR"/>
        </w:rPr>
        <w:t>, n</w:t>
      </w:r>
      <w:r w:rsidR="008442EE" w:rsidRPr="00475EF6">
        <w:rPr>
          <w:vertAlign w:val="superscript"/>
          <w:lang w:val="fr-FR"/>
        </w:rPr>
        <w:t>o</w:t>
      </w:r>
      <w:r w:rsidR="008442EE" w:rsidRPr="00475EF6">
        <w:rPr>
          <w:lang w:val="fr-FR"/>
        </w:rPr>
        <w:t> 26958/95, CEDH 2001-II, § 43).</w:t>
      </w:r>
    </w:p>
    <w:p w:rsidR="008442EE" w:rsidRPr="00475EF6" w:rsidRDefault="00781051" w:rsidP="008442E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34</w:t>
      </w:r>
      <w:r>
        <w:fldChar w:fldCharType="end"/>
      </w:r>
      <w:r w:rsidRPr="00475EF6">
        <w:rPr>
          <w:lang w:val="fr-FR"/>
        </w:rPr>
        <w:t>.  </w:t>
      </w:r>
      <w:r w:rsidR="008442EE" w:rsidRPr="00475EF6">
        <w:rPr>
          <w:lang w:val="fr-FR"/>
        </w:rPr>
        <w:t>La Cour n</w:t>
      </w:r>
      <w:r w:rsidR="00EF2D0D">
        <w:rPr>
          <w:lang w:val="fr-FR"/>
        </w:rPr>
        <w:t>’</w:t>
      </w:r>
      <w:r w:rsidR="0099637C" w:rsidRPr="00475EF6">
        <w:rPr>
          <w:lang w:val="fr-FR"/>
        </w:rPr>
        <w:t>a point pour tâch</w:t>
      </w:r>
      <w:r w:rsidR="008442EE" w:rsidRPr="00475EF6">
        <w:rPr>
          <w:lang w:val="fr-FR"/>
        </w:rPr>
        <w:t>e, lorsqu</w:t>
      </w:r>
      <w:r w:rsidR="00EF2D0D">
        <w:rPr>
          <w:lang w:val="fr-FR"/>
        </w:rPr>
        <w:t>’</w:t>
      </w:r>
      <w:r w:rsidR="008442EE" w:rsidRPr="00475EF6">
        <w:rPr>
          <w:lang w:val="fr-FR"/>
        </w:rPr>
        <w:t>elle exerce son contrô</w:t>
      </w:r>
      <w:r w:rsidR="008442EE" w:rsidRPr="00475EF6">
        <w:rPr>
          <w:rFonts w:ascii="Tahoma" w:hAnsi="Tahoma" w:cs="Tahoma"/>
          <w:lang w:val="fr-FR"/>
        </w:rPr>
        <w:t>l</w:t>
      </w:r>
      <w:r w:rsidR="008442EE" w:rsidRPr="00475EF6">
        <w:rPr>
          <w:lang w:val="fr-FR"/>
        </w:rPr>
        <w:t>e, de se substituer aux autorités nationales, mais de vérifier sous l</w:t>
      </w:r>
      <w:r w:rsidR="00EF2D0D">
        <w:rPr>
          <w:lang w:val="fr-FR"/>
        </w:rPr>
        <w:t>’</w:t>
      </w:r>
      <w:r w:rsidR="008442EE" w:rsidRPr="00475EF6">
        <w:rPr>
          <w:lang w:val="fr-FR"/>
        </w:rPr>
        <w:t>angle de l</w:t>
      </w:r>
      <w:r w:rsidR="00EF2D0D">
        <w:rPr>
          <w:lang w:val="fr-FR"/>
        </w:rPr>
        <w:t>’</w:t>
      </w:r>
      <w:r w:rsidR="008442EE" w:rsidRPr="00475EF6">
        <w:rPr>
          <w:lang w:val="fr-FR"/>
        </w:rPr>
        <w:t>article 10 les décisions qu</w:t>
      </w:r>
      <w:r w:rsidR="00EF2D0D">
        <w:rPr>
          <w:lang w:val="fr-FR"/>
        </w:rPr>
        <w:t>’</w:t>
      </w:r>
      <w:r w:rsidR="008442EE" w:rsidRPr="00475EF6">
        <w:rPr>
          <w:lang w:val="fr-FR"/>
        </w:rPr>
        <w:t>elles ont rendues en vertu de leur pouvoir d</w:t>
      </w:r>
      <w:r w:rsidR="00EF2D0D">
        <w:rPr>
          <w:lang w:val="fr-FR"/>
        </w:rPr>
        <w:t>’</w:t>
      </w:r>
      <w:r w:rsidR="008442EE" w:rsidRPr="00475EF6">
        <w:rPr>
          <w:lang w:val="fr-FR"/>
        </w:rPr>
        <w:t>appréciation. Ce faisant, il lui faut considérer l</w:t>
      </w:r>
      <w:r w:rsidR="00EF2D0D">
        <w:rPr>
          <w:lang w:val="fr-FR"/>
        </w:rPr>
        <w:t>’</w:t>
      </w:r>
      <w:r w:rsidR="008442EE" w:rsidRPr="00475EF6">
        <w:rPr>
          <w:lang w:val="fr-FR"/>
        </w:rPr>
        <w:t>ingérence litigieuse à la lumière de l</w:t>
      </w:r>
      <w:r w:rsidR="00EF2D0D">
        <w:rPr>
          <w:lang w:val="fr-FR"/>
        </w:rPr>
        <w:t>’</w:t>
      </w:r>
      <w:r w:rsidR="008442EE" w:rsidRPr="00475EF6">
        <w:rPr>
          <w:lang w:val="fr-FR"/>
        </w:rPr>
        <w:t>ensemble de l</w:t>
      </w:r>
      <w:r w:rsidR="00EF2D0D">
        <w:rPr>
          <w:lang w:val="fr-FR"/>
        </w:rPr>
        <w:t>’</w:t>
      </w:r>
      <w:r w:rsidR="008442EE" w:rsidRPr="00475EF6">
        <w:rPr>
          <w:lang w:val="fr-FR"/>
        </w:rPr>
        <w:t>affaire pour déterminer si les motifs invoqués par les autorités nationales pour la justifier apparaissent « pertinents et suffisants » et vérifier qu</w:t>
      </w:r>
      <w:r w:rsidR="00EF2D0D">
        <w:rPr>
          <w:lang w:val="fr-FR"/>
        </w:rPr>
        <w:t>’</w:t>
      </w:r>
      <w:r w:rsidR="008442EE" w:rsidRPr="00475EF6">
        <w:rPr>
          <w:lang w:val="fr-FR"/>
        </w:rPr>
        <w:t>elles ont appliqué des règles conformes aux principes consacrés à l</w:t>
      </w:r>
      <w:r w:rsidR="00EF2D0D">
        <w:rPr>
          <w:lang w:val="fr-FR"/>
        </w:rPr>
        <w:t>’</w:t>
      </w:r>
      <w:r w:rsidR="0099637C" w:rsidRPr="00475EF6">
        <w:rPr>
          <w:lang w:val="fr-FR"/>
        </w:rPr>
        <w:t>article 10 et ce, de surcroît</w:t>
      </w:r>
      <w:r w:rsidR="008442EE" w:rsidRPr="00475EF6">
        <w:rPr>
          <w:lang w:val="fr-FR"/>
        </w:rPr>
        <w:t>, en se fondant sur une appréciation acceptable des faits pertinents (</w:t>
      </w:r>
      <w:r w:rsidR="008442EE" w:rsidRPr="00475EF6">
        <w:rPr>
          <w:i/>
          <w:lang w:val="fr-FR"/>
        </w:rPr>
        <w:t>Vogt c. Allemagne,</w:t>
      </w:r>
      <w:r w:rsidR="008442EE" w:rsidRPr="00475EF6">
        <w:rPr>
          <w:lang w:val="fr-FR"/>
        </w:rPr>
        <w:t xml:space="preserve"> 26 septembre 1995, série A n</w:t>
      </w:r>
      <w:r w:rsidR="008442EE" w:rsidRPr="00475EF6">
        <w:rPr>
          <w:vertAlign w:val="superscript"/>
          <w:lang w:val="fr-FR"/>
        </w:rPr>
        <w:t>o</w:t>
      </w:r>
      <w:r w:rsidR="008442EE" w:rsidRPr="00475EF6">
        <w:rPr>
          <w:lang w:val="fr-FR"/>
        </w:rPr>
        <w:t xml:space="preserve"> 323, § 52, et </w:t>
      </w:r>
      <w:r w:rsidR="008442EE" w:rsidRPr="00475EF6">
        <w:rPr>
          <w:rStyle w:val="ju-005fpara--char"/>
          <w:i/>
          <w:iCs/>
          <w:lang w:val="fr-FR"/>
        </w:rPr>
        <w:t>Jerusalem c. Autriche</w:t>
      </w:r>
      <w:r w:rsidR="008442EE" w:rsidRPr="00475EF6">
        <w:rPr>
          <w:lang w:val="fr-FR"/>
        </w:rPr>
        <w:t>, précité, § 33).</w:t>
      </w:r>
    </w:p>
    <w:p w:rsidR="008442EE" w:rsidRPr="00475EF6" w:rsidRDefault="008442EE" w:rsidP="008442EE">
      <w:pPr>
        <w:pStyle w:val="JuHa0"/>
        <w:rPr>
          <w:lang w:val="fr-FR"/>
        </w:rPr>
      </w:pPr>
      <w:r w:rsidRPr="00475EF6">
        <w:rPr>
          <w:lang w:val="fr-FR"/>
        </w:rPr>
        <w:t>b)  Application de ces principes en l</w:t>
      </w:r>
      <w:r w:rsidR="00EF2D0D">
        <w:rPr>
          <w:lang w:val="fr-FR"/>
        </w:rPr>
        <w:t>’</w:t>
      </w:r>
      <w:r w:rsidRPr="00475EF6">
        <w:rPr>
          <w:lang w:val="fr-FR"/>
        </w:rPr>
        <w:t>espèce</w:t>
      </w:r>
    </w:p>
    <w:p w:rsidR="008442EE" w:rsidRPr="00475EF6" w:rsidRDefault="00781051" w:rsidP="008442EE">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35</w:t>
      </w:r>
      <w:r>
        <w:fldChar w:fldCharType="end"/>
      </w:r>
      <w:r w:rsidRPr="00475EF6">
        <w:rPr>
          <w:lang w:val="fr-FR"/>
        </w:rPr>
        <w:t>.  </w:t>
      </w:r>
      <w:r w:rsidR="008442EE" w:rsidRPr="00475EF6">
        <w:rPr>
          <w:lang w:val="fr-FR"/>
        </w:rPr>
        <w:t>La Co</w:t>
      </w:r>
      <w:r w:rsidR="00400B89" w:rsidRPr="00475EF6">
        <w:rPr>
          <w:lang w:val="fr-FR"/>
        </w:rPr>
        <w:t>ur note qu</w:t>
      </w:r>
      <w:r w:rsidR="00EF2D0D">
        <w:rPr>
          <w:lang w:val="fr-FR"/>
        </w:rPr>
        <w:t>’</w:t>
      </w:r>
      <w:r w:rsidR="00400B89" w:rsidRPr="00475EF6">
        <w:rPr>
          <w:lang w:val="fr-FR"/>
        </w:rPr>
        <w:t>en l</w:t>
      </w:r>
      <w:r w:rsidR="00EF2D0D">
        <w:rPr>
          <w:lang w:val="fr-FR"/>
        </w:rPr>
        <w:t>’</w:t>
      </w:r>
      <w:r w:rsidR="00400B89" w:rsidRPr="00475EF6">
        <w:rPr>
          <w:lang w:val="fr-FR"/>
        </w:rPr>
        <w:t>espèce, il ne prête</w:t>
      </w:r>
      <w:r w:rsidR="008442EE" w:rsidRPr="00475EF6">
        <w:rPr>
          <w:lang w:val="fr-FR"/>
        </w:rPr>
        <w:t xml:space="preserve"> pas </w:t>
      </w:r>
      <w:r w:rsidR="00400B89" w:rsidRPr="00475EF6">
        <w:rPr>
          <w:lang w:val="fr-FR"/>
        </w:rPr>
        <w:t>à controverse entre les parties que les jugements prononcés à l</w:t>
      </w:r>
      <w:r w:rsidR="00EF2D0D">
        <w:rPr>
          <w:lang w:val="fr-FR"/>
        </w:rPr>
        <w:t>’</w:t>
      </w:r>
      <w:r w:rsidR="00400B89" w:rsidRPr="00475EF6">
        <w:rPr>
          <w:lang w:val="fr-FR"/>
        </w:rPr>
        <w:t>encontre</w:t>
      </w:r>
      <w:r w:rsidR="008442EE" w:rsidRPr="00475EF6">
        <w:rPr>
          <w:lang w:val="fr-FR"/>
        </w:rPr>
        <w:t xml:space="preserve"> </w:t>
      </w:r>
      <w:r w:rsidR="00400B89" w:rsidRPr="00475EF6">
        <w:rPr>
          <w:lang w:val="fr-FR"/>
        </w:rPr>
        <w:t>du requérant ont</w:t>
      </w:r>
      <w:r w:rsidR="008442EE" w:rsidRPr="00475EF6">
        <w:rPr>
          <w:lang w:val="fr-FR"/>
        </w:rPr>
        <w:t xml:space="preserve"> constitué une ingérence dans </w:t>
      </w:r>
      <w:r w:rsidR="00154EA6" w:rsidRPr="00475EF6">
        <w:rPr>
          <w:lang w:val="fr-FR"/>
        </w:rPr>
        <w:t>l</w:t>
      </w:r>
      <w:r w:rsidR="00EF2D0D">
        <w:rPr>
          <w:lang w:val="fr-FR"/>
        </w:rPr>
        <w:t>’</w:t>
      </w:r>
      <w:r w:rsidR="00154EA6" w:rsidRPr="00475EF6">
        <w:rPr>
          <w:lang w:val="fr-FR"/>
        </w:rPr>
        <w:t xml:space="preserve">exercice de </w:t>
      </w:r>
      <w:r w:rsidR="008442EE" w:rsidRPr="00475EF6">
        <w:rPr>
          <w:lang w:val="fr-FR"/>
        </w:rPr>
        <w:t>son droit à la liberté d</w:t>
      </w:r>
      <w:r w:rsidR="00EF2D0D">
        <w:rPr>
          <w:lang w:val="fr-FR"/>
        </w:rPr>
        <w:t>’</w:t>
      </w:r>
      <w:r w:rsidR="008442EE" w:rsidRPr="00475EF6">
        <w:rPr>
          <w:lang w:val="fr-FR"/>
        </w:rPr>
        <w:t xml:space="preserve">expression </w:t>
      </w:r>
      <w:r w:rsidR="00154EA6" w:rsidRPr="00475EF6">
        <w:rPr>
          <w:lang w:val="fr-FR"/>
        </w:rPr>
        <w:t xml:space="preserve">et que cette ingérence </w:t>
      </w:r>
      <w:r w:rsidR="00400B89" w:rsidRPr="00475EF6">
        <w:rPr>
          <w:lang w:val="fr-FR"/>
        </w:rPr>
        <w:t xml:space="preserve">était </w:t>
      </w:r>
      <w:r w:rsidR="008442EE" w:rsidRPr="00475EF6">
        <w:rPr>
          <w:lang w:val="fr-FR"/>
        </w:rPr>
        <w:t>prévue par la loi et</w:t>
      </w:r>
      <w:r w:rsidR="00400B89" w:rsidRPr="00475EF6">
        <w:rPr>
          <w:lang w:val="fr-FR"/>
        </w:rPr>
        <w:t xml:space="preserve"> poursuivai</w:t>
      </w:r>
      <w:r w:rsidR="008442EE" w:rsidRPr="00475EF6">
        <w:rPr>
          <w:lang w:val="fr-FR"/>
        </w:rPr>
        <w:t xml:space="preserve">t un but légitime </w:t>
      </w:r>
      <w:r w:rsidR="00154EA6" w:rsidRPr="00475EF6">
        <w:rPr>
          <w:lang w:val="fr-FR"/>
        </w:rPr>
        <w:t>–</w:t>
      </w:r>
      <w:r w:rsidR="00FC1FB8" w:rsidRPr="00475EF6">
        <w:rPr>
          <w:lang w:val="fr-FR"/>
        </w:rPr>
        <w:t xml:space="preserve"> </w:t>
      </w:r>
      <w:r w:rsidR="00154EA6" w:rsidRPr="00475EF6">
        <w:rPr>
          <w:lang w:val="fr-FR"/>
        </w:rPr>
        <w:t xml:space="preserve">la </w:t>
      </w:r>
      <w:r w:rsidR="008442EE" w:rsidRPr="00475EF6">
        <w:rPr>
          <w:lang w:val="fr-FR"/>
        </w:rPr>
        <w:t>protection de la réputation d</w:t>
      </w:r>
      <w:r w:rsidR="00EF2D0D">
        <w:rPr>
          <w:lang w:val="fr-FR"/>
        </w:rPr>
        <w:t>’</w:t>
      </w:r>
      <w:r w:rsidR="008442EE" w:rsidRPr="00475EF6">
        <w:rPr>
          <w:lang w:val="fr-FR"/>
        </w:rPr>
        <w:t xml:space="preserve">autrui. </w:t>
      </w:r>
      <w:r w:rsidR="007F3BFF" w:rsidRPr="00475EF6">
        <w:rPr>
          <w:lang w:val="fr-FR"/>
        </w:rPr>
        <w:t xml:space="preserve">Reste </w:t>
      </w:r>
      <w:r w:rsidR="008442EE" w:rsidRPr="00475EF6">
        <w:rPr>
          <w:lang w:val="fr-FR"/>
        </w:rPr>
        <w:t xml:space="preserve">à déterminer si la mesure </w:t>
      </w:r>
      <w:r w:rsidR="007F3BFF" w:rsidRPr="00475EF6">
        <w:rPr>
          <w:lang w:val="fr-FR"/>
        </w:rPr>
        <w:t>d</w:t>
      </w:r>
      <w:r w:rsidR="00EF2D0D">
        <w:rPr>
          <w:lang w:val="fr-FR"/>
        </w:rPr>
        <w:t>’</w:t>
      </w:r>
      <w:r w:rsidR="007F3BFF" w:rsidRPr="00475EF6">
        <w:rPr>
          <w:lang w:val="fr-FR"/>
        </w:rPr>
        <w:t xml:space="preserve">ingérence </w:t>
      </w:r>
      <w:r w:rsidR="00C6570D" w:rsidRPr="00475EF6">
        <w:rPr>
          <w:lang w:val="fr-FR"/>
        </w:rPr>
        <w:t>incrimi</w:t>
      </w:r>
      <w:r w:rsidR="00864390" w:rsidRPr="00475EF6">
        <w:rPr>
          <w:lang w:val="fr-FR"/>
        </w:rPr>
        <w:t xml:space="preserve">née </w:t>
      </w:r>
      <w:r w:rsidR="008442EE" w:rsidRPr="00475EF6">
        <w:rPr>
          <w:lang w:val="fr-FR"/>
        </w:rPr>
        <w:t>était proportionnée au but légitime invoqué et nécessaire dans une société démocratique.</w:t>
      </w:r>
    </w:p>
    <w:p w:rsidR="00864390" w:rsidRPr="00510007" w:rsidRDefault="00781051" w:rsidP="00864390">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36</w:t>
      </w:r>
      <w:r>
        <w:fldChar w:fldCharType="end"/>
      </w:r>
      <w:r w:rsidRPr="00475EF6">
        <w:rPr>
          <w:lang w:val="fr-FR"/>
        </w:rPr>
        <w:t>.  </w:t>
      </w:r>
      <w:r w:rsidR="00864390" w:rsidRPr="00475EF6">
        <w:rPr>
          <w:lang w:val="fr-FR"/>
        </w:rPr>
        <w:t>L</w:t>
      </w:r>
      <w:r w:rsidR="00CF6D79" w:rsidRPr="00475EF6">
        <w:rPr>
          <w:lang w:val="fr-FR"/>
        </w:rPr>
        <w:t xml:space="preserve">a Cour </w:t>
      </w:r>
      <w:r w:rsidR="00EC0EBA" w:rsidRPr="00475EF6">
        <w:rPr>
          <w:lang w:val="fr-FR"/>
        </w:rPr>
        <w:t xml:space="preserve">observe </w:t>
      </w:r>
      <w:r w:rsidR="00E71AC7" w:rsidRPr="00475EF6">
        <w:rPr>
          <w:lang w:val="fr-FR"/>
        </w:rPr>
        <w:t xml:space="preserve">dans ce contexte </w:t>
      </w:r>
      <w:r w:rsidR="00CF6D79" w:rsidRPr="00475EF6">
        <w:rPr>
          <w:lang w:val="fr-FR"/>
        </w:rPr>
        <w:t xml:space="preserve">que </w:t>
      </w:r>
      <w:r w:rsidR="00E71AC7" w:rsidRPr="00475EF6">
        <w:rPr>
          <w:lang w:val="fr-FR"/>
        </w:rPr>
        <w:t xml:space="preserve">la publication </w:t>
      </w:r>
      <w:r w:rsidR="00C6570D" w:rsidRPr="00475EF6">
        <w:rPr>
          <w:lang w:val="fr-FR"/>
        </w:rPr>
        <w:t xml:space="preserve">du requérant </w:t>
      </w:r>
      <w:r w:rsidR="00EA1C96" w:rsidRPr="00475EF6">
        <w:rPr>
          <w:lang w:val="fr-FR"/>
        </w:rPr>
        <w:t>s</w:t>
      </w:r>
      <w:r w:rsidR="00EF2D0D">
        <w:rPr>
          <w:lang w:val="fr-FR"/>
        </w:rPr>
        <w:t>’</w:t>
      </w:r>
      <w:r w:rsidR="00EA1C96" w:rsidRPr="00475EF6">
        <w:rPr>
          <w:lang w:val="fr-FR"/>
        </w:rPr>
        <w:t>inscrivai</w:t>
      </w:r>
      <w:r w:rsidR="00CF6D79" w:rsidRPr="00475EF6">
        <w:rPr>
          <w:lang w:val="fr-FR"/>
        </w:rPr>
        <w:t xml:space="preserve">t dans un débat et un échange </w:t>
      </w:r>
      <w:r w:rsidR="00C6570D" w:rsidRPr="00475EF6">
        <w:rPr>
          <w:lang w:val="fr-FR"/>
        </w:rPr>
        <w:t>d</w:t>
      </w:r>
      <w:r w:rsidR="00EF2D0D">
        <w:rPr>
          <w:lang w:val="fr-FR"/>
        </w:rPr>
        <w:t>’</w:t>
      </w:r>
      <w:r w:rsidR="00C6570D" w:rsidRPr="00475EF6">
        <w:rPr>
          <w:lang w:val="fr-FR"/>
        </w:rPr>
        <w:t>opinions entre les lecteurs de son</w:t>
      </w:r>
      <w:r w:rsidR="00864390" w:rsidRPr="00475EF6">
        <w:rPr>
          <w:lang w:val="fr-FR"/>
        </w:rPr>
        <w:t xml:space="preserve"> </w:t>
      </w:r>
      <w:r w:rsidR="00CF6D79" w:rsidRPr="00475EF6">
        <w:rPr>
          <w:lang w:val="fr-FR"/>
        </w:rPr>
        <w:t xml:space="preserve">quotidien et les internautes </w:t>
      </w:r>
      <w:r w:rsidR="00EC0EBA" w:rsidRPr="00475EF6">
        <w:rPr>
          <w:lang w:val="fr-FR"/>
        </w:rPr>
        <w:t xml:space="preserve">sur la question </w:t>
      </w:r>
      <w:r w:rsidR="00AA19DB" w:rsidRPr="00475EF6">
        <w:rPr>
          <w:lang w:val="fr-FR"/>
        </w:rPr>
        <w:t xml:space="preserve">de </w:t>
      </w:r>
      <w:r w:rsidR="00CF6D79" w:rsidRPr="00475EF6">
        <w:rPr>
          <w:lang w:val="fr-FR"/>
        </w:rPr>
        <w:t>l</w:t>
      </w:r>
      <w:r w:rsidR="00EF2D0D">
        <w:rPr>
          <w:lang w:val="fr-FR"/>
        </w:rPr>
        <w:t>’</w:t>
      </w:r>
      <w:r w:rsidR="00CF6D79" w:rsidRPr="00475EF6">
        <w:rPr>
          <w:lang w:val="fr-FR"/>
        </w:rPr>
        <w:t xml:space="preserve">aspect urbanistique de Katowice et </w:t>
      </w:r>
      <w:r w:rsidR="00C6570D" w:rsidRPr="00475EF6">
        <w:rPr>
          <w:lang w:val="fr-FR"/>
        </w:rPr>
        <w:t xml:space="preserve">de </w:t>
      </w:r>
      <w:r w:rsidR="00CF6D79" w:rsidRPr="00475EF6">
        <w:rPr>
          <w:lang w:val="fr-FR"/>
        </w:rPr>
        <w:t xml:space="preserve">son évolution possible future. </w:t>
      </w:r>
      <w:r w:rsidR="00CB6079" w:rsidRPr="00475EF6">
        <w:rPr>
          <w:lang w:val="fr-FR"/>
        </w:rPr>
        <w:t>Il s</w:t>
      </w:r>
      <w:r w:rsidR="00EF2D0D">
        <w:rPr>
          <w:lang w:val="fr-FR"/>
        </w:rPr>
        <w:t>’</w:t>
      </w:r>
      <w:r w:rsidR="00CB6079" w:rsidRPr="00475EF6">
        <w:rPr>
          <w:lang w:val="fr-FR"/>
        </w:rPr>
        <w:t>agissait donc incontestablement d</w:t>
      </w:r>
      <w:r w:rsidR="00EF2D0D">
        <w:rPr>
          <w:lang w:val="fr-FR"/>
        </w:rPr>
        <w:t>’</w:t>
      </w:r>
      <w:r w:rsidR="00CF6D79" w:rsidRPr="00475EF6">
        <w:rPr>
          <w:lang w:val="fr-FR"/>
        </w:rPr>
        <w:t>une question d</w:t>
      </w:r>
      <w:r w:rsidR="00EF2D0D">
        <w:rPr>
          <w:lang w:val="fr-FR"/>
        </w:rPr>
        <w:t>’</w:t>
      </w:r>
      <w:r w:rsidR="00CB6079" w:rsidRPr="00475EF6">
        <w:rPr>
          <w:lang w:val="fr-FR"/>
        </w:rPr>
        <w:t xml:space="preserve">intérêt général, </w:t>
      </w:r>
      <w:r w:rsidR="00864390" w:rsidRPr="00475EF6">
        <w:rPr>
          <w:lang w:val="fr-FR"/>
        </w:rPr>
        <w:t>domaine dans lequel les restrictions à la liberté d</w:t>
      </w:r>
      <w:r w:rsidR="00EF2D0D">
        <w:rPr>
          <w:lang w:val="fr-FR"/>
        </w:rPr>
        <w:t>’</w:t>
      </w:r>
      <w:r w:rsidR="00864390" w:rsidRPr="00475EF6">
        <w:rPr>
          <w:lang w:val="fr-FR"/>
        </w:rPr>
        <w:t xml:space="preserve">expression doivent être strictement encadrées. </w:t>
      </w:r>
      <w:r w:rsidR="00864390" w:rsidRPr="00510007">
        <w:rPr>
          <w:lang w:val="fr-FR"/>
        </w:rPr>
        <w:t>La</w:t>
      </w:r>
      <w:r w:rsidR="00510007" w:rsidRPr="00510007">
        <w:rPr>
          <w:lang w:val="fr-FR"/>
        </w:rPr>
        <w:t> </w:t>
      </w:r>
      <w:r w:rsidR="00864390" w:rsidRPr="00510007">
        <w:rPr>
          <w:lang w:val="fr-FR"/>
        </w:rPr>
        <w:t>Cour doit faire preuve de la plus grande prudence lorsque, comme en l</w:t>
      </w:r>
      <w:r w:rsidR="00EF2D0D">
        <w:rPr>
          <w:lang w:val="fr-FR"/>
        </w:rPr>
        <w:t>’</w:t>
      </w:r>
      <w:r w:rsidR="00864390" w:rsidRPr="00510007">
        <w:rPr>
          <w:lang w:val="fr-FR"/>
        </w:rPr>
        <w:t>espèce, les mesures prises par les autorités nationales sont de nature à</w:t>
      </w:r>
      <w:r w:rsidRPr="00510007">
        <w:rPr>
          <w:lang w:val="fr-FR"/>
        </w:rPr>
        <w:t> </w:t>
      </w:r>
      <w:r w:rsidR="00864390" w:rsidRPr="00510007">
        <w:rPr>
          <w:lang w:val="fr-FR"/>
        </w:rPr>
        <w:t>dissuader la presse de participer à la discussion de problèmes d</w:t>
      </w:r>
      <w:r w:rsidR="00EF2D0D">
        <w:rPr>
          <w:lang w:val="fr-FR"/>
        </w:rPr>
        <w:t>’</w:t>
      </w:r>
      <w:r w:rsidR="00864390" w:rsidRPr="00510007">
        <w:rPr>
          <w:lang w:val="fr-FR"/>
        </w:rPr>
        <w:t>intérêt public (</w:t>
      </w:r>
      <w:r w:rsidR="00864390" w:rsidRPr="00510007">
        <w:rPr>
          <w:i/>
          <w:szCs w:val="24"/>
          <w:lang w:val="fr-FR" w:eastAsia="en-US"/>
        </w:rPr>
        <w:t>Standard Verlags GmbH c. Autriche</w:t>
      </w:r>
      <w:r w:rsidR="00864390" w:rsidRPr="00510007">
        <w:rPr>
          <w:szCs w:val="24"/>
          <w:lang w:val="fr-FR" w:eastAsia="en-US"/>
        </w:rPr>
        <w:t>, n</w:t>
      </w:r>
      <w:r w:rsidR="00864390" w:rsidRPr="00510007">
        <w:rPr>
          <w:szCs w:val="24"/>
          <w:vertAlign w:val="superscript"/>
          <w:lang w:val="fr-FR" w:eastAsia="en-US"/>
        </w:rPr>
        <w:t>o</w:t>
      </w:r>
      <w:r w:rsidR="00864390" w:rsidRPr="00510007">
        <w:rPr>
          <w:szCs w:val="24"/>
          <w:lang w:val="fr-FR" w:eastAsia="en-US"/>
        </w:rPr>
        <w:t xml:space="preserve"> 13071/03, 2 novembre 2006, § 49 ; </w:t>
      </w:r>
      <w:r w:rsidR="00864390" w:rsidRPr="00510007">
        <w:rPr>
          <w:i/>
          <w:szCs w:val="24"/>
          <w:lang w:val="fr-FR" w:eastAsia="en-US"/>
        </w:rPr>
        <w:t>Kulis et Rozycki c. Pologne</w:t>
      </w:r>
      <w:r w:rsidR="00864390" w:rsidRPr="00510007">
        <w:rPr>
          <w:szCs w:val="24"/>
          <w:lang w:val="fr-FR" w:eastAsia="en-US"/>
        </w:rPr>
        <w:t>, n</w:t>
      </w:r>
      <w:r w:rsidR="001B57D3" w:rsidRPr="00510007">
        <w:rPr>
          <w:szCs w:val="24"/>
          <w:vertAlign w:val="superscript"/>
          <w:lang w:val="fr-FR" w:eastAsia="en-US"/>
        </w:rPr>
        <w:t>o</w:t>
      </w:r>
      <w:r w:rsidR="00864390" w:rsidRPr="00510007">
        <w:rPr>
          <w:szCs w:val="24"/>
          <w:lang w:val="fr-FR" w:eastAsia="en-US"/>
        </w:rPr>
        <w:t xml:space="preserve"> 207209/03, § 37, 6 octobre 2009).</w:t>
      </w:r>
    </w:p>
    <w:p w:rsidR="001B57D3" w:rsidRPr="00475EF6" w:rsidRDefault="00781051" w:rsidP="00AA19DB">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37</w:t>
      </w:r>
      <w:r>
        <w:fldChar w:fldCharType="end"/>
      </w:r>
      <w:r w:rsidRPr="00475EF6">
        <w:rPr>
          <w:lang w:val="fr-FR"/>
        </w:rPr>
        <w:t>.  </w:t>
      </w:r>
      <w:r w:rsidR="00864390" w:rsidRPr="00475EF6">
        <w:rPr>
          <w:lang w:val="fr-FR"/>
        </w:rPr>
        <w:t xml:space="preserve">La Cour observe que </w:t>
      </w:r>
      <w:r w:rsidR="00AA19DB" w:rsidRPr="00475EF6">
        <w:rPr>
          <w:lang w:val="fr-FR"/>
        </w:rPr>
        <w:t xml:space="preserve">la publication du requérant </w:t>
      </w:r>
      <w:r w:rsidR="009F7718" w:rsidRPr="00475EF6">
        <w:rPr>
          <w:lang w:val="fr-FR"/>
        </w:rPr>
        <w:t>entrait dans la polémique e</w:t>
      </w:r>
      <w:r w:rsidR="00A83280" w:rsidRPr="00475EF6">
        <w:rPr>
          <w:lang w:val="fr-FR"/>
        </w:rPr>
        <w:t>ntre lui-même et son adversaire, engagée</w:t>
      </w:r>
      <w:r w:rsidR="009F7718" w:rsidRPr="00475EF6">
        <w:rPr>
          <w:lang w:val="fr-FR"/>
        </w:rPr>
        <w:t xml:space="preserve"> à la suite de l</w:t>
      </w:r>
      <w:r w:rsidR="00EF2D0D">
        <w:rPr>
          <w:lang w:val="fr-FR"/>
        </w:rPr>
        <w:t>’</w:t>
      </w:r>
      <w:r w:rsidR="009F7718" w:rsidRPr="00475EF6">
        <w:rPr>
          <w:lang w:val="fr-FR"/>
        </w:rPr>
        <w:t xml:space="preserve">interview donnée par </w:t>
      </w:r>
      <w:r w:rsidR="00095099" w:rsidRPr="00475EF6">
        <w:rPr>
          <w:lang w:val="fr-FR"/>
        </w:rPr>
        <w:t xml:space="preserve">ce </w:t>
      </w:r>
      <w:r w:rsidR="009F7718" w:rsidRPr="00475EF6">
        <w:rPr>
          <w:lang w:val="fr-FR"/>
        </w:rPr>
        <w:t>dernier</w:t>
      </w:r>
      <w:r w:rsidR="00A83280" w:rsidRPr="00475EF6">
        <w:rPr>
          <w:lang w:val="fr-FR"/>
        </w:rPr>
        <w:t xml:space="preserve"> </w:t>
      </w:r>
      <w:r w:rsidR="00095099" w:rsidRPr="00475EF6">
        <w:rPr>
          <w:lang w:val="fr-FR"/>
        </w:rPr>
        <w:t xml:space="preserve">aux journalistes </w:t>
      </w:r>
      <w:r w:rsidR="00A83280" w:rsidRPr="00475EF6">
        <w:rPr>
          <w:lang w:val="fr-FR"/>
        </w:rPr>
        <w:t>et entretenue par voie de presse</w:t>
      </w:r>
      <w:r w:rsidR="009F7718" w:rsidRPr="00475EF6">
        <w:rPr>
          <w:lang w:val="fr-FR"/>
        </w:rPr>
        <w:t xml:space="preserve">. Les propos que le requérant a </w:t>
      </w:r>
      <w:r w:rsidR="00095099" w:rsidRPr="00475EF6">
        <w:rPr>
          <w:lang w:val="fr-FR"/>
        </w:rPr>
        <w:t xml:space="preserve">tenu </w:t>
      </w:r>
      <w:r w:rsidR="00864390" w:rsidRPr="00475EF6">
        <w:rPr>
          <w:lang w:val="fr-FR"/>
        </w:rPr>
        <w:t>en sa quali</w:t>
      </w:r>
      <w:r w:rsidR="009F7718" w:rsidRPr="00475EF6">
        <w:rPr>
          <w:lang w:val="fr-FR"/>
        </w:rPr>
        <w:t xml:space="preserve">té de journaliste </w:t>
      </w:r>
      <w:r w:rsidR="00864390" w:rsidRPr="00475EF6">
        <w:rPr>
          <w:lang w:val="fr-FR"/>
        </w:rPr>
        <w:t>visaient non pas l</w:t>
      </w:r>
      <w:r w:rsidR="00EF2D0D">
        <w:rPr>
          <w:lang w:val="fr-FR"/>
        </w:rPr>
        <w:t>’</w:t>
      </w:r>
      <w:r w:rsidR="00864390" w:rsidRPr="00475EF6">
        <w:rPr>
          <w:lang w:val="fr-FR"/>
        </w:rPr>
        <w:t>intégralité de l</w:t>
      </w:r>
      <w:r w:rsidR="00EF2D0D">
        <w:rPr>
          <w:lang w:val="fr-FR"/>
        </w:rPr>
        <w:t>’</w:t>
      </w:r>
      <w:r w:rsidR="00864390" w:rsidRPr="00475EF6">
        <w:rPr>
          <w:lang w:val="fr-FR"/>
        </w:rPr>
        <w:t xml:space="preserve">acquis professionnel de son adversaire mais essentiellement les œuvres issues de son activité </w:t>
      </w:r>
      <w:r w:rsidR="007B5D8B" w:rsidRPr="00475EF6">
        <w:rPr>
          <w:lang w:val="fr-FR"/>
        </w:rPr>
        <w:t>d</w:t>
      </w:r>
      <w:r w:rsidR="00EF2D0D">
        <w:rPr>
          <w:lang w:val="fr-FR"/>
        </w:rPr>
        <w:t>’</w:t>
      </w:r>
      <w:r w:rsidR="00864390" w:rsidRPr="00475EF6">
        <w:rPr>
          <w:lang w:val="fr-FR"/>
        </w:rPr>
        <w:t>architecte municipal. Ceci implique que, dans le contexte de la présent</w:t>
      </w:r>
      <w:r w:rsidR="00915528" w:rsidRPr="00475EF6">
        <w:rPr>
          <w:lang w:val="fr-FR"/>
        </w:rPr>
        <w:t xml:space="preserve">e affaire, tant le requérant </w:t>
      </w:r>
      <w:r w:rsidR="00864390" w:rsidRPr="00475EF6">
        <w:rPr>
          <w:lang w:val="fr-FR"/>
        </w:rPr>
        <w:t xml:space="preserve">que son adversaire étaient </w:t>
      </w:r>
      <w:r w:rsidR="0085720E" w:rsidRPr="00475EF6">
        <w:rPr>
          <w:lang w:val="fr-FR"/>
        </w:rPr>
        <w:t>des</w:t>
      </w:r>
      <w:r w:rsidR="00864390" w:rsidRPr="00475EF6">
        <w:rPr>
          <w:lang w:val="fr-FR"/>
        </w:rPr>
        <w:t xml:space="preserve"> acteurs de la vie publique. Par conséquent, les limites de la critique admissible étaient plus larges </w:t>
      </w:r>
      <w:r w:rsidR="0085720E" w:rsidRPr="00475EF6">
        <w:rPr>
          <w:lang w:val="fr-FR"/>
        </w:rPr>
        <w:t xml:space="preserve">que dans le </w:t>
      </w:r>
      <w:r w:rsidR="00864390" w:rsidRPr="00475EF6">
        <w:rPr>
          <w:lang w:val="fr-FR"/>
        </w:rPr>
        <w:t>cas de simples particuliers (</w:t>
      </w:r>
      <w:r w:rsidR="00864390" w:rsidRPr="00475EF6">
        <w:rPr>
          <w:i/>
          <w:lang w:val="fr-FR"/>
        </w:rPr>
        <w:t>Urbino Rodrigues</w:t>
      </w:r>
      <w:r w:rsidR="002A03EB" w:rsidRPr="00475EF6">
        <w:rPr>
          <w:i/>
          <w:lang w:val="fr-FR"/>
        </w:rPr>
        <w:t xml:space="preserve"> de Silva</w:t>
      </w:r>
      <w:r w:rsidR="00864390" w:rsidRPr="00475EF6">
        <w:rPr>
          <w:i/>
          <w:lang w:val="fr-FR"/>
        </w:rPr>
        <w:t xml:space="preserve"> c. Portugal</w:t>
      </w:r>
      <w:r w:rsidR="00864390" w:rsidRPr="00475EF6">
        <w:rPr>
          <w:lang w:val="fr-FR"/>
        </w:rPr>
        <w:t>, n</w:t>
      </w:r>
      <w:r w:rsidR="001B57D3" w:rsidRPr="00475EF6">
        <w:rPr>
          <w:vertAlign w:val="superscript"/>
          <w:lang w:val="fr-FR"/>
        </w:rPr>
        <w:t>o</w:t>
      </w:r>
      <w:r w:rsidRPr="00475EF6">
        <w:rPr>
          <w:lang w:val="fr-FR"/>
        </w:rPr>
        <w:t> </w:t>
      </w:r>
      <w:r w:rsidR="00864390" w:rsidRPr="00475EF6">
        <w:rPr>
          <w:lang w:val="fr-FR"/>
        </w:rPr>
        <w:t>75088/01, § 30, 29 novembre 2005).</w:t>
      </w:r>
    </w:p>
    <w:p w:rsidR="001B57D3" w:rsidRPr="00475EF6" w:rsidRDefault="00781051" w:rsidP="00282504">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38</w:t>
      </w:r>
      <w:r>
        <w:fldChar w:fldCharType="end"/>
      </w:r>
      <w:r w:rsidRPr="00475EF6">
        <w:rPr>
          <w:lang w:val="fr-FR"/>
        </w:rPr>
        <w:t>.  </w:t>
      </w:r>
      <w:r w:rsidR="00AD2EAC" w:rsidRPr="00475EF6">
        <w:rPr>
          <w:lang w:val="fr-FR"/>
        </w:rPr>
        <w:t xml:space="preserve">La Cour </w:t>
      </w:r>
      <w:r w:rsidR="00E53FD7" w:rsidRPr="00475EF6">
        <w:rPr>
          <w:lang w:val="fr-FR"/>
        </w:rPr>
        <w:t xml:space="preserve">observe </w:t>
      </w:r>
      <w:r w:rsidR="009F7718" w:rsidRPr="00475EF6">
        <w:rPr>
          <w:lang w:val="fr-FR"/>
        </w:rPr>
        <w:t xml:space="preserve">également </w:t>
      </w:r>
      <w:r w:rsidR="00AD2EAC" w:rsidRPr="00475EF6">
        <w:rPr>
          <w:lang w:val="fr-FR"/>
        </w:rPr>
        <w:t xml:space="preserve">que dans son article, le requérant réagissait aux propos </w:t>
      </w:r>
      <w:r w:rsidR="00915528" w:rsidRPr="00475EF6">
        <w:rPr>
          <w:lang w:val="fr-FR"/>
        </w:rPr>
        <w:t xml:space="preserve">de </w:t>
      </w:r>
      <w:r w:rsidR="004007A4" w:rsidRPr="00475EF6">
        <w:rPr>
          <w:lang w:val="fr-FR"/>
        </w:rPr>
        <w:t xml:space="preserve">son adversaire, </w:t>
      </w:r>
      <w:r w:rsidR="00AD2EAC" w:rsidRPr="00475EF6">
        <w:rPr>
          <w:lang w:val="fr-FR"/>
        </w:rPr>
        <w:t>l</w:t>
      </w:r>
      <w:r w:rsidR="00EF2D0D">
        <w:rPr>
          <w:lang w:val="fr-FR"/>
        </w:rPr>
        <w:t>’</w:t>
      </w:r>
      <w:r w:rsidR="00AD2EAC" w:rsidRPr="00475EF6">
        <w:rPr>
          <w:lang w:val="fr-FR"/>
        </w:rPr>
        <w:t xml:space="preserve">un des architectes phares </w:t>
      </w:r>
      <w:r w:rsidR="00443365" w:rsidRPr="00475EF6">
        <w:rPr>
          <w:lang w:val="fr-FR"/>
        </w:rPr>
        <w:t xml:space="preserve">de </w:t>
      </w:r>
      <w:r w:rsidR="00AD2EAC" w:rsidRPr="00475EF6">
        <w:rPr>
          <w:lang w:val="fr-FR"/>
        </w:rPr>
        <w:t xml:space="preserve">Katowice </w:t>
      </w:r>
      <w:r w:rsidR="000B6E6F" w:rsidRPr="00475EF6">
        <w:rPr>
          <w:lang w:val="fr-FR"/>
        </w:rPr>
        <w:t>durant l</w:t>
      </w:r>
      <w:r w:rsidR="00EF2D0D">
        <w:rPr>
          <w:lang w:val="fr-FR"/>
        </w:rPr>
        <w:t>’</w:t>
      </w:r>
      <w:r w:rsidR="000B6E6F" w:rsidRPr="00475EF6">
        <w:rPr>
          <w:lang w:val="fr-FR"/>
        </w:rPr>
        <w:t>époque d</w:t>
      </w:r>
      <w:r w:rsidR="00EF2D0D">
        <w:rPr>
          <w:lang w:val="fr-FR"/>
        </w:rPr>
        <w:t>’</w:t>
      </w:r>
      <w:r w:rsidR="000B6E6F" w:rsidRPr="00475EF6">
        <w:rPr>
          <w:lang w:val="fr-FR"/>
        </w:rPr>
        <w:t xml:space="preserve">après-guerre. </w:t>
      </w:r>
      <w:r w:rsidR="000D7F7A" w:rsidRPr="00475EF6">
        <w:rPr>
          <w:lang w:val="fr-FR"/>
        </w:rPr>
        <w:t xml:space="preserve">Il </w:t>
      </w:r>
      <w:r w:rsidR="00AD2EAC" w:rsidRPr="00475EF6">
        <w:rPr>
          <w:lang w:val="fr-FR"/>
        </w:rPr>
        <w:t xml:space="preserve">a </w:t>
      </w:r>
      <w:r w:rsidR="008B11D4" w:rsidRPr="00475EF6">
        <w:rPr>
          <w:lang w:val="fr-FR"/>
        </w:rPr>
        <w:t>exprimé so</w:t>
      </w:r>
      <w:r w:rsidR="000D7F7A" w:rsidRPr="00475EF6">
        <w:rPr>
          <w:lang w:val="fr-FR"/>
        </w:rPr>
        <w:t>n jugement</w:t>
      </w:r>
      <w:r w:rsidR="00AD2EAC" w:rsidRPr="00475EF6">
        <w:rPr>
          <w:lang w:val="fr-FR"/>
        </w:rPr>
        <w:t xml:space="preserve"> sur la valeur de </w:t>
      </w:r>
      <w:r w:rsidR="000D7F7A" w:rsidRPr="00475EF6">
        <w:rPr>
          <w:lang w:val="fr-FR"/>
        </w:rPr>
        <w:t xml:space="preserve">son œuvre conçue à cette époque </w:t>
      </w:r>
      <w:r w:rsidR="00AD2EAC" w:rsidRPr="00475EF6">
        <w:rPr>
          <w:lang w:val="fr-FR"/>
        </w:rPr>
        <w:t>et sur sa contribu</w:t>
      </w:r>
      <w:r w:rsidR="000D7F7A" w:rsidRPr="00475EF6">
        <w:rPr>
          <w:lang w:val="fr-FR"/>
        </w:rPr>
        <w:t>tion à l</w:t>
      </w:r>
      <w:r w:rsidR="00EF2D0D">
        <w:rPr>
          <w:lang w:val="fr-FR"/>
        </w:rPr>
        <w:t>’</w:t>
      </w:r>
      <w:r w:rsidR="000D7F7A" w:rsidRPr="00475EF6">
        <w:rPr>
          <w:lang w:val="fr-FR"/>
        </w:rPr>
        <w:t>esthétique de la ville</w:t>
      </w:r>
      <w:r w:rsidR="00AD2EAC" w:rsidRPr="00475EF6">
        <w:rPr>
          <w:lang w:val="fr-FR"/>
        </w:rPr>
        <w:t>.</w:t>
      </w:r>
      <w:r w:rsidR="000B6E6F" w:rsidRPr="00475EF6">
        <w:rPr>
          <w:lang w:val="fr-FR"/>
        </w:rPr>
        <w:t xml:space="preserve"> </w:t>
      </w:r>
      <w:r w:rsidR="00915528" w:rsidRPr="00475EF6">
        <w:rPr>
          <w:lang w:val="fr-FR"/>
        </w:rPr>
        <w:t>L</w:t>
      </w:r>
      <w:r w:rsidR="000B6E6F" w:rsidRPr="00475EF6">
        <w:rPr>
          <w:lang w:val="fr-FR"/>
        </w:rPr>
        <w:t xml:space="preserve">a Cour </w:t>
      </w:r>
      <w:r w:rsidR="000D7F7A" w:rsidRPr="00475EF6">
        <w:rPr>
          <w:lang w:val="fr-FR"/>
        </w:rPr>
        <w:t xml:space="preserve">estime </w:t>
      </w:r>
      <w:r w:rsidR="00260A71" w:rsidRPr="00475EF6">
        <w:rPr>
          <w:lang w:val="fr-FR"/>
        </w:rPr>
        <w:t>que le débat</w:t>
      </w:r>
      <w:r w:rsidR="00940519" w:rsidRPr="00475EF6">
        <w:rPr>
          <w:lang w:val="fr-FR"/>
        </w:rPr>
        <w:t xml:space="preserve"> dans lequel</w:t>
      </w:r>
      <w:r w:rsidR="00260A71" w:rsidRPr="00475EF6">
        <w:rPr>
          <w:lang w:val="fr-FR"/>
        </w:rPr>
        <w:t xml:space="preserve"> </w:t>
      </w:r>
      <w:r w:rsidR="00443365" w:rsidRPr="00475EF6">
        <w:rPr>
          <w:lang w:val="fr-FR"/>
        </w:rPr>
        <w:t xml:space="preserve">le requérant et son adversaire </w:t>
      </w:r>
      <w:r w:rsidR="00260A71" w:rsidRPr="00475EF6">
        <w:rPr>
          <w:lang w:val="fr-FR"/>
        </w:rPr>
        <w:t xml:space="preserve">étaient impliqués portait sur </w:t>
      </w:r>
      <w:r w:rsidR="00940519" w:rsidRPr="00475EF6">
        <w:rPr>
          <w:lang w:val="fr-FR"/>
        </w:rPr>
        <w:t xml:space="preserve">des </w:t>
      </w:r>
      <w:r w:rsidR="00260A71" w:rsidRPr="00475EF6">
        <w:rPr>
          <w:lang w:val="fr-FR"/>
        </w:rPr>
        <w:t>questions qui</w:t>
      </w:r>
      <w:r w:rsidR="00E53FD7" w:rsidRPr="00475EF6">
        <w:rPr>
          <w:lang w:val="fr-FR"/>
        </w:rPr>
        <w:t>,</w:t>
      </w:r>
      <w:r w:rsidR="00260A71" w:rsidRPr="00475EF6">
        <w:rPr>
          <w:lang w:val="fr-FR"/>
        </w:rPr>
        <w:t xml:space="preserve"> de nos jours</w:t>
      </w:r>
      <w:r w:rsidR="00E53FD7" w:rsidRPr="00475EF6">
        <w:rPr>
          <w:lang w:val="fr-FR"/>
        </w:rPr>
        <w:t>,</w:t>
      </w:r>
      <w:r w:rsidR="00260A71" w:rsidRPr="00475EF6">
        <w:rPr>
          <w:lang w:val="fr-FR"/>
        </w:rPr>
        <w:t xml:space="preserve"> peuvent être </w:t>
      </w:r>
      <w:r w:rsidR="00443365" w:rsidRPr="00475EF6">
        <w:rPr>
          <w:lang w:val="fr-FR"/>
        </w:rPr>
        <w:t>qualifiées d</w:t>
      </w:r>
      <w:r w:rsidR="00EF2D0D">
        <w:rPr>
          <w:lang w:val="fr-FR"/>
        </w:rPr>
        <w:t>’</w:t>
      </w:r>
      <w:r w:rsidR="00260A71" w:rsidRPr="00475EF6">
        <w:rPr>
          <w:lang w:val="fr-FR"/>
        </w:rPr>
        <w:t xml:space="preserve">« historiques ». </w:t>
      </w:r>
      <w:r w:rsidR="000D7F7A" w:rsidRPr="006F7440">
        <w:rPr>
          <w:lang w:val="fr-FR"/>
        </w:rPr>
        <w:t>Elle rappelle dans ce contexte qu</w:t>
      </w:r>
      <w:r w:rsidR="00EF2D0D">
        <w:rPr>
          <w:lang w:val="fr-FR"/>
        </w:rPr>
        <w:t>’</w:t>
      </w:r>
      <w:r w:rsidR="00260A71" w:rsidRPr="006F7440">
        <w:rPr>
          <w:lang w:val="fr-FR"/>
        </w:rPr>
        <w:t>en principe, le recul du temps accroît l</w:t>
      </w:r>
      <w:r w:rsidR="00EF2D0D">
        <w:rPr>
          <w:lang w:val="fr-FR"/>
        </w:rPr>
        <w:t>’</w:t>
      </w:r>
      <w:r w:rsidR="00260A71" w:rsidRPr="006F7440">
        <w:rPr>
          <w:lang w:val="fr-FR"/>
        </w:rPr>
        <w:t>étendue de la liberté d</w:t>
      </w:r>
      <w:r w:rsidR="00EF2D0D">
        <w:rPr>
          <w:lang w:val="fr-FR"/>
        </w:rPr>
        <w:t>’</w:t>
      </w:r>
      <w:r w:rsidR="00260A71" w:rsidRPr="006F7440">
        <w:rPr>
          <w:lang w:val="fr-FR"/>
        </w:rPr>
        <w:t xml:space="preserve">expression dont bénéficient les </w:t>
      </w:r>
      <w:r w:rsidR="00795ADF" w:rsidRPr="006F7440">
        <w:rPr>
          <w:lang w:val="fr-FR"/>
        </w:rPr>
        <w:t xml:space="preserve">participants </w:t>
      </w:r>
      <w:r w:rsidR="00260A71" w:rsidRPr="006F7440">
        <w:rPr>
          <w:lang w:val="fr-FR"/>
        </w:rPr>
        <w:t xml:space="preserve">à un débat </w:t>
      </w:r>
      <w:r w:rsidR="00A83280" w:rsidRPr="006F7440">
        <w:rPr>
          <w:lang w:val="fr-FR"/>
        </w:rPr>
        <w:t xml:space="preserve">portant sur de telles questions </w:t>
      </w:r>
      <w:r w:rsidR="00260A71" w:rsidRPr="006F7440">
        <w:rPr>
          <w:lang w:val="fr-FR"/>
        </w:rPr>
        <w:t xml:space="preserve">(voir, </w:t>
      </w:r>
      <w:r w:rsidR="00260A71" w:rsidRPr="006F7440">
        <w:rPr>
          <w:rStyle w:val="ju-005fpara-002cleft-002cfirst-0020line-003a-0020-00200-0020cm--char"/>
          <w:i/>
          <w:iCs/>
          <w:lang w:val="fr-FR"/>
        </w:rPr>
        <w:t>mutatis mutandis</w:t>
      </w:r>
      <w:r w:rsidR="00260A71" w:rsidRPr="006F7440">
        <w:rPr>
          <w:lang w:val="fr-FR"/>
        </w:rPr>
        <w:t xml:space="preserve">, </w:t>
      </w:r>
      <w:r w:rsidR="00260A71" w:rsidRPr="006F7440">
        <w:rPr>
          <w:rStyle w:val="ju-005fpara-002cleft-002cfirst-0020line-003a-0020-00200-0020cm--char"/>
          <w:i/>
          <w:iCs/>
          <w:lang w:val="fr-FR"/>
        </w:rPr>
        <w:t>Chauvy et autres c. France</w:t>
      </w:r>
      <w:r w:rsidR="00260A71" w:rsidRPr="006F7440">
        <w:rPr>
          <w:lang w:val="fr-FR"/>
        </w:rPr>
        <w:t>, n</w:t>
      </w:r>
      <w:r w:rsidR="00260A71" w:rsidRPr="006F7440">
        <w:rPr>
          <w:vertAlign w:val="superscript"/>
          <w:lang w:val="fr-FR"/>
        </w:rPr>
        <w:t>o</w:t>
      </w:r>
      <w:r w:rsidR="006F7440" w:rsidRPr="006F7440">
        <w:rPr>
          <w:lang w:val="fr-FR"/>
        </w:rPr>
        <w:t xml:space="preserve"> 64915/01, § </w:t>
      </w:r>
      <w:r w:rsidR="00260A71" w:rsidRPr="006F7440">
        <w:rPr>
          <w:lang w:val="fr-FR"/>
        </w:rPr>
        <w:t xml:space="preserve">69, CEDH 2004-VI </w:t>
      </w:r>
      <w:r w:rsidR="00260A71" w:rsidRPr="006F7440">
        <w:rPr>
          <w:i/>
          <w:lang w:val="fr-FR"/>
        </w:rPr>
        <w:t>Orban c. France</w:t>
      </w:r>
      <w:r w:rsidR="00260A71" w:rsidRPr="006F7440">
        <w:rPr>
          <w:lang w:val="fr-FR"/>
        </w:rPr>
        <w:t>, n</w:t>
      </w:r>
      <w:r w:rsidR="001B57D3" w:rsidRPr="006F7440">
        <w:rPr>
          <w:vertAlign w:val="superscript"/>
          <w:lang w:val="fr-FR"/>
        </w:rPr>
        <w:t>o</w:t>
      </w:r>
      <w:r w:rsidR="00260A71" w:rsidRPr="006F7440">
        <w:rPr>
          <w:lang w:val="fr-FR"/>
        </w:rPr>
        <w:t xml:space="preserve"> 20985/05, § 52, 15 janvier 2009 ou encore </w:t>
      </w:r>
      <w:r w:rsidR="00260A71" w:rsidRPr="006F7440">
        <w:rPr>
          <w:i/>
          <w:lang w:val="fr-FR"/>
        </w:rPr>
        <w:t xml:space="preserve">Dink c. Turquie, </w:t>
      </w:r>
      <w:r w:rsidR="00260A71" w:rsidRPr="006F7440">
        <w:rPr>
          <w:lang w:val="fr-FR"/>
        </w:rPr>
        <w:t>n</w:t>
      </w:r>
      <w:r w:rsidR="001B57D3" w:rsidRPr="006F7440">
        <w:rPr>
          <w:vertAlign w:val="superscript"/>
          <w:lang w:val="fr-FR"/>
        </w:rPr>
        <w:t>o</w:t>
      </w:r>
      <w:r w:rsidR="00260A71" w:rsidRPr="006F7440">
        <w:rPr>
          <w:rStyle w:val="normal--char"/>
          <w:iCs/>
          <w:lang w:val="fr-FR"/>
        </w:rPr>
        <w:t xml:space="preserve"> </w:t>
      </w:r>
      <w:bookmarkStart w:id="1" w:name="01000002"/>
      <w:bookmarkStart w:id="2" w:name="01000003"/>
      <w:bookmarkEnd w:id="1"/>
      <w:bookmarkEnd w:id="2"/>
      <w:r w:rsidR="00260A71" w:rsidRPr="006F7440">
        <w:rPr>
          <w:rStyle w:val="normal--char"/>
          <w:iCs/>
          <w:lang w:val="fr-FR"/>
        </w:rPr>
        <w:t>2668/07</w:t>
      </w:r>
      <w:r w:rsidR="00260A71" w:rsidRPr="006F7440">
        <w:rPr>
          <w:i/>
          <w:lang w:val="fr-FR"/>
        </w:rPr>
        <w:t xml:space="preserve"> </w:t>
      </w:r>
      <w:r w:rsidR="00260A71" w:rsidRPr="006F7440">
        <w:rPr>
          <w:lang w:val="fr-FR"/>
        </w:rPr>
        <w:t xml:space="preserve">et suiv. </w:t>
      </w:r>
      <w:r w:rsidR="00260A71" w:rsidRPr="00475EF6">
        <w:rPr>
          <w:lang w:val="fr-FR"/>
        </w:rPr>
        <w:t>§ 135, 14 septembre 2010</w:t>
      </w:r>
      <w:r w:rsidR="000B6E6F" w:rsidRPr="00475EF6">
        <w:rPr>
          <w:lang w:val="fr-FR"/>
        </w:rPr>
        <w:t>).</w:t>
      </w:r>
    </w:p>
    <w:p w:rsidR="001B57D3" w:rsidRPr="00475EF6" w:rsidRDefault="00781051" w:rsidP="00EF2D0D">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39</w:t>
      </w:r>
      <w:r>
        <w:fldChar w:fldCharType="end"/>
      </w:r>
      <w:r w:rsidRPr="00475EF6">
        <w:rPr>
          <w:lang w:val="fr-FR"/>
        </w:rPr>
        <w:t>.  </w:t>
      </w:r>
      <w:r w:rsidR="00F53989" w:rsidRPr="00475EF6">
        <w:rPr>
          <w:lang w:val="fr-FR"/>
        </w:rPr>
        <w:t xml:space="preserve">Pour ce qui est de la nature des propos </w:t>
      </w:r>
      <w:r w:rsidR="00C6570D" w:rsidRPr="00475EF6">
        <w:rPr>
          <w:lang w:val="fr-FR"/>
        </w:rPr>
        <w:t xml:space="preserve">tenus par le </w:t>
      </w:r>
      <w:r w:rsidR="009D4C7C" w:rsidRPr="00475EF6">
        <w:rPr>
          <w:lang w:val="fr-FR"/>
        </w:rPr>
        <w:t>requérant</w:t>
      </w:r>
      <w:r w:rsidR="00AC7919" w:rsidRPr="00475EF6">
        <w:rPr>
          <w:lang w:val="fr-FR"/>
        </w:rPr>
        <w:t xml:space="preserve">, la Cour observe </w:t>
      </w:r>
      <w:r w:rsidR="009569DF" w:rsidRPr="00475EF6">
        <w:rPr>
          <w:lang w:val="fr-FR"/>
        </w:rPr>
        <w:t xml:space="preserve">que, sans </w:t>
      </w:r>
      <w:r w:rsidR="00BC666B" w:rsidRPr="00475EF6">
        <w:rPr>
          <w:lang w:val="fr-FR"/>
        </w:rPr>
        <w:t xml:space="preserve">avoir nié </w:t>
      </w:r>
      <w:r w:rsidR="007F2E1F" w:rsidRPr="00475EF6">
        <w:rPr>
          <w:lang w:val="fr-FR"/>
        </w:rPr>
        <w:t xml:space="preserve">pour autant </w:t>
      </w:r>
      <w:r w:rsidR="00BC666B" w:rsidRPr="00475EF6">
        <w:rPr>
          <w:lang w:val="fr-FR"/>
        </w:rPr>
        <w:t>qu</w:t>
      </w:r>
      <w:r w:rsidR="00EF2D0D">
        <w:rPr>
          <w:lang w:val="fr-FR"/>
        </w:rPr>
        <w:t>’</w:t>
      </w:r>
      <w:r w:rsidR="00BC666B" w:rsidRPr="00475EF6">
        <w:rPr>
          <w:lang w:val="fr-FR"/>
        </w:rPr>
        <w:t>il</w:t>
      </w:r>
      <w:r w:rsidR="003176D9" w:rsidRPr="00475EF6">
        <w:rPr>
          <w:lang w:val="fr-FR"/>
        </w:rPr>
        <w:t xml:space="preserve"> </w:t>
      </w:r>
      <w:r w:rsidR="00BC666B" w:rsidRPr="00475EF6">
        <w:rPr>
          <w:lang w:val="fr-FR"/>
        </w:rPr>
        <w:t>s</w:t>
      </w:r>
      <w:r w:rsidR="00EF2D0D">
        <w:rPr>
          <w:lang w:val="fr-FR"/>
        </w:rPr>
        <w:t>’</w:t>
      </w:r>
      <w:r w:rsidR="00BC666B" w:rsidRPr="00475EF6">
        <w:rPr>
          <w:lang w:val="fr-FR"/>
        </w:rPr>
        <w:t xml:space="preserve">agissait </w:t>
      </w:r>
      <w:r w:rsidR="003176D9" w:rsidRPr="00475EF6">
        <w:rPr>
          <w:lang w:val="fr-FR"/>
        </w:rPr>
        <w:t xml:space="preserve">de jugements </w:t>
      </w:r>
      <w:r w:rsidR="00EA1C96" w:rsidRPr="00475EF6">
        <w:rPr>
          <w:lang w:val="fr-FR"/>
        </w:rPr>
        <w:t>de valeur</w:t>
      </w:r>
      <w:r w:rsidR="00C077E9" w:rsidRPr="00475EF6">
        <w:rPr>
          <w:lang w:val="fr-FR"/>
        </w:rPr>
        <w:t xml:space="preserve">, </w:t>
      </w:r>
      <w:r w:rsidR="009569DF" w:rsidRPr="00475EF6">
        <w:rPr>
          <w:lang w:val="fr-FR"/>
        </w:rPr>
        <w:t xml:space="preserve">les juridictions internes </w:t>
      </w:r>
      <w:r w:rsidR="009D4C7C" w:rsidRPr="00475EF6">
        <w:rPr>
          <w:lang w:val="fr-FR"/>
        </w:rPr>
        <w:t xml:space="preserve">lui </w:t>
      </w:r>
      <w:r w:rsidR="009569DF" w:rsidRPr="00475EF6">
        <w:rPr>
          <w:lang w:val="fr-FR"/>
        </w:rPr>
        <w:t xml:space="preserve">ont reproché </w:t>
      </w:r>
      <w:r w:rsidR="00C077E9" w:rsidRPr="00475EF6">
        <w:rPr>
          <w:lang w:val="fr-FR"/>
        </w:rPr>
        <w:t>de s</w:t>
      </w:r>
      <w:r w:rsidR="00EF2D0D">
        <w:rPr>
          <w:lang w:val="fr-FR"/>
        </w:rPr>
        <w:t>’</w:t>
      </w:r>
      <w:r w:rsidR="00C077E9" w:rsidRPr="00475EF6">
        <w:rPr>
          <w:lang w:val="fr-FR"/>
        </w:rPr>
        <w:t xml:space="preserve">être </w:t>
      </w:r>
      <w:r w:rsidR="007B5D8B" w:rsidRPr="00475EF6">
        <w:rPr>
          <w:lang w:val="fr-FR"/>
        </w:rPr>
        <w:t>ex</w:t>
      </w:r>
      <w:r w:rsidR="00C077E9" w:rsidRPr="00475EF6">
        <w:rPr>
          <w:lang w:val="fr-FR"/>
        </w:rPr>
        <w:t>primé « de façon démagogique et </w:t>
      </w:r>
      <w:r w:rsidR="009569DF" w:rsidRPr="00475EF6">
        <w:rPr>
          <w:lang w:val="fr-FR"/>
        </w:rPr>
        <w:t> sans citer d</w:t>
      </w:r>
      <w:r w:rsidR="00EF2D0D">
        <w:rPr>
          <w:lang w:val="fr-FR"/>
        </w:rPr>
        <w:t>’</w:t>
      </w:r>
      <w:r w:rsidR="009569DF" w:rsidRPr="00475EF6">
        <w:rPr>
          <w:lang w:val="fr-FR"/>
        </w:rPr>
        <w:t>arguments concrets</w:t>
      </w:r>
      <w:r w:rsidR="00C077E9" w:rsidRPr="00475EF6">
        <w:rPr>
          <w:lang w:val="fr-FR"/>
        </w:rPr>
        <w:t xml:space="preserve"> ». </w:t>
      </w:r>
      <w:r w:rsidR="00C6570D" w:rsidRPr="00475EF6">
        <w:rPr>
          <w:lang w:val="fr-FR"/>
        </w:rPr>
        <w:t xml:space="preserve">Ces juridictions </w:t>
      </w:r>
      <w:r w:rsidR="00C077E9" w:rsidRPr="00475EF6">
        <w:rPr>
          <w:lang w:val="fr-FR"/>
        </w:rPr>
        <w:t xml:space="preserve">ont également </w:t>
      </w:r>
      <w:r w:rsidR="009D4C7C" w:rsidRPr="00475EF6">
        <w:rPr>
          <w:lang w:val="fr-FR"/>
        </w:rPr>
        <w:t>estimé que</w:t>
      </w:r>
      <w:r w:rsidR="00EE2432" w:rsidRPr="00475EF6">
        <w:rPr>
          <w:lang w:val="fr-FR"/>
        </w:rPr>
        <w:t>, sans en avoir démontré le bien-fondé,</w:t>
      </w:r>
      <w:r w:rsidR="009D4C7C" w:rsidRPr="00475EF6">
        <w:rPr>
          <w:lang w:val="fr-FR"/>
        </w:rPr>
        <w:t xml:space="preserve"> </w:t>
      </w:r>
      <w:r w:rsidR="00C077E9" w:rsidRPr="00475EF6">
        <w:rPr>
          <w:lang w:val="fr-FR"/>
        </w:rPr>
        <w:t xml:space="preserve">le </w:t>
      </w:r>
      <w:r w:rsidR="009D4C7C" w:rsidRPr="00475EF6">
        <w:rPr>
          <w:lang w:val="fr-FR"/>
        </w:rPr>
        <w:t xml:space="preserve">requérant avait </w:t>
      </w:r>
      <w:r w:rsidR="00903DE9" w:rsidRPr="00475EF6">
        <w:rPr>
          <w:lang w:val="fr-FR"/>
        </w:rPr>
        <w:t xml:space="preserve">formulé </w:t>
      </w:r>
      <w:r w:rsidR="00C6570D" w:rsidRPr="00475EF6">
        <w:rPr>
          <w:lang w:val="fr-FR"/>
        </w:rPr>
        <w:t>une déclaration</w:t>
      </w:r>
      <w:r w:rsidR="009569DF" w:rsidRPr="00475EF6">
        <w:rPr>
          <w:lang w:val="fr-FR"/>
        </w:rPr>
        <w:t xml:space="preserve"> catégorique</w:t>
      </w:r>
      <w:r w:rsidR="00903DE9" w:rsidRPr="00475EF6">
        <w:rPr>
          <w:lang w:val="fr-FR"/>
        </w:rPr>
        <w:t xml:space="preserve">, </w:t>
      </w:r>
      <w:r w:rsidR="00EE2432" w:rsidRPr="00475EF6">
        <w:rPr>
          <w:lang w:val="fr-FR"/>
        </w:rPr>
        <w:t>laissant</w:t>
      </w:r>
      <w:r w:rsidR="00903DE9" w:rsidRPr="00475EF6">
        <w:rPr>
          <w:lang w:val="fr-FR"/>
        </w:rPr>
        <w:t xml:space="preserve"> entendre</w:t>
      </w:r>
      <w:r w:rsidR="009569DF" w:rsidRPr="00475EF6">
        <w:rPr>
          <w:lang w:val="fr-FR"/>
        </w:rPr>
        <w:t xml:space="preserve"> </w:t>
      </w:r>
      <w:r w:rsidR="00903DE9" w:rsidRPr="00475EF6">
        <w:rPr>
          <w:lang w:val="fr-FR"/>
        </w:rPr>
        <w:t xml:space="preserve">que </w:t>
      </w:r>
      <w:r w:rsidR="009569DF" w:rsidRPr="00475EF6">
        <w:rPr>
          <w:lang w:val="fr-FR"/>
        </w:rPr>
        <w:t xml:space="preserve">son adversaire était </w:t>
      </w:r>
      <w:r w:rsidR="00903DE9" w:rsidRPr="00475EF6">
        <w:rPr>
          <w:lang w:val="fr-FR"/>
        </w:rPr>
        <w:t>« </w:t>
      </w:r>
      <w:r w:rsidR="009569DF" w:rsidRPr="00475EF6">
        <w:rPr>
          <w:lang w:val="fr-FR"/>
        </w:rPr>
        <w:t>le seul responsable de la destruction du patrimoine silésien</w:t>
      </w:r>
      <w:r w:rsidR="00EE2432" w:rsidRPr="00475EF6">
        <w:rPr>
          <w:lang w:val="fr-FR"/>
        </w:rPr>
        <w:t> »</w:t>
      </w:r>
      <w:r w:rsidR="00903DE9" w:rsidRPr="00475EF6">
        <w:rPr>
          <w:lang w:val="fr-FR"/>
        </w:rPr>
        <w:t>.</w:t>
      </w:r>
    </w:p>
    <w:p w:rsidR="001B57D3" w:rsidRPr="00475EF6" w:rsidRDefault="00781051" w:rsidP="00E76E10">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40</w:t>
      </w:r>
      <w:r>
        <w:fldChar w:fldCharType="end"/>
      </w:r>
      <w:r w:rsidRPr="00475EF6">
        <w:rPr>
          <w:lang w:val="fr-FR"/>
        </w:rPr>
        <w:t>.  </w:t>
      </w:r>
      <w:r w:rsidR="00825650" w:rsidRPr="00475EF6">
        <w:rPr>
          <w:lang w:val="fr-FR"/>
        </w:rPr>
        <w:t>Toutefois</w:t>
      </w:r>
      <w:r w:rsidR="00C6570D" w:rsidRPr="00475EF6">
        <w:rPr>
          <w:lang w:val="fr-FR"/>
        </w:rPr>
        <w:t>, la Cour estime que</w:t>
      </w:r>
      <w:r w:rsidR="003176D9" w:rsidRPr="00475EF6">
        <w:rPr>
          <w:lang w:val="fr-FR"/>
        </w:rPr>
        <w:t xml:space="preserve"> les juridictions internes </w:t>
      </w:r>
      <w:r w:rsidR="00145059" w:rsidRPr="00475EF6">
        <w:rPr>
          <w:lang w:val="fr-FR"/>
        </w:rPr>
        <w:t xml:space="preserve">se sont montrées rigides et </w:t>
      </w:r>
      <w:r w:rsidR="003176D9" w:rsidRPr="00475EF6">
        <w:rPr>
          <w:lang w:val="fr-FR"/>
        </w:rPr>
        <w:t>n</w:t>
      </w:r>
      <w:r w:rsidR="00EF2D0D">
        <w:rPr>
          <w:lang w:val="fr-FR"/>
        </w:rPr>
        <w:t>’</w:t>
      </w:r>
      <w:r w:rsidR="000838FC" w:rsidRPr="00475EF6">
        <w:rPr>
          <w:lang w:val="fr-FR"/>
        </w:rPr>
        <w:t>ont pas suffisamment tenu</w:t>
      </w:r>
      <w:r w:rsidR="003176D9" w:rsidRPr="00475EF6">
        <w:rPr>
          <w:lang w:val="fr-FR"/>
        </w:rPr>
        <w:t xml:space="preserve"> compte du contexte </w:t>
      </w:r>
      <w:r w:rsidR="00457E0C" w:rsidRPr="00475EF6">
        <w:rPr>
          <w:lang w:val="fr-FR"/>
        </w:rPr>
        <w:t>et</w:t>
      </w:r>
      <w:r w:rsidRPr="00475EF6">
        <w:rPr>
          <w:lang w:val="fr-FR"/>
        </w:rPr>
        <w:t> </w:t>
      </w:r>
      <w:r w:rsidR="00457E0C" w:rsidRPr="00475EF6">
        <w:rPr>
          <w:lang w:val="fr-FR"/>
        </w:rPr>
        <w:t xml:space="preserve">du caractère </w:t>
      </w:r>
      <w:r w:rsidR="003176D9" w:rsidRPr="00475EF6">
        <w:rPr>
          <w:lang w:val="fr-FR"/>
        </w:rPr>
        <w:t>de la publication</w:t>
      </w:r>
      <w:r w:rsidR="00BC666B" w:rsidRPr="00475EF6">
        <w:rPr>
          <w:lang w:val="fr-FR"/>
        </w:rPr>
        <w:t xml:space="preserve"> incriminée</w:t>
      </w:r>
      <w:r w:rsidR="004E7BFC" w:rsidRPr="00475EF6">
        <w:rPr>
          <w:lang w:val="fr-FR"/>
        </w:rPr>
        <w:t xml:space="preserve">. </w:t>
      </w:r>
      <w:r w:rsidR="00BC666B" w:rsidRPr="00475EF6">
        <w:rPr>
          <w:lang w:val="fr-FR"/>
        </w:rPr>
        <w:t xml:space="preserve">Elle note que le requérant </w:t>
      </w:r>
      <w:r w:rsidR="00457E0C" w:rsidRPr="00475EF6">
        <w:rPr>
          <w:lang w:val="fr-FR"/>
        </w:rPr>
        <w:t>a</w:t>
      </w:r>
      <w:r w:rsidRPr="00475EF6">
        <w:rPr>
          <w:lang w:val="fr-FR"/>
        </w:rPr>
        <w:t> </w:t>
      </w:r>
      <w:r w:rsidR="00457E0C" w:rsidRPr="00475EF6">
        <w:rPr>
          <w:lang w:val="fr-FR"/>
        </w:rPr>
        <w:t xml:space="preserve">exprimé </w:t>
      </w:r>
      <w:r w:rsidR="009F314B" w:rsidRPr="00475EF6">
        <w:rPr>
          <w:lang w:val="fr-FR"/>
        </w:rPr>
        <w:t>un jugement, en l</w:t>
      </w:r>
      <w:r w:rsidR="00EF2D0D">
        <w:rPr>
          <w:lang w:val="fr-FR"/>
        </w:rPr>
        <w:t>’</w:t>
      </w:r>
      <w:r w:rsidR="009F314B" w:rsidRPr="00475EF6">
        <w:rPr>
          <w:lang w:val="fr-FR"/>
        </w:rPr>
        <w:t xml:space="preserve">occurrence manifestement négatif, sur </w:t>
      </w:r>
      <w:r w:rsidR="00AC7919" w:rsidRPr="00475EF6">
        <w:rPr>
          <w:lang w:val="fr-FR"/>
        </w:rPr>
        <w:t xml:space="preserve">la valeur esthétique des </w:t>
      </w:r>
      <w:r w:rsidR="005465A0" w:rsidRPr="00475EF6">
        <w:rPr>
          <w:lang w:val="fr-FR"/>
        </w:rPr>
        <w:t>œuvres</w:t>
      </w:r>
      <w:r w:rsidR="00AC7919" w:rsidRPr="00475EF6">
        <w:rPr>
          <w:lang w:val="fr-FR"/>
        </w:rPr>
        <w:t xml:space="preserve"> conçues </w:t>
      </w:r>
      <w:r w:rsidR="00795ADF" w:rsidRPr="00475EF6">
        <w:rPr>
          <w:lang w:val="fr-FR"/>
        </w:rPr>
        <w:t>jadis</w:t>
      </w:r>
      <w:r w:rsidR="00AC7919" w:rsidRPr="00475EF6">
        <w:rPr>
          <w:lang w:val="fr-FR"/>
        </w:rPr>
        <w:t xml:space="preserve"> </w:t>
      </w:r>
      <w:r w:rsidR="00CA1846" w:rsidRPr="00475EF6">
        <w:rPr>
          <w:lang w:val="fr-FR"/>
        </w:rPr>
        <w:t xml:space="preserve">par son adversaire </w:t>
      </w:r>
      <w:r w:rsidR="009F314B" w:rsidRPr="00475EF6">
        <w:rPr>
          <w:lang w:val="fr-FR"/>
        </w:rPr>
        <w:t>dans l</w:t>
      </w:r>
      <w:r w:rsidR="00EF2D0D">
        <w:rPr>
          <w:lang w:val="fr-FR"/>
        </w:rPr>
        <w:t>’</w:t>
      </w:r>
      <w:r w:rsidR="009F314B" w:rsidRPr="00475EF6">
        <w:rPr>
          <w:lang w:val="fr-FR"/>
        </w:rPr>
        <w:t xml:space="preserve">espace municipal. </w:t>
      </w:r>
      <w:r w:rsidR="00CA1846" w:rsidRPr="00475EF6">
        <w:rPr>
          <w:lang w:val="fr-FR"/>
        </w:rPr>
        <w:t>L</w:t>
      </w:r>
      <w:r w:rsidR="00EC3644" w:rsidRPr="00475EF6">
        <w:rPr>
          <w:lang w:val="fr-FR"/>
        </w:rPr>
        <w:t>e sujet qui faisait l</w:t>
      </w:r>
      <w:r w:rsidR="00EF2D0D">
        <w:rPr>
          <w:lang w:val="fr-FR"/>
        </w:rPr>
        <w:t>’</w:t>
      </w:r>
      <w:r w:rsidR="004E7BFC" w:rsidRPr="00475EF6">
        <w:rPr>
          <w:lang w:val="fr-FR"/>
        </w:rPr>
        <w:t>objet de la</w:t>
      </w:r>
      <w:r w:rsidR="001B57D3" w:rsidRPr="00475EF6">
        <w:rPr>
          <w:lang w:val="fr-FR"/>
        </w:rPr>
        <w:t xml:space="preserve"> </w:t>
      </w:r>
      <w:r w:rsidR="004E7BFC" w:rsidRPr="00475EF6">
        <w:rPr>
          <w:lang w:val="fr-FR"/>
        </w:rPr>
        <w:t xml:space="preserve">polémique entre les intéressés </w:t>
      </w:r>
      <w:r w:rsidR="00EC3644" w:rsidRPr="00475EF6">
        <w:rPr>
          <w:lang w:val="fr-FR"/>
        </w:rPr>
        <w:t>relevait d</w:t>
      </w:r>
      <w:r w:rsidR="00EF2D0D">
        <w:rPr>
          <w:lang w:val="fr-FR"/>
        </w:rPr>
        <w:t>’</w:t>
      </w:r>
      <w:r w:rsidR="00EC3644" w:rsidRPr="00475EF6">
        <w:rPr>
          <w:lang w:val="fr-FR"/>
        </w:rPr>
        <w:t>un domaine abstrait et très subjectif par sa nature, se prêtant difficilement à une évaluation concrète et objective.</w:t>
      </w:r>
      <w:r w:rsidR="002A70A9" w:rsidRPr="00475EF6">
        <w:rPr>
          <w:lang w:val="fr-FR"/>
        </w:rPr>
        <w:t xml:space="preserve"> Ainsi, la Cour estime qu</w:t>
      </w:r>
      <w:r w:rsidR="00EF2D0D">
        <w:rPr>
          <w:rStyle w:val="sb8d990e2"/>
          <w:lang w:val="fr-FR"/>
        </w:rPr>
        <w:t>’</w:t>
      </w:r>
      <w:r w:rsidR="002A70A9" w:rsidRPr="00475EF6">
        <w:rPr>
          <w:rStyle w:val="sb8d990e2"/>
          <w:lang w:val="fr-FR"/>
        </w:rPr>
        <w:t xml:space="preserve">obliger le requérant à </w:t>
      </w:r>
      <w:r w:rsidR="006F2346" w:rsidRPr="00475EF6">
        <w:rPr>
          <w:rStyle w:val="sb8d990e2"/>
          <w:lang w:val="fr-FR"/>
        </w:rPr>
        <w:t xml:space="preserve">démontrer </w:t>
      </w:r>
      <w:r w:rsidR="002A70A9" w:rsidRPr="00475EF6">
        <w:rPr>
          <w:rStyle w:val="sb8d990e2"/>
          <w:lang w:val="fr-FR"/>
        </w:rPr>
        <w:t>l</w:t>
      </w:r>
      <w:r w:rsidR="00EF2D0D">
        <w:rPr>
          <w:rStyle w:val="sb8d990e2"/>
          <w:lang w:val="fr-FR"/>
        </w:rPr>
        <w:t>’</w:t>
      </w:r>
      <w:r w:rsidR="002A70A9" w:rsidRPr="00475EF6">
        <w:rPr>
          <w:rStyle w:val="sb8d990e2"/>
          <w:lang w:val="fr-FR"/>
        </w:rPr>
        <w:t xml:space="preserve">exactitude de ses assertions équivaudrait à le </w:t>
      </w:r>
      <w:r w:rsidR="000A33A8" w:rsidRPr="00475EF6">
        <w:rPr>
          <w:rStyle w:val="sb8d990e2"/>
          <w:lang w:val="fr-FR"/>
        </w:rPr>
        <w:t>placer</w:t>
      </w:r>
      <w:r w:rsidR="002A70A9" w:rsidRPr="00475EF6">
        <w:rPr>
          <w:rStyle w:val="sb8d990e2"/>
          <w:lang w:val="fr-FR"/>
        </w:rPr>
        <w:t xml:space="preserve"> devant une tâche déraisonnable voire impossible (</w:t>
      </w:r>
      <w:r w:rsidR="002A70A9" w:rsidRPr="00475EF6">
        <w:rPr>
          <w:rStyle w:val="sb8d990e2"/>
          <w:i/>
          <w:lang w:val="fr-FR"/>
        </w:rPr>
        <w:t>Thorgeir Thorgeirson</w:t>
      </w:r>
      <w:r w:rsidR="002A70A9" w:rsidRPr="00475EF6">
        <w:rPr>
          <w:rStyle w:val="sb8d990e2"/>
          <w:lang w:val="fr-FR"/>
        </w:rPr>
        <w:t xml:space="preserve"> c. </w:t>
      </w:r>
      <w:r w:rsidR="002A70A9" w:rsidRPr="00475EF6">
        <w:rPr>
          <w:rStyle w:val="sb8d990e2"/>
          <w:i/>
          <w:lang w:val="fr-FR"/>
        </w:rPr>
        <w:t>Islande</w:t>
      </w:r>
      <w:r w:rsidR="002A70A9" w:rsidRPr="00475EF6">
        <w:rPr>
          <w:rStyle w:val="sb8d990e2"/>
          <w:lang w:val="fr-FR"/>
        </w:rPr>
        <w:t>,</w:t>
      </w:r>
      <w:r w:rsidR="002A70A9" w:rsidRPr="00475EF6">
        <w:rPr>
          <w:lang w:val="fr-FR"/>
        </w:rPr>
        <w:t xml:space="preserve"> 25 juin 1992, Recueil A 239, § 65)</w:t>
      </w:r>
      <w:r w:rsidR="00BC666B" w:rsidRPr="00475EF6">
        <w:rPr>
          <w:lang w:val="fr-FR"/>
        </w:rPr>
        <w:t>. Par ailleurs, compte tenu du contexte satirique de l</w:t>
      </w:r>
      <w:r w:rsidR="00EF2D0D">
        <w:rPr>
          <w:lang w:val="fr-FR"/>
        </w:rPr>
        <w:t>’</w:t>
      </w:r>
      <w:r w:rsidR="00BC666B" w:rsidRPr="00475EF6">
        <w:rPr>
          <w:lang w:val="fr-FR"/>
        </w:rPr>
        <w:t xml:space="preserve">article entier, ses propos concernant J.J. </w:t>
      </w:r>
      <w:r w:rsidR="00145059" w:rsidRPr="00475EF6">
        <w:rPr>
          <w:lang w:val="fr-FR"/>
        </w:rPr>
        <w:t xml:space="preserve">ne </w:t>
      </w:r>
      <w:r w:rsidR="002A70A9" w:rsidRPr="00475EF6">
        <w:rPr>
          <w:lang w:val="fr-FR"/>
        </w:rPr>
        <w:t xml:space="preserve">sauraient </w:t>
      </w:r>
      <w:r w:rsidR="00145059" w:rsidRPr="00475EF6">
        <w:rPr>
          <w:lang w:val="fr-FR"/>
        </w:rPr>
        <w:t>raisonnablement être perçus</w:t>
      </w:r>
      <w:r w:rsidR="00C6570D" w:rsidRPr="00475EF6">
        <w:rPr>
          <w:lang w:val="fr-FR"/>
        </w:rPr>
        <w:t xml:space="preserve"> </w:t>
      </w:r>
      <w:r w:rsidR="000A33A8" w:rsidRPr="00475EF6">
        <w:rPr>
          <w:lang w:val="fr-FR"/>
        </w:rPr>
        <w:t xml:space="preserve">comme une </w:t>
      </w:r>
      <w:r w:rsidR="00BC666B" w:rsidRPr="00475EF6">
        <w:rPr>
          <w:lang w:val="fr-FR"/>
        </w:rPr>
        <w:t xml:space="preserve">accusation </w:t>
      </w:r>
      <w:r w:rsidR="00415FE2" w:rsidRPr="00475EF6">
        <w:rPr>
          <w:lang w:val="fr-FR"/>
        </w:rPr>
        <w:t xml:space="preserve">formelle </w:t>
      </w:r>
      <w:r w:rsidR="002A70A9" w:rsidRPr="00475EF6">
        <w:rPr>
          <w:lang w:val="fr-FR"/>
        </w:rPr>
        <w:t xml:space="preserve">et sérieuse </w:t>
      </w:r>
      <w:r w:rsidR="00415FE2" w:rsidRPr="00475EF6">
        <w:rPr>
          <w:lang w:val="fr-FR"/>
        </w:rPr>
        <w:t>(</w:t>
      </w:r>
      <w:r w:rsidR="00415FE2" w:rsidRPr="00475EF6">
        <w:rPr>
          <w:i/>
          <w:lang w:val="fr-FR"/>
        </w:rPr>
        <w:t>Sokolowski c. Pologne</w:t>
      </w:r>
      <w:r w:rsidR="00415FE2" w:rsidRPr="00475EF6">
        <w:rPr>
          <w:lang w:val="fr-FR"/>
        </w:rPr>
        <w:t>, n</w:t>
      </w:r>
      <w:r w:rsidR="001B57D3" w:rsidRPr="00475EF6">
        <w:rPr>
          <w:vertAlign w:val="superscript"/>
          <w:lang w:val="fr-FR"/>
        </w:rPr>
        <w:t>o</w:t>
      </w:r>
      <w:r w:rsidR="00415FE2" w:rsidRPr="00475EF6">
        <w:rPr>
          <w:lang w:val="fr-FR"/>
        </w:rPr>
        <w:t xml:space="preserve"> 75955/01, § 46, 29</w:t>
      </w:r>
      <w:r w:rsidR="00931006" w:rsidRPr="00475EF6">
        <w:rPr>
          <w:lang w:val="fr-FR"/>
        </w:rPr>
        <w:t> </w:t>
      </w:r>
      <w:r w:rsidR="00415FE2" w:rsidRPr="00475EF6">
        <w:rPr>
          <w:lang w:val="fr-FR"/>
        </w:rPr>
        <w:t>mars 2005).</w:t>
      </w:r>
    </w:p>
    <w:p w:rsidR="00EF2D0D" w:rsidRDefault="00781051" w:rsidP="00E76E10">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41</w:t>
      </w:r>
      <w:r>
        <w:fldChar w:fldCharType="end"/>
      </w:r>
      <w:r w:rsidRPr="00475EF6">
        <w:rPr>
          <w:lang w:val="fr-FR"/>
        </w:rPr>
        <w:t>. </w:t>
      </w:r>
      <w:r w:rsidR="008C47E6" w:rsidRPr="00475EF6">
        <w:rPr>
          <w:lang w:val="fr-FR"/>
        </w:rPr>
        <w:t> La Cour note que les juridictions internes o</w:t>
      </w:r>
      <w:r w:rsidR="006B78E2" w:rsidRPr="00475EF6">
        <w:rPr>
          <w:lang w:val="fr-FR"/>
        </w:rPr>
        <w:t>nt retenu que le requérant s</w:t>
      </w:r>
      <w:r w:rsidR="00EF2D0D">
        <w:rPr>
          <w:lang w:val="fr-FR"/>
        </w:rPr>
        <w:t>’</w:t>
      </w:r>
      <w:r w:rsidR="006B78E2" w:rsidRPr="00475EF6">
        <w:rPr>
          <w:lang w:val="fr-FR"/>
        </w:rPr>
        <w:t>était</w:t>
      </w:r>
      <w:r w:rsidR="008C47E6" w:rsidRPr="00475EF6">
        <w:rPr>
          <w:lang w:val="fr-FR"/>
        </w:rPr>
        <w:t xml:space="preserve"> exprimé sur un ton ironique, voire moqueur. </w:t>
      </w:r>
      <w:r w:rsidR="00523EC0" w:rsidRPr="00475EF6">
        <w:rPr>
          <w:lang w:val="fr-FR"/>
        </w:rPr>
        <w:t>E</w:t>
      </w:r>
      <w:r w:rsidR="008C47E6" w:rsidRPr="00475EF6">
        <w:rPr>
          <w:lang w:val="fr-FR"/>
        </w:rPr>
        <w:t>lle rappelle</w:t>
      </w:r>
      <w:r w:rsidR="00523EC0" w:rsidRPr="00475EF6">
        <w:rPr>
          <w:lang w:val="fr-FR"/>
        </w:rPr>
        <w:t xml:space="preserve"> à cet égard</w:t>
      </w:r>
      <w:r w:rsidR="008C47E6" w:rsidRPr="00475EF6">
        <w:rPr>
          <w:lang w:val="fr-FR"/>
        </w:rPr>
        <w:t xml:space="preserve"> que la presse a le devoir de communiquer des informations et des idées sur les sujets d</w:t>
      </w:r>
      <w:r w:rsidR="00EF2D0D">
        <w:rPr>
          <w:lang w:val="fr-FR"/>
        </w:rPr>
        <w:t>’</w:t>
      </w:r>
      <w:r w:rsidR="008C47E6" w:rsidRPr="00475EF6">
        <w:rPr>
          <w:lang w:val="fr-FR"/>
        </w:rPr>
        <w:t>intérêt public et que, ce faisant, il lui est permis de recourir à une certaine dose d</w:t>
      </w:r>
      <w:r w:rsidR="00EF2D0D">
        <w:rPr>
          <w:lang w:val="fr-FR"/>
        </w:rPr>
        <w:t>’</w:t>
      </w:r>
      <w:r w:rsidR="008C47E6" w:rsidRPr="00475EF6">
        <w:rPr>
          <w:lang w:val="fr-FR"/>
        </w:rPr>
        <w:t>exagération, voire de provocation, ou en d</w:t>
      </w:r>
      <w:r w:rsidR="00EF2D0D">
        <w:rPr>
          <w:lang w:val="fr-FR"/>
        </w:rPr>
        <w:t>’</w:t>
      </w:r>
      <w:r w:rsidR="008C47E6" w:rsidRPr="00475EF6">
        <w:rPr>
          <w:lang w:val="fr-FR"/>
        </w:rPr>
        <w:t>autres termes, d</w:t>
      </w:r>
      <w:r w:rsidR="00EF2D0D">
        <w:rPr>
          <w:lang w:val="fr-FR"/>
        </w:rPr>
        <w:t>’</w:t>
      </w:r>
      <w:r w:rsidR="008C47E6" w:rsidRPr="00475EF6">
        <w:rPr>
          <w:lang w:val="fr-FR"/>
        </w:rPr>
        <w:t>être quelque peu immodérée dans ses propos (</w:t>
      </w:r>
      <w:r w:rsidR="008C47E6" w:rsidRPr="00475EF6">
        <w:rPr>
          <w:i/>
          <w:lang w:val="fr-FR"/>
        </w:rPr>
        <w:t>Mamère c. France</w:t>
      </w:r>
      <w:r w:rsidR="008C47E6" w:rsidRPr="00475EF6">
        <w:rPr>
          <w:lang w:val="fr-FR"/>
        </w:rPr>
        <w:t>, n</w:t>
      </w:r>
      <w:r w:rsidR="008C47E6" w:rsidRPr="00475EF6">
        <w:rPr>
          <w:vertAlign w:val="superscript"/>
          <w:lang w:val="fr-FR"/>
        </w:rPr>
        <w:t>o</w:t>
      </w:r>
      <w:r w:rsidR="008C47E6" w:rsidRPr="00475EF6">
        <w:rPr>
          <w:lang w:val="fr-FR"/>
        </w:rPr>
        <w:t xml:space="preserve"> 12697/03, CEDH 2006-(...), § 25, et </w:t>
      </w:r>
      <w:r w:rsidR="008C47E6" w:rsidRPr="00475EF6">
        <w:rPr>
          <w:i/>
          <w:lang w:val="fr-FR" w:eastAsia="en-US"/>
        </w:rPr>
        <w:t>Dąbrowski c. Pologne</w:t>
      </w:r>
      <w:r w:rsidR="008C47E6" w:rsidRPr="00475EF6">
        <w:rPr>
          <w:lang w:val="fr-FR" w:eastAsia="en-US"/>
        </w:rPr>
        <w:t>, n</w:t>
      </w:r>
      <w:r w:rsidR="008C47E6" w:rsidRPr="00475EF6">
        <w:rPr>
          <w:vertAlign w:val="superscript"/>
          <w:lang w:val="fr-FR" w:eastAsia="en-US"/>
        </w:rPr>
        <w:t>o</w:t>
      </w:r>
      <w:r w:rsidR="008C47E6" w:rsidRPr="00475EF6">
        <w:rPr>
          <w:lang w:val="fr-FR" w:eastAsia="en-US"/>
        </w:rPr>
        <w:t> 18235/02, 19 décembre 2006, § 35). Le</w:t>
      </w:r>
      <w:r w:rsidR="00D11A8F" w:rsidRPr="00475EF6">
        <w:rPr>
          <w:lang w:val="fr-FR" w:eastAsia="en-US"/>
        </w:rPr>
        <w:t xml:space="preserve"> recours au registre satirique </w:t>
      </w:r>
      <w:r w:rsidR="006B78E2" w:rsidRPr="00475EF6">
        <w:rPr>
          <w:lang w:val="fr-FR" w:eastAsia="en-US"/>
        </w:rPr>
        <w:t xml:space="preserve">et </w:t>
      </w:r>
      <w:r w:rsidR="007F377B" w:rsidRPr="00475EF6">
        <w:rPr>
          <w:lang w:val="fr-FR" w:eastAsia="en-US"/>
        </w:rPr>
        <w:t>l</w:t>
      </w:r>
      <w:r w:rsidR="00EF2D0D">
        <w:rPr>
          <w:lang w:val="fr-FR" w:eastAsia="en-US"/>
        </w:rPr>
        <w:t>’</w:t>
      </w:r>
      <w:r w:rsidR="007F377B" w:rsidRPr="00475EF6">
        <w:rPr>
          <w:lang w:val="fr-FR" w:eastAsia="en-US"/>
        </w:rPr>
        <w:t>emploi de l</w:t>
      </w:r>
      <w:r w:rsidR="00EF2D0D">
        <w:rPr>
          <w:lang w:val="fr-FR" w:eastAsia="en-US"/>
        </w:rPr>
        <w:t>’</w:t>
      </w:r>
      <w:r w:rsidR="007F377B" w:rsidRPr="00475EF6">
        <w:rPr>
          <w:lang w:val="fr-FR" w:eastAsia="en-US"/>
        </w:rPr>
        <w:t xml:space="preserve">ironie </w:t>
      </w:r>
      <w:r w:rsidR="006B78E2" w:rsidRPr="00475EF6">
        <w:rPr>
          <w:lang w:val="fr-FR" w:eastAsia="en-US"/>
        </w:rPr>
        <w:t>se concilient parfaitement avec l</w:t>
      </w:r>
      <w:r w:rsidR="00EF2D0D">
        <w:rPr>
          <w:lang w:val="fr-FR" w:eastAsia="en-US"/>
        </w:rPr>
        <w:t>’</w:t>
      </w:r>
      <w:r w:rsidR="006B78E2" w:rsidRPr="00475EF6">
        <w:rPr>
          <w:lang w:val="fr-FR" w:eastAsia="en-US"/>
        </w:rPr>
        <w:t>exercice de la liberté d</w:t>
      </w:r>
      <w:r w:rsidR="00EF2D0D">
        <w:rPr>
          <w:lang w:val="fr-FR" w:eastAsia="en-US"/>
        </w:rPr>
        <w:t>’</w:t>
      </w:r>
      <w:r w:rsidR="006B78E2" w:rsidRPr="00475EF6">
        <w:rPr>
          <w:lang w:val="fr-FR" w:eastAsia="en-US"/>
        </w:rPr>
        <w:t>expression d</w:t>
      </w:r>
      <w:r w:rsidR="00EF2D0D">
        <w:rPr>
          <w:lang w:val="fr-FR" w:eastAsia="en-US"/>
        </w:rPr>
        <w:t>’</w:t>
      </w:r>
      <w:r w:rsidR="006B78E2" w:rsidRPr="00475EF6">
        <w:rPr>
          <w:lang w:val="fr-FR" w:eastAsia="en-US"/>
        </w:rPr>
        <w:t xml:space="preserve">un </w:t>
      </w:r>
      <w:r w:rsidR="00DE7AF5" w:rsidRPr="00475EF6">
        <w:rPr>
          <w:lang w:val="fr-FR" w:eastAsia="en-US"/>
        </w:rPr>
        <w:t xml:space="preserve">journaliste. </w:t>
      </w:r>
      <w:r w:rsidR="00C64CF8" w:rsidRPr="00475EF6">
        <w:rPr>
          <w:lang w:val="fr-FR"/>
        </w:rPr>
        <w:t>La Cour note, à l</w:t>
      </w:r>
      <w:r w:rsidR="00EF2D0D">
        <w:rPr>
          <w:lang w:val="fr-FR"/>
        </w:rPr>
        <w:t>’</w:t>
      </w:r>
      <w:r w:rsidR="00C64CF8" w:rsidRPr="00475EF6">
        <w:rPr>
          <w:lang w:val="fr-FR"/>
        </w:rPr>
        <w:t xml:space="preserve">instar </w:t>
      </w:r>
      <w:r w:rsidR="00DE7AF5" w:rsidRPr="00475EF6">
        <w:rPr>
          <w:lang w:val="fr-FR"/>
        </w:rPr>
        <w:t xml:space="preserve">du </w:t>
      </w:r>
      <w:r w:rsidR="008C47E6" w:rsidRPr="00475EF6">
        <w:rPr>
          <w:lang w:val="fr-FR"/>
        </w:rPr>
        <w:t>tribunal régional de Katowice</w:t>
      </w:r>
      <w:r w:rsidR="00C64CF8" w:rsidRPr="00475EF6">
        <w:rPr>
          <w:lang w:val="fr-FR"/>
        </w:rPr>
        <w:t>,</w:t>
      </w:r>
      <w:r w:rsidR="008C47E6" w:rsidRPr="00475EF6">
        <w:rPr>
          <w:lang w:val="fr-FR"/>
        </w:rPr>
        <w:t xml:space="preserve"> </w:t>
      </w:r>
      <w:r w:rsidR="00C64CF8" w:rsidRPr="00475EF6">
        <w:rPr>
          <w:lang w:val="fr-FR"/>
        </w:rPr>
        <w:t xml:space="preserve">que le langage </w:t>
      </w:r>
      <w:r w:rsidR="008C47E6" w:rsidRPr="00475EF6">
        <w:rPr>
          <w:lang w:val="fr-FR"/>
        </w:rPr>
        <w:t xml:space="preserve">employé </w:t>
      </w:r>
      <w:r w:rsidR="00C64CF8" w:rsidRPr="00475EF6">
        <w:rPr>
          <w:lang w:val="fr-FR"/>
        </w:rPr>
        <w:t xml:space="preserve">par le requérant </w:t>
      </w:r>
      <w:r w:rsidR="008C47E6" w:rsidRPr="00475EF6">
        <w:rPr>
          <w:lang w:val="fr-FR"/>
        </w:rPr>
        <w:t>n</w:t>
      </w:r>
      <w:r w:rsidR="00EF2D0D">
        <w:rPr>
          <w:lang w:val="fr-FR"/>
        </w:rPr>
        <w:t>’</w:t>
      </w:r>
      <w:r w:rsidR="008C47E6" w:rsidRPr="00475EF6">
        <w:rPr>
          <w:lang w:val="fr-FR"/>
        </w:rPr>
        <w:t xml:space="preserve">était ni vulgaire ni sciemment outrageux. Le requérant ne visait pas les qualités personnelles de son adversaire mais seulement les éléments précis de son acquis professionnel. </w:t>
      </w:r>
      <w:r w:rsidR="008C47E6" w:rsidRPr="006F7440">
        <w:rPr>
          <w:lang w:val="fr-FR"/>
        </w:rPr>
        <w:t>La Cour estime que, compte tenu du contexte de la publication incriminée, le style et les moyens d</w:t>
      </w:r>
      <w:r w:rsidR="00EF2D0D">
        <w:rPr>
          <w:lang w:val="fr-FR"/>
        </w:rPr>
        <w:t>’</w:t>
      </w:r>
      <w:r w:rsidR="008C47E6" w:rsidRPr="006F7440">
        <w:rPr>
          <w:lang w:val="fr-FR"/>
        </w:rPr>
        <w:t xml:space="preserve">expression employés par </w:t>
      </w:r>
      <w:r w:rsidR="00523EC0" w:rsidRPr="006F7440">
        <w:rPr>
          <w:lang w:val="fr-FR"/>
        </w:rPr>
        <w:t xml:space="preserve">le requérant </w:t>
      </w:r>
      <w:r w:rsidR="008C47E6" w:rsidRPr="006F7440">
        <w:rPr>
          <w:lang w:val="fr-FR"/>
        </w:rPr>
        <w:t>étaient en rapport avec la nature des quest</w:t>
      </w:r>
      <w:r w:rsidR="00523EC0" w:rsidRPr="006F7440">
        <w:rPr>
          <w:lang w:val="fr-FR"/>
        </w:rPr>
        <w:t>ions abordées dans son article.</w:t>
      </w:r>
    </w:p>
    <w:p w:rsidR="001B57D3" w:rsidRPr="00475EF6" w:rsidRDefault="00EC7427" w:rsidP="00E76E10">
      <w:pPr>
        <w:pStyle w:val="JuPara"/>
        <w:rPr>
          <w:i/>
          <w:lang w:val="fr-FR"/>
        </w:rPr>
      </w:pPr>
      <w:r>
        <w:fldChar w:fldCharType="begin"/>
      </w:r>
      <w:r w:rsidRPr="00475EF6">
        <w:rPr>
          <w:lang w:val="fr-FR"/>
        </w:rPr>
        <w:instrText xml:space="preserve"> SEQ level0 \*arabic </w:instrText>
      </w:r>
      <w:r>
        <w:fldChar w:fldCharType="separate"/>
      </w:r>
      <w:r w:rsidR="00E14CC6">
        <w:rPr>
          <w:noProof/>
          <w:lang w:val="fr-FR"/>
        </w:rPr>
        <w:t>42</w:t>
      </w:r>
      <w:r>
        <w:fldChar w:fldCharType="end"/>
      </w:r>
      <w:r w:rsidRPr="00475EF6">
        <w:rPr>
          <w:lang w:val="fr-FR"/>
        </w:rPr>
        <w:t>.  </w:t>
      </w:r>
      <w:r w:rsidR="005719A8" w:rsidRPr="00475EF6">
        <w:rPr>
          <w:lang w:val="fr-FR"/>
        </w:rPr>
        <w:t>Enfin, ce qui compte n</w:t>
      </w:r>
      <w:r w:rsidR="00EF2D0D">
        <w:rPr>
          <w:lang w:val="fr-FR"/>
        </w:rPr>
        <w:t>’</w:t>
      </w:r>
      <w:r w:rsidR="005719A8" w:rsidRPr="00475EF6">
        <w:rPr>
          <w:lang w:val="fr-FR"/>
        </w:rPr>
        <w:t>est pas le caractère mineur de la sanction retenue à l</w:t>
      </w:r>
      <w:r w:rsidR="00EF2D0D">
        <w:rPr>
          <w:lang w:val="fr-FR"/>
        </w:rPr>
        <w:t>’</w:t>
      </w:r>
      <w:r w:rsidR="005719A8" w:rsidRPr="00475EF6">
        <w:rPr>
          <w:lang w:val="fr-FR"/>
        </w:rPr>
        <w:t>encontre du requérant, mais le fait même qu</w:t>
      </w:r>
      <w:r w:rsidR="00EF2D0D">
        <w:rPr>
          <w:lang w:val="fr-FR"/>
        </w:rPr>
        <w:t>’</w:t>
      </w:r>
      <w:r w:rsidR="005719A8" w:rsidRPr="00475EF6">
        <w:rPr>
          <w:lang w:val="fr-FR"/>
        </w:rPr>
        <w:t>il avait été contraint de s</w:t>
      </w:r>
      <w:r w:rsidR="00EF2D0D">
        <w:rPr>
          <w:lang w:val="fr-FR"/>
        </w:rPr>
        <w:t>’</w:t>
      </w:r>
      <w:r w:rsidR="005719A8" w:rsidRPr="00475EF6">
        <w:rPr>
          <w:lang w:val="fr-FR"/>
        </w:rPr>
        <w:t xml:space="preserve">excuser publiquement pour ses propos (voir, par analogie </w:t>
      </w:r>
      <w:r w:rsidR="00BC69EA" w:rsidRPr="00475EF6">
        <w:rPr>
          <w:i/>
          <w:lang w:val="fr-FR"/>
        </w:rPr>
        <w:t xml:space="preserve">Urbino Rodrigues da Silva </w:t>
      </w:r>
      <w:r w:rsidR="00BC69EA" w:rsidRPr="00475EF6">
        <w:rPr>
          <w:lang w:val="fr-FR"/>
        </w:rPr>
        <w:t>ci-dessus</w:t>
      </w:r>
      <w:r w:rsidR="005719A8" w:rsidRPr="00475EF6">
        <w:rPr>
          <w:i/>
          <w:lang w:val="fr-FR"/>
        </w:rPr>
        <w:t xml:space="preserve">, </w:t>
      </w:r>
      <w:r w:rsidR="005719A8" w:rsidRPr="00475EF6">
        <w:rPr>
          <w:lang w:val="fr-FR"/>
        </w:rPr>
        <w:t>§ 35</w:t>
      </w:r>
      <w:r w:rsidR="005719A8" w:rsidRPr="00475EF6">
        <w:rPr>
          <w:i/>
          <w:lang w:val="fr-FR"/>
        </w:rPr>
        <w:t>).</w:t>
      </w:r>
    </w:p>
    <w:p w:rsidR="00E67E1C" w:rsidRPr="00475EF6" w:rsidRDefault="00781051" w:rsidP="00E76E10">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43</w:t>
      </w:r>
      <w:r>
        <w:fldChar w:fldCharType="end"/>
      </w:r>
      <w:r w:rsidRPr="00475EF6">
        <w:rPr>
          <w:lang w:val="fr-FR"/>
        </w:rPr>
        <w:t>.  </w:t>
      </w:r>
      <w:r w:rsidR="005719A8" w:rsidRPr="00475EF6">
        <w:rPr>
          <w:lang w:val="fr-FR"/>
        </w:rPr>
        <w:t>Compte tenu de ce qui précède, la Cour estime qu</w:t>
      </w:r>
      <w:r w:rsidR="00EF2D0D">
        <w:rPr>
          <w:lang w:val="fr-FR"/>
        </w:rPr>
        <w:t>’</w:t>
      </w:r>
      <w:r w:rsidR="005719A8" w:rsidRPr="00475EF6">
        <w:rPr>
          <w:lang w:val="fr-FR"/>
        </w:rPr>
        <w:t>en l</w:t>
      </w:r>
      <w:r w:rsidR="00EF2D0D">
        <w:rPr>
          <w:lang w:val="fr-FR"/>
        </w:rPr>
        <w:t>’</w:t>
      </w:r>
      <w:r w:rsidR="005719A8" w:rsidRPr="00475EF6">
        <w:rPr>
          <w:lang w:val="fr-FR"/>
        </w:rPr>
        <w:t>espèce il y a eu violation de l</w:t>
      </w:r>
      <w:r w:rsidR="00EF2D0D">
        <w:rPr>
          <w:lang w:val="fr-FR"/>
        </w:rPr>
        <w:t>’</w:t>
      </w:r>
      <w:r w:rsidR="005719A8" w:rsidRPr="00475EF6">
        <w:rPr>
          <w:lang w:val="fr-FR"/>
        </w:rPr>
        <w:t>article 10 de la Convention.</w:t>
      </w:r>
    </w:p>
    <w:p w:rsidR="001B57D3" w:rsidRPr="00475EF6" w:rsidRDefault="009074F4" w:rsidP="009074F4">
      <w:pPr>
        <w:pStyle w:val="JuHIRoman"/>
        <w:rPr>
          <w:lang w:val="fr-FR"/>
        </w:rPr>
      </w:pPr>
      <w:r w:rsidRPr="00475EF6">
        <w:rPr>
          <w:lang w:val="fr-FR"/>
        </w:rPr>
        <w:t>II.  SUR L</w:t>
      </w:r>
      <w:r w:rsidR="00171CD7" w:rsidRPr="00475EF6">
        <w:rPr>
          <w:lang w:val="fr-FR"/>
        </w:rPr>
        <w:t>ES AUTRES GR</w:t>
      </w:r>
      <w:r w:rsidRPr="00475EF6">
        <w:rPr>
          <w:lang w:val="fr-FR"/>
        </w:rPr>
        <w:t>I</w:t>
      </w:r>
      <w:r w:rsidR="00171CD7" w:rsidRPr="00475EF6">
        <w:rPr>
          <w:lang w:val="fr-FR"/>
        </w:rPr>
        <w:t>E</w:t>
      </w:r>
      <w:r w:rsidRPr="00475EF6">
        <w:rPr>
          <w:lang w:val="fr-FR"/>
        </w:rPr>
        <w:t>FS</w:t>
      </w:r>
    </w:p>
    <w:p w:rsidR="001B57D3" w:rsidRPr="00475EF6" w:rsidRDefault="00781051" w:rsidP="00E76E10">
      <w:pPr>
        <w:pStyle w:val="JuPara"/>
        <w:rPr>
          <w:lang w:val="fr-FR"/>
        </w:rPr>
      </w:pPr>
      <w:r w:rsidRPr="00E76E10">
        <w:fldChar w:fldCharType="begin"/>
      </w:r>
      <w:r w:rsidRPr="00475EF6">
        <w:rPr>
          <w:lang w:val="fr-FR"/>
        </w:rPr>
        <w:instrText xml:space="preserve"> SEQ level0 \*arabic </w:instrText>
      </w:r>
      <w:r w:rsidRPr="00E76E10">
        <w:fldChar w:fldCharType="separate"/>
      </w:r>
      <w:r w:rsidR="00E14CC6">
        <w:rPr>
          <w:noProof/>
          <w:lang w:val="fr-FR"/>
        </w:rPr>
        <w:t>44</w:t>
      </w:r>
      <w:r w:rsidRPr="00E76E10">
        <w:fldChar w:fldCharType="end"/>
      </w:r>
      <w:r w:rsidRPr="00475EF6">
        <w:rPr>
          <w:lang w:val="fr-FR"/>
        </w:rPr>
        <w:t>.  </w:t>
      </w:r>
      <w:r w:rsidR="00704CB4" w:rsidRPr="00475EF6">
        <w:rPr>
          <w:lang w:val="fr-FR"/>
        </w:rPr>
        <w:t>En invoquant l</w:t>
      </w:r>
      <w:r w:rsidR="00EF2D0D">
        <w:rPr>
          <w:lang w:val="fr-FR"/>
        </w:rPr>
        <w:t>’</w:t>
      </w:r>
      <w:r w:rsidR="00704CB4" w:rsidRPr="00475EF6">
        <w:rPr>
          <w:lang w:val="fr-FR"/>
        </w:rPr>
        <w:t>article 6 de la Convention,</w:t>
      </w:r>
      <w:r w:rsidR="009334E7" w:rsidRPr="00475EF6">
        <w:rPr>
          <w:lang w:val="fr-FR"/>
        </w:rPr>
        <w:t xml:space="preserve"> le requérant se plaint du rejet</w:t>
      </w:r>
      <w:r w:rsidR="00704CB4" w:rsidRPr="00475EF6">
        <w:rPr>
          <w:lang w:val="fr-FR"/>
        </w:rPr>
        <w:t xml:space="preserve"> </w:t>
      </w:r>
      <w:r w:rsidR="009334E7" w:rsidRPr="00475EF6">
        <w:rPr>
          <w:lang w:val="fr-FR"/>
        </w:rPr>
        <w:t xml:space="preserve">par </w:t>
      </w:r>
      <w:r w:rsidR="00704CB4" w:rsidRPr="00475EF6">
        <w:rPr>
          <w:lang w:val="fr-FR"/>
        </w:rPr>
        <w:t xml:space="preserve">les </w:t>
      </w:r>
      <w:r w:rsidR="003A0825" w:rsidRPr="00475EF6">
        <w:rPr>
          <w:lang w:val="fr-FR"/>
        </w:rPr>
        <w:t xml:space="preserve">juridictions </w:t>
      </w:r>
      <w:r w:rsidR="009334E7" w:rsidRPr="00475EF6">
        <w:rPr>
          <w:lang w:val="fr-FR"/>
        </w:rPr>
        <w:t xml:space="preserve">des </w:t>
      </w:r>
      <w:r w:rsidR="00704CB4" w:rsidRPr="00475EF6">
        <w:rPr>
          <w:lang w:val="fr-FR"/>
        </w:rPr>
        <w:t>éléments de preuve qu</w:t>
      </w:r>
      <w:r w:rsidR="00EF2D0D">
        <w:rPr>
          <w:lang w:val="fr-FR"/>
        </w:rPr>
        <w:t>’</w:t>
      </w:r>
      <w:r w:rsidR="00704CB4" w:rsidRPr="00475EF6">
        <w:rPr>
          <w:lang w:val="fr-FR"/>
        </w:rPr>
        <w:t>il souhaitait produire. En outre, sous l</w:t>
      </w:r>
      <w:r w:rsidR="00EF2D0D">
        <w:rPr>
          <w:lang w:val="fr-FR"/>
        </w:rPr>
        <w:t>’</w:t>
      </w:r>
      <w:r w:rsidR="00704CB4" w:rsidRPr="00475EF6">
        <w:rPr>
          <w:lang w:val="fr-FR"/>
        </w:rPr>
        <w:t xml:space="preserve">angle de cette même disposition, le requérant se plaint du refus de la </w:t>
      </w:r>
      <w:r w:rsidR="007B5D8B" w:rsidRPr="00475EF6">
        <w:rPr>
          <w:lang w:val="fr-FR"/>
        </w:rPr>
        <w:t>Cour suprême</w:t>
      </w:r>
      <w:r w:rsidR="003A0825" w:rsidRPr="00475EF6">
        <w:rPr>
          <w:lang w:val="fr-FR"/>
        </w:rPr>
        <w:t xml:space="preserve"> d</w:t>
      </w:r>
      <w:r w:rsidR="00EF2D0D">
        <w:rPr>
          <w:lang w:val="fr-FR"/>
        </w:rPr>
        <w:t>’</w:t>
      </w:r>
      <w:r w:rsidR="003A0825" w:rsidRPr="00475EF6">
        <w:rPr>
          <w:lang w:val="fr-FR"/>
        </w:rPr>
        <w:t>examiner son pourvoi</w:t>
      </w:r>
      <w:r w:rsidR="00704CB4" w:rsidRPr="00475EF6">
        <w:rPr>
          <w:lang w:val="fr-FR"/>
        </w:rPr>
        <w:t xml:space="preserve">, </w:t>
      </w:r>
      <w:r w:rsidR="00231DEF" w:rsidRPr="00475EF6">
        <w:rPr>
          <w:lang w:val="fr-FR"/>
        </w:rPr>
        <w:t xml:space="preserve">exprimé </w:t>
      </w:r>
      <w:r w:rsidR="00704CB4" w:rsidRPr="00475EF6">
        <w:rPr>
          <w:lang w:val="fr-FR"/>
        </w:rPr>
        <w:t>par une ordonnance dépourvu</w:t>
      </w:r>
      <w:r w:rsidR="003A0825" w:rsidRPr="00475EF6">
        <w:rPr>
          <w:lang w:val="fr-FR"/>
        </w:rPr>
        <w:t xml:space="preserve">e de motivation et </w:t>
      </w:r>
      <w:r w:rsidR="00231DEF" w:rsidRPr="00475EF6">
        <w:rPr>
          <w:lang w:val="fr-FR"/>
        </w:rPr>
        <w:t>rendue sans audience préalable</w:t>
      </w:r>
      <w:r w:rsidR="00704CB4" w:rsidRPr="00475EF6">
        <w:rPr>
          <w:lang w:val="fr-FR"/>
        </w:rPr>
        <w:t>.</w:t>
      </w:r>
    </w:p>
    <w:p w:rsidR="00704CB4" w:rsidRPr="006F7440" w:rsidRDefault="00781051" w:rsidP="00E76E10">
      <w:pPr>
        <w:pStyle w:val="JuPara"/>
        <w:rPr>
          <w:lang w:val="fr-FR"/>
        </w:rPr>
      </w:pPr>
      <w:r w:rsidRPr="00E76E10">
        <w:fldChar w:fldCharType="begin"/>
      </w:r>
      <w:r w:rsidRPr="00475EF6">
        <w:rPr>
          <w:lang w:val="fr-FR"/>
        </w:rPr>
        <w:instrText xml:space="preserve"> SEQ level0 \*arabic </w:instrText>
      </w:r>
      <w:r w:rsidRPr="00E76E10">
        <w:fldChar w:fldCharType="separate"/>
      </w:r>
      <w:r w:rsidR="00E14CC6">
        <w:rPr>
          <w:noProof/>
          <w:lang w:val="fr-FR"/>
        </w:rPr>
        <w:t>45</w:t>
      </w:r>
      <w:r w:rsidRPr="00E76E10">
        <w:fldChar w:fldCharType="end"/>
      </w:r>
      <w:r w:rsidRPr="00475EF6">
        <w:rPr>
          <w:lang w:val="fr-FR"/>
        </w:rPr>
        <w:t>.  </w:t>
      </w:r>
      <w:r w:rsidR="00704CB4" w:rsidRPr="00475EF6">
        <w:rPr>
          <w:rStyle w:val="sb8d990e2"/>
          <w:lang w:val="fr-FR"/>
        </w:rPr>
        <w:t>La Cour rappelle qu</w:t>
      </w:r>
      <w:r w:rsidR="00EF2D0D">
        <w:rPr>
          <w:rStyle w:val="sb8d990e2"/>
          <w:lang w:val="fr-FR"/>
        </w:rPr>
        <w:t>’</w:t>
      </w:r>
      <w:r w:rsidR="00704CB4" w:rsidRPr="00475EF6">
        <w:rPr>
          <w:rStyle w:val="sb8d990e2"/>
          <w:lang w:val="fr-FR"/>
        </w:rPr>
        <w:t>aux termes de l</w:t>
      </w:r>
      <w:r w:rsidR="00EF2D0D">
        <w:rPr>
          <w:rStyle w:val="sb8d990e2"/>
          <w:lang w:val="fr-FR"/>
        </w:rPr>
        <w:t>’</w:t>
      </w:r>
      <w:r w:rsidR="00704CB4" w:rsidRPr="00475EF6">
        <w:rPr>
          <w:rStyle w:val="sb8d990e2"/>
          <w:lang w:val="fr-FR"/>
        </w:rPr>
        <w:t>article 19 de la Convention, elle a pour tâche d</w:t>
      </w:r>
      <w:r w:rsidR="00EF2D0D">
        <w:rPr>
          <w:rStyle w:val="sb8d990e2"/>
          <w:lang w:val="fr-FR"/>
        </w:rPr>
        <w:t>’</w:t>
      </w:r>
      <w:r w:rsidR="00704CB4" w:rsidRPr="00475EF6">
        <w:rPr>
          <w:rStyle w:val="sb8d990e2"/>
          <w:lang w:val="fr-FR"/>
        </w:rPr>
        <w:t xml:space="preserve">assurer le respect des engagements résultant de la Convention pour les Parties contractantes. Spécialement, il ne lui appartient pas de connaître des erreurs de fait ou de droit prétendument commises par une juridiction interne, sauf si et dans la mesure où elles pourraient avoir porté atteinte aux droits et libertés sauvegardés par la Convention. </w:t>
      </w:r>
      <w:r w:rsidR="00704CB4" w:rsidRPr="006F7440">
        <w:rPr>
          <w:rStyle w:val="sb8d990e2"/>
          <w:lang w:val="fr-FR"/>
        </w:rPr>
        <w:t>Par ailleurs, si la Convention garantit en son article 6 le droit à un procès équitable, elle ne réglemente pas pour autant l</w:t>
      </w:r>
      <w:r w:rsidR="00EF2D0D">
        <w:rPr>
          <w:rStyle w:val="sb8d990e2"/>
          <w:lang w:val="fr-FR"/>
        </w:rPr>
        <w:t>’</w:t>
      </w:r>
      <w:r w:rsidR="00704CB4" w:rsidRPr="006F7440">
        <w:rPr>
          <w:rStyle w:val="sb8d990e2"/>
          <w:lang w:val="fr-FR"/>
        </w:rPr>
        <w:t>admissibilité des preuves ou leur appréciation, matière qui relève dès lors au premier chef du droit interne et des juridictions nationales (</w:t>
      </w:r>
      <w:r w:rsidR="00704CB4" w:rsidRPr="006F7440">
        <w:rPr>
          <w:i/>
          <w:lang w:val="fr-FR"/>
        </w:rPr>
        <w:t>Schenk c. Suisse</w:t>
      </w:r>
      <w:r w:rsidR="00704CB4" w:rsidRPr="006F7440">
        <w:rPr>
          <w:rStyle w:val="sb8d990e2"/>
          <w:lang w:val="fr-FR"/>
        </w:rPr>
        <w:t xml:space="preserve"> </w:t>
      </w:r>
      <w:r w:rsidR="00704CB4" w:rsidRPr="006F7440">
        <w:rPr>
          <w:lang w:val="fr-FR"/>
        </w:rPr>
        <w:t>du 12 juillet 1988, série A n</w:t>
      </w:r>
      <w:r w:rsidR="00EF2D0D" w:rsidRPr="00EF2D0D">
        <w:rPr>
          <w:vertAlign w:val="superscript"/>
          <w:lang w:val="fr-FR"/>
        </w:rPr>
        <w:t>o</w:t>
      </w:r>
      <w:r w:rsidR="00704CB4" w:rsidRPr="006F7440">
        <w:rPr>
          <w:lang w:val="fr-FR"/>
        </w:rPr>
        <w:t xml:space="preserve"> 140, p. 29, §§ 45-46, ou </w:t>
      </w:r>
      <w:r w:rsidR="00704CB4" w:rsidRPr="006F7440">
        <w:rPr>
          <w:i/>
          <w:lang w:val="fr-FR"/>
        </w:rPr>
        <w:t>Ciesielczyk c. Pologne</w:t>
      </w:r>
      <w:r w:rsidR="00704CB4" w:rsidRPr="006F7440">
        <w:rPr>
          <w:lang w:val="fr-FR"/>
        </w:rPr>
        <w:t>, n</w:t>
      </w:r>
      <w:r w:rsidR="00EF2D0D" w:rsidRPr="00EF2D0D">
        <w:rPr>
          <w:vertAlign w:val="superscript"/>
          <w:lang w:val="fr-FR"/>
        </w:rPr>
        <w:t>o</w:t>
      </w:r>
      <w:r w:rsidR="00704CB4" w:rsidRPr="006F7440">
        <w:rPr>
          <w:lang w:val="fr-FR"/>
        </w:rPr>
        <w:t>12484/05, §</w:t>
      </w:r>
      <w:r w:rsidRPr="006F7440">
        <w:rPr>
          <w:lang w:val="fr-FR"/>
        </w:rPr>
        <w:t> </w:t>
      </w:r>
      <w:r w:rsidR="00704CB4" w:rsidRPr="006F7440">
        <w:rPr>
          <w:lang w:val="fr-FR"/>
        </w:rPr>
        <w:t>54, 26 juin 2012).</w:t>
      </w:r>
    </w:p>
    <w:p w:rsidR="001B57D3" w:rsidRPr="006F7440" w:rsidRDefault="00781051" w:rsidP="00E76E10">
      <w:pPr>
        <w:pStyle w:val="JuPara"/>
        <w:rPr>
          <w:lang w:val="fr-FR"/>
        </w:rPr>
      </w:pPr>
      <w:r w:rsidRPr="00E76E10">
        <w:rPr>
          <w:rStyle w:val="sb8d990e2"/>
        </w:rPr>
        <w:fldChar w:fldCharType="begin"/>
      </w:r>
      <w:r w:rsidRPr="00475EF6">
        <w:rPr>
          <w:rStyle w:val="sb8d990e2"/>
          <w:lang w:val="fr-FR"/>
        </w:rPr>
        <w:instrText xml:space="preserve"> SEQ level0 \*arabic </w:instrText>
      </w:r>
      <w:r w:rsidRPr="00E76E10">
        <w:rPr>
          <w:rStyle w:val="sb8d990e2"/>
        </w:rPr>
        <w:fldChar w:fldCharType="separate"/>
      </w:r>
      <w:r w:rsidR="00E14CC6">
        <w:rPr>
          <w:rStyle w:val="sb8d990e2"/>
          <w:noProof/>
          <w:lang w:val="fr-FR"/>
        </w:rPr>
        <w:t>46</w:t>
      </w:r>
      <w:r w:rsidRPr="00E76E10">
        <w:rPr>
          <w:rStyle w:val="sb8d990e2"/>
        </w:rPr>
        <w:fldChar w:fldCharType="end"/>
      </w:r>
      <w:r w:rsidRPr="00475EF6">
        <w:rPr>
          <w:rStyle w:val="sb8d990e2"/>
          <w:lang w:val="fr-FR"/>
        </w:rPr>
        <w:t>.  </w:t>
      </w:r>
      <w:r w:rsidR="00A315E1" w:rsidRPr="006F7440">
        <w:rPr>
          <w:lang w:val="fr-FR"/>
        </w:rPr>
        <w:t xml:space="preserve">Quant au </w:t>
      </w:r>
      <w:r w:rsidR="008F2458" w:rsidRPr="006F7440">
        <w:rPr>
          <w:lang w:val="fr-FR"/>
        </w:rPr>
        <w:t xml:space="preserve">grief relatif au refus de la </w:t>
      </w:r>
      <w:r w:rsidR="007B5D8B" w:rsidRPr="006F7440">
        <w:rPr>
          <w:lang w:val="fr-FR"/>
        </w:rPr>
        <w:t>Cour suprême</w:t>
      </w:r>
      <w:r w:rsidR="008F2458" w:rsidRPr="006F7440">
        <w:rPr>
          <w:lang w:val="fr-FR"/>
        </w:rPr>
        <w:t xml:space="preserve"> d</w:t>
      </w:r>
      <w:r w:rsidR="00EF2D0D">
        <w:rPr>
          <w:lang w:val="fr-FR"/>
        </w:rPr>
        <w:t>’</w:t>
      </w:r>
      <w:r w:rsidR="008F2458" w:rsidRPr="006F7440">
        <w:rPr>
          <w:lang w:val="fr-FR"/>
        </w:rPr>
        <w:t>examiner le pourvoi du r</w:t>
      </w:r>
      <w:r w:rsidR="00AD3FAA" w:rsidRPr="006F7440">
        <w:rPr>
          <w:lang w:val="fr-FR"/>
        </w:rPr>
        <w:t xml:space="preserve">equérant, </w:t>
      </w:r>
      <w:r w:rsidR="0045579A" w:rsidRPr="006F7440">
        <w:rPr>
          <w:lang w:val="fr-FR"/>
        </w:rPr>
        <w:t xml:space="preserve">la Cour rappelle </w:t>
      </w:r>
      <w:r w:rsidR="00415C66" w:rsidRPr="006F7440">
        <w:rPr>
          <w:lang w:val="fr-FR"/>
        </w:rPr>
        <w:t>ses</w:t>
      </w:r>
      <w:r w:rsidR="0045579A" w:rsidRPr="006F7440">
        <w:rPr>
          <w:lang w:val="fr-FR"/>
        </w:rPr>
        <w:t xml:space="preserve"> décision</w:t>
      </w:r>
      <w:r w:rsidR="00415C66" w:rsidRPr="006F7440">
        <w:rPr>
          <w:lang w:val="fr-FR"/>
        </w:rPr>
        <w:t>s</w:t>
      </w:r>
      <w:r w:rsidR="0045579A" w:rsidRPr="006F7440">
        <w:rPr>
          <w:lang w:val="fr-FR"/>
        </w:rPr>
        <w:t xml:space="preserve"> </w:t>
      </w:r>
      <w:r w:rsidR="00415C66" w:rsidRPr="006F7440">
        <w:rPr>
          <w:lang w:val="fr-FR"/>
        </w:rPr>
        <w:t xml:space="preserve">dans les </w:t>
      </w:r>
      <w:r w:rsidR="0045579A" w:rsidRPr="006F7440">
        <w:rPr>
          <w:lang w:val="fr-FR"/>
        </w:rPr>
        <w:t>affaire</w:t>
      </w:r>
      <w:r w:rsidR="00415C66" w:rsidRPr="006F7440">
        <w:rPr>
          <w:lang w:val="fr-FR"/>
        </w:rPr>
        <w:t>s</w:t>
      </w:r>
      <w:r w:rsidR="0045579A" w:rsidRPr="006F7440">
        <w:rPr>
          <w:lang w:val="fr-FR"/>
        </w:rPr>
        <w:t xml:space="preserve"> </w:t>
      </w:r>
      <w:r w:rsidR="00415C66" w:rsidRPr="006F7440">
        <w:rPr>
          <w:lang w:val="fr-FR"/>
        </w:rPr>
        <w:t>Zmalinski (</w:t>
      </w:r>
      <w:r w:rsidR="0045579A" w:rsidRPr="006F7440">
        <w:rPr>
          <w:i/>
          <w:lang w:val="fr-FR"/>
        </w:rPr>
        <w:t>Zmaliński c. Pologne</w:t>
      </w:r>
      <w:r w:rsidR="0045579A" w:rsidRPr="006F7440">
        <w:rPr>
          <w:lang w:val="fr-FR"/>
        </w:rPr>
        <w:t xml:space="preserve"> ((déc), n</w:t>
      </w:r>
      <w:r w:rsidR="00EF2D0D" w:rsidRPr="00EF2D0D">
        <w:rPr>
          <w:vertAlign w:val="superscript"/>
          <w:lang w:val="fr-FR"/>
        </w:rPr>
        <w:t>o</w:t>
      </w:r>
      <w:r w:rsidR="00415C66" w:rsidRPr="006F7440">
        <w:rPr>
          <w:lang w:val="fr-FR"/>
        </w:rPr>
        <w:t xml:space="preserve"> 52039/99, 16 octobre 2001) et</w:t>
      </w:r>
      <w:r w:rsidR="0045579A" w:rsidRPr="006F7440">
        <w:rPr>
          <w:lang w:val="fr-FR"/>
        </w:rPr>
        <w:t xml:space="preserve"> </w:t>
      </w:r>
      <w:r w:rsidR="00415C66" w:rsidRPr="006F7440">
        <w:rPr>
          <w:lang w:val="fr-FR"/>
        </w:rPr>
        <w:t>Walczak (</w:t>
      </w:r>
      <w:r w:rsidR="00415C66" w:rsidRPr="006F7440">
        <w:rPr>
          <w:i/>
          <w:lang w:val="fr-FR"/>
        </w:rPr>
        <w:t>Walczak c. Pologne</w:t>
      </w:r>
      <w:r w:rsidR="00415C66" w:rsidRPr="006F7440">
        <w:rPr>
          <w:lang w:val="fr-FR"/>
        </w:rPr>
        <w:t xml:space="preserve"> ((déc), n</w:t>
      </w:r>
      <w:r w:rsidR="00EF2D0D" w:rsidRPr="00EF2D0D">
        <w:rPr>
          <w:vertAlign w:val="superscript"/>
          <w:lang w:val="fr-FR"/>
        </w:rPr>
        <w:t>o</w:t>
      </w:r>
      <w:r w:rsidR="00A315E1" w:rsidRPr="006F7440">
        <w:rPr>
          <w:lang w:val="fr-FR"/>
        </w:rPr>
        <w:t xml:space="preserve"> 77395/01, 7 mai 2002), où </w:t>
      </w:r>
      <w:r w:rsidR="00415C66" w:rsidRPr="006F7440">
        <w:rPr>
          <w:lang w:val="fr-FR"/>
        </w:rPr>
        <w:t xml:space="preserve">il a été </w:t>
      </w:r>
      <w:r w:rsidR="00AB4CEE" w:rsidRPr="006F7440">
        <w:rPr>
          <w:lang w:val="fr-FR"/>
        </w:rPr>
        <w:t xml:space="preserve">dit </w:t>
      </w:r>
      <w:r w:rsidR="0045579A" w:rsidRPr="006F7440">
        <w:rPr>
          <w:lang w:val="fr-FR"/>
        </w:rPr>
        <w:t xml:space="preserve">que le fait que la </w:t>
      </w:r>
      <w:r w:rsidR="007B5D8B" w:rsidRPr="006F7440">
        <w:rPr>
          <w:lang w:val="fr-FR"/>
        </w:rPr>
        <w:t>Cour suprême</w:t>
      </w:r>
      <w:r w:rsidR="0045579A" w:rsidRPr="006F7440">
        <w:rPr>
          <w:lang w:val="fr-FR"/>
        </w:rPr>
        <w:t xml:space="preserve"> puisse refuser, par une décision prise à</w:t>
      </w:r>
      <w:r w:rsidRPr="006F7440">
        <w:rPr>
          <w:lang w:val="fr-FR"/>
        </w:rPr>
        <w:t> </w:t>
      </w:r>
      <w:r w:rsidR="0045579A" w:rsidRPr="006F7440">
        <w:rPr>
          <w:lang w:val="fr-FR"/>
        </w:rPr>
        <w:t>l</w:t>
      </w:r>
      <w:r w:rsidR="00EF2D0D">
        <w:rPr>
          <w:lang w:val="fr-FR"/>
        </w:rPr>
        <w:t>’</w:t>
      </w:r>
      <w:r w:rsidR="0045579A" w:rsidRPr="006F7440">
        <w:rPr>
          <w:lang w:val="fr-FR"/>
        </w:rPr>
        <w:t>issue d</w:t>
      </w:r>
      <w:r w:rsidR="00EF2D0D">
        <w:rPr>
          <w:lang w:val="fr-FR"/>
        </w:rPr>
        <w:t>’</w:t>
      </w:r>
      <w:r w:rsidR="0045579A" w:rsidRPr="006F7440">
        <w:rPr>
          <w:lang w:val="fr-FR"/>
        </w:rPr>
        <w:t xml:space="preserve">une séance tenue </w:t>
      </w:r>
      <w:r w:rsidR="00231DEF" w:rsidRPr="006F7440">
        <w:rPr>
          <w:lang w:val="fr-FR"/>
        </w:rPr>
        <w:t>en chambre du conseil</w:t>
      </w:r>
      <w:r w:rsidR="0045579A" w:rsidRPr="006F7440">
        <w:rPr>
          <w:lang w:val="fr-FR"/>
        </w:rPr>
        <w:t xml:space="preserve"> et </w:t>
      </w:r>
      <w:r w:rsidR="00AB4CEE" w:rsidRPr="006F7440">
        <w:rPr>
          <w:lang w:val="fr-FR"/>
        </w:rPr>
        <w:t xml:space="preserve">non </w:t>
      </w:r>
      <w:r w:rsidR="0045579A" w:rsidRPr="006F7440">
        <w:rPr>
          <w:lang w:val="fr-FR"/>
        </w:rPr>
        <w:t>motivée,</w:t>
      </w:r>
      <w:r w:rsidR="00415C66" w:rsidRPr="006F7440">
        <w:rPr>
          <w:lang w:val="fr-FR"/>
        </w:rPr>
        <w:t xml:space="preserve"> d</w:t>
      </w:r>
      <w:r w:rsidR="00EF2D0D">
        <w:rPr>
          <w:lang w:val="fr-FR"/>
        </w:rPr>
        <w:t>’</w:t>
      </w:r>
      <w:r w:rsidR="00415C66" w:rsidRPr="006F7440">
        <w:rPr>
          <w:lang w:val="fr-FR"/>
        </w:rPr>
        <w:t xml:space="preserve">examiner un pourvoi </w:t>
      </w:r>
      <w:r w:rsidR="00A315E1" w:rsidRPr="006F7440">
        <w:rPr>
          <w:lang w:val="fr-FR"/>
        </w:rPr>
        <w:t xml:space="preserve">jugé </w:t>
      </w:r>
      <w:r w:rsidR="0045579A" w:rsidRPr="006F7440">
        <w:rPr>
          <w:lang w:val="fr-FR"/>
        </w:rPr>
        <w:t>manifestement infondé, n</w:t>
      </w:r>
      <w:r w:rsidR="00415C66" w:rsidRPr="006F7440">
        <w:rPr>
          <w:lang w:val="fr-FR"/>
        </w:rPr>
        <w:t xml:space="preserve">e portait pas atteinte au </w:t>
      </w:r>
      <w:r w:rsidR="0045579A" w:rsidRPr="006F7440">
        <w:rPr>
          <w:lang w:val="fr-FR"/>
        </w:rPr>
        <w:t>droit à un procès équitable</w:t>
      </w:r>
      <w:r w:rsidR="00415C66" w:rsidRPr="006F7440">
        <w:rPr>
          <w:lang w:val="fr-FR"/>
        </w:rPr>
        <w:t>.</w:t>
      </w:r>
    </w:p>
    <w:p w:rsidR="001B57D3" w:rsidRPr="00475EF6" w:rsidRDefault="00781051" w:rsidP="00E76E10">
      <w:pPr>
        <w:pStyle w:val="JuPara"/>
        <w:rPr>
          <w:rStyle w:val="sb8d990e2"/>
          <w:lang w:val="fr-FR"/>
        </w:rPr>
      </w:pPr>
      <w:r w:rsidRPr="00E76E10">
        <w:rPr>
          <w:rStyle w:val="sb8d990e2"/>
        </w:rPr>
        <w:fldChar w:fldCharType="begin"/>
      </w:r>
      <w:r w:rsidRPr="00475EF6">
        <w:rPr>
          <w:rStyle w:val="sb8d990e2"/>
          <w:lang w:val="fr-FR"/>
        </w:rPr>
        <w:instrText xml:space="preserve"> SEQ level0 \*arabic </w:instrText>
      </w:r>
      <w:r w:rsidRPr="00E76E10">
        <w:rPr>
          <w:rStyle w:val="sb8d990e2"/>
        </w:rPr>
        <w:fldChar w:fldCharType="separate"/>
      </w:r>
      <w:r w:rsidR="00E14CC6">
        <w:rPr>
          <w:rStyle w:val="sb8d990e2"/>
          <w:noProof/>
          <w:lang w:val="fr-FR"/>
        </w:rPr>
        <w:t>47</w:t>
      </w:r>
      <w:r w:rsidRPr="00E76E10">
        <w:rPr>
          <w:rStyle w:val="sb8d990e2"/>
        </w:rPr>
        <w:fldChar w:fldCharType="end"/>
      </w:r>
      <w:r w:rsidRPr="00475EF6">
        <w:rPr>
          <w:rStyle w:val="sb8d990e2"/>
          <w:lang w:val="fr-FR"/>
        </w:rPr>
        <w:t>.  </w:t>
      </w:r>
      <w:r w:rsidR="00936B04" w:rsidRPr="00475EF6">
        <w:rPr>
          <w:rStyle w:val="sb8d990e2"/>
          <w:lang w:val="fr-FR"/>
        </w:rPr>
        <w:t xml:space="preserve">Compte tenu de ce qui précède, </w:t>
      </w:r>
      <w:r w:rsidR="0045579A" w:rsidRPr="00475EF6">
        <w:rPr>
          <w:rStyle w:val="sb8d990e2"/>
          <w:lang w:val="fr-FR"/>
        </w:rPr>
        <w:t xml:space="preserve">la Cour </w:t>
      </w:r>
      <w:r w:rsidR="00415C66" w:rsidRPr="00475EF6">
        <w:rPr>
          <w:rStyle w:val="sb8d990e2"/>
          <w:lang w:val="fr-FR"/>
        </w:rPr>
        <w:t xml:space="preserve">juge </w:t>
      </w:r>
      <w:r w:rsidR="004E571A" w:rsidRPr="00475EF6">
        <w:rPr>
          <w:rStyle w:val="sb8d990e2"/>
          <w:lang w:val="fr-FR"/>
        </w:rPr>
        <w:t xml:space="preserve">les griefs du requérant </w:t>
      </w:r>
      <w:r w:rsidR="0045579A" w:rsidRPr="00475EF6">
        <w:rPr>
          <w:rStyle w:val="sb8d990e2"/>
          <w:lang w:val="fr-FR"/>
        </w:rPr>
        <w:t>manifestement mal fondé</w:t>
      </w:r>
      <w:r w:rsidR="00936B04" w:rsidRPr="00475EF6">
        <w:rPr>
          <w:rStyle w:val="sb8d990e2"/>
          <w:lang w:val="fr-FR"/>
        </w:rPr>
        <w:t>s</w:t>
      </w:r>
      <w:r w:rsidR="004E571A" w:rsidRPr="00475EF6">
        <w:rPr>
          <w:rStyle w:val="sb8d990e2"/>
          <w:lang w:val="fr-FR"/>
        </w:rPr>
        <w:t>,</w:t>
      </w:r>
      <w:r w:rsidR="008F2458" w:rsidRPr="00475EF6">
        <w:rPr>
          <w:rStyle w:val="sb8d990e2"/>
          <w:lang w:val="fr-FR"/>
        </w:rPr>
        <w:t xml:space="preserve"> </w:t>
      </w:r>
      <w:r w:rsidR="004E571A" w:rsidRPr="00475EF6">
        <w:rPr>
          <w:lang w:val="fr-FR"/>
        </w:rPr>
        <w:t>au sens de l</w:t>
      </w:r>
      <w:r w:rsidR="00EF2D0D">
        <w:rPr>
          <w:lang w:val="fr-FR"/>
        </w:rPr>
        <w:t>’</w:t>
      </w:r>
      <w:r w:rsidR="004E571A" w:rsidRPr="00475EF6">
        <w:rPr>
          <w:lang w:val="fr-FR"/>
        </w:rPr>
        <w:t>article 35 §§ 3</w:t>
      </w:r>
      <w:r w:rsidR="00D20FDC" w:rsidRPr="00475EF6">
        <w:rPr>
          <w:lang w:val="fr-FR"/>
        </w:rPr>
        <w:t xml:space="preserve"> a)</w:t>
      </w:r>
      <w:r w:rsidR="004E571A" w:rsidRPr="00475EF6">
        <w:rPr>
          <w:lang w:val="fr-FR"/>
        </w:rPr>
        <w:t xml:space="preserve"> et 4 de la Convention, </w:t>
      </w:r>
      <w:r w:rsidR="00415C66" w:rsidRPr="00475EF6">
        <w:rPr>
          <w:rStyle w:val="sb8d990e2"/>
          <w:lang w:val="fr-FR"/>
        </w:rPr>
        <w:t>et le</w:t>
      </w:r>
      <w:r w:rsidR="00936B04" w:rsidRPr="00475EF6">
        <w:rPr>
          <w:rStyle w:val="sb8d990e2"/>
          <w:lang w:val="fr-FR"/>
        </w:rPr>
        <w:t>s</w:t>
      </w:r>
      <w:r w:rsidR="00415C66" w:rsidRPr="00475EF6">
        <w:rPr>
          <w:rStyle w:val="sb8d990e2"/>
          <w:lang w:val="fr-FR"/>
        </w:rPr>
        <w:t xml:space="preserve"> rejette</w:t>
      </w:r>
      <w:r w:rsidR="004E571A" w:rsidRPr="00475EF6">
        <w:rPr>
          <w:rStyle w:val="sb8d990e2"/>
          <w:lang w:val="fr-FR"/>
        </w:rPr>
        <w:t>.</w:t>
      </w:r>
    </w:p>
    <w:p w:rsidR="00EC6427" w:rsidRPr="00475EF6" w:rsidRDefault="001F23A3">
      <w:pPr>
        <w:pStyle w:val="JuHIRoman"/>
        <w:rPr>
          <w:lang w:val="fr-FR"/>
        </w:rPr>
      </w:pPr>
      <w:r w:rsidRPr="00475EF6">
        <w:rPr>
          <w:lang w:val="fr-FR"/>
        </w:rPr>
        <w:t>I</w:t>
      </w:r>
      <w:r w:rsidR="009074F4" w:rsidRPr="00475EF6">
        <w:rPr>
          <w:lang w:val="fr-FR"/>
        </w:rPr>
        <w:t>I</w:t>
      </w:r>
      <w:r w:rsidRPr="00475EF6">
        <w:rPr>
          <w:lang w:val="fr-FR"/>
        </w:rPr>
        <w:t>I</w:t>
      </w:r>
      <w:r w:rsidR="00EC6427" w:rsidRPr="00475EF6">
        <w:rPr>
          <w:lang w:val="fr-FR"/>
        </w:rPr>
        <w:t>.  SUR L</w:t>
      </w:r>
      <w:r w:rsidR="00EF2D0D">
        <w:rPr>
          <w:lang w:val="fr-FR"/>
        </w:rPr>
        <w:t>’</w:t>
      </w:r>
      <w:r w:rsidR="00EC6427" w:rsidRPr="00475EF6">
        <w:rPr>
          <w:lang w:val="fr-FR"/>
        </w:rPr>
        <w:t>APPLICATION DE L</w:t>
      </w:r>
      <w:r w:rsidR="00EF2D0D">
        <w:rPr>
          <w:lang w:val="fr-FR"/>
        </w:rPr>
        <w:t>’</w:t>
      </w:r>
      <w:r w:rsidR="00EC6427" w:rsidRPr="00475EF6">
        <w:rPr>
          <w:lang w:val="fr-FR"/>
        </w:rPr>
        <w:t>ARTICLE 41 DE LA CONVENTION</w:t>
      </w:r>
    </w:p>
    <w:p w:rsidR="00EC6427" w:rsidRPr="00475EF6" w:rsidRDefault="00781051" w:rsidP="00B33C50">
      <w:pPr>
        <w:pStyle w:val="JuPara"/>
        <w:keepNext/>
        <w:keepLines/>
        <w:outlineLvl w:val="0"/>
        <w:rPr>
          <w:lang w:val="fr-FR"/>
        </w:rPr>
      </w:pPr>
      <w:r>
        <w:fldChar w:fldCharType="begin"/>
      </w:r>
      <w:r w:rsidRPr="00475EF6">
        <w:rPr>
          <w:lang w:val="fr-FR"/>
        </w:rPr>
        <w:instrText xml:space="preserve"> SEQ level0 \*arabic </w:instrText>
      </w:r>
      <w:r>
        <w:fldChar w:fldCharType="separate"/>
      </w:r>
      <w:r w:rsidR="00E14CC6">
        <w:rPr>
          <w:noProof/>
          <w:lang w:val="fr-FR"/>
        </w:rPr>
        <w:t>48</w:t>
      </w:r>
      <w:r>
        <w:fldChar w:fldCharType="end"/>
      </w:r>
      <w:r w:rsidRPr="00475EF6">
        <w:rPr>
          <w:lang w:val="fr-FR"/>
        </w:rPr>
        <w:t>.  </w:t>
      </w:r>
      <w:r w:rsidR="00EC6427" w:rsidRPr="00475EF6">
        <w:rPr>
          <w:lang w:val="fr-FR"/>
        </w:rPr>
        <w:t>Aux termes de l</w:t>
      </w:r>
      <w:r w:rsidR="00EF2D0D">
        <w:rPr>
          <w:lang w:val="fr-FR"/>
        </w:rPr>
        <w:t>’</w:t>
      </w:r>
      <w:r w:rsidR="00EC6427" w:rsidRPr="00475EF6">
        <w:rPr>
          <w:lang w:val="fr-FR"/>
        </w:rPr>
        <w:t>article 41 de la Convention,</w:t>
      </w:r>
    </w:p>
    <w:p w:rsidR="00EC6427" w:rsidRPr="00475EF6" w:rsidRDefault="00EC6427">
      <w:pPr>
        <w:pStyle w:val="JuQuot"/>
        <w:keepNext/>
        <w:keepLines/>
        <w:rPr>
          <w:lang w:val="fr-FR"/>
        </w:rPr>
      </w:pPr>
      <w:r w:rsidRPr="00475EF6">
        <w:rPr>
          <w:lang w:val="fr-FR"/>
        </w:rPr>
        <w:t>« Si la Cour déclare qu</w:t>
      </w:r>
      <w:r w:rsidR="00EF2D0D">
        <w:rPr>
          <w:lang w:val="fr-FR"/>
        </w:rPr>
        <w:t>’</w:t>
      </w:r>
      <w:r w:rsidRPr="00475EF6">
        <w:rPr>
          <w:lang w:val="fr-FR"/>
        </w:rPr>
        <w:t>il y a eu violation de la Convention ou de ses Protocoles, et si le droit interne de la Haute Partie contractante ne permet d</w:t>
      </w:r>
      <w:r w:rsidR="00EF2D0D">
        <w:rPr>
          <w:lang w:val="fr-FR"/>
        </w:rPr>
        <w:t>’</w:t>
      </w:r>
      <w:r w:rsidRPr="00475EF6">
        <w:rPr>
          <w:lang w:val="fr-FR"/>
        </w:rPr>
        <w:t>effacer qu</w:t>
      </w:r>
      <w:r w:rsidR="00EF2D0D">
        <w:rPr>
          <w:lang w:val="fr-FR"/>
        </w:rPr>
        <w:t>’</w:t>
      </w:r>
      <w:r w:rsidRPr="00475EF6">
        <w:rPr>
          <w:lang w:val="fr-FR"/>
        </w:rPr>
        <w:t>imparfaitement les conséquences de cette violation, la Cour accorde à la partie lésée, s</w:t>
      </w:r>
      <w:r w:rsidR="00EF2D0D">
        <w:rPr>
          <w:lang w:val="fr-FR"/>
        </w:rPr>
        <w:t>’</w:t>
      </w:r>
      <w:r w:rsidRPr="00475EF6">
        <w:rPr>
          <w:lang w:val="fr-FR"/>
        </w:rPr>
        <w:t>il y a lieu, une satisfaction équitable. »</w:t>
      </w:r>
    </w:p>
    <w:p w:rsidR="00EC6427" w:rsidRPr="00475EF6" w:rsidRDefault="00EC6427" w:rsidP="00B33C50">
      <w:pPr>
        <w:pStyle w:val="JuHA"/>
        <w:outlineLvl w:val="0"/>
        <w:rPr>
          <w:lang w:val="fr-FR"/>
        </w:rPr>
      </w:pPr>
      <w:r w:rsidRPr="00475EF6">
        <w:rPr>
          <w:lang w:val="fr-FR"/>
        </w:rPr>
        <w:t>A.  Dommage</w:t>
      </w:r>
    </w:p>
    <w:p w:rsidR="00EC6427" w:rsidRPr="00475EF6" w:rsidRDefault="007810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49</w:t>
      </w:r>
      <w:r>
        <w:fldChar w:fldCharType="end"/>
      </w:r>
      <w:r w:rsidRPr="00475EF6">
        <w:rPr>
          <w:lang w:val="fr-FR"/>
        </w:rPr>
        <w:t>.  </w:t>
      </w:r>
      <w:r w:rsidR="00B8139F" w:rsidRPr="00475EF6">
        <w:rPr>
          <w:lang w:val="fr-FR"/>
        </w:rPr>
        <w:t xml:space="preserve">Le requérant </w:t>
      </w:r>
      <w:r w:rsidR="004932DA" w:rsidRPr="00475EF6">
        <w:rPr>
          <w:lang w:val="fr-FR"/>
        </w:rPr>
        <w:t>réclame</w:t>
      </w:r>
      <w:r w:rsidR="00EC6427" w:rsidRPr="00475EF6">
        <w:rPr>
          <w:lang w:val="fr-FR"/>
        </w:rPr>
        <w:t xml:space="preserve"> </w:t>
      </w:r>
      <w:r w:rsidR="00114D52" w:rsidRPr="00475EF6">
        <w:rPr>
          <w:lang w:val="fr-FR"/>
        </w:rPr>
        <w:t xml:space="preserve">10 000 </w:t>
      </w:r>
      <w:r w:rsidR="00EC6427" w:rsidRPr="00475EF6">
        <w:rPr>
          <w:lang w:val="fr-FR"/>
        </w:rPr>
        <w:t xml:space="preserve">euros (EUR) au titre du préjudice moral </w:t>
      </w:r>
      <w:r w:rsidR="004932DA" w:rsidRPr="00475EF6">
        <w:rPr>
          <w:lang w:val="fr-FR"/>
        </w:rPr>
        <w:t>qu</w:t>
      </w:r>
      <w:r w:rsidR="00EF2D0D">
        <w:rPr>
          <w:lang w:val="fr-FR"/>
        </w:rPr>
        <w:t>’</w:t>
      </w:r>
      <w:r w:rsidR="002E42EE" w:rsidRPr="00475EF6">
        <w:rPr>
          <w:lang w:val="fr-FR"/>
        </w:rPr>
        <w:t>il</w:t>
      </w:r>
      <w:r w:rsidR="00EC6427" w:rsidRPr="00475EF6">
        <w:rPr>
          <w:lang w:val="fr-FR"/>
        </w:rPr>
        <w:t xml:space="preserve"> </w:t>
      </w:r>
      <w:r w:rsidR="004932DA" w:rsidRPr="00475EF6">
        <w:rPr>
          <w:lang w:val="fr-FR"/>
        </w:rPr>
        <w:t xml:space="preserve">aurait </w:t>
      </w:r>
      <w:r w:rsidR="00EC6427" w:rsidRPr="00475EF6">
        <w:rPr>
          <w:lang w:val="fr-FR"/>
        </w:rPr>
        <w:t>subi.</w:t>
      </w:r>
    </w:p>
    <w:p w:rsidR="00EC6427" w:rsidRPr="00475EF6" w:rsidRDefault="00781051" w:rsidP="00B33C50">
      <w:pPr>
        <w:pStyle w:val="JuPara"/>
        <w:outlineLvl w:val="0"/>
        <w:rPr>
          <w:lang w:val="fr-FR"/>
        </w:rPr>
      </w:pPr>
      <w:r>
        <w:fldChar w:fldCharType="begin"/>
      </w:r>
      <w:r w:rsidRPr="00475EF6">
        <w:rPr>
          <w:lang w:val="fr-FR"/>
        </w:rPr>
        <w:instrText xml:space="preserve"> SEQ level0 \*arabic </w:instrText>
      </w:r>
      <w:r>
        <w:fldChar w:fldCharType="separate"/>
      </w:r>
      <w:r w:rsidR="00E14CC6">
        <w:rPr>
          <w:noProof/>
          <w:lang w:val="fr-FR"/>
        </w:rPr>
        <w:t>50</w:t>
      </w:r>
      <w:r>
        <w:fldChar w:fldCharType="end"/>
      </w:r>
      <w:r w:rsidRPr="00475EF6">
        <w:rPr>
          <w:lang w:val="fr-FR"/>
        </w:rPr>
        <w:t>.  </w:t>
      </w:r>
      <w:r w:rsidR="00B8139F" w:rsidRPr="00475EF6">
        <w:rPr>
          <w:lang w:val="fr-FR"/>
        </w:rPr>
        <w:t>Le Gouvernement estime que ce montant est excessif.</w:t>
      </w:r>
    </w:p>
    <w:p w:rsidR="00EC6427" w:rsidRPr="00475EF6" w:rsidRDefault="007810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51</w:t>
      </w:r>
      <w:r>
        <w:fldChar w:fldCharType="end"/>
      </w:r>
      <w:r w:rsidRPr="00475EF6">
        <w:rPr>
          <w:lang w:val="fr-FR"/>
        </w:rPr>
        <w:t>.  </w:t>
      </w:r>
      <w:r w:rsidR="00EC6427" w:rsidRPr="00475EF6">
        <w:rPr>
          <w:lang w:val="fr-FR"/>
        </w:rPr>
        <w:t>La Cour considère qu</w:t>
      </w:r>
      <w:r w:rsidR="00EF2D0D">
        <w:rPr>
          <w:lang w:val="fr-FR"/>
        </w:rPr>
        <w:t>’</w:t>
      </w:r>
      <w:r w:rsidR="00EC6427" w:rsidRPr="00475EF6">
        <w:rPr>
          <w:lang w:val="fr-FR"/>
        </w:rPr>
        <w:t>il y a lieu d</w:t>
      </w:r>
      <w:r w:rsidR="00EF2D0D">
        <w:rPr>
          <w:lang w:val="fr-FR"/>
        </w:rPr>
        <w:t>’</w:t>
      </w:r>
      <w:r w:rsidR="00EC6427" w:rsidRPr="00475EF6">
        <w:rPr>
          <w:lang w:val="fr-FR"/>
        </w:rPr>
        <w:t xml:space="preserve">octroyer </w:t>
      </w:r>
      <w:r w:rsidR="002E42EE" w:rsidRPr="00475EF6">
        <w:rPr>
          <w:lang w:val="fr-FR"/>
        </w:rPr>
        <w:t>au requérant</w:t>
      </w:r>
      <w:r w:rsidR="00EC6427" w:rsidRPr="00475EF6">
        <w:rPr>
          <w:lang w:val="fr-FR"/>
        </w:rPr>
        <w:t xml:space="preserve"> </w:t>
      </w:r>
      <w:r w:rsidR="00114D52" w:rsidRPr="00475EF6">
        <w:rPr>
          <w:lang w:val="fr-FR"/>
        </w:rPr>
        <w:t xml:space="preserve">2 000 </w:t>
      </w:r>
      <w:r w:rsidR="00EC6427" w:rsidRPr="00475EF6">
        <w:rPr>
          <w:lang w:val="fr-FR"/>
        </w:rPr>
        <w:t>EUR au titre du préjudice moral.</w:t>
      </w:r>
    </w:p>
    <w:p w:rsidR="00EC6427" w:rsidRPr="00475EF6" w:rsidRDefault="00EC6427" w:rsidP="00B33C50">
      <w:pPr>
        <w:pStyle w:val="JuHA"/>
        <w:outlineLvl w:val="0"/>
        <w:rPr>
          <w:lang w:val="fr-FR"/>
        </w:rPr>
      </w:pPr>
      <w:r w:rsidRPr="00475EF6">
        <w:rPr>
          <w:lang w:val="fr-FR"/>
        </w:rPr>
        <w:t>B.  Frais et dépens</w:t>
      </w:r>
    </w:p>
    <w:p w:rsidR="00EC6427" w:rsidRPr="00475EF6" w:rsidRDefault="007810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52</w:t>
      </w:r>
      <w:r>
        <w:fldChar w:fldCharType="end"/>
      </w:r>
      <w:r w:rsidRPr="00475EF6">
        <w:rPr>
          <w:lang w:val="fr-FR"/>
        </w:rPr>
        <w:t>.  </w:t>
      </w:r>
      <w:r w:rsidR="002E42EE" w:rsidRPr="00475EF6">
        <w:rPr>
          <w:lang w:val="fr-FR"/>
        </w:rPr>
        <w:t>Le requérant</w:t>
      </w:r>
      <w:r w:rsidR="004932DA" w:rsidRPr="00475EF6">
        <w:rPr>
          <w:lang w:val="fr-FR"/>
        </w:rPr>
        <w:t xml:space="preserve"> demande</w:t>
      </w:r>
      <w:r w:rsidR="00EC6427" w:rsidRPr="00475EF6">
        <w:rPr>
          <w:lang w:val="fr-FR"/>
        </w:rPr>
        <w:t xml:space="preserve"> également </w:t>
      </w:r>
      <w:r w:rsidR="008D559B" w:rsidRPr="00475EF6">
        <w:rPr>
          <w:lang w:val="fr-FR"/>
        </w:rPr>
        <w:t>310</w:t>
      </w:r>
      <w:r w:rsidR="00EC6427" w:rsidRPr="00475EF6">
        <w:rPr>
          <w:lang w:val="fr-FR"/>
        </w:rPr>
        <w:t xml:space="preserve"> EUR pour les frais et dépens </w:t>
      </w:r>
      <w:r w:rsidR="00147398" w:rsidRPr="00475EF6">
        <w:rPr>
          <w:lang w:val="fr-FR"/>
        </w:rPr>
        <w:t>engagés</w:t>
      </w:r>
      <w:r w:rsidR="00EC6427" w:rsidRPr="00475EF6">
        <w:rPr>
          <w:lang w:val="fr-FR"/>
        </w:rPr>
        <w:t xml:space="preserve"> devant les juridictions internes</w:t>
      </w:r>
      <w:r w:rsidR="008D559B" w:rsidRPr="00475EF6">
        <w:rPr>
          <w:lang w:val="fr-FR"/>
        </w:rPr>
        <w:t xml:space="preserve"> ainsi que la totalité des frais</w:t>
      </w:r>
      <w:r w:rsidR="00EC6427" w:rsidRPr="00475EF6">
        <w:rPr>
          <w:lang w:val="fr-FR"/>
        </w:rPr>
        <w:t xml:space="preserve"> </w:t>
      </w:r>
      <w:r w:rsidR="00147398" w:rsidRPr="00475EF6">
        <w:rPr>
          <w:lang w:val="fr-FR"/>
        </w:rPr>
        <w:t xml:space="preserve">engagés </w:t>
      </w:r>
      <w:r w:rsidR="00EC6427" w:rsidRPr="00475EF6">
        <w:rPr>
          <w:lang w:val="fr-FR"/>
        </w:rPr>
        <w:t>devant la Cour.</w:t>
      </w:r>
    </w:p>
    <w:p w:rsidR="001B57D3" w:rsidRPr="00475EF6" w:rsidRDefault="00781051" w:rsidP="00B33C50">
      <w:pPr>
        <w:pStyle w:val="JuPara"/>
        <w:outlineLvl w:val="0"/>
        <w:rPr>
          <w:lang w:val="fr-FR"/>
        </w:rPr>
      </w:pPr>
      <w:r>
        <w:fldChar w:fldCharType="begin"/>
      </w:r>
      <w:r w:rsidRPr="00475EF6">
        <w:rPr>
          <w:lang w:val="fr-FR"/>
        </w:rPr>
        <w:instrText xml:space="preserve"> SEQ level0 \*arabic </w:instrText>
      </w:r>
      <w:r>
        <w:fldChar w:fldCharType="separate"/>
      </w:r>
      <w:r w:rsidR="00E14CC6">
        <w:rPr>
          <w:noProof/>
          <w:lang w:val="fr-FR"/>
        </w:rPr>
        <w:t>53</w:t>
      </w:r>
      <w:r>
        <w:fldChar w:fldCharType="end"/>
      </w:r>
      <w:r w:rsidRPr="00475EF6">
        <w:rPr>
          <w:lang w:val="fr-FR"/>
        </w:rPr>
        <w:t>.  </w:t>
      </w:r>
      <w:r w:rsidR="00EC6427" w:rsidRPr="00475EF6">
        <w:rPr>
          <w:lang w:val="fr-FR"/>
        </w:rPr>
        <w:t xml:space="preserve">Le Gouvernement </w:t>
      </w:r>
      <w:r w:rsidR="00231DEF" w:rsidRPr="00475EF6">
        <w:rPr>
          <w:lang w:val="fr-FR"/>
        </w:rPr>
        <w:t>demande le rejet de</w:t>
      </w:r>
      <w:r w:rsidR="008D559B" w:rsidRPr="00475EF6">
        <w:rPr>
          <w:lang w:val="fr-FR"/>
        </w:rPr>
        <w:t xml:space="preserve"> </w:t>
      </w:r>
      <w:r w:rsidR="007B5D8B" w:rsidRPr="00475EF6">
        <w:rPr>
          <w:lang w:val="fr-FR"/>
        </w:rPr>
        <w:t xml:space="preserve">ces </w:t>
      </w:r>
      <w:r w:rsidR="008D559B" w:rsidRPr="00475EF6">
        <w:rPr>
          <w:lang w:val="fr-FR"/>
        </w:rPr>
        <w:t>prétention</w:t>
      </w:r>
      <w:r w:rsidR="007B5D8B" w:rsidRPr="00475EF6">
        <w:rPr>
          <w:lang w:val="fr-FR"/>
        </w:rPr>
        <w:t>s</w:t>
      </w:r>
      <w:r w:rsidR="008D559B" w:rsidRPr="00475EF6">
        <w:rPr>
          <w:lang w:val="fr-FR"/>
        </w:rPr>
        <w:t>, au motif que le requérant n</w:t>
      </w:r>
      <w:r w:rsidR="00EF2D0D">
        <w:rPr>
          <w:lang w:val="fr-FR"/>
        </w:rPr>
        <w:t>’</w:t>
      </w:r>
      <w:r w:rsidR="008D559B" w:rsidRPr="00475EF6">
        <w:rPr>
          <w:lang w:val="fr-FR"/>
        </w:rPr>
        <w:t>a pas démontré la réalité de ses dépens</w:t>
      </w:r>
      <w:r w:rsidR="007B5D8B" w:rsidRPr="00475EF6">
        <w:rPr>
          <w:lang w:val="fr-FR"/>
        </w:rPr>
        <w:t>es</w:t>
      </w:r>
      <w:r w:rsidR="008D559B" w:rsidRPr="00475EF6">
        <w:rPr>
          <w:lang w:val="fr-FR"/>
        </w:rPr>
        <w:t>.</w:t>
      </w:r>
    </w:p>
    <w:p w:rsidR="00EF2D0D" w:rsidRDefault="00781051">
      <w:pPr>
        <w:pStyle w:val="JuPara"/>
        <w:rPr>
          <w:lang w:val="fr-FR"/>
        </w:rPr>
      </w:pPr>
      <w:r>
        <w:fldChar w:fldCharType="begin"/>
      </w:r>
      <w:r w:rsidRPr="00475EF6">
        <w:rPr>
          <w:lang w:val="fr-FR"/>
        </w:rPr>
        <w:instrText xml:space="preserve"> SEQ level0 \*arabic </w:instrText>
      </w:r>
      <w:r>
        <w:fldChar w:fldCharType="separate"/>
      </w:r>
      <w:r w:rsidR="00E14CC6">
        <w:rPr>
          <w:noProof/>
          <w:lang w:val="fr-FR"/>
        </w:rPr>
        <w:t>54</w:t>
      </w:r>
      <w:r>
        <w:fldChar w:fldCharType="end"/>
      </w:r>
      <w:r w:rsidRPr="00475EF6">
        <w:rPr>
          <w:lang w:val="fr-FR"/>
        </w:rPr>
        <w:t>.  </w:t>
      </w:r>
      <w:r w:rsidR="002E42EE" w:rsidRPr="00475EF6">
        <w:rPr>
          <w:lang w:val="fr-FR"/>
        </w:rPr>
        <w:t>Selon la jurisprudence de la Cour, un requérant ne peut obtenir le remboursement de ses frais et dépens que dans la mesure où se trouvent établis leur réalité, leur nécessité et le caractère raisonnable de leur taux. En l</w:t>
      </w:r>
      <w:r w:rsidR="00EF2D0D">
        <w:rPr>
          <w:lang w:val="fr-FR"/>
        </w:rPr>
        <w:t>’</w:t>
      </w:r>
      <w:r w:rsidR="002E42EE" w:rsidRPr="00475EF6">
        <w:rPr>
          <w:lang w:val="fr-FR"/>
        </w:rPr>
        <w:t>espèce et compte</w:t>
      </w:r>
      <w:r w:rsidR="00EE1D67" w:rsidRPr="00475EF6">
        <w:rPr>
          <w:lang w:val="fr-FR"/>
        </w:rPr>
        <w:t xml:space="preserve"> </w:t>
      </w:r>
      <w:r w:rsidR="009D29DE" w:rsidRPr="00475EF6">
        <w:rPr>
          <w:lang w:val="fr-FR"/>
        </w:rPr>
        <w:t xml:space="preserve">tenu des documents en sa possession et </w:t>
      </w:r>
      <w:r w:rsidR="00EE1D67" w:rsidRPr="00475EF6">
        <w:rPr>
          <w:lang w:val="fr-FR"/>
        </w:rPr>
        <w:t>de sa jurisprudence</w:t>
      </w:r>
      <w:r w:rsidR="00EC6427" w:rsidRPr="00475EF6">
        <w:rPr>
          <w:lang w:val="fr-FR"/>
        </w:rPr>
        <w:t xml:space="preserve">, la Cour estime raisonnable la somme </w:t>
      </w:r>
      <w:r w:rsidR="0000575D" w:rsidRPr="00475EF6">
        <w:rPr>
          <w:lang w:val="fr-FR"/>
        </w:rPr>
        <w:t>de</w:t>
      </w:r>
      <w:r w:rsidR="00A315E1" w:rsidRPr="00475EF6">
        <w:rPr>
          <w:lang w:val="fr-FR"/>
        </w:rPr>
        <w:t>mandée par le requérant</w:t>
      </w:r>
      <w:r w:rsidR="0000575D" w:rsidRPr="00475EF6">
        <w:rPr>
          <w:lang w:val="fr-FR"/>
        </w:rPr>
        <w:t xml:space="preserve"> </w:t>
      </w:r>
      <w:r w:rsidR="00EC6427" w:rsidRPr="00475EF6">
        <w:rPr>
          <w:lang w:val="fr-FR"/>
        </w:rPr>
        <w:t>au titre des frais et dépens de la procédure nationale</w:t>
      </w:r>
      <w:r w:rsidR="0000575D" w:rsidRPr="00475EF6">
        <w:rPr>
          <w:lang w:val="fr-FR"/>
        </w:rPr>
        <w:t xml:space="preserve"> </w:t>
      </w:r>
      <w:r w:rsidR="00EC6427" w:rsidRPr="00475EF6">
        <w:rPr>
          <w:lang w:val="fr-FR"/>
        </w:rPr>
        <w:t xml:space="preserve">et </w:t>
      </w:r>
      <w:r w:rsidR="00231DEF" w:rsidRPr="00475EF6">
        <w:rPr>
          <w:lang w:val="fr-FR"/>
        </w:rPr>
        <w:t xml:space="preserve">la </w:t>
      </w:r>
      <w:r w:rsidR="00A315E1" w:rsidRPr="00475EF6">
        <w:rPr>
          <w:lang w:val="fr-FR"/>
        </w:rPr>
        <w:t xml:space="preserve">lui </w:t>
      </w:r>
      <w:r w:rsidR="00EC6427" w:rsidRPr="00475EF6">
        <w:rPr>
          <w:lang w:val="fr-FR"/>
        </w:rPr>
        <w:t>accorde.</w:t>
      </w:r>
      <w:r w:rsidR="002915F2" w:rsidRPr="00475EF6">
        <w:rPr>
          <w:lang w:val="fr-FR"/>
        </w:rPr>
        <w:t xml:space="preserve"> En revanche, étant donné que le requérant n</w:t>
      </w:r>
      <w:r w:rsidR="00EF2D0D">
        <w:rPr>
          <w:lang w:val="fr-FR"/>
        </w:rPr>
        <w:t>’</w:t>
      </w:r>
      <w:r w:rsidR="002915F2" w:rsidRPr="00475EF6">
        <w:rPr>
          <w:lang w:val="fr-FR"/>
        </w:rPr>
        <w:t>a ni indiqué le montant des frais engagés dans la procédure à Strasbourg, ni établi leur réalité, la Cour rejette sa demande dans cette mesure.</w:t>
      </w:r>
    </w:p>
    <w:p w:rsidR="00EC6427" w:rsidRPr="00C66811" w:rsidRDefault="00EC6427" w:rsidP="00B33C50">
      <w:pPr>
        <w:pStyle w:val="JuHA"/>
        <w:outlineLvl w:val="0"/>
        <w:rPr>
          <w:lang w:val="fr-FR"/>
        </w:rPr>
      </w:pPr>
      <w:r w:rsidRPr="00C66811">
        <w:rPr>
          <w:lang w:val="fr-FR"/>
        </w:rPr>
        <w:t>C.  Intérêts moratoires</w:t>
      </w:r>
    </w:p>
    <w:p w:rsidR="00EC6427" w:rsidRPr="00C66811" w:rsidRDefault="00781051" w:rsidP="00922F45">
      <w:pPr>
        <w:pStyle w:val="JuPara"/>
        <w:rPr>
          <w:lang w:val="fr-FR"/>
        </w:rPr>
      </w:pPr>
      <w:r w:rsidRPr="00C66811">
        <w:rPr>
          <w:lang w:val="fr-FR"/>
        </w:rPr>
        <w:fldChar w:fldCharType="begin"/>
      </w:r>
      <w:r w:rsidRPr="00C66811">
        <w:rPr>
          <w:lang w:val="fr-FR"/>
        </w:rPr>
        <w:instrText xml:space="preserve"> SEQ level0 \*arabic </w:instrText>
      </w:r>
      <w:r w:rsidRPr="00C66811">
        <w:rPr>
          <w:lang w:val="fr-FR"/>
        </w:rPr>
        <w:fldChar w:fldCharType="separate"/>
      </w:r>
      <w:r w:rsidR="00E14CC6">
        <w:rPr>
          <w:noProof/>
          <w:lang w:val="fr-FR"/>
        </w:rPr>
        <w:t>55</w:t>
      </w:r>
      <w:r w:rsidRPr="00C66811">
        <w:rPr>
          <w:lang w:val="fr-FR"/>
        </w:rPr>
        <w:fldChar w:fldCharType="end"/>
      </w:r>
      <w:r w:rsidRPr="00C66811">
        <w:rPr>
          <w:lang w:val="fr-FR"/>
        </w:rPr>
        <w:t>.  </w:t>
      </w:r>
      <w:r w:rsidR="00EC6427" w:rsidRPr="00C66811">
        <w:rPr>
          <w:lang w:val="fr-FR"/>
        </w:rPr>
        <w:t xml:space="preserve">La Cour juge approprié de </w:t>
      </w:r>
      <w:r w:rsidR="0053642D" w:rsidRPr="00C66811">
        <w:rPr>
          <w:lang w:val="fr-FR"/>
        </w:rPr>
        <w:t>calquer</w:t>
      </w:r>
      <w:r w:rsidR="00EC6427" w:rsidRPr="00C66811">
        <w:rPr>
          <w:lang w:val="fr-FR"/>
        </w:rPr>
        <w:t xml:space="preserve"> le taux des intérêts moratoires sur le taux d</w:t>
      </w:r>
      <w:r w:rsidR="00EF2D0D">
        <w:rPr>
          <w:lang w:val="fr-FR"/>
        </w:rPr>
        <w:t>’</w:t>
      </w:r>
      <w:r w:rsidR="00EC6427" w:rsidRPr="00C66811">
        <w:rPr>
          <w:lang w:val="fr-FR"/>
        </w:rPr>
        <w:t>intérêt de la facilité de prêt marginal de la Banque centrale européenne majoré de trois points de pourcentage.</w:t>
      </w:r>
    </w:p>
    <w:p w:rsidR="00EC6427" w:rsidRPr="006F7440" w:rsidRDefault="006F7440" w:rsidP="00B33C50">
      <w:pPr>
        <w:pStyle w:val="JuHHead"/>
        <w:rPr>
          <w:lang w:val="fr-FR"/>
        </w:rPr>
      </w:pPr>
      <w:r w:rsidRPr="006F7440">
        <w:rPr>
          <w:lang w:val="fr-FR"/>
        </w:rPr>
        <w:t>PAR CES MOTIFS, LA COUR</w:t>
      </w:r>
      <w:r w:rsidR="002E42EE" w:rsidRPr="006F7440">
        <w:rPr>
          <w:lang w:val="fr-FR"/>
        </w:rPr>
        <w:t>, À L</w:t>
      </w:r>
      <w:r w:rsidR="00EF2D0D">
        <w:rPr>
          <w:lang w:val="fr-FR"/>
        </w:rPr>
        <w:t>’</w:t>
      </w:r>
      <w:r w:rsidR="002E42EE" w:rsidRPr="006F7440">
        <w:rPr>
          <w:lang w:val="fr-FR"/>
        </w:rPr>
        <w:t>UNANIMITÉ,</w:t>
      </w:r>
    </w:p>
    <w:p w:rsidR="001B57D3" w:rsidRPr="006F7440" w:rsidRDefault="00EC6427" w:rsidP="00E168C6">
      <w:pPr>
        <w:pStyle w:val="JuList"/>
        <w:rPr>
          <w:lang w:val="fr-FR"/>
        </w:rPr>
      </w:pPr>
      <w:r w:rsidRPr="002E42EE">
        <w:t>1.  </w:t>
      </w:r>
      <w:r w:rsidRPr="006F7440">
        <w:rPr>
          <w:i/>
          <w:lang w:val="fr-FR"/>
        </w:rPr>
        <w:t>Déclare</w:t>
      </w:r>
      <w:r w:rsidR="002E42EE" w:rsidRPr="006F7440">
        <w:rPr>
          <w:lang w:val="fr-FR"/>
        </w:rPr>
        <w:t xml:space="preserve"> la requête recevable</w:t>
      </w:r>
      <w:r w:rsidRPr="006F7440">
        <w:rPr>
          <w:lang w:val="fr-FR"/>
        </w:rPr>
        <w:t xml:space="preserve"> quant au grief tiré de </w:t>
      </w:r>
      <w:r w:rsidR="0015788D" w:rsidRPr="006F7440">
        <w:rPr>
          <w:lang w:val="fr-FR"/>
        </w:rPr>
        <w:t>l</w:t>
      </w:r>
      <w:r w:rsidR="00EF2D0D">
        <w:rPr>
          <w:lang w:val="fr-FR"/>
        </w:rPr>
        <w:t>’</w:t>
      </w:r>
      <w:r w:rsidR="0015788D" w:rsidRPr="006F7440">
        <w:rPr>
          <w:lang w:val="fr-FR"/>
        </w:rPr>
        <w:t>article 10 de la Convention</w:t>
      </w:r>
      <w:r w:rsidRPr="006F7440">
        <w:rPr>
          <w:lang w:val="fr-FR"/>
        </w:rPr>
        <w:t xml:space="preserve"> et </w:t>
      </w:r>
      <w:r w:rsidR="002E42EE" w:rsidRPr="006F7440">
        <w:rPr>
          <w:lang w:val="fr-FR"/>
        </w:rPr>
        <w:t>irrecevable</w:t>
      </w:r>
      <w:r w:rsidRPr="006F7440">
        <w:rPr>
          <w:lang w:val="fr-FR"/>
        </w:rPr>
        <w:t xml:space="preserve"> pour le surplus ;</w:t>
      </w:r>
    </w:p>
    <w:p w:rsidR="00EC6427" w:rsidRPr="006F7440" w:rsidRDefault="00EC6427">
      <w:pPr>
        <w:pStyle w:val="JuList"/>
        <w:rPr>
          <w:lang w:val="fr-FR"/>
        </w:rPr>
      </w:pPr>
    </w:p>
    <w:p w:rsidR="00EC6427" w:rsidRPr="006F7440" w:rsidRDefault="0015788D">
      <w:pPr>
        <w:pStyle w:val="JuList"/>
        <w:rPr>
          <w:lang w:val="fr-FR"/>
        </w:rPr>
      </w:pPr>
      <w:r>
        <w:t>2</w:t>
      </w:r>
      <w:r w:rsidR="00E168C6" w:rsidRPr="002E42EE">
        <w:t>.  </w:t>
      </w:r>
      <w:r w:rsidR="00D65AB3" w:rsidRPr="006F7440">
        <w:rPr>
          <w:i/>
          <w:lang w:val="fr-FR"/>
        </w:rPr>
        <w:t>Dit</w:t>
      </w:r>
      <w:r w:rsidR="002E42EE" w:rsidRPr="006F7440">
        <w:rPr>
          <w:lang w:val="fr-FR"/>
        </w:rPr>
        <w:t xml:space="preserve"> </w:t>
      </w:r>
      <w:r w:rsidR="00EC6427" w:rsidRPr="006F7440">
        <w:rPr>
          <w:lang w:val="fr-FR"/>
        </w:rPr>
        <w:t>qu</w:t>
      </w:r>
      <w:r w:rsidR="00EF2D0D">
        <w:rPr>
          <w:lang w:val="fr-FR"/>
        </w:rPr>
        <w:t>’</w:t>
      </w:r>
      <w:r w:rsidR="00EC6427" w:rsidRPr="006F7440">
        <w:rPr>
          <w:lang w:val="fr-FR"/>
        </w:rPr>
        <w:t>il y a eu violation de l</w:t>
      </w:r>
      <w:r w:rsidR="00EF2D0D">
        <w:rPr>
          <w:lang w:val="fr-FR"/>
        </w:rPr>
        <w:t>’</w:t>
      </w:r>
      <w:r w:rsidR="00EC6427" w:rsidRPr="006F7440">
        <w:rPr>
          <w:lang w:val="fr-FR"/>
        </w:rPr>
        <w:t xml:space="preserve">article </w:t>
      </w:r>
      <w:r w:rsidRPr="006F7440">
        <w:rPr>
          <w:lang w:val="fr-FR"/>
        </w:rPr>
        <w:t>10</w:t>
      </w:r>
      <w:r w:rsidR="00EC6427" w:rsidRPr="006F7440">
        <w:rPr>
          <w:lang w:val="fr-FR"/>
        </w:rPr>
        <w:t xml:space="preserve"> de la Convention ;</w:t>
      </w:r>
    </w:p>
    <w:p w:rsidR="00EC6427" w:rsidRPr="006F7440" w:rsidRDefault="00EC6427">
      <w:pPr>
        <w:pStyle w:val="JuList"/>
        <w:rPr>
          <w:lang w:val="fr-FR"/>
        </w:rPr>
      </w:pPr>
    </w:p>
    <w:p w:rsidR="00EC6427" w:rsidRPr="006F7440" w:rsidRDefault="0015788D">
      <w:pPr>
        <w:pStyle w:val="JuList"/>
        <w:rPr>
          <w:lang w:val="fr-FR"/>
        </w:rPr>
      </w:pPr>
      <w:r>
        <w:t>3</w:t>
      </w:r>
      <w:r w:rsidR="00EC6427" w:rsidRPr="002E42EE">
        <w:t>.  </w:t>
      </w:r>
      <w:r w:rsidR="00EC6427" w:rsidRPr="006F7440">
        <w:rPr>
          <w:i/>
          <w:lang w:val="fr-FR"/>
        </w:rPr>
        <w:t>Dit</w:t>
      </w:r>
    </w:p>
    <w:p w:rsidR="0029723C" w:rsidRPr="006F7440" w:rsidRDefault="00EC6427" w:rsidP="000E4D02">
      <w:pPr>
        <w:pStyle w:val="JuLista"/>
        <w:rPr>
          <w:lang w:val="fr-FR"/>
        </w:rPr>
      </w:pPr>
      <w:r w:rsidRPr="006F7440">
        <w:rPr>
          <w:lang w:val="fr-FR"/>
        </w:rPr>
        <w:t>a)  que l</w:t>
      </w:r>
      <w:r w:rsidR="00EF2D0D">
        <w:rPr>
          <w:lang w:val="fr-FR"/>
        </w:rPr>
        <w:t>’</w:t>
      </w:r>
      <w:r w:rsidRPr="006F7440">
        <w:rPr>
          <w:lang w:val="fr-FR"/>
        </w:rPr>
        <w:t xml:space="preserve">Etat défendeur doit verser </w:t>
      </w:r>
      <w:r w:rsidR="002E42EE" w:rsidRPr="006F7440">
        <w:rPr>
          <w:lang w:val="fr-FR"/>
        </w:rPr>
        <w:t>au requérant</w:t>
      </w:r>
      <w:smartTag w:uri="urn:schemas-microsoft-com:office:smarttags" w:element="PersonName">
        <w:r w:rsidRPr="006F7440">
          <w:rPr>
            <w:lang w:val="fr-FR"/>
          </w:rPr>
          <w:t>,</w:t>
        </w:r>
      </w:smartTag>
      <w:r w:rsidRPr="006F7440">
        <w:rPr>
          <w:lang w:val="fr-FR"/>
        </w:rPr>
        <w:t xml:space="preserve"> dans les trois mois</w:t>
      </w:r>
      <w:r w:rsidR="006F7440">
        <w:rPr>
          <w:lang w:val="fr-FR"/>
        </w:rPr>
        <w:t xml:space="preserve">, </w:t>
      </w:r>
      <w:r w:rsidR="002E42EE" w:rsidRPr="006F7440">
        <w:rPr>
          <w:lang w:val="fr-FR"/>
        </w:rPr>
        <w:t>à compter du jour où l</w:t>
      </w:r>
      <w:r w:rsidR="00EF2D0D">
        <w:rPr>
          <w:lang w:val="fr-FR"/>
        </w:rPr>
        <w:t>’</w:t>
      </w:r>
      <w:r w:rsidR="002E42EE" w:rsidRPr="006F7440">
        <w:rPr>
          <w:lang w:val="fr-FR"/>
        </w:rPr>
        <w:t>arrêt sera devenu définitif conformément à</w:t>
      </w:r>
      <w:r w:rsidR="00B605F3" w:rsidRPr="006F7440">
        <w:rPr>
          <w:lang w:val="fr-FR"/>
        </w:rPr>
        <w:t> </w:t>
      </w:r>
      <w:r w:rsidR="002E42EE" w:rsidRPr="006F7440">
        <w:rPr>
          <w:lang w:val="fr-FR"/>
        </w:rPr>
        <w:t>l</w:t>
      </w:r>
      <w:r w:rsidR="00EF2D0D">
        <w:rPr>
          <w:lang w:val="fr-FR"/>
        </w:rPr>
        <w:t>’</w:t>
      </w:r>
      <w:r w:rsidR="00FB0B9D">
        <w:rPr>
          <w:lang w:val="fr-FR"/>
        </w:rPr>
        <w:t>article 44 § 2 de la Convention</w:t>
      </w:r>
      <w:r w:rsidRPr="006F7440">
        <w:rPr>
          <w:lang w:val="fr-FR"/>
        </w:rPr>
        <w:t xml:space="preserve">, </w:t>
      </w:r>
      <w:r w:rsidR="0029723C" w:rsidRPr="006F7440">
        <w:rPr>
          <w:lang w:val="fr-FR"/>
        </w:rPr>
        <w:t xml:space="preserve">les sommes suivantes, à convertir </w:t>
      </w:r>
      <w:r w:rsidR="000E4D02" w:rsidRPr="006F7440">
        <w:rPr>
          <w:rStyle w:val="Strong"/>
          <w:b w:val="0"/>
          <w:bCs w:val="0"/>
          <w:lang w:val="fr-FR"/>
        </w:rPr>
        <w:t>dans la monnaie de l</w:t>
      </w:r>
      <w:r w:rsidR="00EF2D0D">
        <w:rPr>
          <w:rStyle w:val="Strong"/>
          <w:b w:val="0"/>
          <w:bCs w:val="0"/>
          <w:lang w:val="fr-FR"/>
        </w:rPr>
        <w:t>’</w:t>
      </w:r>
      <w:r w:rsidR="000E4D02" w:rsidRPr="006F7440">
        <w:rPr>
          <w:rStyle w:val="Strong"/>
          <w:b w:val="0"/>
          <w:bCs w:val="0"/>
          <w:lang w:val="fr-FR"/>
        </w:rPr>
        <w:t xml:space="preserve">Etat défendeur </w:t>
      </w:r>
      <w:r w:rsidR="0029723C" w:rsidRPr="006F7440">
        <w:rPr>
          <w:lang w:val="fr-FR"/>
        </w:rPr>
        <w:t>au taux applicable à la date du règlement :</w:t>
      </w:r>
    </w:p>
    <w:p w:rsidR="0029723C" w:rsidRPr="00EF2D0D" w:rsidRDefault="0029723C" w:rsidP="00CE3E62">
      <w:pPr>
        <w:pStyle w:val="JuListi"/>
        <w:rPr>
          <w:lang w:val="fr-FR" w:eastAsia="en-GB"/>
        </w:rPr>
      </w:pPr>
      <w:r w:rsidRPr="00EF2D0D">
        <w:rPr>
          <w:lang w:val="fr-FR" w:eastAsia="en-GB"/>
        </w:rPr>
        <w:t>i)  </w:t>
      </w:r>
      <w:r w:rsidR="0015788D" w:rsidRPr="00EF2D0D">
        <w:rPr>
          <w:lang w:val="fr-FR" w:eastAsia="en-GB"/>
        </w:rPr>
        <w:t>2 000</w:t>
      </w:r>
      <w:r w:rsidRPr="00EF2D0D">
        <w:rPr>
          <w:lang w:val="fr-FR" w:eastAsia="en-GB"/>
        </w:rPr>
        <w:t xml:space="preserve"> EUR (</w:t>
      </w:r>
      <w:r w:rsidR="0015788D" w:rsidRPr="00EF2D0D">
        <w:rPr>
          <w:lang w:val="fr-FR" w:eastAsia="en-GB"/>
        </w:rPr>
        <w:t>deux mille euros)</w:t>
      </w:r>
      <w:r w:rsidRPr="00EF2D0D">
        <w:rPr>
          <w:lang w:val="fr-FR" w:eastAsia="en-GB"/>
        </w:rPr>
        <w:t>, plus tout montant pouvant être dû à titre d</w:t>
      </w:r>
      <w:r w:rsidR="00EF2D0D">
        <w:rPr>
          <w:lang w:val="fr-FR" w:eastAsia="en-GB"/>
        </w:rPr>
        <w:t>’</w:t>
      </w:r>
      <w:r w:rsidRPr="00EF2D0D">
        <w:rPr>
          <w:lang w:val="fr-FR" w:eastAsia="en-GB"/>
        </w:rPr>
        <w:t>impôt, pour dommage moral ;</w:t>
      </w:r>
    </w:p>
    <w:p w:rsidR="0029723C" w:rsidRPr="00EF2D0D" w:rsidRDefault="0015788D" w:rsidP="00CE3E62">
      <w:pPr>
        <w:pStyle w:val="JuListi"/>
        <w:rPr>
          <w:lang w:val="fr-FR" w:eastAsia="en-GB"/>
        </w:rPr>
      </w:pPr>
      <w:r w:rsidRPr="00EF2D0D">
        <w:rPr>
          <w:lang w:val="fr-FR" w:eastAsia="en-GB"/>
        </w:rPr>
        <w:t>ii</w:t>
      </w:r>
      <w:r w:rsidR="0029723C" w:rsidRPr="00EF2D0D">
        <w:rPr>
          <w:lang w:val="fr-FR" w:eastAsia="en-GB"/>
        </w:rPr>
        <w:t>)  </w:t>
      </w:r>
      <w:r w:rsidRPr="00EF2D0D">
        <w:rPr>
          <w:lang w:val="fr-FR" w:eastAsia="en-GB"/>
        </w:rPr>
        <w:t>310</w:t>
      </w:r>
      <w:r w:rsidR="0029723C" w:rsidRPr="00EF2D0D">
        <w:rPr>
          <w:lang w:val="fr-FR" w:eastAsia="en-GB"/>
        </w:rPr>
        <w:t xml:space="preserve"> EUR (</w:t>
      </w:r>
      <w:r w:rsidR="007B5D8B" w:rsidRPr="00EF2D0D">
        <w:rPr>
          <w:lang w:val="fr-FR" w:eastAsia="en-GB"/>
        </w:rPr>
        <w:t>trois cent dix</w:t>
      </w:r>
      <w:r w:rsidRPr="00EF2D0D">
        <w:rPr>
          <w:lang w:val="fr-FR" w:eastAsia="en-GB"/>
        </w:rPr>
        <w:t xml:space="preserve"> </w:t>
      </w:r>
      <w:r w:rsidR="0029723C" w:rsidRPr="00EF2D0D">
        <w:rPr>
          <w:lang w:val="fr-FR" w:eastAsia="en-GB"/>
        </w:rPr>
        <w:t>euros), plus tout montant pouvant être dû à titre d</w:t>
      </w:r>
      <w:r w:rsidR="00EF2D0D">
        <w:rPr>
          <w:lang w:val="fr-FR" w:eastAsia="en-GB"/>
        </w:rPr>
        <w:t>’</w:t>
      </w:r>
      <w:r w:rsidR="0029723C" w:rsidRPr="00EF2D0D">
        <w:rPr>
          <w:lang w:val="fr-FR" w:eastAsia="en-GB"/>
        </w:rPr>
        <w:t>impôt par le requérant, pour frais et dépens ;</w:t>
      </w:r>
    </w:p>
    <w:p w:rsidR="00EC6427" w:rsidRPr="00EF2D0D" w:rsidRDefault="00EC6427">
      <w:pPr>
        <w:pStyle w:val="JuLista"/>
        <w:rPr>
          <w:lang w:val="fr-FR"/>
        </w:rPr>
      </w:pPr>
      <w:r w:rsidRPr="00EF2D0D">
        <w:rPr>
          <w:lang w:val="fr-FR"/>
        </w:rPr>
        <w:t>b)  qu</w:t>
      </w:r>
      <w:r w:rsidR="00EF2D0D">
        <w:rPr>
          <w:lang w:val="fr-FR"/>
        </w:rPr>
        <w:t>’</w:t>
      </w:r>
      <w:r w:rsidRPr="00EF2D0D">
        <w:rPr>
          <w:lang w:val="fr-FR"/>
        </w:rPr>
        <w:t>à compter de l</w:t>
      </w:r>
      <w:r w:rsidR="00EF2D0D">
        <w:rPr>
          <w:lang w:val="fr-FR"/>
        </w:rPr>
        <w:t>’</w:t>
      </w:r>
      <w:r w:rsidRPr="00EF2D0D">
        <w:rPr>
          <w:lang w:val="fr-FR"/>
        </w:rPr>
        <w:t>expiration dudit délai et jusqu</w:t>
      </w:r>
      <w:r w:rsidR="00EF2D0D">
        <w:rPr>
          <w:lang w:val="fr-FR"/>
        </w:rPr>
        <w:t>’</w:t>
      </w:r>
      <w:r w:rsidRPr="00EF2D0D">
        <w:rPr>
          <w:lang w:val="fr-FR"/>
        </w:rPr>
        <w:t>au versement, ces montan</w:t>
      </w:r>
      <w:r w:rsidR="0029723C" w:rsidRPr="00EF2D0D">
        <w:rPr>
          <w:lang w:val="fr-FR"/>
        </w:rPr>
        <w:t>t</w:t>
      </w:r>
      <w:r w:rsidRPr="00EF2D0D">
        <w:rPr>
          <w:lang w:val="fr-FR"/>
        </w:rPr>
        <w:t>s</w:t>
      </w:r>
      <w:r w:rsidR="0029723C" w:rsidRPr="00EF2D0D">
        <w:rPr>
          <w:lang w:val="fr-FR"/>
        </w:rPr>
        <w:t xml:space="preserve"> ser</w:t>
      </w:r>
      <w:r w:rsidRPr="00EF2D0D">
        <w:rPr>
          <w:lang w:val="fr-FR"/>
        </w:rPr>
        <w:t>ont à majorer d</w:t>
      </w:r>
      <w:r w:rsidR="00EF2D0D">
        <w:rPr>
          <w:lang w:val="fr-FR"/>
        </w:rPr>
        <w:t>’</w:t>
      </w:r>
      <w:r w:rsidRPr="00EF2D0D">
        <w:rPr>
          <w:lang w:val="fr-FR"/>
        </w:rPr>
        <w:t>un intérêt simple à un taux égal à celui de la facilité de prêt marginal de la Banque centrale européenne applicable pendant cette période, augmenté de trois points de pourcentage ;</w:t>
      </w:r>
    </w:p>
    <w:p w:rsidR="00EC6427" w:rsidRPr="00EF2D0D" w:rsidRDefault="00EC6427">
      <w:pPr>
        <w:pStyle w:val="JuLista"/>
        <w:rPr>
          <w:lang w:val="fr-FR"/>
        </w:rPr>
      </w:pPr>
    </w:p>
    <w:p w:rsidR="00EC6427" w:rsidRPr="006F7440" w:rsidRDefault="0015788D">
      <w:pPr>
        <w:pStyle w:val="JuList"/>
        <w:rPr>
          <w:lang w:val="fr-FR"/>
        </w:rPr>
      </w:pPr>
      <w:r>
        <w:t>4</w:t>
      </w:r>
      <w:r w:rsidR="00EC6427" w:rsidRPr="002E42EE">
        <w:t>.  </w:t>
      </w:r>
      <w:r w:rsidR="00EC6427" w:rsidRPr="006F7440">
        <w:rPr>
          <w:i/>
          <w:lang w:val="fr-FR"/>
        </w:rPr>
        <w:t>Rejette</w:t>
      </w:r>
      <w:r w:rsidR="00EC6427" w:rsidRPr="006F7440">
        <w:rPr>
          <w:lang w:val="fr-FR"/>
        </w:rPr>
        <w:t xml:space="preserve"> la demande de satisfaction équitable pour le surplus.</w:t>
      </w:r>
    </w:p>
    <w:p w:rsidR="00560B55" w:rsidRPr="006F7440" w:rsidRDefault="00EC6427" w:rsidP="00560B55">
      <w:pPr>
        <w:pStyle w:val="JuParaLast"/>
        <w:rPr>
          <w:lang w:val="fr-FR"/>
        </w:rPr>
      </w:pPr>
      <w:r w:rsidRPr="006F7440">
        <w:rPr>
          <w:lang w:val="fr-FR"/>
        </w:rPr>
        <w:t>Fait en français, puis communiqué par écrit le </w:t>
      </w:r>
      <w:r w:rsidR="006F7440" w:rsidRPr="006F7440">
        <w:rPr>
          <w:lang w:val="fr-FR"/>
        </w:rPr>
        <w:t>16 octobre</w:t>
      </w:r>
      <w:r w:rsidR="006F7440">
        <w:rPr>
          <w:lang w:val="fr-FR"/>
        </w:rPr>
        <w:t xml:space="preserve"> </w:t>
      </w:r>
      <w:r w:rsidR="006F7440" w:rsidRPr="006F7440">
        <w:rPr>
          <w:lang w:val="fr-FR"/>
        </w:rPr>
        <w:t>2012</w:t>
      </w:r>
      <w:r w:rsidR="0053642D" w:rsidRPr="006F7440">
        <w:rPr>
          <w:lang w:val="fr-FR"/>
        </w:rPr>
        <w:t>,</w:t>
      </w:r>
      <w:r w:rsidRPr="006F7440">
        <w:rPr>
          <w:lang w:val="fr-FR"/>
        </w:rPr>
        <w:t xml:space="preserve"> en application de l</w:t>
      </w:r>
      <w:r w:rsidR="00EF2D0D">
        <w:rPr>
          <w:lang w:val="fr-FR"/>
        </w:rPr>
        <w:t>’</w:t>
      </w:r>
      <w:r w:rsidRPr="006F7440">
        <w:rPr>
          <w:lang w:val="fr-FR"/>
        </w:rPr>
        <w:t>article 77 §§ 2 et 3 du règlement.</w:t>
      </w:r>
    </w:p>
    <w:p w:rsidR="00EC6427" w:rsidRPr="002E42EE" w:rsidRDefault="002E42EE" w:rsidP="0009234F">
      <w:pPr>
        <w:pStyle w:val="JuSigned"/>
        <w:keepNext/>
        <w:keepLines/>
      </w:pPr>
      <w:r w:rsidRPr="006F7440">
        <w:rPr>
          <w:lang w:val="fr-FR"/>
        </w:rPr>
        <w:tab/>
      </w:r>
      <w:smartTag w:uri="urn:schemas-microsoft-com:office:smarttags" w:element="place">
        <w:smartTag w:uri="urn:schemas-microsoft-com:office:smarttags" w:element="City">
          <w:r w:rsidRPr="002E42EE">
            <w:t>Lawrence</w:t>
          </w:r>
        </w:smartTag>
      </w:smartTag>
      <w:r w:rsidRPr="002E42EE">
        <w:t xml:space="preserve"> Early</w:t>
      </w:r>
      <w:r w:rsidR="004C7DF5" w:rsidRPr="002E42EE">
        <w:tab/>
      </w:r>
      <w:r w:rsidRPr="002E42EE">
        <w:t>David Thór Björgvinsson</w:t>
      </w:r>
      <w:r w:rsidR="004C7DF5" w:rsidRPr="002E42EE">
        <w:br/>
      </w:r>
      <w:r w:rsidR="004C7DF5" w:rsidRPr="002E42EE">
        <w:tab/>
      </w:r>
      <w:r w:rsidRPr="002E42EE">
        <w:t>Greffier</w:t>
      </w:r>
      <w:r w:rsidR="004C7DF5" w:rsidRPr="002E42EE">
        <w:tab/>
      </w:r>
      <w:r w:rsidRPr="002E42EE">
        <w:t>Président</w:t>
      </w:r>
    </w:p>
    <w:sectPr w:rsidR="00EC6427" w:rsidRPr="002E42EE" w:rsidSect="00A730D0">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E40" w:rsidRDefault="00C32E40">
      <w:r>
        <w:separator/>
      </w:r>
    </w:p>
  </w:endnote>
  <w:endnote w:type="continuationSeparator" w:id="0">
    <w:p w:rsidR="00C32E40" w:rsidRDefault="00C32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40" w:rsidRPr="00150BFA" w:rsidRDefault="00E14CC6" w:rsidP="0049711D">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C32E40" w:rsidRDefault="00C32E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E40" w:rsidRDefault="00C32E40">
      <w:r>
        <w:separator/>
      </w:r>
    </w:p>
  </w:footnote>
  <w:footnote w:type="continuationSeparator" w:id="0">
    <w:p w:rsidR="00C32E40" w:rsidRDefault="00C32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40" w:rsidRPr="00A730D0" w:rsidRDefault="00C32E40" w:rsidP="00A730D0">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40" w:rsidRPr="00C00F0F" w:rsidRDefault="00E14CC6">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C32E40" w:rsidRDefault="00C32E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40" w:rsidRPr="00DE593D" w:rsidRDefault="00C32E40">
    <w:pPr>
      <w:pStyle w:val="JuHeader"/>
      <w:rPr>
        <w:lang w:val="en-US"/>
      </w:rPr>
    </w:pPr>
    <w:r>
      <w:rPr>
        <w:rStyle w:val="PageNumber"/>
        <w:lang w:val="en-US"/>
      </w:rPr>
      <w:fldChar w:fldCharType="begin"/>
    </w:r>
    <w:r>
      <w:rPr>
        <w:rStyle w:val="PageNumber"/>
        <w:lang w:val="en-US"/>
      </w:rPr>
      <w:instrText xml:space="preserve"> PAGE </w:instrText>
    </w:r>
    <w:r>
      <w:rPr>
        <w:rStyle w:val="PageNumber"/>
        <w:lang w:val="en-US"/>
      </w:rPr>
      <w:fldChar w:fldCharType="separate"/>
    </w:r>
    <w:r w:rsidR="00E14CC6">
      <w:rPr>
        <w:rStyle w:val="PageNumber"/>
        <w:noProof/>
        <w:lang w:val="en-US"/>
      </w:rPr>
      <w:t>6</w:t>
    </w:r>
    <w:r>
      <w:rPr>
        <w:rStyle w:val="PageNumber"/>
        <w:lang w:val="en-US"/>
      </w:rPr>
      <w:fldChar w:fldCharType="end"/>
    </w:r>
    <w:r w:rsidRPr="00DE593D">
      <w:rPr>
        <w:rStyle w:val="PageNumber"/>
        <w:lang w:val="en-US"/>
      </w:rPr>
      <w:tab/>
    </w:r>
    <w:r>
      <w:rPr>
        <w:noProof/>
      </w:rPr>
      <w:t xml:space="preserve">ARRÊT </w:t>
    </w:r>
    <w:r w:rsidRPr="00DE593D">
      <w:rPr>
        <w:lang w:val="en-US"/>
      </w:rPr>
      <w:t xml:space="preserve"> </w:t>
    </w:r>
    <w:r>
      <w:rPr>
        <w:lang w:val="en-US"/>
      </w:rPr>
      <w:t>SMOLORZ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40" w:rsidRPr="00DE593D" w:rsidRDefault="00C32E40">
    <w:pPr>
      <w:pStyle w:val="JuHeader"/>
      <w:rPr>
        <w:lang w:val="en-US"/>
      </w:rPr>
    </w:pPr>
    <w:r>
      <w:tab/>
    </w:r>
    <w:r>
      <w:rPr>
        <w:noProof/>
      </w:rPr>
      <w:t xml:space="preserve">ARRÊT </w:t>
    </w:r>
    <w:r w:rsidRPr="00DE593D">
      <w:rPr>
        <w:lang w:val="en-US"/>
      </w:rPr>
      <w:t xml:space="preserve"> </w:t>
    </w:r>
    <w:r>
      <w:rPr>
        <w:lang w:val="en-US"/>
      </w:rPr>
      <w:t>SMOLORZ c. POLOGNE</w:t>
    </w:r>
    <w:r w:rsidRPr="00DE593D">
      <w:rPr>
        <w:lang w:val="en-US"/>
      </w:rPr>
      <w:tab/>
    </w:r>
    <w:r>
      <w:rPr>
        <w:rStyle w:val="PageNumber"/>
        <w:lang w:val="en-US"/>
      </w:rPr>
      <w:fldChar w:fldCharType="begin"/>
    </w:r>
    <w:r>
      <w:rPr>
        <w:rStyle w:val="PageNumber"/>
        <w:lang w:val="en-US"/>
      </w:rPr>
      <w:instrText xml:space="preserve"> PAGE </w:instrText>
    </w:r>
    <w:r>
      <w:rPr>
        <w:rStyle w:val="PageNumber"/>
        <w:lang w:val="en-US"/>
      </w:rPr>
      <w:fldChar w:fldCharType="separate"/>
    </w:r>
    <w:r w:rsidR="00E14CC6">
      <w:rPr>
        <w:rStyle w:val="PageNumber"/>
        <w:noProof/>
        <w:lang w:val="en-US"/>
      </w:rPr>
      <w:t>6</w:t>
    </w:r>
    <w:r>
      <w:rPr>
        <w:rStyle w:val="PageNumber"/>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4">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4"/>
  </w:num>
  <w:num w:numId="3">
    <w:abstractNumId w:val="14"/>
  </w:num>
  <w:num w:numId="4">
    <w:abstractNumId w:val="14"/>
  </w:num>
  <w:num w:numId="5">
    <w:abstractNumId w:val="12"/>
  </w:num>
  <w:num w:numId="6">
    <w:abstractNumId w:val="11"/>
  </w:num>
  <w:num w:numId="7">
    <w:abstractNumId w:val="10"/>
  </w:num>
  <w:num w:numId="8">
    <w:abstractNumId w:val="13"/>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activeWritingStyle w:appName="MSWord" w:lang="pl-PL" w:vendorID="12" w:dllVersion="512" w:checkStyle="1"/>
  <w:activeWritingStyle w:appName="MSWord" w:lang="it-IT" w:vendorID="3" w:dllVersion="517"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2E42EE"/>
    <w:rsid w:val="000001F8"/>
    <w:rsid w:val="00000A8E"/>
    <w:rsid w:val="0000575D"/>
    <w:rsid w:val="000057BA"/>
    <w:rsid w:val="00006607"/>
    <w:rsid w:val="0000732D"/>
    <w:rsid w:val="00013186"/>
    <w:rsid w:val="0001493E"/>
    <w:rsid w:val="00023684"/>
    <w:rsid w:val="0003067A"/>
    <w:rsid w:val="000346B8"/>
    <w:rsid w:val="00034B42"/>
    <w:rsid w:val="000357A9"/>
    <w:rsid w:val="00036173"/>
    <w:rsid w:val="000372C9"/>
    <w:rsid w:val="00042DCF"/>
    <w:rsid w:val="0004657A"/>
    <w:rsid w:val="000569EB"/>
    <w:rsid w:val="0005704E"/>
    <w:rsid w:val="000655B1"/>
    <w:rsid w:val="00072E60"/>
    <w:rsid w:val="00076451"/>
    <w:rsid w:val="000838FC"/>
    <w:rsid w:val="00084DAD"/>
    <w:rsid w:val="00085DA9"/>
    <w:rsid w:val="00085EF4"/>
    <w:rsid w:val="00086162"/>
    <w:rsid w:val="0009234F"/>
    <w:rsid w:val="00093432"/>
    <w:rsid w:val="0009497E"/>
    <w:rsid w:val="00095099"/>
    <w:rsid w:val="0009631E"/>
    <w:rsid w:val="0009688D"/>
    <w:rsid w:val="000977A4"/>
    <w:rsid w:val="000A1855"/>
    <w:rsid w:val="000A1ADF"/>
    <w:rsid w:val="000A33A8"/>
    <w:rsid w:val="000A3D31"/>
    <w:rsid w:val="000A712F"/>
    <w:rsid w:val="000B3205"/>
    <w:rsid w:val="000B4AE4"/>
    <w:rsid w:val="000B6E6F"/>
    <w:rsid w:val="000B7194"/>
    <w:rsid w:val="000D209D"/>
    <w:rsid w:val="000D6013"/>
    <w:rsid w:val="000D7F7A"/>
    <w:rsid w:val="000E4D02"/>
    <w:rsid w:val="000E5446"/>
    <w:rsid w:val="000E5531"/>
    <w:rsid w:val="000E656F"/>
    <w:rsid w:val="000E78C7"/>
    <w:rsid w:val="000F73D7"/>
    <w:rsid w:val="001103F3"/>
    <w:rsid w:val="00114D52"/>
    <w:rsid w:val="00116E1E"/>
    <w:rsid w:val="00126687"/>
    <w:rsid w:val="001352AA"/>
    <w:rsid w:val="00142DF7"/>
    <w:rsid w:val="001438F8"/>
    <w:rsid w:val="00145059"/>
    <w:rsid w:val="00147398"/>
    <w:rsid w:val="001524AA"/>
    <w:rsid w:val="0015370C"/>
    <w:rsid w:val="001542F3"/>
    <w:rsid w:val="00154EA6"/>
    <w:rsid w:val="0015788D"/>
    <w:rsid w:val="00167EFF"/>
    <w:rsid w:val="00171CD7"/>
    <w:rsid w:val="00172CF0"/>
    <w:rsid w:val="001752B0"/>
    <w:rsid w:val="00180C7C"/>
    <w:rsid w:val="00180FFE"/>
    <w:rsid w:val="00182E7C"/>
    <w:rsid w:val="00184E3A"/>
    <w:rsid w:val="00196E64"/>
    <w:rsid w:val="001A041E"/>
    <w:rsid w:val="001A1237"/>
    <w:rsid w:val="001A3D23"/>
    <w:rsid w:val="001A687D"/>
    <w:rsid w:val="001B57D3"/>
    <w:rsid w:val="001C3502"/>
    <w:rsid w:val="001C5BCE"/>
    <w:rsid w:val="001C5DD4"/>
    <w:rsid w:val="001C6B41"/>
    <w:rsid w:val="001D3979"/>
    <w:rsid w:val="001F070E"/>
    <w:rsid w:val="001F23A3"/>
    <w:rsid w:val="002000FE"/>
    <w:rsid w:val="00206868"/>
    <w:rsid w:val="00207248"/>
    <w:rsid w:val="00211F5F"/>
    <w:rsid w:val="0021313B"/>
    <w:rsid w:val="0022132B"/>
    <w:rsid w:val="00221D16"/>
    <w:rsid w:val="00231DEF"/>
    <w:rsid w:val="00247DD7"/>
    <w:rsid w:val="00260A71"/>
    <w:rsid w:val="00263561"/>
    <w:rsid w:val="00274199"/>
    <w:rsid w:val="00275892"/>
    <w:rsid w:val="002821AD"/>
    <w:rsid w:val="00282504"/>
    <w:rsid w:val="00283CB2"/>
    <w:rsid w:val="0028541F"/>
    <w:rsid w:val="00287191"/>
    <w:rsid w:val="002915F2"/>
    <w:rsid w:val="002921BB"/>
    <w:rsid w:val="00293EC5"/>
    <w:rsid w:val="0029723C"/>
    <w:rsid w:val="002A03EB"/>
    <w:rsid w:val="002A27EC"/>
    <w:rsid w:val="002A70A9"/>
    <w:rsid w:val="002B015F"/>
    <w:rsid w:val="002D5EEC"/>
    <w:rsid w:val="002E324B"/>
    <w:rsid w:val="002E3514"/>
    <w:rsid w:val="002E42EE"/>
    <w:rsid w:val="002F1CE6"/>
    <w:rsid w:val="0030105A"/>
    <w:rsid w:val="00304414"/>
    <w:rsid w:val="00305449"/>
    <w:rsid w:val="003074A2"/>
    <w:rsid w:val="00314625"/>
    <w:rsid w:val="003176D9"/>
    <w:rsid w:val="003202C1"/>
    <w:rsid w:val="00323244"/>
    <w:rsid w:val="0032637D"/>
    <w:rsid w:val="00327411"/>
    <w:rsid w:val="003306D4"/>
    <w:rsid w:val="00335217"/>
    <w:rsid w:val="0033610E"/>
    <w:rsid w:val="00337A4D"/>
    <w:rsid w:val="003401F2"/>
    <w:rsid w:val="00341552"/>
    <w:rsid w:val="0034538C"/>
    <w:rsid w:val="00350960"/>
    <w:rsid w:val="00353314"/>
    <w:rsid w:val="00360C14"/>
    <w:rsid w:val="00360D47"/>
    <w:rsid w:val="00361E13"/>
    <w:rsid w:val="00362D1F"/>
    <w:rsid w:val="003671C6"/>
    <w:rsid w:val="00370701"/>
    <w:rsid w:val="0037104A"/>
    <w:rsid w:val="00381E02"/>
    <w:rsid w:val="003835A5"/>
    <w:rsid w:val="00386B91"/>
    <w:rsid w:val="00387F24"/>
    <w:rsid w:val="003925CE"/>
    <w:rsid w:val="00393C7D"/>
    <w:rsid w:val="00395D4B"/>
    <w:rsid w:val="003A0825"/>
    <w:rsid w:val="003A09B2"/>
    <w:rsid w:val="003A2134"/>
    <w:rsid w:val="003B0567"/>
    <w:rsid w:val="003B096B"/>
    <w:rsid w:val="003B4A35"/>
    <w:rsid w:val="003B61BC"/>
    <w:rsid w:val="003B6855"/>
    <w:rsid w:val="003D2870"/>
    <w:rsid w:val="003E2D42"/>
    <w:rsid w:val="003F59FF"/>
    <w:rsid w:val="004007A4"/>
    <w:rsid w:val="00400B89"/>
    <w:rsid w:val="0040106E"/>
    <w:rsid w:val="0040252B"/>
    <w:rsid w:val="00402F19"/>
    <w:rsid w:val="0040406E"/>
    <w:rsid w:val="004079E9"/>
    <w:rsid w:val="00411421"/>
    <w:rsid w:val="00412A3C"/>
    <w:rsid w:val="00415C66"/>
    <w:rsid w:val="00415FE2"/>
    <w:rsid w:val="00416D48"/>
    <w:rsid w:val="004219F0"/>
    <w:rsid w:val="004228F2"/>
    <w:rsid w:val="004254D5"/>
    <w:rsid w:val="00427B1B"/>
    <w:rsid w:val="00437CDC"/>
    <w:rsid w:val="00442FA9"/>
    <w:rsid w:val="00443365"/>
    <w:rsid w:val="00445E54"/>
    <w:rsid w:val="0045579A"/>
    <w:rsid w:val="004563AF"/>
    <w:rsid w:val="00457E0C"/>
    <w:rsid w:val="0046778E"/>
    <w:rsid w:val="004702BA"/>
    <w:rsid w:val="004734A5"/>
    <w:rsid w:val="004736D2"/>
    <w:rsid w:val="00475EF6"/>
    <w:rsid w:val="00486CD2"/>
    <w:rsid w:val="004921C6"/>
    <w:rsid w:val="004930AD"/>
    <w:rsid w:val="004932DA"/>
    <w:rsid w:val="0049711D"/>
    <w:rsid w:val="00497FB6"/>
    <w:rsid w:val="004A01A3"/>
    <w:rsid w:val="004A0F1E"/>
    <w:rsid w:val="004A2763"/>
    <w:rsid w:val="004A5F94"/>
    <w:rsid w:val="004B2D2E"/>
    <w:rsid w:val="004C17B0"/>
    <w:rsid w:val="004C41CC"/>
    <w:rsid w:val="004C691A"/>
    <w:rsid w:val="004C7DF5"/>
    <w:rsid w:val="004E3393"/>
    <w:rsid w:val="004E3B6A"/>
    <w:rsid w:val="004E571A"/>
    <w:rsid w:val="004E63CA"/>
    <w:rsid w:val="004E7BFC"/>
    <w:rsid w:val="004F1BD7"/>
    <w:rsid w:val="004F68A7"/>
    <w:rsid w:val="0050032B"/>
    <w:rsid w:val="00510007"/>
    <w:rsid w:val="00520E53"/>
    <w:rsid w:val="00523EC0"/>
    <w:rsid w:val="00523F7A"/>
    <w:rsid w:val="0052605E"/>
    <w:rsid w:val="005319B5"/>
    <w:rsid w:val="0053588D"/>
    <w:rsid w:val="0053642D"/>
    <w:rsid w:val="0054010F"/>
    <w:rsid w:val="00543585"/>
    <w:rsid w:val="005465A0"/>
    <w:rsid w:val="00547237"/>
    <w:rsid w:val="005602C5"/>
    <w:rsid w:val="00560B55"/>
    <w:rsid w:val="00561AFB"/>
    <w:rsid w:val="0057103A"/>
    <w:rsid w:val="005719A8"/>
    <w:rsid w:val="005737E4"/>
    <w:rsid w:val="005740C2"/>
    <w:rsid w:val="00581835"/>
    <w:rsid w:val="005830AD"/>
    <w:rsid w:val="00587078"/>
    <w:rsid w:val="0059057A"/>
    <w:rsid w:val="005A0578"/>
    <w:rsid w:val="005A0F33"/>
    <w:rsid w:val="005B51DE"/>
    <w:rsid w:val="005B7AAF"/>
    <w:rsid w:val="005C726C"/>
    <w:rsid w:val="005F13F1"/>
    <w:rsid w:val="0061049D"/>
    <w:rsid w:val="00612896"/>
    <w:rsid w:val="00620817"/>
    <w:rsid w:val="006208CF"/>
    <w:rsid w:val="00621191"/>
    <w:rsid w:val="00626255"/>
    <w:rsid w:val="00632696"/>
    <w:rsid w:val="00633095"/>
    <w:rsid w:val="0064438C"/>
    <w:rsid w:val="00646BED"/>
    <w:rsid w:val="00662B64"/>
    <w:rsid w:val="006716C1"/>
    <w:rsid w:val="0068104D"/>
    <w:rsid w:val="00685517"/>
    <w:rsid w:val="0069719D"/>
    <w:rsid w:val="006A0F1E"/>
    <w:rsid w:val="006A0F5B"/>
    <w:rsid w:val="006A1F0E"/>
    <w:rsid w:val="006A5686"/>
    <w:rsid w:val="006B176E"/>
    <w:rsid w:val="006B1877"/>
    <w:rsid w:val="006B1C83"/>
    <w:rsid w:val="006B3663"/>
    <w:rsid w:val="006B78E2"/>
    <w:rsid w:val="006C79B1"/>
    <w:rsid w:val="006D49A8"/>
    <w:rsid w:val="006E30BD"/>
    <w:rsid w:val="006E3C39"/>
    <w:rsid w:val="006F005A"/>
    <w:rsid w:val="006F2346"/>
    <w:rsid w:val="006F7440"/>
    <w:rsid w:val="007028E0"/>
    <w:rsid w:val="00704CB4"/>
    <w:rsid w:val="00706567"/>
    <w:rsid w:val="00710681"/>
    <w:rsid w:val="0071160E"/>
    <w:rsid w:val="00713BEF"/>
    <w:rsid w:val="00716F19"/>
    <w:rsid w:val="0072055A"/>
    <w:rsid w:val="00725F0D"/>
    <w:rsid w:val="00730572"/>
    <w:rsid w:val="007357D0"/>
    <w:rsid w:val="00752D87"/>
    <w:rsid w:val="00753E6A"/>
    <w:rsid w:val="0075411F"/>
    <w:rsid w:val="00755392"/>
    <w:rsid w:val="00755C72"/>
    <w:rsid w:val="0077322C"/>
    <w:rsid w:val="00780F3B"/>
    <w:rsid w:val="00781051"/>
    <w:rsid w:val="00781B87"/>
    <w:rsid w:val="00784113"/>
    <w:rsid w:val="00786B89"/>
    <w:rsid w:val="00790C2C"/>
    <w:rsid w:val="00795176"/>
    <w:rsid w:val="00795ADF"/>
    <w:rsid w:val="007A087B"/>
    <w:rsid w:val="007A1711"/>
    <w:rsid w:val="007A181F"/>
    <w:rsid w:val="007A52A8"/>
    <w:rsid w:val="007A6CE1"/>
    <w:rsid w:val="007B27E7"/>
    <w:rsid w:val="007B5D8B"/>
    <w:rsid w:val="007C1EF3"/>
    <w:rsid w:val="007C7EE1"/>
    <w:rsid w:val="007D3824"/>
    <w:rsid w:val="007D5A77"/>
    <w:rsid w:val="007D64FB"/>
    <w:rsid w:val="007D7F7A"/>
    <w:rsid w:val="007E3337"/>
    <w:rsid w:val="007F2E1F"/>
    <w:rsid w:val="007F377B"/>
    <w:rsid w:val="007F3BFF"/>
    <w:rsid w:val="007F6A42"/>
    <w:rsid w:val="00805056"/>
    <w:rsid w:val="00810868"/>
    <w:rsid w:val="00810883"/>
    <w:rsid w:val="00814E30"/>
    <w:rsid w:val="00825650"/>
    <w:rsid w:val="00830036"/>
    <w:rsid w:val="00835454"/>
    <w:rsid w:val="008442EE"/>
    <w:rsid w:val="0084755E"/>
    <w:rsid w:val="0085720E"/>
    <w:rsid w:val="00864390"/>
    <w:rsid w:val="00865393"/>
    <w:rsid w:val="00865828"/>
    <w:rsid w:val="00867E82"/>
    <w:rsid w:val="00872FC4"/>
    <w:rsid w:val="00876423"/>
    <w:rsid w:val="00882775"/>
    <w:rsid w:val="0088729A"/>
    <w:rsid w:val="008A0122"/>
    <w:rsid w:val="008A019B"/>
    <w:rsid w:val="008B11D4"/>
    <w:rsid w:val="008B38F1"/>
    <w:rsid w:val="008B458A"/>
    <w:rsid w:val="008C47E6"/>
    <w:rsid w:val="008C5928"/>
    <w:rsid w:val="008C6E3C"/>
    <w:rsid w:val="008C7936"/>
    <w:rsid w:val="008C7FEF"/>
    <w:rsid w:val="008D048E"/>
    <w:rsid w:val="008D559B"/>
    <w:rsid w:val="008D61D1"/>
    <w:rsid w:val="008D70CB"/>
    <w:rsid w:val="008F1891"/>
    <w:rsid w:val="008F1D67"/>
    <w:rsid w:val="008F2458"/>
    <w:rsid w:val="008F39FB"/>
    <w:rsid w:val="0090220E"/>
    <w:rsid w:val="00903DE9"/>
    <w:rsid w:val="00904F8D"/>
    <w:rsid w:val="009074F4"/>
    <w:rsid w:val="00915528"/>
    <w:rsid w:val="0092156A"/>
    <w:rsid w:val="00922F45"/>
    <w:rsid w:val="009260DF"/>
    <w:rsid w:val="00931006"/>
    <w:rsid w:val="009334E7"/>
    <w:rsid w:val="00934877"/>
    <w:rsid w:val="00934E38"/>
    <w:rsid w:val="009353FC"/>
    <w:rsid w:val="00936877"/>
    <w:rsid w:val="00936B04"/>
    <w:rsid w:val="00940519"/>
    <w:rsid w:val="00942EF5"/>
    <w:rsid w:val="009569DF"/>
    <w:rsid w:val="00956C5C"/>
    <w:rsid w:val="00964EE3"/>
    <w:rsid w:val="00973C75"/>
    <w:rsid w:val="00980BEB"/>
    <w:rsid w:val="00981F73"/>
    <w:rsid w:val="00987E32"/>
    <w:rsid w:val="00991EBF"/>
    <w:rsid w:val="00995968"/>
    <w:rsid w:val="0099637C"/>
    <w:rsid w:val="009A0361"/>
    <w:rsid w:val="009A0A09"/>
    <w:rsid w:val="009A3479"/>
    <w:rsid w:val="009C1366"/>
    <w:rsid w:val="009D29DE"/>
    <w:rsid w:val="009D2A44"/>
    <w:rsid w:val="009D45F3"/>
    <w:rsid w:val="009D4C7C"/>
    <w:rsid w:val="009E4C94"/>
    <w:rsid w:val="009E7196"/>
    <w:rsid w:val="009F014F"/>
    <w:rsid w:val="009F276E"/>
    <w:rsid w:val="009F314B"/>
    <w:rsid w:val="009F7286"/>
    <w:rsid w:val="009F7718"/>
    <w:rsid w:val="00A05C92"/>
    <w:rsid w:val="00A1080F"/>
    <w:rsid w:val="00A12785"/>
    <w:rsid w:val="00A211C8"/>
    <w:rsid w:val="00A21EC7"/>
    <w:rsid w:val="00A25CED"/>
    <w:rsid w:val="00A315E1"/>
    <w:rsid w:val="00A3174C"/>
    <w:rsid w:val="00A40C32"/>
    <w:rsid w:val="00A40F49"/>
    <w:rsid w:val="00A41EA7"/>
    <w:rsid w:val="00A46BA1"/>
    <w:rsid w:val="00A52634"/>
    <w:rsid w:val="00A53F42"/>
    <w:rsid w:val="00A53FDA"/>
    <w:rsid w:val="00A5561A"/>
    <w:rsid w:val="00A71CFA"/>
    <w:rsid w:val="00A730D0"/>
    <w:rsid w:val="00A75960"/>
    <w:rsid w:val="00A77361"/>
    <w:rsid w:val="00A77DDC"/>
    <w:rsid w:val="00A82E6D"/>
    <w:rsid w:val="00A83280"/>
    <w:rsid w:val="00A92E1F"/>
    <w:rsid w:val="00A9345B"/>
    <w:rsid w:val="00A93D51"/>
    <w:rsid w:val="00A96DB0"/>
    <w:rsid w:val="00A97C83"/>
    <w:rsid w:val="00AA19DB"/>
    <w:rsid w:val="00AB4CEE"/>
    <w:rsid w:val="00AC15ED"/>
    <w:rsid w:val="00AC41B1"/>
    <w:rsid w:val="00AC5425"/>
    <w:rsid w:val="00AC6A5F"/>
    <w:rsid w:val="00AC7919"/>
    <w:rsid w:val="00AD2EAC"/>
    <w:rsid w:val="00AD3301"/>
    <w:rsid w:val="00AD340B"/>
    <w:rsid w:val="00AD3837"/>
    <w:rsid w:val="00AD3FAA"/>
    <w:rsid w:val="00AD708C"/>
    <w:rsid w:val="00AD71DC"/>
    <w:rsid w:val="00AE5BED"/>
    <w:rsid w:val="00AF06F1"/>
    <w:rsid w:val="00AF3462"/>
    <w:rsid w:val="00B04694"/>
    <w:rsid w:val="00B121D1"/>
    <w:rsid w:val="00B16669"/>
    <w:rsid w:val="00B20588"/>
    <w:rsid w:val="00B24950"/>
    <w:rsid w:val="00B25A7B"/>
    <w:rsid w:val="00B31737"/>
    <w:rsid w:val="00B33C50"/>
    <w:rsid w:val="00B47FDF"/>
    <w:rsid w:val="00B605F3"/>
    <w:rsid w:val="00B62D7C"/>
    <w:rsid w:val="00B65132"/>
    <w:rsid w:val="00B66476"/>
    <w:rsid w:val="00B8139F"/>
    <w:rsid w:val="00B94EBE"/>
    <w:rsid w:val="00B95D8A"/>
    <w:rsid w:val="00B97E47"/>
    <w:rsid w:val="00BB7B32"/>
    <w:rsid w:val="00BC1D45"/>
    <w:rsid w:val="00BC2AB9"/>
    <w:rsid w:val="00BC33C7"/>
    <w:rsid w:val="00BC666B"/>
    <w:rsid w:val="00BC69EA"/>
    <w:rsid w:val="00BD670D"/>
    <w:rsid w:val="00BD6DB6"/>
    <w:rsid w:val="00C077E9"/>
    <w:rsid w:val="00C07F44"/>
    <w:rsid w:val="00C147C9"/>
    <w:rsid w:val="00C20CDF"/>
    <w:rsid w:val="00C32E40"/>
    <w:rsid w:val="00C36C7A"/>
    <w:rsid w:val="00C36FE1"/>
    <w:rsid w:val="00C4639C"/>
    <w:rsid w:val="00C51FAF"/>
    <w:rsid w:val="00C52E09"/>
    <w:rsid w:val="00C552FE"/>
    <w:rsid w:val="00C56B5A"/>
    <w:rsid w:val="00C633F8"/>
    <w:rsid w:val="00C64CF8"/>
    <w:rsid w:val="00C6570D"/>
    <w:rsid w:val="00C66811"/>
    <w:rsid w:val="00C70CA0"/>
    <w:rsid w:val="00C905F3"/>
    <w:rsid w:val="00C9635F"/>
    <w:rsid w:val="00CA1846"/>
    <w:rsid w:val="00CA1F58"/>
    <w:rsid w:val="00CA6977"/>
    <w:rsid w:val="00CB4956"/>
    <w:rsid w:val="00CB6079"/>
    <w:rsid w:val="00CB7DFD"/>
    <w:rsid w:val="00CE3B45"/>
    <w:rsid w:val="00CE3E62"/>
    <w:rsid w:val="00CF0511"/>
    <w:rsid w:val="00CF6D79"/>
    <w:rsid w:val="00D01290"/>
    <w:rsid w:val="00D052B8"/>
    <w:rsid w:val="00D11A8F"/>
    <w:rsid w:val="00D127B9"/>
    <w:rsid w:val="00D16B1D"/>
    <w:rsid w:val="00D20FDC"/>
    <w:rsid w:val="00D2173F"/>
    <w:rsid w:val="00D229F5"/>
    <w:rsid w:val="00D25FDF"/>
    <w:rsid w:val="00D31210"/>
    <w:rsid w:val="00D368A4"/>
    <w:rsid w:val="00D42202"/>
    <w:rsid w:val="00D43D7D"/>
    <w:rsid w:val="00D567C6"/>
    <w:rsid w:val="00D603FB"/>
    <w:rsid w:val="00D65AB3"/>
    <w:rsid w:val="00D70B6D"/>
    <w:rsid w:val="00D729A6"/>
    <w:rsid w:val="00D82AE2"/>
    <w:rsid w:val="00D86E1B"/>
    <w:rsid w:val="00D90FBC"/>
    <w:rsid w:val="00D93DF1"/>
    <w:rsid w:val="00DA1302"/>
    <w:rsid w:val="00DA1EA5"/>
    <w:rsid w:val="00DB48FC"/>
    <w:rsid w:val="00DC1AF9"/>
    <w:rsid w:val="00DC294A"/>
    <w:rsid w:val="00DD0FE2"/>
    <w:rsid w:val="00DD1854"/>
    <w:rsid w:val="00DD1CAC"/>
    <w:rsid w:val="00DD6052"/>
    <w:rsid w:val="00DE381C"/>
    <w:rsid w:val="00DE593D"/>
    <w:rsid w:val="00DE7AF5"/>
    <w:rsid w:val="00DF3BEB"/>
    <w:rsid w:val="00E03658"/>
    <w:rsid w:val="00E051BC"/>
    <w:rsid w:val="00E052A5"/>
    <w:rsid w:val="00E107CC"/>
    <w:rsid w:val="00E147E1"/>
    <w:rsid w:val="00E14CC6"/>
    <w:rsid w:val="00E168C6"/>
    <w:rsid w:val="00E247AB"/>
    <w:rsid w:val="00E275FA"/>
    <w:rsid w:val="00E27B15"/>
    <w:rsid w:val="00E33D12"/>
    <w:rsid w:val="00E440A8"/>
    <w:rsid w:val="00E46D82"/>
    <w:rsid w:val="00E53FD7"/>
    <w:rsid w:val="00E5429A"/>
    <w:rsid w:val="00E576F4"/>
    <w:rsid w:val="00E67E1C"/>
    <w:rsid w:val="00E71AC7"/>
    <w:rsid w:val="00E74B79"/>
    <w:rsid w:val="00E76130"/>
    <w:rsid w:val="00E76E10"/>
    <w:rsid w:val="00E85F93"/>
    <w:rsid w:val="00E91232"/>
    <w:rsid w:val="00E91343"/>
    <w:rsid w:val="00E953FC"/>
    <w:rsid w:val="00E978E0"/>
    <w:rsid w:val="00EA1C96"/>
    <w:rsid w:val="00EA3ABF"/>
    <w:rsid w:val="00EB2AEC"/>
    <w:rsid w:val="00EC0EBA"/>
    <w:rsid w:val="00EC3644"/>
    <w:rsid w:val="00EC5EE4"/>
    <w:rsid w:val="00EC6427"/>
    <w:rsid w:val="00EC7427"/>
    <w:rsid w:val="00ED289B"/>
    <w:rsid w:val="00ED5573"/>
    <w:rsid w:val="00ED7B92"/>
    <w:rsid w:val="00EE1D67"/>
    <w:rsid w:val="00EE2322"/>
    <w:rsid w:val="00EE2432"/>
    <w:rsid w:val="00EE40D1"/>
    <w:rsid w:val="00EE68DF"/>
    <w:rsid w:val="00EF2D0D"/>
    <w:rsid w:val="00EF410D"/>
    <w:rsid w:val="00EF4516"/>
    <w:rsid w:val="00F06B4D"/>
    <w:rsid w:val="00F102EA"/>
    <w:rsid w:val="00F15C84"/>
    <w:rsid w:val="00F23152"/>
    <w:rsid w:val="00F23FA8"/>
    <w:rsid w:val="00F31D98"/>
    <w:rsid w:val="00F4121D"/>
    <w:rsid w:val="00F51203"/>
    <w:rsid w:val="00F53989"/>
    <w:rsid w:val="00F6691E"/>
    <w:rsid w:val="00F673E5"/>
    <w:rsid w:val="00F70910"/>
    <w:rsid w:val="00F832D9"/>
    <w:rsid w:val="00F83363"/>
    <w:rsid w:val="00F847C4"/>
    <w:rsid w:val="00F8793E"/>
    <w:rsid w:val="00F91373"/>
    <w:rsid w:val="00F95280"/>
    <w:rsid w:val="00FA28C2"/>
    <w:rsid w:val="00FA3AB4"/>
    <w:rsid w:val="00FA4359"/>
    <w:rsid w:val="00FA43CA"/>
    <w:rsid w:val="00FA4460"/>
    <w:rsid w:val="00FB0B9D"/>
    <w:rsid w:val="00FC1FB8"/>
    <w:rsid w:val="00FD0AE2"/>
    <w:rsid w:val="00FF02CE"/>
    <w:rsid w:val="00FF1471"/>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711D"/>
    <w:pPr>
      <w:suppressAutoHyphens/>
    </w:pPr>
    <w:rPr>
      <w:sz w:val="24"/>
      <w:lang w:val="en-GB" w:eastAsia="fr-FR"/>
    </w:rPr>
  </w:style>
  <w:style w:type="paragraph" w:styleId="Heading1">
    <w:name w:val="heading 1"/>
    <w:basedOn w:val="Normal"/>
    <w:next w:val="Normal"/>
    <w:qFormat/>
    <w:rsid w:val="0049711D"/>
    <w:pPr>
      <w:keepNext/>
      <w:numPr>
        <w:numId w:val="8"/>
      </w:numPr>
      <w:spacing w:before="360" w:after="240"/>
      <w:jc w:val="center"/>
      <w:outlineLvl w:val="0"/>
    </w:pPr>
    <w:rPr>
      <w:b/>
      <w:sz w:val="28"/>
    </w:rPr>
  </w:style>
  <w:style w:type="paragraph" w:styleId="Heading2">
    <w:name w:val="heading 2"/>
    <w:basedOn w:val="Normal"/>
    <w:next w:val="Normal"/>
    <w:qFormat/>
    <w:rsid w:val="0049711D"/>
    <w:pPr>
      <w:keepNext/>
      <w:numPr>
        <w:ilvl w:val="1"/>
        <w:numId w:val="8"/>
      </w:numPr>
      <w:spacing w:before="240" w:after="120"/>
      <w:outlineLvl w:val="1"/>
    </w:pPr>
    <w:rPr>
      <w:b/>
    </w:rPr>
  </w:style>
  <w:style w:type="paragraph" w:styleId="Heading3">
    <w:name w:val="heading 3"/>
    <w:basedOn w:val="Normal"/>
    <w:next w:val="Normal"/>
    <w:qFormat/>
    <w:rsid w:val="0049711D"/>
    <w:pPr>
      <w:keepNext/>
      <w:numPr>
        <w:ilvl w:val="2"/>
        <w:numId w:val="8"/>
      </w:numPr>
      <w:spacing w:before="120" w:after="60"/>
      <w:outlineLvl w:val="2"/>
    </w:pPr>
    <w:rPr>
      <w:i/>
    </w:rPr>
  </w:style>
  <w:style w:type="paragraph" w:styleId="Heading4">
    <w:name w:val="heading 4"/>
    <w:basedOn w:val="Normal"/>
    <w:next w:val="Normal"/>
    <w:qFormat/>
    <w:rsid w:val="0049711D"/>
    <w:pPr>
      <w:keepNext/>
      <w:numPr>
        <w:ilvl w:val="3"/>
        <w:numId w:val="8"/>
      </w:numPr>
      <w:spacing w:before="240" w:after="60"/>
      <w:outlineLvl w:val="3"/>
    </w:pPr>
    <w:rPr>
      <w:b/>
      <w:bCs/>
      <w:sz w:val="28"/>
      <w:szCs w:val="28"/>
    </w:rPr>
  </w:style>
  <w:style w:type="paragraph" w:styleId="Heading5">
    <w:name w:val="heading 5"/>
    <w:basedOn w:val="Normal"/>
    <w:next w:val="Normal"/>
    <w:qFormat/>
    <w:rsid w:val="0049711D"/>
    <w:pPr>
      <w:numPr>
        <w:ilvl w:val="4"/>
        <w:numId w:val="8"/>
      </w:numPr>
      <w:spacing w:before="240" w:after="60"/>
      <w:outlineLvl w:val="4"/>
    </w:pPr>
    <w:rPr>
      <w:b/>
      <w:bCs/>
      <w:i/>
      <w:iCs/>
      <w:sz w:val="26"/>
      <w:szCs w:val="26"/>
    </w:rPr>
  </w:style>
  <w:style w:type="paragraph" w:styleId="Heading6">
    <w:name w:val="heading 6"/>
    <w:basedOn w:val="Normal"/>
    <w:next w:val="Normal"/>
    <w:qFormat/>
    <w:rsid w:val="0049711D"/>
    <w:pPr>
      <w:numPr>
        <w:ilvl w:val="5"/>
        <w:numId w:val="8"/>
      </w:numPr>
      <w:spacing w:before="240" w:after="60"/>
      <w:outlineLvl w:val="5"/>
    </w:pPr>
    <w:rPr>
      <w:b/>
      <w:bCs/>
      <w:sz w:val="22"/>
      <w:szCs w:val="22"/>
    </w:rPr>
  </w:style>
  <w:style w:type="paragraph" w:styleId="Heading7">
    <w:name w:val="heading 7"/>
    <w:basedOn w:val="Normal"/>
    <w:next w:val="Normal"/>
    <w:qFormat/>
    <w:rsid w:val="0049711D"/>
    <w:pPr>
      <w:numPr>
        <w:ilvl w:val="6"/>
        <w:numId w:val="8"/>
      </w:numPr>
      <w:spacing w:before="240" w:after="60"/>
      <w:outlineLvl w:val="6"/>
    </w:pPr>
    <w:rPr>
      <w:szCs w:val="24"/>
    </w:rPr>
  </w:style>
  <w:style w:type="paragraph" w:styleId="Heading8">
    <w:name w:val="heading 8"/>
    <w:basedOn w:val="Normal"/>
    <w:next w:val="Normal"/>
    <w:qFormat/>
    <w:rsid w:val="0049711D"/>
    <w:pPr>
      <w:numPr>
        <w:ilvl w:val="7"/>
        <w:numId w:val="8"/>
      </w:numPr>
      <w:spacing w:before="240" w:after="60"/>
      <w:outlineLvl w:val="7"/>
    </w:pPr>
    <w:rPr>
      <w:i/>
      <w:iCs/>
      <w:szCs w:val="24"/>
    </w:rPr>
  </w:style>
  <w:style w:type="paragraph" w:styleId="Heading9">
    <w:name w:val="heading 9"/>
    <w:basedOn w:val="Normal"/>
    <w:next w:val="Normal"/>
    <w:qFormat/>
    <w:rsid w:val="0049711D"/>
    <w:pPr>
      <w:numPr>
        <w:ilvl w:val="8"/>
        <w:numId w:val="8"/>
      </w:numPr>
      <w:spacing w:before="240" w:after="60"/>
      <w:outlineLvl w:val="8"/>
    </w:pPr>
    <w:rPr>
      <w:rFonts w:ascii="Arial" w:hAnsi="Arial" w:cs="Arial"/>
      <w:sz w:val="22"/>
      <w:szCs w:val="22"/>
    </w:rPr>
  </w:style>
  <w:style w:type="character" w:default="1" w:styleId="DefaultParagraphFont">
    <w:name w:val="Default Paragraph Font"/>
    <w:rsid w:val="0049711D"/>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49711D"/>
  </w:style>
  <w:style w:type="paragraph" w:customStyle="1" w:styleId="OpiHA">
    <w:name w:val="Opi_H_A"/>
    <w:basedOn w:val="JuHIRoman"/>
    <w:next w:val="OpiPara"/>
    <w:rsid w:val="0049711D"/>
    <w:pPr>
      <w:tabs>
        <w:tab w:val="clear" w:pos="357"/>
      </w:tabs>
    </w:pPr>
    <w:rPr>
      <w:b/>
    </w:rPr>
  </w:style>
  <w:style w:type="paragraph" w:customStyle="1" w:styleId="JuHIRoman">
    <w:name w:val="Ju_H_I_Roman"/>
    <w:basedOn w:val="JuHHead"/>
    <w:next w:val="JuPara"/>
    <w:link w:val="JuHIRomanChar"/>
    <w:rsid w:val="0049711D"/>
    <w:pPr>
      <w:tabs>
        <w:tab w:val="left" w:pos="357"/>
      </w:tabs>
      <w:spacing w:before="360"/>
      <w:ind w:left="357" w:hanging="357"/>
      <w:outlineLvl w:val="1"/>
    </w:pPr>
    <w:rPr>
      <w:sz w:val="24"/>
    </w:rPr>
  </w:style>
  <w:style w:type="paragraph" w:customStyle="1" w:styleId="JuHHead">
    <w:name w:val="Ju_H_Head"/>
    <w:basedOn w:val="NormalTimesNewRoman"/>
    <w:next w:val="JuPara"/>
    <w:rsid w:val="0049711D"/>
    <w:pPr>
      <w:keepNext/>
      <w:keepLines/>
      <w:spacing w:before="720" w:after="240"/>
      <w:jc w:val="both"/>
      <w:outlineLvl w:val="0"/>
    </w:pPr>
    <w:rPr>
      <w:sz w:val="28"/>
    </w:rPr>
  </w:style>
  <w:style w:type="character" w:customStyle="1" w:styleId="DefaultTimesNewRoman">
    <w:name w:val="Default_TimesNewRoman"/>
    <w:basedOn w:val="DefaultParagraphFont"/>
    <w:rsid w:val="0049711D"/>
    <w:rPr>
      <w:rFonts w:ascii="Times New Roman" w:hAnsi="Times New Roman"/>
    </w:rPr>
  </w:style>
  <w:style w:type="paragraph" w:customStyle="1" w:styleId="JuPara">
    <w:name w:val="Ju_Para"/>
    <w:basedOn w:val="NormalTimesNewRoman"/>
    <w:link w:val="JuParaCar"/>
    <w:rsid w:val="0049711D"/>
    <w:pPr>
      <w:ind w:firstLine="284"/>
      <w:jc w:val="both"/>
    </w:pPr>
  </w:style>
  <w:style w:type="character" w:customStyle="1" w:styleId="JuParaCar">
    <w:name w:val="Ju_Para Car"/>
    <w:basedOn w:val="DefaultParagraphFont"/>
    <w:link w:val="JuPara"/>
    <w:rsid w:val="009D29DE"/>
    <w:rPr>
      <w:sz w:val="24"/>
      <w:lang w:val="en-GB" w:eastAsia="fr-FR" w:bidi="ar-SA"/>
    </w:rPr>
  </w:style>
  <w:style w:type="character" w:customStyle="1" w:styleId="JuHIRomanChar">
    <w:name w:val="Ju_H_I_Roman Char"/>
    <w:basedOn w:val="DefaultParagraphFont"/>
    <w:link w:val="JuHIRoman"/>
    <w:rsid w:val="00D31210"/>
    <w:rPr>
      <w:sz w:val="24"/>
      <w:lang w:val="en-GB" w:eastAsia="fr-FR" w:bidi="ar-SA"/>
    </w:rPr>
  </w:style>
  <w:style w:type="paragraph" w:customStyle="1" w:styleId="OpiPara">
    <w:name w:val="Opi_Para"/>
    <w:basedOn w:val="JuPara"/>
    <w:rsid w:val="0049711D"/>
  </w:style>
  <w:style w:type="paragraph" w:customStyle="1" w:styleId="OpiH1">
    <w:name w:val="Opi_H_1."/>
    <w:basedOn w:val="OpiHA"/>
    <w:next w:val="OpiPara"/>
    <w:rsid w:val="0049711D"/>
    <w:pPr>
      <w:spacing w:before="240" w:after="120"/>
      <w:ind w:left="635"/>
      <w:outlineLvl w:val="2"/>
    </w:pPr>
    <w:rPr>
      <w:b w:val="0"/>
      <w:i/>
    </w:rPr>
  </w:style>
  <w:style w:type="paragraph" w:customStyle="1" w:styleId="OpiHa0">
    <w:name w:val="Opi_H_a"/>
    <w:basedOn w:val="OpiH1"/>
    <w:next w:val="OpiPara"/>
    <w:rsid w:val="0049711D"/>
    <w:pPr>
      <w:ind w:left="833"/>
      <w:outlineLvl w:val="3"/>
    </w:pPr>
    <w:rPr>
      <w:b/>
      <w:i w:val="0"/>
      <w:sz w:val="20"/>
    </w:rPr>
  </w:style>
  <w:style w:type="paragraph" w:customStyle="1" w:styleId="OpiHHead">
    <w:name w:val="Opi_H_Head"/>
    <w:basedOn w:val="JuHHead"/>
    <w:next w:val="OpiPara"/>
    <w:rsid w:val="0049711D"/>
    <w:pPr>
      <w:spacing w:before="0"/>
      <w:jc w:val="center"/>
    </w:pPr>
  </w:style>
  <w:style w:type="paragraph" w:customStyle="1" w:styleId="OpiHi">
    <w:name w:val="Opi_H_i"/>
    <w:basedOn w:val="OpiHa0"/>
    <w:next w:val="OpiPara"/>
    <w:rsid w:val="0049711D"/>
    <w:pPr>
      <w:ind w:left="1037"/>
      <w:outlineLvl w:val="4"/>
    </w:pPr>
    <w:rPr>
      <w:b w:val="0"/>
      <w:i/>
    </w:rPr>
  </w:style>
  <w:style w:type="paragraph" w:styleId="Footer">
    <w:name w:val="footer"/>
    <w:basedOn w:val="NormalTimesNewRoman"/>
    <w:rsid w:val="0049711D"/>
    <w:pPr>
      <w:tabs>
        <w:tab w:val="center" w:pos="3686"/>
        <w:tab w:val="right" w:pos="7371"/>
      </w:tabs>
    </w:pPr>
    <w:rPr>
      <w:sz w:val="18"/>
    </w:rPr>
  </w:style>
  <w:style w:type="paragraph" w:customStyle="1" w:styleId="JuJudges">
    <w:name w:val="Ju_Judges"/>
    <w:basedOn w:val="NormalTimesNewRoman"/>
    <w:link w:val="JuJudgesChar"/>
    <w:rsid w:val="0049711D"/>
    <w:pPr>
      <w:tabs>
        <w:tab w:val="left" w:pos="567"/>
        <w:tab w:val="left" w:pos="1134"/>
      </w:tabs>
    </w:pPr>
  </w:style>
  <w:style w:type="character" w:customStyle="1" w:styleId="JuJudgesChar">
    <w:name w:val="Ju_Judges Char"/>
    <w:basedOn w:val="DefaultParagraphFont"/>
    <w:link w:val="JuJudges"/>
    <w:rsid w:val="00287191"/>
    <w:rPr>
      <w:sz w:val="24"/>
      <w:lang w:val="en-GB" w:eastAsia="fr-FR" w:bidi="ar-SA"/>
    </w:rPr>
  </w:style>
  <w:style w:type="character" w:styleId="Strong">
    <w:name w:val="Strong"/>
    <w:basedOn w:val="DefaultParagraphFont"/>
    <w:qFormat/>
    <w:rsid w:val="0049711D"/>
    <w:rPr>
      <w:b/>
      <w:bCs/>
    </w:rPr>
  </w:style>
  <w:style w:type="paragraph" w:customStyle="1" w:styleId="JuHA">
    <w:name w:val="Ju_H_A"/>
    <w:basedOn w:val="JuHIRoman"/>
    <w:next w:val="JuPara"/>
    <w:rsid w:val="0049711D"/>
    <w:pPr>
      <w:tabs>
        <w:tab w:val="clear" w:pos="357"/>
        <w:tab w:val="left" w:pos="584"/>
      </w:tabs>
      <w:ind w:left="584" w:hanging="352"/>
      <w:outlineLvl w:val="2"/>
    </w:pPr>
    <w:rPr>
      <w:b/>
    </w:rPr>
  </w:style>
  <w:style w:type="paragraph" w:customStyle="1" w:styleId="JuQuot">
    <w:name w:val="Ju_Quot"/>
    <w:basedOn w:val="JuPara"/>
    <w:rsid w:val="0049711D"/>
    <w:pPr>
      <w:spacing w:before="120" w:after="120"/>
      <w:ind w:left="425" w:firstLine="142"/>
    </w:pPr>
    <w:rPr>
      <w:sz w:val="20"/>
    </w:rPr>
  </w:style>
  <w:style w:type="paragraph" w:customStyle="1" w:styleId="JuSigned">
    <w:name w:val="Ju_Signed"/>
    <w:basedOn w:val="NormalTimesNewRoman"/>
    <w:next w:val="JuParaLast"/>
    <w:rsid w:val="0049711D"/>
    <w:pPr>
      <w:tabs>
        <w:tab w:val="center" w:pos="851"/>
        <w:tab w:val="center" w:pos="6407"/>
      </w:tabs>
      <w:spacing w:before="720"/>
    </w:pPr>
  </w:style>
  <w:style w:type="paragraph" w:customStyle="1" w:styleId="JuParaLast">
    <w:name w:val="Ju_Para_Last"/>
    <w:basedOn w:val="JuPara"/>
    <w:next w:val="JuPara"/>
    <w:rsid w:val="0049711D"/>
    <w:pPr>
      <w:keepNext/>
      <w:keepLines/>
      <w:spacing w:before="240"/>
    </w:pPr>
  </w:style>
  <w:style w:type="paragraph" w:customStyle="1" w:styleId="JuCase">
    <w:name w:val="Ju_Case"/>
    <w:basedOn w:val="JuPara"/>
    <w:next w:val="JuPara"/>
    <w:rsid w:val="0049711D"/>
    <w:rPr>
      <w:b/>
    </w:rPr>
  </w:style>
  <w:style w:type="paragraph" w:customStyle="1" w:styleId="JuList">
    <w:name w:val="Ju_List"/>
    <w:basedOn w:val="JuPara"/>
    <w:rsid w:val="0049711D"/>
    <w:pPr>
      <w:ind w:left="340" w:hanging="340"/>
    </w:pPr>
  </w:style>
  <w:style w:type="paragraph" w:customStyle="1" w:styleId="JuHArticle">
    <w:name w:val="Ju_H_Article"/>
    <w:basedOn w:val="JuHa0"/>
    <w:next w:val="JuQuot"/>
    <w:rsid w:val="0049711D"/>
    <w:pPr>
      <w:ind w:left="0" w:firstLine="0"/>
      <w:jc w:val="center"/>
    </w:pPr>
  </w:style>
  <w:style w:type="paragraph" w:customStyle="1" w:styleId="JuHa0">
    <w:name w:val="Ju_H_a"/>
    <w:basedOn w:val="JuH1"/>
    <w:next w:val="JuPara"/>
    <w:rsid w:val="0049711D"/>
    <w:pPr>
      <w:tabs>
        <w:tab w:val="clear" w:pos="731"/>
        <w:tab w:val="left" w:pos="975"/>
      </w:tabs>
      <w:ind w:left="975" w:hanging="340"/>
      <w:outlineLvl w:val="4"/>
    </w:pPr>
    <w:rPr>
      <w:b/>
      <w:i w:val="0"/>
      <w:sz w:val="20"/>
    </w:rPr>
  </w:style>
  <w:style w:type="paragraph" w:customStyle="1" w:styleId="JuH1">
    <w:name w:val="Ju_H_1."/>
    <w:basedOn w:val="JuHA"/>
    <w:next w:val="JuPara"/>
    <w:rsid w:val="0049711D"/>
    <w:pPr>
      <w:tabs>
        <w:tab w:val="clear" w:pos="584"/>
        <w:tab w:val="left" w:pos="731"/>
      </w:tabs>
      <w:spacing w:before="240" w:after="120"/>
      <w:ind w:left="732" w:hanging="301"/>
      <w:outlineLvl w:val="3"/>
    </w:pPr>
    <w:rPr>
      <w:b w:val="0"/>
      <w:i/>
    </w:rPr>
  </w:style>
  <w:style w:type="paragraph" w:customStyle="1" w:styleId="JuCourt">
    <w:name w:val="Ju_Court"/>
    <w:basedOn w:val="JuJudges"/>
    <w:rsid w:val="0049711D"/>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49711D"/>
  </w:style>
  <w:style w:type="paragraph" w:customStyle="1" w:styleId="OpiTranslation">
    <w:name w:val="Opi_Translation"/>
    <w:basedOn w:val="OpiHHead"/>
    <w:next w:val="OpiPara"/>
    <w:rsid w:val="0049711D"/>
    <w:rPr>
      <w:i/>
      <w:sz w:val="24"/>
    </w:rPr>
  </w:style>
  <w:style w:type="paragraph" w:styleId="FootnoteText">
    <w:name w:val="footnote text"/>
    <w:basedOn w:val="Normal"/>
    <w:semiHidden/>
    <w:rsid w:val="0049711D"/>
    <w:pPr>
      <w:jc w:val="both"/>
    </w:pPr>
    <w:rPr>
      <w:sz w:val="20"/>
    </w:rPr>
  </w:style>
  <w:style w:type="character" w:styleId="FootnoteReference">
    <w:name w:val="footnote reference"/>
    <w:basedOn w:val="DefaultParagraphFont"/>
    <w:semiHidden/>
    <w:rsid w:val="0049711D"/>
    <w:rPr>
      <w:vertAlign w:val="superscript"/>
    </w:rPr>
  </w:style>
  <w:style w:type="paragraph" w:customStyle="1" w:styleId="JuHi">
    <w:name w:val="Ju_H_i"/>
    <w:basedOn w:val="JuHa0"/>
    <w:next w:val="JuPara"/>
    <w:rsid w:val="0049711D"/>
    <w:pPr>
      <w:tabs>
        <w:tab w:val="clear" w:pos="975"/>
        <w:tab w:val="left" w:pos="1191"/>
      </w:tabs>
      <w:ind w:left="1190" w:hanging="357"/>
      <w:outlineLvl w:val="5"/>
    </w:pPr>
    <w:rPr>
      <w:b w:val="0"/>
      <w:i/>
    </w:rPr>
  </w:style>
  <w:style w:type="paragraph" w:styleId="Header">
    <w:name w:val="header"/>
    <w:basedOn w:val="NormalTimesNewRoman"/>
    <w:rsid w:val="0049711D"/>
    <w:pPr>
      <w:tabs>
        <w:tab w:val="center" w:pos="3686"/>
        <w:tab w:val="right" w:pos="7371"/>
      </w:tabs>
    </w:pPr>
    <w:rPr>
      <w:sz w:val="18"/>
    </w:rPr>
  </w:style>
  <w:style w:type="character" w:styleId="PageNumber">
    <w:name w:val="page number"/>
    <w:basedOn w:val="DefaultParagraphFont"/>
    <w:rsid w:val="0049711D"/>
    <w:rPr>
      <w:sz w:val="18"/>
    </w:rPr>
  </w:style>
  <w:style w:type="paragraph" w:customStyle="1" w:styleId="JuH">
    <w:name w:val="Ju_H_–"/>
    <w:basedOn w:val="JuHalpha"/>
    <w:next w:val="JuPara"/>
    <w:rsid w:val="0049711D"/>
    <w:pPr>
      <w:tabs>
        <w:tab w:val="clear" w:pos="1372"/>
      </w:tabs>
      <w:ind w:left="1236" w:firstLine="0"/>
    </w:pPr>
    <w:rPr>
      <w:i/>
    </w:rPr>
  </w:style>
  <w:style w:type="paragraph" w:customStyle="1" w:styleId="JuHalpha">
    <w:name w:val="Ju_H_alpha"/>
    <w:basedOn w:val="JuHi"/>
    <w:next w:val="JuPara"/>
    <w:rsid w:val="0049711D"/>
    <w:pPr>
      <w:tabs>
        <w:tab w:val="clear" w:pos="1191"/>
        <w:tab w:val="left" w:pos="1372"/>
      </w:tabs>
      <w:ind w:left="1373" w:hanging="335"/>
    </w:pPr>
    <w:rPr>
      <w:i w:val="0"/>
    </w:rPr>
  </w:style>
  <w:style w:type="paragraph" w:customStyle="1" w:styleId="JuLista">
    <w:name w:val="Ju_List_a"/>
    <w:basedOn w:val="JuList"/>
    <w:rsid w:val="0049711D"/>
    <w:pPr>
      <w:ind w:left="346" w:firstLine="0"/>
    </w:pPr>
  </w:style>
  <w:style w:type="paragraph" w:customStyle="1" w:styleId="JuListi">
    <w:name w:val="Ju_List_i"/>
    <w:basedOn w:val="JuLista"/>
    <w:rsid w:val="0049711D"/>
    <w:pPr>
      <w:ind w:left="794"/>
    </w:pPr>
  </w:style>
  <w:style w:type="character" w:styleId="CommentReference">
    <w:name w:val="annotation reference"/>
    <w:basedOn w:val="DefaultParagraphFont"/>
    <w:semiHidden/>
    <w:rsid w:val="0049711D"/>
    <w:rPr>
      <w:sz w:val="16"/>
      <w:szCs w:val="16"/>
    </w:rPr>
  </w:style>
  <w:style w:type="paragraph" w:styleId="CommentText">
    <w:name w:val="annotation text"/>
    <w:basedOn w:val="Normal"/>
    <w:semiHidden/>
    <w:rsid w:val="0049711D"/>
    <w:rPr>
      <w:sz w:val="20"/>
    </w:rPr>
  </w:style>
  <w:style w:type="paragraph" w:customStyle="1" w:styleId="JuInitialled">
    <w:name w:val="Ju_Initialled"/>
    <w:basedOn w:val="JuSigned"/>
    <w:rsid w:val="0049711D"/>
    <w:pPr>
      <w:tabs>
        <w:tab w:val="clear" w:pos="851"/>
      </w:tabs>
      <w:jc w:val="right"/>
    </w:pPr>
  </w:style>
  <w:style w:type="paragraph" w:customStyle="1" w:styleId="JuHeader">
    <w:name w:val="Ju_Header"/>
    <w:basedOn w:val="Header"/>
    <w:rsid w:val="0049711D"/>
  </w:style>
  <w:style w:type="paragraph" w:customStyle="1" w:styleId="DecHTitle">
    <w:name w:val="Dec_H_Title"/>
    <w:basedOn w:val="NormalTimesNewRoman"/>
    <w:rsid w:val="0049711D"/>
    <w:pPr>
      <w:spacing w:after="240"/>
      <w:jc w:val="center"/>
      <w:outlineLvl w:val="0"/>
    </w:pPr>
    <w:rPr>
      <w:sz w:val="28"/>
    </w:rPr>
  </w:style>
  <w:style w:type="paragraph" w:customStyle="1" w:styleId="DecHCase">
    <w:name w:val="Dec_H_Case"/>
    <w:basedOn w:val="DecHTitle"/>
    <w:next w:val="JuPara"/>
    <w:rsid w:val="0049711D"/>
    <w:rPr>
      <w:sz w:val="24"/>
    </w:rPr>
  </w:style>
  <w:style w:type="paragraph" w:customStyle="1" w:styleId="DecList">
    <w:name w:val="Dec_List"/>
    <w:basedOn w:val="NormalTimesNewRoman"/>
    <w:rsid w:val="0049711D"/>
    <w:pPr>
      <w:spacing w:before="240"/>
      <w:ind w:left="284"/>
      <w:jc w:val="both"/>
    </w:pPr>
  </w:style>
  <w:style w:type="paragraph" w:customStyle="1" w:styleId="SuCoverTitle1">
    <w:name w:val="Su_Cover_Title1"/>
    <w:basedOn w:val="NormalTimesNewRoman"/>
    <w:next w:val="SuCoverTitle2"/>
    <w:rsid w:val="0049711D"/>
    <w:pPr>
      <w:spacing w:before="2500"/>
      <w:jc w:val="center"/>
    </w:pPr>
    <w:rPr>
      <w:sz w:val="22"/>
    </w:rPr>
  </w:style>
  <w:style w:type="paragraph" w:customStyle="1" w:styleId="SuCoverTitle2">
    <w:name w:val="Su_Cover_Title2"/>
    <w:basedOn w:val="SuCoverTitle1"/>
    <w:next w:val="Normal"/>
    <w:rsid w:val="0049711D"/>
    <w:pPr>
      <w:spacing w:before="240"/>
    </w:pPr>
    <w:rPr>
      <w:sz w:val="18"/>
    </w:rPr>
  </w:style>
  <w:style w:type="paragraph" w:customStyle="1" w:styleId="JuQuotSub">
    <w:name w:val="Ju_Quot_Sub"/>
    <w:basedOn w:val="JuQuot"/>
    <w:rsid w:val="0049711D"/>
    <w:pPr>
      <w:ind w:left="567"/>
    </w:pPr>
  </w:style>
  <w:style w:type="paragraph" w:customStyle="1" w:styleId="JuParaSub">
    <w:name w:val="Ju_Para_Sub"/>
    <w:basedOn w:val="JuPara"/>
    <w:rsid w:val="0049711D"/>
    <w:pPr>
      <w:ind w:left="284"/>
    </w:pPr>
    <w:rPr>
      <w:szCs w:val="24"/>
    </w:rPr>
  </w:style>
  <w:style w:type="paragraph" w:customStyle="1" w:styleId="SuPara">
    <w:name w:val="Su_Para"/>
    <w:basedOn w:val="SuKeywords"/>
    <w:rsid w:val="0049711D"/>
    <w:pPr>
      <w:spacing w:before="0" w:after="0"/>
    </w:pPr>
    <w:rPr>
      <w:i w:val="0"/>
    </w:rPr>
  </w:style>
  <w:style w:type="paragraph" w:customStyle="1" w:styleId="SuKeywords">
    <w:name w:val="Su_Keywords"/>
    <w:basedOn w:val="SuHHead"/>
    <w:rsid w:val="0049711D"/>
    <w:pPr>
      <w:spacing w:before="120"/>
    </w:pPr>
    <w:rPr>
      <w:b w:val="0"/>
      <w:i/>
    </w:rPr>
  </w:style>
  <w:style w:type="paragraph" w:customStyle="1" w:styleId="SuHHead">
    <w:name w:val="Su_H_Head"/>
    <w:basedOn w:val="SuSubject"/>
    <w:rsid w:val="0049711D"/>
    <w:pPr>
      <w:spacing w:after="120"/>
    </w:pPr>
  </w:style>
  <w:style w:type="paragraph" w:customStyle="1" w:styleId="SuSubject">
    <w:name w:val="Su_Subject"/>
    <w:basedOn w:val="SuSummary"/>
    <w:rsid w:val="0049711D"/>
    <w:pPr>
      <w:spacing w:before="360"/>
      <w:jc w:val="both"/>
    </w:pPr>
    <w:rPr>
      <w:b/>
      <w:sz w:val="22"/>
    </w:rPr>
  </w:style>
  <w:style w:type="paragraph" w:customStyle="1" w:styleId="SuSummary">
    <w:name w:val="Su_Summary"/>
    <w:basedOn w:val="NormalTimesNewRoman"/>
    <w:next w:val="SuSubject"/>
    <w:rsid w:val="0049711D"/>
    <w:pPr>
      <w:spacing w:after="240"/>
      <w:jc w:val="center"/>
    </w:pPr>
  </w:style>
  <w:style w:type="paragraph" w:styleId="BalloonText">
    <w:name w:val="Balloon Text"/>
    <w:basedOn w:val="Normal"/>
    <w:semiHidden/>
    <w:rsid w:val="0049711D"/>
    <w:rPr>
      <w:rFonts w:ascii="Tahoma" w:hAnsi="Tahoma" w:cs="Tahoma"/>
      <w:sz w:val="16"/>
      <w:szCs w:val="16"/>
    </w:rPr>
  </w:style>
  <w:style w:type="character" w:styleId="Hyperlink">
    <w:name w:val="Hyperlink"/>
    <w:basedOn w:val="DefaultParagraphFont"/>
    <w:rsid w:val="0049711D"/>
    <w:rPr>
      <w:color w:val="0000FF"/>
      <w:u w:val="single"/>
    </w:rPr>
  </w:style>
  <w:style w:type="character" w:styleId="EndnoteReference">
    <w:name w:val="endnote reference"/>
    <w:basedOn w:val="DefaultParagraphFont"/>
    <w:semiHidden/>
    <w:rsid w:val="0049711D"/>
    <w:rPr>
      <w:vertAlign w:val="superscript"/>
    </w:rPr>
  </w:style>
  <w:style w:type="paragraph" w:styleId="EndnoteText">
    <w:name w:val="endnote text"/>
    <w:basedOn w:val="Normal"/>
    <w:semiHidden/>
    <w:rsid w:val="0049711D"/>
    <w:rPr>
      <w:sz w:val="20"/>
    </w:rPr>
  </w:style>
  <w:style w:type="character" w:styleId="FollowedHyperlink">
    <w:name w:val="FollowedHyperlink"/>
    <w:basedOn w:val="DefaultParagraphFont"/>
    <w:rsid w:val="0049711D"/>
    <w:rPr>
      <w:color w:val="800080"/>
      <w:u w:val="single"/>
    </w:rPr>
  </w:style>
  <w:style w:type="paragraph" w:customStyle="1" w:styleId="JuAppQuestion">
    <w:name w:val="Ju_App_Question"/>
    <w:basedOn w:val="ListBullet"/>
    <w:rsid w:val="0049711D"/>
    <w:pPr>
      <w:numPr>
        <w:numId w:val="2"/>
      </w:numPr>
    </w:pPr>
    <w:rPr>
      <w:b/>
      <w:color w:val="333333"/>
    </w:rPr>
  </w:style>
  <w:style w:type="paragraph" w:styleId="ListBullet">
    <w:name w:val="List Bullet"/>
    <w:basedOn w:val="NormalTimesNewRoman"/>
    <w:rsid w:val="0049711D"/>
    <w:pPr>
      <w:numPr>
        <w:numId w:val="5"/>
      </w:numPr>
    </w:pPr>
  </w:style>
  <w:style w:type="character" w:customStyle="1" w:styleId="JuNames">
    <w:name w:val="Ju_Names"/>
    <w:basedOn w:val="DefaultParagraphFont"/>
    <w:rsid w:val="0049711D"/>
    <w:rPr>
      <w:smallCaps/>
    </w:rPr>
  </w:style>
  <w:style w:type="paragraph" w:customStyle="1" w:styleId="OpiParaSub">
    <w:name w:val="Opi_Para_Sub"/>
    <w:basedOn w:val="JuParaSub"/>
    <w:rsid w:val="0049711D"/>
  </w:style>
  <w:style w:type="paragraph" w:customStyle="1" w:styleId="OpiQuotSub">
    <w:name w:val="Opi_Quot_Sub"/>
    <w:basedOn w:val="JuQuotSub"/>
    <w:rsid w:val="0049711D"/>
  </w:style>
  <w:style w:type="paragraph" w:styleId="CommentSubject">
    <w:name w:val="annotation subject"/>
    <w:basedOn w:val="CommentText"/>
    <w:next w:val="CommentText"/>
    <w:semiHidden/>
    <w:rsid w:val="0049711D"/>
    <w:rPr>
      <w:b/>
      <w:bCs/>
    </w:rPr>
  </w:style>
  <w:style w:type="paragraph" w:styleId="DocumentMap">
    <w:name w:val="Document Map"/>
    <w:basedOn w:val="Normal"/>
    <w:semiHidden/>
    <w:rsid w:val="0049711D"/>
    <w:pPr>
      <w:shd w:val="clear" w:color="auto" w:fill="000080"/>
    </w:pPr>
    <w:rPr>
      <w:rFonts w:ascii="Tahoma" w:hAnsi="Tahoma" w:cs="Tahoma"/>
      <w:sz w:val="20"/>
    </w:rPr>
  </w:style>
  <w:style w:type="paragraph" w:customStyle="1" w:styleId="NormalTimesNewRoman">
    <w:name w:val="Normal_TimesNewRoman"/>
    <w:rsid w:val="0049711D"/>
    <w:rPr>
      <w:sz w:val="24"/>
      <w:lang w:val="en-GB" w:eastAsia="fr-FR"/>
    </w:rPr>
  </w:style>
  <w:style w:type="character" w:customStyle="1" w:styleId="JuITMark">
    <w:name w:val="Ju_ITMark"/>
    <w:basedOn w:val="DefaultTimesNewRoman"/>
    <w:rsid w:val="0049711D"/>
    <w:rPr>
      <w:rFonts w:ascii="Times New Roman" w:hAnsi="Times New Roman"/>
      <w:vanish/>
      <w:color w:val="339966"/>
      <w:sz w:val="16"/>
      <w:szCs w:val="16"/>
      <w:lang w:val="en-GB"/>
    </w:rPr>
  </w:style>
  <w:style w:type="paragraph" w:customStyle="1" w:styleId="JuTitle">
    <w:name w:val="Ju_Title"/>
    <w:basedOn w:val="JuHHead"/>
    <w:next w:val="JuPara"/>
    <w:rsid w:val="004219F0"/>
    <w:pPr>
      <w:jc w:val="center"/>
    </w:pPr>
    <w:rPr>
      <w:b/>
      <w:caps/>
      <w:sz w:val="24"/>
      <w:szCs w:val="24"/>
      <w:u w:val="single"/>
    </w:rPr>
  </w:style>
  <w:style w:type="character" w:customStyle="1" w:styleId="JuParaChar">
    <w:name w:val="Ju_Para Char"/>
    <w:basedOn w:val="DefaultParagraphFont"/>
    <w:rsid w:val="006B176E"/>
    <w:rPr>
      <w:sz w:val="24"/>
      <w:lang w:val="fr-FR" w:eastAsia="fr-FR" w:bidi="ar-SA"/>
    </w:rPr>
  </w:style>
  <w:style w:type="paragraph" w:customStyle="1" w:styleId="s30eec3f8">
    <w:name w:val="s30eec3f8"/>
    <w:basedOn w:val="Normal"/>
    <w:rsid w:val="00964EE3"/>
    <w:pPr>
      <w:suppressAutoHyphens w:val="0"/>
      <w:spacing w:before="100" w:beforeAutospacing="1" w:after="100" w:afterAutospacing="1"/>
    </w:pPr>
    <w:rPr>
      <w:szCs w:val="24"/>
      <w:lang w:eastAsia="en-GB"/>
    </w:rPr>
  </w:style>
  <w:style w:type="character" w:customStyle="1" w:styleId="sb8d990e2">
    <w:name w:val="sb8d990e2"/>
    <w:basedOn w:val="DefaultParagraphFont"/>
    <w:rsid w:val="00964EE3"/>
  </w:style>
  <w:style w:type="paragraph" w:customStyle="1" w:styleId="s9e9b0cd7">
    <w:name w:val="s9e9b0cd7"/>
    <w:basedOn w:val="Normal"/>
    <w:rsid w:val="00964EE3"/>
    <w:pPr>
      <w:suppressAutoHyphens w:val="0"/>
      <w:spacing w:before="100" w:beforeAutospacing="1" w:after="100" w:afterAutospacing="1"/>
    </w:pPr>
    <w:rPr>
      <w:szCs w:val="24"/>
      <w:lang w:eastAsia="en-GB"/>
    </w:rPr>
  </w:style>
  <w:style w:type="character" w:customStyle="1" w:styleId="sfbbfee58">
    <w:name w:val="sfbbfee58"/>
    <w:basedOn w:val="DefaultParagraphFont"/>
    <w:rsid w:val="00964EE3"/>
  </w:style>
  <w:style w:type="character" w:customStyle="1" w:styleId="ju-005fpara-002cleft-002cfirst-0020line-003a-0020-00200-0020cm--char">
    <w:name w:val="ju-005fpara-002cleft-002cfirst-0020line-003a-0020-00200-0020cm--char"/>
    <w:basedOn w:val="DefaultParagraphFont"/>
    <w:rsid w:val="00260A71"/>
  </w:style>
  <w:style w:type="character" w:customStyle="1" w:styleId="normal--char">
    <w:name w:val="normal--char"/>
    <w:basedOn w:val="DefaultParagraphFont"/>
    <w:rsid w:val="00260A71"/>
  </w:style>
  <w:style w:type="character" w:customStyle="1" w:styleId="ju-005fpara--char">
    <w:name w:val="ju-005fpara--char"/>
    <w:basedOn w:val="DefaultParagraphFont"/>
    <w:rsid w:val="007C7EE1"/>
    <w:rPr>
      <w:rFonts w:cs="Times New Roman"/>
    </w:rPr>
  </w:style>
  <w:style w:type="character" w:customStyle="1" w:styleId="JuParaChar1">
    <w:name w:val="Ju_Para Char1"/>
    <w:basedOn w:val="DefaultParagraphFont"/>
    <w:locked/>
    <w:rsid w:val="00D127B9"/>
    <w:rPr>
      <w:rFonts w:cs="Times New Roman"/>
      <w:sz w:val="24"/>
      <w:lang w:val="fr-FR" w:eastAsia="fr-FR" w:bidi="ar-SA"/>
    </w:rPr>
  </w:style>
  <w:style w:type="character" w:customStyle="1" w:styleId="s6b621b36">
    <w:name w:val="s6b621b36"/>
    <w:basedOn w:val="DefaultParagraphFont"/>
    <w:rsid w:val="008F2458"/>
  </w:style>
  <w:style w:type="character" w:customStyle="1" w:styleId="sea881cdf">
    <w:name w:val="sea881cdf"/>
    <w:basedOn w:val="DefaultParagraphFont"/>
    <w:rsid w:val="0045579A"/>
  </w:style>
  <w:style w:type="paragraph" w:customStyle="1" w:styleId="PubJuPara">
    <w:name w:val="Pub_Ju_Para"/>
    <w:basedOn w:val="NormalTimesNewRoman"/>
    <w:rsid w:val="0049711D"/>
    <w:pPr>
      <w:ind w:firstLine="284"/>
      <w:jc w:val="both"/>
    </w:pPr>
  </w:style>
  <w:style w:type="paragraph" w:customStyle="1" w:styleId="PubJuQuot">
    <w:name w:val="Pub_Ju_Quot"/>
    <w:basedOn w:val="NormalTimesNewRoman"/>
    <w:rsid w:val="0049711D"/>
    <w:pPr>
      <w:spacing w:before="120" w:after="120"/>
      <w:ind w:left="403" w:firstLine="176"/>
      <w:jc w:val="both"/>
    </w:pPr>
    <w:rPr>
      <w:sz w:val="20"/>
    </w:rPr>
  </w:style>
  <w:style w:type="paragraph" w:customStyle="1" w:styleId="PubListArticleSubject">
    <w:name w:val="Pub_List_ArticleSubject"/>
    <w:basedOn w:val="NormalTimesNewRoman"/>
    <w:rsid w:val="0049711D"/>
    <w:pPr>
      <w:tabs>
        <w:tab w:val="left" w:pos="2977"/>
      </w:tabs>
      <w:ind w:left="2977" w:hanging="2977"/>
    </w:pPr>
  </w:style>
  <w:style w:type="paragraph" w:customStyle="1" w:styleId="PubListCaseNo">
    <w:name w:val="Pub_List_CaseNo"/>
    <w:basedOn w:val="NormalTimesNewRoman"/>
    <w:rsid w:val="0049711D"/>
    <w:pPr>
      <w:tabs>
        <w:tab w:val="left" w:pos="1276"/>
      </w:tabs>
      <w:spacing w:line="288" w:lineRule="auto"/>
      <w:ind w:left="1276" w:hanging="1276"/>
    </w:pPr>
  </w:style>
  <w:style w:type="paragraph" w:customStyle="1" w:styleId="PubListCases">
    <w:name w:val="Pub_List_Cases"/>
    <w:basedOn w:val="NormalTimesNewRoman"/>
    <w:rsid w:val="0049711D"/>
    <w:pPr>
      <w:spacing w:line="288" w:lineRule="auto"/>
    </w:pPr>
  </w:style>
  <w:style w:type="paragraph" w:customStyle="1" w:styleId="PubTextIntro">
    <w:name w:val="Pub_Text_Intro"/>
    <w:basedOn w:val="NormalTimesNewRoman"/>
    <w:rsid w:val="0049711D"/>
    <w:pPr>
      <w:jc w:val="both"/>
    </w:pPr>
    <w:rPr>
      <w:i/>
      <w:sz w:val="20"/>
    </w:rPr>
  </w:style>
  <w:style w:type="paragraph" w:customStyle="1" w:styleId="PubTitleCover">
    <w:name w:val="Pub_Title_Cover"/>
    <w:basedOn w:val="NormalTimesNewRoman"/>
    <w:rsid w:val="0049711D"/>
    <w:pPr>
      <w:spacing w:before="2500"/>
      <w:jc w:val="center"/>
    </w:pPr>
    <w:rPr>
      <w:b/>
      <w:smallCaps/>
      <w:sz w:val="30"/>
    </w:rPr>
  </w:style>
  <w:style w:type="paragraph" w:customStyle="1" w:styleId="PubTitle1Alpha">
    <w:name w:val="Pub_Title1_Alpha"/>
    <w:basedOn w:val="NormalTimesNewRoman"/>
    <w:next w:val="Normal"/>
    <w:rsid w:val="0049711D"/>
    <w:pPr>
      <w:spacing w:after="120"/>
      <w:jc w:val="center"/>
    </w:pPr>
    <w:rPr>
      <w:b/>
      <w:smallCaps/>
      <w:sz w:val="30"/>
    </w:rPr>
  </w:style>
  <w:style w:type="paragraph" w:customStyle="1" w:styleId="PubTitle1IndexArticle">
    <w:name w:val="Pub_Title1_IndexArticle"/>
    <w:basedOn w:val="NormalTimesNewRoman"/>
    <w:rsid w:val="0049711D"/>
    <w:pPr>
      <w:spacing w:after="120"/>
      <w:jc w:val="center"/>
    </w:pPr>
    <w:rPr>
      <w:b/>
      <w:smallCaps/>
      <w:sz w:val="30"/>
    </w:rPr>
  </w:style>
  <w:style w:type="paragraph" w:customStyle="1" w:styleId="PubTitle1IndexKey">
    <w:name w:val="Pub_Title1_IndexKey"/>
    <w:basedOn w:val="NormalTimesNewRoman"/>
    <w:rsid w:val="0049711D"/>
    <w:pPr>
      <w:spacing w:after="600"/>
      <w:jc w:val="center"/>
    </w:pPr>
    <w:rPr>
      <w:b/>
      <w:smallCaps/>
      <w:sz w:val="30"/>
    </w:rPr>
  </w:style>
  <w:style w:type="paragraph" w:customStyle="1" w:styleId="PubTitle1Num">
    <w:name w:val="Pub_Title1_Num"/>
    <w:basedOn w:val="NormalTimesNewRoman"/>
    <w:next w:val="PubListCaseNo"/>
    <w:rsid w:val="0049711D"/>
    <w:pPr>
      <w:spacing w:after="720"/>
      <w:jc w:val="center"/>
    </w:pPr>
    <w:rPr>
      <w:b/>
      <w:smallCaps/>
      <w:sz w:val="30"/>
    </w:rPr>
  </w:style>
  <w:style w:type="paragraph" w:customStyle="1" w:styleId="PubTitle2Country">
    <w:name w:val="Pub_Title2_Country"/>
    <w:basedOn w:val="NormalTimesNewRoman"/>
    <w:next w:val="PubListCases"/>
    <w:rsid w:val="0049711D"/>
    <w:pPr>
      <w:keepNext/>
      <w:keepLines/>
      <w:spacing w:before="600" w:after="360"/>
    </w:pPr>
    <w:rPr>
      <w:b/>
    </w:rPr>
  </w:style>
  <w:style w:type="paragraph" w:customStyle="1" w:styleId="PubTitle2Letters">
    <w:name w:val="Pub_Title2_Letters"/>
    <w:basedOn w:val="NormalTimesNewRoman"/>
    <w:next w:val="PubListCases"/>
    <w:rsid w:val="0049711D"/>
    <w:pPr>
      <w:keepNext/>
      <w:keepLines/>
      <w:spacing w:before="600" w:after="360"/>
    </w:pPr>
    <w:rPr>
      <w:b/>
      <w:sz w:val="28"/>
    </w:rPr>
  </w:style>
  <w:style w:type="paragraph" w:customStyle="1" w:styleId="PubTitle2Part">
    <w:name w:val="Pub_Title2_Part"/>
    <w:basedOn w:val="NormalTimesNewRoman"/>
    <w:rsid w:val="0049711D"/>
    <w:pPr>
      <w:keepNext/>
      <w:keepLines/>
      <w:spacing w:before="600" w:after="240"/>
      <w:jc w:val="center"/>
    </w:pPr>
    <w:rPr>
      <w:b/>
      <w:caps/>
    </w:rPr>
  </w:style>
  <w:style w:type="paragraph" w:customStyle="1" w:styleId="PubTitle3Article">
    <w:name w:val="Pub_Title3_Article"/>
    <w:basedOn w:val="NormalTimesNewRoman"/>
    <w:rsid w:val="0049711D"/>
    <w:pPr>
      <w:keepNext/>
      <w:keepLines/>
      <w:spacing w:before="360" w:after="120"/>
      <w:jc w:val="center"/>
    </w:pPr>
    <w:rPr>
      <w:b/>
      <w:smallCaps/>
      <w:sz w:val="22"/>
    </w:rPr>
  </w:style>
  <w:style w:type="paragraph" w:customStyle="1" w:styleId="PubTitle4ArticleSub">
    <w:name w:val="Pub_Title4_Article_Sub"/>
    <w:basedOn w:val="PubTitle3Article"/>
    <w:rsid w:val="0049711D"/>
    <w:pPr>
      <w:spacing w:before="240"/>
    </w:pPr>
    <w:rPr>
      <w:smallCaps w:val="0"/>
      <w:sz w:val="20"/>
    </w:rPr>
  </w:style>
  <w:style w:type="paragraph" w:customStyle="1" w:styleId="PubTitle5Subject">
    <w:name w:val="Pub_Title5_Subject"/>
    <w:basedOn w:val="NormalTimesNewRoman"/>
    <w:rsid w:val="0049711D"/>
    <w:pPr>
      <w:keepNext/>
      <w:keepLines/>
      <w:spacing w:before="240" w:after="120"/>
      <w:jc w:val="both"/>
    </w:pPr>
    <w:rPr>
      <w:b/>
      <w:i/>
    </w:rPr>
  </w:style>
  <w:style w:type="paragraph" w:customStyle="1" w:styleId="PubTitle6SubjectSub">
    <w:name w:val="Pub_Title6_Subject_Sub"/>
    <w:basedOn w:val="NormalTimesNewRoman"/>
    <w:rsid w:val="0049711D"/>
    <w:pPr>
      <w:keepNext/>
      <w:keepLines/>
      <w:spacing w:before="240" w:after="120"/>
      <w:ind w:left="284"/>
      <w:jc w:val="both"/>
    </w:pPr>
    <w:rPr>
      <w:b/>
      <w:sz w:val="20"/>
    </w:rPr>
  </w:style>
  <w:style w:type="paragraph" w:customStyle="1" w:styleId="PubTitle7CaseName">
    <w:name w:val="Pub_Title7_CaseName"/>
    <w:basedOn w:val="NormalTimesNewRoman"/>
    <w:rsid w:val="0049711D"/>
    <w:pPr>
      <w:keepLines/>
      <w:spacing w:after="240"/>
      <w:jc w:val="right"/>
    </w:pPr>
    <w:rPr>
      <w:sz w:val="22"/>
    </w:rPr>
  </w:style>
  <w:style w:type="paragraph" w:customStyle="1" w:styleId="NormalJustified">
    <w:name w:val="Normal_Justified"/>
    <w:basedOn w:val="NormalTimesNewRoman"/>
    <w:rsid w:val="0049711D"/>
    <w:pPr>
      <w:jc w:val="both"/>
    </w:pPr>
  </w:style>
  <w:style w:type="numbering" w:styleId="111111">
    <w:name w:val="Outline List 2"/>
    <w:basedOn w:val="NoList"/>
    <w:rsid w:val="0049711D"/>
    <w:pPr>
      <w:numPr>
        <w:numId w:val="6"/>
      </w:numPr>
    </w:pPr>
  </w:style>
  <w:style w:type="numbering" w:styleId="1ai">
    <w:name w:val="Outline List 1"/>
    <w:basedOn w:val="NoList"/>
    <w:rsid w:val="0049711D"/>
    <w:pPr>
      <w:numPr>
        <w:numId w:val="7"/>
      </w:numPr>
    </w:pPr>
  </w:style>
  <w:style w:type="numbering" w:styleId="ArticleSection">
    <w:name w:val="Outline List 3"/>
    <w:basedOn w:val="NoList"/>
    <w:rsid w:val="0049711D"/>
    <w:pPr>
      <w:numPr>
        <w:numId w:val="8"/>
      </w:numPr>
    </w:pPr>
  </w:style>
  <w:style w:type="paragraph" w:styleId="BlockText">
    <w:name w:val="Block Text"/>
    <w:basedOn w:val="Normal"/>
    <w:rsid w:val="0049711D"/>
    <w:pPr>
      <w:spacing w:after="120"/>
      <w:ind w:left="1440" w:right="1440"/>
    </w:pPr>
  </w:style>
  <w:style w:type="paragraph" w:styleId="BodyText">
    <w:name w:val="Body Text"/>
    <w:basedOn w:val="Normal"/>
    <w:rsid w:val="0049711D"/>
    <w:pPr>
      <w:spacing w:after="120"/>
    </w:pPr>
  </w:style>
  <w:style w:type="paragraph" w:styleId="BodyText2">
    <w:name w:val="Body Text 2"/>
    <w:basedOn w:val="Normal"/>
    <w:rsid w:val="0049711D"/>
    <w:pPr>
      <w:spacing w:after="120" w:line="480" w:lineRule="auto"/>
    </w:pPr>
  </w:style>
  <w:style w:type="paragraph" w:styleId="BodyText3">
    <w:name w:val="Body Text 3"/>
    <w:basedOn w:val="Normal"/>
    <w:rsid w:val="0049711D"/>
    <w:pPr>
      <w:spacing w:after="120"/>
    </w:pPr>
    <w:rPr>
      <w:sz w:val="16"/>
      <w:szCs w:val="16"/>
    </w:rPr>
  </w:style>
  <w:style w:type="paragraph" w:styleId="BodyTextFirstIndent">
    <w:name w:val="Body Text First Indent"/>
    <w:basedOn w:val="BodyText"/>
    <w:rsid w:val="0049711D"/>
    <w:pPr>
      <w:ind w:firstLine="210"/>
    </w:pPr>
  </w:style>
  <w:style w:type="paragraph" w:styleId="BodyTextIndent">
    <w:name w:val="Body Text Indent"/>
    <w:basedOn w:val="Normal"/>
    <w:rsid w:val="0049711D"/>
    <w:pPr>
      <w:spacing w:after="120"/>
      <w:ind w:left="283"/>
    </w:pPr>
  </w:style>
  <w:style w:type="paragraph" w:styleId="BodyTextFirstIndent2">
    <w:name w:val="Body Text First Indent 2"/>
    <w:basedOn w:val="BodyTextIndent"/>
    <w:rsid w:val="0049711D"/>
    <w:pPr>
      <w:ind w:firstLine="210"/>
    </w:pPr>
  </w:style>
  <w:style w:type="paragraph" w:styleId="BodyTextIndent2">
    <w:name w:val="Body Text Indent 2"/>
    <w:basedOn w:val="Normal"/>
    <w:rsid w:val="0049711D"/>
    <w:pPr>
      <w:spacing w:after="120" w:line="480" w:lineRule="auto"/>
      <w:ind w:left="283"/>
    </w:pPr>
  </w:style>
  <w:style w:type="paragraph" w:styleId="BodyTextIndent3">
    <w:name w:val="Body Text Indent 3"/>
    <w:basedOn w:val="Normal"/>
    <w:rsid w:val="0049711D"/>
    <w:pPr>
      <w:spacing w:after="120"/>
      <w:ind w:left="283"/>
    </w:pPr>
    <w:rPr>
      <w:sz w:val="16"/>
      <w:szCs w:val="16"/>
    </w:rPr>
  </w:style>
  <w:style w:type="paragraph" w:styleId="Caption">
    <w:name w:val="caption"/>
    <w:basedOn w:val="Normal"/>
    <w:next w:val="Normal"/>
    <w:qFormat/>
    <w:rsid w:val="0049711D"/>
    <w:rPr>
      <w:b/>
      <w:bCs/>
      <w:sz w:val="20"/>
    </w:rPr>
  </w:style>
  <w:style w:type="paragraph" w:styleId="Closing">
    <w:name w:val="Closing"/>
    <w:basedOn w:val="Normal"/>
    <w:rsid w:val="0049711D"/>
    <w:pPr>
      <w:ind w:left="4252"/>
    </w:pPr>
  </w:style>
  <w:style w:type="paragraph" w:styleId="Date">
    <w:name w:val="Date"/>
    <w:basedOn w:val="Normal"/>
    <w:next w:val="Normal"/>
    <w:rsid w:val="0049711D"/>
  </w:style>
  <w:style w:type="paragraph" w:styleId="E-mailSignature">
    <w:name w:val="E-mail Signature"/>
    <w:basedOn w:val="Normal"/>
    <w:rsid w:val="0049711D"/>
  </w:style>
  <w:style w:type="character" w:styleId="Emphasis">
    <w:name w:val="Emphasis"/>
    <w:basedOn w:val="DefaultParagraphFont"/>
    <w:qFormat/>
    <w:rsid w:val="0049711D"/>
    <w:rPr>
      <w:i/>
      <w:iCs/>
    </w:rPr>
  </w:style>
  <w:style w:type="paragraph" w:styleId="EnvelopeAddress">
    <w:name w:val="envelope address"/>
    <w:basedOn w:val="Normal"/>
    <w:rsid w:val="0049711D"/>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49711D"/>
    <w:rPr>
      <w:rFonts w:ascii="Arial" w:hAnsi="Arial" w:cs="Arial"/>
      <w:sz w:val="20"/>
    </w:rPr>
  </w:style>
  <w:style w:type="character" w:styleId="HTMLAcronym">
    <w:name w:val="HTML Acronym"/>
    <w:basedOn w:val="DefaultParagraphFont"/>
    <w:rsid w:val="0049711D"/>
  </w:style>
  <w:style w:type="paragraph" w:styleId="HTMLAddress">
    <w:name w:val="HTML Address"/>
    <w:basedOn w:val="Normal"/>
    <w:rsid w:val="0049711D"/>
    <w:rPr>
      <w:i/>
      <w:iCs/>
    </w:rPr>
  </w:style>
  <w:style w:type="character" w:styleId="HTMLCite">
    <w:name w:val="HTML Cite"/>
    <w:basedOn w:val="DefaultParagraphFont"/>
    <w:rsid w:val="0049711D"/>
    <w:rPr>
      <w:i/>
      <w:iCs/>
    </w:rPr>
  </w:style>
  <w:style w:type="character" w:styleId="HTMLCode">
    <w:name w:val="HTML Code"/>
    <w:basedOn w:val="DefaultParagraphFont"/>
    <w:rsid w:val="0049711D"/>
    <w:rPr>
      <w:rFonts w:ascii="Courier New" w:hAnsi="Courier New" w:cs="Courier New"/>
      <w:sz w:val="20"/>
      <w:szCs w:val="20"/>
    </w:rPr>
  </w:style>
  <w:style w:type="character" w:styleId="HTMLDefinition">
    <w:name w:val="HTML Definition"/>
    <w:basedOn w:val="DefaultParagraphFont"/>
    <w:rsid w:val="0049711D"/>
    <w:rPr>
      <w:i/>
      <w:iCs/>
    </w:rPr>
  </w:style>
  <w:style w:type="character" w:styleId="HTMLKeyboard">
    <w:name w:val="HTML Keyboard"/>
    <w:basedOn w:val="DefaultParagraphFont"/>
    <w:rsid w:val="0049711D"/>
    <w:rPr>
      <w:rFonts w:ascii="Courier New" w:hAnsi="Courier New" w:cs="Courier New"/>
      <w:sz w:val="20"/>
      <w:szCs w:val="20"/>
    </w:rPr>
  </w:style>
  <w:style w:type="paragraph" w:styleId="HTMLPreformatted">
    <w:name w:val="HTML Preformatted"/>
    <w:basedOn w:val="Normal"/>
    <w:rsid w:val="0049711D"/>
    <w:rPr>
      <w:rFonts w:ascii="Courier New" w:hAnsi="Courier New" w:cs="Courier New"/>
      <w:sz w:val="20"/>
    </w:rPr>
  </w:style>
  <w:style w:type="character" w:styleId="HTMLSample">
    <w:name w:val="HTML Sample"/>
    <w:basedOn w:val="DefaultParagraphFont"/>
    <w:rsid w:val="0049711D"/>
    <w:rPr>
      <w:rFonts w:ascii="Courier New" w:hAnsi="Courier New" w:cs="Courier New"/>
    </w:rPr>
  </w:style>
  <w:style w:type="character" w:styleId="HTMLTypewriter">
    <w:name w:val="HTML Typewriter"/>
    <w:basedOn w:val="DefaultParagraphFont"/>
    <w:rsid w:val="0049711D"/>
    <w:rPr>
      <w:rFonts w:ascii="Courier New" w:hAnsi="Courier New" w:cs="Courier New"/>
      <w:sz w:val="20"/>
      <w:szCs w:val="20"/>
    </w:rPr>
  </w:style>
  <w:style w:type="character" w:styleId="HTMLVariable">
    <w:name w:val="HTML Variable"/>
    <w:basedOn w:val="DefaultParagraphFont"/>
    <w:rsid w:val="0049711D"/>
    <w:rPr>
      <w:i/>
      <w:iCs/>
    </w:rPr>
  </w:style>
  <w:style w:type="paragraph" w:styleId="Index1">
    <w:name w:val="index 1"/>
    <w:basedOn w:val="Normal"/>
    <w:next w:val="Normal"/>
    <w:autoRedefine/>
    <w:semiHidden/>
    <w:rsid w:val="0049711D"/>
    <w:pPr>
      <w:ind w:left="240" w:hanging="240"/>
    </w:pPr>
  </w:style>
  <w:style w:type="paragraph" w:styleId="Index2">
    <w:name w:val="index 2"/>
    <w:basedOn w:val="Normal"/>
    <w:next w:val="Normal"/>
    <w:autoRedefine/>
    <w:semiHidden/>
    <w:rsid w:val="0049711D"/>
    <w:pPr>
      <w:ind w:left="480" w:hanging="240"/>
    </w:pPr>
  </w:style>
  <w:style w:type="paragraph" w:styleId="Index3">
    <w:name w:val="index 3"/>
    <w:basedOn w:val="Normal"/>
    <w:next w:val="Normal"/>
    <w:autoRedefine/>
    <w:semiHidden/>
    <w:rsid w:val="0049711D"/>
    <w:pPr>
      <w:ind w:left="720" w:hanging="240"/>
    </w:pPr>
  </w:style>
  <w:style w:type="paragraph" w:styleId="Index4">
    <w:name w:val="index 4"/>
    <w:basedOn w:val="Normal"/>
    <w:next w:val="Normal"/>
    <w:autoRedefine/>
    <w:semiHidden/>
    <w:rsid w:val="0049711D"/>
    <w:pPr>
      <w:ind w:left="960" w:hanging="240"/>
    </w:pPr>
  </w:style>
  <w:style w:type="paragraph" w:styleId="Index5">
    <w:name w:val="index 5"/>
    <w:basedOn w:val="Normal"/>
    <w:next w:val="Normal"/>
    <w:autoRedefine/>
    <w:semiHidden/>
    <w:rsid w:val="0049711D"/>
    <w:pPr>
      <w:ind w:left="1200" w:hanging="240"/>
    </w:pPr>
  </w:style>
  <w:style w:type="paragraph" w:styleId="Index6">
    <w:name w:val="index 6"/>
    <w:basedOn w:val="Normal"/>
    <w:next w:val="Normal"/>
    <w:autoRedefine/>
    <w:semiHidden/>
    <w:rsid w:val="0049711D"/>
    <w:pPr>
      <w:ind w:left="1440" w:hanging="240"/>
    </w:pPr>
  </w:style>
  <w:style w:type="paragraph" w:styleId="Index7">
    <w:name w:val="index 7"/>
    <w:basedOn w:val="Normal"/>
    <w:next w:val="Normal"/>
    <w:autoRedefine/>
    <w:semiHidden/>
    <w:rsid w:val="0049711D"/>
    <w:pPr>
      <w:ind w:left="1680" w:hanging="240"/>
    </w:pPr>
  </w:style>
  <w:style w:type="paragraph" w:styleId="Index8">
    <w:name w:val="index 8"/>
    <w:basedOn w:val="Normal"/>
    <w:next w:val="Normal"/>
    <w:autoRedefine/>
    <w:semiHidden/>
    <w:rsid w:val="0049711D"/>
    <w:pPr>
      <w:ind w:left="1920" w:hanging="240"/>
    </w:pPr>
  </w:style>
  <w:style w:type="paragraph" w:styleId="Index9">
    <w:name w:val="index 9"/>
    <w:basedOn w:val="Normal"/>
    <w:next w:val="Normal"/>
    <w:autoRedefine/>
    <w:semiHidden/>
    <w:rsid w:val="0049711D"/>
    <w:pPr>
      <w:ind w:left="2160" w:hanging="240"/>
    </w:pPr>
  </w:style>
  <w:style w:type="paragraph" w:styleId="IndexHeading">
    <w:name w:val="index heading"/>
    <w:basedOn w:val="Normal"/>
    <w:next w:val="Index1"/>
    <w:semiHidden/>
    <w:rsid w:val="0049711D"/>
    <w:rPr>
      <w:rFonts w:ascii="Arial" w:hAnsi="Arial" w:cs="Arial"/>
      <w:b/>
      <w:bCs/>
    </w:rPr>
  </w:style>
  <w:style w:type="character" w:styleId="LineNumber">
    <w:name w:val="line number"/>
    <w:basedOn w:val="DefaultParagraphFont"/>
    <w:rsid w:val="0049711D"/>
  </w:style>
  <w:style w:type="paragraph" w:styleId="List">
    <w:name w:val="List"/>
    <w:basedOn w:val="Normal"/>
    <w:rsid w:val="0049711D"/>
    <w:pPr>
      <w:ind w:left="283" w:hanging="283"/>
    </w:pPr>
  </w:style>
  <w:style w:type="paragraph" w:styleId="List2">
    <w:name w:val="List 2"/>
    <w:basedOn w:val="Normal"/>
    <w:rsid w:val="0049711D"/>
    <w:pPr>
      <w:ind w:left="566" w:hanging="283"/>
    </w:pPr>
  </w:style>
  <w:style w:type="paragraph" w:styleId="List3">
    <w:name w:val="List 3"/>
    <w:basedOn w:val="Normal"/>
    <w:rsid w:val="0049711D"/>
    <w:pPr>
      <w:ind w:left="849" w:hanging="283"/>
    </w:pPr>
  </w:style>
  <w:style w:type="paragraph" w:styleId="List4">
    <w:name w:val="List 4"/>
    <w:basedOn w:val="Normal"/>
    <w:rsid w:val="0049711D"/>
    <w:pPr>
      <w:ind w:left="1132" w:hanging="283"/>
    </w:pPr>
  </w:style>
  <w:style w:type="paragraph" w:styleId="List5">
    <w:name w:val="List 5"/>
    <w:basedOn w:val="Normal"/>
    <w:rsid w:val="0049711D"/>
    <w:pPr>
      <w:ind w:left="1415" w:hanging="283"/>
    </w:pPr>
  </w:style>
  <w:style w:type="paragraph" w:styleId="ListBullet2">
    <w:name w:val="List Bullet 2"/>
    <w:basedOn w:val="Normal"/>
    <w:rsid w:val="0049711D"/>
    <w:pPr>
      <w:numPr>
        <w:numId w:val="9"/>
      </w:numPr>
    </w:pPr>
  </w:style>
  <w:style w:type="paragraph" w:styleId="ListBullet3">
    <w:name w:val="List Bullet 3"/>
    <w:basedOn w:val="Normal"/>
    <w:rsid w:val="0049711D"/>
    <w:pPr>
      <w:numPr>
        <w:numId w:val="10"/>
      </w:numPr>
    </w:pPr>
  </w:style>
  <w:style w:type="paragraph" w:styleId="ListBullet4">
    <w:name w:val="List Bullet 4"/>
    <w:basedOn w:val="Normal"/>
    <w:rsid w:val="0049711D"/>
    <w:pPr>
      <w:numPr>
        <w:numId w:val="11"/>
      </w:numPr>
    </w:pPr>
  </w:style>
  <w:style w:type="paragraph" w:styleId="ListBullet5">
    <w:name w:val="List Bullet 5"/>
    <w:basedOn w:val="Normal"/>
    <w:rsid w:val="0049711D"/>
    <w:pPr>
      <w:numPr>
        <w:numId w:val="12"/>
      </w:numPr>
    </w:pPr>
  </w:style>
  <w:style w:type="paragraph" w:styleId="ListContinue">
    <w:name w:val="List Continue"/>
    <w:basedOn w:val="Normal"/>
    <w:rsid w:val="0049711D"/>
    <w:pPr>
      <w:spacing w:after="120"/>
      <w:ind w:left="283"/>
    </w:pPr>
  </w:style>
  <w:style w:type="paragraph" w:styleId="ListContinue2">
    <w:name w:val="List Continue 2"/>
    <w:basedOn w:val="Normal"/>
    <w:rsid w:val="0049711D"/>
    <w:pPr>
      <w:spacing w:after="120"/>
      <w:ind w:left="566"/>
    </w:pPr>
  </w:style>
  <w:style w:type="paragraph" w:styleId="ListContinue3">
    <w:name w:val="List Continue 3"/>
    <w:basedOn w:val="Normal"/>
    <w:rsid w:val="0049711D"/>
    <w:pPr>
      <w:spacing w:after="120"/>
      <w:ind w:left="849"/>
    </w:pPr>
  </w:style>
  <w:style w:type="paragraph" w:styleId="ListContinue4">
    <w:name w:val="List Continue 4"/>
    <w:basedOn w:val="Normal"/>
    <w:rsid w:val="0049711D"/>
    <w:pPr>
      <w:spacing w:after="120"/>
      <w:ind w:left="1132"/>
    </w:pPr>
  </w:style>
  <w:style w:type="paragraph" w:styleId="ListContinue5">
    <w:name w:val="List Continue 5"/>
    <w:basedOn w:val="Normal"/>
    <w:rsid w:val="0049711D"/>
    <w:pPr>
      <w:spacing w:after="120"/>
      <w:ind w:left="1415"/>
    </w:pPr>
  </w:style>
  <w:style w:type="paragraph" w:styleId="ListNumber">
    <w:name w:val="List Number"/>
    <w:basedOn w:val="Normal"/>
    <w:rsid w:val="0049711D"/>
    <w:pPr>
      <w:numPr>
        <w:numId w:val="13"/>
      </w:numPr>
    </w:pPr>
  </w:style>
  <w:style w:type="paragraph" w:styleId="ListNumber2">
    <w:name w:val="List Number 2"/>
    <w:basedOn w:val="Normal"/>
    <w:rsid w:val="0049711D"/>
    <w:pPr>
      <w:numPr>
        <w:numId w:val="14"/>
      </w:numPr>
    </w:pPr>
  </w:style>
  <w:style w:type="paragraph" w:styleId="ListNumber3">
    <w:name w:val="List Number 3"/>
    <w:basedOn w:val="Normal"/>
    <w:rsid w:val="0049711D"/>
    <w:pPr>
      <w:numPr>
        <w:numId w:val="15"/>
      </w:numPr>
    </w:pPr>
  </w:style>
  <w:style w:type="paragraph" w:styleId="ListNumber4">
    <w:name w:val="List Number 4"/>
    <w:basedOn w:val="Normal"/>
    <w:rsid w:val="0049711D"/>
    <w:pPr>
      <w:numPr>
        <w:numId w:val="16"/>
      </w:numPr>
    </w:pPr>
  </w:style>
  <w:style w:type="paragraph" w:styleId="ListNumber5">
    <w:name w:val="List Number 5"/>
    <w:basedOn w:val="Normal"/>
    <w:rsid w:val="0049711D"/>
    <w:pPr>
      <w:numPr>
        <w:numId w:val="17"/>
      </w:numPr>
    </w:pPr>
  </w:style>
  <w:style w:type="paragraph" w:styleId="MacroText">
    <w:name w:val="macro"/>
    <w:semiHidden/>
    <w:rsid w:val="0049711D"/>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49711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rsid w:val="0049711D"/>
    <w:rPr>
      <w:szCs w:val="24"/>
    </w:rPr>
  </w:style>
  <w:style w:type="paragraph" w:styleId="NormalIndent">
    <w:name w:val="Normal Indent"/>
    <w:basedOn w:val="Normal"/>
    <w:rsid w:val="0049711D"/>
    <w:pPr>
      <w:ind w:left="720"/>
    </w:pPr>
  </w:style>
  <w:style w:type="paragraph" w:styleId="NoteHeading">
    <w:name w:val="Note Heading"/>
    <w:basedOn w:val="Normal"/>
    <w:next w:val="Normal"/>
    <w:rsid w:val="0049711D"/>
  </w:style>
  <w:style w:type="paragraph" w:styleId="PlainText">
    <w:name w:val="Plain Text"/>
    <w:basedOn w:val="Normal"/>
    <w:rsid w:val="0049711D"/>
    <w:rPr>
      <w:rFonts w:ascii="Courier New" w:hAnsi="Courier New" w:cs="Courier New"/>
      <w:sz w:val="20"/>
    </w:rPr>
  </w:style>
  <w:style w:type="paragraph" w:styleId="Salutation">
    <w:name w:val="Salutation"/>
    <w:basedOn w:val="Normal"/>
    <w:next w:val="Normal"/>
    <w:rsid w:val="0049711D"/>
  </w:style>
  <w:style w:type="paragraph" w:styleId="Signature">
    <w:name w:val="Signature"/>
    <w:basedOn w:val="Normal"/>
    <w:rsid w:val="0049711D"/>
    <w:pPr>
      <w:ind w:left="4252"/>
    </w:pPr>
  </w:style>
  <w:style w:type="paragraph" w:styleId="Subtitle">
    <w:name w:val="Subtitle"/>
    <w:basedOn w:val="Normal"/>
    <w:qFormat/>
    <w:rsid w:val="0049711D"/>
    <w:pPr>
      <w:spacing w:after="60"/>
      <w:jc w:val="center"/>
      <w:outlineLvl w:val="1"/>
    </w:pPr>
    <w:rPr>
      <w:rFonts w:ascii="Arial" w:hAnsi="Arial" w:cs="Arial"/>
      <w:szCs w:val="24"/>
    </w:rPr>
  </w:style>
  <w:style w:type="table" w:styleId="Table3Deffects1">
    <w:name w:val="Table 3D effects 1"/>
    <w:basedOn w:val="TableNormal"/>
    <w:rsid w:val="0049711D"/>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9711D"/>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9711D"/>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9711D"/>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9711D"/>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9711D"/>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9711D"/>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9711D"/>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9711D"/>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9711D"/>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9711D"/>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9711D"/>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9711D"/>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9711D"/>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9711D"/>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9711D"/>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9711D"/>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9711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49711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9711D"/>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9711D"/>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9711D"/>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9711D"/>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9711D"/>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9711D"/>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9711D"/>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9711D"/>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9711D"/>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9711D"/>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9711D"/>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9711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9711D"/>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9711D"/>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9711D"/>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49711D"/>
    <w:pPr>
      <w:ind w:left="240" w:hanging="240"/>
    </w:pPr>
  </w:style>
  <w:style w:type="paragraph" w:styleId="TableofFigures">
    <w:name w:val="table of figures"/>
    <w:basedOn w:val="Normal"/>
    <w:next w:val="Normal"/>
    <w:semiHidden/>
    <w:rsid w:val="0049711D"/>
  </w:style>
  <w:style w:type="table" w:styleId="TableProfessional">
    <w:name w:val="Table Professional"/>
    <w:basedOn w:val="TableNormal"/>
    <w:rsid w:val="0049711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9711D"/>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9711D"/>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9711D"/>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9711D"/>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9711D"/>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9711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49711D"/>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9711D"/>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9711D"/>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9711D"/>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49711D"/>
    <w:pPr>
      <w:spacing w:before="120"/>
    </w:pPr>
    <w:rPr>
      <w:rFonts w:ascii="Arial" w:hAnsi="Arial" w:cs="Arial"/>
      <w:b/>
      <w:bCs/>
      <w:szCs w:val="24"/>
    </w:rPr>
  </w:style>
  <w:style w:type="paragraph" w:styleId="TOC1">
    <w:name w:val="toc 1"/>
    <w:basedOn w:val="Normal"/>
    <w:next w:val="Normal"/>
    <w:autoRedefine/>
    <w:semiHidden/>
    <w:rsid w:val="0049711D"/>
  </w:style>
  <w:style w:type="paragraph" w:styleId="TOC2">
    <w:name w:val="toc 2"/>
    <w:basedOn w:val="Normal"/>
    <w:next w:val="Normal"/>
    <w:autoRedefine/>
    <w:semiHidden/>
    <w:rsid w:val="0049711D"/>
    <w:pPr>
      <w:ind w:left="240"/>
    </w:pPr>
  </w:style>
  <w:style w:type="paragraph" w:styleId="TOC3">
    <w:name w:val="toc 3"/>
    <w:basedOn w:val="Normal"/>
    <w:next w:val="Normal"/>
    <w:autoRedefine/>
    <w:semiHidden/>
    <w:rsid w:val="0049711D"/>
    <w:pPr>
      <w:ind w:left="480"/>
    </w:pPr>
  </w:style>
  <w:style w:type="paragraph" w:styleId="TOC4">
    <w:name w:val="toc 4"/>
    <w:basedOn w:val="Normal"/>
    <w:next w:val="Normal"/>
    <w:autoRedefine/>
    <w:semiHidden/>
    <w:rsid w:val="0049711D"/>
    <w:pPr>
      <w:ind w:left="720"/>
    </w:pPr>
  </w:style>
  <w:style w:type="paragraph" w:styleId="TOC5">
    <w:name w:val="toc 5"/>
    <w:basedOn w:val="Normal"/>
    <w:next w:val="Normal"/>
    <w:autoRedefine/>
    <w:semiHidden/>
    <w:rsid w:val="0049711D"/>
    <w:pPr>
      <w:ind w:left="960"/>
    </w:pPr>
  </w:style>
  <w:style w:type="paragraph" w:styleId="TOC6">
    <w:name w:val="toc 6"/>
    <w:basedOn w:val="Normal"/>
    <w:next w:val="Normal"/>
    <w:autoRedefine/>
    <w:semiHidden/>
    <w:rsid w:val="0049711D"/>
    <w:pPr>
      <w:ind w:left="1200"/>
    </w:pPr>
  </w:style>
  <w:style w:type="paragraph" w:styleId="TOC7">
    <w:name w:val="toc 7"/>
    <w:basedOn w:val="Normal"/>
    <w:next w:val="Normal"/>
    <w:autoRedefine/>
    <w:semiHidden/>
    <w:rsid w:val="0049711D"/>
    <w:pPr>
      <w:ind w:left="1440"/>
    </w:pPr>
  </w:style>
  <w:style w:type="paragraph" w:styleId="TOC8">
    <w:name w:val="toc 8"/>
    <w:basedOn w:val="Normal"/>
    <w:next w:val="Normal"/>
    <w:autoRedefine/>
    <w:semiHidden/>
    <w:rsid w:val="0049711D"/>
    <w:pPr>
      <w:ind w:left="1680"/>
    </w:pPr>
  </w:style>
  <w:style w:type="paragraph" w:styleId="TOC9">
    <w:name w:val="toc 9"/>
    <w:basedOn w:val="Normal"/>
    <w:next w:val="Normal"/>
    <w:autoRedefine/>
    <w:semiHidden/>
    <w:rsid w:val="0049711D"/>
    <w:pPr>
      <w:ind w:left="1920"/>
    </w:pPr>
  </w:style>
  <w:style w:type="table" w:customStyle="1" w:styleId="ECHRHeaderTable">
    <w:name w:val="ECHR_Header_Table"/>
    <w:basedOn w:val="TableGrid"/>
    <w:rsid w:val="0049711D"/>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711D"/>
    <w:pPr>
      <w:suppressAutoHyphens/>
    </w:pPr>
    <w:rPr>
      <w:sz w:val="24"/>
      <w:lang w:val="en-GB" w:eastAsia="fr-FR"/>
    </w:rPr>
  </w:style>
  <w:style w:type="paragraph" w:styleId="Heading1">
    <w:name w:val="heading 1"/>
    <w:basedOn w:val="Normal"/>
    <w:next w:val="Normal"/>
    <w:qFormat/>
    <w:rsid w:val="0049711D"/>
    <w:pPr>
      <w:keepNext/>
      <w:numPr>
        <w:numId w:val="8"/>
      </w:numPr>
      <w:spacing w:before="360" w:after="240"/>
      <w:jc w:val="center"/>
      <w:outlineLvl w:val="0"/>
    </w:pPr>
    <w:rPr>
      <w:b/>
      <w:sz w:val="28"/>
    </w:rPr>
  </w:style>
  <w:style w:type="paragraph" w:styleId="Heading2">
    <w:name w:val="heading 2"/>
    <w:basedOn w:val="Normal"/>
    <w:next w:val="Normal"/>
    <w:qFormat/>
    <w:rsid w:val="0049711D"/>
    <w:pPr>
      <w:keepNext/>
      <w:numPr>
        <w:ilvl w:val="1"/>
        <w:numId w:val="8"/>
      </w:numPr>
      <w:spacing w:before="240" w:after="120"/>
      <w:outlineLvl w:val="1"/>
    </w:pPr>
    <w:rPr>
      <w:b/>
    </w:rPr>
  </w:style>
  <w:style w:type="paragraph" w:styleId="Heading3">
    <w:name w:val="heading 3"/>
    <w:basedOn w:val="Normal"/>
    <w:next w:val="Normal"/>
    <w:qFormat/>
    <w:rsid w:val="0049711D"/>
    <w:pPr>
      <w:keepNext/>
      <w:numPr>
        <w:ilvl w:val="2"/>
        <w:numId w:val="8"/>
      </w:numPr>
      <w:spacing w:before="120" w:after="60"/>
      <w:outlineLvl w:val="2"/>
    </w:pPr>
    <w:rPr>
      <w:i/>
    </w:rPr>
  </w:style>
  <w:style w:type="paragraph" w:styleId="Heading4">
    <w:name w:val="heading 4"/>
    <w:basedOn w:val="Normal"/>
    <w:next w:val="Normal"/>
    <w:qFormat/>
    <w:rsid w:val="0049711D"/>
    <w:pPr>
      <w:keepNext/>
      <w:numPr>
        <w:ilvl w:val="3"/>
        <w:numId w:val="8"/>
      </w:numPr>
      <w:spacing w:before="240" w:after="60"/>
      <w:outlineLvl w:val="3"/>
    </w:pPr>
    <w:rPr>
      <w:b/>
      <w:bCs/>
      <w:sz w:val="28"/>
      <w:szCs w:val="28"/>
    </w:rPr>
  </w:style>
  <w:style w:type="paragraph" w:styleId="Heading5">
    <w:name w:val="heading 5"/>
    <w:basedOn w:val="Normal"/>
    <w:next w:val="Normal"/>
    <w:qFormat/>
    <w:rsid w:val="0049711D"/>
    <w:pPr>
      <w:numPr>
        <w:ilvl w:val="4"/>
        <w:numId w:val="8"/>
      </w:numPr>
      <w:spacing w:before="240" w:after="60"/>
      <w:outlineLvl w:val="4"/>
    </w:pPr>
    <w:rPr>
      <w:b/>
      <w:bCs/>
      <w:i/>
      <w:iCs/>
      <w:sz w:val="26"/>
      <w:szCs w:val="26"/>
    </w:rPr>
  </w:style>
  <w:style w:type="paragraph" w:styleId="Heading6">
    <w:name w:val="heading 6"/>
    <w:basedOn w:val="Normal"/>
    <w:next w:val="Normal"/>
    <w:qFormat/>
    <w:rsid w:val="0049711D"/>
    <w:pPr>
      <w:numPr>
        <w:ilvl w:val="5"/>
        <w:numId w:val="8"/>
      </w:numPr>
      <w:spacing w:before="240" w:after="60"/>
      <w:outlineLvl w:val="5"/>
    </w:pPr>
    <w:rPr>
      <w:b/>
      <w:bCs/>
      <w:sz w:val="22"/>
      <w:szCs w:val="22"/>
    </w:rPr>
  </w:style>
  <w:style w:type="paragraph" w:styleId="Heading7">
    <w:name w:val="heading 7"/>
    <w:basedOn w:val="Normal"/>
    <w:next w:val="Normal"/>
    <w:qFormat/>
    <w:rsid w:val="0049711D"/>
    <w:pPr>
      <w:numPr>
        <w:ilvl w:val="6"/>
        <w:numId w:val="8"/>
      </w:numPr>
      <w:spacing w:before="240" w:after="60"/>
      <w:outlineLvl w:val="6"/>
    </w:pPr>
    <w:rPr>
      <w:szCs w:val="24"/>
    </w:rPr>
  </w:style>
  <w:style w:type="paragraph" w:styleId="Heading8">
    <w:name w:val="heading 8"/>
    <w:basedOn w:val="Normal"/>
    <w:next w:val="Normal"/>
    <w:qFormat/>
    <w:rsid w:val="0049711D"/>
    <w:pPr>
      <w:numPr>
        <w:ilvl w:val="7"/>
        <w:numId w:val="8"/>
      </w:numPr>
      <w:spacing w:before="240" w:after="60"/>
      <w:outlineLvl w:val="7"/>
    </w:pPr>
    <w:rPr>
      <w:i/>
      <w:iCs/>
      <w:szCs w:val="24"/>
    </w:rPr>
  </w:style>
  <w:style w:type="paragraph" w:styleId="Heading9">
    <w:name w:val="heading 9"/>
    <w:basedOn w:val="Normal"/>
    <w:next w:val="Normal"/>
    <w:qFormat/>
    <w:rsid w:val="0049711D"/>
    <w:pPr>
      <w:numPr>
        <w:ilvl w:val="8"/>
        <w:numId w:val="8"/>
      </w:numPr>
      <w:spacing w:before="240" w:after="60"/>
      <w:outlineLvl w:val="8"/>
    </w:pPr>
    <w:rPr>
      <w:rFonts w:ascii="Arial" w:hAnsi="Arial" w:cs="Arial"/>
      <w:sz w:val="22"/>
      <w:szCs w:val="22"/>
    </w:rPr>
  </w:style>
  <w:style w:type="character" w:default="1" w:styleId="DefaultParagraphFont">
    <w:name w:val="Default Paragraph Font"/>
    <w:rsid w:val="0049711D"/>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49711D"/>
  </w:style>
  <w:style w:type="paragraph" w:customStyle="1" w:styleId="OpiHA">
    <w:name w:val="Opi_H_A"/>
    <w:basedOn w:val="JuHIRoman"/>
    <w:next w:val="OpiPara"/>
    <w:rsid w:val="0049711D"/>
    <w:pPr>
      <w:tabs>
        <w:tab w:val="clear" w:pos="357"/>
      </w:tabs>
    </w:pPr>
    <w:rPr>
      <w:b/>
    </w:rPr>
  </w:style>
  <w:style w:type="paragraph" w:customStyle="1" w:styleId="JuHIRoman">
    <w:name w:val="Ju_H_I_Roman"/>
    <w:basedOn w:val="JuHHead"/>
    <w:next w:val="JuPara"/>
    <w:link w:val="JuHIRomanChar"/>
    <w:rsid w:val="0049711D"/>
    <w:pPr>
      <w:tabs>
        <w:tab w:val="left" w:pos="357"/>
      </w:tabs>
      <w:spacing w:before="360"/>
      <w:ind w:left="357" w:hanging="357"/>
      <w:outlineLvl w:val="1"/>
    </w:pPr>
    <w:rPr>
      <w:sz w:val="24"/>
    </w:rPr>
  </w:style>
  <w:style w:type="paragraph" w:customStyle="1" w:styleId="JuHHead">
    <w:name w:val="Ju_H_Head"/>
    <w:basedOn w:val="NormalTimesNewRoman"/>
    <w:next w:val="JuPara"/>
    <w:rsid w:val="0049711D"/>
    <w:pPr>
      <w:keepNext/>
      <w:keepLines/>
      <w:spacing w:before="720" w:after="240"/>
      <w:jc w:val="both"/>
      <w:outlineLvl w:val="0"/>
    </w:pPr>
    <w:rPr>
      <w:sz w:val="28"/>
    </w:rPr>
  </w:style>
  <w:style w:type="character" w:customStyle="1" w:styleId="DefaultTimesNewRoman">
    <w:name w:val="Default_TimesNewRoman"/>
    <w:basedOn w:val="DefaultParagraphFont"/>
    <w:rsid w:val="0049711D"/>
    <w:rPr>
      <w:rFonts w:ascii="Times New Roman" w:hAnsi="Times New Roman"/>
    </w:rPr>
  </w:style>
  <w:style w:type="paragraph" w:customStyle="1" w:styleId="JuPara">
    <w:name w:val="Ju_Para"/>
    <w:basedOn w:val="NormalTimesNewRoman"/>
    <w:link w:val="JuParaCar"/>
    <w:rsid w:val="0049711D"/>
    <w:pPr>
      <w:ind w:firstLine="284"/>
      <w:jc w:val="both"/>
    </w:pPr>
  </w:style>
  <w:style w:type="character" w:customStyle="1" w:styleId="JuParaCar">
    <w:name w:val="Ju_Para Car"/>
    <w:basedOn w:val="DefaultParagraphFont"/>
    <w:link w:val="JuPara"/>
    <w:rsid w:val="009D29DE"/>
    <w:rPr>
      <w:sz w:val="24"/>
      <w:lang w:val="en-GB" w:eastAsia="fr-FR" w:bidi="ar-SA"/>
    </w:rPr>
  </w:style>
  <w:style w:type="character" w:customStyle="1" w:styleId="JuHIRomanChar">
    <w:name w:val="Ju_H_I_Roman Char"/>
    <w:basedOn w:val="DefaultParagraphFont"/>
    <w:link w:val="JuHIRoman"/>
    <w:rsid w:val="00D31210"/>
    <w:rPr>
      <w:sz w:val="24"/>
      <w:lang w:val="en-GB" w:eastAsia="fr-FR" w:bidi="ar-SA"/>
    </w:rPr>
  </w:style>
  <w:style w:type="paragraph" w:customStyle="1" w:styleId="OpiPara">
    <w:name w:val="Opi_Para"/>
    <w:basedOn w:val="JuPara"/>
    <w:rsid w:val="0049711D"/>
  </w:style>
  <w:style w:type="paragraph" w:customStyle="1" w:styleId="OpiH1">
    <w:name w:val="Opi_H_1."/>
    <w:basedOn w:val="OpiHA"/>
    <w:next w:val="OpiPara"/>
    <w:rsid w:val="0049711D"/>
    <w:pPr>
      <w:spacing w:before="240" w:after="120"/>
      <w:ind w:left="635"/>
      <w:outlineLvl w:val="2"/>
    </w:pPr>
    <w:rPr>
      <w:b w:val="0"/>
      <w:i/>
    </w:rPr>
  </w:style>
  <w:style w:type="paragraph" w:customStyle="1" w:styleId="OpiHa0">
    <w:name w:val="Opi_H_a"/>
    <w:basedOn w:val="OpiH1"/>
    <w:next w:val="OpiPara"/>
    <w:rsid w:val="0049711D"/>
    <w:pPr>
      <w:ind w:left="833"/>
      <w:outlineLvl w:val="3"/>
    </w:pPr>
    <w:rPr>
      <w:b/>
      <w:i w:val="0"/>
      <w:sz w:val="20"/>
    </w:rPr>
  </w:style>
  <w:style w:type="paragraph" w:customStyle="1" w:styleId="OpiHHead">
    <w:name w:val="Opi_H_Head"/>
    <w:basedOn w:val="JuHHead"/>
    <w:next w:val="OpiPara"/>
    <w:rsid w:val="0049711D"/>
    <w:pPr>
      <w:spacing w:before="0"/>
      <w:jc w:val="center"/>
    </w:pPr>
  </w:style>
  <w:style w:type="paragraph" w:customStyle="1" w:styleId="OpiHi">
    <w:name w:val="Opi_H_i"/>
    <w:basedOn w:val="OpiHa0"/>
    <w:next w:val="OpiPara"/>
    <w:rsid w:val="0049711D"/>
    <w:pPr>
      <w:ind w:left="1037"/>
      <w:outlineLvl w:val="4"/>
    </w:pPr>
    <w:rPr>
      <w:b w:val="0"/>
      <w:i/>
    </w:rPr>
  </w:style>
  <w:style w:type="paragraph" w:styleId="Footer">
    <w:name w:val="footer"/>
    <w:basedOn w:val="NormalTimesNewRoman"/>
    <w:rsid w:val="0049711D"/>
    <w:pPr>
      <w:tabs>
        <w:tab w:val="center" w:pos="3686"/>
        <w:tab w:val="right" w:pos="7371"/>
      </w:tabs>
    </w:pPr>
    <w:rPr>
      <w:sz w:val="18"/>
    </w:rPr>
  </w:style>
  <w:style w:type="paragraph" w:customStyle="1" w:styleId="JuJudges">
    <w:name w:val="Ju_Judges"/>
    <w:basedOn w:val="NormalTimesNewRoman"/>
    <w:link w:val="JuJudgesChar"/>
    <w:rsid w:val="0049711D"/>
    <w:pPr>
      <w:tabs>
        <w:tab w:val="left" w:pos="567"/>
        <w:tab w:val="left" w:pos="1134"/>
      </w:tabs>
    </w:pPr>
  </w:style>
  <w:style w:type="character" w:customStyle="1" w:styleId="JuJudgesChar">
    <w:name w:val="Ju_Judges Char"/>
    <w:basedOn w:val="DefaultParagraphFont"/>
    <w:link w:val="JuJudges"/>
    <w:rsid w:val="00287191"/>
    <w:rPr>
      <w:sz w:val="24"/>
      <w:lang w:val="en-GB" w:eastAsia="fr-FR" w:bidi="ar-SA"/>
    </w:rPr>
  </w:style>
  <w:style w:type="character" w:styleId="Strong">
    <w:name w:val="Strong"/>
    <w:basedOn w:val="DefaultParagraphFont"/>
    <w:qFormat/>
    <w:rsid w:val="0049711D"/>
    <w:rPr>
      <w:b/>
      <w:bCs/>
    </w:rPr>
  </w:style>
  <w:style w:type="paragraph" w:customStyle="1" w:styleId="JuHA">
    <w:name w:val="Ju_H_A"/>
    <w:basedOn w:val="JuHIRoman"/>
    <w:next w:val="JuPara"/>
    <w:rsid w:val="0049711D"/>
    <w:pPr>
      <w:tabs>
        <w:tab w:val="clear" w:pos="357"/>
        <w:tab w:val="left" w:pos="584"/>
      </w:tabs>
      <w:ind w:left="584" w:hanging="352"/>
      <w:outlineLvl w:val="2"/>
    </w:pPr>
    <w:rPr>
      <w:b/>
    </w:rPr>
  </w:style>
  <w:style w:type="paragraph" w:customStyle="1" w:styleId="JuQuot">
    <w:name w:val="Ju_Quot"/>
    <w:basedOn w:val="JuPara"/>
    <w:rsid w:val="0049711D"/>
    <w:pPr>
      <w:spacing w:before="120" w:after="120"/>
      <w:ind w:left="425" w:firstLine="142"/>
    </w:pPr>
    <w:rPr>
      <w:sz w:val="20"/>
    </w:rPr>
  </w:style>
  <w:style w:type="paragraph" w:customStyle="1" w:styleId="JuSigned">
    <w:name w:val="Ju_Signed"/>
    <w:basedOn w:val="NormalTimesNewRoman"/>
    <w:next w:val="JuParaLast"/>
    <w:rsid w:val="0049711D"/>
    <w:pPr>
      <w:tabs>
        <w:tab w:val="center" w:pos="851"/>
        <w:tab w:val="center" w:pos="6407"/>
      </w:tabs>
      <w:spacing w:before="720"/>
    </w:pPr>
  </w:style>
  <w:style w:type="paragraph" w:customStyle="1" w:styleId="JuParaLast">
    <w:name w:val="Ju_Para_Last"/>
    <w:basedOn w:val="JuPara"/>
    <w:next w:val="JuPara"/>
    <w:rsid w:val="0049711D"/>
    <w:pPr>
      <w:keepNext/>
      <w:keepLines/>
      <w:spacing w:before="240"/>
    </w:pPr>
  </w:style>
  <w:style w:type="paragraph" w:customStyle="1" w:styleId="JuCase">
    <w:name w:val="Ju_Case"/>
    <w:basedOn w:val="JuPara"/>
    <w:next w:val="JuPara"/>
    <w:rsid w:val="0049711D"/>
    <w:rPr>
      <w:b/>
    </w:rPr>
  </w:style>
  <w:style w:type="paragraph" w:customStyle="1" w:styleId="JuList">
    <w:name w:val="Ju_List"/>
    <w:basedOn w:val="JuPara"/>
    <w:rsid w:val="0049711D"/>
    <w:pPr>
      <w:ind w:left="340" w:hanging="340"/>
    </w:pPr>
  </w:style>
  <w:style w:type="paragraph" w:customStyle="1" w:styleId="JuHArticle">
    <w:name w:val="Ju_H_Article"/>
    <w:basedOn w:val="JuHa0"/>
    <w:next w:val="JuQuot"/>
    <w:rsid w:val="0049711D"/>
    <w:pPr>
      <w:ind w:left="0" w:firstLine="0"/>
      <w:jc w:val="center"/>
    </w:pPr>
  </w:style>
  <w:style w:type="paragraph" w:customStyle="1" w:styleId="JuHa0">
    <w:name w:val="Ju_H_a"/>
    <w:basedOn w:val="JuH1"/>
    <w:next w:val="JuPara"/>
    <w:rsid w:val="0049711D"/>
    <w:pPr>
      <w:tabs>
        <w:tab w:val="clear" w:pos="731"/>
        <w:tab w:val="left" w:pos="975"/>
      </w:tabs>
      <w:ind w:left="975" w:hanging="340"/>
      <w:outlineLvl w:val="4"/>
    </w:pPr>
    <w:rPr>
      <w:b/>
      <w:i w:val="0"/>
      <w:sz w:val="20"/>
    </w:rPr>
  </w:style>
  <w:style w:type="paragraph" w:customStyle="1" w:styleId="JuH1">
    <w:name w:val="Ju_H_1."/>
    <w:basedOn w:val="JuHA"/>
    <w:next w:val="JuPara"/>
    <w:rsid w:val="0049711D"/>
    <w:pPr>
      <w:tabs>
        <w:tab w:val="clear" w:pos="584"/>
        <w:tab w:val="left" w:pos="731"/>
      </w:tabs>
      <w:spacing w:before="240" w:after="120"/>
      <w:ind w:left="732" w:hanging="301"/>
      <w:outlineLvl w:val="3"/>
    </w:pPr>
    <w:rPr>
      <w:b w:val="0"/>
      <w:i/>
    </w:rPr>
  </w:style>
  <w:style w:type="paragraph" w:customStyle="1" w:styleId="JuCourt">
    <w:name w:val="Ju_Court"/>
    <w:basedOn w:val="JuJudges"/>
    <w:rsid w:val="0049711D"/>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49711D"/>
  </w:style>
  <w:style w:type="paragraph" w:customStyle="1" w:styleId="OpiTranslation">
    <w:name w:val="Opi_Translation"/>
    <w:basedOn w:val="OpiHHead"/>
    <w:next w:val="OpiPara"/>
    <w:rsid w:val="0049711D"/>
    <w:rPr>
      <w:i/>
      <w:sz w:val="24"/>
    </w:rPr>
  </w:style>
  <w:style w:type="paragraph" w:styleId="FootnoteText">
    <w:name w:val="footnote text"/>
    <w:basedOn w:val="Normal"/>
    <w:semiHidden/>
    <w:rsid w:val="0049711D"/>
    <w:pPr>
      <w:jc w:val="both"/>
    </w:pPr>
    <w:rPr>
      <w:sz w:val="20"/>
    </w:rPr>
  </w:style>
  <w:style w:type="character" w:styleId="FootnoteReference">
    <w:name w:val="footnote reference"/>
    <w:basedOn w:val="DefaultParagraphFont"/>
    <w:semiHidden/>
    <w:rsid w:val="0049711D"/>
    <w:rPr>
      <w:vertAlign w:val="superscript"/>
    </w:rPr>
  </w:style>
  <w:style w:type="paragraph" w:customStyle="1" w:styleId="JuHi">
    <w:name w:val="Ju_H_i"/>
    <w:basedOn w:val="JuHa0"/>
    <w:next w:val="JuPara"/>
    <w:rsid w:val="0049711D"/>
    <w:pPr>
      <w:tabs>
        <w:tab w:val="clear" w:pos="975"/>
        <w:tab w:val="left" w:pos="1191"/>
      </w:tabs>
      <w:ind w:left="1190" w:hanging="357"/>
      <w:outlineLvl w:val="5"/>
    </w:pPr>
    <w:rPr>
      <w:b w:val="0"/>
      <w:i/>
    </w:rPr>
  </w:style>
  <w:style w:type="paragraph" w:styleId="Header">
    <w:name w:val="header"/>
    <w:basedOn w:val="NormalTimesNewRoman"/>
    <w:rsid w:val="0049711D"/>
    <w:pPr>
      <w:tabs>
        <w:tab w:val="center" w:pos="3686"/>
        <w:tab w:val="right" w:pos="7371"/>
      </w:tabs>
    </w:pPr>
    <w:rPr>
      <w:sz w:val="18"/>
    </w:rPr>
  </w:style>
  <w:style w:type="character" w:styleId="PageNumber">
    <w:name w:val="page number"/>
    <w:basedOn w:val="DefaultParagraphFont"/>
    <w:rsid w:val="0049711D"/>
    <w:rPr>
      <w:sz w:val="18"/>
    </w:rPr>
  </w:style>
  <w:style w:type="paragraph" w:customStyle="1" w:styleId="JuH">
    <w:name w:val="Ju_H_–"/>
    <w:basedOn w:val="JuHalpha"/>
    <w:next w:val="JuPara"/>
    <w:rsid w:val="0049711D"/>
    <w:pPr>
      <w:tabs>
        <w:tab w:val="clear" w:pos="1372"/>
      </w:tabs>
      <w:ind w:left="1236" w:firstLine="0"/>
    </w:pPr>
    <w:rPr>
      <w:i/>
    </w:rPr>
  </w:style>
  <w:style w:type="paragraph" w:customStyle="1" w:styleId="JuHalpha">
    <w:name w:val="Ju_H_alpha"/>
    <w:basedOn w:val="JuHi"/>
    <w:next w:val="JuPara"/>
    <w:rsid w:val="0049711D"/>
    <w:pPr>
      <w:tabs>
        <w:tab w:val="clear" w:pos="1191"/>
        <w:tab w:val="left" w:pos="1372"/>
      </w:tabs>
      <w:ind w:left="1373" w:hanging="335"/>
    </w:pPr>
    <w:rPr>
      <w:i w:val="0"/>
    </w:rPr>
  </w:style>
  <w:style w:type="paragraph" w:customStyle="1" w:styleId="JuLista">
    <w:name w:val="Ju_List_a"/>
    <w:basedOn w:val="JuList"/>
    <w:rsid w:val="0049711D"/>
    <w:pPr>
      <w:ind w:left="346" w:firstLine="0"/>
    </w:pPr>
  </w:style>
  <w:style w:type="paragraph" w:customStyle="1" w:styleId="JuListi">
    <w:name w:val="Ju_List_i"/>
    <w:basedOn w:val="JuLista"/>
    <w:rsid w:val="0049711D"/>
    <w:pPr>
      <w:ind w:left="794"/>
    </w:pPr>
  </w:style>
  <w:style w:type="character" w:styleId="CommentReference">
    <w:name w:val="annotation reference"/>
    <w:basedOn w:val="DefaultParagraphFont"/>
    <w:semiHidden/>
    <w:rsid w:val="0049711D"/>
    <w:rPr>
      <w:sz w:val="16"/>
      <w:szCs w:val="16"/>
    </w:rPr>
  </w:style>
  <w:style w:type="paragraph" w:styleId="CommentText">
    <w:name w:val="annotation text"/>
    <w:basedOn w:val="Normal"/>
    <w:semiHidden/>
    <w:rsid w:val="0049711D"/>
    <w:rPr>
      <w:sz w:val="20"/>
    </w:rPr>
  </w:style>
  <w:style w:type="paragraph" w:customStyle="1" w:styleId="JuInitialled">
    <w:name w:val="Ju_Initialled"/>
    <w:basedOn w:val="JuSigned"/>
    <w:rsid w:val="0049711D"/>
    <w:pPr>
      <w:tabs>
        <w:tab w:val="clear" w:pos="851"/>
      </w:tabs>
      <w:jc w:val="right"/>
    </w:pPr>
  </w:style>
  <w:style w:type="paragraph" w:customStyle="1" w:styleId="JuHeader">
    <w:name w:val="Ju_Header"/>
    <w:basedOn w:val="Header"/>
    <w:rsid w:val="0049711D"/>
  </w:style>
  <w:style w:type="paragraph" w:customStyle="1" w:styleId="DecHTitle">
    <w:name w:val="Dec_H_Title"/>
    <w:basedOn w:val="NormalTimesNewRoman"/>
    <w:rsid w:val="0049711D"/>
    <w:pPr>
      <w:spacing w:after="240"/>
      <w:jc w:val="center"/>
      <w:outlineLvl w:val="0"/>
    </w:pPr>
    <w:rPr>
      <w:sz w:val="28"/>
    </w:rPr>
  </w:style>
  <w:style w:type="paragraph" w:customStyle="1" w:styleId="DecHCase">
    <w:name w:val="Dec_H_Case"/>
    <w:basedOn w:val="DecHTitle"/>
    <w:next w:val="JuPara"/>
    <w:rsid w:val="0049711D"/>
    <w:rPr>
      <w:sz w:val="24"/>
    </w:rPr>
  </w:style>
  <w:style w:type="paragraph" w:customStyle="1" w:styleId="DecList">
    <w:name w:val="Dec_List"/>
    <w:basedOn w:val="NormalTimesNewRoman"/>
    <w:rsid w:val="0049711D"/>
    <w:pPr>
      <w:spacing w:before="240"/>
      <w:ind w:left="284"/>
      <w:jc w:val="both"/>
    </w:pPr>
  </w:style>
  <w:style w:type="paragraph" w:customStyle="1" w:styleId="SuCoverTitle1">
    <w:name w:val="Su_Cover_Title1"/>
    <w:basedOn w:val="NormalTimesNewRoman"/>
    <w:next w:val="SuCoverTitle2"/>
    <w:rsid w:val="0049711D"/>
    <w:pPr>
      <w:spacing w:before="2500"/>
      <w:jc w:val="center"/>
    </w:pPr>
    <w:rPr>
      <w:sz w:val="22"/>
    </w:rPr>
  </w:style>
  <w:style w:type="paragraph" w:customStyle="1" w:styleId="SuCoverTitle2">
    <w:name w:val="Su_Cover_Title2"/>
    <w:basedOn w:val="SuCoverTitle1"/>
    <w:next w:val="Normal"/>
    <w:rsid w:val="0049711D"/>
    <w:pPr>
      <w:spacing w:before="240"/>
    </w:pPr>
    <w:rPr>
      <w:sz w:val="18"/>
    </w:rPr>
  </w:style>
  <w:style w:type="paragraph" w:customStyle="1" w:styleId="JuQuotSub">
    <w:name w:val="Ju_Quot_Sub"/>
    <w:basedOn w:val="JuQuot"/>
    <w:rsid w:val="0049711D"/>
    <w:pPr>
      <w:ind w:left="567"/>
    </w:pPr>
  </w:style>
  <w:style w:type="paragraph" w:customStyle="1" w:styleId="JuParaSub">
    <w:name w:val="Ju_Para_Sub"/>
    <w:basedOn w:val="JuPara"/>
    <w:rsid w:val="0049711D"/>
    <w:pPr>
      <w:ind w:left="284"/>
    </w:pPr>
    <w:rPr>
      <w:szCs w:val="24"/>
    </w:rPr>
  </w:style>
  <w:style w:type="paragraph" w:customStyle="1" w:styleId="SuPara">
    <w:name w:val="Su_Para"/>
    <w:basedOn w:val="SuKeywords"/>
    <w:rsid w:val="0049711D"/>
    <w:pPr>
      <w:spacing w:before="0" w:after="0"/>
    </w:pPr>
    <w:rPr>
      <w:i w:val="0"/>
    </w:rPr>
  </w:style>
  <w:style w:type="paragraph" w:customStyle="1" w:styleId="SuKeywords">
    <w:name w:val="Su_Keywords"/>
    <w:basedOn w:val="SuHHead"/>
    <w:rsid w:val="0049711D"/>
    <w:pPr>
      <w:spacing w:before="120"/>
    </w:pPr>
    <w:rPr>
      <w:b w:val="0"/>
      <w:i/>
    </w:rPr>
  </w:style>
  <w:style w:type="paragraph" w:customStyle="1" w:styleId="SuHHead">
    <w:name w:val="Su_H_Head"/>
    <w:basedOn w:val="SuSubject"/>
    <w:rsid w:val="0049711D"/>
    <w:pPr>
      <w:spacing w:after="120"/>
    </w:pPr>
  </w:style>
  <w:style w:type="paragraph" w:customStyle="1" w:styleId="SuSubject">
    <w:name w:val="Su_Subject"/>
    <w:basedOn w:val="SuSummary"/>
    <w:rsid w:val="0049711D"/>
    <w:pPr>
      <w:spacing w:before="360"/>
      <w:jc w:val="both"/>
    </w:pPr>
    <w:rPr>
      <w:b/>
      <w:sz w:val="22"/>
    </w:rPr>
  </w:style>
  <w:style w:type="paragraph" w:customStyle="1" w:styleId="SuSummary">
    <w:name w:val="Su_Summary"/>
    <w:basedOn w:val="NormalTimesNewRoman"/>
    <w:next w:val="SuSubject"/>
    <w:rsid w:val="0049711D"/>
    <w:pPr>
      <w:spacing w:after="240"/>
      <w:jc w:val="center"/>
    </w:pPr>
  </w:style>
  <w:style w:type="paragraph" w:styleId="BalloonText">
    <w:name w:val="Balloon Text"/>
    <w:basedOn w:val="Normal"/>
    <w:semiHidden/>
    <w:rsid w:val="0049711D"/>
    <w:rPr>
      <w:rFonts w:ascii="Tahoma" w:hAnsi="Tahoma" w:cs="Tahoma"/>
      <w:sz w:val="16"/>
      <w:szCs w:val="16"/>
    </w:rPr>
  </w:style>
  <w:style w:type="character" w:styleId="Hyperlink">
    <w:name w:val="Hyperlink"/>
    <w:basedOn w:val="DefaultParagraphFont"/>
    <w:rsid w:val="0049711D"/>
    <w:rPr>
      <w:color w:val="0000FF"/>
      <w:u w:val="single"/>
    </w:rPr>
  </w:style>
  <w:style w:type="character" w:styleId="EndnoteReference">
    <w:name w:val="endnote reference"/>
    <w:basedOn w:val="DefaultParagraphFont"/>
    <w:semiHidden/>
    <w:rsid w:val="0049711D"/>
    <w:rPr>
      <w:vertAlign w:val="superscript"/>
    </w:rPr>
  </w:style>
  <w:style w:type="paragraph" w:styleId="EndnoteText">
    <w:name w:val="endnote text"/>
    <w:basedOn w:val="Normal"/>
    <w:semiHidden/>
    <w:rsid w:val="0049711D"/>
    <w:rPr>
      <w:sz w:val="20"/>
    </w:rPr>
  </w:style>
  <w:style w:type="character" w:styleId="FollowedHyperlink">
    <w:name w:val="FollowedHyperlink"/>
    <w:basedOn w:val="DefaultParagraphFont"/>
    <w:rsid w:val="0049711D"/>
    <w:rPr>
      <w:color w:val="800080"/>
      <w:u w:val="single"/>
    </w:rPr>
  </w:style>
  <w:style w:type="paragraph" w:customStyle="1" w:styleId="JuAppQuestion">
    <w:name w:val="Ju_App_Question"/>
    <w:basedOn w:val="ListBullet"/>
    <w:rsid w:val="0049711D"/>
    <w:pPr>
      <w:numPr>
        <w:numId w:val="2"/>
      </w:numPr>
    </w:pPr>
    <w:rPr>
      <w:b/>
      <w:color w:val="333333"/>
    </w:rPr>
  </w:style>
  <w:style w:type="paragraph" w:styleId="ListBullet">
    <w:name w:val="List Bullet"/>
    <w:basedOn w:val="NormalTimesNewRoman"/>
    <w:rsid w:val="0049711D"/>
    <w:pPr>
      <w:numPr>
        <w:numId w:val="5"/>
      </w:numPr>
    </w:pPr>
  </w:style>
  <w:style w:type="character" w:customStyle="1" w:styleId="JuNames">
    <w:name w:val="Ju_Names"/>
    <w:basedOn w:val="DefaultParagraphFont"/>
    <w:rsid w:val="0049711D"/>
    <w:rPr>
      <w:smallCaps/>
    </w:rPr>
  </w:style>
  <w:style w:type="paragraph" w:customStyle="1" w:styleId="OpiParaSub">
    <w:name w:val="Opi_Para_Sub"/>
    <w:basedOn w:val="JuParaSub"/>
    <w:rsid w:val="0049711D"/>
  </w:style>
  <w:style w:type="paragraph" w:customStyle="1" w:styleId="OpiQuotSub">
    <w:name w:val="Opi_Quot_Sub"/>
    <w:basedOn w:val="JuQuotSub"/>
    <w:rsid w:val="0049711D"/>
  </w:style>
  <w:style w:type="paragraph" w:styleId="CommentSubject">
    <w:name w:val="annotation subject"/>
    <w:basedOn w:val="CommentText"/>
    <w:next w:val="CommentText"/>
    <w:semiHidden/>
    <w:rsid w:val="0049711D"/>
    <w:rPr>
      <w:b/>
      <w:bCs/>
    </w:rPr>
  </w:style>
  <w:style w:type="paragraph" w:styleId="DocumentMap">
    <w:name w:val="Document Map"/>
    <w:basedOn w:val="Normal"/>
    <w:semiHidden/>
    <w:rsid w:val="0049711D"/>
    <w:pPr>
      <w:shd w:val="clear" w:color="auto" w:fill="000080"/>
    </w:pPr>
    <w:rPr>
      <w:rFonts w:ascii="Tahoma" w:hAnsi="Tahoma" w:cs="Tahoma"/>
      <w:sz w:val="20"/>
    </w:rPr>
  </w:style>
  <w:style w:type="paragraph" w:customStyle="1" w:styleId="NormalTimesNewRoman">
    <w:name w:val="Normal_TimesNewRoman"/>
    <w:rsid w:val="0049711D"/>
    <w:rPr>
      <w:sz w:val="24"/>
      <w:lang w:val="en-GB" w:eastAsia="fr-FR"/>
    </w:rPr>
  </w:style>
  <w:style w:type="character" w:customStyle="1" w:styleId="JuITMark">
    <w:name w:val="Ju_ITMark"/>
    <w:basedOn w:val="DefaultTimesNewRoman"/>
    <w:rsid w:val="0049711D"/>
    <w:rPr>
      <w:rFonts w:ascii="Times New Roman" w:hAnsi="Times New Roman"/>
      <w:vanish/>
      <w:color w:val="339966"/>
      <w:sz w:val="16"/>
      <w:szCs w:val="16"/>
      <w:lang w:val="en-GB"/>
    </w:rPr>
  </w:style>
  <w:style w:type="paragraph" w:customStyle="1" w:styleId="JuTitle">
    <w:name w:val="Ju_Title"/>
    <w:basedOn w:val="JuHHead"/>
    <w:next w:val="JuPara"/>
    <w:rsid w:val="004219F0"/>
    <w:pPr>
      <w:jc w:val="center"/>
    </w:pPr>
    <w:rPr>
      <w:b/>
      <w:caps/>
      <w:sz w:val="24"/>
      <w:szCs w:val="24"/>
      <w:u w:val="single"/>
    </w:rPr>
  </w:style>
  <w:style w:type="character" w:customStyle="1" w:styleId="JuParaChar">
    <w:name w:val="Ju_Para Char"/>
    <w:basedOn w:val="DefaultParagraphFont"/>
    <w:rsid w:val="006B176E"/>
    <w:rPr>
      <w:sz w:val="24"/>
      <w:lang w:val="fr-FR" w:eastAsia="fr-FR" w:bidi="ar-SA"/>
    </w:rPr>
  </w:style>
  <w:style w:type="paragraph" w:customStyle="1" w:styleId="s30eec3f8">
    <w:name w:val="s30eec3f8"/>
    <w:basedOn w:val="Normal"/>
    <w:rsid w:val="00964EE3"/>
    <w:pPr>
      <w:suppressAutoHyphens w:val="0"/>
      <w:spacing w:before="100" w:beforeAutospacing="1" w:after="100" w:afterAutospacing="1"/>
    </w:pPr>
    <w:rPr>
      <w:szCs w:val="24"/>
      <w:lang w:eastAsia="en-GB"/>
    </w:rPr>
  </w:style>
  <w:style w:type="character" w:customStyle="1" w:styleId="sb8d990e2">
    <w:name w:val="sb8d990e2"/>
    <w:basedOn w:val="DefaultParagraphFont"/>
    <w:rsid w:val="00964EE3"/>
  </w:style>
  <w:style w:type="paragraph" w:customStyle="1" w:styleId="s9e9b0cd7">
    <w:name w:val="s9e9b0cd7"/>
    <w:basedOn w:val="Normal"/>
    <w:rsid w:val="00964EE3"/>
    <w:pPr>
      <w:suppressAutoHyphens w:val="0"/>
      <w:spacing w:before="100" w:beforeAutospacing="1" w:after="100" w:afterAutospacing="1"/>
    </w:pPr>
    <w:rPr>
      <w:szCs w:val="24"/>
      <w:lang w:eastAsia="en-GB"/>
    </w:rPr>
  </w:style>
  <w:style w:type="character" w:customStyle="1" w:styleId="sfbbfee58">
    <w:name w:val="sfbbfee58"/>
    <w:basedOn w:val="DefaultParagraphFont"/>
    <w:rsid w:val="00964EE3"/>
  </w:style>
  <w:style w:type="character" w:customStyle="1" w:styleId="ju-005fpara-002cleft-002cfirst-0020line-003a-0020-00200-0020cm--char">
    <w:name w:val="ju-005fpara-002cleft-002cfirst-0020line-003a-0020-00200-0020cm--char"/>
    <w:basedOn w:val="DefaultParagraphFont"/>
    <w:rsid w:val="00260A71"/>
  </w:style>
  <w:style w:type="character" w:customStyle="1" w:styleId="normal--char">
    <w:name w:val="normal--char"/>
    <w:basedOn w:val="DefaultParagraphFont"/>
    <w:rsid w:val="00260A71"/>
  </w:style>
  <w:style w:type="character" w:customStyle="1" w:styleId="ju-005fpara--char">
    <w:name w:val="ju-005fpara--char"/>
    <w:basedOn w:val="DefaultParagraphFont"/>
    <w:rsid w:val="007C7EE1"/>
    <w:rPr>
      <w:rFonts w:cs="Times New Roman"/>
    </w:rPr>
  </w:style>
  <w:style w:type="character" w:customStyle="1" w:styleId="JuParaChar1">
    <w:name w:val="Ju_Para Char1"/>
    <w:basedOn w:val="DefaultParagraphFont"/>
    <w:locked/>
    <w:rsid w:val="00D127B9"/>
    <w:rPr>
      <w:rFonts w:cs="Times New Roman"/>
      <w:sz w:val="24"/>
      <w:lang w:val="fr-FR" w:eastAsia="fr-FR" w:bidi="ar-SA"/>
    </w:rPr>
  </w:style>
  <w:style w:type="character" w:customStyle="1" w:styleId="s6b621b36">
    <w:name w:val="s6b621b36"/>
    <w:basedOn w:val="DefaultParagraphFont"/>
    <w:rsid w:val="008F2458"/>
  </w:style>
  <w:style w:type="character" w:customStyle="1" w:styleId="sea881cdf">
    <w:name w:val="sea881cdf"/>
    <w:basedOn w:val="DefaultParagraphFont"/>
    <w:rsid w:val="0045579A"/>
  </w:style>
  <w:style w:type="paragraph" w:customStyle="1" w:styleId="PubJuPara">
    <w:name w:val="Pub_Ju_Para"/>
    <w:basedOn w:val="NormalTimesNewRoman"/>
    <w:rsid w:val="0049711D"/>
    <w:pPr>
      <w:ind w:firstLine="284"/>
      <w:jc w:val="both"/>
    </w:pPr>
  </w:style>
  <w:style w:type="paragraph" w:customStyle="1" w:styleId="PubJuQuot">
    <w:name w:val="Pub_Ju_Quot"/>
    <w:basedOn w:val="NormalTimesNewRoman"/>
    <w:rsid w:val="0049711D"/>
    <w:pPr>
      <w:spacing w:before="120" w:after="120"/>
      <w:ind w:left="403" w:firstLine="176"/>
      <w:jc w:val="both"/>
    </w:pPr>
    <w:rPr>
      <w:sz w:val="20"/>
    </w:rPr>
  </w:style>
  <w:style w:type="paragraph" w:customStyle="1" w:styleId="PubListArticleSubject">
    <w:name w:val="Pub_List_ArticleSubject"/>
    <w:basedOn w:val="NormalTimesNewRoman"/>
    <w:rsid w:val="0049711D"/>
    <w:pPr>
      <w:tabs>
        <w:tab w:val="left" w:pos="2977"/>
      </w:tabs>
      <w:ind w:left="2977" w:hanging="2977"/>
    </w:pPr>
  </w:style>
  <w:style w:type="paragraph" w:customStyle="1" w:styleId="PubListCaseNo">
    <w:name w:val="Pub_List_CaseNo"/>
    <w:basedOn w:val="NormalTimesNewRoman"/>
    <w:rsid w:val="0049711D"/>
    <w:pPr>
      <w:tabs>
        <w:tab w:val="left" w:pos="1276"/>
      </w:tabs>
      <w:spacing w:line="288" w:lineRule="auto"/>
      <w:ind w:left="1276" w:hanging="1276"/>
    </w:pPr>
  </w:style>
  <w:style w:type="paragraph" w:customStyle="1" w:styleId="PubListCases">
    <w:name w:val="Pub_List_Cases"/>
    <w:basedOn w:val="NormalTimesNewRoman"/>
    <w:rsid w:val="0049711D"/>
    <w:pPr>
      <w:spacing w:line="288" w:lineRule="auto"/>
    </w:pPr>
  </w:style>
  <w:style w:type="paragraph" w:customStyle="1" w:styleId="PubTextIntro">
    <w:name w:val="Pub_Text_Intro"/>
    <w:basedOn w:val="NormalTimesNewRoman"/>
    <w:rsid w:val="0049711D"/>
    <w:pPr>
      <w:jc w:val="both"/>
    </w:pPr>
    <w:rPr>
      <w:i/>
      <w:sz w:val="20"/>
    </w:rPr>
  </w:style>
  <w:style w:type="paragraph" w:customStyle="1" w:styleId="PubTitleCover">
    <w:name w:val="Pub_Title_Cover"/>
    <w:basedOn w:val="NormalTimesNewRoman"/>
    <w:rsid w:val="0049711D"/>
    <w:pPr>
      <w:spacing w:before="2500"/>
      <w:jc w:val="center"/>
    </w:pPr>
    <w:rPr>
      <w:b/>
      <w:smallCaps/>
      <w:sz w:val="30"/>
    </w:rPr>
  </w:style>
  <w:style w:type="paragraph" w:customStyle="1" w:styleId="PubTitle1Alpha">
    <w:name w:val="Pub_Title1_Alpha"/>
    <w:basedOn w:val="NormalTimesNewRoman"/>
    <w:next w:val="Normal"/>
    <w:rsid w:val="0049711D"/>
    <w:pPr>
      <w:spacing w:after="120"/>
      <w:jc w:val="center"/>
    </w:pPr>
    <w:rPr>
      <w:b/>
      <w:smallCaps/>
      <w:sz w:val="30"/>
    </w:rPr>
  </w:style>
  <w:style w:type="paragraph" w:customStyle="1" w:styleId="PubTitle1IndexArticle">
    <w:name w:val="Pub_Title1_IndexArticle"/>
    <w:basedOn w:val="NormalTimesNewRoman"/>
    <w:rsid w:val="0049711D"/>
    <w:pPr>
      <w:spacing w:after="120"/>
      <w:jc w:val="center"/>
    </w:pPr>
    <w:rPr>
      <w:b/>
      <w:smallCaps/>
      <w:sz w:val="30"/>
    </w:rPr>
  </w:style>
  <w:style w:type="paragraph" w:customStyle="1" w:styleId="PubTitle1IndexKey">
    <w:name w:val="Pub_Title1_IndexKey"/>
    <w:basedOn w:val="NormalTimesNewRoman"/>
    <w:rsid w:val="0049711D"/>
    <w:pPr>
      <w:spacing w:after="600"/>
      <w:jc w:val="center"/>
    </w:pPr>
    <w:rPr>
      <w:b/>
      <w:smallCaps/>
      <w:sz w:val="30"/>
    </w:rPr>
  </w:style>
  <w:style w:type="paragraph" w:customStyle="1" w:styleId="PubTitle1Num">
    <w:name w:val="Pub_Title1_Num"/>
    <w:basedOn w:val="NormalTimesNewRoman"/>
    <w:next w:val="PubListCaseNo"/>
    <w:rsid w:val="0049711D"/>
    <w:pPr>
      <w:spacing w:after="720"/>
      <w:jc w:val="center"/>
    </w:pPr>
    <w:rPr>
      <w:b/>
      <w:smallCaps/>
      <w:sz w:val="30"/>
    </w:rPr>
  </w:style>
  <w:style w:type="paragraph" w:customStyle="1" w:styleId="PubTitle2Country">
    <w:name w:val="Pub_Title2_Country"/>
    <w:basedOn w:val="NormalTimesNewRoman"/>
    <w:next w:val="PubListCases"/>
    <w:rsid w:val="0049711D"/>
    <w:pPr>
      <w:keepNext/>
      <w:keepLines/>
      <w:spacing w:before="600" w:after="360"/>
    </w:pPr>
    <w:rPr>
      <w:b/>
    </w:rPr>
  </w:style>
  <w:style w:type="paragraph" w:customStyle="1" w:styleId="PubTitle2Letters">
    <w:name w:val="Pub_Title2_Letters"/>
    <w:basedOn w:val="NormalTimesNewRoman"/>
    <w:next w:val="PubListCases"/>
    <w:rsid w:val="0049711D"/>
    <w:pPr>
      <w:keepNext/>
      <w:keepLines/>
      <w:spacing w:before="600" w:after="360"/>
    </w:pPr>
    <w:rPr>
      <w:b/>
      <w:sz w:val="28"/>
    </w:rPr>
  </w:style>
  <w:style w:type="paragraph" w:customStyle="1" w:styleId="PubTitle2Part">
    <w:name w:val="Pub_Title2_Part"/>
    <w:basedOn w:val="NormalTimesNewRoman"/>
    <w:rsid w:val="0049711D"/>
    <w:pPr>
      <w:keepNext/>
      <w:keepLines/>
      <w:spacing w:before="600" w:after="240"/>
      <w:jc w:val="center"/>
    </w:pPr>
    <w:rPr>
      <w:b/>
      <w:caps/>
    </w:rPr>
  </w:style>
  <w:style w:type="paragraph" w:customStyle="1" w:styleId="PubTitle3Article">
    <w:name w:val="Pub_Title3_Article"/>
    <w:basedOn w:val="NormalTimesNewRoman"/>
    <w:rsid w:val="0049711D"/>
    <w:pPr>
      <w:keepNext/>
      <w:keepLines/>
      <w:spacing w:before="360" w:after="120"/>
      <w:jc w:val="center"/>
    </w:pPr>
    <w:rPr>
      <w:b/>
      <w:smallCaps/>
      <w:sz w:val="22"/>
    </w:rPr>
  </w:style>
  <w:style w:type="paragraph" w:customStyle="1" w:styleId="PubTitle4ArticleSub">
    <w:name w:val="Pub_Title4_Article_Sub"/>
    <w:basedOn w:val="PubTitle3Article"/>
    <w:rsid w:val="0049711D"/>
    <w:pPr>
      <w:spacing w:before="240"/>
    </w:pPr>
    <w:rPr>
      <w:smallCaps w:val="0"/>
      <w:sz w:val="20"/>
    </w:rPr>
  </w:style>
  <w:style w:type="paragraph" w:customStyle="1" w:styleId="PubTitle5Subject">
    <w:name w:val="Pub_Title5_Subject"/>
    <w:basedOn w:val="NormalTimesNewRoman"/>
    <w:rsid w:val="0049711D"/>
    <w:pPr>
      <w:keepNext/>
      <w:keepLines/>
      <w:spacing w:before="240" w:after="120"/>
      <w:jc w:val="both"/>
    </w:pPr>
    <w:rPr>
      <w:b/>
      <w:i/>
    </w:rPr>
  </w:style>
  <w:style w:type="paragraph" w:customStyle="1" w:styleId="PubTitle6SubjectSub">
    <w:name w:val="Pub_Title6_Subject_Sub"/>
    <w:basedOn w:val="NormalTimesNewRoman"/>
    <w:rsid w:val="0049711D"/>
    <w:pPr>
      <w:keepNext/>
      <w:keepLines/>
      <w:spacing w:before="240" w:after="120"/>
      <w:ind w:left="284"/>
      <w:jc w:val="both"/>
    </w:pPr>
    <w:rPr>
      <w:b/>
      <w:sz w:val="20"/>
    </w:rPr>
  </w:style>
  <w:style w:type="paragraph" w:customStyle="1" w:styleId="PubTitle7CaseName">
    <w:name w:val="Pub_Title7_CaseName"/>
    <w:basedOn w:val="NormalTimesNewRoman"/>
    <w:rsid w:val="0049711D"/>
    <w:pPr>
      <w:keepLines/>
      <w:spacing w:after="240"/>
      <w:jc w:val="right"/>
    </w:pPr>
    <w:rPr>
      <w:sz w:val="22"/>
    </w:rPr>
  </w:style>
  <w:style w:type="paragraph" w:customStyle="1" w:styleId="NormalJustified">
    <w:name w:val="Normal_Justified"/>
    <w:basedOn w:val="NormalTimesNewRoman"/>
    <w:rsid w:val="0049711D"/>
    <w:pPr>
      <w:jc w:val="both"/>
    </w:pPr>
  </w:style>
  <w:style w:type="numbering" w:styleId="111111">
    <w:name w:val="Outline List 2"/>
    <w:basedOn w:val="NoList"/>
    <w:rsid w:val="0049711D"/>
    <w:pPr>
      <w:numPr>
        <w:numId w:val="6"/>
      </w:numPr>
    </w:pPr>
  </w:style>
  <w:style w:type="numbering" w:styleId="1ai">
    <w:name w:val="Outline List 1"/>
    <w:basedOn w:val="NoList"/>
    <w:rsid w:val="0049711D"/>
    <w:pPr>
      <w:numPr>
        <w:numId w:val="7"/>
      </w:numPr>
    </w:pPr>
  </w:style>
  <w:style w:type="numbering" w:styleId="ArticleSection">
    <w:name w:val="Outline List 3"/>
    <w:basedOn w:val="NoList"/>
    <w:rsid w:val="0049711D"/>
    <w:pPr>
      <w:numPr>
        <w:numId w:val="8"/>
      </w:numPr>
    </w:pPr>
  </w:style>
  <w:style w:type="paragraph" w:styleId="BlockText">
    <w:name w:val="Block Text"/>
    <w:basedOn w:val="Normal"/>
    <w:rsid w:val="0049711D"/>
    <w:pPr>
      <w:spacing w:after="120"/>
      <w:ind w:left="1440" w:right="1440"/>
    </w:pPr>
  </w:style>
  <w:style w:type="paragraph" w:styleId="BodyText">
    <w:name w:val="Body Text"/>
    <w:basedOn w:val="Normal"/>
    <w:rsid w:val="0049711D"/>
    <w:pPr>
      <w:spacing w:after="120"/>
    </w:pPr>
  </w:style>
  <w:style w:type="paragraph" w:styleId="BodyText2">
    <w:name w:val="Body Text 2"/>
    <w:basedOn w:val="Normal"/>
    <w:rsid w:val="0049711D"/>
    <w:pPr>
      <w:spacing w:after="120" w:line="480" w:lineRule="auto"/>
    </w:pPr>
  </w:style>
  <w:style w:type="paragraph" w:styleId="BodyText3">
    <w:name w:val="Body Text 3"/>
    <w:basedOn w:val="Normal"/>
    <w:rsid w:val="0049711D"/>
    <w:pPr>
      <w:spacing w:after="120"/>
    </w:pPr>
    <w:rPr>
      <w:sz w:val="16"/>
      <w:szCs w:val="16"/>
    </w:rPr>
  </w:style>
  <w:style w:type="paragraph" w:styleId="BodyTextFirstIndent">
    <w:name w:val="Body Text First Indent"/>
    <w:basedOn w:val="BodyText"/>
    <w:rsid w:val="0049711D"/>
    <w:pPr>
      <w:ind w:firstLine="210"/>
    </w:pPr>
  </w:style>
  <w:style w:type="paragraph" w:styleId="BodyTextIndent">
    <w:name w:val="Body Text Indent"/>
    <w:basedOn w:val="Normal"/>
    <w:rsid w:val="0049711D"/>
    <w:pPr>
      <w:spacing w:after="120"/>
      <w:ind w:left="283"/>
    </w:pPr>
  </w:style>
  <w:style w:type="paragraph" w:styleId="BodyTextFirstIndent2">
    <w:name w:val="Body Text First Indent 2"/>
    <w:basedOn w:val="BodyTextIndent"/>
    <w:rsid w:val="0049711D"/>
    <w:pPr>
      <w:ind w:firstLine="210"/>
    </w:pPr>
  </w:style>
  <w:style w:type="paragraph" w:styleId="BodyTextIndent2">
    <w:name w:val="Body Text Indent 2"/>
    <w:basedOn w:val="Normal"/>
    <w:rsid w:val="0049711D"/>
    <w:pPr>
      <w:spacing w:after="120" w:line="480" w:lineRule="auto"/>
      <w:ind w:left="283"/>
    </w:pPr>
  </w:style>
  <w:style w:type="paragraph" w:styleId="BodyTextIndent3">
    <w:name w:val="Body Text Indent 3"/>
    <w:basedOn w:val="Normal"/>
    <w:rsid w:val="0049711D"/>
    <w:pPr>
      <w:spacing w:after="120"/>
      <w:ind w:left="283"/>
    </w:pPr>
    <w:rPr>
      <w:sz w:val="16"/>
      <w:szCs w:val="16"/>
    </w:rPr>
  </w:style>
  <w:style w:type="paragraph" w:styleId="Caption">
    <w:name w:val="caption"/>
    <w:basedOn w:val="Normal"/>
    <w:next w:val="Normal"/>
    <w:qFormat/>
    <w:rsid w:val="0049711D"/>
    <w:rPr>
      <w:b/>
      <w:bCs/>
      <w:sz w:val="20"/>
    </w:rPr>
  </w:style>
  <w:style w:type="paragraph" w:styleId="Closing">
    <w:name w:val="Closing"/>
    <w:basedOn w:val="Normal"/>
    <w:rsid w:val="0049711D"/>
    <w:pPr>
      <w:ind w:left="4252"/>
    </w:pPr>
  </w:style>
  <w:style w:type="paragraph" w:styleId="Date">
    <w:name w:val="Date"/>
    <w:basedOn w:val="Normal"/>
    <w:next w:val="Normal"/>
    <w:rsid w:val="0049711D"/>
  </w:style>
  <w:style w:type="paragraph" w:styleId="E-mailSignature">
    <w:name w:val="E-mail Signature"/>
    <w:basedOn w:val="Normal"/>
    <w:rsid w:val="0049711D"/>
  </w:style>
  <w:style w:type="character" w:styleId="Emphasis">
    <w:name w:val="Emphasis"/>
    <w:basedOn w:val="DefaultParagraphFont"/>
    <w:qFormat/>
    <w:rsid w:val="0049711D"/>
    <w:rPr>
      <w:i/>
      <w:iCs/>
    </w:rPr>
  </w:style>
  <w:style w:type="paragraph" w:styleId="EnvelopeAddress">
    <w:name w:val="envelope address"/>
    <w:basedOn w:val="Normal"/>
    <w:rsid w:val="0049711D"/>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49711D"/>
    <w:rPr>
      <w:rFonts w:ascii="Arial" w:hAnsi="Arial" w:cs="Arial"/>
      <w:sz w:val="20"/>
    </w:rPr>
  </w:style>
  <w:style w:type="character" w:styleId="HTMLAcronym">
    <w:name w:val="HTML Acronym"/>
    <w:basedOn w:val="DefaultParagraphFont"/>
    <w:rsid w:val="0049711D"/>
  </w:style>
  <w:style w:type="paragraph" w:styleId="HTMLAddress">
    <w:name w:val="HTML Address"/>
    <w:basedOn w:val="Normal"/>
    <w:rsid w:val="0049711D"/>
    <w:rPr>
      <w:i/>
      <w:iCs/>
    </w:rPr>
  </w:style>
  <w:style w:type="character" w:styleId="HTMLCite">
    <w:name w:val="HTML Cite"/>
    <w:basedOn w:val="DefaultParagraphFont"/>
    <w:rsid w:val="0049711D"/>
    <w:rPr>
      <w:i/>
      <w:iCs/>
    </w:rPr>
  </w:style>
  <w:style w:type="character" w:styleId="HTMLCode">
    <w:name w:val="HTML Code"/>
    <w:basedOn w:val="DefaultParagraphFont"/>
    <w:rsid w:val="0049711D"/>
    <w:rPr>
      <w:rFonts w:ascii="Courier New" w:hAnsi="Courier New" w:cs="Courier New"/>
      <w:sz w:val="20"/>
      <w:szCs w:val="20"/>
    </w:rPr>
  </w:style>
  <w:style w:type="character" w:styleId="HTMLDefinition">
    <w:name w:val="HTML Definition"/>
    <w:basedOn w:val="DefaultParagraphFont"/>
    <w:rsid w:val="0049711D"/>
    <w:rPr>
      <w:i/>
      <w:iCs/>
    </w:rPr>
  </w:style>
  <w:style w:type="character" w:styleId="HTMLKeyboard">
    <w:name w:val="HTML Keyboard"/>
    <w:basedOn w:val="DefaultParagraphFont"/>
    <w:rsid w:val="0049711D"/>
    <w:rPr>
      <w:rFonts w:ascii="Courier New" w:hAnsi="Courier New" w:cs="Courier New"/>
      <w:sz w:val="20"/>
      <w:szCs w:val="20"/>
    </w:rPr>
  </w:style>
  <w:style w:type="paragraph" w:styleId="HTMLPreformatted">
    <w:name w:val="HTML Preformatted"/>
    <w:basedOn w:val="Normal"/>
    <w:rsid w:val="0049711D"/>
    <w:rPr>
      <w:rFonts w:ascii="Courier New" w:hAnsi="Courier New" w:cs="Courier New"/>
      <w:sz w:val="20"/>
    </w:rPr>
  </w:style>
  <w:style w:type="character" w:styleId="HTMLSample">
    <w:name w:val="HTML Sample"/>
    <w:basedOn w:val="DefaultParagraphFont"/>
    <w:rsid w:val="0049711D"/>
    <w:rPr>
      <w:rFonts w:ascii="Courier New" w:hAnsi="Courier New" w:cs="Courier New"/>
    </w:rPr>
  </w:style>
  <w:style w:type="character" w:styleId="HTMLTypewriter">
    <w:name w:val="HTML Typewriter"/>
    <w:basedOn w:val="DefaultParagraphFont"/>
    <w:rsid w:val="0049711D"/>
    <w:rPr>
      <w:rFonts w:ascii="Courier New" w:hAnsi="Courier New" w:cs="Courier New"/>
      <w:sz w:val="20"/>
      <w:szCs w:val="20"/>
    </w:rPr>
  </w:style>
  <w:style w:type="character" w:styleId="HTMLVariable">
    <w:name w:val="HTML Variable"/>
    <w:basedOn w:val="DefaultParagraphFont"/>
    <w:rsid w:val="0049711D"/>
    <w:rPr>
      <w:i/>
      <w:iCs/>
    </w:rPr>
  </w:style>
  <w:style w:type="paragraph" w:styleId="Index1">
    <w:name w:val="index 1"/>
    <w:basedOn w:val="Normal"/>
    <w:next w:val="Normal"/>
    <w:autoRedefine/>
    <w:semiHidden/>
    <w:rsid w:val="0049711D"/>
    <w:pPr>
      <w:ind w:left="240" w:hanging="240"/>
    </w:pPr>
  </w:style>
  <w:style w:type="paragraph" w:styleId="Index2">
    <w:name w:val="index 2"/>
    <w:basedOn w:val="Normal"/>
    <w:next w:val="Normal"/>
    <w:autoRedefine/>
    <w:semiHidden/>
    <w:rsid w:val="0049711D"/>
    <w:pPr>
      <w:ind w:left="480" w:hanging="240"/>
    </w:pPr>
  </w:style>
  <w:style w:type="paragraph" w:styleId="Index3">
    <w:name w:val="index 3"/>
    <w:basedOn w:val="Normal"/>
    <w:next w:val="Normal"/>
    <w:autoRedefine/>
    <w:semiHidden/>
    <w:rsid w:val="0049711D"/>
    <w:pPr>
      <w:ind w:left="720" w:hanging="240"/>
    </w:pPr>
  </w:style>
  <w:style w:type="paragraph" w:styleId="Index4">
    <w:name w:val="index 4"/>
    <w:basedOn w:val="Normal"/>
    <w:next w:val="Normal"/>
    <w:autoRedefine/>
    <w:semiHidden/>
    <w:rsid w:val="0049711D"/>
    <w:pPr>
      <w:ind w:left="960" w:hanging="240"/>
    </w:pPr>
  </w:style>
  <w:style w:type="paragraph" w:styleId="Index5">
    <w:name w:val="index 5"/>
    <w:basedOn w:val="Normal"/>
    <w:next w:val="Normal"/>
    <w:autoRedefine/>
    <w:semiHidden/>
    <w:rsid w:val="0049711D"/>
    <w:pPr>
      <w:ind w:left="1200" w:hanging="240"/>
    </w:pPr>
  </w:style>
  <w:style w:type="paragraph" w:styleId="Index6">
    <w:name w:val="index 6"/>
    <w:basedOn w:val="Normal"/>
    <w:next w:val="Normal"/>
    <w:autoRedefine/>
    <w:semiHidden/>
    <w:rsid w:val="0049711D"/>
    <w:pPr>
      <w:ind w:left="1440" w:hanging="240"/>
    </w:pPr>
  </w:style>
  <w:style w:type="paragraph" w:styleId="Index7">
    <w:name w:val="index 7"/>
    <w:basedOn w:val="Normal"/>
    <w:next w:val="Normal"/>
    <w:autoRedefine/>
    <w:semiHidden/>
    <w:rsid w:val="0049711D"/>
    <w:pPr>
      <w:ind w:left="1680" w:hanging="240"/>
    </w:pPr>
  </w:style>
  <w:style w:type="paragraph" w:styleId="Index8">
    <w:name w:val="index 8"/>
    <w:basedOn w:val="Normal"/>
    <w:next w:val="Normal"/>
    <w:autoRedefine/>
    <w:semiHidden/>
    <w:rsid w:val="0049711D"/>
    <w:pPr>
      <w:ind w:left="1920" w:hanging="240"/>
    </w:pPr>
  </w:style>
  <w:style w:type="paragraph" w:styleId="Index9">
    <w:name w:val="index 9"/>
    <w:basedOn w:val="Normal"/>
    <w:next w:val="Normal"/>
    <w:autoRedefine/>
    <w:semiHidden/>
    <w:rsid w:val="0049711D"/>
    <w:pPr>
      <w:ind w:left="2160" w:hanging="240"/>
    </w:pPr>
  </w:style>
  <w:style w:type="paragraph" w:styleId="IndexHeading">
    <w:name w:val="index heading"/>
    <w:basedOn w:val="Normal"/>
    <w:next w:val="Index1"/>
    <w:semiHidden/>
    <w:rsid w:val="0049711D"/>
    <w:rPr>
      <w:rFonts w:ascii="Arial" w:hAnsi="Arial" w:cs="Arial"/>
      <w:b/>
      <w:bCs/>
    </w:rPr>
  </w:style>
  <w:style w:type="character" w:styleId="LineNumber">
    <w:name w:val="line number"/>
    <w:basedOn w:val="DefaultParagraphFont"/>
    <w:rsid w:val="0049711D"/>
  </w:style>
  <w:style w:type="paragraph" w:styleId="List">
    <w:name w:val="List"/>
    <w:basedOn w:val="Normal"/>
    <w:rsid w:val="0049711D"/>
    <w:pPr>
      <w:ind w:left="283" w:hanging="283"/>
    </w:pPr>
  </w:style>
  <w:style w:type="paragraph" w:styleId="List2">
    <w:name w:val="List 2"/>
    <w:basedOn w:val="Normal"/>
    <w:rsid w:val="0049711D"/>
    <w:pPr>
      <w:ind w:left="566" w:hanging="283"/>
    </w:pPr>
  </w:style>
  <w:style w:type="paragraph" w:styleId="List3">
    <w:name w:val="List 3"/>
    <w:basedOn w:val="Normal"/>
    <w:rsid w:val="0049711D"/>
    <w:pPr>
      <w:ind w:left="849" w:hanging="283"/>
    </w:pPr>
  </w:style>
  <w:style w:type="paragraph" w:styleId="List4">
    <w:name w:val="List 4"/>
    <w:basedOn w:val="Normal"/>
    <w:rsid w:val="0049711D"/>
    <w:pPr>
      <w:ind w:left="1132" w:hanging="283"/>
    </w:pPr>
  </w:style>
  <w:style w:type="paragraph" w:styleId="List5">
    <w:name w:val="List 5"/>
    <w:basedOn w:val="Normal"/>
    <w:rsid w:val="0049711D"/>
    <w:pPr>
      <w:ind w:left="1415" w:hanging="283"/>
    </w:pPr>
  </w:style>
  <w:style w:type="paragraph" w:styleId="ListBullet2">
    <w:name w:val="List Bullet 2"/>
    <w:basedOn w:val="Normal"/>
    <w:rsid w:val="0049711D"/>
    <w:pPr>
      <w:numPr>
        <w:numId w:val="9"/>
      </w:numPr>
    </w:pPr>
  </w:style>
  <w:style w:type="paragraph" w:styleId="ListBullet3">
    <w:name w:val="List Bullet 3"/>
    <w:basedOn w:val="Normal"/>
    <w:rsid w:val="0049711D"/>
    <w:pPr>
      <w:numPr>
        <w:numId w:val="10"/>
      </w:numPr>
    </w:pPr>
  </w:style>
  <w:style w:type="paragraph" w:styleId="ListBullet4">
    <w:name w:val="List Bullet 4"/>
    <w:basedOn w:val="Normal"/>
    <w:rsid w:val="0049711D"/>
    <w:pPr>
      <w:numPr>
        <w:numId w:val="11"/>
      </w:numPr>
    </w:pPr>
  </w:style>
  <w:style w:type="paragraph" w:styleId="ListBullet5">
    <w:name w:val="List Bullet 5"/>
    <w:basedOn w:val="Normal"/>
    <w:rsid w:val="0049711D"/>
    <w:pPr>
      <w:numPr>
        <w:numId w:val="12"/>
      </w:numPr>
    </w:pPr>
  </w:style>
  <w:style w:type="paragraph" w:styleId="ListContinue">
    <w:name w:val="List Continue"/>
    <w:basedOn w:val="Normal"/>
    <w:rsid w:val="0049711D"/>
    <w:pPr>
      <w:spacing w:after="120"/>
      <w:ind w:left="283"/>
    </w:pPr>
  </w:style>
  <w:style w:type="paragraph" w:styleId="ListContinue2">
    <w:name w:val="List Continue 2"/>
    <w:basedOn w:val="Normal"/>
    <w:rsid w:val="0049711D"/>
    <w:pPr>
      <w:spacing w:after="120"/>
      <w:ind w:left="566"/>
    </w:pPr>
  </w:style>
  <w:style w:type="paragraph" w:styleId="ListContinue3">
    <w:name w:val="List Continue 3"/>
    <w:basedOn w:val="Normal"/>
    <w:rsid w:val="0049711D"/>
    <w:pPr>
      <w:spacing w:after="120"/>
      <w:ind w:left="849"/>
    </w:pPr>
  </w:style>
  <w:style w:type="paragraph" w:styleId="ListContinue4">
    <w:name w:val="List Continue 4"/>
    <w:basedOn w:val="Normal"/>
    <w:rsid w:val="0049711D"/>
    <w:pPr>
      <w:spacing w:after="120"/>
      <w:ind w:left="1132"/>
    </w:pPr>
  </w:style>
  <w:style w:type="paragraph" w:styleId="ListContinue5">
    <w:name w:val="List Continue 5"/>
    <w:basedOn w:val="Normal"/>
    <w:rsid w:val="0049711D"/>
    <w:pPr>
      <w:spacing w:after="120"/>
      <w:ind w:left="1415"/>
    </w:pPr>
  </w:style>
  <w:style w:type="paragraph" w:styleId="ListNumber">
    <w:name w:val="List Number"/>
    <w:basedOn w:val="Normal"/>
    <w:rsid w:val="0049711D"/>
    <w:pPr>
      <w:numPr>
        <w:numId w:val="13"/>
      </w:numPr>
    </w:pPr>
  </w:style>
  <w:style w:type="paragraph" w:styleId="ListNumber2">
    <w:name w:val="List Number 2"/>
    <w:basedOn w:val="Normal"/>
    <w:rsid w:val="0049711D"/>
    <w:pPr>
      <w:numPr>
        <w:numId w:val="14"/>
      </w:numPr>
    </w:pPr>
  </w:style>
  <w:style w:type="paragraph" w:styleId="ListNumber3">
    <w:name w:val="List Number 3"/>
    <w:basedOn w:val="Normal"/>
    <w:rsid w:val="0049711D"/>
    <w:pPr>
      <w:numPr>
        <w:numId w:val="15"/>
      </w:numPr>
    </w:pPr>
  </w:style>
  <w:style w:type="paragraph" w:styleId="ListNumber4">
    <w:name w:val="List Number 4"/>
    <w:basedOn w:val="Normal"/>
    <w:rsid w:val="0049711D"/>
    <w:pPr>
      <w:numPr>
        <w:numId w:val="16"/>
      </w:numPr>
    </w:pPr>
  </w:style>
  <w:style w:type="paragraph" w:styleId="ListNumber5">
    <w:name w:val="List Number 5"/>
    <w:basedOn w:val="Normal"/>
    <w:rsid w:val="0049711D"/>
    <w:pPr>
      <w:numPr>
        <w:numId w:val="17"/>
      </w:numPr>
    </w:pPr>
  </w:style>
  <w:style w:type="paragraph" w:styleId="MacroText">
    <w:name w:val="macro"/>
    <w:semiHidden/>
    <w:rsid w:val="0049711D"/>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49711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rsid w:val="0049711D"/>
    <w:rPr>
      <w:szCs w:val="24"/>
    </w:rPr>
  </w:style>
  <w:style w:type="paragraph" w:styleId="NormalIndent">
    <w:name w:val="Normal Indent"/>
    <w:basedOn w:val="Normal"/>
    <w:rsid w:val="0049711D"/>
    <w:pPr>
      <w:ind w:left="720"/>
    </w:pPr>
  </w:style>
  <w:style w:type="paragraph" w:styleId="NoteHeading">
    <w:name w:val="Note Heading"/>
    <w:basedOn w:val="Normal"/>
    <w:next w:val="Normal"/>
    <w:rsid w:val="0049711D"/>
  </w:style>
  <w:style w:type="paragraph" w:styleId="PlainText">
    <w:name w:val="Plain Text"/>
    <w:basedOn w:val="Normal"/>
    <w:rsid w:val="0049711D"/>
    <w:rPr>
      <w:rFonts w:ascii="Courier New" w:hAnsi="Courier New" w:cs="Courier New"/>
      <w:sz w:val="20"/>
    </w:rPr>
  </w:style>
  <w:style w:type="paragraph" w:styleId="Salutation">
    <w:name w:val="Salutation"/>
    <w:basedOn w:val="Normal"/>
    <w:next w:val="Normal"/>
    <w:rsid w:val="0049711D"/>
  </w:style>
  <w:style w:type="paragraph" w:styleId="Signature">
    <w:name w:val="Signature"/>
    <w:basedOn w:val="Normal"/>
    <w:rsid w:val="0049711D"/>
    <w:pPr>
      <w:ind w:left="4252"/>
    </w:pPr>
  </w:style>
  <w:style w:type="paragraph" w:styleId="Subtitle">
    <w:name w:val="Subtitle"/>
    <w:basedOn w:val="Normal"/>
    <w:qFormat/>
    <w:rsid w:val="0049711D"/>
    <w:pPr>
      <w:spacing w:after="60"/>
      <w:jc w:val="center"/>
      <w:outlineLvl w:val="1"/>
    </w:pPr>
    <w:rPr>
      <w:rFonts w:ascii="Arial" w:hAnsi="Arial" w:cs="Arial"/>
      <w:szCs w:val="24"/>
    </w:rPr>
  </w:style>
  <w:style w:type="table" w:styleId="Table3Deffects1">
    <w:name w:val="Table 3D effects 1"/>
    <w:basedOn w:val="TableNormal"/>
    <w:rsid w:val="0049711D"/>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9711D"/>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9711D"/>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9711D"/>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9711D"/>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9711D"/>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9711D"/>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9711D"/>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9711D"/>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9711D"/>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9711D"/>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9711D"/>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9711D"/>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9711D"/>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9711D"/>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9711D"/>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9711D"/>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9711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49711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9711D"/>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9711D"/>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9711D"/>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9711D"/>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9711D"/>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9711D"/>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9711D"/>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9711D"/>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9711D"/>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9711D"/>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9711D"/>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9711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9711D"/>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9711D"/>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9711D"/>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49711D"/>
    <w:pPr>
      <w:ind w:left="240" w:hanging="240"/>
    </w:pPr>
  </w:style>
  <w:style w:type="paragraph" w:styleId="TableofFigures">
    <w:name w:val="table of figures"/>
    <w:basedOn w:val="Normal"/>
    <w:next w:val="Normal"/>
    <w:semiHidden/>
    <w:rsid w:val="0049711D"/>
  </w:style>
  <w:style w:type="table" w:styleId="TableProfessional">
    <w:name w:val="Table Professional"/>
    <w:basedOn w:val="TableNormal"/>
    <w:rsid w:val="0049711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9711D"/>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9711D"/>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9711D"/>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9711D"/>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9711D"/>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9711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49711D"/>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9711D"/>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9711D"/>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9711D"/>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49711D"/>
    <w:pPr>
      <w:spacing w:before="120"/>
    </w:pPr>
    <w:rPr>
      <w:rFonts w:ascii="Arial" w:hAnsi="Arial" w:cs="Arial"/>
      <w:b/>
      <w:bCs/>
      <w:szCs w:val="24"/>
    </w:rPr>
  </w:style>
  <w:style w:type="paragraph" w:styleId="TOC1">
    <w:name w:val="toc 1"/>
    <w:basedOn w:val="Normal"/>
    <w:next w:val="Normal"/>
    <w:autoRedefine/>
    <w:semiHidden/>
    <w:rsid w:val="0049711D"/>
  </w:style>
  <w:style w:type="paragraph" w:styleId="TOC2">
    <w:name w:val="toc 2"/>
    <w:basedOn w:val="Normal"/>
    <w:next w:val="Normal"/>
    <w:autoRedefine/>
    <w:semiHidden/>
    <w:rsid w:val="0049711D"/>
    <w:pPr>
      <w:ind w:left="240"/>
    </w:pPr>
  </w:style>
  <w:style w:type="paragraph" w:styleId="TOC3">
    <w:name w:val="toc 3"/>
    <w:basedOn w:val="Normal"/>
    <w:next w:val="Normal"/>
    <w:autoRedefine/>
    <w:semiHidden/>
    <w:rsid w:val="0049711D"/>
    <w:pPr>
      <w:ind w:left="480"/>
    </w:pPr>
  </w:style>
  <w:style w:type="paragraph" w:styleId="TOC4">
    <w:name w:val="toc 4"/>
    <w:basedOn w:val="Normal"/>
    <w:next w:val="Normal"/>
    <w:autoRedefine/>
    <w:semiHidden/>
    <w:rsid w:val="0049711D"/>
    <w:pPr>
      <w:ind w:left="720"/>
    </w:pPr>
  </w:style>
  <w:style w:type="paragraph" w:styleId="TOC5">
    <w:name w:val="toc 5"/>
    <w:basedOn w:val="Normal"/>
    <w:next w:val="Normal"/>
    <w:autoRedefine/>
    <w:semiHidden/>
    <w:rsid w:val="0049711D"/>
    <w:pPr>
      <w:ind w:left="960"/>
    </w:pPr>
  </w:style>
  <w:style w:type="paragraph" w:styleId="TOC6">
    <w:name w:val="toc 6"/>
    <w:basedOn w:val="Normal"/>
    <w:next w:val="Normal"/>
    <w:autoRedefine/>
    <w:semiHidden/>
    <w:rsid w:val="0049711D"/>
    <w:pPr>
      <w:ind w:left="1200"/>
    </w:pPr>
  </w:style>
  <w:style w:type="paragraph" w:styleId="TOC7">
    <w:name w:val="toc 7"/>
    <w:basedOn w:val="Normal"/>
    <w:next w:val="Normal"/>
    <w:autoRedefine/>
    <w:semiHidden/>
    <w:rsid w:val="0049711D"/>
    <w:pPr>
      <w:ind w:left="1440"/>
    </w:pPr>
  </w:style>
  <w:style w:type="paragraph" w:styleId="TOC8">
    <w:name w:val="toc 8"/>
    <w:basedOn w:val="Normal"/>
    <w:next w:val="Normal"/>
    <w:autoRedefine/>
    <w:semiHidden/>
    <w:rsid w:val="0049711D"/>
    <w:pPr>
      <w:ind w:left="1680"/>
    </w:pPr>
  </w:style>
  <w:style w:type="paragraph" w:styleId="TOC9">
    <w:name w:val="toc 9"/>
    <w:basedOn w:val="Normal"/>
    <w:next w:val="Normal"/>
    <w:autoRedefine/>
    <w:semiHidden/>
    <w:rsid w:val="0049711D"/>
    <w:pPr>
      <w:ind w:left="1920"/>
    </w:pPr>
  </w:style>
  <w:style w:type="table" w:customStyle="1" w:styleId="ECHRHeaderTable">
    <w:name w:val="ECHR_Header_Table"/>
    <w:basedOn w:val="TableGrid"/>
    <w:rsid w:val="0049711D"/>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018592">
      <w:bodyDiv w:val="1"/>
      <w:marLeft w:val="0"/>
      <w:marRight w:val="0"/>
      <w:marTop w:val="0"/>
      <w:marBottom w:val="0"/>
      <w:divBdr>
        <w:top w:val="none" w:sz="0" w:space="0" w:color="auto"/>
        <w:left w:val="none" w:sz="0" w:space="0" w:color="auto"/>
        <w:bottom w:val="none" w:sz="0" w:space="0" w:color="auto"/>
        <w:right w:val="none" w:sz="0" w:space="0" w:color="auto"/>
      </w:divBdr>
      <w:divsChild>
        <w:div w:id="1267808132">
          <w:marLeft w:val="0"/>
          <w:marRight w:val="0"/>
          <w:marTop w:val="0"/>
          <w:marBottom w:val="0"/>
          <w:divBdr>
            <w:top w:val="none" w:sz="0" w:space="0" w:color="auto"/>
            <w:left w:val="none" w:sz="0" w:space="0" w:color="auto"/>
            <w:bottom w:val="none" w:sz="0" w:space="0" w:color="auto"/>
            <w:right w:val="none" w:sz="0" w:space="0" w:color="auto"/>
          </w:divBdr>
          <w:divsChild>
            <w:div w:id="149642135">
              <w:marLeft w:val="0"/>
              <w:marRight w:val="0"/>
              <w:marTop w:val="0"/>
              <w:marBottom w:val="0"/>
              <w:divBdr>
                <w:top w:val="none" w:sz="0" w:space="0" w:color="auto"/>
                <w:left w:val="none" w:sz="0" w:space="0" w:color="auto"/>
                <w:bottom w:val="none" w:sz="0" w:space="0" w:color="auto"/>
                <w:right w:val="none" w:sz="0" w:space="0" w:color="auto"/>
              </w:divBdr>
              <w:divsChild>
                <w:div w:id="904224595">
                  <w:marLeft w:val="0"/>
                  <w:marRight w:val="0"/>
                  <w:marTop w:val="0"/>
                  <w:marBottom w:val="0"/>
                  <w:divBdr>
                    <w:top w:val="none" w:sz="0" w:space="0" w:color="auto"/>
                    <w:left w:val="none" w:sz="0" w:space="0" w:color="auto"/>
                    <w:bottom w:val="none" w:sz="0" w:space="0" w:color="auto"/>
                    <w:right w:val="none" w:sz="0" w:space="0" w:color="auto"/>
                  </w:divBdr>
                  <w:divsChild>
                    <w:div w:id="1574854561">
                      <w:marLeft w:val="0"/>
                      <w:marRight w:val="0"/>
                      <w:marTop w:val="0"/>
                      <w:marBottom w:val="0"/>
                      <w:divBdr>
                        <w:top w:val="none" w:sz="0" w:space="0" w:color="auto"/>
                        <w:left w:val="none" w:sz="0" w:space="0" w:color="auto"/>
                        <w:bottom w:val="none" w:sz="0" w:space="0" w:color="auto"/>
                        <w:right w:val="none" w:sz="0" w:space="0" w:color="auto"/>
                      </w:divBdr>
                      <w:divsChild>
                        <w:div w:id="845095257">
                          <w:marLeft w:val="0"/>
                          <w:marRight w:val="0"/>
                          <w:marTop w:val="0"/>
                          <w:marBottom w:val="0"/>
                          <w:divBdr>
                            <w:top w:val="none" w:sz="0" w:space="0" w:color="auto"/>
                            <w:left w:val="none" w:sz="0" w:space="0" w:color="auto"/>
                            <w:bottom w:val="none" w:sz="0" w:space="0" w:color="auto"/>
                            <w:right w:val="none" w:sz="0" w:space="0" w:color="auto"/>
                          </w:divBdr>
                          <w:divsChild>
                            <w:div w:id="149313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02EA32-3660-4CEC-9BDB-A563D0173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FB81C81-12BB-4BC4-B80E-EFB2263E37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5214</Words>
  <Characters>29722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3</cp:revision>
  <cp:lastPrinted>2012-09-27T13:14:00Z</cp:lastPrinted>
  <dcterms:created xsi:type="dcterms:W3CDTF">2012-10-16T07:51:00Z</dcterms:created>
  <dcterms:modified xsi:type="dcterms:W3CDTF">2012-10-16T07:51:00Z</dcterms:modified>
  <cp:category>ECHR Template</cp:category>
</cp:coreProperties>
</file>