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B7293E" w14:textId="4D6AE00C" w:rsidR="00DC5C8A" w:rsidRPr="000338A6" w:rsidRDefault="005C54E3" w:rsidP="005C54E3">
      <w:pPr>
        <w:pStyle w:val="DecHTitle"/>
        <w:rPr>
          <w:lang w:val="pl-PL"/>
        </w:rPr>
      </w:pPr>
      <w:r w:rsidRPr="000338A6">
        <w:rPr>
          <w:lang w:val="pl-PL"/>
        </w:rPr>
        <w:t>EUROPEJSKI TRYBUNAŁ PRAW CZŁOWIEKA</w:t>
      </w:r>
    </w:p>
    <w:p w14:paraId="011C0041" w14:textId="77777777" w:rsidR="00DC5C8A" w:rsidRPr="000338A6" w:rsidRDefault="00DC5C8A" w:rsidP="0092520A">
      <w:pPr>
        <w:pStyle w:val="JuJudges"/>
        <w:jc w:val="center"/>
        <w:rPr>
          <w:b/>
          <w:lang w:val="pl-PL"/>
        </w:rPr>
      </w:pPr>
    </w:p>
    <w:p w14:paraId="0DBBCF3C" w14:textId="4C018A46" w:rsidR="00A45410" w:rsidRPr="000338A6" w:rsidRDefault="00FF0106" w:rsidP="000338A6">
      <w:pPr>
        <w:pStyle w:val="DecHTitle"/>
        <w:spacing w:after="0"/>
        <w:rPr>
          <w:lang w:val="pl-PL"/>
        </w:rPr>
      </w:pPr>
      <w:r w:rsidRPr="000338A6">
        <w:rPr>
          <w:lang w:val="pl-PL"/>
        </w:rPr>
        <w:t>SEKCJA PIERWSZA</w:t>
      </w:r>
    </w:p>
    <w:p w14:paraId="18CB7259" w14:textId="02AC89E7" w:rsidR="00A45410" w:rsidRPr="000338A6" w:rsidRDefault="00FF0106" w:rsidP="000338A6">
      <w:pPr>
        <w:pStyle w:val="JuTitle"/>
        <w:spacing w:before="1080"/>
        <w:rPr>
          <w:lang w:val="pl-PL"/>
        </w:rPr>
      </w:pPr>
      <w:r w:rsidRPr="000338A6">
        <w:rPr>
          <w:lang w:val="pl-PL"/>
        </w:rPr>
        <w:t>SPRAWA</w:t>
      </w:r>
      <w:r w:rsidR="00A45410" w:rsidRPr="000338A6">
        <w:rPr>
          <w:lang w:val="pl-PL"/>
        </w:rPr>
        <w:t xml:space="preserve"> </w:t>
      </w:r>
      <w:r w:rsidR="009565B3" w:rsidRPr="000338A6">
        <w:rPr>
          <w:lang w:val="pl-PL"/>
        </w:rPr>
        <w:t>LES</w:t>
      </w:r>
      <w:r w:rsidR="009565B3" w:rsidRPr="000338A6">
        <w:rPr>
          <w:rFonts w:cstheme="minorHAnsi"/>
          <w:lang w:val="pl-PL"/>
        </w:rPr>
        <w:t>Ł</w:t>
      </w:r>
      <w:r w:rsidR="009565B3" w:rsidRPr="000338A6">
        <w:rPr>
          <w:lang w:val="pl-PL"/>
        </w:rPr>
        <w:t xml:space="preserve">AW </w:t>
      </w:r>
      <w:r w:rsidR="00A45410" w:rsidRPr="000338A6">
        <w:rPr>
          <w:lang w:val="pl-PL"/>
        </w:rPr>
        <w:t xml:space="preserve">WÓJCIK </w:t>
      </w:r>
      <w:r w:rsidRPr="000338A6">
        <w:rPr>
          <w:lang w:val="pl-PL"/>
        </w:rPr>
        <w:t>PRZECIWKO</w:t>
      </w:r>
      <w:r w:rsidR="00A45410" w:rsidRPr="000338A6">
        <w:rPr>
          <w:lang w:val="pl-PL"/>
        </w:rPr>
        <w:t xml:space="preserve"> POL</w:t>
      </w:r>
      <w:r w:rsidRPr="000338A6">
        <w:rPr>
          <w:lang w:val="pl-PL"/>
        </w:rPr>
        <w:t>SCE</w:t>
      </w:r>
    </w:p>
    <w:p w14:paraId="09288606" w14:textId="7B7C1880" w:rsidR="00A45410" w:rsidRPr="000338A6" w:rsidRDefault="00A45410" w:rsidP="0092520A">
      <w:pPr>
        <w:pStyle w:val="ECHRCoverTitle4"/>
        <w:rPr>
          <w:lang w:val="pl-PL"/>
        </w:rPr>
      </w:pPr>
      <w:r w:rsidRPr="000338A6">
        <w:rPr>
          <w:lang w:val="pl-PL"/>
        </w:rPr>
        <w:t>(</w:t>
      </w:r>
      <w:r w:rsidR="00FF0106" w:rsidRPr="000338A6">
        <w:rPr>
          <w:lang w:val="pl-PL"/>
        </w:rPr>
        <w:t>Skarga nr</w:t>
      </w:r>
      <w:r w:rsidRPr="000338A6">
        <w:rPr>
          <w:lang w:val="pl-PL"/>
        </w:rPr>
        <w:t xml:space="preserve"> 66424/09)</w:t>
      </w:r>
    </w:p>
    <w:p w14:paraId="72AA3E49" w14:textId="259E9B11" w:rsidR="00A45410" w:rsidRPr="000338A6" w:rsidRDefault="00A45410" w:rsidP="0092520A">
      <w:pPr>
        <w:pStyle w:val="DecHCase"/>
        <w:rPr>
          <w:lang w:val="pl-PL"/>
        </w:rPr>
      </w:pPr>
    </w:p>
    <w:p w14:paraId="03F0EFB3" w14:textId="6031652F" w:rsidR="00327977" w:rsidRPr="000338A6" w:rsidRDefault="00FF0106" w:rsidP="0092520A">
      <w:pPr>
        <w:pStyle w:val="DecHCase"/>
        <w:rPr>
          <w:lang w:val="pl-PL"/>
        </w:rPr>
      </w:pPr>
      <w:r w:rsidRPr="000338A6">
        <w:rPr>
          <w:lang w:val="pl-PL"/>
        </w:rPr>
        <w:t>WYROK</w:t>
      </w:r>
    </w:p>
    <w:p w14:paraId="02A30F87" w14:textId="7B5A77AC" w:rsidR="00C66585" w:rsidRPr="000338A6" w:rsidRDefault="00327977" w:rsidP="00F93543">
      <w:pPr>
        <w:pStyle w:val="DecHCase"/>
        <w:pBdr>
          <w:top w:val="single" w:sz="4" w:space="1" w:color="auto"/>
          <w:left w:val="single" w:sz="4" w:space="4" w:color="auto"/>
          <w:bottom w:val="single" w:sz="4" w:space="1" w:color="auto"/>
          <w:right w:val="single" w:sz="4" w:space="4" w:color="auto"/>
        </w:pBdr>
        <w:spacing w:after="120"/>
        <w:jc w:val="both"/>
        <w:rPr>
          <w:lang w:val="pl-PL"/>
        </w:rPr>
      </w:pPr>
      <w:r w:rsidRPr="000338A6">
        <w:rPr>
          <w:lang w:val="pl-PL"/>
        </w:rPr>
        <w:t xml:space="preserve">Art 8 • </w:t>
      </w:r>
      <w:r w:rsidR="00A61332" w:rsidRPr="000338A6">
        <w:rPr>
          <w:lang w:val="pl-PL"/>
        </w:rPr>
        <w:t>Życie rodzinne</w:t>
      </w:r>
      <w:r w:rsidRPr="000338A6">
        <w:rPr>
          <w:lang w:val="pl-PL"/>
        </w:rPr>
        <w:t xml:space="preserve"> • </w:t>
      </w:r>
      <w:r w:rsidR="00CF7238" w:rsidRPr="000338A6">
        <w:rPr>
          <w:lang w:val="pl-PL"/>
        </w:rPr>
        <w:t>Odrzucenie przez dyrektora zakładu karnego wniosków skazanego więźnia o widzenia małżeńskie bez dozoru</w:t>
      </w:r>
      <w:r w:rsidR="00C66585" w:rsidRPr="000338A6">
        <w:rPr>
          <w:lang w:val="pl-PL"/>
        </w:rPr>
        <w:t xml:space="preserve"> było</w:t>
      </w:r>
      <w:r w:rsidR="00CF7238" w:rsidRPr="000338A6">
        <w:rPr>
          <w:lang w:val="pl-PL"/>
        </w:rPr>
        <w:t xml:space="preserve"> </w:t>
      </w:r>
      <w:r w:rsidR="0011087C" w:rsidRPr="000338A6">
        <w:rPr>
          <w:lang w:val="pl-PL"/>
        </w:rPr>
        <w:t>należycie</w:t>
      </w:r>
      <w:r w:rsidR="00CF7238" w:rsidRPr="000338A6">
        <w:rPr>
          <w:lang w:val="pl-PL"/>
        </w:rPr>
        <w:t xml:space="preserve"> uzasadnione, a nie arbitralne lub oczywiście nieuzasadnione w</w:t>
      </w:r>
      <w:r w:rsidR="004724D2">
        <w:rPr>
          <w:lang w:val="pl-PL"/>
        </w:rPr>
        <w:t> </w:t>
      </w:r>
      <w:r w:rsidR="00CF7238" w:rsidRPr="000338A6">
        <w:rPr>
          <w:lang w:val="pl-PL"/>
        </w:rPr>
        <w:t>okolicznościach danej sprawy</w:t>
      </w:r>
      <w:r w:rsidR="00C66585" w:rsidRPr="000338A6">
        <w:rPr>
          <w:lang w:val="pl-PL"/>
        </w:rPr>
        <w:t xml:space="preserve"> </w:t>
      </w:r>
      <w:r w:rsidRPr="000338A6">
        <w:rPr>
          <w:lang w:val="pl-PL"/>
        </w:rPr>
        <w:t xml:space="preserve">• </w:t>
      </w:r>
      <w:r w:rsidR="00C66585" w:rsidRPr="000338A6">
        <w:rPr>
          <w:lang w:val="pl-PL"/>
        </w:rPr>
        <w:t xml:space="preserve">Zaskarżony środek stanowi część systemu przywilejów dla więźniów związanych z ich zachowaniem i </w:t>
      </w:r>
      <w:r w:rsidR="007B3258" w:rsidRPr="000338A6">
        <w:rPr>
          <w:lang w:val="pl-PL"/>
        </w:rPr>
        <w:t>obejmującego</w:t>
      </w:r>
      <w:r w:rsidR="00C66585" w:rsidRPr="000338A6">
        <w:rPr>
          <w:lang w:val="pl-PL"/>
        </w:rPr>
        <w:t xml:space="preserve"> nieodłączny element uznaniowości</w:t>
      </w:r>
    </w:p>
    <w:p w14:paraId="337E3A6A" w14:textId="68D23CB7" w:rsidR="00A61332" w:rsidRPr="000338A6" w:rsidRDefault="00327977" w:rsidP="00256AA2">
      <w:pPr>
        <w:pStyle w:val="DecHCase"/>
        <w:pBdr>
          <w:top w:val="single" w:sz="4" w:space="1" w:color="auto"/>
          <w:left w:val="single" w:sz="4" w:space="4" w:color="auto"/>
          <w:bottom w:val="single" w:sz="4" w:space="1" w:color="auto"/>
          <w:right w:val="single" w:sz="4" w:space="4" w:color="auto"/>
        </w:pBdr>
        <w:jc w:val="both"/>
        <w:rPr>
          <w:lang w:val="pl-PL"/>
        </w:rPr>
      </w:pPr>
      <w:r w:rsidRPr="000338A6">
        <w:rPr>
          <w:lang w:val="pl-PL"/>
        </w:rPr>
        <w:t xml:space="preserve">Art 35 </w:t>
      </w:r>
      <w:r w:rsidR="00E32F00">
        <w:rPr>
          <w:lang w:val="pl-PL"/>
        </w:rPr>
        <w:t>ust.</w:t>
      </w:r>
      <w:r w:rsidRPr="000338A6">
        <w:rPr>
          <w:lang w:val="pl-PL"/>
        </w:rPr>
        <w:t xml:space="preserve"> 1 • </w:t>
      </w:r>
      <w:r w:rsidR="003E13C7" w:rsidRPr="000338A6">
        <w:rPr>
          <w:lang w:val="pl-PL"/>
        </w:rPr>
        <w:t>Skarga</w:t>
      </w:r>
      <w:r w:rsidR="00A61332" w:rsidRPr="000338A6">
        <w:rPr>
          <w:lang w:val="pl-PL"/>
        </w:rPr>
        <w:t xml:space="preserve"> wniesion</w:t>
      </w:r>
      <w:r w:rsidR="003E13C7" w:rsidRPr="000338A6">
        <w:rPr>
          <w:lang w:val="pl-PL"/>
        </w:rPr>
        <w:t>a</w:t>
      </w:r>
      <w:r w:rsidR="00A61332" w:rsidRPr="000338A6">
        <w:rPr>
          <w:lang w:val="pl-PL"/>
        </w:rPr>
        <w:t xml:space="preserve"> do sądu okręgowego </w:t>
      </w:r>
      <w:r w:rsidR="00E5366E" w:rsidRPr="000338A6">
        <w:rPr>
          <w:lang w:val="pl-PL"/>
        </w:rPr>
        <w:t>stanowi skuteczny środek odwoławczy przewidziany prawem wewnętrznym od decyzji dyrektora zakładu karnego o odmowie udzielenia zgody na widzenie małżeńskie.</w:t>
      </w:r>
    </w:p>
    <w:p w14:paraId="57CBC72B" w14:textId="3DEF7C7A" w:rsidR="00DC5C8A" w:rsidRPr="000338A6" w:rsidRDefault="00DC5C8A" w:rsidP="0092520A">
      <w:pPr>
        <w:pStyle w:val="DecHCase"/>
        <w:rPr>
          <w:lang w:val="pl-PL"/>
        </w:rPr>
      </w:pPr>
      <w:r w:rsidRPr="000338A6">
        <w:rPr>
          <w:lang w:val="pl-PL"/>
        </w:rPr>
        <w:t>STRASBURG</w:t>
      </w:r>
    </w:p>
    <w:p w14:paraId="23D1697D" w14:textId="7E988182" w:rsidR="00DC5C8A" w:rsidRPr="000338A6" w:rsidRDefault="00DC5C8A" w:rsidP="0092520A">
      <w:pPr>
        <w:pStyle w:val="DecHCase"/>
        <w:rPr>
          <w:lang w:val="pl-PL"/>
        </w:rPr>
      </w:pPr>
      <w:r w:rsidRPr="000338A6">
        <w:rPr>
          <w:lang w:val="pl-PL"/>
        </w:rPr>
        <w:t xml:space="preserve">1 </w:t>
      </w:r>
      <w:r w:rsidR="006F1059" w:rsidRPr="000338A6">
        <w:rPr>
          <w:lang w:val="pl-PL"/>
        </w:rPr>
        <w:t>lipca</w:t>
      </w:r>
      <w:r w:rsidRPr="000338A6">
        <w:rPr>
          <w:lang w:val="pl-PL"/>
        </w:rPr>
        <w:t xml:space="preserve"> 2021</w:t>
      </w:r>
    </w:p>
    <w:p w14:paraId="0112A926" w14:textId="294487A5" w:rsidR="000338A6" w:rsidRPr="000338A6" w:rsidRDefault="000338A6" w:rsidP="000338A6">
      <w:pPr>
        <w:pStyle w:val="jucase0"/>
        <w:ind w:firstLine="0"/>
        <w:jc w:val="center"/>
        <w:rPr>
          <w:color w:val="FF0000"/>
          <w:sz w:val="28"/>
          <w:szCs w:val="28"/>
          <w:u w:val="single"/>
          <w:lang w:val="pl-PL"/>
        </w:rPr>
      </w:pPr>
      <w:r w:rsidRPr="000338A6">
        <w:rPr>
          <w:color w:val="FF0000"/>
          <w:sz w:val="28"/>
          <w:szCs w:val="28"/>
          <w:u w:val="single"/>
          <w:lang w:val="pl-PL"/>
        </w:rPr>
        <w:t>OSTATECZNY</w:t>
      </w:r>
    </w:p>
    <w:p w14:paraId="43EFBB12" w14:textId="77777777" w:rsidR="000338A6" w:rsidRPr="000338A6" w:rsidRDefault="000338A6" w:rsidP="000338A6">
      <w:pPr>
        <w:pStyle w:val="jucase0"/>
        <w:ind w:firstLine="0"/>
        <w:jc w:val="center"/>
        <w:rPr>
          <w:b w:val="0"/>
          <w:bCs w:val="0"/>
          <w:color w:val="FF0000"/>
          <w:u w:val="single"/>
          <w:lang w:val="pl-PL"/>
        </w:rPr>
      </w:pPr>
    </w:p>
    <w:p w14:paraId="5EE87815" w14:textId="77777777" w:rsidR="000338A6" w:rsidRPr="000338A6" w:rsidRDefault="000338A6" w:rsidP="000338A6">
      <w:pPr>
        <w:pStyle w:val="jucase0"/>
        <w:ind w:firstLine="0"/>
        <w:jc w:val="center"/>
        <w:rPr>
          <w:b w:val="0"/>
          <w:color w:val="FF0000"/>
          <w:sz w:val="28"/>
          <w:szCs w:val="28"/>
          <w:lang w:val="pl-PL"/>
        </w:rPr>
      </w:pPr>
      <w:r w:rsidRPr="000338A6">
        <w:rPr>
          <w:b w:val="0"/>
          <w:color w:val="FF0000"/>
          <w:sz w:val="28"/>
          <w:szCs w:val="28"/>
          <w:lang w:val="pl-PL"/>
        </w:rPr>
        <w:t>01/10/2021</w:t>
      </w:r>
    </w:p>
    <w:p w14:paraId="3BAD43E6" w14:textId="77777777" w:rsidR="000338A6" w:rsidRPr="000338A6" w:rsidRDefault="000338A6" w:rsidP="000338A6">
      <w:pPr>
        <w:pStyle w:val="JuPara"/>
        <w:rPr>
          <w:lang w:val="pl-PL"/>
        </w:rPr>
      </w:pPr>
    </w:p>
    <w:p w14:paraId="523B7A1E" w14:textId="7B0BD6D6" w:rsidR="006F1059" w:rsidRPr="000338A6" w:rsidRDefault="006F1059" w:rsidP="006F1059">
      <w:pPr>
        <w:jc w:val="both"/>
        <w:rPr>
          <w:i/>
          <w:sz w:val="22"/>
          <w:lang w:val="pl-PL"/>
        </w:rPr>
        <w:sectPr w:rsidR="006F1059" w:rsidRPr="000338A6" w:rsidSect="00734698">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r w:rsidRPr="000338A6">
        <w:rPr>
          <w:i/>
          <w:sz w:val="22"/>
          <w:lang w:val="pl-PL"/>
        </w:rPr>
        <w:t>Wyrok stanie się ostateczny zgodnie z warunkami określonymi w art.</w:t>
      </w:r>
      <w:r w:rsidR="0095388F" w:rsidRPr="000338A6">
        <w:rPr>
          <w:i/>
          <w:sz w:val="22"/>
          <w:lang w:val="pl-PL"/>
        </w:rPr>
        <w:t xml:space="preserve"> </w:t>
      </w:r>
      <w:r w:rsidRPr="000338A6">
        <w:rPr>
          <w:i/>
          <w:sz w:val="22"/>
          <w:lang w:val="pl-PL"/>
        </w:rPr>
        <w:t>44</w:t>
      </w:r>
      <w:r w:rsidR="0095388F" w:rsidRPr="000338A6">
        <w:rPr>
          <w:i/>
          <w:sz w:val="22"/>
          <w:lang w:val="pl-PL"/>
        </w:rPr>
        <w:t xml:space="preserve"> </w:t>
      </w:r>
      <w:r w:rsidRPr="000338A6">
        <w:rPr>
          <w:i/>
          <w:sz w:val="22"/>
          <w:lang w:val="pl-PL"/>
        </w:rPr>
        <w:t>ust.</w:t>
      </w:r>
      <w:r w:rsidR="0095388F" w:rsidRPr="000338A6">
        <w:rPr>
          <w:i/>
          <w:sz w:val="22"/>
          <w:lang w:val="pl-PL"/>
        </w:rPr>
        <w:t xml:space="preserve"> </w:t>
      </w:r>
      <w:r w:rsidRPr="000338A6">
        <w:rPr>
          <w:i/>
          <w:sz w:val="22"/>
          <w:lang w:val="pl-PL"/>
        </w:rPr>
        <w:t>2 Konwencji. Wyrok może podlegać korekcie wydawniczej.</w:t>
      </w:r>
    </w:p>
    <w:p w14:paraId="2BD736FF" w14:textId="308EF0BC" w:rsidR="002005FB" w:rsidRPr="000338A6" w:rsidRDefault="006F1059" w:rsidP="0092520A">
      <w:pPr>
        <w:pStyle w:val="JuCase"/>
        <w:rPr>
          <w:bCs/>
          <w:lang w:val="pl-PL"/>
        </w:rPr>
      </w:pPr>
      <w:r w:rsidRPr="000338A6">
        <w:rPr>
          <w:lang w:val="pl-PL"/>
        </w:rPr>
        <w:lastRenderedPageBreak/>
        <w:t xml:space="preserve">W sprawie </w:t>
      </w:r>
      <w:r w:rsidR="002005FB" w:rsidRPr="000338A6">
        <w:rPr>
          <w:bCs/>
          <w:lang w:val="pl-PL"/>
        </w:rPr>
        <w:t>Les</w:t>
      </w:r>
      <w:r w:rsidR="002005FB" w:rsidRPr="000338A6">
        <w:rPr>
          <w:rFonts w:cstheme="minorHAnsi"/>
          <w:bCs/>
          <w:lang w:val="pl-PL"/>
        </w:rPr>
        <w:t>ł</w:t>
      </w:r>
      <w:r w:rsidR="002005FB" w:rsidRPr="000338A6">
        <w:rPr>
          <w:bCs/>
          <w:lang w:val="pl-PL"/>
        </w:rPr>
        <w:t xml:space="preserve">aw </w:t>
      </w:r>
      <w:r w:rsidR="002005FB" w:rsidRPr="000338A6">
        <w:rPr>
          <w:lang w:val="pl-PL"/>
        </w:rPr>
        <w:t xml:space="preserve">Wójcik </w:t>
      </w:r>
      <w:r w:rsidRPr="000338A6">
        <w:rPr>
          <w:lang w:val="pl-PL"/>
        </w:rPr>
        <w:t>przeciwko</w:t>
      </w:r>
      <w:r w:rsidR="002005FB" w:rsidRPr="000338A6">
        <w:rPr>
          <w:lang w:val="pl-PL"/>
        </w:rPr>
        <w:t xml:space="preserve"> Pol</w:t>
      </w:r>
      <w:r w:rsidRPr="000338A6">
        <w:rPr>
          <w:lang w:val="pl-PL"/>
        </w:rPr>
        <w:t>sce</w:t>
      </w:r>
      <w:r w:rsidR="002005FB" w:rsidRPr="000338A6">
        <w:rPr>
          <w:lang w:val="pl-PL"/>
        </w:rPr>
        <w:t>,</w:t>
      </w:r>
    </w:p>
    <w:p w14:paraId="16F79C61" w14:textId="4F20632E" w:rsidR="006F1059" w:rsidRPr="000338A6" w:rsidRDefault="006F1059" w:rsidP="006F1059">
      <w:pPr>
        <w:pStyle w:val="JuPara"/>
        <w:rPr>
          <w:lang w:val="pl-PL"/>
        </w:rPr>
      </w:pPr>
      <w:r w:rsidRPr="000338A6">
        <w:rPr>
          <w:lang w:val="pl-PL"/>
        </w:rPr>
        <w:t>Europejski Trybunał Praw Człowieka (Sekcja</w:t>
      </w:r>
      <w:r w:rsidR="002A6C18" w:rsidRPr="000338A6">
        <w:rPr>
          <w:lang w:val="pl-PL"/>
        </w:rPr>
        <w:t xml:space="preserve"> Pierwsza) </w:t>
      </w:r>
      <w:r w:rsidRPr="000338A6">
        <w:rPr>
          <w:lang w:val="pl-PL"/>
        </w:rPr>
        <w:t>zasiadając jako Izba w składzie:</w:t>
      </w:r>
    </w:p>
    <w:p w14:paraId="282E63A7" w14:textId="08E2EF3D" w:rsidR="002005FB" w:rsidRPr="000338A6" w:rsidRDefault="00DC5C8A" w:rsidP="0092520A">
      <w:pPr>
        <w:pStyle w:val="JuPara"/>
        <w:jc w:val="left"/>
        <w:rPr>
          <w:lang w:val="pl-PL"/>
        </w:rPr>
      </w:pPr>
      <w:r w:rsidRPr="000338A6">
        <w:rPr>
          <w:lang w:val="pl-PL"/>
        </w:rPr>
        <w:tab/>
        <w:t xml:space="preserve">Tim </w:t>
      </w:r>
      <w:proofErr w:type="spellStart"/>
      <w:r w:rsidRPr="000338A6">
        <w:rPr>
          <w:lang w:val="pl-PL"/>
        </w:rPr>
        <w:t>Eicke</w:t>
      </w:r>
      <w:proofErr w:type="spellEnd"/>
      <w:r w:rsidRPr="000338A6">
        <w:rPr>
          <w:lang w:val="pl-PL"/>
        </w:rPr>
        <w:t>,</w:t>
      </w:r>
      <w:r w:rsidRPr="000338A6">
        <w:rPr>
          <w:i/>
          <w:lang w:val="pl-PL"/>
        </w:rPr>
        <w:t xml:space="preserve"> </w:t>
      </w:r>
      <w:r w:rsidR="006F1059" w:rsidRPr="000338A6">
        <w:rPr>
          <w:i/>
          <w:lang w:val="pl-PL"/>
        </w:rPr>
        <w:t>Przewodniczący</w:t>
      </w:r>
      <w:r w:rsidRPr="000338A6">
        <w:rPr>
          <w:i/>
          <w:lang w:val="pl-PL"/>
        </w:rPr>
        <w:t>,</w:t>
      </w:r>
      <w:r w:rsidRPr="000338A6">
        <w:rPr>
          <w:i/>
          <w:lang w:val="pl-PL"/>
        </w:rPr>
        <w:br/>
      </w:r>
      <w:r w:rsidRPr="000338A6">
        <w:rPr>
          <w:lang w:val="pl-PL"/>
        </w:rPr>
        <w:tab/>
        <w:t xml:space="preserve">Krzysztof </w:t>
      </w:r>
      <w:proofErr w:type="spellStart"/>
      <w:r w:rsidRPr="000338A6">
        <w:rPr>
          <w:lang w:val="pl-PL"/>
        </w:rPr>
        <w:t>Wojtyczek</w:t>
      </w:r>
      <w:proofErr w:type="spellEnd"/>
      <w:r w:rsidRPr="000338A6">
        <w:rPr>
          <w:lang w:val="pl-PL"/>
        </w:rPr>
        <w:t>,</w:t>
      </w:r>
      <w:r w:rsidRPr="000338A6">
        <w:rPr>
          <w:i/>
          <w:lang w:val="pl-PL"/>
        </w:rPr>
        <w:br/>
      </w:r>
      <w:r w:rsidRPr="000338A6">
        <w:rPr>
          <w:lang w:val="pl-PL"/>
        </w:rPr>
        <w:tab/>
      </w:r>
      <w:proofErr w:type="spellStart"/>
      <w:r w:rsidRPr="000338A6">
        <w:rPr>
          <w:lang w:val="pl-PL"/>
        </w:rPr>
        <w:t>Armen</w:t>
      </w:r>
      <w:proofErr w:type="spellEnd"/>
      <w:r w:rsidRPr="000338A6">
        <w:rPr>
          <w:lang w:val="pl-PL"/>
        </w:rPr>
        <w:t xml:space="preserve"> </w:t>
      </w:r>
      <w:proofErr w:type="spellStart"/>
      <w:r w:rsidRPr="000338A6">
        <w:rPr>
          <w:lang w:val="pl-PL"/>
        </w:rPr>
        <w:t>Harutyunyan</w:t>
      </w:r>
      <w:proofErr w:type="spellEnd"/>
      <w:r w:rsidRPr="000338A6">
        <w:rPr>
          <w:lang w:val="pl-PL"/>
        </w:rPr>
        <w:t>,</w:t>
      </w:r>
      <w:r w:rsidRPr="000338A6">
        <w:rPr>
          <w:i/>
          <w:lang w:val="pl-PL"/>
        </w:rPr>
        <w:br/>
      </w:r>
      <w:r w:rsidRPr="000338A6">
        <w:rPr>
          <w:lang w:val="pl-PL"/>
        </w:rPr>
        <w:tab/>
      </w:r>
      <w:proofErr w:type="spellStart"/>
      <w:r w:rsidRPr="000338A6">
        <w:rPr>
          <w:lang w:val="pl-PL"/>
        </w:rPr>
        <w:t>Pauliine</w:t>
      </w:r>
      <w:proofErr w:type="spellEnd"/>
      <w:r w:rsidRPr="000338A6">
        <w:rPr>
          <w:lang w:val="pl-PL"/>
        </w:rPr>
        <w:t xml:space="preserve"> </w:t>
      </w:r>
      <w:proofErr w:type="spellStart"/>
      <w:r w:rsidRPr="000338A6">
        <w:rPr>
          <w:lang w:val="pl-PL"/>
        </w:rPr>
        <w:t>Koskelo</w:t>
      </w:r>
      <w:proofErr w:type="spellEnd"/>
      <w:r w:rsidRPr="000338A6">
        <w:rPr>
          <w:lang w:val="pl-PL"/>
        </w:rPr>
        <w:t>,</w:t>
      </w:r>
      <w:r w:rsidRPr="000338A6">
        <w:rPr>
          <w:i/>
          <w:lang w:val="pl-PL"/>
        </w:rPr>
        <w:br/>
      </w:r>
      <w:r w:rsidRPr="000338A6">
        <w:rPr>
          <w:lang w:val="pl-PL"/>
        </w:rPr>
        <w:tab/>
      </w:r>
      <w:proofErr w:type="spellStart"/>
      <w:r w:rsidRPr="000338A6">
        <w:rPr>
          <w:lang w:val="pl-PL"/>
        </w:rPr>
        <w:t>Jovan</w:t>
      </w:r>
      <w:proofErr w:type="spellEnd"/>
      <w:r w:rsidRPr="000338A6">
        <w:rPr>
          <w:lang w:val="pl-PL"/>
        </w:rPr>
        <w:t xml:space="preserve"> </w:t>
      </w:r>
      <w:proofErr w:type="spellStart"/>
      <w:r w:rsidRPr="000338A6">
        <w:rPr>
          <w:lang w:val="pl-PL"/>
        </w:rPr>
        <w:t>Ilievski</w:t>
      </w:r>
      <w:proofErr w:type="spellEnd"/>
      <w:r w:rsidRPr="000338A6">
        <w:rPr>
          <w:lang w:val="pl-PL"/>
        </w:rPr>
        <w:t>,</w:t>
      </w:r>
      <w:r w:rsidRPr="000338A6">
        <w:rPr>
          <w:i/>
          <w:lang w:val="pl-PL"/>
        </w:rPr>
        <w:br/>
      </w:r>
      <w:r w:rsidRPr="000338A6">
        <w:rPr>
          <w:lang w:val="pl-PL"/>
        </w:rPr>
        <w:tab/>
        <w:t xml:space="preserve">Gilberto </w:t>
      </w:r>
      <w:proofErr w:type="spellStart"/>
      <w:r w:rsidRPr="000338A6">
        <w:rPr>
          <w:lang w:val="pl-PL"/>
        </w:rPr>
        <w:t>Felici</w:t>
      </w:r>
      <w:proofErr w:type="spellEnd"/>
      <w:r w:rsidRPr="000338A6">
        <w:rPr>
          <w:lang w:val="pl-PL"/>
        </w:rPr>
        <w:t>,</w:t>
      </w:r>
      <w:r w:rsidRPr="000338A6">
        <w:rPr>
          <w:i/>
          <w:lang w:val="pl-PL"/>
        </w:rPr>
        <w:br/>
      </w:r>
      <w:r w:rsidRPr="000338A6">
        <w:rPr>
          <w:lang w:val="pl-PL"/>
        </w:rPr>
        <w:tab/>
      </w:r>
      <w:proofErr w:type="spellStart"/>
      <w:r w:rsidRPr="000338A6">
        <w:rPr>
          <w:lang w:val="pl-PL"/>
        </w:rPr>
        <w:t>Linos-Alexandre</w:t>
      </w:r>
      <w:proofErr w:type="spellEnd"/>
      <w:r w:rsidRPr="000338A6">
        <w:rPr>
          <w:lang w:val="pl-PL"/>
        </w:rPr>
        <w:t xml:space="preserve"> </w:t>
      </w:r>
      <w:proofErr w:type="spellStart"/>
      <w:r w:rsidRPr="000338A6">
        <w:rPr>
          <w:lang w:val="pl-PL"/>
        </w:rPr>
        <w:t>Sicilianos</w:t>
      </w:r>
      <w:proofErr w:type="spellEnd"/>
      <w:r w:rsidRPr="000338A6">
        <w:rPr>
          <w:lang w:val="pl-PL"/>
        </w:rPr>
        <w:t>,</w:t>
      </w:r>
      <w:r w:rsidRPr="000338A6">
        <w:rPr>
          <w:i/>
          <w:lang w:val="pl-PL"/>
        </w:rPr>
        <w:t xml:space="preserve"> </w:t>
      </w:r>
      <w:r w:rsidR="006F1059" w:rsidRPr="000338A6">
        <w:rPr>
          <w:i/>
          <w:lang w:val="pl-PL"/>
        </w:rPr>
        <w:t>sędziowie</w:t>
      </w:r>
      <w:r w:rsidRPr="000338A6">
        <w:rPr>
          <w:i/>
          <w:lang w:val="pl-PL"/>
        </w:rPr>
        <w:t>,</w:t>
      </w:r>
      <w:r w:rsidRPr="000338A6">
        <w:rPr>
          <w:i/>
          <w:lang w:val="pl-PL"/>
        </w:rPr>
        <w:br/>
      </w:r>
      <w:r w:rsidR="006F1059" w:rsidRPr="000338A6">
        <w:rPr>
          <w:lang w:val="pl-PL"/>
        </w:rPr>
        <w:t>oraz</w:t>
      </w:r>
      <w:r w:rsidR="002005FB" w:rsidRPr="000338A6">
        <w:rPr>
          <w:lang w:val="pl-PL"/>
        </w:rPr>
        <w:t xml:space="preserve"> </w:t>
      </w:r>
      <w:proofErr w:type="spellStart"/>
      <w:r w:rsidR="007C6E0C" w:rsidRPr="000338A6">
        <w:rPr>
          <w:lang w:val="pl-PL"/>
        </w:rPr>
        <w:t>Liv</w:t>
      </w:r>
      <w:proofErr w:type="spellEnd"/>
      <w:r w:rsidR="007C6E0C" w:rsidRPr="000338A6">
        <w:rPr>
          <w:lang w:val="pl-PL"/>
        </w:rPr>
        <w:t xml:space="preserve"> </w:t>
      </w:r>
      <w:proofErr w:type="spellStart"/>
      <w:r w:rsidR="007C6E0C" w:rsidRPr="000338A6">
        <w:rPr>
          <w:lang w:val="pl-PL"/>
        </w:rPr>
        <w:t>Tigerstedt</w:t>
      </w:r>
      <w:proofErr w:type="spellEnd"/>
      <w:r w:rsidR="002005FB" w:rsidRPr="000338A6">
        <w:rPr>
          <w:lang w:val="pl-PL"/>
        </w:rPr>
        <w:t xml:space="preserve">, </w:t>
      </w:r>
      <w:r w:rsidR="006F1059" w:rsidRPr="000338A6">
        <w:rPr>
          <w:i/>
          <w:iCs/>
          <w:lang w:val="pl-PL"/>
        </w:rPr>
        <w:t xml:space="preserve">Zastępca </w:t>
      </w:r>
      <w:r w:rsidR="00351331" w:rsidRPr="000338A6">
        <w:rPr>
          <w:i/>
          <w:iCs/>
          <w:lang w:val="pl-PL"/>
        </w:rPr>
        <w:t>Kanclerza</w:t>
      </w:r>
      <w:r w:rsidR="006F1059" w:rsidRPr="000338A6">
        <w:rPr>
          <w:i/>
          <w:iCs/>
          <w:lang w:val="pl-PL"/>
        </w:rPr>
        <w:t xml:space="preserve"> Sekcji</w:t>
      </w:r>
      <w:r w:rsidR="002005FB" w:rsidRPr="000338A6">
        <w:rPr>
          <w:i/>
          <w:lang w:val="pl-PL"/>
        </w:rPr>
        <w:t>,</w:t>
      </w:r>
    </w:p>
    <w:p w14:paraId="3BBD14E8" w14:textId="3767E747" w:rsidR="002005FB" w:rsidRPr="000338A6" w:rsidRDefault="006F1059" w:rsidP="0092520A">
      <w:pPr>
        <w:pStyle w:val="JuPara"/>
        <w:rPr>
          <w:lang w:val="pl-PL"/>
        </w:rPr>
      </w:pPr>
      <w:r w:rsidRPr="000338A6">
        <w:rPr>
          <w:lang w:val="pl-PL"/>
        </w:rPr>
        <w:t>obradując na posiedzeniu niejawnym w dniu</w:t>
      </w:r>
      <w:r w:rsidR="002005FB" w:rsidRPr="000338A6">
        <w:rPr>
          <w:lang w:val="pl-PL"/>
        </w:rPr>
        <w:t xml:space="preserve"> </w:t>
      </w:r>
      <w:r w:rsidR="00DC5C8A" w:rsidRPr="000338A6">
        <w:rPr>
          <w:lang w:val="pl-PL"/>
        </w:rPr>
        <w:t xml:space="preserve">8 </w:t>
      </w:r>
      <w:r w:rsidRPr="000338A6">
        <w:rPr>
          <w:lang w:val="pl-PL"/>
        </w:rPr>
        <w:t>czerwca</w:t>
      </w:r>
      <w:r w:rsidR="00DC5C8A" w:rsidRPr="000338A6">
        <w:rPr>
          <w:lang w:val="pl-PL"/>
        </w:rPr>
        <w:t xml:space="preserve"> 2021</w:t>
      </w:r>
      <w:r w:rsidRPr="000338A6">
        <w:rPr>
          <w:lang w:val="pl-PL"/>
        </w:rPr>
        <w:t xml:space="preserve"> r.</w:t>
      </w:r>
      <w:r w:rsidR="002005FB" w:rsidRPr="000338A6">
        <w:rPr>
          <w:lang w:val="pl-PL"/>
        </w:rPr>
        <w:t>,</w:t>
      </w:r>
      <w:r w:rsidR="00DC5C8A" w:rsidRPr="000338A6">
        <w:rPr>
          <w:lang w:val="pl-PL"/>
        </w:rPr>
        <w:t xml:space="preserve"> </w:t>
      </w:r>
      <w:r w:rsidRPr="000338A6">
        <w:rPr>
          <w:lang w:val="pl-PL"/>
        </w:rPr>
        <w:t>wydaje następujący wyrok, który został przyjęty w tym dniu</w:t>
      </w:r>
      <w:r w:rsidR="002005FB" w:rsidRPr="000338A6">
        <w:rPr>
          <w:lang w:val="pl-PL"/>
        </w:rPr>
        <w:t>:</w:t>
      </w:r>
    </w:p>
    <w:p w14:paraId="0B782A3C" w14:textId="0E94B82C" w:rsidR="00A321C7" w:rsidRPr="000338A6" w:rsidRDefault="006F1059" w:rsidP="0092520A">
      <w:pPr>
        <w:pStyle w:val="JuHHead"/>
        <w:rPr>
          <w:lang w:val="pl-PL"/>
        </w:rPr>
      </w:pPr>
      <w:r w:rsidRPr="000338A6">
        <w:rPr>
          <w:lang w:val="pl-PL"/>
        </w:rPr>
        <w:t>POSTĘPOWANIE</w:t>
      </w:r>
    </w:p>
    <w:p w14:paraId="55944F64" w14:textId="3C233EC4" w:rsidR="006F1059" w:rsidRPr="000338A6" w:rsidRDefault="0092520A" w:rsidP="0092520A">
      <w:pPr>
        <w:pStyle w:val="JuPara"/>
        <w:rPr>
          <w:lang w:val="pl-PL"/>
        </w:rPr>
      </w:pPr>
      <w:r w:rsidRPr="000338A6">
        <w:rPr>
          <w:noProof/>
          <w:lang w:val="pl-PL"/>
        </w:rPr>
        <w:t>1</w:t>
      </w:r>
      <w:r w:rsidR="002005FB" w:rsidRPr="000338A6">
        <w:rPr>
          <w:lang w:val="pl-PL"/>
        </w:rPr>
        <w:t>.</w:t>
      </w:r>
      <w:r w:rsidR="0095388F" w:rsidRPr="000338A6">
        <w:rPr>
          <w:lang w:val="pl-PL"/>
        </w:rPr>
        <w:t xml:space="preserve"> </w:t>
      </w:r>
      <w:r w:rsidR="006F1059" w:rsidRPr="000338A6">
        <w:rPr>
          <w:lang w:val="pl-PL"/>
        </w:rPr>
        <w:t xml:space="preserve">Sprawa wywodzi się ze skargi (nr 66424/09) przeciwko Rzeczypospolitej Polskiej wniesionej do Trybunału w dniu 25 listopada 2009 </w:t>
      </w:r>
      <w:r w:rsidR="00297702" w:rsidRPr="000338A6">
        <w:rPr>
          <w:lang w:val="pl-PL"/>
        </w:rPr>
        <w:t xml:space="preserve">r. </w:t>
      </w:r>
      <w:r w:rsidR="006F1059" w:rsidRPr="000338A6">
        <w:rPr>
          <w:lang w:val="pl-PL"/>
        </w:rPr>
        <w:t>na podstawie art.</w:t>
      </w:r>
      <w:r w:rsidR="0095388F" w:rsidRPr="000338A6">
        <w:rPr>
          <w:lang w:val="pl-PL"/>
        </w:rPr>
        <w:t xml:space="preserve"> </w:t>
      </w:r>
      <w:r w:rsidR="006F1059" w:rsidRPr="000338A6">
        <w:rPr>
          <w:lang w:val="pl-PL"/>
        </w:rPr>
        <w:t>34 Konwencji o ochronie praw człowieka i</w:t>
      </w:r>
      <w:r w:rsidR="004724D2">
        <w:rPr>
          <w:lang w:val="pl-PL"/>
        </w:rPr>
        <w:t> </w:t>
      </w:r>
      <w:r w:rsidR="006F1059" w:rsidRPr="000338A6">
        <w:rPr>
          <w:lang w:val="pl-PL"/>
        </w:rPr>
        <w:t xml:space="preserve">podstawowych wolności („Konwencja”) przez obywatela polskiego – </w:t>
      </w:r>
      <w:r w:rsidR="005009D0" w:rsidRPr="000338A6">
        <w:rPr>
          <w:lang w:val="pl-PL"/>
        </w:rPr>
        <w:t>p.</w:t>
      </w:r>
      <w:r w:rsidR="004724D2">
        <w:rPr>
          <w:lang w:val="pl-PL"/>
        </w:rPr>
        <w:t> </w:t>
      </w:r>
      <w:r w:rsidR="006F1059" w:rsidRPr="000338A6">
        <w:rPr>
          <w:lang w:val="pl-PL"/>
        </w:rPr>
        <w:t>Lesława Wójcika („skarżący”).</w:t>
      </w:r>
    </w:p>
    <w:p w14:paraId="6DAFD8E5" w14:textId="3827CD3F" w:rsidR="005009D0" w:rsidRPr="000338A6" w:rsidRDefault="0092520A" w:rsidP="0092520A">
      <w:pPr>
        <w:pStyle w:val="JuPara"/>
        <w:rPr>
          <w:lang w:val="pl-PL"/>
        </w:rPr>
      </w:pPr>
      <w:r w:rsidRPr="000338A6">
        <w:rPr>
          <w:noProof/>
          <w:lang w:val="pl-PL"/>
        </w:rPr>
        <w:t>2</w:t>
      </w:r>
      <w:r w:rsidR="002005FB" w:rsidRPr="000338A6">
        <w:rPr>
          <w:lang w:val="pl-PL"/>
        </w:rPr>
        <w:t>.</w:t>
      </w:r>
      <w:r w:rsidR="005009D0" w:rsidRPr="000338A6">
        <w:rPr>
          <w:lang w:val="pl-PL"/>
        </w:rPr>
        <w:t xml:space="preserve"> Rząd Rzeczypospolitej Polskiej („Rząd”) był reprezentowany przez swojego pełnomocnika, p. J. </w:t>
      </w:r>
      <w:proofErr w:type="spellStart"/>
      <w:r w:rsidR="005009D0" w:rsidRPr="000338A6">
        <w:rPr>
          <w:lang w:val="pl-PL"/>
        </w:rPr>
        <w:t>Wołąsiewicza</w:t>
      </w:r>
      <w:proofErr w:type="spellEnd"/>
      <w:r w:rsidR="005009D0" w:rsidRPr="000338A6">
        <w:rPr>
          <w:lang w:val="pl-PL"/>
        </w:rPr>
        <w:t>, następnie przez p.</w:t>
      </w:r>
      <w:r w:rsidR="004724D2">
        <w:rPr>
          <w:lang w:val="pl-PL"/>
        </w:rPr>
        <w:t> </w:t>
      </w:r>
      <w:r w:rsidR="005009D0" w:rsidRPr="000338A6">
        <w:rPr>
          <w:lang w:val="pl-PL"/>
        </w:rPr>
        <w:t>J.</w:t>
      </w:r>
      <w:r w:rsidR="004724D2">
        <w:rPr>
          <w:lang w:val="pl-PL"/>
        </w:rPr>
        <w:t> </w:t>
      </w:r>
      <w:r w:rsidR="005009D0" w:rsidRPr="000338A6">
        <w:rPr>
          <w:lang w:val="pl-PL"/>
        </w:rPr>
        <w:t>Chrzanowską, a później przez pana J. Sobczaka z Ministerstwa Spraw Zagranicznych.</w:t>
      </w:r>
      <w:r w:rsidR="0095388F" w:rsidRPr="000338A6">
        <w:rPr>
          <w:lang w:val="pl-PL"/>
        </w:rPr>
        <w:t xml:space="preserve"> </w:t>
      </w:r>
    </w:p>
    <w:p w14:paraId="68468B3F" w14:textId="705E964E" w:rsidR="005009D0" w:rsidRPr="000338A6" w:rsidRDefault="0092520A" w:rsidP="0092520A">
      <w:pPr>
        <w:pStyle w:val="JuPara"/>
        <w:rPr>
          <w:lang w:val="pl-PL"/>
        </w:rPr>
      </w:pPr>
      <w:r w:rsidRPr="000338A6">
        <w:rPr>
          <w:noProof/>
          <w:lang w:val="pl-PL"/>
        </w:rPr>
        <w:t>3</w:t>
      </w:r>
      <w:r w:rsidR="002005FB" w:rsidRPr="000338A6">
        <w:rPr>
          <w:lang w:val="pl-PL"/>
        </w:rPr>
        <w:t>.</w:t>
      </w:r>
      <w:r w:rsidR="005009D0" w:rsidRPr="000338A6">
        <w:rPr>
          <w:lang w:val="pl-PL"/>
        </w:rPr>
        <w:t xml:space="preserve"> Skarżący zarzucił w szczególności, że nieuzasadnione i</w:t>
      </w:r>
      <w:r w:rsidR="0095388F" w:rsidRPr="000338A6">
        <w:rPr>
          <w:lang w:val="pl-PL"/>
        </w:rPr>
        <w:t xml:space="preserve"> </w:t>
      </w:r>
      <w:r w:rsidR="00957EE8" w:rsidRPr="000338A6">
        <w:rPr>
          <w:lang w:val="pl-PL"/>
        </w:rPr>
        <w:t>niewspółmierne</w:t>
      </w:r>
      <w:r w:rsidR="005009D0" w:rsidRPr="000338A6">
        <w:rPr>
          <w:lang w:val="pl-PL"/>
        </w:rPr>
        <w:t xml:space="preserve"> ograniczenia jego prawa do odbywania prywatnych widzeń małżeńskich w</w:t>
      </w:r>
      <w:r w:rsidR="004724D2">
        <w:rPr>
          <w:lang w:val="pl-PL"/>
        </w:rPr>
        <w:t> </w:t>
      </w:r>
      <w:r w:rsidR="005009D0" w:rsidRPr="000338A6">
        <w:rPr>
          <w:lang w:val="pl-PL"/>
        </w:rPr>
        <w:t>zakładzie karnym stanowiły naruszenie art.</w:t>
      </w:r>
      <w:r w:rsidR="0095388F" w:rsidRPr="000338A6">
        <w:rPr>
          <w:lang w:val="pl-PL"/>
        </w:rPr>
        <w:t xml:space="preserve"> </w:t>
      </w:r>
      <w:r w:rsidR="005009D0" w:rsidRPr="000338A6">
        <w:rPr>
          <w:lang w:val="pl-PL"/>
        </w:rPr>
        <w:t>8 Konwencji.</w:t>
      </w:r>
      <w:r w:rsidR="0095388F" w:rsidRPr="000338A6">
        <w:rPr>
          <w:lang w:val="pl-PL"/>
        </w:rPr>
        <w:t xml:space="preserve"> </w:t>
      </w:r>
    </w:p>
    <w:p w14:paraId="5EF82988" w14:textId="004C6669" w:rsidR="005009D0" w:rsidRPr="000338A6" w:rsidRDefault="0092520A" w:rsidP="0092520A">
      <w:pPr>
        <w:pStyle w:val="JuPara"/>
        <w:rPr>
          <w:lang w:val="pl-PL"/>
        </w:rPr>
      </w:pPr>
      <w:r w:rsidRPr="000338A6">
        <w:rPr>
          <w:noProof/>
          <w:lang w:val="pl-PL"/>
        </w:rPr>
        <w:t>4</w:t>
      </w:r>
      <w:r w:rsidR="002005FB" w:rsidRPr="000338A6">
        <w:rPr>
          <w:lang w:val="pl-PL"/>
        </w:rPr>
        <w:t>.</w:t>
      </w:r>
      <w:r w:rsidR="005009D0" w:rsidRPr="000338A6">
        <w:rPr>
          <w:lang w:val="pl-PL"/>
        </w:rPr>
        <w:t xml:space="preserve"> W dniu 13 grudnia 2011 r. skarga została zakomunikowana Rządowi.</w:t>
      </w:r>
      <w:r w:rsidR="0095388F" w:rsidRPr="000338A6">
        <w:rPr>
          <w:lang w:val="pl-PL"/>
        </w:rPr>
        <w:t xml:space="preserve"> </w:t>
      </w:r>
    </w:p>
    <w:p w14:paraId="0E627F71" w14:textId="682533F6" w:rsidR="005009D0" w:rsidRPr="000338A6" w:rsidRDefault="0092520A" w:rsidP="0092520A">
      <w:pPr>
        <w:pStyle w:val="JuPara"/>
        <w:rPr>
          <w:lang w:val="pl-PL"/>
        </w:rPr>
      </w:pPr>
      <w:r w:rsidRPr="000338A6">
        <w:rPr>
          <w:noProof/>
          <w:lang w:val="pl-PL"/>
        </w:rPr>
        <w:t>5</w:t>
      </w:r>
      <w:r w:rsidR="006E7E42" w:rsidRPr="000338A6">
        <w:rPr>
          <w:lang w:val="pl-PL"/>
        </w:rPr>
        <w:t>.</w:t>
      </w:r>
      <w:r w:rsidR="005009D0" w:rsidRPr="000338A6">
        <w:rPr>
          <w:lang w:val="pl-PL"/>
        </w:rPr>
        <w:t xml:space="preserve"> W dniu 17 kwietnia 2012 </w:t>
      </w:r>
      <w:r w:rsidR="00297702" w:rsidRPr="000338A6">
        <w:rPr>
          <w:lang w:val="pl-PL"/>
        </w:rPr>
        <w:t xml:space="preserve">r. </w:t>
      </w:r>
      <w:r w:rsidR="005009D0" w:rsidRPr="000338A6">
        <w:rPr>
          <w:lang w:val="pl-PL"/>
        </w:rPr>
        <w:t xml:space="preserve">Trybunał </w:t>
      </w:r>
      <w:r w:rsidR="005D4487" w:rsidRPr="000338A6">
        <w:rPr>
          <w:lang w:val="pl-PL"/>
        </w:rPr>
        <w:t>uwzględnił</w:t>
      </w:r>
      <w:r w:rsidR="005009D0" w:rsidRPr="000338A6">
        <w:rPr>
          <w:lang w:val="pl-PL"/>
        </w:rPr>
        <w:t xml:space="preserve"> wnios</w:t>
      </w:r>
      <w:r w:rsidR="005D4487" w:rsidRPr="000338A6">
        <w:rPr>
          <w:lang w:val="pl-PL"/>
        </w:rPr>
        <w:t>e</w:t>
      </w:r>
      <w:r w:rsidR="005009D0" w:rsidRPr="000338A6">
        <w:rPr>
          <w:lang w:val="pl-PL"/>
        </w:rPr>
        <w:t>k Helsińskiej Fundacji Praw Człowieka z siedzibą w Polsce o</w:t>
      </w:r>
      <w:r w:rsidR="005D4487" w:rsidRPr="000338A6">
        <w:rPr>
          <w:lang w:val="pl-PL"/>
        </w:rPr>
        <w:t xml:space="preserve"> udzielenie zezwolenia na</w:t>
      </w:r>
      <w:r w:rsidR="004724D2">
        <w:rPr>
          <w:lang w:val="pl-PL"/>
        </w:rPr>
        <w:t> </w:t>
      </w:r>
      <w:r w:rsidR="00885366" w:rsidRPr="000338A6">
        <w:rPr>
          <w:lang w:val="pl-PL"/>
        </w:rPr>
        <w:t>zgłoszenie</w:t>
      </w:r>
      <w:r w:rsidR="00297702" w:rsidRPr="000338A6">
        <w:rPr>
          <w:lang w:val="pl-PL"/>
        </w:rPr>
        <w:t xml:space="preserve"> </w:t>
      </w:r>
      <w:r w:rsidR="005009D0" w:rsidRPr="000338A6">
        <w:rPr>
          <w:lang w:val="pl-PL"/>
        </w:rPr>
        <w:t>interwencj</w:t>
      </w:r>
      <w:r w:rsidR="00297702" w:rsidRPr="000338A6">
        <w:rPr>
          <w:lang w:val="pl-PL"/>
        </w:rPr>
        <w:t>ą</w:t>
      </w:r>
      <w:r w:rsidR="005009D0" w:rsidRPr="000338A6">
        <w:rPr>
          <w:lang w:val="pl-PL"/>
        </w:rPr>
        <w:t xml:space="preserve"> </w:t>
      </w:r>
      <w:r w:rsidR="005D4487" w:rsidRPr="000338A6">
        <w:rPr>
          <w:lang w:val="pl-PL"/>
        </w:rPr>
        <w:t>strony</w:t>
      </w:r>
      <w:r w:rsidR="005009D0" w:rsidRPr="000338A6">
        <w:rPr>
          <w:lang w:val="pl-PL"/>
        </w:rPr>
        <w:t xml:space="preserve"> trzeciej (art. 36 </w:t>
      </w:r>
      <w:r w:rsidR="00297702" w:rsidRPr="000338A6">
        <w:rPr>
          <w:lang w:val="pl-PL"/>
        </w:rPr>
        <w:t>ust.</w:t>
      </w:r>
      <w:r w:rsidR="005009D0" w:rsidRPr="000338A6">
        <w:rPr>
          <w:lang w:val="pl-PL"/>
        </w:rPr>
        <w:t xml:space="preserve"> 2 Konwencji i</w:t>
      </w:r>
      <w:r w:rsidR="0095388F" w:rsidRPr="000338A6">
        <w:rPr>
          <w:lang w:val="pl-PL"/>
        </w:rPr>
        <w:t xml:space="preserve"> </w:t>
      </w:r>
      <w:r w:rsidR="005009D0" w:rsidRPr="000338A6">
        <w:rPr>
          <w:lang w:val="pl-PL"/>
        </w:rPr>
        <w:t>Reguła</w:t>
      </w:r>
      <w:r w:rsidR="0095388F" w:rsidRPr="000338A6">
        <w:rPr>
          <w:lang w:val="pl-PL"/>
        </w:rPr>
        <w:t xml:space="preserve"> </w:t>
      </w:r>
      <w:r w:rsidR="005009D0" w:rsidRPr="000338A6">
        <w:rPr>
          <w:lang w:val="pl-PL"/>
        </w:rPr>
        <w:t>44</w:t>
      </w:r>
      <w:r w:rsidR="0095388F" w:rsidRPr="000338A6">
        <w:rPr>
          <w:lang w:val="pl-PL"/>
        </w:rPr>
        <w:t xml:space="preserve"> </w:t>
      </w:r>
      <w:r w:rsidR="005009D0" w:rsidRPr="000338A6">
        <w:rPr>
          <w:lang w:val="pl-PL"/>
        </w:rPr>
        <w:t>§</w:t>
      </w:r>
      <w:r w:rsidR="0095388F" w:rsidRPr="000338A6">
        <w:rPr>
          <w:lang w:val="pl-PL"/>
        </w:rPr>
        <w:t xml:space="preserve"> </w:t>
      </w:r>
      <w:r w:rsidR="005009D0" w:rsidRPr="000338A6">
        <w:rPr>
          <w:lang w:val="pl-PL"/>
        </w:rPr>
        <w:t>3</w:t>
      </w:r>
      <w:r w:rsidR="00E654A8">
        <w:rPr>
          <w:lang w:val="pl-PL"/>
        </w:rPr>
        <w:t xml:space="preserve"> [Regulaminu Trybunału]</w:t>
      </w:r>
      <w:r w:rsidR="005009D0" w:rsidRPr="000338A6">
        <w:rPr>
          <w:lang w:val="pl-PL"/>
        </w:rPr>
        <w:t>)</w:t>
      </w:r>
      <w:r w:rsidR="00E654A8">
        <w:rPr>
          <w:lang w:val="pl-PL"/>
        </w:rPr>
        <w:t>.</w:t>
      </w:r>
    </w:p>
    <w:p w14:paraId="5DD40878" w14:textId="10C94AF2" w:rsidR="006E7E42" w:rsidRPr="000338A6" w:rsidRDefault="006E7E42" w:rsidP="0092520A">
      <w:pPr>
        <w:pStyle w:val="JuPara"/>
        <w:rPr>
          <w:lang w:val="pl-PL"/>
        </w:rPr>
      </w:pPr>
    </w:p>
    <w:p w14:paraId="0FFF51B9" w14:textId="40637577" w:rsidR="002005FB" w:rsidRPr="000338A6" w:rsidRDefault="005D4487" w:rsidP="0092520A">
      <w:pPr>
        <w:pStyle w:val="JuHHead"/>
        <w:rPr>
          <w:lang w:val="pl-PL"/>
        </w:rPr>
      </w:pPr>
      <w:r w:rsidRPr="000338A6">
        <w:rPr>
          <w:lang w:val="pl-PL"/>
        </w:rPr>
        <w:t>FAKTY</w:t>
      </w:r>
    </w:p>
    <w:p w14:paraId="50EEEBBD" w14:textId="079ECC27" w:rsidR="002005FB" w:rsidRPr="000338A6" w:rsidRDefault="005D4487" w:rsidP="0092520A">
      <w:pPr>
        <w:pStyle w:val="JuHIRoman"/>
        <w:rPr>
          <w:lang w:val="pl-PL"/>
        </w:rPr>
      </w:pPr>
      <w:r w:rsidRPr="000338A6">
        <w:rPr>
          <w:lang w:val="pl-PL"/>
        </w:rPr>
        <w:t>OKOLICZNOŚCI SPRAWY</w:t>
      </w:r>
    </w:p>
    <w:p w14:paraId="2EE2820A" w14:textId="28972CFE" w:rsidR="005D4487" w:rsidRPr="000338A6" w:rsidRDefault="0092520A" w:rsidP="0092520A">
      <w:pPr>
        <w:pStyle w:val="JuPara"/>
        <w:rPr>
          <w:lang w:val="pl-PL"/>
        </w:rPr>
      </w:pPr>
      <w:r w:rsidRPr="000338A6">
        <w:rPr>
          <w:noProof/>
          <w:lang w:val="pl-PL"/>
        </w:rPr>
        <w:t>6</w:t>
      </w:r>
      <w:r w:rsidR="002005FB" w:rsidRPr="000338A6">
        <w:rPr>
          <w:lang w:val="pl-PL"/>
        </w:rPr>
        <w:t>.</w:t>
      </w:r>
      <w:r w:rsidR="0095388F" w:rsidRPr="000338A6">
        <w:rPr>
          <w:lang w:val="pl-PL"/>
        </w:rPr>
        <w:t xml:space="preserve"> </w:t>
      </w:r>
      <w:r w:rsidR="005D4487" w:rsidRPr="000338A6">
        <w:rPr>
          <w:lang w:val="pl-PL"/>
        </w:rPr>
        <w:t>Okoliczności faktyczne sprawy, przedstawione przez strony, można streścić w następujący sposób.</w:t>
      </w:r>
    </w:p>
    <w:p w14:paraId="5CEE59ED" w14:textId="1B8ED192" w:rsidR="002005FB" w:rsidRPr="000338A6" w:rsidRDefault="00256AA2" w:rsidP="0092520A">
      <w:pPr>
        <w:pStyle w:val="JuHA"/>
        <w:rPr>
          <w:lang w:val="pl-PL"/>
        </w:rPr>
      </w:pPr>
      <w:r w:rsidRPr="000338A6">
        <w:rPr>
          <w:lang w:val="pl-PL"/>
        </w:rPr>
        <w:lastRenderedPageBreak/>
        <w:t xml:space="preserve">Chronologia </w:t>
      </w:r>
      <w:r w:rsidR="00184CE9" w:rsidRPr="000338A6">
        <w:rPr>
          <w:lang w:val="pl-PL"/>
        </w:rPr>
        <w:t xml:space="preserve">odbywania przez skarżącego kary </w:t>
      </w:r>
      <w:r w:rsidRPr="000338A6">
        <w:rPr>
          <w:lang w:val="pl-PL"/>
        </w:rPr>
        <w:t xml:space="preserve">pozbawienia wolności </w:t>
      </w:r>
    </w:p>
    <w:p w14:paraId="7CE96F67" w14:textId="07810FF6" w:rsidR="008E38FA" w:rsidRPr="000338A6" w:rsidRDefault="0092520A" w:rsidP="0092520A">
      <w:pPr>
        <w:pStyle w:val="JuPara"/>
        <w:rPr>
          <w:lang w:val="pl-PL"/>
        </w:rPr>
      </w:pPr>
      <w:r w:rsidRPr="000338A6">
        <w:rPr>
          <w:noProof/>
          <w:lang w:val="pl-PL"/>
        </w:rPr>
        <w:t>7</w:t>
      </w:r>
      <w:r w:rsidR="002005FB" w:rsidRPr="000338A6">
        <w:rPr>
          <w:lang w:val="pl-PL"/>
        </w:rPr>
        <w:t>.</w:t>
      </w:r>
      <w:r w:rsidR="0095388F" w:rsidRPr="000338A6">
        <w:rPr>
          <w:lang w:val="pl-PL"/>
        </w:rPr>
        <w:t xml:space="preserve"> </w:t>
      </w:r>
      <w:r w:rsidR="008E38FA" w:rsidRPr="000338A6">
        <w:rPr>
          <w:lang w:val="pl-PL"/>
        </w:rPr>
        <w:t xml:space="preserve">Skarżący został pozbawiony wolności w związku z dwoma </w:t>
      </w:r>
      <w:r w:rsidR="00297702" w:rsidRPr="000338A6">
        <w:rPr>
          <w:lang w:val="pl-PL"/>
        </w:rPr>
        <w:t xml:space="preserve">prowadzonymi przeciwko niemu </w:t>
      </w:r>
      <w:r w:rsidR="008E38FA" w:rsidRPr="000338A6">
        <w:rPr>
          <w:lang w:val="pl-PL"/>
        </w:rPr>
        <w:t>postępowaniami karnymi</w:t>
      </w:r>
      <w:r w:rsidR="002005FB" w:rsidRPr="000338A6">
        <w:rPr>
          <w:lang w:val="pl-PL"/>
        </w:rPr>
        <w:t xml:space="preserve">. </w:t>
      </w:r>
      <w:r w:rsidR="008E38FA" w:rsidRPr="000338A6">
        <w:rPr>
          <w:lang w:val="pl-PL"/>
        </w:rPr>
        <w:t>W dniu 19</w:t>
      </w:r>
      <w:r w:rsidR="004724D2">
        <w:rPr>
          <w:lang w:val="pl-PL"/>
        </w:rPr>
        <w:t> </w:t>
      </w:r>
      <w:r w:rsidR="008E38FA" w:rsidRPr="000338A6">
        <w:rPr>
          <w:lang w:val="pl-PL"/>
        </w:rPr>
        <w:t>stycznia 2007 r. Sąd Okręgowy w Tarnobrzegu uznał skarżącego za</w:t>
      </w:r>
      <w:r w:rsidR="004724D2">
        <w:rPr>
          <w:lang w:val="pl-PL"/>
        </w:rPr>
        <w:t> </w:t>
      </w:r>
      <w:r w:rsidR="008E38FA" w:rsidRPr="000338A6">
        <w:rPr>
          <w:lang w:val="pl-PL"/>
        </w:rPr>
        <w:t>winnego szeregu przestępstw</w:t>
      </w:r>
      <w:r w:rsidR="00EC44F3" w:rsidRPr="000338A6">
        <w:rPr>
          <w:lang w:val="pl-PL"/>
        </w:rPr>
        <w:t>,</w:t>
      </w:r>
      <w:r w:rsidR="002005FB" w:rsidRPr="000338A6">
        <w:rPr>
          <w:lang w:val="pl-PL"/>
        </w:rPr>
        <w:t xml:space="preserve"> </w:t>
      </w:r>
      <w:r w:rsidR="008E38FA" w:rsidRPr="000338A6">
        <w:rPr>
          <w:lang w:val="pl-PL"/>
        </w:rPr>
        <w:t xml:space="preserve">w tym rozboju, </w:t>
      </w:r>
      <w:r w:rsidR="00297702" w:rsidRPr="000338A6">
        <w:rPr>
          <w:lang w:val="pl-PL"/>
        </w:rPr>
        <w:t>fałszowania środków płatniczych</w:t>
      </w:r>
      <w:r w:rsidR="008E38FA" w:rsidRPr="000338A6">
        <w:rPr>
          <w:lang w:val="pl-PL"/>
        </w:rPr>
        <w:t xml:space="preserve"> i</w:t>
      </w:r>
      <w:r w:rsidR="0095388F" w:rsidRPr="000338A6">
        <w:rPr>
          <w:lang w:val="pl-PL"/>
        </w:rPr>
        <w:t xml:space="preserve"> </w:t>
      </w:r>
      <w:r w:rsidR="008E38FA" w:rsidRPr="000338A6">
        <w:rPr>
          <w:lang w:val="pl-PL"/>
        </w:rPr>
        <w:t xml:space="preserve">niszczenia mienia oraz skazał go na </w:t>
      </w:r>
      <w:r w:rsidR="00297702" w:rsidRPr="000338A6">
        <w:rPr>
          <w:lang w:val="pl-PL"/>
        </w:rPr>
        <w:t xml:space="preserve">karę </w:t>
      </w:r>
      <w:r w:rsidR="008E38FA" w:rsidRPr="000338A6">
        <w:rPr>
          <w:lang w:val="pl-PL"/>
        </w:rPr>
        <w:t>pię</w:t>
      </w:r>
      <w:r w:rsidR="00297702" w:rsidRPr="000338A6">
        <w:rPr>
          <w:lang w:val="pl-PL"/>
        </w:rPr>
        <w:t>ciu</w:t>
      </w:r>
      <w:r w:rsidR="008E38FA" w:rsidRPr="000338A6">
        <w:rPr>
          <w:lang w:val="pl-PL"/>
        </w:rPr>
        <w:t xml:space="preserve"> lat pozbawienia wolności</w:t>
      </w:r>
      <w:r w:rsidR="002005FB" w:rsidRPr="000338A6">
        <w:rPr>
          <w:lang w:val="pl-PL"/>
        </w:rPr>
        <w:t xml:space="preserve"> (</w:t>
      </w:r>
      <w:r w:rsidR="008E38FA" w:rsidRPr="000338A6">
        <w:rPr>
          <w:lang w:val="pl-PL"/>
        </w:rPr>
        <w:t>sprawa o sygn. akt:</w:t>
      </w:r>
      <w:r w:rsidR="00925301" w:rsidRPr="000338A6">
        <w:rPr>
          <w:lang w:val="pl-PL"/>
        </w:rPr>
        <w:t xml:space="preserve"> </w:t>
      </w:r>
      <w:r w:rsidR="002005FB" w:rsidRPr="000338A6">
        <w:rPr>
          <w:lang w:val="pl-PL"/>
        </w:rPr>
        <w:t>II</w:t>
      </w:r>
      <w:r w:rsidR="008E38FA" w:rsidRPr="000338A6">
        <w:rPr>
          <w:lang w:val="pl-PL"/>
        </w:rPr>
        <w:t xml:space="preserve"> </w:t>
      </w:r>
      <w:proofErr w:type="spellStart"/>
      <w:r w:rsidR="002005FB" w:rsidRPr="000338A6">
        <w:rPr>
          <w:lang w:val="pl-PL"/>
        </w:rPr>
        <w:t>AKa</w:t>
      </w:r>
      <w:proofErr w:type="spellEnd"/>
      <w:r w:rsidR="002005FB" w:rsidRPr="000338A6">
        <w:rPr>
          <w:lang w:val="pl-PL"/>
        </w:rPr>
        <w:t xml:space="preserve"> 35/07). </w:t>
      </w:r>
      <w:r w:rsidR="008E38FA" w:rsidRPr="000338A6">
        <w:rPr>
          <w:lang w:val="pl-PL"/>
        </w:rPr>
        <w:t>W dniu 6 marca 2009 r. Sąd</w:t>
      </w:r>
      <w:r w:rsidR="004724D2">
        <w:rPr>
          <w:lang w:val="pl-PL"/>
        </w:rPr>
        <w:t> </w:t>
      </w:r>
      <w:r w:rsidR="008E38FA" w:rsidRPr="000338A6">
        <w:rPr>
          <w:lang w:val="pl-PL"/>
        </w:rPr>
        <w:t>Rejonowy w</w:t>
      </w:r>
      <w:r w:rsidR="0095388F" w:rsidRPr="000338A6">
        <w:rPr>
          <w:lang w:val="pl-PL"/>
        </w:rPr>
        <w:t xml:space="preserve"> </w:t>
      </w:r>
      <w:r w:rsidR="008E38FA" w:rsidRPr="000338A6">
        <w:rPr>
          <w:lang w:val="pl-PL"/>
        </w:rPr>
        <w:t>Tarnobrzegu uznał go za winnego rozboju i pobicia oraz wymierzył mu karę trzech lat i sześciu miesięcy pozbawienia wolności (sprawa o sygn. akt: II</w:t>
      </w:r>
      <w:r w:rsidR="006D6FA7" w:rsidRPr="000338A6">
        <w:rPr>
          <w:lang w:val="pl-PL"/>
        </w:rPr>
        <w:t xml:space="preserve"> </w:t>
      </w:r>
      <w:r w:rsidR="008E38FA" w:rsidRPr="000338A6">
        <w:rPr>
          <w:lang w:val="pl-PL"/>
        </w:rPr>
        <w:t>K 84/08).</w:t>
      </w:r>
    </w:p>
    <w:p w14:paraId="5855531A" w14:textId="46AAA711" w:rsidR="006D6FA7" w:rsidRPr="000338A6" w:rsidRDefault="0092520A" w:rsidP="0092520A">
      <w:pPr>
        <w:pStyle w:val="JuPara"/>
        <w:rPr>
          <w:lang w:val="pl-PL"/>
        </w:rPr>
      </w:pPr>
      <w:r w:rsidRPr="000338A6">
        <w:rPr>
          <w:noProof/>
          <w:lang w:val="pl-PL"/>
        </w:rPr>
        <w:t>8</w:t>
      </w:r>
      <w:r w:rsidR="002005FB" w:rsidRPr="000338A6">
        <w:rPr>
          <w:lang w:val="pl-PL"/>
        </w:rPr>
        <w:t>.</w:t>
      </w:r>
      <w:r w:rsidR="0095388F" w:rsidRPr="000338A6">
        <w:rPr>
          <w:lang w:val="pl-PL"/>
        </w:rPr>
        <w:t xml:space="preserve"> </w:t>
      </w:r>
      <w:r w:rsidR="00297702" w:rsidRPr="000338A6">
        <w:rPr>
          <w:lang w:val="pl-PL"/>
        </w:rPr>
        <w:t>W okresie od dnia</w:t>
      </w:r>
      <w:r w:rsidR="006D6FA7" w:rsidRPr="000338A6">
        <w:rPr>
          <w:lang w:val="pl-PL"/>
        </w:rPr>
        <w:t xml:space="preserve"> 11 września 2009 r. do 22 listopada 2010 r. oraz od</w:t>
      </w:r>
      <w:r w:rsidR="004724D2">
        <w:rPr>
          <w:lang w:val="pl-PL"/>
        </w:rPr>
        <w:t> </w:t>
      </w:r>
      <w:r w:rsidR="006D6FA7" w:rsidRPr="000338A6">
        <w:rPr>
          <w:lang w:val="pl-PL"/>
        </w:rPr>
        <w:t>24 stycznia do 14 czerwca 2011 r. skarżący odbywał karę pozbawienia wolności na zmianę w Zakładzie Karnym w Rzeszowie i w Szpitalu Aresztu Śledczego w</w:t>
      </w:r>
      <w:r w:rsidR="0095388F" w:rsidRPr="000338A6">
        <w:rPr>
          <w:lang w:val="pl-PL"/>
        </w:rPr>
        <w:t xml:space="preserve"> </w:t>
      </w:r>
      <w:r w:rsidR="006D6FA7" w:rsidRPr="000338A6">
        <w:rPr>
          <w:lang w:val="pl-PL"/>
        </w:rPr>
        <w:t>Krakowie. Pomiędzy tymi dwoma okresami oraz w ostatnim z</w:t>
      </w:r>
      <w:r w:rsidR="004724D2">
        <w:rPr>
          <w:lang w:val="pl-PL"/>
        </w:rPr>
        <w:t> </w:t>
      </w:r>
      <w:r w:rsidR="00447750" w:rsidRPr="000338A6">
        <w:rPr>
          <w:lang w:val="pl-PL"/>
        </w:rPr>
        <w:t xml:space="preserve">wyżej </w:t>
      </w:r>
      <w:r w:rsidR="006D6FA7" w:rsidRPr="000338A6">
        <w:rPr>
          <w:lang w:val="pl-PL"/>
        </w:rPr>
        <w:t>wymienionych dni skarżący uzyskał zezwolenie na czasowe opuszczenie zakładu karnego z uwagi na dolegliwości kardiologiczne, na</w:t>
      </w:r>
      <w:r w:rsidR="004724D2">
        <w:rPr>
          <w:lang w:val="pl-PL"/>
        </w:rPr>
        <w:t> </w:t>
      </w:r>
      <w:r w:rsidR="006D6FA7" w:rsidRPr="000338A6">
        <w:rPr>
          <w:lang w:val="pl-PL"/>
        </w:rPr>
        <w:t>które cierpiał.</w:t>
      </w:r>
      <w:r w:rsidR="0095388F" w:rsidRPr="000338A6">
        <w:rPr>
          <w:lang w:val="pl-PL"/>
        </w:rPr>
        <w:t xml:space="preserve"> </w:t>
      </w:r>
    </w:p>
    <w:p w14:paraId="21CDB87A" w14:textId="68E88EA4" w:rsidR="006D6FA7" w:rsidRPr="000338A6" w:rsidRDefault="0092520A" w:rsidP="0092520A">
      <w:pPr>
        <w:pStyle w:val="JuPara"/>
        <w:rPr>
          <w:lang w:val="pl-PL"/>
        </w:rPr>
      </w:pPr>
      <w:r w:rsidRPr="000338A6">
        <w:rPr>
          <w:noProof/>
          <w:lang w:val="pl-PL"/>
        </w:rPr>
        <w:t>9</w:t>
      </w:r>
      <w:r w:rsidR="002005FB" w:rsidRPr="000338A6">
        <w:rPr>
          <w:lang w:val="pl-PL"/>
        </w:rPr>
        <w:t>.</w:t>
      </w:r>
      <w:r w:rsidR="0095388F" w:rsidRPr="000338A6">
        <w:rPr>
          <w:lang w:val="pl-PL"/>
        </w:rPr>
        <w:t xml:space="preserve"> </w:t>
      </w:r>
      <w:r w:rsidR="00447750" w:rsidRPr="000338A6">
        <w:rPr>
          <w:lang w:val="pl-PL"/>
        </w:rPr>
        <w:t>W okresie o</w:t>
      </w:r>
      <w:r w:rsidR="006D6FA7" w:rsidRPr="000338A6">
        <w:rPr>
          <w:lang w:val="pl-PL"/>
        </w:rPr>
        <w:t xml:space="preserve">d 15 lipca do 21 grudnia 2011 r. skarżący </w:t>
      </w:r>
      <w:r w:rsidR="00447750" w:rsidRPr="000338A6">
        <w:rPr>
          <w:lang w:val="pl-PL"/>
        </w:rPr>
        <w:t xml:space="preserve">kontynuował </w:t>
      </w:r>
      <w:r w:rsidR="006D6FA7" w:rsidRPr="000338A6">
        <w:rPr>
          <w:lang w:val="pl-PL"/>
        </w:rPr>
        <w:t>odbywanie kary pozbawienia wolności; następnie został przeniesiony do</w:t>
      </w:r>
      <w:r w:rsidR="004724D2">
        <w:rPr>
          <w:lang w:val="pl-PL"/>
        </w:rPr>
        <w:t> </w:t>
      </w:r>
      <w:r w:rsidR="002428C0" w:rsidRPr="000338A6">
        <w:rPr>
          <w:lang w:val="pl-PL"/>
        </w:rPr>
        <w:t>Z</w:t>
      </w:r>
      <w:r w:rsidR="006D6FA7" w:rsidRPr="000338A6">
        <w:rPr>
          <w:lang w:val="pl-PL"/>
        </w:rPr>
        <w:t xml:space="preserve">akładów </w:t>
      </w:r>
      <w:r w:rsidR="002428C0" w:rsidRPr="000338A6">
        <w:rPr>
          <w:lang w:val="pl-PL"/>
        </w:rPr>
        <w:t>K</w:t>
      </w:r>
      <w:r w:rsidR="006D6FA7" w:rsidRPr="000338A6">
        <w:rPr>
          <w:lang w:val="pl-PL"/>
        </w:rPr>
        <w:t xml:space="preserve">arnych we Wrocławiu i Rzeszowie oraz </w:t>
      </w:r>
      <w:r w:rsidR="00447750" w:rsidRPr="000338A6">
        <w:rPr>
          <w:lang w:val="pl-PL"/>
        </w:rPr>
        <w:t xml:space="preserve">do </w:t>
      </w:r>
      <w:r w:rsidR="006D6FA7" w:rsidRPr="000338A6">
        <w:rPr>
          <w:lang w:val="pl-PL"/>
        </w:rPr>
        <w:t xml:space="preserve">Aresztu Śledczego w Katowicach. W dniu </w:t>
      </w:r>
      <w:r w:rsidR="00447750" w:rsidRPr="000338A6">
        <w:rPr>
          <w:lang w:val="pl-PL"/>
        </w:rPr>
        <w:t xml:space="preserve">21 grudnia 2011 r. </w:t>
      </w:r>
      <w:r w:rsidR="006D6FA7" w:rsidRPr="000338A6">
        <w:rPr>
          <w:lang w:val="pl-PL"/>
        </w:rPr>
        <w:t>ponownie udzielono mu</w:t>
      </w:r>
      <w:r w:rsidR="004724D2">
        <w:rPr>
          <w:lang w:val="pl-PL"/>
        </w:rPr>
        <w:t> </w:t>
      </w:r>
      <w:r w:rsidR="006D6FA7" w:rsidRPr="000338A6">
        <w:rPr>
          <w:lang w:val="pl-PL"/>
        </w:rPr>
        <w:t>zezwolenia na czasowe opuszczenie zakładu karnego ze względu na stan zdrowia.</w:t>
      </w:r>
      <w:r w:rsidR="0095388F" w:rsidRPr="000338A6">
        <w:rPr>
          <w:lang w:val="pl-PL"/>
        </w:rPr>
        <w:t xml:space="preserve"> </w:t>
      </w:r>
    </w:p>
    <w:p w14:paraId="563D6AC8" w14:textId="26D00B0C" w:rsidR="002428C0" w:rsidRPr="000338A6" w:rsidRDefault="0092520A" w:rsidP="0092520A">
      <w:pPr>
        <w:pStyle w:val="JuPara"/>
        <w:rPr>
          <w:lang w:val="pl-PL"/>
        </w:rPr>
      </w:pPr>
      <w:r w:rsidRPr="000338A6">
        <w:rPr>
          <w:noProof/>
          <w:lang w:val="pl-PL"/>
        </w:rPr>
        <w:t>10</w:t>
      </w:r>
      <w:r w:rsidR="002005FB" w:rsidRPr="000338A6">
        <w:rPr>
          <w:lang w:val="pl-PL"/>
        </w:rPr>
        <w:t>.</w:t>
      </w:r>
      <w:r w:rsidR="002428C0" w:rsidRPr="000338A6">
        <w:rPr>
          <w:lang w:val="pl-PL"/>
        </w:rPr>
        <w:t xml:space="preserve"> W dniu 13 czerwca 2012 r. skarżąc</w:t>
      </w:r>
      <w:r w:rsidR="00447750" w:rsidRPr="000338A6">
        <w:rPr>
          <w:lang w:val="pl-PL"/>
        </w:rPr>
        <w:t xml:space="preserve">ego </w:t>
      </w:r>
      <w:r w:rsidR="002428C0" w:rsidRPr="000338A6">
        <w:rPr>
          <w:lang w:val="pl-PL"/>
        </w:rPr>
        <w:t>przeniesion</w:t>
      </w:r>
      <w:r w:rsidR="00447750" w:rsidRPr="000338A6">
        <w:rPr>
          <w:lang w:val="pl-PL"/>
        </w:rPr>
        <w:t>o</w:t>
      </w:r>
      <w:r w:rsidR="002428C0" w:rsidRPr="000338A6">
        <w:rPr>
          <w:lang w:val="pl-PL"/>
        </w:rPr>
        <w:t xml:space="preserve"> do zakładu karnego typu otwartego w Chmielowie.</w:t>
      </w:r>
      <w:r w:rsidR="0095388F" w:rsidRPr="000338A6">
        <w:rPr>
          <w:lang w:val="pl-PL"/>
        </w:rPr>
        <w:t xml:space="preserve"> </w:t>
      </w:r>
    </w:p>
    <w:p w14:paraId="1511000B" w14:textId="497EBF36" w:rsidR="002005FB" w:rsidRPr="000338A6" w:rsidRDefault="002005FB" w:rsidP="0092520A">
      <w:pPr>
        <w:pStyle w:val="JuPara"/>
        <w:rPr>
          <w:lang w:val="pl-PL"/>
        </w:rPr>
      </w:pPr>
    </w:p>
    <w:p w14:paraId="483B62D6" w14:textId="495E8EF6" w:rsidR="002005FB" w:rsidRPr="000338A6" w:rsidRDefault="00184CE9" w:rsidP="00E654A8">
      <w:pPr>
        <w:pStyle w:val="JuHA"/>
        <w:rPr>
          <w:lang w:val="pl-PL"/>
        </w:rPr>
      </w:pPr>
      <w:r w:rsidRPr="000338A6">
        <w:rPr>
          <w:lang w:val="pl-PL"/>
        </w:rPr>
        <w:t>Zachowanie skarżącego w zakładzie karnym i regularne wizyty jego żony i krewnych</w:t>
      </w:r>
    </w:p>
    <w:p w14:paraId="09112470" w14:textId="187CF493" w:rsidR="002428C0" w:rsidRPr="000338A6" w:rsidRDefault="0092520A" w:rsidP="0092520A">
      <w:pPr>
        <w:pStyle w:val="JuPara"/>
        <w:rPr>
          <w:lang w:val="pl-PL"/>
        </w:rPr>
      </w:pPr>
      <w:r w:rsidRPr="000338A6">
        <w:rPr>
          <w:noProof/>
          <w:lang w:val="pl-PL"/>
        </w:rPr>
        <w:t>11</w:t>
      </w:r>
      <w:r w:rsidR="002005FB" w:rsidRPr="000338A6">
        <w:rPr>
          <w:lang w:val="pl-PL"/>
        </w:rPr>
        <w:t>.</w:t>
      </w:r>
      <w:r w:rsidR="0095388F" w:rsidRPr="000338A6">
        <w:rPr>
          <w:lang w:val="pl-PL"/>
        </w:rPr>
        <w:t xml:space="preserve"> </w:t>
      </w:r>
      <w:r w:rsidR="00447750" w:rsidRPr="000338A6">
        <w:rPr>
          <w:lang w:val="pl-PL"/>
        </w:rPr>
        <w:t>S</w:t>
      </w:r>
      <w:r w:rsidR="002428C0" w:rsidRPr="000338A6">
        <w:rPr>
          <w:lang w:val="pl-PL"/>
        </w:rPr>
        <w:t>karżący zawarł związek małżeński</w:t>
      </w:r>
      <w:r w:rsidR="00447750" w:rsidRPr="000338A6">
        <w:rPr>
          <w:lang w:val="pl-PL"/>
        </w:rPr>
        <w:t xml:space="preserve"> w 2008 r</w:t>
      </w:r>
      <w:r w:rsidR="002428C0" w:rsidRPr="000338A6">
        <w:rPr>
          <w:lang w:val="pl-PL"/>
        </w:rPr>
        <w:t xml:space="preserve">. Ze swoją żoną miał dziecko. Od początku pobytu w areszcie po wyroku skazującym regularnie składał wnioski o </w:t>
      </w:r>
      <w:r w:rsidR="00447750" w:rsidRPr="000338A6">
        <w:rPr>
          <w:lang w:val="pl-PL"/>
        </w:rPr>
        <w:t xml:space="preserve">widzenie się z </w:t>
      </w:r>
      <w:r w:rsidR="002428C0" w:rsidRPr="000338A6">
        <w:rPr>
          <w:lang w:val="pl-PL"/>
        </w:rPr>
        <w:t>żon</w:t>
      </w:r>
      <w:r w:rsidR="00447750" w:rsidRPr="000338A6">
        <w:rPr>
          <w:lang w:val="pl-PL"/>
        </w:rPr>
        <w:t>ą</w:t>
      </w:r>
      <w:r w:rsidR="002428C0" w:rsidRPr="000338A6">
        <w:rPr>
          <w:lang w:val="pl-PL"/>
        </w:rPr>
        <w:t>, dzieck</w:t>
      </w:r>
      <w:r w:rsidR="00447750" w:rsidRPr="000338A6">
        <w:rPr>
          <w:lang w:val="pl-PL"/>
        </w:rPr>
        <w:t>iem</w:t>
      </w:r>
      <w:r w:rsidR="002428C0" w:rsidRPr="000338A6">
        <w:rPr>
          <w:lang w:val="pl-PL"/>
        </w:rPr>
        <w:t xml:space="preserve">, </w:t>
      </w:r>
      <w:r w:rsidR="00447750" w:rsidRPr="000338A6">
        <w:rPr>
          <w:lang w:val="pl-PL"/>
        </w:rPr>
        <w:t>rodzicami</w:t>
      </w:r>
      <w:r w:rsidR="002428C0" w:rsidRPr="000338A6">
        <w:rPr>
          <w:lang w:val="pl-PL"/>
        </w:rPr>
        <w:t xml:space="preserve">, </w:t>
      </w:r>
      <w:r w:rsidR="00447750" w:rsidRPr="000338A6">
        <w:rPr>
          <w:lang w:val="pl-PL"/>
        </w:rPr>
        <w:t xml:space="preserve">dwoma </w:t>
      </w:r>
      <w:r w:rsidR="002428C0" w:rsidRPr="000338A6">
        <w:rPr>
          <w:lang w:val="pl-PL"/>
        </w:rPr>
        <w:t>bra</w:t>
      </w:r>
      <w:r w:rsidR="00447750" w:rsidRPr="000338A6">
        <w:rPr>
          <w:lang w:val="pl-PL"/>
        </w:rPr>
        <w:t>ćmi</w:t>
      </w:r>
      <w:r w:rsidR="002428C0" w:rsidRPr="000338A6">
        <w:rPr>
          <w:lang w:val="pl-PL"/>
        </w:rPr>
        <w:t xml:space="preserve"> i siostr</w:t>
      </w:r>
      <w:r w:rsidR="00447750" w:rsidRPr="000338A6">
        <w:rPr>
          <w:lang w:val="pl-PL"/>
        </w:rPr>
        <w:t>ą</w:t>
      </w:r>
      <w:r w:rsidR="002428C0" w:rsidRPr="000338A6">
        <w:rPr>
          <w:lang w:val="pl-PL"/>
        </w:rPr>
        <w:t xml:space="preserve">. Ponadto skarżący składał wnioski o prywatne widzenia małżeńskie, inaczej </w:t>
      </w:r>
      <w:r w:rsidR="00447750" w:rsidRPr="000338A6">
        <w:rPr>
          <w:lang w:val="pl-PL"/>
        </w:rPr>
        <w:t xml:space="preserve">określane mianem </w:t>
      </w:r>
      <w:r w:rsidR="002428C0" w:rsidRPr="000338A6">
        <w:rPr>
          <w:lang w:val="pl-PL"/>
        </w:rPr>
        <w:t>„</w:t>
      </w:r>
      <w:r w:rsidR="00447750" w:rsidRPr="000338A6">
        <w:rPr>
          <w:lang w:val="pl-PL"/>
        </w:rPr>
        <w:t xml:space="preserve">widzeń </w:t>
      </w:r>
      <w:r w:rsidR="002428C0" w:rsidRPr="000338A6">
        <w:rPr>
          <w:lang w:val="pl-PL"/>
        </w:rPr>
        <w:t>intymny</w:t>
      </w:r>
      <w:r w:rsidR="00447750" w:rsidRPr="000338A6">
        <w:rPr>
          <w:lang w:val="pl-PL"/>
        </w:rPr>
        <w:t>ch</w:t>
      </w:r>
      <w:r w:rsidR="002428C0" w:rsidRPr="000338A6">
        <w:rPr>
          <w:lang w:val="pl-PL"/>
        </w:rPr>
        <w:t>”, które odbywają się w</w:t>
      </w:r>
      <w:r w:rsidR="004724D2">
        <w:rPr>
          <w:lang w:val="pl-PL"/>
        </w:rPr>
        <w:t> </w:t>
      </w:r>
      <w:r w:rsidR="00184CE9" w:rsidRPr="000338A6">
        <w:rPr>
          <w:lang w:val="pl-PL"/>
        </w:rPr>
        <w:t>oddzielnym pomieszczeniu</w:t>
      </w:r>
      <w:r w:rsidR="002428C0" w:rsidRPr="000338A6">
        <w:rPr>
          <w:lang w:val="pl-PL"/>
        </w:rPr>
        <w:t xml:space="preserve"> bez dozoru funkcjonariusza służby więziennej.</w:t>
      </w:r>
    </w:p>
    <w:p w14:paraId="741D92A1" w14:textId="6E930F69" w:rsidR="00820D73" w:rsidRPr="000338A6" w:rsidRDefault="0092520A" w:rsidP="0092520A">
      <w:pPr>
        <w:pStyle w:val="JuPara"/>
        <w:rPr>
          <w:lang w:val="pl-PL"/>
        </w:rPr>
      </w:pPr>
      <w:r w:rsidRPr="000338A6">
        <w:rPr>
          <w:noProof/>
          <w:lang w:val="pl-PL"/>
        </w:rPr>
        <w:t>12</w:t>
      </w:r>
      <w:r w:rsidR="002005FB" w:rsidRPr="000338A6">
        <w:rPr>
          <w:lang w:val="pl-PL"/>
        </w:rPr>
        <w:t>.</w:t>
      </w:r>
      <w:r w:rsidR="0095388F" w:rsidRPr="000338A6">
        <w:rPr>
          <w:lang w:val="pl-PL"/>
        </w:rPr>
        <w:t xml:space="preserve"> </w:t>
      </w:r>
      <w:r w:rsidR="00786722" w:rsidRPr="000338A6">
        <w:rPr>
          <w:lang w:val="pl-PL"/>
        </w:rPr>
        <w:t>W</w:t>
      </w:r>
      <w:r w:rsidR="00820D73" w:rsidRPr="000338A6">
        <w:rPr>
          <w:lang w:val="pl-PL"/>
        </w:rPr>
        <w:t xml:space="preserve"> </w:t>
      </w:r>
      <w:r w:rsidR="00786722" w:rsidRPr="000338A6">
        <w:rPr>
          <w:lang w:val="pl-PL"/>
        </w:rPr>
        <w:t xml:space="preserve">pierwszym </w:t>
      </w:r>
      <w:r w:rsidR="00820D73" w:rsidRPr="000338A6">
        <w:rPr>
          <w:lang w:val="pl-PL"/>
        </w:rPr>
        <w:t>okres</w:t>
      </w:r>
      <w:r w:rsidR="00892708" w:rsidRPr="000338A6">
        <w:rPr>
          <w:lang w:val="pl-PL"/>
        </w:rPr>
        <w:t>ie</w:t>
      </w:r>
      <w:r w:rsidR="00820D73" w:rsidRPr="000338A6">
        <w:rPr>
          <w:lang w:val="pl-PL"/>
        </w:rPr>
        <w:t xml:space="preserve"> pozbawienia wolności po wydaniu wyroku skazującego (</w:t>
      </w:r>
      <w:r w:rsidR="00447750" w:rsidRPr="000338A6">
        <w:rPr>
          <w:lang w:val="pl-PL"/>
        </w:rPr>
        <w:t xml:space="preserve">w okresie od września </w:t>
      </w:r>
      <w:r w:rsidR="00820D73" w:rsidRPr="000338A6">
        <w:rPr>
          <w:lang w:val="pl-PL"/>
        </w:rPr>
        <w:t xml:space="preserve">2009 </w:t>
      </w:r>
      <w:r w:rsidR="00447750" w:rsidRPr="000338A6">
        <w:rPr>
          <w:lang w:val="pl-PL"/>
        </w:rPr>
        <w:t>r. do</w:t>
      </w:r>
      <w:r w:rsidR="00820D73" w:rsidRPr="000338A6">
        <w:rPr>
          <w:lang w:val="pl-PL"/>
        </w:rPr>
        <w:t xml:space="preserve"> </w:t>
      </w:r>
      <w:r w:rsidR="00447750" w:rsidRPr="000338A6">
        <w:rPr>
          <w:lang w:val="pl-PL"/>
        </w:rPr>
        <w:t xml:space="preserve">listopada </w:t>
      </w:r>
      <w:r w:rsidR="00820D73" w:rsidRPr="000338A6">
        <w:rPr>
          <w:lang w:val="pl-PL"/>
        </w:rPr>
        <w:t xml:space="preserve">2010 </w:t>
      </w:r>
      <w:r w:rsidR="00447750" w:rsidRPr="000338A6">
        <w:rPr>
          <w:lang w:val="pl-PL"/>
        </w:rPr>
        <w:t>r.</w:t>
      </w:r>
      <w:r w:rsidR="00820D73" w:rsidRPr="000338A6">
        <w:rPr>
          <w:lang w:val="pl-PL"/>
        </w:rPr>
        <w:t>) skarżący odbywał średnio trzy widzenia dozorowane miesięcznie, co</w:t>
      </w:r>
      <w:r w:rsidR="0095388F" w:rsidRPr="000338A6">
        <w:rPr>
          <w:lang w:val="pl-PL"/>
        </w:rPr>
        <w:t xml:space="preserve"> </w:t>
      </w:r>
      <w:r w:rsidR="00820D73" w:rsidRPr="000338A6">
        <w:rPr>
          <w:lang w:val="pl-PL"/>
        </w:rPr>
        <w:t>w</w:t>
      </w:r>
      <w:r w:rsidR="0095388F" w:rsidRPr="000338A6">
        <w:rPr>
          <w:lang w:val="pl-PL"/>
        </w:rPr>
        <w:t xml:space="preserve"> </w:t>
      </w:r>
      <w:r w:rsidR="00820D73" w:rsidRPr="000338A6">
        <w:rPr>
          <w:lang w:val="pl-PL"/>
        </w:rPr>
        <w:t>sumie dało trzydzieści siedem widzeń (trzydzieści w Zakładzie Karnym w Rzeszowie i</w:t>
      </w:r>
      <w:r w:rsidR="004724D2">
        <w:rPr>
          <w:lang w:val="pl-PL"/>
        </w:rPr>
        <w:t> </w:t>
      </w:r>
      <w:r w:rsidR="00820D73" w:rsidRPr="000338A6">
        <w:rPr>
          <w:lang w:val="pl-PL"/>
        </w:rPr>
        <w:t>siedem w Areszcie Śledczym w Krakowie). Liczba ta obejmowała siedem widzeń bez dozoru z żoną skarżącego.</w:t>
      </w:r>
    </w:p>
    <w:p w14:paraId="0CEB7812" w14:textId="4CEDDBCD" w:rsidR="00820D73" w:rsidRPr="000338A6" w:rsidRDefault="0092520A" w:rsidP="0092520A">
      <w:pPr>
        <w:pStyle w:val="JuPara"/>
        <w:rPr>
          <w:lang w:val="pl-PL"/>
        </w:rPr>
      </w:pPr>
      <w:r w:rsidRPr="000338A6">
        <w:rPr>
          <w:noProof/>
          <w:lang w:val="pl-PL"/>
        </w:rPr>
        <w:lastRenderedPageBreak/>
        <w:t>13</w:t>
      </w:r>
      <w:r w:rsidR="002005FB" w:rsidRPr="000338A6">
        <w:rPr>
          <w:lang w:val="pl-PL"/>
        </w:rPr>
        <w:t>.</w:t>
      </w:r>
      <w:r w:rsidR="0095388F" w:rsidRPr="000338A6">
        <w:rPr>
          <w:lang w:val="pl-PL"/>
        </w:rPr>
        <w:t xml:space="preserve"> </w:t>
      </w:r>
      <w:r w:rsidR="00820D73" w:rsidRPr="000338A6">
        <w:rPr>
          <w:lang w:val="pl-PL"/>
        </w:rPr>
        <w:t xml:space="preserve">Wydaje się, że w październiku 2009 r. administracja zakładu karnego złożyła pięć wniosków o ukaranie skarżącego za różne </w:t>
      </w:r>
      <w:r w:rsidR="00E75E29" w:rsidRPr="000338A6">
        <w:rPr>
          <w:lang w:val="pl-PL"/>
        </w:rPr>
        <w:t>przekroczenia</w:t>
      </w:r>
      <w:r w:rsidR="00820D73" w:rsidRPr="000338A6">
        <w:rPr>
          <w:lang w:val="pl-PL"/>
        </w:rPr>
        <w:t xml:space="preserve"> dyscyplinarne. W dniu 14 października 2009 r. skarżąc</w:t>
      </w:r>
      <w:r w:rsidR="00447750" w:rsidRPr="000338A6">
        <w:rPr>
          <w:lang w:val="pl-PL"/>
        </w:rPr>
        <w:t>ego</w:t>
      </w:r>
      <w:r w:rsidR="00820D73" w:rsidRPr="000338A6">
        <w:rPr>
          <w:lang w:val="pl-PL"/>
        </w:rPr>
        <w:t xml:space="preserve"> ukaran</w:t>
      </w:r>
      <w:r w:rsidR="00447750" w:rsidRPr="000338A6">
        <w:rPr>
          <w:lang w:val="pl-PL"/>
        </w:rPr>
        <w:t>o</w:t>
      </w:r>
      <w:r w:rsidR="00820D73" w:rsidRPr="000338A6">
        <w:rPr>
          <w:lang w:val="pl-PL"/>
        </w:rPr>
        <w:t xml:space="preserve"> umieszczeniem w celi izolacyjnej</w:t>
      </w:r>
      <w:r w:rsidR="00786722" w:rsidRPr="000338A6">
        <w:rPr>
          <w:lang w:val="pl-PL"/>
        </w:rPr>
        <w:t xml:space="preserve"> na okres czternastu dni</w:t>
      </w:r>
      <w:r w:rsidR="00820D73" w:rsidRPr="000338A6">
        <w:rPr>
          <w:lang w:val="pl-PL"/>
        </w:rPr>
        <w:t>.</w:t>
      </w:r>
    </w:p>
    <w:p w14:paraId="733E1806" w14:textId="0DFCBCFB" w:rsidR="00E75E29" w:rsidRPr="000338A6" w:rsidRDefault="0092520A" w:rsidP="0092520A">
      <w:pPr>
        <w:pStyle w:val="JuPara"/>
        <w:rPr>
          <w:lang w:val="pl-PL"/>
        </w:rPr>
      </w:pPr>
      <w:r w:rsidRPr="000338A6">
        <w:rPr>
          <w:noProof/>
          <w:lang w:val="pl-PL"/>
        </w:rPr>
        <w:t>14</w:t>
      </w:r>
      <w:r w:rsidR="002005FB" w:rsidRPr="000338A6">
        <w:rPr>
          <w:lang w:val="pl-PL"/>
        </w:rPr>
        <w:t>.</w:t>
      </w:r>
      <w:r w:rsidR="0095388F" w:rsidRPr="000338A6">
        <w:rPr>
          <w:lang w:val="pl-PL"/>
        </w:rPr>
        <w:t xml:space="preserve"> </w:t>
      </w:r>
      <w:r w:rsidR="00E75E29" w:rsidRPr="000338A6">
        <w:rPr>
          <w:lang w:val="pl-PL"/>
        </w:rPr>
        <w:t>W dniu 9 listopada 2009 r. wychowawca skarżącego przychylił się do</w:t>
      </w:r>
      <w:r w:rsidR="004724D2">
        <w:rPr>
          <w:lang w:val="pl-PL"/>
        </w:rPr>
        <w:t> </w:t>
      </w:r>
      <w:r w:rsidR="00E75E29" w:rsidRPr="000338A6">
        <w:rPr>
          <w:lang w:val="pl-PL"/>
        </w:rPr>
        <w:t>jego wniosku o widzenie małżeńskie z uwagi na poprawę jego zachowania. W dniu 23 listopada 2009 r. dyrektor zakładu karnego podjął decyzję o</w:t>
      </w:r>
      <w:r w:rsidR="0095388F" w:rsidRPr="000338A6">
        <w:rPr>
          <w:lang w:val="pl-PL"/>
        </w:rPr>
        <w:t xml:space="preserve"> </w:t>
      </w:r>
      <w:r w:rsidR="00E75E29" w:rsidRPr="000338A6">
        <w:rPr>
          <w:lang w:val="pl-PL"/>
        </w:rPr>
        <w:t xml:space="preserve">nieudzieleniu zgody na widzenie i zamiast tego wydał oficjalną pochwałę, </w:t>
      </w:r>
      <w:r w:rsidR="00786722" w:rsidRPr="000338A6">
        <w:rPr>
          <w:lang w:val="pl-PL"/>
        </w:rPr>
        <w:t>do czasu</w:t>
      </w:r>
      <w:r w:rsidR="00E75E29" w:rsidRPr="000338A6">
        <w:rPr>
          <w:lang w:val="pl-PL"/>
        </w:rPr>
        <w:t xml:space="preserve"> utrwaleni</w:t>
      </w:r>
      <w:r w:rsidR="00786722" w:rsidRPr="000338A6">
        <w:rPr>
          <w:lang w:val="pl-PL"/>
        </w:rPr>
        <w:t>a</w:t>
      </w:r>
      <w:r w:rsidR="00E75E29" w:rsidRPr="000338A6">
        <w:rPr>
          <w:lang w:val="pl-PL"/>
        </w:rPr>
        <w:t xml:space="preserve"> </w:t>
      </w:r>
      <w:r w:rsidR="00786722" w:rsidRPr="000338A6">
        <w:rPr>
          <w:lang w:val="pl-PL"/>
        </w:rPr>
        <w:t xml:space="preserve">się </w:t>
      </w:r>
      <w:r w:rsidR="00E75E29" w:rsidRPr="000338A6">
        <w:rPr>
          <w:lang w:val="pl-PL"/>
        </w:rPr>
        <w:t xml:space="preserve">dobrego </w:t>
      </w:r>
      <w:r w:rsidR="00E51E92" w:rsidRPr="000338A6">
        <w:rPr>
          <w:lang w:val="pl-PL"/>
        </w:rPr>
        <w:t>zachowa</w:t>
      </w:r>
      <w:r w:rsidR="00E75E29" w:rsidRPr="000338A6">
        <w:rPr>
          <w:lang w:val="pl-PL"/>
        </w:rPr>
        <w:t>nia skarżącego.</w:t>
      </w:r>
      <w:r w:rsidR="0095388F" w:rsidRPr="000338A6">
        <w:rPr>
          <w:lang w:val="pl-PL"/>
        </w:rPr>
        <w:t xml:space="preserve"> </w:t>
      </w:r>
    </w:p>
    <w:p w14:paraId="215F2CC8" w14:textId="64701517" w:rsidR="00A53F15" w:rsidRPr="000338A6" w:rsidRDefault="0092520A" w:rsidP="0092520A">
      <w:pPr>
        <w:pStyle w:val="JuPara"/>
        <w:rPr>
          <w:lang w:val="pl-PL"/>
        </w:rPr>
      </w:pPr>
      <w:r w:rsidRPr="000338A6">
        <w:rPr>
          <w:noProof/>
          <w:lang w:val="pl-PL"/>
        </w:rPr>
        <w:t>15</w:t>
      </w:r>
      <w:r w:rsidR="002005FB" w:rsidRPr="000338A6">
        <w:rPr>
          <w:lang w:val="pl-PL"/>
        </w:rPr>
        <w:t>.</w:t>
      </w:r>
      <w:r w:rsidR="0095388F" w:rsidRPr="000338A6">
        <w:rPr>
          <w:lang w:val="pl-PL"/>
        </w:rPr>
        <w:t xml:space="preserve"> </w:t>
      </w:r>
      <w:r w:rsidR="00A53F15" w:rsidRPr="000338A6">
        <w:rPr>
          <w:lang w:val="pl-PL"/>
        </w:rPr>
        <w:t>W dniu 19 stycznia 2010 r. – po tym jak zwrócił się do funkcjonariuszy eskortujących go do szpitala w dniu 12 stycznia 2010 r. o uwolnienie go</w:t>
      </w:r>
      <w:r w:rsidR="00CB4AF6">
        <w:rPr>
          <w:lang w:val="pl-PL"/>
        </w:rPr>
        <w:t> </w:t>
      </w:r>
      <w:r w:rsidR="00A53F15" w:rsidRPr="000338A6">
        <w:rPr>
          <w:lang w:val="pl-PL"/>
        </w:rPr>
        <w:t>w</w:t>
      </w:r>
      <w:r w:rsidR="004724D2">
        <w:rPr>
          <w:lang w:val="pl-PL"/>
        </w:rPr>
        <w:t> </w:t>
      </w:r>
      <w:r w:rsidR="00A53F15" w:rsidRPr="000338A6">
        <w:rPr>
          <w:lang w:val="pl-PL"/>
        </w:rPr>
        <w:t xml:space="preserve">zamian za przyszłą korzyść finansową – skarżący został ukarany dyscyplinarnie: przez </w:t>
      </w:r>
      <w:r w:rsidR="00786722" w:rsidRPr="000338A6">
        <w:rPr>
          <w:lang w:val="pl-PL"/>
        </w:rPr>
        <w:t xml:space="preserve">okres czternastu </w:t>
      </w:r>
      <w:r w:rsidR="00A53F15" w:rsidRPr="000338A6">
        <w:rPr>
          <w:lang w:val="pl-PL"/>
        </w:rPr>
        <w:t>dni nie wolno mu było odbywać żadnych widzeń ani wykonywać połączeń telefonicznych. W dniu 26 lutego 2010 r., podczas wizyty u dentysty, skarżący nawiązał niedozwolony kontakt z</w:t>
      </w:r>
      <w:r w:rsidR="0095388F" w:rsidRPr="000338A6">
        <w:rPr>
          <w:lang w:val="pl-PL"/>
        </w:rPr>
        <w:t xml:space="preserve"> </w:t>
      </w:r>
      <w:r w:rsidR="00A53F15" w:rsidRPr="000338A6">
        <w:rPr>
          <w:lang w:val="pl-PL"/>
        </w:rPr>
        <w:t>rodziną. Zdarzenia te zostały zgłoszone prokuratur</w:t>
      </w:r>
      <w:r w:rsidR="00786722" w:rsidRPr="000338A6">
        <w:rPr>
          <w:lang w:val="pl-PL"/>
        </w:rPr>
        <w:t>ze</w:t>
      </w:r>
      <w:r w:rsidR="00A53F15" w:rsidRPr="000338A6">
        <w:rPr>
          <w:lang w:val="pl-PL"/>
        </w:rPr>
        <w:t>.</w:t>
      </w:r>
      <w:r w:rsidR="0095388F" w:rsidRPr="000338A6">
        <w:rPr>
          <w:lang w:val="pl-PL"/>
        </w:rPr>
        <w:t xml:space="preserve"> </w:t>
      </w:r>
    </w:p>
    <w:p w14:paraId="0DA417B3" w14:textId="49E90C9C" w:rsidR="00A53F15" w:rsidRPr="000338A6" w:rsidRDefault="0092520A" w:rsidP="0092520A">
      <w:pPr>
        <w:pStyle w:val="JuPara"/>
        <w:rPr>
          <w:lang w:val="pl-PL"/>
        </w:rPr>
      </w:pPr>
      <w:r w:rsidRPr="000338A6">
        <w:rPr>
          <w:noProof/>
          <w:lang w:val="pl-PL"/>
        </w:rPr>
        <w:t>16</w:t>
      </w:r>
      <w:r w:rsidR="002005FB" w:rsidRPr="000338A6">
        <w:rPr>
          <w:lang w:val="pl-PL"/>
        </w:rPr>
        <w:t>.</w:t>
      </w:r>
      <w:r w:rsidR="0095388F" w:rsidRPr="000338A6">
        <w:rPr>
          <w:lang w:val="pl-PL"/>
        </w:rPr>
        <w:t xml:space="preserve"> </w:t>
      </w:r>
      <w:r w:rsidR="00096EE7" w:rsidRPr="000338A6">
        <w:rPr>
          <w:lang w:val="pl-PL"/>
        </w:rPr>
        <w:t xml:space="preserve">Jak wynika z dokumentów przedłożonych Trybunałowi, przez cały okres pierwszego </w:t>
      </w:r>
      <w:r w:rsidR="00892708" w:rsidRPr="000338A6">
        <w:rPr>
          <w:lang w:val="pl-PL"/>
        </w:rPr>
        <w:t xml:space="preserve">pozbawienia wolności </w:t>
      </w:r>
      <w:r w:rsidR="00096EE7" w:rsidRPr="000338A6">
        <w:rPr>
          <w:lang w:val="pl-PL"/>
        </w:rPr>
        <w:t>skarżący by</w:t>
      </w:r>
      <w:r w:rsidR="00786722" w:rsidRPr="000338A6">
        <w:rPr>
          <w:lang w:val="pl-PL"/>
        </w:rPr>
        <w:t>wa</w:t>
      </w:r>
      <w:r w:rsidR="00096EE7" w:rsidRPr="000338A6">
        <w:rPr>
          <w:lang w:val="pl-PL"/>
        </w:rPr>
        <w:t xml:space="preserve">ł </w:t>
      </w:r>
      <w:r w:rsidR="00E66445" w:rsidRPr="000338A6">
        <w:rPr>
          <w:lang w:val="pl-PL"/>
        </w:rPr>
        <w:t xml:space="preserve">arogancki </w:t>
      </w:r>
      <w:r w:rsidR="00096EE7" w:rsidRPr="000338A6">
        <w:rPr>
          <w:lang w:val="pl-PL"/>
        </w:rPr>
        <w:t>i</w:t>
      </w:r>
      <w:r w:rsidR="004724D2">
        <w:rPr>
          <w:lang w:val="pl-PL"/>
        </w:rPr>
        <w:t> </w:t>
      </w:r>
      <w:r w:rsidR="00096EE7" w:rsidRPr="000338A6">
        <w:rPr>
          <w:lang w:val="pl-PL"/>
        </w:rPr>
        <w:t>niechętny do współpracy (w ciągu pierwszych dziesięciu miesięcy pobytu w Zakładzie Karnym w Rzeszowie sporządzono trzynaście wniosków o</w:t>
      </w:r>
      <w:r w:rsidR="004724D2">
        <w:rPr>
          <w:lang w:val="pl-PL"/>
        </w:rPr>
        <w:t> </w:t>
      </w:r>
      <w:r w:rsidR="00096EE7" w:rsidRPr="000338A6">
        <w:rPr>
          <w:lang w:val="pl-PL"/>
        </w:rPr>
        <w:t xml:space="preserve">ukaranie dyscyplinarne), jednakże czasami </w:t>
      </w:r>
      <w:r w:rsidR="00786722" w:rsidRPr="000338A6">
        <w:rPr>
          <w:lang w:val="pl-PL"/>
        </w:rPr>
        <w:t>wykazywał właściwą postawę</w:t>
      </w:r>
      <w:r w:rsidR="00096EE7" w:rsidRPr="000338A6">
        <w:rPr>
          <w:lang w:val="pl-PL"/>
        </w:rPr>
        <w:t>. W związku z</w:t>
      </w:r>
      <w:r w:rsidR="0095388F" w:rsidRPr="000338A6">
        <w:rPr>
          <w:lang w:val="pl-PL"/>
        </w:rPr>
        <w:t xml:space="preserve"> </w:t>
      </w:r>
      <w:r w:rsidR="00096EE7" w:rsidRPr="000338A6">
        <w:rPr>
          <w:lang w:val="pl-PL"/>
        </w:rPr>
        <w:t xml:space="preserve">dobrowolnym zaangażowaniem </w:t>
      </w:r>
      <w:r w:rsidR="00786722" w:rsidRPr="000338A6">
        <w:rPr>
          <w:lang w:val="pl-PL"/>
        </w:rPr>
        <w:t xml:space="preserve">się </w:t>
      </w:r>
      <w:r w:rsidR="00096EE7" w:rsidRPr="000338A6">
        <w:rPr>
          <w:lang w:val="pl-PL"/>
        </w:rPr>
        <w:t xml:space="preserve">w prace i zajęcia </w:t>
      </w:r>
      <w:r w:rsidR="00786722" w:rsidRPr="000338A6">
        <w:rPr>
          <w:lang w:val="pl-PL"/>
        </w:rPr>
        <w:t>w</w:t>
      </w:r>
      <w:r w:rsidR="004724D2">
        <w:rPr>
          <w:lang w:val="pl-PL"/>
        </w:rPr>
        <w:t> </w:t>
      </w:r>
      <w:r w:rsidR="00786722" w:rsidRPr="000338A6">
        <w:rPr>
          <w:lang w:val="pl-PL"/>
        </w:rPr>
        <w:t xml:space="preserve">zakładzie </w:t>
      </w:r>
      <w:r w:rsidR="00096EE7" w:rsidRPr="000338A6">
        <w:rPr>
          <w:lang w:val="pl-PL"/>
        </w:rPr>
        <w:t>penitencjarn</w:t>
      </w:r>
      <w:r w:rsidR="00786722" w:rsidRPr="000338A6">
        <w:rPr>
          <w:lang w:val="pl-PL"/>
        </w:rPr>
        <w:t>ym</w:t>
      </w:r>
      <w:r w:rsidR="00096EE7" w:rsidRPr="000338A6">
        <w:rPr>
          <w:lang w:val="pl-PL"/>
        </w:rPr>
        <w:t xml:space="preserve"> często składał wnioski o nagrodę w postaci widzeń małżeńskich.</w:t>
      </w:r>
    </w:p>
    <w:p w14:paraId="62D10933" w14:textId="5CE465C3" w:rsidR="00F448C7" w:rsidRPr="000338A6" w:rsidRDefault="0092520A" w:rsidP="00F448C7">
      <w:pPr>
        <w:pStyle w:val="JuPara"/>
        <w:rPr>
          <w:noProof/>
          <w:lang w:val="pl-PL"/>
        </w:rPr>
      </w:pPr>
      <w:r w:rsidRPr="000338A6">
        <w:rPr>
          <w:noProof/>
          <w:lang w:val="pl-PL"/>
        </w:rPr>
        <w:t>17</w:t>
      </w:r>
      <w:r w:rsidR="002005FB" w:rsidRPr="000338A6">
        <w:rPr>
          <w:noProof/>
          <w:lang w:val="pl-PL"/>
        </w:rPr>
        <w:t>.</w:t>
      </w:r>
      <w:r w:rsidR="00F448C7" w:rsidRPr="000338A6">
        <w:rPr>
          <w:noProof/>
          <w:lang w:val="pl-PL"/>
        </w:rPr>
        <w:t xml:space="preserve"> Podczas drugiego okresu </w:t>
      </w:r>
      <w:r w:rsidR="00786722" w:rsidRPr="000338A6">
        <w:rPr>
          <w:noProof/>
          <w:lang w:val="pl-PL"/>
        </w:rPr>
        <w:t>odbywania kary pozbawienia wolności</w:t>
      </w:r>
      <w:r w:rsidR="00F448C7" w:rsidRPr="000338A6">
        <w:rPr>
          <w:noProof/>
          <w:lang w:val="pl-PL"/>
        </w:rPr>
        <w:t>, od</w:t>
      </w:r>
      <w:r w:rsidR="004724D2">
        <w:rPr>
          <w:noProof/>
          <w:lang w:val="pl-PL"/>
        </w:rPr>
        <w:t> </w:t>
      </w:r>
      <w:r w:rsidR="00F448C7" w:rsidRPr="000338A6">
        <w:rPr>
          <w:noProof/>
          <w:lang w:val="pl-PL"/>
        </w:rPr>
        <w:t xml:space="preserve">stycznia do czerwca 2011 </w:t>
      </w:r>
      <w:r w:rsidR="00786722" w:rsidRPr="000338A6">
        <w:rPr>
          <w:noProof/>
          <w:lang w:val="pl-PL"/>
        </w:rPr>
        <w:t>r.</w:t>
      </w:r>
      <w:r w:rsidR="00F448C7" w:rsidRPr="000338A6">
        <w:rPr>
          <w:noProof/>
          <w:lang w:val="pl-PL"/>
        </w:rPr>
        <w:t>, skarżącemu przyznano trzynaście dozorowanych widzeń rodzinnych, w tym trzy widzenia małżeńskie bez</w:t>
      </w:r>
      <w:r w:rsidR="004724D2">
        <w:rPr>
          <w:noProof/>
          <w:lang w:val="pl-PL"/>
        </w:rPr>
        <w:t> </w:t>
      </w:r>
      <w:r w:rsidR="00F448C7" w:rsidRPr="000338A6">
        <w:rPr>
          <w:noProof/>
          <w:lang w:val="pl-PL"/>
        </w:rPr>
        <w:t>dozoru. Zgodnie z</w:t>
      </w:r>
      <w:r w:rsidR="0095388F" w:rsidRPr="000338A6">
        <w:rPr>
          <w:noProof/>
          <w:lang w:val="pl-PL"/>
        </w:rPr>
        <w:t xml:space="preserve"> </w:t>
      </w:r>
      <w:r w:rsidR="00F448C7" w:rsidRPr="000338A6">
        <w:rPr>
          <w:noProof/>
          <w:lang w:val="pl-PL"/>
        </w:rPr>
        <w:t>informacją przedstawioną Trybunałowi przez skarżącego, cztery wnioski o</w:t>
      </w:r>
      <w:r w:rsidR="0095388F" w:rsidRPr="000338A6">
        <w:rPr>
          <w:noProof/>
          <w:lang w:val="pl-PL"/>
        </w:rPr>
        <w:t xml:space="preserve"> </w:t>
      </w:r>
      <w:r w:rsidR="00F448C7" w:rsidRPr="000338A6">
        <w:rPr>
          <w:noProof/>
          <w:lang w:val="pl-PL"/>
        </w:rPr>
        <w:t>widzenie małżeńskie oraz dwa wnioski o</w:t>
      </w:r>
      <w:r w:rsidR="004724D2">
        <w:rPr>
          <w:noProof/>
          <w:lang w:val="pl-PL"/>
        </w:rPr>
        <w:t> </w:t>
      </w:r>
      <w:r w:rsidR="00F448C7" w:rsidRPr="000338A6">
        <w:rPr>
          <w:noProof/>
          <w:lang w:val="pl-PL"/>
        </w:rPr>
        <w:t xml:space="preserve">dodatkowe widzenia rodzinne </w:t>
      </w:r>
      <w:r w:rsidR="00786722" w:rsidRPr="000338A6">
        <w:rPr>
          <w:noProof/>
          <w:lang w:val="pl-PL"/>
        </w:rPr>
        <w:t>rozpatrzono</w:t>
      </w:r>
      <w:r w:rsidR="00F448C7" w:rsidRPr="000338A6">
        <w:rPr>
          <w:noProof/>
          <w:lang w:val="pl-PL"/>
        </w:rPr>
        <w:t xml:space="preserve"> odmownie.</w:t>
      </w:r>
    </w:p>
    <w:p w14:paraId="04ADBB82" w14:textId="32960564" w:rsidR="00F448C7" w:rsidRPr="000338A6" w:rsidRDefault="0092520A" w:rsidP="0092520A">
      <w:pPr>
        <w:pStyle w:val="JuPara"/>
        <w:rPr>
          <w:lang w:val="pl-PL"/>
        </w:rPr>
      </w:pPr>
      <w:r w:rsidRPr="000338A6">
        <w:rPr>
          <w:noProof/>
          <w:lang w:val="pl-PL"/>
        </w:rPr>
        <w:t>18</w:t>
      </w:r>
      <w:r w:rsidR="002005FB" w:rsidRPr="000338A6">
        <w:rPr>
          <w:lang w:val="pl-PL"/>
        </w:rPr>
        <w:t>.</w:t>
      </w:r>
      <w:r w:rsidR="0095388F" w:rsidRPr="000338A6">
        <w:rPr>
          <w:lang w:val="pl-PL"/>
        </w:rPr>
        <w:t xml:space="preserve"> </w:t>
      </w:r>
      <w:r w:rsidR="00F448C7" w:rsidRPr="000338A6">
        <w:rPr>
          <w:lang w:val="pl-PL"/>
        </w:rPr>
        <w:t xml:space="preserve">Podczas trzeciego okresu </w:t>
      </w:r>
      <w:r w:rsidR="00786722" w:rsidRPr="000338A6">
        <w:rPr>
          <w:lang w:val="pl-PL"/>
        </w:rPr>
        <w:t>odbywania kary pozbawienia wolności</w:t>
      </w:r>
      <w:r w:rsidR="00F448C7" w:rsidRPr="000338A6">
        <w:rPr>
          <w:lang w:val="pl-PL"/>
        </w:rPr>
        <w:t>, od</w:t>
      </w:r>
      <w:r w:rsidR="004724D2">
        <w:rPr>
          <w:lang w:val="pl-PL"/>
        </w:rPr>
        <w:t> </w:t>
      </w:r>
      <w:r w:rsidR="00F448C7" w:rsidRPr="000338A6">
        <w:rPr>
          <w:lang w:val="pl-PL"/>
        </w:rPr>
        <w:t xml:space="preserve">lipca do grudnia 2011 r., trzynaście wniosków o </w:t>
      </w:r>
      <w:r w:rsidR="00617A09" w:rsidRPr="000338A6">
        <w:rPr>
          <w:lang w:val="pl-PL"/>
        </w:rPr>
        <w:t>widzenia</w:t>
      </w:r>
      <w:r w:rsidR="00F448C7" w:rsidRPr="000338A6">
        <w:rPr>
          <w:lang w:val="pl-PL"/>
        </w:rPr>
        <w:t xml:space="preserve"> rodzinne złożonych przez skarżącego, w tym </w:t>
      </w:r>
      <w:r w:rsidR="006448B1">
        <w:rPr>
          <w:lang w:val="pl-PL"/>
        </w:rPr>
        <w:t xml:space="preserve">o </w:t>
      </w:r>
      <w:r w:rsidR="00F448C7" w:rsidRPr="000338A6">
        <w:rPr>
          <w:lang w:val="pl-PL"/>
        </w:rPr>
        <w:t xml:space="preserve">trzy </w:t>
      </w:r>
      <w:r w:rsidR="00617A09" w:rsidRPr="000338A6">
        <w:rPr>
          <w:lang w:val="pl-PL"/>
        </w:rPr>
        <w:t>widzenia małżeńskie bez dozoru</w:t>
      </w:r>
      <w:r w:rsidR="00786722" w:rsidRPr="000338A6">
        <w:rPr>
          <w:lang w:val="pl-PL"/>
        </w:rPr>
        <w:t>, rozpatrzono pozytywnie</w:t>
      </w:r>
      <w:r w:rsidR="00F448C7" w:rsidRPr="000338A6">
        <w:rPr>
          <w:lang w:val="pl-PL"/>
        </w:rPr>
        <w:t xml:space="preserve">. Dwa wnioski o </w:t>
      </w:r>
      <w:r w:rsidR="00617A09" w:rsidRPr="000338A6">
        <w:rPr>
          <w:lang w:val="pl-PL"/>
        </w:rPr>
        <w:t>widzenia małżeńskie</w:t>
      </w:r>
      <w:r w:rsidR="00F448C7" w:rsidRPr="000338A6">
        <w:rPr>
          <w:lang w:val="pl-PL"/>
        </w:rPr>
        <w:t xml:space="preserve"> </w:t>
      </w:r>
      <w:r w:rsidR="00617A09" w:rsidRPr="000338A6">
        <w:rPr>
          <w:lang w:val="pl-PL"/>
        </w:rPr>
        <w:t>rozpatrzon</w:t>
      </w:r>
      <w:r w:rsidR="00892708" w:rsidRPr="000338A6">
        <w:rPr>
          <w:lang w:val="pl-PL"/>
        </w:rPr>
        <w:t>o</w:t>
      </w:r>
      <w:r w:rsidR="00617A09" w:rsidRPr="000338A6">
        <w:rPr>
          <w:lang w:val="pl-PL"/>
        </w:rPr>
        <w:t xml:space="preserve"> odmownie</w:t>
      </w:r>
      <w:r w:rsidR="00F448C7" w:rsidRPr="000338A6">
        <w:rPr>
          <w:lang w:val="pl-PL"/>
        </w:rPr>
        <w:t>, a</w:t>
      </w:r>
      <w:r w:rsidR="0095388F" w:rsidRPr="000338A6">
        <w:rPr>
          <w:lang w:val="pl-PL"/>
        </w:rPr>
        <w:t xml:space="preserve"> </w:t>
      </w:r>
      <w:r w:rsidR="00F448C7" w:rsidRPr="000338A6">
        <w:rPr>
          <w:lang w:val="pl-PL"/>
        </w:rPr>
        <w:t>zgodnie z informacją przekazaną Trybunałowi przez Rząd, dwa</w:t>
      </w:r>
      <w:r w:rsidR="004724D2">
        <w:rPr>
          <w:lang w:val="pl-PL"/>
        </w:rPr>
        <w:t> </w:t>
      </w:r>
      <w:r w:rsidR="00F448C7" w:rsidRPr="000338A6">
        <w:rPr>
          <w:lang w:val="pl-PL"/>
        </w:rPr>
        <w:t>rozpatrzon</w:t>
      </w:r>
      <w:r w:rsidR="00892708" w:rsidRPr="000338A6">
        <w:rPr>
          <w:lang w:val="pl-PL"/>
        </w:rPr>
        <w:t>o</w:t>
      </w:r>
      <w:r w:rsidR="00F448C7" w:rsidRPr="000338A6">
        <w:rPr>
          <w:lang w:val="pl-PL"/>
        </w:rPr>
        <w:t xml:space="preserve"> pozytywnie (wnioski złożone w dniach 12 i 21 listopada 2011 </w:t>
      </w:r>
      <w:r w:rsidR="00892708" w:rsidRPr="000338A6">
        <w:rPr>
          <w:lang w:val="pl-PL"/>
        </w:rPr>
        <w:t>r.</w:t>
      </w:r>
      <w:r w:rsidR="00F448C7" w:rsidRPr="000338A6">
        <w:rPr>
          <w:lang w:val="pl-PL"/>
        </w:rPr>
        <w:t>). Zgodnie z informacją przedstawioną Trybunałowi przez skarżącego,</w:t>
      </w:r>
      <w:r w:rsidR="00617A09" w:rsidRPr="000338A6">
        <w:rPr>
          <w:lang w:val="pl-PL"/>
        </w:rPr>
        <w:t xml:space="preserve"> podczas trzeciego </w:t>
      </w:r>
      <w:r w:rsidR="00892708" w:rsidRPr="000338A6">
        <w:rPr>
          <w:lang w:val="pl-PL"/>
        </w:rPr>
        <w:t xml:space="preserve">odbywania kary </w:t>
      </w:r>
      <w:r w:rsidR="00617A09" w:rsidRPr="000338A6">
        <w:rPr>
          <w:lang w:val="pl-PL"/>
        </w:rPr>
        <w:t>pozbawienia wolności</w:t>
      </w:r>
      <w:r w:rsidR="00F448C7" w:rsidRPr="000338A6">
        <w:rPr>
          <w:lang w:val="pl-PL"/>
        </w:rPr>
        <w:t xml:space="preserve"> </w:t>
      </w:r>
      <w:r w:rsidR="00892708" w:rsidRPr="000338A6">
        <w:rPr>
          <w:lang w:val="pl-PL"/>
        </w:rPr>
        <w:t>wyrażono</w:t>
      </w:r>
      <w:r w:rsidR="00617A09" w:rsidRPr="000338A6">
        <w:rPr>
          <w:lang w:val="pl-PL"/>
        </w:rPr>
        <w:t xml:space="preserve"> zgod</w:t>
      </w:r>
      <w:r w:rsidR="00892708" w:rsidRPr="000338A6">
        <w:rPr>
          <w:lang w:val="pl-PL"/>
        </w:rPr>
        <w:t>ę</w:t>
      </w:r>
      <w:r w:rsidR="00617A09" w:rsidRPr="000338A6">
        <w:rPr>
          <w:lang w:val="pl-PL"/>
        </w:rPr>
        <w:t xml:space="preserve"> </w:t>
      </w:r>
      <w:r w:rsidR="00F448C7" w:rsidRPr="000338A6">
        <w:rPr>
          <w:lang w:val="pl-PL"/>
        </w:rPr>
        <w:t xml:space="preserve">tylko </w:t>
      </w:r>
      <w:r w:rsidR="00892708" w:rsidRPr="000338A6">
        <w:rPr>
          <w:lang w:val="pl-PL"/>
        </w:rPr>
        <w:t xml:space="preserve">na </w:t>
      </w:r>
      <w:r w:rsidR="00F448C7" w:rsidRPr="000338A6">
        <w:rPr>
          <w:lang w:val="pl-PL"/>
        </w:rPr>
        <w:t>jedn</w:t>
      </w:r>
      <w:r w:rsidR="00617A09" w:rsidRPr="000338A6">
        <w:rPr>
          <w:lang w:val="pl-PL"/>
        </w:rPr>
        <w:t>o</w:t>
      </w:r>
      <w:r w:rsidR="00F448C7" w:rsidRPr="000338A6">
        <w:rPr>
          <w:lang w:val="pl-PL"/>
        </w:rPr>
        <w:t xml:space="preserve"> wi</w:t>
      </w:r>
      <w:r w:rsidR="00617A09" w:rsidRPr="000338A6">
        <w:rPr>
          <w:lang w:val="pl-PL"/>
        </w:rPr>
        <w:t>dzenie</w:t>
      </w:r>
      <w:r w:rsidR="00F448C7" w:rsidRPr="000338A6">
        <w:rPr>
          <w:lang w:val="pl-PL"/>
        </w:rPr>
        <w:t xml:space="preserve"> małżeńsk</w:t>
      </w:r>
      <w:r w:rsidR="00617A09" w:rsidRPr="000338A6">
        <w:rPr>
          <w:lang w:val="pl-PL"/>
        </w:rPr>
        <w:t>ie</w:t>
      </w:r>
      <w:r w:rsidR="00F448C7" w:rsidRPr="000338A6">
        <w:rPr>
          <w:lang w:val="pl-PL"/>
        </w:rPr>
        <w:t xml:space="preserve"> bez </w:t>
      </w:r>
      <w:r w:rsidR="00617A09" w:rsidRPr="000338A6">
        <w:rPr>
          <w:lang w:val="pl-PL"/>
        </w:rPr>
        <w:t>dozoru</w:t>
      </w:r>
      <w:r w:rsidR="00F448C7" w:rsidRPr="000338A6">
        <w:rPr>
          <w:lang w:val="pl-PL"/>
        </w:rPr>
        <w:t xml:space="preserve"> w Zakładzie Karnym we</w:t>
      </w:r>
      <w:r w:rsidR="004724D2">
        <w:rPr>
          <w:lang w:val="pl-PL"/>
        </w:rPr>
        <w:t> </w:t>
      </w:r>
      <w:r w:rsidR="00F448C7" w:rsidRPr="000338A6">
        <w:rPr>
          <w:lang w:val="pl-PL"/>
        </w:rPr>
        <w:t>Wrocławiu.</w:t>
      </w:r>
    </w:p>
    <w:p w14:paraId="325A8696" w14:textId="4AD389C4" w:rsidR="00617A09" w:rsidRPr="000338A6" w:rsidRDefault="0092520A" w:rsidP="00617A09">
      <w:pPr>
        <w:pStyle w:val="JuPara"/>
        <w:rPr>
          <w:lang w:val="pl-PL"/>
        </w:rPr>
      </w:pPr>
      <w:r w:rsidRPr="000338A6">
        <w:rPr>
          <w:noProof/>
          <w:lang w:val="pl-PL"/>
        </w:rPr>
        <w:t>19</w:t>
      </w:r>
      <w:r w:rsidR="002005FB" w:rsidRPr="000338A6">
        <w:rPr>
          <w:lang w:val="pl-PL"/>
        </w:rPr>
        <w:t>.</w:t>
      </w:r>
      <w:r w:rsidR="0095388F" w:rsidRPr="000338A6">
        <w:rPr>
          <w:lang w:val="pl-PL"/>
        </w:rPr>
        <w:t xml:space="preserve"> </w:t>
      </w:r>
      <w:r w:rsidR="00892708" w:rsidRPr="000338A6">
        <w:rPr>
          <w:lang w:val="pl-PL"/>
        </w:rPr>
        <w:t xml:space="preserve">Opisane </w:t>
      </w:r>
      <w:r w:rsidR="00E66445" w:rsidRPr="000338A6">
        <w:rPr>
          <w:lang w:val="pl-PL"/>
        </w:rPr>
        <w:t>poniżej</w:t>
      </w:r>
      <w:r w:rsidR="00892708" w:rsidRPr="000338A6">
        <w:rPr>
          <w:lang w:val="pl-PL"/>
        </w:rPr>
        <w:t xml:space="preserve"> widzenia </w:t>
      </w:r>
      <w:r w:rsidR="00617A09" w:rsidRPr="000338A6">
        <w:rPr>
          <w:lang w:val="pl-PL"/>
        </w:rPr>
        <w:t>dozorowane, które zwane są również „widzeniami przy stoliku”, odbywały się w</w:t>
      </w:r>
      <w:r w:rsidR="00892708" w:rsidRPr="000338A6">
        <w:rPr>
          <w:lang w:val="pl-PL"/>
        </w:rPr>
        <w:t>e wspólnej</w:t>
      </w:r>
      <w:r w:rsidR="00617A09" w:rsidRPr="000338A6">
        <w:rPr>
          <w:lang w:val="pl-PL"/>
        </w:rPr>
        <w:t xml:space="preserve"> sali, gdzie skarżący mógł spotykać się osobiście z odwiedzającymi go osobami w obecności </w:t>
      </w:r>
      <w:r w:rsidR="00617A09" w:rsidRPr="000338A6">
        <w:rPr>
          <w:lang w:val="pl-PL"/>
        </w:rPr>
        <w:lastRenderedPageBreak/>
        <w:t xml:space="preserve">funkcjonariusza służby więziennej. Podczas tych widzeń skarżący nie mógł pocałować </w:t>
      </w:r>
      <w:r w:rsidR="00892708" w:rsidRPr="000338A6">
        <w:rPr>
          <w:lang w:val="pl-PL"/>
        </w:rPr>
        <w:t xml:space="preserve">ani </w:t>
      </w:r>
      <w:r w:rsidR="00617A09" w:rsidRPr="000338A6">
        <w:rPr>
          <w:lang w:val="pl-PL"/>
        </w:rPr>
        <w:t>przytulić swojej żony.</w:t>
      </w:r>
    </w:p>
    <w:p w14:paraId="7DC72693" w14:textId="5175ABCA" w:rsidR="00617A09" w:rsidRPr="000338A6" w:rsidRDefault="00617A09" w:rsidP="0092520A">
      <w:pPr>
        <w:pStyle w:val="JuHA"/>
        <w:rPr>
          <w:lang w:val="pl-PL"/>
        </w:rPr>
      </w:pPr>
      <w:r w:rsidRPr="000338A6">
        <w:rPr>
          <w:lang w:val="pl-PL"/>
        </w:rPr>
        <w:t>Odmowa wyrażenia zgody na widzenia małżeńskie bez dozoru i</w:t>
      </w:r>
      <w:r w:rsidR="004724D2">
        <w:rPr>
          <w:lang w:val="pl-PL"/>
        </w:rPr>
        <w:t> </w:t>
      </w:r>
      <w:r w:rsidR="003E13C7" w:rsidRPr="000338A6">
        <w:rPr>
          <w:lang w:val="pl-PL"/>
        </w:rPr>
        <w:t>skarga</w:t>
      </w:r>
      <w:r w:rsidRPr="000338A6">
        <w:rPr>
          <w:lang w:val="pl-PL"/>
        </w:rPr>
        <w:t xml:space="preserve"> skarżącego</w:t>
      </w:r>
    </w:p>
    <w:p w14:paraId="3D437765" w14:textId="0B5A2BEC" w:rsidR="00617A09" w:rsidRPr="000338A6" w:rsidRDefault="00617A09" w:rsidP="0092520A">
      <w:pPr>
        <w:pStyle w:val="JuH1"/>
        <w:rPr>
          <w:lang w:val="pl-PL"/>
        </w:rPr>
      </w:pPr>
      <w:r w:rsidRPr="000338A6">
        <w:rPr>
          <w:lang w:val="pl-PL"/>
        </w:rPr>
        <w:t>Odmow</w:t>
      </w:r>
      <w:r w:rsidR="006A11CF" w:rsidRPr="000338A6">
        <w:rPr>
          <w:lang w:val="pl-PL"/>
        </w:rPr>
        <w:t>ne</w:t>
      </w:r>
      <w:r w:rsidRPr="000338A6">
        <w:rPr>
          <w:lang w:val="pl-PL"/>
        </w:rPr>
        <w:t xml:space="preserve"> </w:t>
      </w:r>
      <w:r w:rsidR="006A11CF" w:rsidRPr="000338A6">
        <w:rPr>
          <w:lang w:val="pl-PL"/>
        </w:rPr>
        <w:t>rozpatrzenie</w:t>
      </w:r>
      <w:r w:rsidR="00D90D83" w:rsidRPr="000338A6">
        <w:rPr>
          <w:lang w:val="pl-PL"/>
        </w:rPr>
        <w:t xml:space="preserve"> wniosk</w:t>
      </w:r>
      <w:r w:rsidR="006A11CF" w:rsidRPr="000338A6">
        <w:rPr>
          <w:lang w:val="pl-PL"/>
        </w:rPr>
        <w:t>ów</w:t>
      </w:r>
      <w:r w:rsidR="00D90D83" w:rsidRPr="000338A6">
        <w:rPr>
          <w:lang w:val="pl-PL"/>
        </w:rPr>
        <w:t xml:space="preserve"> składan</w:t>
      </w:r>
      <w:r w:rsidR="006A11CF" w:rsidRPr="000338A6">
        <w:rPr>
          <w:lang w:val="pl-PL"/>
        </w:rPr>
        <w:t>ych</w:t>
      </w:r>
      <w:r w:rsidR="00D90D83" w:rsidRPr="000338A6">
        <w:rPr>
          <w:lang w:val="pl-PL"/>
        </w:rPr>
        <w:t xml:space="preserve"> przez skarżącego</w:t>
      </w:r>
    </w:p>
    <w:p w14:paraId="526FC00B" w14:textId="62670E89" w:rsidR="00D90D83" w:rsidRPr="000338A6" w:rsidRDefault="0092520A" w:rsidP="0092520A">
      <w:pPr>
        <w:pStyle w:val="JuPara"/>
        <w:rPr>
          <w:lang w:val="pl-PL"/>
        </w:rPr>
      </w:pPr>
      <w:r w:rsidRPr="000338A6">
        <w:rPr>
          <w:noProof/>
          <w:lang w:val="pl-PL"/>
        </w:rPr>
        <w:t>20</w:t>
      </w:r>
      <w:r w:rsidR="00925301" w:rsidRPr="000338A6">
        <w:rPr>
          <w:lang w:val="pl-PL"/>
        </w:rPr>
        <w:t>.</w:t>
      </w:r>
      <w:r w:rsidR="0095388F" w:rsidRPr="000338A6">
        <w:rPr>
          <w:lang w:val="pl-PL"/>
        </w:rPr>
        <w:t xml:space="preserve"> </w:t>
      </w:r>
      <w:r w:rsidR="00D90D83" w:rsidRPr="000338A6">
        <w:rPr>
          <w:lang w:val="pl-PL"/>
        </w:rPr>
        <w:t>Podczas pierwszego okresu pozbawienia wolności po skazaniu (</w:t>
      </w:r>
      <w:r w:rsidR="00892708" w:rsidRPr="000338A6">
        <w:rPr>
          <w:lang w:val="pl-PL"/>
        </w:rPr>
        <w:t>w</w:t>
      </w:r>
      <w:r w:rsidR="004724D2">
        <w:rPr>
          <w:lang w:val="pl-PL"/>
        </w:rPr>
        <w:t> </w:t>
      </w:r>
      <w:r w:rsidR="00892708" w:rsidRPr="000338A6">
        <w:rPr>
          <w:lang w:val="pl-PL"/>
        </w:rPr>
        <w:t xml:space="preserve">okresie od września </w:t>
      </w:r>
      <w:r w:rsidR="00D90D83" w:rsidRPr="000338A6">
        <w:rPr>
          <w:lang w:val="pl-PL"/>
        </w:rPr>
        <w:t xml:space="preserve">2009 r. </w:t>
      </w:r>
      <w:r w:rsidR="00892708" w:rsidRPr="000338A6">
        <w:rPr>
          <w:lang w:val="pl-PL"/>
        </w:rPr>
        <w:t>do</w:t>
      </w:r>
      <w:r w:rsidR="00D90D83" w:rsidRPr="000338A6">
        <w:rPr>
          <w:lang w:val="pl-PL"/>
        </w:rPr>
        <w:t xml:space="preserve"> </w:t>
      </w:r>
      <w:r w:rsidR="00892708" w:rsidRPr="000338A6">
        <w:rPr>
          <w:lang w:val="pl-PL"/>
        </w:rPr>
        <w:t xml:space="preserve">listopada </w:t>
      </w:r>
      <w:r w:rsidR="00D90D83" w:rsidRPr="000338A6">
        <w:rPr>
          <w:lang w:val="pl-PL"/>
        </w:rPr>
        <w:t>2010 r.) czternaście wniosków o</w:t>
      </w:r>
      <w:r w:rsidR="004724D2">
        <w:rPr>
          <w:lang w:val="pl-PL"/>
        </w:rPr>
        <w:t> </w:t>
      </w:r>
      <w:r w:rsidR="00D90D83" w:rsidRPr="000338A6">
        <w:rPr>
          <w:lang w:val="pl-PL"/>
        </w:rPr>
        <w:t xml:space="preserve">widzenie małżeńskie składanych przez skarżącego lub jego żonę </w:t>
      </w:r>
      <w:r w:rsidR="0028035C" w:rsidRPr="000338A6">
        <w:rPr>
          <w:lang w:val="pl-PL"/>
        </w:rPr>
        <w:t xml:space="preserve">rozpatrzono </w:t>
      </w:r>
      <w:r w:rsidR="00D90D83" w:rsidRPr="000338A6">
        <w:rPr>
          <w:lang w:val="pl-PL"/>
        </w:rPr>
        <w:t xml:space="preserve">odmownie. </w:t>
      </w:r>
    </w:p>
    <w:p w14:paraId="1F72893B" w14:textId="3754718A" w:rsidR="00D90D83" w:rsidRPr="000338A6" w:rsidRDefault="0092520A" w:rsidP="0092520A">
      <w:pPr>
        <w:pStyle w:val="JuPara"/>
        <w:rPr>
          <w:lang w:val="pl-PL"/>
        </w:rPr>
      </w:pPr>
      <w:r w:rsidRPr="000338A6">
        <w:rPr>
          <w:noProof/>
          <w:lang w:val="pl-PL"/>
        </w:rPr>
        <w:t>21</w:t>
      </w:r>
      <w:r w:rsidR="00925301" w:rsidRPr="000338A6">
        <w:rPr>
          <w:lang w:val="pl-PL"/>
        </w:rPr>
        <w:t>.</w:t>
      </w:r>
      <w:r w:rsidR="0095388F" w:rsidRPr="000338A6">
        <w:rPr>
          <w:lang w:val="pl-PL"/>
        </w:rPr>
        <w:t xml:space="preserve"> </w:t>
      </w:r>
      <w:r w:rsidR="00D90D83" w:rsidRPr="000338A6">
        <w:rPr>
          <w:lang w:val="pl-PL"/>
        </w:rPr>
        <w:t>Wydaje się</w:t>
      </w:r>
      <w:r w:rsidR="009E25CC" w:rsidRPr="000338A6">
        <w:rPr>
          <w:lang w:val="pl-PL"/>
        </w:rPr>
        <w:t xml:space="preserve">, że skarżący złożył swój pierwszy wniosek o widzenie małżeńskie </w:t>
      </w:r>
      <w:r w:rsidR="00757DE6" w:rsidRPr="000338A6">
        <w:rPr>
          <w:lang w:val="pl-PL"/>
        </w:rPr>
        <w:t xml:space="preserve">w dniu </w:t>
      </w:r>
      <w:r w:rsidR="009E25CC" w:rsidRPr="000338A6">
        <w:rPr>
          <w:lang w:val="pl-PL"/>
        </w:rPr>
        <w:t xml:space="preserve">25 września 2009 r. </w:t>
      </w:r>
      <w:r w:rsidR="00757DE6" w:rsidRPr="000338A6">
        <w:rPr>
          <w:lang w:val="pl-PL"/>
        </w:rPr>
        <w:t xml:space="preserve">Udzielenia </w:t>
      </w:r>
      <w:r w:rsidR="009E25CC" w:rsidRPr="000338A6">
        <w:rPr>
          <w:lang w:val="pl-PL"/>
        </w:rPr>
        <w:t>zgody na to widzenie odmówiono cztery dni później (zob. paragraf 25 poniżej). Wnioski o</w:t>
      </w:r>
      <w:r w:rsidR="004724D2">
        <w:rPr>
          <w:lang w:val="pl-PL"/>
        </w:rPr>
        <w:t> </w:t>
      </w:r>
      <w:r w:rsidR="009E25CC" w:rsidRPr="000338A6">
        <w:rPr>
          <w:lang w:val="pl-PL"/>
        </w:rPr>
        <w:t>dodatkowe widzenia rodzinne rozpatrzon</w:t>
      </w:r>
      <w:r w:rsidR="00757DE6" w:rsidRPr="000338A6">
        <w:rPr>
          <w:lang w:val="pl-PL"/>
        </w:rPr>
        <w:t>o</w:t>
      </w:r>
      <w:r w:rsidR="009E25CC" w:rsidRPr="000338A6">
        <w:rPr>
          <w:lang w:val="pl-PL"/>
        </w:rPr>
        <w:t xml:space="preserve"> odmownie dziewięciokrotnie podczas jego pierwszego okresu pozbawienia wolności. </w:t>
      </w:r>
    </w:p>
    <w:p w14:paraId="4442041D" w14:textId="3AE600AD" w:rsidR="009E25CC" w:rsidRPr="000338A6" w:rsidRDefault="0092520A" w:rsidP="0092520A">
      <w:pPr>
        <w:pStyle w:val="JuPara"/>
        <w:rPr>
          <w:lang w:val="pl-PL"/>
        </w:rPr>
      </w:pPr>
      <w:r w:rsidRPr="000338A6">
        <w:rPr>
          <w:noProof/>
          <w:lang w:val="pl-PL"/>
        </w:rPr>
        <w:t>22</w:t>
      </w:r>
      <w:r w:rsidR="002005FB" w:rsidRPr="000338A6">
        <w:rPr>
          <w:lang w:val="pl-PL"/>
        </w:rPr>
        <w:t>.</w:t>
      </w:r>
      <w:r w:rsidR="0095388F" w:rsidRPr="000338A6">
        <w:rPr>
          <w:lang w:val="pl-PL"/>
        </w:rPr>
        <w:t xml:space="preserve"> </w:t>
      </w:r>
      <w:r w:rsidR="009E25CC" w:rsidRPr="000338A6">
        <w:rPr>
          <w:lang w:val="pl-PL"/>
        </w:rPr>
        <w:t xml:space="preserve">W swoich licznych wnioskach o widzenie małżeńskie, w tym wnioskach złożonych w dniach 17 marca 2010 r. i 19 września 2011 r., skarżący stwierdził, że intymny kontakt jest </w:t>
      </w:r>
      <w:r w:rsidR="00757DE6" w:rsidRPr="000338A6">
        <w:rPr>
          <w:lang w:val="pl-PL"/>
        </w:rPr>
        <w:t xml:space="preserve">potrzebny jemu </w:t>
      </w:r>
      <w:r w:rsidR="009E25CC" w:rsidRPr="000338A6">
        <w:rPr>
          <w:lang w:val="pl-PL"/>
        </w:rPr>
        <w:t>i jego żon</w:t>
      </w:r>
      <w:r w:rsidR="00757DE6" w:rsidRPr="000338A6">
        <w:rPr>
          <w:lang w:val="pl-PL"/>
        </w:rPr>
        <w:t>ie</w:t>
      </w:r>
      <w:r w:rsidR="009E25CC" w:rsidRPr="000338A6">
        <w:rPr>
          <w:lang w:val="pl-PL"/>
        </w:rPr>
        <w:t xml:space="preserve"> w</w:t>
      </w:r>
      <w:r w:rsidR="00CB4AF6">
        <w:rPr>
          <w:lang w:val="pl-PL"/>
        </w:rPr>
        <w:t> </w:t>
      </w:r>
      <w:r w:rsidR="009E25CC" w:rsidRPr="000338A6">
        <w:rPr>
          <w:lang w:val="pl-PL"/>
        </w:rPr>
        <w:t xml:space="preserve">celu utrzymania więzi małżeńskich. Chcieli oni również począć kolejne dziecko. Kontakt podczas dozorowanych widzeń rodzinnych był zbyt ograniczony, a jego relacje z żoną na tym ucierpiały. W wielu kolejnych wnioskach skarżący wskazywał również na zaawansowany stopień swojej resocjalizacji i dobre zachowanie, </w:t>
      </w:r>
      <w:r w:rsidR="00757DE6" w:rsidRPr="000338A6">
        <w:rPr>
          <w:lang w:val="pl-PL"/>
        </w:rPr>
        <w:t xml:space="preserve">udział w </w:t>
      </w:r>
      <w:r w:rsidR="009E25CC" w:rsidRPr="000338A6">
        <w:rPr>
          <w:lang w:val="pl-PL"/>
        </w:rPr>
        <w:t>prac</w:t>
      </w:r>
      <w:r w:rsidR="00757DE6" w:rsidRPr="000338A6">
        <w:rPr>
          <w:lang w:val="pl-PL"/>
        </w:rPr>
        <w:t>ach</w:t>
      </w:r>
      <w:r w:rsidR="009E25CC" w:rsidRPr="000338A6">
        <w:rPr>
          <w:lang w:val="pl-PL"/>
        </w:rPr>
        <w:t xml:space="preserve"> </w:t>
      </w:r>
      <w:r w:rsidR="00757DE6" w:rsidRPr="000338A6">
        <w:rPr>
          <w:lang w:val="pl-PL"/>
        </w:rPr>
        <w:t xml:space="preserve">nad </w:t>
      </w:r>
      <w:r w:rsidR="009E25CC" w:rsidRPr="000338A6">
        <w:rPr>
          <w:lang w:val="pl-PL"/>
        </w:rPr>
        <w:t>stron</w:t>
      </w:r>
      <w:r w:rsidR="00757DE6" w:rsidRPr="000338A6">
        <w:rPr>
          <w:lang w:val="pl-PL"/>
        </w:rPr>
        <w:t>ą</w:t>
      </w:r>
      <w:r w:rsidR="009E25CC" w:rsidRPr="000338A6">
        <w:rPr>
          <w:lang w:val="pl-PL"/>
        </w:rPr>
        <w:t xml:space="preserve"> internetow</w:t>
      </w:r>
      <w:r w:rsidR="00757DE6" w:rsidRPr="000338A6">
        <w:rPr>
          <w:lang w:val="pl-PL"/>
        </w:rPr>
        <w:t>ą zakładu karnego</w:t>
      </w:r>
      <w:r w:rsidR="009E25CC" w:rsidRPr="000338A6">
        <w:rPr>
          <w:lang w:val="pl-PL"/>
        </w:rPr>
        <w:t>, przygotowywanie plakatów informacyjnych, pomoc w</w:t>
      </w:r>
      <w:r w:rsidR="004724D2">
        <w:rPr>
          <w:lang w:val="pl-PL"/>
        </w:rPr>
        <w:t> </w:t>
      </w:r>
      <w:r w:rsidR="009E25CC" w:rsidRPr="000338A6">
        <w:rPr>
          <w:lang w:val="pl-PL"/>
        </w:rPr>
        <w:t xml:space="preserve">sprzątaniu skrzydła więziennego oraz organizowanie spotkań religijnych. Zdaniem skarżącego </w:t>
      </w:r>
      <w:r w:rsidR="00757DE6" w:rsidRPr="000338A6">
        <w:rPr>
          <w:lang w:val="pl-PL"/>
        </w:rPr>
        <w:t>świadczyło to</w:t>
      </w:r>
      <w:r w:rsidR="009E25CC" w:rsidRPr="000338A6">
        <w:rPr>
          <w:lang w:val="pl-PL"/>
        </w:rPr>
        <w:t xml:space="preserve"> o jego wyróżniającym się zachowaniu i</w:t>
      </w:r>
      <w:r w:rsidR="004724D2">
        <w:rPr>
          <w:lang w:val="pl-PL"/>
        </w:rPr>
        <w:t> </w:t>
      </w:r>
      <w:r w:rsidR="009E25CC" w:rsidRPr="000338A6">
        <w:rPr>
          <w:lang w:val="pl-PL"/>
        </w:rPr>
        <w:t>uzasadniało przyznanie mu nagrody.</w:t>
      </w:r>
    </w:p>
    <w:p w14:paraId="46CC6D00" w14:textId="5E4C714F" w:rsidR="00E8566E" w:rsidRPr="000338A6" w:rsidRDefault="0092520A" w:rsidP="0092520A">
      <w:pPr>
        <w:pStyle w:val="JuPara"/>
        <w:rPr>
          <w:lang w:val="pl-PL"/>
        </w:rPr>
      </w:pPr>
      <w:r w:rsidRPr="000338A6">
        <w:rPr>
          <w:noProof/>
          <w:lang w:val="pl-PL"/>
        </w:rPr>
        <w:t>23</w:t>
      </w:r>
      <w:r w:rsidR="002005FB" w:rsidRPr="000338A6">
        <w:rPr>
          <w:lang w:val="pl-PL"/>
        </w:rPr>
        <w:t>.</w:t>
      </w:r>
      <w:r w:rsidR="0095388F" w:rsidRPr="000338A6">
        <w:rPr>
          <w:lang w:val="pl-PL"/>
        </w:rPr>
        <w:t xml:space="preserve"> </w:t>
      </w:r>
      <w:r w:rsidR="00E8566E" w:rsidRPr="000338A6">
        <w:rPr>
          <w:lang w:val="pl-PL"/>
        </w:rPr>
        <w:t>Skarżący podnosił w skardze do Trybunału, że odmowa udzielenia zgody na widzenia małżeńskie nie została należycie uzasadniona i została mu przekazana wyłącznie w formie ustnej przez jego wychowawców więziennych.</w:t>
      </w:r>
    </w:p>
    <w:p w14:paraId="2F4A4535" w14:textId="69965BAB" w:rsidR="00E8566E" w:rsidRPr="000338A6" w:rsidRDefault="0092520A" w:rsidP="0092520A">
      <w:pPr>
        <w:pStyle w:val="JuPara"/>
        <w:rPr>
          <w:lang w:val="pl-PL"/>
        </w:rPr>
      </w:pPr>
      <w:r w:rsidRPr="000338A6">
        <w:rPr>
          <w:noProof/>
          <w:lang w:val="pl-PL"/>
        </w:rPr>
        <w:t>24</w:t>
      </w:r>
      <w:r w:rsidR="002005FB" w:rsidRPr="000338A6">
        <w:rPr>
          <w:lang w:val="pl-PL"/>
        </w:rPr>
        <w:t>.</w:t>
      </w:r>
      <w:r w:rsidR="0095388F" w:rsidRPr="000338A6">
        <w:rPr>
          <w:lang w:val="pl-PL"/>
        </w:rPr>
        <w:t xml:space="preserve"> </w:t>
      </w:r>
      <w:r w:rsidR="00E8566E" w:rsidRPr="000338A6">
        <w:rPr>
          <w:lang w:val="pl-PL"/>
        </w:rPr>
        <w:t>Rząd podnosił w swoim stanowisku przedstawionym Trybunałowi</w:t>
      </w:r>
      <w:r w:rsidR="004516A5" w:rsidRPr="000338A6">
        <w:rPr>
          <w:lang w:val="pl-PL"/>
        </w:rPr>
        <w:t>, że</w:t>
      </w:r>
      <w:r w:rsidR="004724D2">
        <w:rPr>
          <w:lang w:val="pl-PL"/>
        </w:rPr>
        <w:t> </w:t>
      </w:r>
      <w:r w:rsidR="004516A5" w:rsidRPr="000338A6">
        <w:rPr>
          <w:lang w:val="pl-PL"/>
        </w:rPr>
        <w:t xml:space="preserve">każdorazowo odmowa udzielenia zgody na widzenie małżeńskie była przekazywana w formie odręcznej notatki </w:t>
      </w:r>
      <w:r w:rsidR="0032164D" w:rsidRPr="000338A6">
        <w:rPr>
          <w:lang w:val="pl-PL"/>
        </w:rPr>
        <w:t>zamieszczanej</w:t>
      </w:r>
      <w:r w:rsidR="004516A5" w:rsidRPr="000338A6">
        <w:rPr>
          <w:lang w:val="pl-PL"/>
        </w:rPr>
        <w:t xml:space="preserve"> (przez dyrektora danego zakładu karnego lub jego zastępcę) na pisemnym wniosku skarżącego. </w:t>
      </w:r>
    </w:p>
    <w:p w14:paraId="52783E89" w14:textId="76D061BF" w:rsidR="0032164D" w:rsidRPr="000338A6" w:rsidRDefault="0032164D" w:rsidP="0032164D">
      <w:pPr>
        <w:pStyle w:val="JuPara"/>
        <w:rPr>
          <w:lang w:val="pl-PL"/>
        </w:rPr>
      </w:pPr>
      <w:r w:rsidRPr="000338A6">
        <w:rPr>
          <w:lang w:val="pl-PL"/>
        </w:rPr>
        <w:t xml:space="preserve">Podstawą każdej takiej odmowy była naganna postawa i zachowanie skarżącego. </w:t>
      </w:r>
      <w:r w:rsidR="00757DE6" w:rsidRPr="000338A6">
        <w:rPr>
          <w:lang w:val="pl-PL"/>
        </w:rPr>
        <w:t>Z kolei t</w:t>
      </w:r>
      <w:r w:rsidRPr="000338A6">
        <w:rPr>
          <w:lang w:val="pl-PL"/>
        </w:rPr>
        <w:t>aka ocena jego postawy i zachowania dokonywana była na podstawie pisemnych sprawozdań na temat zachowania skarżącego sporządzanych przez administrację penitencjarną.</w:t>
      </w:r>
    </w:p>
    <w:p w14:paraId="3B06E78A" w14:textId="2131ADC4" w:rsidR="0032164D" w:rsidRPr="000338A6" w:rsidRDefault="002005FB" w:rsidP="0092520A">
      <w:pPr>
        <w:pStyle w:val="JuPara"/>
        <w:rPr>
          <w:lang w:val="pl-PL"/>
        </w:rPr>
      </w:pPr>
      <w:r w:rsidRPr="000338A6">
        <w:rPr>
          <w:lang w:val="pl-PL"/>
        </w:rPr>
        <w:t xml:space="preserve"> </w:t>
      </w:r>
      <w:r w:rsidR="0092520A" w:rsidRPr="000338A6">
        <w:rPr>
          <w:noProof/>
          <w:lang w:val="pl-PL"/>
        </w:rPr>
        <w:t>25</w:t>
      </w:r>
      <w:r w:rsidRPr="000338A6">
        <w:rPr>
          <w:lang w:val="pl-PL"/>
        </w:rPr>
        <w:t>.</w:t>
      </w:r>
      <w:r w:rsidR="0095388F" w:rsidRPr="000338A6">
        <w:rPr>
          <w:lang w:val="pl-PL"/>
        </w:rPr>
        <w:t xml:space="preserve"> </w:t>
      </w:r>
      <w:r w:rsidR="0032164D" w:rsidRPr="000338A6">
        <w:rPr>
          <w:lang w:val="pl-PL"/>
        </w:rPr>
        <w:t>Rząd następnie przedłożył Trybunałowi kopie czternastu wniosków skarżącego o widzeni</w:t>
      </w:r>
      <w:r w:rsidR="00747489" w:rsidRPr="000338A6">
        <w:rPr>
          <w:lang w:val="pl-PL"/>
        </w:rPr>
        <w:t>a</w:t>
      </w:r>
      <w:r w:rsidR="0032164D" w:rsidRPr="000338A6">
        <w:rPr>
          <w:lang w:val="pl-PL"/>
        </w:rPr>
        <w:t xml:space="preserve"> małżeński</w:t>
      </w:r>
      <w:r w:rsidR="00747489" w:rsidRPr="000338A6">
        <w:rPr>
          <w:lang w:val="pl-PL"/>
        </w:rPr>
        <w:t>e</w:t>
      </w:r>
      <w:r w:rsidR="0032164D" w:rsidRPr="000338A6">
        <w:rPr>
          <w:lang w:val="pl-PL"/>
        </w:rPr>
        <w:t xml:space="preserve">. Zostały one złożone w następujących </w:t>
      </w:r>
      <w:r w:rsidR="007D369C" w:rsidRPr="000338A6">
        <w:rPr>
          <w:lang w:val="pl-PL"/>
        </w:rPr>
        <w:t>dniach</w:t>
      </w:r>
      <w:r w:rsidR="0032164D" w:rsidRPr="000338A6">
        <w:rPr>
          <w:lang w:val="pl-PL"/>
        </w:rPr>
        <w:t xml:space="preserve">: 25 września oraz 2 i 18 listopada 2009 </w:t>
      </w:r>
      <w:r w:rsidR="007D369C" w:rsidRPr="000338A6">
        <w:rPr>
          <w:lang w:val="pl-PL"/>
        </w:rPr>
        <w:t>r.</w:t>
      </w:r>
      <w:r w:rsidR="0032164D" w:rsidRPr="000338A6">
        <w:rPr>
          <w:lang w:val="pl-PL"/>
        </w:rPr>
        <w:t>, 4 stycznia oraz 8</w:t>
      </w:r>
      <w:r w:rsidR="0095388F" w:rsidRPr="000338A6">
        <w:rPr>
          <w:lang w:val="pl-PL"/>
        </w:rPr>
        <w:t xml:space="preserve"> </w:t>
      </w:r>
      <w:r w:rsidR="0032164D" w:rsidRPr="000338A6">
        <w:rPr>
          <w:lang w:val="pl-PL"/>
        </w:rPr>
        <w:t>i</w:t>
      </w:r>
      <w:r w:rsidR="0095388F" w:rsidRPr="000338A6">
        <w:rPr>
          <w:lang w:val="pl-PL"/>
        </w:rPr>
        <w:t xml:space="preserve"> </w:t>
      </w:r>
      <w:r w:rsidR="0032164D" w:rsidRPr="000338A6">
        <w:rPr>
          <w:lang w:val="pl-PL"/>
        </w:rPr>
        <w:t>17</w:t>
      </w:r>
      <w:r w:rsidR="0095388F" w:rsidRPr="000338A6">
        <w:rPr>
          <w:lang w:val="pl-PL"/>
        </w:rPr>
        <w:t xml:space="preserve"> </w:t>
      </w:r>
      <w:r w:rsidR="0032164D" w:rsidRPr="000338A6">
        <w:rPr>
          <w:lang w:val="pl-PL"/>
        </w:rPr>
        <w:t xml:space="preserve">marca, </w:t>
      </w:r>
      <w:r w:rsidR="0032164D" w:rsidRPr="000338A6">
        <w:rPr>
          <w:lang w:val="pl-PL"/>
        </w:rPr>
        <w:lastRenderedPageBreak/>
        <w:t>1,</w:t>
      </w:r>
      <w:r w:rsidR="0095388F" w:rsidRPr="000338A6">
        <w:rPr>
          <w:lang w:val="pl-PL"/>
        </w:rPr>
        <w:t xml:space="preserve"> </w:t>
      </w:r>
      <w:r w:rsidR="0032164D" w:rsidRPr="000338A6">
        <w:rPr>
          <w:lang w:val="pl-PL"/>
        </w:rPr>
        <w:t xml:space="preserve">21 i 28 czerwca oraz 6 lipca 2010 </w:t>
      </w:r>
      <w:r w:rsidR="007D369C" w:rsidRPr="000338A6">
        <w:rPr>
          <w:lang w:val="pl-PL"/>
        </w:rPr>
        <w:t>r.</w:t>
      </w:r>
      <w:r w:rsidR="0032164D" w:rsidRPr="000338A6">
        <w:rPr>
          <w:lang w:val="pl-PL"/>
        </w:rPr>
        <w:t>, a także 26</w:t>
      </w:r>
      <w:r w:rsidR="0095388F" w:rsidRPr="000338A6">
        <w:rPr>
          <w:lang w:val="pl-PL"/>
        </w:rPr>
        <w:t xml:space="preserve"> </w:t>
      </w:r>
      <w:r w:rsidR="0032164D" w:rsidRPr="000338A6">
        <w:rPr>
          <w:lang w:val="pl-PL"/>
        </w:rPr>
        <w:t>i</w:t>
      </w:r>
      <w:r w:rsidR="0095388F" w:rsidRPr="000338A6">
        <w:rPr>
          <w:lang w:val="pl-PL"/>
        </w:rPr>
        <w:t xml:space="preserve"> </w:t>
      </w:r>
      <w:r w:rsidR="0032164D" w:rsidRPr="000338A6">
        <w:rPr>
          <w:lang w:val="pl-PL"/>
        </w:rPr>
        <w:t>31</w:t>
      </w:r>
      <w:r w:rsidR="0095388F" w:rsidRPr="000338A6">
        <w:rPr>
          <w:lang w:val="pl-PL"/>
        </w:rPr>
        <w:t xml:space="preserve"> </w:t>
      </w:r>
      <w:r w:rsidR="0032164D" w:rsidRPr="000338A6">
        <w:rPr>
          <w:lang w:val="pl-PL"/>
        </w:rPr>
        <w:t>stycznia, 19</w:t>
      </w:r>
      <w:r w:rsidR="0095388F" w:rsidRPr="000338A6">
        <w:rPr>
          <w:lang w:val="pl-PL"/>
        </w:rPr>
        <w:t xml:space="preserve"> </w:t>
      </w:r>
      <w:r w:rsidR="0032164D" w:rsidRPr="000338A6">
        <w:rPr>
          <w:lang w:val="pl-PL"/>
        </w:rPr>
        <w:t xml:space="preserve">września oraz 7 listopada 2011 </w:t>
      </w:r>
      <w:r w:rsidR="007D369C" w:rsidRPr="000338A6">
        <w:rPr>
          <w:lang w:val="pl-PL"/>
        </w:rPr>
        <w:t xml:space="preserve">r. </w:t>
      </w:r>
      <w:r w:rsidR="0032164D" w:rsidRPr="000338A6">
        <w:rPr>
          <w:lang w:val="pl-PL"/>
        </w:rPr>
        <w:t>(zob. paragraf 20 powyżej).</w:t>
      </w:r>
    </w:p>
    <w:p w14:paraId="44ADDD95" w14:textId="09E40D07" w:rsidR="00A91737" w:rsidRPr="000338A6" w:rsidRDefault="00A91737" w:rsidP="0092520A">
      <w:pPr>
        <w:pStyle w:val="JuPara"/>
        <w:rPr>
          <w:lang w:val="pl-PL"/>
        </w:rPr>
      </w:pPr>
      <w:r w:rsidRPr="000338A6">
        <w:rPr>
          <w:lang w:val="pl-PL"/>
        </w:rPr>
        <w:t>Wszystkie powyższe wnioski rozpatrzon</w:t>
      </w:r>
      <w:r w:rsidR="007D369C" w:rsidRPr="000338A6">
        <w:rPr>
          <w:lang w:val="pl-PL"/>
        </w:rPr>
        <w:t>o</w:t>
      </w:r>
      <w:r w:rsidR="0095388F" w:rsidRPr="000338A6">
        <w:rPr>
          <w:lang w:val="pl-PL"/>
        </w:rPr>
        <w:t xml:space="preserve"> </w:t>
      </w:r>
      <w:r w:rsidRPr="000338A6">
        <w:rPr>
          <w:lang w:val="pl-PL"/>
        </w:rPr>
        <w:t>odmownie.</w:t>
      </w:r>
    </w:p>
    <w:p w14:paraId="73D4156B" w14:textId="5F0A70F8" w:rsidR="00A91737" w:rsidRPr="000338A6" w:rsidRDefault="0092520A" w:rsidP="0092520A">
      <w:pPr>
        <w:pStyle w:val="JuPara"/>
        <w:rPr>
          <w:lang w:val="pl-PL"/>
        </w:rPr>
      </w:pPr>
      <w:r w:rsidRPr="000338A6">
        <w:rPr>
          <w:noProof/>
          <w:lang w:val="pl-PL"/>
        </w:rPr>
        <w:t>26</w:t>
      </w:r>
      <w:r w:rsidR="002005FB" w:rsidRPr="000338A6">
        <w:rPr>
          <w:lang w:val="pl-PL"/>
        </w:rPr>
        <w:t>.</w:t>
      </w:r>
      <w:r w:rsidR="0095388F" w:rsidRPr="000338A6">
        <w:rPr>
          <w:lang w:val="pl-PL"/>
        </w:rPr>
        <w:t xml:space="preserve"> </w:t>
      </w:r>
      <w:r w:rsidR="00A91737" w:rsidRPr="000338A6">
        <w:rPr>
          <w:lang w:val="pl-PL"/>
        </w:rPr>
        <w:t>Odręczna notatka umieszczona na wniosku z dnia 17 marca 2010 r. ma</w:t>
      </w:r>
      <w:r w:rsidR="004724D2">
        <w:rPr>
          <w:lang w:val="pl-PL"/>
        </w:rPr>
        <w:t> </w:t>
      </w:r>
      <w:r w:rsidR="00A91737" w:rsidRPr="000338A6">
        <w:rPr>
          <w:lang w:val="pl-PL"/>
        </w:rPr>
        <w:t>następującą treść: „Odmow</w:t>
      </w:r>
      <w:r w:rsidR="00135780" w:rsidRPr="000338A6">
        <w:rPr>
          <w:lang w:val="pl-PL"/>
        </w:rPr>
        <w:t>nie</w:t>
      </w:r>
      <w:r w:rsidR="00A91737" w:rsidRPr="000338A6">
        <w:rPr>
          <w:lang w:val="pl-PL"/>
        </w:rPr>
        <w:t xml:space="preserve"> (poinformować skazanego) 18 marca 2010</w:t>
      </w:r>
      <w:r w:rsidR="004724D2">
        <w:rPr>
          <w:lang w:val="pl-PL"/>
        </w:rPr>
        <w:t> </w:t>
      </w:r>
      <w:r w:rsidR="00A91737" w:rsidRPr="000338A6">
        <w:rPr>
          <w:lang w:val="pl-PL"/>
        </w:rPr>
        <w:t>r.”. Notatka zawiera nieczytelny podpis i jest opatrzona pieczątką Zastępcy Dyrektora Zakładu Karnego w Rzeszowie.</w:t>
      </w:r>
      <w:r w:rsidR="0095388F" w:rsidRPr="000338A6">
        <w:rPr>
          <w:lang w:val="pl-PL"/>
        </w:rPr>
        <w:t xml:space="preserve"> </w:t>
      </w:r>
    </w:p>
    <w:p w14:paraId="53A813A9" w14:textId="7108B98E" w:rsidR="00A91737" w:rsidRPr="000338A6" w:rsidRDefault="00A91737" w:rsidP="0092520A">
      <w:pPr>
        <w:pStyle w:val="JuPara"/>
        <w:rPr>
          <w:lang w:val="pl-PL"/>
        </w:rPr>
      </w:pPr>
      <w:r w:rsidRPr="000338A6">
        <w:rPr>
          <w:lang w:val="pl-PL"/>
        </w:rPr>
        <w:t xml:space="preserve">Trybunałowi przedłożono jednostronicową kopię tego dokumentu, którego oryginał wydaje się jednak </w:t>
      </w:r>
      <w:r w:rsidR="007D369C" w:rsidRPr="000338A6">
        <w:rPr>
          <w:lang w:val="pl-PL"/>
        </w:rPr>
        <w:t xml:space="preserve">liczyć </w:t>
      </w:r>
      <w:r w:rsidRPr="000338A6">
        <w:rPr>
          <w:lang w:val="pl-PL"/>
        </w:rPr>
        <w:t>dwie strony.</w:t>
      </w:r>
    </w:p>
    <w:p w14:paraId="6775ADCD" w14:textId="503640E3" w:rsidR="00A91737" w:rsidRPr="000338A6" w:rsidRDefault="0092520A" w:rsidP="0092520A">
      <w:pPr>
        <w:pStyle w:val="JuPara"/>
        <w:rPr>
          <w:lang w:val="pl-PL"/>
        </w:rPr>
      </w:pPr>
      <w:r w:rsidRPr="000338A6">
        <w:rPr>
          <w:noProof/>
          <w:lang w:val="pl-PL"/>
        </w:rPr>
        <w:t>27</w:t>
      </w:r>
      <w:r w:rsidR="002005FB" w:rsidRPr="000338A6">
        <w:rPr>
          <w:lang w:val="pl-PL"/>
        </w:rPr>
        <w:t>.</w:t>
      </w:r>
      <w:r w:rsidR="0095388F" w:rsidRPr="000338A6">
        <w:rPr>
          <w:lang w:val="pl-PL"/>
        </w:rPr>
        <w:t xml:space="preserve"> </w:t>
      </w:r>
      <w:r w:rsidR="00A91737" w:rsidRPr="000338A6">
        <w:rPr>
          <w:lang w:val="pl-PL"/>
        </w:rPr>
        <w:t>Odręczna notatka na górze pierwszej strony wniosku z dnia 19</w:t>
      </w:r>
      <w:r w:rsidR="004724D2">
        <w:rPr>
          <w:lang w:val="pl-PL"/>
        </w:rPr>
        <w:t> </w:t>
      </w:r>
      <w:r w:rsidR="00A91737" w:rsidRPr="000338A6">
        <w:rPr>
          <w:lang w:val="pl-PL"/>
        </w:rPr>
        <w:t>września 2011 r. ma następującą treść: „Odmow</w:t>
      </w:r>
      <w:r w:rsidR="00135780" w:rsidRPr="000338A6">
        <w:rPr>
          <w:lang w:val="pl-PL"/>
        </w:rPr>
        <w:t>nie</w:t>
      </w:r>
      <w:r w:rsidR="00A91737" w:rsidRPr="000338A6">
        <w:rPr>
          <w:lang w:val="pl-PL"/>
        </w:rPr>
        <w:t xml:space="preserve"> 20.09.2011 r.”. Notatka zawiera nieczytelny podpis i jest opatrzona pieczątką Zastępcy Dyrektora Zakładu Karnego w Rzeszowie.</w:t>
      </w:r>
    </w:p>
    <w:p w14:paraId="35177302" w14:textId="7C6B7BFC" w:rsidR="002005FB" w:rsidRPr="000338A6" w:rsidRDefault="00C85020" w:rsidP="0092520A">
      <w:pPr>
        <w:pStyle w:val="JuPara"/>
        <w:rPr>
          <w:lang w:val="pl-PL"/>
        </w:rPr>
      </w:pPr>
      <w:r w:rsidRPr="000338A6">
        <w:rPr>
          <w:lang w:val="pl-PL"/>
        </w:rPr>
        <w:t xml:space="preserve">Na drugiej stronie tego dokumentu umieszczono dodatkową odręczną notatkę, która została podpisana i opatrzona pieczątką wychowawcy skarżącego w dniu 19 września 2011 r. </w:t>
      </w:r>
      <w:r w:rsidR="007D369C" w:rsidRPr="000338A6">
        <w:rPr>
          <w:lang w:val="pl-PL"/>
        </w:rPr>
        <w:t>N</w:t>
      </w:r>
      <w:r w:rsidRPr="000338A6">
        <w:rPr>
          <w:lang w:val="pl-PL"/>
        </w:rPr>
        <w:t xml:space="preserve">otatka </w:t>
      </w:r>
      <w:r w:rsidR="007D369C" w:rsidRPr="000338A6">
        <w:rPr>
          <w:lang w:val="pl-PL"/>
        </w:rPr>
        <w:t xml:space="preserve">ta </w:t>
      </w:r>
      <w:r w:rsidRPr="000338A6">
        <w:rPr>
          <w:lang w:val="pl-PL"/>
        </w:rPr>
        <w:t>ma cztery linijki i</w:t>
      </w:r>
      <w:r w:rsidR="004724D2">
        <w:rPr>
          <w:lang w:val="pl-PL"/>
        </w:rPr>
        <w:t> </w:t>
      </w:r>
      <w:r w:rsidRPr="000338A6">
        <w:rPr>
          <w:lang w:val="pl-PL"/>
        </w:rPr>
        <w:t>następując</w:t>
      </w:r>
      <w:r w:rsidR="007D369C" w:rsidRPr="000338A6">
        <w:rPr>
          <w:lang w:val="pl-PL"/>
        </w:rPr>
        <w:t>ą treść</w:t>
      </w:r>
      <w:r w:rsidRPr="000338A6">
        <w:rPr>
          <w:lang w:val="pl-PL"/>
        </w:rPr>
        <w:t xml:space="preserve">: „Wniosek nie został uwzględniony; względy wychowawcze; poinformowałem </w:t>
      </w:r>
      <w:r w:rsidR="00E66445" w:rsidRPr="000338A6">
        <w:rPr>
          <w:lang w:val="pl-PL"/>
        </w:rPr>
        <w:t>osadzonego</w:t>
      </w:r>
      <w:r w:rsidRPr="000338A6">
        <w:rPr>
          <w:lang w:val="pl-PL"/>
        </w:rPr>
        <w:t xml:space="preserve"> o możliwości wnioskowania o</w:t>
      </w:r>
      <w:r w:rsidR="004724D2">
        <w:rPr>
          <w:lang w:val="pl-PL"/>
        </w:rPr>
        <w:t> </w:t>
      </w:r>
      <w:r w:rsidRPr="000338A6">
        <w:rPr>
          <w:lang w:val="pl-PL"/>
        </w:rPr>
        <w:t xml:space="preserve">ww. widzenie w </w:t>
      </w:r>
      <w:r w:rsidR="00135780" w:rsidRPr="000338A6">
        <w:rPr>
          <w:lang w:val="pl-PL"/>
        </w:rPr>
        <w:t>trybie nagrodowym</w:t>
      </w:r>
      <w:r w:rsidRPr="000338A6">
        <w:rPr>
          <w:lang w:val="pl-PL"/>
        </w:rPr>
        <w:t>; brak szczególnych przesłanek.”</w:t>
      </w:r>
    </w:p>
    <w:p w14:paraId="255BF0E3" w14:textId="395087AF" w:rsidR="008C3E35" w:rsidRPr="000338A6" w:rsidRDefault="0092520A" w:rsidP="0092520A">
      <w:pPr>
        <w:pStyle w:val="JuPara"/>
        <w:rPr>
          <w:lang w:val="pl-PL"/>
        </w:rPr>
      </w:pPr>
      <w:r w:rsidRPr="000338A6">
        <w:rPr>
          <w:noProof/>
          <w:lang w:val="pl-PL"/>
        </w:rPr>
        <w:t>28</w:t>
      </w:r>
      <w:r w:rsidR="002005FB" w:rsidRPr="000338A6">
        <w:rPr>
          <w:lang w:val="pl-PL"/>
        </w:rPr>
        <w:t>.</w:t>
      </w:r>
      <w:r w:rsidR="0095388F" w:rsidRPr="000338A6">
        <w:rPr>
          <w:lang w:val="pl-PL"/>
        </w:rPr>
        <w:t xml:space="preserve"> </w:t>
      </w:r>
      <w:r w:rsidR="00135780" w:rsidRPr="000338A6">
        <w:rPr>
          <w:lang w:val="pl-PL"/>
        </w:rPr>
        <w:t>Na p</w:t>
      </w:r>
      <w:r w:rsidR="008C3E35" w:rsidRPr="000338A6">
        <w:rPr>
          <w:lang w:val="pl-PL"/>
        </w:rPr>
        <w:t>ozostał</w:t>
      </w:r>
      <w:r w:rsidR="00135780" w:rsidRPr="000338A6">
        <w:rPr>
          <w:lang w:val="pl-PL"/>
        </w:rPr>
        <w:t>ych</w:t>
      </w:r>
      <w:r w:rsidR="008C3E35" w:rsidRPr="000338A6">
        <w:rPr>
          <w:lang w:val="pl-PL"/>
        </w:rPr>
        <w:t xml:space="preserve"> </w:t>
      </w:r>
      <w:r w:rsidR="00135780" w:rsidRPr="000338A6">
        <w:rPr>
          <w:lang w:val="pl-PL"/>
        </w:rPr>
        <w:t>wnioskach o widzenia małżeńskie umieszczono podobne odręczne notatki zawierające: słowo „odmownie”, datę, pieczątkę i</w:t>
      </w:r>
      <w:r w:rsidR="004724D2">
        <w:rPr>
          <w:lang w:val="pl-PL"/>
        </w:rPr>
        <w:t> </w:t>
      </w:r>
      <w:r w:rsidR="00135780" w:rsidRPr="000338A6">
        <w:rPr>
          <w:lang w:val="pl-PL"/>
        </w:rPr>
        <w:t>nieczytelny podpis Zastępcy Dyrektora Zakładu Karnego w Rzeszowie (na</w:t>
      </w:r>
      <w:r w:rsidR="004724D2">
        <w:rPr>
          <w:lang w:val="pl-PL"/>
        </w:rPr>
        <w:t> </w:t>
      </w:r>
      <w:r w:rsidR="00135780" w:rsidRPr="000338A6">
        <w:rPr>
          <w:lang w:val="pl-PL"/>
        </w:rPr>
        <w:t>trzynastu wnioskach) lub Zastępcy Dyrektora Karnego we Wrocławiu (wniosek z dnia 7 listopada 2011 r.).</w:t>
      </w:r>
    </w:p>
    <w:p w14:paraId="702FD04D" w14:textId="71F17B15" w:rsidR="00135780" w:rsidRPr="000338A6" w:rsidRDefault="00135780" w:rsidP="0092520A">
      <w:pPr>
        <w:pStyle w:val="JuPara"/>
        <w:rPr>
          <w:lang w:val="pl-PL"/>
        </w:rPr>
      </w:pPr>
      <w:r w:rsidRPr="000338A6">
        <w:rPr>
          <w:lang w:val="pl-PL"/>
        </w:rPr>
        <w:t>Na wnioskach tych umieszczono dodatkowe notatki odręczne, które</w:t>
      </w:r>
      <w:r w:rsidR="004724D2">
        <w:rPr>
          <w:lang w:val="pl-PL"/>
        </w:rPr>
        <w:t> </w:t>
      </w:r>
      <w:r w:rsidRPr="000338A6">
        <w:rPr>
          <w:lang w:val="pl-PL"/>
        </w:rPr>
        <w:t xml:space="preserve">zawierają nieczytelne podpisy (i </w:t>
      </w:r>
      <w:r w:rsidR="007D369C" w:rsidRPr="000338A6">
        <w:rPr>
          <w:lang w:val="pl-PL"/>
        </w:rPr>
        <w:t xml:space="preserve">które </w:t>
      </w:r>
      <w:r w:rsidRPr="000338A6">
        <w:rPr>
          <w:lang w:val="pl-PL"/>
        </w:rPr>
        <w:t>opatrzon</w:t>
      </w:r>
      <w:r w:rsidR="007D369C" w:rsidRPr="000338A6">
        <w:rPr>
          <w:lang w:val="pl-PL"/>
        </w:rPr>
        <w:t>o</w:t>
      </w:r>
      <w:r w:rsidRPr="000338A6">
        <w:rPr>
          <w:lang w:val="pl-PL"/>
        </w:rPr>
        <w:t xml:space="preserve"> pieczątkami) wychowawców skarżącego. </w:t>
      </w:r>
      <w:r w:rsidR="007D369C" w:rsidRPr="000338A6">
        <w:rPr>
          <w:lang w:val="pl-PL"/>
        </w:rPr>
        <w:t>N</w:t>
      </w:r>
      <w:r w:rsidRPr="000338A6">
        <w:rPr>
          <w:lang w:val="pl-PL"/>
        </w:rPr>
        <w:t xml:space="preserve">otatki </w:t>
      </w:r>
      <w:r w:rsidR="007D369C" w:rsidRPr="000338A6">
        <w:rPr>
          <w:lang w:val="pl-PL"/>
        </w:rPr>
        <w:t xml:space="preserve">te </w:t>
      </w:r>
      <w:r w:rsidRPr="000338A6">
        <w:rPr>
          <w:lang w:val="pl-PL"/>
        </w:rPr>
        <w:t>mają następującą treść: „Nie</w:t>
      </w:r>
      <w:r w:rsidR="004724D2">
        <w:rPr>
          <w:lang w:val="pl-PL"/>
        </w:rPr>
        <w:t> </w:t>
      </w:r>
      <w:r w:rsidRPr="000338A6">
        <w:rPr>
          <w:lang w:val="pl-PL"/>
        </w:rPr>
        <w:t>popieram”. „Jest to forma nagrody, na którą skazany w tej chwili nie</w:t>
      </w:r>
      <w:r w:rsidR="004724D2">
        <w:rPr>
          <w:lang w:val="pl-PL"/>
        </w:rPr>
        <w:t> </w:t>
      </w:r>
      <w:r w:rsidRPr="000338A6">
        <w:rPr>
          <w:lang w:val="pl-PL"/>
        </w:rPr>
        <w:t>zasługuje” oraz „</w:t>
      </w:r>
      <w:r w:rsidR="00733D5F" w:rsidRPr="000338A6">
        <w:rPr>
          <w:lang w:val="pl-PL"/>
        </w:rPr>
        <w:t>P</w:t>
      </w:r>
      <w:r w:rsidRPr="000338A6">
        <w:rPr>
          <w:lang w:val="pl-PL"/>
        </w:rPr>
        <w:t xml:space="preserve">oinformowałem [skarżącego] o możliwości wnioskowania o takie widzenie w trybie nagrodowym”. </w:t>
      </w:r>
    </w:p>
    <w:p w14:paraId="345CA4FB" w14:textId="580BCADD" w:rsidR="002005FB" w:rsidRPr="000338A6" w:rsidRDefault="00D076A9" w:rsidP="00733D5F">
      <w:pPr>
        <w:pStyle w:val="JuPara"/>
        <w:rPr>
          <w:lang w:val="pl-PL"/>
        </w:rPr>
      </w:pPr>
      <w:r w:rsidRPr="000338A6">
        <w:rPr>
          <w:lang w:val="pl-PL"/>
        </w:rPr>
        <w:t xml:space="preserve">Liczne notatki sporządzone </w:t>
      </w:r>
      <w:r w:rsidR="00733D5F" w:rsidRPr="000338A6">
        <w:rPr>
          <w:lang w:val="pl-PL"/>
        </w:rPr>
        <w:t>przez wychowawców skarżącego zawiera</w:t>
      </w:r>
      <w:r w:rsidRPr="000338A6">
        <w:rPr>
          <w:lang w:val="pl-PL"/>
        </w:rPr>
        <w:t>ją</w:t>
      </w:r>
      <w:r w:rsidR="00733D5F" w:rsidRPr="000338A6">
        <w:rPr>
          <w:lang w:val="pl-PL"/>
        </w:rPr>
        <w:t xml:space="preserve"> również krótkie odręczne informacje</w:t>
      </w:r>
      <w:r w:rsidRPr="000338A6">
        <w:rPr>
          <w:lang w:val="pl-PL"/>
        </w:rPr>
        <w:t xml:space="preserve"> tej treści,</w:t>
      </w:r>
      <w:r w:rsidR="00733D5F" w:rsidRPr="000338A6">
        <w:rPr>
          <w:lang w:val="pl-PL"/>
        </w:rPr>
        <w:t xml:space="preserve"> że „zachowanie skazanego było nie do przyjęcia”; że złożono wnioski o ukaranie dyscyplinarne; że</w:t>
      </w:r>
      <w:r w:rsidR="004724D2">
        <w:rPr>
          <w:lang w:val="pl-PL"/>
        </w:rPr>
        <w:t> </w:t>
      </w:r>
      <w:r w:rsidR="00733D5F" w:rsidRPr="000338A6">
        <w:rPr>
          <w:lang w:val="pl-PL"/>
        </w:rPr>
        <w:t>skarżący już odbył dodatkowe widzenia dozorowane ze swoimi krewnymi; bądź, że istni</w:t>
      </w:r>
      <w:r w:rsidR="000F625C">
        <w:rPr>
          <w:lang w:val="pl-PL"/>
        </w:rPr>
        <w:t>eje hierarchia nagród i nie może</w:t>
      </w:r>
      <w:r w:rsidR="00733D5F" w:rsidRPr="000338A6">
        <w:rPr>
          <w:lang w:val="pl-PL"/>
        </w:rPr>
        <w:t xml:space="preserve"> on wybierać nagród według własnego uznania.</w:t>
      </w:r>
    </w:p>
    <w:p w14:paraId="0EDC732C" w14:textId="56C77FEC" w:rsidR="00733D5F" w:rsidRPr="000338A6" w:rsidRDefault="0092520A" w:rsidP="0092520A">
      <w:pPr>
        <w:pStyle w:val="JuPara"/>
        <w:rPr>
          <w:lang w:val="pl-PL"/>
        </w:rPr>
      </w:pPr>
      <w:r w:rsidRPr="000338A6">
        <w:rPr>
          <w:noProof/>
          <w:lang w:val="pl-PL"/>
        </w:rPr>
        <w:t>29</w:t>
      </w:r>
      <w:r w:rsidR="002005FB" w:rsidRPr="000338A6">
        <w:rPr>
          <w:lang w:val="pl-PL"/>
        </w:rPr>
        <w:t>.</w:t>
      </w:r>
      <w:r w:rsidR="0095388F" w:rsidRPr="000338A6">
        <w:rPr>
          <w:lang w:val="pl-PL"/>
        </w:rPr>
        <w:t xml:space="preserve"> </w:t>
      </w:r>
      <w:r w:rsidR="00733D5F" w:rsidRPr="000338A6">
        <w:rPr>
          <w:lang w:val="pl-PL"/>
        </w:rPr>
        <w:t xml:space="preserve">Rząd stwierdził, że poza </w:t>
      </w:r>
      <w:r w:rsidR="00E57124" w:rsidRPr="000338A6">
        <w:rPr>
          <w:lang w:val="pl-PL"/>
        </w:rPr>
        <w:t xml:space="preserve">odmową z </w:t>
      </w:r>
      <w:r w:rsidR="00733D5F" w:rsidRPr="000338A6">
        <w:rPr>
          <w:lang w:val="pl-PL"/>
        </w:rPr>
        <w:t>powod</w:t>
      </w:r>
      <w:r w:rsidR="00E57124" w:rsidRPr="000338A6">
        <w:rPr>
          <w:lang w:val="pl-PL"/>
        </w:rPr>
        <w:t>u</w:t>
      </w:r>
      <w:r w:rsidR="00733D5F" w:rsidRPr="000338A6">
        <w:rPr>
          <w:lang w:val="pl-PL"/>
        </w:rPr>
        <w:t xml:space="preserve"> nagannego zachowania skarżącego, jeden wniosek o widzenie małżeńsk</w:t>
      </w:r>
      <w:r w:rsidR="00D076A9" w:rsidRPr="000338A6">
        <w:rPr>
          <w:lang w:val="pl-PL"/>
        </w:rPr>
        <w:t>ie</w:t>
      </w:r>
      <w:r w:rsidR="00733D5F" w:rsidRPr="000338A6">
        <w:rPr>
          <w:lang w:val="pl-PL"/>
        </w:rPr>
        <w:t xml:space="preserve"> (złożony przez skarżącego w dniu 7 listopada 2011 r.) został ustnie odrzucony przez Dyrektora Zakładu Karnego we Wrocławiu, ponieważ żona skarżącego nie przesłała pisma </w:t>
      </w:r>
      <w:r w:rsidR="00D076A9" w:rsidRPr="000338A6">
        <w:rPr>
          <w:lang w:val="pl-PL"/>
        </w:rPr>
        <w:t xml:space="preserve">zawierającego </w:t>
      </w:r>
      <w:r w:rsidR="00733D5F" w:rsidRPr="000338A6">
        <w:rPr>
          <w:lang w:val="pl-PL"/>
        </w:rPr>
        <w:t>zgodę na proponowane widzenie małżeńskie. Rząd przedłożył Trybunałowi kopię odręcznie sporządzonego wniosku skarżącego. Na</w:t>
      </w:r>
      <w:r w:rsidR="004724D2">
        <w:rPr>
          <w:lang w:val="pl-PL"/>
        </w:rPr>
        <w:t> </w:t>
      </w:r>
      <w:r w:rsidR="00733D5F" w:rsidRPr="000338A6">
        <w:rPr>
          <w:lang w:val="pl-PL"/>
        </w:rPr>
        <w:t>dokumencie widnieje nieczytelny podpis oraz odręczne notatki, z których</w:t>
      </w:r>
      <w:r w:rsidR="0095388F" w:rsidRPr="000338A6">
        <w:rPr>
          <w:lang w:val="pl-PL"/>
        </w:rPr>
        <w:t xml:space="preserve"> </w:t>
      </w:r>
      <w:r w:rsidR="00733D5F" w:rsidRPr="000338A6">
        <w:rPr>
          <w:lang w:val="pl-PL"/>
        </w:rPr>
        <w:t xml:space="preserve">wynika, że skarżący został </w:t>
      </w:r>
      <w:r w:rsidR="00D076A9" w:rsidRPr="000338A6">
        <w:rPr>
          <w:lang w:val="pl-PL"/>
        </w:rPr>
        <w:t xml:space="preserve">dopiero co </w:t>
      </w:r>
      <w:r w:rsidR="00733D5F" w:rsidRPr="000338A6">
        <w:rPr>
          <w:lang w:val="pl-PL"/>
        </w:rPr>
        <w:t xml:space="preserve">przeniesiony z innego zakładu karnego </w:t>
      </w:r>
      <w:r w:rsidR="00733D5F" w:rsidRPr="000338A6">
        <w:rPr>
          <w:lang w:val="pl-PL"/>
        </w:rPr>
        <w:lastRenderedPageBreak/>
        <w:t xml:space="preserve">bez </w:t>
      </w:r>
      <w:r w:rsidR="00D076A9" w:rsidRPr="000338A6">
        <w:rPr>
          <w:lang w:val="pl-PL"/>
        </w:rPr>
        <w:t xml:space="preserve">dotyczącej go </w:t>
      </w:r>
      <w:r w:rsidR="00733D5F" w:rsidRPr="000338A6">
        <w:rPr>
          <w:lang w:val="pl-PL"/>
        </w:rPr>
        <w:t>dokumentacji więziennej oraz że jego tymczasowa dokumentacja nie zawierała pisemnej zgody jego żony.</w:t>
      </w:r>
    </w:p>
    <w:p w14:paraId="70B0F5D5" w14:textId="4F959251" w:rsidR="00E57124" w:rsidRPr="000338A6" w:rsidRDefault="0092520A" w:rsidP="0092520A">
      <w:pPr>
        <w:pStyle w:val="JuPara"/>
        <w:rPr>
          <w:lang w:val="pl-PL"/>
        </w:rPr>
      </w:pPr>
      <w:r w:rsidRPr="000338A6">
        <w:rPr>
          <w:noProof/>
          <w:lang w:val="pl-PL"/>
        </w:rPr>
        <w:t>30</w:t>
      </w:r>
      <w:r w:rsidR="002005FB" w:rsidRPr="000338A6">
        <w:rPr>
          <w:lang w:val="pl-PL"/>
        </w:rPr>
        <w:t>.</w:t>
      </w:r>
      <w:r w:rsidR="0095388F" w:rsidRPr="000338A6">
        <w:rPr>
          <w:lang w:val="pl-PL"/>
        </w:rPr>
        <w:t xml:space="preserve"> </w:t>
      </w:r>
      <w:r w:rsidR="00E57124" w:rsidRPr="000338A6">
        <w:rPr>
          <w:lang w:val="pl-PL"/>
        </w:rPr>
        <w:t>Trybunałowi przedłożono również dwa formularze z dnia 21 listopada i 12 grudnia 2011 r., w których wychowawca skarżącego w Zakładzie Karnym we Wrocławiu zalecał przychylenie się do wniosków skarżącego o</w:t>
      </w:r>
      <w:r w:rsidR="004724D2">
        <w:rPr>
          <w:lang w:val="pl-PL"/>
        </w:rPr>
        <w:t> </w:t>
      </w:r>
      <w:r w:rsidR="00E57124" w:rsidRPr="000338A6">
        <w:rPr>
          <w:lang w:val="pl-PL"/>
        </w:rPr>
        <w:t xml:space="preserve">widzenie małżeńskie z uwagi na jego dobre zachowanie i </w:t>
      </w:r>
      <w:r w:rsidR="00627887" w:rsidRPr="000338A6">
        <w:rPr>
          <w:lang w:val="pl-PL"/>
        </w:rPr>
        <w:t xml:space="preserve">udział w </w:t>
      </w:r>
      <w:r w:rsidR="00E57124" w:rsidRPr="000338A6">
        <w:rPr>
          <w:lang w:val="pl-PL"/>
        </w:rPr>
        <w:t>prac</w:t>
      </w:r>
      <w:r w:rsidR="00627887" w:rsidRPr="000338A6">
        <w:rPr>
          <w:lang w:val="pl-PL"/>
        </w:rPr>
        <w:t>ach</w:t>
      </w:r>
      <w:r w:rsidR="00E57124" w:rsidRPr="000338A6">
        <w:rPr>
          <w:lang w:val="pl-PL"/>
        </w:rPr>
        <w:t xml:space="preserve"> nad plakatem informacyjnym.</w:t>
      </w:r>
    </w:p>
    <w:p w14:paraId="6BCFBD59" w14:textId="3BCB9D2A" w:rsidR="002005FB" w:rsidRPr="000338A6" w:rsidRDefault="00E57124" w:rsidP="0092520A">
      <w:pPr>
        <w:pStyle w:val="JuH1"/>
        <w:rPr>
          <w:lang w:val="pl-PL"/>
        </w:rPr>
      </w:pPr>
      <w:r w:rsidRPr="000338A6">
        <w:rPr>
          <w:lang w:val="pl-PL"/>
        </w:rPr>
        <w:t xml:space="preserve">Odmowne rozpatrzenie wniosków składanych przez żonę skarżącego </w:t>
      </w:r>
    </w:p>
    <w:p w14:paraId="1CE9AC93" w14:textId="461627E6" w:rsidR="00E57124" w:rsidRPr="000338A6" w:rsidRDefault="0092520A" w:rsidP="0092520A">
      <w:pPr>
        <w:pStyle w:val="JuPara"/>
        <w:rPr>
          <w:lang w:val="pl-PL"/>
        </w:rPr>
      </w:pPr>
      <w:r w:rsidRPr="000338A6">
        <w:rPr>
          <w:noProof/>
          <w:lang w:val="pl-PL"/>
        </w:rPr>
        <w:t>31</w:t>
      </w:r>
      <w:r w:rsidR="002005FB" w:rsidRPr="000338A6">
        <w:rPr>
          <w:lang w:val="pl-PL"/>
        </w:rPr>
        <w:t>.</w:t>
      </w:r>
      <w:r w:rsidR="0095388F" w:rsidRPr="000338A6">
        <w:rPr>
          <w:lang w:val="pl-PL"/>
        </w:rPr>
        <w:t xml:space="preserve"> </w:t>
      </w:r>
      <w:r w:rsidR="00E57124" w:rsidRPr="000338A6">
        <w:rPr>
          <w:lang w:val="pl-PL"/>
        </w:rPr>
        <w:t xml:space="preserve">Niezależnie od wniosków samego skarżącego, jego żona złożyła kilka wniosków o widzenie małżeńskie, twierdząc, że para dopiero </w:t>
      </w:r>
      <w:r w:rsidR="00627887" w:rsidRPr="000338A6">
        <w:rPr>
          <w:lang w:val="pl-PL"/>
        </w:rPr>
        <w:t>co zawarła związek małżeński</w:t>
      </w:r>
      <w:r w:rsidR="00E57124" w:rsidRPr="000338A6">
        <w:rPr>
          <w:lang w:val="pl-PL"/>
        </w:rPr>
        <w:t xml:space="preserve"> i stara się o kolejne dziecko. Każdy z tych wniosków został rozpatrzony odmownie w formie pisemnej odpowiedzi podpisanej przez dyrektora zakładu karnego lub jego zastępcę i przesłanej żonie skarżącego, </w:t>
      </w:r>
      <w:r w:rsidR="006A11CF" w:rsidRPr="000338A6">
        <w:rPr>
          <w:lang w:val="pl-PL"/>
        </w:rPr>
        <w:t>a</w:t>
      </w:r>
      <w:r w:rsidR="0095388F" w:rsidRPr="000338A6">
        <w:rPr>
          <w:lang w:val="pl-PL"/>
        </w:rPr>
        <w:t xml:space="preserve"> </w:t>
      </w:r>
      <w:r w:rsidR="00E57124" w:rsidRPr="000338A6">
        <w:rPr>
          <w:lang w:val="pl-PL"/>
        </w:rPr>
        <w:t>kopi</w:t>
      </w:r>
      <w:r w:rsidR="009A0E99" w:rsidRPr="000338A6">
        <w:rPr>
          <w:lang w:val="pl-PL"/>
        </w:rPr>
        <w:t>e tych odpowiedzi</w:t>
      </w:r>
      <w:r w:rsidR="00E57124" w:rsidRPr="000338A6">
        <w:rPr>
          <w:lang w:val="pl-PL"/>
        </w:rPr>
        <w:t xml:space="preserve"> </w:t>
      </w:r>
      <w:r w:rsidR="006A11CF" w:rsidRPr="000338A6">
        <w:rPr>
          <w:lang w:val="pl-PL"/>
        </w:rPr>
        <w:t>został</w:t>
      </w:r>
      <w:r w:rsidR="009A0E99" w:rsidRPr="000338A6">
        <w:rPr>
          <w:lang w:val="pl-PL"/>
        </w:rPr>
        <w:t>y</w:t>
      </w:r>
      <w:r w:rsidR="006A11CF" w:rsidRPr="000338A6">
        <w:rPr>
          <w:lang w:val="pl-PL"/>
        </w:rPr>
        <w:t xml:space="preserve"> </w:t>
      </w:r>
      <w:r w:rsidR="00E57124" w:rsidRPr="000338A6">
        <w:rPr>
          <w:lang w:val="pl-PL"/>
        </w:rPr>
        <w:t>przekazan</w:t>
      </w:r>
      <w:r w:rsidR="00627887" w:rsidRPr="000338A6">
        <w:rPr>
          <w:lang w:val="pl-PL"/>
        </w:rPr>
        <w:t>e</w:t>
      </w:r>
      <w:r w:rsidR="00E57124" w:rsidRPr="000338A6">
        <w:rPr>
          <w:lang w:val="pl-PL"/>
        </w:rPr>
        <w:t xml:space="preserve"> skarżącemu w</w:t>
      </w:r>
      <w:r w:rsidR="004724D2">
        <w:rPr>
          <w:lang w:val="pl-PL"/>
        </w:rPr>
        <w:t> </w:t>
      </w:r>
      <w:r w:rsidR="00E57124" w:rsidRPr="000338A6">
        <w:rPr>
          <w:lang w:val="pl-PL"/>
        </w:rPr>
        <w:t>zakładzie karnym.</w:t>
      </w:r>
      <w:r w:rsidR="0095388F" w:rsidRPr="000338A6">
        <w:rPr>
          <w:lang w:val="pl-PL"/>
        </w:rPr>
        <w:t xml:space="preserve"> </w:t>
      </w:r>
    </w:p>
    <w:p w14:paraId="2AC716A3" w14:textId="088CD0B1" w:rsidR="006A11CF" w:rsidRPr="00F941AE" w:rsidRDefault="0092520A" w:rsidP="0092520A">
      <w:pPr>
        <w:pStyle w:val="JuPara"/>
        <w:rPr>
          <w:lang w:val="pl-PL"/>
        </w:rPr>
      </w:pPr>
      <w:r w:rsidRPr="000338A6">
        <w:rPr>
          <w:noProof/>
          <w:lang w:val="pl-PL"/>
        </w:rPr>
        <w:t>32</w:t>
      </w:r>
      <w:r w:rsidR="002005FB" w:rsidRPr="000338A6">
        <w:rPr>
          <w:lang w:val="pl-PL"/>
        </w:rPr>
        <w:t>.</w:t>
      </w:r>
      <w:r w:rsidR="0095388F" w:rsidRPr="000338A6">
        <w:rPr>
          <w:lang w:val="pl-PL"/>
        </w:rPr>
        <w:t xml:space="preserve"> </w:t>
      </w:r>
      <w:r w:rsidR="006A11CF" w:rsidRPr="000338A6">
        <w:rPr>
          <w:lang w:val="pl-PL"/>
        </w:rPr>
        <w:t>Trybunał</w:t>
      </w:r>
      <w:r w:rsidR="00283930" w:rsidRPr="000338A6">
        <w:rPr>
          <w:lang w:val="pl-PL"/>
        </w:rPr>
        <w:t>owi</w:t>
      </w:r>
      <w:r w:rsidR="006A11CF" w:rsidRPr="000338A6">
        <w:rPr>
          <w:lang w:val="pl-PL"/>
        </w:rPr>
        <w:t xml:space="preserve"> </w:t>
      </w:r>
      <w:r w:rsidR="00283930" w:rsidRPr="000338A6">
        <w:rPr>
          <w:lang w:val="pl-PL"/>
        </w:rPr>
        <w:t>przedłożono</w:t>
      </w:r>
      <w:r w:rsidR="006A11CF" w:rsidRPr="000338A6">
        <w:rPr>
          <w:lang w:val="pl-PL"/>
        </w:rPr>
        <w:t xml:space="preserve"> pisma z dnia 17 i 28 grudnia 2009 r. oraz 12</w:t>
      </w:r>
      <w:r w:rsidR="004724D2">
        <w:rPr>
          <w:lang w:val="pl-PL"/>
        </w:rPr>
        <w:t> </w:t>
      </w:r>
      <w:r w:rsidR="006A11CF" w:rsidRPr="000338A6">
        <w:rPr>
          <w:lang w:val="pl-PL"/>
        </w:rPr>
        <w:t xml:space="preserve">lutego, 17 i 23 marca 2010 r. oraz 28 maja 2010 r., w których Zastępca Dyrektora Zakładu Karnego w Rzeszowie </w:t>
      </w:r>
      <w:r w:rsidR="00283930" w:rsidRPr="000338A6">
        <w:rPr>
          <w:lang w:val="pl-PL"/>
        </w:rPr>
        <w:t>rozpatrzył odmownie</w:t>
      </w:r>
      <w:r w:rsidR="006A11CF" w:rsidRPr="000338A6">
        <w:rPr>
          <w:lang w:val="pl-PL"/>
        </w:rPr>
        <w:t xml:space="preserve"> sześć wniosków żony skarżącego o </w:t>
      </w:r>
      <w:r w:rsidR="00283930" w:rsidRPr="000338A6">
        <w:rPr>
          <w:lang w:val="pl-PL"/>
        </w:rPr>
        <w:t>widzenie</w:t>
      </w:r>
      <w:r w:rsidR="006A11CF" w:rsidRPr="000338A6">
        <w:rPr>
          <w:lang w:val="pl-PL"/>
        </w:rPr>
        <w:t xml:space="preserve"> małżeńsk</w:t>
      </w:r>
      <w:r w:rsidR="00283930" w:rsidRPr="000338A6">
        <w:rPr>
          <w:lang w:val="pl-PL"/>
        </w:rPr>
        <w:t>ie</w:t>
      </w:r>
      <w:r w:rsidR="006A11CF" w:rsidRPr="000338A6">
        <w:rPr>
          <w:lang w:val="pl-PL"/>
        </w:rPr>
        <w:t>. W pięciu z sześciu pism stwierdzono, nie podając żadnych szczegółów, że skarżący nie zasługuje na</w:t>
      </w:r>
      <w:r w:rsidR="004724D2">
        <w:rPr>
          <w:lang w:val="pl-PL"/>
        </w:rPr>
        <w:t> </w:t>
      </w:r>
      <w:r w:rsidR="00283930" w:rsidRPr="000338A6">
        <w:rPr>
          <w:lang w:val="pl-PL"/>
        </w:rPr>
        <w:t>nagrodę</w:t>
      </w:r>
      <w:r w:rsidR="00627887" w:rsidRPr="000338A6">
        <w:rPr>
          <w:lang w:val="pl-PL"/>
        </w:rPr>
        <w:t xml:space="preserve"> w tej formie</w:t>
      </w:r>
      <w:r w:rsidR="006A11CF" w:rsidRPr="000338A6">
        <w:rPr>
          <w:lang w:val="pl-PL"/>
        </w:rPr>
        <w:t>. Ponadto, w dniu 25 marca 2010 r. Dyrektor Zakładu Karnego w Rzeszowie poinformował żonę skarżącego w bardziej szczegółowy sposób, że widzenia małżeńskie mogą być przyznane</w:t>
      </w:r>
      <w:r w:rsidR="00283930" w:rsidRPr="000338A6">
        <w:rPr>
          <w:lang w:val="pl-PL"/>
        </w:rPr>
        <w:t xml:space="preserve"> wyłącznie</w:t>
      </w:r>
      <w:r w:rsidR="006A11CF" w:rsidRPr="000338A6">
        <w:rPr>
          <w:lang w:val="pl-PL"/>
        </w:rPr>
        <w:t xml:space="preserve"> jako nagroda – za dobre sprawowanie lub w ramach </w:t>
      </w:r>
      <w:r w:rsidR="00C551E4" w:rsidRPr="000338A6">
        <w:rPr>
          <w:lang w:val="pl-PL"/>
        </w:rPr>
        <w:t>zachęty</w:t>
      </w:r>
      <w:r w:rsidR="006A11CF" w:rsidRPr="000338A6">
        <w:rPr>
          <w:lang w:val="pl-PL"/>
        </w:rPr>
        <w:t xml:space="preserve"> – tylko wtedy, gdy jest to </w:t>
      </w:r>
      <w:r w:rsidR="008C4C41" w:rsidRPr="000338A6">
        <w:rPr>
          <w:lang w:val="pl-PL"/>
        </w:rPr>
        <w:t xml:space="preserve">szczególnie </w:t>
      </w:r>
      <w:r w:rsidR="006A11CF" w:rsidRPr="000338A6">
        <w:rPr>
          <w:lang w:val="pl-PL"/>
        </w:rPr>
        <w:t xml:space="preserve">uzasadnione </w:t>
      </w:r>
      <w:r w:rsidR="008C4C41" w:rsidRPr="000338A6">
        <w:rPr>
          <w:lang w:val="pl-PL"/>
        </w:rPr>
        <w:t>warunkami</w:t>
      </w:r>
      <w:r w:rsidR="006A11CF" w:rsidRPr="000338A6">
        <w:rPr>
          <w:lang w:val="pl-PL"/>
        </w:rPr>
        <w:t xml:space="preserve"> rodzinn</w:t>
      </w:r>
      <w:r w:rsidR="008C4C41" w:rsidRPr="000338A6">
        <w:rPr>
          <w:lang w:val="pl-PL"/>
        </w:rPr>
        <w:t>ymi</w:t>
      </w:r>
      <w:r w:rsidR="006A11CF" w:rsidRPr="000338A6">
        <w:rPr>
          <w:lang w:val="pl-PL"/>
        </w:rPr>
        <w:t xml:space="preserve"> lub osobist</w:t>
      </w:r>
      <w:r w:rsidR="008C4C41" w:rsidRPr="000338A6">
        <w:rPr>
          <w:lang w:val="pl-PL"/>
        </w:rPr>
        <w:t>ymi</w:t>
      </w:r>
      <w:r w:rsidR="006A11CF" w:rsidRPr="000338A6">
        <w:rPr>
          <w:lang w:val="pl-PL"/>
        </w:rPr>
        <w:t xml:space="preserve"> więźnia. Skarżący nie kwalifikował się do żadne</w:t>
      </w:r>
      <w:r w:rsidR="00283930" w:rsidRPr="000338A6">
        <w:rPr>
          <w:lang w:val="pl-PL"/>
        </w:rPr>
        <w:t>j</w:t>
      </w:r>
      <w:r w:rsidR="006A11CF" w:rsidRPr="000338A6">
        <w:rPr>
          <w:lang w:val="pl-PL"/>
        </w:rPr>
        <w:t xml:space="preserve"> z tych </w:t>
      </w:r>
      <w:r w:rsidR="00283930" w:rsidRPr="000338A6">
        <w:rPr>
          <w:lang w:val="pl-PL"/>
        </w:rPr>
        <w:t>kategorii</w:t>
      </w:r>
      <w:r w:rsidR="006A11CF" w:rsidRPr="000338A6">
        <w:rPr>
          <w:lang w:val="pl-PL"/>
        </w:rPr>
        <w:t>. Jego</w:t>
      </w:r>
      <w:r w:rsidR="004724D2">
        <w:rPr>
          <w:lang w:val="pl-PL"/>
        </w:rPr>
        <w:t> </w:t>
      </w:r>
      <w:r w:rsidR="00283930" w:rsidRPr="000338A6">
        <w:rPr>
          <w:lang w:val="pl-PL"/>
        </w:rPr>
        <w:t>wychowawcy więzienni</w:t>
      </w:r>
      <w:r w:rsidR="006A11CF" w:rsidRPr="000338A6">
        <w:rPr>
          <w:lang w:val="pl-PL"/>
        </w:rPr>
        <w:t xml:space="preserve"> jednogłośnie uznali, że jego zachowanie było wysoce naganne. Złożono wiele wniosków o </w:t>
      </w:r>
      <w:r w:rsidR="00C551E4" w:rsidRPr="000338A6">
        <w:rPr>
          <w:lang w:val="pl-PL"/>
        </w:rPr>
        <w:t>wymierzenie</w:t>
      </w:r>
      <w:r w:rsidR="00283930" w:rsidRPr="000338A6">
        <w:rPr>
          <w:lang w:val="pl-PL"/>
        </w:rPr>
        <w:t xml:space="preserve"> </w:t>
      </w:r>
      <w:r w:rsidR="006A11CF" w:rsidRPr="000338A6">
        <w:rPr>
          <w:lang w:val="pl-PL"/>
        </w:rPr>
        <w:t>skarżące</w:t>
      </w:r>
      <w:r w:rsidR="00C551E4" w:rsidRPr="000338A6">
        <w:rPr>
          <w:lang w:val="pl-PL"/>
        </w:rPr>
        <w:t>mu</w:t>
      </w:r>
      <w:r w:rsidR="006A11CF" w:rsidRPr="000338A6">
        <w:rPr>
          <w:lang w:val="pl-PL"/>
        </w:rPr>
        <w:t xml:space="preserve"> kar dyscyplinarn</w:t>
      </w:r>
      <w:r w:rsidR="009A0E99" w:rsidRPr="000338A6">
        <w:rPr>
          <w:lang w:val="pl-PL"/>
        </w:rPr>
        <w:t>ych</w:t>
      </w:r>
      <w:r w:rsidR="006A11CF" w:rsidRPr="000338A6">
        <w:rPr>
          <w:lang w:val="pl-PL"/>
        </w:rPr>
        <w:t>. Jego zachowanie nie uległo poprawie. Próby zachęcenia</w:t>
      </w:r>
      <w:r w:rsidR="00283930" w:rsidRPr="000338A6">
        <w:rPr>
          <w:lang w:val="pl-PL"/>
        </w:rPr>
        <w:t xml:space="preserve"> </w:t>
      </w:r>
      <w:r w:rsidR="006A11CF" w:rsidRPr="000338A6">
        <w:rPr>
          <w:lang w:val="pl-PL"/>
        </w:rPr>
        <w:t>do</w:t>
      </w:r>
      <w:r w:rsidR="004724D2">
        <w:rPr>
          <w:lang w:val="pl-PL"/>
        </w:rPr>
        <w:t> </w:t>
      </w:r>
      <w:r w:rsidR="006A11CF" w:rsidRPr="000338A6">
        <w:rPr>
          <w:lang w:val="pl-PL"/>
        </w:rPr>
        <w:t>dobrego zachowania, takie jak przyznanie dodatkowych d</w:t>
      </w:r>
      <w:r w:rsidR="00283930" w:rsidRPr="000338A6">
        <w:rPr>
          <w:lang w:val="pl-PL"/>
        </w:rPr>
        <w:t>o</w:t>
      </w:r>
      <w:r w:rsidR="006A11CF" w:rsidRPr="000338A6">
        <w:rPr>
          <w:lang w:val="pl-PL"/>
        </w:rPr>
        <w:t xml:space="preserve">zorowanych </w:t>
      </w:r>
      <w:r w:rsidR="006A11CF" w:rsidRPr="00F941AE">
        <w:rPr>
          <w:lang w:val="pl-PL"/>
        </w:rPr>
        <w:t>widzeń z</w:t>
      </w:r>
      <w:r w:rsidR="0095388F" w:rsidRPr="00F941AE">
        <w:rPr>
          <w:lang w:val="pl-PL"/>
        </w:rPr>
        <w:t xml:space="preserve"> </w:t>
      </w:r>
      <w:r w:rsidR="006A11CF" w:rsidRPr="00F941AE">
        <w:rPr>
          <w:lang w:val="pl-PL"/>
        </w:rPr>
        <w:t xml:space="preserve">rodzeństwem skarżącego, nie </w:t>
      </w:r>
      <w:r w:rsidR="00C551E4" w:rsidRPr="00F941AE">
        <w:rPr>
          <w:lang w:val="pl-PL"/>
        </w:rPr>
        <w:t>przyniosły oczekiwanego skutku</w:t>
      </w:r>
      <w:r w:rsidR="006A11CF" w:rsidRPr="00F941AE">
        <w:rPr>
          <w:lang w:val="pl-PL"/>
        </w:rPr>
        <w:t>.</w:t>
      </w:r>
    </w:p>
    <w:p w14:paraId="22139D16" w14:textId="10A9DBB4" w:rsidR="002005FB" w:rsidRPr="00F941AE" w:rsidRDefault="00C551E4" w:rsidP="000F625C">
      <w:pPr>
        <w:pStyle w:val="JuHA"/>
        <w:rPr>
          <w:lang w:val="pl-PL"/>
        </w:rPr>
      </w:pPr>
      <w:r w:rsidRPr="00F941AE">
        <w:rPr>
          <w:lang w:val="pl-PL"/>
        </w:rPr>
        <w:t xml:space="preserve">Skargi skarżącego na odmowne rozpatrzenie wniosków o widzenia małżeńskie </w:t>
      </w:r>
    </w:p>
    <w:p w14:paraId="657E24A4" w14:textId="4D714CAF" w:rsidR="002005FB" w:rsidRPr="00F941AE" w:rsidRDefault="005F4378" w:rsidP="003E13C7">
      <w:pPr>
        <w:pStyle w:val="JuH1"/>
        <w:rPr>
          <w:lang w:val="pl-PL"/>
        </w:rPr>
      </w:pPr>
      <w:r w:rsidRPr="00F941AE">
        <w:rPr>
          <w:lang w:val="pl-PL"/>
        </w:rPr>
        <w:t>Skargi na podstawie art. 7 Kodeksu karnego wykonawczego</w:t>
      </w:r>
    </w:p>
    <w:p w14:paraId="6FB7DE92" w14:textId="614E88F2" w:rsidR="003E13C7" w:rsidRPr="000338A6" w:rsidRDefault="0092520A" w:rsidP="0092520A">
      <w:pPr>
        <w:pStyle w:val="JuPara"/>
        <w:rPr>
          <w:lang w:val="pl-PL"/>
        </w:rPr>
      </w:pPr>
      <w:r w:rsidRPr="00F941AE">
        <w:rPr>
          <w:noProof/>
          <w:lang w:val="pl-PL"/>
        </w:rPr>
        <w:t>33</w:t>
      </w:r>
      <w:r w:rsidR="002005FB" w:rsidRPr="00F941AE">
        <w:rPr>
          <w:lang w:val="pl-PL"/>
        </w:rPr>
        <w:t>.</w:t>
      </w:r>
      <w:r w:rsidR="0095388F" w:rsidRPr="00F941AE">
        <w:rPr>
          <w:lang w:val="pl-PL"/>
        </w:rPr>
        <w:t xml:space="preserve"> </w:t>
      </w:r>
      <w:r w:rsidR="003E13C7" w:rsidRPr="00F941AE">
        <w:rPr>
          <w:lang w:val="pl-PL"/>
        </w:rPr>
        <w:t>W dniu 18 marca 2010</w:t>
      </w:r>
      <w:r w:rsidR="003E13C7" w:rsidRPr="000338A6">
        <w:rPr>
          <w:lang w:val="pl-PL"/>
        </w:rPr>
        <w:t xml:space="preserve"> </w:t>
      </w:r>
      <w:r w:rsidR="00627887" w:rsidRPr="000338A6">
        <w:rPr>
          <w:lang w:val="pl-PL"/>
        </w:rPr>
        <w:t xml:space="preserve">r. </w:t>
      </w:r>
      <w:r w:rsidR="003E13C7" w:rsidRPr="000338A6">
        <w:rPr>
          <w:lang w:val="pl-PL"/>
        </w:rPr>
        <w:t>Dyrektor Zakładu Karnego w Rzeszowie odmówił skarżącemu udzielenia zgody na widzenie małżeńskie z jego żoną. Decyzja ta została wydana w formie notatki sporządzonej odręcznie na</w:t>
      </w:r>
      <w:r w:rsidR="004724D2">
        <w:rPr>
          <w:lang w:val="pl-PL"/>
        </w:rPr>
        <w:t> </w:t>
      </w:r>
      <w:r w:rsidR="003E13C7" w:rsidRPr="000338A6">
        <w:rPr>
          <w:lang w:val="pl-PL"/>
        </w:rPr>
        <w:t xml:space="preserve">wniosku skarżącego z dnia 17 marca 2010 </w:t>
      </w:r>
      <w:r w:rsidR="00627887" w:rsidRPr="000338A6">
        <w:rPr>
          <w:lang w:val="pl-PL"/>
        </w:rPr>
        <w:t xml:space="preserve">r. </w:t>
      </w:r>
      <w:r w:rsidR="003E13C7" w:rsidRPr="000338A6">
        <w:rPr>
          <w:lang w:val="pl-PL"/>
        </w:rPr>
        <w:t xml:space="preserve">(zob. paragraf 22 powyżej). W nieokreślonym dniu skarżący złożył do sędziego penitencjarnego Sądu Okręgowego w Rzeszowie </w:t>
      </w:r>
      <w:r w:rsidR="005A4D78" w:rsidRPr="000338A6">
        <w:rPr>
          <w:lang w:val="pl-PL"/>
        </w:rPr>
        <w:t>skargę</w:t>
      </w:r>
      <w:r w:rsidR="003E13C7" w:rsidRPr="000338A6">
        <w:rPr>
          <w:lang w:val="pl-PL"/>
        </w:rPr>
        <w:t xml:space="preserve"> </w:t>
      </w:r>
      <w:r w:rsidR="005A4D78" w:rsidRPr="000338A6">
        <w:rPr>
          <w:lang w:val="pl-PL"/>
        </w:rPr>
        <w:t>na tę</w:t>
      </w:r>
      <w:r w:rsidR="003E13C7" w:rsidRPr="000338A6">
        <w:rPr>
          <w:lang w:val="pl-PL"/>
        </w:rPr>
        <w:t xml:space="preserve"> decyzj</w:t>
      </w:r>
      <w:r w:rsidR="005A4D78" w:rsidRPr="000338A6">
        <w:rPr>
          <w:lang w:val="pl-PL"/>
        </w:rPr>
        <w:t>ę</w:t>
      </w:r>
      <w:r w:rsidR="003E13C7" w:rsidRPr="000338A6">
        <w:rPr>
          <w:lang w:val="pl-PL"/>
        </w:rPr>
        <w:t xml:space="preserve">. Skarżący powołał się </w:t>
      </w:r>
      <w:r w:rsidR="003E13C7" w:rsidRPr="000338A6">
        <w:rPr>
          <w:lang w:val="pl-PL"/>
        </w:rPr>
        <w:lastRenderedPageBreak/>
        <w:t>w</w:t>
      </w:r>
      <w:r w:rsidR="004724D2">
        <w:rPr>
          <w:lang w:val="pl-PL"/>
        </w:rPr>
        <w:t> </w:t>
      </w:r>
      <w:r w:rsidR="003E13C7" w:rsidRPr="000338A6">
        <w:rPr>
          <w:lang w:val="pl-PL"/>
        </w:rPr>
        <w:t xml:space="preserve">szczególności na art. 8 Europejskiej </w:t>
      </w:r>
      <w:r w:rsidR="005A4D78" w:rsidRPr="000338A6">
        <w:rPr>
          <w:lang w:val="pl-PL"/>
        </w:rPr>
        <w:t>k</w:t>
      </w:r>
      <w:r w:rsidR="003E13C7" w:rsidRPr="000338A6">
        <w:rPr>
          <w:lang w:val="pl-PL"/>
        </w:rPr>
        <w:t xml:space="preserve">onwencji </w:t>
      </w:r>
      <w:r w:rsidR="005A4D78" w:rsidRPr="000338A6">
        <w:rPr>
          <w:lang w:val="pl-PL"/>
        </w:rPr>
        <w:t>p</w:t>
      </w:r>
      <w:r w:rsidR="003E13C7" w:rsidRPr="000338A6">
        <w:rPr>
          <w:lang w:val="pl-PL"/>
        </w:rPr>
        <w:t xml:space="preserve">raw </w:t>
      </w:r>
      <w:r w:rsidR="005A4D78" w:rsidRPr="000338A6">
        <w:rPr>
          <w:lang w:val="pl-PL"/>
        </w:rPr>
        <w:t>c</w:t>
      </w:r>
      <w:r w:rsidR="003E13C7" w:rsidRPr="000338A6">
        <w:rPr>
          <w:lang w:val="pl-PL"/>
        </w:rPr>
        <w:t>złowieka oraz art.</w:t>
      </w:r>
      <w:r w:rsidR="004724D2">
        <w:rPr>
          <w:lang w:val="pl-PL"/>
        </w:rPr>
        <w:t> </w:t>
      </w:r>
      <w:r w:rsidR="003E13C7" w:rsidRPr="000338A6">
        <w:rPr>
          <w:lang w:val="pl-PL"/>
        </w:rPr>
        <w:t xml:space="preserve">141 Kodeksu </w:t>
      </w:r>
      <w:r w:rsidR="005A4D78" w:rsidRPr="000338A6">
        <w:rPr>
          <w:lang w:val="pl-PL"/>
        </w:rPr>
        <w:t>k</w:t>
      </w:r>
      <w:r w:rsidR="003E13C7" w:rsidRPr="000338A6">
        <w:rPr>
          <w:lang w:val="pl-PL"/>
        </w:rPr>
        <w:t>arn</w:t>
      </w:r>
      <w:r w:rsidR="005A4D78" w:rsidRPr="000338A6">
        <w:rPr>
          <w:lang w:val="pl-PL"/>
        </w:rPr>
        <w:t>ego</w:t>
      </w:r>
      <w:r w:rsidR="003E13C7" w:rsidRPr="000338A6">
        <w:rPr>
          <w:lang w:val="pl-PL"/>
        </w:rPr>
        <w:t xml:space="preserve"> </w:t>
      </w:r>
      <w:r w:rsidR="005A4D78" w:rsidRPr="000338A6">
        <w:rPr>
          <w:lang w:val="pl-PL"/>
        </w:rPr>
        <w:t>w</w:t>
      </w:r>
      <w:r w:rsidR="003E13C7" w:rsidRPr="000338A6">
        <w:rPr>
          <w:lang w:val="pl-PL"/>
        </w:rPr>
        <w:t>ykonawcz</w:t>
      </w:r>
      <w:r w:rsidR="005A4D78" w:rsidRPr="000338A6">
        <w:rPr>
          <w:lang w:val="pl-PL"/>
        </w:rPr>
        <w:t>ego</w:t>
      </w:r>
      <w:r w:rsidR="003E13C7" w:rsidRPr="000338A6">
        <w:rPr>
          <w:lang w:val="pl-PL"/>
        </w:rPr>
        <w:t>) (</w:t>
      </w:r>
      <w:r w:rsidR="005A4D78" w:rsidRPr="000338A6">
        <w:rPr>
          <w:lang w:val="pl-PL"/>
        </w:rPr>
        <w:t>„</w:t>
      </w:r>
      <w:r w:rsidR="003E13C7" w:rsidRPr="000338A6">
        <w:rPr>
          <w:lang w:val="pl-PL"/>
        </w:rPr>
        <w:t>Kodeks</w:t>
      </w:r>
      <w:r w:rsidR="005A4D78" w:rsidRPr="000338A6">
        <w:rPr>
          <w:lang w:val="pl-PL"/>
        </w:rPr>
        <w:t>”</w:t>
      </w:r>
      <w:r w:rsidR="003E13C7" w:rsidRPr="000338A6">
        <w:rPr>
          <w:lang w:val="pl-PL"/>
        </w:rPr>
        <w:t>), podnosząc zasadniczo, że</w:t>
      </w:r>
      <w:r w:rsidR="0095388F" w:rsidRPr="000338A6">
        <w:rPr>
          <w:lang w:val="pl-PL"/>
        </w:rPr>
        <w:t xml:space="preserve"> </w:t>
      </w:r>
      <w:r w:rsidR="003E13C7" w:rsidRPr="000338A6">
        <w:rPr>
          <w:lang w:val="pl-PL"/>
        </w:rPr>
        <w:t>zasługiwał na udzielenie mu wnioskowanego widzenia.</w:t>
      </w:r>
    </w:p>
    <w:p w14:paraId="28F4B86F" w14:textId="19E25222" w:rsidR="005A4D78" w:rsidRPr="000338A6" w:rsidRDefault="0092520A" w:rsidP="0092520A">
      <w:pPr>
        <w:pStyle w:val="JuPara"/>
        <w:rPr>
          <w:lang w:val="pl-PL"/>
        </w:rPr>
      </w:pPr>
      <w:r w:rsidRPr="000338A6">
        <w:rPr>
          <w:noProof/>
          <w:lang w:val="pl-PL"/>
        </w:rPr>
        <w:t>34</w:t>
      </w:r>
      <w:r w:rsidR="002005FB" w:rsidRPr="000338A6">
        <w:rPr>
          <w:lang w:val="pl-PL"/>
        </w:rPr>
        <w:t>.</w:t>
      </w:r>
      <w:r w:rsidR="0095388F" w:rsidRPr="000338A6">
        <w:rPr>
          <w:lang w:val="pl-PL"/>
        </w:rPr>
        <w:t xml:space="preserve"> </w:t>
      </w:r>
      <w:r w:rsidR="005A4D78" w:rsidRPr="000338A6">
        <w:rPr>
          <w:lang w:val="pl-PL"/>
        </w:rPr>
        <w:t>W związku z powyższą skargą sędzia penitencjarny uzyskał sprawozdanie z czynności wyjaśniających dotyczące zachowania skarżącego datowane na 16 kwietnia 2010 r. i podpisane przez Zastępcę Dyrektora Zakładu Karnego w Rzeszowie oraz pracowników niższego szczebla tej</w:t>
      </w:r>
      <w:r w:rsidR="004724D2">
        <w:rPr>
          <w:lang w:val="pl-PL"/>
        </w:rPr>
        <w:t> </w:t>
      </w:r>
      <w:r w:rsidR="005A4D78" w:rsidRPr="000338A6">
        <w:rPr>
          <w:lang w:val="pl-PL"/>
        </w:rPr>
        <w:t xml:space="preserve">jednostki. W dokumencie tym wskazano, że w dniu 18 marca 2010 r. zastępca dyrektora rozpatrzył odmownie </w:t>
      </w:r>
      <w:r w:rsidR="00CF7EFB" w:rsidRPr="000338A6">
        <w:rPr>
          <w:lang w:val="pl-PL"/>
        </w:rPr>
        <w:t xml:space="preserve">wniosek </w:t>
      </w:r>
      <w:r w:rsidR="005A4D78" w:rsidRPr="000338A6">
        <w:rPr>
          <w:lang w:val="pl-PL"/>
        </w:rPr>
        <w:t>skarżącego o widzenie małżeńskie w</w:t>
      </w:r>
      <w:r w:rsidR="0095388F" w:rsidRPr="000338A6">
        <w:rPr>
          <w:lang w:val="pl-PL"/>
        </w:rPr>
        <w:t xml:space="preserve"> </w:t>
      </w:r>
      <w:r w:rsidR="005A4D78" w:rsidRPr="000338A6">
        <w:rPr>
          <w:lang w:val="pl-PL"/>
        </w:rPr>
        <w:t xml:space="preserve">związku z jego nagannym zachowaniem. Skarżący zachowywał się lekceważąco i </w:t>
      </w:r>
      <w:r w:rsidR="00D60FD1" w:rsidRPr="000338A6">
        <w:rPr>
          <w:lang w:val="pl-PL"/>
        </w:rPr>
        <w:t>manipulatorsko</w:t>
      </w:r>
      <w:r w:rsidR="005A4D78" w:rsidRPr="000338A6">
        <w:rPr>
          <w:lang w:val="pl-PL"/>
        </w:rPr>
        <w:t xml:space="preserve">. Wielokrotnie wymierzono mu kary dyscyplinarne. </w:t>
      </w:r>
      <w:r w:rsidR="00CF7EFB" w:rsidRPr="000338A6">
        <w:rPr>
          <w:lang w:val="pl-PL"/>
        </w:rPr>
        <w:t xml:space="preserve">Z tego </w:t>
      </w:r>
      <w:r w:rsidR="005A4D78" w:rsidRPr="000338A6">
        <w:rPr>
          <w:lang w:val="pl-PL"/>
        </w:rPr>
        <w:t xml:space="preserve">też </w:t>
      </w:r>
      <w:r w:rsidR="00CF7EFB" w:rsidRPr="000338A6">
        <w:rPr>
          <w:lang w:val="pl-PL"/>
        </w:rPr>
        <w:t xml:space="preserve">względu </w:t>
      </w:r>
      <w:r w:rsidR="005A4D78" w:rsidRPr="000338A6">
        <w:rPr>
          <w:lang w:val="pl-PL"/>
        </w:rPr>
        <w:t>przyznanie mu nagrody nie</w:t>
      </w:r>
      <w:r w:rsidR="004724D2">
        <w:rPr>
          <w:lang w:val="pl-PL"/>
        </w:rPr>
        <w:t> </w:t>
      </w:r>
      <w:r w:rsidR="005A4D78" w:rsidRPr="000338A6">
        <w:rPr>
          <w:lang w:val="pl-PL"/>
        </w:rPr>
        <w:t>służyłoby żadnemu celowi wychowawczemu.</w:t>
      </w:r>
    </w:p>
    <w:p w14:paraId="78E7115D" w14:textId="5FB60931" w:rsidR="008C4C41" w:rsidRPr="000338A6" w:rsidRDefault="0092520A" w:rsidP="0092520A">
      <w:pPr>
        <w:pStyle w:val="JuPara"/>
        <w:rPr>
          <w:lang w:val="pl-PL"/>
        </w:rPr>
      </w:pPr>
      <w:r w:rsidRPr="000338A6">
        <w:rPr>
          <w:noProof/>
          <w:lang w:val="pl-PL"/>
        </w:rPr>
        <w:t>35</w:t>
      </w:r>
      <w:r w:rsidR="002005FB" w:rsidRPr="000338A6">
        <w:rPr>
          <w:lang w:val="pl-PL"/>
        </w:rPr>
        <w:t>.</w:t>
      </w:r>
      <w:r w:rsidR="0095388F" w:rsidRPr="000338A6">
        <w:rPr>
          <w:lang w:val="pl-PL"/>
        </w:rPr>
        <w:t xml:space="preserve"> </w:t>
      </w:r>
      <w:r w:rsidR="008C4C41" w:rsidRPr="000338A6">
        <w:rPr>
          <w:lang w:val="pl-PL"/>
        </w:rPr>
        <w:t>W dniu 30 kwietnia 2010 r. sędzia penitencjarny oddalił skargę skarżącego. W uzasadnieniu wskazano, że system nagród jest środkiem mającym na celu wsparcie resocjalizacji więźniów. Co do zasady nagrody powinny być przyznawane więźniom, którzy chcą aktywnie uczestniczyć w</w:t>
      </w:r>
      <w:r w:rsidR="004724D2">
        <w:rPr>
          <w:lang w:val="pl-PL"/>
        </w:rPr>
        <w:t> </w:t>
      </w:r>
      <w:r w:rsidR="008C4C41" w:rsidRPr="000338A6">
        <w:rPr>
          <w:lang w:val="pl-PL"/>
        </w:rPr>
        <w:t xml:space="preserve">programie resocjalizacji, a nie tym, którzy </w:t>
      </w:r>
      <w:r w:rsidR="00CF7EFB" w:rsidRPr="000338A6">
        <w:rPr>
          <w:lang w:val="pl-PL"/>
        </w:rPr>
        <w:t xml:space="preserve">jedynie sporadycznie </w:t>
      </w:r>
      <w:r w:rsidR="008C4C41" w:rsidRPr="000338A6">
        <w:rPr>
          <w:lang w:val="pl-PL"/>
        </w:rPr>
        <w:t>wykazują się dobrym zachowaniem. Środek motywacyjny w rozumieniu art.</w:t>
      </w:r>
      <w:r w:rsidR="0095388F" w:rsidRPr="000338A6">
        <w:rPr>
          <w:lang w:val="pl-PL"/>
        </w:rPr>
        <w:t xml:space="preserve"> </w:t>
      </w:r>
      <w:r w:rsidR="008C4C41" w:rsidRPr="000338A6">
        <w:rPr>
          <w:lang w:val="pl-PL"/>
        </w:rPr>
        <w:t>141</w:t>
      </w:r>
      <w:r w:rsidR="0095388F" w:rsidRPr="000338A6">
        <w:rPr>
          <w:lang w:val="pl-PL"/>
        </w:rPr>
        <w:t xml:space="preserve"> </w:t>
      </w:r>
      <w:r w:rsidR="008C4C41" w:rsidRPr="000338A6">
        <w:rPr>
          <w:lang w:val="pl-PL"/>
        </w:rPr>
        <w:t>Kodeksu jest rodzajem nagrody i ma być przyznawany tylko w</w:t>
      </w:r>
      <w:r w:rsidR="0095388F" w:rsidRPr="000338A6">
        <w:rPr>
          <w:lang w:val="pl-PL"/>
        </w:rPr>
        <w:t xml:space="preserve"> </w:t>
      </w:r>
      <w:r w:rsidR="008C4C41" w:rsidRPr="000338A6">
        <w:rPr>
          <w:lang w:val="pl-PL"/>
        </w:rPr>
        <w:t>szczególnie uzasadnionych okolicznościach. Z uwagi na jego zuchwałość i liczne kary dyscyplinarne skarżący nie kwalifikował się do żadnej nagrody. Wreszcie uznano, że odmowa uwzględnienia przedmiotowego wniosku nie zakłóciła więzi rodzinnych, które były podtrzymywane poprzez d</w:t>
      </w:r>
      <w:r w:rsidR="001A7F8B" w:rsidRPr="000338A6">
        <w:rPr>
          <w:lang w:val="pl-PL"/>
        </w:rPr>
        <w:t>o</w:t>
      </w:r>
      <w:r w:rsidR="008C4C41" w:rsidRPr="000338A6">
        <w:rPr>
          <w:lang w:val="pl-PL"/>
        </w:rPr>
        <w:t xml:space="preserve">zorowane </w:t>
      </w:r>
      <w:r w:rsidR="001A7F8B" w:rsidRPr="000338A6">
        <w:rPr>
          <w:lang w:val="pl-PL"/>
        </w:rPr>
        <w:t>widzenia</w:t>
      </w:r>
      <w:r w:rsidR="008C4C41" w:rsidRPr="000338A6">
        <w:rPr>
          <w:lang w:val="pl-PL"/>
        </w:rPr>
        <w:t>, korespondencję i rozmowy telefoniczne.</w:t>
      </w:r>
    </w:p>
    <w:p w14:paraId="3711E66B" w14:textId="7297C5DC" w:rsidR="001A7F8B" w:rsidRPr="000338A6" w:rsidRDefault="0092520A" w:rsidP="0092520A">
      <w:pPr>
        <w:pStyle w:val="JuPara"/>
        <w:rPr>
          <w:lang w:val="pl-PL"/>
        </w:rPr>
      </w:pPr>
      <w:r w:rsidRPr="000338A6">
        <w:rPr>
          <w:noProof/>
          <w:lang w:val="pl-PL"/>
        </w:rPr>
        <w:t>36</w:t>
      </w:r>
      <w:r w:rsidR="002005FB" w:rsidRPr="000338A6">
        <w:rPr>
          <w:lang w:val="pl-PL"/>
        </w:rPr>
        <w:t>.</w:t>
      </w:r>
      <w:r w:rsidR="0095388F" w:rsidRPr="000338A6">
        <w:rPr>
          <w:lang w:val="pl-PL"/>
        </w:rPr>
        <w:t xml:space="preserve"> </w:t>
      </w:r>
      <w:r w:rsidR="001A7F8B" w:rsidRPr="000338A6">
        <w:rPr>
          <w:lang w:val="pl-PL"/>
        </w:rPr>
        <w:t>Wydaje się, że w dni</w:t>
      </w:r>
      <w:r w:rsidR="00CF7EFB" w:rsidRPr="000338A6">
        <w:rPr>
          <w:lang w:val="pl-PL"/>
        </w:rPr>
        <w:t>ach</w:t>
      </w:r>
      <w:r w:rsidR="001A7F8B" w:rsidRPr="000338A6">
        <w:rPr>
          <w:lang w:val="pl-PL"/>
        </w:rPr>
        <w:t xml:space="preserve"> 23 lub 28 września 2011 r. skarżąc</w:t>
      </w:r>
      <w:r w:rsidR="0078201D" w:rsidRPr="000338A6">
        <w:rPr>
          <w:lang w:val="pl-PL"/>
        </w:rPr>
        <w:t>y</w:t>
      </w:r>
      <w:r w:rsidR="001A7F8B" w:rsidRPr="000338A6">
        <w:rPr>
          <w:lang w:val="pl-PL"/>
        </w:rPr>
        <w:t xml:space="preserve"> złożył podobn</w:t>
      </w:r>
      <w:r w:rsidR="0078201D" w:rsidRPr="000338A6">
        <w:rPr>
          <w:lang w:val="pl-PL"/>
        </w:rPr>
        <w:t>ą</w:t>
      </w:r>
      <w:r w:rsidR="001A7F8B" w:rsidRPr="000338A6">
        <w:rPr>
          <w:lang w:val="pl-PL"/>
        </w:rPr>
        <w:t xml:space="preserve"> </w:t>
      </w:r>
      <w:r w:rsidR="0078201D" w:rsidRPr="000338A6">
        <w:rPr>
          <w:lang w:val="pl-PL"/>
        </w:rPr>
        <w:t>skargę</w:t>
      </w:r>
      <w:r w:rsidR="001A7F8B" w:rsidRPr="000338A6">
        <w:rPr>
          <w:lang w:val="pl-PL"/>
        </w:rPr>
        <w:t xml:space="preserve"> </w:t>
      </w:r>
      <w:r w:rsidR="0078201D" w:rsidRPr="000338A6">
        <w:rPr>
          <w:lang w:val="pl-PL"/>
        </w:rPr>
        <w:t>na</w:t>
      </w:r>
      <w:r w:rsidR="001A7F8B" w:rsidRPr="000338A6">
        <w:rPr>
          <w:lang w:val="pl-PL"/>
        </w:rPr>
        <w:t xml:space="preserve"> odmow</w:t>
      </w:r>
      <w:r w:rsidR="0078201D" w:rsidRPr="000338A6">
        <w:rPr>
          <w:lang w:val="pl-PL"/>
        </w:rPr>
        <w:t>ę</w:t>
      </w:r>
      <w:r w:rsidR="001A7F8B" w:rsidRPr="000338A6">
        <w:rPr>
          <w:lang w:val="pl-PL"/>
        </w:rPr>
        <w:t xml:space="preserve"> z dnia 20 września 2011 r., któr</w:t>
      </w:r>
      <w:r w:rsidR="0078201D" w:rsidRPr="000338A6">
        <w:rPr>
          <w:lang w:val="pl-PL"/>
        </w:rPr>
        <w:t>a</w:t>
      </w:r>
      <w:r w:rsidR="001A7F8B" w:rsidRPr="000338A6">
        <w:rPr>
          <w:lang w:val="pl-PL"/>
        </w:rPr>
        <w:t xml:space="preserve"> został</w:t>
      </w:r>
      <w:r w:rsidR="0078201D" w:rsidRPr="000338A6">
        <w:rPr>
          <w:lang w:val="pl-PL"/>
        </w:rPr>
        <w:t>a</w:t>
      </w:r>
      <w:r w:rsidR="001A7F8B" w:rsidRPr="000338A6">
        <w:rPr>
          <w:lang w:val="pl-PL"/>
        </w:rPr>
        <w:t xml:space="preserve"> wydan</w:t>
      </w:r>
      <w:r w:rsidR="0078201D" w:rsidRPr="000338A6">
        <w:rPr>
          <w:lang w:val="pl-PL"/>
        </w:rPr>
        <w:t>a</w:t>
      </w:r>
      <w:r w:rsidR="001A7F8B" w:rsidRPr="000338A6">
        <w:rPr>
          <w:lang w:val="pl-PL"/>
        </w:rPr>
        <w:t xml:space="preserve"> w formie odręcznej notatki </w:t>
      </w:r>
      <w:r w:rsidR="0078201D" w:rsidRPr="000338A6">
        <w:rPr>
          <w:lang w:val="pl-PL"/>
        </w:rPr>
        <w:t>umieszczonej na</w:t>
      </w:r>
      <w:r w:rsidR="001A7F8B" w:rsidRPr="000338A6">
        <w:rPr>
          <w:lang w:val="pl-PL"/>
        </w:rPr>
        <w:t xml:space="preserve"> wniosku skarżące</w:t>
      </w:r>
      <w:r w:rsidR="0078201D" w:rsidRPr="000338A6">
        <w:rPr>
          <w:lang w:val="pl-PL"/>
        </w:rPr>
        <w:t>go</w:t>
      </w:r>
      <w:r w:rsidR="001A7F8B" w:rsidRPr="000338A6">
        <w:rPr>
          <w:lang w:val="pl-PL"/>
        </w:rPr>
        <w:t xml:space="preserve"> z dnia 19</w:t>
      </w:r>
      <w:r w:rsidR="004724D2">
        <w:rPr>
          <w:lang w:val="pl-PL"/>
        </w:rPr>
        <w:t> </w:t>
      </w:r>
      <w:r w:rsidR="001A7F8B" w:rsidRPr="000338A6">
        <w:rPr>
          <w:lang w:val="pl-PL"/>
        </w:rPr>
        <w:t>września 2011 r. o</w:t>
      </w:r>
      <w:r w:rsidR="0078201D" w:rsidRPr="000338A6">
        <w:rPr>
          <w:lang w:val="pl-PL"/>
        </w:rPr>
        <w:t xml:space="preserve"> wyrażenie zgody na</w:t>
      </w:r>
      <w:r w:rsidR="001A7F8B" w:rsidRPr="000338A6">
        <w:rPr>
          <w:lang w:val="pl-PL"/>
        </w:rPr>
        <w:t xml:space="preserve"> wi</w:t>
      </w:r>
      <w:r w:rsidR="0078201D" w:rsidRPr="000338A6">
        <w:rPr>
          <w:lang w:val="pl-PL"/>
        </w:rPr>
        <w:t>dzenie</w:t>
      </w:r>
      <w:r w:rsidR="001A7F8B" w:rsidRPr="000338A6">
        <w:rPr>
          <w:lang w:val="pl-PL"/>
        </w:rPr>
        <w:t xml:space="preserve"> małżeńsk</w:t>
      </w:r>
      <w:r w:rsidR="0078201D" w:rsidRPr="000338A6">
        <w:rPr>
          <w:lang w:val="pl-PL"/>
        </w:rPr>
        <w:t>ie</w:t>
      </w:r>
      <w:r w:rsidR="001A7F8B" w:rsidRPr="000338A6">
        <w:rPr>
          <w:lang w:val="pl-PL"/>
        </w:rPr>
        <w:t xml:space="preserve"> (zob.</w:t>
      </w:r>
      <w:r w:rsidR="004724D2">
        <w:rPr>
          <w:lang w:val="pl-PL"/>
        </w:rPr>
        <w:t> </w:t>
      </w:r>
      <w:r w:rsidR="001A7F8B" w:rsidRPr="000338A6">
        <w:rPr>
          <w:lang w:val="pl-PL"/>
        </w:rPr>
        <w:t>paragrafy 25 i</w:t>
      </w:r>
      <w:r w:rsidR="0095388F" w:rsidRPr="000338A6">
        <w:rPr>
          <w:lang w:val="pl-PL"/>
        </w:rPr>
        <w:t xml:space="preserve"> </w:t>
      </w:r>
      <w:r w:rsidR="001A7F8B" w:rsidRPr="000338A6">
        <w:rPr>
          <w:lang w:val="pl-PL"/>
        </w:rPr>
        <w:t xml:space="preserve">27 powyżej). Sprawa została zarejestrowana pod </w:t>
      </w:r>
      <w:r w:rsidR="0078201D" w:rsidRPr="000338A6">
        <w:rPr>
          <w:lang w:val="pl-PL"/>
        </w:rPr>
        <w:t>sygn.</w:t>
      </w:r>
      <w:r w:rsidR="0095388F" w:rsidRPr="000338A6">
        <w:rPr>
          <w:lang w:val="pl-PL"/>
        </w:rPr>
        <w:t xml:space="preserve"> </w:t>
      </w:r>
      <w:r w:rsidR="0078201D" w:rsidRPr="000338A6">
        <w:rPr>
          <w:lang w:val="pl-PL"/>
        </w:rPr>
        <w:t>akt:</w:t>
      </w:r>
      <w:r w:rsidR="001A7F8B" w:rsidRPr="000338A6">
        <w:rPr>
          <w:lang w:val="pl-PL"/>
        </w:rPr>
        <w:t xml:space="preserve"> III </w:t>
      </w:r>
      <w:proofErr w:type="spellStart"/>
      <w:r w:rsidR="001A7F8B" w:rsidRPr="000338A6">
        <w:rPr>
          <w:lang w:val="pl-PL"/>
        </w:rPr>
        <w:t>Kow</w:t>
      </w:r>
      <w:proofErr w:type="spellEnd"/>
      <w:r w:rsidR="001A7F8B" w:rsidRPr="000338A6">
        <w:rPr>
          <w:lang w:val="pl-PL"/>
        </w:rPr>
        <w:t xml:space="preserve"> 1417/11.</w:t>
      </w:r>
      <w:r w:rsidR="0095388F" w:rsidRPr="000338A6">
        <w:rPr>
          <w:lang w:val="pl-PL"/>
        </w:rPr>
        <w:t xml:space="preserve"> </w:t>
      </w:r>
    </w:p>
    <w:p w14:paraId="4BB62BC2" w14:textId="5872B41A" w:rsidR="0078201D" w:rsidRPr="000338A6" w:rsidRDefault="0092520A" w:rsidP="0092520A">
      <w:pPr>
        <w:pStyle w:val="JuPara"/>
        <w:rPr>
          <w:lang w:val="pl-PL"/>
        </w:rPr>
      </w:pPr>
      <w:r w:rsidRPr="000338A6">
        <w:rPr>
          <w:noProof/>
          <w:lang w:val="pl-PL"/>
        </w:rPr>
        <w:t>37</w:t>
      </w:r>
      <w:r w:rsidR="002005FB" w:rsidRPr="000338A6">
        <w:rPr>
          <w:lang w:val="pl-PL"/>
        </w:rPr>
        <w:t>.</w:t>
      </w:r>
      <w:r w:rsidR="0095388F" w:rsidRPr="000338A6">
        <w:rPr>
          <w:lang w:val="pl-PL"/>
        </w:rPr>
        <w:t xml:space="preserve"> </w:t>
      </w:r>
      <w:r w:rsidR="0078201D" w:rsidRPr="000338A6">
        <w:rPr>
          <w:lang w:val="pl-PL"/>
        </w:rPr>
        <w:t>W dniu 10 października 2011 r</w:t>
      </w:r>
      <w:r w:rsidR="00650E59" w:rsidRPr="000338A6">
        <w:rPr>
          <w:lang w:val="pl-PL"/>
        </w:rPr>
        <w:t>.</w:t>
      </w:r>
      <w:r w:rsidR="0078201D" w:rsidRPr="000338A6">
        <w:rPr>
          <w:lang w:val="pl-PL"/>
        </w:rPr>
        <w:t xml:space="preserve"> Sąd Okręgowy w Rzeszowie uzyskał sprawozdanie z czynności wyjaśniających w sprawie zachowania skarżącego od jego starszego wychowawcy w Zakładzie Karnym w Rzeszowie. W</w:t>
      </w:r>
      <w:r w:rsidR="004724D2">
        <w:rPr>
          <w:lang w:val="pl-PL"/>
        </w:rPr>
        <w:t> </w:t>
      </w:r>
      <w:r w:rsidR="00650E59" w:rsidRPr="000338A6">
        <w:rPr>
          <w:lang w:val="pl-PL"/>
        </w:rPr>
        <w:t>sprawozdaniu</w:t>
      </w:r>
      <w:r w:rsidR="0078201D" w:rsidRPr="000338A6">
        <w:rPr>
          <w:lang w:val="pl-PL"/>
        </w:rPr>
        <w:t xml:space="preserve"> </w:t>
      </w:r>
      <w:r w:rsidR="00650E59" w:rsidRPr="000338A6">
        <w:rPr>
          <w:lang w:val="pl-PL"/>
        </w:rPr>
        <w:t>wskazano</w:t>
      </w:r>
      <w:r w:rsidR="0078201D" w:rsidRPr="000338A6">
        <w:rPr>
          <w:lang w:val="pl-PL"/>
        </w:rPr>
        <w:t>, że Zastępca Dyrektora Zakładu Karnego w</w:t>
      </w:r>
      <w:r w:rsidR="004724D2">
        <w:rPr>
          <w:lang w:val="pl-PL"/>
        </w:rPr>
        <w:t> </w:t>
      </w:r>
      <w:r w:rsidR="0078201D" w:rsidRPr="000338A6">
        <w:rPr>
          <w:lang w:val="pl-PL"/>
        </w:rPr>
        <w:t xml:space="preserve">Rzeszowie </w:t>
      </w:r>
      <w:r w:rsidR="00650E59" w:rsidRPr="000338A6">
        <w:rPr>
          <w:lang w:val="pl-PL"/>
        </w:rPr>
        <w:t>odmownie rozpatrzył</w:t>
      </w:r>
      <w:r w:rsidR="0078201D" w:rsidRPr="000338A6">
        <w:rPr>
          <w:lang w:val="pl-PL"/>
        </w:rPr>
        <w:t xml:space="preserve"> wniosek skarżącego z dnia 19 września 2011 r. o</w:t>
      </w:r>
      <w:r w:rsidR="0095388F" w:rsidRPr="000338A6">
        <w:rPr>
          <w:lang w:val="pl-PL"/>
        </w:rPr>
        <w:t xml:space="preserve"> </w:t>
      </w:r>
      <w:r w:rsidR="0078201D" w:rsidRPr="000338A6">
        <w:rPr>
          <w:lang w:val="pl-PL"/>
        </w:rPr>
        <w:t>widzenie małżeńskie. Skarżący zarzucił, że nie otrzymał żadnego uzasadnienia w odniesieniu do tej odmowy. Wychowawca skarżącego nie</w:t>
      </w:r>
      <w:r w:rsidR="004724D2">
        <w:rPr>
          <w:lang w:val="pl-PL"/>
        </w:rPr>
        <w:t> </w:t>
      </w:r>
      <w:r w:rsidR="0078201D" w:rsidRPr="000338A6">
        <w:rPr>
          <w:lang w:val="pl-PL"/>
        </w:rPr>
        <w:t>poparł tego wniosku z uwagi na brak jakiegokolwiek utrwalenia dobrego zachowania skarżącego. Skarżący został poinformowany o odmownym rozpatrzeniu wniosku przez swojego wychowawcę. Po zapoznaniu się z</w:t>
      </w:r>
      <w:r w:rsidR="004724D2">
        <w:rPr>
          <w:lang w:val="pl-PL"/>
        </w:rPr>
        <w:t> </w:t>
      </w:r>
      <w:r w:rsidR="0078201D" w:rsidRPr="000338A6">
        <w:rPr>
          <w:lang w:val="pl-PL"/>
        </w:rPr>
        <w:t xml:space="preserve">aktami skarżącego, starszy wychowawca uznał, że zachowanie skarżącego nie było </w:t>
      </w:r>
      <w:r w:rsidR="00CF7EFB" w:rsidRPr="000338A6">
        <w:rPr>
          <w:lang w:val="pl-PL"/>
        </w:rPr>
        <w:t xml:space="preserve">na tyle </w:t>
      </w:r>
      <w:r w:rsidR="0078201D" w:rsidRPr="000338A6">
        <w:rPr>
          <w:lang w:val="pl-PL"/>
        </w:rPr>
        <w:t xml:space="preserve">dobre, by </w:t>
      </w:r>
      <w:r w:rsidR="00CF7EFB" w:rsidRPr="000338A6">
        <w:rPr>
          <w:lang w:val="pl-PL"/>
        </w:rPr>
        <w:t xml:space="preserve">mogło </w:t>
      </w:r>
      <w:r w:rsidR="0078201D" w:rsidRPr="000338A6">
        <w:rPr>
          <w:lang w:val="pl-PL"/>
        </w:rPr>
        <w:t xml:space="preserve">uzasadniać </w:t>
      </w:r>
      <w:r w:rsidR="00650E59" w:rsidRPr="000338A6">
        <w:rPr>
          <w:lang w:val="pl-PL"/>
        </w:rPr>
        <w:t>przyznanie wnioskowanej</w:t>
      </w:r>
      <w:r w:rsidR="0078201D" w:rsidRPr="000338A6">
        <w:rPr>
          <w:lang w:val="pl-PL"/>
        </w:rPr>
        <w:t xml:space="preserve"> </w:t>
      </w:r>
      <w:r w:rsidR="0078201D" w:rsidRPr="000338A6">
        <w:rPr>
          <w:lang w:val="pl-PL"/>
        </w:rPr>
        <w:lastRenderedPageBreak/>
        <w:t>nagrod</w:t>
      </w:r>
      <w:r w:rsidR="00650E59" w:rsidRPr="000338A6">
        <w:rPr>
          <w:lang w:val="pl-PL"/>
        </w:rPr>
        <w:t>y</w:t>
      </w:r>
      <w:r w:rsidR="0078201D" w:rsidRPr="000338A6">
        <w:rPr>
          <w:lang w:val="pl-PL"/>
        </w:rPr>
        <w:t xml:space="preserve">. </w:t>
      </w:r>
      <w:r w:rsidR="00CF7EFB" w:rsidRPr="000338A6">
        <w:rPr>
          <w:lang w:val="pl-PL"/>
        </w:rPr>
        <w:t>Wprawdzie s</w:t>
      </w:r>
      <w:r w:rsidR="0078201D" w:rsidRPr="000338A6">
        <w:rPr>
          <w:lang w:val="pl-PL"/>
        </w:rPr>
        <w:t>karżący został nagrodzony dwukrotnie, ale złożono również dwa wnioski o wymierzenie mu kary dyscyplinarnej.</w:t>
      </w:r>
    </w:p>
    <w:p w14:paraId="54C7FCDE" w14:textId="5C013C17" w:rsidR="00650E59" w:rsidRPr="000338A6" w:rsidRDefault="0092520A" w:rsidP="0092520A">
      <w:pPr>
        <w:pStyle w:val="JuPara"/>
        <w:rPr>
          <w:lang w:val="pl-PL"/>
        </w:rPr>
      </w:pPr>
      <w:r w:rsidRPr="000338A6">
        <w:rPr>
          <w:noProof/>
          <w:lang w:val="pl-PL"/>
        </w:rPr>
        <w:t>38</w:t>
      </w:r>
      <w:r w:rsidR="002005FB" w:rsidRPr="000338A6">
        <w:rPr>
          <w:lang w:val="pl-PL"/>
        </w:rPr>
        <w:t>.</w:t>
      </w:r>
      <w:r w:rsidR="0095388F" w:rsidRPr="000338A6">
        <w:rPr>
          <w:lang w:val="pl-PL"/>
        </w:rPr>
        <w:t xml:space="preserve"> </w:t>
      </w:r>
      <w:r w:rsidR="00650E59" w:rsidRPr="000338A6">
        <w:rPr>
          <w:lang w:val="pl-PL"/>
        </w:rPr>
        <w:t>Odpis późniejszego orzeczenia wydanego przez sędziego penitencjarnego nie został przedłożony przez strony niniejszego postępowania.</w:t>
      </w:r>
    </w:p>
    <w:p w14:paraId="1566250A" w14:textId="284101DB" w:rsidR="00650E59" w:rsidRPr="000338A6" w:rsidRDefault="00650E59" w:rsidP="0092520A">
      <w:pPr>
        <w:pStyle w:val="JuH1"/>
        <w:rPr>
          <w:lang w:val="pl-PL"/>
        </w:rPr>
      </w:pPr>
      <w:r w:rsidRPr="000338A6">
        <w:rPr>
          <w:lang w:val="pl-PL"/>
        </w:rPr>
        <w:t xml:space="preserve">Skargi </w:t>
      </w:r>
      <w:r w:rsidR="00CF7EFB" w:rsidRPr="000338A6">
        <w:rPr>
          <w:lang w:val="pl-PL"/>
        </w:rPr>
        <w:t xml:space="preserve">kierowane </w:t>
      </w:r>
      <w:r w:rsidRPr="000338A6">
        <w:rPr>
          <w:lang w:val="pl-PL"/>
        </w:rPr>
        <w:t xml:space="preserve">do administracji </w:t>
      </w:r>
      <w:r w:rsidR="00747489" w:rsidRPr="000338A6">
        <w:rPr>
          <w:lang w:val="pl-PL"/>
        </w:rPr>
        <w:t>więzien</w:t>
      </w:r>
      <w:r w:rsidRPr="000338A6">
        <w:rPr>
          <w:lang w:val="pl-PL"/>
        </w:rPr>
        <w:t>nej</w:t>
      </w:r>
    </w:p>
    <w:p w14:paraId="6C9F0D73" w14:textId="40490989" w:rsidR="00E06D47" w:rsidRPr="000338A6" w:rsidRDefault="0092520A" w:rsidP="0092520A">
      <w:pPr>
        <w:pStyle w:val="JuPara"/>
        <w:rPr>
          <w:lang w:val="pl-PL"/>
        </w:rPr>
      </w:pPr>
      <w:r w:rsidRPr="000338A6">
        <w:rPr>
          <w:noProof/>
          <w:lang w:val="pl-PL"/>
        </w:rPr>
        <w:t>39</w:t>
      </w:r>
      <w:r w:rsidR="002005FB" w:rsidRPr="000338A6">
        <w:rPr>
          <w:lang w:val="pl-PL"/>
        </w:rPr>
        <w:t>.</w:t>
      </w:r>
      <w:r w:rsidR="0095388F" w:rsidRPr="000338A6">
        <w:rPr>
          <w:lang w:val="pl-PL"/>
        </w:rPr>
        <w:t xml:space="preserve"> </w:t>
      </w:r>
      <w:r w:rsidR="00E06D47" w:rsidRPr="000338A6">
        <w:rPr>
          <w:lang w:val="pl-PL"/>
        </w:rPr>
        <w:t xml:space="preserve">Skarżący i jego żona złożyli różne </w:t>
      </w:r>
      <w:r w:rsidR="00913952" w:rsidRPr="000338A6">
        <w:rPr>
          <w:lang w:val="pl-PL"/>
        </w:rPr>
        <w:t>skargi</w:t>
      </w:r>
      <w:r w:rsidR="00E06D47" w:rsidRPr="000338A6">
        <w:rPr>
          <w:lang w:val="pl-PL"/>
        </w:rPr>
        <w:t xml:space="preserve"> do </w:t>
      </w:r>
      <w:r w:rsidR="00747489" w:rsidRPr="000338A6">
        <w:rPr>
          <w:lang w:val="pl-PL"/>
        </w:rPr>
        <w:t>administracji więziennej</w:t>
      </w:r>
      <w:r w:rsidR="00E06D47" w:rsidRPr="000338A6">
        <w:rPr>
          <w:lang w:val="pl-PL"/>
        </w:rPr>
        <w:t xml:space="preserve">, zarzucając, że </w:t>
      </w:r>
      <w:r w:rsidR="00140BDE" w:rsidRPr="000338A6">
        <w:rPr>
          <w:lang w:val="pl-PL"/>
        </w:rPr>
        <w:t xml:space="preserve">przepisy </w:t>
      </w:r>
      <w:r w:rsidR="00E06D47" w:rsidRPr="000338A6">
        <w:rPr>
          <w:lang w:val="pl-PL"/>
        </w:rPr>
        <w:t>praw</w:t>
      </w:r>
      <w:r w:rsidR="00140BDE" w:rsidRPr="000338A6">
        <w:rPr>
          <w:lang w:val="pl-PL"/>
        </w:rPr>
        <w:t>a</w:t>
      </w:r>
      <w:r w:rsidR="00E06D47" w:rsidRPr="000338A6">
        <w:rPr>
          <w:lang w:val="pl-PL"/>
        </w:rPr>
        <w:t xml:space="preserve"> nie </w:t>
      </w:r>
      <w:r w:rsidR="00140BDE" w:rsidRPr="000338A6">
        <w:rPr>
          <w:lang w:val="pl-PL"/>
        </w:rPr>
        <w:t>nakładają na</w:t>
      </w:r>
      <w:r w:rsidR="00E06D47" w:rsidRPr="000338A6">
        <w:rPr>
          <w:lang w:val="pl-PL"/>
        </w:rPr>
        <w:t xml:space="preserve"> </w:t>
      </w:r>
      <w:r w:rsidR="00747489" w:rsidRPr="000338A6">
        <w:rPr>
          <w:lang w:val="pl-PL"/>
        </w:rPr>
        <w:t>administracj</w:t>
      </w:r>
      <w:r w:rsidR="00140BDE" w:rsidRPr="000338A6">
        <w:rPr>
          <w:lang w:val="pl-PL"/>
        </w:rPr>
        <w:t>ę</w:t>
      </w:r>
      <w:r w:rsidR="00747489" w:rsidRPr="000338A6">
        <w:rPr>
          <w:lang w:val="pl-PL"/>
        </w:rPr>
        <w:t xml:space="preserve"> więzienn</w:t>
      </w:r>
      <w:r w:rsidR="00140BDE" w:rsidRPr="000338A6">
        <w:rPr>
          <w:lang w:val="pl-PL"/>
        </w:rPr>
        <w:t>ą obowiązku</w:t>
      </w:r>
      <w:r w:rsidR="00E06D47" w:rsidRPr="000338A6">
        <w:rPr>
          <w:lang w:val="pl-PL"/>
        </w:rPr>
        <w:t xml:space="preserve"> </w:t>
      </w:r>
      <w:r w:rsidR="00CF7EFB" w:rsidRPr="000338A6">
        <w:rPr>
          <w:lang w:val="pl-PL"/>
        </w:rPr>
        <w:t>udzielania pisemnych odpowiedzi</w:t>
      </w:r>
      <w:r w:rsidR="00E06D47" w:rsidRPr="000338A6">
        <w:rPr>
          <w:lang w:val="pl-PL"/>
        </w:rPr>
        <w:t xml:space="preserve"> na wnioski o widzenie składane przez więźniów, a</w:t>
      </w:r>
      <w:r w:rsidR="0095388F" w:rsidRPr="000338A6">
        <w:rPr>
          <w:lang w:val="pl-PL"/>
        </w:rPr>
        <w:t xml:space="preserve"> </w:t>
      </w:r>
      <w:r w:rsidR="00E06D47" w:rsidRPr="000338A6">
        <w:rPr>
          <w:lang w:val="pl-PL"/>
        </w:rPr>
        <w:t>jedynie na wnioski składane przez potencjalnych odwiedzających</w:t>
      </w:r>
      <w:r w:rsidR="00475488" w:rsidRPr="000338A6">
        <w:rPr>
          <w:rStyle w:val="Odwoanieprzypisudolnego"/>
          <w:lang w:val="pl-PL"/>
        </w:rPr>
        <w:footnoteReference w:customMarkFollows="1" w:id="2"/>
        <w:sym w:font="Symbol" w:char="F02A"/>
      </w:r>
      <w:r w:rsidR="00E06D47" w:rsidRPr="000338A6">
        <w:rPr>
          <w:lang w:val="pl-PL"/>
        </w:rPr>
        <w:t xml:space="preserve">. </w:t>
      </w:r>
      <w:r w:rsidR="00747489" w:rsidRPr="000338A6">
        <w:rPr>
          <w:lang w:val="pl-PL"/>
        </w:rPr>
        <w:t>Zarzucali</w:t>
      </w:r>
      <w:r w:rsidR="00E06D47" w:rsidRPr="000338A6">
        <w:rPr>
          <w:lang w:val="pl-PL"/>
        </w:rPr>
        <w:t xml:space="preserve"> oni również, że </w:t>
      </w:r>
      <w:r w:rsidR="00CF7EFB" w:rsidRPr="000338A6">
        <w:rPr>
          <w:lang w:val="pl-PL"/>
        </w:rPr>
        <w:t>konsekwentne</w:t>
      </w:r>
      <w:r w:rsidR="00E06D47" w:rsidRPr="000338A6">
        <w:rPr>
          <w:lang w:val="pl-PL"/>
        </w:rPr>
        <w:t xml:space="preserve"> odmowy udzielenia</w:t>
      </w:r>
      <w:r w:rsidR="00747489" w:rsidRPr="000338A6">
        <w:rPr>
          <w:lang w:val="pl-PL"/>
        </w:rPr>
        <w:t xml:space="preserve"> zgody na</w:t>
      </w:r>
      <w:r w:rsidR="00E06D47" w:rsidRPr="000338A6">
        <w:rPr>
          <w:lang w:val="pl-PL"/>
        </w:rPr>
        <w:t xml:space="preserve"> </w:t>
      </w:r>
      <w:r w:rsidR="00747489" w:rsidRPr="000338A6">
        <w:rPr>
          <w:lang w:val="pl-PL"/>
        </w:rPr>
        <w:t>widzenia</w:t>
      </w:r>
      <w:r w:rsidR="00E06D47" w:rsidRPr="000338A6">
        <w:rPr>
          <w:lang w:val="pl-PL"/>
        </w:rPr>
        <w:t xml:space="preserve"> małżeński</w:t>
      </w:r>
      <w:r w:rsidR="00747489" w:rsidRPr="000338A6">
        <w:rPr>
          <w:lang w:val="pl-PL"/>
        </w:rPr>
        <w:t>e</w:t>
      </w:r>
      <w:r w:rsidR="00E06D47" w:rsidRPr="000338A6">
        <w:rPr>
          <w:lang w:val="pl-PL"/>
        </w:rPr>
        <w:t xml:space="preserve"> bez d</w:t>
      </w:r>
      <w:r w:rsidR="00747489" w:rsidRPr="000338A6">
        <w:rPr>
          <w:lang w:val="pl-PL"/>
        </w:rPr>
        <w:t>o</w:t>
      </w:r>
      <w:r w:rsidR="00E06D47" w:rsidRPr="000338A6">
        <w:rPr>
          <w:lang w:val="pl-PL"/>
        </w:rPr>
        <w:t xml:space="preserve">zoru </w:t>
      </w:r>
      <w:r w:rsidR="00140BDE" w:rsidRPr="000338A6">
        <w:rPr>
          <w:lang w:val="pl-PL"/>
        </w:rPr>
        <w:t>zakłócały</w:t>
      </w:r>
      <w:r w:rsidR="00E06D47" w:rsidRPr="000338A6">
        <w:rPr>
          <w:lang w:val="pl-PL"/>
        </w:rPr>
        <w:t xml:space="preserve"> więzi rodzinn</w:t>
      </w:r>
      <w:r w:rsidR="00140BDE" w:rsidRPr="000338A6">
        <w:rPr>
          <w:lang w:val="pl-PL"/>
        </w:rPr>
        <w:t>e</w:t>
      </w:r>
      <w:r w:rsidR="00E06D47" w:rsidRPr="000338A6">
        <w:rPr>
          <w:lang w:val="pl-PL"/>
        </w:rPr>
        <w:t xml:space="preserve"> i stanowiły naruszenie art. 141 Kodeksu.</w:t>
      </w:r>
    </w:p>
    <w:p w14:paraId="64D50832" w14:textId="282D65C5" w:rsidR="00913952" w:rsidRPr="000338A6" w:rsidRDefault="00913952" w:rsidP="0092520A">
      <w:pPr>
        <w:pStyle w:val="JuPara"/>
        <w:rPr>
          <w:lang w:val="pl-PL"/>
        </w:rPr>
      </w:pPr>
      <w:r w:rsidRPr="000338A6">
        <w:rPr>
          <w:lang w:val="pl-PL"/>
        </w:rPr>
        <w:t>Skarżący zarzucił ponadto, że dodatkowe widzenie, a w szczególności widzenie małżeńskie, mogło być udzielane przez dyrektora zakładu karnego raz w miesiącu jako nagroda za dobre zachowanie więźnia. Zgodnie z</w:t>
      </w:r>
      <w:r w:rsidR="004724D2">
        <w:rPr>
          <w:lang w:val="pl-PL"/>
        </w:rPr>
        <w:t> </w:t>
      </w:r>
      <w:r w:rsidRPr="000338A6">
        <w:rPr>
          <w:lang w:val="pl-PL"/>
        </w:rPr>
        <w:t>praktyką stosowaną w Zakładzie Karnym w Rzeszowie, widzenia takie były udzielane wyłącznie osadzonym zatrudnionym w zakładzie</w:t>
      </w:r>
      <w:r w:rsidR="005417CC" w:rsidRPr="000338A6">
        <w:rPr>
          <w:lang w:val="pl-PL"/>
        </w:rPr>
        <w:t xml:space="preserve"> karnym</w:t>
      </w:r>
      <w:r w:rsidRPr="000338A6">
        <w:rPr>
          <w:lang w:val="pl-PL"/>
        </w:rPr>
        <w:t xml:space="preserve">. Skarżący twierdził, że jego wniosek o takie zatrudnienie (zaoferował nawet pracę </w:t>
      </w:r>
      <w:r w:rsidR="009879AE" w:rsidRPr="000338A6">
        <w:rPr>
          <w:lang w:val="pl-PL"/>
        </w:rPr>
        <w:t>bez wynagrodzenia</w:t>
      </w:r>
      <w:r w:rsidRPr="000338A6">
        <w:rPr>
          <w:lang w:val="pl-PL"/>
        </w:rPr>
        <w:t>) został odrzucony z uwagi na ograniczone możliwości zatrudnienia w zakładzie karnym oraz jego zły stan zdrowia. W</w:t>
      </w:r>
      <w:r w:rsidR="004724D2">
        <w:rPr>
          <w:lang w:val="pl-PL"/>
        </w:rPr>
        <w:t> </w:t>
      </w:r>
      <w:r w:rsidRPr="000338A6">
        <w:rPr>
          <w:lang w:val="pl-PL"/>
        </w:rPr>
        <w:t>związku z</w:t>
      </w:r>
      <w:r w:rsidR="0095388F" w:rsidRPr="000338A6">
        <w:rPr>
          <w:lang w:val="pl-PL"/>
        </w:rPr>
        <w:t xml:space="preserve"> </w:t>
      </w:r>
      <w:r w:rsidRPr="000338A6">
        <w:rPr>
          <w:lang w:val="pl-PL"/>
        </w:rPr>
        <w:t>tym dodatkowe widzenia rodzinne i małżeńskie były poza jego zasięgiem.</w:t>
      </w:r>
    </w:p>
    <w:p w14:paraId="213B8B71" w14:textId="4C4CCDE2" w:rsidR="009879AE" w:rsidRPr="000338A6" w:rsidRDefault="0092520A" w:rsidP="00CB7643">
      <w:pPr>
        <w:pStyle w:val="JuPara"/>
        <w:rPr>
          <w:lang w:val="pl-PL"/>
        </w:rPr>
      </w:pPr>
      <w:r w:rsidRPr="000338A6">
        <w:rPr>
          <w:noProof/>
          <w:lang w:val="pl-PL"/>
        </w:rPr>
        <w:t>40</w:t>
      </w:r>
      <w:r w:rsidR="002005FB" w:rsidRPr="000338A6">
        <w:rPr>
          <w:lang w:val="pl-PL"/>
        </w:rPr>
        <w:t>.</w:t>
      </w:r>
      <w:r w:rsidR="0095388F" w:rsidRPr="000338A6">
        <w:rPr>
          <w:lang w:val="pl-PL"/>
        </w:rPr>
        <w:t xml:space="preserve"> </w:t>
      </w:r>
      <w:r w:rsidR="009879AE" w:rsidRPr="000338A6">
        <w:rPr>
          <w:lang w:val="pl-PL"/>
        </w:rPr>
        <w:t>Skarżący przedłożył Trybunałowi kopie dwunastu pism z</w:t>
      </w:r>
      <w:r w:rsidR="004724D2">
        <w:rPr>
          <w:lang w:val="pl-PL"/>
        </w:rPr>
        <w:t> </w:t>
      </w:r>
      <w:r w:rsidR="009879AE" w:rsidRPr="000338A6">
        <w:rPr>
          <w:lang w:val="pl-PL"/>
        </w:rPr>
        <w:t xml:space="preserve">odpowiedziami </w:t>
      </w:r>
      <w:r w:rsidR="005417CC" w:rsidRPr="000338A6">
        <w:rPr>
          <w:lang w:val="pl-PL"/>
        </w:rPr>
        <w:t xml:space="preserve">skierowanych </w:t>
      </w:r>
      <w:r w:rsidR="009879AE" w:rsidRPr="000338A6">
        <w:rPr>
          <w:lang w:val="pl-PL"/>
        </w:rPr>
        <w:t>do skarżącego przez Okręgowy Inspektorat Służby Więziennej w Rzeszowie, Dyrektora Zakładu Karnego w Rzeszowie i jego zastępcę oraz Dyrektora Aresztu Śledczego w Krakowie (z dnia 6</w:t>
      </w:r>
      <w:r w:rsidR="004724D2">
        <w:rPr>
          <w:lang w:val="pl-PL"/>
        </w:rPr>
        <w:t> </w:t>
      </w:r>
      <w:r w:rsidR="009879AE" w:rsidRPr="000338A6">
        <w:rPr>
          <w:lang w:val="pl-PL"/>
        </w:rPr>
        <w:t>lutego, 7 i 21 kwietnia, 19 i 25 maja, 27 lipca, 9 sierpnia oraz 2,</w:t>
      </w:r>
      <w:r w:rsidR="0095388F" w:rsidRPr="000338A6">
        <w:rPr>
          <w:lang w:val="pl-PL"/>
        </w:rPr>
        <w:t xml:space="preserve"> </w:t>
      </w:r>
      <w:r w:rsidR="009879AE" w:rsidRPr="000338A6">
        <w:rPr>
          <w:lang w:val="pl-PL"/>
        </w:rPr>
        <w:t>6,</w:t>
      </w:r>
      <w:r w:rsidR="0095388F" w:rsidRPr="000338A6">
        <w:rPr>
          <w:lang w:val="pl-PL"/>
        </w:rPr>
        <w:t xml:space="preserve"> </w:t>
      </w:r>
      <w:r w:rsidR="009879AE" w:rsidRPr="000338A6">
        <w:rPr>
          <w:lang w:val="pl-PL"/>
        </w:rPr>
        <w:t>13</w:t>
      </w:r>
      <w:r w:rsidR="0095388F" w:rsidRPr="000338A6">
        <w:rPr>
          <w:lang w:val="pl-PL"/>
        </w:rPr>
        <w:t xml:space="preserve"> </w:t>
      </w:r>
      <w:r w:rsidR="009879AE" w:rsidRPr="000338A6">
        <w:rPr>
          <w:lang w:val="pl-PL"/>
        </w:rPr>
        <w:t>i</w:t>
      </w:r>
      <w:r w:rsidR="0095388F" w:rsidRPr="000338A6">
        <w:rPr>
          <w:lang w:val="pl-PL"/>
        </w:rPr>
        <w:t xml:space="preserve"> </w:t>
      </w:r>
      <w:r w:rsidR="009879AE" w:rsidRPr="000338A6">
        <w:rPr>
          <w:lang w:val="pl-PL"/>
        </w:rPr>
        <w:t>27</w:t>
      </w:r>
      <w:r w:rsidR="0095388F" w:rsidRPr="000338A6">
        <w:rPr>
          <w:lang w:val="pl-PL"/>
        </w:rPr>
        <w:t xml:space="preserve"> </w:t>
      </w:r>
      <w:r w:rsidR="009879AE" w:rsidRPr="000338A6">
        <w:rPr>
          <w:lang w:val="pl-PL"/>
        </w:rPr>
        <w:t>września 2010 r. oraz 9 czerwca 2011 r.).</w:t>
      </w:r>
      <w:r w:rsidR="00CB7643" w:rsidRPr="000338A6">
        <w:rPr>
          <w:lang w:val="pl-PL"/>
        </w:rPr>
        <w:t xml:space="preserve"> </w:t>
      </w:r>
      <w:r w:rsidR="009879AE" w:rsidRPr="000338A6">
        <w:rPr>
          <w:lang w:val="pl-PL"/>
        </w:rPr>
        <w:t>We wszystkich tych pismach powtórzono zasady przyznawania nagród i</w:t>
      </w:r>
      <w:r w:rsidR="0095388F" w:rsidRPr="000338A6">
        <w:rPr>
          <w:lang w:val="pl-PL"/>
        </w:rPr>
        <w:t xml:space="preserve"> </w:t>
      </w:r>
      <w:r w:rsidR="00B1084F" w:rsidRPr="000338A6">
        <w:rPr>
          <w:lang w:val="pl-PL"/>
        </w:rPr>
        <w:t>wskazano</w:t>
      </w:r>
      <w:r w:rsidR="009879AE" w:rsidRPr="000338A6">
        <w:rPr>
          <w:lang w:val="pl-PL"/>
        </w:rPr>
        <w:t>, że skarżący nie</w:t>
      </w:r>
      <w:r w:rsidR="004724D2">
        <w:rPr>
          <w:lang w:val="pl-PL"/>
        </w:rPr>
        <w:t> </w:t>
      </w:r>
      <w:r w:rsidR="009879AE" w:rsidRPr="000338A6">
        <w:rPr>
          <w:lang w:val="pl-PL"/>
        </w:rPr>
        <w:t xml:space="preserve">kwalifikuje się do żadnej nagrody ani </w:t>
      </w:r>
      <w:r w:rsidR="005A2AF7" w:rsidRPr="000338A6">
        <w:rPr>
          <w:lang w:val="pl-PL"/>
        </w:rPr>
        <w:t>ulgi</w:t>
      </w:r>
      <w:r w:rsidR="009879AE" w:rsidRPr="000338A6">
        <w:rPr>
          <w:lang w:val="pl-PL"/>
        </w:rPr>
        <w:t xml:space="preserve"> ze względu na swoje naganne zachowanie </w:t>
      </w:r>
      <w:r w:rsidR="00B1084F" w:rsidRPr="000338A6">
        <w:rPr>
          <w:lang w:val="pl-PL"/>
        </w:rPr>
        <w:t>oraz</w:t>
      </w:r>
      <w:r w:rsidR="009879AE" w:rsidRPr="000338A6">
        <w:rPr>
          <w:lang w:val="pl-PL"/>
        </w:rPr>
        <w:t xml:space="preserve"> brak szczególnych i utrwalonych osiągnięć resocjalizacyjnych z jego strony. Władze</w:t>
      </w:r>
      <w:r w:rsidR="005A2AF7" w:rsidRPr="000338A6">
        <w:rPr>
          <w:lang w:val="pl-PL"/>
        </w:rPr>
        <w:t xml:space="preserve"> penitencjarne</w:t>
      </w:r>
      <w:r w:rsidR="009879AE" w:rsidRPr="000338A6">
        <w:rPr>
          <w:lang w:val="pl-PL"/>
        </w:rPr>
        <w:t xml:space="preserve"> podkreśliły również, że skarżący miał wystarczający kontakt ze swoją rodziną, ponieważ regularnie zezwalano na </w:t>
      </w:r>
      <w:r w:rsidR="005A2AF7" w:rsidRPr="000338A6">
        <w:rPr>
          <w:lang w:val="pl-PL"/>
        </w:rPr>
        <w:t>widzenia w sali widzeń</w:t>
      </w:r>
      <w:r w:rsidR="009879AE" w:rsidRPr="000338A6">
        <w:rPr>
          <w:lang w:val="pl-PL"/>
        </w:rPr>
        <w:t xml:space="preserve"> lub </w:t>
      </w:r>
      <w:r w:rsidR="005A2AF7" w:rsidRPr="000338A6">
        <w:rPr>
          <w:lang w:val="pl-PL"/>
        </w:rPr>
        <w:t>widzenia</w:t>
      </w:r>
      <w:r w:rsidR="009879AE" w:rsidRPr="000338A6">
        <w:rPr>
          <w:lang w:val="pl-PL"/>
        </w:rPr>
        <w:t xml:space="preserve"> </w:t>
      </w:r>
      <w:r w:rsidR="005A2AF7" w:rsidRPr="000338A6">
        <w:rPr>
          <w:lang w:val="pl-PL"/>
        </w:rPr>
        <w:t>za</w:t>
      </w:r>
      <w:r w:rsidR="004724D2">
        <w:rPr>
          <w:lang w:val="pl-PL"/>
        </w:rPr>
        <w:t> </w:t>
      </w:r>
      <w:r w:rsidR="005A2AF7" w:rsidRPr="000338A6">
        <w:rPr>
          <w:lang w:val="pl-PL"/>
        </w:rPr>
        <w:t>pośrednictwem wewnętrznego aparatu</w:t>
      </w:r>
      <w:r w:rsidR="009879AE" w:rsidRPr="000338A6">
        <w:rPr>
          <w:lang w:val="pl-PL"/>
        </w:rPr>
        <w:t xml:space="preserve"> telefon</w:t>
      </w:r>
      <w:r w:rsidR="005A2AF7" w:rsidRPr="000338A6">
        <w:rPr>
          <w:lang w:val="pl-PL"/>
        </w:rPr>
        <w:t>icznego</w:t>
      </w:r>
      <w:r w:rsidR="009879AE" w:rsidRPr="000338A6">
        <w:rPr>
          <w:lang w:val="pl-PL"/>
        </w:rPr>
        <w:t>.</w:t>
      </w:r>
    </w:p>
    <w:p w14:paraId="33099499" w14:textId="77120E2D" w:rsidR="00B1084F" w:rsidRPr="000338A6" w:rsidRDefault="0092520A" w:rsidP="0092520A">
      <w:pPr>
        <w:pStyle w:val="JuPara"/>
        <w:rPr>
          <w:lang w:val="pl-PL"/>
        </w:rPr>
      </w:pPr>
      <w:r w:rsidRPr="000338A6">
        <w:rPr>
          <w:noProof/>
          <w:lang w:val="pl-PL"/>
        </w:rPr>
        <w:lastRenderedPageBreak/>
        <w:t>41</w:t>
      </w:r>
      <w:r w:rsidR="002005FB" w:rsidRPr="000338A6">
        <w:rPr>
          <w:lang w:val="pl-PL"/>
        </w:rPr>
        <w:t>.</w:t>
      </w:r>
      <w:r w:rsidR="0095388F" w:rsidRPr="000338A6">
        <w:rPr>
          <w:lang w:val="pl-PL"/>
        </w:rPr>
        <w:t xml:space="preserve"> </w:t>
      </w:r>
      <w:r w:rsidR="00B1084F" w:rsidRPr="000338A6">
        <w:rPr>
          <w:lang w:val="pl-PL"/>
        </w:rPr>
        <w:t>Oprócz tych argumentów, Dyrektor Zakładu Karnego w Rzeszowie wskazał w swoich pismach do skarżącego z dnia 9 sierpnia i 2 września 2010</w:t>
      </w:r>
      <w:r w:rsidR="004724D2">
        <w:rPr>
          <w:lang w:val="pl-PL"/>
        </w:rPr>
        <w:t> </w:t>
      </w:r>
      <w:r w:rsidR="00B1084F" w:rsidRPr="000338A6">
        <w:rPr>
          <w:lang w:val="pl-PL"/>
        </w:rPr>
        <w:t>r., że skarżący wyrażał bardzo wrogie nastawienie do swojej żony (w</w:t>
      </w:r>
      <w:r w:rsidR="004724D2">
        <w:rPr>
          <w:lang w:val="pl-PL"/>
        </w:rPr>
        <w:t> </w:t>
      </w:r>
      <w:r w:rsidR="00B1084F" w:rsidRPr="000338A6">
        <w:rPr>
          <w:lang w:val="pl-PL"/>
        </w:rPr>
        <w:t>liście do żony z dnia 20 lipca 2010 r. – list został otwarty i przeczytany przez pracowników administracji więziennej). Stwierdzono zatem, że</w:t>
      </w:r>
      <w:r w:rsidR="004724D2">
        <w:rPr>
          <w:lang w:val="pl-PL"/>
        </w:rPr>
        <w:t> </w:t>
      </w:r>
      <w:r w:rsidR="00B1084F" w:rsidRPr="000338A6">
        <w:rPr>
          <w:lang w:val="pl-PL"/>
        </w:rPr>
        <w:t>widzenie bez dozoru, o które się ubiegał, mogł</w:t>
      </w:r>
      <w:r w:rsidR="000C1495" w:rsidRPr="000338A6">
        <w:rPr>
          <w:lang w:val="pl-PL"/>
        </w:rPr>
        <w:t>o</w:t>
      </w:r>
      <w:r w:rsidR="00B1084F" w:rsidRPr="000338A6">
        <w:rPr>
          <w:lang w:val="pl-PL"/>
        </w:rPr>
        <w:t xml:space="preserve"> narazić żonę skarżącego na niebezpieczeństwo.</w:t>
      </w:r>
    </w:p>
    <w:p w14:paraId="48A80813" w14:textId="20479687" w:rsidR="00B1084F" w:rsidRPr="000338A6" w:rsidRDefault="0092520A" w:rsidP="0092520A">
      <w:pPr>
        <w:pStyle w:val="JuPara"/>
        <w:rPr>
          <w:lang w:val="pl-PL"/>
        </w:rPr>
      </w:pPr>
      <w:r w:rsidRPr="000338A6">
        <w:rPr>
          <w:noProof/>
          <w:lang w:val="pl-PL"/>
        </w:rPr>
        <w:t>42</w:t>
      </w:r>
      <w:r w:rsidR="002005FB" w:rsidRPr="000338A6">
        <w:rPr>
          <w:lang w:val="pl-PL"/>
        </w:rPr>
        <w:t>.</w:t>
      </w:r>
      <w:r w:rsidR="0095388F" w:rsidRPr="000338A6">
        <w:rPr>
          <w:lang w:val="pl-PL"/>
        </w:rPr>
        <w:t xml:space="preserve"> </w:t>
      </w:r>
      <w:r w:rsidR="00B1084F" w:rsidRPr="000338A6">
        <w:rPr>
          <w:lang w:val="pl-PL"/>
        </w:rPr>
        <w:t>Ponadto, w dniu 9 czerwca 2011 r. Dyrektor Aresztu Śledczego w</w:t>
      </w:r>
      <w:r w:rsidR="004724D2">
        <w:rPr>
          <w:lang w:val="pl-PL"/>
        </w:rPr>
        <w:t> </w:t>
      </w:r>
      <w:r w:rsidR="00B1084F" w:rsidRPr="000338A6">
        <w:rPr>
          <w:lang w:val="pl-PL"/>
        </w:rPr>
        <w:t xml:space="preserve">Krakowie zaprzeczył, jakoby skarżącemu obiecano </w:t>
      </w:r>
      <w:r w:rsidR="000C1495" w:rsidRPr="000338A6">
        <w:rPr>
          <w:lang w:val="pl-PL"/>
        </w:rPr>
        <w:t>widzenie</w:t>
      </w:r>
      <w:r w:rsidR="00B1084F" w:rsidRPr="000338A6">
        <w:rPr>
          <w:lang w:val="pl-PL"/>
        </w:rPr>
        <w:t xml:space="preserve"> małżeńsk</w:t>
      </w:r>
      <w:r w:rsidR="000C1495" w:rsidRPr="000338A6">
        <w:rPr>
          <w:lang w:val="pl-PL"/>
        </w:rPr>
        <w:t>ie</w:t>
      </w:r>
      <w:r w:rsidR="00B1084F" w:rsidRPr="000338A6">
        <w:rPr>
          <w:lang w:val="pl-PL"/>
        </w:rPr>
        <w:t xml:space="preserve"> w nagrodę za jego udział w sprzątaniu aresztu. Praca wykonana przez skarżącego w dniu 28 maja 2011 r. została nagrodzona </w:t>
      </w:r>
      <w:r w:rsidR="005417CC" w:rsidRPr="000338A6">
        <w:rPr>
          <w:lang w:val="pl-PL"/>
        </w:rPr>
        <w:t xml:space="preserve">w formie </w:t>
      </w:r>
      <w:r w:rsidR="00B1084F" w:rsidRPr="000338A6">
        <w:rPr>
          <w:lang w:val="pl-PL"/>
        </w:rPr>
        <w:t>zezwoleni</w:t>
      </w:r>
      <w:r w:rsidR="005417CC" w:rsidRPr="000338A6">
        <w:rPr>
          <w:lang w:val="pl-PL"/>
        </w:rPr>
        <w:t>a</w:t>
      </w:r>
      <w:r w:rsidR="00B1084F" w:rsidRPr="000338A6">
        <w:rPr>
          <w:lang w:val="pl-PL"/>
        </w:rPr>
        <w:t xml:space="preserve"> na dodatkow</w:t>
      </w:r>
      <w:r w:rsidR="000C1495" w:rsidRPr="000338A6">
        <w:rPr>
          <w:lang w:val="pl-PL"/>
        </w:rPr>
        <w:t>e</w:t>
      </w:r>
      <w:r w:rsidR="00B1084F" w:rsidRPr="000338A6">
        <w:rPr>
          <w:lang w:val="pl-PL"/>
        </w:rPr>
        <w:t xml:space="preserve"> wi</w:t>
      </w:r>
      <w:r w:rsidR="000C1495" w:rsidRPr="000338A6">
        <w:rPr>
          <w:lang w:val="pl-PL"/>
        </w:rPr>
        <w:t>dzenie</w:t>
      </w:r>
      <w:r w:rsidR="00B1084F" w:rsidRPr="000338A6">
        <w:rPr>
          <w:lang w:val="pl-PL"/>
        </w:rPr>
        <w:t xml:space="preserve"> </w:t>
      </w:r>
      <w:r w:rsidR="000C1495" w:rsidRPr="000338A6">
        <w:rPr>
          <w:lang w:val="pl-PL"/>
        </w:rPr>
        <w:t>dozorowane</w:t>
      </w:r>
      <w:r w:rsidR="00B1084F" w:rsidRPr="000338A6">
        <w:rPr>
          <w:lang w:val="pl-PL"/>
        </w:rPr>
        <w:t>.</w:t>
      </w:r>
    </w:p>
    <w:p w14:paraId="6C9A6C8D" w14:textId="19A54238" w:rsidR="001E79A7" w:rsidRPr="000338A6" w:rsidRDefault="001E79A7" w:rsidP="0092520A">
      <w:pPr>
        <w:pStyle w:val="JuH1"/>
        <w:rPr>
          <w:lang w:val="pl-PL"/>
        </w:rPr>
      </w:pPr>
      <w:r w:rsidRPr="000338A6">
        <w:rPr>
          <w:lang w:val="pl-PL"/>
        </w:rPr>
        <w:t>Skargi wnoszone do Ministra Sprawiedliwości i Rzecznika Praw Obywatelskich</w:t>
      </w:r>
    </w:p>
    <w:p w14:paraId="3DDAADAB" w14:textId="63BDC8FB" w:rsidR="001E79A7" w:rsidRPr="000338A6" w:rsidRDefault="0092520A" w:rsidP="0092520A">
      <w:pPr>
        <w:pStyle w:val="JuPara"/>
        <w:rPr>
          <w:lang w:val="pl-PL"/>
        </w:rPr>
      </w:pPr>
      <w:r w:rsidRPr="000338A6">
        <w:rPr>
          <w:noProof/>
          <w:lang w:val="pl-PL"/>
        </w:rPr>
        <w:t>43</w:t>
      </w:r>
      <w:r w:rsidR="002005FB" w:rsidRPr="000338A6">
        <w:rPr>
          <w:lang w:val="pl-PL"/>
        </w:rPr>
        <w:t>.</w:t>
      </w:r>
      <w:r w:rsidR="0095388F" w:rsidRPr="000338A6">
        <w:rPr>
          <w:lang w:val="pl-PL"/>
        </w:rPr>
        <w:t xml:space="preserve"> </w:t>
      </w:r>
      <w:r w:rsidR="001E79A7" w:rsidRPr="000338A6">
        <w:rPr>
          <w:lang w:val="pl-PL"/>
        </w:rPr>
        <w:t xml:space="preserve">W dniu 17 lutego 2010 r. skarżący zwrócił się pisemnie do Ministra Sprawiedliwości z wnioskiem o zmianę przepisów </w:t>
      </w:r>
      <w:r w:rsidR="005417CC" w:rsidRPr="000338A6">
        <w:rPr>
          <w:lang w:val="pl-PL"/>
        </w:rPr>
        <w:t xml:space="preserve">prawa </w:t>
      </w:r>
      <w:r w:rsidR="001E79A7" w:rsidRPr="000338A6">
        <w:rPr>
          <w:lang w:val="pl-PL"/>
        </w:rPr>
        <w:t>dotyczących udzielania widzeń małżeńskich skazanym więźniom. W odpowiedzi (z</w:t>
      </w:r>
      <w:r w:rsidR="004724D2">
        <w:rPr>
          <w:lang w:val="pl-PL"/>
        </w:rPr>
        <w:t> </w:t>
      </w:r>
      <w:r w:rsidR="001E79A7" w:rsidRPr="000338A6">
        <w:rPr>
          <w:lang w:val="pl-PL"/>
        </w:rPr>
        <w:t>dnia</w:t>
      </w:r>
      <w:r w:rsidR="004724D2">
        <w:rPr>
          <w:lang w:val="pl-PL"/>
        </w:rPr>
        <w:t> </w:t>
      </w:r>
      <w:r w:rsidR="001E79A7" w:rsidRPr="000338A6">
        <w:rPr>
          <w:lang w:val="pl-PL"/>
        </w:rPr>
        <w:t>8</w:t>
      </w:r>
      <w:r w:rsidR="004724D2">
        <w:rPr>
          <w:lang w:val="pl-PL"/>
        </w:rPr>
        <w:t> </w:t>
      </w:r>
      <w:r w:rsidR="001E79A7" w:rsidRPr="000338A6">
        <w:rPr>
          <w:lang w:val="pl-PL"/>
        </w:rPr>
        <w:t xml:space="preserve">marca 2010 r.) skarżący został poinformowany, że wizyty małżeńskie mogą być udzielane jako nagroda </w:t>
      </w:r>
      <w:r w:rsidR="001E79A7" w:rsidRPr="004724D2">
        <w:rPr>
          <w:lang w:val="pl-PL"/>
        </w:rPr>
        <w:t>lub ulga, co</w:t>
      </w:r>
      <w:r w:rsidR="001E79A7" w:rsidRPr="000338A6">
        <w:rPr>
          <w:lang w:val="pl-PL"/>
        </w:rPr>
        <w:t xml:space="preserve"> jest zgodne ze</w:t>
      </w:r>
      <w:r w:rsidR="004724D2">
        <w:rPr>
          <w:lang w:val="pl-PL"/>
        </w:rPr>
        <w:t> </w:t>
      </w:r>
      <w:r w:rsidR="001E79A7" w:rsidRPr="000338A6">
        <w:rPr>
          <w:lang w:val="pl-PL"/>
        </w:rPr>
        <w:t>standardami europejskimi. Odmowa udzielenia takich widzeń mogła zostać zakwestionowana poprzez złożenie skargi do sędziego penitencjarnego lub do właściwego dyrektora okręgowego Służby Więziennej.</w:t>
      </w:r>
    </w:p>
    <w:p w14:paraId="6D6D9DD8" w14:textId="224ED178" w:rsidR="001E79A7" w:rsidRPr="000338A6" w:rsidRDefault="0092520A" w:rsidP="0092520A">
      <w:pPr>
        <w:pStyle w:val="JuPara"/>
        <w:rPr>
          <w:lang w:val="pl-PL"/>
        </w:rPr>
      </w:pPr>
      <w:r w:rsidRPr="000338A6">
        <w:rPr>
          <w:noProof/>
          <w:lang w:val="pl-PL"/>
        </w:rPr>
        <w:t>44</w:t>
      </w:r>
      <w:r w:rsidR="002005FB" w:rsidRPr="000338A6">
        <w:rPr>
          <w:lang w:val="pl-PL"/>
        </w:rPr>
        <w:t>.</w:t>
      </w:r>
      <w:r w:rsidR="0095388F" w:rsidRPr="000338A6">
        <w:rPr>
          <w:lang w:val="pl-PL"/>
        </w:rPr>
        <w:t xml:space="preserve"> </w:t>
      </w:r>
      <w:r w:rsidR="001E79A7" w:rsidRPr="000338A6">
        <w:rPr>
          <w:lang w:val="pl-PL"/>
        </w:rPr>
        <w:t xml:space="preserve">W dniu 14 lipca 2010 r. skarżący złożył skargę do Rzecznika Praw Obywatelskich. W dniu 29 października 2010 </w:t>
      </w:r>
      <w:r w:rsidR="005417CC" w:rsidRPr="000338A6">
        <w:rPr>
          <w:lang w:val="pl-PL"/>
        </w:rPr>
        <w:t xml:space="preserve">r. </w:t>
      </w:r>
      <w:r w:rsidR="001E79A7" w:rsidRPr="000338A6">
        <w:rPr>
          <w:lang w:val="pl-PL"/>
        </w:rPr>
        <w:t>Rzecznik uzyskał sprawozdanie z Okręgowego Inspektoratu Służby Więziennej w Rzeszowie. W sprawozdaniu wskazano, że szereg działań („pięć pozytywnych działań”) podjętych przez skarżącego niewątpliwie stanowiło wyróżniające się zachowanie. Administracja więzienna może jednak działać w sposób dyskrec</w:t>
      </w:r>
      <w:r w:rsidR="00664BC7" w:rsidRPr="000338A6">
        <w:rPr>
          <w:lang w:val="pl-PL"/>
        </w:rPr>
        <w:t>jonalny w zakresie przyznawania nagród i ulg</w:t>
      </w:r>
      <w:r w:rsidR="001E79A7" w:rsidRPr="000338A6">
        <w:rPr>
          <w:lang w:val="pl-PL"/>
        </w:rPr>
        <w:t xml:space="preserve"> i nie nagradzać skarżącego. </w:t>
      </w:r>
      <w:r w:rsidR="00664BC7" w:rsidRPr="000338A6">
        <w:rPr>
          <w:lang w:val="pl-PL"/>
        </w:rPr>
        <w:t>Przepisy prawa nie nakładają obowiązku</w:t>
      </w:r>
      <w:r w:rsidR="005417CC" w:rsidRPr="000338A6">
        <w:rPr>
          <w:lang w:val="pl-PL"/>
        </w:rPr>
        <w:t xml:space="preserve"> nagradzania</w:t>
      </w:r>
      <w:r w:rsidR="001E79A7" w:rsidRPr="000338A6">
        <w:rPr>
          <w:lang w:val="pl-PL"/>
        </w:rPr>
        <w:t xml:space="preserve"> każde</w:t>
      </w:r>
      <w:r w:rsidR="005417CC" w:rsidRPr="000338A6">
        <w:rPr>
          <w:lang w:val="pl-PL"/>
        </w:rPr>
        <w:t>go</w:t>
      </w:r>
      <w:r w:rsidR="001E79A7" w:rsidRPr="000338A6">
        <w:rPr>
          <w:lang w:val="pl-PL"/>
        </w:rPr>
        <w:t xml:space="preserve"> pozytywne</w:t>
      </w:r>
      <w:r w:rsidR="005417CC" w:rsidRPr="000338A6">
        <w:rPr>
          <w:lang w:val="pl-PL"/>
        </w:rPr>
        <w:t>go</w:t>
      </w:r>
      <w:r w:rsidR="001E79A7" w:rsidRPr="000338A6">
        <w:rPr>
          <w:lang w:val="pl-PL"/>
        </w:rPr>
        <w:t xml:space="preserve"> działani</w:t>
      </w:r>
      <w:r w:rsidR="005417CC" w:rsidRPr="000338A6">
        <w:rPr>
          <w:lang w:val="pl-PL"/>
        </w:rPr>
        <w:t>a</w:t>
      </w:r>
      <w:r w:rsidR="001E79A7" w:rsidRPr="000338A6">
        <w:rPr>
          <w:lang w:val="pl-PL"/>
        </w:rPr>
        <w:t xml:space="preserve"> </w:t>
      </w:r>
      <w:r w:rsidR="00F265B1" w:rsidRPr="000338A6">
        <w:rPr>
          <w:lang w:val="pl-PL"/>
        </w:rPr>
        <w:t xml:space="preserve">ze strony </w:t>
      </w:r>
      <w:r w:rsidR="001E79A7" w:rsidRPr="000338A6">
        <w:rPr>
          <w:lang w:val="pl-PL"/>
        </w:rPr>
        <w:t>więźnia.</w:t>
      </w:r>
    </w:p>
    <w:p w14:paraId="4DD9ACC1" w14:textId="1ACA3EE7" w:rsidR="00664BC7" w:rsidRPr="000338A6" w:rsidRDefault="0092520A" w:rsidP="0092520A">
      <w:pPr>
        <w:pStyle w:val="JuPara"/>
        <w:rPr>
          <w:lang w:val="pl-PL"/>
        </w:rPr>
      </w:pPr>
      <w:r w:rsidRPr="000338A6">
        <w:rPr>
          <w:noProof/>
          <w:lang w:val="pl-PL"/>
        </w:rPr>
        <w:t>45</w:t>
      </w:r>
      <w:r w:rsidR="002005FB" w:rsidRPr="000338A6">
        <w:rPr>
          <w:lang w:val="pl-PL"/>
        </w:rPr>
        <w:t>.</w:t>
      </w:r>
      <w:r w:rsidR="0095388F" w:rsidRPr="000338A6">
        <w:rPr>
          <w:lang w:val="pl-PL"/>
        </w:rPr>
        <w:t xml:space="preserve"> </w:t>
      </w:r>
      <w:r w:rsidR="00664BC7" w:rsidRPr="000338A6">
        <w:rPr>
          <w:lang w:val="pl-PL"/>
        </w:rPr>
        <w:t>Pismem z dnia 26 maja 2011 r. Rzecznik Praw Obywatelskich poinformował skarżącego, że podstawowymi formami kontaktu z rodziną w</w:t>
      </w:r>
      <w:r w:rsidR="004724D2">
        <w:rPr>
          <w:lang w:val="pl-PL"/>
        </w:rPr>
        <w:t> </w:t>
      </w:r>
      <w:r w:rsidR="00664BC7" w:rsidRPr="000338A6">
        <w:rPr>
          <w:lang w:val="pl-PL"/>
        </w:rPr>
        <w:t xml:space="preserve">zakładzie karnym </w:t>
      </w:r>
      <w:r w:rsidR="0069613F">
        <w:rPr>
          <w:lang w:val="pl-PL"/>
        </w:rPr>
        <w:t>są</w:t>
      </w:r>
      <w:r w:rsidR="00664BC7" w:rsidRPr="000338A6">
        <w:rPr>
          <w:lang w:val="pl-PL"/>
        </w:rPr>
        <w:t>: widzenia, które odby</w:t>
      </w:r>
      <w:r w:rsidR="0069613F">
        <w:rPr>
          <w:lang w:val="pl-PL"/>
        </w:rPr>
        <w:t>wają</w:t>
      </w:r>
      <w:r w:rsidR="00664BC7" w:rsidRPr="000338A6">
        <w:rPr>
          <w:lang w:val="pl-PL"/>
        </w:rPr>
        <w:t xml:space="preserve"> się w sali widzeń, gdzie</w:t>
      </w:r>
      <w:r w:rsidR="004724D2">
        <w:rPr>
          <w:lang w:val="pl-PL"/>
        </w:rPr>
        <w:t> </w:t>
      </w:r>
      <w:r w:rsidR="00664BC7" w:rsidRPr="000338A6">
        <w:rPr>
          <w:lang w:val="pl-PL"/>
        </w:rPr>
        <w:t>więzień m</w:t>
      </w:r>
      <w:r w:rsidR="0069613F">
        <w:rPr>
          <w:lang w:val="pl-PL"/>
        </w:rPr>
        <w:t>oże w</w:t>
      </w:r>
      <w:r w:rsidR="00664BC7" w:rsidRPr="000338A6">
        <w:rPr>
          <w:lang w:val="pl-PL"/>
        </w:rPr>
        <w:t xml:space="preserve">idzieć się z odwiedzającymi osobiście i w obecności funkcjonariusza Służby Więziennej; rozmowy telefoniczne oraz listy. </w:t>
      </w:r>
      <w:r w:rsidR="0069613F">
        <w:rPr>
          <w:lang w:val="pl-PL"/>
        </w:rPr>
        <w:t>Widzenia małżeńskie mogą</w:t>
      </w:r>
      <w:r w:rsidR="00664BC7" w:rsidRPr="000338A6">
        <w:rPr>
          <w:lang w:val="pl-PL"/>
        </w:rPr>
        <w:t xml:space="preserve"> być wyjątkowo przyznawane przez dyrektora aresztu śledczego lub dyrektora zakładu karnego jako nagroda za dobre zachowanie więźnia. W</w:t>
      </w:r>
      <w:r w:rsidR="0069613F">
        <w:rPr>
          <w:lang w:val="pl-PL"/>
        </w:rPr>
        <w:t>idzenia małżeńskie nie stanowią</w:t>
      </w:r>
      <w:r w:rsidR="00664BC7" w:rsidRPr="000338A6">
        <w:rPr>
          <w:lang w:val="pl-PL"/>
        </w:rPr>
        <w:t xml:space="preserve"> zatem prawa</w:t>
      </w:r>
      <w:r w:rsidR="00C26CE6" w:rsidRPr="000338A6">
        <w:rPr>
          <w:lang w:val="pl-PL"/>
        </w:rPr>
        <w:t>,</w:t>
      </w:r>
      <w:r w:rsidR="00664BC7" w:rsidRPr="000338A6">
        <w:rPr>
          <w:lang w:val="pl-PL"/>
        </w:rPr>
        <w:t xml:space="preserve"> lecz</w:t>
      </w:r>
      <w:r w:rsidR="004724D2">
        <w:rPr>
          <w:lang w:val="pl-PL"/>
        </w:rPr>
        <w:t> </w:t>
      </w:r>
      <w:r w:rsidR="00664BC7" w:rsidRPr="000338A6">
        <w:rPr>
          <w:lang w:val="pl-PL"/>
        </w:rPr>
        <w:t>przywilej</w:t>
      </w:r>
      <w:r w:rsidR="00F265B1" w:rsidRPr="000338A6">
        <w:rPr>
          <w:lang w:val="pl-PL"/>
        </w:rPr>
        <w:t xml:space="preserve"> więźnia</w:t>
      </w:r>
      <w:r w:rsidR="00664BC7" w:rsidRPr="000338A6">
        <w:rPr>
          <w:lang w:val="pl-PL"/>
        </w:rPr>
        <w:t>.</w:t>
      </w:r>
    </w:p>
    <w:p w14:paraId="716BF4F1" w14:textId="56523A9C" w:rsidR="002005FB" w:rsidRPr="000338A6" w:rsidRDefault="00601974" w:rsidP="0092520A">
      <w:pPr>
        <w:pStyle w:val="JuHIRoman"/>
        <w:rPr>
          <w:lang w:val="pl-PL"/>
        </w:rPr>
      </w:pPr>
      <w:r w:rsidRPr="000338A6">
        <w:rPr>
          <w:lang w:val="pl-PL"/>
        </w:rPr>
        <w:lastRenderedPageBreak/>
        <w:t>WŁAŚCIWE PRAWO KRAJOWE I PRAKTYKA</w:t>
      </w:r>
    </w:p>
    <w:p w14:paraId="55A0C38D" w14:textId="45DDE7C4" w:rsidR="002005FB" w:rsidRPr="000338A6" w:rsidRDefault="00664BC7" w:rsidP="0092520A">
      <w:pPr>
        <w:pStyle w:val="JuHA"/>
        <w:rPr>
          <w:lang w:val="pl-PL"/>
        </w:rPr>
      </w:pPr>
      <w:r w:rsidRPr="000338A6">
        <w:rPr>
          <w:lang w:val="pl-PL"/>
        </w:rPr>
        <w:t>Kontrola sądowa i skargi do organów administracyjnych</w:t>
      </w:r>
    </w:p>
    <w:p w14:paraId="1CE7857E" w14:textId="1E0256EC" w:rsidR="00601974" w:rsidRPr="000338A6" w:rsidRDefault="0092520A" w:rsidP="0092520A">
      <w:pPr>
        <w:pStyle w:val="JuPara"/>
        <w:rPr>
          <w:lang w:val="pl-PL"/>
        </w:rPr>
      </w:pPr>
      <w:r w:rsidRPr="000338A6">
        <w:rPr>
          <w:noProof/>
          <w:lang w:val="pl-PL"/>
        </w:rPr>
        <w:t>46</w:t>
      </w:r>
      <w:r w:rsidR="002005FB" w:rsidRPr="000338A6">
        <w:rPr>
          <w:lang w:val="pl-PL"/>
        </w:rPr>
        <w:t>.</w:t>
      </w:r>
      <w:r w:rsidR="0095388F" w:rsidRPr="000338A6">
        <w:rPr>
          <w:lang w:val="pl-PL"/>
        </w:rPr>
        <w:t xml:space="preserve"> </w:t>
      </w:r>
      <w:r w:rsidR="00CB7643" w:rsidRPr="000338A6">
        <w:rPr>
          <w:lang w:val="pl-PL"/>
        </w:rPr>
        <w:t>Jednostki penitencjarne</w:t>
      </w:r>
      <w:r w:rsidR="00601974" w:rsidRPr="000338A6">
        <w:rPr>
          <w:lang w:val="pl-PL"/>
        </w:rPr>
        <w:t xml:space="preserve"> w Polsce podlegają nadzorowi sędziów penitencjarnych działających z upoważnienia Ministra Sprawiedliwości. </w:t>
      </w:r>
    </w:p>
    <w:p w14:paraId="137AD7C2" w14:textId="3B3DA96A" w:rsidR="002005FB" w:rsidRPr="000338A6" w:rsidRDefault="00601974" w:rsidP="0092520A">
      <w:pPr>
        <w:pStyle w:val="JuPara"/>
        <w:rPr>
          <w:lang w:val="pl-PL"/>
        </w:rPr>
      </w:pPr>
      <w:r w:rsidRPr="000338A6">
        <w:rPr>
          <w:lang w:val="pl-PL"/>
        </w:rPr>
        <w:t xml:space="preserve">Zgodnie z art. 6 Kodeksu karnego wykonawczego („Kodeks”) skazany może składać wnioski, skargi i prośby do organów wykonujących orzeczenie. </w:t>
      </w:r>
    </w:p>
    <w:p w14:paraId="5D78F9E3" w14:textId="15558EE6" w:rsidR="0048169D" w:rsidRPr="000338A6" w:rsidRDefault="005158EB" w:rsidP="0092520A">
      <w:pPr>
        <w:pStyle w:val="JuPara"/>
        <w:rPr>
          <w:lang w:val="pl-PL"/>
        </w:rPr>
      </w:pPr>
      <w:r w:rsidRPr="000338A6">
        <w:rPr>
          <w:lang w:val="pl-PL"/>
        </w:rPr>
        <w:t>Zgodnie z art. 7 §§1 i 2 Kodeksu skazany może zaskarżyć do sądu każdą decyzję sędziego, sędziego penitencjarnego, dyrektora zakładu karnego lub</w:t>
      </w:r>
      <w:r w:rsidR="004724D2">
        <w:rPr>
          <w:lang w:val="pl-PL"/>
        </w:rPr>
        <w:t> </w:t>
      </w:r>
      <w:r w:rsidRPr="000338A6">
        <w:rPr>
          <w:lang w:val="pl-PL"/>
        </w:rPr>
        <w:t>aresztu śledczego, dyrektora okręgowego lub Dyrektora Generalnego Służby Więziennej oraz kuratora sądowego. Stosownie do art. 7 §1 Kodeksu</w:t>
      </w:r>
      <w:r w:rsidR="0095388F" w:rsidRPr="000338A6">
        <w:rPr>
          <w:lang w:val="pl-PL"/>
        </w:rPr>
        <w:t xml:space="preserve"> </w:t>
      </w:r>
      <w:r w:rsidRPr="000338A6">
        <w:rPr>
          <w:lang w:val="pl-PL"/>
        </w:rPr>
        <w:t>taka decyzja może zostać zaskarżona z powodu jej „niezgodności z prawem”</w:t>
      </w:r>
      <w:r w:rsidR="0048169D" w:rsidRPr="000338A6">
        <w:rPr>
          <w:lang w:val="pl-PL"/>
        </w:rPr>
        <w:t>, jeżeli ustawa nie stanowi inaczej.</w:t>
      </w:r>
    </w:p>
    <w:p w14:paraId="6AB3F7A7" w14:textId="0E57CBE6" w:rsidR="002005FB" w:rsidRPr="000338A6" w:rsidRDefault="0048169D" w:rsidP="0092520A">
      <w:pPr>
        <w:pStyle w:val="JuPara"/>
        <w:rPr>
          <w:lang w:val="pl-PL"/>
        </w:rPr>
      </w:pPr>
      <w:r w:rsidRPr="000338A6">
        <w:rPr>
          <w:lang w:val="pl-PL"/>
        </w:rPr>
        <w:t xml:space="preserve">Pozostała część art. 7 </w:t>
      </w:r>
      <w:r w:rsidR="004D3269" w:rsidRPr="000338A6">
        <w:rPr>
          <w:lang w:val="pl-PL"/>
        </w:rPr>
        <w:t xml:space="preserve">Kodeksu </w:t>
      </w:r>
      <w:r w:rsidRPr="000338A6">
        <w:rPr>
          <w:lang w:val="pl-PL"/>
        </w:rPr>
        <w:t>ma następujące brzmienie:</w:t>
      </w:r>
    </w:p>
    <w:p w14:paraId="3274C378" w14:textId="4ABD1ABC" w:rsidR="0048169D" w:rsidRPr="000338A6" w:rsidRDefault="0048169D" w:rsidP="0048169D">
      <w:pPr>
        <w:pStyle w:val="JuQuot"/>
        <w:rPr>
          <w:lang w:val="pl-PL"/>
        </w:rPr>
      </w:pPr>
      <w:r w:rsidRPr="000338A6">
        <w:rPr>
          <w:lang w:val="pl-PL"/>
        </w:rPr>
        <w:t>„§</w:t>
      </w:r>
      <w:r w:rsidR="0095388F" w:rsidRPr="000338A6">
        <w:rPr>
          <w:lang w:val="pl-PL"/>
        </w:rPr>
        <w:t xml:space="preserve"> </w:t>
      </w:r>
      <w:r w:rsidRPr="000338A6">
        <w:rPr>
          <w:lang w:val="pl-PL"/>
        </w:rPr>
        <w:t xml:space="preserve">3. </w:t>
      </w:r>
      <w:r w:rsidRPr="000338A6">
        <w:rPr>
          <w:lang w:val="pl-PL"/>
        </w:rPr>
        <w:tab/>
        <w:t>Skarga na decyzję, o której mowa w § 1, przysługuje skazanemu w</w:t>
      </w:r>
      <w:r w:rsidR="004724D2">
        <w:rPr>
          <w:lang w:val="pl-PL"/>
        </w:rPr>
        <w:t> </w:t>
      </w:r>
      <w:r w:rsidRPr="000338A6">
        <w:rPr>
          <w:lang w:val="pl-PL"/>
        </w:rPr>
        <w:t>terminie 7 dni od dnia ogłoszenia lub doręczenia decyzji; decyzję ogłasza się lub</w:t>
      </w:r>
      <w:r w:rsidR="004724D2">
        <w:rPr>
          <w:lang w:val="pl-PL"/>
        </w:rPr>
        <w:t> </w:t>
      </w:r>
      <w:r w:rsidRPr="000338A6">
        <w:rPr>
          <w:lang w:val="pl-PL"/>
        </w:rPr>
        <w:t>doręcza wraz z uzasadnieniem i pouczeniem o przysługującym skazanemu prawie, terminie i sposobie wniesienia skargi. Skargę wnosi się do organu, który wydał zaskarżoną decyzję. Jeżeli organ, który wydał zaskarżoną decyzję, nie przychyli się do</w:t>
      </w:r>
      <w:r w:rsidR="004724D2">
        <w:rPr>
          <w:lang w:val="pl-PL"/>
        </w:rPr>
        <w:t> </w:t>
      </w:r>
      <w:r w:rsidRPr="000338A6">
        <w:rPr>
          <w:lang w:val="pl-PL"/>
        </w:rPr>
        <w:t>skargi, przekazuje ją wraz z aktami sprawy bezzwłocznie do właściwego sądu.</w:t>
      </w:r>
    </w:p>
    <w:p w14:paraId="447B9967" w14:textId="53B76ED8" w:rsidR="0048169D" w:rsidRPr="000338A6" w:rsidRDefault="0048169D" w:rsidP="0048169D">
      <w:pPr>
        <w:pStyle w:val="JuQuot"/>
        <w:rPr>
          <w:lang w:val="pl-PL"/>
        </w:rPr>
      </w:pPr>
      <w:r w:rsidRPr="000338A6">
        <w:rPr>
          <w:lang w:val="pl-PL"/>
        </w:rPr>
        <w:t>§</w:t>
      </w:r>
      <w:r w:rsidR="0095388F" w:rsidRPr="000338A6">
        <w:rPr>
          <w:lang w:val="pl-PL"/>
        </w:rPr>
        <w:t xml:space="preserve"> </w:t>
      </w:r>
      <w:r w:rsidRPr="000338A6">
        <w:rPr>
          <w:lang w:val="pl-PL"/>
        </w:rPr>
        <w:t xml:space="preserve">4. </w:t>
      </w:r>
      <w:r w:rsidRPr="000338A6">
        <w:rPr>
          <w:lang w:val="pl-PL"/>
        </w:rPr>
        <w:tab/>
        <w:t>Sąd powołany do rozpoznania skargi może wstrzymać wykonanie zaskarżonej decyzji. (…)</w:t>
      </w:r>
    </w:p>
    <w:p w14:paraId="0987A554" w14:textId="6B956CE9" w:rsidR="002005FB" w:rsidRDefault="0048169D" w:rsidP="0048169D">
      <w:pPr>
        <w:pStyle w:val="JuQuot"/>
        <w:rPr>
          <w:lang w:val="pl-PL"/>
        </w:rPr>
      </w:pPr>
      <w:r w:rsidRPr="000338A6">
        <w:rPr>
          <w:lang w:val="pl-PL"/>
        </w:rPr>
        <w:t>§</w:t>
      </w:r>
      <w:r w:rsidR="0095388F" w:rsidRPr="000338A6">
        <w:rPr>
          <w:lang w:val="pl-PL"/>
        </w:rPr>
        <w:t xml:space="preserve"> </w:t>
      </w:r>
      <w:r w:rsidRPr="000338A6">
        <w:rPr>
          <w:lang w:val="pl-PL"/>
        </w:rPr>
        <w:t xml:space="preserve">5. </w:t>
      </w:r>
      <w:r w:rsidRPr="000338A6">
        <w:rPr>
          <w:lang w:val="pl-PL"/>
        </w:rPr>
        <w:tab/>
        <w:t>Po rozpoznaniu skargi sąd orzeka o utrzymaniu w mocy, uchyleniu albo</w:t>
      </w:r>
      <w:r w:rsidR="004724D2">
        <w:rPr>
          <w:lang w:val="pl-PL"/>
        </w:rPr>
        <w:t> </w:t>
      </w:r>
      <w:r w:rsidRPr="000338A6">
        <w:rPr>
          <w:lang w:val="pl-PL"/>
        </w:rPr>
        <w:t>zmianie zaskarżonej decyzji; na postanowienie sądu zażalenie nie przysługuje.</w:t>
      </w:r>
    </w:p>
    <w:p w14:paraId="7181DDA1" w14:textId="7E40C4F3" w:rsidR="0048169D" w:rsidRPr="000338A6" w:rsidRDefault="0092520A" w:rsidP="0092520A">
      <w:pPr>
        <w:pStyle w:val="JuPara"/>
        <w:rPr>
          <w:lang w:val="pl-PL"/>
        </w:rPr>
      </w:pPr>
      <w:r w:rsidRPr="000338A6">
        <w:rPr>
          <w:noProof/>
          <w:lang w:val="pl-PL"/>
        </w:rPr>
        <w:t>47</w:t>
      </w:r>
      <w:r w:rsidR="002005FB" w:rsidRPr="000338A6">
        <w:rPr>
          <w:lang w:val="pl-PL"/>
        </w:rPr>
        <w:t>.</w:t>
      </w:r>
      <w:r w:rsidR="0095388F" w:rsidRPr="000338A6">
        <w:rPr>
          <w:lang w:val="pl-PL"/>
        </w:rPr>
        <w:t xml:space="preserve"> </w:t>
      </w:r>
      <w:r w:rsidR="00E75F03" w:rsidRPr="000338A6">
        <w:rPr>
          <w:lang w:val="pl-PL"/>
        </w:rPr>
        <w:t xml:space="preserve">Stosownie do art. 102 pkt 10 Kodeksu </w:t>
      </w:r>
      <w:r w:rsidR="000F33C9" w:rsidRPr="000338A6">
        <w:rPr>
          <w:lang w:val="pl-PL"/>
        </w:rPr>
        <w:t>skazany ma prawo do wnoszenia wniosków, skarg i próśb do innych właściwych organów, takich jak administracj</w:t>
      </w:r>
      <w:r w:rsidR="001F3162" w:rsidRPr="000338A6">
        <w:rPr>
          <w:lang w:val="pl-PL"/>
        </w:rPr>
        <w:t>a</w:t>
      </w:r>
      <w:r w:rsidR="000F33C9" w:rsidRPr="000338A6">
        <w:rPr>
          <w:lang w:val="pl-PL"/>
        </w:rPr>
        <w:t xml:space="preserve"> zakładu karnego lub aresztu śledczego, dyrektor</w:t>
      </w:r>
      <w:r w:rsidR="001F3162" w:rsidRPr="000338A6">
        <w:rPr>
          <w:lang w:val="pl-PL"/>
        </w:rPr>
        <w:t>zy</w:t>
      </w:r>
      <w:r w:rsidR="000F33C9" w:rsidRPr="000338A6">
        <w:rPr>
          <w:lang w:val="pl-PL"/>
        </w:rPr>
        <w:t xml:space="preserve"> jednostek </w:t>
      </w:r>
      <w:r w:rsidR="001F3162" w:rsidRPr="000338A6">
        <w:rPr>
          <w:lang w:val="pl-PL"/>
        </w:rPr>
        <w:t xml:space="preserve">organizacyjnych </w:t>
      </w:r>
      <w:r w:rsidR="000F33C9" w:rsidRPr="000338A6">
        <w:rPr>
          <w:lang w:val="pl-PL"/>
        </w:rPr>
        <w:t>Służby Więziennej, sędzi</w:t>
      </w:r>
      <w:r w:rsidR="001F3162" w:rsidRPr="000338A6">
        <w:rPr>
          <w:lang w:val="pl-PL"/>
        </w:rPr>
        <w:t>owie</w:t>
      </w:r>
      <w:r w:rsidR="000F33C9" w:rsidRPr="000338A6">
        <w:rPr>
          <w:lang w:val="pl-PL"/>
        </w:rPr>
        <w:t xml:space="preserve"> penitencjarn</w:t>
      </w:r>
      <w:r w:rsidR="001F3162" w:rsidRPr="000338A6">
        <w:rPr>
          <w:lang w:val="pl-PL"/>
        </w:rPr>
        <w:t>i</w:t>
      </w:r>
      <w:r w:rsidR="000F33C9" w:rsidRPr="000338A6">
        <w:rPr>
          <w:lang w:val="pl-PL"/>
        </w:rPr>
        <w:t>, prokurator</w:t>
      </w:r>
      <w:r w:rsidR="001F3162" w:rsidRPr="000338A6">
        <w:rPr>
          <w:lang w:val="pl-PL"/>
        </w:rPr>
        <w:t>zy</w:t>
      </w:r>
      <w:r w:rsidR="000F33C9" w:rsidRPr="000338A6">
        <w:rPr>
          <w:lang w:val="pl-PL"/>
        </w:rPr>
        <w:t xml:space="preserve"> oraz Rzecznik Praw Obywatelskich</w:t>
      </w:r>
      <w:r w:rsidR="0097326E" w:rsidRPr="000338A6">
        <w:rPr>
          <w:lang w:val="pl-PL"/>
        </w:rPr>
        <w:t>.</w:t>
      </w:r>
      <w:r w:rsidR="000F33C9" w:rsidRPr="000338A6">
        <w:rPr>
          <w:lang w:val="pl-PL"/>
        </w:rPr>
        <w:t xml:space="preserve"> </w:t>
      </w:r>
    </w:p>
    <w:p w14:paraId="02AD78FF" w14:textId="36C82B8F" w:rsidR="002005FB" w:rsidRPr="000338A6" w:rsidRDefault="0097326E" w:rsidP="0092520A">
      <w:pPr>
        <w:pStyle w:val="JuHA"/>
        <w:rPr>
          <w:lang w:val="pl-PL"/>
        </w:rPr>
      </w:pPr>
      <w:r w:rsidRPr="000338A6">
        <w:rPr>
          <w:lang w:val="pl-PL"/>
        </w:rPr>
        <w:t xml:space="preserve">Skarga konstytucyjna i postępowanie w sprawie o odszkodowanie </w:t>
      </w:r>
    </w:p>
    <w:p w14:paraId="54078482" w14:textId="6FD91BAA" w:rsidR="002005FB" w:rsidRPr="000338A6" w:rsidRDefault="0097326E" w:rsidP="0092520A">
      <w:pPr>
        <w:pStyle w:val="JuH1"/>
        <w:rPr>
          <w:lang w:val="pl-PL"/>
        </w:rPr>
      </w:pPr>
      <w:r w:rsidRPr="000338A6">
        <w:rPr>
          <w:lang w:val="pl-PL"/>
        </w:rPr>
        <w:t>Właściwe przepisy prawa</w:t>
      </w:r>
    </w:p>
    <w:p w14:paraId="462EDA8F" w14:textId="1A7C20AA" w:rsidR="0097326E" w:rsidRPr="000338A6" w:rsidRDefault="0092520A" w:rsidP="0097326E">
      <w:pPr>
        <w:rPr>
          <w:lang w:val="pl-PL"/>
        </w:rPr>
      </w:pPr>
      <w:r w:rsidRPr="000338A6">
        <w:rPr>
          <w:noProof/>
          <w:lang w:val="pl-PL"/>
        </w:rPr>
        <w:t>48</w:t>
      </w:r>
      <w:r w:rsidR="002005FB" w:rsidRPr="000338A6">
        <w:rPr>
          <w:lang w:val="pl-PL"/>
        </w:rPr>
        <w:t>.</w:t>
      </w:r>
      <w:r w:rsidR="0095388F" w:rsidRPr="000338A6">
        <w:rPr>
          <w:lang w:val="pl-PL"/>
        </w:rPr>
        <w:t xml:space="preserve"> </w:t>
      </w:r>
      <w:r w:rsidR="0097326E" w:rsidRPr="000338A6">
        <w:rPr>
          <w:lang w:val="pl-PL"/>
        </w:rPr>
        <w:t>Artykuł 79 ust. 1 Konstytucji RP stanowi, co następuje:</w:t>
      </w:r>
    </w:p>
    <w:p w14:paraId="146AF511" w14:textId="72835F49" w:rsidR="0097326E" w:rsidRPr="000338A6" w:rsidRDefault="0097326E" w:rsidP="0092520A">
      <w:pPr>
        <w:pStyle w:val="JuQuot"/>
        <w:rPr>
          <w:lang w:val="pl-PL"/>
        </w:rPr>
      </w:pPr>
      <w:r w:rsidRPr="000338A6">
        <w:rPr>
          <w:lang w:val="pl-PL"/>
        </w:rPr>
        <w:t>„Każdy, czyje konstytucyjne wolności lub prawa zostały naruszone, ma prawo, na</w:t>
      </w:r>
      <w:r w:rsidR="004724D2">
        <w:rPr>
          <w:lang w:val="pl-PL"/>
        </w:rPr>
        <w:t> </w:t>
      </w:r>
      <w:r w:rsidRPr="000338A6">
        <w:rPr>
          <w:lang w:val="pl-PL"/>
        </w:rPr>
        <w:t>zasadach określonych w ustawie, wnieść skargę do Trybunału Konstytucyjnego w</w:t>
      </w:r>
      <w:r w:rsidR="004724D2">
        <w:rPr>
          <w:lang w:val="pl-PL"/>
        </w:rPr>
        <w:t> </w:t>
      </w:r>
      <w:r w:rsidRPr="000338A6">
        <w:rPr>
          <w:lang w:val="pl-PL"/>
        </w:rPr>
        <w:t>sprawie zgodności z Konstytucją ustawy lub innego aktu normatywnego, na</w:t>
      </w:r>
      <w:r w:rsidR="004724D2">
        <w:rPr>
          <w:lang w:val="pl-PL"/>
        </w:rPr>
        <w:t> </w:t>
      </w:r>
      <w:r w:rsidRPr="000338A6">
        <w:rPr>
          <w:lang w:val="pl-PL"/>
        </w:rPr>
        <w:t>podstawie którego sąd lub organ administracji publicznej orzekł ostatecznie o jego wolnościach lub prawach albo o jego obowiązkach określonych w Konstytucji.”</w:t>
      </w:r>
    </w:p>
    <w:p w14:paraId="73402736" w14:textId="34EB5B39" w:rsidR="0097326E" w:rsidRPr="000338A6" w:rsidRDefault="0097326E" w:rsidP="0092520A">
      <w:pPr>
        <w:pStyle w:val="JuPara"/>
        <w:rPr>
          <w:lang w:val="pl-PL"/>
        </w:rPr>
      </w:pPr>
      <w:r w:rsidRPr="000338A6">
        <w:rPr>
          <w:lang w:val="pl-PL"/>
        </w:rPr>
        <w:t>Artykuł 190 Konstytucji RP, w zakresie w jakim ma zastosowanie w</w:t>
      </w:r>
      <w:r w:rsidR="004724D2">
        <w:rPr>
          <w:lang w:val="pl-PL"/>
        </w:rPr>
        <w:t> </w:t>
      </w:r>
      <w:r w:rsidRPr="000338A6">
        <w:rPr>
          <w:lang w:val="pl-PL"/>
        </w:rPr>
        <w:t>niniejszej sprawie, stanowi co następuje:</w:t>
      </w:r>
    </w:p>
    <w:p w14:paraId="1C3BE0FE" w14:textId="44175C2B" w:rsidR="0097326E" w:rsidRPr="000338A6" w:rsidRDefault="0097326E" w:rsidP="0097326E">
      <w:pPr>
        <w:pStyle w:val="JuQuot"/>
        <w:tabs>
          <w:tab w:val="left" w:pos="993"/>
        </w:tabs>
        <w:rPr>
          <w:lang w:val="pl-PL"/>
        </w:rPr>
      </w:pPr>
      <w:r w:rsidRPr="000338A6">
        <w:rPr>
          <w:lang w:val="pl-PL"/>
        </w:rPr>
        <w:t xml:space="preserve">„1. </w:t>
      </w:r>
      <w:r w:rsidRPr="000338A6">
        <w:rPr>
          <w:lang w:val="pl-PL"/>
        </w:rPr>
        <w:tab/>
        <w:t>Orzeczenia Trybunału Konstytucyjnego mają moc powszechnie obowiązującą i</w:t>
      </w:r>
      <w:r w:rsidR="004724D2">
        <w:rPr>
          <w:lang w:val="pl-PL"/>
        </w:rPr>
        <w:t> </w:t>
      </w:r>
      <w:r w:rsidRPr="000338A6">
        <w:rPr>
          <w:lang w:val="pl-PL"/>
        </w:rPr>
        <w:t>są ostateczne.</w:t>
      </w:r>
    </w:p>
    <w:p w14:paraId="403327CC" w14:textId="497A8C27" w:rsidR="0097326E" w:rsidRPr="000338A6" w:rsidRDefault="0097326E" w:rsidP="0097326E">
      <w:pPr>
        <w:pStyle w:val="JuQuot"/>
        <w:tabs>
          <w:tab w:val="left" w:pos="851"/>
        </w:tabs>
        <w:rPr>
          <w:lang w:val="pl-PL"/>
        </w:rPr>
      </w:pPr>
      <w:r w:rsidRPr="000338A6">
        <w:rPr>
          <w:lang w:val="pl-PL"/>
        </w:rPr>
        <w:lastRenderedPageBreak/>
        <w:t xml:space="preserve">2. </w:t>
      </w:r>
      <w:r w:rsidRPr="000338A6">
        <w:rPr>
          <w:lang w:val="pl-PL"/>
        </w:rPr>
        <w:tab/>
        <w:t>Orzeczenia Trybunału Konstytucyjnego (…) podlegają niezwłocznemu ogłoszeniu.</w:t>
      </w:r>
    </w:p>
    <w:p w14:paraId="058A8771" w14:textId="4F37BBE1" w:rsidR="0097326E" w:rsidRPr="000338A6" w:rsidRDefault="0097326E" w:rsidP="0097326E">
      <w:pPr>
        <w:pStyle w:val="JuQuot"/>
        <w:tabs>
          <w:tab w:val="left" w:pos="851"/>
        </w:tabs>
        <w:rPr>
          <w:lang w:val="pl-PL"/>
        </w:rPr>
      </w:pPr>
      <w:r w:rsidRPr="000338A6">
        <w:rPr>
          <w:lang w:val="pl-PL"/>
        </w:rPr>
        <w:t xml:space="preserve">3. </w:t>
      </w:r>
      <w:r w:rsidRPr="000338A6">
        <w:rPr>
          <w:lang w:val="pl-PL"/>
        </w:rPr>
        <w:tab/>
        <w:t>Orzeczenie Trybunału Konstytucyjnego wchodzi w życie z dniem ogłoszenia, jednak Trybunał Konstytucyjny może określić inny termin utraty mocy obowiązującej aktu normatywnego. Termin ten nie może przekroczyć osiemnastu miesięcy, gdy</w:t>
      </w:r>
      <w:r w:rsidR="004724D2">
        <w:rPr>
          <w:lang w:val="pl-PL"/>
        </w:rPr>
        <w:t> </w:t>
      </w:r>
      <w:r w:rsidRPr="000338A6">
        <w:rPr>
          <w:lang w:val="pl-PL"/>
        </w:rPr>
        <w:t xml:space="preserve">chodzi o ustawę, a gdy chodzi o inny akt normatywny - dwunastu miesięcy. </w:t>
      </w:r>
      <w:r w:rsidR="00F25DD5" w:rsidRPr="000338A6">
        <w:rPr>
          <w:lang w:val="pl-PL"/>
        </w:rPr>
        <w:t>(…)</w:t>
      </w:r>
    </w:p>
    <w:p w14:paraId="65260DF2" w14:textId="01663484" w:rsidR="0097326E" w:rsidRPr="000338A6" w:rsidRDefault="0097326E" w:rsidP="0097326E">
      <w:pPr>
        <w:pStyle w:val="JuQuot"/>
        <w:tabs>
          <w:tab w:val="left" w:pos="851"/>
        </w:tabs>
        <w:rPr>
          <w:lang w:val="pl-PL"/>
        </w:rPr>
      </w:pPr>
      <w:r w:rsidRPr="000338A6">
        <w:rPr>
          <w:lang w:val="pl-PL"/>
        </w:rPr>
        <w:t xml:space="preserve">4. </w:t>
      </w:r>
      <w:r w:rsidRPr="000338A6">
        <w:rPr>
          <w:lang w:val="pl-PL"/>
        </w:rPr>
        <w:tab/>
        <w:t xml:space="preserve">Orzeczenie Trybunału Konstytucyjnego o niezgodności z Konstytucją, umową międzynarodową lub z ustawą aktu normatywnego, na podstawie którego zostało wydane prawomocne orzeczenie sądowe, ostateczna decyzja administracyjna </w:t>
      </w:r>
      <w:r w:rsidR="00F25DD5" w:rsidRPr="000338A6">
        <w:rPr>
          <w:lang w:val="pl-PL"/>
        </w:rPr>
        <w:t>(…)</w:t>
      </w:r>
      <w:r w:rsidRPr="000338A6">
        <w:rPr>
          <w:lang w:val="pl-PL"/>
        </w:rPr>
        <w:t xml:space="preserve">, stanowi podstawę do wznowienia postępowania, uchylenia decyzji </w:t>
      </w:r>
      <w:r w:rsidR="00F25DD5" w:rsidRPr="000338A6">
        <w:rPr>
          <w:lang w:val="pl-PL"/>
        </w:rPr>
        <w:t>(…)</w:t>
      </w:r>
      <w:r w:rsidRPr="000338A6">
        <w:rPr>
          <w:lang w:val="pl-PL"/>
        </w:rPr>
        <w:t xml:space="preserve"> na zasadach i</w:t>
      </w:r>
      <w:r w:rsidR="004724D2">
        <w:rPr>
          <w:lang w:val="pl-PL"/>
        </w:rPr>
        <w:t> </w:t>
      </w:r>
      <w:r w:rsidRPr="000338A6">
        <w:rPr>
          <w:lang w:val="pl-PL"/>
        </w:rPr>
        <w:t>w trybie określonych w przepisach właściwych dla danego postępowania.</w:t>
      </w:r>
      <w:r w:rsidR="00F25DD5" w:rsidRPr="000338A6">
        <w:rPr>
          <w:lang w:val="pl-PL"/>
        </w:rPr>
        <w:t>”</w:t>
      </w:r>
    </w:p>
    <w:p w14:paraId="5CC8A6D5" w14:textId="6A707CDE" w:rsidR="00F25DD5" w:rsidRPr="000338A6" w:rsidRDefault="0092520A" w:rsidP="0092520A">
      <w:pPr>
        <w:pStyle w:val="JuPara"/>
        <w:rPr>
          <w:lang w:val="pl-PL"/>
        </w:rPr>
      </w:pPr>
      <w:r w:rsidRPr="000338A6">
        <w:rPr>
          <w:noProof/>
          <w:lang w:val="pl-PL"/>
        </w:rPr>
        <w:t>49</w:t>
      </w:r>
      <w:r w:rsidR="002005FB" w:rsidRPr="000338A6">
        <w:rPr>
          <w:lang w:val="pl-PL"/>
        </w:rPr>
        <w:t>.</w:t>
      </w:r>
      <w:r w:rsidR="0095388F" w:rsidRPr="000338A6">
        <w:rPr>
          <w:lang w:val="pl-PL"/>
        </w:rPr>
        <w:t xml:space="preserve"> </w:t>
      </w:r>
      <w:r w:rsidR="00F25DD5" w:rsidRPr="000338A6">
        <w:rPr>
          <w:lang w:val="pl-PL"/>
        </w:rPr>
        <w:t>Artykuł 417</w:t>
      </w:r>
      <w:r w:rsidR="00F25DD5" w:rsidRPr="000338A6">
        <w:rPr>
          <w:vertAlign w:val="superscript"/>
          <w:lang w:val="pl-PL"/>
        </w:rPr>
        <w:t>1</w:t>
      </w:r>
      <w:r w:rsidR="00F25DD5" w:rsidRPr="000338A6">
        <w:rPr>
          <w:lang w:val="pl-PL"/>
        </w:rPr>
        <w:t xml:space="preserve"> </w:t>
      </w:r>
      <w:r w:rsidR="004D3269" w:rsidRPr="000338A6">
        <w:rPr>
          <w:lang w:val="pl-PL"/>
        </w:rPr>
        <w:t xml:space="preserve">Kodeksu </w:t>
      </w:r>
      <w:r w:rsidR="00F25DD5" w:rsidRPr="000338A6">
        <w:rPr>
          <w:lang w:val="pl-PL"/>
        </w:rPr>
        <w:t xml:space="preserve">cywilnego, który wszedł w życie </w:t>
      </w:r>
      <w:r w:rsidR="00F265B1" w:rsidRPr="000338A6">
        <w:rPr>
          <w:lang w:val="pl-PL"/>
        </w:rPr>
        <w:t xml:space="preserve">w dniu </w:t>
      </w:r>
      <w:r w:rsidR="00F25DD5" w:rsidRPr="000338A6">
        <w:rPr>
          <w:lang w:val="pl-PL"/>
        </w:rPr>
        <w:t>1</w:t>
      </w:r>
      <w:r w:rsidR="004724D2">
        <w:rPr>
          <w:lang w:val="pl-PL"/>
        </w:rPr>
        <w:t> </w:t>
      </w:r>
      <w:r w:rsidR="00F25DD5" w:rsidRPr="000338A6">
        <w:rPr>
          <w:lang w:val="pl-PL"/>
        </w:rPr>
        <w:t xml:space="preserve">września 2004 r. i został zmieniony </w:t>
      </w:r>
      <w:r w:rsidR="00F265B1" w:rsidRPr="000338A6">
        <w:rPr>
          <w:lang w:val="pl-PL"/>
        </w:rPr>
        <w:t xml:space="preserve">w dniu </w:t>
      </w:r>
      <w:r w:rsidR="00F25DD5" w:rsidRPr="000338A6">
        <w:rPr>
          <w:lang w:val="pl-PL"/>
        </w:rPr>
        <w:t>25 września 2010 r., reguluje odpowiedzialność państwa polskiego za czyny niedozwolone. Przepis ten, we</w:t>
      </w:r>
      <w:r w:rsidR="004724D2">
        <w:rPr>
          <w:lang w:val="pl-PL"/>
        </w:rPr>
        <w:t> </w:t>
      </w:r>
      <w:r w:rsidR="00F25DD5" w:rsidRPr="000338A6">
        <w:rPr>
          <w:lang w:val="pl-PL"/>
        </w:rPr>
        <w:t>fragmentach mających zastosowanie w niniejszej sprawie, brzmi następująco:</w:t>
      </w:r>
    </w:p>
    <w:p w14:paraId="76040082" w14:textId="636A1BF4" w:rsidR="00F25DD5" w:rsidRPr="000338A6" w:rsidRDefault="00F25DD5" w:rsidP="00F25DD5">
      <w:pPr>
        <w:pStyle w:val="JuQuot"/>
        <w:rPr>
          <w:lang w:val="pl-PL"/>
        </w:rPr>
      </w:pPr>
      <w:r w:rsidRPr="000338A6">
        <w:rPr>
          <w:lang w:val="pl-PL"/>
        </w:rPr>
        <w:t>„§</w:t>
      </w:r>
      <w:r w:rsidR="0095388F" w:rsidRPr="000338A6">
        <w:rPr>
          <w:lang w:val="pl-PL"/>
        </w:rPr>
        <w:t xml:space="preserve"> </w:t>
      </w:r>
      <w:r w:rsidRPr="000338A6">
        <w:rPr>
          <w:lang w:val="pl-PL"/>
        </w:rPr>
        <w:t xml:space="preserve">1. </w:t>
      </w:r>
      <w:r w:rsidRPr="000338A6">
        <w:rPr>
          <w:lang w:val="pl-PL"/>
        </w:rPr>
        <w:tab/>
        <w:t>Jeżeli szkoda została wyrządzona przez wydanie aktu normatywnego, jej</w:t>
      </w:r>
      <w:r w:rsidR="004724D2">
        <w:rPr>
          <w:lang w:val="pl-PL"/>
        </w:rPr>
        <w:t> </w:t>
      </w:r>
      <w:r w:rsidRPr="000338A6">
        <w:rPr>
          <w:lang w:val="pl-PL"/>
        </w:rPr>
        <w:t>naprawienia można żądać po stwierdzeniu we właściwym postępowaniu niezgodności tego aktu z Konstytucją, ratyfikowaną umową międzynarodową lub</w:t>
      </w:r>
      <w:r w:rsidR="004724D2">
        <w:rPr>
          <w:lang w:val="pl-PL"/>
        </w:rPr>
        <w:t> </w:t>
      </w:r>
      <w:r w:rsidRPr="000338A6">
        <w:rPr>
          <w:lang w:val="pl-PL"/>
        </w:rPr>
        <w:t>ustawą.</w:t>
      </w:r>
    </w:p>
    <w:p w14:paraId="4C4F0397" w14:textId="1875372C" w:rsidR="002005FB" w:rsidRPr="000338A6" w:rsidRDefault="00F25DD5" w:rsidP="0092520A">
      <w:pPr>
        <w:pStyle w:val="JuQuot"/>
        <w:rPr>
          <w:lang w:val="pl-PL"/>
        </w:rPr>
      </w:pPr>
      <w:r w:rsidRPr="000338A6">
        <w:rPr>
          <w:lang w:val="pl-PL"/>
        </w:rPr>
        <w:t>§</w:t>
      </w:r>
      <w:r w:rsidR="0095388F" w:rsidRPr="000338A6">
        <w:rPr>
          <w:lang w:val="pl-PL"/>
        </w:rPr>
        <w:t xml:space="preserve"> </w:t>
      </w:r>
      <w:r w:rsidRPr="000338A6">
        <w:rPr>
          <w:lang w:val="pl-PL"/>
        </w:rPr>
        <w:t xml:space="preserve">2. </w:t>
      </w:r>
      <w:r w:rsidRPr="000338A6">
        <w:rPr>
          <w:lang w:val="pl-PL"/>
        </w:rPr>
        <w:tab/>
        <w:t>Jeżeli szkoda została wyrządzona przez wydanie prawomocnego orzeczenia lub ostatecznej decyzji, jej naprawienia można żądać po stwierdzeniu we</w:t>
      </w:r>
      <w:r w:rsidR="004724D2">
        <w:rPr>
          <w:lang w:val="pl-PL"/>
        </w:rPr>
        <w:t> </w:t>
      </w:r>
      <w:r w:rsidRPr="000338A6">
        <w:rPr>
          <w:lang w:val="pl-PL"/>
        </w:rPr>
        <w:t>właściwym postępowaniu ich niezgodności z prawem (…). Odnosi się to również do wypadku, gdy prawomocne orzeczenie lub ostateczna decyzja zostały wydane na</w:t>
      </w:r>
      <w:r w:rsidR="004724D2">
        <w:rPr>
          <w:lang w:val="pl-PL"/>
        </w:rPr>
        <w:t> </w:t>
      </w:r>
      <w:r w:rsidRPr="000338A6">
        <w:rPr>
          <w:lang w:val="pl-PL"/>
        </w:rPr>
        <w:t>podstawie aktu normatywnego niezgodnego z Konstytucją, ratyfikowaną umową międzynarodową lub ustawą. (…)”</w:t>
      </w:r>
      <w:r w:rsidR="00371CFB">
        <w:rPr>
          <w:lang w:val="pl-PL"/>
        </w:rPr>
        <w:t>.</w:t>
      </w:r>
    </w:p>
    <w:p w14:paraId="3A1637E4" w14:textId="28D4B8BC" w:rsidR="002005FB" w:rsidRPr="000338A6" w:rsidRDefault="00F25DD5" w:rsidP="0092520A">
      <w:pPr>
        <w:pStyle w:val="JuH1"/>
        <w:rPr>
          <w:lang w:val="pl-PL"/>
        </w:rPr>
      </w:pPr>
      <w:r w:rsidRPr="000338A6">
        <w:rPr>
          <w:lang w:val="pl-PL"/>
        </w:rPr>
        <w:t xml:space="preserve">Wyroki Trybunału Konstytucyjnego w sprawach </w:t>
      </w:r>
      <w:r w:rsidR="00E1207B" w:rsidRPr="000338A6">
        <w:rPr>
          <w:lang w:val="pl-PL"/>
        </w:rPr>
        <w:t xml:space="preserve">o sygn.: </w:t>
      </w:r>
      <w:proofErr w:type="spellStart"/>
      <w:r w:rsidR="002005FB" w:rsidRPr="000338A6">
        <w:rPr>
          <w:lang w:val="pl-PL"/>
        </w:rPr>
        <w:t>SK</w:t>
      </w:r>
      <w:proofErr w:type="spellEnd"/>
      <w:r w:rsidR="002005FB" w:rsidRPr="000338A6">
        <w:rPr>
          <w:lang w:val="pl-PL"/>
        </w:rPr>
        <w:t xml:space="preserve"> 58/03 </w:t>
      </w:r>
      <w:r w:rsidR="00E1207B" w:rsidRPr="000338A6">
        <w:rPr>
          <w:lang w:val="pl-PL"/>
        </w:rPr>
        <w:t>oraz</w:t>
      </w:r>
      <w:r w:rsidR="002005FB" w:rsidRPr="000338A6">
        <w:rPr>
          <w:lang w:val="pl-PL"/>
        </w:rPr>
        <w:t xml:space="preserve"> </w:t>
      </w:r>
      <w:proofErr w:type="spellStart"/>
      <w:r w:rsidR="002005FB" w:rsidRPr="000338A6">
        <w:rPr>
          <w:lang w:val="pl-PL"/>
        </w:rPr>
        <w:t>SK</w:t>
      </w:r>
      <w:proofErr w:type="spellEnd"/>
      <w:r w:rsidR="002005FB" w:rsidRPr="000338A6">
        <w:rPr>
          <w:lang w:val="pl-PL"/>
        </w:rPr>
        <w:t xml:space="preserve"> 17/07</w:t>
      </w:r>
    </w:p>
    <w:p w14:paraId="05053385" w14:textId="3825618F" w:rsidR="00E1207B" w:rsidRPr="000338A6" w:rsidRDefault="0092520A" w:rsidP="0092520A">
      <w:pPr>
        <w:pStyle w:val="JuPara"/>
        <w:rPr>
          <w:lang w:val="pl-PL"/>
        </w:rPr>
      </w:pPr>
      <w:r w:rsidRPr="000338A6">
        <w:rPr>
          <w:noProof/>
          <w:lang w:val="pl-PL"/>
        </w:rPr>
        <w:t>50</w:t>
      </w:r>
      <w:r w:rsidR="002005FB" w:rsidRPr="000338A6">
        <w:rPr>
          <w:lang w:val="pl-PL"/>
        </w:rPr>
        <w:t>.</w:t>
      </w:r>
      <w:r w:rsidR="0095388F" w:rsidRPr="000338A6">
        <w:rPr>
          <w:lang w:val="pl-PL"/>
        </w:rPr>
        <w:t xml:space="preserve"> </w:t>
      </w:r>
      <w:r w:rsidR="00E1207B" w:rsidRPr="000338A6">
        <w:rPr>
          <w:lang w:val="pl-PL"/>
        </w:rPr>
        <w:t>Orzeczenia, na które Rząd powołał się w swoich uwagach dotyczących dopuszczalności niniejszej sprawy (zob. paragraf 71 poniżej)</w:t>
      </w:r>
      <w:r w:rsidR="00371CFB">
        <w:rPr>
          <w:lang w:val="pl-PL"/>
        </w:rPr>
        <w:t>,</w:t>
      </w:r>
      <w:r w:rsidR="00E1207B" w:rsidRPr="000338A6">
        <w:rPr>
          <w:lang w:val="pl-PL"/>
        </w:rPr>
        <w:t xml:space="preserve"> można podsumować w następujący sposób.</w:t>
      </w:r>
    </w:p>
    <w:p w14:paraId="57B4AB9A" w14:textId="5DDEFDDB" w:rsidR="00E1207B" w:rsidRPr="000338A6" w:rsidRDefault="0092520A" w:rsidP="0092520A">
      <w:pPr>
        <w:pStyle w:val="JuPara"/>
        <w:rPr>
          <w:lang w:val="pl-PL"/>
        </w:rPr>
      </w:pPr>
      <w:r w:rsidRPr="000338A6">
        <w:rPr>
          <w:noProof/>
          <w:lang w:val="pl-PL"/>
        </w:rPr>
        <w:t>51</w:t>
      </w:r>
      <w:r w:rsidR="002005FB" w:rsidRPr="000338A6">
        <w:rPr>
          <w:lang w:val="pl-PL"/>
        </w:rPr>
        <w:t>.</w:t>
      </w:r>
      <w:r w:rsidR="0095388F" w:rsidRPr="000338A6">
        <w:rPr>
          <w:lang w:val="pl-PL"/>
        </w:rPr>
        <w:t xml:space="preserve"> </w:t>
      </w:r>
      <w:r w:rsidR="00E1207B" w:rsidRPr="000338A6">
        <w:rPr>
          <w:lang w:val="pl-PL"/>
        </w:rPr>
        <w:t>Obie przedmiotowe skargi konstytucyjne zostały wniesione przez byłych osadzonych, którzy zarzucali niekonstytucyjność art. 263 §§</w:t>
      </w:r>
      <w:r w:rsidR="00371CFB">
        <w:rPr>
          <w:lang w:val="pl-PL"/>
        </w:rPr>
        <w:t xml:space="preserve"> </w:t>
      </w:r>
      <w:r w:rsidR="00E1207B" w:rsidRPr="000338A6">
        <w:rPr>
          <w:lang w:val="pl-PL"/>
        </w:rPr>
        <w:t>3 i</w:t>
      </w:r>
      <w:r w:rsidR="0095388F" w:rsidRPr="000338A6">
        <w:rPr>
          <w:lang w:val="pl-PL"/>
        </w:rPr>
        <w:t xml:space="preserve"> </w:t>
      </w:r>
      <w:r w:rsidR="00E1207B" w:rsidRPr="000338A6">
        <w:rPr>
          <w:lang w:val="pl-PL"/>
        </w:rPr>
        <w:t>4</w:t>
      </w:r>
      <w:r w:rsidR="0095388F" w:rsidRPr="000338A6">
        <w:rPr>
          <w:lang w:val="pl-PL"/>
        </w:rPr>
        <w:t xml:space="preserve"> </w:t>
      </w:r>
      <w:r w:rsidR="00E1207B" w:rsidRPr="000338A6">
        <w:rPr>
          <w:lang w:val="pl-PL"/>
        </w:rPr>
        <w:t>K</w:t>
      </w:r>
      <w:r w:rsidR="00C26CE6" w:rsidRPr="000338A6">
        <w:rPr>
          <w:lang w:val="pl-PL"/>
        </w:rPr>
        <w:t>.</w:t>
      </w:r>
      <w:r w:rsidR="00E1207B" w:rsidRPr="000338A6">
        <w:rPr>
          <w:lang w:val="pl-PL"/>
        </w:rPr>
        <w:t>p</w:t>
      </w:r>
      <w:r w:rsidR="00C26CE6" w:rsidRPr="000338A6">
        <w:rPr>
          <w:lang w:val="pl-PL"/>
        </w:rPr>
        <w:t>.</w:t>
      </w:r>
      <w:r w:rsidR="00E1207B" w:rsidRPr="000338A6">
        <w:rPr>
          <w:lang w:val="pl-PL"/>
        </w:rPr>
        <w:t>k</w:t>
      </w:r>
      <w:r w:rsidR="00C26CE6" w:rsidRPr="000338A6">
        <w:rPr>
          <w:lang w:val="pl-PL"/>
        </w:rPr>
        <w:t>.</w:t>
      </w:r>
      <w:r w:rsidR="00E1207B" w:rsidRPr="000338A6">
        <w:rPr>
          <w:lang w:val="pl-PL"/>
        </w:rPr>
        <w:t xml:space="preserve">, regulującego ustawowy maksymalny, łączny okres stosowania tymczasowego aresztowania (szczegółowo zob. </w:t>
      </w:r>
      <w:r w:rsidR="00E1207B" w:rsidRPr="000338A6">
        <w:rPr>
          <w:i/>
          <w:iCs/>
          <w:lang w:val="pl-PL"/>
        </w:rPr>
        <w:t>Porowski przeciwko Polsce</w:t>
      </w:r>
      <w:r w:rsidR="00E1207B" w:rsidRPr="000338A6">
        <w:rPr>
          <w:lang w:val="pl-PL"/>
        </w:rPr>
        <w:t>, nr 34458/03, § 73, 21 marca 2017 r.).</w:t>
      </w:r>
    </w:p>
    <w:p w14:paraId="6E9E0513" w14:textId="41AFF951" w:rsidR="00E1207B" w:rsidRPr="000338A6" w:rsidRDefault="0092520A" w:rsidP="0092520A">
      <w:pPr>
        <w:pStyle w:val="JuPara"/>
        <w:rPr>
          <w:lang w:val="pl-PL"/>
        </w:rPr>
      </w:pPr>
      <w:r w:rsidRPr="000338A6">
        <w:rPr>
          <w:noProof/>
          <w:lang w:val="pl-PL"/>
        </w:rPr>
        <w:t>52</w:t>
      </w:r>
      <w:r w:rsidR="002005FB" w:rsidRPr="000338A6">
        <w:rPr>
          <w:lang w:val="pl-PL"/>
        </w:rPr>
        <w:t>.</w:t>
      </w:r>
      <w:r w:rsidR="0095388F" w:rsidRPr="000338A6">
        <w:rPr>
          <w:lang w:val="pl-PL"/>
        </w:rPr>
        <w:t xml:space="preserve"> </w:t>
      </w:r>
      <w:r w:rsidR="00F265B1" w:rsidRPr="000338A6">
        <w:rPr>
          <w:lang w:val="pl-PL"/>
        </w:rPr>
        <w:t xml:space="preserve">W dniu </w:t>
      </w:r>
      <w:r w:rsidR="00E1207B" w:rsidRPr="000338A6">
        <w:rPr>
          <w:lang w:val="pl-PL"/>
        </w:rPr>
        <w:t xml:space="preserve">24 lipca 2006 </w:t>
      </w:r>
      <w:r w:rsidR="00F265B1" w:rsidRPr="000338A6">
        <w:rPr>
          <w:lang w:val="pl-PL"/>
        </w:rPr>
        <w:t xml:space="preserve">r. </w:t>
      </w:r>
      <w:r w:rsidR="00E1207B" w:rsidRPr="000338A6">
        <w:rPr>
          <w:lang w:val="pl-PL"/>
        </w:rPr>
        <w:t>Trybunał Konstytucyjny uznał art. 263 §</w:t>
      </w:r>
      <w:r w:rsidR="0095388F" w:rsidRPr="000338A6">
        <w:rPr>
          <w:lang w:val="pl-PL"/>
        </w:rPr>
        <w:t xml:space="preserve"> </w:t>
      </w:r>
      <w:r w:rsidR="00E1207B" w:rsidRPr="000338A6">
        <w:rPr>
          <w:lang w:val="pl-PL"/>
        </w:rPr>
        <w:t>4</w:t>
      </w:r>
      <w:r w:rsidR="0095388F" w:rsidRPr="000338A6">
        <w:rPr>
          <w:lang w:val="pl-PL"/>
        </w:rPr>
        <w:t xml:space="preserve"> </w:t>
      </w:r>
      <w:r w:rsidR="00E1207B" w:rsidRPr="000338A6">
        <w:rPr>
          <w:lang w:val="pl-PL"/>
        </w:rPr>
        <w:t>K</w:t>
      </w:r>
      <w:r w:rsidR="00C26CE6" w:rsidRPr="000338A6">
        <w:rPr>
          <w:lang w:val="pl-PL"/>
        </w:rPr>
        <w:t>.</w:t>
      </w:r>
      <w:r w:rsidR="00E1207B" w:rsidRPr="000338A6">
        <w:rPr>
          <w:lang w:val="pl-PL"/>
        </w:rPr>
        <w:t>p</w:t>
      </w:r>
      <w:r w:rsidR="00C26CE6" w:rsidRPr="000338A6">
        <w:rPr>
          <w:lang w:val="pl-PL"/>
        </w:rPr>
        <w:t>.</w:t>
      </w:r>
      <w:r w:rsidR="00E1207B" w:rsidRPr="000338A6">
        <w:rPr>
          <w:lang w:val="pl-PL"/>
        </w:rPr>
        <w:t>k</w:t>
      </w:r>
      <w:r w:rsidR="00C26CE6" w:rsidRPr="000338A6">
        <w:rPr>
          <w:lang w:val="pl-PL"/>
        </w:rPr>
        <w:t>.</w:t>
      </w:r>
      <w:r w:rsidR="00E1207B" w:rsidRPr="000338A6">
        <w:rPr>
          <w:lang w:val="pl-PL"/>
        </w:rPr>
        <w:t xml:space="preserve"> za niezgodny z Konstytucją, stwierdzając, że jego nieprecyzyjne i</w:t>
      </w:r>
      <w:r w:rsidR="004724D2">
        <w:rPr>
          <w:lang w:val="pl-PL"/>
        </w:rPr>
        <w:t> </w:t>
      </w:r>
      <w:r w:rsidR="00E1207B" w:rsidRPr="000338A6">
        <w:rPr>
          <w:lang w:val="pl-PL"/>
        </w:rPr>
        <w:t xml:space="preserve">szerokie brzmienie może prowadzić do arbitralnych rozstrzygnięć sądowych w przedmiocie tymczasowego aresztowania (sygn.: </w:t>
      </w:r>
      <w:proofErr w:type="spellStart"/>
      <w:r w:rsidR="00E1207B" w:rsidRPr="000338A6">
        <w:rPr>
          <w:lang w:val="pl-PL"/>
        </w:rPr>
        <w:t>SK</w:t>
      </w:r>
      <w:proofErr w:type="spellEnd"/>
      <w:r w:rsidR="0095388F" w:rsidRPr="000338A6">
        <w:rPr>
          <w:lang w:val="pl-PL"/>
        </w:rPr>
        <w:t xml:space="preserve"> </w:t>
      </w:r>
      <w:r w:rsidR="00E1207B" w:rsidRPr="000338A6">
        <w:rPr>
          <w:lang w:val="pl-PL"/>
        </w:rPr>
        <w:t xml:space="preserve">58/03). Trybunał Konstytucyjny orzekł, że przepis w części, w jakiej został uznany za niezgodny z Konstytucją, ma utracić moc obowiązującą w ciągu sześciu miesięcy od dnia ogłoszenia wyroku w Dzienniku Ustaw (Dz.U.). W dniu </w:t>
      </w:r>
      <w:r w:rsidR="00E1207B" w:rsidRPr="000338A6">
        <w:rPr>
          <w:lang w:val="pl-PL"/>
        </w:rPr>
        <w:lastRenderedPageBreak/>
        <w:t>16</w:t>
      </w:r>
      <w:r w:rsidR="004724D2">
        <w:rPr>
          <w:lang w:val="pl-PL"/>
        </w:rPr>
        <w:t> </w:t>
      </w:r>
      <w:r w:rsidR="00E1207B" w:rsidRPr="000338A6">
        <w:rPr>
          <w:lang w:val="pl-PL"/>
        </w:rPr>
        <w:t xml:space="preserve">lutego 2007 r. kontrowersyjnemu przepisowi nadano </w:t>
      </w:r>
      <w:r w:rsidR="000F27D8" w:rsidRPr="000338A6">
        <w:rPr>
          <w:lang w:val="pl-PL"/>
        </w:rPr>
        <w:t>zmienione</w:t>
      </w:r>
      <w:r w:rsidR="00E1207B" w:rsidRPr="000338A6">
        <w:rPr>
          <w:lang w:val="pl-PL"/>
        </w:rPr>
        <w:t xml:space="preserve"> brzmienie w</w:t>
      </w:r>
      <w:r w:rsidR="0095388F" w:rsidRPr="000338A6">
        <w:rPr>
          <w:lang w:val="pl-PL"/>
        </w:rPr>
        <w:t xml:space="preserve"> </w:t>
      </w:r>
      <w:r w:rsidR="00E1207B" w:rsidRPr="000338A6">
        <w:rPr>
          <w:lang w:val="pl-PL"/>
        </w:rPr>
        <w:t xml:space="preserve">nowym </w:t>
      </w:r>
      <w:r w:rsidR="00F265B1" w:rsidRPr="000338A6">
        <w:rPr>
          <w:lang w:val="pl-PL"/>
        </w:rPr>
        <w:t xml:space="preserve">§ </w:t>
      </w:r>
      <w:r w:rsidR="00E1207B" w:rsidRPr="000338A6">
        <w:rPr>
          <w:lang w:val="pl-PL"/>
        </w:rPr>
        <w:t>4</w:t>
      </w:r>
      <w:r w:rsidR="00F265B1" w:rsidRPr="000338A6">
        <w:rPr>
          <w:lang w:val="pl-PL"/>
        </w:rPr>
        <w:t xml:space="preserve"> lit. </w:t>
      </w:r>
      <w:r w:rsidR="00E1207B" w:rsidRPr="000338A6">
        <w:rPr>
          <w:lang w:val="pl-PL"/>
        </w:rPr>
        <w:t xml:space="preserve">a art. 263 </w:t>
      </w:r>
      <w:r w:rsidR="000F27D8" w:rsidRPr="000338A6">
        <w:rPr>
          <w:lang w:val="pl-PL"/>
        </w:rPr>
        <w:t>K</w:t>
      </w:r>
      <w:r w:rsidR="00C26CE6" w:rsidRPr="000338A6">
        <w:rPr>
          <w:lang w:val="pl-PL"/>
        </w:rPr>
        <w:t>.</w:t>
      </w:r>
      <w:r w:rsidR="000F27D8" w:rsidRPr="000338A6">
        <w:rPr>
          <w:lang w:val="pl-PL"/>
        </w:rPr>
        <w:t>p</w:t>
      </w:r>
      <w:r w:rsidR="00C26CE6" w:rsidRPr="000338A6">
        <w:rPr>
          <w:lang w:val="pl-PL"/>
        </w:rPr>
        <w:t>.</w:t>
      </w:r>
      <w:r w:rsidR="000F27D8" w:rsidRPr="000338A6">
        <w:rPr>
          <w:lang w:val="pl-PL"/>
        </w:rPr>
        <w:t>k</w:t>
      </w:r>
      <w:r w:rsidR="00E1207B" w:rsidRPr="000338A6">
        <w:rPr>
          <w:lang w:val="pl-PL"/>
        </w:rPr>
        <w:t>.</w:t>
      </w:r>
    </w:p>
    <w:p w14:paraId="68105E03" w14:textId="613807A6" w:rsidR="000F27D8" w:rsidRPr="000338A6" w:rsidRDefault="0092520A" w:rsidP="0092520A">
      <w:pPr>
        <w:pStyle w:val="JuPara"/>
        <w:rPr>
          <w:lang w:val="pl-PL"/>
        </w:rPr>
      </w:pPr>
      <w:r w:rsidRPr="000338A6">
        <w:rPr>
          <w:noProof/>
          <w:lang w:val="pl-PL"/>
        </w:rPr>
        <w:t>53</w:t>
      </w:r>
      <w:r w:rsidR="002005FB" w:rsidRPr="000338A6">
        <w:rPr>
          <w:lang w:val="pl-PL"/>
        </w:rPr>
        <w:t>.</w:t>
      </w:r>
      <w:r w:rsidR="0095388F" w:rsidRPr="000338A6">
        <w:rPr>
          <w:lang w:val="pl-PL"/>
        </w:rPr>
        <w:t xml:space="preserve"> </w:t>
      </w:r>
      <w:r w:rsidR="000F27D8" w:rsidRPr="000338A6">
        <w:rPr>
          <w:lang w:val="pl-PL"/>
        </w:rPr>
        <w:t>W dniu 10 czerwca 2008 r. Trybunał Konstytucyjny orzekł, że art. 263 §3 K</w:t>
      </w:r>
      <w:r w:rsidR="00C26CE6" w:rsidRPr="000338A6">
        <w:rPr>
          <w:lang w:val="pl-PL"/>
        </w:rPr>
        <w:t>.</w:t>
      </w:r>
      <w:r w:rsidR="000F27D8" w:rsidRPr="000338A6">
        <w:rPr>
          <w:lang w:val="pl-PL"/>
        </w:rPr>
        <w:t>p</w:t>
      </w:r>
      <w:r w:rsidR="00C26CE6" w:rsidRPr="000338A6">
        <w:rPr>
          <w:lang w:val="pl-PL"/>
        </w:rPr>
        <w:t>.</w:t>
      </w:r>
      <w:r w:rsidR="000F27D8" w:rsidRPr="000338A6">
        <w:rPr>
          <w:lang w:val="pl-PL"/>
        </w:rPr>
        <w:t>k</w:t>
      </w:r>
      <w:r w:rsidR="00C26CE6" w:rsidRPr="000338A6">
        <w:rPr>
          <w:lang w:val="pl-PL"/>
        </w:rPr>
        <w:t>.</w:t>
      </w:r>
      <w:r w:rsidR="000F27D8" w:rsidRPr="000338A6">
        <w:rPr>
          <w:lang w:val="pl-PL"/>
        </w:rPr>
        <w:t xml:space="preserve"> narusza m.in. zasadę, że każde pozbawienie lub ograniczenie wolności może być przewidziane tylko w akcie prawnym i musi być zgodne z jasno sformułowanymi i spójnymi przepisami</w:t>
      </w:r>
      <w:r w:rsidR="00BF4E13" w:rsidRPr="000338A6">
        <w:rPr>
          <w:lang w:val="pl-PL"/>
        </w:rPr>
        <w:t xml:space="preserve"> prawa</w:t>
      </w:r>
      <w:r w:rsidR="000F27D8" w:rsidRPr="000338A6">
        <w:rPr>
          <w:lang w:val="pl-PL"/>
        </w:rPr>
        <w:t xml:space="preserve"> (</w:t>
      </w:r>
      <w:r w:rsidR="00BF4E13" w:rsidRPr="000338A6">
        <w:rPr>
          <w:lang w:val="pl-PL"/>
        </w:rPr>
        <w:t xml:space="preserve">sygn.: </w:t>
      </w:r>
      <w:proofErr w:type="spellStart"/>
      <w:r w:rsidR="000F27D8" w:rsidRPr="000338A6">
        <w:rPr>
          <w:lang w:val="pl-PL"/>
        </w:rPr>
        <w:t>SK</w:t>
      </w:r>
      <w:proofErr w:type="spellEnd"/>
      <w:r w:rsidR="000F27D8" w:rsidRPr="000338A6">
        <w:rPr>
          <w:lang w:val="pl-PL"/>
        </w:rPr>
        <w:t xml:space="preserve"> 17/07). Trybunał Konstytucyjny </w:t>
      </w:r>
      <w:r w:rsidR="00BF4E13" w:rsidRPr="000338A6">
        <w:rPr>
          <w:lang w:val="pl-PL"/>
        </w:rPr>
        <w:t>wskazał</w:t>
      </w:r>
      <w:r w:rsidR="000F27D8" w:rsidRPr="000338A6">
        <w:rPr>
          <w:lang w:val="pl-PL"/>
        </w:rPr>
        <w:t xml:space="preserve">, że bezpośrednią konsekwencją jego orzeczenia </w:t>
      </w:r>
      <w:r w:rsidR="00BF4E13" w:rsidRPr="000338A6">
        <w:rPr>
          <w:lang w:val="pl-PL"/>
        </w:rPr>
        <w:t>jest</w:t>
      </w:r>
      <w:r w:rsidR="000F27D8" w:rsidRPr="000338A6">
        <w:rPr>
          <w:lang w:val="pl-PL"/>
        </w:rPr>
        <w:t xml:space="preserve"> uchylenie niekonstytucyjn</w:t>
      </w:r>
      <w:r w:rsidR="00BF4E13" w:rsidRPr="000338A6">
        <w:rPr>
          <w:lang w:val="pl-PL"/>
        </w:rPr>
        <w:t>ej zasady</w:t>
      </w:r>
      <w:r w:rsidR="000F27D8" w:rsidRPr="000338A6">
        <w:rPr>
          <w:lang w:val="pl-PL"/>
        </w:rPr>
        <w:t xml:space="preserve"> prawa z mocy samego wyroku, z dniem jego ogłoszenia. Ponadto stwierdził, że przedmiotowy wyrok umożliwił sądom krajowym rozpoczęcie wykładni i stosowania kwestionowanego przepisu </w:t>
      </w:r>
      <w:r w:rsidR="00BF4E13" w:rsidRPr="000338A6">
        <w:rPr>
          <w:lang w:val="pl-PL"/>
        </w:rPr>
        <w:t>K</w:t>
      </w:r>
      <w:r w:rsidR="000F27D8" w:rsidRPr="000338A6">
        <w:rPr>
          <w:lang w:val="pl-PL"/>
        </w:rPr>
        <w:t>odeksu postępowania karnego w zgodzie z</w:t>
      </w:r>
      <w:r w:rsidR="004724D2">
        <w:rPr>
          <w:lang w:val="pl-PL"/>
        </w:rPr>
        <w:t> </w:t>
      </w:r>
      <w:r w:rsidR="000F27D8" w:rsidRPr="000338A6">
        <w:rPr>
          <w:lang w:val="pl-PL"/>
        </w:rPr>
        <w:t>Konstytucją, jak wskazał Trybunał Konstytucyjny. Ostatni akapit wyroku zawierał klauzulę generalną przypominającą, że zgodnie z art. 190 Konstytucji i innymi przepisami, wyrok Trybunału Konstytucyjnego stwierdzający niekonstytucyjność określonej zasady prawnej stanowi podstawę wznowienia postępowania w sprawach, w których na podstawie aktu normatywnego uznanego za niekonstytucyjny wydano prawomocne i</w:t>
      </w:r>
      <w:r w:rsidR="004724D2">
        <w:rPr>
          <w:lang w:val="pl-PL"/>
        </w:rPr>
        <w:t> </w:t>
      </w:r>
      <w:r w:rsidR="000F27D8" w:rsidRPr="000338A6">
        <w:rPr>
          <w:lang w:val="pl-PL"/>
        </w:rPr>
        <w:t xml:space="preserve">wykonalne orzeczenie sądowe lub </w:t>
      </w:r>
      <w:r w:rsidR="00BF4E13" w:rsidRPr="000338A6">
        <w:rPr>
          <w:lang w:val="pl-PL"/>
        </w:rPr>
        <w:t xml:space="preserve">decyzję </w:t>
      </w:r>
      <w:r w:rsidR="000F27D8" w:rsidRPr="000338A6">
        <w:rPr>
          <w:lang w:val="pl-PL"/>
        </w:rPr>
        <w:t>administracyjn</w:t>
      </w:r>
      <w:r w:rsidR="00BF4E13" w:rsidRPr="000338A6">
        <w:rPr>
          <w:lang w:val="pl-PL"/>
        </w:rPr>
        <w:t>ą</w:t>
      </w:r>
      <w:r w:rsidR="000F27D8" w:rsidRPr="000338A6">
        <w:rPr>
          <w:lang w:val="pl-PL"/>
        </w:rPr>
        <w:t xml:space="preserve">. W wyniku tego wyroku, w dniu 12 lutego 2009 r. zaskarżony art. 263 </w:t>
      </w:r>
      <w:r w:rsidR="00BF4E13" w:rsidRPr="000338A6">
        <w:rPr>
          <w:lang w:val="pl-PL"/>
        </w:rPr>
        <w:t>K</w:t>
      </w:r>
      <w:r w:rsidR="00C26CE6" w:rsidRPr="000338A6">
        <w:rPr>
          <w:lang w:val="pl-PL"/>
        </w:rPr>
        <w:t>.</w:t>
      </w:r>
      <w:r w:rsidR="00BF4E13" w:rsidRPr="000338A6">
        <w:rPr>
          <w:lang w:val="pl-PL"/>
        </w:rPr>
        <w:t>p</w:t>
      </w:r>
      <w:r w:rsidR="00C26CE6" w:rsidRPr="000338A6">
        <w:rPr>
          <w:lang w:val="pl-PL"/>
        </w:rPr>
        <w:t>.</w:t>
      </w:r>
      <w:r w:rsidR="00BF4E13" w:rsidRPr="000338A6">
        <w:rPr>
          <w:lang w:val="pl-PL"/>
        </w:rPr>
        <w:t>k</w:t>
      </w:r>
      <w:r w:rsidR="00C26CE6" w:rsidRPr="000338A6">
        <w:rPr>
          <w:lang w:val="pl-PL"/>
        </w:rPr>
        <w:t>.</w:t>
      </w:r>
      <w:r w:rsidR="000F27D8" w:rsidRPr="000338A6">
        <w:rPr>
          <w:lang w:val="pl-PL"/>
        </w:rPr>
        <w:t xml:space="preserve"> został zmieniony.</w:t>
      </w:r>
    </w:p>
    <w:p w14:paraId="1013696A" w14:textId="366A79BD" w:rsidR="002005FB" w:rsidRPr="000338A6" w:rsidRDefault="009D13F3" w:rsidP="0092520A">
      <w:pPr>
        <w:pStyle w:val="JuHA"/>
        <w:rPr>
          <w:lang w:val="pl-PL"/>
        </w:rPr>
      </w:pPr>
      <w:r w:rsidRPr="000338A6">
        <w:rPr>
          <w:lang w:val="pl-PL"/>
        </w:rPr>
        <w:t xml:space="preserve">Kontakt więźnia z rodziną </w:t>
      </w:r>
    </w:p>
    <w:p w14:paraId="2EDEDBF4" w14:textId="7DD5FF3D" w:rsidR="009D13F3" w:rsidRPr="000338A6" w:rsidRDefault="0092520A" w:rsidP="0092520A">
      <w:pPr>
        <w:pStyle w:val="JuPara"/>
        <w:rPr>
          <w:lang w:val="pl-PL"/>
        </w:rPr>
      </w:pPr>
      <w:r w:rsidRPr="000338A6">
        <w:rPr>
          <w:noProof/>
          <w:lang w:val="pl-PL"/>
        </w:rPr>
        <w:t>54</w:t>
      </w:r>
      <w:r w:rsidR="002005FB" w:rsidRPr="000338A6">
        <w:rPr>
          <w:lang w:val="pl-PL"/>
        </w:rPr>
        <w:t>.</w:t>
      </w:r>
      <w:r w:rsidR="0095388F" w:rsidRPr="000338A6">
        <w:rPr>
          <w:lang w:val="pl-PL"/>
        </w:rPr>
        <w:t xml:space="preserve"> </w:t>
      </w:r>
      <w:r w:rsidR="009D13F3" w:rsidRPr="000338A6">
        <w:rPr>
          <w:lang w:val="pl-PL"/>
        </w:rPr>
        <w:t xml:space="preserve">Zgodnie z art. 105 Kodeksu administracja więzienna powinna umożliwić osobie odbywającej karę pozbawienia wolności </w:t>
      </w:r>
      <w:r w:rsidR="00391A22" w:rsidRPr="000338A6">
        <w:rPr>
          <w:lang w:val="pl-PL"/>
        </w:rPr>
        <w:t>u</w:t>
      </w:r>
      <w:r w:rsidR="009D13F3" w:rsidRPr="000338A6">
        <w:rPr>
          <w:lang w:val="pl-PL"/>
        </w:rPr>
        <w:t>trzymywanie więzi rodzinnych poprzez widzenia, korespondencję, rozmowy telefoniczne, paczki i przekazy pieniężne. Organizacja kontaktów więźniów z członkami rodziny, w tym monitorowanie widzeń i korespondencji, zależy od typu zakładu karnego i indywidualnych uwarunkowań więźnia.</w:t>
      </w:r>
    </w:p>
    <w:p w14:paraId="6E7C47EF" w14:textId="29696457" w:rsidR="00391A22" w:rsidRPr="000338A6" w:rsidRDefault="0092520A" w:rsidP="0092520A">
      <w:pPr>
        <w:pStyle w:val="JuPara"/>
        <w:rPr>
          <w:lang w:val="pl-PL"/>
        </w:rPr>
      </w:pPr>
      <w:r w:rsidRPr="000338A6">
        <w:rPr>
          <w:noProof/>
          <w:lang w:val="pl-PL"/>
        </w:rPr>
        <w:t>55</w:t>
      </w:r>
      <w:r w:rsidR="002005FB" w:rsidRPr="000338A6">
        <w:rPr>
          <w:lang w:val="pl-PL"/>
        </w:rPr>
        <w:t>.</w:t>
      </w:r>
      <w:r w:rsidR="0095388F" w:rsidRPr="000338A6">
        <w:rPr>
          <w:lang w:val="pl-PL"/>
        </w:rPr>
        <w:t xml:space="preserve"> </w:t>
      </w:r>
      <w:r w:rsidR="00391A22" w:rsidRPr="000338A6">
        <w:rPr>
          <w:lang w:val="pl-PL"/>
        </w:rPr>
        <w:t>Osoba odbywająca karę w zakładzie karnym typu zamkniętego ma</w:t>
      </w:r>
      <w:r w:rsidR="004724D2">
        <w:rPr>
          <w:lang w:val="pl-PL"/>
        </w:rPr>
        <w:t> </w:t>
      </w:r>
      <w:r w:rsidR="00391A22" w:rsidRPr="000338A6">
        <w:rPr>
          <w:lang w:val="pl-PL"/>
        </w:rPr>
        <w:t>prawo do dwóch widzeń w miesiącu. Za zgodą dyrektora zakładu karnego oba widzenia mogą odbyć się w tym samym dniu. Widzenia te, w tym rozmowy, są monitorowane przez administrację zakładu karnego (art. 90 pkt</w:t>
      </w:r>
      <w:r w:rsidR="004724D2">
        <w:rPr>
          <w:lang w:val="pl-PL"/>
        </w:rPr>
        <w:t> </w:t>
      </w:r>
      <w:r w:rsidR="00391A22" w:rsidRPr="000338A6">
        <w:rPr>
          <w:lang w:val="pl-PL"/>
        </w:rPr>
        <w:t>6 i 7 Kodeksu).</w:t>
      </w:r>
    </w:p>
    <w:p w14:paraId="0596587C" w14:textId="390D2A9F" w:rsidR="00391A22" w:rsidRPr="000338A6" w:rsidRDefault="0092520A" w:rsidP="0092520A">
      <w:pPr>
        <w:pStyle w:val="JuPara"/>
        <w:rPr>
          <w:lang w:val="pl-PL"/>
        </w:rPr>
      </w:pPr>
      <w:r w:rsidRPr="000338A6">
        <w:rPr>
          <w:noProof/>
          <w:lang w:val="pl-PL"/>
        </w:rPr>
        <w:t>56</w:t>
      </w:r>
      <w:r w:rsidR="002005FB" w:rsidRPr="000338A6">
        <w:rPr>
          <w:lang w:val="pl-PL"/>
        </w:rPr>
        <w:t>.</w:t>
      </w:r>
      <w:r w:rsidR="0095388F" w:rsidRPr="000338A6">
        <w:rPr>
          <w:lang w:val="pl-PL"/>
        </w:rPr>
        <w:t xml:space="preserve"> </w:t>
      </w:r>
      <w:r w:rsidR="00391A22" w:rsidRPr="000338A6">
        <w:rPr>
          <w:lang w:val="pl-PL"/>
        </w:rPr>
        <w:t>Osoba odbywająca karę w zakładzie karnym typu półotwartego ma prawo do trzech widzeń w miesiącu. Za zgodą dyrektora zakładu karnego wszystkie trzy widzenia mogą odbyć się w tym samym dniu. Widzenia te, w</w:t>
      </w:r>
      <w:r w:rsidR="004724D2">
        <w:rPr>
          <w:lang w:val="pl-PL"/>
        </w:rPr>
        <w:t> </w:t>
      </w:r>
      <w:r w:rsidR="00391A22" w:rsidRPr="000338A6">
        <w:rPr>
          <w:lang w:val="pl-PL"/>
        </w:rPr>
        <w:t>tym rozmowy, są monitorowane przez administrację zakładu karnego (art.</w:t>
      </w:r>
      <w:r w:rsidR="004724D2">
        <w:rPr>
          <w:lang w:val="pl-PL"/>
        </w:rPr>
        <w:t> </w:t>
      </w:r>
      <w:r w:rsidR="00391A22" w:rsidRPr="000338A6">
        <w:rPr>
          <w:lang w:val="pl-PL"/>
        </w:rPr>
        <w:t>91 pkt 8 i 9 Kodeksu).</w:t>
      </w:r>
    </w:p>
    <w:p w14:paraId="228D9988" w14:textId="00C3EA6B" w:rsidR="00391A22" w:rsidRPr="000338A6" w:rsidRDefault="0092520A" w:rsidP="0092520A">
      <w:pPr>
        <w:pStyle w:val="JuPara"/>
        <w:rPr>
          <w:lang w:val="pl-PL"/>
        </w:rPr>
      </w:pPr>
      <w:r w:rsidRPr="000338A6">
        <w:rPr>
          <w:noProof/>
          <w:lang w:val="pl-PL"/>
        </w:rPr>
        <w:t>57</w:t>
      </w:r>
      <w:r w:rsidR="002005FB" w:rsidRPr="000338A6">
        <w:rPr>
          <w:lang w:val="pl-PL"/>
        </w:rPr>
        <w:t>.</w:t>
      </w:r>
      <w:r w:rsidR="0095388F" w:rsidRPr="000338A6">
        <w:rPr>
          <w:lang w:val="pl-PL"/>
        </w:rPr>
        <w:t xml:space="preserve"> </w:t>
      </w:r>
      <w:r w:rsidR="00391A22" w:rsidRPr="000338A6">
        <w:rPr>
          <w:lang w:val="pl-PL"/>
        </w:rPr>
        <w:t>Osoba odbywająca karę w zakładzie karnym typu otwartego ma prawo do nieograniczonej liczby widzeń. Widzenia te, z wyłączeniem rozmów, mogą być kontrolowane przez administrację zakładu karnego (art.</w:t>
      </w:r>
      <w:r w:rsidR="0095388F" w:rsidRPr="000338A6">
        <w:rPr>
          <w:lang w:val="pl-PL"/>
        </w:rPr>
        <w:t xml:space="preserve"> </w:t>
      </w:r>
      <w:r w:rsidR="00391A22" w:rsidRPr="000338A6">
        <w:rPr>
          <w:lang w:val="pl-PL"/>
        </w:rPr>
        <w:t>92 pkt 10 i 11 tegoż Kodeksu).</w:t>
      </w:r>
    </w:p>
    <w:p w14:paraId="29B4F0F0" w14:textId="6CDD5E72" w:rsidR="00391A22" w:rsidRPr="000338A6" w:rsidRDefault="0092520A" w:rsidP="0092520A">
      <w:pPr>
        <w:pStyle w:val="JuPara"/>
        <w:rPr>
          <w:lang w:val="pl-PL"/>
        </w:rPr>
      </w:pPr>
      <w:r w:rsidRPr="000338A6">
        <w:rPr>
          <w:noProof/>
          <w:lang w:val="pl-PL"/>
        </w:rPr>
        <w:lastRenderedPageBreak/>
        <w:t>58</w:t>
      </w:r>
      <w:r w:rsidR="002005FB" w:rsidRPr="000338A6">
        <w:rPr>
          <w:lang w:val="pl-PL"/>
        </w:rPr>
        <w:t>.</w:t>
      </w:r>
      <w:r w:rsidR="00391A22" w:rsidRPr="000338A6">
        <w:rPr>
          <w:lang w:val="pl-PL"/>
        </w:rPr>
        <w:t xml:space="preserve"> Artykuł </w:t>
      </w:r>
      <w:proofErr w:type="spellStart"/>
      <w:r w:rsidR="00391A22" w:rsidRPr="000338A6">
        <w:rPr>
          <w:lang w:val="pl-PL"/>
        </w:rPr>
        <w:t>105a</w:t>
      </w:r>
      <w:proofErr w:type="spellEnd"/>
      <w:r w:rsidR="00391A22" w:rsidRPr="000338A6">
        <w:rPr>
          <w:lang w:val="pl-PL"/>
        </w:rPr>
        <w:t xml:space="preserve"> Kodeksu zawiera dalsze szczegóły dotyczące organizacji widzeń, niezależnie od typu zakładu karnego.</w:t>
      </w:r>
      <w:r w:rsidR="0095388F" w:rsidRPr="000338A6">
        <w:rPr>
          <w:lang w:val="pl-PL"/>
        </w:rPr>
        <w:t xml:space="preserve"> </w:t>
      </w:r>
    </w:p>
    <w:p w14:paraId="5B30D755" w14:textId="2AC134FB" w:rsidR="003F6224" w:rsidRPr="000338A6" w:rsidRDefault="003F6224" w:rsidP="0092520A">
      <w:pPr>
        <w:pStyle w:val="JuPara"/>
        <w:rPr>
          <w:lang w:val="pl-PL"/>
        </w:rPr>
      </w:pPr>
      <w:r w:rsidRPr="000338A6">
        <w:rPr>
          <w:lang w:val="pl-PL"/>
        </w:rPr>
        <w:t>Widzenia z osobami niebędącymi członkami rodziny skazanego mogą odbywać się wyłącznie za zezwoleniem dyrektora zakładu karnego. Widzenia z członkami rodziny nie wymagają takiej procedury.</w:t>
      </w:r>
    </w:p>
    <w:p w14:paraId="4A973D0A" w14:textId="72517D03" w:rsidR="003F6224" w:rsidRPr="000338A6" w:rsidRDefault="0092520A" w:rsidP="0092520A">
      <w:pPr>
        <w:pStyle w:val="JuPara"/>
        <w:rPr>
          <w:lang w:val="pl-PL"/>
        </w:rPr>
      </w:pPr>
      <w:r w:rsidRPr="000338A6">
        <w:rPr>
          <w:noProof/>
          <w:lang w:val="pl-PL"/>
        </w:rPr>
        <w:t>59</w:t>
      </w:r>
      <w:r w:rsidR="002005FB" w:rsidRPr="000338A6">
        <w:rPr>
          <w:lang w:val="pl-PL"/>
        </w:rPr>
        <w:t>.</w:t>
      </w:r>
      <w:r w:rsidR="0095388F" w:rsidRPr="000338A6">
        <w:rPr>
          <w:lang w:val="pl-PL"/>
        </w:rPr>
        <w:t xml:space="preserve"> </w:t>
      </w:r>
      <w:r w:rsidR="003F6224" w:rsidRPr="000338A6">
        <w:rPr>
          <w:lang w:val="pl-PL"/>
        </w:rPr>
        <w:t xml:space="preserve">Co do zasady osadzony ma prawo do jednej sześćdziesięciominutowej wizyty dziennie. W tym samym czasie więźnia mogą odwiedzać maksymalnie dwie osoby </w:t>
      </w:r>
      <w:r w:rsidR="00BB3D64" w:rsidRPr="000338A6">
        <w:rPr>
          <w:lang w:val="pl-PL"/>
        </w:rPr>
        <w:t>pełnoletnie</w:t>
      </w:r>
      <w:r w:rsidR="003F6224" w:rsidRPr="000338A6">
        <w:rPr>
          <w:lang w:val="pl-PL"/>
        </w:rPr>
        <w:t xml:space="preserve">. Liczba osób niepełnoletnich jest nieograniczona. Dzieci poniżej piętnastego roku życia muszą jednak przebywać w towarzystwie osoby dorosłej. Więźniowie posiadający pełne prawo do opieki nad dzieckiem mają również prawo do dodatkowych widzeń z dziećmi (zob. również art. </w:t>
      </w:r>
      <w:proofErr w:type="spellStart"/>
      <w:r w:rsidR="003F6224" w:rsidRPr="000338A6">
        <w:rPr>
          <w:lang w:val="pl-PL"/>
        </w:rPr>
        <w:t>87</w:t>
      </w:r>
      <w:r w:rsidR="00BB3D64" w:rsidRPr="000338A6">
        <w:rPr>
          <w:lang w:val="pl-PL"/>
        </w:rPr>
        <w:t>a</w:t>
      </w:r>
      <w:proofErr w:type="spellEnd"/>
      <w:r w:rsidR="003F6224" w:rsidRPr="000338A6">
        <w:rPr>
          <w:lang w:val="pl-PL"/>
        </w:rPr>
        <w:t xml:space="preserve"> Kodeksu).</w:t>
      </w:r>
    </w:p>
    <w:p w14:paraId="0D6B3F30" w14:textId="1C371C3C" w:rsidR="0051349E" w:rsidRPr="000338A6" w:rsidRDefault="0092520A" w:rsidP="0092520A">
      <w:pPr>
        <w:pStyle w:val="JuPara"/>
        <w:rPr>
          <w:lang w:val="pl-PL"/>
        </w:rPr>
      </w:pPr>
      <w:r w:rsidRPr="000338A6">
        <w:rPr>
          <w:noProof/>
          <w:lang w:val="pl-PL"/>
        </w:rPr>
        <w:t>60</w:t>
      </w:r>
      <w:r w:rsidR="002005FB" w:rsidRPr="000338A6">
        <w:rPr>
          <w:lang w:val="pl-PL"/>
        </w:rPr>
        <w:t>.</w:t>
      </w:r>
      <w:r w:rsidR="0095388F" w:rsidRPr="000338A6">
        <w:rPr>
          <w:lang w:val="pl-PL"/>
        </w:rPr>
        <w:t xml:space="preserve"> </w:t>
      </w:r>
      <w:r w:rsidR="0051349E" w:rsidRPr="000338A6">
        <w:rPr>
          <w:lang w:val="pl-PL"/>
        </w:rPr>
        <w:t>Zazwyczaj widzenia muszą odbywać się we wspólnym pomieszczeniu (sali widzeń), przy indywidualnym stole i pod nadzorem funkcjonariusza Służby Więziennej. Są one organizowane w taki sposób, aby umożliwić więźniowi bezpośredni kontakt z osobą odwiedzającą.</w:t>
      </w:r>
    </w:p>
    <w:p w14:paraId="2B6BE667" w14:textId="370ADCEA" w:rsidR="002005FB" w:rsidRPr="000338A6" w:rsidRDefault="0051349E" w:rsidP="0092520A">
      <w:pPr>
        <w:pStyle w:val="JuPara"/>
        <w:rPr>
          <w:lang w:val="pl-PL"/>
        </w:rPr>
      </w:pPr>
      <w:r w:rsidRPr="000338A6">
        <w:rPr>
          <w:lang w:val="pl-PL"/>
        </w:rPr>
        <w:t>W praktyce występują cztery rodzaje widzeń:</w:t>
      </w:r>
    </w:p>
    <w:p w14:paraId="613DE32B" w14:textId="03A34F06" w:rsidR="0051349E" w:rsidRPr="000338A6" w:rsidRDefault="00AD718E" w:rsidP="0092520A">
      <w:pPr>
        <w:pStyle w:val="JuPara"/>
        <w:rPr>
          <w:lang w:val="pl-PL"/>
        </w:rPr>
      </w:pPr>
      <w:r w:rsidRPr="000338A6">
        <w:rPr>
          <w:lang w:val="pl-PL"/>
        </w:rPr>
        <w:t>(i)</w:t>
      </w:r>
      <w:r w:rsidR="0095388F" w:rsidRPr="000338A6">
        <w:rPr>
          <w:lang w:val="pl-PL"/>
        </w:rPr>
        <w:t xml:space="preserve"> </w:t>
      </w:r>
      <w:r w:rsidR="0051349E" w:rsidRPr="000338A6">
        <w:rPr>
          <w:lang w:val="pl-PL"/>
        </w:rPr>
        <w:t xml:space="preserve">„Widzenie </w:t>
      </w:r>
      <w:proofErr w:type="spellStart"/>
      <w:r w:rsidR="0051349E" w:rsidRPr="000338A6">
        <w:rPr>
          <w:lang w:val="pl-PL"/>
        </w:rPr>
        <w:t>bezdozorowe</w:t>
      </w:r>
      <w:proofErr w:type="spellEnd"/>
      <w:r w:rsidR="0051349E" w:rsidRPr="000338A6">
        <w:rPr>
          <w:lang w:val="pl-PL"/>
        </w:rPr>
        <w:t xml:space="preserve">”, zwane potocznie „widzeniem przy stoliku”. Odbywa się ono we wspólnym pomieszczeniu przeznaczonym do widzeń. Każdy osadzony i </w:t>
      </w:r>
      <w:r w:rsidR="00D27B36" w:rsidRPr="000338A6">
        <w:rPr>
          <w:lang w:val="pl-PL"/>
        </w:rPr>
        <w:t xml:space="preserve">osoba go </w:t>
      </w:r>
      <w:r w:rsidR="0051349E" w:rsidRPr="000338A6">
        <w:rPr>
          <w:lang w:val="pl-PL"/>
        </w:rPr>
        <w:t>odwiedzając</w:t>
      </w:r>
      <w:r w:rsidR="00D27B36" w:rsidRPr="000338A6">
        <w:rPr>
          <w:lang w:val="pl-PL"/>
        </w:rPr>
        <w:t xml:space="preserve">a </w:t>
      </w:r>
      <w:r w:rsidR="0051349E" w:rsidRPr="000338A6">
        <w:rPr>
          <w:lang w:val="pl-PL"/>
        </w:rPr>
        <w:t>mają do dyspozycji stół, przy</w:t>
      </w:r>
      <w:r w:rsidR="00E251E5">
        <w:rPr>
          <w:lang w:val="pl-PL"/>
        </w:rPr>
        <w:t> </w:t>
      </w:r>
      <w:r w:rsidR="0051349E" w:rsidRPr="000338A6">
        <w:rPr>
          <w:lang w:val="pl-PL"/>
        </w:rPr>
        <w:t>którym mogą wspólnie usiąść, prowadzić swobodną rozmowę oraz mieć bezpośredni kontakt fizyczny. Kilku osadzonych odbywa widzenia w</w:t>
      </w:r>
      <w:r w:rsidR="00E251E5">
        <w:rPr>
          <w:lang w:val="pl-PL"/>
        </w:rPr>
        <w:t> </w:t>
      </w:r>
      <w:r w:rsidR="0051349E" w:rsidRPr="000338A6">
        <w:rPr>
          <w:lang w:val="pl-PL"/>
        </w:rPr>
        <w:t>tym</w:t>
      </w:r>
      <w:r w:rsidR="00E251E5">
        <w:rPr>
          <w:lang w:val="pl-PL"/>
        </w:rPr>
        <w:t> </w:t>
      </w:r>
      <w:r w:rsidR="0051349E" w:rsidRPr="000338A6">
        <w:rPr>
          <w:lang w:val="pl-PL"/>
        </w:rPr>
        <w:t>samym czasie i w tym samym pomieszczeniu.</w:t>
      </w:r>
    </w:p>
    <w:p w14:paraId="377E65C6" w14:textId="02B7DD43" w:rsidR="0051349E" w:rsidRPr="000338A6" w:rsidRDefault="00AD718E" w:rsidP="0092520A">
      <w:pPr>
        <w:pStyle w:val="JuPara"/>
        <w:rPr>
          <w:lang w:val="pl-PL"/>
        </w:rPr>
      </w:pPr>
      <w:r w:rsidRPr="000338A6">
        <w:rPr>
          <w:lang w:val="pl-PL"/>
        </w:rPr>
        <w:t>(ii)</w:t>
      </w:r>
      <w:r w:rsidR="0095388F" w:rsidRPr="000338A6">
        <w:rPr>
          <w:lang w:val="pl-PL"/>
        </w:rPr>
        <w:t xml:space="preserve"> </w:t>
      </w:r>
      <w:r w:rsidR="0051349E" w:rsidRPr="000338A6">
        <w:rPr>
          <w:lang w:val="pl-PL"/>
        </w:rPr>
        <w:t xml:space="preserve">„Widzenie dozorowane” lub „widzenie przy stoliku w obecności funkcjonariusza Służby Więziennej”. Odbywa się ono w tym samym </w:t>
      </w:r>
      <w:r w:rsidR="00D27B36" w:rsidRPr="000338A6">
        <w:rPr>
          <w:lang w:val="pl-PL"/>
        </w:rPr>
        <w:t xml:space="preserve">wspólnym </w:t>
      </w:r>
      <w:r w:rsidR="0051349E" w:rsidRPr="000338A6">
        <w:rPr>
          <w:lang w:val="pl-PL"/>
        </w:rPr>
        <w:t>pomieszczeniu, ale przy stole obecny jest funkcjonariusz Służby Więziennej, który kontroluje przebieg widzenia, przysłuchuje się rozmowie i</w:t>
      </w:r>
      <w:r w:rsidR="00E251E5">
        <w:rPr>
          <w:lang w:val="pl-PL"/>
        </w:rPr>
        <w:t> </w:t>
      </w:r>
      <w:r w:rsidR="0051349E" w:rsidRPr="000338A6">
        <w:rPr>
          <w:lang w:val="pl-PL"/>
        </w:rPr>
        <w:t>może ograniczyć kontakt fizyczny. Jego główną ro</w:t>
      </w:r>
      <w:r w:rsidR="00AE3075">
        <w:rPr>
          <w:lang w:val="pl-PL"/>
        </w:rPr>
        <w:t>lą jest zazwyczaj zapewnienie, by wizyta nie została</w:t>
      </w:r>
      <w:r w:rsidR="0051349E" w:rsidRPr="000338A6">
        <w:rPr>
          <w:lang w:val="pl-PL"/>
        </w:rPr>
        <w:t xml:space="preserve"> wykorzystana do osiągnięcia jakichkolwiek niezgodnych z prawem celów</w:t>
      </w:r>
      <w:r w:rsidR="00AE3075">
        <w:rPr>
          <w:lang w:val="pl-PL"/>
        </w:rPr>
        <w:t>,</w:t>
      </w:r>
      <w:r w:rsidR="0051349E" w:rsidRPr="000338A6">
        <w:rPr>
          <w:lang w:val="pl-PL"/>
        </w:rPr>
        <w:t xml:space="preserve"> oraz zapobieżenie przekazaniu jakichkolwiek zakazanych przedmiotów.</w:t>
      </w:r>
    </w:p>
    <w:p w14:paraId="32A94172" w14:textId="62B0089D" w:rsidR="005A115B" w:rsidRPr="000338A6" w:rsidRDefault="00AD718E" w:rsidP="005A115B">
      <w:pPr>
        <w:pStyle w:val="JuPara"/>
        <w:rPr>
          <w:lang w:val="pl-PL"/>
        </w:rPr>
      </w:pPr>
      <w:r w:rsidRPr="000338A6">
        <w:rPr>
          <w:lang w:val="pl-PL"/>
        </w:rPr>
        <w:t>(iii)</w:t>
      </w:r>
      <w:r w:rsidR="0095388F" w:rsidRPr="000338A6">
        <w:rPr>
          <w:lang w:val="pl-PL"/>
        </w:rPr>
        <w:t xml:space="preserve"> </w:t>
      </w:r>
      <w:r w:rsidR="005A115B" w:rsidRPr="000338A6">
        <w:rPr>
          <w:lang w:val="pl-PL"/>
        </w:rPr>
        <w:t>„Widzenie przy okienku”</w:t>
      </w:r>
      <w:r w:rsidR="0045036D" w:rsidRPr="000338A6">
        <w:rPr>
          <w:rStyle w:val="Odwoanieprzypisudolnego"/>
          <w:lang w:val="pl-PL"/>
        </w:rPr>
        <w:footnoteReference w:customMarkFollows="1" w:id="3"/>
        <w:sym w:font="Symbol" w:char="F02A"/>
      </w:r>
      <w:r w:rsidR="0045036D" w:rsidRPr="000338A6">
        <w:rPr>
          <w:rStyle w:val="Odwoanieprzypisudolnego"/>
          <w:lang w:val="pl-PL"/>
        </w:rPr>
        <w:sym w:font="Symbol" w:char="F02A"/>
      </w:r>
      <w:r w:rsidR="005A115B" w:rsidRPr="000338A6">
        <w:rPr>
          <w:lang w:val="pl-PL"/>
        </w:rPr>
        <w:t xml:space="preserve">. Widzenie to odbywa się w specjalnym pomieszczeniu. Osadzony jest oddzielony od osoby </w:t>
      </w:r>
      <w:r w:rsidR="00D27B36" w:rsidRPr="000338A6">
        <w:rPr>
          <w:lang w:val="pl-PL"/>
        </w:rPr>
        <w:t xml:space="preserve">go </w:t>
      </w:r>
      <w:r w:rsidR="005A115B" w:rsidRPr="000338A6">
        <w:rPr>
          <w:lang w:val="pl-PL"/>
        </w:rPr>
        <w:t xml:space="preserve">odwiedzającej przegrodą wykonaną z tworzywa sztucznego </w:t>
      </w:r>
      <w:proofErr w:type="spellStart"/>
      <w:r w:rsidR="005A115B" w:rsidRPr="000338A6">
        <w:rPr>
          <w:lang w:val="pl-PL"/>
        </w:rPr>
        <w:t>Perspex</w:t>
      </w:r>
      <w:proofErr w:type="spellEnd"/>
      <w:r w:rsidR="005A115B" w:rsidRPr="000338A6">
        <w:rPr>
          <w:lang w:val="pl-PL"/>
        </w:rPr>
        <w:t xml:space="preserve"> i komunikuje się z nią za pośrednictwem wewnętrznego aparatu telefonicznego. </w:t>
      </w:r>
    </w:p>
    <w:p w14:paraId="6A63B9E7" w14:textId="16474E80" w:rsidR="007519C3" w:rsidRPr="000338A6" w:rsidRDefault="00AD718E" w:rsidP="0092520A">
      <w:pPr>
        <w:pStyle w:val="JuPara"/>
        <w:rPr>
          <w:lang w:val="pl-PL"/>
        </w:rPr>
      </w:pPr>
      <w:r w:rsidRPr="000338A6">
        <w:rPr>
          <w:lang w:val="pl-PL"/>
        </w:rPr>
        <w:t>(iv)</w:t>
      </w:r>
      <w:r w:rsidR="0095388F" w:rsidRPr="000338A6">
        <w:rPr>
          <w:lang w:val="pl-PL"/>
        </w:rPr>
        <w:t xml:space="preserve"> </w:t>
      </w:r>
      <w:r w:rsidR="007519C3" w:rsidRPr="000338A6">
        <w:rPr>
          <w:lang w:val="pl-PL"/>
        </w:rPr>
        <w:t xml:space="preserve">„Widzenie małżeńskie”, zwane również „widzeniem intymnym”. Odbywa się bez obecności funkcjonariusza Służby Więziennej w prywatnym pomieszczeniu, które może być wyposażone w łóżko. </w:t>
      </w:r>
    </w:p>
    <w:p w14:paraId="51BF69C3" w14:textId="05CDA2D9" w:rsidR="007519C3" w:rsidRPr="000338A6" w:rsidRDefault="0092520A" w:rsidP="0092520A">
      <w:pPr>
        <w:pStyle w:val="JuPara"/>
        <w:rPr>
          <w:lang w:val="pl-PL"/>
        </w:rPr>
      </w:pPr>
      <w:r w:rsidRPr="000338A6">
        <w:rPr>
          <w:noProof/>
          <w:lang w:val="pl-PL"/>
        </w:rPr>
        <w:t>61</w:t>
      </w:r>
      <w:r w:rsidR="002005FB" w:rsidRPr="000338A6">
        <w:rPr>
          <w:lang w:val="pl-PL"/>
        </w:rPr>
        <w:t>.</w:t>
      </w:r>
      <w:r w:rsidR="0095388F" w:rsidRPr="000338A6">
        <w:rPr>
          <w:lang w:val="pl-PL"/>
        </w:rPr>
        <w:t xml:space="preserve"> </w:t>
      </w:r>
      <w:r w:rsidR="007519C3" w:rsidRPr="000338A6">
        <w:rPr>
          <w:lang w:val="pl-PL"/>
        </w:rPr>
        <w:t xml:space="preserve">Zgodnie z art. 138 Kodeksu „widzenia małżeńskie”, „widzenia </w:t>
      </w:r>
      <w:proofErr w:type="spellStart"/>
      <w:r w:rsidR="007519C3" w:rsidRPr="000338A6">
        <w:rPr>
          <w:lang w:val="pl-PL"/>
        </w:rPr>
        <w:t>bezdozorowe</w:t>
      </w:r>
      <w:proofErr w:type="spellEnd"/>
      <w:r w:rsidR="007519C3" w:rsidRPr="000338A6">
        <w:rPr>
          <w:lang w:val="pl-PL"/>
        </w:rPr>
        <w:t>”,</w:t>
      </w:r>
      <w:r w:rsidR="002B0394" w:rsidRPr="000338A6">
        <w:rPr>
          <w:lang w:val="pl-PL"/>
        </w:rPr>
        <w:t xml:space="preserve"> </w:t>
      </w:r>
      <w:r w:rsidR="007519C3" w:rsidRPr="000338A6">
        <w:rPr>
          <w:lang w:val="pl-PL"/>
        </w:rPr>
        <w:t>wszelkiego rodzaju dodatkowe lub dłuższe widzenia, a także krótkie opuszczenie zakładu karnego bez dozoru stanowią nagrody. Są one przyznawane przez dyrektora zakładu karnego „</w:t>
      </w:r>
      <w:r w:rsidR="002B0394" w:rsidRPr="000338A6">
        <w:rPr>
          <w:lang w:val="pl-PL"/>
        </w:rPr>
        <w:t>skazanemu</w:t>
      </w:r>
      <w:r w:rsidR="007519C3" w:rsidRPr="000338A6">
        <w:rPr>
          <w:lang w:val="pl-PL"/>
        </w:rPr>
        <w:t xml:space="preserve"> wyróżniającemu </w:t>
      </w:r>
      <w:r w:rsidR="007519C3" w:rsidRPr="000338A6">
        <w:rPr>
          <w:lang w:val="pl-PL"/>
        </w:rPr>
        <w:lastRenderedPageBreak/>
        <w:t>się dobrym zachowaniem” lub jako forma ulgi mająca na celu</w:t>
      </w:r>
      <w:r w:rsidR="002B0394" w:rsidRPr="000338A6">
        <w:rPr>
          <w:lang w:val="pl-PL"/>
        </w:rPr>
        <w:t xml:space="preserve"> zachęcenie skazanego do</w:t>
      </w:r>
      <w:r w:rsidR="007519C3" w:rsidRPr="000338A6">
        <w:rPr>
          <w:lang w:val="pl-PL"/>
        </w:rPr>
        <w:t xml:space="preserve"> popraw</w:t>
      </w:r>
      <w:r w:rsidR="002B0394" w:rsidRPr="000338A6">
        <w:rPr>
          <w:lang w:val="pl-PL"/>
        </w:rPr>
        <w:t>y</w:t>
      </w:r>
      <w:r w:rsidR="007519C3" w:rsidRPr="000338A6">
        <w:rPr>
          <w:lang w:val="pl-PL"/>
        </w:rPr>
        <w:t xml:space="preserve"> zachowania (art. 137 Kodeksu). Artykuł 141 Kodeksu stanowi ponadto, że nagrody są przyznawane więźniom również jako forma </w:t>
      </w:r>
      <w:r w:rsidR="002B0394" w:rsidRPr="000338A6">
        <w:rPr>
          <w:lang w:val="pl-PL"/>
        </w:rPr>
        <w:t>„ulgi”</w:t>
      </w:r>
      <w:r w:rsidR="007519C3" w:rsidRPr="000338A6">
        <w:rPr>
          <w:lang w:val="pl-PL"/>
        </w:rPr>
        <w:t xml:space="preserve">, </w:t>
      </w:r>
      <w:r w:rsidR="002B0394" w:rsidRPr="000338A6">
        <w:rPr>
          <w:lang w:val="pl-PL"/>
        </w:rPr>
        <w:t>w „</w:t>
      </w:r>
      <w:r w:rsidR="007519C3" w:rsidRPr="000338A6">
        <w:rPr>
          <w:lang w:val="pl-PL"/>
        </w:rPr>
        <w:t>wypad</w:t>
      </w:r>
      <w:r w:rsidR="002B0394" w:rsidRPr="000338A6">
        <w:rPr>
          <w:lang w:val="pl-PL"/>
        </w:rPr>
        <w:t>kach</w:t>
      </w:r>
      <w:r w:rsidR="007519C3" w:rsidRPr="000338A6">
        <w:rPr>
          <w:lang w:val="pl-PL"/>
        </w:rPr>
        <w:t xml:space="preserve"> szczególnie uzasadnion</w:t>
      </w:r>
      <w:r w:rsidR="002B0394" w:rsidRPr="000338A6">
        <w:rPr>
          <w:lang w:val="pl-PL"/>
        </w:rPr>
        <w:t>ych</w:t>
      </w:r>
      <w:r w:rsidR="007519C3" w:rsidRPr="000338A6">
        <w:rPr>
          <w:lang w:val="pl-PL"/>
        </w:rPr>
        <w:t xml:space="preserve"> warunkami rodzinnymi lub osobistymi skazanego</w:t>
      </w:r>
      <w:r w:rsidR="002B0394" w:rsidRPr="000338A6">
        <w:rPr>
          <w:lang w:val="pl-PL"/>
        </w:rPr>
        <w:t>”</w:t>
      </w:r>
      <w:r w:rsidR="007519C3" w:rsidRPr="000338A6">
        <w:rPr>
          <w:lang w:val="pl-PL"/>
        </w:rPr>
        <w:t xml:space="preserve">. W tym samym </w:t>
      </w:r>
      <w:r w:rsidR="002B0394" w:rsidRPr="000338A6">
        <w:rPr>
          <w:lang w:val="pl-PL"/>
        </w:rPr>
        <w:t>Oddziale 8</w:t>
      </w:r>
      <w:r w:rsidR="007519C3" w:rsidRPr="000338A6">
        <w:rPr>
          <w:lang w:val="pl-PL"/>
        </w:rPr>
        <w:t xml:space="preserve"> Kodeksu, zatytułowanym </w:t>
      </w:r>
      <w:r w:rsidR="002B0394" w:rsidRPr="000338A6">
        <w:rPr>
          <w:lang w:val="pl-PL"/>
        </w:rPr>
        <w:t>„</w:t>
      </w:r>
      <w:r w:rsidR="007519C3" w:rsidRPr="000338A6">
        <w:rPr>
          <w:lang w:val="pl-PL"/>
        </w:rPr>
        <w:t xml:space="preserve">Nagrody i </w:t>
      </w:r>
      <w:r w:rsidR="002B0394" w:rsidRPr="000338A6">
        <w:rPr>
          <w:lang w:val="pl-PL"/>
        </w:rPr>
        <w:t>ulgi”</w:t>
      </w:r>
      <w:r w:rsidR="007519C3" w:rsidRPr="000338A6">
        <w:rPr>
          <w:lang w:val="pl-PL"/>
        </w:rPr>
        <w:t xml:space="preserve">, w art. </w:t>
      </w:r>
      <w:proofErr w:type="spellStart"/>
      <w:r w:rsidR="007519C3" w:rsidRPr="000338A6">
        <w:rPr>
          <w:lang w:val="pl-PL"/>
        </w:rPr>
        <w:t>141a</w:t>
      </w:r>
      <w:proofErr w:type="spellEnd"/>
      <w:r w:rsidR="007519C3" w:rsidRPr="000338A6">
        <w:rPr>
          <w:lang w:val="pl-PL"/>
        </w:rPr>
        <w:t xml:space="preserve"> wymieniono również </w:t>
      </w:r>
      <w:r w:rsidR="00296276" w:rsidRPr="000338A6">
        <w:rPr>
          <w:lang w:val="pl-PL"/>
        </w:rPr>
        <w:t xml:space="preserve">zezwolenie na </w:t>
      </w:r>
      <w:r w:rsidR="007519C3" w:rsidRPr="000338A6">
        <w:rPr>
          <w:lang w:val="pl-PL"/>
        </w:rPr>
        <w:t>krótki</w:t>
      </w:r>
      <w:r w:rsidR="002B0394" w:rsidRPr="000338A6">
        <w:rPr>
          <w:lang w:val="pl-PL"/>
        </w:rPr>
        <w:t>e</w:t>
      </w:r>
      <w:r w:rsidR="00296276" w:rsidRPr="000338A6">
        <w:rPr>
          <w:lang w:val="pl-PL"/>
        </w:rPr>
        <w:t>,</w:t>
      </w:r>
      <w:r w:rsidR="002B0394" w:rsidRPr="000338A6">
        <w:rPr>
          <w:lang w:val="pl-PL"/>
        </w:rPr>
        <w:t xml:space="preserve"> </w:t>
      </w:r>
      <w:r w:rsidR="00296276" w:rsidRPr="000338A6">
        <w:rPr>
          <w:lang w:val="pl-PL"/>
        </w:rPr>
        <w:t>czasowe opuszczenie</w:t>
      </w:r>
      <w:r w:rsidR="007519C3" w:rsidRPr="000338A6">
        <w:rPr>
          <w:lang w:val="pl-PL"/>
        </w:rPr>
        <w:t xml:space="preserve"> zakładu karnego</w:t>
      </w:r>
      <w:r w:rsidR="002B0394" w:rsidRPr="000338A6">
        <w:rPr>
          <w:lang w:val="pl-PL"/>
        </w:rPr>
        <w:t xml:space="preserve"> wypadkach szczególnie ważnych dla skazanego</w:t>
      </w:r>
      <w:r w:rsidR="007519C3" w:rsidRPr="000338A6">
        <w:rPr>
          <w:lang w:val="pl-PL"/>
        </w:rPr>
        <w:t>.</w:t>
      </w:r>
    </w:p>
    <w:p w14:paraId="1CD4F1D2" w14:textId="14C0606F" w:rsidR="00CB7643" w:rsidRPr="000338A6" w:rsidRDefault="00CB7643" w:rsidP="00CB7643">
      <w:pPr>
        <w:pStyle w:val="JuPara"/>
        <w:rPr>
          <w:noProof/>
          <w:lang w:val="pl-PL"/>
        </w:rPr>
      </w:pPr>
      <w:r w:rsidRPr="000338A6">
        <w:rPr>
          <w:noProof/>
          <w:lang w:val="pl-PL"/>
        </w:rPr>
        <w:t>62. W art. 142 i 143 §</w:t>
      </w:r>
      <w:r w:rsidR="00DA21F9">
        <w:rPr>
          <w:noProof/>
          <w:lang w:val="pl-PL"/>
        </w:rPr>
        <w:t xml:space="preserve"> </w:t>
      </w:r>
      <w:r w:rsidRPr="000338A6">
        <w:rPr>
          <w:noProof/>
          <w:lang w:val="pl-PL"/>
        </w:rPr>
        <w:t>1 pkt 6</w:t>
      </w:r>
      <w:r w:rsidR="0045036D" w:rsidRPr="000338A6">
        <w:rPr>
          <w:rStyle w:val="Odwoanieprzypisudolnego"/>
          <w:noProof/>
          <w:lang w:val="pl-PL"/>
        </w:rPr>
        <w:footnoteReference w:customMarkFollows="1" w:id="4"/>
        <w:sym w:font="Symbol" w:char="F02A"/>
      </w:r>
      <w:r w:rsidR="0045036D" w:rsidRPr="000338A6">
        <w:rPr>
          <w:rStyle w:val="Odwoanieprzypisudolnego"/>
          <w:noProof/>
          <w:lang w:val="pl-PL"/>
        </w:rPr>
        <w:sym w:font="Symbol" w:char="F02A"/>
      </w:r>
      <w:r w:rsidR="0045036D" w:rsidRPr="000338A6">
        <w:rPr>
          <w:rStyle w:val="Odwoanieprzypisudolnego"/>
          <w:noProof/>
          <w:lang w:val="pl-PL"/>
        </w:rPr>
        <w:sym w:font="Symbol" w:char="F02A"/>
      </w:r>
      <w:r w:rsidRPr="000338A6">
        <w:rPr>
          <w:noProof/>
          <w:lang w:val="pl-PL"/>
        </w:rPr>
        <w:t xml:space="preserve"> Kodeksu przewiduje się, że skazany, który</w:t>
      </w:r>
      <w:r w:rsidR="00E251E5">
        <w:rPr>
          <w:noProof/>
          <w:lang w:val="pl-PL"/>
        </w:rPr>
        <w:t> </w:t>
      </w:r>
      <w:r w:rsidRPr="000338A6">
        <w:rPr>
          <w:noProof/>
          <w:lang w:val="pl-PL"/>
        </w:rPr>
        <w:t>dopuści się [zawinionego] naruszenia nakazów lub zakazów wynikających z</w:t>
      </w:r>
      <w:r w:rsidR="0095388F" w:rsidRPr="000338A6">
        <w:rPr>
          <w:noProof/>
          <w:lang w:val="pl-PL"/>
        </w:rPr>
        <w:t xml:space="preserve"> </w:t>
      </w:r>
      <w:r w:rsidRPr="000338A6">
        <w:rPr>
          <w:noProof/>
          <w:lang w:val="pl-PL"/>
        </w:rPr>
        <w:t>przepisów prawa lub ustalonego w zakładzie karnym porządku podlega odpowiedzialności dyscyplinarnej, która może przybrać formę ograniczenia widzeń. Przykładowo widzenie zostanie udzielone w</w:t>
      </w:r>
      <w:r w:rsidR="00E251E5">
        <w:rPr>
          <w:noProof/>
          <w:lang w:val="pl-PL"/>
        </w:rPr>
        <w:t> </w:t>
      </w:r>
      <w:r w:rsidRPr="000338A6">
        <w:rPr>
          <w:noProof/>
          <w:lang w:val="pl-PL"/>
        </w:rPr>
        <w:t>sposób uniemożliwiający bezpośredni kontakt z osobą odwiedzającą. Takie ograniczenia nakładane są przez dyrektora zakładu karnego na</w:t>
      </w:r>
      <w:r w:rsidR="00E251E5">
        <w:rPr>
          <w:noProof/>
          <w:lang w:val="pl-PL"/>
        </w:rPr>
        <w:t> </w:t>
      </w:r>
      <w:r w:rsidRPr="000338A6">
        <w:rPr>
          <w:noProof/>
          <w:lang w:val="pl-PL"/>
        </w:rPr>
        <w:t xml:space="preserve">maksymalny okres trzech miesięcy. </w:t>
      </w:r>
    </w:p>
    <w:p w14:paraId="304DB997" w14:textId="1C3DDD52" w:rsidR="00CB7643" w:rsidRPr="000338A6" w:rsidRDefault="00CB7643" w:rsidP="00CB7643">
      <w:pPr>
        <w:pStyle w:val="JuPara"/>
        <w:rPr>
          <w:noProof/>
          <w:lang w:val="pl-PL"/>
        </w:rPr>
      </w:pPr>
      <w:r w:rsidRPr="000338A6">
        <w:rPr>
          <w:noProof/>
          <w:lang w:val="pl-PL"/>
        </w:rPr>
        <w:t xml:space="preserve"> 63.</w:t>
      </w:r>
      <w:r w:rsidR="0095388F" w:rsidRPr="000338A6">
        <w:rPr>
          <w:noProof/>
          <w:lang w:val="pl-PL"/>
        </w:rPr>
        <w:t xml:space="preserve"> </w:t>
      </w:r>
      <w:r w:rsidRPr="000338A6">
        <w:rPr>
          <w:noProof/>
          <w:lang w:val="pl-PL"/>
        </w:rPr>
        <w:t>W dniu 2 lipca 2009 r. Trybunał Konstytucyjny orzekł (w sprawie o</w:t>
      </w:r>
      <w:r w:rsidR="00E251E5">
        <w:rPr>
          <w:noProof/>
          <w:lang w:val="pl-PL"/>
        </w:rPr>
        <w:t> </w:t>
      </w:r>
      <w:r w:rsidRPr="000338A6">
        <w:rPr>
          <w:noProof/>
          <w:lang w:val="pl-PL"/>
        </w:rPr>
        <w:t>sygn. K 1/07), że art. 217 § 1 Kodeksu w zakresie, w jakim nie określa przesłanek odmowy wyrażenia zgody na widzenia z osobą najbliższą tymczasowo aresztowanym, jest niezgodny z szeregiem przepisów konstytucyjnych, w tym z zasadą ochrony życia prywatnego i rodzinnego (art.</w:t>
      </w:r>
      <w:r w:rsidR="00E251E5">
        <w:rPr>
          <w:noProof/>
          <w:lang w:val="pl-PL"/>
        </w:rPr>
        <w:t> </w:t>
      </w:r>
      <w:r w:rsidRPr="000338A6">
        <w:rPr>
          <w:noProof/>
          <w:lang w:val="pl-PL"/>
        </w:rPr>
        <w:t>47 Konstytucji), zasadą proporcjonalności (art. 31 ust. 3 Konstytucji), art. 8 Konwencji oraz art. 37 Konwencji o prawach dziecka przyjętej przez Zgromadzenie Ogólne Narodów Zjednoczonych. Trybunał uznał, że</w:t>
      </w:r>
      <w:r w:rsidR="00E251E5">
        <w:rPr>
          <w:noProof/>
          <w:lang w:val="pl-PL"/>
        </w:rPr>
        <w:t> </w:t>
      </w:r>
      <w:r w:rsidRPr="000338A6">
        <w:rPr>
          <w:noProof/>
          <w:lang w:val="pl-PL"/>
        </w:rPr>
        <w:t>zaskarżony przepis nie wskazywał wystarczająco jasno ograniczeń konstytucyjnego prawa tymczasowo aresztowanego do ochrony życia prywatnego i rodzinnego oraz pomija</w:t>
      </w:r>
      <w:r w:rsidR="00C3646C">
        <w:rPr>
          <w:noProof/>
          <w:lang w:val="pl-PL"/>
        </w:rPr>
        <w:t>ł</w:t>
      </w:r>
      <w:r w:rsidRPr="000338A6">
        <w:rPr>
          <w:noProof/>
          <w:lang w:val="pl-PL"/>
        </w:rPr>
        <w:t xml:space="preserve"> możliwość zaskarżenia przez osobę tymczasowo aresztowaną zarządzenia prokuratora o odmowie wyrażenia zgody na widzenie z osobą najbliższą. Wyrok Trybunału Konstytucyjnego wszedł w życie 8 lipca 2009</w:t>
      </w:r>
      <w:r w:rsidR="0095388F" w:rsidRPr="000338A6">
        <w:rPr>
          <w:noProof/>
          <w:lang w:val="pl-PL"/>
        </w:rPr>
        <w:t xml:space="preserve"> </w:t>
      </w:r>
      <w:r w:rsidRPr="000338A6">
        <w:rPr>
          <w:noProof/>
          <w:lang w:val="pl-PL"/>
        </w:rPr>
        <w:t>r., w dniu jego publikacji w Dzienniku Ustaw.</w:t>
      </w:r>
    </w:p>
    <w:p w14:paraId="30D5A774" w14:textId="3A83FCBA" w:rsidR="00CB7643" w:rsidRPr="000338A6" w:rsidRDefault="00CB7643" w:rsidP="00CB7643">
      <w:pPr>
        <w:pStyle w:val="JuPara"/>
        <w:rPr>
          <w:noProof/>
          <w:lang w:val="pl-PL"/>
        </w:rPr>
      </w:pPr>
      <w:r w:rsidRPr="000338A6">
        <w:rPr>
          <w:noProof/>
          <w:lang w:val="pl-PL"/>
        </w:rPr>
        <w:t>64.</w:t>
      </w:r>
      <w:r w:rsidR="0095388F" w:rsidRPr="000338A6">
        <w:rPr>
          <w:noProof/>
          <w:lang w:val="pl-PL"/>
        </w:rPr>
        <w:t xml:space="preserve"> </w:t>
      </w:r>
      <w:r w:rsidRPr="000338A6">
        <w:rPr>
          <w:noProof/>
          <w:lang w:val="pl-PL"/>
        </w:rPr>
        <w:t>W dniu 5 listopada 2009 r. Sejm RP przyjął zmiany do art.</w:t>
      </w:r>
      <w:r w:rsidR="0095388F" w:rsidRPr="000338A6">
        <w:rPr>
          <w:noProof/>
          <w:lang w:val="pl-PL"/>
        </w:rPr>
        <w:t xml:space="preserve"> </w:t>
      </w:r>
      <w:r w:rsidRPr="000338A6">
        <w:rPr>
          <w:noProof/>
          <w:lang w:val="pl-PL"/>
        </w:rPr>
        <w:t>217</w:t>
      </w:r>
      <w:r w:rsidR="0095388F" w:rsidRPr="000338A6">
        <w:rPr>
          <w:noProof/>
          <w:lang w:val="pl-PL"/>
        </w:rPr>
        <w:t xml:space="preserve"> </w:t>
      </w:r>
      <w:r w:rsidRPr="000338A6">
        <w:rPr>
          <w:noProof/>
          <w:lang w:val="pl-PL"/>
        </w:rPr>
        <w:t>Kodeksu. W szczególności dodano §§ 1a-1f. Przepisy te stanowią, że</w:t>
      </w:r>
      <w:r w:rsidR="00E251E5">
        <w:rPr>
          <w:noProof/>
          <w:lang w:val="pl-PL"/>
        </w:rPr>
        <w:t> </w:t>
      </w:r>
      <w:r w:rsidRPr="000338A6">
        <w:rPr>
          <w:noProof/>
          <w:lang w:val="pl-PL"/>
        </w:rPr>
        <w:t>tymczasowo aresztowany ma prawo do co najmniej jednego widzenia z</w:t>
      </w:r>
      <w:r w:rsidR="00E251E5">
        <w:rPr>
          <w:noProof/>
          <w:lang w:val="pl-PL"/>
        </w:rPr>
        <w:t> </w:t>
      </w:r>
      <w:r w:rsidRPr="000338A6">
        <w:rPr>
          <w:noProof/>
          <w:lang w:val="pl-PL"/>
        </w:rPr>
        <w:t xml:space="preserve">osobą najbliższą w miesiącu. Ponadto wskazują one szczególne warunki odmowy wyrażenia zgody na widzenie tymczasowo aresztowanego z osobą </w:t>
      </w:r>
      <w:r w:rsidRPr="000338A6">
        <w:rPr>
          <w:noProof/>
          <w:lang w:val="pl-PL"/>
        </w:rPr>
        <w:lastRenderedPageBreak/>
        <w:t xml:space="preserve">najbliższą i określają zasady wnoszenia zażalenia od zarządzenia </w:t>
      </w:r>
      <w:r w:rsidR="000D7F4B" w:rsidRPr="000338A6">
        <w:rPr>
          <w:noProof/>
          <w:lang w:val="pl-PL"/>
        </w:rPr>
        <w:t>w</w:t>
      </w:r>
      <w:r w:rsidR="00E251E5">
        <w:rPr>
          <w:noProof/>
          <w:lang w:val="pl-PL"/>
        </w:rPr>
        <w:t> </w:t>
      </w:r>
      <w:r w:rsidR="000D7F4B" w:rsidRPr="000338A6">
        <w:rPr>
          <w:noProof/>
          <w:lang w:val="pl-PL"/>
        </w:rPr>
        <w:t>przedmiocie</w:t>
      </w:r>
      <w:r w:rsidRPr="000338A6">
        <w:rPr>
          <w:noProof/>
          <w:lang w:val="pl-PL"/>
        </w:rPr>
        <w:t xml:space="preserve"> takiej odmow</w:t>
      </w:r>
      <w:r w:rsidR="000D7F4B" w:rsidRPr="000338A6">
        <w:rPr>
          <w:noProof/>
          <w:lang w:val="pl-PL"/>
        </w:rPr>
        <w:t>y</w:t>
      </w:r>
      <w:r w:rsidRPr="000338A6">
        <w:rPr>
          <w:noProof/>
          <w:lang w:val="pl-PL"/>
        </w:rPr>
        <w:t xml:space="preserve">. Zmiany weszły w życie </w:t>
      </w:r>
      <w:r w:rsidR="000D7F4B" w:rsidRPr="000338A6">
        <w:rPr>
          <w:noProof/>
          <w:lang w:val="pl-PL"/>
        </w:rPr>
        <w:t xml:space="preserve">w dniu </w:t>
      </w:r>
      <w:r w:rsidRPr="000338A6">
        <w:rPr>
          <w:noProof/>
          <w:lang w:val="pl-PL"/>
        </w:rPr>
        <w:t>8 czerwca 2010</w:t>
      </w:r>
      <w:r w:rsidR="0095388F" w:rsidRPr="000338A6">
        <w:rPr>
          <w:noProof/>
          <w:lang w:val="pl-PL"/>
        </w:rPr>
        <w:t xml:space="preserve"> </w:t>
      </w:r>
      <w:r w:rsidRPr="000338A6">
        <w:rPr>
          <w:noProof/>
          <w:lang w:val="pl-PL"/>
        </w:rPr>
        <w:t>r.</w:t>
      </w:r>
    </w:p>
    <w:p w14:paraId="0D17B72B" w14:textId="30BB9720" w:rsidR="002005FB" w:rsidRPr="000338A6" w:rsidRDefault="00CE1067" w:rsidP="00CE1067">
      <w:pPr>
        <w:pStyle w:val="JuHIRoman"/>
        <w:rPr>
          <w:lang w:val="pl-PL"/>
        </w:rPr>
      </w:pPr>
      <w:r w:rsidRPr="000338A6">
        <w:rPr>
          <w:lang w:val="pl-PL"/>
        </w:rPr>
        <w:t xml:space="preserve">ISTOTNE PRZEPISY PRAWA MIĘDZYNARODOWEGO ORAZ MATERIAŁY </w:t>
      </w:r>
      <w:proofErr w:type="spellStart"/>
      <w:r w:rsidRPr="000338A6">
        <w:rPr>
          <w:lang w:val="pl-PL"/>
        </w:rPr>
        <w:t>PRAWNOPORÓWNAWCZE</w:t>
      </w:r>
      <w:proofErr w:type="spellEnd"/>
    </w:p>
    <w:p w14:paraId="72F7B612" w14:textId="6E469F75" w:rsidR="00CE1067" w:rsidRPr="000338A6" w:rsidRDefault="0092520A" w:rsidP="00BB13C5">
      <w:pPr>
        <w:pStyle w:val="JuPara"/>
        <w:rPr>
          <w:lang w:val="pl-PL"/>
        </w:rPr>
      </w:pPr>
      <w:r w:rsidRPr="000338A6">
        <w:rPr>
          <w:noProof/>
          <w:lang w:val="pl-PL"/>
        </w:rPr>
        <w:t>65</w:t>
      </w:r>
      <w:r w:rsidR="002005FB" w:rsidRPr="000338A6">
        <w:rPr>
          <w:lang w:val="pl-PL"/>
        </w:rPr>
        <w:t>.</w:t>
      </w:r>
      <w:r w:rsidR="0095388F" w:rsidRPr="000338A6">
        <w:rPr>
          <w:lang w:val="pl-PL"/>
        </w:rPr>
        <w:t xml:space="preserve"> </w:t>
      </w:r>
      <w:r w:rsidR="00CE1067" w:rsidRPr="000338A6">
        <w:rPr>
          <w:lang w:val="pl-PL"/>
        </w:rPr>
        <w:t xml:space="preserve">Zalecenia </w:t>
      </w:r>
      <w:proofErr w:type="spellStart"/>
      <w:r w:rsidR="00CE1067" w:rsidRPr="000338A6">
        <w:rPr>
          <w:lang w:val="pl-PL"/>
        </w:rPr>
        <w:t>Rec</w:t>
      </w:r>
      <w:proofErr w:type="spellEnd"/>
      <w:r w:rsidR="00CE1067" w:rsidRPr="000338A6">
        <w:rPr>
          <w:lang w:val="pl-PL"/>
        </w:rPr>
        <w:t>(2006)2 Komitetu Ministrów do państw członkowskich Rady Europy w sprawie Europejskich Reguł Więziennych (</w:t>
      </w:r>
      <w:r w:rsidR="00F41991">
        <w:rPr>
          <w:lang w:val="pl-PL"/>
        </w:rPr>
        <w:t>p</w:t>
      </w:r>
      <w:r w:rsidR="00CE1067" w:rsidRPr="000338A6">
        <w:rPr>
          <w:lang w:val="pl-PL"/>
        </w:rPr>
        <w:t>rzyjęte przez Komitet Ministrów w dniu 11 stycznia 2006 r. na 952 posiedzeniu delegatów</w:t>
      </w:r>
      <w:r w:rsidR="00F41991">
        <w:rPr>
          <w:lang w:val="pl-PL"/>
        </w:rPr>
        <w:t xml:space="preserve"> ministrów</w:t>
      </w:r>
      <w:r w:rsidR="00CE1067" w:rsidRPr="000338A6">
        <w:rPr>
          <w:lang w:val="pl-PL"/>
        </w:rPr>
        <w:t>), mające zastosowanie w odnośnym czasie,</w:t>
      </w:r>
      <w:r w:rsidR="00BB13C5" w:rsidRPr="000338A6">
        <w:rPr>
          <w:lang w:val="pl-PL"/>
        </w:rPr>
        <w:t xml:space="preserve"> w zakresie w jakim dotyczą niniejszej sprawy, </w:t>
      </w:r>
      <w:r w:rsidR="00CE1067" w:rsidRPr="000338A6">
        <w:rPr>
          <w:lang w:val="pl-PL"/>
        </w:rPr>
        <w:t>ma</w:t>
      </w:r>
      <w:r w:rsidR="00BB13C5" w:rsidRPr="000338A6">
        <w:rPr>
          <w:lang w:val="pl-PL"/>
        </w:rPr>
        <w:t>ją</w:t>
      </w:r>
      <w:r w:rsidR="00CE1067" w:rsidRPr="000338A6">
        <w:rPr>
          <w:lang w:val="pl-PL"/>
        </w:rPr>
        <w:t xml:space="preserve"> następujące brzmienie:</w:t>
      </w:r>
    </w:p>
    <w:p w14:paraId="08D02942" w14:textId="6672852D" w:rsidR="00CE1067" w:rsidRPr="000338A6" w:rsidRDefault="00CE1067" w:rsidP="0092520A">
      <w:pPr>
        <w:pStyle w:val="JuQuot"/>
        <w:rPr>
          <w:lang w:val="pl-PL"/>
        </w:rPr>
      </w:pPr>
      <w:r w:rsidRPr="000338A6">
        <w:rPr>
          <w:lang w:val="pl-PL"/>
        </w:rPr>
        <w:t>„Kontakt ze światem zewnętrznym</w:t>
      </w:r>
    </w:p>
    <w:p w14:paraId="2ED65326" w14:textId="494886DC" w:rsidR="002005FB" w:rsidRPr="000338A6" w:rsidRDefault="002F6BCE" w:rsidP="0092520A">
      <w:pPr>
        <w:pStyle w:val="JuQuot"/>
        <w:rPr>
          <w:lang w:val="pl-PL"/>
        </w:rPr>
      </w:pPr>
      <w:r w:rsidRPr="000338A6">
        <w:rPr>
          <w:lang w:val="pl-PL"/>
        </w:rPr>
        <w:t>...</w:t>
      </w:r>
    </w:p>
    <w:p w14:paraId="6F40B5F0" w14:textId="562E5D1F" w:rsidR="002005FB" w:rsidRPr="000338A6" w:rsidRDefault="002005FB" w:rsidP="00CE1067">
      <w:pPr>
        <w:pStyle w:val="JuQuot"/>
        <w:rPr>
          <w:lang w:val="pl-PL"/>
        </w:rPr>
      </w:pPr>
      <w:r w:rsidRPr="000338A6">
        <w:rPr>
          <w:lang w:val="pl-PL"/>
        </w:rPr>
        <w:t>24.4</w:t>
      </w:r>
      <w:r w:rsidR="0095388F" w:rsidRPr="000338A6">
        <w:rPr>
          <w:lang w:val="pl-PL"/>
        </w:rPr>
        <w:t xml:space="preserve"> </w:t>
      </w:r>
      <w:r w:rsidR="00CE1067" w:rsidRPr="000338A6">
        <w:rPr>
          <w:lang w:val="pl-PL"/>
        </w:rPr>
        <w:t>Wizyty zorganizowane są w sposób, który pozwala więźniom na podtrzymanie i rozwijanie tak dalece jak to jest możliwe normalnych więzi rodzinnych</w:t>
      </w:r>
      <w:r w:rsidR="002F6BCE" w:rsidRPr="000338A6">
        <w:rPr>
          <w:lang w:val="pl-PL"/>
        </w:rPr>
        <w:t>...</w:t>
      </w:r>
      <w:r w:rsidR="00CE1067" w:rsidRPr="000338A6">
        <w:rPr>
          <w:lang w:val="pl-PL"/>
        </w:rPr>
        <w:t>”</w:t>
      </w:r>
    </w:p>
    <w:p w14:paraId="00BB188C" w14:textId="72D86893" w:rsidR="003058E0" w:rsidRPr="000338A6" w:rsidRDefault="0092520A" w:rsidP="001B28DC">
      <w:pPr>
        <w:pStyle w:val="JuPara"/>
        <w:rPr>
          <w:caps/>
          <w:lang w:val="pl-PL"/>
        </w:rPr>
      </w:pPr>
      <w:r w:rsidRPr="000338A6">
        <w:rPr>
          <w:caps/>
          <w:noProof/>
          <w:lang w:val="pl-PL"/>
        </w:rPr>
        <w:t>66</w:t>
      </w:r>
      <w:r w:rsidR="00404B7A" w:rsidRPr="000338A6">
        <w:rPr>
          <w:caps/>
          <w:lang w:val="pl-PL"/>
        </w:rPr>
        <w:t>.</w:t>
      </w:r>
      <w:r w:rsidR="0095388F" w:rsidRPr="000338A6">
        <w:rPr>
          <w:caps/>
          <w:lang w:val="pl-PL"/>
        </w:rPr>
        <w:t xml:space="preserve"> </w:t>
      </w:r>
      <w:bookmarkStart w:id="0" w:name="_Hlk73362752"/>
      <w:r w:rsidR="001B28DC" w:rsidRPr="000338A6">
        <w:rPr>
          <w:lang w:val="pl-PL"/>
        </w:rPr>
        <w:t>Europejski Komitet do Spraw Zapobiegania Torturom oraz Nieludzkiemu lub Poniżającemu Traktowaniu albo Karaniu (</w:t>
      </w:r>
      <w:proofErr w:type="spellStart"/>
      <w:r w:rsidR="001B28DC" w:rsidRPr="000338A6">
        <w:rPr>
          <w:lang w:val="pl-PL"/>
        </w:rPr>
        <w:t>CPT</w:t>
      </w:r>
      <w:proofErr w:type="spellEnd"/>
      <w:r w:rsidR="001B28DC" w:rsidRPr="000338A6">
        <w:rPr>
          <w:lang w:val="pl-PL"/>
        </w:rPr>
        <w:t>)</w:t>
      </w:r>
      <w:r w:rsidR="00924D01" w:rsidRPr="000338A6">
        <w:rPr>
          <w:lang w:val="pl-PL"/>
        </w:rPr>
        <w:t xml:space="preserve">, </w:t>
      </w:r>
      <w:bookmarkEnd w:id="0"/>
      <w:r w:rsidR="001B28DC" w:rsidRPr="000338A6">
        <w:rPr>
          <w:lang w:val="pl-PL"/>
        </w:rPr>
        <w:t xml:space="preserve">Standardy </w:t>
      </w:r>
      <w:proofErr w:type="spellStart"/>
      <w:r w:rsidR="003058E0" w:rsidRPr="000338A6">
        <w:rPr>
          <w:lang w:val="pl-PL"/>
        </w:rPr>
        <w:t>CPT</w:t>
      </w:r>
      <w:proofErr w:type="spellEnd"/>
      <w:r w:rsidR="003058E0" w:rsidRPr="000338A6">
        <w:rPr>
          <w:lang w:val="pl-PL"/>
        </w:rPr>
        <w:t xml:space="preserve">, </w:t>
      </w:r>
      <w:proofErr w:type="spellStart"/>
      <w:r w:rsidR="003058E0" w:rsidRPr="000338A6">
        <w:rPr>
          <w:lang w:val="pl-PL"/>
        </w:rPr>
        <w:t>CPT</w:t>
      </w:r>
      <w:proofErr w:type="spellEnd"/>
      <w:r w:rsidR="003058E0" w:rsidRPr="000338A6">
        <w:rPr>
          <w:lang w:val="pl-PL"/>
        </w:rPr>
        <w:t>/</w:t>
      </w:r>
      <w:proofErr w:type="spellStart"/>
      <w:r w:rsidR="003058E0" w:rsidRPr="000338A6">
        <w:rPr>
          <w:lang w:val="pl-PL"/>
        </w:rPr>
        <w:t>Inf</w:t>
      </w:r>
      <w:proofErr w:type="spellEnd"/>
      <w:r w:rsidR="003058E0" w:rsidRPr="000338A6">
        <w:rPr>
          <w:lang w:val="pl-PL"/>
        </w:rPr>
        <w:t xml:space="preserve">/E (2002) 1 </w:t>
      </w:r>
      <w:r w:rsidR="001B28DC" w:rsidRPr="000338A6">
        <w:rPr>
          <w:lang w:val="pl-PL"/>
        </w:rPr>
        <w:t xml:space="preserve">– </w:t>
      </w:r>
      <w:proofErr w:type="spellStart"/>
      <w:r w:rsidR="003058E0" w:rsidRPr="000338A6">
        <w:rPr>
          <w:lang w:val="pl-PL"/>
        </w:rPr>
        <w:t>Rev</w:t>
      </w:r>
      <w:proofErr w:type="spellEnd"/>
      <w:r w:rsidR="003058E0" w:rsidRPr="000338A6">
        <w:rPr>
          <w:lang w:val="pl-PL"/>
        </w:rPr>
        <w:t>.</w:t>
      </w:r>
      <w:r w:rsidR="0095388F" w:rsidRPr="000338A6">
        <w:rPr>
          <w:lang w:val="pl-PL"/>
        </w:rPr>
        <w:t xml:space="preserve"> </w:t>
      </w:r>
      <w:r w:rsidR="003058E0" w:rsidRPr="000338A6">
        <w:rPr>
          <w:lang w:val="pl-PL"/>
        </w:rPr>
        <w:t>2010</w:t>
      </w:r>
      <w:r w:rsidR="00404B7A" w:rsidRPr="000338A6">
        <w:rPr>
          <w:lang w:val="pl-PL"/>
        </w:rPr>
        <w:t xml:space="preserve">, </w:t>
      </w:r>
      <w:r w:rsidR="001B28DC" w:rsidRPr="000338A6">
        <w:rPr>
          <w:lang w:val="pl-PL"/>
        </w:rPr>
        <w:t>w zakresie w jakim dotyczą niniejszej sprawy</w:t>
      </w:r>
      <w:r w:rsidR="00404B7A" w:rsidRPr="000338A6">
        <w:rPr>
          <w:lang w:val="pl-PL"/>
        </w:rPr>
        <w:t xml:space="preserve">, </w:t>
      </w:r>
      <w:r w:rsidR="001B28DC" w:rsidRPr="000338A6">
        <w:rPr>
          <w:lang w:val="pl-PL"/>
        </w:rPr>
        <w:t>mają brzmienie następujące</w:t>
      </w:r>
      <w:r w:rsidR="00404B7A" w:rsidRPr="000338A6">
        <w:rPr>
          <w:lang w:val="pl-PL"/>
        </w:rPr>
        <w:t>:</w:t>
      </w:r>
    </w:p>
    <w:p w14:paraId="52EED737" w14:textId="7330CC4E" w:rsidR="00A95B2C" w:rsidRPr="000338A6" w:rsidRDefault="00A95B2C" w:rsidP="00A95B2C">
      <w:pPr>
        <w:pStyle w:val="JuQuot"/>
        <w:rPr>
          <w:lang w:val="pl-PL"/>
        </w:rPr>
      </w:pPr>
      <w:r w:rsidRPr="000338A6">
        <w:rPr>
          <w:lang w:val="pl-PL"/>
        </w:rPr>
        <w:t>„(…) 32. Reżimy niektórych ośrodków detencji dla nieletnich wizytowanych przez</w:t>
      </w:r>
      <w:r w:rsidR="00E251E5">
        <w:rPr>
          <w:lang w:val="pl-PL"/>
        </w:rPr>
        <w:t> </w:t>
      </w:r>
      <w:r w:rsidRPr="000338A6">
        <w:rPr>
          <w:lang w:val="pl-PL"/>
        </w:rPr>
        <w:t>Komitet obejmowały ogólne programy „zachęcające”, które pozwalały nieletnim na uzyskanie dodatkowych przywilejów w zamian za stosowne zachowywanie się.</w:t>
      </w:r>
    </w:p>
    <w:p w14:paraId="498BBD3C" w14:textId="4779C257" w:rsidR="00A95B2C" w:rsidRPr="000338A6" w:rsidRDefault="00A95B2C" w:rsidP="00A95B2C">
      <w:pPr>
        <w:pStyle w:val="JuQuot"/>
        <w:rPr>
          <w:lang w:val="pl-PL"/>
        </w:rPr>
      </w:pPr>
      <w:r w:rsidRPr="000338A6">
        <w:rPr>
          <w:lang w:val="pl-PL"/>
        </w:rPr>
        <w:t xml:space="preserve">Nie jest rolą Komitetu wyrażanie poglądów na temat </w:t>
      </w:r>
      <w:proofErr w:type="spellStart"/>
      <w:r w:rsidRPr="000338A6">
        <w:rPr>
          <w:lang w:val="pl-PL"/>
        </w:rPr>
        <w:t>socjo</w:t>
      </w:r>
      <w:proofErr w:type="spellEnd"/>
      <w:r w:rsidR="00C26CE6" w:rsidRPr="000338A6">
        <w:rPr>
          <w:lang w:val="pl-PL"/>
        </w:rPr>
        <w:t>-</w:t>
      </w:r>
      <w:r w:rsidRPr="000338A6">
        <w:rPr>
          <w:lang w:val="pl-PL"/>
        </w:rPr>
        <w:t>edukacyjnej wartości takich programów. Jednakże Komitet przywiązuje szczególną uwagę do podstawowego reżimu obowiązującego osoby nieletnie poddane takim programom, a także do tego, czy sposób ich wynagradzania (i karania) w danym systemie obejmuje odpowiednie gwarancje przeciwko arbitralnemu podejmowaniu decyzji przez personel. (…)”</w:t>
      </w:r>
      <w:r w:rsidR="0045036D" w:rsidRPr="000338A6">
        <w:rPr>
          <w:rStyle w:val="Odwoanieprzypisudolnego"/>
          <w:lang w:val="pl-PL"/>
        </w:rPr>
        <w:footnoteReference w:customMarkFollows="1" w:id="5"/>
        <w:sym w:font="Symbol" w:char="F02A"/>
      </w:r>
      <w:r w:rsidR="0045036D" w:rsidRPr="000338A6">
        <w:rPr>
          <w:rStyle w:val="Odwoanieprzypisudolnego"/>
          <w:lang w:val="pl-PL"/>
        </w:rPr>
        <w:sym w:font="Symbol" w:char="F02A"/>
      </w:r>
      <w:r w:rsidR="0045036D" w:rsidRPr="000338A6">
        <w:rPr>
          <w:rStyle w:val="Odwoanieprzypisudolnego"/>
          <w:lang w:val="pl-PL"/>
        </w:rPr>
        <w:sym w:font="Symbol" w:char="F02A"/>
      </w:r>
      <w:r w:rsidR="0045036D" w:rsidRPr="000338A6">
        <w:rPr>
          <w:rStyle w:val="Odwoanieprzypisudolnego"/>
          <w:lang w:val="pl-PL"/>
        </w:rPr>
        <w:sym w:font="Symbol" w:char="F02A"/>
      </w:r>
    </w:p>
    <w:p w14:paraId="13AE72DB" w14:textId="0CA2BF6E" w:rsidR="00D643AD" w:rsidRPr="000338A6" w:rsidRDefault="00D643AD" w:rsidP="00D643AD">
      <w:pPr>
        <w:pStyle w:val="JuPara"/>
        <w:rPr>
          <w:caps/>
          <w:lang w:val="pl-PL"/>
        </w:rPr>
      </w:pPr>
      <w:r w:rsidRPr="000338A6">
        <w:rPr>
          <w:caps/>
          <w:noProof/>
          <w:lang w:val="pl-PL"/>
        </w:rPr>
        <w:t>67</w:t>
      </w:r>
      <w:r w:rsidRPr="000338A6">
        <w:rPr>
          <w:caps/>
          <w:lang w:val="pl-PL"/>
        </w:rPr>
        <w:t>.</w:t>
      </w:r>
      <w:r w:rsidR="0095388F" w:rsidRPr="000338A6">
        <w:rPr>
          <w:caps/>
          <w:lang w:val="pl-PL"/>
        </w:rPr>
        <w:t xml:space="preserve"> </w:t>
      </w:r>
      <w:r w:rsidR="000D7F4B" w:rsidRPr="000338A6">
        <w:rPr>
          <w:lang w:val="pl-PL"/>
        </w:rPr>
        <w:t>W d</w:t>
      </w:r>
      <w:r w:rsidRPr="000338A6">
        <w:rPr>
          <w:lang w:val="pl-PL"/>
        </w:rPr>
        <w:t>ni</w:t>
      </w:r>
      <w:r w:rsidR="000D7F4B" w:rsidRPr="000338A6">
        <w:rPr>
          <w:lang w:val="pl-PL"/>
        </w:rPr>
        <w:t>u</w:t>
      </w:r>
      <w:r w:rsidRPr="000338A6">
        <w:rPr>
          <w:lang w:val="pl-PL"/>
        </w:rPr>
        <w:t xml:space="preserve"> 20 grudnia 1996 r. Europejski Komitet do </w:t>
      </w:r>
      <w:r w:rsidR="00D11F3E" w:rsidRPr="000338A6">
        <w:rPr>
          <w:lang w:val="pl-PL"/>
        </w:rPr>
        <w:t xml:space="preserve">Spraw Zapobiegania Torturom </w:t>
      </w:r>
      <w:r w:rsidRPr="000338A6">
        <w:rPr>
          <w:lang w:val="pl-PL"/>
        </w:rPr>
        <w:t xml:space="preserve">oraz </w:t>
      </w:r>
      <w:r w:rsidR="00D11F3E" w:rsidRPr="000338A6">
        <w:rPr>
          <w:lang w:val="pl-PL"/>
        </w:rPr>
        <w:t xml:space="preserve">Nieludzkiemu </w:t>
      </w:r>
      <w:r w:rsidRPr="000338A6">
        <w:rPr>
          <w:lang w:val="pl-PL"/>
        </w:rPr>
        <w:t xml:space="preserve">lub </w:t>
      </w:r>
      <w:r w:rsidR="00D11F3E" w:rsidRPr="000338A6">
        <w:rPr>
          <w:lang w:val="pl-PL"/>
        </w:rPr>
        <w:t xml:space="preserve">Poniżającemu Traktowaniu </w:t>
      </w:r>
      <w:r w:rsidRPr="000338A6">
        <w:rPr>
          <w:lang w:val="pl-PL"/>
        </w:rPr>
        <w:t xml:space="preserve">albo </w:t>
      </w:r>
      <w:r w:rsidR="00D11F3E" w:rsidRPr="000338A6">
        <w:rPr>
          <w:lang w:val="pl-PL"/>
        </w:rPr>
        <w:t xml:space="preserve">Karaniu </w:t>
      </w:r>
      <w:r w:rsidRPr="000338A6">
        <w:rPr>
          <w:lang w:val="pl-PL"/>
        </w:rPr>
        <w:t>(</w:t>
      </w:r>
      <w:proofErr w:type="spellStart"/>
      <w:r w:rsidRPr="000338A6">
        <w:rPr>
          <w:lang w:val="pl-PL"/>
        </w:rPr>
        <w:t>CPT</w:t>
      </w:r>
      <w:proofErr w:type="spellEnd"/>
      <w:r w:rsidRPr="000338A6">
        <w:rPr>
          <w:lang w:val="pl-PL"/>
        </w:rPr>
        <w:t xml:space="preserve">) przedstawił Rządowi RP swój raport z wizyty w Polsce przeprowadzonej przez Europejski Komitet do </w:t>
      </w:r>
      <w:r w:rsidR="001902F0" w:rsidRPr="000338A6">
        <w:rPr>
          <w:lang w:val="pl-PL"/>
        </w:rPr>
        <w:t xml:space="preserve">Spraw Zapobiegania Torturom </w:t>
      </w:r>
      <w:r w:rsidRPr="000338A6">
        <w:rPr>
          <w:lang w:val="pl-PL"/>
        </w:rPr>
        <w:t xml:space="preserve">oraz </w:t>
      </w:r>
      <w:r w:rsidR="001902F0" w:rsidRPr="000338A6">
        <w:rPr>
          <w:lang w:val="pl-PL"/>
        </w:rPr>
        <w:t xml:space="preserve">Nieludzkiemu </w:t>
      </w:r>
      <w:r w:rsidRPr="000338A6">
        <w:rPr>
          <w:lang w:val="pl-PL"/>
        </w:rPr>
        <w:t xml:space="preserve">lub </w:t>
      </w:r>
      <w:r w:rsidR="001902F0" w:rsidRPr="000338A6">
        <w:rPr>
          <w:lang w:val="pl-PL"/>
        </w:rPr>
        <w:t xml:space="preserve">Poniżającemu Traktowaniu </w:t>
      </w:r>
      <w:r w:rsidRPr="000338A6">
        <w:rPr>
          <w:lang w:val="pl-PL"/>
        </w:rPr>
        <w:t xml:space="preserve">albo </w:t>
      </w:r>
      <w:r w:rsidR="001902F0" w:rsidRPr="000338A6">
        <w:rPr>
          <w:lang w:val="pl-PL"/>
        </w:rPr>
        <w:t xml:space="preserve">Karaniu </w:t>
      </w:r>
      <w:r w:rsidRPr="000338A6">
        <w:rPr>
          <w:lang w:val="pl-PL"/>
        </w:rPr>
        <w:t>(</w:t>
      </w:r>
      <w:proofErr w:type="spellStart"/>
      <w:r w:rsidRPr="000338A6">
        <w:rPr>
          <w:lang w:val="pl-PL"/>
        </w:rPr>
        <w:t>CPT</w:t>
      </w:r>
      <w:proofErr w:type="spellEnd"/>
      <w:r w:rsidRPr="000338A6">
        <w:rPr>
          <w:lang w:val="pl-PL"/>
        </w:rPr>
        <w:t>) w</w:t>
      </w:r>
      <w:r w:rsidR="00E251E5">
        <w:rPr>
          <w:lang w:val="pl-PL"/>
        </w:rPr>
        <w:t> </w:t>
      </w:r>
      <w:r w:rsidRPr="000338A6">
        <w:rPr>
          <w:lang w:val="pl-PL"/>
        </w:rPr>
        <w:t>dniach 30 czerwca - 12 lipca 1996 r. (</w:t>
      </w:r>
      <w:proofErr w:type="spellStart"/>
      <w:r w:rsidRPr="000338A6">
        <w:rPr>
          <w:lang w:val="pl-PL"/>
        </w:rPr>
        <w:t>CPT</w:t>
      </w:r>
      <w:proofErr w:type="spellEnd"/>
      <w:r w:rsidRPr="000338A6">
        <w:rPr>
          <w:lang w:val="pl-PL"/>
        </w:rPr>
        <w:t>/</w:t>
      </w:r>
      <w:proofErr w:type="spellStart"/>
      <w:r w:rsidRPr="000338A6">
        <w:rPr>
          <w:lang w:val="pl-PL"/>
        </w:rPr>
        <w:t>Inf</w:t>
      </w:r>
      <w:proofErr w:type="spellEnd"/>
      <w:r w:rsidRPr="000338A6">
        <w:rPr>
          <w:lang w:val="pl-PL"/>
        </w:rPr>
        <w:t xml:space="preserve"> (98) 13 | Sekcja: 41/67). Raport ten zawiera następujące istotne uwagi dotyczące kontaktu ze</w:t>
      </w:r>
      <w:r w:rsidR="00CB4AF6">
        <w:rPr>
          <w:lang w:val="pl-PL"/>
        </w:rPr>
        <w:t> </w:t>
      </w:r>
      <w:r w:rsidRPr="000338A6">
        <w:rPr>
          <w:lang w:val="pl-PL"/>
        </w:rPr>
        <w:t>światem zewnętrznym w zakładach karnych:</w:t>
      </w:r>
    </w:p>
    <w:p w14:paraId="2678F541" w14:textId="77777777" w:rsidR="00D643AD" w:rsidRPr="000338A6" w:rsidRDefault="00D643AD" w:rsidP="00D643AD">
      <w:pPr>
        <w:pStyle w:val="JuQuot"/>
        <w:rPr>
          <w:lang w:val="pl-PL"/>
        </w:rPr>
      </w:pPr>
      <w:r w:rsidRPr="000338A6">
        <w:rPr>
          <w:lang w:val="pl-PL"/>
        </w:rPr>
        <w:t xml:space="preserve">„(…) 150. Niezmiernie ważne jest, aby więźniowie mieli możliwość utrzymywania w miarę dobrych kontaktów ze światem zewnętrznym. Przede wszystkim więźniowie muszą mieć możliwość podtrzymywania swoich relacji z rodziną i bliskimi </w:t>
      </w:r>
      <w:r w:rsidRPr="000338A6">
        <w:rPr>
          <w:lang w:val="pl-PL"/>
        </w:rPr>
        <w:lastRenderedPageBreak/>
        <w:t>przyjaciółmi. Kontynuacja takich relacji ma decydujące znaczenie dla wszystkich zainteresowanych stron, a w szczególności dla resocjalizacji więźnia. Zasadą przewodnią powinno być promowanie kontaktu ze światem zewnętrznym; wszelkie ograniczenia tego kontaktu powinny być oparte wyłącznie na względach bezpieczeństwa o istotnym znaczeniu lub na względach dotyczących zasobów.</w:t>
      </w:r>
    </w:p>
    <w:p w14:paraId="09659336" w14:textId="4891BE75" w:rsidR="00D643AD" w:rsidRPr="000338A6" w:rsidRDefault="00D643AD" w:rsidP="00D643AD">
      <w:pPr>
        <w:pStyle w:val="JuQuot"/>
        <w:rPr>
          <w:lang w:val="pl-PL"/>
        </w:rPr>
      </w:pPr>
      <w:r w:rsidRPr="000338A6">
        <w:rPr>
          <w:lang w:val="pl-PL"/>
        </w:rPr>
        <w:t>151. Więźniowie mieli prawo do dwóch jednogodzinnych widzeń w miesiącu; ponadto, w nagrodę za dobre zachowanie, można było zezwolić na dodatkowe lub</w:t>
      </w:r>
      <w:r w:rsidR="00E251E5">
        <w:rPr>
          <w:lang w:val="pl-PL"/>
        </w:rPr>
        <w:t> </w:t>
      </w:r>
      <w:r w:rsidRPr="000338A6">
        <w:rPr>
          <w:lang w:val="pl-PL"/>
        </w:rPr>
        <w:t>dłuższe widzenia.</w:t>
      </w:r>
    </w:p>
    <w:p w14:paraId="550A38C1" w14:textId="498C3B52" w:rsidR="006D7999" w:rsidRPr="000338A6" w:rsidRDefault="00D643AD" w:rsidP="00D643AD">
      <w:pPr>
        <w:pStyle w:val="JuPara"/>
        <w:rPr>
          <w:rFonts w:asciiTheme="majorHAnsi" w:hAnsiTheme="majorHAnsi" w:cstheme="majorHAnsi"/>
          <w:lang w:val="pl-PL"/>
        </w:rPr>
      </w:pPr>
      <w:r w:rsidRPr="000338A6">
        <w:rPr>
          <w:noProof/>
          <w:lang w:val="pl-PL"/>
        </w:rPr>
        <w:t>W dniu 12 lipca 2011 r. CPT przedstawił podobny raport z wizyty w</w:t>
      </w:r>
      <w:r w:rsidR="00E251E5">
        <w:rPr>
          <w:noProof/>
          <w:lang w:val="pl-PL"/>
        </w:rPr>
        <w:t> </w:t>
      </w:r>
      <w:r w:rsidRPr="000338A6">
        <w:rPr>
          <w:noProof/>
          <w:lang w:val="pl-PL"/>
        </w:rPr>
        <w:t xml:space="preserve">Polsce przeprowadzonej w </w:t>
      </w:r>
      <w:r w:rsidR="000D7F4B" w:rsidRPr="000338A6">
        <w:rPr>
          <w:noProof/>
          <w:lang w:val="pl-PL"/>
        </w:rPr>
        <w:t xml:space="preserve">okresie </w:t>
      </w:r>
      <w:r w:rsidRPr="000338A6">
        <w:rPr>
          <w:noProof/>
          <w:lang w:val="pl-PL"/>
        </w:rPr>
        <w:t xml:space="preserve">od 26 listopada do 8 grudnia 2009 r. </w:t>
      </w:r>
      <w:r w:rsidRPr="000338A6">
        <w:rPr>
          <w:lang w:val="pl-PL"/>
        </w:rPr>
        <w:t>(</w:t>
      </w:r>
      <w:proofErr w:type="spellStart"/>
      <w:r w:rsidRPr="000338A6">
        <w:rPr>
          <w:lang w:val="pl-PL"/>
        </w:rPr>
        <w:t>CPT</w:t>
      </w:r>
      <w:proofErr w:type="spellEnd"/>
      <w:r w:rsidRPr="000338A6">
        <w:rPr>
          <w:lang w:val="pl-PL"/>
        </w:rPr>
        <w:t>/</w:t>
      </w:r>
      <w:proofErr w:type="spellStart"/>
      <w:r w:rsidRPr="000338A6">
        <w:rPr>
          <w:lang w:val="pl-PL"/>
        </w:rPr>
        <w:t>Inf</w:t>
      </w:r>
      <w:proofErr w:type="spellEnd"/>
      <w:r w:rsidRPr="000338A6">
        <w:rPr>
          <w:lang w:val="pl-PL"/>
        </w:rPr>
        <w:t xml:space="preserve"> (2011) 20). </w:t>
      </w:r>
      <w:proofErr w:type="spellStart"/>
      <w:r w:rsidRPr="000338A6">
        <w:rPr>
          <w:lang w:val="pl-PL"/>
        </w:rPr>
        <w:t>CPT</w:t>
      </w:r>
      <w:proofErr w:type="spellEnd"/>
      <w:r w:rsidRPr="000338A6">
        <w:rPr>
          <w:lang w:val="pl-PL"/>
        </w:rPr>
        <w:t xml:space="preserve"> stwierdził w </w:t>
      </w:r>
      <w:r w:rsidR="00D11F3E">
        <w:rPr>
          <w:lang w:val="pl-PL"/>
        </w:rPr>
        <w:t>paragrafie</w:t>
      </w:r>
      <w:r w:rsidRPr="000338A6">
        <w:rPr>
          <w:lang w:val="pl-PL"/>
        </w:rPr>
        <w:t xml:space="preserve"> 136 tego raportu, że zasady i</w:t>
      </w:r>
      <w:r w:rsidR="0095388F" w:rsidRPr="000338A6">
        <w:rPr>
          <w:lang w:val="pl-PL"/>
        </w:rPr>
        <w:t xml:space="preserve"> </w:t>
      </w:r>
      <w:r w:rsidRPr="000338A6">
        <w:rPr>
          <w:lang w:val="pl-PL"/>
        </w:rPr>
        <w:t>praktyki mające zastosowanie do widzeń rodzinnych, korespondencji i</w:t>
      </w:r>
      <w:r w:rsidR="00E251E5">
        <w:rPr>
          <w:lang w:val="pl-PL"/>
        </w:rPr>
        <w:t> </w:t>
      </w:r>
      <w:r w:rsidRPr="000338A6">
        <w:rPr>
          <w:lang w:val="pl-PL"/>
        </w:rPr>
        <w:t xml:space="preserve">dostępu do telefonu dla skazanych były co do zasady odpowiednie. </w:t>
      </w:r>
      <w:proofErr w:type="spellStart"/>
      <w:r w:rsidRPr="000338A6">
        <w:rPr>
          <w:lang w:val="pl-PL"/>
        </w:rPr>
        <w:t>CPT</w:t>
      </w:r>
      <w:proofErr w:type="spellEnd"/>
      <w:r w:rsidR="00E251E5">
        <w:rPr>
          <w:lang w:val="pl-PL"/>
        </w:rPr>
        <w:t> </w:t>
      </w:r>
      <w:r w:rsidRPr="000338A6">
        <w:rPr>
          <w:lang w:val="pl-PL"/>
        </w:rPr>
        <w:t>uznał również za pożądane, aby skazani mieli prawo do co najmniej jednego widzenia w tygodniu.</w:t>
      </w:r>
    </w:p>
    <w:p w14:paraId="10AA65F5" w14:textId="206CEC09" w:rsidR="007072DB" w:rsidRPr="000338A6" w:rsidRDefault="0092520A" w:rsidP="0092520A">
      <w:pPr>
        <w:pStyle w:val="JuPara"/>
        <w:rPr>
          <w:lang w:val="pl-PL"/>
        </w:rPr>
      </w:pPr>
      <w:r w:rsidRPr="000338A6">
        <w:rPr>
          <w:noProof/>
          <w:lang w:val="pl-PL"/>
        </w:rPr>
        <w:t>68</w:t>
      </w:r>
      <w:r w:rsidR="00404B7A" w:rsidRPr="000338A6">
        <w:rPr>
          <w:lang w:val="pl-PL"/>
        </w:rPr>
        <w:t>.</w:t>
      </w:r>
      <w:r w:rsidR="0095388F" w:rsidRPr="000338A6">
        <w:rPr>
          <w:lang w:val="pl-PL"/>
        </w:rPr>
        <w:t xml:space="preserve"> </w:t>
      </w:r>
      <w:r w:rsidR="007072DB" w:rsidRPr="000338A6">
        <w:rPr>
          <w:lang w:val="pl-PL"/>
        </w:rPr>
        <w:t>Wzorcowe reguły minimalne postępowania z więźniami, przyjęte w</w:t>
      </w:r>
      <w:r w:rsidR="00E251E5">
        <w:rPr>
          <w:lang w:val="pl-PL"/>
        </w:rPr>
        <w:t> </w:t>
      </w:r>
      <w:r w:rsidR="007072DB" w:rsidRPr="000338A6">
        <w:rPr>
          <w:lang w:val="pl-PL"/>
        </w:rPr>
        <w:t>Genewie w 1955 r. przez Pierwszy Kongres Narodów Zjednoczonych w</w:t>
      </w:r>
      <w:r w:rsidR="00E251E5">
        <w:rPr>
          <w:lang w:val="pl-PL"/>
        </w:rPr>
        <w:t> </w:t>
      </w:r>
      <w:r w:rsidR="00DC22AC" w:rsidRPr="000338A6">
        <w:rPr>
          <w:lang w:val="pl-PL"/>
        </w:rPr>
        <w:t>s</w:t>
      </w:r>
      <w:r w:rsidR="007072DB" w:rsidRPr="000338A6">
        <w:rPr>
          <w:lang w:val="pl-PL"/>
        </w:rPr>
        <w:t xml:space="preserve">prawie </w:t>
      </w:r>
      <w:r w:rsidR="00DC22AC" w:rsidRPr="000338A6">
        <w:rPr>
          <w:lang w:val="pl-PL"/>
        </w:rPr>
        <w:t>z</w:t>
      </w:r>
      <w:r w:rsidR="007072DB" w:rsidRPr="000338A6">
        <w:rPr>
          <w:lang w:val="pl-PL"/>
        </w:rPr>
        <w:t xml:space="preserve">apobiegania </w:t>
      </w:r>
      <w:r w:rsidR="00DC22AC" w:rsidRPr="000338A6">
        <w:rPr>
          <w:lang w:val="pl-PL"/>
        </w:rPr>
        <w:t>p</w:t>
      </w:r>
      <w:r w:rsidR="007072DB" w:rsidRPr="000338A6">
        <w:rPr>
          <w:lang w:val="pl-PL"/>
        </w:rPr>
        <w:t xml:space="preserve">rzestępczości i </w:t>
      </w:r>
      <w:r w:rsidR="00DC22AC" w:rsidRPr="000338A6">
        <w:rPr>
          <w:lang w:val="pl-PL"/>
        </w:rPr>
        <w:t>p</w:t>
      </w:r>
      <w:r w:rsidR="007072DB" w:rsidRPr="000338A6">
        <w:rPr>
          <w:lang w:val="pl-PL"/>
        </w:rPr>
        <w:t xml:space="preserve">ostępowania ze </w:t>
      </w:r>
      <w:r w:rsidR="00DC22AC" w:rsidRPr="000338A6">
        <w:rPr>
          <w:lang w:val="pl-PL"/>
        </w:rPr>
        <w:t>s</w:t>
      </w:r>
      <w:r w:rsidR="007072DB" w:rsidRPr="000338A6">
        <w:rPr>
          <w:lang w:val="pl-PL"/>
        </w:rPr>
        <w:t xml:space="preserve">prawcami </w:t>
      </w:r>
      <w:r w:rsidR="00DC22AC" w:rsidRPr="000338A6">
        <w:rPr>
          <w:lang w:val="pl-PL"/>
        </w:rPr>
        <w:t>p</w:t>
      </w:r>
      <w:r w:rsidR="007072DB" w:rsidRPr="000338A6">
        <w:rPr>
          <w:lang w:val="pl-PL"/>
        </w:rPr>
        <w:t xml:space="preserve">rzestępstw i zaaprobowane przez Radę Gospodarczą i Społeczną w rezolucji </w:t>
      </w:r>
      <w:proofErr w:type="spellStart"/>
      <w:r w:rsidR="007072DB" w:rsidRPr="000338A6">
        <w:rPr>
          <w:lang w:val="pl-PL"/>
        </w:rPr>
        <w:t>663C</w:t>
      </w:r>
      <w:proofErr w:type="spellEnd"/>
      <w:r w:rsidR="007072DB" w:rsidRPr="000338A6">
        <w:rPr>
          <w:lang w:val="pl-PL"/>
        </w:rPr>
        <w:t xml:space="preserve"> (XXIV) z dnia 31 lipca 1957 r. oraz 2076 (LXII) z dnia 13 maja 1977</w:t>
      </w:r>
      <w:r w:rsidR="00E251E5">
        <w:rPr>
          <w:lang w:val="pl-PL"/>
        </w:rPr>
        <w:t> </w:t>
      </w:r>
      <w:r w:rsidR="007072DB" w:rsidRPr="000338A6">
        <w:rPr>
          <w:lang w:val="pl-PL"/>
        </w:rPr>
        <w:t xml:space="preserve">r., w zakresie w jakim dotyczą niniejszej sprawy, maja następujące brzmienie: </w:t>
      </w:r>
    </w:p>
    <w:p w14:paraId="1B93BA42" w14:textId="3458CCD6" w:rsidR="007072DB" w:rsidRPr="000338A6" w:rsidRDefault="007072DB" w:rsidP="0092520A">
      <w:pPr>
        <w:pStyle w:val="JuQuot"/>
        <w:rPr>
          <w:lang w:val="pl-PL"/>
        </w:rPr>
      </w:pPr>
      <w:r w:rsidRPr="000338A6">
        <w:rPr>
          <w:lang w:val="pl-PL"/>
        </w:rPr>
        <w:t xml:space="preserve">„(…) Ulgi </w:t>
      </w:r>
    </w:p>
    <w:p w14:paraId="7F82C9A1" w14:textId="00E29470" w:rsidR="007072DB" w:rsidRPr="000338A6" w:rsidRDefault="001B4986" w:rsidP="0092520A">
      <w:pPr>
        <w:pStyle w:val="JuQuot"/>
        <w:rPr>
          <w:lang w:val="pl-PL"/>
        </w:rPr>
      </w:pPr>
      <w:r w:rsidRPr="000338A6">
        <w:rPr>
          <w:lang w:val="pl-PL"/>
        </w:rPr>
        <w:t xml:space="preserve">70. </w:t>
      </w:r>
      <w:r w:rsidR="007072DB" w:rsidRPr="000338A6">
        <w:rPr>
          <w:lang w:val="pl-PL"/>
        </w:rPr>
        <w:t>W każdej instytucji o charakterze izolacyjnym, w celu zachęcenia do dobrego sprawowania, rozwijania poczucia odpowiedzialności oraz zapewnienia zainteresowania i współpracy więźniów w procesie resocjalizacji, powinien zostać opracowany system ulg odpowiednio do różnych kategorii więźniów i różnych metod postępowania z nimi.”</w:t>
      </w:r>
    </w:p>
    <w:p w14:paraId="07F079C5" w14:textId="7BEC351A" w:rsidR="00DC22AC" w:rsidRPr="000338A6" w:rsidRDefault="0092520A" w:rsidP="000A3662">
      <w:pPr>
        <w:pStyle w:val="JuPara"/>
        <w:rPr>
          <w:rFonts w:asciiTheme="majorHAnsi" w:hAnsiTheme="majorHAnsi"/>
          <w:lang w:val="pl-PL"/>
        </w:rPr>
      </w:pPr>
      <w:r w:rsidRPr="000338A6">
        <w:rPr>
          <w:rFonts w:asciiTheme="majorHAnsi" w:hAnsiTheme="majorHAnsi"/>
          <w:noProof/>
          <w:lang w:val="pl-PL"/>
        </w:rPr>
        <w:t>69</w:t>
      </w:r>
      <w:r w:rsidR="00404B7A" w:rsidRPr="000338A6">
        <w:rPr>
          <w:rFonts w:asciiTheme="majorHAnsi" w:hAnsiTheme="majorHAnsi"/>
          <w:lang w:val="pl-PL"/>
        </w:rPr>
        <w:t>.</w:t>
      </w:r>
      <w:r w:rsidR="0095388F" w:rsidRPr="000338A6">
        <w:rPr>
          <w:rFonts w:asciiTheme="majorHAnsi" w:hAnsiTheme="majorHAnsi"/>
          <w:lang w:val="pl-PL"/>
        </w:rPr>
        <w:t xml:space="preserve"> </w:t>
      </w:r>
      <w:r w:rsidR="00DC22AC" w:rsidRPr="000338A6">
        <w:rPr>
          <w:rFonts w:asciiTheme="majorHAnsi" w:hAnsiTheme="majorHAnsi"/>
          <w:lang w:val="pl-PL"/>
        </w:rPr>
        <w:t>Wzorcowe reguły minimalne Organizacji Narodów Zjednoczonych</w:t>
      </w:r>
      <w:r w:rsidR="000A3662" w:rsidRPr="000338A6">
        <w:rPr>
          <w:rFonts w:asciiTheme="majorHAnsi" w:hAnsiTheme="majorHAnsi"/>
          <w:lang w:val="pl-PL"/>
        </w:rPr>
        <w:t xml:space="preserve"> </w:t>
      </w:r>
      <w:r w:rsidR="00DC22AC" w:rsidRPr="000338A6">
        <w:rPr>
          <w:rFonts w:asciiTheme="majorHAnsi" w:hAnsiTheme="majorHAnsi"/>
          <w:lang w:val="pl-PL"/>
        </w:rPr>
        <w:t>dotyczące postępowania z więźniami (Reguły Mandeli)</w:t>
      </w:r>
      <w:r w:rsidR="000A3662" w:rsidRPr="000338A6">
        <w:rPr>
          <w:rFonts w:asciiTheme="majorHAnsi" w:hAnsiTheme="majorHAnsi"/>
          <w:lang w:val="pl-PL"/>
        </w:rPr>
        <w:t>, rezolucja Zgromadzenia Ogólnego 70/175, załącznik, przyjęte w dniu 17 grudnia 2015</w:t>
      </w:r>
      <w:r w:rsidR="00E251E5">
        <w:rPr>
          <w:rFonts w:asciiTheme="majorHAnsi" w:hAnsiTheme="majorHAnsi"/>
          <w:lang w:val="pl-PL"/>
        </w:rPr>
        <w:t> </w:t>
      </w:r>
      <w:r w:rsidR="000A3662" w:rsidRPr="000338A6">
        <w:rPr>
          <w:rFonts w:asciiTheme="majorHAnsi" w:hAnsiTheme="majorHAnsi"/>
          <w:lang w:val="pl-PL"/>
        </w:rPr>
        <w:t>r., w zakresie w jakim dotyczą niniejszej sprawy, mają następujące brzmienie:</w:t>
      </w:r>
    </w:p>
    <w:p w14:paraId="74426166" w14:textId="77777777" w:rsidR="00CB4AF6" w:rsidRDefault="00CB4AF6" w:rsidP="0092520A">
      <w:pPr>
        <w:pStyle w:val="JuQuot"/>
        <w:rPr>
          <w:lang w:val="pl-PL"/>
        </w:rPr>
        <w:sectPr w:rsidR="00CB4AF6" w:rsidSect="00DC5C8A">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pPr>
    </w:p>
    <w:p w14:paraId="68B0FF52" w14:textId="78BFE1B2" w:rsidR="00DC22AC" w:rsidRPr="000338A6" w:rsidRDefault="00DC22AC" w:rsidP="00CB4AF6">
      <w:pPr>
        <w:pStyle w:val="JuQuot"/>
        <w:widowControl w:val="0"/>
        <w:rPr>
          <w:lang w:val="pl-PL"/>
        </w:rPr>
      </w:pPr>
      <w:r w:rsidRPr="000338A6">
        <w:rPr>
          <w:lang w:val="pl-PL"/>
        </w:rPr>
        <w:t>„(…) Reguła 58 (Kontakt z światem zewnętrznym)</w:t>
      </w:r>
    </w:p>
    <w:p w14:paraId="2A92A412" w14:textId="2FBE2B72" w:rsidR="00DC22AC" w:rsidRPr="000338A6" w:rsidRDefault="00DC22AC" w:rsidP="00CB4AF6">
      <w:pPr>
        <w:pStyle w:val="JuQuot"/>
        <w:widowControl w:val="0"/>
        <w:rPr>
          <w:lang w:val="pl-PL"/>
        </w:rPr>
      </w:pPr>
      <w:r w:rsidRPr="000338A6">
        <w:rPr>
          <w:lang w:val="pl-PL"/>
        </w:rPr>
        <w:t>1. Więźniom zezwoli się na komunikowanie się pod odpowiednim nadzorem z</w:t>
      </w:r>
      <w:r w:rsidR="00E251E5">
        <w:rPr>
          <w:lang w:val="pl-PL"/>
        </w:rPr>
        <w:t> </w:t>
      </w:r>
      <w:r w:rsidRPr="000338A6">
        <w:rPr>
          <w:lang w:val="pl-PL"/>
        </w:rPr>
        <w:t xml:space="preserve">rodziną i przyjaciółmi w regularnych odstępach czasu: </w:t>
      </w:r>
    </w:p>
    <w:p w14:paraId="352C3FA5" w14:textId="77777777" w:rsidR="00DC22AC" w:rsidRPr="000338A6" w:rsidRDefault="00DC22AC" w:rsidP="00CB4AF6">
      <w:pPr>
        <w:pStyle w:val="JuHa0"/>
        <w:keepNext w:val="0"/>
        <w:keepLines w:val="0"/>
        <w:widowControl w:val="0"/>
        <w:rPr>
          <w:rFonts w:asciiTheme="minorHAnsi" w:eastAsiaTheme="minorEastAsia" w:hAnsiTheme="minorHAnsi" w:cstheme="minorBidi"/>
          <w:lang w:val="pl-PL"/>
        </w:rPr>
      </w:pPr>
      <w:r w:rsidRPr="000338A6">
        <w:rPr>
          <w:b w:val="0"/>
          <w:bCs w:val="0"/>
          <w:lang w:val="pl-PL"/>
        </w:rPr>
        <w:t xml:space="preserve">Poprzez korespondencję pisemną oraz za pomocą, jeśli to możliwe, środków telekomunikacyjnych, elektronicznych oraz innych środków; oraz </w:t>
      </w:r>
    </w:p>
    <w:p w14:paraId="76DDE895" w14:textId="77777777" w:rsidR="00DC22AC" w:rsidRPr="000338A6" w:rsidRDefault="00DC22AC" w:rsidP="00CB4AF6">
      <w:pPr>
        <w:pStyle w:val="JuHa0"/>
        <w:keepNext w:val="0"/>
        <w:keepLines w:val="0"/>
        <w:widowControl w:val="0"/>
        <w:rPr>
          <w:rFonts w:asciiTheme="minorHAnsi" w:eastAsiaTheme="minorEastAsia" w:hAnsiTheme="minorHAnsi" w:cstheme="minorBidi"/>
          <w:lang w:val="pl-PL"/>
        </w:rPr>
      </w:pPr>
      <w:r w:rsidRPr="000338A6">
        <w:rPr>
          <w:b w:val="0"/>
          <w:bCs w:val="0"/>
          <w:lang w:val="pl-PL"/>
        </w:rPr>
        <w:t xml:space="preserve">Przez przyjmowanie odwiedzin. </w:t>
      </w:r>
    </w:p>
    <w:p w14:paraId="687E5D0A" w14:textId="5A20CC15" w:rsidR="00DC22AC" w:rsidRPr="000338A6" w:rsidRDefault="00DC22AC" w:rsidP="00CB4AF6">
      <w:pPr>
        <w:pStyle w:val="JuHa0"/>
        <w:keepNext w:val="0"/>
        <w:keepLines w:val="0"/>
        <w:widowControl w:val="0"/>
        <w:numPr>
          <w:ilvl w:val="0"/>
          <w:numId w:val="0"/>
        </w:numPr>
        <w:ind w:left="510"/>
        <w:rPr>
          <w:rStyle w:val="Nagwek1Znak"/>
          <w:rFonts w:asciiTheme="minorHAnsi" w:eastAsiaTheme="minorEastAsia" w:hAnsiTheme="minorHAnsi" w:cstheme="minorBidi"/>
          <w:b/>
          <w:bCs/>
          <w:color w:val="auto"/>
          <w:sz w:val="20"/>
          <w:szCs w:val="22"/>
          <w:lang w:val="pl-PL"/>
        </w:rPr>
      </w:pPr>
      <w:r w:rsidRPr="000338A6">
        <w:rPr>
          <w:b w:val="0"/>
          <w:bCs w:val="0"/>
          <w:lang w:val="pl-PL"/>
        </w:rPr>
        <w:t>2. Jeżeli dozwolone są odwiedziny małżeńskie, prawo to będzie stosowane bez</w:t>
      </w:r>
      <w:r w:rsidR="00E251E5">
        <w:rPr>
          <w:b w:val="0"/>
          <w:bCs w:val="0"/>
          <w:lang w:val="pl-PL"/>
        </w:rPr>
        <w:t> </w:t>
      </w:r>
      <w:r w:rsidRPr="000338A6">
        <w:rPr>
          <w:b w:val="0"/>
          <w:bCs w:val="0"/>
          <w:lang w:val="pl-PL"/>
        </w:rPr>
        <w:t>dyskryminacji, a kobiety skazane na karę pozbawienia wolności będą mogły korzystać z niego na równi z mężczyznami. Należy utworzyć procedury oraz udostępnić obiekty celem zapewnienia sprawiedliwego i jednakowego dostępu, z</w:t>
      </w:r>
      <w:r w:rsidR="00E251E5">
        <w:rPr>
          <w:b w:val="0"/>
          <w:bCs w:val="0"/>
          <w:lang w:val="pl-PL"/>
        </w:rPr>
        <w:t> </w:t>
      </w:r>
      <w:r w:rsidRPr="000338A6">
        <w:rPr>
          <w:b w:val="0"/>
          <w:bCs w:val="0"/>
          <w:lang w:val="pl-PL"/>
        </w:rPr>
        <w:t>od</w:t>
      </w:r>
      <w:bookmarkStart w:id="1" w:name="_GoBack"/>
      <w:bookmarkEnd w:id="1"/>
      <w:r w:rsidRPr="000338A6">
        <w:rPr>
          <w:b w:val="0"/>
          <w:bCs w:val="0"/>
          <w:lang w:val="pl-PL"/>
        </w:rPr>
        <w:t>powiednim uwzględnieniem bezpieczeństwa i godności.</w:t>
      </w:r>
    </w:p>
    <w:p w14:paraId="4B7F68A5" w14:textId="3618CA0C" w:rsidR="001B4986" w:rsidRPr="000338A6" w:rsidRDefault="00DC22AC" w:rsidP="0092520A">
      <w:pPr>
        <w:pStyle w:val="JuQuot"/>
        <w:rPr>
          <w:rStyle w:val="Nagwek1Znak"/>
          <w:rFonts w:asciiTheme="minorHAnsi" w:eastAsiaTheme="minorEastAsia" w:hAnsiTheme="minorHAnsi" w:cstheme="minorBidi"/>
          <w:b w:val="0"/>
          <w:bCs w:val="0"/>
          <w:color w:val="auto"/>
          <w:sz w:val="20"/>
          <w:szCs w:val="22"/>
          <w:lang w:val="pl-PL"/>
        </w:rPr>
      </w:pPr>
      <w:r w:rsidRPr="000338A6">
        <w:rPr>
          <w:rStyle w:val="Nagwek1Znak"/>
          <w:rFonts w:asciiTheme="minorHAnsi" w:eastAsiaTheme="minorEastAsia" w:hAnsiTheme="minorHAnsi" w:cstheme="minorBidi"/>
          <w:b w:val="0"/>
          <w:bCs w:val="0"/>
          <w:color w:val="auto"/>
          <w:sz w:val="20"/>
          <w:szCs w:val="22"/>
          <w:lang w:val="pl-PL"/>
        </w:rPr>
        <w:lastRenderedPageBreak/>
        <w:t>(…)</w:t>
      </w:r>
    </w:p>
    <w:p w14:paraId="122AB83F" w14:textId="4E0D6C0C" w:rsidR="00DC22AC" w:rsidRPr="000338A6" w:rsidRDefault="00DC22AC" w:rsidP="00DC22AC">
      <w:pPr>
        <w:pStyle w:val="JuQuot"/>
        <w:rPr>
          <w:rStyle w:val="Nagwek1Znak"/>
          <w:rFonts w:asciiTheme="minorHAnsi" w:eastAsiaTheme="minorEastAsia" w:hAnsiTheme="minorHAnsi" w:cstheme="minorBidi"/>
          <w:b w:val="0"/>
          <w:bCs w:val="0"/>
          <w:color w:val="auto"/>
          <w:sz w:val="20"/>
          <w:szCs w:val="22"/>
          <w:lang w:val="pl-PL"/>
        </w:rPr>
      </w:pPr>
      <w:r w:rsidRPr="000338A6">
        <w:rPr>
          <w:rStyle w:val="Nagwek1Znak"/>
          <w:rFonts w:asciiTheme="minorHAnsi" w:eastAsiaTheme="minorEastAsia" w:hAnsiTheme="minorHAnsi" w:cstheme="minorBidi"/>
          <w:b w:val="0"/>
          <w:bCs w:val="0"/>
          <w:color w:val="auto"/>
          <w:sz w:val="20"/>
          <w:szCs w:val="22"/>
          <w:lang w:val="pl-PL"/>
        </w:rPr>
        <w:t>Reguła 95 (Ulgi)</w:t>
      </w:r>
    </w:p>
    <w:p w14:paraId="103420EE" w14:textId="374223B6" w:rsidR="00434E19" w:rsidRPr="000338A6" w:rsidRDefault="00DC22AC" w:rsidP="00DC22AC">
      <w:pPr>
        <w:pStyle w:val="JuQuot"/>
        <w:rPr>
          <w:rStyle w:val="Nagwek1Znak"/>
          <w:rFonts w:asciiTheme="minorHAnsi" w:eastAsiaTheme="minorEastAsia" w:hAnsiTheme="minorHAnsi" w:cstheme="minorBidi"/>
          <w:b w:val="0"/>
          <w:bCs w:val="0"/>
          <w:color w:val="auto"/>
          <w:sz w:val="20"/>
          <w:szCs w:val="22"/>
          <w:lang w:val="pl-PL"/>
        </w:rPr>
      </w:pPr>
      <w:r w:rsidRPr="000338A6">
        <w:rPr>
          <w:rStyle w:val="Nagwek1Znak"/>
          <w:rFonts w:asciiTheme="minorHAnsi" w:eastAsiaTheme="minorEastAsia" w:hAnsiTheme="minorHAnsi" w:cstheme="minorBidi"/>
          <w:b w:val="0"/>
          <w:bCs w:val="0"/>
          <w:color w:val="auto"/>
          <w:sz w:val="20"/>
          <w:szCs w:val="22"/>
          <w:lang w:val="pl-PL"/>
        </w:rPr>
        <w:t>W każdym zakładzie karnym, w celu zachęcenia do dobrego sprawowania, rozwijania poczucia odpowiedzialności oraz zapewnienia zainteresowania i współpracy więźniów w procesie resocjalizacji, powinien zostać opracowany system ulg odpowiednio do</w:t>
      </w:r>
      <w:r w:rsidR="00E251E5">
        <w:rPr>
          <w:rStyle w:val="Nagwek1Znak"/>
          <w:rFonts w:asciiTheme="minorHAnsi" w:eastAsiaTheme="minorEastAsia" w:hAnsiTheme="minorHAnsi" w:cstheme="minorBidi"/>
          <w:b w:val="0"/>
          <w:bCs w:val="0"/>
          <w:color w:val="auto"/>
          <w:sz w:val="20"/>
          <w:szCs w:val="22"/>
          <w:lang w:val="pl-PL"/>
        </w:rPr>
        <w:t> </w:t>
      </w:r>
      <w:r w:rsidRPr="000338A6">
        <w:rPr>
          <w:rStyle w:val="Nagwek1Znak"/>
          <w:rFonts w:asciiTheme="minorHAnsi" w:eastAsiaTheme="minorEastAsia" w:hAnsiTheme="minorHAnsi" w:cstheme="minorBidi"/>
          <w:b w:val="0"/>
          <w:bCs w:val="0"/>
          <w:color w:val="auto"/>
          <w:sz w:val="20"/>
          <w:szCs w:val="22"/>
          <w:lang w:val="pl-PL"/>
        </w:rPr>
        <w:t>różnych kategorii więźniów i różnych metod postępowania z nimi. (…)”</w:t>
      </w:r>
    </w:p>
    <w:p w14:paraId="026AF4DA" w14:textId="3E9FFB53" w:rsidR="00C739C1" w:rsidRPr="000338A6" w:rsidRDefault="0092520A" w:rsidP="00CB4AF6">
      <w:pPr>
        <w:ind w:firstLine="284"/>
        <w:jc w:val="both"/>
        <w:rPr>
          <w:lang w:val="pl-PL"/>
        </w:rPr>
      </w:pPr>
      <w:r w:rsidRPr="000338A6">
        <w:rPr>
          <w:rStyle w:val="Nagwek1Znak"/>
          <w:rFonts w:cstheme="majorHAnsi"/>
          <w:b w:val="0"/>
          <w:bCs w:val="0"/>
          <w:noProof/>
          <w:color w:val="auto"/>
          <w:sz w:val="24"/>
          <w:szCs w:val="24"/>
          <w:lang w:val="pl-PL"/>
        </w:rPr>
        <w:t>70</w:t>
      </w:r>
      <w:r w:rsidR="003E131B" w:rsidRPr="000338A6">
        <w:rPr>
          <w:rStyle w:val="Nagwek1Znak"/>
          <w:rFonts w:cstheme="majorHAnsi"/>
          <w:b w:val="0"/>
          <w:bCs w:val="0"/>
          <w:color w:val="auto"/>
          <w:sz w:val="24"/>
          <w:szCs w:val="24"/>
          <w:lang w:val="pl-PL"/>
        </w:rPr>
        <w:t>.</w:t>
      </w:r>
      <w:r w:rsidR="0095388F" w:rsidRPr="000338A6">
        <w:rPr>
          <w:rStyle w:val="Nagwek1Znak"/>
          <w:rFonts w:cstheme="majorHAnsi"/>
          <w:b w:val="0"/>
          <w:bCs w:val="0"/>
          <w:color w:val="auto"/>
          <w:sz w:val="24"/>
          <w:szCs w:val="24"/>
          <w:lang w:val="pl-PL"/>
        </w:rPr>
        <w:t xml:space="preserve"> </w:t>
      </w:r>
      <w:r w:rsidR="00C739C1" w:rsidRPr="000338A6">
        <w:rPr>
          <w:lang w:val="pl-PL"/>
        </w:rPr>
        <w:t>W Zjednoczonym Królestwie Ministerstwo Sprawiedliwości oraz Służba Więzienna i Probacyjna Jej Królewskiej Mości wydały dokument pt.</w:t>
      </w:r>
      <w:r w:rsidR="00E251E5">
        <w:rPr>
          <w:lang w:val="pl-PL"/>
        </w:rPr>
        <w:t> </w:t>
      </w:r>
      <w:r w:rsidR="00C739C1" w:rsidRPr="000338A6">
        <w:rPr>
          <w:lang w:val="pl-PL"/>
        </w:rPr>
        <w:t>„Ramowe warunki stosowania środków motywacyjnych i zachęt” z dnia 8 lipca 2020 r. Dokument ten, w zakresie w jakim jest to istotne dla niniejszej sprawy, brzmi następująco:</w:t>
      </w:r>
    </w:p>
    <w:p w14:paraId="1D885F9C" w14:textId="70152663" w:rsidR="00C739C1" w:rsidRPr="000338A6" w:rsidRDefault="0095388F" w:rsidP="00BD7178">
      <w:pPr>
        <w:pStyle w:val="JuQuot"/>
        <w:rPr>
          <w:szCs w:val="20"/>
          <w:lang w:val="pl-PL"/>
        </w:rPr>
      </w:pPr>
      <w:r w:rsidRPr="000338A6">
        <w:rPr>
          <w:lang w:val="pl-PL"/>
        </w:rPr>
        <w:t xml:space="preserve"> </w:t>
      </w:r>
      <w:r w:rsidR="00C739C1" w:rsidRPr="000338A6">
        <w:rPr>
          <w:szCs w:val="20"/>
          <w:lang w:val="pl-PL"/>
        </w:rPr>
        <w:t>„(…) 1. Cel</w:t>
      </w:r>
    </w:p>
    <w:p w14:paraId="13C8B44C" w14:textId="1A796E21" w:rsidR="00C739C1" w:rsidRPr="000338A6" w:rsidRDefault="00C739C1" w:rsidP="00C739C1">
      <w:pPr>
        <w:jc w:val="both"/>
        <w:rPr>
          <w:sz w:val="20"/>
          <w:szCs w:val="20"/>
          <w:lang w:val="pl-PL"/>
        </w:rPr>
      </w:pPr>
      <w:r w:rsidRPr="000338A6">
        <w:rPr>
          <w:sz w:val="20"/>
          <w:szCs w:val="20"/>
          <w:lang w:val="pl-PL"/>
        </w:rPr>
        <w:t>1.1 System przywilejów jest kluczowym narzędziem zachęcającym więźniów do</w:t>
      </w:r>
      <w:r w:rsidR="00E251E5">
        <w:rPr>
          <w:sz w:val="20"/>
          <w:szCs w:val="20"/>
          <w:lang w:val="pl-PL"/>
        </w:rPr>
        <w:t> </w:t>
      </w:r>
      <w:r w:rsidRPr="000338A6">
        <w:rPr>
          <w:sz w:val="20"/>
          <w:szCs w:val="20"/>
          <w:lang w:val="pl-PL"/>
        </w:rPr>
        <w:t>przestrzegania zasad i zaangażowania w reżim więzienny i resocjalizację, w tym edukację, pracę i przeciwdziałanie nadużywaniu substancji psychoaktywnych – jednocześnie umożliwiając odebranie przywilejów tym, którzy zachowują się źle lub odmawiają zaangażowania. Niniejsze warunki określają wspólne ramy, z którymi muszą być zgodne lokalne regulaminy stosowania środków motywacyjnych i zachęt.</w:t>
      </w:r>
    </w:p>
    <w:p w14:paraId="15B98C2C" w14:textId="77777777" w:rsidR="00C739C1" w:rsidRPr="000338A6" w:rsidRDefault="00C739C1" w:rsidP="00BD7178">
      <w:pPr>
        <w:pStyle w:val="JuQuot"/>
        <w:rPr>
          <w:szCs w:val="20"/>
          <w:lang w:val="pl-PL"/>
        </w:rPr>
      </w:pPr>
      <w:r w:rsidRPr="000338A6">
        <w:rPr>
          <w:szCs w:val="20"/>
          <w:lang w:val="pl-PL"/>
        </w:rPr>
        <w:t>2. Kontekst</w:t>
      </w:r>
    </w:p>
    <w:p w14:paraId="0A432F2E" w14:textId="04339B2A" w:rsidR="00C739C1" w:rsidRPr="000338A6" w:rsidRDefault="00C739C1" w:rsidP="00C739C1">
      <w:pPr>
        <w:jc w:val="both"/>
        <w:rPr>
          <w:sz w:val="20"/>
          <w:szCs w:val="20"/>
          <w:lang w:val="pl-PL"/>
        </w:rPr>
      </w:pPr>
      <w:r w:rsidRPr="000338A6">
        <w:rPr>
          <w:sz w:val="20"/>
          <w:szCs w:val="20"/>
          <w:lang w:val="pl-PL"/>
        </w:rPr>
        <w:t xml:space="preserve">2.1 Ramowe warunki stosowania środków motywacyjnych i zachęt (…) pozwalają Dyrektorom </w:t>
      </w:r>
      <w:proofErr w:type="spellStart"/>
      <w:r w:rsidRPr="000338A6">
        <w:rPr>
          <w:sz w:val="20"/>
          <w:szCs w:val="20"/>
          <w:lang w:val="pl-PL"/>
        </w:rPr>
        <w:t>ZK</w:t>
      </w:r>
      <w:proofErr w:type="spellEnd"/>
      <w:r w:rsidRPr="000338A6">
        <w:rPr>
          <w:sz w:val="20"/>
          <w:szCs w:val="20"/>
          <w:lang w:val="pl-PL"/>
        </w:rPr>
        <w:t xml:space="preserve"> zachęcać do dobrego zachowania i przeciwdziałać złemu zachowaniu oraz</w:t>
      </w:r>
      <w:r w:rsidR="00E251E5">
        <w:rPr>
          <w:sz w:val="20"/>
          <w:szCs w:val="20"/>
          <w:lang w:val="pl-PL"/>
        </w:rPr>
        <w:t> </w:t>
      </w:r>
      <w:r w:rsidRPr="000338A6">
        <w:rPr>
          <w:sz w:val="20"/>
          <w:szCs w:val="20"/>
          <w:lang w:val="pl-PL"/>
        </w:rPr>
        <w:t xml:space="preserve">naruszeniom regulaminu zakładu karnego i regulaminu </w:t>
      </w:r>
      <w:proofErr w:type="spellStart"/>
      <w:r w:rsidRPr="000338A6">
        <w:rPr>
          <w:sz w:val="20"/>
          <w:szCs w:val="20"/>
          <w:lang w:val="pl-PL"/>
        </w:rPr>
        <w:t>ZKM</w:t>
      </w:r>
      <w:proofErr w:type="spellEnd"/>
      <w:r w:rsidR="006B4283" w:rsidRPr="000338A6">
        <w:rPr>
          <w:sz w:val="20"/>
          <w:szCs w:val="20"/>
          <w:lang w:val="pl-PL"/>
        </w:rPr>
        <w:t xml:space="preserve"> (zakład karny dla</w:t>
      </w:r>
      <w:r w:rsidR="00E251E5">
        <w:rPr>
          <w:sz w:val="20"/>
          <w:szCs w:val="20"/>
          <w:lang w:val="pl-PL"/>
        </w:rPr>
        <w:t> </w:t>
      </w:r>
      <w:r w:rsidR="006B4283" w:rsidRPr="000338A6">
        <w:rPr>
          <w:sz w:val="20"/>
          <w:szCs w:val="20"/>
          <w:lang w:val="pl-PL"/>
        </w:rPr>
        <w:t>młodocianych)</w:t>
      </w:r>
      <w:r w:rsidRPr="000338A6">
        <w:rPr>
          <w:sz w:val="20"/>
          <w:szCs w:val="20"/>
          <w:lang w:val="pl-PL"/>
        </w:rPr>
        <w:t>, pomagając więźniom w dokonywaniu właściwych wyborów, aby</w:t>
      </w:r>
      <w:r w:rsidR="00E251E5">
        <w:rPr>
          <w:sz w:val="20"/>
          <w:szCs w:val="20"/>
          <w:lang w:val="pl-PL"/>
        </w:rPr>
        <w:t> </w:t>
      </w:r>
      <w:r w:rsidRPr="000338A6">
        <w:rPr>
          <w:sz w:val="20"/>
          <w:szCs w:val="20"/>
          <w:lang w:val="pl-PL"/>
        </w:rPr>
        <w:t>przygotować ich do prowadzenia życia wolnego od przestępczości po opuszczeniu zakładu karnego.</w:t>
      </w:r>
    </w:p>
    <w:p w14:paraId="4E75BE38" w14:textId="77777777" w:rsidR="00C739C1" w:rsidRPr="000338A6" w:rsidRDefault="00C739C1" w:rsidP="00C739C1">
      <w:pPr>
        <w:jc w:val="both"/>
        <w:rPr>
          <w:sz w:val="20"/>
          <w:szCs w:val="20"/>
          <w:lang w:val="pl-PL"/>
        </w:rPr>
      </w:pPr>
      <w:r w:rsidRPr="000338A6">
        <w:rPr>
          <w:sz w:val="20"/>
          <w:szCs w:val="20"/>
          <w:lang w:val="pl-PL"/>
        </w:rPr>
        <w:t>(...)</w:t>
      </w:r>
    </w:p>
    <w:p w14:paraId="160F4143" w14:textId="77777777" w:rsidR="00C739C1" w:rsidRPr="000338A6" w:rsidRDefault="00C739C1" w:rsidP="00BD7178">
      <w:pPr>
        <w:pStyle w:val="JuQuot"/>
        <w:rPr>
          <w:szCs w:val="20"/>
          <w:lang w:val="pl-PL"/>
        </w:rPr>
      </w:pPr>
      <w:r w:rsidRPr="000338A6">
        <w:rPr>
          <w:szCs w:val="20"/>
          <w:lang w:val="pl-PL"/>
        </w:rPr>
        <w:t>Widzenia dodatkowe i o podwyższonym standardzie</w:t>
      </w:r>
    </w:p>
    <w:p w14:paraId="624775CA" w14:textId="77777777" w:rsidR="00C739C1" w:rsidRPr="000338A6" w:rsidRDefault="00C739C1" w:rsidP="00C739C1">
      <w:pPr>
        <w:jc w:val="both"/>
        <w:rPr>
          <w:sz w:val="20"/>
          <w:szCs w:val="20"/>
          <w:lang w:val="pl-PL"/>
        </w:rPr>
      </w:pPr>
      <w:r w:rsidRPr="000338A6">
        <w:rPr>
          <w:sz w:val="20"/>
          <w:szCs w:val="20"/>
          <w:lang w:val="pl-PL"/>
        </w:rPr>
        <w:t>5.51 Więźniowie posiadający status podstawowy, wyróżniony lub wyższy mogą otrzymać widzenia o podwyższonym standardzie, co może obejmować dodatkowe widzenia ponad ustawowe uprawnienia, widzenia w lepszym otoczeniu lub dłuższe widzenia. Jest to dodatek do ustawowych uprawnień więźnia. (…)”</w:t>
      </w:r>
    </w:p>
    <w:p w14:paraId="6A7EA70A" w14:textId="77777777" w:rsidR="00C739C1" w:rsidRPr="000338A6" w:rsidRDefault="00C739C1" w:rsidP="00C739C1">
      <w:pPr>
        <w:jc w:val="both"/>
        <w:rPr>
          <w:lang w:val="pl-PL"/>
        </w:rPr>
      </w:pPr>
    </w:p>
    <w:p w14:paraId="25977B2E" w14:textId="77777777" w:rsidR="00C739C1" w:rsidRPr="00DF2B77" w:rsidRDefault="00C739C1" w:rsidP="00C739C1">
      <w:pPr>
        <w:pStyle w:val="JuHHead"/>
        <w:rPr>
          <w:lang w:val="pl-PL"/>
        </w:rPr>
      </w:pPr>
      <w:r w:rsidRPr="00DF2B77">
        <w:rPr>
          <w:lang w:val="pl-PL"/>
        </w:rPr>
        <w:t>PRAWO</w:t>
      </w:r>
    </w:p>
    <w:p w14:paraId="3F5D4C35" w14:textId="72818F66" w:rsidR="00C739C1" w:rsidRPr="000338A6" w:rsidRDefault="00C739C1" w:rsidP="00C739C1">
      <w:pPr>
        <w:pStyle w:val="JuHIRoman"/>
        <w:rPr>
          <w:lang w:val="pl-PL"/>
        </w:rPr>
      </w:pPr>
      <w:r w:rsidRPr="000338A6">
        <w:rPr>
          <w:lang w:val="pl-PL"/>
        </w:rPr>
        <w:t>ZARZUCANE NARUSZENIE ART. 8 KONWENCJI</w:t>
      </w:r>
    </w:p>
    <w:p w14:paraId="79416571" w14:textId="013362A8" w:rsidR="00C739C1" w:rsidRPr="000338A6" w:rsidRDefault="00C739C1" w:rsidP="00C739C1">
      <w:pPr>
        <w:pStyle w:val="JuPara"/>
        <w:rPr>
          <w:lang w:val="pl-PL"/>
        </w:rPr>
      </w:pPr>
      <w:r w:rsidRPr="000338A6">
        <w:rPr>
          <w:noProof/>
          <w:lang w:val="pl-PL"/>
        </w:rPr>
        <w:t>71</w:t>
      </w:r>
      <w:r w:rsidRPr="000338A6">
        <w:rPr>
          <w:lang w:val="pl-PL"/>
        </w:rPr>
        <w:t>.</w:t>
      </w:r>
      <w:r w:rsidR="0095388F" w:rsidRPr="000338A6">
        <w:rPr>
          <w:lang w:val="pl-PL"/>
        </w:rPr>
        <w:t xml:space="preserve"> </w:t>
      </w:r>
      <w:r w:rsidRPr="000338A6">
        <w:rPr>
          <w:lang w:val="pl-PL"/>
        </w:rPr>
        <w:t>Skarżący podniósł zarzut naruszenia jego prawa do poszanowania życia prywatnego i rodzinnego, w rozumieniu art. 8 Konwencji, z uwagi na</w:t>
      </w:r>
      <w:r w:rsidR="00E251E5">
        <w:rPr>
          <w:lang w:val="pl-PL"/>
        </w:rPr>
        <w:t> </w:t>
      </w:r>
      <w:r w:rsidRPr="000338A6">
        <w:rPr>
          <w:lang w:val="pl-PL"/>
        </w:rPr>
        <w:t>nieuzasadnione i niewspółmierne odmowy wyrażenia zgody na widzenia małżeńskie bez dozoru w zakładzie karnym. Wskazał on również, że</w:t>
      </w:r>
      <w:r w:rsidR="00E251E5">
        <w:rPr>
          <w:lang w:val="pl-PL"/>
        </w:rPr>
        <w:t> </w:t>
      </w:r>
      <w:r w:rsidRPr="000338A6">
        <w:rPr>
          <w:lang w:val="pl-PL"/>
        </w:rPr>
        <w:t>okoliczność, że zgodnie z ustawą widzenia małżeńskie stanowią formę nagrody lub ulgi, których przyznanie zależy od uznaniowej decyzji dyrektora zakładu karnego, powoduje że mają one w rzeczywistości charakter „opcjonalny” i są praktycznie niemożliwe do uzyskania.</w:t>
      </w:r>
    </w:p>
    <w:p w14:paraId="5CDD983C" w14:textId="77777777" w:rsidR="00C739C1" w:rsidRPr="000338A6" w:rsidRDefault="00C739C1" w:rsidP="00C739C1">
      <w:pPr>
        <w:pStyle w:val="JuPara"/>
        <w:rPr>
          <w:lang w:val="pl-PL"/>
        </w:rPr>
      </w:pPr>
      <w:r w:rsidRPr="000338A6">
        <w:rPr>
          <w:lang w:val="pl-PL"/>
        </w:rPr>
        <w:lastRenderedPageBreak/>
        <w:t>Artykuł 8 Konwencji ma brzmienie następujące:</w:t>
      </w:r>
    </w:p>
    <w:p w14:paraId="3C261D20" w14:textId="242B4C0B" w:rsidR="00C739C1" w:rsidRPr="000338A6" w:rsidRDefault="00C739C1" w:rsidP="00C739C1">
      <w:pPr>
        <w:pStyle w:val="JuQuot"/>
        <w:rPr>
          <w:lang w:val="pl-PL"/>
        </w:rPr>
      </w:pPr>
      <w:r w:rsidRPr="000338A6">
        <w:rPr>
          <w:lang w:val="pl-PL"/>
        </w:rPr>
        <w:t>„1. Każdy ma prawo do poszanowania swojego życia prywatnego i rodzinnego (…).</w:t>
      </w:r>
    </w:p>
    <w:p w14:paraId="1D381A9C" w14:textId="1D4C6133" w:rsidR="00C739C1" w:rsidRPr="000338A6" w:rsidRDefault="00C739C1" w:rsidP="00C739C1">
      <w:pPr>
        <w:pStyle w:val="JuQuot"/>
        <w:rPr>
          <w:lang w:val="pl-PL"/>
        </w:rPr>
      </w:pPr>
      <w:r w:rsidRPr="000338A6">
        <w:rPr>
          <w:lang w:val="pl-PL"/>
        </w:rPr>
        <w:t xml:space="preserve">2. </w:t>
      </w:r>
      <w:r w:rsidR="004D3269" w:rsidRPr="000338A6">
        <w:rPr>
          <w:lang w:val="pl-PL"/>
        </w:rPr>
        <w:t>Niedopuszczalna jest ingerencja władzy publicznej w korzystanie z tego prawa, z</w:t>
      </w:r>
      <w:r w:rsidR="00E251E5">
        <w:rPr>
          <w:lang w:val="pl-PL"/>
        </w:rPr>
        <w:t> </w:t>
      </w:r>
      <w:r w:rsidR="004D3269" w:rsidRPr="000338A6">
        <w:rPr>
          <w:lang w:val="pl-PL"/>
        </w:rPr>
        <w:t>wyjątkiem przypadków przewidzianych przez ustawę i koniecznych w</w:t>
      </w:r>
      <w:r w:rsidR="00E251E5">
        <w:rPr>
          <w:lang w:val="pl-PL"/>
        </w:rPr>
        <w:t> </w:t>
      </w:r>
      <w:r w:rsidR="004D3269" w:rsidRPr="000338A6">
        <w:rPr>
          <w:lang w:val="pl-PL"/>
        </w:rPr>
        <w:t>demokratycznym społeczeństwie z uwagi na bezpieczeństwo państwowe, bezpieczeństwo publiczne lub dobrobyt gospodarczy kraju, ochronę porządku i</w:t>
      </w:r>
      <w:r w:rsidR="00E251E5">
        <w:rPr>
          <w:lang w:val="pl-PL"/>
        </w:rPr>
        <w:t> </w:t>
      </w:r>
      <w:r w:rsidR="004D3269" w:rsidRPr="000338A6">
        <w:rPr>
          <w:lang w:val="pl-PL"/>
        </w:rPr>
        <w:t>zapobieganie przestępstwom, ochronę zdrowia i moralności lub ochronę praw i</w:t>
      </w:r>
      <w:r w:rsidR="00E251E5">
        <w:rPr>
          <w:lang w:val="pl-PL"/>
        </w:rPr>
        <w:t> </w:t>
      </w:r>
      <w:r w:rsidR="004D3269" w:rsidRPr="000338A6">
        <w:rPr>
          <w:lang w:val="pl-PL"/>
        </w:rPr>
        <w:t>wolności innych osób</w:t>
      </w:r>
      <w:r w:rsidRPr="000338A6">
        <w:rPr>
          <w:lang w:val="pl-PL"/>
        </w:rPr>
        <w:t>.</w:t>
      </w:r>
      <w:r w:rsidR="00394D9E" w:rsidRPr="000338A6">
        <w:rPr>
          <w:lang w:val="pl-PL"/>
        </w:rPr>
        <w:t>”</w:t>
      </w:r>
    </w:p>
    <w:p w14:paraId="18244649" w14:textId="77777777" w:rsidR="00C739C1" w:rsidRPr="000338A6" w:rsidRDefault="00C739C1" w:rsidP="00C739C1">
      <w:pPr>
        <w:pStyle w:val="JuHA"/>
        <w:rPr>
          <w:lang w:val="pl-PL"/>
        </w:rPr>
      </w:pPr>
      <w:r w:rsidRPr="000338A6">
        <w:rPr>
          <w:lang w:val="pl-PL"/>
        </w:rPr>
        <w:t>Dopuszczalność</w:t>
      </w:r>
    </w:p>
    <w:p w14:paraId="42A91631" w14:textId="77777777" w:rsidR="00C739C1" w:rsidRPr="000338A6" w:rsidRDefault="00C739C1" w:rsidP="00C739C1">
      <w:pPr>
        <w:pStyle w:val="JuH1"/>
        <w:rPr>
          <w:lang w:val="pl-PL"/>
        </w:rPr>
      </w:pPr>
      <w:r w:rsidRPr="000338A6">
        <w:rPr>
          <w:lang w:val="pl-PL"/>
        </w:rPr>
        <w:t>Stanowiska stron</w:t>
      </w:r>
    </w:p>
    <w:p w14:paraId="6BC52E10" w14:textId="6B307344" w:rsidR="00C739C1" w:rsidRPr="000338A6" w:rsidRDefault="00C739C1" w:rsidP="00C739C1">
      <w:pPr>
        <w:pStyle w:val="JuPara"/>
        <w:rPr>
          <w:lang w:val="pl-PL"/>
        </w:rPr>
      </w:pPr>
      <w:r w:rsidRPr="000338A6">
        <w:rPr>
          <w:noProof/>
          <w:lang w:val="pl-PL"/>
        </w:rPr>
        <w:t>72</w:t>
      </w:r>
      <w:r w:rsidRPr="000338A6">
        <w:rPr>
          <w:lang w:val="pl-PL"/>
        </w:rPr>
        <w:t>.</w:t>
      </w:r>
      <w:r w:rsidR="0095388F" w:rsidRPr="000338A6">
        <w:rPr>
          <w:lang w:val="pl-PL"/>
        </w:rPr>
        <w:t xml:space="preserve"> </w:t>
      </w:r>
      <w:r w:rsidRPr="000338A6">
        <w:rPr>
          <w:lang w:val="pl-PL"/>
        </w:rPr>
        <w:t xml:space="preserve">Rząd podniósł, że skarżący nie wyczerpał wszystkich skutecznych środków odwoławczych </w:t>
      </w:r>
      <w:r w:rsidR="00394D9E" w:rsidRPr="000338A6">
        <w:rPr>
          <w:lang w:val="pl-PL"/>
        </w:rPr>
        <w:t xml:space="preserve">przysługujących </w:t>
      </w:r>
      <w:r w:rsidRPr="000338A6">
        <w:rPr>
          <w:lang w:val="pl-PL"/>
        </w:rPr>
        <w:t>mu na mocy prawa wewnętrznego w</w:t>
      </w:r>
      <w:r w:rsidR="0095388F" w:rsidRPr="000338A6">
        <w:rPr>
          <w:lang w:val="pl-PL"/>
        </w:rPr>
        <w:t xml:space="preserve"> </w:t>
      </w:r>
      <w:r w:rsidR="00394D9E" w:rsidRPr="000338A6">
        <w:rPr>
          <w:lang w:val="pl-PL"/>
        </w:rPr>
        <w:t>związku z zarzucanym</w:t>
      </w:r>
      <w:r w:rsidRPr="000338A6">
        <w:rPr>
          <w:lang w:val="pl-PL"/>
        </w:rPr>
        <w:t xml:space="preserve"> naruszeni</w:t>
      </w:r>
      <w:r w:rsidR="00394D9E" w:rsidRPr="000338A6">
        <w:rPr>
          <w:lang w:val="pl-PL"/>
        </w:rPr>
        <w:t>em</w:t>
      </w:r>
      <w:r w:rsidRPr="000338A6">
        <w:rPr>
          <w:lang w:val="pl-PL"/>
        </w:rPr>
        <w:t xml:space="preserve"> jego prawa do poszanowania życia prywatnego i rodzinnego z powodu odmowy uwzględnienia wniosków o</w:t>
      </w:r>
      <w:r w:rsidR="00E251E5">
        <w:rPr>
          <w:lang w:val="pl-PL"/>
        </w:rPr>
        <w:t> </w:t>
      </w:r>
      <w:r w:rsidRPr="000338A6">
        <w:rPr>
          <w:lang w:val="pl-PL"/>
        </w:rPr>
        <w:t>widzenia małżeńskie.</w:t>
      </w:r>
    </w:p>
    <w:p w14:paraId="06851AF8" w14:textId="5946D202" w:rsidR="00C739C1" w:rsidRPr="000338A6" w:rsidRDefault="00C739C1" w:rsidP="00C739C1">
      <w:pPr>
        <w:pStyle w:val="JuPara"/>
        <w:rPr>
          <w:lang w:val="pl-PL"/>
        </w:rPr>
      </w:pPr>
      <w:r w:rsidRPr="000338A6">
        <w:rPr>
          <w:noProof/>
          <w:lang w:val="pl-PL"/>
        </w:rPr>
        <w:t>73</w:t>
      </w:r>
      <w:r w:rsidRPr="000338A6">
        <w:rPr>
          <w:lang w:val="pl-PL"/>
        </w:rPr>
        <w:t>.</w:t>
      </w:r>
      <w:r w:rsidR="0095388F" w:rsidRPr="000338A6">
        <w:rPr>
          <w:lang w:val="pl-PL"/>
        </w:rPr>
        <w:t xml:space="preserve"> </w:t>
      </w:r>
      <w:r w:rsidRPr="000338A6">
        <w:rPr>
          <w:lang w:val="pl-PL"/>
        </w:rPr>
        <w:t xml:space="preserve">Należy zauważyć, że </w:t>
      </w:r>
      <w:r w:rsidR="00394D9E" w:rsidRPr="000338A6">
        <w:rPr>
          <w:lang w:val="pl-PL"/>
        </w:rPr>
        <w:t>chociaż</w:t>
      </w:r>
      <w:r w:rsidRPr="000338A6">
        <w:rPr>
          <w:lang w:val="pl-PL"/>
        </w:rPr>
        <w:t xml:space="preserve"> dyrektor Zakładu Karnego w</w:t>
      </w:r>
      <w:r w:rsidR="0095388F" w:rsidRPr="000338A6">
        <w:rPr>
          <w:lang w:val="pl-PL"/>
        </w:rPr>
        <w:t xml:space="preserve"> </w:t>
      </w:r>
      <w:r w:rsidRPr="000338A6">
        <w:rPr>
          <w:lang w:val="pl-PL"/>
        </w:rPr>
        <w:t xml:space="preserve">Rzeszowie dziewiętnaście razy odmówił udzielenia zgody na dodatkowe widzenie rodzinne lub małżeńskie, o które ubiegał się skarżący, a dyrektor Aresztu Śledczego w Krakowie i dyrektor Zakładu Karnego we Wrocławiu wydali pięć takich decyzji, to skarżący odwołał się tylko raz </w:t>
      </w:r>
      <w:r w:rsidR="00394D9E" w:rsidRPr="000338A6">
        <w:rPr>
          <w:lang w:val="pl-PL"/>
        </w:rPr>
        <w:t xml:space="preserve">czy </w:t>
      </w:r>
      <w:r w:rsidRPr="000338A6">
        <w:rPr>
          <w:lang w:val="pl-PL"/>
        </w:rPr>
        <w:t>dwa razy, a</w:t>
      </w:r>
      <w:r w:rsidR="00E251E5">
        <w:rPr>
          <w:lang w:val="pl-PL"/>
        </w:rPr>
        <w:t> </w:t>
      </w:r>
      <w:r w:rsidRPr="000338A6">
        <w:rPr>
          <w:lang w:val="pl-PL"/>
        </w:rPr>
        <w:t>po</w:t>
      </w:r>
      <w:r w:rsidR="00E251E5">
        <w:rPr>
          <w:lang w:val="pl-PL"/>
        </w:rPr>
        <w:t> </w:t>
      </w:r>
      <w:r w:rsidRPr="000338A6">
        <w:rPr>
          <w:lang w:val="pl-PL"/>
        </w:rPr>
        <w:t>raz</w:t>
      </w:r>
      <w:r w:rsidR="00E251E5">
        <w:rPr>
          <w:lang w:val="pl-PL"/>
        </w:rPr>
        <w:t> </w:t>
      </w:r>
      <w:r w:rsidRPr="000338A6">
        <w:rPr>
          <w:lang w:val="pl-PL"/>
        </w:rPr>
        <w:t xml:space="preserve">pierwszy dopiero po upływie czterech miesięcy od złożenia skargi do Trybunału na decyzję wydaną </w:t>
      </w:r>
      <w:r w:rsidR="00394D9E" w:rsidRPr="000338A6">
        <w:rPr>
          <w:lang w:val="pl-PL"/>
        </w:rPr>
        <w:t xml:space="preserve">w dniu </w:t>
      </w:r>
      <w:r w:rsidRPr="000338A6">
        <w:rPr>
          <w:lang w:val="pl-PL"/>
        </w:rPr>
        <w:t>18 marca 2010 r.</w:t>
      </w:r>
    </w:p>
    <w:p w14:paraId="3B685903" w14:textId="5A96A11F" w:rsidR="00C739C1" w:rsidRPr="000338A6" w:rsidRDefault="00C739C1" w:rsidP="00C739C1">
      <w:pPr>
        <w:pStyle w:val="JuPara"/>
        <w:rPr>
          <w:lang w:val="pl-PL"/>
        </w:rPr>
      </w:pPr>
      <w:r w:rsidRPr="000338A6">
        <w:rPr>
          <w:noProof/>
          <w:lang w:val="pl-PL"/>
        </w:rPr>
        <w:t>74</w:t>
      </w:r>
      <w:r w:rsidRPr="000338A6">
        <w:rPr>
          <w:lang w:val="pl-PL"/>
        </w:rPr>
        <w:t>.</w:t>
      </w:r>
      <w:r w:rsidR="0095388F" w:rsidRPr="000338A6">
        <w:rPr>
          <w:lang w:val="pl-PL"/>
        </w:rPr>
        <w:t xml:space="preserve"> </w:t>
      </w:r>
      <w:r w:rsidRPr="005D1695">
        <w:rPr>
          <w:lang w:val="pl-PL"/>
        </w:rPr>
        <w:t xml:space="preserve">Ponadto Rząd argumentował, że wspomniane powyżej skargi nie mogły </w:t>
      </w:r>
      <w:r w:rsidR="00394D9E" w:rsidRPr="005D1695">
        <w:rPr>
          <w:lang w:val="pl-PL"/>
        </w:rPr>
        <w:t>czynić zadość</w:t>
      </w:r>
      <w:r w:rsidR="00394D9E" w:rsidRPr="000338A6">
        <w:rPr>
          <w:lang w:val="pl-PL"/>
        </w:rPr>
        <w:t xml:space="preserve"> </w:t>
      </w:r>
      <w:r w:rsidRPr="000338A6">
        <w:rPr>
          <w:lang w:val="pl-PL"/>
        </w:rPr>
        <w:t>wymog</w:t>
      </w:r>
      <w:r w:rsidR="00394D9E" w:rsidRPr="000338A6">
        <w:rPr>
          <w:lang w:val="pl-PL"/>
        </w:rPr>
        <w:t>owi</w:t>
      </w:r>
      <w:r w:rsidRPr="000338A6">
        <w:rPr>
          <w:lang w:val="pl-PL"/>
        </w:rPr>
        <w:t xml:space="preserve"> wyczerpania środków odwoławczych przewidzianych prawem wewnętrznym w</w:t>
      </w:r>
      <w:r w:rsidR="0095388F" w:rsidRPr="000338A6">
        <w:rPr>
          <w:lang w:val="pl-PL"/>
        </w:rPr>
        <w:t xml:space="preserve"> </w:t>
      </w:r>
      <w:r w:rsidRPr="000338A6">
        <w:rPr>
          <w:lang w:val="pl-PL"/>
        </w:rPr>
        <w:t>rozumieniu art. 35 ust. 1 Konwencji. Każdy z wniosków skarżącego o widzenie małżeńskie był rozpatrywany w świetle zmieniających się okoliczności – mianowicie, czy</w:t>
      </w:r>
      <w:r w:rsidR="00E251E5">
        <w:rPr>
          <w:lang w:val="pl-PL"/>
        </w:rPr>
        <w:t> </w:t>
      </w:r>
      <w:r w:rsidRPr="000338A6">
        <w:rPr>
          <w:lang w:val="pl-PL"/>
        </w:rPr>
        <w:t>skarżący wykazywał się dobrym czy złym zachowaniem. Dlatego też, w</w:t>
      </w:r>
      <w:r w:rsidR="00E251E5">
        <w:rPr>
          <w:lang w:val="pl-PL"/>
        </w:rPr>
        <w:t> </w:t>
      </w:r>
      <w:r w:rsidRPr="000338A6">
        <w:rPr>
          <w:lang w:val="pl-PL"/>
        </w:rPr>
        <w:t xml:space="preserve">opinii Rządu, gdyby skarżący zaskarżył wszystkie </w:t>
      </w:r>
      <w:r w:rsidR="00394D9E" w:rsidRPr="000338A6">
        <w:rPr>
          <w:lang w:val="pl-PL"/>
        </w:rPr>
        <w:t>decyzje odmowne</w:t>
      </w:r>
      <w:r w:rsidRPr="000338A6">
        <w:rPr>
          <w:lang w:val="pl-PL"/>
        </w:rPr>
        <w:t xml:space="preserve">, sędzia penitencjarny mógłby nie </w:t>
      </w:r>
      <w:r w:rsidR="00394D9E" w:rsidRPr="000338A6">
        <w:rPr>
          <w:lang w:val="pl-PL"/>
        </w:rPr>
        <w:t>podzielić stanowiska</w:t>
      </w:r>
      <w:r w:rsidRPr="000338A6">
        <w:rPr>
          <w:lang w:val="pl-PL"/>
        </w:rPr>
        <w:t xml:space="preserve"> dyrektorów co do tego, czy skarżący zasłużył na nagrodę, czy też nie</w:t>
      </w:r>
      <w:r w:rsidR="005D1695">
        <w:rPr>
          <w:lang w:val="pl-PL"/>
        </w:rPr>
        <w:t>,</w:t>
      </w:r>
      <w:r w:rsidRPr="000338A6">
        <w:rPr>
          <w:lang w:val="pl-PL"/>
        </w:rPr>
        <w:t xml:space="preserve"> i w związku z tym mógłby uchylić przynajmniej niektóre z </w:t>
      </w:r>
      <w:r w:rsidR="00394D9E" w:rsidRPr="000338A6">
        <w:rPr>
          <w:lang w:val="pl-PL"/>
        </w:rPr>
        <w:t>nich</w:t>
      </w:r>
      <w:r w:rsidRPr="000338A6">
        <w:rPr>
          <w:lang w:val="pl-PL"/>
        </w:rPr>
        <w:t>.</w:t>
      </w:r>
    </w:p>
    <w:p w14:paraId="2D2B956B" w14:textId="27E55984" w:rsidR="00C739C1" w:rsidRPr="000338A6" w:rsidRDefault="00C739C1" w:rsidP="00C739C1">
      <w:pPr>
        <w:pStyle w:val="JuPara"/>
        <w:rPr>
          <w:lang w:val="pl-PL"/>
        </w:rPr>
      </w:pPr>
      <w:r w:rsidRPr="000338A6">
        <w:rPr>
          <w:noProof/>
          <w:lang w:val="pl-PL"/>
        </w:rPr>
        <w:t>75</w:t>
      </w:r>
      <w:r w:rsidRPr="000338A6">
        <w:rPr>
          <w:lang w:val="pl-PL"/>
        </w:rPr>
        <w:t>.</w:t>
      </w:r>
      <w:r w:rsidR="0095388F" w:rsidRPr="000338A6">
        <w:rPr>
          <w:lang w:val="pl-PL"/>
        </w:rPr>
        <w:t xml:space="preserve"> </w:t>
      </w:r>
      <w:r w:rsidRPr="000338A6">
        <w:rPr>
          <w:lang w:val="pl-PL"/>
        </w:rPr>
        <w:t>Ponadto Rząd złożył ogólne oświadczenie, że skargi wniesione przez skarżącego do organów Służby Więziennej i do Rzecznika Praw Obywatelskich „nie mogą być traktowane jako spełniające przesłankę wyczerpania środków odwoławczych przewidzianych prawem wewnętrznym” w</w:t>
      </w:r>
      <w:r w:rsidR="0095388F" w:rsidRPr="000338A6">
        <w:rPr>
          <w:lang w:val="pl-PL"/>
        </w:rPr>
        <w:t xml:space="preserve"> </w:t>
      </w:r>
      <w:r w:rsidRPr="000338A6">
        <w:rPr>
          <w:lang w:val="pl-PL"/>
        </w:rPr>
        <w:t>rozumieniu art. 35 ust. 1 Konwencji.</w:t>
      </w:r>
    </w:p>
    <w:p w14:paraId="7C0FEEBA" w14:textId="6C44D06A" w:rsidR="00C739C1" w:rsidRPr="000338A6" w:rsidRDefault="00C739C1" w:rsidP="00C739C1">
      <w:pPr>
        <w:pStyle w:val="JuPara"/>
        <w:rPr>
          <w:lang w:val="pl-PL"/>
        </w:rPr>
      </w:pPr>
      <w:r w:rsidRPr="000338A6">
        <w:rPr>
          <w:noProof/>
          <w:lang w:val="pl-PL"/>
        </w:rPr>
        <w:t>76</w:t>
      </w:r>
      <w:r w:rsidRPr="000338A6">
        <w:rPr>
          <w:lang w:val="pl-PL"/>
        </w:rPr>
        <w:t>.</w:t>
      </w:r>
      <w:r w:rsidR="0095388F" w:rsidRPr="000338A6">
        <w:rPr>
          <w:lang w:val="pl-PL"/>
        </w:rPr>
        <w:t xml:space="preserve"> </w:t>
      </w:r>
      <w:r w:rsidRPr="000338A6">
        <w:rPr>
          <w:lang w:val="pl-PL"/>
        </w:rPr>
        <w:t>Wreszcie Rząd podniósł, że ponieważ skarga skarżącego dotyczyła ogólnego zagadnienia prawnego, a nie kwestii praktyki ograniczonej do</w:t>
      </w:r>
      <w:r w:rsidR="00E251E5">
        <w:rPr>
          <w:lang w:val="pl-PL"/>
        </w:rPr>
        <w:t> </w:t>
      </w:r>
      <w:r w:rsidRPr="000338A6">
        <w:rPr>
          <w:lang w:val="pl-PL"/>
        </w:rPr>
        <w:t>jednostek penitencjarnych, w których skarżący</w:t>
      </w:r>
      <w:r w:rsidR="00394D9E" w:rsidRPr="000338A6">
        <w:rPr>
          <w:lang w:val="pl-PL"/>
        </w:rPr>
        <w:t xml:space="preserve"> przebywał</w:t>
      </w:r>
      <w:r w:rsidRPr="000338A6">
        <w:rPr>
          <w:lang w:val="pl-PL"/>
        </w:rPr>
        <w:t xml:space="preserve">, skarżący powinien był zakwestionować konstytucyjność odpowiednich przepisów Kodeksu w drodze skargi konstytucyjnej. Dostępność i skuteczność tego </w:t>
      </w:r>
      <w:r w:rsidRPr="000338A6">
        <w:rPr>
          <w:lang w:val="pl-PL"/>
        </w:rPr>
        <w:lastRenderedPageBreak/>
        <w:t xml:space="preserve">środka odwoławczego </w:t>
      </w:r>
      <w:r w:rsidR="00394D9E" w:rsidRPr="000338A6">
        <w:rPr>
          <w:lang w:val="pl-PL"/>
        </w:rPr>
        <w:t>znalazły potwierdzenie</w:t>
      </w:r>
      <w:r w:rsidRPr="000338A6">
        <w:rPr>
          <w:lang w:val="pl-PL"/>
        </w:rPr>
        <w:t xml:space="preserve">, zdaniem Rządu, </w:t>
      </w:r>
      <w:r w:rsidR="00394D9E" w:rsidRPr="000338A6">
        <w:rPr>
          <w:lang w:val="pl-PL"/>
        </w:rPr>
        <w:t xml:space="preserve">w </w:t>
      </w:r>
      <w:r w:rsidRPr="000338A6">
        <w:rPr>
          <w:lang w:val="pl-PL"/>
        </w:rPr>
        <w:t>wyrok</w:t>
      </w:r>
      <w:r w:rsidR="00394D9E" w:rsidRPr="000338A6">
        <w:rPr>
          <w:lang w:val="pl-PL"/>
        </w:rPr>
        <w:t>ach</w:t>
      </w:r>
      <w:r w:rsidRPr="000338A6">
        <w:rPr>
          <w:lang w:val="pl-PL"/>
        </w:rPr>
        <w:t xml:space="preserve"> Trybunału Konstytucyjnego dotycząc</w:t>
      </w:r>
      <w:r w:rsidR="00394D9E" w:rsidRPr="000338A6">
        <w:rPr>
          <w:lang w:val="pl-PL"/>
        </w:rPr>
        <w:t>ych</w:t>
      </w:r>
      <w:r w:rsidRPr="000338A6">
        <w:rPr>
          <w:lang w:val="pl-PL"/>
        </w:rPr>
        <w:t xml:space="preserve"> różnych kwestii wynikających z</w:t>
      </w:r>
      <w:r w:rsidR="00E251E5">
        <w:rPr>
          <w:lang w:val="pl-PL"/>
        </w:rPr>
        <w:t> </w:t>
      </w:r>
      <w:r w:rsidRPr="000338A6">
        <w:rPr>
          <w:lang w:val="pl-PL"/>
        </w:rPr>
        <w:t>wykon</w:t>
      </w:r>
      <w:r w:rsidR="005D1695">
        <w:rPr>
          <w:lang w:val="pl-PL"/>
        </w:rPr>
        <w:t>yw</w:t>
      </w:r>
      <w:r w:rsidRPr="000338A6">
        <w:rPr>
          <w:lang w:val="pl-PL"/>
        </w:rPr>
        <w:t>ania przez państwo polskie kary pozbawienia wolności w</w:t>
      </w:r>
      <w:r w:rsidR="00E251E5">
        <w:rPr>
          <w:lang w:val="pl-PL"/>
        </w:rPr>
        <w:t> </w:t>
      </w:r>
      <w:r w:rsidRPr="000338A6">
        <w:rPr>
          <w:lang w:val="pl-PL"/>
        </w:rPr>
        <w:t>stosunku do niektórych osób. W związku z tym Rząd odniósł się do</w:t>
      </w:r>
      <w:r w:rsidR="00E251E5">
        <w:rPr>
          <w:lang w:val="pl-PL"/>
        </w:rPr>
        <w:t> </w:t>
      </w:r>
      <w:r w:rsidRPr="000338A6">
        <w:rPr>
          <w:lang w:val="pl-PL"/>
        </w:rPr>
        <w:t>wyroków Trybunału Konstytucyjnego z dnia 24 lipca 2006 r. w sprawie o</w:t>
      </w:r>
      <w:r w:rsidR="00E251E5">
        <w:rPr>
          <w:lang w:val="pl-PL"/>
        </w:rPr>
        <w:t> </w:t>
      </w:r>
      <w:r w:rsidRPr="000338A6">
        <w:rPr>
          <w:lang w:val="pl-PL"/>
        </w:rPr>
        <w:t>sygn.</w:t>
      </w:r>
      <w:r w:rsidR="0095388F" w:rsidRPr="000338A6">
        <w:rPr>
          <w:lang w:val="pl-PL"/>
        </w:rPr>
        <w:t xml:space="preserve"> </w:t>
      </w:r>
      <w:proofErr w:type="spellStart"/>
      <w:r w:rsidRPr="000338A6">
        <w:rPr>
          <w:lang w:val="pl-PL"/>
        </w:rPr>
        <w:t>SK</w:t>
      </w:r>
      <w:proofErr w:type="spellEnd"/>
      <w:r w:rsidR="0095388F" w:rsidRPr="000338A6">
        <w:rPr>
          <w:lang w:val="pl-PL"/>
        </w:rPr>
        <w:t xml:space="preserve"> </w:t>
      </w:r>
      <w:r w:rsidRPr="000338A6">
        <w:rPr>
          <w:lang w:val="pl-PL"/>
        </w:rPr>
        <w:t xml:space="preserve">58/03 oraz z dnia 10 czerwca 2008 r. w sprawie o sygn. </w:t>
      </w:r>
      <w:proofErr w:type="spellStart"/>
      <w:r w:rsidRPr="000338A6">
        <w:rPr>
          <w:lang w:val="pl-PL"/>
        </w:rPr>
        <w:t>SK</w:t>
      </w:r>
      <w:proofErr w:type="spellEnd"/>
      <w:r w:rsidRPr="000338A6">
        <w:rPr>
          <w:lang w:val="pl-PL"/>
        </w:rPr>
        <w:t xml:space="preserve"> 17/07 (zob.</w:t>
      </w:r>
      <w:r w:rsidR="0095388F" w:rsidRPr="000338A6">
        <w:rPr>
          <w:lang w:val="pl-PL"/>
        </w:rPr>
        <w:t xml:space="preserve"> </w:t>
      </w:r>
      <w:r w:rsidRPr="000338A6">
        <w:rPr>
          <w:lang w:val="pl-PL"/>
        </w:rPr>
        <w:t>paragrafy 50-53 powyżej). Rząd argumentował, że w przypadku</w:t>
      </w:r>
      <w:r w:rsidR="00394D9E" w:rsidRPr="000338A6">
        <w:rPr>
          <w:lang w:val="pl-PL"/>
        </w:rPr>
        <w:t xml:space="preserve"> uwzględnienia</w:t>
      </w:r>
      <w:r w:rsidRPr="000338A6">
        <w:rPr>
          <w:lang w:val="pl-PL"/>
        </w:rPr>
        <w:t xml:space="preserve"> skarg</w:t>
      </w:r>
      <w:r w:rsidR="00394D9E" w:rsidRPr="000338A6">
        <w:rPr>
          <w:lang w:val="pl-PL"/>
        </w:rPr>
        <w:t>i</w:t>
      </w:r>
      <w:r w:rsidRPr="000338A6">
        <w:rPr>
          <w:lang w:val="pl-PL"/>
        </w:rPr>
        <w:t xml:space="preserve"> konstytucyjn</w:t>
      </w:r>
      <w:r w:rsidR="00394D9E" w:rsidRPr="000338A6">
        <w:rPr>
          <w:lang w:val="pl-PL"/>
        </w:rPr>
        <w:t>ej</w:t>
      </w:r>
      <w:r w:rsidRPr="000338A6">
        <w:rPr>
          <w:lang w:val="pl-PL"/>
        </w:rPr>
        <w:t xml:space="preserve"> skarżącego skarżący </w:t>
      </w:r>
      <w:r w:rsidR="00394D9E" w:rsidRPr="000338A6">
        <w:rPr>
          <w:lang w:val="pl-PL"/>
        </w:rPr>
        <w:t xml:space="preserve">miałby </w:t>
      </w:r>
      <w:r w:rsidRPr="000338A6">
        <w:rPr>
          <w:lang w:val="pl-PL"/>
        </w:rPr>
        <w:t xml:space="preserve">następnie </w:t>
      </w:r>
      <w:r w:rsidR="00394D9E" w:rsidRPr="000338A6">
        <w:rPr>
          <w:lang w:val="pl-PL"/>
        </w:rPr>
        <w:t xml:space="preserve">możliwość wystąpienia z </w:t>
      </w:r>
      <w:r w:rsidRPr="000338A6">
        <w:rPr>
          <w:lang w:val="pl-PL"/>
        </w:rPr>
        <w:t>powództw</w:t>
      </w:r>
      <w:r w:rsidR="00394D9E" w:rsidRPr="000338A6">
        <w:rPr>
          <w:lang w:val="pl-PL"/>
        </w:rPr>
        <w:t>em</w:t>
      </w:r>
      <w:r w:rsidRPr="000338A6">
        <w:rPr>
          <w:lang w:val="pl-PL"/>
        </w:rPr>
        <w:t xml:space="preserve"> cywiln</w:t>
      </w:r>
      <w:r w:rsidR="00394D9E" w:rsidRPr="000338A6">
        <w:rPr>
          <w:lang w:val="pl-PL"/>
        </w:rPr>
        <w:t>ym</w:t>
      </w:r>
      <w:r w:rsidRPr="000338A6">
        <w:rPr>
          <w:lang w:val="pl-PL"/>
        </w:rPr>
        <w:t xml:space="preserve"> na podstawie art.</w:t>
      </w:r>
      <w:r w:rsidR="0095388F" w:rsidRPr="000338A6">
        <w:rPr>
          <w:lang w:val="pl-PL"/>
        </w:rPr>
        <w:t xml:space="preserve"> </w:t>
      </w:r>
      <w:r w:rsidRPr="000338A6">
        <w:rPr>
          <w:lang w:val="pl-PL"/>
        </w:rPr>
        <w:t>417</w:t>
      </w:r>
      <w:r w:rsidRPr="000338A6">
        <w:rPr>
          <w:vertAlign w:val="superscript"/>
          <w:lang w:val="pl-PL"/>
        </w:rPr>
        <w:t>1</w:t>
      </w:r>
      <w:r w:rsidR="0095388F" w:rsidRPr="000338A6">
        <w:rPr>
          <w:lang w:val="pl-PL"/>
        </w:rPr>
        <w:t xml:space="preserve"> </w:t>
      </w:r>
      <w:r w:rsidRPr="000338A6">
        <w:rPr>
          <w:lang w:val="pl-PL"/>
        </w:rPr>
        <w:t>Kodeksu cywilnego o naprawienie szkody spowodowanej zastosowaniem niekonstytucyjnego aktu normatywnego.</w:t>
      </w:r>
    </w:p>
    <w:p w14:paraId="0A465301" w14:textId="3BBB7975" w:rsidR="00C739C1" w:rsidRPr="000338A6" w:rsidRDefault="00C739C1" w:rsidP="00C739C1">
      <w:pPr>
        <w:pStyle w:val="JuPara"/>
        <w:rPr>
          <w:lang w:val="pl-PL"/>
        </w:rPr>
      </w:pPr>
      <w:r w:rsidRPr="000338A6">
        <w:rPr>
          <w:noProof/>
          <w:lang w:val="pl-PL"/>
        </w:rPr>
        <w:t>77</w:t>
      </w:r>
      <w:r w:rsidRPr="000338A6">
        <w:rPr>
          <w:lang w:val="pl-PL"/>
        </w:rPr>
        <w:t>.</w:t>
      </w:r>
      <w:r w:rsidR="0095388F" w:rsidRPr="000338A6">
        <w:rPr>
          <w:lang w:val="pl-PL"/>
        </w:rPr>
        <w:t xml:space="preserve"> </w:t>
      </w:r>
      <w:r w:rsidRPr="000338A6">
        <w:rPr>
          <w:lang w:val="pl-PL"/>
        </w:rPr>
        <w:t xml:space="preserve">Rząd przywołał zasadę subsydiarności i </w:t>
      </w:r>
      <w:r w:rsidR="00394D9E" w:rsidRPr="000338A6">
        <w:rPr>
          <w:lang w:val="pl-PL"/>
        </w:rPr>
        <w:t xml:space="preserve">zwrócił się do </w:t>
      </w:r>
      <w:r w:rsidRPr="000338A6">
        <w:rPr>
          <w:lang w:val="pl-PL"/>
        </w:rPr>
        <w:t>Trybunał</w:t>
      </w:r>
      <w:r w:rsidR="00394D9E" w:rsidRPr="000338A6">
        <w:rPr>
          <w:lang w:val="pl-PL"/>
        </w:rPr>
        <w:t>u</w:t>
      </w:r>
      <w:r w:rsidRPr="000338A6">
        <w:rPr>
          <w:lang w:val="pl-PL"/>
        </w:rPr>
        <w:t xml:space="preserve"> </w:t>
      </w:r>
      <w:r w:rsidR="00394D9E" w:rsidRPr="000338A6">
        <w:rPr>
          <w:lang w:val="pl-PL"/>
        </w:rPr>
        <w:t>o</w:t>
      </w:r>
      <w:r w:rsidR="00E251E5">
        <w:rPr>
          <w:lang w:val="pl-PL"/>
        </w:rPr>
        <w:t> </w:t>
      </w:r>
      <w:r w:rsidRPr="000338A6">
        <w:rPr>
          <w:lang w:val="pl-PL"/>
        </w:rPr>
        <w:t>odrzuceni</w:t>
      </w:r>
      <w:r w:rsidR="00394D9E" w:rsidRPr="000338A6">
        <w:rPr>
          <w:lang w:val="pl-PL"/>
        </w:rPr>
        <w:t>e</w:t>
      </w:r>
      <w:r w:rsidRPr="000338A6">
        <w:rPr>
          <w:lang w:val="pl-PL"/>
        </w:rPr>
        <w:t xml:space="preserve"> skargi wobec niewyczerpania przez skarżącego środków odwoławczych przewidzianych prawem wewnętrznym.</w:t>
      </w:r>
    </w:p>
    <w:p w14:paraId="46EB0389" w14:textId="0B5B3AC3" w:rsidR="00C739C1" w:rsidRPr="000338A6" w:rsidRDefault="00C739C1" w:rsidP="00C739C1">
      <w:pPr>
        <w:pStyle w:val="JuPara"/>
        <w:rPr>
          <w:lang w:val="pl-PL"/>
        </w:rPr>
      </w:pPr>
      <w:r w:rsidRPr="000338A6">
        <w:rPr>
          <w:noProof/>
          <w:lang w:val="pl-PL"/>
        </w:rPr>
        <w:t>78</w:t>
      </w:r>
      <w:r w:rsidRPr="000338A6">
        <w:rPr>
          <w:lang w:val="pl-PL"/>
        </w:rPr>
        <w:t>.</w:t>
      </w:r>
      <w:r w:rsidR="0095388F" w:rsidRPr="000338A6">
        <w:rPr>
          <w:lang w:val="pl-PL"/>
        </w:rPr>
        <w:t xml:space="preserve"> </w:t>
      </w:r>
      <w:r w:rsidRPr="000338A6">
        <w:rPr>
          <w:lang w:val="pl-PL"/>
        </w:rPr>
        <w:t xml:space="preserve">Skarżący podniósł, że w praktyce nie istniał żaden skuteczny środek odwoławczy od </w:t>
      </w:r>
      <w:r w:rsidR="00394D9E" w:rsidRPr="000338A6">
        <w:rPr>
          <w:lang w:val="pl-PL"/>
        </w:rPr>
        <w:t xml:space="preserve">decyzji, w której </w:t>
      </w:r>
      <w:r w:rsidRPr="000338A6">
        <w:rPr>
          <w:lang w:val="pl-PL"/>
        </w:rPr>
        <w:t xml:space="preserve">dyrektor zakładu karnego </w:t>
      </w:r>
      <w:r w:rsidR="00394D9E" w:rsidRPr="000338A6">
        <w:rPr>
          <w:lang w:val="pl-PL"/>
        </w:rPr>
        <w:t xml:space="preserve">odmówił udzielenia </w:t>
      </w:r>
      <w:r w:rsidRPr="000338A6">
        <w:rPr>
          <w:lang w:val="pl-PL"/>
        </w:rPr>
        <w:t xml:space="preserve">zgody na widzenie małżeńskie. Po </w:t>
      </w:r>
      <w:r w:rsidR="00394D9E" w:rsidRPr="000338A6">
        <w:rPr>
          <w:lang w:val="pl-PL"/>
        </w:rPr>
        <w:t xml:space="preserve">złożeniu </w:t>
      </w:r>
      <w:r w:rsidRPr="000338A6">
        <w:rPr>
          <w:lang w:val="pl-PL"/>
        </w:rPr>
        <w:t xml:space="preserve">pierwszej </w:t>
      </w:r>
      <w:r w:rsidR="00394D9E" w:rsidRPr="000338A6">
        <w:rPr>
          <w:lang w:val="pl-PL"/>
        </w:rPr>
        <w:t xml:space="preserve">skargi </w:t>
      </w:r>
      <w:r w:rsidRPr="000338A6">
        <w:rPr>
          <w:lang w:val="pl-PL"/>
        </w:rPr>
        <w:t>do</w:t>
      </w:r>
      <w:r w:rsidR="00E251E5">
        <w:rPr>
          <w:lang w:val="pl-PL"/>
        </w:rPr>
        <w:t> </w:t>
      </w:r>
      <w:r w:rsidRPr="000338A6">
        <w:rPr>
          <w:lang w:val="pl-PL"/>
        </w:rPr>
        <w:t xml:space="preserve">sądu penitencjarnego skarżący został poinformowany, że widzenia małżeńskie mogą zostać udzielone jedynie pod warunkiem poprawy jego zachowania. Wszystkie kolejne wnioski były </w:t>
      </w:r>
      <w:r w:rsidR="00394D9E" w:rsidRPr="000338A6">
        <w:rPr>
          <w:lang w:val="pl-PL"/>
        </w:rPr>
        <w:t xml:space="preserve">konsekwentnie </w:t>
      </w:r>
      <w:r w:rsidRPr="000338A6">
        <w:rPr>
          <w:lang w:val="pl-PL"/>
        </w:rPr>
        <w:t>odrzucane pomimo wyraźnego zobowiązania</w:t>
      </w:r>
      <w:r w:rsidR="00394D9E" w:rsidRPr="000338A6">
        <w:rPr>
          <w:lang w:val="pl-PL"/>
        </w:rPr>
        <w:t xml:space="preserve"> się</w:t>
      </w:r>
      <w:r w:rsidRPr="000338A6">
        <w:rPr>
          <w:lang w:val="pl-PL"/>
        </w:rPr>
        <w:t xml:space="preserve"> skarżącego do jak najlepszego zachowania w </w:t>
      </w:r>
      <w:r w:rsidR="00394D9E" w:rsidRPr="000338A6">
        <w:rPr>
          <w:lang w:val="pl-PL"/>
        </w:rPr>
        <w:t>zakładzie karnym</w:t>
      </w:r>
      <w:r w:rsidRPr="000338A6">
        <w:rPr>
          <w:lang w:val="pl-PL"/>
        </w:rPr>
        <w:t>.</w:t>
      </w:r>
    </w:p>
    <w:p w14:paraId="40F3851F" w14:textId="75B13C8A" w:rsidR="00C739C1" w:rsidRPr="000338A6" w:rsidRDefault="005D1695" w:rsidP="00C739C1">
      <w:pPr>
        <w:pStyle w:val="JuH1"/>
        <w:rPr>
          <w:lang w:val="pl-PL"/>
        </w:rPr>
      </w:pPr>
      <w:r>
        <w:rPr>
          <w:lang w:val="pl-PL"/>
        </w:rPr>
        <w:t>Stanowisko złożone przez podmiot zgłaszający</w:t>
      </w:r>
      <w:r w:rsidR="00C739C1" w:rsidRPr="000338A6">
        <w:rPr>
          <w:lang w:val="pl-PL"/>
        </w:rPr>
        <w:t xml:space="preserve"> interwencję strony trzeciej </w:t>
      </w:r>
    </w:p>
    <w:p w14:paraId="5946D4BF" w14:textId="127376E4" w:rsidR="00C739C1" w:rsidRPr="000338A6" w:rsidRDefault="00C739C1" w:rsidP="00C739C1">
      <w:pPr>
        <w:pStyle w:val="JuPara"/>
        <w:rPr>
          <w:lang w:val="pl-PL"/>
        </w:rPr>
      </w:pPr>
      <w:r w:rsidRPr="000338A6">
        <w:rPr>
          <w:noProof/>
          <w:lang w:val="pl-PL"/>
        </w:rPr>
        <w:t>79</w:t>
      </w:r>
      <w:r w:rsidRPr="000338A6">
        <w:rPr>
          <w:lang w:val="pl-PL"/>
        </w:rPr>
        <w:t>.</w:t>
      </w:r>
      <w:r w:rsidR="0095388F" w:rsidRPr="000338A6">
        <w:rPr>
          <w:lang w:val="pl-PL"/>
        </w:rPr>
        <w:t xml:space="preserve"> </w:t>
      </w:r>
      <w:r w:rsidRPr="000338A6">
        <w:rPr>
          <w:iCs/>
          <w:lang w:val="pl-PL"/>
        </w:rPr>
        <w:t>Helsińska Fundacja Praw Człowieka („Fundacja”)</w:t>
      </w:r>
      <w:r w:rsidRPr="000338A6">
        <w:rPr>
          <w:lang w:val="pl-PL"/>
        </w:rPr>
        <w:t>, jako strona trzecia zgłaszająca interwencję, wyraziła wątpliwości co do dostępności i</w:t>
      </w:r>
      <w:r w:rsidR="00E251E5">
        <w:rPr>
          <w:lang w:val="pl-PL"/>
        </w:rPr>
        <w:t> </w:t>
      </w:r>
      <w:r w:rsidRPr="000338A6">
        <w:rPr>
          <w:lang w:val="pl-PL"/>
        </w:rPr>
        <w:t>skuteczności środka odwoławczego przewidzianego w art. 7 Kodeksu. Jak</w:t>
      </w:r>
      <w:r w:rsidR="00E251E5">
        <w:rPr>
          <w:lang w:val="pl-PL"/>
        </w:rPr>
        <w:t> </w:t>
      </w:r>
      <w:r w:rsidRPr="000338A6">
        <w:rPr>
          <w:lang w:val="pl-PL"/>
        </w:rPr>
        <w:t>wynika z treści tego przepisu i poglądów doktryny więzień może skutecznie zakwestionować decyzję wydaną przez dyrektora zakładu karnego wyłącznie w oparciu o przesłankę jej niezgodności z prawem, a nie z</w:t>
      </w:r>
      <w:r w:rsidR="00E251E5">
        <w:rPr>
          <w:lang w:val="pl-PL"/>
        </w:rPr>
        <w:t> </w:t>
      </w:r>
      <w:r w:rsidRPr="000338A6">
        <w:rPr>
          <w:lang w:val="pl-PL"/>
        </w:rPr>
        <w:t>przyczyn merytorycznych.</w:t>
      </w:r>
    </w:p>
    <w:p w14:paraId="0D5C7F1A" w14:textId="77777777" w:rsidR="00C739C1" w:rsidRPr="000338A6" w:rsidRDefault="00C739C1" w:rsidP="00C739C1">
      <w:pPr>
        <w:pStyle w:val="JuH1"/>
        <w:rPr>
          <w:lang w:val="pl-PL"/>
        </w:rPr>
      </w:pPr>
      <w:r w:rsidRPr="000338A6">
        <w:rPr>
          <w:lang w:val="pl-PL"/>
        </w:rPr>
        <w:t>Ocena Trybunału</w:t>
      </w:r>
    </w:p>
    <w:p w14:paraId="3084C883" w14:textId="72A4C06C" w:rsidR="00C739C1" w:rsidRPr="000338A6" w:rsidRDefault="004A6D2D" w:rsidP="00C739C1">
      <w:pPr>
        <w:pStyle w:val="JuHa0"/>
        <w:rPr>
          <w:lang w:val="pl-PL"/>
        </w:rPr>
      </w:pPr>
      <w:r>
        <w:rPr>
          <w:lang w:val="pl-PL"/>
        </w:rPr>
        <w:t>Z</w:t>
      </w:r>
      <w:r w:rsidR="00C739C1" w:rsidRPr="000338A6">
        <w:rPr>
          <w:lang w:val="pl-PL"/>
        </w:rPr>
        <w:t xml:space="preserve">asady </w:t>
      </w:r>
      <w:r>
        <w:rPr>
          <w:lang w:val="pl-PL"/>
        </w:rPr>
        <w:t xml:space="preserve">ogólne </w:t>
      </w:r>
      <w:r w:rsidR="00C739C1" w:rsidRPr="000338A6">
        <w:rPr>
          <w:lang w:val="pl-PL"/>
        </w:rPr>
        <w:t>dotyczące wyczerpania środków odwoławczych przewidzianych prawem wewnętrznym</w:t>
      </w:r>
    </w:p>
    <w:p w14:paraId="710D08AD" w14:textId="51235770" w:rsidR="00C739C1" w:rsidRPr="000338A6" w:rsidRDefault="00C739C1" w:rsidP="00C739C1">
      <w:pPr>
        <w:pStyle w:val="JuPara"/>
        <w:rPr>
          <w:lang w:val="pl-PL"/>
        </w:rPr>
      </w:pPr>
      <w:r w:rsidRPr="000338A6">
        <w:rPr>
          <w:noProof/>
          <w:lang w:val="pl-PL"/>
        </w:rPr>
        <w:t>80</w:t>
      </w:r>
      <w:r w:rsidRPr="000338A6">
        <w:rPr>
          <w:lang w:val="pl-PL"/>
        </w:rPr>
        <w:t>.</w:t>
      </w:r>
      <w:r w:rsidR="0095388F" w:rsidRPr="000338A6">
        <w:rPr>
          <w:lang w:val="pl-PL"/>
        </w:rPr>
        <w:t xml:space="preserve"> </w:t>
      </w:r>
      <w:r w:rsidRPr="000338A6">
        <w:rPr>
          <w:lang w:val="pl-PL"/>
        </w:rPr>
        <w:t>Zgodnie z art. 35 ust. 1 Konwencji Trybunał może zająć się daną kwestią dopiero po wyczerpaniu wszystkich środków odwoławczych przewidzianych prawem wewnętrznym. Celem art. 35 jest zapewnienie Układającym się Państwom możliwości zapobieżenia lub naprawienia zarzucanych im naruszeń, zanim zarzuty te zostaną przedstawione Trybunałowi (zob.</w:t>
      </w:r>
      <w:r w:rsidR="0095388F" w:rsidRPr="000338A6">
        <w:rPr>
          <w:lang w:val="pl-PL"/>
        </w:rPr>
        <w:t xml:space="preserve"> </w:t>
      </w:r>
      <w:proofErr w:type="spellStart"/>
      <w:r w:rsidRPr="000338A6">
        <w:rPr>
          <w:i/>
          <w:iCs/>
          <w:lang w:val="pl-PL"/>
        </w:rPr>
        <w:t>Selmouni</w:t>
      </w:r>
      <w:proofErr w:type="spellEnd"/>
      <w:r w:rsidRPr="000338A6">
        <w:rPr>
          <w:i/>
          <w:iCs/>
          <w:lang w:val="pl-PL"/>
        </w:rPr>
        <w:t xml:space="preserve"> przeciwko Francji</w:t>
      </w:r>
      <w:r w:rsidRPr="000338A6">
        <w:rPr>
          <w:lang w:val="pl-PL"/>
        </w:rPr>
        <w:t xml:space="preserve"> [</w:t>
      </w:r>
      <w:proofErr w:type="spellStart"/>
      <w:r w:rsidRPr="000338A6">
        <w:rPr>
          <w:lang w:val="pl-PL"/>
        </w:rPr>
        <w:t>WI</w:t>
      </w:r>
      <w:proofErr w:type="spellEnd"/>
      <w:r w:rsidRPr="000338A6">
        <w:rPr>
          <w:lang w:val="pl-PL"/>
        </w:rPr>
        <w:t>], skarga nr 25803/94, §</w:t>
      </w:r>
      <w:r w:rsidR="00E251E5">
        <w:rPr>
          <w:lang w:val="pl-PL"/>
        </w:rPr>
        <w:t> </w:t>
      </w:r>
      <w:r w:rsidRPr="000338A6">
        <w:rPr>
          <w:lang w:val="pl-PL"/>
        </w:rPr>
        <w:t xml:space="preserve">74, </w:t>
      </w:r>
      <w:proofErr w:type="spellStart"/>
      <w:r w:rsidR="00F60282" w:rsidRPr="000338A6">
        <w:rPr>
          <w:lang w:val="pl-PL"/>
        </w:rPr>
        <w:t>ETPC</w:t>
      </w:r>
      <w:proofErr w:type="spellEnd"/>
      <w:r w:rsidRPr="000338A6">
        <w:rPr>
          <w:lang w:val="pl-PL"/>
        </w:rPr>
        <w:t xml:space="preserve"> 1999-V; </w:t>
      </w:r>
      <w:proofErr w:type="spellStart"/>
      <w:r w:rsidRPr="000338A6">
        <w:rPr>
          <w:i/>
          <w:iCs/>
          <w:lang w:val="pl-PL"/>
        </w:rPr>
        <w:t>Hentrich</w:t>
      </w:r>
      <w:proofErr w:type="spellEnd"/>
      <w:r w:rsidRPr="000338A6">
        <w:rPr>
          <w:i/>
          <w:iCs/>
          <w:lang w:val="pl-PL"/>
        </w:rPr>
        <w:t xml:space="preserve"> przeciwko Francji</w:t>
      </w:r>
      <w:r w:rsidRPr="000338A6">
        <w:rPr>
          <w:lang w:val="pl-PL"/>
        </w:rPr>
        <w:t xml:space="preserve">, 22 września 1994 r., § 33, </w:t>
      </w:r>
      <w:r w:rsidRPr="000338A6">
        <w:rPr>
          <w:lang w:val="pl-PL"/>
        </w:rPr>
        <w:lastRenderedPageBreak/>
        <w:t xml:space="preserve">Seria A nr 296-A; oraz </w:t>
      </w:r>
      <w:proofErr w:type="spellStart"/>
      <w:r w:rsidRPr="000338A6">
        <w:rPr>
          <w:i/>
          <w:iCs/>
          <w:lang w:val="pl-PL"/>
        </w:rPr>
        <w:t>Remli</w:t>
      </w:r>
      <w:proofErr w:type="spellEnd"/>
      <w:r w:rsidRPr="000338A6">
        <w:rPr>
          <w:i/>
          <w:iCs/>
          <w:lang w:val="pl-PL"/>
        </w:rPr>
        <w:t xml:space="preserve"> przeciwko Francji</w:t>
      </w:r>
      <w:r w:rsidRPr="000338A6">
        <w:rPr>
          <w:lang w:val="pl-PL"/>
        </w:rPr>
        <w:t xml:space="preserve">, 23 kwietnia 1996 r., § 33, </w:t>
      </w:r>
      <w:r w:rsidR="00394D9E" w:rsidRPr="000338A6">
        <w:rPr>
          <w:i/>
          <w:iCs/>
          <w:lang w:val="pl-PL"/>
        </w:rPr>
        <w:t>Zbiór</w:t>
      </w:r>
      <w:r w:rsidR="00394D9E" w:rsidRPr="000338A6">
        <w:rPr>
          <w:lang w:val="pl-PL"/>
        </w:rPr>
        <w:t xml:space="preserve"> </w:t>
      </w:r>
      <w:r w:rsidRPr="000338A6">
        <w:rPr>
          <w:lang w:val="pl-PL"/>
        </w:rPr>
        <w:t xml:space="preserve">1996-II). Zatem skarga złożona do Trybunału musi </w:t>
      </w:r>
      <w:r w:rsidR="009F3BA8" w:rsidRPr="000338A6">
        <w:rPr>
          <w:lang w:val="pl-PL"/>
        </w:rPr>
        <w:t xml:space="preserve">w pierwszej kolejności zostać </w:t>
      </w:r>
      <w:r w:rsidRPr="000338A6">
        <w:rPr>
          <w:lang w:val="pl-PL"/>
        </w:rPr>
        <w:t>złożona do właściwych sądów krajowych, przynajmniej co</w:t>
      </w:r>
      <w:r w:rsidR="00E251E5">
        <w:rPr>
          <w:lang w:val="pl-PL"/>
        </w:rPr>
        <w:t> </w:t>
      </w:r>
      <w:r w:rsidRPr="000338A6">
        <w:rPr>
          <w:lang w:val="pl-PL"/>
        </w:rPr>
        <w:t>do istoty, zgodnie z formalnymi wymogami prawa krajowego i</w:t>
      </w:r>
      <w:r w:rsidR="00E251E5">
        <w:rPr>
          <w:lang w:val="pl-PL"/>
        </w:rPr>
        <w:t> </w:t>
      </w:r>
      <w:r w:rsidRPr="000338A6">
        <w:rPr>
          <w:lang w:val="pl-PL"/>
        </w:rPr>
        <w:t>w</w:t>
      </w:r>
      <w:r w:rsidR="00E251E5">
        <w:rPr>
          <w:lang w:val="pl-PL"/>
        </w:rPr>
        <w:t> </w:t>
      </w:r>
      <w:r w:rsidRPr="000338A6">
        <w:rPr>
          <w:lang w:val="pl-PL"/>
        </w:rPr>
        <w:t xml:space="preserve">przewidzianych terminach (zob. </w:t>
      </w:r>
      <w:proofErr w:type="spellStart"/>
      <w:r w:rsidRPr="000338A6">
        <w:rPr>
          <w:i/>
          <w:iCs/>
          <w:lang w:val="pl-PL"/>
        </w:rPr>
        <w:t>Micallef</w:t>
      </w:r>
      <w:proofErr w:type="spellEnd"/>
      <w:r w:rsidRPr="000338A6">
        <w:rPr>
          <w:i/>
          <w:iCs/>
          <w:lang w:val="pl-PL"/>
        </w:rPr>
        <w:t xml:space="preserve"> przeciwko Malcie</w:t>
      </w:r>
      <w:r w:rsidRPr="000338A6">
        <w:rPr>
          <w:lang w:val="pl-PL"/>
        </w:rPr>
        <w:t xml:space="preserve"> [</w:t>
      </w:r>
      <w:proofErr w:type="spellStart"/>
      <w:r w:rsidRPr="000338A6">
        <w:rPr>
          <w:lang w:val="pl-PL"/>
        </w:rPr>
        <w:t>WI</w:t>
      </w:r>
      <w:proofErr w:type="spellEnd"/>
      <w:r w:rsidRPr="000338A6">
        <w:rPr>
          <w:lang w:val="pl-PL"/>
        </w:rPr>
        <w:t xml:space="preserve">], skarga nr 17056/06, § 55, </w:t>
      </w:r>
      <w:proofErr w:type="spellStart"/>
      <w:r w:rsidR="00F60282" w:rsidRPr="000338A6">
        <w:rPr>
          <w:lang w:val="pl-PL"/>
        </w:rPr>
        <w:t>ETPC</w:t>
      </w:r>
      <w:proofErr w:type="spellEnd"/>
      <w:r w:rsidRPr="000338A6">
        <w:rPr>
          <w:lang w:val="pl-PL"/>
        </w:rPr>
        <w:t xml:space="preserve"> 2009). Przyjęcie odmiennego stanowiska oznaczałoby dublowanie procesu krajowego z postępowaniem przed Trybunałem, co byłoby trudne do pogodzenia z subsydiarnym charakterem Konwencji (zob. </w:t>
      </w:r>
      <w:proofErr w:type="spellStart"/>
      <w:r w:rsidRPr="000338A6">
        <w:rPr>
          <w:i/>
          <w:iCs/>
          <w:lang w:val="pl-PL"/>
        </w:rPr>
        <w:t>Gavril</w:t>
      </w:r>
      <w:proofErr w:type="spellEnd"/>
      <w:r w:rsidRPr="000338A6">
        <w:rPr>
          <w:i/>
          <w:iCs/>
          <w:lang w:val="pl-PL"/>
        </w:rPr>
        <w:t xml:space="preserve"> </w:t>
      </w:r>
      <w:proofErr w:type="spellStart"/>
      <w:r w:rsidRPr="000338A6">
        <w:rPr>
          <w:i/>
          <w:iCs/>
          <w:lang w:val="pl-PL"/>
        </w:rPr>
        <w:t>Yosifov</w:t>
      </w:r>
      <w:proofErr w:type="spellEnd"/>
      <w:r w:rsidRPr="000338A6">
        <w:rPr>
          <w:i/>
          <w:iCs/>
          <w:lang w:val="pl-PL"/>
        </w:rPr>
        <w:t xml:space="preserve"> przeciwko Bułgarii</w:t>
      </w:r>
      <w:r w:rsidRPr="000338A6">
        <w:rPr>
          <w:lang w:val="pl-PL"/>
        </w:rPr>
        <w:t>, skarga nr 74012/01, §</w:t>
      </w:r>
      <w:r w:rsidR="00E251E5">
        <w:rPr>
          <w:lang w:val="pl-PL"/>
        </w:rPr>
        <w:t> </w:t>
      </w:r>
      <w:r w:rsidRPr="000338A6">
        <w:rPr>
          <w:lang w:val="pl-PL"/>
        </w:rPr>
        <w:t>42, 6 listopada 2008 r.). Niemniej jednak obowiązek wyczerpania środków odwoławczych przewidzianych prawem wewnętrznym wymaga jedynie, aby</w:t>
      </w:r>
      <w:r w:rsidR="00E251E5">
        <w:rPr>
          <w:lang w:val="pl-PL"/>
        </w:rPr>
        <w:t> </w:t>
      </w:r>
      <w:r w:rsidRPr="000338A6">
        <w:rPr>
          <w:lang w:val="pl-PL"/>
        </w:rPr>
        <w:t>skarżący korzystał w zwykłym trybie ze środków odwoławczych, które są skuteczne, wystarczające i dostępne w</w:t>
      </w:r>
      <w:r w:rsidR="0095388F" w:rsidRPr="000338A6">
        <w:rPr>
          <w:lang w:val="pl-PL"/>
        </w:rPr>
        <w:t xml:space="preserve"> </w:t>
      </w:r>
      <w:r w:rsidRPr="000338A6">
        <w:rPr>
          <w:lang w:val="pl-PL"/>
        </w:rPr>
        <w:t xml:space="preserve">odniesieniu do jego </w:t>
      </w:r>
      <w:r w:rsidR="004A6D2D">
        <w:rPr>
          <w:lang w:val="pl-PL"/>
        </w:rPr>
        <w:t>zarzutów na</w:t>
      </w:r>
      <w:r w:rsidR="00E251E5">
        <w:rPr>
          <w:lang w:val="pl-PL"/>
        </w:rPr>
        <w:t> </w:t>
      </w:r>
      <w:r w:rsidR="004A6D2D">
        <w:rPr>
          <w:lang w:val="pl-PL"/>
        </w:rPr>
        <w:t xml:space="preserve">podstawie Konwencji </w:t>
      </w:r>
      <w:r w:rsidRPr="000338A6">
        <w:rPr>
          <w:lang w:val="pl-PL"/>
        </w:rPr>
        <w:t xml:space="preserve">(zob. </w:t>
      </w:r>
      <w:proofErr w:type="spellStart"/>
      <w:r w:rsidRPr="000338A6">
        <w:rPr>
          <w:i/>
          <w:iCs/>
          <w:lang w:val="pl-PL"/>
        </w:rPr>
        <w:t>Balogh</w:t>
      </w:r>
      <w:proofErr w:type="spellEnd"/>
      <w:r w:rsidRPr="000338A6">
        <w:rPr>
          <w:i/>
          <w:iCs/>
          <w:lang w:val="pl-PL"/>
        </w:rPr>
        <w:t xml:space="preserve"> przeciwko Węgrom</w:t>
      </w:r>
      <w:r w:rsidRPr="000338A6">
        <w:rPr>
          <w:lang w:val="pl-PL"/>
        </w:rPr>
        <w:t>, skarga nr</w:t>
      </w:r>
      <w:r w:rsidR="00E251E5">
        <w:rPr>
          <w:lang w:val="pl-PL"/>
        </w:rPr>
        <w:t> </w:t>
      </w:r>
      <w:r w:rsidRPr="000338A6">
        <w:rPr>
          <w:lang w:val="pl-PL"/>
        </w:rPr>
        <w:t xml:space="preserve">47940/99, § 30, 20 lipca 2004 r. oraz </w:t>
      </w:r>
      <w:r w:rsidRPr="000338A6">
        <w:rPr>
          <w:i/>
          <w:iCs/>
          <w:lang w:val="pl-PL"/>
        </w:rPr>
        <w:t xml:space="preserve">John </w:t>
      </w:r>
      <w:proofErr w:type="spellStart"/>
      <w:r w:rsidRPr="000338A6">
        <w:rPr>
          <w:i/>
          <w:iCs/>
          <w:lang w:val="pl-PL"/>
        </w:rPr>
        <w:t>Sammut</w:t>
      </w:r>
      <w:proofErr w:type="spellEnd"/>
      <w:r w:rsidRPr="000338A6">
        <w:rPr>
          <w:i/>
          <w:iCs/>
          <w:lang w:val="pl-PL"/>
        </w:rPr>
        <w:t xml:space="preserve"> i Visa </w:t>
      </w:r>
      <w:proofErr w:type="spellStart"/>
      <w:r w:rsidRPr="000338A6">
        <w:rPr>
          <w:i/>
          <w:iCs/>
          <w:lang w:val="pl-PL"/>
        </w:rPr>
        <w:t>Investments</w:t>
      </w:r>
      <w:proofErr w:type="spellEnd"/>
      <w:r w:rsidRPr="000338A6">
        <w:rPr>
          <w:i/>
          <w:iCs/>
          <w:lang w:val="pl-PL"/>
        </w:rPr>
        <w:t xml:space="preserve"> Limited przeciwko Malcie</w:t>
      </w:r>
      <w:r w:rsidRPr="000338A6">
        <w:rPr>
          <w:lang w:val="pl-PL"/>
        </w:rPr>
        <w:t xml:space="preserve"> (</w:t>
      </w:r>
      <w:proofErr w:type="spellStart"/>
      <w:r w:rsidRPr="000338A6">
        <w:rPr>
          <w:lang w:val="pl-PL"/>
        </w:rPr>
        <w:t>dec</w:t>
      </w:r>
      <w:proofErr w:type="spellEnd"/>
      <w:r w:rsidRPr="000338A6">
        <w:rPr>
          <w:lang w:val="pl-PL"/>
        </w:rPr>
        <w:t>.), skarga nr</w:t>
      </w:r>
      <w:r w:rsidR="0095388F" w:rsidRPr="000338A6">
        <w:rPr>
          <w:lang w:val="pl-PL"/>
        </w:rPr>
        <w:t xml:space="preserve"> </w:t>
      </w:r>
      <w:r w:rsidRPr="000338A6">
        <w:rPr>
          <w:lang w:val="pl-PL"/>
        </w:rPr>
        <w:t>27023/03, 28 czerwca 2005</w:t>
      </w:r>
      <w:r w:rsidR="0095388F" w:rsidRPr="000338A6">
        <w:rPr>
          <w:lang w:val="pl-PL"/>
        </w:rPr>
        <w:t xml:space="preserve"> </w:t>
      </w:r>
      <w:r w:rsidRPr="000338A6">
        <w:rPr>
          <w:lang w:val="pl-PL"/>
        </w:rPr>
        <w:t>r.).</w:t>
      </w:r>
    </w:p>
    <w:p w14:paraId="1C12D2CE" w14:textId="498AD6DB" w:rsidR="00C739C1" w:rsidRPr="000338A6" w:rsidRDefault="00C739C1" w:rsidP="00C739C1">
      <w:pPr>
        <w:pStyle w:val="JuPara"/>
        <w:rPr>
          <w:lang w:val="pl-PL"/>
        </w:rPr>
      </w:pPr>
      <w:bookmarkStart w:id="2" w:name="_Hlk75948973"/>
      <w:r w:rsidRPr="000338A6">
        <w:rPr>
          <w:noProof/>
          <w:lang w:val="pl-PL"/>
        </w:rPr>
        <w:t>81</w:t>
      </w:r>
      <w:r w:rsidRPr="000338A6">
        <w:rPr>
          <w:lang w:val="pl-PL"/>
        </w:rPr>
        <w:t>.</w:t>
      </w:r>
      <w:r w:rsidR="0095388F" w:rsidRPr="000338A6">
        <w:rPr>
          <w:lang w:val="pl-PL"/>
        </w:rPr>
        <w:t xml:space="preserve"> </w:t>
      </w:r>
      <w:r w:rsidRPr="000338A6">
        <w:rPr>
          <w:lang w:val="pl-PL"/>
        </w:rPr>
        <w:t>Jeśli chodzi o ciężar dowodu, to do Rządu powołującego się na</w:t>
      </w:r>
      <w:r w:rsidR="00E251E5">
        <w:rPr>
          <w:lang w:val="pl-PL"/>
        </w:rPr>
        <w:t> </w:t>
      </w:r>
      <w:r w:rsidRPr="000338A6">
        <w:rPr>
          <w:lang w:val="pl-PL"/>
        </w:rPr>
        <w:t>niewyczerpanie środków odwoławczych należy wykazanie Trybunałowi, że</w:t>
      </w:r>
      <w:r w:rsidR="0095388F" w:rsidRPr="000338A6">
        <w:rPr>
          <w:lang w:val="pl-PL"/>
        </w:rPr>
        <w:t xml:space="preserve"> </w:t>
      </w:r>
      <w:r w:rsidRPr="000338A6">
        <w:rPr>
          <w:lang w:val="pl-PL"/>
        </w:rPr>
        <w:t>środek odwoławczy był skuteczny, dostępny w teorii i w praktyce oraz w</w:t>
      </w:r>
      <w:r w:rsidR="00E251E5">
        <w:rPr>
          <w:lang w:val="pl-PL"/>
        </w:rPr>
        <w:t> </w:t>
      </w:r>
      <w:r w:rsidRPr="000338A6">
        <w:rPr>
          <w:lang w:val="pl-PL"/>
        </w:rPr>
        <w:t xml:space="preserve">odpowiednim czasie (zob. </w:t>
      </w:r>
      <w:proofErr w:type="spellStart"/>
      <w:r w:rsidRPr="000338A6">
        <w:rPr>
          <w:i/>
          <w:iCs/>
          <w:lang w:val="pl-PL"/>
        </w:rPr>
        <w:t>Scoppola</w:t>
      </w:r>
      <w:proofErr w:type="spellEnd"/>
      <w:r w:rsidRPr="000338A6">
        <w:rPr>
          <w:i/>
          <w:iCs/>
          <w:lang w:val="pl-PL"/>
        </w:rPr>
        <w:t xml:space="preserve"> przeciwko Włochom</w:t>
      </w:r>
      <w:r w:rsidRPr="000338A6">
        <w:rPr>
          <w:lang w:val="pl-PL"/>
        </w:rPr>
        <w:t xml:space="preserve"> (nr 2) [</w:t>
      </w:r>
      <w:proofErr w:type="spellStart"/>
      <w:r w:rsidRPr="000338A6">
        <w:rPr>
          <w:lang w:val="pl-PL"/>
        </w:rPr>
        <w:t>WI</w:t>
      </w:r>
      <w:proofErr w:type="spellEnd"/>
      <w:r w:rsidRPr="000338A6">
        <w:rPr>
          <w:lang w:val="pl-PL"/>
        </w:rPr>
        <w:t>], skarga nr</w:t>
      </w:r>
      <w:r w:rsidR="0095388F" w:rsidRPr="000338A6">
        <w:rPr>
          <w:lang w:val="pl-PL"/>
        </w:rPr>
        <w:t xml:space="preserve"> </w:t>
      </w:r>
      <w:r w:rsidRPr="000338A6">
        <w:rPr>
          <w:lang w:val="pl-PL"/>
        </w:rPr>
        <w:t xml:space="preserve">10249/03, § 71, 17 września 2009 r.; </w:t>
      </w:r>
      <w:proofErr w:type="spellStart"/>
      <w:r w:rsidRPr="000338A6">
        <w:rPr>
          <w:i/>
          <w:iCs/>
          <w:lang w:val="pl-PL"/>
        </w:rPr>
        <w:t>Vernillo</w:t>
      </w:r>
      <w:proofErr w:type="spellEnd"/>
      <w:r w:rsidRPr="000338A6">
        <w:rPr>
          <w:i/>
          <w:iCs/>
          <w:lang w:val="pl-PL"/>
        </w:rPr>
        <w:t xml:space="preserve"> przeciwko Francji</w:t>
      </w:r>
      <w:r w:rsidRPr="000338A6">
        <w:rPr>
          <w:lang w:val="pl-PL"/>
        </w:rPr>
        <w:t>, wyrok z</w:t>
      </w:r>
      <w:r w:rsidR="0095388F" w:rsidRPr="000338A6">
        <w:rPr>
          <w:lang w:val="pl-PL"/>
        </w:rPr>
        <w:t xml:space="preserve"> </w:t>
      </w:r>
      <w:r w:rsidRPr="000338A6">
        <w:rPr>
          <w:lang w:val="pl-PL"/>
        </w:rPr>
        <w:t xml:space="preserve">20 lutego 1991 r., § 27, Seria A nr 198; oraz </w:t>
      </w:r>
      <w:r w:rsidRPr="000338A6">
        <w:rPr>
          <w:i/>
          <w:iCs/>
          <w:lang w:val="pl-PL"/>
        </w:rPr>
        <w:t>Dalia przeciwko Francji</w:t>
      </w:r>
      <w:r w:rsidRPr="000338A6">
        <w:rPr>
          <w:lang w:val="pl-PL"/>
        </w:rPr>
        <w:t xml:space="preserve">, wyrok z 19 lutego 1998 r., § 38, </w:t>
      </w:r>
      <w:r w:rsidR="009F3BA8" w:rsidRPr="000338A6">
        <w:rPr>
          <w:i/>
          <w:iCs/>
          <w:lang w:val="pl-PL"/>
        </w:rPr>
        <w:t>Zbiór</w:t>
      </w:r>
      <w:r w:rsidR="009F3BA8" w:rsidRPr="000338A6">
        <w:rPr>
          <w:lang w:val="pl-PL"/>
        </w:rPr>
        <w:t xml:space="preserve"> </w:t>
      </w:r>
      <w:r w:rsidRPr="000338A6">
        <w:rPr>
          <w:lang w:val="pl-PL"/>
        </w:rPr>
        <w:t xml:space="preserve">1998-I). Kiedy strona rządowa sprosta temu ciężarowi, skarżący musi wykazać, że środek odwoławczy zapewniony przez Rząd został </w:t>
      </w:r>
      <w:r w:rsidR="009F3BA8" w:rsidRPr="000338A6">
        <w:rPr>
          <w:lang w:val="pl-PL"/>
        </w:rPr>
        <w:t xml:space="preserve">skutecznie </w:t>
      </w:r>
      <w:r w:rsidRPr="000338A6">
        <w:rPr>
          <w:lang w:val="pl-PL"/>
        </w:rPr>
        <w:t>wyczerpany, lub był z jakiegoś powodu nieadekwatny i nieskuteczny w konkretnych okolicznościach sprawy, lub</w:t>
      </w:r>
      <w:r w:rsidR="00E251E5">
        <w:rPr>
          <w:lang w:val="pl-PL"/>
        </w:rPr>
        <w:t> </w:t>
      </w:r>
      <w:r w:rsidRPr="000338A6">
        <w:rPr>
          <w:lang w:val="pl-PL"/>
        </w:rPr>
        <w:t>że</w:t>
      </w:r>
      <w:r w:rsidR="00E251E5">
        <w:rPr>
          <w:lang w:val="pl-PL"/>
        </w:rPr>
        <w:t> </w:t>
      </w:r>
      <w:r w:rsidRPr="000338A6">
        <w:rPr>
          <w:lang w:val="pl-PL"/>
        </w:rPr>
        <w:t>istniały szczególne okoliczności zwalniające go z tego wymogu (zob.</w:t>
      </w:r>
      <w:r w:rsidR="00E251E5">
        <w:rPr>
          <w:lang w:val="pl-PL"/>
        </w:rPr>
        <w:t> </w:t>
      </w:r>
      <w:proofErr w:type="spellStart"/>
      <w:r w:rsidRPr="000338A6">
        <w:rPr>
          <w:i/>
          <w:iCs/>
          <w:lang w:val="pl-PL"/>
        </w:rPr>
        <w:t>Akdivar</w:t>
      </w:r>
      <w:proofErr w:type="spellEnd"/>
      <w:r w:rsidRPr="000338A6">
        <w:rPr>
          <w:i/>
          <w:iCs/>
          <w:lang w:val="pl-PL"/>
        </w:rPr>
        <w:t xml:space="preserve"> i Inni przeciwko Turcji</w:t>
      </w:r>
      <w:r w:rsidRPr="000338A6">
        <w:rPr>
          <w:lang w:val="pl-PL"/>
        </w:rPr>
        <w:t xml:space="preserve">, 16 września 1996, § 68, </w:t>
      </w:r>
      <w:r w:rsidR="009F3BA8" w:rsidRPr="000338A6">
        <w:rPr>
          <w:i/>
          <w:iCs/>
          <w:lang w:val="pl-PL"/>
        </w:rPr>
        <w:t>Zbiór</w:t>
      </w:r>
      <w:r w:rsidR="009F3BA8" w:rsidRPr="000338A6">
        <w:rPr>
          <w:lang w:val="pl-PL"/>
        </w:rPr>
        <w:t xml:space="preserve"> </w:t>
      </w:r>
      <w:r w:rsidRPr="000338A6">
        <w:rPr>
          <w:lang w:val="pl-PL"/>
        </w:rPr>
        <w:t xml:space="preserve">1996-IV; </w:t>
      </w:r>
      <w:proofErr w:type="spellStart"/>
      <w:r w:rsidRPr="000338A6">
        <w:rPr>
          <w:i/>
          <w:iCs/>
          <w:lang w:val="pl-PL"/>
        </w:rPr>
        <w:t>Demopoulos</w:t>
      </w:r>
      <w:proofErr w:type="spellEnd"/>
      <w:r w:rsidRPr="000338A6">
        <w:rPr>
          <w:i/>
          <w:iCs/>
          <w:lang w:val="pl-PL"/>
        </w:rPr>
        <w:t xml:space="preserve"> i Inni przeciwko Turcji</w:t>
      </w:r>
      <w:r w:rsidRPr="000338A6">
        <w:rPr>
          <w:lang w:val="pl-PL"/>
        </w:rPr>
        <w:t xml:space="preserve"> (</w:t>
      </w:r>
      <w:proofErr w:type="spellStart"/>
      <w:r w:rsidRPr="000338A6">
        <w:rPr>
          <w:lang w:val="pl-PL"/>
        </w:rPr>
        <w:t>dec</w:t>
      </w:r>
      <w:proofErr w:type="spellEnd"/>
      <w:r w:rsidRPr="000338A6">
        <w:rPr>
          <w:lang w:val="pl-PL"/>
        </w:rPr>
        <w:t>.) [</w:t>
      </w:r>
      <w:proofErr w:type="spellStart"/>
      <w:r w:rsidRPr="000338A6">
        <w:rPr>
          <w:lang w:val="pl-PL"/>
        </w:rPr>
        <w:t>WI</w:t>
      </w:r>
      <w:proofErr w:type="spellEnd"/>
      <w:r w:rsidRPr="000338A6">
        <w:rPr>
          <w:lang w:val="pl-PL"/>
        </w:rPr>
        <w:t>] skarga nr 46113/99 i</w:t>
      </w:r>
      <w:r w:rsidR="00E251E5">
        <w:rPr>
          <w:lang w:val="pl-PL"/>
        </w:rPr>
        <w:t> </w:t>
      </w:r>
      <w:r w:rsidRPr="000338A6">
        <w:rPr>
          <w:lang w:val="pl-PL"/>
        </w:rPr>
        <w:t xml:space="preserve">inne, § 69, </w:t>
      </w:r>
      <w:proofErr w:type="spellStart"/>
      <w:r w:rsidR="00F60282" w:rsidRPr="000338A6">
        <w:rPr>
          <w:lang w:val="pl-PL"/>
        </w:rPr>
        <w:t>ETPC</w:t>
      </w:r>
      <w:proofErr w:type="spellEnd"/>
      <w:r w:rsidRPr="000338A6">
        <w:rPr>
          <w:lang w:val="pl-PL"/>
        </w:rPr>
        <w:t xml:space="preserve"> 2010; </w:t>
      </w:r>
      <w:proofErr w:type="spellStart"/>
      <w:r w:rsidRPr="000338A6">
        <w:rPr>
          <w:i/>
          <w:iCs/>
          <w:lang w:val="pl-PL"/>
        </w:rPr>
        <w:t>McFarlane</w:t>
      </w:r>
      <w:proofErr w:type="spellEnd"/>
      <w:r w:rsidRPr="000338A6">
        <w:rPr>
          <w:i/>
          <w:iCs/>
          <w:lang w:val="pl-PL"/>
        </w:rPr>
        <w:t xml:space="preserve"> przeciwko Irlandii</w:t>
      </w:r>
      <w:r w:rsidRPr="000338A6">
        <w:rPr>
          <w:lang w:val="pl-PL"/>
        </w:rPr>
        <w:t xml:space="preserve"> [</w:t>
      </w:r>
      <w:proofErr w:type="spellStart"/>
      <w:r w:rsidRPr="000338A6">
        <w:rPr>
          <w:lang w:val="pl-PL"/>
        </w:rPr>
        <w:t>WI</w:t>
      </w:r>
      <w:proofErr w:type="spellEnd"/>
      <w:r w:rsidRPr="000338A6">
        <w:rPr>
          <w:lang w:val="pl-PL"/>
        </w:rPr>
        <w:t>], skarga nr</w:t>
      </w:r>
      <w:r w:rsidR="00E251E5">
        <w:rPr>
          <w:lang w:val="pl-PL"/>
        </w:rPr>
        <w:t> </w:t>
      </w:r>
      <w:r w:rsidRPr="000338A6">
        <w:rPr>
          <w:lang w:val="pl-PL"/>
        </w:rPr>
        <w:t>31333/06, § 107, 10</w:t>
      </w:r>
      <w:r w:rsidR="0095388F" w:rsidRPr="000338A6">
        <w:rPr>
          <w:lang w:val="pl-PL"/>
        </w:rPr>
        <w:t xml:space="preserve"> </w:t>
      </w:r>
      <w:r w:rsidRPr="000338A6">
        <w:rPr>
          <w:lang w:val="pl-PL"/>
        </w:rPr>
        <w:t xml:space="preserve">września 2010 r.; </w:t>
      </w:r>
      <w:proofErr w:type="spellStart"/>
      <w:r w:rsidRPr="000338A6">
        <w:rPr>
          <w:i/>
          <w:iCs/>
          <w:lang w:val="pl-PL"/>
        </w:rPr>
        <w:t>Vučković</w:t>
      </w:r>
      <w:proofErr w:type="spellEnd"/>
      <w:r w:rsidRPr="000338A6">
        <w:rPr>
          <w:i/>
          <w:iCs/>
          <w:lang w:val="pl-PL"/>
        </w:rPr>
        <w:t xml:space="preserve"> i Inni przeciwko Serbii</w:t>
      </w:r>
      <w:r w:rsidRPr="000338A6">
        <w:rPr>
          <w:lang w:val="pl-PL"/>
        </w:rPr>
        <w:t xml:space="preserve"> (zastrzeżenie wstępne) [</w:t>
      </w:r>
      <w:proofErr w:type="spellStart"/>
      <w:r w:rsidRPr="000338A6">
        <w:rPr>
          <w:lang w:val="pl-PL"/>
        </w:rPr>
        <w:t>WI</w:t>
      </w:r>
      <w:proofErr w:type="spellEnd"/>
      <w:r w:rsidRPr="000338A6">
        <w:rPr>
          <w:lang w:val="pl-PL"/>
        </w:rPr>
        <w:t>], skarga nr 17153/11 i 29 innych spraw, § 77, 25</w:t>
      </w:r>
      <w:r w:rsidR="00E251E5">
        <w:rPr>
          <w:lang w:val="pl-PL"/>
        </w:rPr>
        <w:t> </w:t>
      </w:r>
      <w:r w:rsidRPr="000338A6">
        <w:rPr>
          <w:lang w:val="pl-PL"/>
        </w:rPr>
        <w:t xml:space="preserve">marca 2014 r.; oraz </w:t>
      </w:r>
      <w:proofErr w:type="spellStart"/>
      <w:r w:rsidRPr="000338A6">
        <w:rPr>
          <w:i/>
          <w:iCs/>
          <w:lang w:val="pl-PL"/>
        </w:rPr>
        <w:t>Dankevich</w:t>
      </w:r>
      <w:proofErr w:type="spellEnd"/>
      <w:r w:rsidRPr="000338A6">
        <w:rPr>
          <w:i/>
          <w:iCs/>
          <w:lang w:val="pl-PL"/>
        </w:rPr>
        <w:t xml:space="preserve"> przeciwko Ukrainie</w:t>
      </w:r>
      <w:r w:rsidRPr="000338A6">
        <w:rPr>
          <w:lang w:val="pl-PL"/>
        </w:rPr>
        <w:t>, skarga nr</w:t>
      </w:r>
      <w:r w:rsidR="0095388F" w:rsidRPr="000338A6">
        <w:rPr>
          <w:lang w:val="pl-PL"/>
        </w:rPr>
        <w:t xml:space="preserve"> </w:t>
      </w:r>
      <w:r w:rsidRPr="000338A6">
        <w:rPr>
          <w:lang w:val="pl-PL"/>
        </w:rPr>
        <w:t>40679/98, §</w:t>
      </w:r>
      <w:r w:rsidR="00E251E5">
        <w:rPr>
          <w:lang w:val="pl-PL"/>
        </w:rPr>
        <w:t> </w:t>
      </w:r>
      <w:r w:rsidRPr="000338A6">
        <w:rPr>
          <w:lang w:val="pl-PL"/>
        </w:rPr>
        <w:t>107, 29 kwietnia 2003 r.).</w:t>
      </w:r>
    </w:p>
    <w:bookmarkEnd w:id="2"/>
    <w:p w14:paraId="115DE43C" w14:textId="77777777" w:rsidR="00C739C1" w:rsidRPr="000338A6" w:rsidRDefault="00C739C1" w:rsidP="00C739C1">
      <w:pPr>
        <w:pStyle w:val="JuHa0"/>
        <w:rPr>
          <w:lang w:val="pl-PL"/>
        </w:rPr>
      </w:pPr>
      <w:r w:rsidRPr="000338A6">
        <w:rPr>
          <w:lang w:val="pl-PL"/>
        </w:rPr>
        <w:t>Zastosowanie powyższych zasad do niniejszej sprawy</w:t>
      </w:r>
    </w:p>
    <w:p w14:paraId="5A0990A9" w14:textId="333700B3" w:rsidR="00C739C1" w:rsidRPr="000338A6" w:rsidRDefault="00C739C1" w:rsidP="00C739C1">
      <w:pPr>
        <w:pStyle w:val="JuPara"/>
        <w:rPr>
          <w:lang w:val="pl-PL"/>
        </w:rPr>
      </w:pPr>
      <w:r w:rsidRPr="000338A6">
        <w:rPr>
          <w:noProof/>
          <w:lang w:val="pl-PL"/>
        </w:rPr>
        <w:t>82</w:t>
      </w:r>
      <w:r w:rsidRPr="000338A6">
        <w:rPr>
          <w:lang w:val="pl-PL"/>
        </w:rPr>
        <w:t>.</w:t>
      </w:r>
      <w:r w:rsidR="0095388F" w:rsidRPr="000338A6">
        <w:rPr>
          <w:lang w:val="pl-PL"/>
        </w:rPr>
        <w:t xml:space="preserve"> </w:t>
      </w:r>
      <w:r w:rsidRPr="000338A6">
        <w:rPr>
          <w:lang w:val="pl-PL"/>
        </w:rPr>
        <w:t>Trybunał zauważa, że w niniejszej sprawie pojawia się kwestia wymagająca rozważenia, ponieważ podczas trzech okresów pozbawienia wolności skarżącego, a dokładniej od 11 września 2009 r. do 22 listopada 2010 r., od 24 stycznia do 14 czerwca 2011 r. oraz od 15 lipca do</w:t>
      </w:r>
      <w:r w:rsidR="00E251E5">
        <w:rPr>
          <w:lang w:val="pl-PL"/>
        </w:rPr>
        <w:t> </w:t>
      </w:r>
      <w:r w:rsidRPr="000338A6">
        <w:rPr>
          <w:lang w:val="pl-PL"/>
        </w:rPr>
        <w:t>nieokreślonej daty w listopadzie 2011 r., skarżącemu nie zapewniono ani</w:t>
      </w:r>
      <w:r w:rsidR="00E251E5">
        <w:rPr>
          <w:lang w:val="pl-PL"/>
        </w:rPr>
        <w:t> </w:t>
      </w:r>
      <w:r w:rsidRPr="000338A6">
        <w:rPr>
          <w:lang w:val="pl-PL"/>
        </w:rPr>
        <w:t>jedne</w:t>
      </w:r>
      <w:r w:rsidR="009F3BA8" w:rsidRPr="000338A6">
        <w:rPr>
          <w:lang w:val="pl-PL"/>
        </w:rPr>
        <w:t>go</w:t>
      </w:r>
      <w:r w:rsidRPr="000338A6">
        <w:rPr>
          <w:lang w:val="pl-PL"/>
        </w:rPr>
        <w:t xml:space="preserve"> widzenia małżeńskiego bez dozoru w prywatnym pomieszczeniu.</w:t>
      </w:r>
    </w:p>
    <w:p w14:paraId="3BFF8C72" w14:textId="100A78B4" w:rsidR="00C739C1" w:rsidRPr="000338A6" w:rsidRDefault="00C739C1" w:rsidP="00C739C1">
      <w:pPr>
        <w:pStyle w:val="JuPara"/>
        <w:rPr>
          <w:lang w:val="pl-PL"/>
        </w:rPr>
      </w:pPr>
      <w:r w:rsidRPr="000338A6">
        <w:rPr>
          <w:noProof/>
          <w:lang w:val="pl-PL"/>
        </w:rPr>
        <w:lastRenderedPageBreak/>
        <w:t>83</w:t>
      </w:r>
      <w:r w:rsidRPr="000338A6">
        <w:rPr>
          <w:lang w:val="pl-PL"/>
        </w:rPr>
        <w:t>.</w:t>
      </w:r>
      <w:r w:rsidR="0095388F" w:rsidRPr="000338A6">
        <w:rPr>
          <w:lang w:val="pl-PL"/>
        </w:rPr>
        <w:t xml:space="preserve"> </w:t>
      </w:r>
      <w:r w:rsidRPr="000338A6">
        <w:rPr>
          <w:lang w:val="pl-PL"/>
        </w:rPr>
        <w:t xml:space="preserve">W okolicznościach sprawy zarzut skarżącego, a mianowicie </w:t>
      </w:r>
      <w:r w:rsidR="009F3BA8" w:rsidRPr="000338A6">
        <w:rPr>
          <w:lang w:val="pl-PL"/>
        </w:rPr>
        <w:t xml:space="preserve">brak możliwości odbycia </w:t>
      </w:r>
      <w:r w:rsidRPr="000338A6">
        <w:rPr>
          <w:lang w:val="pl-PL"/>
        </w:rPr>
        <w:t>intymnego spotkania z żoną w tych trzech okresach, nie</w:t>
      </w:r>
      <w:r w:rsidR="00E251E5">
        <w:rPr>
          <w:lang w:val="pl-PL"/>
        </w:rPr>
        <w:t> </w:t>
      </w:r>
      <w:r w:rsidRPr="000338A6">
        <w:rPr>
          <w:lang w:val="pl-PL"/>
        </w:rPr>
        <w:t>wynikał z żadnego ogólnego zakazu wynikającego z przepisu prawa i</w:t>
      </w:r>
      <w:r w:rsidR="00E251E5">
        <w:rPr>
          <w:lang w:val="pl-PL"/>
        </w:rPr>
        <w:t> </w:t>
      </w:r>
      <w:r w:rsidRPr="000338A6">
        <w:rPr>
          <w:lang w:val="pl-PL"/>
        </w:rPr>
        <w:t>nie</w:t>
      </w:r>
      <w:r w:rsidR="00E251E5">
        <w:rPr>
          <w:lang w:val="pl-PL"/>
        </w:rPr>
        <w:t> </w:t>
      </w:r>
      <w:r w:rsidRPr="000338A6">
        <w:rPr>
          <w:lang w:val="pl-PL"/>
        </w:rPr>
        <w:t xml:space="preserve">był to utrwalony stan rzeczy, ponieważ okoliczności </w:t>
      </w:r>
      <w:r w:rsidR="009F3BA8" w:rsidRPr="000338A6">
        <w:rPr>
          <w:lang w:val="pl-PL"/>
        </w:rPr>
        <w:t xml:space="preserve">mające znaczenie </w:t>
      </w:r>
      <w:r w:rsidRPr="000338A6">
        <w:rPr>
          <w:lang w:val="pl-PL"/>
        </w:rPr>
        <w:t>dla oceny, czy skarżący zasługiwał na nagrodę w postaci widzenia małżeńskiego, były zmienne (</w:t>
      </w:r>
      <w:r w:rsidR="00C26DE8" w:rsidRPr="000338A6">
        <w:rPr>
          <w:i/>
          <w:iCs/>
          <w:lang w:val="pl-PL"/>
        </w:rPr>
        <w:t>a contrario</w:t>
      </w:r>
      <w:r w:rsidR="009F3BA8" w:rsidRPr="000338A6">
        <w:rPr>
          <w:lang w:val="pl-PL"/>
        </w:rPr>
        <w:t xml:space="preserve"> </w:t>
      </w:r>
      <w:proofErr w:type="spellStart"/>
      <w:r w:rsidRPr="000338A6">
        <w:rPr>
          <w:i/>
          <w:iCs/>
          <w:lang w:val="pl-PL"/>
        </w:rPr>
        <w:t>Bannikov</w:t>
      </w:r>
      <w:proofErr w:type="spellEnd"/>
      <w:r w:rsidRPr="000338A6">
        <w:rPr>
          <w:i/>
          <w:iCs/>
          <w:lang w:val="pl-PL"/>
        </w:rPr>
        <w:t xml:space="preserve"> przeciwko Łotwie</w:t>
      </w:r>
      <w:r w:rsidRPr="000338A6">
        <w:rPr>
          <w:lang w:val="pl-PL"/>
        </w:rPr>
        <w:t>, skarga nr 19279/03, § 71, 11</w:t>
      </w:r>
      <w:r w:rsidR="0095388F" w:rsidRPr="000338A6">
        <w:rPr>
          <w:lang w:val="pl-PL"/>
        </w:rPr>
        <w:t xml:space="preserve"> </w:t>
      </w:r>
      <w:r w:rsidRPr="000338A6">
        <w:rPr>
          <w:lang w:val="pl-PL"/>
        </w:rPr>
        <w:t>czerwca 2013</w:t>
      </w:r>
      <w:r w:rsidR="0095388F" w:rsidRPr="000338A6">
        <w:rPr>
          <w:lang w:val="pl-PL"/>
        </w:rPr>
        <w:t xml:space="preserve"> </w:t>
      </w:r>
      <w:r w:rsidRPr="000338A6">
        <w:rPr>
          <w:lang w:val="pl-PL"/>
        </w:rPr>
        <w:t>r.). Z</w:t>
      </w:r>
      <w:r w:rsidR="009F3BA8" w:rsidRPr="000338A6">
        <w:rPr>
          <w:lang w:val="pl-PL"/>
        </w:rPr>
        <w:t>atem z</w:t>
      </w:r>
      <w:r w:rsidRPr="000338A6">
        <w:rPr>
          <w:lang w:val="pl-PL"/>
        </w:rPr>
        <w:t>arzucane utrudnienia w</w:t>
      </w:r>
      <w:r w:rsidR="00E251E5">
        <w:rPr>
          <w:lang w:val="pl-PL"/>
        </w:rPr>
        <w:t> </w:t>
      </w:r>
      <w:r w:rsidRPr="000338A6">
        <w:rPr>
          <w:lang w:val="pl-PL"/>
        </w:rPr>
        <w:t xml:space="preserve">intymnych widzeniach skarżącego z żoną </w:t>
      </w:r>
      <w:r w:rsidR="009F3BA8" w:rsidRPr="000338A6">
        <w:rPr>
          <w:lang w:val="pl-PL"/>
        </w:rPr>
        <w:t>należy oceniać</w:t>
      </w:r>
      <w:r w:rsidRPr="000338A6">
        <w:rPr>
          <w:lang w:val="pl-PL"/>
        </w:rPr>
        <w:t xml:space="preserve"> jako </w:t>
      </w:r>
      <w:r w:rsidR="009F3BA8" w:rsidRPr="000338A6">
        <w:rPr>
          <w:lang w:val="pl-PL"/>
        </w:rPr>
        <w:t xml:space="preserve">szereg </w:t>
      </w:r>
      <w:r w:rsidRPr="000338A6">
        <w:rPr>
          <w:lang w:val="pl-PL"/>
        </w:rPr>
        <w:t>chwilowych i</w:t>
      </w:r>
      <w:r w:rsidR="0095388F" w:rsidRPr="000338A6">
        <w:rPr>
          <w:lang w:val="pl-PL"/>
        </w:rPr>
        <w:t xml:space="preserve"> </w:t>
      </w:r>
      <w:r w:rsidRPr="000338A6">
        <w:rPr>
          <w:lang w:val="pl-PL"/>
        </w:rPr>
        <w:t>odosobnionych incydentów wynikających z każdej decyzji o</w:t>
      </w:r>
      <w:r w:rsidR="00E251E5">
        <w:rPr>
          <w:lang w:val="pl-PL"/>
        </w:rPr>
        <w:t> </w:t>
      </w:r>
      <w:r w:rsidRPr="000338A6">
        <w:rPr>
          <w:lang w:val="pl-PL"/>
        </w:rPr>
        <w:t>nieudzieleniu zezwolenia na widzenie małżeńskie w konkretnym dniu, o</w:t>
      </w:r>
      <w:r w:rsidR="00E251E5">
        <w:rPr>
          <w:lang w:val="pl-PL"/>
        </w:rPr>
        <w:t> </w:t>
      </w:r>
      <w:r w:rsidRPr="000338A6">
        <w:rPr>
          <w:lang w:val="pl-PL"/>
        </w:rPr>
        <w:t>które wnioskował skarżący.</w:t>
      </w:r>
    </w:p>
    <w:p w14:paraId="55BBBE37" w14:textId="30B1BD75" w:rsidR="00C739C1" w:rsidRPr="000338A6" w:rsidRDefault="00C739C1" w:rsidP="00C739C1">
      <w:pPr>
        <w:pStyle w:val="JuPara"/>
        <w:rPr>
          <w:lang w:val="pl-PL"/>
        </w:rPr>
      </w:pPr>
      <w:r w:rsidRPr="000338A6">
        <w:rPr>
          <w:noProof/>
          <w:lang w:val="pl-PL"/>
        </w:rPr>
        <w:t>84</w:t>
      </w:r>
      <w:r w:rsidRPr="000338A6">
        <w:rPr>
          <w:lang w:val="pl-PL"/>
        </w:rPr>
        <w:t>.</w:t>
      </w:r>
      <w:r w:rsidR="0095388F" w:rsidRPr="000338A6">
        <w:rPr>
          <w:lang w:val="pl-PL"/>
        </w:rPr>
        <w:t xml:space="preserve"> </w:t>
      </w:r>
      <w:r w:rsidRPr="000338A6">
        <w:rPr>
          <w:lang w:val="pl-PL"/>
        </w:rPr>
        <w:t xml:space="preserve">Skarżący rozpoczął odbywanie kary w dniu 11 września 2009 </w:t>
      </w:r>
      <w:r w:rsidR="009F3BA8" w:rsidRPr="000338A6">
        <w:rPr>
          <w:lang w:val="pl-PL"/>
        </w:rPr>
        <w:t xml:space="preserve">r. </w:t>
      </w:r>
      <w:r w:rsidRPr="000338A6">
        <w:rPr>
          <w:lang w:val="pl-PL"/>
        </w:rPr>
        <w:t>(zob.</w:t>
      </w:r>
      <w:r w:rsidR="00E251E5">
        <w:rPr>
          <w:lang w:val="pl-PL"/>
        </w:rPr>
        <w:t> </w:t>
      </w:r>
      <w:r w:rsidRPr="000338A6">
        <w:rPr>
          <w:lang w:val="pl-PL"/>
        </w:rPr>
        <w:t xml:space="preserve">paragraf 8 powyżej). Swój pierwszy wniosek o widzenie małżeńskie złożył </w:t>
      </w:r>
      <w:r w:rsidR="009F3BA8" w:rsidRPr="000338A6">
        <w:rPr>
          <w:lang w:val="pl-PL"/>
        </w:rPr>
        <w:t xml:space="preserve">w dniu </w:t>
      </w:r>
      <w:r w:rsidRPr="000338A6">
        <w:rPr>
          <w:lang w:val="pl-PL"/>
        </w:rPr>
        <w:t xml:space="preserve">25 września 2009 </w:t>
      </w:r>
      <w:r w:rsidR="009F3BA8" w:rsidRPr="000338A6">
        <w:rPr>
          <w:lang w:val="pl-PL"/>
        </w:rPr>
        <w:t xml:space="preserve">r. </w:t>
      </w:r>
      <w:r w:rsidRPr="000338A6">
        <w:rPr>
          <w:lang w:val="pl-PL"/>
        </w:rPr>
        <w:t>(zob. paragraf 21 powyżej). Został on</w:t>
      </w:r>
      <w:r w:rsidR="00E251E5">
        <w:rPr>
          <w:lang w:val="pl-PL"/>
        </w:rPr>
        <w:t> </w:t>
      </w:r>
      <w:r w:rsidRPr="000338A6">
        <w:rPr>
          <w:lang w:val="pl-PL"/>
        </w:rPr>
        <w:t xml:space="preserve">rozpatrzony odmownie cztery dni później (zob. paragraf 21 powyżej). Dwa kolejne wnioski o takie widzenie zostały rozpatrzone odmownie przed wniesieniem jego skargi do Trybunału w dniu 25 listopada 2009 </w:t>
      </w:r>
      <w:r w:rsidR="009F3BA8" w:rsidRPr="000338A6">
        <w:rPr>
          <w:lang w:val="pl-PL"/>
        </w:rPr>
        <w:t xml:space="preserve">r. </w:t>
      </w:r>
      <w:r w:rsidRPr="000338A6">
        <w:rPr>
          <w:lang w:val="pl-PL"/>
        </w:rPr>
        <w:t>(zob.</w:t>
      </w:r>
      <w:r w:rsidR="00E251E5">
        <w:rPr>
          <w:lang w:val="pl-PL"/>
        </w:rPr>
        <w:t> </w:t>
      </w:r>
      <w:r w:rsidRPr="000338A6">
        <w:rPr>
          <w:lang w:val="pl-PL"/>
        </w:rPr>
        <w:t xml:space="preserve">paragraf 25 powyżej). Skarżący złożył swoją pierwszą skargę na szóstą decyzję odmowną (datowaną na 17 marca 2010 </w:t>
      </w:r>
      <w:r w:rsidR="009F3BA8" w:rsidRPr="000338A6">
        <w:rPr>
          <w:lang w:val="pl-PL"/>
        </w:rPr>
        <w:t>r.</w:t>
      </w:r>
      <w:r w:rsidRPr="000338A6">
        <w:rPr>
          <w:lang w:val="pl-PL"/>
        </w:rPr>
        <w:t xml:space="preserve">). Uczynił to krótko po </w:t>
      </w:r>
      <w:r w:rsidR="009F3BA8" w:rsidRPr="000338A6">
        <w:rPr>
          <w:lang w:val="pl-PL"/>
        </w:rPr>
        <w:t xml:space="preserve">dniu </w:t>
      </w:r>
      <w:r w:rsidRPr="000338A6">
        <w:rPr>
          <w:lang w:val="pl-PL"/>
        </w:rPr>
        <w:t xml:space="preserve">18 marca 2010 </w:t>
      </w:r>
      <w:r w:rsidR="009F3BA8" w:rsidRPr="000338A6">
        <w:rPr>
          <w:lang w:val="pl-PL"/>
        </w:rPr>
        <w:t xml:space="preserve">r. </w:t>
      </w:r>
      <w:r w:rsidRPr="000338A6">
        <w:rPr>
          <w:lang w:val="pl-PL"/>
        </w:rPr>
        <w:t>(zob. paragraf 33 powyżej), czyli cztery miesiące po</w:t>
      </w:r>
      <w:r w:rsidR="00E251E5">
        <w:rPr>
          <w:lang w:val="pl-PL"/>
        </w:rPr>
        <w:t> </w:t>
      </w:r>
      <w:r w:rsidRPr="000338A6">
        <w:rPr>
          <w:lang w:val="pl-PL"/>
        </w:rPr>
        <w:t>wniesieniu skargi do Trybunału. Sąd Okręgowy w Rzeszowie wydał orzeczenie w tej sprawie w dniu 30</w:t>
      </w:r>
      <w:r w:rsidR="0095388F" w:rsidRPr="000338A6">
        <w:rPr>
          <w:lang w:val="pl-PL"/>
        </w:rPr>
        <w:t xml:space="preserve"> </w:t>
      </w:r>
      <w:r w:rsidRPr="000338A6">
        <w:rPr>
          <w:lang w:val="pl-PL"/>
        </w:rPr>
        <w:t xml:space="preserve">kwietnia 2010 </w:t>
      </w:r>
      <w:r w:rsidR="009F3BA8" w:rsidRPr="000338A6">
        <w:rPr>
          <w:lang w:val="pl-PL"/>
        </w:rPr>
        <w:t xml:space="preserve">r. </w:t>
      </w:r>
      <w:r w:rsidRPr="000338A6">
        <w:rPr>
          <w:lang w:val="pl-PL"/>
        </w:rPr>
        <w:t>(zob. paragrafy 22 i</w:t>
      </w:r>
      <w:r w:rsidR="0095388F" w:rsidRPr="000338A6">
        <w:rPr>
          <w:lang w:val="pl-PL"/>
        </w:rPr>
        <w:t xml:space="preserve"> </w:t>
      </w:r>
      <w:r w:rsidRPr="000338A6">
        <w:rPr>
          <w:lang w:val="pl-PL"/>
        </w:rPr>
        <w:t>35 powyżej). Wydaje się, że skarżący złożył podobną skargę we wrześniu 2011</w:t>
      </w:r>
      <w:r w:rsidR="00E251E5">
        <w:rPr>
          <w:lang w:val="pl-PL"/>
        </w:rPr>
        <w:t> </w:t>
      </w:r>
      <w:r w:rsidR="009F3BA8" w:rsidRPr="000338A6">
        <w:rPr>
          <w:lang w:val="pl-PL"/>
        </w:rPr>
        <w:t xml:space="preserve">r. </w:t>
      </w:r>
      <w:r w:rsidRPr="000338A6">
        <w:rPr>
          <w:lang w:val="pl-PL"/>
        </w:rPr>
        <w:t xml:space="preserve">(zob. paragraf 36 powyżej) oraz że </w:t>
      </w:r>
      <w:r w:rsidR="009F3BA8" w:rsidRPr="000338A6">
        <w:rPr>
          <w:lang w:val="pl-PL"/>
        </w:rPr>
        <w:t xml:space="preserve">w okolicach </w:t>
      </w:r>
      <w:r w:rsidRPr="000338A6">
        <w:rPr>
          <w:lang w:val="pl-PL"/>
        </w:rPr>
        <w:t>listopada 2011 r</w:t>
      </w:r>
      <w:r w:rsidR="009F3BA8" w:rsidRPr="000338A6">
        <w:rPr>
          <w:lang w:val="pl-PL"/>
        </w:rPr>
        <w:t>.</w:t>
      </w:r>
      <w:r w:rsidRPr="000338A6">
        <w:rPr>
          <w:lang w:val="pl-PL"/>
        </w:rPr>
        <w:t xml:space="preserve"> po</w:t>
      </w:r>
      <w:r w:rsidR="00E251E5">
        <w:rPr>
          <w:lang w:val="pl-PL"/>
        </w:rPr>
        <w:t> </w:t>
      </w:r>
      <w:r w:rsidRPr="000338A6">
        <w:rPr>
          <w:lang w:val="pl-PL"/>
        </w:rPr>
        <w:t>raz pierwszy udzielono mu zgody na widzenie małżeńskie (zob. paragraf 20 powyżej).</w:t>
      </w:r>
    </w:p>
    <w:p w14:paraId="1E7D24CA" w14:textId="6A607DA4" w:rsidR="00C739C1" w:rsidRPr="000338A6" w:rsidRDefault="009F3BA8" w:rsidP="00C739C1">
      <w:pPr>
        <w:pStyle w:val="JuHi"/>
        <w:rPr>
          <w:lang w:val="pl-PL"/>
        </w:rPr>
      </w:pPr>
      <w:r w:rsidRPr="000338A6">
        <w:rPr>
          <w:lang w:val="pl-PL"/>
        </w:rPr>
        <w:t xml:space="preserve">W przedmiocie </w:t>
      </w:r>
      <w:r w:rsidR="00C739C1" w:rsidRPr="000338A6">
        <w:rPr>
          <w:lang w:val="pl-PL"/>
        </w:rPr>
        <w:t xml:space="preserve">skargi na podstawie art. 7 </w:t>
      </w:r>
      <w:proofErr w:type="spellStart"/>
      <w:r w:rsidR="00C739C1" w:rsidRPr="000338A6">
        <w:rPr>
          <w:lang w:val="pl-PL"/>
        </w:rPr>
        <w:t>K</w:t>
      </w:r>
      <w:r w:rsidR="006B4283" w:rsidRPr="000338A6">
        <w:rPr>
          <w:lang w:val="pl-PL"/>
        </w:rPr>
        <w:t>.</w:t>
      </w:r>
      <w:r w:rsidR="00C739C1" w:rsidRPr="000338A6">
        <w:rPr>
          <w:lang w:val="pl-PL"/>
        </w:rPr>
        <w:t>k</w:t>
      </w:r>
      <w:r w:rsidR="006B4283" w:rsidRPr="000338A6">
        <w:rPr>
          <w:lang w:val="pl-PL"/>
        </w:rPr>
        <w:t>.</w:t>
      </w:r>
      <w:r w:rsidR="00C739C1" w:rsidRPr="000338A6">
        <w:rPr>
          <w:lang w:val="pl-PL"/>
        </w:rPr>
        <w:t>w</w:t>
      </w:r>
      <w:proofErr w:type="spellEnd"/>
      <w:r w:rsidR="006B4283" w:rsidRPr="000338A6">
        <w:rPr>
          <w:lang w:val="pl-PL"/>
        </w:rPr>
        <w:t>.</w:t>
      </w:r>
      <w:r w:rsidR="00C739C1" w:rsidRPr="000338A6">
        <w:rPr>
          <w:lang w:val="pl-PL"/>
        </w:rPr>
        <w:t xml:space="preserve"> </w:t>
      </w:r>
    </w:p>
    <w:p w14:paraId="41F926EF" w14:textId="7F35ACC7" w:rsidR="00C739C1" w:rsidRPr="000338A6" w:rsidRDefault="00C739C1" w:rsidP="00C739C1">
      <w:pPr>
        <w:pStyle w:val="JuPara"/>
        <w:rPr>
          <w:lang w:val="pl-PL"/>
        </w:rPr>
      </w:pPr>
      <w:r w:rsidRPr="000338A6">
        <w:rPr>
          <w:noProof/>
          <w:lang w:val="pl-PL"/>
        </w:rPr>
        <w:t>85</w:t>
      </w:r>
      <w:r w:rsidRPr="000338A6">
        <w:rPr>
          <w:lang w:val="pl-PL"/>
        </w:rPr>
        <w:t>.</w:t>
      </w:r>
      <w:r w:rsidR="0095388F" w:rsidRPr="000338A6">
        <w:rPr>
          <w:lang w:val="pl-PL"/>
        </w:rPr>
        <w:t xml:space="preserve"> </w:t>
      </w:r>
      <w:r w:rsidRPr="000338A6">
        <w:rPr>
          <w:lang w:val="pl-PL"/>
        </w:rPr>
        <w:t>Trybunał w pierwszej kolejności przypomina, że o ile na poziomie krajowym istnieje środek odwoławczy umożliwiający sądom krajowym odniesienie się, przynajmniej co do istoty, do argumentu naruszenia danego uprawnienia konwencyjnego, skarżący jest, co do zasady, zobowiązany do</w:t>
      </w:r>
      <w:r w:rsidR="00E251E5">
        <w:rPr>
          <w:lang w:val="pl-PL"/>
        </w:rPr>
        <w:t> </w:t>
      </w:r>
      <w:r w:rsidRPr="000338A6">
        <w:rPr>
          <w:lang w:val="pl-PL"/>
        </w:rPr>
        <w:t>skorzystania z tego środka odwoławczego</w:t>
      </w:r>
      <w:r w:rsidR="006458DC">
        <w:rPr>
          <w:lang w:val="pl-PL"/>
        </w:rPr>
        <w:t>,</w:t>
      </w:r>
      <w:r w:rsidRPr="000338A6">
        <w:rPr>
          <w:lang w:val="pl-PL"/>
        </w:rPr>
        <w:t xml:space="preserve"> zanim zwróci się do Trybunału (zob. </w:t>
      </w:r>
      <w:r w:rsidRPr="000338A6">
        <w:rPr>
          <w:i/>
          <w:iCs/>
          <w:lang w:val="pl-PL"/>
        </w:rPr>
        <w:t>Baumann przeciwko Francji</w:t>
      </w:r>
      <w:r w:rsidRPr="000338A6">
        <w:rPr>
          <w:lang w:val="pl-PL"/>
        </w:rPr>
        <w:t xml:space="preserve">, skarga nr 33592/96, § 47, </w:t>
      </w:r>
      <w:proofErr w:type="spellStart"/>
      <w:r w:rsidR="00F60282" w:rsidRPr="000338A6">
        <w:rPr>
          <w:lang w:val="pl-PL"/>
        </w:rPr>
        <w:t>ETPC</w:t>
      </w:r>
      <w:proofErr w:type="spellEnd"/>
      <w:r w:rsidRPr="000338A6">
        <w:rPr>
          <w:lang w:val="pl-PL"/>
        </w:rPr>
        <w:t xml:space="preserve"> 2001-V (fragmenty)). Tylko w przypadku gdy ostatni etap rozstrzygania takich środków odwoławczych zostanie osiągnięty wkrótce po złożeniu skargi do</w:t>
      </w:r>
      <w:r w:rsidR="00E251E5">
        <w:rPr>
          <w:lang w:val="pl-PL"/>
        </w:rPr>
        <w:t> </w:t>
      </w:r>
      <w:r w:rsidRPr="000338A6">
        <w:rPr>
          <w:lang w:val="pl-PL"/>
        </w:rPr>
        <w:t xml:space="preserve">Trybunału, ale przed </w:t>
      </w:r>
      <w:r w:rsidR="00AA065F" w:rsidRPr="000338A6">
        <w:rPr>
          <w:lang w:val="pl-PL"/>
        </w:rPr>
        <w:t xml:space="preserve">zwróceniem się do </w:t>
      </w:r>
      <w:r w:rsidRPr="000338A6">
        <w:rPr>
          <w:lang w:val="pl-PL"/>
        </w:rPr>
        <w:t xml:space="preserve">Trybunału </w:t>
      </w:r>
      <w:r w:rsidR="00AA065F" w:rsidRPr="000338A6">
        <w:rPr>
          <w:lang w:val="pl-PL"/>
        </w:rPr>
        <w:t>o zajęcie stanowiska</w:t>
      </w:r>
      <w:r w:rsidRPr="000338A6">
        <w:rPr>
          <w:lang w:val="pl-PL"/>
        </w:rPr>
        <w:t xml:space="preserve"> w kwestii dopuszczalności, Trybunał </w:t>
      </w:r>
      <w:r w:rsidR="00AA065F" w:rsidRPr="000338A6">
        <w:rPr>
          <w:lang w:val="pl-PL"/>
        </w:rPr>
        <w:t>ma możliwość</w:t>
      </w:r>
      <w:r w:rsidRPr="000338A6">
        <w:rPr>
          <w:lang w:val="pl-PL"/>
        </w:rPr>
        <w:t xml:space="preserve"> uzna</w:t>
      </w:r>
      <w:r w:rsidR="00AA065F" w:rsidRPr="000338A6">
        <w:rPr>
          <w:lang w:val="pl-PL"/>
        </w:rPr>
        <w:t>nia</w:t>
      </w:r>
      <w:r w:rsidRPr="000338A6">
        <w:rPr>
          <w:lang w:val="pl-PL"/>
        </w:rPr>
        <w:t>, że skarżący wyczerpał środki odwoławcze przewidziane prawem wewnętrznym w</w:t>
      </w:r>
      <w:r w:rsidR="00E251E5">
        <w:rPr>
          <w:lang w:val="pl-PL"/>
        </w:rPr>
        <w:t> </w:t>
      </w:r>
      <w:r w:rsidRPr="000338A6">
        <w:rPr>
          <w:lang w:val="pl-PL"/>
        </w:rPr>
        <w:t>odpowiednim czasie (zob.</w:t>
      </w:r>
      <w:r w:rsidRPr="000338A6">
        <w:rPr>
          <w:i/>
          <w:iCs/>
          <w:lang w:val="pl-PL"/>
        </w:rPr>
        <w:t xml:space="preserve"> </w:t>
      </w:r>
      <w:proofErr w:type="spellStart"/>
      <w:r w:rsidRPr="000338A6">
        <w:rPr>
          <w:i/>
          <w:iCs/>
          <w:lang w:val="pl-PL"/>
        </w:rPr>
        <w:t>Ringeisen</w:t>
      </w:r>
      <w:proofErr w:type="spellEnd"/>
      <w:r w:rsidRPr="000338A6">
        <w:rPr>
          <w:i/>
          <w:iCs/>
          <w:lang w:val="pl-PL"/>
        </w:rPr>
        <w:t xml:space="preserve"> przeciwko Austrii</w:t>
      </w:r>
      <w:r w:rsidRPr="000338A6">
        <w:rPr>
          <w:lang w:val="pl-PL"/>
        </w:rPr>
        <w:t>, wyrok z 16 lipca 1971 r., seria A nr</w:t>
      </w:r>
      <w:r w:rsidR="0095388F" w:rsidRPr="000338A6">
        <w:rPr>
          <w:lang w:val="pl-PL"/>
        </w:rPr>
        <w:t xml:space="preserve"> </w:t>
      </w:r>
      <w:r w:rsidRPr="000338A6">
        <w:rPr>
          <w:lang w:val="pl-PL"/>
        </w:rPr>
        <w:t xml:space="preserve">13, s. 38, § 91; </w:t>
      </w:r>
      <w:proofErr w:type="spellStart"/>
      <w:r w:rsidRPr="000338A6">
        <w:rPr>
          <w:i/>
          <w:iCs/>
          <w:lang w:val="pl-PL"/>
        </w:rPr>
        <w:t>Gulijev</w:t>
      </w:r>
      <w:proofErr w:type="spellEnd"/>
      <w:r w:rsidRPr="000338A6">
        <w:rPr>
          <w:i/>
          <w:iCs/>
          <w:lang w:val="pl-PL"/>
        </w:rPr>
        <w:t xml:space="preserve"> przeciwko Litwie</w:t>
      </w:r>
      <w:r w:rsidRPr="000338A6">
        <w:rPr>
          <w:lang w:val="pl-PL"/>
        </w:rPr>
        <w:t>, skarga nr</w:t>
      </w:r>
      <w:r w:rsidR="00E251E5">
        <w:rPr>
          <w:lang w:val="pl-PL"/>
        </w:rPr>
        <w:t> </w:t>
      </w:r>
      <w:r w:rsidRPr="000338A6">
        <w:rPr>
          <w:lang w:val="pl-PL"/>
        </w:rPr>
        <w:t>10425/03, § 30, 16</w:t>
      </w:r>
      <w:r w:rsidR="0095388F" w:rsidRPr="000338A6">
        <w:rPr>
          <w:lang w:val="pl-PL"/>
        </w:rPr>
        <w:t xml:space="preserve"> </w:t>
      </w:r>
      <w:r w:rsidRPr="000338A6">
        <w:rPr>
          <w:lang w:val="pl-PL"/>
        </w:rPr>
        <w:t xml:space="preserve">grudnia 2008 r.; </w:t>
      </w:r>
      <w:proofErr w:type="spellStart"/>
      <w:r w:rsidRPr="000338A6">
        <w:rPr>
          <w:i/>
          <w:iCs/>
          <w:lang w:val="pl-PL"/>
        </w:rPr>
        <w:t>Çaçan</w:t>
      </w:r>
      <w:proofErr w:type="spellEnd"/>
      <w:r w:rsidRPr="000338A6">
        <w:rPr>
          <w:i/>
          <w:iCs/>
          <w:lang w:val="pl-PL"/>
        </w:rPr>
        <w:t xml:space="preserve"> przeciwko Turcji</w:t>
      </w:r>
      <w:r w:rsidRPr="000338A6">
        <w:rPr>
          <w:lang w:val="pl-PL"/>
        </w:rPr>
        <w:t xml:space="preserve"> (</w:t>
      </w:r>
      <w:proofErr w:type="spellStart"/>
      <w:r w:rsidRPr="000338A6">
        <w:rPr>
          <w:lang w:val="pl-PL"/>
        </w:rPr>
        <w:t>dec</w:t>
      </w:r>
      <w:proofErr w:type="spellEnd"/>
      <w:r w:rsidRPr="000338A6">
        <w:rPr>
          <w:lang w:val="pl-PL"/>
        </w:rPr>
        <w:t>.), skarga nr 33646/96, 28</w:t>
      </w:r>
      <w:r w:rsidR="0095388F" w:rsidRPr="000338A6">
        <w:rPr>
          <w:lang w:val="pl-PL"/>
        </w:rPr>
        <w:t xml:space="preserve"> </w:t>
      </w:r>
      <w:r w:rsidRPr="000338A6">
        <w:rPr>
          <w:lang w:val="pl-PL"/>
        </w:rPr>
        <w:t>marca 2000 r. i</w:t>
      </w:r>
      <w:r w:rsidR="0095388F" w:rsidRPr="000338A6">
        <w:rPr>
          <w:lang w:val="pl-PL"/>
        </w:rPr>
        <w:t xml:space="preserve"> </w:t>
      </w:r>
      <w:proofErr w:type="spellStart"/>
      <w:r w:rsidRPr="000338A6">
        <w:rPr>
          <w:i/>
          <w:iCs/>
          <w:lang w:val="pl-PL"/>
        </w:rPr>
        <w:t>Tebieti</w:t>
      </w:r>
      <w:proofErr w:type="spellEnd"/>
      <w:r w:rsidRPr="000338A6">
        <w:rPr>
          <w:i/>
          <w:iCs/>
          <w:lang w:val="pl-PL"/>
        </w:rPr>
        <w:t xml:space="preserve"> </w:t>
      </w:r>
      <w:proofErr w:type="spellStart"/>
      <w:r w:rsidRPr="000338A6">
        <w:rPr>
          <w:i/>
          <w:iCs/>
          <w:lang w:val="pl-PL"/>
        </w:rPr>
        <w:t>Mühafize</w:t>
      </w:r>
      <w:proofErr w:type="spellEnd"/>
      <w:r w:rsidRPr="000338A6">
        <w:rPr>
          <w:i/>
          <w:iCs/>
          <w:lang w:val="pl-PL"/>
        </w:rPr>
        <w:t xml:space="preserve"> </w:t>
      </w:r>
      <w:proofErr w:type="spellStart"/>
      <w:r w:rsidRPr="000338A6">
        <w:rPr>
          <w:i/>
          <w:iCs/>
          <w:lang w:val="pl-PL"/>
        </w:rPr>
        <w:t>Cemiyyeti</w:t>
      </w:r>
      <w:proofErr w:type="spellEnd"/>
      <w:r w:rsidRPr="000338A6">
        <w:rPr>
          <w:i/>
          <w:iCs/>
          <w:lang w:val="pl-PL"/>
        </w:rPr>
        <w:t xml:space="preserve"> oraz </w:t>
      </w:r>
      <w:proofErr w:type="spellStart"/>
      <w:r w:rsidRPr="000338A6">
        <w:rPr>
          <w:i/>
          <w:iCs/>
          <w:lang w:val="pl-PL"/>
        </w:rPr>
        <w:t>Israfilov</w:t>
      </w:r>
      <w:proofErr w:type="spellEnd"/>
      <w:r w:rsidRPr="000338A6">
        <w:rPr>
          <w:i/>
          <w:iCs/>
          <w:lang w:val="pl-PL"/>
        </w:rPr>
        <w:t xml:space="preserve"> przeciwko Azerbejdżanowi</w:t>
      </w:r>
      <w:r w:rsidRPr="000338A6">
        <w:rPr>
          <w:lang w:val="pl-PL"/>
        </w:rPr>
        <w:t xml:space="preserve"> (</w:t>
      </w:r>
      <w:proofErr w:type="spellStart"/>
      <w:r w:rsidRPr="000338A6">
        <w:rPr>
          <w:lang w:val="pl-PL"/>
        </w:rPr>
        <w:t>dec</w:t>
      </w:r>
      <w:proofErr w:type="spellEnd"/>
      <w:r w:rsidRPr="000338A6">
        <w:rPr>
          <w:lang w:val="pl-PL"/>
        </w:rPr>
        <w:t>.), skarga nr 37083/03, 8 listopada 2007 r.).</w:t>
      </w:r>
    </w:p>
    <w:p w14:paraId="0E577897" w14:textId="36CDA9F9" w:rsidR="00C739C1" w:rsidRPr="000338A6" w:rsidRDefault="00C739C1" w:rsidP="00C739C1">
      <w:pPr>
        <w:pStyle w:val="JuPara"/>
        <w:rPr>
          <w:lang w:val="pl-PL"/>
        </w:rPr>
      </w:pPr>
      <w:r w:rsidRPr="000338A6">
        <w:rPr>
          <w:noProof/>
          <w:lang w:val="pl-PL"/>
        </w:rPr>
        <w:lastRenderedPageBreak/>
        <w:t>86</w:t>
      </w:r>
      <w:r w:rsidRPr="000338A6">
        <w:rPr>
          <w:lang w:val="pl-PL"/>
        </w:rPr>
        <w:t>.</w:t>
      </w:r>
      <w:r w:rsidR="0095388F" w:rsidRPr="000338A6">
        <w:rPr>
          <w:lang w:val="pl-PL"/>
        </w:rPr>
        <w:t xml:space="preserve"> </w:t>
      </w:r>
      <w:r w:rsidRPr="000338A6">
        <w:rPr>
          <w:lang w:val="pl-PL"/>
        </w:rPr>
        <w:t>W okolicznościach opisanych powyżej (</w:t>
      </w:r>
      <w:r w:rsidR="00AA065F" w:rsidRPr="000338A6">
        <w:rPr>
          <w:lang w:val="pl-PL"/>
        </w:rPr>
        <w:t xml:space="preserve">zob. </w:t>
      </w:r>
      <w:r w:rsidRPr="000338A6">
        <w:rPr>
          <w:lang w:val="pl-PL"/>
        </w:rPr>
        <w:t xml:space="preserve">paragraf 79 powyżej), niniejsza sprawa nie mieści się w tym wyjątku. Skarga na decyzję dyrektora zakładu karnego o odmowie udzielenia widzenia małżeńskiego, którą można wnieść do sądu okręgowego na podstawie art. 7 Kodeksu (zob. paragraf 46 powyżej), jest jednorazowym środkiem odwoławczym, </w:t>
      </w:r>
      <w:r w:rsidR="00AA065F" w:rsidRPr="000338A6">
        <w:rPr>
          <w:lang w:val="pl-PL"/>
        </w:rPr>
        <w:t>który przysługuje każdemu</w:t>
      </w:r>
      <w:r w:rsidRPr="000338A6">
        <w:rPr>
          <w:lang w:val="pl-PL"/>
        </w:rPr>
        <w:t xml:space="preserve"> </w:t>
      </w:r>
      <w:r w:rsidR="00AA065F" w:rsidRPr="000338A6">
        <w:rPr>
          <w:lang w:val="pl-PL"/>
        </w:rPr>
        <w:t xml:space="preserve">zainteresowanemu </w:t>
      </w:r>
      <w:r w:rsidRPr="000338A6">
        <w:rPr>
          <w:lang w:val="pl-PL"/>
        </w:rPr>
        <w:t>więźni</w:t>
      </w:r>
      <w:r w:rsidR="00AA065F" w:rsidRPr="000338A6">
        <w:rPr>
          <w:lang w:val="pl-PL"/>
        </w:rPr>
        <w:t>owi</w:t>
      </w:r>
      <w:r w:rsidRPr="000338A6">
        <w:rPr>
          <w:lang w:val="pl-PL"/>
        </w:rPr>
        <w:t xml:space="preserve">. Ten środek odwoławczy </w:t>
      </w:r>
      <w:r w:rsidR="00AA065F" w:rsidRPr="000338A6">
        <w:rPr>
          <w:lang w:val="pl-PL"/>
        </w:rPr>
        <w:t>przysługiwał</w:t>
      </w:r>
      <w:r w:rsidRPr="000338A6">
        <w:rPr>
          <w:lang w:val="pl-PL"/>
        </w:rPr>
        <w:t xml:space="preserve"> </w:t>
      </w:r>
      <w:r w:rsidR="00AA065F" w:rsidRPr="000338A6">
        <w:rPr>
          <w:lang w:val="pl-PL"/>
        </w:rPr>
        <w:t xml:space="preserve">skarżącemu </w:t>
      </w:r>
      <w:r w:rsidRPr="000338A6">
        <w:rPr>
          <w:lang w:val="pl-PL"/>
        </w:rPr>
        <w:t>przez cały czas i</w:t>
      </w:r>
      <w:r w:rsidR="0095388F" w:rsidRPr="000338A6">
        <w:rPr>
          <w:lang w:val="pl-PL"/>
        </w:rPr>
        <w:t xml:space="preserve"> </w:t>
      </w:r>
      <w:r w:rsidR="00AA065F" w:rsidRPr="000338A6">
        <w:rPr>
          <w:lang w:val="pl-PL"/>
        </w:rPr>
        <w:t xml:space="preserve">skarżący </w:t>
      </w:r>
      <w:r w:rsidRPr="000338A6">
        <w:rPr>
          <w:lang w:val="pl-PL"/>
        </w:rPr>
        <w:t>mógł w skuteczny i</w:t>
      </w:r>
      <w:r w:rsidR="00E251E5">
        <w:rPr>
          <w:lang w:val="pl-PL"/>
        </w:rPr>
        <w:t> </w:t>
      </w:r>
      <w:r w:rsidR="00AA065F" w:rsidRPr="004724D2">
        <w:rPr>
          <w:lang w:val="pl-PL"/>
        </w:rPr>
        <w:t xml:space="preserve">konstruktywny </w:t>
      </w:r>
      <w:r w:rsidRPr="004724D2">
        <w:rPr>
          <w:lang w:val="pl-PL"/>
        </w:rPr>
        <w:t xml:space="preserve">sposób, biorąc pod uwagę wymogi Konwencji, </w:t>
      </w:r>
      <w:r w:rsidR="00AA065F" w:rsidRPr="004724D2">
        <w:rPr>
          <w:lang w:val="pl-PL"/>
        </w:rPr>
        <w:t>podnieść</w:t>
      </w:r>
      <w:r w:rsidRPr="004724D2">
        <w:rPr>
          <w:lang w:val="pl-PL"/>
        </w:rPr>
        <w:t xml:space="preserve"> zarzut dotyczący uznaniowego charakteru widzeń małżeńskich, wynikającego z ich zakwalifikowania jako nagrody lub formy ulgi, tym</w:t>
      </w:r>
      <w:r w:rsidR="00E251E5">
        <w:rPr>
          <w:lang w:val="pl-PL"/>
        </w:rPr>
        <w:t> </w:t>
      </w:r>
      <w:r w:rsidRPr="004724D2">
        <w:rPr>
          <w:lang w:val="pl-PL"/>
        </w:rPr>
        <w:t xml:space="preserve">samym </w:t>
      </w:r>
      <w:r w:rsidR="00CD0B22" w:rsidRPr="004724D2">
        <w:rPr>
          <w:lang w:val="pl-PL"/>
        </w:rPr>
        <w:t xml:space="preserve">odnosząc się do </w:t>
      </w:r>
      <w:r w:rsidRPr="004724D2">
        <w:rPr>
          <w:lang w:val="pl-PL"/>
        </w:rPr>
        <w:t xml:space="preserve">kwestii zgodności z prawem zaskarżonych </w:t>
      </w:r>
      <w:r w:rsidR="00AA065F" w:rsidRPr="004724D2">
        <w:rPr>
          <w:lang w:val="pl-PL"/>
        </w:rPr>
        <w:t>decyzji odmownych</w:t>
      </w:r>
      <w:r w:rsidRPr="004724D2">
        <w:rPr>
          <w:lang w:val="pl-PL"/>
        </w:rPr>
        <w:t>. Ponadto</w:t>
      </w:r>
      <w:r w:rsidRPr="000338A6">
        <w:rPr>
          <w:lang w:val="pl-PL"/>
        </w:rPr>
        <w:t xml:space="preserve">, jak zauważył Rząd (zob. paragraf 69 powyżej), wnioski skarżącego o widzenia małżeńskie były </w:t>
      </w:r>
      <w:r w:rsidR="00AA065F" w:rsidRPr="000338A6">
        <w:rPr>
          <w:lang w:val="pl-PL"/>
        </w:rPr>
        <w:t xml:space="preserve">rozpatrywane </w:t>
      </w:r>
      <w:r w:rsidRPr="000338A6">
        <w:rPr>
          <w:lang w:val="pl-PL"/>
        </w:rPr>
        <w:t>w</w:t>
      </w:r>
      <w:r w:rsidR="00E251E5">
        <w:rPr>
          <w:lang w:val="pl-PL"/>
        </w:rPr>
        <w:t> </w:t>
      </w:r>
      <w:r w:rsidRPr="000338A6">
        <w:rPr>
          <w:lang w:val="pl-PL"/>
        </w:rPr>
        <w:t>świetle zmieniających się okoliczności – mianowicie, w kontekście tego</w:t>
      </w:r>
      <w:r w:rsidR="00CD0B22">
        <w:rPr>
          <w:lang w:val="pl-PL"/>
        </w:rPr>
        <w:t>,</w:t>
      </w:r>
      <w:r w:rsidRPr="000338A6">
        <w:rPr>
          <w:lang w:val="pl-PL"/>
        </w:rPr>
        <w:t xml:space="preserve"> czy skarżący wykazał się dobrym czy złym zachowaniem. Argument ten </w:t>
      </w:r>
      <w:r w:rsidR="00AA065F" w:rsidRPr="000338A6">
        <w:rPr>
          <w:lang w:val="pl-PL"/>
        </w:rPr>
        <w:t>dodatkowo uzasadnia</w:t>
      </w:r>
      <w:r w:rsidRPr="000338A6">
        <w:rPr>
          <w:lang w:val="pl-PL"/>
        </w:rPr>
        <w:t xml:space="preserve"> </w:t>
      </w:r>
      <w:r w:rsidR="00AA065F" w:rsidRPr="000338A6">
        <w:rPr>
          <w:lang w:val="pl-PL"/>
        </w:rPr>
        <w:t>okoliczność</w:t>
      </w:r>
      <w:r w:rsidRPr="000338A6">
        <w:rPr>
          <w:lang w:val="pl-PL"/>
        </w:rPr>
        <w:t>, że w niniejszej sprawie zakres badania skargi skarżącego przez sędziego penitencjarnego rzeczywiście wykraczał poza kwestię zgodności z prawem i</w:t>
      </w:r>
      <w:r w:rsidR="0095388F" w:rsidRPr="000338A6">
        <w:rPr>
          <w:lang w:val="pl-PL"/>
        </w:rPr>
        <w:t xml:space="preserve"> </w:t>
      </w:r>
      <w:r w:rsidRPr="000338A6">
        <w:rPr>
          <w:lang w:val="pl-PL"/>
        </w:rPr>
        <w:t>obejmował ocenę indywidualnych okoliczności skarżącego, a więc w</w:t>
      </w:r>
      <w:r w:rsidR="0095388F" w:rsidRPr="000338A6">
        <w:rPr>
          <w:lang w:val="pl-PL"/>
        </w:rPr>
        <w:t xml:space="preserve"> </w:t>
      </w:r>
      <w:r w:rsidRPr="000338A6">
        <w:rPr>
          <w:lang w:val="pl-PL"/>
        </w:rPr>
        <w:t xml:space="preserve">dużym stopniu dotyczył zasadności merytorycznej zaskarżonych </w:t>
      </w:r>
      <w:r w:rsidR="00AA065F" w:rsidRPr="000338A6">
        <w:rPr>
          <w:lang w:val="pl-PL"/>
        </w:rPr>
        <w:t xml:space="preserve">decyzji </w:t>
      </w:r>
      <w:r w:rsidRPr="000338A6">
        <w:rPr>
          <w:lang w:val="pl-PL"/>
        </w:rPr>
        <w:t>odm</w:t>
      </w:r>
      <w:r w:rsidR="00AA065F" w:rsidRPr="000338A6">
        <w:rPr>
          <w:lang w:val="pl-PL"/>
        </w:rPr>
        <w:t>ownych</w:t>
      </w:r>
      <w:r w:rsidRPr="000338A6">
        <w:rPr>
          <w:lang w:val="pl-PL"/>
        </w:rPr>
        <w:t xml:space="preserve"> (zob. paragraf 35 </w:t>
      </w:r>
      <w:r w:rsidRPr="000338A6">
        <w:rPr>
          <w:i/>
          <w:iCs/>
          <w:lang w:val="pl-PL"/>
        </w:rPr>
        <w:t>in fine</w:t>
      </w:r>
      <w:r w:rsidRPr="000338A6">
        <w:rPr>
          <w:lang w:val="pl-PL"/>
        </w:rPr>
        <w:t>, powyżej).</w:t>
      </w:r>
    </w:p>
    <w:p w14:paraId="4CBA038F" w14:textId="618756E5" w:rsidR="00C739C1" w:rsidRPr="000338A6" w:rsidRDefault="00C739C1" w:rsidP="00C739C1">
      <w:pPr>
        <w:pStyle w:val="JuPara"/>
        <w:rPr>
          <w:lang w:val="pl-PL"/>
        </w:rPr>
      </w:pPr>
      <w:r w:rsidRPr="000338A6">
        <w:rPr>
          <w:noProof/>
          <w:lang w:val="pl-PL"/>
        </w:rPr>
        <w:t>87</w:t>
      </w:r>
      <w:r w:rsidRPr="000338A6">
        <w:rPr>
          <w:lang w:val="pl-PL"/>
        </w:rPr>
        <w:t>.</w:t>
      </w:r>
      <w:r w:rsidR="0095388F" w:rsidRPr="000338A6">
        <w:rPr>
          <w:lang w:val="pl-PL"/>
        </w:rPr>
        <w:t xml:space="preserve"> </w:t>
      </w:r>
      <w:r w:rsidRPr="000338A6">
        <w:rPr>
          <w:lang w:val="pl-PL"/>
        </w:rPr>
        <w:t>W świetle tych rozważań Trybunał stwierdza, że w okolicznościach niniejszej sprawy skarżący nie dał sądowi penitencjarnemu możliwości naprawienia naruszenia zarzucanego administracji penitencjarnej, poza dwoma wnioskami o widzenie małżeńskie bez dozoru.</w:t>
      </w:r>
    </w:p>
    <w:p w14:paraId="17276276" w14:textId="2A338A78" w:rsidR="00C739C1" w:rsidRPr="000338A6" w:rsidRDefault="00AA065F" w:rsidP="00C739C1">
      <w:pPr>
        <w:pStyle w:val="JuHi"/>
        <w:rPr>
          <w:lang w:val="pl-PL"/>
        </w:rPr>
      </w:pPr>
      <w:r w:rsidRPr="000338A6">
        <w:rPr>
          <w:lang w:val="pl-PL"/>
        </w:rPr>
        <w:t>W przedmiocie</w:t>
      </w:r>
      <w:r w:rsidR="00C739C1" w:rsidRPr="000338A6">
        <w:rPr>
          <w:lang w:val="pl-PL"/>
        </w:rPr>
        <w:t xml:space="preserve"> skargi konstytucyjnej </w:t>
      </w:r>
    </w:p>
    <w:p w14:paraId="5CF916B7" w14:textId="484FCF0C" w:rsidR="00C739C1" w:rsidRPr="000338A6" w:rsidRDefault="00C739C1" w:rsidP="00C739C1">
      <w:pPr>
        <w:pStyle w:val="JuPara"/>
        <w:rPr>
          <w:lang w:val="pl-PL"/>
        </w:rPr>
      </w:pPr>
      <w:r w:rsidRPr="000338A6">
        <w:rPr>
          <w:noProof/>
          <w:lang w:val="pl-PL"/>
        </w:rPr>
        <w:t>88</w:t>
      </w:r>
      <w:r w:rsidRPr="000338A6">
        <w:rPr>
          <w:lang w:val="pl-PL"/>
        </w:rPr>
        <w:t>.</w:t>
      </w:r>
      <w:r w:rsidR="0095388F" w:rsidRPr="000338A6">
        <w:rPr>
          <w:lang w:val="pl-PL"/>
        </w:rPr>
        <w:t xml:space="preserve"> </w:t>
      </w:r>
      <w:r w:rsidRPr="000338A6">
        <w:rPr>
          <w:lang w:val="pl-PL"/>
        </w:rPr>
        <w:t>Ponadto, w kwestii zgodności z prawem, Rząd argumentował, że</w:t>
      </w:r>
      <w:r w:rsidR="00E251E5">
        <w:rPr>
          <w:lang w:val="pl-PL"/>
        </w:rPr>
        <w:t> </w:t>
      </w:r>
      <w:r w:rsidRPr="000338A6">
        <w:rPr>
          <w:lang w:val="pl-PL"/>
        </w:rPr>
        <w:t xml:space="preserve">oprócz skarg złożonych w związku z dwiema </w:t>
      </w:r>
      <w:r w:rsidR="00AA065F" w:rsidRPr="000338A6">
        <w:rPr>
          <w:lang w:val="pl-PL"/>
        </w:rPr>
        <w:t xml:space="preserve">odmownymi decyzjami </w:t>
      </w:r>
      <w:r w:rsidRPr="000338A6">
        <w:rPr>
          <w:lang w:val="pl-PL"/>
        </w:rPr>
        <w:t>udzielenia zgody na widzenia małżeńskie, skarżący powinien był również wnieść skargę konstytucyjną, a następnie</w:t>
      </w:r>
      <w:r w:rsidR="00AA065F" w:rsidRPr="000338A6">
        <w:rPr>
          <w:lang w:val="pl-PL"/>
        </w:rPr>
        <w:t xml:space="preserve"> – w razie jej uwzględnienia – </w:t>
      </w:r>
      <w:r w:rsidRPr="000338A6">
        <w:rPr>
          <w:lang w:val="pl-PL"/>
        </w:rPr>
        <w:t>będące jej konsekwencją powództwo cywilne z tytułu czynu niedozwolonego (zob. paragraf 71 powyżej).</w:t>
      </w:r>
    </w:p>
    <w:p w14:paraId="5AE9601E" w14:textId="1C8CAB0F" w:rsidR="00C739C1" w:rsidRPr="000338A6" w:rsidRDefault="00C739C1" w:rsidP="00C739C1">
      <w:pPr>
        <w:pStyle w:val="JuPara"/>
        <w:rPr>
          <w:lang w:val="pl-PL"/>
        </w:rPr>
      </w:pPr>
      <w:r w:rsidRPr="000338A6">
        <w:rPr>
          <w:noProof/>
          <w:lang w:val="pl-PL"/>
        </w:rPr>
        <w:t>89</w:t>
      </w:r>
      <w:r w:rsidRPr="000338A6">
        <w:rPr>
          <w:lang w:val="pl-PL"/>
        </w:rPr>
        <w:t>.</w:t>
      </w:r>
      <w:r w:rsidR="0095388F" w:rsidRPr="000338A6">
        <w:rPr>
          <w:lang w:val="pl-PL"/>
        </w:rPr>
        <w:t xml:space="preserve"> </w:t>
      </w:r>
      <w:r w:rsidRPr="000338A6">
        <w:rPr>
          <w:lang w:val="pl-PL"/>
        </w:rPr>
        <w:t>Trybunał zauważa, że dwa wyroki Trybunału Konstytucyjnego, na</w:t>
      </w:r>
      <w:r w:rsidR="00E251E5">
        <w:rPr>
          <w:lang w:val="pl-PL"/>
        </w:rPr>
        <w:t> </w:t>
      </w:r>
      <w:r w:rsidRPr="000338A6">
        <w:rPr>
          <w:lang w:val="pl-PL"/>
        </w:rPr>
        <w:t xml:space="preserve">które powołuje się Rząd (zob. paragrafy 50-53 powyżej), zostały rzeczywiście </w:t>
      </w:r>
      <w:r w:rsidR="00AA065F" w:rsidRPr="000338A6">
        <w:rPr>
          <w:lang w:val="pl-PL"/>
        </w:rPr>
        <w:t xml:space="preserve">wydane wskutek </w:t>
      </w:r>
      <w:r w:rsidRPr="000338A6">
        <w:rPr>
          <w:lang w:val="pl-PL"/>
        </w:rPr>
        <w:t xml:space="preserve">skarg </w:t>
      </w:r>
      <w:r w:rsidR="00AA065F" w:rsidRPr="000338A6">
        <w:rPr>
          <w:lang w:val="pl-PL"/>
        </w:rPr>
        <w:t xml:space="preserve">konstytucyjnych skierowanych przez osoby pozbawione </w:t>
      </w:r>
      <w:r w:rsidRPr="000338A6">
        <w:rPr>
          <w:lang w:val="pl-PL"/>
        </w:rPr>
        <w:t xml:space="preserve">wolności i doprowadziły do uchylenia niekonstytucyjnych przepisów oraz zmiany ich </w:t>
      </w:r>
      <w:r w:rsidR="00AA065F" w:rsidRPr="000338A6">
        <w:rPr>
          <w:lang w:val="pl-PL"/>
        </w:rPr>
        <w:t xml:space="preserve">wykładni </w:t>
      </w:r>
      <w:r w:rsidRPr="000338A6">
        <w:rPr>
          <w:lang w:val="pl-PL"/>
        </w:rPr>
        <w:t>i stosowania przez sądy krajowe. Nie</w:t>
      </w:r>
      <w:r w:rsidR="00E251E5">
        <w:rPr>
          <w:lang w:val="pl-PL"/>
        </w:rPr>
        <w:t> </w:t>
      </w:r>
      <w:r w:rsidR="00AA065F" w:rsidRPr="000338A6">
        <w:rPr>
          <w:lang w:val="pl-PL"/>
        </w:rPr>
        <w:t xml:space="preserve">należy </w:t>
      </w:r>
      <w:r w:rsidRPr="000338A6">
        <w:rPr>
          <w:lang w:val="pl-PL"/>
        </w:rPr>
        <w:t xml:space="preserve">jednak </w:t>
      </w:r>
      <w:r w:rsidR="00AA065F" w:rsidRPr="000338A6">
        <w:rPr>
          <w:lang w:val="pl-PL"/>
        </w:rPr>
        <w:t xml:space="preserve">tracić z </w:t>
      </w:r>
      <w:r w:rsidR="006B4283" w:rsidRPr="000338A6">
        <w:rPr>
          <w:lang w:val="pl-PL"/>
        </w:rPr>
        <w:t>pola widzenia</w:t>
      </w:r>
      <w:r w:rsidR="00AA065F" w:rsidRPr="000338A6">
        <w:rPr>
          <w:lang w:val="pl-PL"/>
        </w:rPr>
        <w:t xml:space="preserve"> okoliczności</w:t>
      </w:r>
      <w:r w:rsidRPr="000338A6">
        <w:rPr>
          <w:lang w:val="pl-PL"/>
        </w:rPr>
        <w:t>, że sprawy te nie</w:t>
      </w:r>
      <w:r w:rsidR="00E251E5">
        <w:rPr>
          <w:lang w:val="pl-PL"/>
        </w:rPr>
        <w:t> </w:t>
      </w:r>
      <w:r w:rsidRPr="000338A6">
        <w:rPr>
          <w:lang w:val="pl-PL"/>
        </w:rPr>
        <w:t>odpowiadają przedmiotowi niniejszej skargi ani okolicznościom, w</w:t>
      </w:r>
      <w:r w:rsidR="00E251E5">
        <w:rPr>
          <w:lang w:val="pl-PL"/>
        </w:rPr>
        <w:t> </w:t>
      </w:r>
      <w:r w:rsidRPr="000338A6">
        <w:rPr>
          <w:lang w:val="pl-PL"/>
        </w:rPr>
        <w:t>jakich znajduje się skarżący w przedmiotowej sprawie.</w:t>
      </w:r>
    </w:p>
    <w:p w14:paraId="46193F7B" w14:textId="02C830ED" w:rsidR="00C739C1" w:rsidRPr="000338A6" w:rsidRDefault="00C739C1" w:rsidP="00C739C1">
      <w:pPr>
        <w:pStyle w:val="JuPara"/>
        <w:rPr>
          <w:lang w:val="pl-PL"/>
        </w:rPr>
      </w:pPr>
      <w:r w:rsidRPr="000338A6">
        <w:rPr>
          <w:noProof/>
          <w:lang w:val="pl-PL"/>
        </w:rPr>
        <w:t>90</w:t>
      </w:r>
      <w:r w:rsidRPr="000338A6">
        <w:rPr>
          <w:lang w:val="pl-PL"/>
        </w:rPr>
        <w:t>.</w:t>
      </w:r>
      <w:r w:rsidR="0095388F" w:rsidRPr="000338A6">
        <w:rPr>
          <w:lang w:val="pl-PL"/>
        </w:rPr>
        <w:t xml:space="preserve"> </w:t>
      </w:r>
      <w:r w:rsidRPr="000338A6">
        <w:rPr>
          <w:lang w:val="pl-PL"/>
        </w:rPr>
        <w:t xml:space="preserve">Trybunał podkreśla również, że skarżący starał się o uzyskanie widzeń małżeńskich podczas pobytu w </w:t>
      </w:r>
      <w:r w:rsidR="00C26DE8" w:rsidRPr="000338A6">
        <w:rPr>
          <w:lang w:val="pl-PL"/>
        </w:rPr>
        <w:t>zakładzie karnym</w:t>
      </w:r>
      <w:r w:rsidRPr="000338A6">
        <w:rPr>
          <w:lang w:val="pl-PL"/>
        </w:rPr>
        <w:t xml:space="preserve">. W konsekwencji, jedynie </w:t>
      </w:r>
      <w:r w:rsidRPr="000338A6">
        <w:rPr>
          <w:lang w:val="pl-PL"/>
        </w:rPr>
        <w:lastRenderedPageBreak/>
        <w:t xml:space="preserve">środek odwoławczy mogący zapewnić </w:t>
      </w:r>
      <w:r w:rsidR="00C26DE8" w:rsidRPr="000338A6">
        <w:rPr>
          <w:lang w:val="pl-PL"/>
        </w:rPr>
        <w:t xml:space="preserve">natychmiastową poprawę </w:t>
      </w:r>
      <w:r w:rsidRPr="000338A6">
        <w:rPr>
          <w:lang w:val="pl-PL"/>
        </w:rPr>
        <w:t>jego sytuacji moż</w:t>
      </w:r>
      <w:r w:rsidR="00C26DE8" w:rsidRPr="000338A6">
        <w:rPr>
          <w:lang w:val="pl-PL"/>
        </w:rPr>
        <w:t>na</w:t>
      </w:r>
      <w:r w:rsidRPr="000338A6">
        <w:rPr>
          <w:lang w:val="pl-PL"/>
        </w:rPr>
        <w:t xml:space="preserve"> </w:t>
      </w:r>
      <w:r w:rsidR="00C26DE8" w:rsidRPr="000338A6">
        <w:rPr>
          <w:lang w:val="pl-PL"/>
        </w:rPr>
        <w:t>uznać</w:t>
      </w:r>
      <w:r w:rsidRPr="000338A6">
        <w:rPr>
          <w:lang w:val="pl-PL"/>
        </w:rPr>
        <w:t xml:space="preserve"> za odpowiedni i skuteczny.</w:t>
      </w:r>
    </w:p>
    <w:p w14:paraId="51A530B1" w14:textId="24EE22CD" w:rsidR="00C739C1" w:rsidRPr="000338A6" w:rsidRDefault="00C739C1" w:rsidP="00C739C1">
      <w:pPr>
        <w:pStyle w:val="JuPara"/>
        <w:rPr>
          <w:lang w:val="pl-PL"/>
        </w:rPr>
      </w:pPr>
      <w:r w:rsidRPr="000338A6">
        <w:rPr>
          <w:noProof/>
          <w:lang w:val="pl-PL"/>
        </w:rPr>
        <w:t>91</w:t>
      </w:r>
      <w:r w:rsidRPr="000338A6">
        <w:rPr>
          <w:lang w:val="pl-PL"/>
        </w:rPr>
        <w:t>.</w:t>
      </w:r>
      <w:r w:rsidR="0095388F" w:rsidRPr="000338A6">
        <w:rPr>
          <w:lang w:val="pl-PL"/>
        </w:rPr>
        <w:t xml:space="preserve"> </w:t>
      </w:r>
      <w:r w:rsidRPr="000338A6">
        <w:rPr>
          <w:lang w:val="pl-PL"/>
        </w:rPr>
        <w:t xml:space="preserve">Trybunał Konstytucyjny, gdyby </w:t>
      </w:r>
      <w:r w:rsidR="00C26DE8" w:rsidRPr="000338A6">
        <w:rPr>
          <w:lang w:val="pl-PL"/>
        </w:rPr>
        <w:t>zwrócono się do niego o</w:t>
      </w:r>
      <w:r w:rsidR="00E251E5">
        <w:rPr>
          <w:lang w:val="pl-PL"/>
        </w:rPr>
        <w:t> </w:t>
      </w:r>
      <w:r w:rsidR="00C26DE8" w:rsidRPr="000338A6">
        <w:rPr>
          <w:lang w:val="pl-PL"/>
        </w:rPr>
        <w:t>rozstrzygnięcie</w:t>
      </w:r>
      <w:r w:rsidRPr="000338A6">
        <w:rPr>
          <w:lang w:val="pl-PL"/>
        </w:rPr>
        <w:t xml:space="preserve"> w</w:t>
      </w:r>
      <w:r w:rsidR="0095388F" w:rsidRPr="000338A6">
        <w:rPr>
          <w:lang w:val="pl-PL"/>
        </w:rPr>
        <w:t xml:space="preserve"> </w:t>
      </w:r>
      <w:r w:rsidRPr="000338A6">
        <w:rPr>
          <w:lang w:val="pl-PL"/>
        </w:rPr>
        <w:t>sprawie orzeczenia sędziego penitencjarnego o odmowie udzielenia skarżącemu zgody na wnioskowane widzenia małżeńskie, nieuchronnie zbadałby tę kwestię długo po wydarzeniach, a – tak czy inaczej – nie byłby właściwy do uchylenia zaskarżonej decyzji i nakazania udzielenia zgody na odbycie takiego widzenia.</w:t>
      </w:r>
    </w:p>
    <w:p w14:paraId="4949DC6E" w14:textId="7656A932" w:rsidR="00C739C1" w:rsidRPr="000338A6" w:rsidRDefault="00C739C1" w:rsidP="00C739C1">
      <w:pPr>
        <w:pStyle w:val="JuPara"/>
        <w:rPr>
          <w:lang w:val="pl-PL"/>
        </w:rPr>
      </w:pPr>
      <w:r w:rsidRPr="000338A6">
        <w:rPr>
          <w:noProof/>
          <w:lang w:val="pl-PL"/>
        </w:rPr>
        <w:t>92</w:t>
      </w:r>
      <w:r w:rsidRPr="000338A6">
        <w:rPr>
          <w:lang w:val="pl-PL"/>
        </w:rPr>
        <w:t>.</w:t>
      </w:r>
      <w:r w:rsidR="0095388F" w:rsidRPr="000338A6">
        <w:rPr>
          <w:lang w:val="pl-PL"/>
        </w:rPr>
        <w:t xml:space="preserve"> </w:t>
      </w:r>
      <w:r w:rsidRPr="000338A6">
        <w:rPr>
          <w:lang w:val="pl-PL"/>
        </w:rPr>
        <w:t>Ogólną i zamierzoną konsekwencją wyroków Trybunału Konstytucyjnego w Polsce jest to, że skutkują one wznowieniem spraw, które</w:t>
      </w:r>
      <w:r w:rsidR="00E251E5">
        <w:rPr>
          <w:lang w:val="pl-PL"/>
        </w:rPr>
        <w:t> </w:t>
      </w:r>
      <w:r w:rsidRPr="000338A6">
        <w:rPr>
          <w:lang w:val="pl-PL"/>
        </w:rPr>
        <w:t xml:space="preserve">zostały rozstrzygnięte na podstawie niekonstytucyjnego przepisu lub </w:t>
      </w:r>
      <w:r w:rsidR="00C26DE8" w:rsidRPr="000338A6">
        <w:rPr>
          <w:lang w:val="pl-PL"/>
        </w:rPr>
        <w:t xml:space="preserve">normy </w:t>
      </w:r>
      <w:r w:rsidRPr="000338A6">
        <w:rPr>
          <w:lang w:val="pl-PL"/>
        </w:rPr>
        <w:t xml:space="preserve">prawnej (zob. </w:t>
      </w:r>
      <w:proofErr w:type="spellStart"/>
      <w:r w:rsidRPr="000338A6">
        <w:rPr>
          <w:i/>
          <w:iCs/>
          <w:lang w:val="pl-PL"/>
        </w:rPr>
        <w:t>Szott</w:t>
      </w:r>
      <w:proofErr w:type="spellEnd"/>
      <w:r w:rsidRPr="000338A6">
        <w:rPr>
          <w:i/>
          <w:iCs/>
          <w:lang w:val="pl-PL"/>
        </w:rPr>
        <w:t>-Medyńska i Inni przeciwko Polsce</w:t>
      </w:r>
      <w:r w:rsidRPr="000338A6">
        <w:rPr>
          <w:lang w:val="pl-PL"/>
        </w:rPr>
        <w:t xml:space="preserve"> (</w:t>
      </w:r>
      <w:proofErr w:type="spellStart"/>
      <w:r w:rsidRPr="000338A6">
        <w:rPr>
          <w:lang w:val="pl-PL"/>
        </w:rPr>
        <w:t>dec</w:t>
      </w:r>
      <w:proofErr w:type="spellEnd"/>
      <w:r w:rsidRPr="000338A6">
        <w:rPr>
          <w:lang w:val="pl-PL"/>
        </w:rPr>
        <w:t>.), skarga nr</w:t>
      </w:r>
      <w:r w:rsidR="0095388F" w:rsidRPr="000338A6">
        <w:rPr>
          <w:lang w:val="pl-PL"/>
        </w:rPr>
        <w:t xml:space="preserve"> </w:t>
      </w:r>
      <w:r w:rsidRPr="000338A6">
        <w:rPr>
          <w:lang w:val="pl-PL"/>
        </w:rPr>
        <w:t>47414/99, 9</w:t>
      </w:r>
      <w:r w:rsidR="0095388F" w:rsidRPr="000338A6">
        <w:rPr>
          <w:lang w:val="pl-PL"/>
        </w:rPr>
        <w:t xml:space="preserve"> </w:t>
      </w:r>
      <w:r w:rsidRPr="000338A6">
        <w:rPr>
          <w:lang w:val="pl-PL"/>
        </w:rPr>
        <w:t xml:space="preserve">października 2003 r.; </w:t>
      </w:r>
      <w:proofErr w:type="spellStart"/>
      <w:r w:rsidRPr="000338A6">
        <w:rPr>
          <w:i/>
          <w:iCs/>
          <w:lang w:val="pl-PL"/>
        </w:rPr>
        <w:t>Pachla</w:t>
      </w:r>
      <w:proofErr w:type="spellEnd"/>
      <w:r w:rsidRPr="000338A6">
        <w:rPr>
          <w:i/>
          <w:iCs/>
          <w:lang w:val="pl-PL"/>
        </w:rPr>
        <w:t xml:space="preserve"> przeciwko Polsce</w:t>
      </w:r>
      <w:r w:rsidRPr="000338A6">
        <w:rPr>
          <w:lang w:val="pl-PL"/>
        </w:rPr>
        <w:t xml:space="preserve"> (</w:t>
      </w:r>
      <w:proofErr w:type="spellStart"/>
      <w:r w:rsidRPr="000338A6">
        <w:rPr>
          <w:lang w:val="pl-PL"/>
        </w:rPr>
        <w:t>dec</w:t>
      </w:r>
      <w:proofErr w:type="spellEnd"/>
      <w:r w:rsidRPr="000338A6">
        <w:rPr>
          <w:lang w:val="pl-PL"/>
        </w:rPr>
        <w:t>.), skarga nr 8812/02, 8</w:t>
      </w:r>
      <w:r w:rsidR="0095388F" w:rsidRPr="000338A6">
        <w:rPr>
          <w:lang w:val="pl-PL"/>
        </w:rPr>
        <w:t xml:space="preserve"> </w:t>
      </w:r>
      <w:r w:rsidRPr="000338A6">
        <w:rPr>
          <w:lang w:val="pl-PL"/>
        </w:rPr>
        <w:t xml:space="preserve">listopada 2005 r.; </w:t>
      </w:r>
      <w:r w:rsidRPr="000338A6">
        <w:rPr>
          <w:i/>
          <w:iCs/>
          <w:lang w:val="pl-PL"/>
        </w:rPr>
        <w:t>Więcek przeciwko Polsce</w:t>
      </w:r>
      <w:r w:rsidRPr="000338A6">
        <w:rPr>
          <w:lang w:val="pl-PL"/>
        </w:rPr>
        <w:t xml:space="preserve"> (</w:t>
      </w:r>
      <w:proofErr w:type="spellStart"/>
      <w:r w:rsidRPr="000338A6">
        <w:rPr>
          <w:lang w:val="pl-PL"/>
        </w:rPr>
        <w:t>dec</w:t>
      </w:r>
      <w:proofErr w:type="spellEnd"/>
      <w:r w:rsidRPr="000338A6">
        <w:rPr>
          <w:lang w:val="pl-PL"/>
        </w:rPr>
        <w:t>.), skarga nr</w:t>
      </w:r>
      <w:r w:rsidR="00E251E5">
        <w:rPr>
          <w:lang w:val="pl-PL"/>
        </w:rPr>
        <w:t> </w:t>
      </w:r>
      <w:r w:rsidRPr="000338A6">
        <w:rPr>
          <w:lang w:val="pl-PL"/>
        </w:rPr>
        <w:t xml:space="preserve">19795/02, 17 stycznia 2006 r.; </w:t>
      </w:r>
      <w:r w:rsidRPr="000338A6">
        <w:rPr>
          <w:i/>
          <w:iCs/>
          <w:lang w:val="pl-PL"/>
        </w:rPr>
        <w:t>Tereba przeciwko Polsce</w:t>
      </w:r>
      <w:r w:rsidRPr="000338A6">
        <w:rPr>
          <w:lang w:val="pl-PL"/>
        </w:rPr>
        <w:t xml:space="preserve"> (</w:t>
      </w:r>
      <w:proofErr w:type="spellStart"/>
      <w:r w:rsidRPr="000338A6">
        <w:rPr>
          <w:lang w:val="pl-PL"/>
        </w:rPr>
        <w:t>dec</w:t>
      </w:r>
      <w:proofErr w:type="spellEnd"/>
      <w:r w:rsidRPr="000338A6">
        <w:rPr>
          <w:lang w:val="pl-PL"/>
        </w:rPr>
        <w:t>.), skarga nr</w:t>
      </w:r>
      <w:r w:rsidR="00E251E5">
        <w:rPr>
          <w:lang w:val="pl-PL"/>
        </w:rPr>
        <w:t> </w:t>
      </w:r>
      <w:r w:rsidRPr="000338A6">
        <w:rPr>
          <w:lang w:val="pl-PL"/>
        </w:rPr>
        <w:t xml:space="preserve">30263/04, 21 listopada 2006 r.; oraz </w:t>
      </w:r>
      <w:proofErr w:type="spellStart"/>
      <w:r w:rsidRPr="000338A6">
        <w:rPr>
          <w:i/>
          <w:iCs/>
          <w:lang w:val="pl-PL"/>
        </w:rPr>
        <w:t>Hösl-Daum</w:t>
      </w:r>
      <w:proofErr w:type="spellEnd"/>
      <w:r w:rsidRPr="000338A6">
        <w:rPr>
          <w:i/>
          <w:iCs/>
          <w:lang w:val="pl-PL"/>
        </w:rPr>
        <w:t xml:space="preserve"> i Inni przeciwko Polsce</w:t>
      </w:r>
      <w:r w:rsidRPr="000338A6">
        <w:rPr>
          <w:lang w:val="pl-PL"/>
        </w:rPr>
        <w:t xml:space="preserve"> (</w:t>
      </w:r>
      <w:proofErr w:type="spellStart"/>
      <w:r w:rsidRPr="000338A6">
        <w:rPr>
          <w:lang w:val="pl-PL"/>
        </w:rPr>
        <w:t>dec</w:t>
      </w:r>
      <w:proofErr w:type="spellEnd"/>
      <w:r w:rsidRPr="000338A6">
        <w:rPr>
          <w:lang w:val="pl-PL"/>
        </w:rPr>
        <w:t>.), skarga nr 10613/07, 7 października 2014 r. oraz paragraf 81 powyżej). Rząd nie przedstawił jednak przekonujących wyjaśnień, że skarga konstytucyjna może doprowadzić do zmiany sytuacji osoby ubiegającej się o</w:t>
      </w:r>
      <w:r w:rsidR="00E251E5">
        <w:rPr>
          <w:lang w:val="pl-PL"/>
        </w:rPr>
        <w:t> </w:t>
      </w:r>
      <w:r w:rsidRPr="000338A6">
        <w:rPr>
          <w:lang w:val="pl-PL"/>
        </w:rPr>
        <w:t>uzyskanie widzenia małżeńskiego w</w:t>
      </w:r>
      <w:r w:rsidR="0095388F" w:rsidRPr="000338A6">
        <w:rPr>
          <w:lang w:val="pl-PL"/>
        </w:rPr>
        <w:t xml:space="preserve"> </w:t>
      </w:r>
      <w:r w:rsidRPr="000338A6">
        <w:rPr>
          <w:lang w:val="pl-PL"/>
        </w:rPr>
        <w:t>zakładzie karnym, jeżeli podstawa prawna przedmiotowej procedury zostanie uznana przez Trybunał Konstytucyjny za sprzeczną z Konstytucją.</w:t>
      </w:r>
    </w:p>
    <w:p w14:paraId="319A318B" w14:textId="65BC68B2" w:rsidR="00C739C1" w:rsidRPr="000338A6" w:rsidRDefault="00C739C1" w:rsidP="00C739C1">
      <w:pPr>
        <w:pStyle w:val="JuPara"/>
        <w:rPr>
          <w:lang w:val="pl-PL"/>
        </w:rPr>
      </w:pPr>
      <w:r w:rsidRPr="000338A6">
        <w:rPr>
          <w:noProof/>
          <w:lang w:val="pl-PL"/>
        </w:rPr>
        <w:t>93</w:t>
      </w:r>
      <w:r w:rsidRPr="000338A6">
        <w:rPr>
          <w:lang w:val="pl-PL"/>
        </w:rPr>
        <w:t>.</w:t>
      </w:r>
      <w:r w:rsidR="0095388F" w:rsidRPr="000338A6">
        <w:rPr>
          <w:lang w:val="pl-PL"/>
        </w:rPr>
        <w:t xml:space="preserve"> </w:t>
      </w:r>
      <w:r w:rsidRPr="000338A6">
        <w:rPr>
          <w:lang w:val="pl-PL"/>
        </w:rPr>
        <w:t xml:space="preserve">W związku z tym, w niniejszej sprawie Rząd, na którym spoczywa ciężar dowodu, nie wykazał Trybunałowi, że skarga konstytucyjna i związane z nią powództwo cywilne dawałyby rozsądne perspektywy </w:t>
      </w:r>
      <w:r w:rsidR="00C26DE8" w:rsidRPr="000338A6">
        <w:rPr>
          <w:lang w:val="pl-PL"/>
        </w:rPr>
        <w:t xml:space="preserve">pozytywnego </w:t>
      </w:r>
      <w:r w:rsidRPr="000338A6">
        <w:rPr>
          <w:lang w:val="pl-PL"/>
        </w:rPr>
        <w:t xml:space="preserve">rozstrzygnięcia </w:t>
      </w:r>
      <w:r w:rsidR="00C26DE8" w:rsidRPr="000338A6">
        <w:rPr>
          <w:lang w:val="pl-PL"/>
        </w:rPr>
        <w:t xml:space="preserve">sprawy </w:t>
      </w:r>
      <w:r w:rsidRPr="000338A6">
        <w:rPr>
          <w:lang w:val="pl-PL"/>
        </w:rPr>
        <w:t>(</w:t>
      </w:r>
      <w:r w:rsidR="00C26DE8" w:rsidRPr="000338A6">
        <w:rPr>
          <w:i/>
          <w:iCs/>
          <w:lang w:val="pl-PL"/>
        </w:rPr>
        <w:t>a contrario</w:t>
      </w:r>
      <w:r w:rsidRPr="000338A6">
        <w:rPr>
          <w:i/>
          <w:iCs/>
          <w:lang w:val="pl-PL"/>
        </w:rPr>
        <w:t xml:space="preserve"> </w:t>
      </w:r>
      <w:proofErr w:type="spellStart"/>
      <w:r w:rsidRPr="000338A6">
        <w:rPr>
          <w:i/>
          <w:iCs/>
          <w:lang w:val="pl-PL"/>
        </w:rPr>
        <w:t>Hinczewski</w:t>
      </w:r>
      <w:proofErr w:type="spellEnd"/>
      <w:r w:rsidRPr="000338A6">
        <w:rPr>
          <w:i/>
          <w:iCs/>
          <w:lang w:val="pl-PL"/>
        </w:rPr>
        <w:t xml:space="preserve"> przeciwko Polsce</w:t>
      </w:r>
      <w:r w:rsidRPr="000338A6">
        <w:rPr>
          <w:lang w:val="pl-PL"/>
        </w:rPr>
        <w:t>, skarga nr</w:t>
      </w:r>
      <w:r w:rsidR="00E251E5">
        <w:rPr>
          <w:lang w:val="pl-PL"/>
        </w:rPr>
        <w:t> </w:t>
      </w:r>
      <w:r w:rsidRPr="000338A6">
        <w:rPr>
          <w:lang w:val="pl-PL"/>
        </w:rPr>
        <w:t>34907/05, §§</w:t>
      </w:r>
      <w:r w:rsidR="0095388F" w:rsidRPr="000338A6">
        <w:rPr>
          <w:lang w:val="pl-PL"/>
        </w:rPr>
        <w:t xml:space="preserve"> </w:t>
      </w:r>
      <w:r w:rsidRPr="000338A6">
        <w:rPr>
          <w:lang w:val="pl-PL"/>
        </w:rPr>
        <w:t>44-48, 5 października 2010 r.) oraz stanowiły praktyczny i</w:t>
      </w:r>
      <w:r w:rsidR="00E251E5">
        <w:rPr>
          <w:lang w:val="pl-PL"/>
        </w:rPr>
        <w:t> </w:t>
      </w:r>
      <w:r w:rsidRPr="000338A6">
        <w:rPr>
          <w:lang w:val="pl-PL"/>
        </w:rPr>
        <w:t>skuteczny środek, za pomocą którego skarżący mógłby zakwestionować zgodność z</w:t>
      </w:r>
      <w:r w:rsidR="0095388F" w:rsidRPr="000338A6">
        <w:rPr>
          <w:lang w:val="pl-PL"/>
        </w:rPr>
        <w:t xml:space="preserve"> </w:t>
      </w:r>
      <w:r w:rsidRPr="000338A6">
        <w:rPr>
          <w:lang w:val="pl-PL"/>
        </w:rPr>
        <w:t>prawem odmowy udzielenia przez organy administracji więziennej zgody na umożliwienie mu prywatnych widzeń małżeńskich, w</w:t>
      </w:r>
      <w:r w:rsidR="00E251E5">
        <w:rPr>
          <w:lang w:val="pl-PL"/>
        </w:rPr>
        <w:t> </w:t>
      </w:r>
      <w:r w:rsidRPr="000338A6">
        <w:rPr>
          <w:lang w:val="pl-PL"/>
        </w:rPr>
        <w:t>znaczeniu zaoferowania mu nieodległych czasowo i rozsądnych perspektyw naprawienia zarzucanych naruszeń ustawy zasadniczej w</w:t>
      </w:r>
      <w:r w:rsidR="0095388F" w:rsidRPr="000338A6">
        <w:rPr>
          <w:lang w:val="pl-PL"/>
        </w:rPr>
        <w:t xml:space="preserve"> </w:t>
      </w:r>
      <w:r w:rsidRPr="000338A6">
        <w:rPr>
          <w:lang w:val="pl-PL"/>
        </w:rPr>
        <w:t xml:space="preserve">stanie faktycznym </w:t>
      </w:r>
      <w:r w:rsidR="00C26DE8" w:rsidRPr="000338A6">
        <w:rPr>
          <w:lang w:val="pl-PL"/>
        </w:rPr>
        <w:t xml:space="preserve">objętym przedmiotem skargi </w:t>
      </w:r>
      <w:r w:rsidRPr="000338A6">
        <w:rPr>
          <w:lang w:val="pl-PL"/>
        </w:rPr>
        <w:t>w czasie jego trwania (</w:t>
      </w:r>
      <w:r w:rsidR="00C26DE8" w:rsidRPr="000338A6">
        <w:rPr>
          <w:lang w:val="pl-PL"/>
        </w:rPr>
        <w:t>por.</w:t>
      </w:r>
      <w:r w:rsidR="00E251E5">
        <w:rPr>
          <w:lang w:val="pl-PL"/>
        </w:rPr>
        <w:t> </w:t>
      </w:r>
      <w:r w:rsidRPr="000338A6">
        <w:rPr>
          <w:i/>
          <w:iCs/>
          <w:lang w:val="pl-PL"/>
        </w:rPr>
        <w:t>Porowski przeciwko Polsce</w:t>
      </w:r>
      <w:r w:rsidRPr="000338A6">
        <w:rPr>
          <w:lang w:val="pl-PL"/>
        </w:rPr>
        <w:t>, skarga nr 34458/03, §</w:t>
      </w:r>
      <w:r w:rsidR="0095388F" w:rsidRPr="000338A6">
        <w:rPr>
          <w:lang w:val="pl-PL"/>
        </w:rPr>
        <w:t xml:space="preserve"> </w:t>
      </w:r>
      <w:r w:rsidRPr="000338A6">
        <w:rPr>
          <w:lang w:val="pl-PL"/>
        </w:rPr>
        <w:t>99, 21 marca 2017</w:t>
      </w:r>
      <w:r w:rsidR="00E251E5">
        <w:rPr>
          <w:lang w:val="pl-PL"/>
        </w:rPr>
        <w:t> </w:t>
      </w:r>
      <w:r w:rsidRPr="000338A6">
        <w:rPr>
          <w:lang w:val="pl-PL"/>
        </w:rPr>
        <w:t>r.).</w:t>
      </w:r>
    </w:p>
    <w:p w14:paraId="49C9CD8F" w14:textId="5099942D" w:rsidR="00C739C1" w:rsidRPr="000338A6" w:rsidRDefault="00C739C1" w:rsidP="00C739C1">
      <w:pPr>
        <w:pStyle w:val="JuHa0"/>
        <w:rPr>
          <w:lang w:val="pl-PL"/>
        </w:rPr>
      </w:pPr>
      <w:r w:rsidRPr="000338A6">
        <w:rPr>
          <w:lang w:val="pl-PL"/>
        </w:rPr>
        <w:t xml:space="preserve">Wnioski </w:t>
      </w:r>
      <w:r w:rsidR="00C26DE8" w:rsidRPr="000338A6">
        <w:rPr>
          <w:lang w:val="pl-PL"/>
        </w:rPr>
        <w:t xml:space="preserve">w przedmiocie </w:t>
      </w:r>
      <w:r w:rsidRPr="000338A6">
        <w:rPr>
          <w:lang w:val="pl-PL"/>
        </w:rPr>
        <w:t xml:space="preserve">dopuszczalności </w:t>
      </w:r>
    </w:p>
    <w:p w14:paraId="5DDFB09A" w14:textId="06FC4459" w:rsidR="00C739C1" w:rsidRPr="000338A6" w:rsidRDefault="00C739C1" w:rsidP="00C739C1">
      <w:pPr>
        <w:pStyle w:val="JuPara"/>
        <w:rPr>
          <w:lang w:val="pl-PL"/>
        </w:rPr>
      </w:pPr>
      <w:r w:rsidRPr="000338A6">
        <w:rPr>
          <w:noProof/>
          <w:lang w:val="pl-PL"/>
        </w:rPr>
        <w:t>94</w:t>
      </w:r>
      <w:r w:rsidRPr="000338A6">
        <w:rPr>
          <w:lang w:val="pl-PL"/>
        </w:rPr>
        <w:t>.</w:t>
      </w:r>
      <w:r w:rsidR="0095388F" w:rsidRPr="000338A6">
        <w:rPr>
          <w:lang w:val="pl-PL"/>
        </w:rPr>
        <w:t xml:space="preserve"> </w:t>
      </w:r>
      <w:r w:rsidRPr="000338A6">
        <w:rPr>
          <w:lang w:val="pl-PL"/>
        </w:rPr>
        <w:t>W konsekwencji Trybunał uważa, że część skargi, która dotyczy co</w:t>
      </w:r>
      <w:r w:rsidR="00E251E5">
        <w:rPr>
          <w:lang w:val="pl-PL"/>
        </w:rPr>
        <w:t> </w:t>
      </w:r>
      <w:r w:rsidRPr="000338A6">
        <w:rPr>
          <w:lang w:val="pl-PL"/>
        </w:rPr>
        <w:t xml:space="preserve">najmniej dziesięciu wniosków o widzenie małżeńskie rozpatrzonych odmownie przez administrację więzienną podczas pierwszego okresu osadzenia skarżącego po wyroku skazującym, co najmniej dwóch takich wniosków rozpatrzonych odmownie podczas drugiego okresu i co najmniej dwóch takich wniosków rozpatrzonych odmownie podczas trzeciego okresu jego osadzenia (zob. paragrafy 11, 14, 17 i 18 powyżej) jest niedopuszczalna </w:t>
      </w:r>
      <w:r w:rsidRPr="000338A6">
        <w:rPr>
          <w:lang w:val="pl-PL"/>
        </w:rPr>
        <w:lastRenderedPageBreak/>
        <w:t>z powodu</w:t>
      </w:r>
      <w:r w:rsidR="00C26DE8" w:rsidRPr="000338A6">
        <w:rPr>
          <w:lang w:val="pl-PL"/>
        </w:rPr>
        <w:t xml:space="preserve"> nie</w:t>
      </w:r>
      <w:r w:rsidRPr="000338A6">
        <w:rPr>
          <w:lang w:val="pl-PL"/>
        </w:rPr>
        <w:t>skorzystania przez skarżącego ze skutecznego środka odwoławczego na podstawie art. 7 Kodeksu.</w:t>
      </w:r>
    </w:p>
    <w:p w14:paraId="6986F2FD" w14:textId="261D2638" w:rsidR="00C739C1" w:rsidRPr="000338A6" w:rsidRDefault="00C739C1" w:rsidP="00C739C1">
      <w:pPr>
        <w:pStyle w:val="JuPara"/>
        <w:rPr>
          <w:lang w:val="pl-PL"/>
        </w:rPr>
      </w:pPr>
      <w:r w:rsidRPr="000338A6">
        <w:rPr>
          <w:noProof/>
          <w:lang w:val="pl-PL"/>
        </w:rPr>
        <w:t>95</w:t>
      </w:r>
      <w:r w:rsidRPr="000338A6">
        <w:rPr>
          <w:lang w:val="pl-PL"/>
        </w:rPr>
        <w:t>. Wynika z tego, że ta część skargi musi zostać przez Trybunał odrzucona na podstawie art. 35 ust.</w:t>
      </w:r>
      <w:r w:rsidR="0095388F" w:rsidRPr="000338A6">
        <w:rPr>
          <w:lang w:val="pl-PL"/>
        </w:rPr>
        <w:t xml:space="preserve"> </w:t>
      </w:r>
      <w:r w:rsidRPr="000338A6">
        <w:rPr>
          <w:lang w:val="pl-PL"/>
        </w:rPr>
        <w:t xml:space="preserve">1 i 4 Konwencji z powodu niewyczerpania środków odwoławczych przewidzianych prawem wewnętrznym. </w:t>
      </w:r>
    </w:p>
    <w:p w14:paraId="7924B517" w14:textId="5FB00B03" w:rsidR="00C739C1" w:rsidRPr="000338A6" w:rsidRDefault="00C739C1" w:rsidP="00C739C1">
      <w:pPr>
        <w:pStyle w:val="JuPara"/>
        <w:rPr>
          <w:lang w:val="pl-PL"/>
        </w:rPr>
      </w:pPr>
      <w:r w:rsidRPr="000338A6">
        <w:rPr>
          <w:noProof/>
          <w:lang w:val="pl-PL"/>
        </w:rPr>
        <w:t>96</w:t>
      </w:r>
      <w:r w:rsidRPr="000338A6">
        <w:rPr>
          <w:lang w:val="pl-PL"/>
        </w:rPr>
        <w:t>.</w:t>
      </w:r>
      <w:r w:rsidR="0095388F" w:rsidRPr="000338A6">
        <w:rPr>
          <w:lang w:val="pl-PL"/>
        </w:rPr>
        <w:t xml:space="preserve"> </w:t>
      </w:r>
      <w:r w:rsidRPr="000338A6">
        <w:rPr>
          <w:lang w:val="pl-PL"/>
        </w:rPr>
        <w:t xml:space="preserve">Trybunał stoi na stanowisku, że część skargi dotycząca dwóch </w:t>
      </w:r>
      <w:r w:rsidR="00C26DE8" w:rsidRPr="000338A6">
        <w:rPr>
          <w:lang w:val="pl-PL"/>
        </w:rPr>
        <w:t xml:space="preserve">decyzji odmownych dotyczących </w:t>
      </w:r>
      <w:r w:rsidRPr="000338A6">
        <w:rPr>
          <w:lang w:val="pl-PL"/>
        </w:rPr>
        <w:t xml:space="preserve">udzielenia widzeń małżeńskich, </w:t>
      </w:r>
      <w:r w:rsidR="00C26DE8" w:rsidRPr="000338A6">
        <w:rPr>
          <w:lang w:val="pl-PL"/>
        </w:rPr>
        <w:t xml:space="preserve">które </w:t>
      </w:r>
      <w:r w:rsidRPr="000338A6">
        <w:rPr>
          <w:lang w:val="pl-PL"/>
        </w:rPr>
        <w:t xml:space="preserve">skarżący </w:t>
      </w:r>
      <w:r w:rsidR="00C26DE8" w:rsidRPr="000338A6">
        <w:rPr>
          <w:lang w:val="pl-PL"/>
        </w:rPr>
        <w:t>zaskarżył</w:t>
      </w:r>
      <w:r w:rsidRPr="000338A6">
        <w:rPr>
          <w:lang w:val="pl-PL"/>
        </w:rPr>
        <w:t xml:space="preserve"> na podstawie art. 7 Kodeksu (</w:t>
      </w:r>
      <w:r w:rsidR="00C26DE8" w:rsidRPr="000338A6">
        <w:rPr>
          <w:lang w:val="pl-PL"/>
        </w:rPr>
        <w:t xml:space="preserve">decyzje </w:t>
      </w:r>
      <w:r w:rsidRPr="000338A6">
        <w:rPr>
          <w:lang w:val="pl-PL"/>
        </w:rPr>
        <w:t>odmow</w:t>
      </w:r>
      <w:r w:rsidR="00C26DE8" w:rsidRPr="000338A6">
        <w:rPr>
          <w:lang w:val="pl-PL"/>
        </w:rPr>
        <w:t>ne</w:t>
      </w:r>
      <w:r w:rsidRPr="000338A6">
        <w:rPr>
          <w:lang w:val="pl-PL"/>
        </w:rPr>
        <w:t xml:space="preserve"> z: 18 marca 2010</w:t>
      </w:r>
      <w:r w:rsidR="00CB4AF6">
        <w:rPr>
          <w:lang w:val="pl-PL"/>
        </w:rPr>
        <w:t> </w:t>
      </w:r>
      <w:r w:rsidRPr="000338A6">
        <w:rPr>
          <w:lang w:val="pl-PL"/>
        </w:rPr>
        <w:t>r. i 20 września 2011 r.; zob. paragrafy 33 i 36 powyżej), nie może zostać odrzucona na podstawie art. 35 ust. 1 Konwencji z powodu niewyczerpania środków odwoławczych przewidzianych prawem wewnętrznym. W</w:t>
      </w:r>
      <w:r w:rsidR="00A73FD3">
        <w:rPr>
          <w:lang w:val="pl-PL"/>
        </w:rPr>
        <w:t> </w:t>
      </w:r>
      <w:r w:rsidRPr="000338A6">
        <w:rPr>
          <w:lang w:val="pl-PL"/>
        </w:rPr>
        <w:t>tym</w:t>
      </w:r>
      <w:r w:rsidR="00A73FD3">
        <w:rPr>
          <w:lang w:val="pl-PL"/>
        </w:rPr>
        <w:t> </w:t>
      </w:r>
      <w:r w:rsidRPr="000338A6">
        <w:rPr>
          <w:lang w:val="pl-PL"/>
        </w:rPr>
        <w:t>zakresie Trybunał nie uwzględni</w:t>
      </w:r>
      <w:r w:rsidR="00222F5D">
        <w:rPr>
          <w:lang w:val="pl-PL"/>
        </w:rPr>
        <w:t>a</w:t>
      </w:r>
      <w:r w:rsidRPr="000338A6">
        <w:rPr>
          <w:lang w:val="pl-PL"/>
        </w:rPr>
        <w:t xml:space="preserve"> argumentu Rządu, że oprócz skarg wniesionych w związku z</w:t>
      </w:r>
      <w:r w:rsidR="0095388F" w:rsidRPr="000338A6">
        <w:rPr>
          <w:lang w:val="pl-PL"/>
        </w:rPr>
        <w:t xml:space="preserve"> </w:t>
      </w:r>
      <w:r w:rsidRPr="000338A6">
        <w:rPr>
          <w:lang w:val="pl-PL"/>
        </w:rPr>
        <w:t>dwiema odmowami uwzględnienia wniosków o</w:t>
      </w:r>
      <w:r w:rsidR="00A73FD3">
        <w:rPr>
          <w:lang w:val="pl-PL"/>
        </w:rPr>
        <w:t> </w:t>
      </w:r>
      <w:r w:rsidRPr="000338A6">
        <w:rPr>
          <w:lang w:val="pl-PL"/>
        </w:rPr>
        <w:t>widzenie małżeńskie, skarżący powinien był również wnieść skargę konstytucyjną, a następnie będące jej konsekwencją powództwo cywilne z</w:t>
      </w:r>
      <w:r w:rsidR="00A73FD3">
        <w:rPr>
          <w:lang w:val="pl-PL"/>
        </w:rPr>
        <w:t> </w:t>
      </w:r>
      <w:r w:rsidRPr="000338A6">
        <w:rPr>
          <w:lang w:val="pl-PL"/>
        </w:rPr>
        <w:t xml:space="preserve">tytułu czynu niedozwolonego (zob. mutatis mutandis, </w:t>
      </w:r>
      <w:proofErr w:type="spellStart"/>
      <w:r w:rsidRPr="000338A6">
        <w:rPr>
          <w:i/>
          <w:iCs/>
          <w:lang w:val="pl-PL"/>
        </w:rPr>
        <w:t>Ndidi</w:t>
      </w:r>
      <w:proofErr w:type="spellEnd"/>
      <w:r w:rsidRPr="000338A6">
        <w:rPr>
          <w:i/>
          <w:iCs/>
          <w:lang w:val="pl-PL"/>
        </w:rPr>
        <w:t xml:space="preserve"> przeciwko Zjednoczonemu Królestwu</w:t>
      </w:r>
      <w:r w:rsidRPr="000338A6">
        <w:rPr>
          <w:lang w:val="pl-PL"/>
        </w:rPr>
        <w:t>, skarga nr</w:t>
      </w:r>
      <w:r w:rsidR="0095388F" w:rsidRPr="000338A6">
        <w:rPr>
          <w:lang w:val="pl-PL"/>
        </w:rPr>
        <w:t xml:space="preserve"> </w:t>
      </w:r>
      <w:r w:rsidRPr="000338A6">
        <w:rPr>
          <w:lang w:val="pl-PL"/>
        </w:rPr>
        <w:t>41215/14, §§ 69 i 70, 14 września 2017</w:t>
      </w:r>
      <w:r w:rsidR="00A73FD3">
        <w:rPr>
          <w:lang w:val="pl-PL"/>
        </w:rPr>
        <w:t> </w:t>
      </w:r>
      <w:r w:rsidRPr="000338A6">
        <w:rPr>
          <w:lang w:val="pl-PL"/>
        </w:rPr>
        <w:t>r.).</w:t>
      </w:r>
    </w:p>
    <w:p w14:paraId="104423C0" w14:textId="2F5AC9D3" w:rsidR="00C739C1" w:rsidRPr="000338A6" w:rsidRDefault="00C739C1" w:rsidP="00C739C1">
      <w:pPr>
        <w:pStyle w:val="JuPara"/>
        <w:rPr>
          <w:lang w:val="pl-PL"/>
        </w:rPr>
      </w:pPr>
      <w:r w:rsidRPr="000338A6">
        <w:rPr>
          <w:noProof/>
          <w:lang w:val="pl-PL"/>
        </w:rPr>
        <w:t>97</w:t>
      </w:r>
      <w:r w:rsidRPr="000338A6">
        <w:rPr>
          <w:lang w:val="pl-PL"/>
        </w:rPr>
        <w:t>.</w:t>
      </w:r>
      <w:r w:rsidR="0095388F" w:rsidRPr="000338A6">
        <w:rPr>
          <w:lang w:val="pl-PL"/>
        </w:rPr>
        <w:t xml:space="preserve"> </w:t>
      </w:r>
      <w:r w:rsidRPr="000338A6">
        <w:rPr>
          <w:lang w:val="pl-PL"/>
        </w:rPr>
        <w:t xml:space="preserve">Trybunał zauważa ponadto, że w odniesieniu do dwóch wyżej wymienionych </w:t>
      </w:r>
      <w:r w:rsidR="00C26DE8" w:rsidRPr="000338A6">
        <w:rPr>
          <w:lang w:val="pl-PL"/>
        </w:rPr>
        <w:t xml:space="preserve">decyzji odmownych dotyczących </w:t>
      </w:r>
      <w:r w:rsidRPr="000338A6">
        <w:rPr>
          <w:lang w:val="pl-PL"/>
        </w:rPr>
        <w:t>udzielenia widzeń małżeńskich skarga nie jest w</w:t>
      </w:r>
      <w:r w:rsidR="0095388F" w:rsidRPr="000338A6">
        <w:rPr>
          <w:lang w:val="pl-PL"/>
        </w:rPr>
        <w:t xml:space="preserve"> </w:t>
      </w:r>
      <w:r w:rsidRPr="000338A6">
        <w:rPr>
          <w:lang w:val="pl-PL"/>
        </w:rPr>
        <w:t>sposób oczywisty nieuzasadniona w</w:t>
      </w:r>
      <w:r w:rsidR="00A73FD3">
        <w:rPr>
          <w:lang w:val="pl-PL"/>
        </w:rPr>
        <w:t> </w:t>
      </w:r>
      <w:r w:rsidRPr="000338A6">
        <w:rPr>
          <w:lang w:val="pl-PL"/>
        </w:rPr>
        <w:t>rozumieniu art. 35 ust. 3 lit. a Konwencji. Ta część skargi nie jest również niedopuszczalna z jakichkolwiek innych powodów i dlatego musi zostać uznana za dopuszczalną.</w:t>
      </w:r>
    </w:p>
    <w:p w14:paraId="211C41E9" w14:textId="77777777" w:rsidR="00C739C1" w:rsidRPr="00BD364B" w:rsidRDefault="00C739C1" w:rsidP="00C739C1">
      <w:pPr>
        <w:pStyle w:val="JuHA"/>
        <w:rPr>
          <w:lang w:val="pl-PL"/>
        </w:rPr>
      </w:pPr>
      <w:r w:rsidRPr="00BD364B">
        <w:rPr>
          <w:lang w:val="pl-PL"/>
        </w:rPr>
        <w:t>Przedmiot skargi</w:t>
      </w:r>
    </w:p>
    <w:p w14:paraId="54195438" w14:textId="77777777" w:rsidR="00C739C1" w:rsidRPr="000338A6" w:rsidRDefault="00C739C1" w:rsidP="00C739C1">
      <w:pPr>
        <w:pStyle w:val="JuH1"/>
        <w:rPr>
          <w:lang w:val="pl-PL"/>
        </w:rPr>
      </w:pPr>
      <w:r w:rsidRPr="000338A6">
        <w:rPr>
          <w:lang w:val="pl-PL"/>
        </w:rPr>
        <w:t>Stanowiska stron</w:t>
      </w:r>
    </w:p>
    <w:p w14:paraId="6AC0DA9B" w14:textId="77777777" w:rsidR="00C739C1" w:rsidRPr="000338A6" w:rsidRDefault="00C739C1" w:rsidP="00C739C1">
      <w:pPr>
        <w:pStyle w:val="JuHa0"/>
        <w:rPr>
          <w:lang w:val="pl-PL"/>
        </w:rPr>
      </w:pPr>
      <w:r w:rsidRPr="000338A6">
        <w:rPr>
          <w:lang w:val="pl-PL"/>
        </w:rPr>
        <w:t>Skarżący</w:t>
      </w:r>
    </w:p>
    <w:p w14:paraId="038F6C97" w14:textId="796ED187" w:rsidR="00C739C1" w:rsidRPr="000338A6" w:rsidRDefault="00C739C1" w:rsidP="00C739C1">
      <w:pPr>
        <w:pStyle w:val="JuPara"/>
        <w:rPr>
          <w:lang w:val="pl-PL"/>
        </w:rPr>
      </w:pPr>
      <w:r w:rsidRPr="000338A6">
        <w:rPr>
          <w:noProof/>
          <w:lang w:val="pl-PL"/>
        </w:rPr>
        <w:t>98</w:t>
      </w:r>
      <w:r w:rsidRPr="000338A6">
        <w:rPr>
          <w:lang w:val="pl-PL"/>
        </w:rPr>
        <w:t>.</w:t>
      </w:r>
      <w:r w:rsidR="0095388F" w:rsidRPr="000338A6">
        <w:rPr>
          <w:lang w:val="pl-PL"/>
        </w:rPr>
        <w:t xml:space="preserve"> </w:t>
      </w:r>
      <w:r w:rsidRPr="000338A6">
        <w:rPr>
          <w:lang w:val="pl-PL"/>
        </w:rPr>
        <w:t xml:space="preserve">Skarżący podniósł, że ograniczenie jego prawa do odbywania prywatnych widzeń małżeńskich w </w:t>
      </w:r>
      <w:r w:rsidR="00C26DE8" w:rsidRPr="000338A6">
        <w:rPr>
          <w:lang w:val="pl-PL"/>
        </w:rPr>
        <w:t xml:space="preserve">zakładzie karnym </w:t>
      </w:r>
      <w:r w:rsidRPr="000338A6">
        <w:rPr>
          <w:lang w:val="pl-PL"/>
        </w:rPr>
        <w:t>było nieuzasadnione i</w:t>
      </w:r>
      <w:r w:rsidR="00A73FD3">
        <w:rPr>
          <w:lang w:val="pl-PL"/>
        </w:rPr>
        <w:t> </w:t>
      </w:r>
      <w:r w:rsidRPr="000338A6">
        <w:rPr>
          <w:lang w:val="pl-PL"/>
        </w:rPr>
        <w:t>niewspółmierne. W szczególności twierdził, że zarzucana ingerencja miała destrukcyjny wpływ na jego życie rodzinne i uniemożliwiła jemu i jego żonie posiadanie większej liczby dzieci. Skarżący podkreślił również, że</w:t>
      </w:r>
      <w:r w:rsidR="00A73FD3">
        <w:rPr>
          <w:lang w:val="pl-PL"/>
        </w:rPr>
        <w:t> </w:t>
      </w:r>
      <w:r w:rsidRPr="000338A6">
        <w:rPr>
          <w:lang w:val="pl-PL"/>
        </w:rPr>
        <w:t>utrzymywanie kontaktu z rodziną poprzez dozorowane wizyty, rozmowy telefoniczne i korespondencję różni się od utrzymywania więzi rodzinnych i</w:t>
      </w:r>
      <w:r w:rsidR="00A73FD3">
        <w:rPr>
          <w:lang w:val="pl-PL"/>
        </w:rPr>
        <w:t> </w:t>
      </w:r>
      <w:r w:rsidRPr="000338A6">
        <w:rPr>
          <w:lang w:val="pl-PL"/>
        </w:rPr>
        <w:t xml:space="preserve">małżeńskich. </w:t>
      </w:r>
      <w:r w:rsidR="00C26DE8" w:rsidRPr="000338A6">
        <w:rPr>
          <w:lang w:val="pl-PL"/>
        </w:rPr>
        <w:t>Utrzymywanie więzi rodzinnych i</w:t>
      </w:r>
      <w:r w:rsidR="0095388F" w:rsidRPr="000338A6">
        <w:rPr>
          <w:lang w:val="pl-PL"/>
        </w:rPr>
        <w:t xml:space="preserve"> </w:t>
      </w:r>
      <w:r w:rsidR="00C26DE8" w:rsidRPr="000338A6">
        <w:rPr>
          <w:lang w:val="pl-PL"/>
        </w:rPr>
        <w:t>małżeńskich</w:t>
      </w:r>
      <w:r w:rsidR="00C26DE8" w:rsidRPr="000338A6" w:rsidDel="00C26DE8">
        <w:rPr>
          <w:lang w:val="pl-PL"/>
        </w:rPr>
        <w:t xml:space="preserve"> </w:t>
      </w:r>
      <w:r w:rsidRPr="000338A6">
        <w:rPr>
          <w:lang w:val="pl-PL"/>
        </w:rPr>
        <w:t>nie było możliwe w zakładzie karnym, gdzie nie zezwalano na fizyczny kontakt z żoną podczas dozorowanych widzeń i gdzie nie udzielano widzeń bez dozoru w</w:t>
      </w:r>
      <w:r w:rsidR="00A73FD3">
        <w:rPr>
          <w:lang w:val="pl-PL"/>
        </w:rPr>
        <w:t> </w:t>
      </w:r>
      <w:r w:rsidRPr="000338A6">
        <w:rPr>
          <w:lang w:val="pl-PL"/>
        </w:rPr>
        <w:t>oddzielnym pomieszczeniu. Wreszcie skarżący podniósł, że fakt, iż</w:t>
      </w:r>
      <w:r w:rsidR="00A73FD3">
        <w:rPr>
          <w:lang w:val="pl-PL"/>
        </w:rPr>
        <w:t> </w:t>
      </w:r>
      <w:r w:rsidRPr="000338A6">
        <w:rPr>
          <w:lang w:val="pl-PL"/>
        </w:rPr>
        <w:t xml:space="preserve">zgodnie z prawem widzenia małżeńskie stanowiły nagrodę lub ulgę </w:t>
      </w:r>
      <w:r w:rsidRPr="000338A6">
        <w:rPr>
          <w:lang w:val="pl-PL"/>
        </w:rPr>
        <w:lastRenderedPageBreak/>
        <w:t>przyznawane według uznania dyrektora zakładu karnego, czyniły je praktycznie niemożliwymi do uzyskania.</w:t>
      </w:r>
    </w:p>
    <w:p w14:paraId="30458F22" w14:textId="77777777" w:rsidR="00C739C1" w:rsidRPr="000338A6" w:rsidRDefault="00C739C1" w:rsidP="00C739C1">
      <w:pPr>
        <w:pStyle w:val="JuHa0"/>
        <w:rPr>
          <w:lang w:val="pl-PL"/>
        </w:rPr>
      </w:pPr>
      <w:r w:rsidRPr="000338A6">
        <w:rPr>
          <w:lang w:val="pl-PL"/>
        </w:rPr>
        <w:t>Rząd</w:t>
      </w:r>
    </w:p>
    <w:p w14:paraId="7790E09E" w14:textId="24691174" w:rsidR="00C739C1" w:rsidRPr="000338A6" w:rsidRDefault="00C739C1" w:rsidP="00C739C1">
      <w:pPr>
        <w:pStyle w:val="JuPara"/>
        <w:rPr>
          <w:lang w:val="pl-PL"/>
        </w:rPr>
      </w:pPr>
      <w:r w:rsidRPr="000338A6">
        <w:rPr>
          <w:noProof/>
          <w:lang w:val="pl-PL"/>
        </w:rPr>
        <w:t>99</w:t>
      </w:r>
      <w:r w:rsidRPr="000338A6">
        <w:rPr>
          <w:lang w:val="pl-PL"/>
        </w:rPr>
        <w:t>.</w:t>
      </w:r>
      <w:r w:rsidR="0095388F" w:rsidRPr="000338A6">
        <w:rPr>
          <w:lang w:val="pl-PL"/>
        </w:rPr>
        <w:t xml:space="preserve"> </w:t>
      </w:r>
      <w:r w:rsidRPr="000338A6">
        <w:rPr>
          <w:lang w:val="pl-PL"/>
        </w:rPr>
        <w:t xml:space="preserve">Rząd stwierdził, że zgodnie z art. 8 Konwencji Układające się Państwa nie </w:t>
      </w:r>
      <w:r w:rsidR="00800922" w:rsidRPr="000338A6">
        <w:rPr>
          <w:lang w:val="pl-PL"/>
        </w:rPr>
        <w:t>miały obowiązku</w:t>
      </w:r>
      <w:r w:rsidRPr="000338A6">
        <w:rPr>
          <w:lang w:val="pl-PL"/>
        </w:rPr>
        <w:t xml:space="preserve"> zapewnienia więźniom możliwości odbywania widzeń małżeńskich. W tym zakresie powołał się na decyzję Komisji w</w:t>
      </w:r>
      <w:r w:rsidR="0095388F" w:rsidRPr="000338A6">
        <w:rPr>
          <w:lang w:val="pl-PL"/>
        </w:rPr>
        <w:t xml:space="preserve"> </w:t>
      </w:r>
      <w:r w:rsidRPr="000338A6">
        <w:rPr>
          <w:lang w:val="pl-PL"/>
        </w:rPr>
        <w:t xml:space="preserve">sprawie </w:t>
      </w:r>
      <w:proofErr w:type="spellStart"/>
      <w:r w:rsidRPr="000338A6">
        <w:rPr>
          <w:i/>
          <w:iCs/>
          <w:lang w:val="pl-PL"/>
        </w:rPr>
        <w:t>E.L.H</w:t>
      </w:r>
      <w:proofErr w:type="spellEnd"/>
      <w:r w:rsidRPr="000338A6">
        <w:rPr>
          <w:i/>
          <w:iCs/>
          <w:lang w:val="pl-PL"/>
        </w:rPr>
        <w:t xml:space="preserve">. i </w:t>
      </w:r>
      <w:proofErr w:type="spellStart"/>
      <w:r w:rsidRPr="000338A6">
        <w:rPr>
          <w:i/>
          <w:iCs/>
          <w:lang w:val="pl-PL"/>
        </w:rPr>
        <w:t>P.B.H</w:t>
      </w:r>
      <w:proofErr w:type="spellEnd"/>
      <w:r w:rsidRPr="000338A6">
        <w:rPr>
          <w:i/>
          <w:iCs/>
          <w:lang w:val="pl-PL"/>
        </w:rPr>
        <w:t>. przeciwko Zjednoczonemu Królestwu</w:t>
      </w:r>
      <w:r w:rsidRPr="000338A6">
        <w:rPr>
          <w:lang w:val="pl-PL"/>
        </w:rPr>
        <w:t xml:space="preserve"> ((</w:t>
      </w:r>
      <w:proofErr w:type="spellStart"/>
      <w:r w:rsidRPr="000338A6">
        <w:rPr>
          <w:lang w:val="pl-PL"/>
        </w:rPr>
        <w:t>dec</w:t>
      </w:r>
      <w:proofErr w:type="spellEnd"/>
      <w:r w:rsidRPr="000338A6">
        <w:rPr>
          <w:lang w:val="pl-PL"/>
        </w:rPr>
        <w:t>.), skargi nr</w:t>
      </w:r>
      <w:r w:rsidR="00A73FD3">
        <w:rPr>
          <w:lang w:val="pl-PL"/>
        </w:rPr>
        <w:t> </w:t>
      </w:r>
      <w:r w:rsidRPr="000338A6">
        <w:rPr>
          <w:lang w:val="pl-PL"/>
        </w:rPr>
        <w:t xml:space="preserve">32094/96 i 32568/96, 22 października 1997 r.), a także na wyroki Trybunału w sprawach </w:t>
      </w:r>
      <w:proofErr w:type="spellStart"/>
      <w:r w:rsidRPr="000338A6">
        <w:rPr>
          <w:i/>
          <w:iCs/>
          <w:lang w:val="pl-PL"/>
        </w:rPr>
        <w:t>Aliev</w:t>
      </w:r>
      <w:proofErr w:type="spellEnd"/>
      <w:r w:rsidRPr="000338A6">
        <w:rPr>
          <w:i/>
          <w:iCs/>
          <w:lang w:val="pl-PL"/>
        </w:rPr>
        <w:t xml:space="preserve"> przeciwko Ukrainie</w:t>
      </w:r>
      <w:r w:rsidRPr="000338A6">
        <w:rPr>
          <w:lang w:val="pl-PL"/>
        </w:rPr>
        <w:t xml:space="preserve"> (skarga nr 41220/98, § 188, 29 kwietnia 2003 r.) oraz </w:t>
      </w:r>
      <w:r w:rsidRPr="000338A6">
        <w:rPr>
          <w:i/>
          <w:iCs/>
          <w:lang w:val="pl-PL"/>
        </w:rPr>
        <w:t>Dickson przeciwko Zjednoczonemu Królestwu</w:t>
      </w:r>
      <w:r w:rsidRPr="000338A6">
        <w:rPr>
          <w:lang w:val="pl-PL"/>
        </w:rPr>
        <w:t xml:space="preserve"> ([</w:t>
      </w:r>
      <w:proofErr w:type="spellStart"/>
      <w:r w:rsidRPr="000338A6">
        <w:rPr>
          <w:lang w:val="pl-PL"/>
        </w:rPr>
        <w:t>WI</w:t>
      </w:r>
      <w:proofErr w:type="spellEnd"/>
      <w:r w:rsidRPr="000338A6">
        <w:rPr>
          <w:lang w:val="pl-PL"/>
        </w:rPr>
        <w:t xml:space="preserve">], skarga nr 44362/04, § 81, </w:t>
      </w:r>
      <w:proofErr w:type="spellStart"/>
      <w:r w:rsidR="00F60282" w:rsidRPr="000338A6">
        <w:rPr>
          <w:lang w:val="pl-PL"/>
        </w:rPr>
        <w:t>ETPC</w:t>
      </w:r>
      <w:proofErr w:type="spellEnd"/>
      <w:r w:rsidRPr="000338A6">
        <w:rPr>
          <w:lang w:val="pl-PL"/>
        </w:rPr>
        <w:t xml:space="preserve"> 2007 V).</w:t>
      </w:r>
    </w:p>
    <w:p w14:paraId="0C06025D" w14:textId="45F319C6" w:rsidR="00C739C1" w:rsidRPr="000338A6" w:rsidRDefault="00C739C1" w:rsidP="00C739C1">
      <w:pPr>
        <w:pStyle w:val="JuPara"/>
        <w:rPr>
          <w:lang w:val="pl-PL"/>
        </w:rPr>
      </w:pPr>
      <w:r w:rsidRPr="000338A6">
        <w:rPr>
          <w:noProof/>
          <w:lang w:val="pl-PL"/>
        </w:rPr>
        <w:t>100</w:t>
      </w:r>
      <w:r w:rsidRPr="000338A6">
        <w:rPr>
          <w:lang w:val="pl-PL"/>
        </w:rPr>
        <w:t>.</w:t>
      </w:r>
      <w:r w:rsidR="0095388F" w:rsidRPr="000338A6">
        <w:rPr>
          <w:lang w:val="pl-PL"/>
        </w:rPr>
        <w:t xml:space="preserve"> </w:t>
      </w:r>
      <w:r w:rsidRPr="000338A6">
        <w:rPr>
          <w:lang w:val="pl-PL"/>
        </w:rPr>
        <w:t xml:space="preserve">Rząd zwrócił uwagę Trybunału na praktyczną niemożność zapewnienia nieograniczonych widzeń małżeńskich </w:t>
      </w:r>
      <w:r w:rsidR="00800922" w:rsidRPr="000338A6">
        <w:rPr>
          <w:lang w:val="pl-PL"/>
        </w:rPr>
        <w:t xml:space="preserve">wszystkim więźniom </w:t>
      </w:r>
      <w:r w:rsidRPr="000338A6">
        <w:rPr>
          <w:lang w:val="pl-PL"/>
        </w:rPr>
        <w:t>w</w:t>
      </w:r>
      <w:r w:rsidR="00A73FD3">
        <w:rPr>
          <w:lang w:val="pl-PL"/>
        </w:rPr>
        <w:t> </w:t>
      </w:r>
      <w:r w:rsidRPr="000338A6">
        <w:rPr>
          <w:lang w:val="pl-PL"/>
        </w:rPr>
        <w:t xml:space="preserve">Polsce, gdzie liczba osób pozbawionych wolności była bliska ustawowemu limitowi (w zakresie przeludnienia). Obecne uregulowanie kwestii widzeń małżeńskich w więzieniu jako nagrody lub ulgi (a nie jako </w:t>
      </w:r>
      <w:r w:rsidR="00800922" w:rsidRPr="000338A6">
        <w:rPr>
          <w:lang w:val="pl-PL"/>
        </w:rPr>
        <w:t>normy blankietowej</w:t>
      </w:r>
      <w:r w:rsidRPr="000338A6">
        <w:rPr>
          <w:lang w:val="pl-PL"/>
        </w:rPr>
        <w:t>) uwzględniało zarówno ograniczone zasoby państwa, jak</w:t>
      </w:r>
      <w:r w:rsidR="00A73FD3">
        <w:rPr>
          <w:lang w:val="pl-PL"/>
        </w:rPr>
        <w:t> </w:t>
      </w:r>
      <w:r w:rsidRPr="000338A6">
        <w:rPr>
          <w:lang w:val="pl-PL"/>
        </w:rPr>
        <w:t>i</w:t>
      </w:r>
      <w:r w:rsidR="00A73FD3">
        <w:rPr>
          <w:lang w:val="pl-PL"/>
        </w:rPr>
        <w:t> </w:t>
      </w:r>
      <w:r w:rsidRPr="000338A6">
        <w:rPr>
          <w:lang w:val="pl-PL"/>
        </w:rPr>
        <w:t>osobiste potrzeby więźniów, mając na uwadze ostateczny cel</w:t>
      </w:r>
      <w:r w:rsidR="00800922" w:rsidRPr="000338A6">
        <w:rPr>
          <w:lang w:val="pl-PL"/>
        </w:rPr>
        <w:t xml:space="preserve">, jakim jest ich </w:t>
      </w:r>
      <w:r w:rsidRPr="000338A6">
        <w:rPr>
          <w:lang w:val="pl-PL"/>
        </w:rPr>
        <w:t>resocjalizacj</w:t>
      </w:r>
      <w:r w:rsidR="00800922" w:rsidRPr="000338A6">
        <w:rPr>
          <w:lang w:val="pl-PL"/>
        </w:rPr>
        <w:t>a</w:t>
      </w:r>
      <w:r w:rsidRPr="000338A6">
        <w:rPr>
          <w:lang w:val="pl-PL"/>
        </w:rPr>
        <w:t>.</w:t>
      </w:r>
    </w:p>
    <w:p w14:paraId="5D957217" w14:textId="305834DE" w:rsidR="00C739C1" w:rsidRPr="000338A6" w:rsidRDefault="00C739C1" w:rsidP="00C739C1">
      <w:pPr>
        <w:pStyle w:val="JuPara"/>
        <w:rPr>
          <w:lang w:val="pl-PL"/>
        </w:rPr>
      </w:pPr>
      <w:r w:rsidRPr="000338A6">
        <w:rPr>
          <w:noProof/>
          <w:lang w:val="pl-PL"/>
        </w:rPr>
        <w:t>101</w:t>
      </w:r>
      <w:r w:rsidRPr="000338A6">
        <w:rPr>
          <w:lang w:val="pl-PL"/>
        </w:rPr>
        <w:t>.</w:t>
      </w:r>
      <w:r w:rsidR="0095388F" w:rsidRPr="000338A6">
        <w:rPr>
          <w:lang w:val="pl-PL"/>
        </w:rPr>
        <w:t xml:space="preserve"> </w:t>
      </w:r>
      <w:r w:rsidRPr="000338A6">
        <w:rPr>
          <w:lang w:val="pl-PL"/>
        </w:rPr>
        <w:t>Ponadto Rząd podniósł, że skarżący nie został pozbawiony kontaktu z rodziną, a wszelkie ograniczenia takiego kontaktu (w tym odmowy udzielenia zgody na widzenia małżeńskie) były</w:t>
      </w:r>
      <w:r w:rsidR="004724D2">
        <w:rPr>
          <w:lang w:val="pl-PL"/>
        </w:rPr>
        <w:t xml:space="preserve"> przewidziane przez ustawę</w:t>
      </w:r>
      <w:r w:rsidRPr="000338A6">
        <w:rPr>
          <w:lang w:val="pl-PL"/>
        </w:rPr>
        <w:t xml:space="preserve"> i</w:t>
      </w:r>
      <w:r w:rsidR="00A73FD3">
        <w:rPr>
          <w:lang w:val="pl-PL"/>
        </w:rPr>
        <w:t> </w:t>
      </w:r>
      <w:r w:rsidRPr="000338A6">
        <w:rPr>
          <w:lang w:val="pl-PL"/>
        </w:rPr>
        <w:t>służyły realizacji u</w:t>
      </w:r>
      <w:r w:rsidR="00F60282" w:rsidRPr="000338A6">
        <w:rPr>
          <w:lang w:val="pl-PL"/>
        </w:rPr>
        <w:t>praw</w:t>
      </w:r>
      <w:r w:rsidRPr="000338A6">
        <w:rPr>
          <w:lang w:val="pl-PL"/>
        </w:rPr>
        <w:t>nionych celów, a mianowicie: zapewnieniu dyscypliny wśród więźniów; zapobieganiu handlu nielegalnymi przedmiotami i</w:t>
      </w:r>
      <w:r w:rsidR="0095388F" w:rsidRPr="000338A6">
        <w:rPr>
          <w:lang w:val="pl-PL"/>
        </w:rPr>
        <w:t xml:space="preserve"> </w:t>
      </w:r>
      <w:r w:rsidRPr="000338A6">
        <w:rPr>
          <w:lang w:val="pl-PL"/>
        </w:rPr>
        <w:t xml:space="preserve">substancjami; zmniejszeniu ryzyka ucieczki więźnia lub jego niesubordynacji; oraz zapewnieniu, </w:t>
      </w:r>
      <w:r w:rsidR="00D62E99">
        <w:rPr>
          <w:lang w:val="pl-PL"/>
        </w:rPr>
        <w:t>by</w:t>
      </w:r>
      <w:r w:rsidRPr="000338A6">
        <w:rPr>
          <w:lang w:val="pl-PL"/>
        </w:rPr>
        <w:t xml:space="preserve"> odmowa widzeń małżeńskich była postrzegana jako kara, a zatem miała skutek odstraszający. Stwierdzono również, że taka ingerencja była konieczna w społeczeństwie demokratycznym.</w:t>
      </w:r>
    </w:p>
    <w:p w14:paraId="4946C10F" w14:textId="087C58A9" w:rsidR="00C739C1" w:rsidRPr="000338A6" w:rsidRDefault="00C739C1" w:rsidP="00C739C1">
      <w:pPr>
        <w:pStyle w:val="JuPara"/>
        <w:rPr>
          <w:lang w:val="pl-PL"/>
        </w:rPr>
      </w:pPr>
      <w:r w:rsidRPr="000338A6">
        <w:rPr>
          <w:noProof/>
          <w:lang w:val="pl-PL"/>
        </w:rPr>
        <w:t>102</w:t>
      </w:r>
      <w:r w:rsidRPr="000338A6">
        <w:rPr>
          <w:lang w:val="pl-PL"/>
        </w:rPr>
        <w:t>.</w:t>
      </w:r>
      <w:r w:rsidR="0095388F" w:rsidRPr="000338A6">
        <w:rPr>
          <w:lang w:val="pl-PL"/>
        </w:rPr>
        <w:t xml:space="preserve"> </w:t>
      </w:r>
      <w:r w:rsidRPr="000338A6">
        <w:rPr>
          <w:lang w:val="pl-PL"/>
        </w:rPr>
        <w:t xml:space="preserve">Zdaniem Rządu, wnioski skarżącego były </w:t>
      </w:r>
      <w:r w:rsidR="00800922" w:rsidRPr="000338A6">
        <w:rPr>
          <w:lang w:val="pl-PL"/>
        </w:rPr>
        <w:t xml:space="preserve">każdorazowo </w:t>
      </w:r>
      <w:r w:rsidRPr="000338A6">
        <w:rPr>
          <w:lang w:val="pl-PL"/>
        </w:rPr>
        <w:t xml:space="preserve">należycie rozpatrywane </w:t>
      </w:r>
      <w:r w:rsidR="00800922" w:rsidRPr="000338A6">
        <w:rPr>
          <w:lang w:val="pl-PL"/>
        </w:rPr>
        <w:t>z uwzględnieniem</w:t>
      </w:r>
      <w:r w:rsidRPr="000338A6">
        <w:rPr>
          <w:lang w:val="pl-PL"/>
        </w:rPr>
        <w:t xml:space="preserve"> jego zachowania i charakteru </w:t>
      </w:r>
      <w:r w:rsidR="00800922" w:rsidRPr="000338A6">
        <w:rPr>
          <w:lang w:val="pl-PL"/>
        </w:rPr>
        <w:t xml:space="preserve">popełnionych przez niego </w:t>
      </w:r>
      <w:r w:rsidRPr="000338A6">
        <w:rPr>
          <w:lang w:val="pl-PL"/>
        </w:rPr>
        <w:t xml:space="preserve">przestępstw. Odnotowano [liczne] przypadki nagannego zachowania skarżącego. </w:t>
      </w:r>
      <w:r w:rsidR="00800922" w:rsidRPr="000338A6">
        <w:rPr>
          <w:lang w:val="pl-PL"/>
        </w:rPr>
        <w:t xml:space="preserve">Był </w:t>
      </w:r>
      <w:r w:rsidRPr="000338A6">
        <w:rPr>
          <w:lang w:val="pl-PL"/>
        </w:rPr>
        <w:t>karany za naruszenie dyscypliny więziennej; w</w:t>
      </w:r>
      <w:r w:rsidR="00A73FD3">
        <w:rPr>
          <w:lang w:val="pl-PL"/>
        </w:rPr>
        <w:t> </w:t>
      </w:r>
      <w:r w:rsidRPr="000338A6">
        <w:rPr>
          <w:lang w:val="pl-PL"/>
        </w:rPr>
        <w:t xml:space="preserve">dwóch przypadkach </w:t>
      </w:r>
      <w:r w:rsidR="00D62E99">
        <w:rPr>
          <w:lang w:val="pl-PL"/>
        </w:rPr>
        <w:t xml:space="preserve">naruszenia te stanowiły </w:t>
      </w:r>
      <w:r w:rsidRPr="000338A6">
        <w:rPr>
          <w:lang w:val="pl-PL"/>
        </w:rPr>
        <w:t>przestępstwa. Został skazany za przestępstwa z użyciem przemocy – mianowicie rozbój i</w:t>
      </w:r>
      <w:r w:rsidR="0095388F" w:rsidRPr="000338A6">
        <w:rPr>
          <w:lang w:val="pl-PL"/>
        </w:rPr>
        <w:t xml:space="preserve"> </w:t>
      </w:r>
      <w:r w:rsidRPr="000338A6">
        <w:rPr>
          <w:lang w:val="pl-PL"/>
        </w:rPr>
        <w:t>pobicie. Ponadto, nagrody, które</w:t>
      </w:r>
      <w:r w:rsidR="00C8395D" w:rsidRPr="000338A6">
        <w:rPr>
          <w:lang w:val="pl-PL"/>
        </w:rPr>
        <w:t xml:space="preserve"> </w:t>
      </w:r>
      <w:r w:rsidR="00800922" w:rsidRPr="000338A6">
        <w:rPr>
          <w:lang w:val="pl-PL"/>
        </w:rPr>
        <w:t xml:space="preserve">ostatecznie skarżącemu przyznano </w:t>
      </w:r>
      <w:r w:rsidRPr="000338A6">
        <w:rPr>
          <w:lang w:val="pl-PL"/>
        </w:rPr>
        <w:t xml:space="preserve">– mianowicie zezwolenie na dodatkowe dozorowane widzenia rodzinne oraz pochwała dyrektora zakładu karnego – nie przyniosły zamierzonego efektu, ponieważ zachowanie skarżącego </w:t>
      </w:r>
      <w:r w:rsidR="00800922" w:rsidRPr="000338A6">
        <w:rPr>
          <w:lang w:val="pl-PL"/>
        </w:rPr>
        <w:t>uległo ponownemu</w:t>
      </w:r>
      <w:r w:rsidRPr="000338A6">
        <w:rPr>
          <w:lang w:val="pl-PL"/>
        </w:rPr>
        <w:t xml:space="preserve"> </w:t>
      </w:r>
      <w:r w:rsidR="00800922" w:rsidRPr="000338A6">
        <w:rPr>
          <w:lang w:val="pl-PL"/>
        </w:rPr>
        <w:t>pogorszeniu</w:t>
      </w:r>
      <w:r w:rsidRPr="000338A6">
        <w:rPr>
          <w:lang w:val="pl-PL"/>
        </w:rPr>
        <w:t>. Rząd wskazał również, że</w:t>
      </w:r>
      <w:r w:rsidR="0095388F" w:rsidRPr="000338A6">
        <w:rPr>
          <w:lang w:val="pl-PL"/>
        </w:rPr>
        <w:t xml:space="preserve"> </w:t>
      </w:r>
      <w:r w:rsidRPr="000338A6">
        <w:rPr>
          <w:lang w:val="pl-PL"/>
        </w:rPr>
        <w:t xml:space="preserve">Zakład Karny w Rzeszowie, w którym skarżący spędził większość czasu podczas trzech okresów osadzenia po wyroku skazującym, był największą jednostką penitencjarną w regionie, zatrudniającą 334 funkcjonariuszy Służby Więziennej, dziesięciu pracowników cywilnych </w:t>
      </w:r>
      <w:r w:rsidRPr="000338A6">
        <w:rPr>
          <w:lang w:val="pl-PL"/>
        </w:rPr>
        <w:lastRenderedPageBreak/>
        <w:t>i</w:t>
      </w:r>
      <w:r w:rsidR="00A73FD3">
        <w:rPr>
          <w:lang w:val="pl-PL"/>
        </w:rPr>
        <w:t> </w:t>
      </w:r>
      <w:r w:rsidRPr="000338A6">
        <w:rPr>
          <w:lang w:val="pl-PL"/>
        </w:rPr>
        <w:t>mogącą pomieścić 1001 osadzonych. Wreszcie, Rząd podkreślił, że</w:t>
      </w:r>
      <w:r w:rsidR="00A73FD3">
        <w:rPr>
          <w:lang w:val="pl-PL"/>
        </w:rPr>
        <w:t> </w:t>
      </w:r>
      <w:r w:rsidRPr="000338A6">
        <w:rPr>
          <w:lang w:val="pl-PL"/>
        </w:rPr>
        <w:t>skarżący został pozbawiony intymnego kontaktu z żoną jedynie na</w:t>
      </w:r>
      <w:r w:rsidR="00A73FD3">
        <w:rPr>
          <w:lang w:val="pl-PL"/>
        </w:rPr>
        <w:t> </w:t>
      </w:r>
      <w:r w:rsidRPr="000338A6">
        <w:rPr>
          <w:lang w:val="pl-PL"/>
        </w:rPr>
        <w:t>stosunkowo krótkie okresy, biorąc pod uwagę, że przebywał na wolności od listopada 2010 r. do stycznia 2011 r. oraz od czerwca do lipca 2011 r.</w:t>
      </w:r>
    </w:p>
    <w:p w14:paraId="3A693B16" w14:textId="27CB919C" w:rsidR="00C739C1" w:rsidRPr="000338A6" w:rsidRDefault="00C739C1" w:rsidP="00C739C1">
      <w:pPr>
        <w:pStyle w:val="JuPara"/>
        <w:rPr>
          <w:lang w:val="pl-PL"/>
        </w:rPr>
      </w:pPr>
      <w:r w:rsidRPr="000338A6">
        <w:rPr>
          <w:noProof/>
          <w:lang w:val="pl-PL"/>
        </w:rPr>
        <w:t>103</w:t>
      </w:r>
      <w:r w:rsidRPr="000338A6">
        <w:rPr>
          <w:lang w:val="pl-PL"/>
        </w:rPr>
        <w:t>.</w:t>
      </w:r>
      <w:r w:rsidR="0095388F" w:rsidRPr="000338A6">
        <w:rPr>
          <w:lang w:val="pl-PL"/>
        </w:rPr>
        <w:t xml:space="preserve"> </w:t>
      </w:r>
      <w:r w:rsidRPr="000338A6">
        <w:rPr>
          <w:lang w:val="pl-PL"/>
        </w:rPr>
        <w:t>Rząd stwierdził, że w tym kontekście umożliwienie skarżącemu odbywania widzeń małżeńskich byłoby nieuzasadnione i miałoby demotywujący wpływ zarówno na skarżącego, jak i na ogó</w:t>
      </w:r>
      <w:r w:rsidR="00800922" w:rsidRPr="000338A6">
        <w:rPr>
          <w:lang w:val="pl-PL"/>
        </w:rPr>
        <w:t>lnie na</w:t>
      </w:r>
      <w:r w:rsidR="00A73FD3">
        <w:rPr>
          <w:lang w:val="pl-PL"/>
        </w:rPr>
        <w:t> </w:t>
      </w:r>
      <w:r w:rsidRPr="000338A6">
        <w:rPr>
          <w:lang w:val="pl-PL"/>
        </w:rPr>
        <w:t>osadzonych.</w:t>
      </w:r>
    </w:p>
    <w:p w14:paraId="720C7E46" w14:textId="77777777" w:rsidR="00C739C1" w:rsidRPr="000338A6" w:rsidRDefault="00C739C1" w:rsidP="00C739C1">
      <w:pPr>
        <w:pStyle w:val="JuHa0"/>
        <w:rPr>
          <w:lang w:val="pl-PL"/>
        </w:rPr>
      </w:pPr>
      <w:r w:rsidRPr="000338A6">
        <w:rPr>
          <w:lang w:val="pl-PL"/>
        </w:rPr>
        <w:t>Podmioty zgłaszające interwencję strony trzeciej</w:t>
      </w:r>
    </w:p>
    <w:p w14:paraId="645547FA" w14:textId="0B0A54D7" w:rsidR="00C739C1" w:rsidRPr="000338A6" w:rsidRDefault="00C739C1" w:rsidP="00C739C1">
      <w:pPr>
        <w:pStyle w:val="JuPara"/>
        <w:rPr>
          <w:lang w:val="pl-PL"/>
        </w:rPr>
      </w:pPr>
      <w:r w:rsidRPr="000338A6">
        <w:rPr>
          <w:noProof/>
          <w:lang w:val="pl-PL"/>
        </w:rPr>
        <w:t>104</w:t>
      </w:r>
      <w:r w:rsidRPr="000338A6">
        <w:rPr>
          <w:lang w:val="pl-PL"/>
        </w:rPr>
        <w:t>.</w:t>
      </w:r>
      <w:r w:rsidR="0095388F" w:rsidRPr="000338A6">
        <w:rPr>
          <w:lang w:val="pl-PL"/>
        </w:rPr>
        <w:t xml:space="preserve"> </w:t>
      </w:r>
      <w:r w:rsidRPr="000338A6">
        <w:rPr>
          <w:lang w:val="pl-PL"/>
        </w:rPr>
        <w:t xml:space="preserve">Uwagi pisemne przekazane </w:t>
      </w:r>
      <w:r w:rsidR="00800922" w:rsidRPr="000338A6">
        <w:rPr>
          <w:lang w:val="pl-PL"/>
        </w:rPr>
        <w:t xml:space="preserve">w dniu </w:t>
      </w:r>
      <w:r w:rsidRPr="000338A6">
        <w:rPr>
          <w:lang w:val="pl-PL"/>
        </w:rPr>
        <w:t>16 maja 2012 r. przez Fundację zawierają przegląd prawa i praktyki krajowej w zakresie funkcjonowania systemu widzeń małżeńskich udzielanych więźniom.</w:t>
      </w:r>
    </w:p>
    <w:p w14:paraId="36B72819" w14:textId="74FE8A99" w:rsidR="00C739C1" w:rsidRPr="000338A6" w:rsidRDefault="00C739C1" w:rsidP="00C739C1">
      <w:pPr>
        <w:pStyle w:val="JuPara"/>
        <w:rPr>
          <w:lang w:val="pl-PL"/>
        </w:rPr>
      </w:pPr>
      <w:r w:rsidRPr="000338A6">
        <w:rPr>
          <w:noProof/>
          <w:lang w:val="pl-PL"/>
        </w:rPr>
        <w:t>105</w:t>
      </w:r>
      <w:r w:rsidRPr="000338A6">
        <w:rPr>
          <w:lang w:val="pl-PL"/>
        </w:rPr>
        <w:t>.</w:t>
      </w:r>
      <w:r w:rsidR="0095388F" w:rsidRPr="000338A6">
        <w:rPr>
          <w:lang w:val="pl-PL"/>
        </w:rPr>
        <w:t xml:space="preserve"> </w:t>
      </w:r>
      <w:r w:rsidRPr="000338A6">
        <w:rPr>
          <w:lang w:val="pl-PL"/>
        </w:rPr>
        <w:t>Po pierwsze, Fundacja podniosła, że (i) ścisłe wymogi, aby nagroda była przyznawana tylko wtedy, gdy skazany wykazał się wyróżniającym się</w:t>
      </w:r>
      <w:r w:rsidR="00A73FD3">
        <w:rPr>
          <w:lang w:val="pl-PL"/>
        </w:rPr>
        <w:t> </w:t>
      </w:r>
      <w:r w:rsidRPr="000338A6">
        <w:rPr>
          <w:lang w:val="pl-PL"/>
        </w:rPr>
        <w:t>zachowaniem i aby ulga była przyznawan</w:t>
      </w:r>
      <w:r w:rsidR="00800922" w:rsidRPr="000338A6">
        <w:rPr>
          <w:lang w:val="pl-PL"/>
        </w:rPr>
        <w:t>a</w:t>
      </w:r>
      <w:r w:rsidRPr="000338A6">
        <w:rPr>
          <w:lang w:val="pl-PL"/>
        </w:rPr>
        <w:t xml:space="preserve"> tylko w wypadkach szczególnie uzasadnionych nadzwyczajnymi warunkami rodzinnymi lub</w:t>
      </w:r>
      <w:r w:rsidR="00A73FD3">
        <w:rPr>
          <w:lang w:val="pl-PL"/>
        </w:rPr>
        <w:t> </w:t>
      </w:r>
      <w:r w:rsidRPr="000338A6">
        <w:rPr>
          <w:lang w:val="pl-PL"/>
        </w:rPr>
        <w:t>osobistymi skazanego, oraz (ii) brak pomieszczeń przystosowanych do</w:t>
      </w:r>
      <w:r w:rsidR="00A73FD3">
        <w:rPr>
          <w:lang w:val="pl-PL"/>
        </w:rPr>
        <w:t> </w:t>
      </w:r>
      <w:r w:rsidRPr="000338A6">
        <w:rPr>
          <w:lang w:val="pl-PL"/>
        </w:rPr>
        <w:t>widzeń małżeńskich i niewystarczające gwarancje proceduralne powodują, że</w:t>
      </w:r>
      <w:r w:rsidR="0095388F" w:rsidRPr="000338A6">
        <w:rPr>
          <w:lang w:val="pl-PL"/>
        </w:rPr>
        <w:t xml:space="preserve"> </w:t>
      </w:r>
      <w:r w:rsidRPr="000338A6">
        <w:rPr>
          <w:lang w:val="pl-PL"/>
        </w:rPr>
        <w:t>uzyskanie takiego widzenia jest praktycznie niemożliwe.</w:t>
      </w:r>
    </w:p>
    <w:p w14:paraId="2B8A1E9A" w14:textId="48D1D329" w:rsidR="00C739C1" w:rsidRPr="000338A6" w:rsidRDefault="00C739C1" w:rsidP="00C739C1">
      <w:pPr>
        <w:pStyle w:val="JuPara"/>
        <w:rPr>
          <w:lang w:val="pl-PL"/>
        </w:rPr>
      </w:pPr>
      <w:r w:rsidRPr="000338A6">
        <w:rPr>
          <w:noProof/>
          <w:lang w:val="pl-PL"/>
        </w:rPr>
        <w:t>106</w:t>
      </w:r>
      <w:r w:rsidRPr="000338A6">
        <w:rPr>
          <w:lang w:val="pl-PL"/>
        </w:rPr>
        <w:t>.</w:t>
      </w:r>
      <w:r w:rsidR="0095388F" w:rsidRPr="000338A6">
        <w:rPr>
          <w:lang w:val="pl-PL"/>
        </w:rPr>
        <w:t xml:space="preserve"> </w:t>
      </w:r>
      <w:r w:rsidRPr="000338A6">
        <w:rPr>
          <w:lang w:val="pl-PL"/>
        </w:rPr>
        <w:t>W tym celu opracowano następujące statystyki krajowe, przygotowane przez eksperta akademickiego. Na podstawie dostępnych danych ekspert stwierdził, że w Polsce zezwolono na widzenia małżeńskie bez dozoru w prywatnym pomieszczeniu: zero razy w latach 1998-2002; trzy</w:t>
      </w:r>
      <w:r w:rsidR="00A73FD3">
        <w:rPr>
          <w:lang w:val="pl-PL"/>
        </w:rPr>
        <w:t> </w:t>
      </w:r>
      <w:r w:rsidRPr="000338A6">
        <w:rPr>
          <w:lang w:val="pl-PL"/>
        </w:rPr>
        <w:t>razy w 2003 r.; zero razy w 2004 r.; dwa razy w 2005 r., trzy razy w</w:t>
      </w:r>
      <w:r w:rsidR="00A73FD3">
        <w:rPr>
          <w:lang w:val="pl-PL"/>
        </w:rPr>
        <w:t> </w:t>
      </w:r>
      <w:r w:rsidRPr="000338A6">
        <w:rPr>
          <w:lang w:val="pl-PL"/>
        </w:rPr>
        <w:t>2006</w:t>
      </w:r>
      <w:r w:rsidR="00A73FD3">
        <w:rPr>
          <w:lang w:val="pl-PL"/>
        </w:rPr>
        <w:t> </w:t>
      </w:r>
      <w:r w:rsidRPr="000338A6">
        <w:rPr>
          <w:lang w:val="pl-PL"/>
        </w:rPr>
        <w:t>r.; sześć razy w 2007 r.; jedenaście razy w 2008 r.; dwadzieścia dwa razy w 2009 r.; 9 282 razy w 2010 r.; 12 041 razy w 2011 r. oraz 2747 razy w okresie od stycznia do maja 2012 r. Według strony trzeciej wzrost w latach 2010-2012 był wynikiem wprowadzenia nowego systemu, w którym decyzje dotyczące widzeń odbywanych przez osadzonych były rejestrowane elektronicznie.</w:t>
      </w:r>
    </w:p>
    <w:p w14:paraId="6CC4B36A" w14:textId="495D7283" w:rsidR="00C739C1" w:rsidRPr="000338A6" w:rsidRDefault="00C739C1" w:rsidP="00C739C1">
      <w:pPr>
        <w:pStyle w:val="JuPara"/>
        <w:rPr>
          <w:lang w:val="pl-PL"/>
        </w:rPr>
      </w:pPr>
      <w:r w:rsidRPr="000338A6">
        <w:rPr>
          <w:noProof/>
          <w:lang w:val="pl-PL"/>
        </w:rPr>
        <w:t>107</w:t>
      </w:r>
      <w:r w:rsidRPr="000338A6">
        <w:rPr>
          <w:lang w:val="pl-PL"/>
        </w:rPr>
        <w:t>.</w:t>
      </w:r>
      <w:r w:rsidR="0095388F" w:rsidRPr="000338A6">
        <w:rPr>
          <w:lang w:val="pl-PL"/>
        </w:rPr>
        <w:t xml:space="preserve"> </w:t>
      </w:r>
      <w:r w:rsidRPr="000338A6">
        <w:rPr>
          <w:lang w:val="pl-PL"/>
        </w:rPr>
        <w:t>Powyższe dane za lata 2010-2012 stanowiły łączną liczbę widzeń małżeńskich udzielonych odpowiednio 3557, 4016 i 1558 osobom pozbawionym wolności w każdym z tych lat. Wynika z tego, że ten środek o</w:t>
      </w:r>
      <w:r w:rsidR="00A73FD3">
        <w:rPr>
          <w:lang w:val="pl-PL"/>
        </w:rPr>
        <w:t> </w:t>
      </w:r>
      <w:r w:rsidRPr="000338A6">
        <w:rPr>
          <w:lang w:val="pl-PL"/>
        </w:rPr>
        <w:t>charakterze nagrody lub ulgi był w rzeczywistości dostępny jedynie dla 5% całkowitej populacji osadzonych w Polsce.</w:t>
      </w:r>
    </w:p>
    <w:p w14:paraId="5123CF8F" w14:textId="6F218E35" w:rsidR="00C739C1" w:rsidRPr="000338A6" w:rsidRDefault="00C739C1" w:rsidP="00C739C1">
      <w:pPr>
        <w:pStyle w:val="JuPara"/>
        <w:rPr>
          <w:lang w:val="pl-PL"/>
        </w:rPr>
      </w:pPr>
      <w:r w:rsidRPr="000338A6">
        <w:rPr>
          <w:noProof/>
          <w:lang w:val="pl-PL"/>
        </w:rPr>
        <w:t>108</w:t>
      </w:r>
      <w:r w:rsidRPr="000338A6">
        <w:rPr>
          <w:lang w:val="pl-PL"/>
        </w:rPr>
        <w:t>.</w:t>
      </w:r>
      <w:r w:rsidR="0095388F" w:rsidRPr="000338A6">
        <w:rPr>
          <w:lang w:val="pl-PL"/>
        </w:rPr>
        <w:t xml:space="preserve"> </w:t>
      </w:r>
      <w:r w:rsidRPr="000338A6">
        <w:rPr>
          <w:lang w:val="pl-PL"/>
        </w:rPr>
        <w:t>Liczba wniosków o udzielenie widzeń małżeńskich, które zostały rozpatrzone odmownie</w:t>
      </w:r>
      <w:r w:rsidR="00287027">
        <w:rPr>
          <w:lang w:val="pl-PL"/>
        </w:rPr>
        <w:t>,</w:t>
      </w:r>
      <w:r w:rsidRPr="000338A6">
        <w:rPr>
          <w:lang w:val="pl-PL"/>
        </w:rPr>
        <w:t xml:space="preserve"> nie była znana. </w:t>
      </w:r>
    </w:p>
    <w:p w14:paraId="65DE8A12" w14:textId="1D47B771" w:rsidR="00C739C1" w:rsidRPr="000338A6" w:rsidRDefault="00C739C1" w:rsidP="00C739C1">
      <w:pPr>
        <w:pStyle w:val="JuPara"/>
        <w:rPr>
          <w:lang w:val="pl-PL"/>
        </w:rPr>
      </w:pPr>
      <w:r w:rsidRPr="000338A6">
        <w:rPr>
          <w:noProof/>
          <w:lang w:val="pl-PL"/>
        </w:rPr>
        <w:t>109</w:t>
      </w:r>
      <w:r w:rsidRPr="000338A6">
        <w:rPr>
          <w:lang w:val="pl-PL"/>
        </w:rPr>
        <w:t>.</w:t>
      </w:r>
      <w:r w:rsidR="0095388F" w:rsidRPr="000338A6">
        <w:rPr>
          <w:lang w:val="pl-PL"/>
        </w:rPr>
        <w:t xml:space="preserve"> </w:t>
      </w:r>
      <w:r w:rsidRPr="000338A6">
        <w:rPr>
          <w:lang w:val="pl-PL"/>
        </w:rPr>
        <w:t>Po drugie, Fundacja zauważyła, że uznaniowy charakter decyzji o</w:t>
      </w:r>
      <w:r w:rsidR="00A73FD3">
        <w:rPr>
          <w:lang w:val="pl-PL"/>
        </w:rPr>
        <w:t> </w:t>
      </w:r>
      <w:r w:rsidRPr="000338A6">
        <w:rPr>
          <w:lang w:val="pl-PL"/>
        </w:rPr>
        <w:t>udzielaniu widzeń małżeńskich spowodował niepożądaną rozbieżność między jednostkami penitencjarnymi. W 2011 r. na ogólną liczbę 191 zakładów karnych i aresztów śledczych, dwadzieścia cztery z nich nie</w:t>
      </w:r>
      <w:r w:rsidR="00A73FD3">
        <w:rPr>
          <w:lang w:val="pl-PL"/>
        </w:rPr>
        <w:t> </w:t>
      </w:r>
      <w:r w:rsidRPr="000338A6">
        <w:rPr>
          <w:lang w:val="pl-PL"/>
        </w:rPr>
        <w:t xml:space="preserve">udzieliły ani jednego widzenia małżeńskiego w </w:t>
      </w:r>
      <w:r w:rsidR="00800922" w:rsidRPr="000338A6">
        <w:rPr>
          <w:lang w:val="pl-PL"/>
        </w:rPr>
        <w:t xml:space="preserve">postaci </w:t>
      </w:r>
      <w:r w:rsidRPr="000338A6">
        <w:rPr>
          <w:lang w:val="pl-PL"/>
        </w:rPr>
        <w:t xml:space="preserve">nagrody, </w:t>
      </w:r>
      <w:r w:rsidRPr="000338A6">
        <w:rPr>
          <w:lang w:val="pl-PL"/>
        </w:rPr>
        <w:lastRenderedPageBreak/>
        <w:t>a</w:t>
      </w:r>
      <w:r w:rsidR="00A73FD3">
        <w:rPr>
          <w:lang w:val="pl-PL"/>
        </w:rPr>
        <w:t> </w:t>
      </w:r>
      <w:r w:rsidRPr="000338A6">
        <w:rPr>
          <w:lang w:val="pl-PL"/>
        </w:rPr>
        <w:t xml:space="preserve">siedemdziesiąt sześć jednostek nie udzieliło takiego widzenia </w:t>
      </w:r>
      <w:r w:rsidR="00800922" w:rsidRPr="000338A6">
        <w:rPr>
          <w:lang w:val="pl-PL"/>
        </w:rPr>
        <w:t xml:space="preserve">w postaci </w:t>
      </w:r>
      <w:r w:rsidRPr="000338A6">
        <w:rPr>
          <w:lang w:val="pl-PL"/>
        </w:rPr>
        <w:t>ulgi.</w:t>
      </w:r>
    </w:p>
    <w:p w14:paraId="00FC792D" w14:textId="26C5C76C" w:rsidR="00C739C1" w:rsidRPr="000338A6" w:rsidRDefault="00C739C1" w:rsidP="00C739C1">
      <w:pPr>
        <w:pStyle w:val="JuPara"/>
        <w:rPr>
          <w:lang w:val="pl-PL"/>
        </w:rPr>
      </w:pPr>
      <w:r w:rsidRPr="000338A6">
        <w:rPr>
          <w:noProof/>
          <w:lang w:val="pl-PL"/>
        </w:rPr>
        <w:t>110</w:t>
      </w:r>
      <w:r w:rsidRPr="000338A6">
        <w:rPr>
          <w:lang w:val="pl-PL"/>
        </w:rPr>
        <w:t>.</w:t>
      </w:r>
      <w:r w:rsidR="0095388F" w:rsidRPr="000338A6">
        <w:rPr>
          <w:lang w:val="pl-PL"/>
        </w:rPr>
        <w:t xml:space="preserve"> </w:t>
      </w:r>
      <w:r w:rsidRPr="000338A6">
        <w:rPr>
          <w:lang w:val="pl-PL"/>
        </w:rPr>
        <w:t>Po trzecie, aby umożliwić niektórym kategoriom skazanych utrzymanie więzi rodzinnych, administracja więzienna mogła wydawać osadzonym specjalną przepustkę pozwalającą na opuszczenie zakładu karnego na czas nie dłuższy niż trzydzieści godzin (na podstawie art. 138 § 1 pkt</w:t>
      </w:r>
      <w:r w:rsidR="0095388F" w:rsidRPr="000338A6">
        <w:rPr>
          <w:lang w:val="pl-PL"/>
        </w:rPr>
        <w:t xml:space="preserve"> </w:t>
      </w:r>
      <w:r w:rsidRPr="000338A6">
        <w:rPr>
          <w:lang w:val="pl-PL"/>
        </w:rPr>
        <w:t>7 Kodeksu) oraz zezwolenie na opuszczenie zakładu karnego na czas nie</w:t>
      </w:r>
      <w:r w:rsidR="00A73FD3">
        <w:rPr>
          <w:lang w:val="pl-PL"/>
        </w:rPr>
        <w:t> </w:t>
      </w:r>
      <w:r w:rsidRPr="000338A6">
        <w:rPr>
          <w:lang w:val="pl-PL"/>
        </w:rPr>
        <w:t>dłuższy niż czternaście dni (na podstawie art. 138 § 1 pkt</w:t>
      </w:r>
      <w:r w:rsidR="0095388F" w:rsidRPr="000338A6">
        <w:rPr>
          <w:lang w:val="pl-PL"/>
        </w:rPr>
        <w:t xml:space="preserve"> </w:t>
      </w:r>
      <w:r w:rsidRPr="000338A6">
        <w:rPr>
          <w:lang w:val="pl-PL"/>
        </w:rPr>
        <w:t>8 Kodeksu). Liczba osób, które uzyskały takie zezwolenia</w:t>
      </w:r>
      <w:r w:rsidR="00287027">
        <w:rPr>
          <w:lang w:val="pl-PL"/>
        </w:rPr>
        <w:t>,</w:t>
      </w:r>
      <w:r w:rsidRPr="000338A6">
        <w:rPr>
          <w:lang w:val="pl-PL"/>
        </w:rPr>
        <w:t xml:space="preserve"> wynosiła: 42</w:t>
      </w:r>
      <w:r w:rsidR="0095388F" w:rsidRPr="000338A6">
        <w:rPr>
          <w:lang w:val="pl-PL"/>
        </w:rPr>
        <w:t xml:space="preserve"> </w:t>
      </w:r>
      <w:r w:rsidRPr="000338A6">
        <w:rPr>
          <w:lang w:val="pl-PL"/>
        </w:rPr>
        <w:t>750 w 2007 r.; 41</w:t>
      </w:r>
      <w:r w:rsidR="0095388F" w:rsidRPr="000338A6">
        <w:rPr>
          <w:lang w:val="pl-PL"/>
        </w:rPr>
        <w:t xml:space="preserve"> </w:t>
      </w:r>
      <w:r w:rsidRPr="000338A6">
        <w:rPr>
          <w:lang w:val="pl-PL"/>
        </w:rPr>
        <w:t>241 w</w:t>
      </w:r>
      <w:r w:rsidR="0095388F" w:rsidRPr="000338A6">
        <w:rPr>
          <w:lang w:val="pl-PL"/>
        </w:rPr>
        <w:t xml:space="preserve"> </w:t>
      </w:r>
      <w:r w:rsidRPr="000338A6">
        <w:rPr>
          <w:lang w:val="pl-PL"/>
        </w:rPr>
        <w:t>2008 r.; 39</w:t>
      </w:r>
      <w:r w:rsidR="0095388F" w:rsidRPr="000338A6">
        <w:rPr>
          <w:lang w:val="pl-PL"/>
        </w:rPr>
        <w:t xml:space="preserve"> </w:t>
      </w:r>
      <w:r w:rsidRPr="000338A6">
        <w:rPr>
          <w:lang w:val="pl-PL"/>
        </w:rPr>
        <w:t>036 w 2009 r.; 34</w:t>
      </w:r>
      <w:r w:rsidR="0095388F" w:rsidRPr="000338A6">
        <w:rPr>
          <w:lang w:val="pl-PL"/>
        </w:rPr>
        <w:t xml:space="preserve"> </w:t>
      </w:r>
      <w:r w:rsidRPr="000338A6">
        <w:rPr>
          <w:lang w:val="pl-PL"/>
        </w:rPr>
        <w:t xml:space="preserve">778 w 2010 </w:t>
      </w:r>
      <w:r w:rsidR="00800922" w:rsidRPr="000338A6">
        <w:rPr>
          <w:lang w:val="pl-PL"/>
        </w:rPr>
        <w:t>r.</w:t>
      </w:r>
      <w:r w:rsidRPr="000338A6">
        <w:rPr>
          <w:lang w:val="pl-PL"/>
        </w:rPr>
        <w:t>; oraz 32</w:t>
      </w:r>
      <w:r w:rsidR="0095388F" w:rsidRPr="000338A6">
        <w:rPr>
          <w:lang w:val="pl-PL"/>
        </w:rPr>
        <w:t xml:space="preserve"> </w:t>
      </w:r>
      <w:r w:rsidRPr="000338A6">
        <w:rPr>
          <w:lang w:val="pl-PL"/>
        </w:rPr>
        <w:t>782 w 2011 r. Co</w:t>
      </w:r>
      <w:r w:rsidR="0095388F" w:rsidRPr="000338A6">
        <w:rPr>
          <w:lang w:val="pl-PL"/>
        </w:rPr>
        <w:t xml:space="preserve"> </w:t>
      </w:r>
      <w:r w:rsidRPr="000338A6">
        <w:rPr>
          <w:lang w:val="pl-PL"/>
        </w:rPr>
        <w:t>do zasady</w:t>
      </w:r>
      <w:r w:rsidR="00800922" w:rsidRPr="000338A6">
        <w:rPr>
          <w:lang w:val="pl-PL"/>
        </w:rPr>
        <w:t xml:space="preserve"> możliwość</w:t>
      </w:r>
      <w:r w:rsidRPr="000338A6">
        <w:rPr>
          <w:lang w:val="pl-PL"/>
        </w:rPr>
        <w:t xml:space="preserve"> skorzysta</w:t>
      </w:r>
      <w:r w:rsidR="00800922" w:rsidRPr="000338A6">
        <w:rPr>
          <w:lang w:val="pl-PL"/>
        </w:rPr>
        <w:t>nia</w:t>
      </w:r>
      <w:r w:rsidRPr="000338A6">
        <w:rPr>
          <w:lang w:val="pl-PL"/>
        </w:rPr>
        <w:t xml:space="preserve"> z takiej nagrody</w:t>
      </w:r>
      <w:r w:rsidR="00800922" w:rsidRPr="000338A6">
        <w:rPr>
          <w:lang w:val="pl-PL"/>
        </w:rPr>
        <w:t xml:space="preserve"> uzależniona była od</w:t>
      </w:r>
      <w:r w:rsidR="00A73FD3">
        <w:rPr>
          <w:lang w:val="pl-PL"/>
        </w:rPr>
        <w:t> </w:t>
      </w:r>
      <w:r w:rsidRPr="000338A6">
        <w:rPr>
          <w:lang w:val="pl-PL"/>
        </w:rPr>
        <w:t>odby</w:t>
      </w:r>
      <w:r w:rsidR="00800922" w:rsidRPr="000338A6">
        <w:rPr>
          <w:lang w:val="pl-PL"/>
        </w:rPr>
        <w:t>cia przez skazanego</w:t>
      </w:r>
      <w:r w:rsidRPr="000338A6">
        <w:rPr>
          <w:lang w:val="pl-PL"/>
        </w:rPr>
        <w:t xml:space="preserve"> co najmniej połow</w:t>
      </w:r>
      <w:r w:rsidR="00800922" w:rsidRPr="000338A6">
        <w:rPr>
          <w:lang w:val="pl-PL"/>
        </w:rPr>
        <w:t>y</w:t>
      </w:r>
      <w:r w:rsidRPr="000338A6">
        <w:rPr>
          <w:lang w:val="pl-PL"/>
        </w:rPr>
        <w:t xml:space="preserve"> kary pozbawienia wolności w sposób umożliwiający skorzystanie z warunkowego lub przedterminowego zwolnienia.</w:t>
      </w:r>
    </w:p>
    <w:p w14:paraId="70C15AE8" w14:textId="77777777" w:rsidR="00C739C1" w:rsidRPr="000338A6" w:rsidRDefault="00C739C1" w:rsidP="00C739C1">
      <w:pPr>
        <w:pStyle w:val="JuH1"/>
        <w:rPr>
          <w:lang w:val="pl-PL"/>
        </w:rPr>
      </w:pPr>
      <w:r w:rsidRPr="000338A6">
        <w:rPr>
          <w:lang w:val="pl-PL"/>
        </w:rPr>
        <w:t>Ocena Trybunału</w:t>
      </w:r>
    </w:p>
    <w:p w14:paraId="44C972E3" w14:textId="77777777" w:rsidR="00C739C1" w:rsidRPr="000338A6" w:rsidRDefault="00C739C1" w:rsidP="00C739C1">
      <w:pPr>
        <w:pStyle w:val="JuHa0"/>
        <w:rPr>
          <w:lang w:val="pl-PL"/>
        </w:rPr>
      </w:pPr>
      <w:r w:rsidRPr="000338A6">
        <w:rPr>
          <w:lang w:val="pl-PL"/>
        </w:rPr>
        <w:t>Zasady ogólne</w:t>
      </w:r>
    </w:p>
    <w:p w14:paraId="7F495689" w14:textId="3079AA92" w:rsidR="00C739C1" w:rsidRPr="000338A6" w:rsidRDefault="00C739C1" w:rsidP="00C739C1">
      <w:pPr>
        <w:pStyle w:val="JuPara"/>
        <w:rPr>
          <w:lang w:val="pl-PL"/>
        </w:rPr>
      </w:pPr>
      <w:r w:rsidRPr="000338A6">
        <w:rPr>
          <w:noProof/>
          <w:lang w:val="pl-PL"/>
        </w:rPr>
        <w:t>111</w:t>
      </w:r>
      <w:r w:rsidRPr="000338A6">
        <w:rPr>
          <w:lang w:val="pl-PL"/>
        </w:rPr>
        <w:t>.</w:t>
      </w:r>
      <w:r w:rsidR="0095388F" w:rsidRPr="000338A6">
        <w:rPr>
          <w:lang w:val="pl-PL"/>
        </w:rPr>
        <w:t xml:space="preserve"> </w:t>
      </w:r>
      <w:r w:rsidRPr="000338A6">
        <w:rPr>
          <w:lang w:val="pl-PL"/>
        </w:rPr>
        <w:t>Trybunał potwierdza swoje utrwalone orzecznictwo, zgodnie z</w:t>
      </w:r>
      <w:r w:rsidR="00A73FD3">
        <w:rPr>
          <w:lang w:val="pl-PL"/>
        </w:rPr>
        <w:t> </w:t>
      </w:r>
      <w:r w:rsidRPr="000338A6">
        <w:rPr>
          <w:lang w:val="pl-PL"/>
        </w:rPr>
        <w:t>którym więźniowie, co do zasady, nadal korzystają ze wszystkich podstawowych praw i wolności gwarantowanych na mocy Konwencji, z</w:t>
      </w:r>
      <w:r w:rsidR="00A73FD3">
        <w:rPr>
          <w:lang w:val="pl-PL"/>
        </w:rPr>
        <w:t> </w:t>
      </w:r>
      <w:r w:rsidRPr="000338A6">
        <w:rPr>
          <w:lang w:val="pl-PL"/>
        </w:rPr>
        <w:t>wyjątkiem prawa do wolności, przy czym zgodne z prawem pozbawienie wolności wyraźnie wchodzi w zakres art. 5 Konwencji. Nie do pomyślenia jest</w:t>
      </w:r>
      <w:r w:rsidR="004C4370" w:rsidRPr="000338A6">
        <w:rPr>
          <w:lang w:val="pl-PL"/>
        </w:rPr>
        <w:t xml:space="preserve"> sytuacja</w:t>
      </w:r>
      <w:r w:rsidRPr="000338A6">
        <w:rPr>
          <w:lang w:val="pl-PL"/>
        </w:rPr>
        <w:t xml:space="preserve">, </w:t>
      </w:r>
      <w:r w:rsidR="004C4370" w:rsidRPr="000338A6">
        <w:rPr>
          <w:lang w:val="pl-PL"/>
        </w:rPr>
        <w:t xml:space="preserve">w której </w:t>
      </w:r>
      <w:r w:rsidRPr="000338A6">
        <w:rPr>
          <w:lang w:val="pl-PL"/>
        </w:rPr>
        <w:t>więzień traci</w:t>
      </w:r>
      <w:r w:rsidR="00287027">
        <w:rPr>
          <w:lang w:val="pl-PL"/>
        </w:rPr>
        <w:t>łby</w:t>
      </w:r>
      <w:r w:rsidRPr="000338A6">
        <w:rPr>
          <w:lang w:val="pl-PL"/>
        </w:rPr>
        <w:t xml:space="preserve"> te prawa i wolności jedynie z</w:t>
      </w:r>
      <w:r w:rsidR="0095388F" w:rsidRPr="000338A6">
        <w:rPr>
          <w:lang w:val="pl-PL"/>
        </w:rPr>
        <w:t xml:space="preserve"> </w:t>
      </w:r>
      <w:r w:rsidRPr="000338A6">
        <w:rPr>
          <w:lang w:val="pl-PL"/>
        </w:rPr>
        <w:t xml:space="preserve">powodu swojego statusu osoby pozbawionej wolności w wyniku skazania (zob. </w:t>
      </w:r>
      <w:proofErr w:type="spellStart"/>
      <w:r w:rsidRPr="000338A6">
        <w:rPr>
          <w:i/>
          <w:iCs/>
          <w:lang w:val="pl-PL"/>
        </w:rPr>
        <w:t>Hirst</w:t>
      </w:r>
      <w:proofErr w:type="spellEnd"/>
      <w:r w:rsidRPr="000338A6">
        <w:rPr>
          <w:i/>
          <w:iCs/>
          <w:lang w:val="pl-PL"/>
        </w:rPr>
        <w:t xml:space="preserve"> przeciwko Zjednoczonemu Królestwu</w:t>
      </w:r>
      <w:r w:rsidRPr="000338A6">
        <w:rPr>
          <w:lang w:val="pl-PL"/>
        </w:rPr>
        <w:t xml:space="preserve"> (nr 2) [</w:t>
      </w:r>
      <w:proofErr w:type="spellStart"/>
      <w:r w:rsidRPr="000338A6">
        <w:rPr>
          <w:lang w:val="pl-PL"/>
        </w:rPr>
        <w:t>WI</w:t>
      </w:r>
      <w:proofErr w:type="spellEnd"/>
      <w:r w:rsidRPr="000338A6">
        <w:rPr>
          <w:lang w:val="pl-PL"/>
        </w:rPr>
        <w:t xml:space="preserve">], skarga nr 74025/01, §§ 69-70, </w:t>
      </w:r>
      <w:proofErr w:type="spellStart"/>
      <w:r w:rsidR="00F60282" w:rsidRPr="000338A6">
        <w:rPr>
          <w:lang w:val="pl-PL"/>
        </w:rPr>
        <w:t>ETPC</w:t>
      </w:r>
      <w:proofErr w:type="spellEnd"/>
      <w:r w:rsidRPr="000338A6">
        <w:rPr>
          <w:lang w:val="pl-PL"/>
        </w:rPr>
        <w:t xml:space="preserve"> 2005-IX; </w:t>
      </w:r>
      <w:r w:rsidRPr="000338A6">
        <w:rPr>
          <w:i/>
          <w:iCs/>
          <w:lang w:val="pl-PL"/>
        </w:rPr>
        <w:t>Dickson</w:t>
      </w:r>
      <w:r w:rsidRPr="000338A6">
        <w:rPr>
          <w:lang w:val="pl-PL"/>
        </w:rPr>
        <w:t xml:space="preserve">, </w:t>
      </w:r>
      <w:r w:rsidR="004C4370" w:rsidRPr="000338A6">
        <w:rPr>
          <w:i/>
          <w:iCs/>
          <w:lang w:val="pl-PL"/>
        </w:rPr>
        <w:t>op. cit</w:t>
      </w:r>
      <w:r w:rsidR="004C4370" w:rsidRPr="000338A6">
        <w:rPr>
          <w:lang w:val="pl-PL"/>
        </w:rPr>
        <w:t>.</w:t>
      </w:r>
      <w:r w:rsidRPr="000338A6">
        <w:rPr>
          <w:lang w:val="pl-PL"/>
        </w:rPr>
        <w:t xml:space="preserve">, § 67, </w:t>
      </w:r>
      <w:proofErr w:type="spellStart"/>
      <w:r w:rsidR="00F60282" w:rsidRPr="000338A6">
        <w:rPr>
          <w:lang w:val="pl-PL"/>
        </w:rPr>
        <w:t>ETPC</w:t>
      </w:r>
      <w:proofErr w:type="spellEnd"/>
      <w:r w:rsidRPr="000338A6">
        <w:rPr>
          <w:lang w:val="pl-PL"/>
        </w:rPr>
        <w:t xml:space="preserve"> 2007-V; oraz</w:t>
      </w:r>
      <w:r w:rsidR="0095388F" w:rsidRPr="000338A6">
        <w:rPr>
          <w:lang w:val="pl-PL"/>
        </w:rPr>
        <w:t xml:space="preserve"> </w:t>
      </w:r>
      <w:proofErr w:type="spellStart"/>
      <w:r w:rsidRPr="000338A6">
        <w:rPr>
          <w:i/>
          <w:iCs/>
          <w:lang w:val="pl-PL"/>
        </w:rPr>
        <w:t>Stummer</w:t>
      </w:r>
      <w:proofErr w:type="spellEnd"/>
      <w:r w:rsidRPr="000338A6">
        <w:rPr>
          <w:i/>
          <w:iCs/>
          <w:lang w:val="pl-PL"/>
        </w:rPr>
        <w:t xml:space="preserve"> przeciwko Austrii</w:t>
      </w:r>
      <w:r w:rsidRPr="000338A6">
        <w:rPr>
          <w:lang w:val="pl-PL"/>
        </w:rPr>
        <w:t xml:space="preserve"> [</w:t>
      </w:r>
      <w:proofErr w:type="spellStart"/>
      <w:r w:rsidRPr="000338A6">
        <w:rPr>
          <w:lang w:val="pl-PL"/>
        </w:rPr>
        <w:t>WI</w:t>
      </w:r>
      <w:proofErr w:type="spellEnd"/>
      <w:r w:rsidRPr="000338A6">
        <w:rPr>
          <w:lang w:val="pl-PL"/>
        </w:rPr>
        <w:t xml:space="preserve">], skarga nr 37452/02, § 99, </w:t>
      </w:r>
      <w:proofErr w:type="spellStart"/>
      <w:r w:rsidR="00F60282" w:rsidRPr="000338A6">
        <w:rPr>
          <w:lang w:val="pl-PL"/>
        </w:rPr>
        <w:t>ETPC</w:t>
      </w:r>
      <w:proofErr w:type="spellEnd"/>
      <w:r w:rsidRPr="000338A6">
        <w:rPr>
          <w:lang w:val="pl-PL"/>
        </w:rPr>
        <w:t xml:space="preserve"> 2011).</w:t>
      </w:r>
    </w:p>
    <w:p w14:paraId="3B89D170" w14:textId="01B729DB" w:rsidR="00C739C1" w:rsidRPr="000338A6" w:rsidRDefault="00C739C1" w:rsidP="00C739C1">
      <w:pPr>
        <w:pStyle w:val="JuPara"/>
        <w:rPr>
          <w:lang w:val="pl-PL"/>
        </w:rPr>
      </w:pPr>
      <w:bookmarkStart w:id="3" w:name="_Hlk75949658"/>
      <w:r w:rsidRPr="000338A6">
        <w:rPr>
          <w:noProof/>
          <w:lang w:val="pl-PL"/>
        </w:rPr>
        <w:t>112</w:t>
      </w:r>
      <w:r w:rsidRPr="000338A6">
        <w:rPr>
          <w:lang w:val="pl-PL"/>
        </w:rPr>
        <w:t>.</w:t>
      </w:r>
      <w:r w:rsidR="0095388F" w:rsidRPr="000338A6">
        <w:rPr>
          <w:lang w:val="pl-PL"/>
        </w:rPr>
        <w:t xml:space="preserve"> </w:t>
      </w:r>
      <w:r w:rsidRPr="000338A6">
        <w:rPr>
          <w:lang w:val="pl-PL"/>
        </w:rPr>
        <w:t xml:space="preserve">Trybunał miał również </w:t>
      </w:r>
      <w:r w:rsidR="004C4370" w:rsidRPr="000338A6">
        <w:rPr>
          <w:lang w:val="pl-PL"/>
        </w:rPr>
        <w:t xml:space="preserve">możliwość </w:t>
      </w:r>
      <w:r w:rsidRPr="000338A6">
        <w:rPr>
          <w:lang w:val="pl-PL"/>
        </w:rPr>
        <w:t>u</w:t>
      </w:r>
      <w:r w:rsidR="00287027">
        <w:rPr>
          <w:lang w:val="pl-PL"/>
        </w:rPr>
        <w:t>znania</w:t>
      </w:r>
      <w:r w:rsidRPr="000338A6">
        <w:rPr>
          <w:lang w:val="pl-PL"/>
        </w:rPr>
        <w:t xml:space="preserve"> u</w:t>
      </w:r>
      <w:r w:rsidR="00734698" w:rsidRPr="000338A6">
        <w:rPr>
          <w:lang w:val="pl-PL"/>
        </w:rPr>
        <w:t>praw</w:t>
      </w:r>
      <w:r w:rsidRPr="000338A6">
        <w:rPr>
          <w:lang w:val="pl-PL"/>
        </w:rPr>
        <w:t>nion</w:t>
      </w:r>
      <w:r w:rsidR="004C4370" w:rsidRPr="000338A6">
        <w:rPr>
          <w:lang w:val="pl-PL"/>
        </w:rPr>
        <w:t>ego</w:t>
      </w:r>
      <w:r w:rsidRPr="000338A6">
        <w:rPr>
          <w:lang w:val="pl-PL"/>
        </w:rPr>
        <w:t xml:space="preserve"> cel</w:t>
      </w:r>
      <w:r w:rsidR="004C4370" w:rsidRPr="000338A6">
        <w:rPr>
          <w:lang w:val="pl-PL"/>
        </w:rPr>
        <w:t>u</w:t>
      </w:r>
      <w:r w:rsidRPr="000338A6">
        <w:rPr>
          <w:lang w:val="pl-PL"/>
        </w:rPr>
        <w:t xml:space="preserve"> polityki stopniowej reintegracji społecznej osób skazanych na karę pozbawienia wolności (zob.</w:t>
      </w:r>
      <w:r w:rsidRPr="000338A6">
        <w:rPr>
          <w:i/>
          <w:iCs/>
          <w:lang w:val="pl-PL"/>
        </w:rPr>
        <w:t xml:space="preserve"> </w:t>
      </w:r>
      <w:proofErr w:type="spellStart"/>
      <w:r w:rsidRPr="000338A6">
        <w:rPr>
          <w:i/>
          <w:iCs/>
          <w:lang w:val="pl-PL"/>
        </w:rPr>
        <w:t>Mastromatteo</w:t>
      </w:r>
      <w:proofErr w:type="spellEnd"/>
      <w:r w:rsidRPr="000338A6">
        <w:rPr>
          <w:i/>
          <w:iCs/>
          <w:lang w:val="pl-PL"/>
        </w:rPr>
        <w:t xml:space="preserve"> przeciwko Włochom</w:t>
      </w:r>
      <w:r w:rsidRPr="000338A6">
        <w:rPr>
          <w:lang w:val="pl-PL"/>
        </w:rPr>
        <w:t xml:space="preserve"> [</w:t>
      </w:r>
      <w:proofErr w:type="spellStart"/>
      <w:r w:rsidRPr="000338A6">
        <w:rPr>
          <w:lang w:val="pl-PL"/>
        </w:rPr>
        <w:t>WI</w:t>
      </w:r>
      <w:proofErr w:type="spellEnd"/>
      <w:r w:rsidRPr="000338A6">
        <w:rPr>
          <w:lang w:val="pl-PL"/>
        </w:rPr>
        <w:t xml:space="preserve">], skarga nr 37703/97, § 72, </w:t>
      </w:r>
      <w:proofErr w:type="spellStart"/>
      <w:r w:rsidR="00F60282" w:rsidRPr="000338A6">
        <w:rPr>
          <w:lang w:val="pl-PL"/>
        </w:rPr>
        <w:t>ETPC</w:t>
      </w:r>
      <w:proofErr w:type="spellEnd"/>
      <w:r w:rsidRPr="000338A6">
        <w:rPr>
          <w:lang w:val="pl-PL"/>
        </w:rPr>
        <w:t xml:space="preserve"> 2002-VIII; </w:t>
      </w:r>
      <w:proofErr w:type="spellStart"/>
      <w:r w:rsidRPr="000338A6">
        <w:rPr>
          <w:i/>
          <w:iCs/>
          <w:lang w:val="pl-PL"/>
        </w:rPr>
        <w:t>Maiorano</w:t>
      </w:r>
      <w:proofErr w:type="spellEnd"/>
      <w:r w:rsidRPr="000338A6">
        <w:rPr>
          <w:i/>
          <w:iCs/>
          <w:lang w:val="pl-PL"/>
        </w:rPr>
        <w:t xml:space="preserve"> i Inni przeciwko Włochom</w:t>
      </w:r>
      <w:r w:rsidRPr="000338A6">
        <w:rPr>
          <w:lang w:val="pl-PL"/>
        </w:rPr>
        <w:t>, skarga nr</w:t>
      </w:r>
      <w:r w:rsidR="0095388F" w:rsidRPr="000338A6">
        <w:rPr>
          <w:lang w:val="pl-PL"/>
        </w:rPr>
        <w:t xml:space="preserve"> </w:t>
      </w:r>
      <w:r w:rsidRPr="000338A6">
        <w:rPr>
          <w:lang w:val="pl-PL"/>
        </w:rPr>
        <w:t xml:space="preserve">28634/06, § 108, 15 grudnia 2009 r.; </w:t>
      </w:r>
      <w:proofErr w:type="spellStart"/>
      <w:r w:rsidRPr="000338A6">
        <w:rPr>
          <w:i/>
          <w:iCs/>
          <w:lang w:val="pl-PL"/>
        </w:rPr>
        <w:t>Schemkamper</w:t>
      </w:r>
      <w:proofErr w:type="spellEnd"/>
      <w:r w:rsidRPr="000338A6">
        <w:rPr>
          <w:i/>
          <w:iCs/>
          <w:lang w:val="pl-PL"/>
        </w:rPr>
        <w:t xml:space="preserve"> przeciwko Francji</w:t>
      </w:r>
      <w:r w:rsidRPr="000338A6">
        <w:rPr>
          <w:lang w:val="pl-PL"/>
        </w:rPr>
        <w:t>, skarga nr</w:t>
      </w:r>
      <w:r w:rsidR="0095388F" w:rsidRPr="000338A6">
        <w:rPr>
          <w:lang w:val="pl-PL"/>
        </w:rPr>
        <w:t xml:space="preserve"> </w:t>
      </w:r>
      <w:r w:rsidRPr="000338A6">
        <w:rPr>
          <w:lang w:val="pl-PL"/>
        </w:rPr>
        <w:t xml:space="preserve">75833/01, § 31, 18 października 2005 r.; oraz </w:t>
      </w:r>
      <w:proofErr w:type="spellStart"/>
      <w:r w:rsidRPr="000338A6">
        <w:rPr>
          <w:i/>
          <w:iCs/>
          <w:lang w:val="pl-PL"/>
        </w:rPr>
        <w:t>Boulois</w:t>
      </w:r>
      <w:proofErr w:type="spellEnd"/>
      <w:r w:rsidRPr="000338A6">
        <w:rPr>
          <w:i/>
          <w:iCs/>
          <w:lang w:val="pl-PL"/>
        </w:rPr>
        <w:t xml:space="preserve"> przeciwko Luksemburgowi</w:t>
      </w:r>
      <w:r w:rsidRPr="000338A6">
        <w:rPr>
          <w:lang w:val="pl-PL"/>
        </w:rPr>
        <w:t xml:space="preserve"> [</w:t>
      </w:r>
      <w:proofErr w:type="spellStart"/>
      <w:r w:rsidRPr="000338A6">
        <w:rPr>
          <w:lang w:val="pl-PL"/>
        </w:rPr>
        <w:t>WI</w:t>
      </w:r>
      <w:proofErr w:type="spellEnd"/>
      <w:r w:rsidRPr="000338A6">
        <w:rPr>
          <w:lang w:val="pl-PL"/>
        </w:rPr>
        <w:t xml:space="preserve">], skarga nr 37575/04, § 83, </w:t>
      </w:r>
      <w:proofErr w:type="spellStart"/>
      <w:r w:rsidR="00F60282" w:rsidRPr="000338A6">
        <w:rPr>
          <w:lang w:val="pl-PL"/>
        </w:rPr>
        <w:t>ETPC</w:t>
      </w:r>
      <w:proofErr w:type="spellEnd"/>
      <w:r w:rsidRPr="000338A6">
        <w:rPr>
          <w:lang w:val="pl-PL"/>
        </w:rPr>
        <w:t xml:space="preserve"> 2012). Jednocześnie Trybunał przyznał, że Układające się Państwa mogą przyznawać więźniom korzyści stanowiące dla nich formę zachęty. Świadczenia takie mogą stanowić przywileje, które mogą być przyznawane lub </w:t>
      </w:r>
      <w:r w:rsidR="004C4370" w:rsidRPr="000338A6">
        <w:rPr>
          <w:lang w:val="pl-PL"/>
        </w:rPr>
        <w:t>których przyznania można odmówić</w:t>
      </w:r>
      <w:r w:rsidRPr="000338A6">
        <w:rPr>
          <w:lang w:val="pl-PL"/>
        </w:rPr>
        <w:t xml:space="preserve"> według uznania władz (zob. </w:t>
      </w:r>
      <w:proofErr w:type="spellStart"/>
      <w:r w:rsidRPr="000338A6">
        <w:rPr>
          <w:i/>
          <w:iCs/>
          <w:lang w:val="pl-PL"/>
        </w:rPr>
        <w:t>Boulois</w:t>
      </w:r>
      <w:proofErr w:type="spellEnd"/>
      <w:r w:rsidRPr="000338A6">
        <w:rPr>
          <w:lang w:val="pl-PL"/>
        </w:rPr>
        <w:t xml:space="preserve">, </w:t>
      </w:r>
      <w:r w:rsidR="004C4370" w:rsidRPr="000338A6">
        <w:rPr>
          <w:i/>
          <w:iCs/>
          <w:lang w:val="pl-PL"/>
        </w:rPr>
        <w:t>op. cit</w:t>
      </w:r>
      <w:r w:rsidR="004C4370" w:rsidRPr="000338A6">
        <w:rPr>
          <w:lang w:val="pl-PL"/>
        </w:rPr>
        <w:t>.</w:t>
      </w:r>
      <w:r w:rsidRPr="000338A6">
        <w:rPr>
          <w:lang w:val="pl-PL"/>
        </w:rPr>
        <w:t xml:space="preserve">, § 97). Przywileje mogą obejmować w szczególności środki takie jak przepustka z </w:t>
      </w:r>
      <w:r w:rsidR="004C4370" w:rsidRPr="000338A6">
        <w:rPr>
          <w:lang w:val="pl-PL"/>
        </w:rPr>
        <w:t xml:space="preserve">zakładu karnego </w:t>
      </w:r>
      <w:r w:rsidRPr="000338A6">
        <w:rPr>
          <w:lang w:val="pl-PL"/>
        </w:rPr>
        <w:t>(zob.</w:t>
      </w:r>
      <w:r w:rsidR="0095388F" w:rsidRPr="000338A6">
        <w:rPr>
          <w:lang w:val="pl-PL"/>
        </w:rPr>
        <w:t xml:space="preserve"> </w:t>
      </w:r>
      <w:proofErr w:type="spellStart"/>
      <w:r w:rsidRPr="000338A6">
        <w:rPr>
          <w:i/>
          <w:iCs/>
          <w:lang w:val="pl-PL"/>
        </w:rPr>
        <w:t>Boulois</w:t>
      </w:r>
      <w:proofErr w:type="spellEnd"/>
      <w:r w:rsidRPr="000338A6">
        <w:rPr>
          <w:lang w:val="pl-PL"/>
        </w:rPr>
        <w:t xml:space="preserve">, </w:t>
      </w:r>
      <w:r w:rsidR="004C4370" w:rsidRPr="000338A6">
        <w:rPr>
          <w:i/>
          <w:iCs/>
          <w:lang w:val="pl-PL"/>
        </w:rPr>
        <w:t>op. cit</w:t>
      </w:r>
      <w:r w:rsidR="004C4370" w:rsidRPr="000338A6">
        <w:rPr>
          <w:lang w:val="pl-PL"/>
        </w:rPr>
        <w:t>.</w:t>
      </w:r>
      <w:r w:rsidRPr="000338A6">
        <w:rPr>
          <w:lang w:val="pl-PL"/>
        </w:rPr>
        <w:t>, § 98) lub</w:t>
      </w:r>
      <w:r w:rsidR="00A73FD3">
        <w:rPr>
          <w:lang w:val="pl-PL"/>
        </w:rPr>
        <w:t> </w:t>
      </w:r>
      <w:r w:rsidRPr="000338A6">
        <w:rPr>
          <w:lang w:val="pl-PL"/>
        </w:rPr>
        <w:t>przedterminowe zwolnienie (zob.</w:t>
      </w:r>
      <w:r w:rsidR="0095388F" w:rsidRPr="000338A6">
        <w:rPr>
          <w:lang w:val="pl-PL"/>
        </w:rPr>
        <w:t xml:space="preserve"> </w:t>
      </w:r>
      <w:proofErr w:type="spellStart"/>
      <w:r w:rsidRPr="000338A6">
        <w:rPr>
          <w:i/>
          <w:iCs/>
          <w:lang w:val="pl-PL"/>
        </w:rPr>
        <w:t>Szabó</w:t>
      </w:r>
      <w:proofErr w:type="spellEnd"/>
      <w:r w:rsidRPr="000338A6">
        <w:rPr>
          <w:i/>
          <w:iCs/>
          <w:lang w:val="pl-PL"/>
        </w:rPr>
        <w:t xml:space="preserve"> przeciwko Szwecji</w:t>
      </w:r>
      <w:r w:rsidRPr="000338A6">
        <w:rPr>
          <w:lang w:val="pl-PL"/>
        </w:rPr>
        <w:t xml:space="preserve"> (</w:t>
      </w:r>
      <w:proofErr w:type="spellStart"/>
      <w:r w:rsidRPr="000338A6">
        <w:rPr>
          <w:lang w:val="pl-PL"/>
        </w:rPr>
        <w:t>dec</w:t>
      </w:r>
      <w:proofErr w:type="spellEnd"/>
      <w:r w:rsidRPr="000338A6">
        <w:rPr>
          <w:lang w:val="pl-PL"/>
        </w:rPr>
        <w:t xml:space="preserve">.), skarga nr 28578/03, </w:t>
      </w:r>
      <w:proofErr w:type="spellStart"/>
      <w:r w:rsidR="00F60282" w:rsidRPr="000338A6">
        <w:rPr>
          <w:lang w:val="pl-PL"/>
        </w:rPr>
        <w:t>ETPC</w:t>
      </w:r>
      <w:proofErr w:type="spellEnd"/>
      <w:r w:rsidRPr="000338A6">
        <w:rPr>
          <w:lang w:val="pl-PL"/>
        </w:rPr>
        <w:t xml:space="preserve"> 2006 VIII; </w:t>
      </w:r>
      <w:proofErr w:type="spellStart"/>
      <w:r w:rsidRPr="000338A6">
        <w:rPr>
          <w:i/>
          <w:iCs/>
          <w:lang w:val="pl-PL"/>
        </w:rPr>
        <w:t>Tereshchenko</w:t>
      </w:r>
      <w:proofErr w:type="spellEnd"/>
      <w:r w:rsidRPr="000338A6">
        <w:rPr>
          <w:i/>
          <w:iCs/>
          <w:lang w:val="pl-PL"/>
        </w:rPr>
        <w:t xml:space="preserve"> przeciwko Rosji</w:t>
      </w:r>
      <w:r w:rsidRPr="000338A6">
        <w:rPr>
          <w:lang w:val="pl-PL"/>
        </w:rPr>
        <w:t xml:space="preserve">, skarga </w:t>
      </w:r>
      <w:r w:rsidRPr="000338A6">
        <w:rPr>
          <w:lang w:val="pl-PL"/>
        </w:rPr>
        <w:lastRenderedPageBreak/>
        <w:t>nr</w:t>
      </w:r>
      <w:r w:rsidR="00A73FD3">
        <w:rPr>
          <w:lang w:val="pl-PL"/>
        </w:rPr>
        <w:t> </w:t>
      </w:r>
      <w:r w:rsidRPr="000338A6">
        <w:rPr>
          <w:lang w:val="pl-PL"/>
        </w:rPr>
        <w:t xml:space="preserve">33761/05, § 107, 5 czerwca 2014 r.; oraz </w:t>
      </w:r>
      <w:proofErr w:type="spellStart"/>
      <w:r w:rsidRPr="000338A6">
        <w:rPr>
          <w:i/>
          <w:iCs/>
          <w:lang w:val="pl-PL"/>
        </w:rPr>
        <w:t>Macedo</w:t>
      </w:r>
      <w:proofErr w:type="spellEnd"/>
      <w:r w:rsidRPr="000338A6">
        <w:rPr>
          <w:i/>
          <w:iCs/>
          <w:lang w:val="pl-PL"/>
        </w:rPr>
        <w:t xml:space="preserve"> Da Costa przeciwko Luksemburgowi</w:t>
      </w:r>
      <w:r w:rsidRPr="000338A6">
        <w:rPr>
          <w:lang w:val="pl-PL"/>
        </w:rPr>
        <w:t xml:space="preserve"> (</w:t>
      </w:r>
      <w:proofErr w:type="spellStart"/>
      <w:r w:rsidRPr="000338A6">
        <w:rPr>
          <w:lang w:val="pl-PL"/>
        </w:rPr>
        <w:t>dec</w:t>
      </w:r>
      <w:proofErr w:type="spellEnd"/>
      <w:r w:rsidRPr="000338A6">
        <w:rPr>
          <w:lang w:val="pl-PL"/>
        </w:rPr>
        <w:t>.), skarga nr 26619/07, § 22, 5 czerwca 2012 r.).</w:t>
      </w:r>
    </w:p>
    <w:p w14:paraId="31347F58" w14:textId="5A26A461" w:rsidR="00C739C1" w:rsidRPr="000338A6" w:rsidRDefault="00C739C1" w:rsidP="00C739C1">
      <w:pPr>
        <w:pStyle w:val="JuPara"/>
        <w:rPr>
          <w:lang w:val="pl-PL"/>
        </w:rPr>
      </w:pPr>
      <w:r w:rsidRPr="000338A6">
        <w:rPr>
          <w:noProof/>
          <w:lang w:val="pl-PL"/>
        </w:rPr>
        <w:t>113</w:t>
      </w:r>
      <w:r w:rsidRPr="000338A6">
        <w:rPr>
          <w:lang w:val="pl-PL"/>
        </w:rPr>
        <w:t>.</w:t>
      </w:r>
      <w:r w:rsidR="0095388F" w:rsidRPr="000338A6">
        <w:rPr>
          <w:lang w:val="pl-PL"/>
        </w:rPr>
        <w:t xml:space="preserve"> </w:t>
      </w:r>
      <w:r w:rsidRPr="000338A6">
        <w:rPr>
          <w:lang w:val="pl-PL"/>
        </w:rPr>
        <w:t>Trybunał orzekł, że „istotnym elementem zarówno życia prywatnego, jak i resocjalizacji więźniów jest utrzymywanie ich kontaktu ze</w:t>
      </w:r>
      <w:r w:rsidR="0095388F" w:rsidRPr="000338A6">
        <w:rPr>
          <w:lang w:val="pl-PL"/>
        </w:rPr>
        <w:t xml:space="preserve"> </w:t>
      </w:r>
      <w:r w:rsidRPr="000338A6">
        <w:rPr>
          <w:lang w:val="pl-PL"/>
        </w:rPr>
        <w:t>światem zewnętrznym w takim stopniu, w jakim jest to możliwe, w celu ułatwienia ich reintegracji społecznej po zwolnieniu, co jest realizowane na przykład poprzez zapewnienie możliwości odwiedzin przyjaciół więźniów oraz umożliwienie korespondencji z nimi i innymi osobami” (zob.</w:t>
      </w:r>
      <w:r w:rsidR="0095388F" w:rsidRPr="000338A6">
        <w:rPr>
          <w:lang w:val="pl-PL"/>
        </w:rPr>
        <w:t xml:space="preserve"> </w:t>
      </w:r>
      <w:proofErr w:type="spellStart"/>
      <w:r w:rsidRPr="000338A6">
        <w:rPr>
          <w:i/>
          <w:iCs/>
          <w:lang w:val="pl-PL"/>
        </w:rPr>
        <w:t>Ciorap</w:t>
      </w:r>
      <w:proofErr w:type="spellEnd"/>
      <w:r w:rsidRPr="000338A6">
        <w:rPr>
          <w:i/>
          <w:iCs/>
          <w:lang w:val="pl-PL"/>
        </w:rPr>
        <w:t xml:space="preserve"> przeciwko Mołdawii</w:t>
      </w:r>
      <w:r w:rsidRPr="000338A6">
        <w:rPr>
          <w:lang w:val="pl-PL"/>
        </w:rPr>
        <w:t xml:space="preserve">, skarga nr 12066/02, § 107, 19 czerwca 2007 r.). Trybunał zauważył również, że w odniesieniu do prawa do widzeń, istotną częścią prawa więźnia do poszanowania życia rodzinnego jest umożliwienie mu przez administrację więzienną, lub w razie potrzeby, </w:t>
      </w:r>
      <w:r w:rsidR="00F1438A">
        <w:rPr>
          <w:lang w:val="pl-PL"/>
        </w:rPr>
        <w:t xml:space="preserve">udzielenie przez nią </w:t>
      </w:r>
      <w:r w:rsidRPr="000338A6">
        <w:rPr>
          <w:lang w:val="pl-PL"/>
        </w:rPr>
        <w:t>pomoc</w:t>
      </w:r>
      <w:r w:rsidR="00F1438A">
        <w:rPr>
          <w:lang w:val="pl-PL"/>
        </w:rPr>
        <w:t>y</w:t>
      </w:r>
      <w:r w:rsidRPr="000338A6">
        <w:rPr>
          <w:lang w:val="pl-PL"/>
        </w:rPr>
        <w:t xml:space="preserve"> w utrzymaniu kontaktu z bliską rodziną. Jednocześnie należy uznać, że pewne środki kontroli kontaktów więźniów ze światem zewnętrznym są konieczne i same w sobie nie są niezgodne z Konwencją. Środki takie mogą obejmować ograniczenie liczby widzeń rodzinnych, nadzór nad tymi widzeniami oraz, jeśli jest to uzasadnione charakterem przestępstwa i</w:t>
      </w:r>
      <w:r w:rsidR="00A73FD3">
        <w:rPr>
          <w:lang w:val="pl-PL"/>
        </w:rPr>
        <w:t> </w:t>
      </w:r>
      <w:r w:rsidRPr="000338A6">
        <w:rPr>
          <w:lang w:val="pl-PL"/>
        </w:rPr>
        <w:t>szczególnymi cechami indywidualnymi osadzonego, poddanie osadzonego</w:t>
      </w:r>
      <w:r w:rsidR="0095388F" w:rsidRPr="000338A6">
        <w:rPr>
          <w:lang w:val="pl-PL"/>
        </w:rPr>
        <w:t xml:space="preserve"> </w:t>
      </w:r>
      <w:r w:rsidRPr="000338A6">
        <w:rPr>
          <w:lang w:val="pl-PL"/>
        </w:rPr>
        <w:t xml:space="preserve">specjalnemu reżimowi więziennemu lub specjalnym warunkom dotyczącym widzeń (zob. </w:t>
      </w:r>
      <w:proofErr w:type="spellStart"/>
      <w:r w:rsidRPr="000338A6">
        <w:rPr>
          <w:i/>
          <w:iCs/>
          <w:lang w:val="pl-PL"/>
        </w:rPr>
        <w:t>Khoroshenko</w:t>
      </w:r>
      <w:proofErr w:type="spellEnd"/>
      <w:r w:rsidRPr="000338A6">
        <w:rPr>
          <w:i/>
          <w:iCs/>
          <w:lang w:val="pl-PL"/>
        </w:rPr>
        <w:t xml:space="preserve"> przeciwko Rosji</w:t>
      </w:r>
      <w:r w:rsidRPr="000338A6">
        <w:rPr>
          <w:lang w:val="pl-PL"/>
        </w:rPr>
        <w:t xml:space="preserve"> [</w:t>
      </w:r>
      <w:proofErr w:type="spellStart"/>
      <w:r w:rsidRPr="000338A6">
        <w:rPr>
          <w:lang w:val="pl-PL"/>
        </w:rPr>
        <w:t>WI</w:t>
      </w:r>
      <w:proofErr w:type="spellEnd"/>
      <w:r w:rsidRPr="000338A6">
        <w:rPr>
          <w:lang w:val="pl-PL"/>
        </w:rPr>
        <w:t>], skarga nr</w:t>
      </w:r>
      <w:r w:rsidR="0095388F" w:rsidRPr="000338A6">
        <w:rPr>
          <w:lang w:val="pl-PL"/>
        </w:rPr>
        <w:t xml:space="preserve"> </w:t>
      </w:r>
      <w:r w:rsidRPr="000338A6">
        <w:rPr>
          <w:lang w:val="pl-PL"/>
        </w:rPr>
        <w:t xml:space="preserve">41418/04, § 123, </w:t>
      </w:r>
      <w:proofErr w:type="spellStart"/>
      <w:r w:rsidR="00F60282" w:rsidRPr="000338A6">
        <w:rPr>
          <w:lang w:val="pl-PL"/>
        </w:rPr>
        <w:t>ETPC</w:t>
      </w:r>
      <w:proofErr w:type="spellEnd"/>
      <w:r w:rsidRPr="000338A6">
        <w:rPr>
          <w:lang w:val="pl-PL"/>
        </w:rPr>
        <w:t xml:space="preserve"> 2015, i przytoczone tam orzecznictwo).</w:t>
      </w:r>
      <w:bookmarkStart w:id="4" w:name="_Hlk75949784"/>
      <w:bookmarkEnd w:id="3"/>
    </w:p>
    <w:p w14:paraId="46061BA6" w14:textId="74E602F0" w:rsidR="00C739C1" w:rsidRPr="000338A6" w:rsidRDefault="00C739C1" w:rsidP="00C739C1">
      <w:pPr>
        <w:pStyle w:val="JuPara"/>
        <w:rPr>
          <w:lang w:val="pl-PL"/>
        </w:rPr>
      </w:pPr>
      <w:r w:rsidRPr="000338A6">
        <w:rPr>
          <w:noProof/>
          <w:lang w:val="pl-PL"/>
        </w:rPr>
        <w:t>114</w:t>
      </w:r>
      <w:r w:rsidRPr="000338A6">
        <w:rPr>
          <w:lang w:val="pl-PL"/>
        </w:rPr>
        <w:t>.</w:t>
      </w:r>
      <w:r w:rsidR="0095388F" w:rsidRPr="000338A6">
        <w:rPr>
          <w:lang w:val="pl-PL"/>
        </w:rPr>
        <w:t xml:space="preserve"> </w:t>
      </w:r>
      <w:r w:rsidRPr="000338A6">
        <w:rPr>
          <w:lang w:val="pl-PL"/>
        </w:rPr>
        <w:t xml:space="preserve">Trybunał, podobnie jak wcześniej Komisja (zob. </w:t>
      </w:r>
      <w:r w:rsidRPr="000338A6">
        <w:rPr>
          <w:i/>
          <w:iCs/>
          <w:lang w:val="pl-PL"/>
        </w:rPr>
        <w:t>X. przeciwko Republice Federalnej Niemiec</w:t>
      </w:r>
      <w:r w:rsidRPr="000338A6">
        <w:rPr>
          <w:lang w:val="pl-PL"/>
        </w:rPr>
        <w:t>, skarga nr 3603/68, decyzja Komisji z dnia 4</w:t>
      </w:r>
      <w:r w:rsidR="00A73FD3">
        <w:rPr>
          <w:lang w:val="pl-PL"/>
        </w:rPr>
        <w:t> </w:t>
      </w:r>
      <w:r w:rsidRPr="000338A6">
        <w:rPr>
          <w:lang w:val="pl-PL"/>
        </w:rPr>
        <w:t xml:space="preserve">lutego 1970 r.; </w:t>
      </w:r>
      <w:proofErr w:type="spellStart"/>
      <w:r w:rsidRPr="000338A6">
        <w:rPr>
          <w:i/>
          <w:iCs/>
          <w:lang w:val="pl-PL"/>
        </w:rPr>
        <w:t>G.S</w:t>
      </w:r>
      <w:proofErr w:type="spellEnd"/>
      <w:r w:rsidRPr="000338A6">
        <w:rPr>
          <w:i/>
          <w:iCs/>
          <w:lang w:val="pl-PL"/>
        </w:rPr>
        <w:t xml:space="preserve">. i </w:t>
      </w:r>
      <w:proofErr w:type="spellStart"/>
      <w:r w:rsidRPr="000338A6">
        <w:rPr>
          <w:i/>
          <w:iCs/>
          <w:lang w:val="pl-PL"/>
        </w:rPr>
        <w:t>R.S</w:t>
      </w:r>
      <w:proofErr w:type="spellEnd"/>
      <w:r w:rsidRPr="000338A6">
        <w:rPr>
          <w:i/>
          <w:iCs/>
          <w:lang w:val="pl-PL"/>
        </w:rPr>
        <w:t>. przeciwko Zjednoczonemu Królestwu</w:t>
      </w:r>
      <w:r w:rsidRPr="000338A6">
        <w:rPr>
          <w:lang w:val="pl-PL"/>
        </w:rPr>
        <w:t>, skarga nr</w:t>
      </w:r>
      <w:r w:rsidR="0095388F" w:rsidRPr="000338A6">
        <w:rPr>
          <w:lang w:val="pl-PL"/>
        </w:rPr>
        <w:t xml:space="preserve"> </w:t>
      </w:r>
      <w:r w:rsidRPr="000338A6">
        <w:rPr>
          <w:lang w:val="pl-PL"/>
        </w:rPr>
        <w:t xml:space="preserve">17142/90, decyzja Komisji z dnia 10 lipca 1991 r.; oraz </w:t>
      </w:r>
      <w:proofErr w:type="spellStart"/>
      <w:r w:rsidRPr="000338A6">
        <w:rPr>
          <w:i/>
          <w:iCs/>
          <w:lang w:val="pl-PL"/>
        </w:rPr>
        <w:t>E.L.H</w:t>
      </w:r>
      <w:proofErr w:type="spellEnd"/>
      <w:r w:rsidRPr="000338A6">
        <w:rPr>
          <w:i/>
          <w:iCs/>
          <w:lang w:val="pl-PL"/>
        </w:rPr>
        <w:t xml:space="preserve">. i </w:t>
      </w:r>
      <w:proofErr w:type="spellStart"/>
      <w:r w:rsidRPr="000338A6">
        <w:rPr>
          <w:i/>
          <w:iCs/>
          <w:lang w:val="pl-PL"/>
        </w:rPr>
        <w:t>P.B.H</w:t>
      </w:r>
      <w:proofErr w:type="spellEnd"/>
      <w:r w:rsidRPr="000338A6">
        <w:rPr>
          <w:i/>
          <w:iCs/>
          <w:lang w:val="pl-PL"/>
        </w:rPr>
        <w:t>. przeciwko Zjednoczonemu Królestwu</w:t>
      </w:r>
      <w:r w:rsidRPr="000338A6">
        <w:rPr>
          <w:lang w:val="pl-PL"/>
        </w:rPr>
        <w:t xml:space="preserve">, skargi nr 32094/96 i 32568/96, decyzja Komisji z dnia 22 października 1997 r.), z aprobatą odnotował ruchy reformatorskie w kilku krajach europejskich, zmierzające do poprawy warunków w </w:t>
      </w:r>
      <w:r w:rsidR="00E24184" w:rsidRPr="000338A6">
        <w:rPr>
          <w:lang w:val="pl-PL"/>
        </w:rPr>
        <w:t xml:space="preserve">zakładach karnych </w:t>
      </w:r>
      <w:r w:rsidRPr="000338A6">
        <w:rPr>
          <w:lang w:val="pl-PL"/>
        </w:rPr>
        <w:t>poprzez ułatwienie widzeń długoterminowych (zwanych również „małżeńskimi”). Trybunał podkreślił jednak, że odmowa udzielania takich widzeń może być uznana za</w:t>
      </w:r>
      <w:r w:rsidR="00A73FD3">
        <w:rPr>
          <w:lang w:val="pl-PL"/>
        </w:rPr>
        <w:t> </w:t>
      </w:r>
      <w:r w:rsidRPr="000338A6">
        <w:rPr>
          <w:lang w:val="pl-PL"/>
        </w:rPr>
        <w:t>uzasadnioną ze względu na zapobieganie zakłócaniu porządku i</w:t>
      </w:r>
      <w:r w:rsidR="00A73FD3">
        <w:rPr>
          <w:lang w:val="pl-PL"/>
        </w:rPr>
        <w:t> </w:t>
      </w:r>
      <w:r w:rsidRPr="000338A6">
        <w:rPr>
          <w:lang w:val="pl-PL"/>
        </w:rPr>
        <w:t>przestępczości w rozumieniu art. 8 ust.</w:t>
      </w:r>
      <w:r w:rsidR="0095388F" w:rsidRPr="000338A6">
        <w:rPr>
          <w:lang w:val="pl-PL"/>
        </w:rPr>
        <w:t xml:space="preserve"> </w:t>
      </w:r>
      <w:r w:rsidRPr="000338A6">
        <w:rPr>
          <w:lang w:val="pl-PL"/>
        </w:rPr>
        <w:t xml:space="preserve">2 Konwencji (zob. </w:t>
      </w:r>
      <w:proofErr w:type="spellStart"/>
      <w:r w:rsidRPr="000338A6">
        <w:rPr>
          <w:i/>
          <w:iCs/>
          <w:lang w:val="pl-PL"/>
        </w:rPr>
        <w:t>Aliev</w:t>
      </w:r>
      <w:proofErr w:type="spellEnd"/>
      <w:r w:rsidRPr="000338A6">
        <w:rPr>
          <w:lang w:val="pl-PL"/>
        </w:rPr>
        <w:t xml:space="preserve">, </w:t>
      </w:r>
      <w:r w:rsidR="00E24184" w:rsidRPr="000338A6">
        <w:rPr>
          <w:i/>
          <w:iCs/>
          <w:lang w:val="pl-PL"/>
        </w:rPr>
        <w:t>op. cit</w:t>
      </w:r>
      <w:r w:rsidR="00E24184" w:rsidRPr="000338A6">
        <w:rPr>
          <w:lang w:val="pl-PL"/>
        </w:rPr>
        <w:t>.</w:t>
      </w:r>
      <w:r w:rsidRPr="000338A6">
        <w:rPr>
          <w:lang w:val="pl-PL"/>
        </w:rPr>
        <w:t xml:space="preserve">, oraz </w:t>
      </w:r>
      <w:proofErr w:type="spellStart"/>
      <w:r w:rsidRPr="000338A6">
        <w:rPr>
          <w:i/>
          <w:iCs/>
          <w:lang w:val="pl-PL"/>
        </w:rPr>
        <w:t>Nazarenko</w:t>
      </w:r>
      <w:proofErr w:type="spellEnd"/>
      <w:r w:rsidRPr="000338A6">
        <w:rPr>
          <w:i/>
          <w:iCs/>
          <w:lang w:val="pl-PL"/>
        </w:rPr>
        <w:t xml:space="preserve"> przeciwko Łotwie</w:t>
      </w:r>
      <w:r w:rsidRPr="000338A6">
        <w:rPr>
          <w:lang w:val="pl-PL"/>
        </w:rPr>
        <w:t>, skarga nr</w:t>
      </w:r>
      <w:r w:rsidR="0095388F" w:rsidRPr="000338A6">
        <w:rPr>
          <w:lang w:val="pl-PL"/>
        </w:rPr>
        <w:t xml:space="preserve"> </w:t>
      </w:r>
      <w:r w:rsidRPr="000338A6">
        <w:rPr>
          <w:lang w:val="pl-PL"/>
        </w:rPr>
        <w:t>76843/01, § 26, 1 lutego 2007</w:t>
      </w:r>
      <w:r w:rsidR="00A73FD3">
        <w:rPr>
          <w:lang w:val="pl-PL"/>
        </w:rPr>
        <w:t> </w:t>
      </w:r>
      <w:r w:rsidRPr="000338A6">
        <w:rPr>
          <w:lang w:val="pl-PL"/>
        </w:rPr>
        <w:t>r.).</w:t>
      </w:r>
      <w:bookmarkEnd w:id="4"/>
      <w:r w:rsidRPr="000338A6">
        <w:rPr>
          <w:lang w:val="pl-PL"/>
        </w:rPr>
        <w:t xml:space="preserve"> Trybunał potwierdził, że</w:t>
      </w:r>
      <w:r w:rsidR="0095388F" w:rsidRPr="000338A6">
        <w:rPr>
          <w:lang w:val="pl-PL"/>
        </w:rPr>
        <w:t xml:space="preserve"> </w:t>
      </w:r>
      <w:r w:rsidRPr="000338A6">
        <w:rPr>
          <w:lang w:val="pl-PL"/>
        </w:rPr>
        <w:t>Konwencja nie wymaga, aby Układające się Państwa wprowadziły przepisy dotyczące takich widzeń. W związku z</w:t>
      </w:r>
      <w:r w:rsidR="00A73FD3">
        <w:rPr>
          <w:lang w:val="pl-PL"/>
        </w:rPr>
        <w:t> </w:t>
      </w:r>
      <w:r w:rsidRPr="000338A6">
        <w:rPr>
          <w:lang w:val="pl-PL"/>
        </w:rPr>
        <w:t>tym jest to obszar, w którym Układające się Państwa korzystają z</w:t>
      </w:r>
      <w:r w:rsidR="00A73FD3">
        <w:rPr>
          <w:lang w:val="pl-PL"/>
        </w:rPr>
        <w:t> </w:t>
      </w:r>
      <w:r w:rsidRPr="000338A6">
        <w:rPr>
          <w:lang w:val="pl-PL"/>
        </w:rPr>
        <w:t xml:space="preserve">szerokiego marginesu </w:t>
      </w:r>
      <w:r w:rsidR="00F60282" w:rsidRPr="000338A6">
        <w:rPr>
          <w:lang w:val="pl-PL"/>
        </w:rPr>
        <w:t>oceny</w:t>
      </w:r>
      <w:r w:rsidRPr="000338A6">
        <w:rPr>
          <w:lang w:val="pl-PL"/>
        </w:rPr>
        <w:t xml:space="preserve"> przy określaniu działań, które należy podjąć w</w:t>
      </w:r>
      <w:r w:rsidR="00A73FD3">
        <w:rPr>
          <w:lang w:val="pl-PL"/>
        </w:rPr>
        <w:t> </w:t>
      </w:r>
      <w:r w:rsidRPr="000338A6">
        <w:rPr>
          <w:lang w:val="pl-PL"/>
        </w:rPr>
        <w:t>celu zapewnienia zgodności z</w:t>
      </w:r>
      <w:r w:rsidR="0095388F" w:rsidRPr="000338A6">
        <w:rPr>
          <w:lang w:val="pl-PL"/>
        </w:rPr>
        <w:t xml:space="preserve"> </w:t>
      </w:r>
      <w:r w:rsidRPr="000338A6">
        <w:rPr>
          <w:lang w:val="pl-PL"/>
        </w:rPr>
        <w:t>Konwencją, z należytym uwzględnieniem potrzeb</w:t>
      </w:r>
      <w:r w:rsidR="00E24184" w:rsidRPr="000338A6">
        <w:rPr>
          <w:lang w:val="pl-PL"/>
        </w:rPr>
        <w:t>,</w:t>
      </w:r>
      <w:r w:rsidR="0095388F" w:rsidRPr="000338A6">
        <w:rPr>
          <w:lang w:val="pl-PL"/>
        </w:rPr>
        <w:t xml:space="preserve"> </w:t>
      </w:r>
      <w:r w:rsidRPr="000338A6">
        <w:rPr>
          <w:lang w:val="pl-PL"/>
        </w:rPr>
        <w:t>zasobów społeczności i jednostek (</w:t>
      </w:r>
      <w:r w:rsidR="00E24184" w:rsidRPr="000338A6">
        <w:rPr>
          <w:lang w:val="pl-PL"/>
        </w:rPr>
        <w:t xml:space="preserve">zob. </w:t>
      </w:r>
      <w:r w:rsidRPr="000338A6">
        <w:rPr>
          <w:i/>
          <w:iCs/>
          <w:lang w:val="pl-PL"/>
        </w:rPr>
        <w:t>Dickson</w:t>
      </w:r>
      <w:r w:rsidRPr="000338A6">
        <w:rPr>
          <w:lang w:val="pl-PL"/>
        </w:rPr>
        <w:t xml:space="preserve">, </w:t>
      </w:r>
      <w:r w:rsidR="00E24184" w:rsidRPr="000338A6">
        <w:rPr>
          <w:i/>
          <w:iCs/>
          <w:lang w:val="pl-PL"/>
        </w:rPr>
        <w:t>op. cit</w:t>
      </w:r>
      <w:r w:rsidR="00E24184" w:rsidRPr="000338A6">
        <w:rPr>
          <w:lang w:val="pl-PL"/>
        </w:rPr>
        <w:t>.</w:t>
      </w:r>
      <w:r w:rsidRPr="000338A6">
        <w:rPr>
          <w:lang w:val="pl-PL"/>
        </w:rPr>
        <w:t>, § 81, oraz</w:t>
      </w:r>
      <w:r w:rsidR="00A73FD3">
        <w:rPr>
          <w:lang w:val="pl-PL"/>
        </w:rPr>
        <w:t> </w:t>
      </w:r>
      <w:proofErr w:type="spellStart"/>
      <w:r w:rsidRPr="000338A6">
        <w:rPr>
          <w:i/>
          <w:iCs/>
          <w:lang w:val="pl-PL"/>
        </w:rPr>
        <w:t>Epners-Gefners</w:t>
      </w:r>
      <w:proofErr w:type="spellEnd"/>
      <w:r w:rsidRPr="000338A6">
        <w:rPr>
          <w:i/>
          <w:iCs/>
          <w:lang w:val="pl-PL"/>
        </w:rPr>
        <w:t xml:space="preserve"> przeciwko Łotwie</w:t>
      </w:r>
      <w:r w:rsidRPr="000338A6">
        <w:rPr>
          <w:lang w:val="pl-PL"/>
        </w:rPr>
        <w:t>, skarga nr 37862/02, § 62, 29 maja 2012 r.).</w:t>
      </w:r>
      <w:bookmarkStart w:id="5" w:name="_Hlk75949866"/>
      <w:r w:rsidRPr="000338A6">
        <w:rPr>
          <w:lang w:val="pl-PL"/>
        </w:rPr>
        <w:t xml:space="preserve"> W sprawie </w:t>
      </w:r>
      <w:proofErr w:type="spellStart"/>
      <w:r w:rsidRPr="000338A6">
        <w:rPr>
          <w:i/>
          <w:iCs/>
          <w:lang w:val="pl-PL"/>
        </w:rPr>
        <w:t>Aliev</w:t>
      </w:r>
      <w:proofErr w:type="spellEnd"/>
      <w:r w:rsidRPr="000338A6">
        <w:rPr>
          <w:i/>
          <w:iCs/>
          <w:lang w:val="pl-PL"/>
        </w:rPr>
        <w:t xml:space="preserve"> przeciwko Ukrainie</w:t>
      </w:r>
      <w:r w:rsidRPr="000338A6">
        <w:rPr>
          <w:lang w:val="pl-PL"/>
        </w:rPr>
        <w:t xml:space="preserve"> Trybunał uznał, że odmowa udzielenia przez administrację więzienną zgody na umożliwienie skarżącemu prywatnego, fizycznego kontaktu z żoną nie była niezgodna z Konwencją, </w:t>
      </w:r>
      <w:r w:rsidRPr="000338A6">
        <w:rPr>
          <w:lang w:val="pl-PL"/>
        </w:rPr>
        <w:lastRenderedPageBreak/>
        <w:t>będąc uzasadnionym środkiem służącym zachowaniu porządku i</w:t>
      </w:r>
      <w:r w:rsidR="00A73FD3">
        <w:rPr>
          <w:lang w:val="pl-PL"/>
        </w:rPr>
        <w:t> </w:t>
      </w:r>
      <w:r w:rsidRPr="000338A6">
        <w:rPr>
          <w:lang w:val="pl-PL"/>
        </w:rPr>
        <w:t>zapobieganiu przestępczości (</w:t>
      </w:r>
      <w:proofErr w:type="spellStart"/>
      <w:r w:rsidRPr="000338A6">
        <w:rPr>
          <w:i/>
          <w:iCs/>
          <w:lang w:val="pl-PL"/>
        </w:rPr>
        <w:t>Aliev</w:t>
      </w:r>
      <w:proofErr w:type="spellEnd"/>
      <w:r w:rsidRPr="000338A6">
        <w:rPr>
          <w:lang w:val="pl-PL"/>
        </w:rPr>
        <w:t xml:space="preserve">, </w:t>
      </w:r>
      <w:r w:rsidR="00E24184" w:rsidRPr="000338A6">
        <w:rPr>
          <w:i/>
          <w:iCs/>
          <w:lang w:val="pl-PL"/>
        </w:rPr>
        <w:t>op. cit</w:t>
      </w:r>
      <w:r w:rsidR="00E24184" w:rsidRPr="000338A6">
        <w:rPr>
          <w:lang w:val="pl-PL"/>
        </w:rPr>
        <w:t>.</w:t>
      </w:r>
      <w:r w:rsidRPr="000338A6">
        <w:rPr>
          <w:lang w:val="pl-PL"/>
        </w:rPr>
        <w:t>, §§ 185-190).</w:t>
      </w:r>
    </w:p>
    <w:bookmarkEnd w:id="5"/>
    <w:p w14:paraId="735F907C" w14:textId="0D9747AF" w:rsidR="00C739C1" w:rsidRPr="000338A6" w:rsidRDefault="00C739C1" w:rsidP="00C739C1">
      <w:pPr>
        <w:pStyle w:val="JuPara"/>
        <w:rPr>
          <w:lang w:val="pl-PL"/>
        </w:rPr>
      </w:pPr>
      <w:r w:rsidRPr="000338A6">
        <w:rPr>
          <w:noProof/>
          <w:lang w:val="pl-PL"/>
        </w:rPr>
        <w:t>115</w:t>
      </w:r>
      <w:r w:rsidRPr="000338A6">
        <w:rPr>
          <w:lang w:val="pl-PL"/>
        </w:rPr>
        <w:t>.</w:t>
      </w:r>
      <w:r w:rsidR="0095388F" w:rsidRPr="000338A6">
        <w:rPr>
          <w:lang w:val="pl-PL"/>
        </w:rPr>
        <w:t xml:space="preserve"> </w:t>
      </w:r>
      <w:r w:rsidRPr="000338A6">
        <w:rPr>
          <w:lang w:val="pl-PL"/>
        </w:rPr>
        <w:t xml:space="preserve">Trybunał wyjaśnił już, że w odniesieniu do systemów dyscyplinarnych i oceny indywidualnego zachowania może być trudno tworzyć przepisy z dużą precyzją i że pewien stopień elastyczności może być nawet pożądany, aby umożliwić sądom krajowym </w:t>
      </w:r>
      <w:r w:rsidR="00E24184" w:rsidRPr="000338A6">
        <w:rPr>
          <w:lang w:val="pl-PL"/>
        </w:rPr>
        <w:t xml:space="preserve">kształtowanie </w:t>
      </w:r>
      <w:r w:rsidRPr="000338A6">
        <w:rPr>
          <w:lang w:val="pl-PL"/>
        </w:rPr>
        <w:t>prawa w</w:t>
      </w:r>
      <w:r w:rsidR="00A73FD3">
        <w:rPr>
          <w:lang w:val="pl-PL"/>
        </w:rPr>
        <w:t> </w:t>
      </w:r>
      <w:r w:rsidRPr="000338A6">
        <w:rPr>
          <w:lang w:val="pl-PL"/>
        </w:rPr>
        <w:t xml:space="preserve">świetle ich oceny, jakie środki są niezbędne w szczególnych okolicznościach każdej sprawy (zob. </w:t>
      </w:r>
      <w:proofErr w:type="spellStart"/>
      <w:r w:rsidRPr="000338A6">
        <w:rPr>
          <w:i/>
          <w:iCs/>
          <w:lang w:val="pl-PL"/>
        </w:rPr>
        <w:t>Goodwin</w:t>
      </w:r>
      <w:proofErr w:type="spellEnd"/>
      <w:r w:rsidRPr="000338A6">
        <w:rPr>
          <w:i/>
          <w:iCs/>
          <w:lang w:val="pl-PL"/>
        </w:rPr>
        <w:t xml:space="preserve"> przeciwko Zjednoczonemu Królestwu</w:t>
      </w:r>
      <w:r w:rsidRPr="000338A6">
        <w:rPr>
          <w:lang w:val="pl-PL"/>
        </w:rPr>
        <w:t>, 27 marca 1996</w:t>
      </w:r>
      <w:r w:rsidR="0095388F" w:rsidRPr="000338A6">
        <w:rPr>
          <w:lang w:val="pl-PL"/>
        </w:rPr>
        <w:t xml:space="preserve"> </w:t>
      </w:r>
      <w:r w:rsidRPr="000338A6">
        <w:rPr>
          <w:lang w:val="pl-PL"/>
        </w:rPr>
        <w:t xml:space="preserve">r., § 33, </w:t>
      </w:r>
      <w:r w:rsidR="00E24184" w:rsidRPr="000338A6">
        <w:rPr>
          <w:i/>
          <w:iCs/>
          <w:lang w:val="pl-PL"/>
        </w:rPr>
        <w:t>Zbiór</w:t>
      </w:r>
      <w:r w:rsidR="00E24184" w:rsidRPr="000338A6">
        <w:rPr>
          <w:lang w:val="pl-PL"/>
        </w:rPr>
        <w:t xml:space="preserve"> </w:t>
      </w:r>
      <w:r w:rsidRPr="000338A6">
        <w:rPr>
          <w:lang w:val="pl-PL"/>
        </w:rPr>
        <w:t>1996-II). Logiczną konsekwencją zasady, że prawo musi nadawać się do powszechnego stosowania</w:t>
      </w:r>
      <w:r w:rsidR="00551D7D">
        <w:rPr>
          <w:lang w:val="pl-PL"/>
        </w:rPr>
        <w:t>,</w:t>
      </w:r>
      <w:r w:rsidRPr="000338A6">
        <w:rPr>
          <w:lang w:val="pl-PL"/>
        </w:rPr>
        <w:t xml:space="preserve"> jest, że</w:t>
      </w:r>
      <w:r w:rsidR="00A73FD3">
        <w:rPr>
          <w:lang w:val="pl-PL"/>
        </w:rPr>
        <w:t> </w:t>
      </w:r>
      <w:r w:rsidRPr="000338A6">
        <w:rPr>
          <w:lang w:val="pl-PL"/>
        </w:rPr>
        <w:t>brzmienie ustaw jest nie zawsze precyzyjne. Potrzeba uniknięcia nadmiernej sztywności oraz do</w:t>
      </w:r>
      <w:r w:rsidR="00551D7D">
        <w:rPr>
          <w:lang w:val="pl-PL"/>
        </w:rPr>
        <w:t>trzym</w:t>
      </w:r>
      <w:r w:rsidRPr="000338A6">
        <w:rPr>
          <w:lang w:val="pl-PL"/>
        </w:rPr>
        <w:t>ania kroku zmieniającym się okolicznościom oznacza, że wiele ustaw nieuchronnie redagowan</w:t>
      </w:r>
      <w:r w:rsidR="00E24184" w:rsidRPr="000338A6">
        <w:rPr>
          <w:lang w:val="pl-PL"/>
        </w:rPr>
        <w:t>ych</w:t>
      </w:r>
      <w:r w:rsidRPr="000338A6">
        <w:rPr>
          <w:lang w:val="pl-PL"/>
        </w:rPr>
        <w:t xml:space="preserve"> jest w, w większym lub mniejszym stopniu, </w:t>
      </w:r>
      <w:r w:rsidR="00E24184" w:rsidRPr="000338A6">
        <w:rPr>
          <w:lang w:val="pl-PL"/>
        </w:rPr>
        <w:t xml:space="preserve">w sposób </w:t>
      </w:r>
      <w:r w:rsidR="00551D7D">
        <w:rPr>
          <w:lang w:val="pl-PL"/>
        </w:rPr>
        <w:t>ogólny</w:t>
      </w:r>
      <w:r w:rsidRPr="000338A6">
        <w:rPr>
          <w:lang w:val="pl-PL"/>
        </w:rPr>
        <w:t xml:space="preserve">. </w:t>
      </w:r>
      <w:r w:rsidR="00E24184" w:rsidRPr="000338A6">
        <w:rPr>
          <w:lang w:val="pl-PL"/>
        </w:rPr>
        <w:t xml:space="preserve">Wykładnia </w:t>
      </w:r>
      <w:r w:rsidRPr="000338A6">
        <w:rPr>
          <w:lang w:val="pl-PL"/>
        </w:rPr>
        <w:t>i</w:t>
      </w:r>
      <w:r w:rsidR="00A73FD3">
        <w:rPr>
          <w:lang w:val="pl-PL"/>
        </w:rPr>
        <w:t> </w:t>
      </w:r>
      <w:r w:rsidRPr="000338A6">
        <w:rPr>
          <w:lang w:val="pl-PL"/>
        </w:rPr>
        <w:t xml:space="preserve">stosowanie takich aktów prawnych zależy od praktyki (zob. </w:t>
      </w:r>
      <w:proofErr w:type="spellStart"/>
      <w:r w:rsidRPr="000338A6">
        <w:rPr>
          <w:i/>
          <w:iCs/>
          <w:lang w:val="pl-PL"/>
        </w:rPr>
        <w:t>Gorzelik</w:t>
      </w:r>
      <w:proofErr w:type="spellEnd"/>
      <w:r w:rsidRPr="000338A6">
        <w:rPr>
          <w:i/>
          <w:iCs/>
          <w:lang w:val="pl-PL"/>
        </w:rPr>
        <w:t xml:space="preserve"> i Inni przeciwko Polsce</w:t>
      </w:r>
      <w:r w:rsidRPr="000338A6">
        <w:rPr>
          <w:lang w:val="pl-PL"/>
        </w:rPr>
        <w:t xml:space="preserve"> [</w:t>
      </w:r>
      <w:proofErr w:type="spellStart"/>
      <w:r w:rsidRPr="000338A6">
        <w:rPr>
          <w:lang w:val="pl-PL"/>
        </w:rPr>
        <w:t>WI</w:t>
      </w:r>
      <w:proofErr w:type="spellEnd"/>
      <w:r w:rsidRPr="000338A6">
        <w:rPr>
          <w:lang w:val="pl-PL"/>
        </w:rPr>
        <w:t>], skarga nr 44158/98, §</w:t>
      </w:r>
      <w:r w:rsidR="0095388F" w:rsidRPr="000338A6">
        <w:rPr>
          <w:lang w:val="pl-PL"/>
        </w:rPr>
        <w:t xml:space="preserve"> </w:t>
      </w:r>
      <w:r w:rsidRPr="000338A6">
        <w:rPr>
          <w:lang w:val="pl-PL"/>
        </w:rPr>
        <w:t xml:space="preserve">64, </w:t>
      </w:r>
      <w:proofErr w:type="spellStart"/>
      <w:r w:rsidR="00F60282" w:rsidRPr="000338A6">
        <w:rPr>
          <w:lang w:val="pl-PL"/>
        </w:rPr>
        <w:t>ETPC</w:t>
      </w:r>
      <w:proofErr w:type="spellEnd"/>
      <w:r w:rsidRPr="000338A6">
        <w:rPr>
          <w:lang w:val="pl-PL"/>
        </w:rPr>
        <w:t xml:space="preserve"> 2004-I, oraz</w:t>
      </w:r>
      <w:r w:rsidR="00A73FD3">
        <w:rPr>
          <w:lang w:val="pl-PL"/>
        </w:rPr>
        <w:t> </w:t>
      </w:r>
      <w:proofErr w:type="spellStart"/>
      <w:r w:rsidRPr="000338A6">
        <w:rPr>
          <w:i/>
          <w:iCs/>
          <w:lang w:val="pl-PL"/>
        </w:rPr>
        <w:t>Oleksandr</w:t>
      </w:r>
      <w:proofErr w:type="spellEnd"/>
      <w:r w:rsidRPr="000338A6">
        <w:rPr>
          <w:i/>
          <w:iCs/>
          <w:lang w:val="pl-PL"/>
        </w:rPr>
        <w:t xml:space="preserve"> </w:t>
      </w:r>
      <w:proofErr w:type="spellStart"/>
      <w:r w:rsidRPr="000338A6">
        <w:rPr>
          <w:i/>
          <w:iCs/>
          <w:lang w:val="pl-PL"/>
        </w:rPr>
        <w:t>Volkov</w:t>
      </w:r>
      <w:proofErr w:type="spellEnd"/>
      <w:r w:rsidRPr="000338A6">
        <w:rPr>
          <w:i/>
          <w:iCs/>
          <w:lang w:val="pl-PL"/>
        </w:rPr>
        <w:t xml:space="preserve"> przeciwko Ukrainie</w:t>
      </w:r>
      <w:r w:rsidRPr="000338A6">
        <w:rPr>
          <w:lang w:val="pl-PL"/>
        </w:rPr>
        <w:t>, skarga nr</w:t>
      </w:r>
      <w:r w:rsidR="0095388F" w:rsidRPr="000338A6">
        <w:rPr>
          <w:lang w:val="pl-PL"/>
        </w:rPr>
        <w:t xml:space="preserve"> </w:t>
      </w:r>
      <w:r w:rsidRPr="000338A6">
        <w:rPr>
          <w:lang w:val="pl-PL"/>
        </w:rPr>
        <w:t>21722/11, 9 stycznia 2013 r.).</w:t>
      </w:r>
    </w:p>
    <w:p w14:paraId="3436D571" w14:textId="77777777" w:rsidR="00C739C1" w:rsidRPr="000338A6" w:rsidRDefault="00C739C1" w:rsidP="00C739C1">
      <w:pPr>
        <w:pStyle w:val="JuHa0"/>
        <w:rPr>
          <w:lang w:val="pl-PL"/>
        </w:rPr>
      </w:pPr>
      <w:r w:rsidRPr="000338A6">
        <w:rPr>
          <w:lang w:val="pl-PL"/>
        </w:rPr>
        <w:t>Zastosowanie powyższych zasad w przedmiotowej sprawie</w:t>
      </w:r>
    </w:p>
    <w:p w14:paraId="36A71536" w14:textId="77777777" w:rsidR="00C739C1" w:rsidRPr="000338A6" w:rsidRDefault="00C739C1" w:rsidP="00C739C1">
      <w:pPr>
        <w:pStyle w:val="JuHi"/>
        <w:rPr>
          <w:lang w:val="pl-PL"/>
        </w:rPr>
      </w:pPr>
      <w:r w:rsidRPr="000338A6">
        <w:rPr>
          <w:lang w:val="pl-PL"/>
        </w:rPr>
        <w:t>Zakres sprawy</w:t>
      </w:r>
    </w:p>
    <w:p w14:paraId="42E58532" w14:textId="38CBA091" w:rsidR="00C739C1" w:rsidRPr="000338A6" w:rsidRDefault="00C739C1" w:rsidP="00C739C1">
      <w:pPr>
        <w:pStyle w:val="JuPara"/>
        <w:rPr>
          <w:lang w:val="pl-PL"/>
        </w:rPr>
      </w:pPr>
      <w:r w:rsidRPr="000338A6">
        <w:rPr>
          <w:noProof/>
          <w:lang w:val="pl-PL"/>
        </w:rPr>
        <w:t>116</w:t>
      </w:r>
      <w:r w:rsidRPr="000338A6">
        <w:rPr>
          <w:lang w:val="pl-PL"/>
        </w:rPr>
        <w:t>.</w:t>
      </w:r>
      <w:r w:rsidR="0095388F" w:rsidRPr="000338A6">
        <w:rPr>
          <w:lang w:val="pl-PL"/>
        </w:rPr>
        <w:t xml:space="preserve"> </w:t>
      </w:r>
      <w:r w:rsidRPr="000338A6">
        <w:rPr>
          <w:lang w:val="pl-PL"/>
        </w:rPr>
        <w:t>W niniejszej sprawie Trybunał rozpatrzy skargę skarżącego na</w:t>
      </w:r>
      <w:r w:rsidR="00A73FD3">
        <w:rPr>
          <w:lang w:val="pl-PL"/>
        </w:rPr>
        <w:t> </w:t>
      </w:r>
      <w:r w:rsidRPr="000338A6">
        <w:rPr>
          <w:lang w:val="pl-PL"/>
        </w:rPr>
        <w:t xml:space="preserve">podstawie art. 8 Konwencji dotyczącą dwóch </w:t>
      </w:r>
      <w:r w:rsidR="00FD2488" w:rsidRPr="000338A6">
        <w:rPr>
          <w:lang w:val="pl-PL"/>
        </w:rPr>
        <w:t xml:space="preserve">decyzji odmownych </w:t>
      </w:r>
      <w:r w:rsidRPr="000338A6">
        <w:rPr>
          <w:lang w:val="pl-PL"/>
        </w:rPr>
        <w:t>administracji więziennej z</w:t>
      </w:r>
      <w:r w:rsidR="0095388F" w:rsidRPr="000338A6">
        <w:rPr>
          <w:lang w:val="pl-PL"/>
        </w:rPr>
        <w:t xml:space="preserve"> </w:t>
      </w:r>
      <w:r w:rsidR="00FD2488" w:rsidRPr="000338A6">
        <w:rPr>
          <w:lang w:val="pl-PL"/>
        </w:rPr>
        <w:t xml:space="preserve">dnia </w:t>
      </w:r>
      <w:r w:rsidRPr="000338A6">
        <w:rPr>
          <w:lang w:val="pl-PL"/>
        </w:rPr>
        <w:t xml:space="preserve">18 marca 2010 r. oraz z </w:t>
      </w:r>
      <w:r w:rsidR="00FD2488" w:rsidRPr="000338A6">
        <w:rPr>
          <w:lang w:val="pl-PL"/>
        </w:rPr>
        <w:t xml:space="preserve">dnia </w:t>
      </w:r>
      <w:r w:rsidRPr="000338A6">
        <w:rPr>
          <w:lang w:val="pl-PL"/>
        </w:rPr>
        <w:t>20 września 2011</w:t>
      </w:r>
      <w:r w:rsidR="00A73FD3">
        <w:rPr>
          <w:lang w:val="pl-PL"/>
        </w:rPr>
        <w:t> </w:t>
      </w:r>
      <w:r w:rsidRPr="000338A6">
        <w:rPr>
          <w:lang w:val="pl-PL"/>
        </w:rPr>
        <w:t xml:space="preserve">r. </w:t>
      </w:r>
      <w:r w:rsidR="00FD2488" w:rsidRPr="000338A6">
        <w:rPr>
          <w:lang w:val="pl-PL"/>
        </w:rPr>
        <w:t xml:space="preserve">w przedmiocie </w:t>
      </w:r>
      <w:r w:rsidRPr="000338A6">
        <w:rPr>
          <w:lang w:val="pl-PL"/>
        </w:rPr>
        <w:t>udzielenia dodatkowych widzeń małżeńskich (zob.</w:t>
      </w:r>
      <w:r w:rsidR="00A73FD3">
        <w:rPr>
          <w:lang w:val="pl-PL"/>
        </w:rPr>
        <w:t> </w:t>
      </w:r>
      <w:r w:rsidRPr="000338A6">
        <w:rPr>
          <w:lang w:val="pl-PL"/>
        </w:rPr>
        <w:t>paragrafy 33 i 36 powyżej).</w:t>
      </w:r>
    </w:p>
    <w:p w14:paraId="7A339B10" w14:textId="7FA34961" w:rsidR="00C739C1" w:rsidRPr="000338A6" w:rsidRDefault="00C739C1" w:rsidP="00C739C1">
      <w:pPr>
        <w:pStyle w:val="JuPara"/>
        <w:rPr>
          <w:lang w:val="pl-PL"/>
        </w:rPr>
      </w:pPr>
      <w:r w:rsidRPr="000338A6">
        <w:rPr>
          <w:noProof/>
          <w:lang w:val="pl-PL"/>
        </w:rPr>
        <w:t>117</w:t>
      </w:r>
      <w:r w:rsidRPr="000338A6">
        <w:rPr>
          <w:lang w:val="pl-PL"/>
        </w:rPr>
        <w:t>.</w:t>
      </w:r>
      <w:r w:rsidR="0095388F" w:rsidRPr="000338A6">
        <w:rPr>
          <w:lang w:val="pl-PL"/>
        </w:rPr>
        <w:t xml:space="preserve"> </w:t>
      </w:r>
      <w:r w:rsidRPr="000338A6">
        <w:rPr>
          <w:lang w:val="pl-PL"/>
        </w:rPr>
        <w:t xml:space="preserve">Trybunał zauważa, że skarga skarżącego w oparciu o art. 8 Konwencji ma dwojaki charakter. Jest ona, po części, skierowana przeciwko przepisom ustawy o udzielaniu więźniom widzeń małżeńskich. Skarżący twierdzi, że uregulowanie takich widzeń nie jako prawa, lecz jako nagrody przyznawanej według uznania dyrektora zakładu karnego, zasadniczo czyni przedmiotową ustawę nieprzewidywalną, widzenia </w:t>
      </w:r>
      <w:r w:rsidR="001902F0">
        <w:rPr>
          <w:lang w:val="pl-PL"/>
        </w:rPr>
        <w:t>nieuchronnie</w:t>
      </w:r>
      <w:r w:rsidRPr="000338A6">
        <w:rPr>
          <w:lang w:val="pl-PL"/>
        </w:rPr>
        <w:t xml:space="preserve"> i</w:t>
      </w:r>
      <w:r w:rsidR="00A73FD3">
        <w:rPr>
          <w:lang w:val="pl-PL"/>
        </w:rPr>
        <w:t> </w:t>
      </w:r>
      <w:r w:rsidRPr="000338A6">
        <w:rPr>
          <w:lang w:val="pl-PL"/>
        </w:rPr>
        <w:t>praktycznie niemożliw</w:t>
      </w:r>
      <w:r w:rsidR="00D513BE">
        <w:rPr>
          <w:lang w:val="pl-PL"/>
        </w:rPr>
        <w:t>ymi</w:t>
      </w:r>
      <w:r w:rsidRPr="000338A6">
        <w:rPr>
          <w:lang w:val="pl-PL"/>
        </w:rPr>
        <w:t xml:space="preserve"> do uzyskania, a cały system nieproporcjonalnym. Druga część skargi skarżącego dotyczy szczególnych okoliczności odmowy uznania przez organy administracji więziennej, że</w:t>
      </w:r>
      <w:r w:rsidR="00A73FD3">
        <w:rPr>
          <w:lang w:val="pl-PL"/>
        </w:rPr>
        <w:t> </w:t>
      </w:r>
      <w:r w:rsidRPr="000338A6">
        <w:rPr>
          <w:lang w:val="pl-PL"/>
        </w:rPr>
        <w:t>skarżący zasługiwał, biorąc pod uwagę jego zachowanie w zakładzie karnym, na udzielenie mu wnioskowanych widzeń małżeńskich (zob.</w:t>
      </w:r>
      <w:r w:rsidR="00A73FD3">
        <w:rPr>
          <w:lang w:val="pl-PL"/>
        </w:rPr>
        <w:t> </w:t>
      </w:r>
      <w:r w:rsidRPr="000338A6">
        <w:rPr>
          <w:lang w:val="pl-PL"/>
        </w:rPr>
        <w:t>paragraf 98 powyżej).</w:t>
      </w:r>
    </w:p>
    <w:p w14:paraId="69C00BFE" w14:textId="77777777" w:rsidR="00C739C1" w:rsidRPr="000338A6" w:rsidRDefault="00C739C1" w:rsidP="00C739C1">
      <w:pPr>
        <w:pStyle w:val="JuHi"/>
        <w:rPr>
          <w:lang w:val="pl-PL"/>
        </w:rPr>
      </w:pPr>
      <w:r w:rsidRPr="000338A6">
        <w:rPr>
          <w:lang w:val="pl-PL"/>
        </w:rPr>
        <w:t xml:space="preserve"> System widzeń małżeńskich w prawie krajowym</w:t>
      </w:r>
    </w:p>
    <w:p w14:paraId="07990AE9" w14:textId="0B3E2BD2" w:rsidR="00C739C1" w:rsidRPr="000338A6" w:rsidRDefault="00C739C1" w:rsidP="00C739C1">
      <w:pPr>
        <w:pStyle w:val="JuPara"/>
        <w:rPr>
          <w:lang w:val="pl-PL"/>
        </w:rPr>
      </w:pPr>
      <w:r w:rsidRPr="000338A6">
        <w:rPr>
          <w:noProof/>
          <w:lang w:val="pl-PL"/>
        </w:rPr>
        <w:t>118</w:t>
      </w:r>
      <w:r w:rsidRPr="000338A6">
        <w:rPr>
          <w:lang w:val="pl-PL"/>
        </w:rPr>
        <w:t>.</w:t>
      </w:r>
      <w:r w:rsidR="0095388F" w:rsidRPr="000338A6">
        <w:rPr>
          <w:lang w:val="pl-PL"/>
        </w:rPr>
        <w:t xml:space="preserve"> </w:t>
      </w:r>
      <w:r w:rsidRPr="000338A6">
        <w:rPr>
          <w:lang w:val="pl-PL"/>
        </w:rPr>
        <w:t>Trybunał zauważa, że prawo krajowe wyraźnie kwalifikuje widzenia małżeńskie jako nagrody, w kategorii dodatkowych korzyści lub</w:t>
      </w:r>
      <w:r w:rsidR="00A73FD3">
        <w:rPr>
          <w:lang w:val="pl-PL"/>
        </w:rPr>
        <w:t> </w:t>
      </w:r>
      <w:r w:rsidRPr="000338A6">
        <w:rPr>
          <w:lang w:val="pl-PL"/>
        </w:rPr>
        <w:t xml:space="preserve">przywilejów, które mogą być przyznane jako nagroda dla więźnia </w:t>
      </w:r>
      <w:r w:rsidRPr="000338A6">
        <w:rPr>
          <w:lang w:val="pl-PL"/>
        </w:rPr>
        <w:lastRenderedPageBreak/>
        <w:t>wyróżniającego się dobrym zachowaniem lub jako forma ulgi mająca na celu zachęcenie więźnia do poprawy zachowania (</w:t>
      </w:r>
      <w:r w:rsidR="00FD2488" w:rsidRPr="000338A6">
        <w:rPr>
          <w:lang w:val="pl-PL"/>
        </w:rPr>
        <w:t xml:space="preserve">zob. </w:t>
      </w:r>
      <w:r w:rsidRPr="000338A6">
        <w:rPr>
          <w:lang w:val="pl-PL"/>
        </w:rPr>
        <w:t>paragraf 61 powyżej). Udzielenie widzenia małżeńskiego zależy od uznania dyrektora zakładu karnego lub jego zastępcy, a ich decyzja jest związana z indywidualnym zachowaniem więźnia</w:t>
      </w:r>
      <w:r w:rsidR="00FD2488" w:rsidRPr="000338A6">
        <w:rPr>
          <w:lang w:val="pl-PL"/>
        </w:rPr>
        <w:t>, który ubiega się o widzenie małżeńskie</w:t>
      </w:r>
      <w:r w:rsidRPr="000338A6">
        <w:rPr>
          <w:lang w:val="pl-PL"/>
        </w:rPr>
        <w:t xml:space="preserve">. Częstotliwość i czas trwania takich widzeń nie są określone w Kodeksie karnym wykonawczym. Uzyskanie widzenia małżeńskiego jest na gruncie prawa krajowego przywilejem, a nie prawem. Co więcej, </w:t>
      </w:r>
      <w:r w:rsidR="00FD2488" w:rsidRPr="000338A6">
        <w:rPr>
          <w:lang w:val="pl-PL"/>
        </w:rPr>
        <w:t xml:space="preserve">udzielenie widzenia uzależnione jest </w:t>
      </w:r>
      <w:r w:rsidRPr="000338A6">
        <w:rPr>
          <w:lang w:val="pl-PL"/>
        </w:rPr>
        <w:t xml:space="preserve">właśnie </w:t>
      </w:r>
      <w:r w:rsidR="00FD2488" w:rsidRPr="000338A6">
        <w:rPr>
          <w:lang w:val="pl-PL"/>
        </w:rPr>
        <w:t xml:space="preserve">od </w:t>
      </w:r>
      <w:r w:rsidRPr="000338A6">
        <w:rPr>
          <w:lang w:val="pl-PL"/>
        </w:rPr>
        <w:t>spełnieni</w:t>
      </w:r>
      <w:r w:rsidR="00FD2488" w:rsidRPr="000338A6">
        <w:rPr>
          <w:lang w:val="pl-PL"/>
        </w:rPr>
        <w:t>a</w:t>
      </w:r>
      <w:r w:rsidRPr="000338A6">
        <w:rPr>
          <w:lang w:val="pl-PL"/>
        </w:rPr>
        <w:t xml:space="preserve"> określonych w</w:t>
      </w:r>
      <w:r w:rsidR="0095388F" w:rsidRPr="000338A6">
        <w:rPr>
          <w:lang w:val="pl-PL"/>
        </w:rPr>
        <w:t xml:space="preserve"> </w:t>
      </w:r>
      <w:r w:rsidRPr="000338A6">
        <w:rPr>
          <w:lang w:val="pl-PL"/>
        </w:rPr>
        <w:t xml:space="preserve">ustawie </w:t>
      </w:r>
      <w:r w:rsidR="00FD2488" w:rsidRPr="000338A6">
        <w:rPr>
          <w:lang w:val="pl-PL"/>
        </w:rPr>
        <w:t xml:space="preserve">przesłanek </w:t>
      </w:r>
      <w:r w:rsidRPr="000338A6">
        <w:rPr>
          <w:lang w:val="pl-PL"/>
        </w:rPr>
        <w:t>(</w:t>
      </w:r>
      <w:r w:rsidR="00FD2488" w:rsidRPr="000338A6">
        <w:rPr>
          <w:lang w:val="pl-PL"/>
        </w:rPr>
        <w:t>wy</w:t>
      </w:r>
      <w:r w:rsidR="00C03883" w:rsidRPr="000338A6">
        <w:rPr>
          <w:lang w:val="pl-PL"/>
        </w:rPr>
        <w:t>różnienie</w:t>
      </w:r>
      <w:r w:rsidR="00FD2488" w:rsidRPr="000338A6">
        <w:rPr>
          <w:lang w:val="pl-PL"/>
        </w:rPr>
        <w:t xml:space="preserve"> się przez skazanego </w:t>
      </w:r>
      <w:r w:rsidRPr="000338A6">
        <w:rPr>
          <w:lang w:val="pl-PL"/>
        </w:rPr>
        <w:t>dobrym zachowaniem). W związku z tym, niniejsz</w:t>
      </w:r>
      <w:r w:rsidR="00FD2488" w:rsidRPr="000338A6">
        <w:rPr>
          <w:lang w:val="pl-PL"/>
        </w:rPr>
        <w:t>ą</w:t>
      </w:r>
      <w:r w:rsidRPr="000338A6">
        <w:rPr>
          <w:lang w:val="pl-PL"/>
        </w:rPr>
        <w:t xml:space="preserve"> spraw</w:t>
      </w:r>
      <w:r w:rsidR="00FD2488" w:rsidRPr="000338A6">
        <w:rPr>
          <w:lang w:val="pl-PL"/>
        </w:rPr>
        <w:t>ę</w:t>
      </w:r>
      <w:r w:rsidRPr="000338A6">
        <w:rPr>
          <w:lang w:val="pl-PL"/>
        </w:rPr>
        <w:t xml:space="preserve"> </w:t>
      </w:r>
      <w:r w:rsidR="00FD2488" w:rsidRPr="000338A6">
        <w:rPr>
          <w:lang w:val="pl-PL"/>
        </w:rPr>
        <w:t>należy odróżnić</w:t>
      </w:r>
      <w:r w:rsidRPr="000338A6">
        <w:rPr>
          <w:lang w:val="pl-PL"/>
        </w:rPr>
        <w:t xml:space="preserve"> od tych</w:t>
      </w:r>
      <w:r w:rsidR="00FD2488" w:rsidRPr="000338A6">
        <w:rPr>
          <w:lang w:val="pl-PL"/>
        </w:rPr>
        <w:t xml:space="preserve"> spraw</w:t>
      </w:r>
      <w:r w:rsidRPr="000338A6">
        <w:rPr>
          <w:lang w:val="pl-PL"/>
        </w:rPr>
        <w:t>, które dotyczą dozorowanych widzeń rodzinnych na podstawie art. 217 §</w:t>
      </w:r>
      <w:r w:rsidR="0095388F" w:rsidRPr="000338A6">
        <w:rPr>
          <w:lang w:val="pl-PL"/>
        </w:rPr>
        <w:t xml:space="preserve"> </w:t>
      </w:r>
      <w:r w:rsidRPr="000338A6">
        <w:rPr>
          <w:lang w:val="pl-PL"/>
        </w:rPr>
        <w:t>1</w:t>
      </w:r>
      <w:r w:rsidR="0095388F" w:rsidRPr="000338A6">
        <w:rPr>
          <w:lang w:val="pl-PL"/>
        </w:rPr>
        <w:t xml:space="preserve"> </w:t>
      </w:r>
      <w:proofErr w:type="spellStart"/>
      <w:r w:rsidRPr="000338A6">
        <w:rPr>
          <w:lang w:val="pl-PL"/>
        </w:rPr>
        <w:t>Kkw</w:t>
      </w:r>
      <w:proofErr w:type="spellEnd"/>
      <w:r w:rsidRPr="000338A6">
        <w:rPr>
          <w:lang w:val="pl-PL"/>
        </w:rPr>
        <w:t xml:space="preserve"> (zob. np.</w:t>
      </w:r>
      <w:r w:rsidR="0095388F" w:rsidRPr="000338A6">
        <w:rPr>
          <w:lang w:val="pl-PL"/>
        </w:rPr>
        <w:t xml:space="preserve"> </w:t>
      </w:r>
      <w:proofErr w:type="spellStart"/>
      <w:r w:rsidRPr="000338A6">
        <w:rPr>
          <w:i/>
          <w:iCs/>
          <w:lang w:val="pl-PL"/>
        </w:rPr>
        <w:t>Wegera</w:t>
      </w:r>
      <w:proofErr w:type="spellEnd"/>
      <w:r w:rsidRPr="000338A6">
        <w:rPr>
          <w:i/>
          <w:iCs/>
          <w:lang w:val="pl-PL"/>
        </w:rPr>
        <w:t xml:space="preserve"> przeciwko Polsce</w:t>
      </w:r>
      <w:r w:rsidRPr="000338A6">
        <w:rPr>
          <w:lang w:val="pl-PL"/>
        </w:rPr>
        <w:t>, skarga nr</w:t>
      </w:r>
      <w:r w:rsidR="0095388F" w:rsidRPr="000338A6">
        <w:rPr>
          <w:lang w:val="pl-PL"/>
        </w:rPr>
        <w:t xml:space="preserve"> </w:t>
      </w:r>
      <w:r w:rsidRPr="000338A6">
        <w:rPr>
          <w:lang w:val="pl-PL"/>
        </w:rPr>
        <w:t>141/07, 19 stycznia 2010 r.) lub</w:t>
      </w:r>
      <w:r w:rsidR="0095388F" w:rsidRPr="000338A6">
        <w:rPr>
          <w:lang w:val="pl-PL"/>
        </w:rPr>
        <w:t xml:space="preserve"> </w:t>
      </w:r>
      <w:r w:rsidRPr="000338A6">
        <w:rPr>
          <w:lang w:val="pl-PL"/>
        </w:rPr>
        <w:t>przepustek okolicznościowych udzielanych z uwagi na szczególne wydarzenia w życi</w:t>
      </w:r>
      <w:r w:rsidR="00FD2488" w:rsidRPr="000338A6">
        <w:rPr>
          <w:lang w:val="pl-PL"/>
        </w:rPr>
        <w:t>u</w:t>
      </w:r>
      <w:r w:rsidRPr="000338A6">
        <w:rPr>
          <w:lang w:val="pl-PL"/>
        </w:rPr>
        <w:t xml:space="preserve"> </w:t>
      </w:r>
      <w:r w:rsidR="00FD2488" w:rsidRPr="000338A6">
        <w:rPr>
          <w:lang w:val="pl-PL"/>
        </w:rPr>
        <w:t>rodzinnym</w:t>
      </w:r>
      <w:r w:rsidRPr="000338A6">
        <w:rPr>
          <w:lang w:val="pl-PL"/>
        </w:rPr>
        <w:t>, które odbywają się w</w:t>
      </w:r>
      <w:r w:rsidR="0095388F" w:rsidRPr="000338A6">
        <w:rPr>
          <w:lang w:val="pl-PL"/>
        </w:rPr>
        <w:t xml:space="preserve"> </w:t>
      </w:r>
      <w:r w:rsidRPr="000338A6">
        <w:rPr>
          <w:lang w:val="pl-PL"/>
        </w:rPr>
        <w:t xml:space="preserve">ściśle określonych </w:t>
      </w:r>
      <w:r w:rsidR="00D513BE">
        <w:rPr>
          <w:lang w:val="pl-PL"/>
        </w:rPr>
        <w:t xml:space="preserve">okolicznościach </w:t>
      </w:r>
      <w:r w:rsidRPr="000338A6">
        <w:rPr>
          <w:lang w:val="pl-PL"/>
        </w:rPr>
        <w:t>(zob.</w:t>
      </w:r>
      <w:r w:rsidR="00A73FD3">
        <w:rPr>
          <w:lang w:val="pl-PL"/>
        </w:rPr>
        <w:t> </w:t>
      </w:r>
      <w:r w:rsidRPr="000338A6">
        <w:rPr>
          <w:i/>
          <w:iCs/>
          <w:lang w:val="pl-PL"/>
        </w:rPr>
        <w:t>Płoski przeciwko Polsce</w:t>
      </w:r>
      <w:r w:rsidRPr="000338A6">
        <w:rPr>
          <w:lang w:val="pl-PL"/>
        </w:rPr>
        <w:t>, skarga nr</w:t>
      </w:r>
      <w:r w:rsidR="0095388F" w:rsidRPr="000338A6">
        <w:rPr>
          <w:lang w:val="pl-PL"/>
        </w:rPr>
        <w:t xml:space="preserve"> </w:t>
      </w:r>
      <w:r w:rsidRPr="000338A6">
        <w:rPr>
          <w:lang w:val="pl-PL"/>
        </w:rPr>
        <w:t>26761/95, §</w:t>
      </w:r>
      <w:r w:rsidR="0095388F" w:rsidRPr="000338A6">
        <w:rPr>
          <w:lang w:val="pl-PL"/>
        </w:rPr>
        <w:t xml:space="preserve"> </w:t>
      </w:r>
      <w:r w:rsidRPr="000338A6">
        <w:rPr>
          <w:lang w:val="pl-PL"/>
        </w:rPr>
        <w:t>38, 12 listopada 2002</w:t>
      </w:r>
      <w:r w:rsidR="00A73FD3">
        <w:rPr>
          <w:lang w:val="pl-PL"/>
        </w:rPr>
        <w:t> </w:t>
      </w:r>
      <w:r w:rsidRPr="000338A6">
        <w:rPr>
          <w:lang w:val="pl-PL"/>
        </w:rPr>
        <w:t xml:space="preserve">r.; </w:t>
      </w:r>
      <w:proofErr w:type="spellStart"/>
      <w:r w:rsidRPr="000338A6">
        <w:rPr>
          <w:i/>
          <w:iCs/>
          <w:lang w:val="pl-PL"/>
        </w:rPr>
        <w:t>Giszczak</w:t>
      </w:r>
      <w:proofErr w:type="spellEnd"/>
      <w:r w:rsidRPr="000338A6">
        <w:rPr>
          <w:i/>
          <w:iCs/>
          <w:lang w:val="pl-PL"/>
        </w:rPr>
        <w:t xml:space="preserve"> przeciwko Polsce</w:t>
      </w:r>
      <w:r w:rsidRPr="000338A6">
        <w:rPr>
          <w:lang w:val="pl-PL"/>
        </w:rPr>
        <w:t>, skarga nr 40195/08, §</w:t>
      </w:r>
      <w:r w:rsidR="0095388F" w:rsidRPr="000338A6">
        <w:rPr>
          <w:lang w:val="pl-PL"/>
        </w:rPr>
        <w:t xml:space="preserve"> </w:t>
      </w:r>
      <w:r w:rsidRPr="000338A6">
        <w:rPr>
          <w:lang w:val="pl-PL"/>
        </w:rPr>
        <w:t>36, 29 listopada 2011 r</w:t>
      </w:r>
      <w:r w:rsidR="00734698" w:rsidRPr="000338A6">
        <w:rPr>
          <w:lang w:val="pl-PL"/>
        </w:rPr>
        <w:t>.</w:t>
      </w:r>
      <w:r w:rsidRPr="000338A6">
        <w:rPr>
          <w:lang w:val="pl-PL"/>
        </w:rPr>
        <w:t xml:space="preserve">; oraz </w:t>
      </w:r>
      <w:r w:rsidRPr="000338A6">
        <w:rPr>
          <w:i/>
          <w:iCs/>
          <w:lang w:val="pl-PL"/>
        </w:rPr>
        <w:t>Czarnowski przeciwko Polsce</w:t>
      </w:r>
      <w:r w:rsidRPr="000338A6">
        <w:rPr>
          <w:lang w:val="pl-PL"/>
        </w:rPr>
        <w:t>, skarga nr</w:t>
      </w:r>
      <w:r w:rsidR="0095388F" w:rsidRPr="000338A6">
        <w:rPr>
          <w:lang w:val="pl-PL"/>
        </w:rPr>
        <w:t xml:space="preserve"> </w:t>
      </w:r>
      <w:r w:rsidRPr="000338A6">
        <w:rPr>
          <w:lang w:val="pl-PL"/>
        </w:rPr>
        <w:t>28586/03, § 26, 20 stycznia 2009 r.).</w:t>
      </w:r>
    </w:p>
    <w:p w14:paraId="154434E2" w14:textId="03CB26BE" w:rsidR="00C739C1" w:rsidRPr="000338A6" w:rsidRDefault="00C739C1" w:rsidP="00C739C1">
      <w:pPr>
        <w:pStyle w:val="JuPara"/>
        <w:rPr>
          <w:lang w:val="pl-PL"/>
        </w:rPr>
      </w:pPr>
      <w:r w:rsidRPr="000338A6">
        <w:rPr>
          <w:noProof/>
          <w:lang w:val="pl-PL"/>
        </w:rPr>
        <w:t>119</w:t>
      </w:r>
      <w:r w:rsidRPr="000338A6">
        <w:rPr>
          <w:lang w:val="pl-PL"/>
        </w:rPr>
        <w:t>.</w:t>
      </w:r>
      <w:r w:rsidR="0095388F" w:rsidRPr="000338A6">
        <w:rPr>
          <w:lang w:val="pl-PL"/>
        </w:rPr>
        <w:t xml:space="preserve"> </w:t>
      </w:r>
      <w:r w:rsidRPr="000338A6">
        <w:rPr>
          <w:lang w:val="pl-PL"/>
        </w:rPr>
        <w:t>Trybunał zauważa w tym kontekście, że Wzorcowe reguły minimalne postępowania z więźniami ONZ zachęcają Państwa do tworzenia systemów ulg odpowiednich dla różnych kategorii więźniów w celu zachęcania do</w:t>
      </w:r>
      <w:r w:rsidR="00A73FD3">
        <w:rPr>
          <w:lang w:val="pl-PL"/>
        </w:rPr>
        <w:t> </w:t>
      </w:r>
      <w:r w:rsidRPr="000338A6">
        <w:rPr>
          <w:lang w:val="pl-PL"/>
        </w:rPr>
        <w:t>dobrego sprawowania, rozwijania poczucia odpowiedzialności oraz zapewnienia zainteresowania i współpracy więźniów w procesie ich</w:t>
      </w:r>
      <w:r w:rsidR="00A73FD3">
        <w:rPr>
          <w:lang w:val="pl-PL"/>
        </w:rPr>
        <w:t> </w:t>
      </w:r>
      <w:r w:rsidRPr="000338A6">
        <w:rPr>
          <w:lang w:val="pl-PL"/>
        </w:rPr>
        <w:t xml:space="preserve">resocjalizacji. System ulg może </w:t>
      </w:r>
      <w:r w:rsidR="00FD2488" w:rsidRPr="000338A6">
        <w:rPr>
          <w:lang w:val="pl-PL"/>
        </w:rPr>
        <w:t xml:space="preserve">stanowić </w:t>
      </w:r>
      <w:r w:rsidRPr="000338A6">
        <w:rPr>
          <w:lang w:val="pl-PL"/>
        </w:rPr>
        <w:t>ważny instrument wdrażania polityki stopniowej reintegracji społecznej osób skazanych na karę pozbawienia wolności.</w:t>
      </w:r>
    </w:p>
    <w:p w14:paraId="74AD8A54" w14:textId="49E79885" w:rsidR="00C739C1" w:rsidRPr="000338A6" w:rsidRDefault="00C739C1" w:rsidP="00C739C1">
      <w:pPr>
        <w:pStyle w:val="JuPara"/>
        <w:rPr>
          <w:lang w:val="pl-PL"/>
        </w:rPr>
      </w:pPr>
      <w:r w:rsidRPr="000338A6">
        <w:rPr>
          <w:noProof/>
          <w:lang w:val="pl-PL"/>
        </w:rPr>
        <w:t>120</w:t>
      </w:r>
      <w:r w:rsidRPr="000338A6">
        <w:rPr>
          <w:lang w:val="pl-PL"/>
        </w:rPr>
        <w:t>.</w:t>
      </w:r>
      <w:r w:rsidR="0095388F" w:rsidRPr="000338A6">
        <w:rPr>
          <w:lang w:val="pl-PL"/>
        </w:rPr>
        <w:t xml:space="preserve"> </w:t>
      </w:r>
      <w:r w:rsidRPr="000338A6">
        <w:rPr>
          <w:lang w:val="pl-PL"/>
        </w:rPr>
        <w:t xml:space="preserve">Trybunał zauważa również, że </w:t>
      </w:r>
      <w:proofErr w:type="spellStart"/>
      <w:r w:rsidRPr="000338A6">
        <w:rPr>
          <w:lang w:val="pl-PL"/>
        </w:rPr>
        <w:t>CPT</w:t>
      </w:r>
      <w:proofErr w:type="spellEnd"/>
      <w:r w:rsidRPr="000338A6">
        <w:rPr>
          <w:lang w:val="pl-PL"/>
        </w:rPr>
        <w:t xml:space="preserve"> nie wyraził sprzeciwu wobec polskiego systemu dodatkowych lub wydłużonych widzeń jako nagród dla</w:t>
      </w:r>
      <w:r w:rsidR="00A73FD3">
        <w:rPr>
          <w:lang w:val="pl-PL"/>
        </w:rPr>
        <w:t> </w:t>
      </w:r>
      <w:r w:rsidRPr="000338A6">
        <w:rPr>
          <w:lang w:val="pl-PL"/>
        </w:rPr>
        <w:t>więźniów (zob. paragrafy 66 i 67 powyżej).</w:t>
      </w:r>
    </w:p>
    <w:p w14:paraId="40A0BC9D" w14:textId="6FCB389C" w:rsidR="00C739C1" w:rsidRPr="000338A6" w:rsidRDefault="00C739C1" w:rsidP="00C739C1">
      <w:pPr>
        <w:pStyle w:val="JuPara"/>
        <w:rPr>
          <w:lang w:val="pl-PL"/>
        </w:rPr>
      </w:pPr>
      <w:r w:rsidRPr="000338A6">
        <w:rPr>
          <w:noProof/>
          <w:lang w:val="pl-PL"/>
        </w:rPr>
        <w:t>121</w:t>
      </w:r>
      <w:r w:rsidRPr="000338A6">
        <w:rPr>
          <w:lang w:val="pl-PL"/>
        </w:rPr>
        <w:t>.</w:t>
      </w:r>
      <w:r w:rsidR="0095388F" w:rsidRPr="000338A6">
        <w:rPr>
          <w:lang w:val="pl-PL"/>
        </w:rPr>
        <w:t xml:space="preserve"> </w:t>
      </w:r>
      <w:r w:rsidRPr="000338A6">
        <w:rPr>
          <w:lang w:val="pl-PL"/>
        </w:rPr>
        <w:t>Zachęty dla więźniów zakładają szerokie ujęcie normatywne, które nie może w sposób wyraźny i wyczerpujący określać wszystkich szczegółów dotyczących potencjalnego dostępu do systemu ulg i nagród. Biorąc pod</w:t>
      </w:r>
      <w:r w:rsidR="00A73FD3">
        <w:rPr>
          <w:lang w:val="pl-PL"/>
        </w:rPr>
        <w:t> </w:t>
      </w:r>
      <w:r w:rsidRPr="000338A6">
        <w:rPr>
          <w:lang w:val="pl-PL"/>
        </w:rPr>
        <w:t>uwagę, że mają one charakter przywileju, a nie prawa, dostęp do takich środków i</w:t>
      </w:r>
      <w:r w:rsidR="0095388F" w:rsidRPr="000338A6">
        <w:rPr>
          <w:lang w:val="pl-PL"/>
        </w:rPr>
        <w:t xml:space="preserve"> </w:t>
      </w:r>
      <w:r w:rsidRPr="000338A6">
        <w:rPr>
          <w:lang w:val="pl-PL"/>
        </w:rPr>
        <w:t xml:space="preserve">korzystanie z nich </w:t>
      </w:r>
      <w:r w:rsidR="00E17F5F">
        <w:rPr>
          <w:lang w:val="pl-PL"/>
        </w:rPr>
        <w:t>zależy</w:t>
      </w:r>
      <w:r w:rsidRPr="000338A6">
        <w:rPr>
          <w:lang w:val="pl-PL"/>
        </w:rPr>
        <w:t xml:space="preserve"> od bardzo konkretnych okoliczności sprawy i konkretnego zachowania danej osoby, które </w:t>
      </w:r>
      <w:r w:rsidR="00E17F5F">
        <w:rPr>
          <w:lang w:val="pl-PL"/>
        </w:rPr>
        <w:t xml:space="preserve">z konieczności są </w:t>
      </w:r>
      <w:r w:rsidRPr="000338A6">
        <w:rPr>
          <w:lang w:val="pl-PL"/>
        </w:rPr>
        <w:t>oceniane w każdym przypadku indywidualnie. W</w:t>
      </w:r>
      <w:r w:rsidR="0095388F" w:rsidRPr="000338A6">
        <w:rPr>
          <w:lang w:val="pl-PL"/>
        </w:rPr>
        <w:t xml:space="preserve"> </w:t>
      </w:r>
      <w:r w:rsidRPr="000338A6">
        <w:rPr>
          <w:lang w:val="pl-PL"/>
        </w:rPr>
        <w:t xml:space="preserve">związku z tym krajowy system ulg i nagród z </w:t>
      </w:r>
      <w:r w:rsidR="00FD2488" w:rsidRPr="000338A6">
        <w:rPr>
          <w:lang w:val="pl-PL"/>
        </w:rPr>
        <w:t>definicji</w:t>
      </w:r>
      <w:r w:rsidRPr="000338A6">
        <w:rPr>
          <w:lang w:val="pl-PL"/>
        </w:rPr>
        <w:t xml:space="preserve"> zakłada uznaniowość w ocenie zachowania więźniów i przyznawaniu lub odmowie przyznania określonych korzyści. </w:t>
      </w:r>
      <w:r w:rsidR="00E17F5F">
        <w:rPr>
          <w:lang w:val="pl-PL"/>
        </w:rPr>
        <w:t>S</w:t>
      </w:r>
      <w:r w:rsidRPr="000338A6">
        <w:rPr>
          <w:lang w:val="pl-PL"/>
        </w:rPr>
        <w:t xml:space="preserve">zczegółowe przepisy mogą </w:t>
      </w:r>
      <w:r w:rsidR="00E17F5F">
        <w:rPr>
          <w:lang w:val="pl-PL"/>
        </w:rPr>
        <w:t xml:space="preserve">w szczególności </w:t>
      </w:r>
      <w:r w:rsidRPr="000338A6">
        <w:rPr>
          <w:lang w:val="pl-PL"/>
        </w:rPr>
        <w:t xml:space="preserve">ograniczać możliwość przyznawania nagród w sytuacjach w nich nieprzewidzianych. Jednocześnie to właśnie przyznanie nagrody wymaga sprawdzenia, czy spełnione zostały szczególne </w:t>
      </w:r>
      <w:r w:rsidR="00FD2488" w:rsidRPr="000338A6">
        <w:rPr>
          <w:lang w:val="pl-PL"/>
        </w:rPr>
        <w:t xml:space="preserve">przesłanki </w:t>
      </w:r>
      <w:r w:rsidRPr="000338A6">
        <w:rPr>
          <w:lang w:val="pl-PL"/>
        </w:rPr>
        <w:t xml:space="preserve">uzasadniające jej przyznanie. Wymóg szerszego uzasadnienia niespełnienia ogólnie sformułowanych </w:t>
      </w:r>
      <w:r w:rsidR="00FD2488" w:rsidRPr="000338A6">
        <w:rPr>
          <w:lang w:val="pl-PL"/>
        </w:rPr>
        <w:t xml:space="preserve">przesłanek </w:t>
      </w:r>
      <w:r w:rsidRPr="000338A6">
        <w:rPr>
          <w:lang w:val="pl-PL"/>
        </w:rPr>
        <w:lastRenderedPageBreak/>
        <w:t>wyróżniającego się dobrego zachowania może rodzić pewne problemy. Ponadto omawiane zachęty będą zazwyczaj wchodzić w zakres życia prywatnego lub rodzinnego chronionego przez art. 8 Konwencji. Artykuł 8 Konwencji nie może być interpretowany jako wykluczający system ulg przyznawanych więźniom jako nagrody za dobre sprawowanie.</w:t>
      </w:r>
    </w:p>
    <w:p w14:paraId="7170B5DD" w14:textId="77777777" w:rsidR="00C739C1" w:rsidRPr="000338A6" w:rsidRDefault="00C739C1" w:rsidP="00C739C1">
      <w:pPr>
        <w:pStyle w:val="JuHi"/>
        <w:rPr>
          <w:lang w:val="pl-PL"/>
        </w:rPr>
      </w:pPr>
      <w:r w:rsidRPr="000338A6">
        <w:rPr>
          <w:lang w:val="pl-PL"/>
        </w:rPr>
        <w:t>Czy doszło do ingerencji?</w:t>
      </w:r>
    </w:p>
    <w:p w14:paraId="0BFDCF88" w14:textId="1D26DD27" w:rsidR="00C739C1" w:rsidRPr="000338A6" w:rsidRDefault="00C739C1" w:rsidP="00C739C1">
      <w:pPr>
        <w:pStyle w:val="JuPara"/>
        <w:rPr>
          <w:lang w:val="pl-PL"/>
        </w:rPr>
      </w:pPr>
      <w:r w:rsidRPr="000338A6">
        <w:rPr>
          <w:noProof/>
          <w:lang w:val="pl-PL"/>
        </w:rPr>
        <w:t>122</w:t>
      </w:r>
      <w:r w:rsidRPr="000338A6">
        <w:rPr>
          <w:lang w:val="pl-PL"/>
        </w:rPr>
        <w:t>.</w:t>
      </w:r>
      <w:r w:rsidR="0095388F" w:rsidRPr="000338A6">
        <w:rPr>
          <w:lang w:val="pl-PL"/>
        </w:rPr>
        <w:t xml:space="preserve"> </w:t>
      </w:r>
      <w:r w:rsidRPr="000338A6">
        <w:rPr>
          <w:lang w:val="pl-PL"/>
        </w:rPr>
        <w:t xml:space="preserve">W kontekście polskich ram prawnych oraz w szczególnych okolicznościach niniejszej sprawy Trybunał stwierdza, że nawet jeśli widzenia małżeńskie stanowią przywilej, </w:t>
      </w:r>
      <w:r w:rsidR="00FD2488" w:rsidRPr="000338A6">
        <w:rPr>
          <w:lang w:val="pl-PL"/>
        </w:rPr>
        <w:t xml:space="preserve">to </w:t>
      </w:r>
      <w:r w:rsidRPr="000338A6">
        <w:rPr>
          <w:lang w:val="pl-PL"/>
        </w:rPr>
        <w:t>odmow</w:t>
      </w:r>
      <w:r w:rsidR="00FD2488" w:rsidRPr="000338A6">
        <w:rPr>
          <w:lang w:val="pl-PL"/>
        </w:rPr>
        <w:t>ę</w:t>
      </w:r>
      <w:r w:rsidRPr="000338A6">
        <w:rPr>
          <w:lang w:val="pl-PL"/>
        </w:rPr>
        <w:t xml:space="preserve"> </w:t>
      </w:r>
      <w:r w:rsidR="00FD2488" w:rsidRPr="000338A6">
        <w:rPr>
          <w:lang w:val="pl-PL"/>
        </w:rPr>
        <w:t>ich udzielenia należy uznać za</w:t>
      </w:r>
      <w:r w:rsidRPr="000338A6">
        <w:rPr>
          <w:lang w:val="pl-PL"/>
        </w:rPr>
        <w:t xml:space="preserve"> szczególny rodzaj ingerencji w prawo skarżącego do poszanowania jego życia rodzinnego w rozumieniu Konwencji (zob. mutatis mutandis, </w:t>
      </w:r>
      <w:r w:rsidRPr="000338A6">
        <w:rPr>
          <w:i/>
          <w:iCs/>
          <w:lang w:val="pl-PL"/>
        </w:rPr>
        <w:t>Płoski</w:t>
      </w:r>
      <w:r w:rsidRPr="000338A6">
        <w:rPr>
          <w:lang w:val="pl-PL"/>
        </w:rPr>
        <w:t xml:space="preserve">, </w:t>
      </w:r>
      <w:r w:rsidR="00FD2488" w:rsidRPr="000338A6">
        <w:rPr>
          <w:i/>
          <w:iCs/>
          <w:lang w:val="pl-PL"/>
        </w:rPr>
        <w:t>op. cit.</w:t>
      </w:r>
      <w:r w:rsidRPr="000338A6">
        <w:rPr>
          <w:i/>
          <w:iCs/>
          <w:lang w:val="pl-PL"/>
        </w:rPr>
        <w:t xml:space="preserve">, </w:t>
      </w:r>
      <w:r w:rsidRPr="000338A6">
        <w:rPr>
          <w:lang w:val="pl-PL"/>
        </w:rPr>
        <w:t xml:space="preserve">§§ 32 i 38; </w:t>
      </w:r>
      <w:proofErr w:type="spellStart"/>
      <w:r w:rsidRPr="000338A6">
        <w:rPr>
          <w:i/>
          <w:iCs/>
          <w:lang w:val="pl-PL"/>
        </w:rPr>
        <w:t>Giszczak</w:t>
      </w:r>
      <w:proofErr w:type="spellEnd"/>
      <w:r w:rsidRPr="000338A6">
        <w:rPr>
          <w:lang w:val="pl-PL"/>
        </w:rPr>
        <w:t xml:space="preserve">, </w:t>
      </w:r>
      <w:r w:rsidR="00FD2488" w:rsidRPr="000338A6">
        <w:rPr>
          <w:i/>
          <w:iCs/>
          <w:lang w:val="pl-PL"/>
        </w:rPr>
        <w:t>op. cit</w:t>
      </w:r>
      <w:r w:rsidR="00FD2488" w:rsidRPr="000338A6">
        <w:rPr>
          <w:lang w:val="pl-PL"/>
        </w:rPr>
        <w:t>.</w:t>
      </w:r>
      <w:r w:rsidRPr="000338A6">
        <w:rPr>
          <w:lang w:val="pl-PL"/>
        </w:rPr>
        <w:t xml:space="preserve">, § 27; oraz </w:t>
      </w:r>
      <w:proofErr w:type="spellStart"/>
      <w:r w:rsidRPr="000338A6">
        <w:rPr>
          <w:i/>
          <w:iCs/>
          <w:lang w:val="pl-PL"/>
        </w:rPr>
        <w:t>Ciorap</w:t>
      </w:r>
      <w:proofErr w:type="spellEnd"/>
      <w:r w:rsidRPr="000338A6">
        <w:rPr>
          <w:lang w:val="pl-PL"/>
        </w:rPr>
        <w:t xml:space="preserve">, </w:t>
      </w:r>
      <w:r w:rsidR="00FD2488" w:rsidRPr="000338A6">
        <w:rPr>
          <w:i/>
          <w:iCs/>
          <w:lang w:val="pl-PL"/>
        </w:rPr>
        <w:t>op. cit</w:t>
      </w:r>
      <w:r w:rsidR="00FD2488" w:rsidRPr="000338A6">
        <w:rPr>
          <w:lang w:val="pl-PL"/>
        </w:rPr>
        <w:t>.</w:t>
      </w:r>
      <w:r w:rsidRPr="000338A6">
        <w:rPr>
          <w:lang w:val="pl-PL"/>
        </w:rPr>
        <w:t>, §</w:t>
      </w:r>
      <w:r w:rsidR="00A73FD3">
        <w:rPr>
          <w:lang w:val="pl-PL"/>
        </w:rPr>
        <w:t> </w:t>
      </w:r>
      <w:r w:rsidRPr="000338A6">
        <w:rPr>
          <w:lang w:val="pl-PL"/>
        </w:rPr>
        <w:t xml:space="preserve">111). </w:t>
      </w:r>
      <w:r w:rsidR="00FD2488" w:rsidRPr="000338A6">
        <w:rPr>
          <w:lang w:val="pl-PL"/>
        </w:rPr>
        <w:t>Niemniej</w:t>
      </w:r>
      <w:r w:rsidRPr="000338A6">
        <w:rPr>
          <w:lang w:val="pl-PL"/>
        </w:rPr>
        <w:t>, oceniając zgodność tej ingerencji z</w:t>
      </w:r>
      <w:r w:rsidR="0095388F" w:rsidRPr="000338A6">
        <w:rPr>
          <w:lang w:val="pl-PL"/>
        </w:rPr>
        <w:t xml:space="preserve"> </w:t>
      </w:r>
      <w:r w:rsidRPr="000338A6">
        <w:rPr>
          <w:lang w:val="pl-PL"/>
        </w:rPr>
        <w:t>art. 8, Trybunał musi wziąć pod uwagę fakt, że kwestionowany środek jest elementem systemu przywilejów dla więźniów obejmującego nieodłączny element uznaniowości.</w:t>
      </w:r>
      <w:r w:rsidR="0095388F" w:rsidRPr="000338A6">
        <w:rPr>
          <w:lang w:val="pl-PL"/>
        </w:rPr>
        <w:t xml:space="preserve"> </w:t>
      </w:r>
    </w:p>
    <w:p w14:paraId="230F4BC8" w14:textId="2D1EA25A" w:rsidR="00C739C1" w:rsidRPr="000338A6" w:rsidRDefault="00C739C1" w:rsidP="00C739C1">
      <w:pPr>
        <w:pStyle w:val="JuHi"/>
        <w:rPr>
          <w:lang w:val="pl-PL"/>
        </w:rPr>
      </w:pPr>
      <w:r w:rsidRPr="000338A6">
        <w:rPr>
          <w:lang w:val="pl-PL"/>
        </w:rPr>
        <w:t xml:space="preserve">Czy ingerencja była </w:t>
      </w:r>
      <w:r w:rsidR="00BC189E" w:rsidRPr="004724D2">
        <w:rPr>
          <w:lang w:val="pl-PL"/>
        </w:rPr>
        <w:t>przewidziana przez ustawę</w:t>
      </w:r>
      <w:r w:rsidRPr="000338A6">
        <w:rPr>
          <w:lang w:val="pl-PL"/>
        </w:rPr>
        <w:t xml:space="preserve"> i dokonana w realizacji uprawnionego celu?</w:t>
      </w:r>
    </w:p>
    <w:p w14:paraId="1CDAF40D" w14:textId="14657704" w:rsidR="00C739C1" w:rsidRPr="000338A6" w:rsidRDefault="00C739C1" w:rsidP="00C739C1">
      <w:pPr>
        <w:pStyle w:val="JuPara"/>
        <w:rPr>
          <w:lang w:val="pl-PL"/>
        </w:rPr>
      </w:pPr>
      <w:r w:rsidRPr="000338A6">
        <w:rPr>
          <w:noProof/>
          <w:lang w:val="pl-PL"/>
        </w:rPr>
        <w:t>123</w:t>
      </w:r>
      <w:r w:rsidRPr="000338A6">
        <w:rPr>
          <w:lang w:val="pl-PL"/>
        </w:rPr>
        <w:t>.</w:t>
      </w:r>
      <w:r w:rsidR="0095388F" w:rsidRPr="000338A6">
        <w:rPr>
          <w:lang w:val="pl-PL"/>
        </w:rPr>
        <w:t xml:space="preserve"> </w:t>
      </w:r>
      <w:r w:rsidRPr="000338A6">
        <w:rPr>
          <w:lang w:val="pl-PL"/>
        </w:rPr>
        <w:t xml:space="preserve">Trybunał zauważa, że </w:t>
      </w:r>
      <w:r w:rsidR="00EA78FA" w:rsidRPr="000338A6">
        <w:rPr>
          <w:lang w:val="pl-PL"/>
        </w:rPr>
        <w:t xml:space="preserve">podstawę </w:t>
      </w:r>
      <w:r w:rsidRPr="000338A6">
        <w:rPr>
          <w:lang w:val="pl-PL"/>
        </w:rPr>
        <w:t>ingerencj</w:t>
      </w:r>
      <w:r w:rsidR="00EA78FA" w:rsidRPr="000338A6">
        <w:rPr>
          <w:lang w:val="pl-PL"/>
        </w:rPr>
        <w:t xml:space="preserve">i stanowiły przepisy </w:t>
      </w:r>
      <w:r w:rsidRPr="000338A6">
        <w:rPr>
          <w:lang w:val="pl-PL"/>
        </w:rPr>
        <w:t>art.</w:t>
      </w:r>
      <w:r w:rsidR="00A73FD3">
        <w:rPr>
          <w:lang w:val="pl-PL"/>
        </w:rPr>
        <w:t> </w:t>
      </w:r>
      <w:r w:rsidRPr="000338A6">
        <w:rPr>
          <w:lang w:val="pl-PL"/>
        </w:rPr>
        <w:t xml:space="preserve">137 i 141 Kodeksu. </w:t>
      </w:r>
      <w:r w:rsidR="00BC189E">
        <w:rPr>
          <w:lang w:val="pl-PL"/>
        </w:rPr>
        <w:t xml:space="preserve">Była </w:t>
      </w:r>
      <w:r w:rsidRPr="000338A6">
        <w:rPr>
          <w:lang w:val="pl-PL"/>
        </w:rPr>
        <w:t>zatem</w:t>
      </w:r>
      <w:r w:rsidR="00BC189E">
        <w:rPr>
          <w:lang w:val="pl-PL"/>
        </w:rPr>
        <w:t xml:space="preserve"> przewidziana przez ustawę</w:t>
      </w:r>
      <w:r w:rsidRPr="000338A6">
        <w:rPr>
          <w:lang w:val="pl-PL"/>
        </w:rPr>
        <w:t>.</w:t>
      </w:r>
    </w:p>
    <w:p w14:paraId="16D159A3" w14:textId="7926AFA2" w:rsidR="00C739C1" w:rsidRPr="000338A6" w:rsidRDefault="00C739C1" w:rsidP="00C739C1">
      <w:pPr>
        <w:pStyle w:val="JuPara"/>
        <w:rPr>
          <w:lang w:val="pl-PL"/>
        </w:rPr>
      </w:pPr>
      <w:r w:rsidRPr="000338A6">
        <w:rPr>
          <w:noProof/>
          <w:lang w:val="pl-PL"/>
        </w:rPr>
        <w:t>124</w:t>
      </w:r>
      <w:r w:rsidRPr="000338A6">
        <w:rPr>
          <w:lang w:val="pl-PL"/>
        </w:rPr>
        <w:t>.</w:t>
      </w:r>
      <w:r w:rsidR="0095388F" w:rsidRPr="000338A6">
        <w:rPr>
          <w:lang w:val="pl-PL"/>
        </w:rPr>
        <w:t xml:space="preserve"> </w:t>
      </w:r>
      <w:r w:rsidRPr="000338A6">
        <w:rPr>
          <w:lang w:val="pl-PL"/>
        </w:rPr>
        <w:t>Trybunał przyznaje również, że ograniczając skarżącemu dostęp do</w:t>
      </w:r>
      <w:r w:rsidR="00A73FD3">
        <w:rPr>
          <w:lang w:val="pl-PL"/>
        </w:rPr>
        <w:t> </w:t>
      </w:r>
      <w:r w:rsidRPr="000338A6">
        <w:rPr>
          <w:lang w:val="pl-PL"/>
        </w:rPr>
        <w:t>prywatnych widzeń z żoną, władze realizowały uprawnione cele, a</w:t>
      </w:r>
      <w:r w:rsidR="00A73FD3">
        <w:rPr>
          <w:lang w:val="pl-PL"/>
        </w:rPr>
        <w:t> </w:t>
      </w:r>
      <w:r w:rsidR="00BC189E">
        <w:rPr>
          <w:lang w:val="pl-PL"/>
        </w:rPr>
        <w:t>mianowicie zapewnienia</w:t>
      </w:r>
      <w:r w:rsidRPr="000338A6">
        <w:rPr>
          <w:lang w:val="pl-PL"/>
        </w:rPr>
        <w:t xml:space="preserve"> dyscypliny wśród więźniów i resocjalizacji więźniów.</w:t>
      </w:r>
    </w:p>
    <w:p w14:paraId="78687D8E" w14:textId="77777777" w:rsidR="00C739C1" w:rsidRPr="000338A6" w:rsidRDefault="00C739C1" w:rsidP="00C739C1">
      <w:pPr>
        <w:pStyle w:val="JuHi"/>
        <w:rPr>
          <w:lang w:val="pl-PL"/>
        </w:rPr>
      </w:pPr>
      <w:r w:rsidRPr="000338A6">
        <w:rPr>
          <w:lang w:val="pl-PL"/>
        </w:rPr>
        <w:t>Czy władze krajowe zachowały właściwą równowagę?</w:t>
      </w:r>
    </w:p>
    <w:p w14:paraId="5BA5AB64" w14:textId="09AEA3FC" w:rsidR="00C739C1" w:rsidRPr="000338A6" w:rsidRDefault="00C739C1" w:rsidP="00C739C1">
      <w:pPr>
        <w:pStyle w:val="JuPara"/>
        <w:rPr>
          <w:lang w:val="pl-PL"/>
        </w:rPr>
      </w:pPr>
      <w:r w:rsidRPr="000338A6">
        <w:rPr>
          <w:noProof/>
          <w:lang w:val="pl-PL"/>
        </w:rPr>
        <w:t>125</w:t>
      </w:r>
      <w:r w:rsidRPr="000338A6">
        <w:rPr>
          <w:lang w:val="pl-PL"/>
        </w:rPr>
        <w:t>.</w:t>
      </w:r>
      <w:r w:rsidR="0095388F" w:rsidRPr="000338A6">
        <w:rPr>
          <w:lang w:val="pl-PL"/>
        </w:rPr>
        <w:t xml:space="preserve"> </w:t>
      </w:r>
      <w:r w:rsidRPr="000338A6">
        <w:rPr>
          <w:lang w:val="pl-PL"/>
        </w:rPr>
        <w:t>Trybunał musi teraz ustalić, czy odmowa ze strony władz udzielenia skarżącemu przedmiotowych widzeń małżeńskich była arbitralna lub</w:t>
      </w:r>
      <w:r w:rsidR="00A73FD3">
        <w:rPr>
          <w:lang w:val="pl-PL"/>
        </w:rPr>
        <w:t> </w:t>
      </w:r>
      <w:r w:rsidRPr="000338A6">
        <w:rPr>
          <w:lang w:val="pl-PL"/>
        </w:rPr>
        <w:t>oczywiście nieuzasadniona.</w:t>
      </w:r>
    </w:p>
    <w:p w14:paraId="7DAD1070" w14:textId="6184DADE" w:rsidR="00C739C1" w:rsidRPr="000338A6" w:rsidRDefault="00C739C1" w:rsidP="00C739C1">
      <w:pPr>
        <w:pStyle w:val="JuPara"/>
        <w:rPr>
          <w:lang w:val="pl-PL"/>
        </w:rPr>
      </w:pPr>
      <w:r w:rsidRPr="000338A6">
        <w:rPr>
          <w:noProof/>
          <w:lang w:val="pl-PL"/>
        </w:rPr>
        <w:t>126</w:t>
      </w:r>
      <w:r w:rsidRPr="000338A6">
        <w:rPr>
          <w:lang w:val="pl-PL"/>
        </w:rPr>
        <w:t>.</w:t>
      </w:r>
      <w:r w:rsidR="0095388F" w:rsidRPr="000338A6">
        <w:rPr>
          <w:lang w:val="pl-PL"/>
        </w:rPr>
        <w:t xml:space="preserve"> </w:t>
      </w:r>
      <w:r w:rsidRPr="000338A6">
        <w:rPr>
          <w:lang w:val="pl-PL"/>
        </w:rPr>
        <w:t>Trybunał zauważa, że skarżący przedstawił uzasadnienie swoich wniosków, stwierdzając po pierwsze, że widzenia intymne były konieczne dla utrzymania więzi małżeńskich jego i jego żony (w przeciwieństwie do</w:t>
      </w:r>
      <w:r w:rsidR="00A73FD3">
        <w:rPr>
          <w:lang w:val="pl-PL"/>
        </w:rPr>
        <w:t> </w:t>
      </w:r>
      <w:r w:rsidRPr="000338A6">
        <w:rPr>
          <w:lang w:val="pl-PL"/>
        </w:rPr>
        <w:t xml:space="preserve">relacji rodzinnych, które mogą być utrzymywane poprzez widzenia dozorowane, rozmowy telefoniczne i korespondencję). Po drugie, oświadczył, że para </w:t>
      </w:r>
      <w:r w:rsidR="00EA78FA" w:rsidRPr="000338A6">
        <w:rPr>
          <w:lang w:val="pl-PL"/>
        </w:rPr>
        <w:t xml:space="preserve">chce </w:t>
      </w:r>
      <w:r w:rsidRPr="000338A6">
        <w:rPr>
          <w:lang w:val="pl-PL"/>
        </w:rPr>
        <w:t>mieć kolejne dziecko. Po trzecie, odnosząc się do</w:t>
      </w:r>
      <w:r w:rsidR="00A73FD3">
        <w:rPr>
          <w:lang w:val="pl-PL"/>
        </w:rPr>
        <w:t> </w:t>
      </w:r>
      <w:r w:rsidRPr="000338A6">
        <w:rPr>
          <w:lang w:val="pl-PL"/>
        </w:rPr>
        <w:t>zaawansowanego stadium resocjalizacji i swojego wyjątkowego zaangażowania, stwierdził, że</w:t>
      </w:r>
      <w:r w:rsidR="0095388F" w:rsidRPr="000338A6">
        <w:rPr>
          <w:lang w:val="pl-PL"/>
        </w:rPr>
        <w:t xml:space="preserve"> </w:t>
      </w:r>
      <w:r w:rsidRPr="000338A6">
        <w:rPr>
          <w:lang w:val="pl-PL"/>
        </w:rPr>
        <w:t>zasługuje na nagrodę</w:t>
      </w:r>
      <w:r w:rsidR="00EA78FA" w:rsidRPr="000338A6">
        <w:rPr>
          <w:lang w:val="pl-PL"/>
        </w:rPr>
        <w:t xml:space="preserve">, </w:t>
      </w:r>
      <w:r w:rsidRPr="000338A6">
        <w:rPr>
          <w:lang w:val="pl-PL"/>
        </w:rPr>
        <w:t>ewentualnie na ulgę w</w:t>
      </w:r>
      <w:r w:rsidR="00A73FD3">
        <w:rPr>
          <w:lang w:val="pl-PL"/>
        </w:rPr>
        <w:t> </w:t>
      </w:r>
      <w:r w:rsidRPr="000338A6">
        <w:rPr>
          <w:lang w:val="pl-PL"/>
        </w:rPr>
        <w:t>rozumieniu odpowiednich przepisów (zob. paragraf 22 powyżej).</w:t>
      </w:r>
    </w:p>
    <w:p w14:paraId="735C9537" w14:textId="397DFAF6" w:rsidR="00C739C1" w:rsidRPr="000338A6" w:rsidRDefault="00C739C1" w:rsidP="00C739C1">
      <w:pPr>
        <w:pStyle w:val="JuPara"/>
        <w:rPr>
          <w:lang w:val="pl-PL"/>
        </w:rPr>
      </w:pPr>
      <w:r w:rsidRPr="000338A6">
        <w:rPr>
          <w:noProof/>
          <w:lang w:val="pl-PL"/>
        </w:rPr>
        <w:t>127</w:t>
      </w:r>
      <w:r w:rsidRPr="000338A6">
        <w:rPr>
          <w:lang w:val="pl-PL"/>
        </w:rPr>
        <w:t>.</w:t>
      </w:r>
      <w:r w:rsidR="0095388F" w:rsidRPr="000338A6">
        <w:rPr>
          <w:lang w:val="pl-PL"/>
        </w:rPr>
        <w:t xml:space="preserve"> </w:t>
      </w:r>
      <w:r w:rsidRPr="000338A6">
        <w:rPr>
          <w:lang w:val="pl-PL"/>
        </w:rPr>
        <w:t xml:space="preserve">Rozpatrując odmownie przedmiotowe wnioski, zastępca dyrektora Aresztu Śledczego w Rzeszowie sporządził na nich odręczne notatki zawierające słowo „odmownie”. Pierwsza odmowa w niniejszej sprawie została przedłożona Trybunałowi bez drugiej strony tego dokumentu </w:t>
      </w:r>
      <w:r w:rsidRPr="000338A6">
        <w:rPr>
          <w:lang w:val="pl-PL"/>
        </w:rPr>
        <w:lastRenderedPageBreak/>
        <w:t>(zob.</w:t>
      </w:r>
      <w:r w:rsidR="00A73FD3">
        <w:rPr>
          <w:lang w:val="pl-PL"/>
        </w:rPr>
        <w:t> </w:t>
      </w:r>
      <w:r w:rsidRPr="000338A6">
        <w:rPr>
          <w:lang w:val="pl-PL"/>
        </w:rPr>
        <w:t xml:space="preserve">paragraf 26 powyżej). Druga odmowa składa się z odręcznej notatki sporządzonej przez wychowawcę więziennego skarżącego </w:t>
      </w:r>
      <w:r w:rsidR="00EA78FA" w:rsidRPr="000338A6">
        <w:rPr>
          <w:lang w:val="pl-PL"/>
        </w:rPr>
        <w:t xml:space="preserve">w dniu </w:t>
      </w:r>
      <w:r w:rsidRPr="000338A6">
        <w:rPr>
          <w:lang w:val="pl-PL"/>
        </w:rPr>
        <w:t>19</w:t>
      </w:r>
      <w:r w:rsidR="00A73FD3">
        <w:rPr>
          <w:lang w:val="pl-PL"/>
        </w:rPr>
        <w:t> </w:t>
      </w:r>
      <w:r w:rsidRPr="000338A6">
        <w:rPr>
          <w:lang w:val="pl-PL"/>
        </w:rPr>
        <w:t>września 2011 r. Notatka ma następujące brzmienie: „Wniosek nie został uwzględniony; względy wychowawcze; poinformowałem osadzonego o</w:t>
      </w:r>
      <w:r w:rsidR="00A73FD3">
        <w:rPr>
          <w:lang w:val="pl-PL"/>
        </w:rPr>
        <w:t> </w:t>
      </w:r>
      <w:r w:rsidRPr="000338A6">
        <w:rPr>
          <w:lang w:val="pl-PL"/>
        </w:rPr>
        <w:t>możliwości wnioskowania o</w:t>
      </w:r>
      <w:r w:rsidR="0095388F" w:rsidRPr="000338A6">
        <w:rPr>
          <w:lang w:val="pl-PL"/>
        </w:rPr>
        <w:t xml:space="preserve"> </w:t>
      </w:r>
      <w:r w:rsidRPr="000338A6">
        <w:rPr>
          <w:lang w:val="pl-PL"/>
        </w:rPr>
        <w:t>ww. widzenie w trybie nagrodowym; brak</w:t>
      </w:r>
      <w:r w:rsidR="00A73FD3">
        <w:rPr>
          <w:lang w:val="pl-PL"/>
        </w:rPr>
        <w:t> </w:t>
      </w:r>
      <w:r w:rsidRPr="000338A6">
        <w:rPr>
          <w:lang w:val="pl-PL"/>
        </w:rPr>
        <w:t>szczególnych przesłanek.” (zob. paragraf 27 powyżej).</w:t>
      </w:r>
    </w:p>
    <w:p w14:paraId="41D55AFD" w14:textId="7025A195" w:rsidR="00C739C1" w:rsidRPr="000338A6" w:rsidRDefault="00C739C1" w:rsidP="00C739C1">
      <w:pPr>
        <w:pStyle w:val="JuPara"/>
        <w:rPr>
          <w:lang w:val="pl-PL"/>
        </w:rPr>
      </w:pPr>
      <w:r w:rsidRPr="000338A6">
        <w:rPr>
          <w:noProof/>
          <w:lang w:val="pl-PL"/>
        </w:rPr>
        <w:t>128</w:t>
      </w:r>
      <w:r w:rsidRPr="000338A6">
        <w:rPr>
          <w:lang w:val="pl-PL"/>
        </w:rPr>
        <w:t>.</w:t>
      </w:r>
      <w:r w:rsidR="0095388F" w:rsidRPr="000338A6">
        <w:rPr>
          <w:lang w:val="pl-PL"/>
        </w:rPr>
        <w:t xml:space="preserve"> </w:t>
      </w:r>
      <w:r w:rsidRPr="000338A6">
        <w:rPr>
          <w:lang w:val="pl-PL"/>
        </w:rPr>
        <w:t>Trybunał uważa przede wszystkim, że notatka z wyjaśnieniem, która</w:t>
      </w:r>
      <w:r w:rsidR="00A73FD3">
        <w:rPr>
          <w:lang w:val="pl-PL"/>
        </w:rPr>
        <w:t> </w:t>
      </w:r>
      <w:r w:rsidRPr="000338A6">
        <w:rPr>
          <w:lang w:val="pl-PL"/>
        </w:rPr>
        <w:t>została sporządzona przez wychowawcę skarżącego, nie stanowi, ściśle rzecz biorąc, części decyzji o odmowie udzielenia widzenia małżeńskiego, ponieważ jedynym podmiotem uprawnionym na mocy prawa do wydania (i</w:t>
      </w:r>
      <w:r w:rsidR="00A73FD3">
        <w:rPr>
          <w:lang w:val="pl-PL"/>
        </w:rPr>
        <w:t> </w:t>
      </w:r>
      <w:r w:rsidRPr="000338A6">
        <w:rPr>
          <w:lang w:val="pl-PL"/>
        </w:rPr>
        <w:t>uzasadnienia) takiej odmowy jest dyrektor lub zastępca dyrektora jednostki penitencjarnej.</w:t>
      </w:r>
    </w:p>
    <w:p w14:paraId="31106711" w14:textId="274B9899" w:rsidR="00C739C1" w:rsidRPr="000338A6" w:rsidRDefault="00C739C1" w:rsidP="00C739C1">
      <w:pPr>
        <w:pStyle w:val="JuPara"/>
        <w:rPr>
          <w:lang w:val="pl-PL"/>
        </w:rPr>
      </w:pPr>
      <w:r w:rsidRPr="000338A6">
        <w:rPr>
          <w:noProof/>
          <w:lang w:val="pl-PL"/>
        </w:rPr>
        <w:t>129</w:t>
      </w:r>
      <w:r w:rsidRPr="000338A6">
        <w:rPr>
          <w:lang w:val="pl-PL"/>
        </w:rPr>
        <w:t>.</w:t>
      </w:r>
      <w:r w:rsidR="0095388F" w:rsidRPr="000338A6">
        <w:rPr>
          <w:lang w:val="pl-PL"/>
        </w:rPr>
        <w:t xml:space="preserve"> </w:t>
      </w:r>
      <w:r w:rsidRPr="000338A6">
        <w:rPr>
          <w:lang w:val="pl-PL"/>
        </w:rPr>
        <w:t>Ponadto ten dodatkowy dopisek, nawet jeśli zostanie uwzględniony, jest jednak w dużym stopniu niejednoznaczny i powtarza się względem innych odmów dokonanych w toku wydarzeń, których dotyczy niniejsza sprawa.</w:t>
      </w:r>
    </w:p>
    <w:p w14:paraId="5D4EB1C5" w14:textId="3422AF88" w:rsidR="00C739C1" w:rsidRPr="000338A6" w:rsidRDefault="00C739C1" w:rsidP="00C739C1">
      <w:pPr>
        <w:pStyle w:val="JuPara"/>
        <w:rPr>
          <w:lang w:val="pl-PL"/>
        </w:rPr>
      </w:pPr>
      <w:r w:rsidRPr="000338A6">
        <w:rPr>
          <w:noProof/>
          <w:lang w:val="pl-PL"/>
        </w:rPr>
        <w:t>130</w:t>
      </w:r>
      <w:r w:rsidRPr="000338A6">
        <w:rPr>
          <w:lang w:val="pl-PL"/>
        </w:rPr>
        <w:t>.</w:t>
      </w:r>
      <w:r w:rsidR="0095388F" w:rsidRPr="000338A6">
        <w:rPr>
          <w:lang w:val="pl-PL"/>
        </w:rPr>
        <w:t xml:space="preserve"> </w:t>
      </w:r>
      <w:r w:rsidRPr="000338A6">
        <w:rPr>
          <w:lang w:val="pl-PL"/>
        </w:rPr>
        <w:t>Trybunał musi następnie ustalić, czy orzeczenia wydane w związku ze skargami skarżącego usunęły powyższą nieprawidłowość – to znaczy, czy</w:t>
      </w:r>
      <w:r w:rsidR="00A73FD3">
        <w:rPr>
          <w:lang w:val="pl-PL"/>
        </w:rPr>
        <w:t> </w:t>
      </w:r>
      <w:r w:rsidRPr="000338A6">
        <w:rPr>
          <w:lang w:val="pl-PL"/>
        </w:rPr>
        <w:t>sędzia penitencjarny zbadał sytuację skarżącego w pełni i w sposób zindywidualizowany oraz czy przedstawił wymagane uzasadnienie.</w:t>
      </w:r>
    </w:p>
    <w:p w14:paraId="2F06AE0E" w14:textId="31A8BE1D" w:rsidR="00C739C1" w:rsidRPr="000338A6" w:rsidRDefault="00C739C1" w:rsidP="00C739C1">
      <w:pPr>
        <w:pStyle w:val="JuPara"/>
        <w:rPr>
          <w:lang w:val="pl-PL"/>
        </w:rPr>
      </w:pPr>
      <w:r w:rsidRPr="000338A6">
        <w:rPr>
          <w:noProof/>
          <w:lang w:val="pl-PL"/>
        </w:rPr>
        <w:t>131</w:t>
      </w:r>
      <w:r w:rsidRPr="000338A6">
        <w:rPr>
          <w:lang w:val="pl-PL"/>
        </w:rPr>
        <w:t>.</w:t>
      </w:r>
      <w:r w:rsidR="0095388F" w:rsidRPr="000338A6">
        <w:rPr>
          <w:lang w:val="pl-PL"/>
        </w:rPr>
        <w:t xml:space="preserve"> </w:t>
      </w:r>
      <w:r w:rsidRPr="000338A6">
        <w:rPr>
          <w:lang w:val="pl-PL"/>
        </w:rPr>
        <w:t xml:space="preserve">Trybunał nie może </w:t>
      </w:r>
      <w:r w:rsidR="00EA78FA" w:rsidRPr="000338A6">
        <w:rPr>
          <w:lang w:val="pl-PL"/>
        </w:rPr>
        <w:t xml:space="preserve">zająć stanowiska w przedmiocie </w:t>
      </w:r>
      <w:r w:rsidRPr="000338A6">
        <w:rPr>
          <w:lang w:val="pl-PL"/>
        </w:rPr>
        <w:t xml:space="preserve">treści orzeczenia sędziego penitencjarnego dotyczącego odmowy z dnia 20 września 2011 r., ponieważ jego odpis nie został przedłożony przez strony (zob. paragraf 38 powyżej). W odniesieniu do orzeczenia z </w:t>
      </w:r>
      <w:r w:rsidR="00EA78FA" w:rsidRPr="000338A6">
        <w:rPr>
          <w:lang w:val="pl-PL"/>
        </w:rPr>
        <w:t xml:space="preserve">dnia </w:t>
      </w:r>
      <w:r w:rsidRPr="000338A6">
        <w:rPr>
          <w:lang w:val="pl-PL"/>
        </w:rPr>
        <w:t>30 kwietnia 2010 r., Trybunał zauważa, że sędzia penitencjarny odniósł się do zuchwałości skarżącego oraz</w:t>
      </w:r>
      <w:r w:rsidR="00A73FD3">
        <w:rPr>
          <w:lang w:val="pl-PL"/>
        </w:rPr>
        <w:t> </w:t>
      </w:r>
      <w:r w:rsidRPr="000338A6">
        <w:rPr>
          <w:lang w:val="pl-PL"/>
        </w:rPr>
        <w:t>licznych kar dyscyplinarnych, jakie zostały na niego nałożone. Informacje te pochodziły ze szczegółowego sprawozdania z czynności sprawdzających dotyczącego przedmiotu skargi, które zostało sporządzone na potrzeby postępowania odwoławczego przez Zastępcę Dyrektora Zakładu Karnego w</w:t>
      </w:r>
      <w:r w:rsidR="0095388F" w:rsidRPr="000338A6">
        <w:rPr>
          <w:lang w:val="pl-PL"/>
        </w:rPr>
        <w:t xml:space="preserve"> </w:t>
      </w:r>
      <w:r w:rsidRPr="000338A6">
        <w:rPr>
          <w:lang w:val="pl-PL"/>
        </w:rPr>
        <w:t>Rzeszowie oraz przez pracowników administracji penitencjarnej, którzy przypuszczalnie mieli bezpośredni kontakt ze skarżącym (zob.</w:t>
      </w:r>
      <w:r w:rsidR="00A73FD3">
        <w:rPr>
          <w:lang w:val="pl-PL"/>
        </w:rPr>
        <w:t> </w:t>
      </w:r>
      <w:r w:rsidRPr="000338A6">
        <w:rPr>
          <w:lang w:val="pl-PL"/>
        </w:rPr>
        <w:t>paragraf 37 powyżej). Sędzia penitencjarny wyjaśnił, że takie zachowanie wykluczało możliwość uzyskania przez skarżącego jakiejkolwiek nagrody. Ponadto skarżącemu zasugerowano, aczkolwiek w</w:t>
      </w:r>
      <w:r w:rsidR="00A73FD3">
        <w:rPr>
          <w:lang w:val="pl-PL"/>
        </w:rPr>
        <w:t> </w:t>
      </w:r>
      <w:r w:rsidRPr="000338A6">
        <w:rPr>
          <w:lang w:val="pl-PL"/>
        </w:rPr>
        <w:t xml:space="preserve">sposób ogólny, że </w:t>
      </w:r>
      <w:r w:rsidR="00EA78FA" w:rsidRPr="000338A6">
        <w:rPr>
          <w:lang w:val="pl-PL"/>
        </w:rPr>
        <w:t>udzielenie widzenia małżeńskiego uzależnione jest od</w:t>
      </w:r>
      <w:r w:rsidR="00A73FD3">
        <w:rPr>
          <w:lang w:val="pl-PL"/>
        </w:rPr>
        <w:t> </w:t>
      </w:r>
      <w:r w:rsidR="00EA78FA" w:rsidRPr="000338A6">
        <w:rPr>
          <w:lang w:val="pl-PL"/>
        </w:rPr>
        <w:t>ciągłej</w:t>
      </w:r>
      <w:r w:rsidRPr="000338A6">
        <w:rPr>
          <w:lang w:val="pl-PL"/>
        </w:rPr>
        <w:t xml:space="preserve"> i aktywn</w:t>
      </w:r>
      <w:r w:rsidR="00EA78FA" w:rsidRPr="000338A6">
        <w:rPr>
          <w:lang w:val="pl-PL"/>
        </w:rPr>
        <w:t>ej</w:t>
      </w:r>
      <w:r w:rsidRPr="000338A6">
        <w:rPr>
          <w:lang w:val="pl-PL"/>
        </w:rPr>
        <w:t xml:space="preserve"> resocjalizacj</w:t>
      </w:r>
      <w:r w:rsidR="00EA78FA" w:rsidRPr="000338A6">
        <w:rPr>
          <w:lang w:val="pl-PL"/>
        </w:rPr>
        <w:t>i</w:t>
      </w:r>
      <w:r w:rsidRPr="000338A6">
        <w:rPr>
          <w:lang w:val="pl-PL"/>
        </w:rPr>
        <w:t xml:space="preserve"> (a nie </w:t>
      </w:r>
      <w:r w:rsidR="00EA78FA" w:rsidRPr="000338A6">
        <w:rPr>
          <w:lang w:val="pl-PL"/>
        </w:rPr>
        <w:t xml:space="preserve">sporadycznych </w:t>
      </w:r>
      <w:r w:rsidRPr="000338A6">
        <w:rPr>
          <w:lang w:val="pl-PL"/>
        </w:rPr>
        <w:t>przejaw</w:t>
      </w:r>
      <w:r w:rsidR="00EA78FA" w:rsidRPr="000338A6">
        <w:rPr>
          <w:lang w:val="pl-PL"/>
        </w:rPr>
        <w:t>ów</w:t>
      </w:r>
      <w:r w:rsidRPr="000338A6">
        <w:rPr>
          <w:lang w:val="pl-PL"/>
        </w:rPr>
        <w:t xml:space="preserve"> dobrego zachowania). Wreszcie, sędzia penitencjarny uznał, że odmowa zgody na</w:t>
      </w:r>
      <w:r w:rsidR="00A73FD3">
        <w:rPr>
          <w:lang w:val="pl-PL"/>
        </w:rPr>
        <w:t> </w:t>
      </w:r>
      <w:r w:rsidRPr="000338A6">
        <w:rPr>
          <w:lang w:val="pl-PL"/>
        </w:rPr>
        <w:t>widzenie małżeńskie nie zakłóciła więzi rodzinnej, ponieważ więź ta była w tym czasie podtrzymywana poprzez widzenia dozorowane, korespondencję i rozmowy telefoniczne (zob.</w:t>
      </w:r>
      <w:r w:rsidR="0095388F" w:rsidRPr="000338A6">
        <w:rPr>
          <w:lang w:val="pl-PL"/>
        </w:rPr>
        <w:t xml:space="preserve"> </w:t>
      </w:r>
      <w:r w:rsidRPr="000338A6">
        <w:rPr>
          <w:lang w:val="pl-PL"/>
        </w:rPr>
        <w:t>paragraf</w:t>
      </w:r>
      <w:r w:rsidR="0095388F" w:rsidRPr="000338A6">
        <w:rPr>
          <w:lang w:val="pl-PL"/>
        </w:rPr>
        <w:t xml:space="preserve"> </w:t>
      </w:r>
      <w:r w:rsidRPr="000338A6">
        <w:rPr>
          <w:lang w:val="pl-PL"/>
        </w:rPr>
        <w:t>35 powyżej).</w:t>
      </w:r>
    </w:p>
    <w:p w14:paraId="2E50209C" w14:textId="4B591B14" w:rsidR="00C739C1" w:rsidRPr="000338A6" w:rsidRDefault="00C739C1" w:rsidP="00C739C1">
      <w:pPr>
        <w:pStyle w:val="JuPara"/>
        <w:rPr>
          <w:lang w:val="pl-PL"/>
        </w:rPr>
      </w:pPr>
      <w:r w:rsidRPr="000338A6">
        <w:rPr>
          <w:noProof/>
          <w:lang w:val="pl-PL"/>
        </w:rPr>
        <w:t>132</w:t>
      </w:r>
      <w:r w:rsidRPr="000338A6">
        <w:rPr>
          <w:lang w:val="pl-PL"/>
        </w:rPr>
        <w:t>.</w:t>
      </w:r>
      <w:r w:rsidR="0095388F" w:rsidRPr="000338A6">
        <w:rPr>
          <w:lang w:val="pl-PL"/>
        </w:rPr>
        <w:t xml:space="preserve"> </w:t>
      </w:r>
      <w:r w:rsidRPr="000338A6">
        <w:rPr>
          <w:lang w:val="pl-PL"/>
        </w:rPr>
        <w:t>Mając na uwadze powyższe elementy, Trybunał stwierdz</w:t>
      </w:r>
      <w:r w:rsidR="00A6754E">
        <w:rPr>
          <w:lang w:val="pl-PL"/>
        </w:rPr>
        <w:t>a</w:t>
      </w:r>
      <w:r w:rsidRPr="000338A6">
        <w:rPr>
          <w:lang w:val="pl-PL"/>
        </w:rPr>
        <w:t>, że</w:t>
      </w:r>
      <w:r w:rsidR="00A73FD3">
        <w:rPr>
          <w:lang w:val="pl-PL"/>
        </w:rPr>
        <w:t> </w:t>
      </w:r>
      <w:r w:rsidRPr="000338A6">
        <w:rPr>
          <w:lang w:val="pl-PL"/>
        </w:rPr>
        <w:t>zasadniczo powody odmownego rozpatrzenia wniosków skarżącego o</w:t>
      </w:r>
      <w:r w:rsidR="00A73FD3">
        <w:rPr>
          <w:lang w:val="pl-PL"/>
        </w:rPr>
        <w:t> </w:t>
      </w:r>
      <w:r w:rsidRPr="000338A6">
        <w:rPr>
          <w:lang w:val="pl-PL"/>
        </w:rPr>
        <w:t xml:space="preserve">widzenia małżeńskie były wystarczające dla uzasadnienia odmowy przyznania nagrody za wyróżniające się dobre zachowanie oraz </w:t>
      </w:r>
      <w:r w:rsidRPr="000338A6">
        <w:rPr>
          <w:lang w:val="pl-PL"/>
        </w:rPr>
        <w:lastRenderedPageBreak/>
        <w:t>że</w:t>
      </w:r>
      <w:r w:rsidR="00A73FD3">
        <w:rPr>
          <w:lang w:val="pl-PL"/>
        </w:rPr>
        <w:t> </w:t>
      </w:r>
      <w:r w:rsidRPr="000338A6">
        <w:rPr>
          <w:lang w:val="pl-PL"/>
        </w:rPr>
        <w:t>zachowanie skarżącego w zakładzie karnym i jego kontakty rodzinne w tym czasie zostały wzięte pod uwagę.</w:t>
      </w:r>
    </w:p>
    <w:p w14:paraId="52FFCC20" w14:textId="615560D3" w:rsidR="00C739C1" w:rsidRPr="000338A6" w:rsidRDefault="00C739C1" w:rsidP="00C739C1">
      <w:pPr>
        <w:pStyle w:val="JuPara"/>
        <w:rPr>
          <w:lang w:val="pl-PL"/>
        </w:rPr>
      </w:pPr>
      <w:r w:rsidRPr="000338A6">
        <w:rPr>
          <w:noProof/>
          <w:lang w:val="pl-PL"/>
        </w:rPr>
        <w:t>133</w:t>
      </w:r>
      <w:r w:rsidRPr="000338A6">
        <w:rPr>
          <w:lang w:val="pl-PL"/>
        </w:rPr>
        <w:t>.</w:t>
      </w:r>
      <w:r w:rsidR="0095388F" w:rsidRPr="000338A6">
        <w:rPr>
          <w:lang w:val="pl-PL"/>
        </w:rPr>
        <w:t xml:space="preserve"> </w:t>
      </w:r>
      <w:r w:rsidRPr="000338A6">
        <w:rPr>
          <w:lang w:val="pl-PL"/>
        </w:rPr>
        <w:t>Nie można zatem uznać, że zarzucana w skardze ingerencja wynikała z użycia „tępego narzędzia”, które masowo pozbawiło jedną kategorię więźniów ich praw konwencyjnych lub nałożyło ogólne lub automatyczne ograniczenie na wszystkich skazanych (</w:t>
      </w:r>
      <w:r w:rsidR="00EA78FA" w:rsidRPr="000338A6">
        <w:rPr>
          <w:i/>
          <w:iCs/>
          <w:lang w:val="pl-PL"/>
        </w:rPr>
        <w:t>a contrario</w:t>
      </w:r>
      <w:r w:rsidRPr="000338A6">
        <w:rPr>
          <w:lang w:val="pl-PL"/>
        </w:rPr>
        <w:t xml:space="preserve">, </w:t>
      </w:r>
      <w:r w:rsidRPr="000338A6">
        <w:rPr>
          <w:i/>
          <w:iCs/>
          <w:lang w:val="pl-PL"/>
        </w:rPr>
        <w:t>mutatis mutandis</w:t>
      </w:r>
      <w:r w:rsidRPr="000338A6">
        <w:rPr>
          <w:lang w:val="pl-PL"/>
        </w:rPr>
        <w:t xml:space="preserve">, </w:t>
      </w:r>
      <w:proofErr w:type="spellStart"/>
      <w:r w:rsidRPr="000338A6">
        <w:rPr>
          <w:i/>
          <w:iCs/>
          <w:lang w:val="pl-PL"/>
        </w:rPr>
        <w:t>Hirst</w:t>
      </w:r>
      <w:proofErr w:type="spellEnd"/>
      <w:r w:rsidRPr="000338A6">
        <w:rPr>
          <w:lang w:val="pl-PL"/>
        </w:rPr>
        <w:t xml:space="preserve">, </w:t>
      </w:r>
      <w:r w:rsidR="00EA78FA" w:rsidRPr="000338A6">
        <w:rPr>
          <w:i/>
          <w:iCs/>
          <w:lang w:val="pl-PL"/>
        </w:rPr>
        <w:t>op. cit.</w:t>
      </w:r>
      <w:r w:rsidRPr="000338A6">
        <w:rPr>
          <w:i/>
          <w:iCs/>
          <w:lang w:val="pl-PL"/>
        </w:rPr>
        <w:t xml:space="preserve">, </w:t>
      </w:r>
      <w:r w:rsidRPr="000338A6">
        <w:rPr>
          <w:lang w:val="pl-PL"/>
        </w:rPr>
        <w:t>§ 82).</w:t>
      </w:r>
    </w:p>
    <w:p w14:paraId="3A46BE18" w14:textId="4B6EB306" w:rsidR="00C739C1" w:rsidRPr="000338A6" w:rsidRDefault="00C739C1" w:rsidP="00C739C1">
      <w:pPr>
        <w:pStyle w:val="JuPara"/>
        <w:rPr>
          <w:lang w:val="pl-PL"/>
        </w:rPr>
      </w:pPr>
      <w:r w:rsidRPr="000338A6">
        <w:rPr>
          <w:noProof/>
          <w:lang w:val="pl-PL"/>
        </w:rPr>
        <w:t>134</w:t>
      </w:r>
      <w:r w:rsidRPr="000338A6">
        <w:rPr>
          <w:lang w:val="pl-PL"/>
        </w:rPr>
        <w:t>.</w:t>
      </w:r>
      <w:r w:rsidR="0095388F" w:rsidRPr="000338A6">
        <w:rPr>
          <w:lang w:val="pl-PL"/>
        </w:rPr>
        <w:t xml:space="preserve"> </w:t>
      </w:r>
      <w:r w:rsidRPr="000338A6">
        <w:rPr>
          <w:lang w:val="pl-PL"/>
        </w:rPr>
        <w:t xml:space="preserve">Ponadto, biorąc pod uwagę dokumentację </w:t>
      </w:r>
      <w:r w:rsidR="00EA78FA" w:rsidRPr="000338A6">
        <w:rPr>
          <w:lang w:val="pl-PL"/>
        </w:rPr>
        <w:t xml:space="preserve">dotyczącą </w:t>
      </w:r>
      <w:r w:rsidRPr="000338A6">
        <w:rPr>
          <w:lang w:val="pl-PL"/>
        </w:rPr>
        <w:t>zachowania skarżącego w</w:t>
      </w:r>
      <w:r w:rsidR="0095388F" w:rsidRPr="000338A6">
        <w:rPr>
          <w:lang w:val="pl-PL"/>
        </w:rPr>
        <w:t xml:space="preserve"> </w:t>
      </w:r>
      <w:r w:rsidRPr="000338A6">
        <w:rPr>
          <w:lang w:val="pl-PL"/>
        </w:rPr>
        <w:t>zakładzie karnym, a w szczególności liczne kary dyscyplinarne (zob. paragraf 18 powyżej), Trybunał nie może uznać, że przedmiotowe odmowy były arbitralne lub oczywiście nieuzasadnione.</w:t>
      </w:r>
    </w:p>
    <w:p w14:paraId="46F769B9" w14:textId="7C5B6870" w:rsidR="00C739C1" w:rsidRPr="000338A6" w:rsidRDefault="00C739C1" w:rsidP="00C739C1">
      <w:pPr>
        <w:pStyle w:val="JuPara"/>
        <w:rPr>
          <w:lang w:val="pl-PL"/>
        </w:rPr>
      </w:pPr>
      <w:r w:rsidRPr="000338A6">
        <w:rPr>
          <w:noProof/>
          <w:lang w:val="pl-PL"/>
        </w:rPr>
        <w:t>135</w:t>
      </w:r>
      <w:r w:rsidRPr="000338A6">
        <w:rPr>
          <w:lang w:val="pl-PL"/>
        </w:rPr>
        <w:t>.</w:t>
      </w:r>
      <w:r w:rsidR="0095388F" w:rsidRPr="000338A6">
        <w:rPr>
          <w:lang w:val="pl-PL"/>
        </w:rPr>
        <w:t xml:space="preserve"> </w:t>
      </w:r>
      <w:r w:rsidRPr="000338A6">
        <w:rPr>
          <w:lang w:val="pl-PL"/>
        </w:rPr>
        <w:t>W związku z tym nie doszło do naruszenia art. 8 Konwencji.</w:t>
      </w:r>
    </w:p>
    <w:p w14:paraId="1C9FB13B" w14:textId="77777777" w:rsidR="00C739C1" w:rsidRPr="000338A6" w:rsidRDefault="00C739C1" w:rsidP="00C739C1">
      <w:pPr>
        <w:pStyle w:val="JuHIRoman"/>
        <w:rPr>
          <w:lang w:val="pl-PL"/>
        </w:rPr>
      </w:pPr>
      <w:r w:rsidRPr="000338A6">
        <w:rPr>
          <w:lang w:val="pl-PL"/>
        </w:rPr>
        <w:t xml:space="preserve">ZARZUT NARUSZENIA ART. 12 KONWENCJI </w:t>
      </w:r>
    </w:p>
    <w:p w14:paraId="355EE1CD" w14:textId="7400B90A" w:rsidR="00C739C1" w:rsidRPr="000338A6" w:rsidRDefault="00C739C1" w:rsidP="00C739C1">
      <w:pPr>
        <w:pStyle w:val="JuPara"/>
        <w:rPr>
          <w:lang w:val="pl-PL"/>
        </w:rPr>
      </w:pPr>
      <w:r w:rsidRPr="000338A6">
        <w:rPr>
          <w:noProof/>
          <w:lang w:val="pl-PL"/>
        </w:rPr>
        <w:t>136</w:t>
      </w:r>
      <w:r w:rsidRPr="000338A6">
        <w:rPr>
          <w:lang w:val="pl-PL"/>
        </w:rPr>
        <w:t>.</w:t>
      </w:r>
      <w:r w:rsidR="0095388F" w:rsidRPr="000338A6">
        <w:rPr>
          <w:lang w:val="pl-PL"/>
        </w:rPr>
        <w:t xml:space="preserve"> </w:t>
      </w:r>
      <w:r w:rsidRPr="000338A6">
        <w:rPr>
          <w:lang w:val="pl-PL"/>
        </w:rPr>
        <w:t>Skarżący podniósł, że jednym z powodów, dla których wnioskował o widzenia małżeńskie w więzieniu, była chęć poczęcia kolejnego dziecka przez niego i jego żonę. W związku z tym, w odniesieniu do odmowy udzielenia przez administrację więzienną zgody na widzenia małżeńskie w</w:t>
      </w:r>
      <w:r w:rsidR="00A73FD3">
        <w:rPr>
          <w:lang w:val="pl-PL"/>
        </w:rPr>
        <w:t> </w:t>
      </w:r>
      <w:r w:rsidRPr="000338A6">
        <w:rPr>
          <w:lang w:val="pl-PL"/>
        </w:rPr>
        <w:t>kontekście prawa skarżącego do założenia rodziny, Trybunał uznał za</w:t>
      </w:r>
      <w:r w:rsidR="00A73FD3">
        <w:rPr>
          <w:lang w:val="pl-PL"/>
        </w:rPr>
        <w:t> </w:t>
      </w:r>
      <w:r w:rsidRPr="000338A6">
        <w:rPr>
          <w:lang w:val="pl-PL"/>
        </w:rPr>
        <w:t>zasadne rozważenie z urzędu kwestii dotyczącej spełniania przez Polskę wymogów wynikających z art. 12 Konwencji, który w swojej istotnej dla</w:t>
      </w:r>
      <w:r w:rsidR="00A73FD3">
        <w:rPr>
          <w:lang w:val="pl-PL"/>
        </w:rPr>
        <w:t> </w:t>
      </w:r>
      <w:r w:rsidRPr="000338A6">
        <w:rPr>
          <w:lang w:val="pl-PL"/>
        </w:rPr>
        <w:t>niniejszej sprawy części brzmi następująco:</w:t>
      </w:r>
    </w:p>
    <w:p w14:paraId="14094640" w14:textId="351CEFC6" w:rsidR="00C739C1" w:rsidRPr="000338A6" w:rsidRDefault="00C739C1" w:rsidP="00C739C1">
      <w:pPr>
        <w:pStyle w:val="JuQuot"/>
        <w:rPr>
          <w:lang w:val="pl-PL"/>
        </w:rPr>
      </w:pPr>
      <w:r w:rsidRPr="000338A6">
        <w:rPr>
          <w:lang w:val="pl-PL"/>
        </w:rPr>
        <w:t>„</w:t>
      </w:r>
      <w:r w:rsidR="0095388F" w:rsidRPr="000338A6">
        <w:rPr>
          <w:lang w:val="pl-PL"/>
        </w:rPr>
        <w:t>Mężczyźni i kobiety w wieku małżeńskim mają prawo do zawarcia małżeństwa i</w:t>
      </w:r>
      <w:r w:rsidR="00A73FD3">
        <w:rPr>
          <w:lang w:val="pl-PL"/>
        </w:rPr>
        <w:t> </w:t>
      </w:r>
      <w:r w:rsidR="0095388F" w:rsidRPr="000338A6">
        <w:rPr>
          <w:lang w:val="pl-PL"/>
        </w:rPr>
        <w:t>założenia rodziny, zgodnie z ustawami krajowymi regulującymi korzystanie z tego prawa</w:t>
      </w:r>
      <w:r w:rsidRPr="000338A6">
        <w:rPr>
          <w:lang w:val="pl-PL"/>
        </w:rPr>
        <w:t>.”</w:t>
      </w:r>
    </w:p>
    <w:p w14:paraId="503961F5" w14:textId="67C3D8CC" w:rsidR="00C739C1" w:rsidRPr="000338A6" w:rsidRDefault="00C739C1" w:rsidP="00C739C1">
      <w:pPr>
        <w:jc w:val="both"/>
        <w:rPr>
          <w:lang w:val="pl-PL"/>
        </w:rPr>
      </w:pPr>
      <w:r w:rsidRPr="000338A6">
        <w:rPr>
          <w:noProof/>
          <w:lang w:val="pl-PL"/>
        </w:rPr>
        <w:t>137</w:t>
      </w:r>
      <w:r w:rsidRPr="000338A6">
        <w:rPr>
          <w:lang w:val="pl-PL"/>
        </w:rPr>
        <w:t>.</w:t>
      </w:r>
      <w:r w:rsidR="0095388F" w:rsidRPr="000338A6">
        <w:rPr>
          <w:lang w:val="pl-PL"/>
        </w:rPr>
        <w:t xml:space="preserve"> </w:t>
      </w:r>
      <w:r w:rsidRPr="000338A6">
        <w:rPr>
          <w:lang w:val="pl-PL"/>
        </w:rPr>
        <w:t xml:space="preserve">Zarzut ten jest jednak powiązany z </w:t>
      </w:r>
      <w:r w:rsidR="00EA78FA" w:rsidRPr="000338A6">
        <w:rPr>
          <w:lang w:val="pl-PL"/>
        </w:rPr>
        <w:t xml:space="preserve">zarzutem </w:t>
      </w:r>
      <w:r w:rsidRPr="000338A6">
        <w:rPr>
          <w:lang w:val="pl-PL"/>
        </w:rPr>
        <w:t>rozpatrywanym powyżej. Wynika z tego, że część dotycząca tych odmów udzielenia widzeń małżeńskich, od których skarżący nie złożył środka odwoławczego, musi zostać odrzucona na podstawie art. 35 ust. 1 i 4 Konwencji z powodu niewyczerpania krajowych środków odwoławczych. Pozostała część musi zostać uznana za dopuszczalną. Nie stwierdziwszy naruszenia art. 8, Trybunał uważa jednak, że nie powstaje odrębna kwestia wymagająca oceny na podstawie art.</w:t>
      </w:r>
      <w:r w:rsidR="0095388F" w:rsidRPr="000338A6">
        <w:rPr>
          <w:lang w:val="pl-PL"/>
        </w:rPr>
        <w:t xml:space="preserve"> </w:t>
      </w:r>
      <w:r w:rsidRPr="000338A6">
        <w:rPr>
          <w:lang w:val="pl-PL"/>
        </w:rPr>
        <w:t>12 Konwencji w odniesieniu do wyżej wymienionych dwóch odmów przyznania skarżącemu widzeń z żoną bez dozoru (zob.</w:t>
      </w:r>
      <w:r w:rsidR="00A73FD3">
        <w:rPr>
          <w:lang w:val="pl-PL"/>
        </w:rPr>
        <w:t> </w:t>
      </w:r>
      <w:r w:rsidRPr="000338A6">
        <w:rPr>
          <w:i/>
          <w:iCs/>
          <w:lang w:val="pl-PL"/>
        </w:rPr>
        <w:t>Dickson</w:t>
      </w:r>
      <w:r w:rsidRPr="000338A6">
        <w:rPr>
          <w:lang w:val="pl-PL"/>
        </w:rPr>
        <w:t xml:space="preserve">, </w:t>
      </w:r>
      <w:r w:rsidR="00EA78FA" w:rsidRPr="000338A6">
        <w:rPr>
          <w:i/>
          <w:iCs/>
          <w:lang w:val="pl-PL"/>
        </w:rPr>
        <w:t>op. cit</w:t>
      </w:r>
      <w:r w:rsidR="00EA78FA" w:rsidRPr="000338A6">
        <w:rPr>
          <w:lang w:val="pl-PL"/>
        </w:rPr>
        <w:t>.</w:t>
      </w:r>
      <w:r w:rsidRPr="000338A6">
        <w:rPr>
          <w:lang w:val="pl-PL"/>
        </w:rPr>
        <w:t>, § 86).</w:t>
      </w:r>
    </w:p>
    <w:p w14:paraId="57B465C3" w14:textId="668CA3F4" w:rsidR="00C739C1" w:rsidRPr="000338A6" w:rsidRDefault="00C739C1" w:rsidP="00C739C1">
      <w:pPr>
        <w:pStyle w:val="JuHHead"/>
        <w:rPr>
          <w:lang w:val="pl-PL"/>
        </w:rPr>
      </w:pPr>
      <w:r w:rsidRPr="000338A6">
        <w:rPr>
          <w:lang w:val="pl-PL"/>
        </w:rPr>
        <w:t>Z TYCH PRZYCZYN TRYBUNAŁ JEDNOGŁOŚNIE</w:t>
      </w:r>
    </w:p>
    <w:p w14:paraId="3EB0C627" w14:textId="277C8041" w:rsidR="00C739C1" w:rsidRPr="000338A6" w:rsidRDefault="00C739C1" w:rsidP="00C739C1">
      <w:pPr>
        <w:pStyle w:val="JuList"/>
        <w:rPr>
          <w:i/>
          <w:lang w:val="pl-PL"/>
        </w:rPr>
      </w:pPr>
      <w:r w:rsidRPr="000338A6">
        <w:rPr>
          <w:i/>
          <w:lang w:val="pl-PL"/>
        </w:rPr>
        <w:t xml:space="preserve">Uznaje </w:t>
      </w:r>
      <w:r w:rsidRPr="000338A6">
        <w:rPr>
          <w:iCs/>
          <w:lang w:val="pl-PL"/>
        </w:rPr>
        <w:t>skargę za dopuszczalną w części</w:t>
      </w:r>
      <w:r w:rsidR="00A6754E">
        <w:rPr>
          <w:iCs/>
          <w:lang w:val="pl-PL"/>
        </w:rPr>
        <w:t>,</w:t>
      </w:r>
      <w:r w:rsidRPr="000338A6">
        <w:rPr>
          <w:iCs/>
          <w:lang w:val="pl-PL"/>
        </w:rPr>
        <w:t xml:space="preserve"> w jakiej dotyczy spełnienia wymogów Konwencji przez dwie odmowy udzielenia widzeń małżeńskich, które były przedmiotem środków odwoławczych, a</w:t>
      </w:r>
      <w:r w:rsidR="00A73FD3">
        <w:rPr>
          <w:iCs/>
          <w:lang w:val="pl-PL"/>
        </w:rPr>
        <w:t> </w:t>
      </w:r>
      <w:r w:rsidRPr="000338A6">
        <w:rPr>
          <w:iCs/>
          <w:lang w:val="pl-PL"/>
        </w:rPr>
        <w:t>w</w:t>
      </w:r>
      <w:r w:rsidR="00A73FD3">
        <w:rPr>
          <w:iCs/>
          <w:lang w:val="pl-PL"/>
        </w:rPr>
        <w:t> </w:t>
      </w:r>
      <w:r w:rsidRPr="000338A6">
        <w:rPr>
          <w:iCs/>
          <w:lang w:val="pl-PL"/>
        </w:rPr>
        <w:t xml:space="preserve">pozostałej części uznaje </w:t>
      </w:r>
      <w:r w:rsidR="00A6754E">
        <w:rPr>
          <w:iCs/>
          <w:lang w:val="pl-PL"/>
        </w:rPr>
        <w:t xml:space="preserve">ją </w:t>
      </w:r>
      <w:r w:rsidRPr="000338A6">
        <w:rPr>
          <w:iCs/>
          <w:lang w:val="pl-PL"/>
        </w:rPr>
        <w:t>za niedopuszczalną;</w:t>
      </w:r>
    </w:p>
    <w:p w14:paraId="1EAE979E" w14:textId="77777777" w:rsidR="00C739C1" w:rsidRPr="000338A6" w:rsidRDefault="00C739C1" w:rsidP="00C739C1">
      <w:pPr>
        <w:pStyle w:val="JuList"/>
        <w:rPr>
          <w:lang w:val="pl-PL"/>
        </w:rPr>
      </w:pPr>
      <w:r w:rsidRPr="000338A6">
        <w:rPr>
          <w:i/>
          <w:iCs/>
          <w:lang w:val="pl-PL"/>
        </w:rPr>
        <w:lastRenderedPageBreak/>
        <w:t>Orzeka</w:t>
      </w:r>
      <w:r w:rsidRPr="000338A6">
        <w:rPr>
          <w:lang w:val="pl-PL"/>
        </w:rPr>
        <w:t>, że nie doszło do naruszenia art. 8 Konwencji;</w:t>
      </w:r>
    </w:p>
    <w:p w14:paraId="2AFB4CE2" w14:textId="6E5112CE" w:rsidR="00C739C1" w:rsidRPr="000338A6" w:rsidRDefault="00C739C1" w:rsidP="00C739C1">
      <w:pPr>
        <w:pStyle w:val="JuList"/>
        <w:rPr>
          <w:lang w:val="pl-PL"/>
        </w:rPr>
      </w:pPr>
      <w:r w:rsidRPr="000338A6">
        <w:rPr>
          <w:i/>
          <w:iCs/>
          <w:lang w:val="pl-PL"/>
        </w:rPr>
        <w:t>Orzeka</w:t>
      </w:r>
      <w:r w:rsidRPr="000338A6">
        <w:rPr>
          <w:lang w:val="pl-PL"/>
        </w:rPr>
        <w:t xml:space="preserve">, że nie </w:t>
      </w:r>
      <w:r w:rsidR="00A6754E">
        <w:rPr>
          <w:lang w:val="pl-PL"/>
        </w:rPr>
        <w:t xml:space="preserve">ma </w:t>
      </w:r>
      <w:r w:rsidRPr="000338A6">
        <w:rPr>
          <w:lang w:val="pl-PL"/>
        </w:rPr>
        <w:t xml:space="preserve">potrzeby badania skargi w zakresie naruszenia art. 12 </w:t>
      </w:r>
      <w:r w:rsidR="00EA78FA" w:rsidRPr="000338A6">
        <w:rPr>
          <w:lang w:val="pl-PL"/>
        </w:rPr>
        <w:t>K</w:t>
      </w:r>
      <w:r w:rsidRPr="000338A6">
        <w:rPr>
          <w:lang w:val="pl-PL"/>
        </w:rPr>
        <w:t>onwencji</w:t>
      </w:r>
      <w:r w:rsidR="00EA78FA" w:rsidRPr="000338A6">
        <w:rPr>
          <w:lang w:val="pl-PL"/>
        </w:rPr>
        <w:t>.</w:t>
      </w:r>
    </w:p>
    <w:p w14:paraId="05C154B2" w14:textId="77777777" w:rsidR="00C739C1" w:rsidRPr="000338A6" w:rsidRDefault="00C739C1" w:rsidP="00C739C1">
      <w:pPr>
        <w:pStyle w:val="JuParaLast"/>
        <w:rPr>
          <w:lang w:val="pl-PL"/>
        </w:rPr>
      </w:pPr>
      <w:r w:rsidRPr="000338A6">
        <w:rPr>
          <w:lang w:val="pl-PL"/>
        </w:rPr>
        <w:t>Sporządzono w języku angielskim i obwieszczono pisemnie w dniu 1 lipca 2021 r., zgodnie z Regułą 77 §§ 2 i 3 Regulaminu Trybunału.</w:t>
      </w:r>
    </w:p>
    <w:p w14:paraId="06CC9B02" w14:textId="76FACBBF" w:rsidR="00C739C1" w:rsidRDefault="00C739C1" w:rsidP="00C739C1">
      <w:pPr>
        <w:rPr>
          <w:lang w:val="pl-PL"/>
        </w:rPr>
      </w:pPr>
    </w:p>
    <w:p w14:paraId="0E6747BD" w14:textId="77777777" w:rsidR="00CB4AF6" w:rsidRDefault="00CB4AF6" w:rsidP="00C739C1">
      <w:pPr>
        <w:rPr>
          <w:lang w:val="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4"/>
        <w:gridCol w:w="3674"/>
      </w:tblGrid>
      <w:tr w:rsidR="00A6754E" w14:paraId="1C4F46F5" w14:textId="77777777" w:rsidTr="00CE7C96">
        <w:tc>
          <w:tcPr>
            <w:tcW w:w="3674" w:type="dxa"/>
          </w:tcPr>
          <w:p w14:paraId="0AC7A463" w14:textId="6108C588" w:rsidR="00A6754E" w:rsidRDefault="00A6754E" w:rsidP="00CE7C96">
            <w:pPr>
              <w:jc w:val="center"/>
              <w:rPr>
                <w:lang w:val="pl-PL"/>
              </w:rPr>
            </w:pPr>
            <w:proofErr w:type="spellStart"/>
            <w:r w:rsidRPr="000338A6">
              <w:rPr>
                <w:lang w:val="pl-PL"/>
              </w:rPr>
              <w:t>Liv</w:t>
            </w:r>
            <w:proofErr w:type="spellEnd"/>
            <w:r w:rsidRPr="000338A6">
              <w:rPr>
                <w:lang w:val="pl-PL"/>
              </w:rPr>
              <w:t xml:space="preserve"> </w:t>
            </w:r>
            <w:proofErr w:type="spellStart"/>
            <w:r w:rsidRPr="000338A6">
              <w:rPr>
                <w:lang w:val="pl-PL"/>
              </w:rPr>
              <w:t>Tigerstedt</w:t>
            </w:r>
            <w:proofErr w:type="spellEnd"/>
          </w:p>
          <w:p w14:paraId="57BD638E" w14:textId="288ECE0C" w:rsidR="00A6754E" w:rsidRDefault="00A6754E" w:rsidP="00CE7C96">
            <w:pPr>
              <w:jc w:val="center"/>
              <w:rPr>
                <w:lang w:val="pl-PL"/>
              </w:rPr>
            </w:pPr>
            <w:r w:rsidRPr="000338A6">
              <w:rPr>
                <w:lang w:val="pl-PL"/>
              </w:rPr>
              <w:t xml:space="preserve">Zastępca </w:t>
            </w:r>
            <w:r w:rsidRPr="000338A6">
              <w:rPr>
                <w:iCs/>
                <w:lang w:val="pl-PL"/>
              </w:rPr>
              <w:t>Kanclerza</w:t>
            </w:r>
          </w:p>
        </w:tc>
        <w:tc>
          <w:tcPr>
            <w:tcW w:w="3674" w:type="dxa"/>
          </w:tcPr>
          <w:p w14:paraId="17A12684" w14:textId="27FA2F80" w:rsidR="00A6754E" w:rsidRDefault="00A6754E" w:rsidP="00CE7C96">
            <w:pPr>
              <w:jc w:val="center"/>
              <w:rPr>
                <w:lang w:val="pl-PL"/>
              </w:rPr>
            </w:pPr>
            <w:r w:rsidRPr="000338A6">
              <w:rPr>
                <w:lang w:val="pl-PL"/>
              </w:rPr>
              <w:t xml:space="preserve">Tim </w:t>
            </w:r>
            <w:proofErr w:type="spellStart"/>
            <w:r w:rsidRPr="000338A6">
              <w:rPr>
                <w:lang w:val="pl-PL"/>
              </w:rPr>
              <w:t>Eicke</w:t>
            </w:r>
            <w:proofErr w:type="spellEnd"/>
            <w:r w:rsidRPr="000338A6">
              <w:rPr>
                <w:lang w:val="pl-PL"/>
              </w:rPr>
              <w:br/>
              <w:t>Przewodniczący</w:t>
            </w:r>
          </w:p>
        </w:tc>
      </w:tr>
    </w:tbl>
    <w:p w14:paraId="24A5249A" w14:textId="77777777" w:rsidR="00A6754E" w:rsidRPr="000338A6" w:rsidRDefault="00A6754E" w:rsidP="00C739C1">
      <w:pPr>
        <w:rPr>
          <w:lang w:val="pl-PL"/>
        </w:rPr>
      </w:pPr>
    </w:p>
    <w:p w14:paraId="72634024" w14:textId="77777777" w:rsidR="00C739C1" w:rsidRPr="000338A6" w:rsidRDefault="00C739C1" w:rsidP="00C739C1">
      <w:pPr>
        <w:rPr>
          <w:lang w:val="pl-PL"/>
        </w:rPr>
      </w:pPr>
    </w:p>
    <w:p w14:paraId="4937E47F" w14:textId="64A0898E" w:rsidR="00AA6EEE" w:rsidRPr="000338A6" w:rsidRDefault="00AA6EEE" w:rsidP="00C739C1">
      <w:pPr>
        <w:pStyle w:val="JuPara"/>
        <w:rPr>
          <w:lang w:val="pl-PL"/>
        </w:rPr>
      </w:pPr>
    </w:p>
    <w:p w14:paraId="39945CAF" w14:textId="0BB46B43" w:rsidR="002F61DD" w:rsidRPr="000338A6" w:rsidRDefault="002F61DD" w:rsidP="0092520A">
      <w:pPr>
        <w:pStyle w:val="JuPara"/>
        <w:rPr>
          <w:lang w:val="pl-PL"/>
        </w:rPr>
      </w:pPr>
    </w:p>
    <w:p w14:paraId="238399F8" w14:textId="77777777" w:rsidR="002F61DD" w:rsidRPr="000338A6" w:rsidRDefault="002F61DD" w:rsidP="0092520A">
      <w:pPr>
        <w:pStyle w:val="JuPara"/>
        <w:rPr>
          <w:lang w:val="pl-PL"/>
        </w:rPr>
      </w:pPr>
    </w:p>
    <w:sectPr w:rsidR="002F61DD" w:rsidRPr="000338A6" w:rsidSect="00CB4AF6">
      <w:footnotePr>
        <w:numRestart w:val="eachPage"/>
      </w:footnotePr>
      <w:type w:val="continuous"/>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B801C" w14:textId="77777777" w:rsidR="00EB02E7" w:rsidRDefault="00EB02E7" w:rsidP="00014566">
      <w:r>
        <w:separator/>
      </w:r>
    </w:p>
  </w:endnote>
  <w:endnote w:type="continuationSeparator" w:id="0">
    <w:p w14:paraId="439D2801" w14:textId="77777777" w:rsidR="00EB02E7" w:rsidRDefault="00EB02E7" w:rsidP="00014566">
      <w:r>
        <w:continuationSeparator/>
      </w:r>
    </w:p>
  </w:endnote>
  <w:endnote w:type="continuationNotice" w:id="1">
    <w:p w14:paraId="51C5840B" w14:textId="77777777" w:rsidR="00EB02E7" w:rsidRDefault="00EB02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altName w:val="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09D73" w14:textId="77777777" w:rsidR="001902F0" w:rsidRDefault="001902F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91FD3" w14:textId="77777777" w:rsidR="001902F0" w:rsidRDefault="001902F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B9FED" w14:textId="77777777" w:rsidR="001902F0" w:rsidRPr="00150BFA" w:rsidRDefault="001902F0" w:rsidP="00734698">
    <w:pPr>
      <w:jc w:val="center"/>
    </w:pPr>
    <w:r>
      <w:rPr>
        <w:noProof/>
        <w:lang w:val="pl-PL" w:eastAsia="pl-PL"/>
      </w:rPr>
      <w:drawing>
        <wp:inline distT="0" distB="0" distL="0" distR="0" wp14:anchorId="1CFCCB1C" wp14:editId="2908B2F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5932787" w14:textId="77777777" w:rsidR="001902F0" w:rsidRDefault="001902F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B91EA" w14:textId="77777777" w:rsidR="00EB02E7" w:rsidRDefault="00EB02E7" w:rsidP="00014566">
      <w:r>
        <w:separator/>
      </w:r>
    </w:p>
  </w:footnote>
  <w:footnote w:type="continuationSeparator" w:id="0">
    <w:p w14:paraId="5BDF040D" w14:textId="77777777" w:rsidR="00EB02E7" w:rsidRDefault="00EB02E7" w:rsidP="00014566">
      <w:r>
        <w:continuationSeparator/>
      </w:r>
    </w:p>
  </w:footnote>
  <w:footnote w:type="continuationNotice" w:id="1">
    <w:p w14:paraId="697BFC15" w14:textId="77777777" w:rsidR="00EB02E7" w:rsidRDefault="00EB02E7"/>
  </w:footnote>
  <w:footnote w:id="2">
    <w:p w14:paraId="7258E9AC" w14:textId="4401894F" w:rsidR="001902F0" w:rsidRPr="00140BDE" w:rsidRDefault="001902F0" w:rsidP="00140BDE">
      <w:pPr>
        <w:pStyle w:val="Tekstprzypisudolnego"/>
        <w:jc w:val="both"/>
        <w:rPr>
          <w:lang w:val="pl-PL"/>
        </w:rPr>
      </w:pPr>
      <w:r w:rsidRPr="00475488">
        <w:rPr>
          <w:rStyle w:val="Odwoanieprzypisudolnego"/>
        </w:rPr>
        <w:sym w:font="Symbol" w:char="F02A"/>
      </w:r>
      <w:r>
        <w:rPr>
          <w:lang w:val="pl-PL"/>
        </w:rPr>
        <w:t xml:space="preserve"> [Przyp. tłumacza] Pełny sens tego zdania zarówno w języku angielskim, jak i w języku polskim jest trudny do uchwycenia. Dopiero szerszy kontekst wynikający z całego uzasadnienia wyroku pozwala na stwierdzenie, że w skargach tych skarżący i jego żona odnosili się najprawdopodobniej do ograniczenia lub naruszenia praw więźniów poprzez brak przewidzianego przepisami prawa obowiązku po stronie władz więziennych do udzielenia pisemnej i uzasadnionej odpowiedzi na wnioski o widzenie składane przez więźniów.</w:t>
      </w:r>
    </w:p>
  </w:footnote>
  <w:footnote w:id="3">
    <w:p w14:paraId="44F8F3EB" w14:textId="61A4A779" w:rsidR="001902F0" w:rsidRPr="005A115B" w:rsidRDefault="001902F0">
      <w:pPr>
        <w:pStyle w:val="Tekstprzypisudolnego"/>
        <w:rPr>
          <w:lang w:val="pl-PL"/>
        </w:rPr>
      </w:pPr>
      <w:r w:rsidRPr="0045036D">
        <w:rPr>
          <w:rStyle w:val="Odwoanieprzypisudolnego"/>
        </w:rPr>
        <w:sym w:font="Symbol" w:char="F02A"/>
      </w:r>
      <w:r w:rsidRPr="0045036D">
        <w:rPr>
          <w:rStyle w:val="Odwoanieprzypisudolnego"/>
        </w:rPr>
        <w:sym w:font="Symbol" w:char="F02A"/>
      </w:r>
      <w:r w:rsidRPr="005A115B">
        <w:rPr>
          <w:lang w:val="pl-PL"/>
        </w:rPr>
        <w:t xml:space="preserve"> </w:t>
      </w:r>
      <w:r>
        <w:rPr>
          <w:lang w:val="pl-PL"/>
        </w:rPr>
        <w:t>[Przyp. tłumacza] W literaturze występuje też określenie „widzenie przez telefon”.</w:t>
      </w:r>
    </w:p>
  </w:footnote>
  <w:footnote w:id="4">
    <w:p w14:paraId="27307B8D" w14:textId="05ECA25D" w:rsidR="001902F0" w:rsidRDefault="001902F0" w:rsidP="00CB7643">
      <w:pPr>
        <w:pStyle w:val="Tekstprzypisudolnego"/>
        <w:jc w:val="both"/>
        <w:rPr>
          <w:lang w:val="pl-PL"/>
        </w:rPr>
      </w:pPr>
      <w:r w:rsidRPr="0045036D">
        <w:rPr>
          <w:rStyle w:val="Odwoanieprzypisudolnego"/>
        </w:rPr>
        <w:sym w:font="Symbol" w:char="F02A"/>
      </w:r>
      <w:r w:rsidRPr="0045036D">
        <w:rPr>
          <w:rStyle w:val="Odwoanieprzypisudolnego"/>
        </w:rPr>
        <w:sym w:font="Symbol" w:char="F02A"/>
      </w:r>
      <w:r w:rsidRPr="0045036D">
        <w:rPr>
          <w:rStyle w:val="Odwoanieprzypisudolnego"/>
        </w:rPr>
        <w:sym w:font="Symbol" w:char="F02A"/>
      </w:r>
      <w:r>
        <w:rPr>
          <w:lang w:val="pl-PL"/>
        </w:rPr>
        <w:t xml:space="preserve"> [Przyp. tłumacza] W angielskim tekście źródłowym błędnie oznaczono numer jednostki redakcyjnej (art. 143 §6 </w:t>
      </w:r>
      <w:proofErr w:type="spellStart"/>
      <w:r>
        <w:rPr>
          <w:lang w:val="pl-PL"/>
        </w:rPr>
        <w:t>Kkw</w:t>
      </w:r>
      <w:proofErr w:type="spellEnd"/>
      <w:r>
        <w:rPr>
          <w:lang w:val="pl-PL"/>
        </w:rPr>
        <w:t xml:space="preserve">). Prawidłowe oznaczenie tego przepisu to „art. 143 § 1 pkt 6 </w:t>
      </w:r>
      <w:proofErr w:type="spellStart"/>
      <w:r>
        <w:rPr>
          <w:lang w:val="pl-PL"/>
        </w:rPr>
        <w:t>Kkw</w:t>
      </w:r>
      <w:proofErr w:type="spellEnd"/>
      <w:r>
        <w:rPr>
          <w:lang w:val="pl-PL"/>
        </w:rPr>
        <w:t xml:space="preserve">”. Ponadto należy zwrócić uwagę, że w wielu miejscach w tekście źródłowym mylone jest oznaczenie jednostek redakcyjnych niższego rzędu – „§” z „pkt”. W tłumaczeniu użyto w takich przypadkach prawidłowego określenia „pkt”, zgodnie z zasadą techniki prawodawczej, że w przypadkach, gdy przepis nie jest podzielony na jednostki redakcyjne niższego rzędu (ustępy lub paragrafy), a następuje wyliczenie po zdaniu wprowadzającym wspólnym dla całego przepisu, to poszczególne pozycje takiego wyliczenia lub katalogu oznaczane są jako punkty (zob. np. art. </w:t>
      </w:r>
      <w:proofErr w:type="spellStart"/>
      <w:r>
        <w:rPr>
          <w:lang w:val="pl-PL"/>
        </w:rPr>
        <w:t>131a</w:t>
      </w:r>
      <w:proofErr w:type="spellEnd"/>
      <w:r>
        <w:rPr>
          <w:lang w:val="pl-PL"/>
        </w:rPr>
        <w:t xml:space="preserve"> </w:t>
      </w:r>
      <w:proofErr w:type="spellStart"/>
      <w:r>
        <w:rPr>
          <w:lang w:val="pl-PL"/>
        </w:rPr>
        <w:t>Kkw</w:t>
      </w:r>
      <w:proofErr w:type="spellEnd"/>
      <w:r>
        <w:rPr>
          <w:lang w:val="pl-PL"/>
        </w:rPr>
        <w:t>).</w:t>
      </w:r>
    </w:p>
  </w:footnote>
  <w:footnote w:id="5">
    <w:p w14:paraId="123B7E65" w14:textId="463AA844" w:rsidR="001902F0" w:rsidRPr="0045036D" w:rsidRDefault="001902F0" w:rsidP="0045036D">
      <w:pPr>
        <w:pStyle w:val="Tekstprzypisudolnego"/>
        <w:jc w:val="both"/>
        <w:rPr>
          <w:lang w:val="pl-PL"/>
        </w:rPr>
      </w:pPr>
      <w:r w:rsidRPr="0045036D">
        <w:rPr>
          <w:rStyle w:val="Odwoanieprzypisudolnego"/>
        </w:rPr>
        <w:sym w:font="Symbol" w:char="F02A"/>
      </w:r>
      <w:r w:rsidRPr="0045036D">
        <w:rPr>
          <w:rStyle w:val="Odwoanieprzypisudolnego"/>
        </w:rPr>
        <w:sym w:font="Symbol" w:char="F02A"/>
      </w:r>
      <w:r w:rsidRPr="0045036D">
        <w:rPr>
          <w:rStyle w:val="Odwoanieprzypisudolnego"/>
        </w:rPr>
        <w:sym w:font="Symbol" w:char="F02A"/>
      </w:r>
      <w:r w:rsidRPr="0045036D">
        <w:rPr>
          <w:rStyle w:val="Odwoanieprzypisudolnego"/>
        </w:rPr>
        <w:sym w:font="Symbol" w:char="F02A"/>
      </w:r>
      <w:r w:rsidRPr="0045036D">
        <w:rPr>
          <w:lang w:val="pl-PL"/>
        </w:rPr>
        <w:t xml:space="preserve"> </w:t>
      </w:r>
      <w:r>
        <w:rPr>
          <w:lang w:val="pl-PL"/>
        </w:rPr>
        <w:t>[Przyp. tłumacza] We wszystkich przypadkach, gdy było to możliwe, treść dokumentów opracowanych przez organizacje międzynarodowe została przytoczona za tłumaczeniami opublikowanymi na stronach polskiego Ministerstwa Sprawiedliwości, Służby Więziennej oraz Biura Rzecznika Praw Obywatelskich.</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02FA0" w14:textId="77777777" w:rsidR="001902F0" w:rsidRDefault="001902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8BB99" w14:textId="77777777" w:rsidR="001902F0" w:rsidRPr="00181422" w:rsidRDefault="001902F0" w:rsidP="00734698">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635AB" w14:textId="77777777" w:rsidR="001902F0" w:rsidRPr="00A45145" w:rsidRDefault="001902F0" w:rsidP="00734698">
    <w:pPr>
      <w:jc w:val="center"/>
    </w:pPr>
    <w:r>
      <w:rPr>
        <w:noProof/>
        <w:lang w:val="pl-PL" w:eastAsia="pl-PL"/>
      </w:rPr>
      <w:drawing>
        <wp:inline distT="0" distB="0" distL="0" distR="0" wp14:anchorId="60EEFFB0" wp14:editId="4BD3F22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155B6EB" w14:textId="77777777" w:rsidR="001902F0" w:rsidRDefault="001902F0">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7A44C" w14:textId="075F0F2D" w:rsidR="001902F0" w:rsidRPr="00FE5393" w:rsidRDefault="001902F0" w:rsidP="00D06225">
    <w:pPr>
      <w:pStyle w:val="JuHeader"/>
      <w:rPr>
        <w:lang w:val="pl-PL"/>
      </w:rPr>
    </w:pPr>
    <w:r>
      <w:rPr>
        <w:bCs/>
        <w:lang w:val="pl-PL"/>
      </w:rPr>
      <w:t xml:space="preserve">WYROK W </w:t>
    </w:r>
    <w:r w:rsidRPr="00FE5393">
      <w:rPr>
        <w:bCs/>
        <w:lang w:val="pl-PL"/>
      </w:rPr>
      <w:t>SPRAW</w:t>
    </w:r>
    <w:r>
      <w:rPr>
        <w:bCs/>
        <w:lang w:val="pl-PL"/>
      </w:rPr>
      <w:t>IE</w:t>
    </w:r>
    <w:r w:rsidRPr="00FE5393">
      <w:rPr>
        <w:bCs/>
        <w:lang w:val="pl-PL"/>
      </w:rPr>
      <w:t xml:space="preserve"> LES</w:t>
    </w:r>
    <w:r w:rsidRPr="00FE5393">
      <w:rPr>
        <w:rFonts w:cstheme="minorHAnsi"/>
        <w:bCs/>
        <w:lang w:val="pl-PL"/>
      </w:rPr>
      <w:t>Ł</w:t>
    </w:r>
    <w:r w:rsidRPr="00FE5393">
      <w:rPr>
        <w:bCs/>
        <w:lang w:val="pl-PL"/>
      </w:rPr>
      <w:t>AW WÓJCIK</w:t>
    </w:r>
    <w:r w:rsidRPr="00FE5393">
      <w:rPr>
        <w:lang w:val="pl-PL"/>
      </w:rPr>
      <w:t xml:space="preserve">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170AF9" w14:textId="208FB438" w:rsidR="001902F0" w:rsidRPr="00FE5393" w:rsidRDefault="001902F0" w:rsidP="004D3269">
    <w:pPr>
      <w:pStyle w:val="JuHeader"/>
      <w:rPr>
        <w:lang w:val="pl-PL"/>
      </w:rPr>
    </w:pPr>
    <w:r>
      <w:rPr>
        <w:bCs/>
        <w:lang w:val="pl-PL"/>
      </w:rPr>
      <w:t xml:space="preserve">WYROK W </w:t>
    </w:r>
    <w:r w:rsidRPr="00FE5393">
      <w:rPr>
        <w:bCs/>
        <w:lang w:val="pl-PL"/>
      </w:rPr>
      <w:t>SPRAW</w:t>
    </w:r>
    <w:r>
      <w:rPr>
        <w:bCs/>
        <w:lang w:val="pl-PL"/>
      </w:rPr>
      <w:t>IE</w:t>
    </w:r>
    <w:r w:rsidRPr="00FE5393">
      <w:rPr>
        <w:bCs/>
        <w:lang w:val="pl-PL"/>
      </w:rPr>
      <w:t xml:space="preserve"> LES</w:t>
    </w:r>
    <w:r w:rsidRPr="00FE5393">
      <w:rPr>
        <w:rFonts w:cstheme="minorHAnsi"/>
        <w:bCs/>
        <w:lang w:val="pl-PL"/>
      </w:rPr>
      <w:t>Ł</w:t>
    </w:r>
    <w:r w:rsidRPr="00FE5393">
      <w:rPr>
        <w:bCs/>
        <w:lang w:val="pl-PL"/>
      </w:rPr>
      <w:t>AW WÓJCIK</w:t>
    </w:r>
    <w:r w:rsidRPr="00FE5393">
      <w:rPr>
        <w:lang w:val="pl-PL"/>
      </w:rPr>
      <w:t xml:space="preserve"> PRZECIWKO POLSCE</w:t>
    </w:r>
  </w:p>
  <w:p w14:paraId="33B19F96" w14:textId="5379B4B9" w:rsidR="001902F0" w:rsidRPr="00FE5393" w:rsidRDefault="001902F0" w:rsidP="00D06225">
    <w:pPr>
      <w:pStyle w:val="JuHeader"/>
      <w:rPr>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24566F18"/>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b w:val="0"/>
        <w:bCs w:val="0"/>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DAAEFB84"/>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lvlOverride w:ilvl="0">
      <w:lvl w:ilvl="0">
        <w:start w:val="1"/>
        <w:numFmt w:val="decimal"/>
        <w:pStyle w:val="JuList"/>
        <w:lvlText w:val="%1."/>
        <w:lvlJc w:val="left"/>
        <w:pPr>
          <w:tabs>
            <w:tab w:val="num" w:pos="340"/>
          </w:tabs>
          <w:ind w:left="340" w:hanging="340"/>
        </w:pPr>
        <w:rPr>
          <w:rFonts w:hint="default"/>
          <w:i w:val="0"/>
          <w:iCs/>
        </w:rPr>
      </w:lvl>
    </w:lvlOverride>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71DC5"/>
    <w:rsid w:val="000015E8"/>
    <w:rsid w:val="00001D44"/>
    <w:rsid w:val="0000283A"/>
    <w:rsid w:val="00003D65"/>
    <w:rsid w:val="000041F8"/>
    <w:rsid w:val="000042A8"/>
    <w:rsid w:val="00004308"/>
    <w:rsid w:val="000053FF"/>
    <w:rsid w:val="00005BF0"/>
    <w:rsid w:val="00007154"/>
    <w:rsid w:val="000103AE"/>
    <w:rsid w:val="00010924"/>
    <w:rsid w:val="0001171E"/>
    <w:rsid w:val="00011D69"/>
    <w:rsid w:val="00012AD3"/>
    <w:rsid w:val="00013376"/>
    <w:rsid w:val="00014566"/>
    <w:rsid w:val="00015C2D"/>
    <w:rsid w:val="00015F00"/>
    <w:rsid w:val="0001651D"/>
    <w:rsid w:val="0002253C"/>
    <w:rsid w:val="00022C1D"/>
    <w:rsid w:val="000257D8"/>
    <w:rsid w:val="000269BA"/>
    <w:rsid w:val="000276ED"/>
    <w:rsid w:val="00027ECD"/>
    <w:rsid w:val="00030FBA"/>
    <w:rsid w:val="00031077"/>
    <w:rsid w:val="0003247D"/>
    <w:rsid w:val="00032A4E"/>
    <w:rsid w:val="00032C19"/>
    <w:rsid w:val="00032E0C"/>
    <w:rsid w:val="000338A6"/>
    <w:rsid w:val="00034987"/>
    <w:rsid w:val="0003598C"/>
    <w:rsid w:val="00041657"/>
    <w:rsid w:val="000419D5"/>
    <w:rsid w:val="00045140"/>
    <w:rsid w:val="000455AB"/>
    <w:rsid w:val="00046AC6"/>
    <w:rsid w:val="00047632"/>
    <w:rsid w:val="000507AC"/>
    <w:rsid w:val="000528D1"/>
    <w:rsid w:val="00052AB2"/>
    <w:rsid w:val="00053A1B"/>
    <w:rsid w:val="00054FD2"/>
    <w:rsid w:val="000562A2"/>
    <w:rsid w:val="000565BD"/>
    <w:rsid w:val="000602DF"/>
    <w:rsid w:val="0006137F"/>
    <w:rsid w:val="00061B05"/>
    <w:rsid w:val="00062973"/>
    <w:rsid w:val="00062C43"/>
    <w:rsid w:val="00062D5D"/>
    <w:rsid w:val="000632D5"/>
    <w:rsid w:val="000644EE"/>
    <w:rsid w:val="00064D4E"/>
    <w:rsid w:val="00074578"/>
    <w:rsid w:val="000765E3"/>
    <w:rsid w:val="00080A93"/>
    <w:rsid w:val="00082646"/>
    <w:rsid w:val="00083B9F"/>
    <w:rsid w:val="000863A8"/>
    <w:rsid w:val="00086BD3"/>
    <w:rsid w:val="00087D04"/>
    <w:rsid w:val="00091F1D"/>
    <w:rsid w:val="000925AD"/>
    <w:rsid w:val="000930A8"/>
    <w:rsid w:val="00095623"/>
    <w:rsid w:val="0009565F"/>
    <w:rsid w:val="00096847"/>
    <w:rsid w:val="00096EE7"/>
    <w:rsid w:val="000A031D"/>
    <w:rsid w:val="000A24EB"/>
    <w:rsid w:val="000A3662"/>
    <w:rsid w:val="000A3CB3"/>
    <w:rsid w:val="000A499C"/>
    <w:rsid w:val="000B0781"/>
    <w:rsid w:val="000B2EA8"/>
    <w:rsid w:val="000B40E1"/>
    <w:rsid w:val="000B423F"/>
    <w:rsid w:val="000B536F"/>
    <w:rsid w:val="000B6923"/>
    <w:rsid w:val="000B69CC"/>
    <w:rsid w:val="000B6BF2"/>
    <w:rsid w:val="000B7112"/>
    <w:rsid w:val="000C033C"/>
    <w:rsid w:val="000C1495"/>
    <w:rsid w:val="000C2807"/>
    <w:rsid w:val="000C31A0"/>
    <w:rsid w:val="000C3EF3"/>
    <w:rsid w:val="000C4788"/>
    <w:rsid w:val="000C5DCF"/>
    <w:rsid w:val="000C5F3C"/>
    <w:rsid w:val="000C66A1"/>
    <w:rsid w:val="000C6DCC"/>
    <w:rsid w:val="000C7DE7"/>
    <w:rsid w:val="000D4726"/>
    <w:rsid w:val="000D47AA"/>
    <w:rsid w:val="000D4976"/>
    <w:rsid w:val="000D62B3"/>
    <w:rsid w:val="000D65E5"/>
    <w:rsid w:val="000D6855"/>
    <w:rsid w:val="000D721F"/>
    <w:rsid w:val="000D7339"/>
    <w:rsid w:val="000D7F4B"/>
    <w:rsid w:val="000E069B"/>
    <w:rsid w:val="000E0E82"/>
    <w:rsid w:val="000E1DC5"/>
    <w:rsid w:val="000E223F"/>
    <w:rsid w:val="000E6720"/>
    <w:rsid w:val="000E7D45"/>
    <w:rsid w:val="000F03C5"/>
    <w:rsid w:val="000F18CC"/>
    <w:rsid w:val="000F27D8"/>
    <w:rsid w:val="000F3050"/>
    <w:rsid w:val="000F33C9"/>
    <w:rsid w:val="000F584A"/>
    <w:rsid w:val="000F625C"/>
    <w:rsid w:val="000F7851"/>
    <w:rsid w:val="000F79DD"/>
    <w:rsid w:val="00100518"/>
    <w:rsid w:val="00100F8B"/>
    <w:rsid w:val="00104A36"/>
    <w:rsid w:val="00104E23"/>
    <w:rsid w:val="00105919"/>
    <w:rsid w:val="00106B9C"/>
    <w:rsid w:val="00107740"/>
    <w:rsid w:val="001079BD"/>
    <w:rsid w:val="0011087C"/>
    <w:rsid w:val="00111B0C"/>
    <w:rsid w:val="001120A8"/>
    <w:rsid w:val="00112E99"/>
    <w:rsid w:val="00120D6C"/>
    <w:rsid w:val="00124B45"/>
    <w:rsid w:val="001257EC"/>
    <w:rsid w:val="00130564"/>
    <w:rsid w:val="00132351"/>
    <w:rsid w:val="00132C6A"/>
    <w:rsid w:val="00133D33"/>
    <w:rsid w:val="00134D64"/>
    <w:rsid w:val="00135780"/>
    <w:rsid w:val="00135A30"/>
    <w:rsid w:val="0013612C"/>
    <w:rsid w:val="001367AE"/>
    <w:rsid w:val="00137FF6"/>
    <w:rsid w:val="00140BDE"/>
    <w:rsid w:val="00141650"/>
    <w:rsid w:val="00142D5E"/>
    <w:rsid w:val="00144917"/>
    <w:rsid w:val="00144AB6"/>
    <w:rsid w:val="00146C5A"/>
    <w:rsid w:val="001471F2"/>
    <w:rsid w:val="001528C4"/>
    <w:rsid w:val="00152C93"/>
    <w:rsid w:val="00154FF2"/>
    <w:rsid w:val="0015585C"/>
    <w:rsid w:val="00155B79"/>
    <w:rsid w:val="00156923"/>
    <w:rsid w:val="00161103"/>
    <w:rsid w:val="00162309"/>
    <w:rsid w:val="001623CD"/>
    <w:rsid w:val="00162A12"/>
    <w:rsid w:val="00162C16"/>
    <w:rsid w:val="00163886"/>
    <w:rsid w:val="001647AC"/>
    <w:rsid w:val="001657D7"/>
    <w:rsid w:val="00166530"/>
    <w:rsid w:val="001669B5"/>
    <w:rsid w:val="00171A34"/>
    <w:rsid w:val="00171A5D"/>
    <w:rsid w:val="00172A7D"/>
    <w:rsid w:val="0017632B"/>
    <w:rsid w:val="00177B58"/>
    <w:rsid w:val="001827E4"/>
    <w:rsid w:val="001832BD"/>
    <w:rsid w:val="00184CE9"/>
    <w:rsid w:val="0018792D"/>
    <w:rsid w:val="001902F0"/>
    <w:rsid w:val="001921F9"/>
    <w:rsid w:val="00192829"/>
    <w:rsid w:val="001943B5"/>
    <w:rsid w:val="00195134"/>
    <w:rsid w:val="001953DE"/>
    <w:rsid w:val="0019563C"/>
    <w:rsid w:val="00195DB7"/>
    <w:rsid w:val="001A0504"/>
    <w:rsid w:val="001A05D3"/>
    <w:rsid w:val="001A145B"/>
    <w:rsid w:val="001A3104"/>
    <w:rsid w:val="001A4357"/>
    <w:rsid w:val="001A4658"/>
    <w:rsid w:val="001A674C"/>
    <w:rsid w:val="001A7834"/>
    <w:rsid w:val="001A7F8B"/>
    <w:rsid w:val="001B0C9F"/>
    <w:rsid w:val="001B0EA5"/>
    <w:rsid w:val="001B1E06"/>
    <w:rsid w:val="001B28DC"/>
    <w:rsid w:val="001B3B24"/>
    <w:rsid w:val="001B4986"/>
    <w:rsid w:val="001B7A90"/>
    <w:rsid w:val="001C0A76"/>
    <w:rsid w:val="001C0F98"/>
    <w:rsid w:val="001C2A42"/>
    <w:rsid w:val="001C3A8B"/>
    <w:rsid w:val="001C46C1"/>
    <w:rsid w:val="001C5AD8"/>
    <w:rsid w:val="001C67CF"/>
    <w:rsid w:val="001D0278"/>
    <w:rsid w:val="001D2BAE"/>
    <w:rsid w:val="001D3269"/>
    <w:rsid w:val="001D61BC"/>
    <w:rsid w:val="001D63ED"/>
    <w:rsid w:val="001D7348"/>
    <w:rsid w:val="001D744A"/>
    <w:rsid w:val="001E035B"/>
    <w:rsid w:val="001E0908"/>
    <w:rsid w:val="001E0961"/>
    <w:rsid w:val="001E1AFC"/>
    <w:rsid w:val="001E2F93"/>
    <w:rsid w:val="001E3EAE"/>
    <w:rsid w:val="001E6309"/>
    <w:rsid w:val="001E6F32"/>
    <w:rsid w:val="001E75E4"/>
    <w:rsid w:val="001E79A7"/>
    <w:rsid w:val="001F04F2"/>
    <w:rsid w:val="001F1224"/>
    <w:rsid w:val="001F2145"/>
    <w:rsid w:val="001F2795"/>
    <w:rsid w:val="001F3162"/>
    <w:rsid w:val="001F3B73"/>
    <w:rsid w:val="001F3FBA"/>
    <w:rsid w:val="001F4148"/>
    <w:rsid w:val="001F5F39"/>
    <w:rsid w:val="001F6262"/>
    <w:rsid w:val="001F6419"/>
    <w:rsid w:val="001F67B0"/>
    <w:rsid w:val="001F7B3D"/>
    <w:rsid w:val="002005FB"/>
    <w:rsid w:val="002030C9"/>
    <w:rsid w:val="00205F9F"/>
    <w:rsid w:val="00206384"/>
    <w:rsid w:val="0021027C"/>
    <w:rsid w:val="00210338"/>
    <w:rsid w:val="00210377"/>
    <w:rsid w:val="00210B28"/>
    <w:rsid w:val="002115FC"/>
    <w:rsid w:val="002133F8"/>
    <w:rsid w:val="0021423C"/>
    <w:rsid w:val="00214EAD"/>
    <w:rsid w:val="00220CDC"/>
    <w:rsid w:val="00221DEF"/>
    <w:rsid w:val="00222F5D"/>
    <w:rsid w:val="002251EF"/>
    <w:rsid w:val="00225B95"/>
    <w:rsid w:val="00226A6E"/>
    <w:rsid w:val="00226E5A"/>
    <w:rsid w:val="00227824"/>
    <w:rsid w:val="00230D00"/>
    <w:rsid w:val="00231DF7"/>
    <w:rsid w:val="00231E64"/>
    <w:rsid w:val="00231FD1"/>
    <w:rsid w:val="00232BC2"/>
    <w:rsid w:val="002332A0"/>
    <w:rsid w:val="002339E0"/>
    <w:rsid w:val="00233CF8"/>
    <w:rsid w:val="00234D8C"/>
    <w:rsid w:val="002353A6"/>
    <w:rsid w:val="0023575D"/>
    <w:rsid w:val="00235796"/>
    <w:rsid w:val="0023589D"/>
    <w:rsid w:val="0023634C"/>
    <w:rsid w:val="00236682"/>
    <w:rsid w:val="00237148"/>
    <w:rsid w:val="0024222D"/>
    <w:rsid w:val="002428C0"/>
    <w:rsid w:val="00244B0E"/>
    <w:rsid w:val="00244F6C"/>
    <w:rsid w:val="002511EA"/>
    <w:rsid w:val="00251F8C"/>
    <w:rsid w:val="00252BC5"/>
    <w:rsid w:val="002532C5"/>
    <w:rsid w:val="00253539"/>
    <w:rsid w:val="00256AA2"/>
    <w:rsid w:val="00260C03"/>
    <w:rsid w:val="002638C9"/>
    <w:rsid w:val="00263C25"/>
    <w:rsid w:val="00263F17"/>
    <w:rsid w:val="00264AD9"/>
    <w:rsid w:val="0026540E"/>
    <w:rsid w:val="0026677E"/>
    <w:rsid w:val="002677CC"/>
    <w:rsid w:val="00272CA5"/>
    <w:rsid w:val="00275123"/>
    <w:rsid w:val="00277524"/>
    <w:rsid w:val="0028035C"/>
    <w:rsid w:val="00282240"/>
    <w:rsid w:val="002824C5"/>
    <w:rsid w:val="002834BC"/>
    <w:rsid w:val="00283930"/>
    <w:rsid w:val="00283D56"/>
    <w:rsid w:val="0028572A"/>
    <w:rsid w:val="00285E28"/>
    <w:rsid w:val="00287027"/>
    <w:rsid w:val="002877F2"/>
    <w:rsid w:val="0029308A"/>
    <w:rsid w:val="002943D7"/>
    <w:rsid w:val="002948AD"/>
    <w:rsid w:val="00294C92"/>
    <w:rsid w:val="00296276"/>
    <w:rsid w:val="002964E0"/>
    <w:rsid w:val="00297702"/>
    <w:rsid w:val="002A01CC"/>
    <w:rsid w:val="002A0B8F"/>
    <w:rsid w:val="002A2088"/>
    <w:rsid w:val="002A61B1"/>
    <w:rsid w:val="002A663C"/>
    <w:rsid w:val="002A6C18"/>
    <w:rsid w:val="002A780B"/>
    <w:rsid w:val="002B0394"/>
    <w:rsid w:val="002B25C2"/>
    <w:rsid w:val="002B444B"/>
    <w:rsid w:val="002B502E"/>
    <w:rsid w:val="002B5887"/>
    <w:rsid w:val="002B7EA6"/>
    <w:rsid w:val="002C0692"/>
    <w:rsid w:val="002C0753"/>
    <w:rsid w:val="002C0E27"/>
    <w:rsid w:val="002C3040"/>
    <w:rsid w:val="002C38AF"/>
    <w:rsid w:val="002C3960"/>
    <w:rsid w:val="002C5D95"/>
    <w:rsid w:val="002C7EDA"/>
    <w:rsid w:val="002D022D"/>
    <w:rsid w:val="002D0C5D"/>
    <w:rsid w:val="002D248C"/>
    <w:rsid w:val="002D24BB"/>
    <w:rsid w:val="002D2A4C"/>
    <w:rsid w:val="002D4ED6"/>
    <w:rsid w:val="002E0016"/>
    <w:rsid w:val="002E0E0A"/>
    <w:rsid w:val="002E3D7E"/>
    <w:rsid w:val="002E4CEF"/>
    <w:rsid w:val="002E57C3"/>
    <w:rsid w:val="002E5FF2"/>
    <w:rsid w:val="002E7C9E"/>
    <w:rsid w:val="002F0A5D"/>
    <w:rsid w:val="002F2047"/>
    <w:rsid w:val="002F2AF7"/>
    <w:rsid w:val="002F2F0B"/>
    <w:rsid w:val="002F61DD"/>
    <w:rsid w:val="002F6BCE"/>
    <w:rsid w:val="002F7E1C"/>
    <w:rsid w:val="00301A75"/>
    <w:rsid w:val="00302ECB"/>
    <w:rsid w:val="00302F70"/>
    <w:rsid w:val="0030336F"/>
    <w:rsid w:val="0030375E"/>
    <w:rsid w:val="00304C28"/>
    <w:rsid w:val="003058E0"/>
    <w:rsid w:val="003111F4"/>
    <w:rsid w:val="00312A30"/>
    <w:rsid w:val="003132BA"/>
    <w:rsid w:val="00316683"/>
    <w:rsid w:val="00320F72"/>
    <w:rsid w:val="0032159E"/>
    <w:rsid w:val="0032164D"/>
    <w:rsid w:val="00323685"/>
    <w:rsid w:val="0032463E"/>
    <w:rsid w:val="00326224"/>
    <w:rsid w:val="00327977"/>
    <w:rsid w:val="00333DDC"/>
    <w:rsid w:val="003361F8"/>
    <w:rsid w:val="003373A9"/>
    <w:rsid w:val="00337D87"/>
    <w:rsid w:val="00337EE4"/>
    <w:rsid w:val="00340FFD"/>
    <w:rsid w:val="00341274"/>
    <w:rsid w:val="00341489"/>
    <w:rsid w:val="00343A53"/>
    <w:rsid w:val="00343E14"/>
    <w:rsid w:val="00343FC4"/>
    <w:rsid w:val="00350694"/>
    <w:rsid w:val="003506B1"/>
    <w:rsid w:val="00351331"/>
    <w:rsid w:val="00351AB8"/>
    <w:rsid w:val="00352102"/>
    <w:rsid w:val="00355710"/>
    <w:rsid w:val="00356A4F"/>
    <w:rsid w:val="00356AC7"/>
    <w:rsid w:val="00356D5B"/>
    <w:rsid w:val="003571A3"/>
    <w:rsid w:val="003609FA"/>
    <w:rsid w:val="003613B2"/>
    <w:rsid w:val="00362B60"/>
    <w:rsid w:val="003635C8"/>
    <w:rsid w:val="00363D7D"/>
    <w:rsid w:val="00365D7C"/>
    <w:rsid w:val="003664F2"/>
    <w:rsid w:val="003710C8"/>
    <w:rsid w:val="0037115E"/>
    <w:rsid w:val="00371CFB"/>
    <w:rsid w:val="00371DBE"/>
    <w:rsid w:val="00373322"/>
    <w:rsid w:val="003750BE"/>
    <w:rsid w:val="0037644E"/>
    <w:rsid w:val="00376BDC"/>
    <w:rsid w:val="0038051D"/>
    <w:rsid w:val="00387B9D"/>
    <w:rsid w:val="00387FAA"/>
    <w:rsid w:val="00390498"/>
    <w:rsid w:val="00391A22"/>
    <w:rsid w:val="00391F9A"/>
    <w:rsid w:val="00392E10"/>
    <w:rsid w:val="0039364F"/>
    <w:rsid w:val="00393A04"/>
    <w:rsid w:val="00394D9E"/>
    <w:rsid w:val="00395D5D"/>
    <w:rsid w:val="00396686"/>
    <w:rsid w:val="0039778E"/>
    <w:rsid w:val="003A3DB4"/>
    <w:rsid w:val="003A42A9"/>
    <w:rsid w:val="003A5EE0"/>
    <w:rsid w:val="003A6A9B"/>
    <w:rsid w:val="003A6C9A"/>
    <w:rsid w:val="003A738F"/>
    <w:rsid w:val="003B4941"/>
    <w:rsid w:val="003B5E63"/>
    <w:rsid w:val="003C430E"/>
    <w:rsid w:val="003C4470"/>
    <w:rsid w:val="003C5714"/>
    <w:rsid w:val="003C6B9F"/>
    <w:rsid w:val="003C6E2A"/>
    <w:rsid w:val="003D0299"/>
    <w:rsid w:val="003D0AEC"/>
    <w:rsid w:val="003D2795"/>
    <w:rsid w:val="003E08D4"/>
    <w:rsid w:val="003E126C"/>
    <w:rsid w:val="003E131B"/>
    <w:rsid w:val="003E13C7"/>
    <w:rsid w:val="003E359E"/>
    <w:rsid w:val="003E6D80"/>
    <w:rsid w:val="003E7384"/>
    <w:rsid w:val="003F05FA"/>
    <w:rsid w:val="003F244A"/>
    <w:rsid w:val="003F30B8"/>
    <w:rsid w:val="003F38AA"/>
    <w:rsid w:val="003F39B1"/>
    <w:rsid w:val="003F4C45"/>
    <w:rsid w:val="003F5F7B"/>
    <w:rsid w:val="003F6224"/>
    <w:rsid w:val="003F7D64"/>
    <w:rsid w:val="00403EB7"/>
    <w:rsid w:val="00404557"/>
    <w:rsid w:val="00404B7A"/>
    <w:rsid w:val="004063C0"/>
    <w:rsid w:val="004132FF"/>
    <w:rsid w:val="00413DC1"/>
    <w:rsid w:val="00414300"/>
    <w:rsid w:val="004169C3"/>
    <w:rsid w:val="00421E06"/>
    <w:rsid w:val="004234D4"/>
    <w:rsid w:val="00424593"/>
    <w:rsid w:val="004248AC"/>
    <w:rsid w:val="00425C67"/>
    <w:rsid w:val="00427E7A"/>
    <w:rsid w:val="004318DB"/>
    <w:rsid w:val="00433473"/>
    <w:rsid w:val="00434E19"/>
    <w:rsid w:val="00436221"/>
    <w:rsid w:val="00436307"/>
    <w:rsid w:val="00436C49"/>
    <w:rsid w:val="00437AC0"/>
    <w:rsid w:val="00440813"/>
    <w:rsid w:val="004425A9"/>
    <w:rsid w:val="00443034"/>
    <w:rsid w:val="00445366"/>
    <w:rsid w:val="00446425"/>
    <w:rsid w:val="004465D7"/>
    <w:rsid w:val="00447750"/>
    <w:rsid w:val="00447F5B"/>
    <w:rsid w:val="0045036D"/>
    <w:rsid w:val="004516A5"/>
    <w:rsid w:val="00453083"/>
    <w:rsid w:val="004530DF"/>
    <w:rsid w:val="0045648B"/>
    <w:rsid w:val="004616FA"/>
    <w:rsid w:val="00461DB0"/>
    <w:rsid w:val="004626B6"/>
    <w:rsid w:val="0046323F"/>
    <w:rsid w:val="00463926"/>
    <w:rsid w:val="00463B59"/>
    <w:rsid w:val="004646E0"/>
    <w:rsid w:val="00464C9A"/>
    <w:rsid w:val="00471442"/>
    <w:rsid w:val="004724D2"/>
    <w:rsid w:val="00472553"/>
    <w:rsid w:val="00473333"/>
    <w:rsid w:val="00474F3D"/>
    <w:rsid w:val="00475488"/>
    <w:rsid w:val="00476A65"/>
    <w:rsid w:val="00477569"/>
    <w:rsid w:val="00477E3A"/>
    <w:rsid w:val="0048049E"/>
    <w:rsid w:val="00480B11"/>
    <w:rsid w:val="0048169D"/>
    <w:rsid w:val="00483E5F"/>
    <w:rsid w:val="004841D2"/>
    <w:rsid w:val="00484302"/>
    <w:rsid w:val="00485FF9"/>
    <w:rsid w:val="004907F0"/>
    <w:rsid w:val="0049140B"/>
    <w:rsid w:val="004923A5"/>
    <w:rsid w:val="00496BFB"/>
    <w:rsid w:val="004A15C7"/>
    <w:rsid w:val="004A301F"/>
    <w:rsid w:val="004A40B9"/>
    <w:rsid w:val="004A432A"/>
    <w:rsid w:val="004A6672"/>
    <w:rsid w:val="004A6BAE"/>
    <w:rsid w:val="004A6D2D"/>
    <w:rsid w:val="004A72BB"/>
    <w:rsid w:val="004A795D"/>
    <w:rsid w:val="004A7AEB"/>
    <w:rsid w:val="004B00A1"/>
    <w:rsid w:val="004B013B"/>
    <w:rsid w:val="004B09BB"/>
    <w:rsid w:val="004B112B"/>
    <w:rsid w:val="004B214C"/>
    <w:rsid w:val="004B74FD"/>
    <w:rsid w:val="004C01E4"/>
    <w:rsid w:val="004C086C"/>
    <w:rsid w:val="004C1F56"/>
    <w:rsid w:val="004C27BC"/>
    <w:rsid w:val="004C4038"/>
    <w:rsid w:val="004C435E"/>
    <w:rsid w:val="004C4370"/>
    <w:rsid w:val="004D15F3"/>
    <w:rsid w:val="004D1E7E"/>
    <w:rsid w:val="004D3269"/>
    <w:rsid w:val="004D389A"/>
    <w:rsid w:val="004D5311"/>
    <w:rsid w:val="004D5DCC"/>
    <w:rsid w:val="004D78F3"/>
    <w:rsid w:val="004E0804"/>
    <w:rsid w:val="004E25F5"/>
    <w:rsid w:val="004E285C"/>
    <w:rsid w:val="004E3DEF"/>
    <w:rsid w:val="004E4D86"/>
    <w:rsid w:val="004E4ED1"/>
    <w:rsid w:val="004E52D1"/>
    <w:rsid w:val="004E6616"/>
    <w:rsid w:val="004E704A"/>
    <w:rsid w:val="004F00AC"/>
    <w:rsid w:val="004F04E0"/>
    <w:rsid w:val="004F10AF"/>
    <w:rsid w:val="004F11A4"/>
    <w:rsid w:val="004F2389"/>
    <w:rsid w:val="004F304D"/>
    <w:rsid w:val="004F3972"/>
    <w:rsid w:val="004F5A67"/>
    <w:rsid w:val="004F61BE"/>
    <w:rsid w:val="004F639A"/>
    <w:rsid w:val="004F63AD"/>
    <w:rsid w:val="004F66B1"/>
    <w:rsid w:val="005009D0"/>
    <w:rsid w:val="00500A44"/>
    <w:rsid w:val="005014FC"/>
    <w:rsid w:val="00501A44"/>
    <w:rsid w:val="005026D6"/>
    <w:rsid w:val="00502CD7"/>
    <w:rsid w:val="00505581"/>
    <w:rsid w:val="0051141D"/>
    <w:rsid w:val="00511C07"/>
    <w:rsid w:val="0051349E"/>
    <w:rsid w:val="005158EB"/>
    <w:rsid w:val="005163DE"/>
    <w:rsid w:val="00516C7D"/>
    <w:rsid w:val="005173A6"/>
    <w:rsid w:val="00520BAA"/>
    <w:rsid w:val="00522E47"/>
    <w:rsid w:val="00522F4B"/>
    <w:rsid w:val="00524E49"/>
    <w:rsid w:val="00525208"/>
    <w:rsid w:val="005257A5"/>
    <w:rsid w:val="005264C0"/>
    <w:rsid w:val="00526A8A"/>
    <w:rsid w:val="00526BA7"/>
    <w:rsid w:val="00526C89"/>
    <w:rsid w:val="0052721A"/>
    <w:rsid w:val="0053008F"/>
    <w:rsid w:val="00531137"/>
    <w:rsid w:val="00531D8E"/>
    <w:rsid w:val="00531DF2"/>
    <w:rsid w:val="00532950"/>
    <w:rsid w:val="00533061"/>
    <w:rsid w:val="00535CBD"/>
    <w:rsid w:val="005417CC"/>
    <w:rsid w:val="0054293A"/>
    <w:rsid w:val="005442EE"/>
    <w:rsid w:val="00547103"/>
    <w:rsid w:val="0054720D"/>
    <w:rsid w:val="00547353"/>
    <w:rsid w:val="005474E7"/>
    <w:rsid w:val="0054759A"/>
    <w:rsid w:val="005512A3"/>
    <w:rsid w:val="00551D4C"/>
    <w:rsid w:val="00551D7D"/>
    <w:rsid w:val="0055283E"/>
    <w:rsid w:val="005578CE"/>
    <w:rsid w:val="00562781"/>
    <w:rsid w:val="005628C1"/>
    <w:rsid w:val="005631EB"/>
    <w:rsid w:val="005632E1"/>
    <w:rsid w:val="00563E83"/>
    <w:rsid w:val="00563E8A"/>
    <w:rsid w:val="00567FAA"/>
    <w:rsid w:val="0057034A"/>
    <w:rsid w:val="0057271C"/>
    <w:rsid w:val="00572845"/>
    <w:rsid w:val="00576A1E"/>
    <w:rsid w:val="005779EE"/>
    <w:rsid w:val="00580535"/>
    <w:rsid w:val="00585E57"/>
    <w:rsid w:val="00587C80"/>
    <w:rsid w:val="00591582"/>
    <w:rsid w:val="00592772"/>
    <w:rsid w:val="00593C0B"/>
    <w:rsid w:val="00594611"/>
    <w:rsid w:val="0059574A"/>
    <w:rsid w:val="00596F00"/>
    <w:rsid w:val="00597564"/>
    <w:rsid w:val="005A0AC0"/>
    <w:rsid w:val="005A115B"/>
    <w:rsid w:val="005A1B9B"/>
    <w:rsid w:val="005A276D"/>
    <w:rsid w:val="005A2AF7"/>
    <w:rsid w:val="005A4B84"/>
    <w:rsid w:val="005A4D78"/>
    <w:rsid w:val="005A60F8"/>
    <w:rsid w:val="005A6751"/>
    <w:rsid w:val="005B092E"/>
    <w:rsid w:val="005B0DBA"/>
    <w:rsid w:val="005B12DB"/>
    <w:rsid w:val="005B152C"/>
    <w:rsid w:val="005B1651"/>
    <w:rsid w:val="005B17B6"/>
    <w:rsid w:val="005B1EE0"/>
    <w:rsid w:val="005B27A2"/>
    <w:rsid w:val="005B2B24"/>
    <w:rsid w:val="005B4425"/>
    <w:rsid w:val="005B4B94"/>
    <w:rsid w:val="005B7C22"/>
    <w:rsid w:val="005C1EA6"/>
    <w:rsid w:val="005C3EE8"/>
    <w:rsid w:val="005C439E"/>
    <w:rsid w:val="005C4972"/>
    <w:rsid w:val="005C4C7A"/>
    <w:rsid w:val="005C54E3"/>
    <w:rsid w:val="005D0246"/>
    <w:rsid w:val="005D123E"/>
    <w:rsid w:val="005D1695"/>
    <w:rsid w:val="005D2B62"/>
    <w:rsid w:val="005D34F9"/>
    <w:rsid w:val="005D4190"/>
    <w:rsid w:val="005D4487"/>
    <w:rsid w:val="005D4540"/>
    <w:rsid w:val="005D572B"/>
    <w:rsid w:val="005D62F2"/>
    <w:rsid w:val="005D67A3"/>
    <w:rsid w:val="005E2988"/>
    <w:rsid w:val="005E29AE"/>
    <w:rsid w:val="005E2A43"/>
    <w:rsid w:val="005E3085"/>
    <w:rsid w:val="005E371E"/>
    <w:rsid w:val="005E5EB1"/>
    <w:rsid w:val="005E627B"/>
    <w:rsid w:val="005E6E37"/>
    <w:rsid w:val="005E7BB4"/>
    <w:rsid w:val="005F260D"/>
    <w:rsid w:val="005F2DE6"/>
    <w:rsid w:val="005F4378"/>
    <w:rsid w:val="005F4C00"/>
    <w:rsid w:val="005F51E1"/>
    <w:rsid w:val="005F5BED"/>
    <w:rsid w:val="005F631A"/>
    <w:rsid w:val="005F69BA"/>
    <w:rsid w:val="005F78DB"/>
    <w:rsid w:val="005F79AE"/>
    <w:rsid w:val="005F7D11"/>
    <w:rsid w:val="00601974"/>
    <w:rsid w:val="00601EAB"/>
    <w:rsid w:val="00603062"/>
    <w:rsid w:val="00603953"/>
    <w:rsid w:val="00603D51"/>
    <w:rsid w:val="00611C80"/>
    <w:rsid w:val="00611EB8"/>
    <w:rsid w:val="00612A50"/>
    <w:rsid w:val="00612B44"/>
    <w:rsid w:val="006147E8"/>
    <w:rsid w:val="006164A9"/>
    <w:rsid w:val="00617805"/>
    <w:rsid w:val="00617A09"/>
    <w:rsid w:val="00620692"/>
    <w:rsid w:val="006234A2"/>
    <w:rsid w:val="0062388B"/>
    <w:rsid w:val="00623A39"/>
    <w:rsid w:val="00623DE3"/>
    <w:rsid w:val="006242CA"/>
    <w:rsid w:val="00624C90"/>
    <w:rsid w:val="00627507"/>
    <w:rsid w:val="00627887"/>
    <w:rsid w:val="006305AE"/>
    <w:rsid w:val="00630E2A"/>
    <w:rsid w:val="00631426"/>
    <w:rsid w:val="00631FC7"/>
    <w:rsid w:val="00632B8A"/>
    <w:rsid w:val="00633717"/>
    <w:rsid w:val="006344E1"/>
    <w:rsid w:val="00635648"/>
    <w:rsid w:val="00636AC6"/>
    <w:rsid w:val="0063715C"/>
    <w:rsid w:val="00641996"/>
    <w:rsid w:val="006443BD"/>
    <w:rsid w:val="006448B1"/>
    <w:rsid w:val="006458DC"/>
    <w:rsid w:val="00645A14"/>
    <w:rsid w:val="00645B3E"/>
    <w:rsid w:val="00650E59"/>
    <w:rsid w:val="006545C4"/>
    <w:rsid w:val="0065467D"/>
    <w:rsid w:val="00661971"/>
    <w:rsid w:val="00661CE8"/>
    <w:rsid w:val="006623D9"/>
    <w:rsid w:val="00664BC7"/>
    <w:rsid w:val="0066550C"/>
    <w:rsid w:val="0066645F"/>
    <w:rsid w:val="006664BF"/>
    <w:rsid w:val="00666500"/>
    <w:rsid w:val="006671BC"/>
    <w:rsid w:val="00667FA5"/>
    <w:rsid w:val="006716F2"/>
    <w:rsid w:val="00672C52"/>
    <w:rsid w:val="00675DFB"/>
    <w:rsid w:val="006762CA"/>
    <w:rsid w:val="00682BEC"/>
    <w:rsid w:val="00682BF2"/>
    <w:rsid w:val="00683AA5"/>
    <w:rsid w:val="00684171"/>
    <w:rsid w:val="006859CE"/>
    <w:rsid w:val="006864A4"/>
    <w:rsid w:val="00686F0E"/>
    <w:rsid w:val="00687FA3"/>
    <w:rsid w:val="00691203"/>
    <w:rsid w:val="00691270"/>
    <w:rsid w:val="00691859"/>
    <w:rsid w:val="00693624"/>
    <w:rsid w:val="00694BA8"/>
    <w:rsid w:val="00695F17"/>
    <w:rsid w:val="0069613F"/>
    <w:rsid w:val="00696717"/>
    <w:rsid w:val="00696756"/>
    <w:rsid w:val="006A037C"/>
    <w:rsid w:val="006A0565"/>
    <w:rsid w:val="006A10E5"/>
    <w:rsid w:val="006A11CF"/>
    <w:rsid w:val="006A36F4"/>
    <w:rsid w:val="006A406F"/>
    <w:rsid w:val="006A5D3A"/>
    <w:rsid w:val="006A688B"/>
    <w:rsid w:val="006A76DD"/>
    <w:rsid w:val="006B0DB7"/>
    <w:rsid w:val="006B0F93"/>
    <w:rsid w:val="006B2329"/>
    <w:rsid w:val="006B33BB"/>
    <w:rsid w:val="006B4283"/>
    <w:rsid w:val="006B6A42"/>
    <w:rsid w:val="006C1903"/>
    <w:rsid w:val="006C23D4"/>
    <w:rsid w:val="006C2E44"/>
    <w:rsid w:val="006C4F47"/>
    <w:rsid w:val="006C615C"/>
    <w:rsid w:val="006C7BB0"/>
    <w:rsid w:val="006D2986"/>
    <w:rsid w:val="006D3237"/>
    <w:rsid w:val="006D3A05"/>
    <w:rsid w:val="006D5BE5"/>
    <w:rsid w:val="006D6FA7"/>
    <w:rsid w:val="006D7999"/>
    <w:rsid w:val="006E0367"/>
    <w:rsid w:val="006E2E37"/>
    <w:rsid w:val="006E3CF1"/>
    <w:rsid w:val="006E7E42"/>
    <w:rsid w:val="006E7E80"/>
    <w:rsid w:val="006F1059"/>
    <w:rsid w:val="006F16DB"/>
    <w:rsid w:val="006F1DF9"/>
    <w:rsid w:val="006F24DB"/>
    <w:rsid w:val="006F48CA"/>
    <w:rsid w:val="006F4953"/>
    <w:rsid w:val="006F5C25"/>
    <w:rsid w:val="006F60E1"/>
    <w:rsid w:val="006F64DD"/>
    <w:rsid w:val="006F6592"/>
    <w:rsid w:val="006F6A63"/>
    <w:rsid w:val="0070498E"/>
    <w:rsid w:val="007072DB"/>
    <w:rsid w:val="00711C2C"/>
    <w:rsid w:val="00714DF9"/>
    <w:rsid w:val="00714F00"/>
    <w:rsid w:val="00715127"/>
    <w:rsid w:val="00715E8E"/>
    <w:rsid w:val="007172B1"/>
    <w:rsid w:val="0072144B"/>
    <w:rsid w:val="00722A3F"/>
    <w:rsid w:val="00723580"/>
    <w:rsid w:val="00723755"/>
    <w:rsid w:val="00723D29"/>
    <w:rsid w:val="007245E0"/>
    <w:rsid w:val="007265E1"/>
    <w:rsid w:val="0073136C"/>
    <w:rsid w:val="00731F0F"/>
    <w:rsid w:val="007331CC"/>
    <w:rsid w:val="00733250"/>
    <w:rsid w:val="00733524"/>
    <w:rsid w:val="00733D5F"/>
    <w:rsid w:val="00734698"/>
    <w:rsid w:val="00736911"/>
    <w:rsid w:val="00736F0F"/>
    <w:rsid w:val="00741404"/>
    <w:rsid w:val="007446A1"/>
    <w:rsid w:val="007449E5"/>
    <w:rsid w:val="00746C5A"/>
    <w:rsid w:val="00747489"/>
    <w:rsid w:val="00747FF0"/>
    <w:rsid w:val="00751324"/>
    <w:rsid w:val="007519C3"/>
    <w:rsid w:val="00755999"/>
    <w:rsid w:val="00756E9D"/>
    <w:rsid w:val="00757DE6"/>
    <w:rsid w:val="0076127D"/>
    <w:rsid w:val="00762477"/>
    <w:rsid w:val="00764D4E"/>
    <w:rsid w:val="007659F6"/>
    <w:rsid w:val="00765A1F"/>
    <w:rsid w:val="00766E83"/>
    <w:rsid w:val="00767156"/>
    <w:rsid w:val="007702C4"/>
    <w:rsid w:val="007730CD"/>
    <w:rsid w:val="0077392D"/>
    <w:rsid w:val="00774D80"/>
    <w:rsid w:val="00775B6D"/>
    <w:rsid w:val="00776D68"/>
    <w:rsid w:val="00776E8C"/>
    <w:rsid w:val="0078201D"/>
    <w:rsid w:val="00782F63"/>
    <w:rsid w:val="00783515"/>
    <w:rsid w:val="00783FE9"/>
    <w:rsid w:val="007850EE"/>
    <w:rsid w:val="00785B95"/>
    <w:rsid w:val="00786722"/>
    <w:rsid w:val="00787B6B"/>
    <w:rsid w:val="00787ECA"/>
    <w:rsid w:val="00790E86"/>
    <w:rsid w:val="00790E96"/>
    <w:rsid w:val="00791124"/>
    <w:rsid w:val="0079134A"/>
    <w:rsid w:val="007925F7"/>
    <w:rsid w:val="00793366"/>
    <w:rsid w:val="00794D25"/>
    <w:rsid w:val="00795B50"/>
    <w:rsid w:val="007A05DB"/>
    <w:rsid w:val="007A1031"/>
    <w:rsid w:val="007A3399"/>
    <w:rsid w:val="007A4D57"/>
    <w:rsid w:val="007A6AE8"/>
    <w:rsid w:val="007A716F"/>
    <w:rsid w:val="007B0104"/>
    <w:rsid w:val="007B270A"/>
    <w:rsid w:val="007B2CD0"/>
    <w:rsid w:val="007B3258"/>
    <w:rsid w:val="007B3650"/>
    <w:rsid w:val="007B6020"/>
    <w:rsid w:val="007B6173"/>
    <w:rsid w:val="007C0695"/>
    <w:rsid w:val="007C12AA"/>
    <w:rsid w:val="007C1FF9"/>
    <w:rsid w:val="007C389C"/>
    <w:rsid w:val="007C419A"/>
    <w:rsid w:val="007C4CC8"/>
    <w:rsid w:val="007C5426"/>
    <w:rsid w:val="007C5798"/>
    <w:rsid w:val="007C6E0C"/>
    <w:rsid w:val="007D03CC"/>
    <w:rsid w:val="007D0A5D"/>
    <w:rsid w:val="007D369C"/>
    <w:rsid w:val="007D4832"/>
    <w:rsid w:val="007D5B9B"/>
    <w:rsid w:val="007D6C44"/>
    <w:rsid w:val="007E1F92"/>
    <w:rsid w:val="007E21B2"/>
    <w:rsid w:val="007E2C4E"/>
    <w:rsid w:val="007E4C07"/>
    <w:rsid w:val="007E5B94"/>
    <w:rsid w:val="007E5D03"/>
    <w:rsid w:val="007F1905"/>
    <w:rsid w:val="007F3878"/>
    <w:rsid w:val="007F3A08"/>
    <w:rsid w:val="007F6A80"/>
    <w:rsid w:val="00800922"/>
    <w:rsid w:val="00800D05"/>
    <w:rsid w:val="00801300"/>
    <w:rsid w:val="00802735"/>
    <w:rsid w:val="00802C64"/>
    <w:rsid w:val="00805E52"/>
    <w:rsid w:val="00805EA1"/>
    <w:rsid w:val="008061D0"/>
    <w:rsid w:val="008063DB"/>
    <w:rsid w:val="00810B31"/>
    <w:rsid w:val="00810B38"/>
    <w:rsid w:val="0081174D"/>
    <w:rsid w:val="00813013"/>
    <w:rsid w:val="00814597"/>
    <w:rsid w:val="00814994"/>
    <w:rsid w:val="0081523B"/>
    <w:rsid w:val="00815446"/>
    <w:rsid w:val="008204C7"/>
    <w:rsid w:val="00820992"/>
    <w:rsid w:val="00820D73"/>
    <w:rsid w:val="0082121E"/>
    <w:rsid w:val="00823602"/>
    <w:rsid w:val="008255F5"/>
    <w:rsid w:val="00826C2D"/>
    <w:rsid w:val="00827376"/>
    <w:rsid w:val="0083014E"/>
    <w:rsid w:val="0083214A"/>
    <w:rsid w:val="00833EE9"/>
    <w:rsid w:val="00833F8E"/>
    <w:rsid w:val="00834220"/>
    <w:rsid w:val="008355DE"/>
    <w:rsid w:val="00835BE8"/>
    <w:rsid w:val="00842F81"/>
    <w:rsid w:val="00845113"/>
    <w:rsid w:val="00845723"/>
    <w:rsid w:val="00845AD7"/>
    <w:rsid w:val="00847D19"/>
    <w:rsid w:val="00851EF9"/>
    <w:rsid w:val="00852367"/>
    <w:rsid w:val="0085240F"/>
    <w:rsid w:val="00852ACC"/>
    <w:rsid w:val="00852BDE"/>
    <w:rsid w:val="00853F76"/>
    <w:rsid w:val="008576AF"/>
    <w:rsid w:val="008577FD"/>
    <w:rsid w:val="00860834"/>
    <w:rsid w:val="00860B03"/>
    <w:rsid w:val="00860D87"/>
    <w:rsid w:val="008616AB"/>
    <w:rsid w:val="0086370F"/>
    <w:rsid w:val="0086497A"/>
    <w:rsid w:val="0086676C"/>
    <w:rsid w:val="00870153"/>
    <w:rsid w:val="008713A1"/>
    <w:rsid w:val="00871DC5"/>
    <w:rsid w:val="00871E4A"/>
    <w:rsid w:val="0087305C"/>
    <w:rsid w:val="008754AB"/>
    <w:rsid w:val="0088060C"/>
    <w:rsid w:val="00881093"/>
    <w:rsid w:val="00883D97"/>
    <w:rsid w:val="00884354"/>
    <w:rsid w:val="00885366"/>
    <w:rsid w:val="0088776B"/>
    <w:rsid w:val="008902FB"/>
    <w:rsid w:val="00891839"/>
    <w:rsid w:val="00892708"/>
    <w:rsid w:val="00893576"/>
    <w:rsid w:val="00893E73"/>
    <w:rsid w:val="00894E6A"/>
    <w:rsid w:val="008973BD"/>
    <w:rsid w:val="008A08F5"/>
    <w:rsid w:val="008A2378"/>
    <w:rsid w:val="008A2747"/>
    <w:rsid w:val="008A40B6"/>
    <w:rsid w:val="008A43C4"/>
    <w:rsid w:val="008A6803"/>
    <w:rsid w:val="008A6F84"/>
    <w:rsid w:val="008B02DC"/>
    <w:rsid w:val="008B0D13"/>
    <w:rsid w:val="008B4816"/>
    <w:rsid w:val="008B57CE"/>
    <w:rsid w:val="008B659F"/>
    <w:rsid w:val="008C0DC4"/>
    <w:rsid w:val="008C16F7"/>
    <w:rsid w:val="008C2525"/>
    <w:rsid w:val="008C26DE"/>
    <w:rsid w:val="008C2B48"/>
    <w:rsid w:val="008C3198"/>
    <w:rsid w:val="008C3E35"/>
    <w:rsid w:val="008C4C41"/>
    <w:rsid w:val="008C622D"/>
    <w:rsid w:val="008D2225"/>
    <w:rsid w:val="008D3F65"/>
    <w:rsid w:val="008D4752"/>
    <w:rsid w:val="008D74E7"/>
    <w:rsid w:val="008E0C2F"/>
    <w:rsid w:val="008E155F"/>
    <w:rsid w:val="008E271C"/>
    <w:rsid w:val="008E2CA6"/>
    <w:rsid w:val="008E38FA"/>
    <w:rsid w:val="008E3D39"/>
    <w:rsid w:val="008E418E"/>
    <w:rsid w:val="008E560F"/>
    <w:rsid w:val="008E5BC6"/>
    <w:rsid w:val="008E6A25"/>
    <w:rsid w:val="008E7FA6"/>
    <w:rsid w:val="008F01FB"/>
    <w:rsid w:val="008F0332"/>
    <w:rsid w:val="008F1239"/>
    <w:rsid w:val="008F5193"/>
    <w:rsid w:val="008F54EE"/>
    <w:rsid w:val="008F69E6"/>
    <w:rsid w:val="009005FD"/>
    <w:rsid w:val="009013A7"/>
    <w:rsid w:val="009017FB"/>
    <w:rsid w:val="009017FC"/>
    <w:rsid w:val="00903B43"/>
    <w:rsid w:val="0090506B"/>
    <w:rsid w:val="009050C9"/>
    <w:rsid w:val="00906028"/>
    <w:rsid w:val="009066FC"/>
    <w:rsid w:val="0090686E"/>
    <w:rsid w:val="00911AE5"/>
    <w:rsid w:val="00913952"/>
    <w:rsid w:val="00913980"/>
    <w:rsid w:val="009140A3"/>
    <w:rsid w:val="009144A2"/>
    <w:rsid w:val="0091510C"/>
    <w:rsid w:val="00915AD7"/>
    <w:rsid w:val="00917D56"/>
    <w:rsid w:val="00924D01"/>
    <w:rsid w:val="0092520A"/>
    <w:rsid w:val="00925301"/>
    <w:rsid w:val="0092553A"/>
    <w:rsid w:val="00925590"/>
    <w:rsid w:val="009259AC"/>
    <w:rsid w:val="00926F38"/>
    <w:rsid w:val="00930824"/>
    <w:rsid w:val="00930EFC"/>
    <w:rsid w:val="009332FD"/>
    <w:rsid w:val="0093378C"/>
    <w:rsid w:val="00933BF2"/>
    <w:rsid w:val="00934301"/>
    <w:rsid w:val="00935B80"/>
    <w:rsid w:val="00936CD1"/>
    <w:rsid w:val="00937D0F"/>
    <w:rsid w:val="00941747"/>
    <w:rsid w:val="009417FE"/>
    <w:rsid w:val="00941EFB"/>
    <w:rsid w:val="00944C41"/>
    <w:rsid w:val="00945A87"/>
    <w:rsid w:val="00947AFB"/>
    <w:rsid w:val="0095039C"/>
    <w:rsid w:val="00950FDB"/>
    <w:rsid w:val="009515D7"/>
    <w:rsid w:val="00951D7D"/>
    <w:rsid w:val="009536DB"/>
    <w:rsid w:val="0095388F"/>
    <w:rsid w:val="00953DBB"/>
    <w:rsid w:val="009565B3"/>
    <w:rsid w:val="009568D2"/>
    <w:rsid w:val="00957EE8"/>
    <w:rsid w:val="00960408"/>
    <w:rsid w:val="00960E7D"/>
    <w:rsid w:val="009626EB"/>
    <w:rsid w:val="009630C7"/>
    <w:rsid w:val="009638E1"/>
    <w:rsid w:val="009648D0"/>
    <w:rsid w:val="009649DF"/>
    <w:rsid w:val="00966473"/>
    <w:rsid w:val="009669DE"/>
    <w:rsid w:val="00972357"/>
    <w:rsid w:val="00972B55"/>
    <w:rsid w:val="0097326E"/>
    <w:rsid w:val="009743B7"/>
    <w:rsid w:val="009761D3"/>
    <w:rsid w:val="00976206"/>
    <w:rsid w:val="00977824"/>
    <w:rsid w:val="00977F21"/>
    <w:rsid w:val="009818B0"/>
    <w:rsid w:val="00981F99"/>
    <w:rsid w:val="0098228B"/>
    <w:rsid w:val="009826C8"/>
    <w:rsid w:val="009828DA"/>
    <w:rsid w:val="00984218"/>
    <w:rsid w:val="00984C3E"/>
    <w:rsid w:val="00985BAB"/>
    <w:rsid w:val="009879AE"/>
    <w:rsid w:val="009935B9"/>
    <w:rsid w:val="009942E4"/>
    <w:rsid w:val="009971EB"/>
    <w:rsid w:val="00997493"/>
    <w:rsid w:val="00997F03"/>
    <w:rsid w:val="00997FDC"/>
    <w:rsid w:val="009A076D"/>
    <w:rsid w:val="009A0DFB"/>
    <w:rsid w:val="009A0E99"/>
    <w:rsid w:val="009A2230"/>
    <w:rsid w:val="009A46DF"/>
    <w:rsid w:val="009A5F4B"/>
    <w:rsid w:val="009A69E1"/>
    <w:rsid w:val="009A7386"/>
    <w:rsid w:val="009B0423"/>
    <w:rsid w:val="009B09CA"/>
    <w:rsid w:val="009B0DA2"/>
    <w:rsid w:val="009B0FC8"/>
    <w:rsid w:val="009B1B5F"/>
    <w:rsid w:val="009B2EC2"/>
    <w:rsid w:val="009B4570"/>
    <w:rsid w:val="009B5291"/>
    <w:rsid w:val="009B6316"/>
    <w:rsid w:val="009B6673"/>
    <w:rsid w:val="009B7AD2"/>
    <w:rsid w:val="009C0CD7"/>
    <w:rsid w:val="009C191B"/>
    <w:rsid w:val="009C2BD6"/>
    <w:rsid w:val="009C4D0D"/>
    <w:rsid w:val="009C5940"/>
    <w:rsid w:val="009C5CCD"/>
    <w:rsid w:val="009D13F3"/>
    <w:rsid w:val="009D23A7"/>
    <w:rsid w:val="009D28CF"/>
    <w:rsid w:val="009D5619"/>
    <w:rsid w:val="009E016D"/>
    <w:rsid w:val="009E1125"/>
    <w:rsid w:val="009E1877"/>
    <w:rsid w:val="009E1A99"/>
    <w:rsid w:val="009E1F32"/>
    <w:rsid w:val="009E25CC"/>
    <w:rsid w:val="009E273E"/>
    <w:rsid w:val="009E5829"/>
    <w:rsid w:val="009E5B52"/>
    <w:rsid w:val="009E5C88"/>
    <w:rsid w:val="009E776C"/>
    <w:rsid w:val="009F06B8"/>
    <w:rsid w:val="009F0862"/>
    <w:rsid w:val="009F3BA8"/>
    <w:rsid w:val="009F534D"/>
    <w:rsid w:val="009F6FAF"/>
    <w:rsid w:val="00A0021E"/>
    <w:rsid w:val="00A00F14"/>
    <w:rsid w:val="00A01335"/>
    <w:rsid w:val="00A02F29"/>
    <w:rsid w:val="00A03CAB"/>
    <w:rsid w:val="00A05766"/>
    <w:rsid w:val="00A06ACD"/>
    <w:rsid w:val="00A102CA"/>
    <w:rsid w:val="00A12C20"/>
    <w:rsid w:val="00A1677A"/>
    <w:rsid w:val="00A16FF7"/>
    <w:rsid w:val="00A1726E"/>
    <w:rsid w:val="00A204CF"/>
    <w:rsid w:val="00A205B8"/>
    <w:rsid w:val="00A23D49"/>
    <w:rsid w:val="00A247F6"/>
    <w:rsid w:val="00A26727"/>
    <w:rsid w:val="00A27004"/>
    <w:rsid w:val="00A273C8"/>
    <w:rsid w:val="00A27F14"/>
    <w:rsid w:val="00A30C29"/>
    <w:rsid w:val="00A321C7"/>
    <w:rsid w:val="00A34DD6"/>
    <w:rsid w:val="00A35126"/>
    <w:rsid w:val="00A35DE4"/>
    <w:rsid w:val="00A36819"/>
    <w:rsid w:val="00A36989"/>
    <w:rsid w:val="00A36E8E"/>
    <w:rsid w:val="00A43628"/>
    <w:rsid w:val="00A439CD"/>
    <w:rsid w:val="00A43EA8"/>
    <w:rsid w:val="00A45410"/>
    <w:rsid w:val="00A52AB2"/>
    <w:rsid w:val="00A53F15"/>
    <w:rsid w:val="00A54192"/>
    <w:rsid w:val="00A601C0"/>
    <w:rsid w:val="00A6035E"/>
    <w:rsid w:val="00A61332"/>
    <w:rsid w:val="00A6144C"/>
    <w:rsid w:val="00A62D21"/>
    <w:rsid w:val="00A66617"/>
    <w:rsid w:val="00A671F8"/>
    <w:rsid w:val="00A673A4"/>
    <w:rsid w:val="00A6754E"/>
    <w:rsid w:val="00A72315"/>
    <w:rsid w:val="00A724AE"/>
    <w:rsid w:val="00A73329"/>
    <w:rsid w:val="00A73567"/>
    <w:rsid w:val="00A73FD3"/>
    <w:rsid w:val="00A76E82"/>
    <w:rsid w:val="00A80C1B"/>
    <w:rsid w:val="00A82359"/>
    <w:rsid w:val="00A85707"/>
    <w:rsid w:val="00A85BA4"/>
    <w:rsid w:val="00A865D2"/>
    <w:rsid w:val="00A86788"/>
    <w:rsid w:val="00A91737"/>
    <w:rsid w:val="00A91A89"/>
    <w:rsid w:val="00A93C4C"/>
    <w:rsid w:val="00A949BB"/>
    <w:rsid w:val="00A94C20"/>
    <w:rsid w:val="00A95B2C"/>
    <w:rsid w:val="00A96464"/>
    <w:rsid w:val="00A96ECF"/>
    <w:rsid w:val="00A972B8"/>
    <w:rsid w:val="00AA065F"/>
    <w:rsid w:val="00AA0B97"/>
    <w:rsid w:val="00AA227F"/>
    <w:rsid w:val="00AA3BC7"/>
    <w:rsid w:val="00AA6E02"/>
    <w:rsid w:val="00AA6EEE"/>
    <w:rsid w:val="00AA754A"/>
    <w:rsid w:val="00AB099E"/>
    <w:rsid w:val="00AB3BA6"/>
    <w:rsid w:val="00AB4328"/>
    <w:rsid w:val="00AB4CA0"/>
    <w:rsid w:val="00AB537B"/>
    <w:rsid w:val="00AB5FA0"/>
    <w:rsid w:val="00AB620C"/>
    <w:rsid w:val="00AB66F6"/>
    <w:rsid w:val="00AC0CAE"/>
    <w:rsid w:val="00AC1F58"/>
    <w:rsid w:val="00AC4441"/>
    <w:rsid w:val="00AC61FC"/>
    <w:rsid w:val="00AC732E"/>
    <w:rsid w:val="00AD24F1"/>
    <w:rsid w:val="00AD3ADB"/>
    <w:rsid w:val="00AD4FF6"/>
    <w:rsid w:val="00AD5C93"/>
    <w:rsid w:val="00AD6B74"/>
    <w:rsid w:val="00AD718E"/>
    <w:rsid w:val="00AD7312"/>
    <w:rsid w:val="00AE0A2E"/>
    <w:rsid w:val="00AE0CD1"/>
    <w:rsid w:val="00AE1C7E"/>
    <w:rsid w:val="00AE3075"/>
    <w:rsid w:val="00AE32AE"/>
    <w:rsid w:val="00AE354C"/>
    <w:rsid w:val="00AE4E27"/>
    <w:rsid w:val="00AE619F"/>
    <w:rsid w:val="00AF38D1"/>
    <w:rsid w:val="00AF4B07"/>
    <w:rsid w:val="00AF5283"/>
    <w:rsid w:val="00AF6186"/>
    <w:rsid w:val="00AF661C"/>
    <w:rsid w:val="00AF6C8B"/>
    <w:rsid w:val="00AF7A3A"/>
    <w:rsid w:val="00B008E2"/>
    <w:rsid w:val="00B02C5F"/>
    <w:rsid w:val="00B065D1"/>
    <w:rsid w:val="00B1084F"/>
    <w:rsid w:val="00B109AC"/>
    <w:rsid w:val="00B124D0"/>
    <w:rsid w:val="00B160DB"/>
    <w:rsid w:val="00B1652A"/>
    <w:rsid w:val="00B20836"/>
    <w:rsid w:val="00B21F3F"/>
    <w:rsid w:val="00B22E8D"/>
    <w:rsid w:val="00B235BB"/>
    <w:rsid w:val="00B26B70"/>
    <w:rsid w:val="00B26C9E"/>
    <w:rsid w:val="00B27A44"/>
    <w:rsid w:val="00B30227"/>
    <w:rsid w:val="00B30581"/>
    <w:rsid w:val="00B30BBF"/>
    <w:rsid w:val="00B321E8"/>
    <w:rsid w:val="00B33C03"/>
    <w:rsid w:val="00B34AD2"/>
    <w:rsid w:val="00B35180"/>
    <w:rsid w:val="00B36735"/>
    <w:rsid w:val="00B36B20"/>
    <w:rsid w:val="00B417FB"/>
    <w:rsid w:val="00B42FC2"/>
    <w:rsid w:val="00B44E56"/>
    <w:rsid w:val="00B46543"/>
    <w:rsid w:val="00B47D33"/>
    <w:rsid w:val="00B52BE0"/>
    <w:rsid w:val="00B53759"/>
    <w:rsid w:val="00B53B37"/>
    <w:rsid w:val="00B54133"/>
    <w:rsid w:val="00B569B5"/>
    <w:rsid w:val="00B569E9"/>
    <w:rsid w:val="00B57F21"/>
    <w:rsid w:val="00B6047E"/>
    <w:rsid w:val="00B61FD3"/>
    <w:rsid w:val="00B64334"/>
    <w:rsid w:val="00B669CF"/>
    <w:rsid w:val="00B669D6"/>
    <w:rsid w:val="00B678BB"/>
    <w:rsid w:val="00B701ED"/>
    <w:rsid w:val="00B72034"/>
    <w:rsid w:val="00B724D5"/>
    <w:rsid w:val="00B731DF"/>
    <w:rsid w:val="00B74DFD"/>
    <w:rsid w:val="00B80559"/>
    <w:rsid w:val="00B8086C"/>
    <w:rsid w:val="00B8319E"/>
    <w:rsid w:val="00B8405D"/>
    <w:rsid w:val="00B861B4"/>
    <w:rsid w:val="00B86DFE"/>
    <w:rsid w:val="00B90990"/>
    <w:rsid w:val="00B922FF"/>
    <w:rsid w:val="00B9281E"/>
    <w:rsid w:val="00B93925"/>
    <w:rsid w:val="00B93AE3"/>
    <w:rsid w:val="00B95187"/>
    <w:rsid w:val="00BA1E81"/>
    <w:rsid w:val="00BA2D55"/>
    <w:rsid w:val="00BA3BB2"/>
    <w:rsid w:val="00BA71B1"/>
    <w:rsid w:val="00BA7C5F"/>
    <w:rsid w:val="00BB0637"/>
    <w:rsid w:val="00BB13C5"/>
    <w:rsid w:val="00BB1E01"/>
    <w:rsid w:val="00BB3217"/>
    <w:rsid w:val="00BB345F"/>
    <w:rsid w:val="00BB3B42"/>
    <w:rsid w:val="00BB3D64"/>
    <w:rsid w:val="00BB4545"/>
    <w:rsid w:val="00BB517E"/>
    <w:rsid w:val="00BB5883"/>
    <w:rsid w:val="00BB62BC"/>
    <w:rsid w:val="00BB68EA"/>
    <w:rsid w:val="00BC1691"/>
    <w:rsid w:val="00BC189E"/>
    <w:rsid w:val="00BC1C27"/>
    <w:rsid w:val="00BC3367"/>
    <w:rsid w:val="00BC3B2D"/>
    <w:rsid w:val="00BC6BBF"/>
    <w:rsid w:val="00BD0422"/>
    <w:rsid w:val="00BD0902"/>
    <w:rsid w:val="00BD1572"/>
    <w:rsid w:val="00BD364B"/>
    <w:rsid w:val="00BD3F2C"/>
    <w:rsid w:val="00BD4CBE"/>
    <w:rsid w:val="00BD59F4"/>
    <w:rsid w:val="00BD5C97"/>
    <w:rsid w:val="00BD6668"/>
    <w:rsid w:val="00BD7178"/>
    <w:rsid w:val="00BD71A1"/>
    <w:rsid w:val="00BD75D9"/>
    <w:rsid w:val="00BD7BF7"/>
    <w:rsid w:val="00BE14E3"/>
    <w:rsid w:val="00BE1EF4"/>
    <w:rsid w:val="00BE3774"/>
    <w:rsid w:val="00BE41E5"/>
    <w:rsid w:val="00BE5BC2"/>
    <w:rsid w:val="00BE70A9"/>
    <w:rsid w:val="00BF0BBB"/>
    <w:rsid w:val="00BF1F04"/>
    <w:rsid w:val="00BF4109"/>
    <w:rsid w:val="00BF4CC3"/>
    <w:rsid w:val="00BF4E13"/>
    <w:rsid w:val="00BF5D42"/>
    <w:rsid w:val="00BF6F95"/>
    <w:rsid w:val="00C003ED"/>
    <w:rsid w:val="00C00612"/>
    <w:rsid w:val="00C01891"/>
    <w:rsid w:val="00C01C27"/>
    <w:rsid w:val="00C0214B"/>
    <w:rsid w:val="00C033EE"/>
    <w:rsid w:val="00C03883"/>
    <w:rsid w:val="00C054C7"/>
    <w:rsid w:val="00C057B5"/>
    <w:rsid w:val="00C071F8"/>
    <w:rsid w:val="00C11FA9"/>
    <w:rsid w:val="00C1687B"/>
    <w:rsid w:val="00C20105"/>
    <w:rsid w:val="00C2030A"/>
    <w:rsid w:val="00C20882"/>
    <w:rsid w:val="00C21620"/>
    <w:rsid w:val="00C22687"/>
    <w:rsid w:val="00C234E6"/>
    <w:rsid w:val="00C23540"/>
    <w:rsid w:val="00C23A7D"/>
    <w:rsid w:val="00C2518D"/>
    <w:rsid w:val="00C26CE6"/>
    <w:rsid w:val="00C26DE8"/>
    <w:rsid w:val="00C31B20"/>
    <w:rsid w:val="00C31F38"/>
    <w:rsid w:val="00C32268"/>
    <w:rsid w:val="00C32E4D"/>
    <w:rsid w:val="00C333A0"/>
    <w:rsid w:val="00C3406E"/>
    <w:rsid w:val="00C35C5E"/>
    <w:rsid w:val="00C3646C"/>
    <w:rsid w:val="00C36A81"/>
    <w:rsid w:val="00C36FD2"/>
    <w:rsid w:val="00C372A0"/>
    <w:rsid w:val="00C3764A"/>
    <w:rsid w:val="00C41974"/>
    <w:rsid w:val="00C42625"/>
    <w:rsid w:val="00C43AB3"/>
    <w:rsid w:val="00C447AD"/>
    <w:rsid w:val="00C44FEF"/>
    <w:rsid w:val="00C47241"/>
    <w:rsid w:val="00C479E9"/>
    <w:rsid w:val="00C52D9D"/>
    <w:rsid w:val="00C52DB3"/>
    <w:rsid w:val="00C530E8"/>
    <w:rsid w:val="00C53C23"/>
    <w:rsid w:val="00C53F4A"/>
    <w:rsid w:val="00C54125"/>
    <w:rsid w:val="00C541FC"/>
    <w:rsid w:val="00C551E4"/>
    <w:rsid w:val="00C55B54"/>
    <w:rsid w:val="00C60638"/>
    <w:rsid w:val="00C607CE"/>
    <w:rsid w:val="00C6098E"/>
    <w:rsid w:val="00C6152C"/>
    <w:rsid w:val="00C621C2"/>
    <w:rsid w:val="00C647F9"/>
    <w:rsid w:val="00C66585"/>
    <w:rsid w:val="00C67F79"/>
    <w:rsid w:val="00C703C3"/>
    <w:rsid w:val="00C739C1"/>
    <w:rsid w:val="00C73CAE"/>
    <w:rsid w:val="00C74810"/>
    <w:rsid w:val="00C750A0"/>
    <w:rsid w:val="00C80B9B"/>
    <w:rsid w:val="00C8395D"/>
    <w:rsid w:val="00C85020"/>
    <w:rsid w:val="00C87280"/>
    <w:rsid w:val="00C8764D"/>
    <w:rsid w:val="00C90D68"/>
    <w:rsid w:val="00C91DEE"/>
    <w:rsid w:val="00C939FE"/>
    <w:rsid w:val="00C93CC8"/>
    <w:rsid w:val="00C94E89"/>
    <w:rsid w:val="00C97164"/>
    <w:rsid w:val="00CA2C41"/>
    <w:rsid w:val="00CA4BDA"/>
    <w:rsid w:val="00CA626C"/>
    <w:rsid w:val="00CB0030"/>
    <w:rsid w:val="00CB1F66"/>
    <w:rsid w:val="00CB226E"/>
    <w:rsid w:val="00CB2951"/>
    <w:rsid w:val="00CB4702"/>
    <w:rsid w:val="00CB4AF6"/>
    <w:rsid w:val="00CB7643"/>
    <w:rsid w:val="00CB76A9"/>
    <w:rsid w:val="00CB7DE2"/>
    <w:rsid w:val="00CC0BBA"/>
    <w:rsid w:val="00CC1EF8"/>
    <w:rsid w:val="00CC233D"/>
    <w:rsid w:val="00CC26C9"/>
    <w:rsid w:val="00CC3054"/>
    <w:rsid w:val="00CC36CA"/>
    <w:rsid w:val="00CC5851"/>
    <w:rsid w:val="00CC5C9C"/>
    <w:rsid w:val="00CC5CC1"/>
    <w:rsid w:val="00CD0B22"/>
    <w:rsid w:val="00CD17E2"/>
    <w:rsid w:val="00CD282B"/>
    <w:rsid w:val="00CD429D"/>
    <w:rsid w:val="00CD4C35"/>
    <w:rsid w:val="00CD7369"/>
    <w:rsid w:val="00CE0037"/>
    <w:rsid w:val="00CE0B0E"/>
    <w:rsid w:val="00CE1067"/>
    <w:rsid w:val="00CE2E8D"/>
    <w:rsid w:val="00CE2FA1"/>
    <w:rsid w:val="00CE3831"/>
    <w:rsid w:val="00CE45E9"/>
    <w:rsid w:val="00CE6A55"/>
    <w:rsid w:val="00CE7C96"/>
    <w:rsid w:val="00CF0EE3"/>
    <w:rsid w:val="00CF2CE0"/>
    <w:rsid w:val="00CF353D"/>
    <w:rsid w:val="00CF3E12"/>
    <w:rsid w:val="00CF5BCD"/>
    <w:rsid w:val="00CF7238"/>
    <w:rsid w:val="00CF7EFB"/>
    <w:rsid w:val="00D00ABB"/>
    <w:rsid w:val="00D02E7A"/>
    <w:rsid w:val="00D02EEC"/>
    <w:rsid w:val="00D03551"/>
    <w:rsid w:val="00D06225"/>
    <w:rsid w:val="00D0694F"/>
    <w:rsid w:val="00D06A63"/>
    <w:rsid w:val="00D076A9"/>
    <w:rsid w:val="00D07B5C"/>
    <w:rsid w:val="00D07E0E"/>
    <w:rsid w:val="00D11478"/>
    <w:rsid w:val="00D11F3E"/>
    <w:rsid w:val="00D12C52"/>
    <w:rsid w:val="00D14570"/>
    <w:rsid w:val="00D15ED0"/>
    <w:rsid w:val="00D16EF3"/>
    <w:rsid w:val="00D1784C"/>
    <w:rsid w:val="00D17E7B"/>
    <w:rsid w:val="00D21B3E"/>
    <w:rsid w:val="00D21FED"/>
    <w:rsid w:val="00D23A0D"/>
    <w:rsid w:val="00D24251"/>
    <w:rsid w:val="00D24386"/>
    <w:rsid w:val="00D24F82"/>
    <w:rsid w:val="00D27562"/>
    <w:rsid w:val="00D27B36"/>
    <w:rsid w:val="00D27ED4"/>
    <w:rsid w:val="00D302E5"/>
    <w:rsid w:val="00D30BE8"/>
    <w:rsid w:val="00D30E8F"/>
    <w:rsid w:val="00D317B0"/>
    <w:rsid w:val="00D343E2"/>
    <w:rsid w:val="00D34DD1"/>
    <w:rsid w:val="00D361A2"/>
    <w:rsid w:val="00D41CCB"/>
    <w:rsid w:val="00D42609"/>
    <w:rsid w:val="00D441B6"/>
    <w:rsid w:val="00D44C2E"/>
    <w:rsid w:val="00D452D3"/>
    <w:rsid w:val="00D45414"/>
    <w:rsid w:val="00D50603"/>
    <w:rsid w:val="00D513BE"/>
    <w:rsid w:val="00D53165"/>
    <w:rsid w:val="00D53C0F"/>
    <w:rsid w:val="00D5631C"/>
    <w:rsid w:val="00D566BD"/>
    <w:rsid w:val="00D57A4D"/>
    <w:rsid w:val="00D60AA7"/>
    <w:rsid w:val="00D60D87"/>
    <w:rsid w:val="00D60FD1"/>
    <w:rsid w:val="00D6113A"/>
    <w:rsid w:val="00D61F08"/>
    <w:rsid w:val="00D629A5"/>
    <w:rsid w:val="00D62E99"/>
    <w:rsid w:val="00D63B9D"/>
    <w:rsid w:val="00D63D60"/>
    <w:rsid w:val="00D6435F"/>
    <w:rsid w:val="00D643AD"/>
    <w:rsid w:val="00D65A07"/>
    <w:rsid w:val="00D66D54"/>
    <w:rsid w:val="00D75E28"/>
    <w:rsid w:val="00D772C2"/>
    <w:rsid w:val="00D8008E"/>
    <w:rsid w:val="00D80D29"/>
    <w:rsid w:val="00D82C45"/>
    <w:rsid w:val="00D83B52"/>
    <w:rsid w:val="00D86604"/>
    <w:rsid w:val="00D86C59"/>
    <w:rsid w:val="00D908A8"/>
    <w:rsid w:val="00D90D83"/>
    <w:rsid w:val="00D92936"/>
    <w:rsid w:val="00D967E9"/>
    <w:rsid w:val="00D977B6"/>
    <w:rsid w:val="00DA2195"/>
    <w:rsid w:val="00DA21F9"/>
    <w:rsid w:val="00DA4A31"/>
    <w:rsid w:val="00DA4A61"/>
    <w:rsid w:val="00DA59CD"/>
    <w:rsid w:val="00DA5AF5"/>
    <w:rsid w:val="00DA7B04"/>
    <w:rsid w:val="00DB36C2"/>
    <w:rsid w:val="00DB3AA4"/>
    <w:rsid w:val="00DB536A"/>
    <w:rsid w:val="00DB6C21"/>
    <w:rsid w:val="00DB7196"/>
    <w:rsid w:val="00DC169B"/>
    <w:rsid w:val="00DC22AC"/>
    <w:rsid w:val="00DC2AB9"/>
    <w:rsid w:val="00DC56FA"/>
    <w:rsid w:val="00DC5A50"/>
    <w:rsid w:val="00DC5C8A"/>
    <w:rsid w:val="00DC63F0"/>
    <w:rsid w:val="00DD120C"/>
    <w:rsid w:val="00DD2384"/>
    <w:rsid w:val="00DD3AB6"/>
    <w:rsid w:val="00DD6CF0"/>
    <w:rsid w:val="00DD6EE5"/>
    <w:rsid w:val="00DE1674"/>
    <w:rsid w:val="00DE31C1"/>
    <w:rsid w:val="00DE386C"/>
    <w:rsid w:val="00DE3AC7"/>
    <w:rsid w:val="00DE4D35"/>
    <w:rsid w:val="00DF0549"/>
    <w:rsid w:val="00DF098B"/>
    <w:rsid w:val="00DF11C4"/>
    <w:rsid w:val="00DF210C"/>
    <w:rsid w:val="00DF27EA"/>
    <w:rsid w:val="00DF2B77"/>
    <w:rsid w:val="00DF2BAC"/>
    <w:rsid w:val="00DF389B"/>
    <w:rsid w:val="00DF48B2"/>
    <w:rsid w:val="00DF4B6A"/>
    <w:rsid w:val="00E001F5"/>
    <w:rsid w:val="00E02C09"/>
    <w:rsid w:val="00E0369D"/>
    <w:rsid w:val="00E04D59"/>
    <w:rsid w:val="00E05693"/>
    <w:rsid w:val="00E06D47"/>
    <w:rsid w:val="00E07DA1"/>
    <w:rsid w:val="00E1105F"/>
    <w:rsid w:val="00E1207B"/>
    <w:rsid w:val="00E123CB"/>
    <w:rsid w:val="00E14A9F"/>
    <w:rsid w:val="00E1557C"/>
    <w:rsid w:val="00E15FAE"/>
    <w:rsid w:val="00E17F5F"/>
    <w:rsid w:val="00E20D94"/>
    <w:rsid w:val="00E20E13"/>
    <w:rsid w:val="00E21DBC"/>
    <w:rsid w:val="00E24184"/>
    <w:rsid w:val="00E251E5"/>
    <w:rsid w:val="00E25C38"/>
    <w:rsid w:val="00E27399"/>
    <w:rsid w:val="00E275D7"/>
    <w:rsid w:val="00E27DBE"/>
    <w:rsid w:val="00E30629"/>
    <w:rsid w:val="00E30845"/>
    <w:rsid w:val="00E3244D"/>
    <w:rsid w:val="00E32AB1"/>
    <w:rsid w:val="00E32F00"/>
    <w:rsid w:val="00E331D9"/>
    <w:rsid w:val="00E33951"/>
    <w:rsid w:val="00E34636"/>
    <w:rsid w:val="00E3538E"/>
    <w:rsid w:val="00E36C71"/>
    <w:rsid w:val="00E40404"/>
    <w:rsid w:val="00E42D5B"/>
    <w:rsid w:val="00E431EA"/>
    <w:rsid w:val="00E438A1"/>
    <w:rsid w:val="00E446C3"/>
    <w:rsid w:val="00E459C6"/>
    <w:rsid w:val="00E47495"/>
    <w:rsid w:val="00E47589"/>
    <w:rsid w:val="00E51E92"/>
    <w:rsid w:val="00E5366E"/>
    <w:rsid w:val="00E5684D"/>
    <w:rsid w:val="00E57124"/>
    <w:rsid w:val="00E60B77"/>
    <w:rsid w:val="00E610BA"/>
    <w:rsid w:val="00E61FC4"/>
    <w:rsid w:val="00E637C4"/>
    <w:rsid w:val="00E64915"/>
    <w:rsid w:val="00E65118"/>
    <w:rsid w:val="00E654A8"/>
    <w:rsid w:val="00E65EC6"/>
    <w:rsid w:val="00E661D4"/>
    <w:rsid w:val="00E662C2"/>
    <w:rsid w:val="00E66445"/>
    <w:rsid w:val="00E70091"/>
    <w:rsid w:val="00E70294"/>
    <w:rsid w:val="00E703D4"/>
    <w:rsid w:val="00E720F5"/>
    <w:rsid w:val="00E72D35"/>
    <w:rsid w:val="00E75B8B"/>
    <w:rsid w:val="00E75D6D"/>
    <w:rsid w:val="00E75E29"/>
    <w:rsid w:val="00E75F03"/>
    <w:rsid w:val="00E762C2"/>
    <w:rsid w:val="00E76D47"/>
    <w:rsid w:val="00E82A52"/>
    <w:rsid w:val="00E849F7"/>
    <w:rsid w:val="00E8566E"/>
    <w:rsid w:val="00E859C6"/>
    <w:rsid w:val="00E85C19"/>
    <w:rsid w:val="00E868DA"/>
    <w:rsid w:val="00E87AA9"/>
    <w:rsid w:val="00E90302"/>
    <w:rsid w:val="00E921C3"/>
    <w:rsid w:val="00E933BF"/>
    <w:rsid w:val="00E93A50"/>
    <w:rsid w:val="00E94FB3"/>
    <w:rsid w:val="00E9597F"/>
    <w:rsid w:val="00E97396"/>
    <w:rsid w:val="00EA1009"/>
    <w:rsid w:val="00EA185E"/>
    <w:rsid w:val="00EA2703"/>
    <w:rsid w:val="00EA30DD"/>
    <w:rsid w:val="00EA51C2"/>
    <w:rsid w:val="00EA592A"/>
    <w:rsid w:val="00EA5D62"/>
    <w:rsid w:val="00EA78FA"/>
    <w:rsid w:val="00EB02E7"/>
    <w:rsid w:val="00EB14E4"/>
    <w:rsid w:val="00EB32A5"/>
    <w:rsid w:val="00EB34ED"/>
    <w:rsid w:val="00EB411F"/>
    <w:rsid w:val="00EB4151"/>
    <w:rsid w:val="00EB74C8"/>
    <w:rsid w:val="00EB7BE0"/>
    <w:rsid w:val="00EC315E"/>
    <w:rsid w:val="00EC34CE"/>
    <w:rsid w:val="00EC34E3"/>
    <w:rsid w:val="00EC44F3"/>
    <w:rsid w:val="00ED077C"/>
    <w:rsid w:val="00ED1190"/>
    <w:rsid w:val="00ED1FF8"/>
    <w:rsid w:val="00ED2FBD"/>
    <w:rsid w:val="00ED3D11"/>
    <w:rsid w:val="00ED5541"/>
    <w:rsid w:val="00ED594C"/>
    <w:rsid w:val="00ED6544"/>
    <w:rsid w:val="00ED784E"/>
    <w:rsid w:val="00EE0277"/>
    <w:rsid w:val="00EE1DA9"/>
    <w:rsid w:val="00EE27B9"/>
    <w:rsid w:val="00EE3149"/>
    <w:rsid w:val="00EE3E00"/>
    <w:rsid w:val="00EE548B"/>
    <w:rsid w:val="00EE5DD2"/>
    <w:rsid w:val="00EE7FF9"/>
    <w:rsid w:val="00EF41F1"/>
    <w:rsid w:val="00EF4F08"/>
    <w:rsid w:val="00EF5BA2"/>
    <w:rsid w:val="00EF6416"/>
    <w:rsid w:val="00EF7FB7"/>
    <w:rsid w:val="00F00A79"/>
    <w:rsid w:val="00F00D50"/>
    <w:rsid w:val="00F00E86"/>
    <w:rsid w:val="00F02F02"/>
    <w:rsid w:val="00F0766C"/>
    <w:rsid w:val="00F07C1E"/>
    <w:rsid w:val="00F105DB"/>
    <w:rsid w:val="00F11A2E"/>
    <w:rsid w:val="00F132BC"/>
    <w:rsid w:val="00F13538"/>
    <w:rsid w:val="00F13954"/>
    <w:rsid w:val="00F13ACB"/>
    <w:rsid w:val="00F13D80"/>
    <w:rsid w:val="00F1438A"/>
    <w:rsid w:val="00F147DD"/>
    <w:rsid w:val="00F16AAA"/>
    <w:rsid w:val="00F21161"/>
    <w:rsid w:val="00F218EF"/>
    <w:rsid w:val="00F21BC7"/>
    <w:rsid w:val="00F24FBC"/>
    <w:rsid w:val="00F25DD5"/>
    <w:rsid w:val="00F265B1"/>
    <w:rsid w:val="00F266A2"/>
    <w:rsid w:val="00F32269"/>
    <w:rsid w:val="00F33DBF"/>
    <w:rsid w:val="00F4066E"/>
    <w:rsid w:val="00F41991"/>
    <w:rsid w:val="00F420BD"/>
    <w:rsid w:val="00F42CAF"/>
    <w:rsid w:val="00F43BD9"/>
    <w:rsid w:val="00F447E5"/>
    <w:rsid w:val="00F448C7"/>
    <w:rsid w:val="00F510A8"/>
    <w:rsid w:val="00F52C06"/>
    <w:rsid w:val="00F53D5A"/>
    <w:rsid w:val="00F55068"/>
    <w:rsid w:val="00F56A6F"/>
    <w:rsid w:val="00F5709C"/>
    <w:rsid w:val="00F60282"/>
    <w:rsid w:val="00F640F0"/>
    <w:rsid w:val="00F64818"/>
    <w:rsid w:val="00F64EF1"/>
    <w:rsid w:val="00F75FFE"/>
    <w:rsid w:val="00F767D0"/>
    <w:rsid w:val="00F773BF"/>
    <w:rsid w:val="00F776E5"/>
    <w:rsid w:val="00F80484"/>
    <w:rsid w:val="00F8235A"/>
    <w:rsid w:val="00F82387"/>
    <w:rsid w:val="00F8322B"/>
    <w:rsid w:val="00F8452D"/>
    <w:rsid w:val="00F850B9"/>
    <w:rsid w:val="00F86A56"/>
    <w:rsid w:val="00F8765F"/>
    <w:rsid w:val="00F90767"/>
    <w:rsid w:val="00F913A7"/>
    <w:rsid w:val="00F9145C"/>
    <w:rsid w:val="00F9196D"/>
    <w:rsid w:val="00F92896"/>
    <w:rsid w:val="00F93543"/>
    <w:rsid w:val="00F93805"/>
    <w:rsid w:val="00F941AE"/>
    <w:rsid w:val="00F95CB1"/>
    <w:rsid w:val="00FA0882"/>
    <w:rsid w:val="00FA3D08"/>
    <w:rsid w:val="00FA44D6"/>
    <w:rsid w:val="00FA685B"/>
    <w:rsid w:val="00FA6FF6"/>
    <w:rsid w:val="00FB0C01"/>
    <w:rsid w:val="00FB0F38"/>
    <w:rsid w:val="00FB15FE"/>
    <w:rsid w:val="00FB39B4"/>
    <w:rsid w:val="00FB4F62"/>
    <w:rsid w:val="00FB758C"/>
    <w:rsid w:val="00FB79CB"/>
    <w:rsid w:val="00FC18F2"/>
    <w:rsid w:val="00FC2664"/>
    <w:rsid w:val="00FC39E5"/>
    <w:rsid w:val="00FC3A78"/>
    <w:rsid w:val="00FC5FFE"/>
    <w:rsid w:val="00FC6588"/>
    <w:rsid w:val="00FD0151"/>
    <w:rsid w:val="00FD1005"/>
    <w:rsid w:val="00FD2488"/>
    <w:rsid w:val="00FD3180"/>
    <w:rsid w:val="00FD4E00"/>
    <w:rsid w:val="00FD5B66"/>
    <w:rsid w:val="00FD6C75"/>
    <w:rsid w:val="00FD7826"/>
    <w:rsid w:val="00FE5393"/>
    <w:rsid w:val="00FE71B3"/>
    <w:rsid w:val="00FF0106"/>
    <w:rsid w:val="00FF2E38"/>
    <w:rsid w:val="00FF42C5"/>
    <w:rsid w:val="00FF53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AB1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D61F08"/>
    <w:rPr>
      <w:sz w:val="24"/>
      <w:szCs w:val="24"/>
      <w:lang w:val="en-GB"/>
    </w:rPr>
  </w:style>
  <w:style w:type="paragraph" w:styleId="Nagwek1">
    <w:name w:val="heading 1"/>
    <w:basedOn w:val="Normalny"/>
    <w:next w:val="Normalny"/>
    <w:link w:val="Nagwek1Znak"/>
    <w:uiPriority w:val="98"/>
    <w:semiHidden/>
    <w:rsid w:val="00D61F0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D61F0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D61F08"/>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D61F08"/>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61F08"/>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D61F0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61F08"/>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61F0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61F0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D61F08"/>
    <w:rPr>
      <w:rFonts w:ascii="Tahoma" w:hAnsi="Tahoma" w:cs="Tahoma"/>
      <w:sz w:val="16"/>
      <w:szCs w:val="16"/>
    </w:rPr>
  </w:style>
  <w:style w:type="character" w:customStyle="1" w:styleId="TekstdymkaZnak">
    <w:name w:val="Tekst dymka Znak"/>
    <w:basedOn w:val="Domylnaczcionkaakapitu"/>
    <w:link w:val="Tekstdymka"/>
    <w:uiPriority w:val="98"/>
    <w:semiHidden/>
    <w:rsid w:val="00D61F08"/>
    <w:rPr>
      <w:rFonts w:ascii="Tahoma" w:hAnsi="Tahoma" w:cs="Tahoma"/>
      <w:sz w:val="16"/>
      <w:szCs w:val="16"/>
      <w:lang w:val="en-GB"/>
    </w:rPr>
  </w:style>
  <w:style w:type="character" w:styleId="Tytuksiki">
    <w:name w:val="Book Title"/>
    <w:uiPriority w:val="98"/>
    <w:semiHidden/>
    <w:qFormat/>
    <w:rsid w:val="00D61F08"/>
    <w:rPr>
      <w:i/>
      <w:iCs/>
      <w:smallCaps/>
      <w:spacing w:val="5"/>
    </w:rPr>
  </w:style>
  <w:style w:type="paragraph" w:customStyle="1" w:styleId="JuHeader">
    <w:name w:val="Ju_Header"/>
    <w:aliases w:val="_Header"/>
    <w:basedOn w:val="Nagwek"/>
    <w:uiPriority w:val="29"/>
    <w:qFormat/>
    <w:rsid w:val="00D61F08"/>
    <w:pPr>
      <w:tabs>
        <w:tab w:val="clear" w:pos="4536"/>
        <w:tab w:val="clear" w:pos="9072"/>
      </w:tabs>
      <w:jc w:val="center"/>
    </w:pPr>
    <w:rPr>
      <w:sz w:val="18"/>
    </w:rPr>
  </w:style>
  <w:style w:type="paragraph" w:customStyle="1" w:styleId="DecHTitle">
    <w:name w:val="Dec_H_Title"/>
    <w:aliases w:val="_Title_1"/>
    <w:basedOn w:val="JuPara"/>
    <w:next w:val="JuPara"/>
    <w:uiPriority w:val="38"/>
    <w:qFormat/>
    <w:rsid w:val="00D61F08"/>
    <w:pPr>
      <w:keepNext/>
      <w:keepLines/>
      <w:spacing w:after="240"/>
      <w:ind w:firstLine="0"/>
      <w:jc w:val="center"/>
      <w:outlineLvl w:val="0"/>
    </w:pPr>
    <w:rPr>
      <w:rFonts w:asciiTheme="majorHAnsi" w:hAnsiTheme="majorHAnsi"/>
      <w:sz w:val="28"/>
    </w:rPr>
  </w:style>
  <w:style w:type="character" w:styleId="Pogrubienie">
    <w:name w:val="Strong"/>
    <w:uiPriority w:val="98"/>
    <w:semiHidden/>
    <w:qFormat/>
    <w:rsid w:val="00D61F08"/>
    <w:rPr>
      <w:b/>
      <w:bCs/>
    </w:rPr>
  </w:style>
  <w:style w:type="paragraph" w:styleId="Bezodstpw">
    <w:name w:val="No Spacing"/>
    <w:basedOn w:val="Normalny"/>
    <w:link w:val="BezodstpwZnak"/>
    <w:uiPriority w:val="98"/>
    <w:semiHidden/>
    <w:qFormat/>
    <w:rsid w:val="00D61F08"/>
  </w:style>
  <w:style w:type="character" w:customStyle="1" w:styleId="BezodstpwZnak">
    <w:name w:val="Bez odstępów Znak"/>
    <w:basedOn w:val="Domylnaczcionkaakapitu"/>
    <w:link w:val="Bezodstpw"/>
    <w:uiPriority w:val="98"/>
    <w:semiHidden/>
    <w:rsid w:val="00D61F08"/>
    <w:rPr>
      <w:sz w:val="24"/>
      <w:szCs w:val="24"/>
      <w:lang w:val="en-GB"/>
    </w:rPr>
  </w:style>
  <w:style w:type="paragraph" w:customStyle="1" w:styleId="DecList">
    <w:name w:val="Dec_List"/>
    <w:aliases w:val="_List"/>
    <w:basedOn w:val="JuList"/>
    <w:uiPriority w:val="22"/>
    <w:rsid w:val="00D61F08"/>
    <w:pPr>
      <w:numPr>
        <w:numId w:val="0"/>
      </w:numPr>
      <w:ind w:left="284"/>
    </w:pPr>
  </w:style>
  <w:style w:type="paragraph" w:customStyle="1" w:styleId="NormalJustified">
    <w:name w:val="Normal_Justified"/>
    <w:basedOn w:val="Normalny"/>
    <w:semiHidden/>
    <w:rsid w:val="00D61F08"/>
    <w:pPr>
      <w:jc w:val="both"/>
    </w:pPr>
  </w:style>
  <w:style w:type="paragraph" w:customStyle="1" w:styleId="ECHRFooter">
    <w:name w:val="ECHR_Footer"/>
    <w:aliases w:val="Footer_ECHR"/>
    <w:basedOn w:val="Stopka"/>
    <w:uiPriority w:val="57"/>
    <w:semiHidden/>
    <w:rsid w:val="00505581"/>
    <w:rPr>
      <w:sz w:val="8"/>
    </w:rPr>
  </w:style>
  <w:style w:type="paragraph" w:customStyle="1" w:styleId="ECHRFooterLine">
    <w:name w:val="ECHR_Footer_Line"/>
    <w:aliases w:val="_Footer_Line"/>
    <w:basedOn w:val="Normalny"/>
    <w:next w:val="Normalny"/>
    <w:uiPriority w:val="30"/>
    <w:semiHidden/>
    <w:rsid w:val="00D61F08"/>
    <w:pPr>
      <w:pBdr>
        <w:top w:val="single" w:sz="6" w:space="1" w:color="5F5F5F"/>
      </w:pBdr>
      <w:tabs>
        <w:tab w:val="center" w:pos="3686"/>
        <w:tab w:val="right" w:pos="7371"/>
      </w:tabs>
      <w:ind w:left="-1474" w:right="-1474"/>
    </w:pPr>
    <w:rPr>
      <w:color w:val="5F5F5F"/>
    </w:rPr>
  </w:style>
  <w:style w:type="paragraph" w:customStyle="1" w:styleId="JuHArticle">
    <w:name w:val="Ju_H_Article"/>
    <w:aliases w:val="_Title_Quote"/>
    <w:basedOn w:val="Normalny"/>
    <w:next w:val="JuQuot"/>
    <w:uiPriority w:val="19"/>
    <w:qFormat/>
    <w:rsid w:val="00D61F08"/>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D61F08"/>
    <w:pPr>
      <w:keepNext/>
      <w:keepLines/>
      <w:tabs>
        <w:tab w:val="right" w:pos="7938"/>
      </w:tabs>
      <w:ind w:firstLine="0"/>
      <w:jc w:val="center"/>
    </w:pPr>
    <w:rPr>
      <w:i/>
    </w:rPr>
  </w:style>
  <w:style w:type="numbering" w:customStyle="1" w:styleId="ECHRA1StyleBulletedSquare">
    <w:name w:val="ECHR_A1_Style_Bulleted_Square"/>
    <w:basedOn w:val="Bezlisty"/>
    <w:rsid w:val="00D61F08"/>
    <w:pPr>
      <w:numPr>
        <w:numId w:val="5"/>
      </w:numPr>
    </w:pPr>
  </w:style>
  <w:style w:type="paragraph" w:customStyle="1" w:styleId="JuCourt">
    <w:name w:val="Ju_Court"/>
    <w:aliases w:val="_Court_Names"/>
    <w:basedOn w:val="Normalny"/>
    <w:next w:val="Normalny"/>
    <w:uiPriority w:val="32"/>
    <w:qFormat/>
    <w:rsid w:val="00D61F08"/>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D61F08"/>
    <w:pPr>
      <w:tabs>
        <w:tab w:val="center" w:pos="6407"/>
      </w:tabs>
      <w:spacing w:before="720"/>
      <w:jc w:val="right"/>
    </w:pPr>
  </w:style>
  <w:style w:type="paragraph" w:customStyle="1" w:styleId="JuLista">
    <w:name w:val="Ju_List_a"/>
    <w:aliases w:val="_List_2"/>
    <w:basedOn w:val="NormalJustified"/>
    <w:uiPriority w:val="23"/>
    <w:rsid w:val="00D61F08"/>
    <w:pPr>
      <w:numPr>
        <w:ilvl w:val="1"/>
        <w:numId w:val="6"/>
      </w:numPr>
    </w:pPr>
  </w:style>
  <w:style w:type="paragraph" w:customStyle="1" w:styleId="JuListi">
    <w:name w:val="Ju_List_i"/>
    <w:aliases w:val="_List_3"/>
    <w:basedOn w:val="NormalJustified"/>
    <w:uiPriority w:val="23"/>
    <w:rsid w:val="00D61F08"/>
    <w:pPr>
      <w:numPr>
        <w:ilvl w:val="2"/>
        <w:numId w:val="6"/>
      </w:numPr>
    </w:pPr>
  </w:style>
  <w:style w:type="paragraph" w:styleId="Tytu">
    <w:name w:val="Title"/>
    <w:basedOn w:val="Normalny"/>
    <w:next w:val="Normalny"/>
    <w:link w:val="TytuZnak"/>
    <w:uiPriority w:val="98"/>
    <w:semiHidden/>
    <w:qFormat/>
    <w:rsid w:val="00D61F0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D61F08"/>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Nagwek4"/>
    <w:next w:val="JuPara"/>
    <w:link w:val="JuH1Char"/>
    <w:uiPriority w:val="17"/>
    <w:rsid w:val="00D61F08"/>
    <w:pPr>
      <w:keepNext/>
      <w:keepLines/>
      <w:numPr>
        <w:ilvl w:val="3"/>
        <w:numId w:val="1"/>
      </w:numPr>
      <w:spacing w:before="100" w:beforeAutospacing="1" w:after="120"/>
      <w:jc w:val="both"/>
    </w:pPr>
    <w:rPr>
      <w:b w:val="0"/>
      <w:color w:val="auto"/>
      <w:sz w:val="24"/>
    </w:rPr>
  </w:style>
  <w:style w:type="paragraph" w:customStyle="1" w:styleId="JuHa0">
    <w:name w:val="Ju_H_a"/>
    <w:aliases w:val="_Head_5"/>
    <w:basedOn w:val="Nagwek5"/>
    <w:next w:val="JuPara"/>
    <w:uiPriority w:val="17"/>
    <w:rsid w:val="00D61F08"/>
    <w:pPr>
      <w:keepNext/>
      <w:keepLines/>
      <w:numPr>
        <w:ilvl w:val="4"/>
        <w:numId w:val="1"/>
      </w:numPr>
      <w:spacing w:before="100" w:beforeAutospacing="1" w:after="120"/>
      <w:jc w:val="both"/>
    </w:pPr>
    <w:rPr>
      <w:color w:val="auto"/>
      <w:sz w:val="20"/>
    </w:rPr>
  </w:style>
  <w:style w:type="paragraph" w:customStyle="1" w:styleId="JuHi">
    <w:name w:val="Ju_H_i"/>
    <w:aliases w:val="_Head_6"/>
    <w:basedOn w:val="Nagwek6"/>
    <w:next w:val="JuPara"/>
    <w:uiPriority w:val="17"/>
    <w:rsid w:val="00D61F08"/>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D61F08"/>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D61F08"/>
    <w:pPr>
      <w:keepNext/>
      <w:keepLines/>
      <w:numPr>
        <w:ilvl w:val="7"/>
        <w:numId w:val="1"/>
      </w:numPr>
      <w:spacing w:before="100" w:beforeAutospacing="1" w:after="120"/>
      <w:jc w:val="both"/>
    </w:pPr>
    <w:rPr>
      <w:i/>
    </w:rPr>
  </w:style>
  <w:style w:type="character" w:customStyle="1" w:styleId="JUNAMES">
    <w:name w:val="JU_NAMES"/>
    <w:aliases w:val="_Ju_Names"/>
    <w:uiPriority w:val="33"/>
    <w:qFormat/>
    <w:rsid w:val="00D61F08"/>
    <w:rPr>
      <w:caps w:val="0"/>
      <w:smallCaps/>
    </w:rPr>
  </w:style>
  <w:style w:type="numbering" w:customStyle="1" w:styleId="ECHRA1StyleList">
    <w:name w:val="ECHR_A1_Style_List"/>
    <w:basedOn w:val="Bezlisty"/>
    <w:uiPriority w:val="99"/>
    <w:rsid w:val="00D61F08"/>
    <w:pPr>
      <w:numPr>
        <w:numId w:val="18"/>
      </w:numPr>
    </w:pPr>
  </w:style>
  <w:style w:type="numbering" w:customStyle="1" w:styleId="ECHRA1StyleNumberedList">
    <w:name w:val="ECHR_A1_Style_Numbered_List"/>
    <w:basedOn w:val="Bezlisty"/>
    <w:rsid w:val="00D61F08"/>
    <w:pPr>
      <w:numPr>
        <w:numId w:val="7"/>
      </w:numPr>
    </w:pPr>
  </w:style>
  <w:style w:type="paragraph" w:styleId="Nagwek">
    <w:name w:val="header"/>
    <w:basedOn w:val="Normalny"/>
    <w:link w:val="NagwekZnak"/>
    <w:uiPriority w:val="57"/>
    <w:semiHidden/>
    <w:rsid w:val="00D61F08"/>
    <w:pPr>
      <w:tabs>
        <w:tab w:val="center" w:pos="4536"/>
        <w:tab w:val="right" w:pos="9072"/>
      </w:tabs>
    </w:pPr>
  </w:style>
  <w:style w:type="character" w:customStyle="1" w:styleId="NagwekZnak">
    <w:name w:val="Nagłówek Znak"/>
    <w:basedOn w:val="Domylnaczcionkaakapitu"/>
    <w:link w:val="Nagwek"/>
    <w:uiPriority w:val="57"/>
    <w:semiHidden/>
    <w:rsid w:val="00D61F08"/>
    <w:rPr>
      <w:sz w:val="24"/>
      <w:szCs w:val="24"/>
      <w:lang w:val="en-GB"/>
    </w:rPr>
  </w:style>
  <w:style w:type="character" w:customStyle="1" w:styleId="Nagwek1Znak">
    <w:name w:val="Nagłówek 1 Znak"/>
    <w:basedOn w:val="Domylnaczcionkaakapitu"/>
    <w:link w:val="Nagwek1"/>
    <w:uiPriority w:val="98"/>
    <w:semiHidden/>
    <w:rsid w:val="00D61F08"/>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Nagwek2"/>
    <w:next w:val="JuPara"/>
    <w:uiPriority w:val="17"/>
    <w:qFormat/>
    <w:rsid w:val="00D61F08"/>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D61F08"/>
    <w:pPr>
      <w:keepNext/>
      <w:keepLines/>
      <w:numPr>
        <w:ilvl w:val="2"/>
        <w:numId w:val="1"/>
      </w:numPr>
      <w:spacing w:before="100" w:beforeAutospacing="1" w:after="240" w:line="240" w:lineRule="auto"/>
      <w:jc w:val="both"/>
    </w:pPr>
    <w:rPr>
      <w:color w:val="auto"/>
      <w:sz w:val="24"/>
    </w:rPr>
  </w:style>
  <w:style w:type="character" w:customStyle="1" w:styleId="Nagwek2Znak">
    <w:name w:val="Nagłówek 2 Znak"/>
    <w:basedOn w:val="Domylnaczcionkaakapitu"/>
    <w:link w:val="Nagwek2"/>
    <w:uiPriority w:val="98"/>
    <w:semiHidden/>
    <w:rsid w:val="00D61F08"/>
    <w:rPr>
      <w:rFonts w:asciiTheme="majorHAnsi" w:eastAsiaTheme="majorEastAsia" w:hAnsiTheme="majorHAnsi" w:cstheme="majorBidi"/>
      <w:b/>
      <w:bCs/>
      <w:color w:val="4D4D4D"/>
      <w:sz w:val="26"/>
      <w:szCs w:val="26"/>
      <w:lang w:val="en-GB"/>
    </w:rPr>
  </w:style>
  <w:style w:type="paragraph" w:customStyle="1" w:styleId="JuTitle">
    <w:name w:val="Ju_Title"/>
    <w:aliases w:val="_Title_2"/>
    <w:basedOn w:val="Normalny"/>
    <w:next w:val="JuPara"/>
    <w:uiPriority w:val="38"/>
    <w:qFormat/>
    <w:rsid w:val="00D61F08"/>
    <w:pPr>
      <w:keepNext/>
      <w:keepLines/>
      <w:spacing w:before="1320" w:after="280"/>
      <w:contextualSpacing/>
      <w:jc w:val="center"/>
    </w:pPr>
    <w:rPr>
      <w:b/>
    </w:rPr>
  </w:style>
  <w:style w:type="paragraph" w:customStyle="1" w:styleId="JuCase">
    <w:name w:val="Ju_Case"/>
    <w:aliases w:val="_Case_Name"/>
    <w:basedOn w:val="Normalny"/>
    <w:next w:val="JuPara"/>
    <w:uiPriority w:val="10"/>
    <w:rsid w:val="00D61F08"/>
    <w:pPr>
      <w:ind w:firstLine="284"/>
    </w:pPr>
    <w:rPr>
      <w:b/>
    </w:rPr>
  </w:style>
  <w:style w:type="character" w:customStyle="1" w:styleId="Nagwek3Znak">
    <w:name w:val="Nagłówek 3 Znak"/>
    <w:basedOn w:val="Domylnaczcionkaakapitu"/>
    <w:link w:val="Nagwek3"/>
    <w:uiPriority w:val="98"/>
    <w:semiHidden/>
    <w:rsid w:val="00D61F08"/>
    <w:rPr>
      <w:rFonts w:asciiTheme="majorHAnsi" w:eastAsiaTheme="majorEastAsia" w:hAnsiTheme="majorHAnsi" w:cstheme="majorBidi"/>
      <w:b/>
      <w:bCs/>
      <w:color w:val="5F5F5F"/>
      <w:lang w:val="en-GB"/>
    </w:rPr>
  </w:style>
  <w:style w:type="character" w:customStyle="1" w:styleId="Nagwek4Znak">
    <w:name w:val="Nagłówek 4 Znak"/>
    <w:basedOn w:val="Domylnaczcionkaakapitu"/>
    <w:link w:val="Nagwek4"/>
    <w:uiPriority w:val="98"/>
    <w:semiHidden/>
    <w:rsid w:val="00D61F08"/>
    <w:rPr>
      <w:rFonts w:asciiTheme="majorHAnsi" w:eastAsiaTheme="majorEastAsia" w:hAnsiTheme="majorHAnsi" w:cstheme="majorBidi"/>
      <w:b/>
      <w:bCs/>
      <w:i/>
      <w:iCs/>
      <w:color w:val="777777"/>
      <w:lang w:val="en-GB"/>
    </w:rPr>
  </w:style>
  <w:style w:type="character" w:customStyle="1" w:styleId="Nagwek5Znak">
    <w:name w:val="Nagłówek 5 Znak"/>
    <w:basedOn w:val="Domylnaczcionkaakapitu"/>
    <w:link w:val="Nagwek5"/>
    <w:uiPriority w:val="98"/>
    <w:semiHidden/>
    <w:rsid w:val="00D61F08"/>
    <w:rPr>
      <w:rFonts w:asciiTheme="majorHAnsi" w:eastAsiaTheme="majorEastAsia" w:hAnsiTheme="majorHAnsi" w:cstheme="majorBidi"/>
      <w:b/>
      <w:bCs/>
      <w:color w:val="808080"/>
      <w:lang w:val="en-GB"/>
    </w:rPr>
  </w:style>
  <w:style w:type="character" w:styleId="Wyrnieniedelikatne">
    <w:name w:val="Subtle Emphasis"/>
    <w:uiPriority w:val="98"/>
    <w:semiHidden/>
    <w:qFormat/>
    <w:rsid w:val="00D61F08"/>
    <w:rPr>
      <w:i/>
      <w:iCs/>
    </w:rPr>
  </w:style>
  <w:style w:type="table" w:customStyle="1" w:styleId="ECHRTable">
    <w:name w:val="ECHR_Table"/>
    <w:basedOn w:val="Standardowy"/>
    <w:rsid w:val="00D61F08"/>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61F0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agwek1"/>
    <w:next w:val="JuPara"/>
    <w:uiPriority w:val="17"/>
    <w:qFormat/>
    <w:rsid w:val="00D61F08"/>
    <w:pPr>
      <w:keepNext/>
      <w:keepLines/>
      <w:numPr>
        <w:numId w:val="1"/>
      </w:numPr>
      <w:spacing w:before="100" w:beforeAutospacing="1" w:after="240"/>
      <w:contextualSpacing w:val="0"/>
      <w:jc w:val="both"/>
    </w:pPr>
    <w:rPr>
      <w:b w:val="0"/>
      <w:caps/>
      <w:color w:val="auto"/>
    </w:rPr>
  </w:style>
  <w:style w:type="character" w:styleId="Uwydatnienie">
    <w:name w:val="Emphasis"/>
    <w:uiPriority w:val="98"/>
    <w:semiHidden/>
    <w:qFormat/>
    <w:rsid w:val="00D61F08"/>
    <w:rPr>
      <w:b/>
      <w:bCs/>
      <w:i/>
      <w:iCs/>
      <w:spacing w:val="10"/>
      <w:bdr w:val="none" w:sz="0" w:space="0" w:color="auto"/>
      <w:shd w:val="clear" w:color="auto" w:fill="auto"/>
    </w:rPr>
  </w:style>
  <w:style w:type="paragraph" w:styleId="Stopka">
    <w:name w:val="footer"/>
    <w:basedOn w:val="Normalny"/>
    <w:link w:val="StopkaZnak"/>
    <w:uiPriority w:val="57"/>
    <w:semiHidden/>
    <w:rsid w:val="00D61F08"/>
    <w:pPr>
      <w:tabs>
        <w:tab w:val="center" w:pos="3686"/>
        <w:tab w:val="right" w:pos="7371"/>
      </w:tabs>
    </w:pPr>
  </w:style>
  <w:style w:type="character" w:customStyle="1" w:styleId="StopkaZnak">
    <w:name w:val="Stopka Znak"/>
    <w:basedOn w:val="Domylnaczcionkaakapitu"/>
    <w:link w:val="Stopka"/>
    <w:uiPriority w:val="57"/>
    <w:semiHidden/>
    <w:rsid w:val="00D61F08"/>
    <w:rPr>
      <w:sz w:val="24"/>
      <w:szCs w:val="24"/>
      <w:lang w:val="en-GB"/>
    </w:rPr>
  </w:style>
  <w:style w:type="character" w:styleId="Odwoanieprzypisudolnego">
    <w:name w:val="footnote reference"/>
    <w:basedOn w:val="Domylnaczcionkaakapitu"/>
    <w:uiPriority w:val="98"/>
    <w:semiHidden/>
    <w:rsid w:val="00D61F08"/>
    <w:rPr>
      <w:vertAlign w:val="superscript"/>
    </w:rPr>
  </w:style>
  <w:style w:type="paragraph" w:styleId="Tekstprzypisudolnego">
    <w:name w:val="footnote text"/>
    <w:basedOn w:val="Normalny"/>
    <w:link w:val="TekstprzypisudolnegoZnak"/>
    <w:uiPriority w:val="98"/>
    <w:semiHidden/>
    <w:rsid w:val="00D61F08"/>
    <w:rPr>
      <w:sz w:val="20"/>
      <w:szCs w:val="20"/>
    </w:rPr>
  </w:style>
  <w:style w:type="character" w:customStyle="1" w:styleId="TekstprzypisudolnegoZnak">
    <w:name w:val="Tekst przypisu dolnego Znak"/>
    <w:basedOn w:val="Domylnaczcionkaakapitu"/>
    <w:link w:val="Tekstprzypisudolnego"/>
    <w:uiPriority w:val="98"/>
    <w:semiHidden/>
    <w:rsid w:val="00D61F08"/>
    <w:rPr>
      <w:sz w:val="20"/>
      <w:szCs w:val="20"/>
      <w:lang w:val="en-GB"/>
    </w:rPr>
  </w:style>
  <w:style w:type="character" w:customStyle="1" w:styleId="Nagwek6Znak">
    <w:name w:val="Nagłówek 6 Znak"/>
    <w:basedOn w:val="Domylnaczcionkaakapitu"/>
    <w:link w:val="Nagwek6"/>
    <w:uiPriority w:val="98"/>
    <w:semiHidden/>
    <w:rsid w:val="00D61F08"/>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D61F08"/>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D61F08"/>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D61F08"/>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D61F08"/>
    <w:rPr>
      <w:color w:val="0072BC" w:themeColor="hyperlink"/>
      <w:u w:val="single"/>
    </w:rPr>
  </w:style>
  <w:style w:type="character" w:styleId="Wyrnienieintensywne">
    <w:name w:val="Intense Emphasis"/>
    <w:uiPriority w:val="98"/>
    <w:semiHidden/>
    <w:qFormat/>
    <w:rsid w:val="00D61F08"/>
    <w:rPr>
      <w:b/>
      <w:bCs/>
    </w:rPr>
  </w:style>
  <w:style w:type="paragraph" w:styleId="Cytatintensywny">
    <w:name w:val="Intense Quote"/>
    <w:basedOn w:val="Normalny"/>
    <w:next w:val="Normalny"/>
    <w:link w:val="CytatintensywnyZnak"/>
    <w:uiPriority w:val="98"/>
    <w:semiHidden/>
    <w:qFormat/>
    <w:rsid w:val="00D61F08"/>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D61F08"/>
    <w:rPr>
      <w:b/>
      <w:bCs/>
      <w:i/>
      <w:iCs/>
      <w:sz w:val="24"/>
      <w:szCs w:val="24"/>
      <w:lang w:val="en-GB" w:bidi="en-US"/>
    </w:rPr>
  </w:style>
  <w:style w:type="character" w:styleId="Odwoanieintensywne">
    <w:name w:val="Intense Reference"/>
    <w:uiPriority w:val="98"/>
    <w:semiHidden/>
    <w:qFormat/>
    <w:rsid w:val="00D61F08"/>
    <w:rPr>
      <w:smallCaps/>
      <w:spacing w:val="5"/>
      <w:u w:val="single"/>
    </w:rPr>
  </w:style>
  <w:style w:type="paragraph" w:styleId="Akapitzlist">
    <w:name w:val="List Paragraph"/>
    <w:basedOn w:val="Normalny"/>
    <w:uiPriority w:val="98"/>
    <w:semiHidden/>
    <w:qFormat/>
    <w:rsid w:val="00D61F08"/>
    <w:pPr>
      <w:ind w:left="720"/>
      <w:contextualSpacing/>
    </w:pPr>
  </w:style>
  <w:style w:type="table" w:customStyle="1" w:styleId="LtrTableAddress">
    <w:name w:val="Ltr_Table_Address"/>
    <w:aliases w:val="ECHR_Ltr_Table_Address"/>
    <w:basedOn w:val="Standardowy"/>
    <w:uiPriority w:val="99"/>
    <w:rsid w:val="00D61F08"/>
    <w:rPr>
      <w:sz w:val="24"/>
      <w:szCs w:val="24"/>
    </w:rPr>
    <w:tblPr>
      <w:tblInd w:w="5103" w:type="dxa"/>
    </w:tblPr>
  </w:style>
  <w:style w:type="paragraph" w:styleId="Cytat">
    <w:name w:val="Quote"/>
    <w:basedOn w:val="Normalny"/>
    <w:next w:val="Normalny"/>
    <w:link w:val="CytatZnak"/>
    <w:uiPriority w:val="98"/>
    <w:semiHidden/>
    <w:qFormat/>
    <w:rsid w:val="00D61F08"/>
    <w:pPr>
      <w:spacing w:before="200"/>
      <w:ind w:left="360" w:right="360"/>
    </w:pPr>
    <w:rPr>
      <w:i/>
      <w:iCs/>
      <w:lang w:bidi="en-US"/>
    </w:rPr>
  </w:style>
  <w:style w:type="character" w:customStyle="1" w:styleId="CytatZnak">
    <w:name w:val="Cytat Znak"/>
    <w:basedOn w:val="Domylnaczcionkaakapitu"/>
    <w:link w:val="Cytat"/>
    <w:uiPriority w:val="98"/>
    <w:semiHidden/>
    <w:rsid w:val="00D61F08"/>
    <w:rPr>
      <w:i/>
      <w:iCs/>
      <w:sz w:val="24"/>
      <w:szCs w:val="24"/>
      <w:lang w:val="en-GB" w:bidi="en-US"/>
    </w:rPr>
  </w:style>
  <w:style w:type="character" w:styleId="Odwoaniedelikatne">
    <w:name w:val="Subtle Reference"/>
    <w:uiPriority w:val="98"/>
    <w:semiHidden/>
    <w:qFormat/>
    <w:rsid w:val="00D61F08"/>
    <w:rPr>
      <w:smallCaps/>
    </w:rPr>
  </w:style>
  <w:style w:type="table" w:styleId="Tabela-Siatka">
    <w:name w:val="Table Grid"/>
    <w:basedOn w:val="Standardowy"/>
    <w:uiPriority w:val="59"/>
    <w:semiHidden/>
    <w:rsid w:val="00D61F0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D61F0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61F0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61F0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61F08"/>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61F0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61F08"/>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D61F0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D61F0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D61F0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61F0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D61F0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D61F0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D61F0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Justified"/>
    <w:uiPriority w:val="20"/>
    <w:qFormat/>
    <w:rsid w:val="00D61F08"/>
    <w:pPr>
      <w:spacing w:before="120" w:after="120"/>
      <w:ind w:left="425" w:firstLine="142"/>
    </w:pPr>
    <w:rPr>
      <w:sz w:val="20"/>
    </w:rPr>
  </w:style>
  <w:style w:type="paragraph" w:customStyle="1" w:styleId="JuPara">
    <w:name w:val="Ju_Para"/>
    <w:aliases w:val="_Para"/>
    <w:basedOn w:val="NormalJustified"/>
    <w:link w:val="JuParaChar"/>
    <w:uiPriority w:val="4"/>
    <w:qFormat/>
    <w:rsid w:val="00D61F08"/>
    <w:pPr>
      <w:ind w:firstLine="284"/>
    </w:pPr>
  </w:style>
  <w:style w:type="table" w:customStyle="1" w:styleId="ECHRTableSimpleBox">
    <w:name w:val="ECHR_Table_Simple_Box"/>
    <w:basedOn w:val="Standardowy"/>
    <w:uiPriority w:val="99"/>
    <w:rsid w:val="00D61F0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61F0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D61F0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61F0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D61F0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D61F08"/>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ny"/>
    <w:uiPriority w:val="32"/>
    <w:qFormat/>
    <w:rsid w:val="00D61F08"/>
    <w:pPr>
      <w:tabs>
        <w:tab w:val="left" w:pos="567"/>
        <w:tab w:val="left" w:pos="1134"/>
      </w:tabs>
    </w:pPr>
  </w:style>
  <w:style w:type="table" w:customStyle="1" w:styleId="ECHRHeaderTableReduced">
    <w:name w:val="ECHR_Header_Table_Reduced"/>
    <w:basedOn w:val="Standardowy"/>
    <w:uiPriority w:val="99"/>
    <w:rsid w:val="00D61F0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D61F08"/>
    <w:pPr>
      <w:numPr>
        <w:numId w:val="6"/>
      </w:numPr>
      <w:spacing w:before="280" w:after="60"/>
    </w:pPr>
  </w:style>
  <w:style w:type="paragraph" w:customStyle="1" w:styleId="JuSigned">
    <w:name w:val="Ju_Signed"/>
    <w:aliases w:val="_Signature"/>
    <w:basedOn w:val="Normalny"/>
    <w:next w:val="JuPara"/>
    <w:uiPriority w:val="31"/>
    <w:qFormat/>
    <w:rsid w:val="00D61F08"/>
    <w:pPr>
      <w:tabs>
        <w:tab w:val="center" w:pos="851"/>
        <w:tab w:val="center" w:pos="6407"/>
      </w:tabs>
      <w:spacing w:before="720"/>
    </w:pPr>
  </w:style>
  <w:style w:type="paragraph" w:customStyle="1" w:styleId="JuParaLast">
    <w:name w:val="Ju_Para_Last"/>
    <w:aliases w:val="_Para_Spaced"/>
    <w:basedOn w:val="NormalJustified"/>
    <w:uiPriority w:val="5"/>
    <w:qFormat/>
    <w:rsid w:val="00D61F08"/>
    <w:pPr>
      <w:keepNext/>
      <w:keepLines/>
      <w:spacing w:before="240" w:after="240"/>
      <w:ind w:firstLine="284"/>
    </w:pPr>
  </w:style>
  <w:style w:type="table" w:customStyle="1" w:styleId="ECHRTable2019">
    <w:name w:val="ECHR_Table_2019"/>
    <w:basedOn w:val="Standardowy"/>
    <w:uiPriority w:val="99"/>
    <w:rsid w:val="00D61F0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character" w:styleId="Numerstrony">
    <w:name w:val="page number"/>
    <w:uiPriority w:val="98"/>
    <w:semiHidden/>
    <w:rsid w:val="00D61F08"/>
    <w:rPr>
      <w:sz w:val="18"/>
    </w:rPr>
  </w:style>
  <w:style w:type="paragraph" w:customStyle="1" w:styleId="Footer">
    <w:name w:val="_Footer"/>
    <w:aliases w:val="Footer_"/>
    <w:basedOn w:val="Stopka"/>
    <w:uiPriority w:val="57"/>
    <w:semiHidden/>
    <w:rsid w:val="00473333"/>
    <w:rPr>
      <w:sz w:val="8"/>
    </w:rPr>
  </w:style>
  <w:style w:type="character" w:styleId="Odwoaniedokomentarza">
    <w:name w:val="annotation reference"/>
    <w:basedOn w:val="Domylnaczcionkaakapitu"/>
    <w:uiPriority w:val="98"/>
    <w:semiHidden/>
    <w:rsid w:val="00D61F08"/>
    <w:rPr>
      <w:sz w:val="16"/>
      <w:szCs w:val="16"/>
    </w:rPr>
  </w:style>
  <w:style w:type="paragraph" w:styleId="Tekstkomentarza">
    <w:name w:val="annotation text"/>
    <w:basedOn w:val="Normalny"/>
    <w:link w:val="TekstkomentarzaZnak"/>
    <w:uiPriority w:val="98"/>
    <w:semiHidden/>
    <w:rsid w:val="00D61F08"/>
    <w:rPr>
      <w:sz w:val="20"/>
      <w:szCs w:val="20"/>
    </w:rPr>
  </w:style>
  <w:style w:type="character" w:customStyle="1" w:styleId="TekstkomentarzaZnak">
    <w:name w:val="Tekst komentarza Znak"/>
    <w:basedOn w:val="Domylnaczcionkaakapitu"/>
    <w:link w:val="Tekstkomentarza"/>
    <w:uiPriority w:val="98"/>
    <w:semiHidden/>
    <w:rsid w:val="00D61F08"/>
    <w:rPr>
      <w:sz w:val="20"/>
      <w:szCs w:val="20"/>
      <w:lang w:val="en-GB"/>
    </w:rPr>
  </w:style>
  <w:style w:type="paragraph" w:styleId="Tematkomentarza">
    <w:name w:val="annotation subject"/>
    <w:basedOn w:val="Tekstkomentarza"/>
    <w:next w:val="Tekstkomentarza"/>
    <w:link w:val="TematkomentarzaZnak"/>
    <w:uiPriority w:val="98"/>
    <w:semiHidden/>
    <w:rsid w:val="00D61F08"/>
    <w:rPr>
      <w:b/>
      <w:bCs/>
    </w:rPr>
  </w:style>
  <w:style w:type="character" w:customStyle="1" w:styleId="TematkomentarzaZnak">
    <w:name w:val="Temat komentarza Znak"/>
    <w:basedOn w:val="TekstkomentarzaZnak"/>
    <w:link w:val="Tematkomentarza"/>
    <w:uiPriority w:val="98"/>
    <w:semiHidden/>
    <w:rsid w:val="00D61F08"/>
    <w:rPr>
      <w:b/>
      <w:bCs/>
      <w:sz w:val="20"/>
      <w:szCs w:val="20"/>
      <w:lang w:val="en-GB"/>
    </w:rPr>
  </w:style>
  <w:style w:type="character" w:styleId="Odwoanieprzypisukocowego">
    <w:name w:val="endnote reference"/>
    <w:basedOn w:val="Domylnaczcionkaakapitu"/>
    <w:uiPriority w:val="98"/>
    <w:semiHidden/>
    <w:rsid w:val="00D61F08"/>
    <w:rPr>
      <w:vertAlign w:val="superscript"/>
    </w:rPr>
  </w:style>
  <w:style w:type="paragraph" w:styleId="Tekstprzypisukocowego">
    <w:name w:val="endnote text"/>
    <w:basedOn w:val="Normalny"/>
    <w:link w:val="TekstprzypisukocowegoZnak"/>
    <w:uiPriority w:val="98"/>
    <w:semiHidden/>
    <w:rsid w:val="00D61F08"/>
    <w:rPr>
      <w:sz w:val="20"/>
      <w:szCs w:val="20"/>
    </w:rPr>
  </w:style>
  <w:style w:type="character" w:customStyle="1" w:styleId="TekstprzypisukocowegoZnak">
    <w:name w:val="Tekst przypisu końcowego Znak"/>
    <w:basedOn w:val="Domylnaczcionkaakapitu"/>
    <w:link w:val="Tekstprzypisukocowego"/>
    <w:uiPriority w:val="98"/>
    <w:semiHidden/>
    <w:rsid w:val="00D61F08"/>
    <w:rPr>
      <w:sz w:val="20"/>
      <w:szCs w:val="20"/>
      <w:lang w:val="en-GB"/>
    </w:rPr>
  </w:style>
  <w:style w:type="character" w:styleId="UyteHipercze">
    <w:name w:val="FollowedHyperlink"/>
    <w:basedOn w:val="Domylnaczcionkaakapitu"/>
    <w:uiPriority w:val="98"/>
    <w:semiHidden/>
    <w:rsid w:val="00D61F08"/>
    <w:rPr>
      <w:color w:val="7030A0" w:themeColor="followedHyperlink"/>
      <w:u w:val="single"/>
    </w:rPr>
  </w:style>
  <w:style w:type="paragraph" w:styleId="Mapadokumentu">
    <w:name w:val="Document Map"/>
    <w:basedOn w:val="Normalny"/>
    <w:link w:val="MapadokumentuZnak"/>
    <w:uiPriority w:val="98"/>
    <w:semiHidden/>
    <w:rsid w:val="00D61F08"/>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D61F08"/>
    <w:rPr>
      <w:rFonts w:ascii="Tahoma" w:hAnsi="Tahoma" w:cs="Tahoma"/>
      <w:sz w:val="16"/>
      <w:szCs w:val="16"/>
      <w:lang w:val="en-GB"/>
    </w:rPr>
  </w:style>
  <w:style w:type="paragraph" w:styleId="Listapunktowana">
    <w:name w:val="List Bullet"/>
    <w:basedOn w:val="Normalny"/>
    <w:uiPriority w:val="98"/>
    <w:semiHidden/>
    <w:rsid w:val="00D61F08"/>
    <w:pPr>
      <w:numPr>
        <w:numId w:val="8"/>
      </w:numPr>
    </w:pPr>
  </w:style>
  <w:style w:type="character" w:customStyle="1" w:styleId="JuITMark">
    <w:name w:val="Ju_ITMark"/>
    <w:aliases w:val="_ITMark"/>
    <w:basedOn w:val="Domylnaczcionkaakapitu"/>
    <w:uiPriority w:val="54"/>
    <w:qFormat/>
    <w:rsid w:val="00D61F08"/>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8"/>
    <w:semiHidden/>
    <w:qFormat/>
    <w:rsid w:val="00D61F08"/>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D61F08"/>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D61F08"/>
    <w:pPr>
      <w:numPr>
        <w:numId w:val="2"/>
      </w:numPr>
    </w:pPr>
  </w:style>
  <w:style w:type="numbering" w:styleId="1ai">
    <w:name w:val="Outline List 1"/>
    <w:basedOn w:val="Bezlisty"/>
    <w:uiPriority w:val="99"/>
    <w:semiHidden/>
    <w:unhideWhenUsed/>
    <w:rsid w:val="00D61F08"/>
    <w:pPr>
      <w:numPr>
        <w:numId w:val="3"/>
      </w:numPr>
    </w:pPr>
  </w:style>
  <w:style w:type="numbering" w:styleId="Artykusekcja">
    <w:name w:val="Outline List 3"/>
    <w:basedOn w:val="Bezlisty"/>
    <w:uiPriority w:val="99"/>
    <w:semiHidden/>
    <w:unhideWhenUsed/>
    <w:rsid w:val="00D61F08"/>
    <w:pPr>
      <w:numPr>
        <w:numId w:val="4"/>
      </w:numPr>
    </w:pPr>
  </w:style>
  <w:style w:type="paragraph" w:styleId="Bibliografia">
    <w:name w:val="Bibliography"/>
    <w:basedOn w:val="Normalny"/>
    <w:next w:val="Normalny"/>
    <w:uiPriority w:val="98"/>
    <w:semiHidden/>
    <w:rsid w:val="00D61F08"/>
  </w:style>
  <w:style w:type="paragraph" w:styleId="Tekstblokowy">
    <w:name w:val="Block Text"/>
    <w:basedOn w:val="Normalny"/>
    <w:uiPriority w:val="98"/>
    <w:semiHidden/>
    <w:rsid w:val="00D61F0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8"/>
    <w:semiHidden/>
    <w:rsid w:val="00D61F08"/>
    <w:pPr>
      <w:spacing w:after="120"/>
    </w:pPr>
  </w:style>
  <w:style w:type="character" w:customStyle="1" w:styleId="TekstpodstawowyZnak">
    <w:name w:val="Tekst podstawowy Znak"/>
    <w:basedOn w:val="Domylnaczcionkaakapitu"/>
    <w:link w:val="Tekstpodstawowy"/>
    <w:uiPriority w:val="98"/>
    <w:semiHidden/>
    <w:rsid w:val="00D61F08"/>
    <w:rPr>
      <w:sz w:val="24"/>
      <w:szCs w:val="24"/>
      <w:lang w:val="en-GB"/>
    </w:rPr>
  </w:style>
  <w:style w:type="paragraph" w:styleId="Tekstpodstawowy2">
    <w:name w:val="Body Text 2"/>
    <w:basedOn w:val="Normalny"/>
    <w:link w:val="Tekstpodstawowy2Znak"/>
    <w:uiPriority w:val="98"/>
    <w:semiHidden/>
    <w:rsid w:val="00D61F08"/>
    <w:pPr>
      <w:spacing w:after="120" w:line="480" w:lineRule="auto"/>
    </w:pPr>
  </w:style>
  <w:style w:type="character" w:customStyle="1" w:styleId="Tekstpodstawowy2Znak">
    <w:name w:val="Tekst podstawowy 2 Znak"/>
    <w:basedOn w:val="Domylnaczcionkaakapitu"/>
    <w:link w:val="Tekstpodstawowy2"/>
    <w:uiPriority w:val="98"/>
    <w:semiHidden/>
    <w:rsid w:val="00D61F08"/>
    <w:rPr>
      <w:sz w:val="24"/>
      <w:szCs w:val="24"/>
      <w:lang w:val="en-GB"/>
    </w:rPr>
  </w:style>
  <w:style w:type="paragraph" w:styleId="Tekstpodstawowy3">
    <w:name w:val="Body Text 3"/>
    <w:basedOn w:val="Normalny"/>
    <w:link w:val="Tekstpodstawowy3Znak"/>
    <w:uiPriority w:val="98"/>
    <w:semiHidden/>
    <w:rsid w:val="00D61F08"/>
    <w:pPr>
      <w:spacing w:after="120"/>
    </w:pPr>
    <w:rPr>
      <w:sz w:val="16"/>
      <w:szCs w:val="16"/>
    </w:rPr>
  </w:style>
  <w:style w:type="character" w:customStyle="1" w:styleId="Tekstpodstawowy3Znak">
    <w:name w:val="Tekst podstawowy 3 Znak"/>
    <w:basedOn w:val="Domylnaczcionkaakapitu"/>
    <w:link w:val="Tekstpodstawowy3"/>
    <w:uiPriority w:val="98"/>
    <w:semiHidden/>
    <w:rsid w:val="00D61F08"/>
    <w:rPr>
      <w:sz w:val="16"/>
      <w:szCs w:val="16"/>
      <w:lang w:val="en-GB"/>
    </w:rPr>
  </w:style>
  <w:style w:type="paragraph" w:styleId="Tekstpodstawowyzwciciem">
    <w:name w:val="Body Text First Indent"/>
    <w:basedOn w:val="Tekstpodstawowy"/>
    <w:link w:val="TekstpodstawowyzwciciemZnak"/>
    <w:uiPriority w:val="98"/>
    <w:semiHidden/>
    <w:rsid w:val="00D61F08"/>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D61F08"/>
    <w:rPr>
      <w:sz w:val="24"/>
      <w:szCs w:val="24"/>
      <w:lang w:val="en-GB"/>
    </w:rPr>
  </w:style>
  <w:style w:type="paragraph" w:styleId="Tekstpodstawowywcity">
    <w:name w:val="Body Text Indent"/>
    <w:basedOn w:val="Normalny"/>
    <w:link w:val="TekstpodstawowywcityZnak"/>
    <w:uiPriority w:val="98"/>
    <w:semiHidden/>
    <w:rsid w:val="00D61F08"/>
    <w:pPr>
      <w:spacing w:after="120"/>
      <w:ind w:left="283"/>
    </w:pPr>
  </w:style>
  <w:style w:type="character" w:customStyle="1" w:styleId="TekstpodstawowywcityZnak">
    <w:name w:val="Tekst podstawowy wcięty Znak"/>
    <w:basedOn w:val="Domylnaczcionkaakapitu"/>
    <w:link w:val="Tekstpodstawowywcity"/>
    <w:uiPriority w:val="98"/>
    <w:semiHidden/>
    <w:rsid w:val="00D61F08"/>
    <w:rPr>
      <w:sz w:val="24"/>
      <w:szCs w:val="24"/>
      <w:lang w:val="en-GB"/>
    </w:rPr>
  </w:style>
  <w:style w:type="paragraph" w:styleId="Tekstpodstawowyzwciciem2">
    <w:name w:val="Body Text First Indent 2"/>
    <w:basedOn w:val="Tekstpodstawowywcity"/>
    <w:link w:val="Tekstpodstawowyzwciciem2Znak"/>
    <w:uiPriority w:val="98"/>
    <w:semiHidden/>
    <w:rsid w:val="00D61F08"/>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D61F08"/>
    <w:rPr>
      <w:sz w:val="24"/>
      <w:szCs w:val="24"/>
      <w:lang w:val="en-GB"/>
    </w:rPr>
  </w:style>
  <w:style w:type="paragraph" w:styleId="Tekstpodstawowywcity2">
    <w:name w:val="Body Text Indent 2"/>
    <w:basedOn w:val="Normalny"/>
    <w:link w:val="Tekstpodstawowywcity2Znak"/>
    <w:uiPriority w:val="98"/>
    <w:semiHidden/>
    <w:rsid w:val="00D61F08"/>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D61F08"/>
    <w:rPr>
      <w:sz w:val="24"/>
      <w:szCs w:val="24"/>
      <w:lang w:val="en-GB"/>
    </w:rPr>
  </w:style>
  <w:style w:type="paragraph" w:styleId="Tekstpodstawowywcity3">
    <w:name w:val="Body Text Indent 3"/>
    <w:basedOn w:val="Normalny"/>
    <w:link w:val="Tekstpodstawowywcity3Znak"/>
    <w:uiPriority w:val="98"/>
    <w:semiHidden/>
    <w:rsid w:val="00D61F0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D61F08"/>
    <w:rPr>
      <w:sz w:val="16"/>
      <w:szCs w:val="16"/>
      <w:lang w:val="en-GB"/>
    </w:rPr>
  </w:style>
  <w:style w:type="paragraph" w:styleId="Legenda">
    <w:name w:val="caption"/>
    <w:basedOn w:val="Normalny"/>
    <w:next w:val="Normalny"/>
    <w:uiPriority w:val="98"/>
    <w:semiHidden/>
    <w:qFormat/>
    <w:rsid w:val="00D61F08"/>
    <w:pPr>
      <w:spacing w:after="200"/>
    </w:pPr>
    <w:rPr>
      <w:b/>
      <w:bCs/>
      <w:color w:val="0072BC" w:themeColor="accent1"/>
      <w:sz w:val="18"/>
      <w:szCs w:val="18"/>
    </w:rPr>
  </w:style>
  <w:style w:type="paragraph" w:styleId="Zwrotpoegnalny">
    <w:name w:val="Closing"/>
    <w:basedOn w:val="Normalny"/>
    <w:link w:val="ZwrotpoegnalnyZnak"/>
    <w:uiPriority w:val="98"/>
    <w:semiHidden/>
    <w:rsid w:val="00D61F08"/>
    <w:pPr>
      <w:ind w:left="4252"/>
    </w:pPr>
  </w:style>
  <w:style w:type="character" w:customStyle="1" w:styleId="ZwrotpoegnalnyZnak">
    <w:name w:val="Zwrot pożegnalny Znak"/>
    <w:basedOn w:val="Domylnaczcionkaakapitu"/>
    <w:link w:val="Zwrotpoegnalny"/>
    <w:uiPriority w:val="98"/>
    <w:semiHidden/>
    <w:rsid w:val="00D61F08"/>
    <w:rPr>
      <w:sz w:val="24"/>
      <w:szCs w:val="24"/>
      <w:lang w:val="en-GB"/>
    </w:rPr>
  </w:style>
  <w:style w:type="table" w:styleId="Kolorowasiatka">
    <w:name w:val="Colorful Grid"/>
    <w:basedOn w:val="Standardowy"/>
    <w:uiPriority w:val="73"/>
    <w:semiHidden/>
    <w:rsid w:val="00D61F0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61F0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61F0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61F0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61F0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61F0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61F0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61F0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61F0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61F0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61F0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61F0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61F0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61F0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61F0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61F0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61F0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61F0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61F0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61F0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61F0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D61F0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61F0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61F0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61F0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61F0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61F0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61F0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D61F08"/>
  </w:style>
  <w:style w:type="character" w:customStyle="1" w:styleId="DataZnak">
    <w:name w:val="Data Znak"/>
    <w:basedOn w:val="Domylnaczcionkaakapitu"/>
    <w:link w:val="Data"/>
    <w:uiPriority w:val="98"/>
    <w:semiHidden/>
    <w:rsid w:val="00D61F08"/>
    <w:rPr>
      <w:sz w:val="24"/>
      <w:szCs w:val="24"/>
      <w:lang w:val="en-GB"/>
    </w:rPr>
  </w:style>
  <w:style w:type="paragraph" w:styleId="Podpise-mail">
    <w:name w:val="E-mail Signature"/>
    <w:basedOn w:val="Normalny"/>
    <w:link w:val="Podpise-mailZnak"/>
    <w:uiPriority w:val="98"/>
    <w:semiHidden/>
    <w:rsid w:val="00D61F08"/>
  </w:style>
  <w:style w:type="character" w:customStyle="1" w:styleId="Podpise-mailZnak">
    <w:name w:val="Podpis e-mail Znak"/>
    <w:basedOn w:val="Domylnaczcionkaakapitu"/>
    <w:link w:val="Podpise-mail"/>
    <w:uiPriority w:val="98"/>
    <w:semiHidden/>
    <w:rsid w:val="00D61F08"/>
    <w:rPr>
      <w:sz w:val="24"/>
      <w:szCs w:val="24"/>
      <w:lang w:val="en-GB"/>
    </w:rPr>
  </w:style>
  <w:style w:type="paragraph" w:styleId="Adresnakopercie">
    <w:name w:val="envelope address"/>
    <w:basedOn w:val="Normalny"/>
    <w:uiPriority w:val="98"/>
    <w:semiHidden/>
    <w:rsid w:val="00D61F08"/>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D61F08"/>
    <w:rPr>
      <w:rFonts w:asciiTheme="majorHAnsi" w:eastAsiaTheme="majorEastAsia" w:hAnsiTheme="majorHAnsi" w:cstheme="majorBidi"/>
      <w:sz w:val="20"/>
      <w:szCs w:val="20"/>
    </w:rPr>
  </w:style>
  <w:style w:type="character" w:styleId="HTML-akronim">
    <w:name w:val="HTML Acronym"/>
    <w:basedOn w:val="Domylnaczcionkaakapitu"/>
    <w:uiPriority w:val="98"/>
    <w:semiHidden/>
    <w:rsid w:val="00D61F08"/>
  </w:style>
  <w:style w:type="paragraph" w:styleId="HTML-adres">
    <w:name w:val="HTML Address"/>
    <w:basedOn w:val="Normalny"/>
    <w:link w:val="HTML-adresZnak"/>
    <w:uiPriority w:val="98"/>
    <w:semiHidden/>
    <w:rsid w:val="00D61F08"/>
    <w:rPr>
      <w:i/>
      <w:iCs/>
    </w:rPr>
  </w:style>
  <w:style w:type="character" w:customStyle="1" w:styleId="HTML-adresZnak">
    <w:name w:val="HTML - adres Znak"/>
    <w:basedOn w:val="Domylnaczcionkaakapitu"/>
    <w:link w:val="HTML-adres"/>
    <w:uiPriority w:val="98"/>
    <w:semiHidden/>
    <w:rsid w:val="00D61F08"/>
    <w:rPr>
      <w:i/>
      <w:iCs/>
      <w:sz w:val="24"/>
      <w:szCs w:val="24"/>
      <w:lang w:val="en-GB"/>
    </w:rPr>
  </w:style>
  <w:style w:type="character" w:styleId="HTML-cytat">
    <w:name w:val="HTML Cite"/>
    <w:basedOn w:val="Domylnaczcionkaakapitu"/>
    <w:uiPriority w:val="98"/>
    <w:semiHidden/>
    <w:rsid w:val="00D61F08"/>
    <w:rPr>
      <w:i/>
      <w:iCs/>
    </w:rPr>
  </w:style>
  <w:style w:type="character" w:styleId="HTML-kod">
    <w:name w:val="HTML Code"/>
    <w:basedOn w:val="Domylnaczcionkaakapitu"/>
    <w:uiPriority w:val="98"/>
    <w:semiHidden/>
    <w:rsid w:val="00D61F08"/>
    <w:rPr>
      <w:rFonts w:ascii="Consolas" w:hAnsi="Consolas" w:cs="Consolas"/>
      <w:sz w:val="20"/>
      <w:szCs w:val="20"/>
    </w:rPr>
  </w:style>
  <w:style w:type="character" w:styleId="HTML-definicja">
    <w:name w:val="HTML Definition"/>
    <w:basedOn w:val="Domylnaczcionkaakapitu"/>
    <w:uiPriority w:val="98"/>
    <w:semiHidden/>
    <w:rsid w:val="00D61F08"/>
    <w:rPr>
      <w:i/>
      <w:iCs/>
    </w:rPr>
  </w:style>
  <w:style w:type="character" w:styleId="HTML-klawiatura">
    <w:name w:val="HTML Keyboard"/>
    <w:basedOn w:val="Domylnaczcionkaakapitu"/>
    <w:uiPriority w:val="98"/>
    <w:semiHidden/>
    <w:rsid w:val="00D61F08"/>
    <w:rPr>
      <w:rFonts w:ascii="Consolas" w:hAnsi="Consolas" w:cs="Consolas"/>
      <w:sz w:val="20"/>
      <w:szCs w:val="20"/>
    </w:rPr>
  </w:style>
  <w:style w:type="paragraph" w:styleId="HTML-wstpniesformatowany">
    <w:name w:val="HTML Preformatted"/>
    <w:basedOn w:val="Normalny"/>
    <w:link w:val="HTML-wstpniesformatowanyZnak"/>
    <w:uiPriority w:val="98"/>
    <w:semiHidden/>
    <w:rsid w:val="00D61F08"/>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D61F08"/>
    <w:rPr>
      <w:rFonts w:ascii="Consolas" w:hAnsi="Consolas" w:cs="Consolas"/>
      <w:sz w:val="20"/>
      <w:szCs w:val="20"/>
      <w:lang w:val="en-GB"/>
    </w:rPr>
  </w:style>
  <w:style w:type="character" w:styleId="HTML-przykad">
    <w:name w:val="HTML Sample"/>
    <w:basedOn w:val="Domylnaczcionkaakapitu"/>
    <w:uiPriority w:val="98"/>
    <w:semiHidden/>
    <w:rsid w:val="00D61F08"/>
    <w:rPr>
      <w:rFonts w:ascii="Consolas" w:hAnsi="Consolas" w:cs="Consolas"/>
      <w:sz w:val="24"/>
      <w:szCs w:val="24"/>
    </w:rPr>
  </w:style>
  <w:style w:type="character" w:styleId="HTML-staaszeroko">
    <w:name w:val="HTML Typewriter"/>
    <w:basedOn w:val="Domylnaczcionkaakapitu"/>
    <w:uiPriority w:val="98"/>
    <w:semiHidden/>
    <w:rsid w:val="00D61F08"/>
    <w:rPr>
      <w:rFonts w:ascii="Consolas" w:hAnsi="Consolas" w:cs="Consolas"/>
      <w:sz w:val="20"/>
      <w:szCs w:val="20"/>
    </w:rPr>
  </w:style>
  <w:style w:type="character" w:styleId="HTML-zmienna">
    <w:name w:val="HTML Variable"/>
    <w:basedOn w:val="Domylnaczcionkaakapitu"/>
    <w:uiPriority w:val="98"/>
    <w:semiHidden/>
    <w:rsid w:val="00D61F08"/>
    <w:rPr>
      <w:i/>
      <w:iCs/>
    </w:rPr>
  </w:style>
  <w:style w:type="paragraph" w:styleId="Indeks1">
    <w:name w:val="index 1"/>
    <w:basedOn w:val="Normalny"/>
    <w:next w:val="Normalny"/>
    <w:autoRedefine/>
    <w:uiPriority w:val="98"/>
    <w:semiHidden/>
    <w:rsid w:val="00D61F08"/>
    <w:pPr>
      <w:ind w:left="240" w:hanging="240"/>
    </w:pPr>
  </w:style>
  <w:style w:type="paragraph" w:styleId="Indeks2">
    <w:name w:val="index 2"/>
    <w:basedOn w:val="Normalny"/>
    <w:next w:val="Normalny"/>
    <w:autoRedefine/>
    <w:uiPriority w:val="98"/>
    <w:semiHidden/>
    <w:rsid w:val="00D61F08"/>
    <w:pPr>
      <w:ind w:left="480" w:hanging="240"/>
    </w:pPr>
  </w:style>
  <w:style w:type="paragraph" w:styleId="Indeks3">
    <w:name w:val="index 3"/>
    <w:basedOn w:val="Normalny"/>
    <w:next w:val="Normalny"/>
    <w:autoRedefine/>
    <w:uiPriority w:val="98"/>
    <w:semiHidden/>
    <w:rsid w:val="00D61F08"/>
    <w:pPr>
      <w:ind w:left="720" w:hanging="240"/>
    </w:pPr>
  </w:style>
  <w:style w:type="paragraph" w:styleId="Indeks4">
    <w:name w:val="index 4"/>
    <w:basedOn w:val="Normalny"/>
    <w:next w:val="Normalny"/>
    <w:autoRedefine/>
    <w:uiPriority w:val="98"/>
    <w:semiHidden/>
    <w:rsid w:val="00D61F08"/>
    <w:pPr>
      <w:ind w:left="960" w:hanging="240"/>
    </w:pPr>
  </w:style>
  <w:style w:type="paragraph" w:styleId="Indeks5">
    <w:name w:val="index 5"/>
    <w:basedOn w:val="Normalny"/>
    <w:next w:val="Normalny"/>
    <w:autoRedefine/>
    <w:uiPriority w:val="98"/>
    <w:semiHidden/>
    <w:rsid w:val="00D61F08"/>
    <w:pPr>
      <w:ind w:left="1200" w:hanging="240"/>
    </w:pPr>
  </w:style>
  <w:style w:type="paragraph" w:styleId="Indeks6">
    <w:name w:val="index 6"/>
    <w:basedOn w:val="Normalny"/>
    <w:next w:val="Normalny"/>
    <w:autoRedefine/>
    <w:uiPriority w:val="98"/>
    <w:semiHidden/>
    <w:rsid w:val="00D61F08"/>
    <w:pPr>
      <w:ind w:left="1440" w:hanging="240"/>
    </w:pPr>
  </w:style>
  <w:style w:type="paragraph" w:styleId="Indeks7">
    <w:name w:val="index 7"/>
    <w:basedOn w:val="Normalny"/>
    <w:next w:val="Normalny"/>
    <w:autoRedefine/>
    <w:uiPriority w:val="98"/>
    <w:semiHidden/>
    <w:rsid w:val="00D61F08"/>
    <w:pPr>
      <w:ind w:left="1680" w:hanging="240"/>
    </w:pPr>
  </w:style>
  <w:style w:type="paragraph" w:styleId="Indeks8">
    <w:name w:val="index 8"/>
    <w:basedOn w:val="Normalny"/>
    <w:next w:val="Normalny"/>
    <w:autoRedefine/>
    <w:uiPriority w:val="98"/>
    <w:semiHidden/>
    <w:rsid w:val="00D61F08"/>
    <w:pPr>
      <w:ind w:left="1920" w:hanging="240"/>
    </w:pPr>
  </w:style>
  <w:style w:type="paragraph" w:styleId="Indeks9">
    <w:name w:val="index 9"/>
    <w:basedOn w:val="Normalny"/>
    <w:next w:val="Normalny"/>
    <w:autoRedefine/>
    <w:uiPriority w:val="98"/>
    <w:semiHidden/>
    <w:rsid w:val="00D61F08"/>
    <w:pPr>
      <w:ind w:left="2160" w:hanging="240"/>
    </w:pPr>
  </w:style>
  <w:style w:type="paragraph" w:styleId="Nagwekindeksu">
    <w:name w:val="index heading"/>
    <w:basedOn w:val="Normalny"/>
    <w:next w:val="Indeks1"/>
    <w:uiPriority w:val="98"/>
    <w:semiHidden/>
    <w:rsid w:val="00D61F08"/>
    <w:rPr>
      <w:rFonts w:asciiTheme="majorHAnsi" w:eastAsiaTheme="majorEastAsia" w:hAnsiTheme="majorHAnsi" w:cstheme="majorBidi"/>
      <w:b/>
      <w:bCs/>
    </w:rPr>
  </w:style>
  <w:style w:type="table" w:styleId="Jasnasiatka">
    <w:name w:val="Light Grid"/>
    <w:basedOn w:val="Standardowy"/>
    <w:uiPriority w:val="62"/>
    <w:semiHidden/>
    <w:rsid w:val="00D61F0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61F0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61F0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61F0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61F0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61F0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61F0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61F0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61F0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61F0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61F0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61F0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61F0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61F0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61F0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61F0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61F0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61F0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61F0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61F0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61F0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D61F08"/>
  </w:style>
  <w:style w:type="paragraph" w:styleId="Lista">
    <w:name w:val="List"/>
    <w:basedOn w:val="Normalny"/>
    <w:uiPriority w:val="98"/>
    <w:semiHidden/>
    <w:rsid w:val="00D61F08"/>
    <w:pPr>
      <w:ind w:left="283" w:hanging="283"/>
      <w:contextualSpacing/>
    </w:pPr>
  </w:style>
  <w:style w:type="paragraph" w:styleId="Lista2">
    <w:name w:val="List 2"/>
    <w:basedOn w:val="Normalny"/>
    <w:uiPriority w:val="98"/>
    <w:semiHidden/>
    <w:rsid w:val="00D61F08"/>
    <w:pPr>
      <w:ind w:left="566" w:hanging="283"/>
      <w:contextualSpacing/>
    </w:pPr>
  </w:style>
  <w:style w:type="paragraph" w:styleId="Lista3">
    <w:name w:val="List 3"/>
    <w:basedOn w:val="Normalny"/>
    <w:uiPriority w:val="98"/>
    <w:semiHidden/>
    <w:rsid w:val="00D61F08"/>
    <w:pPr>
      <w:ind w:left="849" w:hanging="283"/>
      <w:contextualSpacing/>
    </w:pPr>
  </w:style>
  <w:style w:type="paragraph" w:styleId="Lista4">
    <w:name w:val="List 4"/>
    <w:basedOn w:val="Normalny"/>
    <w:uiPriority w:val="98"/>
    <w:semiHidden/>
    <w:rsid w:val="00D61F08"/>
    <w:pPr>
      <w:ind w:left="1132" w:hanging="283"/>
      <w:contextualSpacing/>
    </w:pPr>
  </w:style>
  <w:style w:type="paragraph" w:styleId="Lista5">
    <w:name w:val="List 5"/>
    <w:basedOn w:val="Normalny"/>
    <w:uiPriority w:val="98"/>
    <w:semiHidden/>
    <w:rsid w:val="00D61F08"/>
    <w:pPr>
      <w:ind w:left="1415" w:hanging="283"/>
      <w:contextualSpacing/>
    </w:pPr>
  </w:style>
  <w:style w:type="paragraph" w:styleId="Listapunktowana2">
    <w:name w:val="List Bullet 2"/>
    <w:basedOn w:val="Normalny"/>
    <w:uiPriority w:val="98"/>
    <w:semiHidden/>
    <w:rsid w:val="00D61F08"/>
    <w:pPr>
      <w:numPr>
        <w:numId w:val="9"/>
      </w:numPr>
      <w:contextualSpacing/>
    </w:pPr>
  </w:style>
  <w:style w:type="paragraph" w:styleId="Listapunktowana3">
    <w:name w:val="List Bullet 3"/>
    <w:basedOn w:val="Normalny"/>
    <w:uiPriority w:val="98"/>
    <w:semiHidden/>
    <w:rsid w:val="00D61F08"/>
    <w:pPr>
      <w:numPr>
        <w:numId w:val="10"/>
      </w:numPr>
      <w:contextualSpacing/>
    </w:pPr>
  </w:style>
  <w:style w:type="paragraph" w:styleId="Listapunktowana4">
    <w:name w:val="List Bullet 4"/>
    <w:basedOn w:val="Normalny"/>
    <w:uiPriority w:val="98"/>
    <w:semiHidden/>
    <w:rsid w:val="00D61F08"/>
    <w:pPr>
      <w:numPr>
        <w:numId w:val="11"/>
      </w:numPr>
      <w:contextualSpacing/>
    </w:pPr>
  </w:style>
  <w:style w:type="paragraph" w:styleId="Listapunktowana5">
    <w:name w:val="List Bullet 5"/>
    <w:basedOn w:val="Normalny"/>
    <w:uiPriority w:val="98"/>
    <w:semiHidden/>
    <w:rsid w:val="00D61F08"/>
    <w:pPr>
      <w:numPr>
        <w:numId w:val="12"/>
      </w:numPr>
      <w:contextualSpacing/>
    </w:pPr>
  </w:style>
  <w:style w:type="paragraph" w:styleId="Lista-kontynuacja">
    <w:name w:val="List Continue"/>
    <w:basedOn w:val="Normalny"/>
    <w:uiPriority w:val="98"/>
    <w:semiHidden/>
    <w:rsid w:val="00D61F08"/>
    <w:pPr>
      <w:spacing w:after="120"/>
      <w:ind w:left="283"/>
      <w:contextualSpacing/>
    </w:pPr>
  </w:style>
  <w:style w:type="paragraph" w:styleId="Lista-kontynuacja2">
    <w:name w:val="List Continue 2"/>
    <w:basedOn w:val="Normalny"/>
    <w:uiPriority w:val="98"/>
    <w:semiHidden/>
    <w:rsid w:val="00D61F08"/>
    <w:pPr>
      <w:spacing w:after="120"/>
      <w:ind w:left="566"/>
      <w:contextualSpacing/>
    </w:pPr>
  </w:style>
  <w:style w:type="paragraph" w:styleId="Lista-kontynuacja3">
    <w:name w:val="List Continue 3"/>
    <w:basedOn w:val="Normalny"/>
    <w:uiPriority w:val="98"/>
    <w:semiHidden/>
    <w:rsid w:val="00D61F08"/>
    <w:pPr>
      <w:spacing w:after="120"/>
      <w:ind w:left="849"/>
      <w:contextualSpacing/>
    </w:pPr>
  </w:style>
  <w:style w:type="paragraph" w:styleId="Lista-kontynuacja4">
    <w:name w:val="List Continue 4"/>
    <w:basedOn w:val="Normalny"/>
    <w:uiPriority w:val="98"/>
    <w:semiHidden/>
    <w:rsid w:val="00D61F08"/>
    <w:pPr>
      <w:spacing w:after="120"/>
      <w:ind w:left="1132"/>
      <w:contextualSpacing/>
    </w:pPr>
  </w:style>
  <w:style w:type="paragraph" w:styleId="Lista-kontynuacja5">
    <w:name w:val="List Continue 5"/>
    <w:basedOn w:val="Normalny"/>
    <w:uiPriority w:val="98"/>
    <w:semiHidden/>
    <w:rsid w:val="00D61F08"/>
    <w:pPr>
      <w:spacing w:after="120"/>
      <w:ind w:left="1415"/>
      <w:contextualSpacing/>
    </w:pPr>
  </w:style>
  <w:style w:type="paragraph" w:styleId="Listanumerowana">
    <w:name w:val="List Number"/>
    <w:basedOn w:val="Normalny"/>
    <w:uiPriority w:val="98"/>
    <w:semiHidden/>
    <w:rsid w:val="00D61F08"/>
    <w:pPr>
      <w:numPr>
        <w:numId w:val="13"/>
      </w:numPr>
      <w:contextualSpacing/>
    </w:pPr>
  </w:style>
  <w:style w:type="paragraph" w:styleId="Listanumerowana2">
    <w:name w:val="List Number 2"/>
    <w:basedOn w:val="Normalny"/>
    <w:uiPriority w:val="98"/>
    <w:semiHidden/>
    <w:rsid w:val="00D61F08"/>
    <w:pPr>
      <w:numPr>
        <w:numId w:val="14"/>
      </w:numPr>
      <w:contextualSpacing/>
    </w:pPr>
  </w:style>
  <w:style w:type="paragraph" w:styleId="Listanumerowana3">
    <w:name w:val="List Number 3"/>
    <w:basedOn w:val="Normalny"/>
    <w:uiPriority w:val="98"/>
    <w:semiHidden/>
    <w:rsid w:val="00D61F08"/>
    <w:pPr>
      <w:numPr>
        <w:numId w:val="15"/>
      </w:numPr>
      <w:contextualSpacing/>
    </w:pPr>
  </w:style>
  <w:style w:type="paragraph" w:styleId="Listanumerowana4">
    <w:name w:val="List Number 4"/>
    <w:basedOn w:val="Normalny"/>
    <w:uiPriority w:val="98"/>
    <w:semiHidden/>
    <w:rsid w:val="00D61F08"/>
    <w:pPr>
      <w:numPr>
        <w:numId w:val="16"/>
      </w:numPr>
      <w:contextualSpacing/>
    </w:pPr>
  </w:style>
  <w:style w:type="paragraph" w:styleId="Listanumerowana5">
    <w:name w:val="List Number 5"/>
    <w:basedOn w:val="Normalny"/>
    <w:uiPriority w:val="98"/>
    <w:semiHidden/>
    <w:rsid w:val="00D61F08"/>
    <w:pPr>
      <w:numPr>
        <w:numId w:val="17"/>
      </w:numPr>
      <w:contextualSpacing/>
    </w:pPr>
  </w:style>
  <w:style w:type="paragraph" w:styleId="Tekstmakra">
    <w:name w:val="macro"/>
    <w:link w:val="TekstmakraZnak"/>
    <w:uiPriority w:val="98"/>
    <w:semiHidden/>
    <w:rsid w:val="00D61F08"/>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D61F08"/>
    <w:rPr>
      <w:rFonts w:ascii="Consolas" w:eastAsiaTheme="minorEastAsia" w:hAnsi="Consolas" w:cs="Consolas"/>
      <w:sz w:val="20"/>
      <w:szCs w:val="20"/>
    </w:rPr>
  </w:style>
  <w:style w:type="table" w:styleId="redniasiatka1">
    <w:name w:val="Medium Grid 1"/>
    <w:basedOn w:val="Standardowy"/>
    <w:uiPriority w:val="67"/>
    <w:semiHidden/>
    <w:rsid w:val="00D61F0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61F0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61F0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61F0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61F0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61F0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61F0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61F0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61F0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61F0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61F0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61F0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61F0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61F0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61F0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61F0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61F0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61F0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61F0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61F0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61F0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61F0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61F0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61F0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61F0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61F0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61F0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61F0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61F0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61F0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61F0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61F0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61F0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61F0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61F0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61F0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61F0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61F0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61F0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61F0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61F0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61F0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61F0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61F0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61F0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61F0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61F0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61F0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61F0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D61F0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D61F08"/>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D61F08"/>
    <w:rPr>
      <w:rFonts w:ascii="Times New Roman" w:hAnsi="Times New Roman" w:cs="Times New Roman"/>
    </w:rPr>
  </w:style>
  <w:style w:type="paragraph" w:styleId="Wcicienormalne">
    <w:name w:val="Normal Indent"/>
    <w:basedOn w:val="Normalny"/>
    <w:uiPriority w:val="98"/>
    <w:semiHidden/>
    <w:rsid w:val="00D61F08"/>
    <w:pPr>
      <w:ind w:left="720"/>
    </w:pPr>
  </w:style>
  <w:style w:type="paragraph" w:styleId="Nagweknotatki">
    <w:name w:val="Note Heading"/>
    <w:basedOn w:val="Normalny"/>
    <w:next w:val="Normalny"/>
    <w:link w:val="NagweknotatkiZnak"/>
    <w:uiPriority w:val="98"/>
    <w:semiHidden/>
    <w:rsid w:val="00D61F08"/>
  </w:style>
  <w:style w:type="character" w:customStyle="1" w:styleId="NagweknotatkiZnak">
    <w:name w:val="Nagłówek notatki Znak"/>
    <w:basedOn w:val="Domylnaczcionkaakapitu"/>
    <w:link w:val="Nagweknotatki"/>
    <w:uiPriority w:val="98"/>
    <w:semiHidden/>
    <w:rsid w:val="00D61F08"/>
    <w:rPr>
      <w:sz w:val="24"/>
      <w:szCs w:val="24"/>
      <w:lang w:val="en-GB"/>
    </w:rPr>
  </w:style>
  <w:style w:type="character" w:styleId="Tekstzastpczy">
    <w:name w:val="Placeholder Text"/>
    <w:basedOn w:val="Domylnaczcionkaakapitu"/>
    <w:uiPriority w:val="98"/>
    <w:semiHidden/>
    <w:rsid w:val="00D61F08"/>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D61F08"/>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D61F08"/>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D61F08"/>
  </w:style>
  <w:style w:type="character" w:customStyle="1" w:styleId="ZwrotgrzecznociowyZnak">
    <w:name w:val="Zwrot grzecznościowy Znak"/>
    <w:basedOn w:val="Domylnaczcionkaakapitu"/>
    <w:link w:val="Zwrotgrzecznociowy"/>
    <w:uiPriority w:val="98"/>
    <w:semiHidden/>
    <w:rsid w:val="00D61F08"/>
    <w:rPr>
      <w:sz w:val="24"/>
      <w:szCs w:val="24"/>
      <w:lang w:val="en-GB"/>
    </w:rPr>
  </w:style>
  <w:style w:type="paragraph" w:styleId="Podpis">
    <w:name w:val="Signature"/>
    <w:basedOn w:val="Normalny"/>
    <w:link w:val="PodpisZnak"/>
    <w:uiPriority w:val="98"/>
    <w:semiHidden/>
    <w:rsid w:val="00D61F08"/>
    <w:pPr>
      <w:ind w:left="4252"/>
    </w:pPr>
  </w:style>
  <w:style w:type="character" w:customStyle="1" w:styleId="PodpisZnak">
    <w:name w:val="Podpis Znak"/>
    <w:basedOn w:val="Domylnaczcionkaakapitu"/>
    <w:link w:val="Podpis"/>
    <w:uiPriority w:val="98"/>
    <w:semiHidden/>
    <w:rsid w:val="00D61F08"/>
    <w:rPr>
      <w:sz w:val="24"/>
      <w:szCs w:val="24"/>
      <w:lang w:val="en-GB"/>
    </w:rPr>
  </w:style>
  <w:style w:type="table" w:styleId="Tabela-Efekty3W1">
    <w:name w:val="Table 3D effects 1"/>
    <w:basedOn w:val="Standardowy"/>
    <w:uiPriority w:val="99"/>
    <w:semiHidden/>
    <w:unhideWhenUsed/>
    <w:rsid w:val="00D61F0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61F0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61F0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61F0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61F0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61F0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61F0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61F0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61F0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61F0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61F0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61F0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61F0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61F0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61F0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61F0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61F0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61F0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61F0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61F0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61F0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61F0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61F0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61F0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61F0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61F0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61F0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61F0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61F0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61F0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61F0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61F0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61F0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D61F08"/>
    <w:pPr>
      <w:ind w:left="240" w:hanging="240"/>
    </w:pPr>
  </w:style>
  <w:style w:type="paragraph" w:styleId="Spisilustracji">
    <w:name w:val="table of figures"/>
    <w:basedOn w:val="Normalny"/>
    <w:next w:val="Normalny"/>
    <w:uiPriority w:val="98"/>
    <w:semiHidden/>
    <w:rsid w:val="00D61F08"/>
  </w:style>
  <w:style w:type="table" w:styleId="Tabela-Profesjonalny">
    <w:name w:val="Table Professional"/>
    <w:basedOn w:val="Standardowy"/>
    <w:uiPriority w:val="99"/>
    <w:semiHidden/>
    <w:unhideWhenUsed/>
    <w:rsid w:val="00D61F0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61F0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61F0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61F0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61F0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61F0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61F0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61F0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61F0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61F0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D61F0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61F0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61F08"/>
    <w:pPr>
      <w:spacing w:after="100"/>
      <w:ind w:left="1680"/>
    </w:pPr>
  </w:style>
  <w:style w:type="paragraph" w:styleId="Spistreci9">
    <w:name w:val="toc 9"/>
    <w:basedOn w:val="Normalny"/>
    <w:next w:val="Normalny"/>
    <w:autoRedefine/>
    <w:uiPriority w:val="98"/>
    <w:semiHidden/>
    <w:rsid w:val="00D61F08"/>
    <w:pPr>
      <w:spacing w:after="100"/>
      <w:ind w:left="1920"/>
    </w:pPr>
  </w:style>
  <w:style w:type="character" w:customStyle="1" w:styleId="JuH1Char">
    <w:name w:val="Ju_H_1. Char"/>
    <w:link w:val="JuH1"/>
    <w:uiPriority w:val="17"/>
    <w:rsid w:val="00AE4E27"/>
    <w:rPr>
      <w:rFonts w:asciiTheme="majorHAnsi" w:eastAsiaTheme="majorEastAsia" w:hAnsiTheme="majorHAnsi" w:cstheme="majorBidi"/>
      <w:bCs/>
      <w:i/>
      <w:iCs/>
      <w:sz w:val="24"/>
      <w:lang w:val="en-GB"/>
    </w:rPr>
  </w:style>
  <w:style w:type="character" w:customStyle="1" w:styleId="JuParaChar">
    <w:name w:val="Ju_Para Char"/>
    <w:aliases w:val="_Para Char"/>
    <w:link w:val="JuPara"/>
    <w:uiPriority w:val="4"/>
    <w:rsid w:val="00210377"/>
    <w:rPr>
      <w:sz w:val="24"/>
      <w:szCs w:val="24"/>
      <w:lang w:val="en-GB"/>
    </w:rPr>
  </w:style>
  <w:style w:type="paragraph" w:customStyle="1" w:styleId="ECHRHeaderLandscape">
    <w:name w:val="ECHR_Header_Landscape"/>
    <w:aliases w:val="_Header_Landscape"/>
    <w:basedOn w:val="JuHeader"/>
    <w:uiPriority w:val="29"/>
    <w:rsid w:val="00D61F08"/>
    <w:pPr>
      <w:tabs>
        <w:tab w:val="center" w:pos="6146"/>
        <w:tab w:val="right" w:pos="13778"/>
      </w:tabs>
      <w:ind w:left="-1474" w:right="-1474"/>
    </w:pPr>
  </w:style>
  <w:style w:type="paragraph" w:customStyle="1" w:styleId="DecHCase">
    <w:name w:val="Dec_H_Case"/>
    <w:aliases w:val="_Title_3"/>
    <w:basedOn w:val="JuPara"/>
    <w:next w:val="JuPara"/>
    <w:uiPriority w:val="38"/>
    <w:qFormat/>
    <w:rsid w:val="00D61F08"/>
    <w:pPr>
      <w:keepNext/>
      <w:keepLines/>
      <w:spacing w:after="280"/>
      <w:ind w:firstLine="0"/>
      <w:jc w:val="center"/>
    </w:pPr>
    <w:rPr>
      <w:rFonts w:asciiTheme="majorHAnsi" w:hAnsiTheme="majorHAnsi"/>
    </w:rPr>
  </w:style>
  <w:style w:type="paragraph" w:styleId="Poprawka">
    <w:name w:val="Revision"/>
    <w:hidden/>
    <w:uiPriority w:val="99"/>
    <w:semiHidden/>
    <w:rsid w:val="00DD2384"/>
    <w:rPr>
      <w:rFonts w:eastAsiaTheme="minorEastAsia"/>
      <w:sz w:val="24"/>
    </w:rPr>
  </w:style>
  <w:style w:type="table" w:styleId="Tabelasiatki1jasna">
    <w:name w:val="Grid Table 1 Light"/>
    <w:basedOn w:val="Standardowy"/>
    <w:uiPriority w:val="46"/>
    <w:semiHidden/>
    <w:rsid w:val="00D0622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D0622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D0622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D0622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D0622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D0622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D0622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D0622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D0622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D0622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D0622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D0622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D0622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D0622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D0622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D0622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D0622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D0622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D0622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D0622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D0622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D0622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D0622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D0622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D0622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D0622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D0622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D0622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D0622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D0622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D0622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D0622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D0622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D0622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D0622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D0622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D0622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D0622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D0622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D0622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D0622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D0622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D0622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D0622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D0622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D0622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D0622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D0622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D0622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D06225"/>
    <w:rPr>
      <w:color w:val="2B579A"/>
      <w:shd w:val="clear" w:color="auto" w:fill="E1DFDD"/>
    </w:rPr>
  </w:style>
  <w:style w:type="table" w:styleId="Tabelalisty1jasna">
    <w:name w:val="List Table 1 Light"/>
    <w:basedOn w:val="Standardowy"/>
    <w:uiPriority w:val="46"/>
    <w:semiHidden/>
    <w:rsid w:val="00D0622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D0622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D0622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D0622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D0622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D0622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D0622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D0622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D0622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D0622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D0622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D0622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D0622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D0622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D0622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D0622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D0622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D0622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D0622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D0622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D0622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D0622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D0622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D0622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D0622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D0622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D0622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D0622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D0622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D0622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D0622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D0622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D0622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D0622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D0622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D0622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D0622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D0622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D0622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D0622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D0622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D0622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D0622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D0622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D0622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D0622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D0622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D0622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D0622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D06225"/>
    <w:rPr>
      <w:color w:val="2B579A"/>
      <w:shd w:val="clear" w:color="auto" w:fill="E1DFDD"/>
    </w:rPr>
  </w:style>
  <w:style w:type="table" w:styleId="Zwykatabela1">
    <w:name w:val="Plain Table 1"/>
    <w:basedOn w:val="Standardowy"/>
    <w:uiPriority w:val="41"/>
    <w:semiHidden/>
    <w:rsid w:val="00D0622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D0622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D0622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D0622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D0622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D06225"/>
    <w:rPr>
      <w:u w:val="dotted"/>
    </w:rPr>
  </w:style>
  <w:style w:type="character" w:customStyle="1" w:styleId="Inteligentnylink1">
    <w:name w:val="Inteligentny link1"/>
    <w:basedOn w:val="Domylnaczcionkaakapitu"/>
    <w:uiPriority w:val="99"/>
    <w:semiHidden/>
    <w:unhideWhenUsed/>
    <w:rsid w:val="00D06225"/>
    <w:rPr>
      <w:color w:val="0000FF"/>
      <w:u w:val="single"/>
      <w:shd w:val="clear" w:color="auto" w:fill="F3F2F1"/>
    </w:rPr>
  </w:style>
  <w:style w:type="table" w:styleId="Siatkatabelijasna">
    <w:name w:val="Grid Table Light"/>
    <w:basedOn w:val="Standardowy"/>
    <w:uiPriority w:val="40"/>
    <w:semiHidden/>
    <w:rsid w:val="00D0622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D06225"/>
    <w:rPr>
      <w:color w:val="605E5C"/>
      <w:shd w:val="clear" w:color="auto" w:fill="E1DFDD"/>
    </w:rPr>
  </w:style>
  <w:style w:type="paragraph" w:customStyle="1" w:styleId="ECHRBullet1">
    <w:name w:val="ECHR_Bullet_1"/>
    <w:aliases w:val="_Bul_1"/>
    <w:basedOn w:val="NormalJustified"/>
    <w:uiPriority w:val="23"/>
    <w:semiHidden/>
    <w:qFormat/>
    <w:rsid w:val="00D61F08"/>
    <w:pPr>
      <w:numPr>
        <w:numId w:val="5"/>
      </w:numPr>
      <w:spacing w:before="60" w:after="60"/>
    </w:pPr>
  </w:style>
  <w:style w:type="paragraph" w:customStyle="1" w:styleId="ECHRBullet2">
    <w:name w:val="ECHR_Bullet_2"/>
    <w:aliases w:val="_Bul_2"/>
    <w:basedOn w:val="ECHRBullet1"/>
    <w:uiPriority w:val="23"/>
    <w:semiHidden/>
    <w:rsid w:val="00D61F08"/>
    <w:pPr>
      <w:numPr>
        <w:ilvl w:val="1"/>
      </w:numPr>
    </w:pPr>
  </w:style>
  <w:style w:type="paragraph" w:customStyle="1" w:styleId="ECHRBullet3">
    <w:name w:val="ECHR_Bullet_3"/>
    <w:aliases w:val="_Bul_3"/>
    <w:basedOn w:val="ECHRBullet2"/>
    <w:uiPriority w:val="23"/>
    <w:semiHidden/>
    <w:rsid w:val="00D61F08"/>
    <w:pPr>
      <w:numPr>
        <w:ilvl w:val="2"/>
      </w:numPr>
    </w:pPr>
  </w:style>
  <w:style w:type="paragraph" w:customStyle="1" w:styleId="ECHRBullet4">
    <w:name w:val="ECHR_Bullet_4"/>
    <w:aliases w:val="_Bul_4"/>
    <w:basedOn w:val="ECHRBullet3"/>
    <w:uiPriority w:val="23"/>
    <w:semiHidden/>
    <w:rsid w:val="00D61F08"/>
    <w:pPr>
      <w:numPr>
        <w:ilvl w:val="3"/>
      </w:numPr>
    </w:pPr>
  </w:style>
  <w:style w:type="paragraph" w:customStyle="1" w:styleId="ECHRConfidential">
    <w:name w:val="ECHR_Confidential"/>
    <w:aliases w:val="_Confidential"/>
    <w:basedOn w:val="Normalny"/>
    <w:next w:val="Normalny"/>
    <w:uiPriority w:val="42"/>
    <w:semiHidden/>
    <w:qFormat/>
    <w:rsid w:val="00D61F08"/>
    <w:pPr>
      <w:jc w:val="right"/>
    </w:pPr>
    <w:rPr>
      <w:color w:val="C00000"/>
      <w:sz w:val="20"/>
    </w:rPr>
  </w:style>
  <w:style w:type="paragraph" w:customStyle="1" w:styleId="ECHRDecisionBody">
    <w:name w:val="ECHR_Decision_Body"/>
    <w:aliases w:val="_Decision_Body"/>
    <w:basedOn w:val="NormalJustified"/>
    <w:uiPriority w:val="54"/>
    <w:semiHidden/>
    <w:rsid w:val="00D61F08"/>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D61F08"/>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D61F08"/>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D61F0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ny"/>
    <w:uiPriority w:val="8"/>
    <w:semiHidden/>
    <w:qFormat/>
    <w:rsid w:val="00D61F08"/>
    <w:pPr>
      <w:ind w:left="567" w:hanging="567"/>
      <w:jc w:val="both"/>
    </w:pPr>
  </w:style>
  <w:style w:type="paragraph" w:customStyle="1" w:styleId="ECHRHeading9">
    <w:name w:val="ECHR_Heading_9"/>
    <w:aliases w:val="_Head_9"/>
    <w:basedOn w:val="Nagwek9"/>
    <w:uiPriority w:val="17"/>
    <w:semiHidden/>
    <w:rsid w:val="00D61F08"/>
    <w:pPr>
      <w:keepNext/>
      <w:keepLines/>
      <w:numPr>
        <w:ilvl w:val="8"/>
        <w:numId w:val="1"/>
      </w:numPr>
      <w:spacing w:before="100" w:beforeAutospacing="1"/>
      <w:contextualSpacing/>
      <w:jc w:val="both"/>
    </w:pPr>
    <w:rPr>
      <w:i w:val="0"/>
      <w:sz w:val="18"/>
    </w:rPr>
  </w:style>
  <w:style w:type="paragraph" w:customStyle="1" w:styleId="ECHRParaIndent">
    <w:name w:val="ECHR_Para_Indent"/>
    <w:aliases w:val="_Indent"/>
    <w:basedOn w:val="Normalny"/>
    <w:uiPriority w:val="7"/>
    <w:semiHidden/>
    <w:qFormat/>
    <w:rsid w:val="00D61F08"/>
    <w:pPr>
      <w:spacing w:before="120" w:after="120"/>
      <w:ind w:left="284"/>
      <w:jc w:val="both"/>
    </w:pPr>
  </w:style>
  <w:style w:type="paragraph" w:customStyle="1" w:styleId="ECHRLine">
    <w:name w:val="ECHR_Line"/>
    <w:aliases w:val="_Line"/>
    <w:basedOn w:val="NormalJustified"/>
    <w:next w:val="Normalny"/>
    <w:uiPriority w:val="46"/>
    <w:semiHidden/>
    <w:rsid w:val="00D61F08"/>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D61F08"/>
    <w:pPr>
      <w:numPr>
        <w:numId w:val="7"/>
      </w:numPr>
      <w:spacing w:before="60" w:after="60"/>
    </w:pPr>
  </w:style>
  <w:style w:type="paragraph" w:customStyle="1" w:styleId="ECHRNumberedList2">
    <w:name w:val="ECHR_Numbered_List_2"/>
    <w:aliases w:val="_Num_2"/>
    <w:basedOn w:val="ECHRNumberedList1"/>
    <w:uiPriority w:val="23"/>
    <w:semiHidden/>
    <w:rsid w:val="00D61F08"/>
    <w:pPr>
      <w:numPr>
        <w:ilvl w:val="1"/>
      </w:numPr>
    </w:pPr>
  </w:style>
  <w:style w:type="paragraph" w:customStyle="1" w:styleId="ECHRNumberedList3">
    <w:name w:val="ECHR_Numbered_List_3"/>
    <w:aliases w:val="_Num_3"/>
    <w:basedOn w:val="ECHRNumberedList2"/>
    <w:uiPriority w:val="23"/>
    <w:semiHidden/>
    <w:rsid w:val="00D61F08"/>
    <w:pPr>
      <w:numPr>
        <w:ilvl w:val="2"/>
      </w:numPr>
    </w:pPr>
  </w:style>
  <w:style w:type="paragraph" w:customStyle="1" w:styleId="ECHRPlaceholder">
    <w:name w:val="ECHR_Placeholder"/>
    <w:aliases w:val="_Placeholder"/>
    <w:basedOn w:val="JuSigned"/>
    <w:uiPriority w:val="31"/>
    <w:rsid w:val="00D61F08"/>
    <w:rPr>
      <w:color w:val="FFFFFF"/>
    </w:rPr>
  </w:style>
  <w:style w:type="character" w:customStyle="1" w:styleId="ECHRRed">
    <w:name w:val="ECHR_Red"/>
    <w:aliases w:val="_Red"/>
    <w:basedOn w:val="Domylnaczcionkaakapitu"/>
    <w:uiPriority w:val="15"/>
    <w:semiHidden/>
    <w:qFormat/>
    <w:rsid w:val="00D61F08"/>
    <w:rPr>
      <w:color w:val="C00000" w:themeColor="accent2"/>
    </w:rPr>
  </w:style>
  <w:style w:type="paragraph" w:customStyle="1" w:styleId="ECHRHeaderDate">
    <w:name w:val="ECHR_Header_Date"/>
    <w:aliases w:val="_Ref_Date"/>
    <w:basedOn w:val="Normalny"/>
    <w:uiPriority w:val="44"/>
    <w:semiHidden/>
    <w:qFormat/>
    <w:rsid w:val="00D61F08"/>
    <w:pPr>
      <w:jc w:val="right"/>
    </w:pPr>
    <w:rPr>
      <w:sz w:val="20"/>
    </w:rPr>
  </w:style>
  <w:style w:type="paragraph" w:customStyle="1" w:styleId="ECHRHeaderRefIt">
    <w:name w:val="ECHR_Header_Ref_It"/>
    <w:aliases w:val="_Ref_Ital"/>
    <w:basedOn w:val="Normalny"/>
    <w:next w:val="ECHRHeaderDate"/>
    <w:uiPriority w:val="43"/>
    <w:semiHidden/>
    <w:qFormat/>
    <w:rsid w:val="00D61F08"/>
    <w:pPr>
      <w:jc w:val="right"/>
    </w:pPr>
    <w:rPr>
      <w:i/>
      <w:sz w:val="20"/>
    </w:rPr>
  </w:style>
  <w:style w:type="paragraph" w:customStyle="1" w:styleId="ECHRSpacer">
    <w:name w:val="ECHR_Spacer"/>
    <w:aliases w:val="_Spacer"/>
    <w:basedOn w:val="Normalny"/>
    <w:uiPriority w:val="45"/>
    <w:semiHidden/>
    <w:rsid w:val="00D61F08"/>
    <w:rPr>
      <w:sz w:val="4"/>
    </w:rPr>
  </w:style>
  <w:style w:type="paragraph" w:customStyle="1" w:styleId="ECHRTitleCentre1">
    <w:name w:val="ECHR_Title_Centre_1"/>
    <w:aliases w:val="_Title_C_1"/>
    <w:basedOn w:val="Normalny"/>
    <w:next w:val="Normalny"/>
    <w:uiPriority w:val="26"/>
    <w:semiHidden/>
    <w:qFormat/>
    <w:rsid w:val="00D61F0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D61F0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D61F0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D61F08"/>
    <w:pPr>
      <w:outlineLvl w:val="0"/>
    </w:pPr>
  </w:style>
  <w:style w:type="paragraph" w:customStyle="1" w:styleId="ECHRTitle1">
    <w:name w:val="ECHR_Title_1"/>
    <w:aliases w:val="_Title_L_1"/>
    <w:basedOn w:val="Normalny"/>
    <w:next w:val="Normalny"/>
    <w:uiPriority w:val="28"/>
    <w:semiHidden/>
    <w:qFormat/>
    <w:rsid w:val="00D61F0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D61F0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D61F08"/>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D61F08"/>
    <w:pPr>
      <w:outlineLvl w:val="0"/>
    </w:pPr>
  </w:style>
  <w:style w:type="table" w:customStyle="1" w:styleId="ECHRTable2">
    <w:name w:val="ECHR_Table_2"/>
    <w:basedOn w:val="Standardowy"/>
    <w:uiPriority w:val="99"/>
    <w:rsid w:val="00D61F0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61F0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Standardowy"/>
    <w:uiPriority w:val="99"/>
    <w:rsid w:val="00D61F08"/>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paragraph" w:customStyle="1" w:styleId="DummyStyle">
    <w:name w:val="Dummy_Style"/>
    <w:aliases w:val="_Dummy"/>
    <w:basedOn w:val="Normalny"/>
    <w:semiHidden/>
    <w:qFormat/>
    <w:rsid w:val="00D61F08"/>
    <w:rPr>
      <w:color w:val="00B050"/>
      <w:sz w:val="22"/>
    </w:rPr>
  </w:style>
  <w:style w:type="character" w:customStyle="1" w:styleId="UnresolvedMention">
    <w:name w:val="Unresolved Mention"/>
    <w:basedOn w:val="Domylnaczcionkaakapitu"/>
    <w:uiPriority w:val="99"/>
    <w:semiHidden/>
    <w:unhideWhenUsed/>
    <w:rsid w:val="0011087C"/>
    <w:rPr>
      <w:color w:val="605E5C"/>
      <w:shd w:val="clear" w:color="auto" w:fill="E1DFDD"/>
    </w:rPr>
  </w:style>
  <w:style w:type="character" w:customStyle="1" w:styleId="alb-s">
    <w:name w:val="a_lb-s"/>
    <w:basedOn w:val="Domylnaczcionkaakapitu"/>
    <w:rsid w:val="00A53F15"/>
  </w:style>
  <w:style w:type="paragraph" w:customStyle="1" w:styleId="jucase0">
    <w:name w:val="jucase"/>
    <w:basedOn w:val="Normalny"/>
    <w:rsid w:val="000338A6"/>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97899">
      <w:bodyDiv w:val="1"/>
      <w:marLeft w:val="0"/>
      <w:marRight w:val="0"/>
      <w:marTop w:val="0"/>
      <w:marBottom w:val="0"/>
      <w:divBdr>
        <w:top w:val="none" w:sz="0" w:space="0" w:color="auto"/>
        <w:left w:val="none" w:sz="0" w:space="0" w:color="auto"/>
        <w:bottom w:val="none" w:sz="0" w:space="0" w:color="auto"/>
        <w:right w:val="none" w:sz="0" w:space="0" w:color="auto"/>
      </w:divBdr>
    </w:div>
    <w:div w:id="586229472">
      <w:bodyDiv w:val="1"/>
      <w:marLeft w:val="0"/>
      <w:marRight w:val="0"/>
      <w:marTop w:val="0"/>
      <w:marBottom w:val="0"/>
      <w:divBdr>
        <w:top w:val="none" w:sz="0" w:space="0" w:color="auto"/>
        <w:left w:val="none" w:sz="0" w:space="0" w:color="auto"/>
        <w:bottom w:val="none" w:sz="0" w:space="0" w:color="auto"/>
        <w:right w:val="none" w:sz="0" w:space="0" w:color="auto"/>
      </w:divBdr>
      <w:divsChild>
        <w:div w:id="238446547">
          <w:marLeft w:val="0"/>
          <w:marRight w:val="0"/>
          <w:marTop w:val="0"/>
          <w:marBottom w:val="0"/>
          <w:divBdr>
            <w:top w:val="none" w:sz="0" w:space="0" w:color="auto"/>
            <w:left w:val="none" w:sz="0" w:space="0" w:color="auto"/>
            <w:bottom w:val="none" w:sz="0" w:space="0" w:color="auto"/>
            <w:right w:val="none" w:sz="0" w:space="0" w:color="auto"/>
          </w:divBdr>
        </w:div>
      </w:divsChild>
    </w:div>
    <w:div w:id="999961563">
      <w:bodyDiv w:val="1"/>
      <w:marLeft w:val="0"/>
      <w:marRight w:val="0"/>
      <w:marTop w:val="0"/>
      <w:marBottom w:val="0"/>
      <w:divBdr>
        <w:top w:val="none" w:sz="0" w:space="0" w:color="auto"/>
        <w:left w:val="none" w:sz="0" w:space="0" w:color="auto"/>
        <w:bottom w:val="none" w:sz="0" w:space="0" w:color="auto"/>
        <w:right w:val="none" w:sz="0" w:space="0" w:color="auto"/>
      </w:divBdr>
      <w:divsChild>
        <w:div w:id="1728065014">
          <w:marLeft w:val="0"/>
          <w:marRight w:val="0"/>
          <w:marTop w:val="240"/>
          <w:marBottom w:val="0"/>
          <w:divBdr>
            <w:top w:val="none" w:sz="0" w:space="0" w:color="auto"/>
            <w:left w:val="none" w:sz="0" w:space="0" w:color="auto"/>
            <w:bottom w:val="none" w:sz="0" w:space="0" w:color="auto"/>
            <w:right w:val="none" w:sz="0" w:space="0" w:color="auto"/>
          </w:divBdr>
        </w:div>
        <w:div w:id="1146817845">
          <w:marLeft w:val="0"/>
          <w:marRight w:val="0"/>
          <w:marTop w:val="240"/>
          <w:marBottom w:val="0"/>
          <w:divBdr>
            <w:top w:val="none" w:sz="0" w:space="0" w:color="auto"/>
            <w:left w:val="none" w:sz="0" w:space="0" w:color="auto"/>
            <w:bottom w:val="none" w:sz="0" w:space="0" w:color="auto"/>
            <w:right w:val="none" w:sz="0" w:space="0" w:color="auto"/>
          </w:divBdr>
        </w:div>
      </w:divsChild>
    </w:div>
    <w:div w:id="1043291699">
      <w:bodyDiv w:val="1"/>
      <w:marLeft w:val="0"/>
      <w:marRight w:val="0"/>
      <w:marTop w:val="0"/>
      <w:marBottom w:val="0"/>
      <w:divBdr>
        <w:top w:val="none" w:sz="0" w:space="0" w:color="auto"/>
        <w:left w:val="none" w:sz="0" w:space="0" w:color="auto"/>
        <w:bottom w:val="none" w:sz="0" w:space="0" w:color="auto"/>
        <w:right w:val="none" w:sz="0" w:space="0" w:color="auto"/>
      </w:divBdr>
    </w:div>
    <w:div w:id="1134760165">
      <w:bodyDiv w:val="1"/>
      <w:marLeft w:val="0"/>
      <w:marRight w:val="0"/>
      <w:marTop w:val="0"/>
      <w:marBottom w:val="0"/>
      <w:divBdr>
        <w:top w:val="none" w:sz="0" w:space="0" w:color="auto"/>
        <w:left w:val="none" w:sz="0" w:space="0" w:color="auto"/>
        <w:bottom w:val="none" w:sz="0" w:space="0" w:color="auto"/>
        <w:right w:val="none" w:sz="0" w:space="0" w:color="auto"/>
      </w:divBdr>
    </w:div>
    <w:div w:id="1167208095">
      <w:bodyDiv w:val="1"/>
      <w:marLeft w:val="0"/>
      <w:marRight w:val="0"/>
      <w:marTop w:val="0"/>
      <w:marBottom w:val="0"/>
      <w:divBdr>
        <w:top w:val="none" w:sz="0" w:space="0" w:color="auto"/>
        <w:left w:val="none" w:sz="0" w:space="0" w:color="auto"/>
        <w:bottom w:val="none" w:sz="0" w:space="0" w:color="auto"/>
        <w:right w:val="none" w:sz="0" w:space="0" w:color="auto"/>
      </w:divBdr>
    </w:div>
    <w:div w:id="1205480605">
      <w:bodyDiv w:val="1"/>
      <w:marLeft w:val="0"/>
      <w:marRight w:val="0"/>
      <w:marTop w:val="0"/>
      <w:marBottom w:val="0"/>
      <w:divBdr>
        <w:top w:val="none" w:sz="0" w:space="0" w:color="auto"/>
        <w:left w:val="none" w:sz="0" w:space="0" w:color="auto"/>
        <w:bottom w:val="none" w:sz="0" w:space="0" w:color="auto"/>
        <w:right w:val="none" w:sz="0" w:space="0" w:color="auto"/>
      </w:divBdr>
      <w:divsChild>
        <w:div w:id="149490073">
          <w:marLeft w:val="0"/>
          <w:marRight w:val="0"/>
          <w:marTop w:val="72"/>
          <w:marBottom w:val="0"/>
          <w:divBdr>
            <w:top w:val="none" w:sz="0" w:space="0" w:color="auto"/>
            <w:left w:val="none" w:sz="0" w:space="0" w:color="auto"/>
            <w:bottom w:val="none" w:sz="0" w:space="0" w:color="auto"/>
            <w:right w:val="none" w:sz="0" w:space="0" w:color="auto"/>
          </w:divBdr>
          <w:divsChild>
            <w:div w:id="96384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592588">
      <w:bodyDiv w:val="1"/>
      <w:marLeft w:val="0"/>
      <w:marRight w:val="0"/>
      <w:marTop w:val="0"/>
      <w:marBottom w:val="0"/>
      <w:divBdr>
        <w:top w:val="none" w:sz="0" w:space="0" w:color="auto"/>
        <w:left w:val="none" w:sz="0" w:space="0" w:color="auto"/>
        <w:bottom w:val="none" w:sz="0" w:space="0" w:color="auto"/>
        <w:right w:val="none" w:sz="0" w:space="0" w:color="auto"/>
      </w:divBdr>
      <w:divsChild>
        <w:div w:id="1110080953">
          <w:marLeft w:val="0"/>
          <w:marRight w:val="0"/>
          <w:marTop w:val="0"/>
          <w:marBottom w:val="0"/>
          <w:divBdr>
            <w:top w:val="none" w:sz="0" w:space="0" w:color="auto"/>
            <w:left w:val="none" w:sz="0" w:space="0" w:color="auto"/>
            <w:bottom w:val="none" w:sz="0" w:space="0" w:color="auto"/>
            <w:right w:val="none" w:sz="0" w:space="0" w:color="auto"/>
          </w:divBdr>
          <w:divsChild>
            <w:div w:id="2067679906">
              <w:marLeft w:val="0"/>
              <w:marRight w:val="0"/>
              <w:marTop w:val="0"/>
              <w:marBottom w:val="0"/>
              <w:divBdr>
                <w:top w:val="none" w:sz="0" w:space="0" w:color="auto"/>
                <w:left w:val="none" w:sz="0" w:space="0" w:color="auto"/>
                <w:bottom w:val="none" w:sz="0" w:space="0" w:color="auto"/>
                <w:right w:val="none" w:sz="0" w:space="0" w:color="auto"/>
              </w:divBdr>
              <w:divsChild>
                <w:div w:id="2105882007">
                  <w:marLeft w:val="0"/>
                  <w:marRight w:val="0"/>
                  <w:marTop w:val="0"/>
                  <w:marBottom w:val="0"/>
                  <w:divBdr>
                    <w:top w:val="none" w:sz="0" w:space="0" w:color="auto"/>
                    <w:left w:val="none" w:sz="0" w:space="0" w:color="auto"/>
                    <w:bottom w:val="none" w:sz="0" w:space="0" w:color="auto"/>
                    <w:right w:val="none" w:sz="0" w:space="0" w:color="auto"/>
                  </w:divBdr>
                  <w:divsChild>
                    <w:div w:id="2072846578">
                      <w:marLeft w:val="0"/>
                      <w:marRight w:val="0"/>
                      <w:marTop w:val="0"/>
                      <w:marBottom w:val="0"/>
                      <w:divBdr>
                        <w:top w:val="none" w:sz="0" w:space="0" w:color="auto"/>
                        <w:left w:val="none" w:sz="0" w:space="0" w:color="auto"/>
                        <w:bottom w:val="none" w:sz="0" w:space="0" w:color="auto"/>
                        <w:right w:val="none" w:sz="0" w:space="0" w:color="auto"/>
                      </w:divBdr>
                      <w:divsChild>
                        <w:div w:id="1509172793">
                          <w:marLeft w:val="0"/>
                          <w:marRight w:val="0"/>
                          <w:marTop w:val="0"/>
                          <w:marBottom w:val="0"/>
                          <w:divBdr>
                            <w:top w:val="none" w:sz="0" w:space="0" w:color="auto"/>
                            <w:left w:val="none" w:sz="0" w:space="0" w:color="auto"/>
                            <w:bottom w:val="none" w:sz="0" w:space="0" w:color="auto"/>
                            <w:right w:val="none" w:sz="0" w:space="0" w:color="auto"/>
                          </w:divBdr>
                          <w:divsChild>
                            <w:div w:id="79189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1096808">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52984321">
      <w:bodyDiv w:val="1"/>
      <w:marLeft w:val="0"/>
      <w:marRight w:val="0"/>
      <w:marTop w:val="0"/>
      <w:marBottom w:val="0"/>
      <w:divBdr>
        <w:top w:val="none" w:sz="0" w:space="0" w:color="auto"/>
        <w:left w:val="none" w:sz="0" w:space="0" w:color="auto"/>
        <w:bottom w:val="none" w:sz="0" w:space="0" w:color="auto"/>
        <w:right w:val="none" w:sz="0" w:space="0" w:color="auto"/>
      </w:divBdr>
    </w:div>
    <w:div w:id="1982153169">
      <w:bodyDiv w:val="1"/>
      <w:marLeft w:val="0"/>
      <w:marRight w:val="0"/>
      <w:marTop w:val="0"/>
      <w:marBottom w:val="0"/>
      <w:divBdr>
        <w:top w:val="none" w:sz="0" w:space="0" w:color="auto"/>
        <w:left w:val="none" w:sz="0" w:space="0" w:color="auto"/>
        <w:bottom w:val="none" w:sz="0" w:space="0" w:color="auto"/>
        <w:right w:val="none" w:sz="0" w:space="0" w:color="auto"/>
      </w:divBdr>
      <w:divsChild>
        <w:div w:id="1174102434">
          <w:marLeft w:val="0"/>
          <w:marRight w:val="0"/>
          <w:marTop w:val="0"/>
          <w:marBottom w:val="0"/>
          <w:divBdr>
            <w:top w:val="none" w:sz="0" w:space="0" w:color="auto"/>
            <w:left w:val="none" w:sz="0" w:space="0" w:color="auto"/>
            <w:bottom w:val="none" w:sz="0" w:space="0" w:color="auto"/>
            <w:right w:val="none" w:sz="0" w:space="0" w:color="auto"/>
          </w:divBdr>
          <w:divsChild>
            <w:div w:id="1856650336">
              <w:marLeft w:val="0"/>
              <w:marRight w:val="0"/>
              <w:marTop w:val="105"/>
              <w:marBottom w:val="0"/>
              <w:divBdr>
                <w:top w:val="none" w:sz="0" w:space="0" w:color="auto"/>
                <w:left w:val="none" w:sz="0" w:space="0" w:color="auto"/>
                <w:bottom w:val="none" w:sz="0" w:space="0" w:color="auto"/>
                <w:right w:val="none" w:sz="0" w:space="0" w:color="auto"/>
              </w:divBdr>
            </w:div>
          </w:divsChild>
        </w:div>
        <w:div w:id="752971413">
          <w:marLeft w:val="0"/>
          <w:marRight w:val="0"/>
          <w:marTop w:val="0"/>
          <w:marBottom w:val="0"/>
          <w:divBdr>
            <w:top w:val="none" w:sz="0" w:space="0" w:color="auto"/>
            <w:left w:val="none" w:sz="0" w:space="0" w:color="auto"/>
            <w:bottom w:val="none" w:sz="0" w:space="0" w:color="auto"/>
            <w:right w:val="none" w:sz="0" w:space="0" w:color="auto"/>
          </w:divBdr>
          <w:divsChild>
            <w:div w:id="69245964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3BD67-FBAF-4310-85AA-AE9BFA6C5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12415</Words>
  <Characters>74496</Characters>
  <Application>Microsoft Office Word</Application>
  <DocSecurity>0</DocSecurity>
  <Lines>620</Lines>
  <Paragraphs>173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2022-08-04T14:39:00Z</dcterms:created>
  <dcterms:modified xsi:type="dcterms:W3CDTF">2022-08-04T14:45:00Z</dcterms:modified>
  <cp:category/>
</cp:coreProperties>
</file>