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43DF2" w14:textId="71100648" w:rsidR="00FB7D35" w:rsidRPr="004034A0" w:rsidRDefault="004034A0" w:rsidP="004034A0">
      <w:pPr>
        <w:pStyle w:val="DecHTitle"/>
      </w:pPr>
      <w:bookmarkStart w:id="0" w:name="_GoBack"/>
      <w:r w:rsidRPr="004034A0">
        <w:t>EUROPEJSKI TRYBUNAŁ PRAW CZŁOWIEKA</w:t>
      </w:r>
    </w:p>
    <w:p w14:paraId="1E894721" w14:textId="77777777" w:rsidR="00FB7D35" w:rsidRDefault="00FB7D35">
      <w:pPr>
        <w:jc w:val="center"/>
        <w:rPr>
          <w:rFonts w:ascii="Times New Roman" w:hAnsi="Times New Roman" w:cs="Times New Roman"/>
        </w:rPr>
      </w:pPr>
    </w:p>
    <w:p w14:paraId="5F38A8DC" w14:textId="650D91E4" w:rsidR="00FB7D35" w:rsidRDefault="005251ED">
      <w:pPr>
        <w:pStyle w:val="DecHTitle"/>
      </w:pPr>
      <w:r>
        <w:t xml:space="preserve">SEKCJA PIERWSZA </w:t>
      </w:r>
    </w:p>
    <w:p w14:paraId="1BB2F663" w14:textId="77777777" w:rsidR="00FB7D35" w:rsidRDefault="005251ED">
      <w:pPr>
        <w:pStyle w:val="JuTitle"/>
      </w:pPr>
      <w:bookmarkStart w:id="1" w:name="To"/>
      <w:r>
        <w:rPr>
          <w:color w:val="000000" w:themeColor="text1"/>
        </w:rPr>
        <w:t xml:space="preserve">SPRAWA </w:t>
      </w:r>
      <w:bookmarkEnd w:id="1"/>
      <w:proofErr w:type="spellStart"/>
      <w:r>
        <w:t>MOGA</w:t>
      </w:r>
      <w:proofErr w:type="spellEnd"/>
      <w:r>
        <w:t xml:space="preserve"> przeciwko POLSCE</w:t>
      </w:r>
    </w:p>
    <w:p w14:paraId="3BA2EE1C" w14:textId="77777777" w:rsidR="00FB7D35" w:rsidRDefault="005251ED">
      <w:pPr>
        <w:pStyle w:val="ECHRCoverTitle4"/>
      </w:pPr>
      <w:r>
        <w:t>(skarga nr 80606/17)</w:t>
      </w:r>
    </w:p>
    <w:p w14:paraId="74958036" w14:textId="77777777" w:rsidR="00FB7D35" w:rsidRDefault="00FB7D35">
      <w:pPr>
        <w:pStyle w:val="DecHCase"/>
      </w:pPr>
    </w:p>
    <w:p w14:paraId="266481DE" w14:textId="77777777" w:rsidR="00FB7D35" w:rsidRDefault="00FB7D35">
      <w:pPr>
        <w:pStyle w:val="DecHCase"/>
      </w:pPr>
    </w:p>
    <w:p w14:paraId="78D6EB00" w14:textId="77777777" w:rsidR="00FB7D35" w:rsidRDefault="00FB7D35">
      <w:pPr>
        <w:pStyle w:val="DecHCase"/>
      </w:pPr>
    </w:p>
    <w:p w14:paraId="68025888" w14:textId="77777777" w:rsidR="00FB7D35" w:rsidRDefault="00FB7D35">
      <w:pPr>
        <w:pStyle w:val="DecHCase"/>
      </w:pPr>
    </w:p>
    <w:p w14:paraId="3D0B4B39" w14:textId="77777777" w:rsidR="00FB7D35" w:rsidRDefault="00FB7D35">
      <w:pPr>
        <w:pStyle w:val="DecHCase"/>
      </w:pPr>
    </w:p>
    <w:p w14:paraId="7551A02C" w14:textId="77777777" w:rsidR="00FB7D35" w:rsidRDefault="00FB7D35">
      <w:pPr>
        <w:pStyle w:val="DecHCase"/>
      </w:pPr>
    </w:p>
    <w:p w14:paraId="577AA95A" w14:textId="77777777" w:rsidR="00FB7D35" w:rsidRDefault="005251ED">
      <w:pPr>
        <w:pStyle w:val="DecHCase"/>
      </w:pPr>
      <w:r>
        <w:t>WYROK</w:t>
      </w:r>
      <w:r>
        <w:br/>
      </w:r>
    </w:p>
    <w:p w14:paraId="17BFB4CB" w14:textId="77777777" w:rsidR="00FB7D35" w:rsidRDefault="00FB7D35">
      <w:pPr>
        <w:pStyle w:val="DecHCase"/>
      </w:pPr>
    </w:p>
    <w:p w14:paraId="30879415" w14:textId="77777777" w:rsidR="00FB7D35" w:rsidRDefault="00FB7D35">
      <w:pPr>
        <w:pStyle w:val="DecHCase"/>
      </w:pPr>
    </w:p>
    <w:p w14:paraId="5C48B647" w14:textId="77777777" w:rsidR="00FB7D35" w:rsidRDefault="00FB7D35">
      <w:pPr>
        <w:pStyle w:val="DecHCase"/>
      </w:pPr>
    </w:p>
    <w:p w14:paraId="6C85BB06" w14:textId="77777777" w:rsidR="00FB7D35" w:rsidRDefault="005251ED">
      <w:pPr>
        <w:pStyle w:val="DecHCase"/>
      </w:pPr>
      <w:r>
        <w:t>STRASBURG</w:t>
      </w:r>
    </w:p>
    <w:p w14:paraId="6164D156" w14:textId="39916D50" w:rsidR="00FB7D35" w:rsidRDefault="005251ED">
      <w:pPr>
        <w:pStyle w:val="DecHCase"/>
      </w:pPr>
      <w:r>
        <w:rPr>
          <w:rFonts w:ascii="Times New Roman" w:hAnsi="Times New Roman"/>
        </w:rPr>
        <w:t>17 marca 2022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</w:t>
      </w:r>
    </w:p>
    <w:p w14:paraId="73BFA954" w14:textId="77777777" w:rsidR="00FB7D35" w:rsidRDefault="005251ED">
      <w:pPr>
        <w:jc w:val="both"/>
        <w:rPr>
          <w:i/>
          <w:sz w:val="22"/>
        </w:rPr>
      </w:pPr>
      <w:r>
        <w:rPr>
          <w:i/>
          <w:sz w:val="22"/>
        </w:rPr>
        <w:t>Wyrok ten jest ostateczny, ale może podlegać korekcie wydawniczej.</w:t>
      </w:r>
    </w:p>
    <w:p w14:paraId="1ACFFA99" w14:textId="77777777" w:rsidR="00FB7D35" w:rsidRDefault="00FB7D35">
      <w:pPr>
        <w:sectPr w:rsidR="00FB7D3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37CD7575" w14:textId="77777777" w:rsidR="00FB7D35" w:rsidRDefault="005251ED">
      <w:pPr>
        <w:pStyle w:val="JuCase"/>
      </w:pPr>
      <w:r>
        <w:lastRenderedPageBreak/>
        <w:t xml:space="preserve">W sprawie </w:t>
      </w:r>
      <w:proofErr w:type="spellStart"/>
      <w:r>
        <w:t>Moga</w:t>
      </w:r>
      <w:proofErr w:type="spellEnd"/>
      <w:r>
        <w:t xml:space="preserve"> przeciwko Polsce</w:t>
      </w:r>
    </w:p>
    <w:p w14:paraId="601FD3FB" w14:textId="02015983" w:rsidR="00FB7D35" w:rsidRDefault="005251ED">
      <w:pPr>
        <w:pStyle w:val="JuPara"/>
      </w:pPr>
      <w:r>
        <w:t>Europejski Trybunał Praw Człowieka (Sekcja</w:t>
      </w:r>
      <w:r w:rsidR="004034A0" w:rsidRPr="004034A0">
        <w:t xml:space="preserve"> </w:t>
      </w:r>
      <w:r w:rsidR="004034A0">
        <w:t>Pierwsza</w:t>
      </w:r>
      <w:r>
        <w:t>), zasiadając jako Komitet w</w:t>
      </w:r>
      <w:r w:rsidR="009A1C32">
        <w:t xml:space="preserve"> </w:t>
      </w:r>
      <w:r>
        <w:t>składzie:</w:t>
      </w:r>
    </w:p>
    <w:p w14:paraId="40143327" w14:textId="77777777" w:rsidR="00FB7D35" w:rsidRDefault="005251ED">
      <w:pPr>
        <w:pStyle w:val="JuJudges"/>
      </w:pPr>
      <w:r>
        <w:tab/>
        <w:t xml:space="preserve">Erik </w:t>
      </w:r>
      <w:proofErr w:type="spellStart"/>
      <w:r>
        <w:t>Wennerström</w:t>
      </w:r>
      <w:proofErr w:type="spellEnd"/>
      <w:r>
        <w:t>,</w:t>
      </w:r>
      <w:r>
        <w:rPr>
          <w:i/>
        </w:rPr>
        <w:t xml:space="preserve"> Przewodniczący,</w:t>
      </w:r>
      <w:r>
        <w:rPr>
          <w:i/>
        </w:rPr>
        <w:br/>
      </w:r>
      <w:r>
        <w:tab/>
        <w:t xml:space="preserve">Krzysztof </w:t>
      </w:r>
      <w:proofErr w:type="spellStart"/>
      <w:r>
        <w:t>Wojtyczek</w:t>
      </w:r>
      <w:proofErr w:type="spellEnd"/>
      <w:r>
        <w:t>,</w:t>
      </w:r>
      <w:r>
        <w:rPr>
          <w:i/>
        </w:rPr>
        <w:br/>
      </w:r>
      <w:r>
        <w:tab/>
      </w:r>
      <w:proofErr w:type="spellStart"/>
      <w:r>
        <w:t>Ioannis</w:t>
      </w:r>
      <w:proofErr w:type="spellEnd"/>
      <w:r>
        <w:t xml:space="preserve"> </w:t>
      </w:r>
      <w:proofErr w:type="spellStart"/>
      <w:r>
        <w:t>Ktistakis</w:t>
      </w:r>
      <w:proofErr w:type="spellEnd"/>
      <w:r>
        <w:t>,</w:t>
      </w:r>
      <w:r>
        <w:rPr>
          <w:i/>
        </w:rPr>
        <w:t xml:space="preserve"> sędziowie,</w:t>
      </w:r>
      <w:r>
        <w:br/>
        <w:t xml:space="preserve">i </w:t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 xml:space="preserve">, </w:t>
      </w:r>
      <w:r>
        <w:rPr>
          <w:i/>
        </w:rPr>
        <w:t xml:space="preserve">Zastępczyni Kanclerza </w:t>
      </w:r>
      <w:r>
        <w:rPr>
          <w:i/>
          <w:iCs/>
        </w:rPr>
        <w:t>Sekcji</w:t>
      </w:r>
      <w:r>
        <w:rPr>
          <w:i/>
        </w:rPr>
        <w:t>,</w:t>
      </w:r>
    </w:p>
    <w:p w14:paraId="61FB3961" w14:textId="77777777" w:rsidR="00FB7D35" w:rsidRDefault="005251ED">
      <w:pPr>
        <w:pStyle w:val="JuPara"/>
      </w:pPr>
      <w:r>
        <w:t>mając na uwadze:</w:t>
      </w:r>
    </w:p>
    <w:p w14:paraId="7DD532C0" w14:textId="2E65D40B" w:rsidR="00FB7D35" w:rsidRDefault="005251ED">
      <w:pPr>
        <w:pStyle w:val="JuPara"/>
      </w:pPr>
      <w:r>
        <w:t>skargę (nr</w:t>
      </w:r>
      <w:r w:rsidR="009A1C32">
        <w:t xml:space="preserve"> </w:t>
      </w:r>
      <w:r>
        <w:t>80606/17) przeciwko Rzeczypospolitej Polskiej wniesioną do</w:t>
      </w:r>
      <w:r w:rsidR="00FE5DF7">
        <w:t> </w:t>
      </w:r>
      <w:r>
        <w:t>Trybunału w</w:t>
      </w:r>
      <w:r w:rsidR="009A1C32">
        <w:t xml:space="preserve"> </w:t>
      </w:r>
      <w:r>
        <w:t>dniu 16 listopada 2017</w:t>
      </w:r>
      <w:r w:rsidR="009A1C32">
        <w:t xml:space="preserve"> </w:t>
      </w:r>
      <w:r>
        <w:t>r. na podstawie art.</w:t>
      </w:r>
      <w:r w:rsidR="009A1C32">
        <w:t xml:space="preserve"> </w:t>
      </w:r>
      <w:r>
        <w:t>34 Konwencji o</w:t>
      </w:r>
      <w:r w:rsidR="00FE5DF7">
        <w:t> </w:t>
      </w:r>
      <w:r>
        <w:t>ochronie praw człowieka i</w:t>
      </w:r>
      <w:r w:rsidR="009A1C32">
        <w:t xml:space="preserve"> </w:t>
      </w:r>
      <w:r>
        <w:t xml:space="preserve">podstawowych wolności („Konwencji”) przez obywatela węgierskiego, </w:t>
      </w:r>
      <w:proofErr w:type="spellStart"/>
      <w:r>
        <w:t>Gyorgy</w:t>
      </w:r>
      <w:proofErr w:type="spellEnd"/>
      <w:r>
        <w:t xml:space="preserve"> Mogę („skarżącego”);</w:t>
      </w:r>
    </w:p>
    <w:p w14:paraId="7708DAE5" w14:textId="59B7A8F8" w:rsidR="00FB7D35" w:rsidRDefault="005251ED">
      <w:pPr>
        <w:pStyle w:val="JuPara"/>
      </w:pPr>
      <w:r>
        <w:t>decyzję o</w:t>
      </w:r>
      <w:r w:rsidR="009A1C32">
        <w:t xml:space="preserve"> </w:t>
      </w:r>
      <w:r>
        <w:t xml:space="preserve">zakomunikowaniu skargi </w:t>
      </w:r>
      <w:r w:rsidR="004034A0">
        <w:t xml:space="preserve">Rządowi </w:t>
      </w:r>
      <w:r>
        <w:t>polskiemu („Rządowi”);</w:t>
      </w:r>
    </w:p>
    <w:p w14:paraId="29C279CE" w14:textId="618113CD" w:rsidR="00FB7D35" w:rsidRDefault="005251ED">
      <w:pPr>
        <w:pStyle w:val="JuPara"/>
      </w:pPr>
      <w:r>
        <w:t>decyzję rządu węgierskiego o</w:t>
      </w:r>
      <w:r w:rsidR="009A1C32">
        <w:t xml:space="preserve"> </w:t>
      </w:r>
      <w:r>
        <w:t>nieskorzystaniu z</w:t>
      </w:r>
      <w:r w:rsidR="009A1C32">
        <w:t xml:space="preserve"> </w:t>
      </w:r>
      <w:r>
        <w:t>prawa do interwencji w</w:t>
      </w:r>
      <w:r w:rsidR="00FE5DF7">
        <w:t> </w:t>
      </w:r>
      <w:r>
        <w:t>postępowaniu (art.</w:t>
      </w:r>
      <w:r w:rsidR="009A1C32">
        <w:t xml:space="preserve"> </w:t>
      </w:r>
      <w:r>
        <w:t>36 ust.</w:t>
      </w:r>
      <w:r w:rsidR="009A1C32">
        <w:t xml:space="preserve"> </w:t>
      </w:r>
      <w:r>
        <w:t>1 Konwencji);</w:t>
      </w:r>
    </w:p>
    <w:p w14:paraId="24C79BFE" w14:textId="77777777" w:rsidR="00FB7D35" w:rsidRDefault="005251ED">
      <w:pPr>
        <w:pStyle w:val="JuPara"/>
      </w:pPr>
      <w:r>
        <w:t>uwagi stron;</w:t>
      </w:r>
    </w:p>
    <w:p w14:paraId="18B8360B" w14:textId="7B72DBA4" w:rsidR="00FB7D35" w:rsidRDefault="005251ED">
      <w:pPr>
        <w:pStyle w:val="JuPara"/>
      </w:pPr>
      <w:r>
        <w:t>obradując na posiedzeniu niejawnym w</w:t>
      </w:r>
      <w:r w:rsidR="009A1C32">
        <w:t xml:space="preserve"> </w:t>
      </w:r>
      <w:r>
        <w:t>dniu 22 lutego 2022</w:t>
      </w:r>
      <w:r w:rsidR="009A1C32">
        <w:t xml:space="preserve"> </w:t>
      </w:r>
      <w:r>
        <w:t>r.,</w:t>
      </w:r>
    </w:p>
    <w:p w14:paraId="6DFE0482" w14:textId="006116CC" w:rsidR="00FB7D35" w:rsidRDefault="005251ED">
      <w:pPr>
        <w:pStyle w:val="JuPara"/>
      </w:pPr>
      <w:r>
        <w:t>wydaje następujący wyrok, który w</w:t>
      </w:r>
      <w:r w:rsidR="009A1C32">
        <w:t xml:space="preserve"> </w:t>
      </w:r>
      <w:r>
        <w:t>tym dniu został przyjęty:</w:t>
      </w:r>
    </w:p>
    <w:p w14:paraId="44FFD820" w14:textId="77777777" w:rsidR="00FB7D35" w:rsidRDefault="005251ED">
      <w:pPr>
        <w:pStyle w:val="JuHHead"/>
        <w:numPr>
          <w:ilvl w:val="0"/>
          <w:numId w:val="0"/>
        </w:numPr>
      </w:pPr>
      <w:r>
        <w:t>WPROWADZENIE</w:t>
      </w:r>
    </w:p>
    <w:p w14:paraId="261328DB" w14:textId="744A7981" w:rsidR="00FB7D35" w:rsidRPr="006B1A15" w:rsidRDefault="005251ED">
      <w:pPr>
        <w:pStyle w:val="JuPara"/>
      </w:pPr>
      <w:r>
        <w:rPr>
          <w:noProof/>
        </w:rPr>
        <w:t>1</w:t>
      </w:r>
      <w:r>
        <w:t>.</w:t>
      </w:r>
      <w:r w:rsidR="009A1C32">
        <w:t xml:space="preserve"> </w:t>
      </w:r>
      <w:r>
        <w:t>Sprawa dotyczy zarzucanego braku szybkiego rozpatrzenia przez sąd krajowy wniosku dotyczącego „bezprawnego uprowadzenia dziecka” na</w:t>
      </w:r>
      <w:r w:rsidR="00FE5DF7">
        <w:t> </w:t>
      </w:r>
      <w:r>
        <w:t xml:space="preserve">podstawie </w:t>
      </w:r>
      <w:r w:rsidR="006B1A15" w:rsidRPr="006B1A15">
        <w:t xml:space="preserve">Konwencji </w:t>
      </w:r>
      <w:r w:rsidRPr="006B1A15">
        <w:t>haskiej.</w:t>
      </w:r>
    </w:p>
    <w:p w14:paraId="48131C3F" w14:textId="77777777" w:rsidR="00FB7D35" w:rsidRPr="006B1A15" w:rsidRDefault="005251ED">
      <w:pPr>
        <w:pStyle w:val="JuHHead"/>
      </w:pPr>
      <w:r w:rsidRPr="006B1A15">
        <w:t>STAN FAKTYCZNY</w:t>
      </w:r>
    </w:p>
    <w:p w14:paraId="202F69B1" w14:textId="4819D9B5" w:rsidR="00FB7D35" w:rsidRDefault="005251ED">
      <w:pPr>
        <w:pStyle w:val="JuPara"/>
      </w:pPr>
      <w:r>
        <w:rPr>
          <w:noProof/>
        </w:rPr>
        <w:t>2</w:t>
      </w:r>
      <w:r>
        <w:t>.</w:t>
      </w:r>
      <w:r w:rsidR="009A1C32">
        <w:t xml:space="preserve"> </w:t>
      </w:r>
      <w:r>
        <w:t>Skarżący urodził się w</w:t>
      </w:r>
      <w:r w:rsidR="009A1C32">
        <w:t xml:space="preserve"> </w:t>
      </w:r>
      <w:r>
        <w:t>1978</w:t>
      </w:r>
      <w:r w:rsidR="009A1C32">
        <w:t xml:space="preserve"> </w:t>
      </w:r>
      <w:r>
        <w:t>r. i</w:t>
      </w:r>
      <w:r w:rsidR="009A1C32">
        <w:t xml:space="preserve"> </w:t>
      </w:r>
      <w:r>
        <w:t>mieszka w</w:t>
      </w:r>
      <w:r w:rsidR="009A1C32">
        <w:t xml:space="preserve"> </w:t>
      </w:r>
      <w:proofErr w:type="spellStart"/>
      <w:r>
        <w:t>Brighton</w:t>
      </w:r>
      <w:proofErr w:type="spellEnd"/>
      <w:r>
        <w:t xml:space="preserve">. Skarżącego reprezentował </w:t>
      </w:r>
      <w:proofErr w:type="spellStart"/>
      <w:r>
        <w:t>D.A</w:t>
      </w:r>
      <w:proofErr w:type="spellEnd"/>
      <w:r>
        <w:t xml:space="preserve">. </w:t>
      </w:r>
      <w:proofErr w:type="spellStart"/>
      <w:r>
        <w:t>Karsai</w:t>
      </w:r>
      <w:proofErr w:type="spellEnd"/>
      <w:r>
        <w:t>, prawnik praktykujący w</w:t>
      </w:r>
      <w:r w:rsidR="009A1C32">
        <w:t xml:space="preserve"> </w:t>
      </w:r>
      <w:r>
        <w:t>Budapeszcie.</w:t>
      </w:r>
    </w:p>
    <w:p w14:paraId="55F665BE" w14:textId="485C8752" w:rsidR="00FB7D35" w:rsidRDefault="005251ED">
      <w:pPr>
        <w:pStyle w:val="JuPara"/>
      </w:pPr>
      <w:r>
        <w:rPr>
          <w:noProof/>
        </w:rPr>
        <w:t>3</w:t>
      </w:r>
      <w:r>
        <w:t>.</w:t>
      </w:r>
      <w:r w:rsidR="009A1C32">
        <w:t xml:space="preserve"> </w:t>
      </w:r>
      <w:r>
        <w:t>Rząd polski („Rząd”) reprezentowany był przez swoją pełnomocnik</w:t>
      </w:r>
      <w:r w:rsidR="009A1C32">
        <w:t xml:space="preserve"> </w:t>
      </w:r>
      <w:r>
        <w:t>J.</w:t>
      </w:r>
      <w:r w:rsidR="00FE5DF7">
        <w:t> </w:t>
      </w:r>
      <w:r>
        <w:t>Chrzanowską, a</w:t>
      </w:r>
      <w:r w:rsidR="009A1C32">
        <w:t xml:space="preserve"> </w:t>
      </w:r>
      <w:r>
        <w:t>następnie przez</w:t>
      </w:r>
      <w:r w:rsidR="009A1C32">
        <w:t xml:space="preserve"> </w:t>
      </w:r>
      <w:r>
        <w:t>J.</w:t>
      </w:r>
      <w:r w:rsidR="009A1C32">
        <w:t xml:space="preserve"> </w:t>
      </w:r>
      <w:r>
        <w:t>Sobczaka z</w:t>
      </w:r>
      <w:r w:rsidR="009A1C32">
        <w:t xml:space="preserve"> </w:t>
      </w:r>
      <w:r>
        <w:t>Ministerstwa Spraw Zagranicznych.</w:t>
      </w:r>
    </w:p>
    <w:p w14:paraId="68AA1DEF" w14:textId="0642B9C1" w:rsidR="00FB7D35" w:rsidRDefault="005251ED">
      <w:pPr>
        <w:pStyle w:val="JuPara"/>
      </w:pPr>
      <w:r>
        <w:rPr>
          <w:noProof/>
        </w:rPr>
        <w:t>4</w:t>
      </w:r>
      <w:r>
        <w:t>.</w:t>
      </w:r>
      <w:r w:rsidR="009A1C32">
        <w:t xml:space="preserve"> </w:t>
      </w:r>
      <w:r>
        <w:t>Okoliczności faktyczne sprawy, przedstawione przez strony, można streścić następująco.</w:t>
      </w:r>
    </w:p>
    <w:p w14:paraId="614B59F3" w14:textId="672ABCF4" w:rsidR="00FB7D35" w:rsidRDefault="00CD6740">
      <w:pPr>
        <w:pStyle w:val="JuHIRoman"/>
      </w:pPr>
      <w:r>
        <w:t>kontekst sprawy</w:t>
      </w:r>
    </w:p>
    <w:p w14:paraId="22C6B059" w14:textId="3EADF7C9" w:rsidR="00FB7D35" w:rsidRDefault="005251ED">
      <w:pPr>
        <w:pStyle w:val="JuPara"/>
      </w:pPr>
      <w:r>
        <w:rPr>
          <w:noProof/>
        </w:rPr>
        <w:t>5</w:t>
      </w:r>
      <w:r>
        <w:t>.</w:t>
      </w:r>
      <w:r w:rsidR="009A1C32">
        <w:t xml:space="preserve"> </w:t>
      </w:r>
      <w:r>
        <w:t>W 2012</w:t>
      </w:r>
      <w:r w:rsidR="009A1C32">
        <w:t xml:space="preserve"> </w:t>
      </w:r>
      <w:r>
        <w:t>r. skarżący zawarł związek małżeński z</w:t>
      </w:r>
      <w:r w:rsidR="009A1C32">
        <w:t xml:space="preserve"> </w:t>
      </w:r>
      <w:proofErr w:type="spellStart"/>
      <w:r>
        <w:t>K.Z</w:t>
      </w:r>
      <w:proofErr w:type="spellEnd"/>
      <w:r>
        <w:t>., obywatelką polską, z</w:t>
      </w:r>
      <w:r w:rsidR="009A1C32">
        <w:t xml:space="preserve"> </w:t>
      </w:r>
      <w:r>
        <w:t>którą m</w:t>
      </w:r>
      <w:r w:rsidR="00014DB7">
        <w:t xml:space="preserve">a </w:t>
      </w:r>
      <w:r>
        <w:t>syna urodzonego w</w:t>
      </w:r>
      <w:r w:rsidR="009A1C32">
        <w:t xml:space="preserve"> </w:t>
      </w:r>
      <w:r>
        <w:t>kwietniu 2012</w:t>
      </w:r>
      <w:r w:rsidR="009A1C32">
        <w:t xml:space="preserve"> </w:t>
      </w:r>
      <w:r>
        <w:t>r. oraz córkę urodzoną w</w:t>
      </w:r>
      <w:r w:rsidR="009A1C32">
        <w:t xml:space="preserve"> </w:t>
      </w:r>
      <w:r>
        <w:t>listopadzie 2013</w:t>
      </w:r>
      <w:r w:rsidR="009A1C32">
        <w:t xml:space="preserve"> </w:t>
      </w:r>
      <w:r>
        <w:t>r. Dzieci mają podwójne obywatelstwo – polskie i</w:t>
      </w:r>
      <w:r w:rsidR="00FE5DF7">
        <w:t> </w:t>
      </w:r>
      <w:r>
        <w:t>węgierskie.</w:t>
      </w:r>
    </w:p>
    <w:p w14:paraId="3B67FD7B" w14:textId="28D89E53" w:rsidR="00FB7D35" w:rsidRDefault="005251ED">
      <w:pPr>
        <w:pStyle w:val="JuPara"/>
      </w:pPr>
      <w:r>
        <w:rPr>
          <w:noProof/>
        </w:rPr>
        <w:t>6</w:t>
      </w:r>
      <w:r>
        <w:t>.</w:t>
      </w:r>
      <w:r w:rsidR="009A1C32">
        <w:t xml:space="preserve"> </w:t>
      </w:r>
      <w:r>
        <w:t>Oboje dzieci urodziło się w</w:t>
      </w:r>
      <w:r w:rsidR="009A1C32">
        <w:t xml:space="preserve"> </w:t>
      </w:r>
      <w:r>
        <w:t>Polsce. Są zameldowane w</w:t>
      </w:r>
      <w:r w:rsidR="009A1C32">
        <w:t xml:space="preserve"> </w:t>
      </w:r>
      <w:r>
        <w:t>Polsce, w</w:t>
      </w:r>
      <w:r w:rsidR="009A1C32">
        <w:t xml:space="preserve"> </w:t>
      </w:r>
      <w:r>
        <w:t>domu swoich dziadków od strony matki. W Wielkiej Brytanii małżeństwo posiadało dom i</w:t>
      </w:r>
      <w:r w:rsidR="009A1C32">
        <w:t xml:space="preserve"> </w:t>
      </w:r>
      <w:r>
        <w:t>samochód. Przed 2016</w:t>
      </w:r>
      <w:r w:rsidR="009A1C32">
        <w:t xml:space="preserve"> </w:t>
      </w:r>
      <w:r>
        <w:t xml:space="preserve">r. dzieci często podróżowały między </w:t>
      </w:r>
      <w:r>
        <w:lastRenderedPageBreak/>
        <w:t>Polską, Węgrami i</w:t>
      </w:r>
      <w:r w:rsidR="009A1C32">
        <w:t xml:space="preserve"> </w:t>
      </w:r>
      <w:r>
        <w:t>Wielką Brytanią. Mieszkały na zmianę w</w:t>
      </w:r>
      <w:r w:rsidR="009A1C32">
        <w:t xml:space="preserve"> </w:t>
      </w:r>
      <w:r>
        <w:t>Polsce i</w:t>
      </w:r>
      <w:r w:rsidR="00FE5DF7">
        <w:t> </w:t>
      </w:r>
      <w:r>
        <w:t>w</w:t>
      </w:r>
      <w:r w:rsidR="00FE5DF7">
        <w:t> </w:t>
      </w:r>
      <w:r>
        <w:t>Wielkiej Brytanii – z</w:t>
      </w:r>
      <w:r w:rsidR="009A1C32">
        <w:t xml:space="preserve"> </w:t>
      </w:r>
      <w:r>
        <w:t>matką lub z</w:t>
      </w:r>
      <w:r w:rsidR="009A1C32">
        <w:t xml:space="preserve"> </w:t>
      </w:r>
      <w:r>
        <w:t>obojgiem rodziców. Uczęszczały do</w:t>
      </w:r>
      <w:r w:rsidR="00FE5DF7">
        <w:t> </w:t>
      </w:r>
      <w:r>
        <w:t>przedszkola w</w:t>
      </w:r>
      <w:r w:rsidR="009A1C32">
        <w:t xml:space="preserve"> </w:t>
      </w:r>
      <w:r>
        <w:t>Wielkiej Brytanii. Oboje rodzice zgodzili się na taki styl życia i</w:t>
      </w:r>
      <w:r w:rsidR="009A1C32">
        <w:t xml:space="preserve"> </w:t>
      </w:r>
      <w:r>
        <w:t>wspólnie wykonywali władzę rodzicielską.</w:t>
      </w:r>
    </w:p>
    <w:p w14:paraId="1F742589" w14:textId="00506E63" w:rsidR="00FB7D35" w:rsidRDefault="005251ED">
      <w:pPr>
        <w:pStyle w:val="JuPara"/>
      </w:pPr>
      <w:r>
        <w:rPr>
          <w:noProof/>
        </w:rPr>
        <w:t>7</w:t>
      </w:r>
      <w:r>
        <w:t>.</w:t>
      </w:r>
      <w:r w:rsidR="009A1C32">
        <w:t xml:space="preserve"> </w:t>
      </w:r>
      <w:r>
        <w:t>Skarżący pracuje jako lekarz w</w:t>
      </w:r>
      <w:r w:rsidR="009A1C32">
        <w:t xml:space="preserve"> </w:t>
      </w:r>
      <w:proofErr w:type="spellStart"/>
      <w:r>
        <w:t>Brighton</w:t>
      </w:r>
      <w:proofErr w:type="spellEnd"/>
      <w:r>
        <w:t xml:space="preserve">. </w:t>
      </w:r>
      <w:proofErr w:type="spellStart"/>
      <w:r>
        <w:t>K.Z</w:t>
      </w:r>
      <w:proofErr w:type="spellEnd"/>
      <w:r>
        <w:t>. jest psycholożką, która pracowała na zmianę w</w:t>
      </w:r>
      <w:r w:rsidR="009A1C32">
        <w:t xml:space="preserve"> </w:t>
      </w:r>
      <w:r>
        <w:t>Wielkiej Brytanii i</w:t>
      </w:r>
      <w:r w:rsidR="009A1C32">
        <w:t xml:space="preserve"> </w:t>
      </w:r>
      <w:r>
        <w:t>w</w:t>
      </w:r>
      <w:r w:rsidR="009A1C32">
        <w:t xml:space="preserve"> </w:t>
      </w:r>
      <w:r>
        <w:t>Polsce.</w:t>
      </w:r>
    </w:p>
    <w:p w14:paraId="45D0C80B" w14:textId="4F5CDE8D" w:rsidR="00FB7D35" w:rsidRDefault="005251ED">
      <w:pPr>
        <w:pStyle w:val="JuPara"/>
      </w:pPr>
      <w:r>
        <w:rPr>
          <w:noProof/>
        </w:rPr>
        <w:t>8</w:t>
      </w:r>
      <w:r>
        <w:t>.</w:t>
      </w:r>
      <w:r w:rsidR="009A1C32">
        <w:t xml:space="preserve"> </w:t>
      </w:r>
      <w:r>
        <w:t>W lipcu 2014</w:t>
      </w:r>
      <w:r w:rsidR="009A1C32">
        <w:t xml:space="preserve"> </w:t>
      </w:r>
      <w:r>
        <w:t>r. polska prokuratura umorzyła śledztwo w</w:t>
      </w:r>
      <w:r w:rsidR="009A1C32">
        <w:t xml:space="preserve"> </w:t>
      </w:r>
      <w:r>
        <w:t xml:space="preserve">sprawie zarzutów popełnienia przez skarżącego aktów przemocy domowej, ponieważ </w:t>
      </w:r>
      <w:proofErr w:type="spellStart"/>
      <w:r>
        <w:t>K.Z</w:t>
      </w:r>
      <w:proofErr w:type="spellEnd"/>
      <w:r>
        <w:t>. wycofała złożon</w:t>
      </w:r>
      <w:r w:rsidR="00CD6740">
        <w:t>e</w:t>
      </w:r>
      <w:r>
        <w:t xml:space="preserve"> przez siebie</w:t>
      </w:r>
      <w:r w:rsidR="00CD6740">
        <w:t xml:space="preserve"> zawiadomienie</w:t>
      </w:r>
      <w:r>
        <w:t>.</w:t>
      </w:r>
    </w:p>
    <w:p w14:paraId="75972E93" w14:textId="756B7DC7" w:rsidR="00FB7D35" w:rsidRDefault="005251ED">
      <w:pPr>
        <w:pStyle w:val="JuPara"/>
      </w:pPr>
      <w:r>
        <w:rPr>
          <w:noProof/>
        </w:rPr>
        <w:t>9</w:t>
      </w:r>
      <w:r>
        <w:t>.</w:t>
      </w:r>
      <w:r w:rsidR="009A1C32">
        <w:t xml:space="preserve"> </w:t>
      </w:r>
      <w:r>
        <w:t>Również w</w:t>
      </w:r>
      <w:r w:rsidR="009A1C32">
        <w:t xml:space="preserve"> </w:t>
      </w:r>
      <w:r>
        <w:t>lipcu 2014</w:t>
      </w:r>
      <w:r w:rsidR="009A1C32">
        <w:t xml:space="preserve"> </w:t>
      </w:r>
      <w:r>
        <w:t>r. Sąd Rejonowy</w:t>
      </w:r>
      <w:r w:rsidR="007E417B">
        <w:t xml:space="preserve"> </w:t>
      </w:r>
      <w:r>
        <w:t>w</w:t>
      </w:r>
      <w:r w:rsidR="009A1C32">
        <w:t xml:space="preserve"> </w:t>
      </w:r>
      <w:r>
        <w:t>Łodzi umorzył postępowanie w</w:t>
      </w:r>
      <w:r w:rsidR="009A1C32">
        <w:t xml:space="preserve"> </w:t>
      </w:r>
      <w:r>
        <w:t>sprawie ograniczenia praw rodzicielskich skarżącego.</w:t>
      </w:r>
    </w:p>
    <w:p w14:paraId="43E2C2C6" w14:textId="4CE42E22" w:rsidR="00FB7D35" w:rsidRDefault="005251ED">
      <w:pPr>
        <w:pStyle w:val="JuPara"/>
      </w:pPr>
      <w:r>
        <w:rPr>
          <w:noProof/>
        </w:rPr>
        <w:t>10</w:t>
      </w:r>
      <w:r>
        <w:t>.</w:t>
      </w:r>
      <w:r w:rsidR="009A1C32">
        <w:t xml:space="preserve"> </w:t>
      </w:r>
      <w:r>
        <w:t>W latach 2015 i</w:t>
      </w:r>
      <w:r w:rsidR="009A1C32">
        <w:t xml:space="preserve"> </w:t>
      </w:r>
      <w:r>
        <w:t xml:space="preserve">2016 </w:t>
      </w:r>
      <w:proofErr w:type="spellStart"/>
      <w:r>
        <w:t>K.Z</w:t>
      </w:r>
      <w:proofErr w:type="spellEnd"/>
      <w:r>
        <w:t>. szukała pomocy u</w:t>
      </w:r>
      <w:r w:rsidR="009A1C32">
        <w:t xml:space="preserve"> </w:t>
      </w:r>
      <w:r>
        <w:t>psychologa w</w:t>
      </w:r>
      <w:r w:rsidR="009A1C32">
        <w:t xml:space="preserve"> </w:t>
      </w:r>
      <w:r>
        <w:t>Polsce oraz w</w:t>
      </w:r>
      <w:r w:rsidR="009A1C32">
        <w:t xml:space="preserve"> </w:t>
      </w:r>
      <w:r>
        <w:t>brytyjskim stowarzyszeniu pracującym z</w:t>
      </w:r>
      <w:r w:rsidR="009A1C32">
        <w:t xml:space="preserve"> </w:t>
      </w:r>
      <w:r>
        <w:t>ofiarami przemocy domowej.</w:t>
      </w:r>
    </w:p>
    <w:p w14:paraId="6D570C0E" w14:textId="72BC3907" w:rsidR="00FB7D35" w:rsidRDefault="005251ED">
      <w:pPr>
        <w:pStyle w:val="JuPara"/>
      </w:pPr>
      <w:r>
        <w:rPr>
          <w:noProof/>
        </w:rPr>
        <w:t>11</w:t>
      </w:r>
      <w:r>
        <w:t>.</w:t>
      </w:r>
      <w:r w:rsidR="009A1C32">
        <w:t xml:space="preserve"> </w:t>
      </w:r>
      <w:r>
        <w:t>W czerwcu 2016</w:t>
      </w:r>
      <w:r w:rsidR="009A1C32">
        <w:t xml:space="preserve"> </w:t>
      </w:r>
      <w:r>
        <w:t xml:space="preserve">r. </w:t>
      </w:r>
      <w:proofErr w:type="spellStart"/>
      <w:r>
        <w:t>K.Z</w:t>
      </w:r>
      <w:proofErr w:type="spellEnd"/>
      <w:r>
        <w:t>. wraz z</w:t>
      </w:r>
      <w:r w:rsidR="009A1C32">
        <w:t xml:space="preserve"> </w:t>
      </w:r>
      <w:r>
        <w:t>dziećmi wyjechała do Polski. Skarżący utrzymywał, że nigdy nie wyraził zgody na ich zamieszkanie w</w:t>
      </w:r>
      <w:r w:rsidR="009A1C32">
        <w:t xml:space="preserve"> </w:t>
      </w:r>
      <w:r>
        <w:t xml:space="preserve">tym kraju. Stwierdził, że </w:t>
      </w:r>
      <w:proofErr w:type="spellStart"/>
      <w:r>
        <w:t>K.Z</w:t>
      </w:r>
      <w:proofErr w:type="spellEnd"/>
      <w:r>
        <w:t>. kupiła bilety powrotne dla siebie i</w:t>
      </w:r>
      <w:r w:rsidR="009A1C32">
        <w:t xml:space="preserve"> </w:t>
      </w:r>
      <w:r>
        <w:t>dzieci oraz że miejsca dzieci w</w:t>
      </w:r>
      <w:r w:rsidR="009A1C32">
        <w:t xml:space="preserve"> </w:t>
      </w:r>
      <w:r>
        <w:t>przedszkolu w</w:t>
      </w:r>
      <w:r w:rsidR="009A1C32">
        <w:t xml:space="preserve"> </w:t>
      </w:r>
      <w:r>
        <w:t>Wielkiej Brytanii zostały zarezerwowane i</w:t>
      </w:r>
      <w:r w:rsidR="009A1C32">
        <w:t xml:space="preserve"> </w:t>
      </w:r>
      <w:r>
        <w:t>opłacone. Skarżący przedłożył dokumenty potwierdzające te informacje.</w:t>
      </w:r>
    </w:p>
    <w:p w14:paraId="3F766507" w14:textId="586DBFDD" w:rsidR="00FB7D35" w:rsidRDefault="005251ED">
      <w:pPr>
        <w:pStyle w:val="JuPara"/>
      </w:pPr>
      <w:r>
        <w:rPr>
          <w:noProof/>
        </w:rPr>
        <w:t>12</w:t>
      </w:r>
      <w:r>
        <w:t>.</w:t>
      </w:r>
      <w:r w:rsidR="009A1C32">
        <w:t xml:space="preserve"> </w:t>
      </w:r>
      <w:r>
        <w:t xml:space="preserve">Kilka dni po przyjeździe dzieci do Polski skarżący, bez zgody </w:t>
      </w:r>
      <w:proofErr w:type="spellStart"/>
      <w:r>
        <w:t>K.Z</w:t>
      </w:r>
      <w:proofErr w:type="spellEnd"/>
      <w:r>
        <w:t>., zabrał je z</w:t>
      </w:r>
      <w:r w:rsidR="009A1C32">
        <w:t xml:space="preserve"> </w:t>
      </w:r>
      <w:r>
        <w:t>Polski i</w:t>
      </w:r>
      <w:r w:rsidR="009A1C32">
        <w:t xml:space="preserve"> </w:t>
      </w:r>
      <w:r>
        <w:t>zawiózł najpierw na Węgry, a</w:t>
      </w:r>
      <w:r w:rsidR="009A1C32">
        <w:t xml:space="preserve"> </w:t>
      </w:r>
      <w:r>
        <w:t xml:space="preserve">następnie do Wielkiej Brytanii. Skarżący wyjaśnił, że zabrał </w:t>
      </w:r>
      <w:r w:rsidRPr="006B1A15">
        <w:t>dzieci do Polski tylko</w:t>
      </w:r>
      <w:r>
        <w:t xml:space="preserve"> po to, aby mogły uczestniczyć w</w:t>
      </w:r>
      <w:r w:rsidR="009A1C32">
        <w:t xml:space="preserve"> </w:t>
      </w:r>
      <w:r>
        <w:t>postępowaniu, które ostatecznie doprowadziło do wydania orzeczenia opisanego w</w:t>
      </w:r>
      <w:r w:rsidR="009A1C32">
        <w:t xml:space="preserve"> </w:t>
      </w:r>
      <w:r w:rsidR="00D138FB">
        <w:t>paragraf</w:t>
      </w:r>
      <w:r w:rsidR="0009553C">
        <w:t>ie</w:t>
      </w:r>
      <w:r>
        <w:t xml:space="preserve"> 21 poniżej.</w:t>
      </w:r>
    </w:p>
    <w:p w14:paraId="3C0EA5C5" w14:textId="51560D5B" w:rsidR="00FB7D35" w:rsidRDefault="005251ED">
      <w:pPr>
        <w:pStyle w:val="JuPara"/>
      </w:pPr>
      <w:r>
        <w:rPr>
          <w:noProof/>
        </w:rPr>
        <w:t>13</w:t>
      </w:r>
      <w:r>
        <w:t>.</w:t>
      </w:r>
      <w:r w:rsidR="009A1C32">
        <w:t xml:space="preserve"> </w:t>
      </w:r>
      <w:r>
        <w:t>W dniu 6 lipca 2016</w:t>
      </w:r>
      <w:r w:rsidR="009A1C32">
        <w:t xml:space="preserve"> </w:t>
      </w:r>
      <w:r>
        <w:t>r. w</w:t>
      </w:r>
      <w:r w:rsidR="009A1C32">
        <w:t xml:space="preserve"> </w:t>
      </w:r>
      <w:r>
        <w:t>Wielkiej Brytanii skarżący został zatrzymany przez policję, a</w:t>
      </w:r>
      <w:r w:rsidR="009A1C32">
        <w:t xml:space="preserve"> </w:t>
      </w:r>
      <w:r>
        <w:t>dzieci zostały poddane badaniu przez pracownika socjalnego. Wyciąg z</w:t>
      </w:r>
      <w:r w:rsidR="009A1C32">
        <w:t xml:space="preserve"> </w:t>
      </w:r>
      <w:r>
        <w:t>dziennika opieki społecznej z</w:t>
      </w:r>
      <w:r w:rsidR="009A1C32">
        <w:t xml:space="preserve"> </w:t>
      </w:r>
      <w:r>
        <w:t>dnia 6 lipca 2016</w:t>
      </w:r>
      <w:r w:rsidR="009A1C32">
        <w:t xml:space="preserve"> </w:t>
      </w:r>
      <w:r>
        <w:t>r. zawiera odręczne wpisy m.in. o</w:t>
      </w:r>
      <w:r w:rsidR="009A1C32">
        <w:t xml:space="preserve"> </w:t>
      </w:r>
      <w:r>
        <w:t>„wzmożonej opiece” czy „właściwym rozwoju i</w:t>
      </w:r>
      <w:r w:rsidR="009A1C32">
        <w:t xml:space="preserve"> </w:t>
      </w:r>
      <w:r>
        <w:t>interakcjach z</w:t>
      </w:r>
      <w:r w:rsidR="00FE5DF7">
        <w:t> </w:t>
      </w:r>
      <w:r>
        <w:t>ojcem”. Dzieci wraz z</w:t>
      </w:r>
      <w:r w:rsidR="009A1C32">
        <w:t xml:space="preserve"> </w:t>
      </w:r>
      <w:r>
        <w:t>ojcem pozostały w</w:t>
      </w:r>
      <w:r w:rsidR="009A1C32">
        <w:t xml:space="preserve"> </w:t>
      </w:r>
      <w:proofErr w:type="spellStart"/>
      <w:r>
        <w:t>Brighton</w:t>
      </w:r>
      <w:proofErr w:type="spellEnd"/>
      <w:r>
        <w:t>.</w:t>
      </w:r>
    </w:p>
    <w:p w14:paraId="18FA4372" w14:textId="3534C2C1" w:rsidR="00FB7D35" w:rsidRDefault="005251ED">
      <w:pPr>
        <w:pStyle w:val="JuPara"/>
      </w:pPr>
      <w:r>
        <w:rPr>
          <w:noProof/>
        </w:rPr>
        <w:t>14</w:t>
      </w:r>
      <w:r>
        <w:t>.</w:t>
      </w:r>
      <w:r w:rsidR="009A1C32">
        <w:t xml:space="preserve"> </w:t>
      </w:r>
      <w:r>
        <w:t>W dniu 29 lipca 2016</w:t>
      </w:r>
      <w:r w:rsidR="009A1C32">
        <w:t xml:space="preserve"> </w:t>
      </w:r>
      <w:r>
        <w:t xml:space="preserve">r. </w:t>
      </w:r>
      <w:proofErr w:type="spellStart"/>
      <w:r>
        <w:t>K.Z</w:t>
      </w:r>
      <w:proofErr w:type="spellEnd"/>
      <w:r>
        <w:t>. odebrała dzieci od skarżącego i</w:t>
      </w:r>
      <w:r w:rsidR="009A1C32">
        <w:t xml:space="preserve"> </w:t>
      </w:r>
      <w:r>
        <w:t>wróciła z</w:t>
      </w:r>
      <w:r w:rsidR="009A1C32">
        <w:t xml:space="preserve"> </w:t>
      </w:r>
      <w:r>
        <w:t>nimi do Polski.</w:t>
      </w:r>
    </w:p>
    <w:p w14:paraId="53FA2DD3" w14:textId="627BA731" w:rsidR="00FB7D35" w:rsidRDefault="005251ED">
      <w:pPr>
        <w:pStyle w:val="JuPara"/>
      </w:pPr>
      <w:r>
        <w:rPr>
          <w:noProof/>
        </w:rPr>
        <w:t>15</w:t>
      </w:r>
      <w:r>
        <w:t>.</w:t>
      </w:r>
      <w:r w:rsidR="009A1C32">
        <w:t xml:space="preserve"> </w:t>
      </w:r>
      <w:r>
        <w:t>Od tego czasu dzieci mieszkają z</w:t>
      </w:r>
      <w:r w:rsidR="009A1C32">
        <w:t xml:space="preserve"> </w:t>
      </w:r>
      <w:r>
        <w:t>matką w</w:t>
      </w:r>
      <w:r w:rsidR="009A1C32">
        <w:t xml:space="preserve"> </w:t>
      </w:r>
      <w:r>
        <w:t>domu dziadków macierzystych w</w:t>
      </w:r>
      <w:r w:rsidR="009A1C32">
        <w:t xml:space="preserve"> </w:t>
      </w:r>
      <w:r>
        <w:t>Łodzi. Syn skarżącego uczęszcza do przedszkola i</w:t>
      </w:r>
      <w:r w:rsidR="009A1C32">
        <w:t xml:space="preserve"> </w:t>
      </w:r>
      <w:r>
        <w:t>jest monitorowany przez psychologa, ponieważ początkowo przejawiał oznaki lęku i</w:t>
      </w:r>
      <w:r w:rsidR="009A1C32">
        <w:t xml:space="preserve"> </w:t>
      </w:r>
      <w:r>
        <w:t>niepokoju. Mówi po polsku i</w:t>
      </w:r>
      <w:r w:rsidR="009A1C32">
        <w:t xml:space="preserve"> </w:t>
      </w:r>
      <w:r>
        <w:t>węgiersku. Córka skarżącego mówi tylko po polsku.</w:t>
      </w:r>
    </w:p>
    <w:p w14:paraId="3FBCE772" w14:textId="77777777" w:rsidR="00FB7D35" w:rsidRDefault="005251ED">
      <w:pPr>
        <w:pStyle w:val="JuHIRoman"/>
      </w:pPr>
      <w:r>
        <w:t>Postępowanie dotyczące miejsca zamieszkania dzieci</w:t>
      </w:r>
    </w:p>
    <w:p w14:paraId="4D07DA8D" w14:textId="3CC9E721" w:rsidR="00FB7D35" w:rsidRDefault="005251ED">
      <w:pPr>
        <w:pStyle w:val="JuHA"/>
      </w:pPr>
      <w:r>
        <w:t>Postępowanie w</w:t>
      </w:r>
      <w:r w:rsidR="009A1C32">
        <w:t xml:space="preserve"> </w:t>
      </w:r>
      <w:r>
        <w:t>Polsce</w:t>
      </w:r>
    </w:p>
    <w:p w14:paraId="415840C5" w14:textId="4DF04350" w:rsidR="00FB7D35" w:rsidRDefault="005251ED">
      <w:pPr>
        <w:pStyle w:val="JuPara"/>
      </w:pPr>
      <w:r>
        <w:rPr>
          <w:noProof/>
        </w:rPr>
        <w:t>16</w:t>
      </w:r>
      <w:r>
        <w:t>.</w:t>
      </w:r>
      <w:r w:rsidR="009A1C32">
        <w:t xml:space="preserve"> </w:t>
      </w:r>
      <w:r>
        <w:t>W dniu 14 lipca 2016</w:t>
      </w:r>
      <w:r w:rsidR="009A1C32">
        <w:t xml:space="preserve"> </w:t>
      </w:r>
      <w:r>
        <w:t>r. Sąd Rejonowy w</w:t>
      </w:r>
      <w:r w:rsidR="009A1C32">
        <w:t xml:space="preserve"> </w:t>
      </w:r>
      <w:r>
        <w:t>Łodzi w</w:t>
      </w:r>
      <w:r w:rsidR="009A1C32">
        <w:t xml:space="preserve"> </w:t>
      </w:r>
      <w:r>
        <w:t xml:space="preserve">składzie jednego sędziego (K.R.) stwierdził brak właściwości do rozpatrzenia wniosku </w:t>
      </w:r>
      <w:proofErr w:type="spellStart"/>
      <w:r>
        <w:t>K.Z</w:t>
      </w:r>
      <w:proofErr w:type="spellEnd"/>
      <w:r>
        <w:t xml:space="preserve">. </w:t>
      </w:r>
      <w:r>
        <w:lastRenderedPageBreak/>
        <w:t>o</w:t>
      </w:r>
      <w:r w:rsidR="00FE5DF7">
        <w:t> </w:t>
      </w:r>
      <w:r>
        <w:t>ustalenie jedynego miejsca zamieszkania dzieci przy niej w</w:t>
      </w:r>
      <w:r w:rsidR="009A1C32">
        <w:t xml:space="preserve"> </w:t>
      </w:r>
      <w:r>
        <w:t>Polsce. Sąd uznał, że centrum życia rodziny znajduje się w</w:t>
      </w:r>
      <w:r w:rsidR="009A1C32">
        <w:t xml:space="preserve"> </w:t>
      </w:r>
      <w:r>
        <w:t>Wielkiej Brytanii, a</w:t>
      </w:r>
      <w:r w:rsidR="009A1C32">
        <w:t xml:space="preserve"> </w:t>
      </w:r>
      <w:r>
        <w:t>pobyt dzieci w</w:t>
      </w:r>
      <w:r w:rsidR="009A1C32">
        <w:t xml:space="preserve"> </w:t>
      </w:r>
      <w:r>
        <w:t>Polsce był jedynie tymczasowy.</w:t>
      </w:r>
    </w:p>
    <w:p w14:paraId="71B98E78" w14:textId="31711B79" w:rsidR="00FB7D35" w:rsidRDefault="005251ED">
      <w:pPr>
        <w:pStyle w:val="JuPara"/>
      </w:pPr>
      <w:r>
        <w:rPr>
          <w:noProof/>
        </w:rPr>
        <w:t>17</w:t>
      </w:r>
      <w:r>
        <w:t>.</w:t>
      </w:r>
      <w:r w:rsidR="009A1C32">
        <w:t xml:space="preserve"> </w:t>
      </w:r>
      <w:r>
        <w:t xml:space="preserve">Na to postanowienie zostało wniesione zażalenie (najwyraźniej przez </w:t>
      </w:r>
      <w:proofErr w:type="spellStart"/>
      <w:r>
        <w:t>K.Z</w:t>
      </w:r>
      <w:proofErr w:type="spellEnd"/>
      <w:r>
        <w:t>.).</w:t>
      </w:r>
    </w:p>
    <w:p w14:paraId="769B87AD" w14:textId="1F6D93B8" w:rsidR="00FB7D35" w:rsidRDefault="005251ED">
      <w:pPr>
        <w:pStyle w:val="JuPara"/>
      </w:pPr>
      <w:r>
        <w:rPr>
          <w:noProof/>
        </w:rPr>
        <w:t>18</w:t>
      </w:r>
      <w:r>
        <w:t>.</w:t>
      </w:r>
      <w:r w:rsidR="009A1C32">
        <w:t xml:space="preserve"> </w:t>
      </w:r>
      <w:r>
        <w:t>W dniu 5 sierpnia 2016</w:t>
      </w:r>
      <w:r w:rsidR="009A1C32">
        <w:t xml:space="preserve"> </w:t>
      </w:r>
      <w:r>
        <w:t>r. Sąd Rejonowy w</w:t>
      </w:r>
      <w:r w:rsidR="009A1C32">
        <w:t xml:space="preserve"> </w:t>
      </w:r>
      <w:r>
        <w:t>Łodzi w</w:t>
      </w:r>
      <w:r w:rsidR="009A1C32">
        <w:t xml:space="preserve"> </w:t>
      </w:r>
      <w:r>
        <w:t>składzie jednego sędziego (K.R.), powołując się na art.</w:t>
      </w:r>
      <w:r w:rsidR="009A1C32">
        <w:t xml:space="preserve"> </w:t>
      </w:r>
      <w:r>
        <w:t>395 § 2 Kodeksu postępowania cywilnego, uchylił swoje wcześniejsze postanowienie w</w:t>
      </w:r>
      <w:r w:rsidR="009A1C32">
        <w:t xml:space="preserve"> </w:t>
      </w:r>
      <w:r>
        <w:t>przedmiocie właściwości i</w:t>
      </w:r>
      <w:r w:rsidR="009A1C32">
        <w:t xml:space="preserve"> </w:t>
      </w:r>
      <w:r>
        <w:t>zastosował środek tymczasowy, ustalając, że jedyne miejsce zamieszkania dzieci jest przy matce. Sąd uznał, że w</w:t>
      </w:r>
      <w:r w:rsidR="009A1C32">
        <w:t xml:space="preserve"> </w:t>
      </w:r>
      <w:r>
        <w:t>dniu, w</w:t>
      </w:r>
      <w:r w:rsidR="009A1C32">
        <w:t xml:space="preserve"> </w:t>
      </w:r>
      <w:r>
        <w:t xml:space="preserve">którym </w:t>
      </w:r>
      <w:proofErr w:type="spellStart"/>
      <w:r>
        <w:t>K.Z</w:t>
      </w:r>
      <w:proofErr w:type="spellEnd"/>
      <w:r>
        <w:t>. złożyła pierwszy wniosek dotyczący miejsca zamieszkania dzieci (2 czerwca 2016</w:t>
      </w:r>
      <w:r w:rsidR="009A1C32">
        <w:t xml:space="preserve"> </w:t>
      </w:r>
      <w:r>
        <w:t>r.), miejscem zwykłego pobytu dzieci była Polska. Co więcej, dzieci urodziły się i</w:t>
      </w:r>
      <w:r w:rsidR="009A1C32">
        <w:t xml:space="preserve"> </w:t>
      </w:r>
      <w:r>
        <w:t>spędziły część dzieciństwa w</w:t>
      </w:r>
      <w:r w:rsidR="009A1C32">
        <w:t xml:space="preserve"> </w:t>
      </w:r>
      <w:r>
        <w:t>Polsce, miały tam swoich dziadków macierzystych i</w:t>
      </w:r>
      <w:r w:rsidR="009A1C32">
        <w:t xml:space="preserve"> </w:t>
      </w:r>
      <w:r>
        <w:t>korzystały z</w:t>
      </w:r>
      <w:r w:rsidR="009A1C32">
        <w:t xml:space="preserve"> </w:t>
      </w:r>
      <w:r>
        <w:t>opieki medycznej w</w:t>
      </w:r>
      <w:r w:rsidR="009A1C32">
        <w:t xml:space="preserve"> </w:t>
      </w:r>
      <w:r>
        <w:t>tym kraju. Ze</w:t>
      </w:r>
      <w:r w:rsidR="00423540">
        <w:t> </w:t>
      </w:r>
      <w:r>
        <w:t>względu na młody wiek dzieci miały silniejszą więź z</w:t>
      </w:r>
      <w:r w:rsidR="009A1C32">
        <w:t xml:space="preserve"> </w:t>
      </w:r>
      <w:r>
        <w:t>matką. Wreszcie, zważywszy na fakt, że skarżący zabrał dzieci z</w:t>
      </w:r>
      <w:r w:rsidR="009A1C32">
        <w:t xml:space="preserve"> </w:t>
      </w:r>
      <w:r>
        <w:t xml:space="preserve">Polski bez zgody </w:t>
      </w:r>
      <w:proofErr w:type="spellStart"/>
      <w:r>
        <w:t>K.Z</w:t>
      </w:r>
      <w:proofErr w:type="spellEnd"/>
      <w:r>
        <w:t>., sąd</w:t>
      </w:r>
      <w:r w:rsidR="00423540">
        <w:t> </w:t>
      </w:r>
      <w:r>
        <w:t>uznał, że konieczne jest wydanie zarządzenia tymczasowego.</w:t>
      </w:r>
    </w:p>
    <w:p w14:paraId="47B1023D" w14:textId="6522FEBB" w:rsidR="00FB7D35" w:rsidRDefault="005251ED">
      <w:pPr>
        <w:pStyle w:val="JuPara"/>
      </w:pPr>
      <w:r>
        <w:rPr>
          <w:noProof/>
        </w:rPr>
        <w:t>19</w:t>
      </w:r>
      <w:r>
        <w:t>.</w:t>
      </w:r>
      <w:r w:rsidR="009A1C32">
        <w:t xml:space="preserve"> </w:t>
      </w:r>
      <w:r>
        <w:t>W dniu 6 października 2017</w:t>
      </w:r>
      <w:r w:rsidR="009A1C32">
        <w:t xml:space="preserve"> </w:t>
      </w:r>
      <w:r>
        <w:t>r. Sąd Rejonowy w</w:t>
      </w:r>
      <w:r w:rsidR="009A1C32">
        <w:t xml:space="preserve"> </w:t>
      </w:r>
      <w:r>
        <w:t>Łodzi, z</w:t>
      </w:r>
      <w:r w:rsidR="009A1C32">
        <w:t xml:space="preserve"> </w:t>
      </w:r>
      <w:r>
        <w:t>K.R. jako sędzią przewodniczącym, zawiesił to postępowanie do czasu zakończenia postępowania rozwodowego małżeństwa.</w:t>
      </w:r>
    </w:p>
    <w:p w14:paraId="6CAFCAE1" w14:textId="1A034276" w:rsidR="00FB7D35" w:rsidRDefault="005251ED">
      <w:pPr>
        <w:pStyle w:val="JuPara"/>
      </w:pPr>
      <w:r>
        <w:rPr>
          <w:noProof/>
        </w:rPr>
        <w:t>20</w:t>
      </w:r>
      <w:r>
        <w:t>.</w:t>
      </w:r>
      <w:r w:rsidR="009A1C32">
        <w:t xml:space="preserve"> </w:t>
      </w:r>
      <w:r>
        <w:t>Skarżący stwierdził, że nie został wezwany do udziału w</w:t>
      </w:r>
      <w:r w:rsidR="009A1C32">
        <w:t xml:space="preserve"> </w:t>
      </w:r>
      <w:r>
        <w:t>tym postępowaniu ani nie doręczono mu niektórych z</w:t>
      </w:r>
      <w:r w:rsidR="009A1C32">
        <w:t xml:space="preserve"> </w:t>
      </w:r>
      <w:r>
        <w:t>wyżej wymienionych decyzji.</w:t>
      </w:r>
    </w:p>
    <w:p w14:paraId="2F070915" w14:textId="0A196AE2" w:rsidR="00FB7D35" w:rsidRDefault="005251ED">
      <w:pPr>
        <w:pStyle w:val="JuHA"/>
      </w:pPr>
      <w:r>
        <w:t>Postępowanie w</w:t>
      </w:r>
      <w:r w:rsidR="009A1C32">
        <w:t xml:space="preserve"> </w:t>
      </w:r>
      <w:r>
        <w:t>Wielkiej Brytanii</w:t>
      </w:r>
    </w:p>
    <w:p w14:paraId="3BF44179" w14:textId="29AD9FE0" w:rsidR="00FB7D35" w:rsidRDefault="005251ED">
      <w:pPr>
        <w:pStyle w:val="JuPara"/>
      </w:pPr>
      <w:r>
        <w:rPr>
          <w:noProof/>
        </w:rPr>
        <w:t>21</w:t>
      </w:r>
      <w:r>
        <w:t>.</w:t>
      </w:r>
      <w:r w:rsidR="009A1C32">
        <w:t xml:space="preserve"> </w:t>
      </w:r>
      <w:r>
        <w:t>W dniu 18 lipca 2016</w:t>
      </w:r>
      <w:r w:rsidR="009A1C32">
        <w:t xml:space="preserve"> </w:t>
      </w:r>
      <w:r>
        <w:t>r. Sąd Rodzinny w</w:t>
      </w:r>
      <w:r w:rsidR="009A1C32">
        <w:t xml:space="preserve"> </w:t>
      </w:r>
      <w:proofErr w:type="spellStart"/>
      <w:r>
        <w:t>Brighton</w:t>
      </w:r>
      <w:proofErr w:type="spellEnd"/>
      <w:r>
        <w:t xml:space="preserve"> wydał zarządzenie tymczasowe ustalające, że żadne z</w:t>
      </w:r>
      <w:r w:rsidR="009A1C32">
        <w:t xml:space="preserve"> </w:t>
      </w:r>
      <w:r>
        <w:t>rodziców nie może zabrać dzieci spod jurysdykcji Anglii i</w:t>
      </w:r>
      <w:r w:rsidR="009A1C32">
        <w:t xml:space="preserve"> </w:t>
      </w:r>
      <w:r>
        <w:t>Walii bez uprzedniej pisemnej zgody drugiego rodzica lub nakazu sądowego, z</w:t>
      </w:r>
      <w:r w:rsidR="009A1C32">
        <w:t xml:space="preserve"> </w:t>
      </w:r>
      <w:r>
        <w:t>wyjątkiem sytuacji</w:t>
      </w:r>
      <w:r w:rsidR="007E417B">
        <w:t xml:space="preserve">, </w:t>
      </w:r>
      <w:r>
        <w:t>gdy konieczna jest podróż dzieci z</w:t>
      </w:r>
      <w:r w:rsidR="009A1C32">
        <w:t xml:space="preserve"> </w:t>
      </w:r>
      <w:r>
        <w:t>jednym lub obojgiem rodziców do Polski na rozprawę sądową w</w:t>
      </w:r>
      <w:r w:rsidR="009A1C32">
        <w:t xml:space="preserve"> </w:t>
      </w:r>
      <w:r>
        <w:t>Polsce dotyczącą dzieci.</w:t>
      </w:r>
    </w:p>
    <w:p w14:paraId="24808671" w14:textId="47B9C9FE" w:rsidR="00FB7D35" w:rsidRDefault="005251ED">
      <w:pPr>
        <w:pStyle w:val="JuPara"/>
      </w:pPr>
      <w:r>
        <w:rPr>
          <w:noProof/>
        </w:rPr>
        <w:t>22</w:t>
      </w:r>
      <w:r>
        <w:t>.</w:t>
      </w:r>
      <w:r w:rsidR="009A1C32">
        <w:t xml:space="preserve"> </w:t>
      </w:r>
      <w:r>
        <w:t>W dniu 14 listopada 2017</w:t>
      </w:r>
      <w:r w:rsidR="009A1C32">
        <w:t xml:space="preserve"> </w:t>
      </w:r>
      <w:r>
        <w:t>r. Sąd Rodzinny w</w:t>
      </w:r>
      <w:r w:rsidR="009A1C32">
        <w:t xml:space="preserve"> </w:t>
      </w:r>
      <w:r>
        <w:t xml:space="preserve">Londynie wydał </w:t>
      </w:r>
      <w:r w:rsidR="00D86A34">
        <w:t>orzeczenie</w:t>
      </w:r>
      <w:r>
        <w:t>, w</w:t>
      </w:r>
      <w:r w:rsidR="009A1C32">
        <w:t xml:space="preserve"> </w:t>
      </w:r>
      <w:r>
        <w:t>którym uznał, że: w</w:t>
      </w:r>
      <w:r w:rsidR="009A1C32">
        <w:t xml:space="preserve"> </w:t>
      </w:r>
      <w:r>
        <w:t>dniach 2 czerwca 2014</w:t>
      </w:r>
      <w:r w:rsidR="009A1C32">
        <w:t xml:space="preserve"> </w:t>
      </w:r>
      <w:r>
        <w:t>r. i</w:t>
      </w:r>
      <w:r w:rsidR="009A1C32">
        <w:t xml:space="preserve"> </w:t>
      </w:r>
      <w:r>
        <w:t>4 lipca 2016</w:t>
      </w:r>
      <w:r w:rsidR="009A1C32">
        <w:t xml:space="preserve"> </w:t>
      </w:r>
      <w:r>
        <w:t>r. miejsce zwykłego pobytu dzieci było w</w:t>
      </w:r>
      <w:r w:rsidR="009A1C32">
        <w:t xml:space="preserve"> </w:t>
      </w:r>
      <w:r>
        <w:t>Anglii oraz że Sąd Rodzinny Anglii i</w:t>
      </w:r>
      <w:r w:rsidR="009A1C32">
        <w:t xml:space="preserve"> </w:t>
      </w:r>
      <w:r>
        <w:t>Walii miał wyłączną właściwość do wydania wyroku w</w:t>
      </w:r>
      <w:r w:rsidR="009A1C32">
        <w:t xml:space="preserve"> </w:t>
      </w:r>
      <w:r>
        <w:t xml:space="preserve">postępowaniu opiekuńczym dotyczącym dzieci. Sąd nakazał również </w:t>
      </w:r>
      <w:proofErr w:type="spellStart"/>
      <w:r>
        <w:t>K.Z</w:t>
      </w:r>
      <w:proofErr w:type="spellEnd"/>
      <w:r>
        <w:t>. zwrócenie dzieci do Anglii i</w:t>
      </w:r>
      <w:r w:rsidR="009A1C32">
        <w:t xml:space="preserve"> </w:t>
      </w:r>
      <w:r>
        <w:t>Walii nie później niż do 15 grudnia 2017</w:t>
      </w:r>
      <w:r w:rsidR="009A1C32">
        <w:t xml:space="preserve"> </w:t>
      </w:r>
      <w:r>
        <w:t>r. oraz orzekł, że</w:t>
      </w:r>
      <w:r w:rsidR="00423540">
        <w:t> </w:t>
      </w:r>
      <w:r>
        <w:t>po</w:t>
      </w:r>
      <w:r w:rsidR="00423540">
        <w:t> </w:t>
      </w:r>
      <w:r>
        <w:t>powrocie dzieci powinny zamieszkać w</w:t>
      </w:r>
      <w:r w:rsidR="009A1C32">
        <w:t xml:space="preserve"> </w:t>
      </w:r>
      <w:r>
        <w:t>domu rodzinnym w</w:t>
      </w:r>
      <w:r w:rsidR="009A1C32">
        <w:t xml:space="preserve"> </w:t>
      </w:r>
      <w:proofErr w:type="spellStart"/>
      <w:r>
        <w:t>Brighton</w:t>
      </w:r>
      <w:proofErr w:type="spellEnd"/>
      <w:r>
        <w:t>.</w:t>
      </w:r>
    </w:p>
    <w:p w14:paraId="71B25B77" w14:textId="2FD03330" w:rsidR="00FB7D35" w:rsidRDefault="005251ED">
      <w:pPr>
        <w:pStyle w:val="JuPara"/>
      </w:pPr>
      <w:r>
        <w:rPr>
          <w:noProof/>
        </w:rPr>
        <w:t>23</w:t>
      </w:r>
      <w:r>
        <w:t>.</w:t>
      </w:r>
      <w:r w:rsidR="009A1C32">
        <w:t xml:space="preserve"> </w:t>
      </w:r>
      <w:r>
        <w:t>W dniu 30 stycznia 2018</w:t>
      </w:r>
      <w:r w:rsidR="009A1C32">
        <w:t xml:space="preserve"> </w:t>
      </w:r>
      <w:r>
        <w:t>r. Sąd Rodzinny w</w:t>
      </w:r>
      <w:r w:rsidR="009A1C32">
        <w:t xml:space="preserve"> </w:t>
      </w:r>
      <w:r>
        <w:t>Londynie podtrzymał własne orzeczenie z</w:t>
      </w:r>
      <w:r w:rsidR="009A1C32">
        <w:t xml:space="preserve"> </w:t>
      </w:r>
      <w:r>
        <w:t>dnia 14 listopada 2017</w:t>
      </w:r>
      <w:r w:rsidR="009A1C32">
        <w:t xml:space="preserve"> </w:t>
      </w:r>
      <w:r>
        <w:t>r. i</w:t>
      </w:r>
      <w:r w:rsidR="009A1C32">
        <w:t xml:space="preserve"> </w:t>
      </w:r>
      <w:r>
        <w:t xml:space="preserve">orzekł, że </w:t>
      </w:r>
      <w:proofErr w:type="spellStart"/>
      <w:r>
        <w:t>K.Z</w:t>
      </w:r>
      <w:proofErr w:type="spellEnd"/>
      <w:r>
        <w:t>. ma zwrócić dzieci do dnia 27 lutego 2018</w:t>
      </w:r>
      <w:r w:rsidR="009A1C32">
        <w:t xml:space="preserve"> </w:t>
      </w:r>
      <w:r>
        <w:t>r. pod rygorem stwierdzenia niezastosowania się do orzeczenia sądu, pozbawienia wolności, grzywny lub zajęcia jej</w:t>
      </w:r>
      <w:r w:rsidR="00423540">
        <w:t> </w:t>
      </w:r>
      <w:r>
        <w:t>majątku.</w:t>
      </w:r>
    </w:p>
    <w:p w14:paraId="626BC9D5" w14:textId="6C1EDC5F" w:rsidR="00FB7D35" w:rsidRDefault="005251ED">
      <w:pPr>
        <w:pStyle w:val="JuPara"/>
      </w:pPr>
      <w:r>
        <w:rPr>
          <w:noProof/>
        </w:rPr>
        <w:lastRenderedPageBreak/>
        <w:t>24</w:t>
      </w:r>
      <w:r>
        <w:t>.</w:t>
      </w:r>
      <w:r w:rsidR="009A1C32">
        <w:t xml:space="preserve"> </w:t>
      </w:r>
      <w:r>
        <w:t>W dniu 12 lipca 2018</w:t>
      </w:r>
      <w:r w:rsidR="009A1C32">
        <w:t xml:space="preserve"> </w:t>
      </w:r>
      <w:r>
        <w:t>r</w:t>
      </w:r>
      <w:r w:rsidR="00AF2324">
        <w:t xml:space="preserve"> sąd odwoławczy</w:t>
      </w:r>
      <w:r>
        <w:t xml:space="preserve"> w</w:t>
      </w:r>
      <w:r w:rsidR="009A1C32">
        <w:t xml:space="preserve"> </w:t>
      </w:r>
      <w:r>
        <w:t xml:space="preserve">Londynie uchylił powyższe orzeczenie, uznając, że – zważywszy na fakt, że do chwili wydania przez </w:t>
      </w:r>
      <w:r w:rsidR="00AF2324">
        <w:t>s</w:t>
      </w:r>
      <w:r>
        <w:t xml:space="preserve">ąd </w:t>
      </w:r>
      <w:r w:rsidR="00AF2324">
        <w:t>r</w:t>
      </w:r>
      <w:r>
        <w:t>odzinny orzeczenia z</w:t>
      </w:r>
      <w:r w:rsidR="009A1C32">
        <w:t xml:space="preserve"> </w:t>
      </w:r>
      <w:r>
        <w:t>dnia 30 stycznia 2018</w:t>
      </w:r>
      <w:r w:rsidR="009A1C32">
        <w:t xml:space="preserve"> </w:t>
      </w:r>
      <w:r>
        <w:t>r. dzieci przebywały w</w:t>
      </w:r>
      <w:r w:rsidR="009A1C32">
        <w:t xml:space="preserve"> </w:t>
      </w:r>
      <w:r>
        <w:t>Polsce wówczas już od osiemnastu miesięcy – sądy angielskie utraciły właściwość w</w:t>
      </w:r>
      <w:r w:rsidR="009A1C32">
        <w:t xml:space="preserve"> </w:t>
      </w:r>
      <w:r>
        <w:t>sprawie.</w:t>
      </w:r>
    </w:p>
    <w:p w14:paraId="5C2AD5E8" w14:textId="4E76936B" w:rsidR="00FB7D35" w:rsidRDefault="005251ED">
      <w:pPr>
        <w:pStyle w:val="JuHIRoman"/>
      </w:pPr>
      <w:r>
        <w:t>Postępowanie na podstawie Konwencji haskiej z</w:t>
      </w:r>
      <w:r w:rsidR="009A1C32">
        <w:t xml:space="preserve"> </w:t>
      </w:r>
      <w:r>
        <w:t>dnia 25 października 1980</w:t>
      </w:r>
      <w:r w:rsidR="009A1C32">
        <w:t xml:space="preserve"> </w:t>
      </w:r>
      <w:r>
        <w:t>r. dotyczącej cywilnych aspektów uprowadzenia dziecka za granicę („Konwencja haska")</w:t>
      </w:r>
    </w:p>
    <w:p w14:paraId="725D03D7" w14:textId="5CD7A536" w:rsidR="00FB7D35" w:rsidRDefault="005251ED">
      <w:pPr>
        <w:pStyle w:val="JuPara"/>
      </w:pPr>
      <w:r>
        <w:rPr>
          <w:noProof/>
        </w:rPr>
        <w:t>25</w:t>
      </w:r>
      <w:r>
        <w:t>.</w:t>
      </w:r>
      <w:r w:rsidR="009A1C32">
        <w:t xml:space="preserve"> </w:t>
      </w:r>
      <w:r>
        <w:t>W dniu 4 października 2016</w:t>
      </w:r>
      <w:r w:rsidR="009A1C32">
        <w:t xml:space="preserve"> </w:t>
      </w:r>
      <w:r>
        <w:t>r. w</w:t>
      </w:r>
      <w:r w:rsidR="009A1C32">
        <w:t xml:space="preserve"> </w:t>
      </w:r>
      <w:r>
        <w:t>Sądzie Rejonowym w</w:t>
      </w:r>
      <w:r w:rsidR="009A1C32">
        <w:t xml:space="preserve"> </w:t>
      </w:r>
      <w:r>
        <w:t>Łodzi obradującym w</w:t>
      </w:r>
      <w:r w:rsidR="009A1C32">
        <w:t xml:space="preserve"> </w:t>
      </w:r>
      <w:r>
        <w:t>składzie jednego sędziego (K.R.) został zarejestrowany wniosek złożony przez skarżącego do władz Wielkiej Brytanii o</w:t>
      </w:r>
      <w:r w:rsidR="009A1C32">
        <w:t xml:space="preserve"> </w:t>
      </w:r>
      <w:r>
        <w:t>nakazanie powrotu dzieci na podstawie Konwencji haskiej.</w:t>
      </w:r>
    </w:p>
    <w:p w14:paraId="756931C8" w14:textId="07536CA1" w:rsidR="00FB7D35" w:rsidRDefault="005251ED">
      <w:pPr>
        <w:pStyle w:val="JuPara"/>
      </w:pPr>
      <w:r>
        <w:rPr>
          <w:noProof/>
        </w:rPr>
        <w:t>26</w:t>
      </w:r>
      <w:r>
        <w:t>.</w:t>
      </w:r>
      <w:r w:rsidR="009A1C32">
        <w:t xml:space="preserve"> </w:t>
      </w:r>
      <w:r>
        <w:t xml:space="preserve">W odpowiedzi na wniosek skarżącego </w:t>
      </w:r>
      <w:proofErr w:type="spellStart"/>
      <w:r>
        <w:t>K.Z</w:t>
      </w:r>
      <w:proofErr w:type="spellEnd"/>
      <w:r>
        <w:t xml:space="preserve">. podniosła, </w:t>
      </w:r>
      <w:r w:rsidRPr="00D473E2">
        <w:t>że centrum życia rodziny znajdowało się w</w:t>
      </w:r>
      <w:r w:rsidR="009A1C32" w:rsidRPr="00D473E2">
        <w:t xml:space="preserve"> </w:t>
      </w:r>
      <w:r w:rsidRPr="00D473E2">
        <w:t>Polsce, a</w:t>
      </w:r>
      <w:r w:rsidR="009A1C32" w:rsidRPr="00D473E2">
        <w:t xml:space="preserve"> </w:t>
      </w:r>
      <w:r w:rsidRPr="00D473E2">
        <w:t>zatem zabranie dzieci z</w:t>
      </w:r>
      <w:r w:rsidR="009A1C32">
        <w:t xml:space="preserve"> </w:t>
      </w:r>
      <w:r>
        <w:t>powrotem do Polski w</w:t>
      </w:r>
      <w:r w:rsidR="009A1C32">
        <w:t xml:space="preserve"> </w:t>
      </w:r>
      <w:r>
        <w:t>dniu 29 lipca 2016</w:t>
      </w:r>
      <w:r w:rsidR="009A1C32">
        <w:t xml:space="preserve"> </w:t>
      </w:r>
      <w:r>
        <w:t>r. nie stanowiło „bezprawnego uprowadzenia” w</w:t>
      </w:r>
      <w:r w:rsidR="009A1C32">
        <w:t xml:space="preserve"> </w:t>
      </w:r>
      <w:r>
        <w:t>rozumieniu Konwencji haskiej.</w:t>
      </w:r>
    </w:p>
    <w:p w14:paraId="5FA7CE66" w14:textId="0BE6B4EF" w:rsidR="00FB7D35" w:rsidRDefault="005251ED">
      <w:pPr>
        <w:pStyle w:val="JuPara"/>
      </w:pPr>
      <w:r>
        <w:rPr>
          <w:noProof/>
        </w:rPr>
        <w:t>27</w:t>
      </w:r>
      <w:r>
        <w:t>.</w:t>
      </w:r>
      <w:r w:rsidR="009A1C32">
        <w:t xml:space="preserve"> </w:t>
      </w:r>
      <w:r>
        <w:t>Sąd rejonowy wyznaczył rozprawę na 5 grudnia 2016</w:t>
      </w:r>
      <w:r w:rsidR="009A1C32">
        <w:t xml:space="preserve"> </w:t>
      </w:r>
      <w:r>
        <w:t>r. Skarżący uczestniczył w</w:t>
      </w:r>
      <w:r w:rsidR="009A1C32">
        <w:t xml:space="preserve"> </w:t>
      </w:r>
      <w:r>
        <w:t>rozprawie wraz z</w:t>
      </w:r>
      <w:r w:rsidR="009A1C32">
        <w:t xml:space="preserve"> </w:t>
      </w:r>
      <w:r>
        <w:t>tłumaczem i</w:t>
      </w:r>
      <w:r w:rsidR="009A1C32">
        <w:t xml:space="preserve"> </w:t>
      </w:r>
      <w:r>
        <w:t>swoim prawnikiem. Na</w:t>
      </w:r>
      <w:r w:rsidR="00423540">
        <w:t> </w:t>
      </w:r>
      <w:r>
        <w:t>rozprawie obecny był również prokurator z</w:t>
      </w:r>
      <w:r w:rsidR="009A1C32">
        <w:t xml:space="preserve"> </w:t>
      </w:r>
      <w:r>
        <w:t>Prokuratury Krajowej.</w:t>
      </w:r>
    </w:p>
    <w:p w14:paraId="43A60BED" w14:textId="704A855C" w:rsidR="00FB7D35" w:rsidRDefault="005251ED">
      <w:pPr>
        <w:pStyle w:val="JuPara"/>
      </w:pPr>
      <w:r>
        <w:rPr>
          <w:noProof/>
        </w:rPr>
        <w:t>28</w:t>
      </w:r>
      <w:r>
        <w:t>.</w:t>
      </w:r>
      <w:r w:rsidR="009A1C32">
        <w:t xml:space="preserve"> </w:t>
      </w:r>
      <w:r>
        <w:t>W dniu 7 grudnia 2016</w:t>
      </w:r>
      <w:r w:rsidR="009A1C32">
        <w:t xml:space="preserve"> </w:t>
      </w:r>
      <w:r>
        <w:t>r. sąd rejonowy w</w:t>
      </w:r>
      <w:r w:rsidR="009A1C32">
        <w:t xml:space="preserve"> </w:t>
      </w:r>
      <w:r>
        <w:t>składzie jednego sędziego (K.R.) oddalił wniosek skarżącego na podstawie Konwencji haskiej o</w:t>
      </w:r>
      <w:r w:rsidR="00423540">
        <w:t> </w:t>
      </w:r>
      <w:r>
        <w:t>nakazanie powrotu dzieci.</w:t>
      </w:r>
    </w:p>
    <w:p w14:paraId="54245A03" w14:textId="218D6FFB" w:rsidR="00FB7D35" w:rsidRDefault="005251ED">
      <w:pPr>
        <w:pStyle w:val="JuPara"/>
      </w:pPr>
      <w:r>
        <w:rPr>
          <w:noProof/>
        </w:rPr>
        <w:t>29</w:t>
      </w:r>
      <w:r>
        <w:t>.</w:t>
      </w:r>
      <w:r w:rsidR="009A1C32">
        <w:t xml:space="preserve"> </w:t>
      </w:r>
      <w:r>
        <w:t>Sąd dokonał ustaleń faktycznych, między innymi na podstawie: oświadczeń stron; wywiadu środowiskowego dotyczącego domu dziadków macierzystych i</w:t>
      </w:r>
      <w:r w:rsidR="009A1C32">
        <w:t xml:space="preserve"> </w:t>
      </w:r>
      <w:r>
        <w:t>rodziny w</w:t>
      </w:r>
      <w:r w:rsidR="009A1C32">
        <w:t xml:space="preserve"> </w:t>
      </w:r>
      <w:r>
        <w:t>Polsce, przeprowadzonego przez kuratora (przypuszczalnie wyznaczonego przez sąd w</w:t>
      </w:r>
      <w:r w:rsidR="009A1C32">
        <w:t xml:space="preserve"> </w:t>
      </w:r>
      <w:r>
        <w:t>trakcie postępowania rozwodowego lub postępowania o</w:t>
      </w:r>
      <w:r w:rsidR="009A1C32">
        <w:t xml:space="preserve"> </w:t>
      </w:r>
      <w:r>
        <w:t>opiekę nad dziećmi); opinii przygotowanej przez dyrektorkę polskiego przedszkola, do którego uczęszczały dzieci; raportów z</w:t>
      </w:r>
      <w:r w:rsidR="009A1C32">
        <w:t xml:space="preserve"> </w:t>
      </w:r>
      <w:r>
        <w:t>incydentów, sporządzonych przez policję w</w:t>
      </w:r>
      <w:r w:rsidR="009A1C32">
        <w:t xml:space="preserve"> </w:t>
      </w:r>
      <w:proofErr w:type="spellStart"/>
      <w:r>
        <w:t>Brighton</w:t>
      </w:r>
      <w:proofErr w:type="spellEnd"/>
      <w:r>
        <w:t>; raportu brytyjskiego pracownika socjalnego, który przeprowadził badanie dzieci w</w:t>
      </w:r>
      <w:r w:rsidR="00423540">
        <w:t> </w:t>
      </w:r>
      <w:r>
        <w:t>dniu 6 lipca 2016</w:t>
      </w:r>
      <w:r w:rsidR="009A1C32">
        <w:t xml:space="preserve"> </w:t>
      </w:r>
      <w:r>
        <w:t xml:space="preserve">r. (zob. </w:t>
      </w:r>
      <w:r w:rsidR="00D138FB">
        <w:t>paragraf</w:t>
      </w:r>
      <w:r>
        <w:t xml:space="preserve"> 13 powyżej); kopii wiadomości e-mail wysyłanych przez strony do siebie nawzajem, dotyczących ich planów rozwodowych i</w:t>
      </w:r>
      <w:r w:rsidR="009A1C32">
        <w:t xml:space="preserve"> </w:t>
      </w:r>
      <w:r>
        <w:t>kłótni; zaświadczeń z</w:t>
      </w:r>
      <w:r w:rsidR="009A1C32">
        <w:t xml:space="preserve"> </w:t>
      </w:r>
      <w:r>
        <w:t>ośrodków pomagających ofiarom przemocy domowej w</w:t>
      </w:r>
      <w:r w:rsidR="009A1C32">
        <w:t xml:space="preserve"> </w:t>
      </w:r>
      <w:r>
        <w:t>Polsce i</w:t>
      </w:r>
      <w:r w:rsidR="009A1C32">
        <w:t xml:space="preserve"> </w:t>
      </w:r>
      <w:r>
        <w:t>w</w:t>
      </w:r>
      <w:r w:rsidR="009A1C32">
        <w:t xml:space="preserve"> </w:t>
      </w:r>
      <w:r>
        <w:t>Wielkiej Brytanii; oraz materiałów dotyczących sprawy o</w:t>
      </w:r>
      <w:r w:rsidR="009A1C32">
        <w:t xml:space="preserve"> </w:t>
      </w:r>
      <w:r>
        <w:t>ograniczenie władzy rodzicielskiej skarżącego oraz</w:t>
      </w:r>
      <w:r w:rsidR="00423540">
        <w:t> </w:t>
      </w:r>
      <w:r>
        <w:t>dochodzenia karnego przeprowadzonego w</w:t>
      </w:r>
      <w:r w:rsidR="009A1C32">
        <w:t xml:space="preserve"> </w:t>
      </w:r>
      <w:r>
        <w:t>Polsce w</w:t>
      </w:r>
      <w:r w:rsidR="009A1C32">
        <w:t xml:space="preserve"> </w:t>
      </w:r>
      <w:r>
        <w:t>związku z</w:t>
      </w:r>
      <w:r w:rsidR="00423540">
        <w:t> </w:t>
      </w:r>
      <w:r>
        <w:t xml:space="preserve">zarzutami </w:t>
      </w:r>
      <w:proofErr w:type="spellStart"/>
      <w:r>
        <w:t>K.Z</w:t>
      </w:r>
      <w:proofErr w:type="spellEnd"/>
      <w:r>
        <w:t>. dotyczącymi stosowania przemocy domowej.</w:t>
      </w:r>
    </w:p>
    <w:p w14:paraId="119E19E8" w14:textId="22FC733E" w:rsidR="00FB7D35" w:rsidRDefault="005251ED">
      <w:pPr>
        <w:pStyle w:val="JuPara"/>
      </w:pPr>
      <w:r>
        <w:rPr>
          <w:noProof/>
        </w:rPr>
        <w:t>30</w:t>
      </w:r>
      <w:r>
        <w:t>.</w:t>
      </w:r>
      <w:r w:rsidR="009A1C32">
        <w:t xml:space="preserve"> </w:t>
      </w:r>
      <w:r>
        <w:t>Jeśli chodzi o</w:t>
      </w:r>
      <w:r w:rsidR="009A1C32">
        <w:t xml:space="preserve"> </w:t>
      </w:r>
      <w:r>
        <w:t>kwalifikację prawną, sąd uznał po pierwsze, że dzieci skarżącego nie zostały bezprawnie uprowadzone lub zatrzymane w</w:t>
      </w:r>
      <w:r w:rsidR="00423540">
        <w:t> </w:t>
      </w:r>
      <w:r w:rsidRPr="00D473E2">
        <w:t>rozumieniu art.</w:t>
      </w:r>
      <w:r w:rsidR="009A1C32" w:rsidRPr="00D473E2">
        <w:t xml:space="preserve"> </w:t>
      </w:r>
      <w:r w:rsidRPr="00D473E2">
        <w:t>3 Konwencji haskiej, ponieważ Polska była ich miejscem stałego pobytu. Sąd</w:t>
      </w:r>
      <w:r>
        <w:t xml:space="preserve"> zastosował przy tym zasadę, zgodnie z</w:t>
      </w:r>
      <w:r w:rsidR="009A1C32">
        <w:t xml:space="preserve"> </w:t>
      </w:r>
      <w:r>
        <w:t xml:space="preserve">którą miejsce </w:t>
      </w:r>
      <w:r>
        <w:lastRenderedPageBreak/>
        <w:t>stałego pobytu dziecka należy ustalać na podstawie elementu obiektywnego – a</w:t>
      </w:r>
      <w:r w:rsidR="009A1C32">
        <w:t xml:space="preserve"> </w:t>
      </w:r>
      <w:r>
        <w:t>mianowicie długotrwałego i</w:t>
      </w:r>
      <w:r w:rsidR="009A1C32">
        <w:t xml:space="preserve"> </w:t>
      </w:r>
      <w:r>
        <w:t>stabilnego przebywania dziecka w</w:t>
      </w:r>
      <w:r w:rsidR="009A1C32">
        <w:t xml:space="preserve"> </w:t>
      </w:r>
      <w:r>
        <w:t>miejscu, w</w:t>
      </w:r>
      <w:r w:rsidR="009A1C32">
        <w:t xml:space="preserve"> </w:t>
      </w:r>
      <w:r>
        <w:t>którym zaspakaja ono wszystkie swoje potrzeby, niezależnie od istnienia po stronie osób, pod opieką których dziecko pozostaje, zamiaru stałego pobytu (postanowienie Sądu Najwyższego z</w:t>
      </w:r>
      <w:r w:rsidR="009A1C32">
        <w:t xml:space="preserve"> </w:t>
      </w:r>
      <w:r>
        <w:t>dnia 26 września 2000</w:t>
      </w:r>
      <w:r w:rsidR="009A1C32">
        <w:t xml:space="preserve"> </w:t>
      </w:r>
      <w:r>
        <w:t>r., sygn.</w:t>
      </w:r>
      <w:r w:rsidR="00423540">
        <w:t> </w:t>
      </w:r>
      <w:r>
        <w:t>akt I</w:t>
      </w:r>
      <w:r w:rsidR="009A1C32">
        <w:t xml:space="preserve"> </w:t>
      </w:r>
      <w:proofErr w:type="spellStart"/>
      <w:r>
        <w:t>CKN</w:t>
      </w:r>
      <w:proofErr w:type="spellEnd"/>
      <w:r>
        <w:t xml:space="preserve"> 776/00). Sąd pierwszej instancji zauważył w</w:t>
      </w:r>
      <w:r w:rsidR="009A1C32">
        <w:t xml:space="preserve"> </w:t>
      </w:r>
      <w:r>
        <w:t>związku z</w:t>
      </w:r>
      <w:r w:rsidR="009A1C32">
        <w:t xml:space="preserve"> </w:t>
      </w:r>
      <w:r>
        <w:t>tym, że w</w:t>
      </w:r>
      <w:r w:rsidR="009A1C32">
        <w:t xml:space="preserve"> </w:t>
      </w:r>
      <w:r>
        <w:t>czerwcu 2016</w:t>
      </w:r>
      <w:r w:rsidR="009A1C32">
        <w:t xml:space="preserve"> </w:t>
      </w:r>
      <w:r>
        <w:t>r. skarżący wyraził zgodę na przeprowadzkę rodziny do</w:t>
      </w:r>
      <w:r w:rsidR="00423540">
        <w:t> </w:t>
      </w:r>
      <w:r>
        <w:t>Polski oraz że częste podróże między tym krajem a</w:t>
      </w:r>
      <w:r w:rsidR="009A1C32">
        <w:t xml:space="preserve"> </w:t>
      </w:r>
      <w:r>
        <w:t>Wielką Brytanią były ich utrwaloną praktyką. Dzieci skarżącego urodziły się i</w:t>
      </w:r>
      <w:r w:rsidR="009A1C32">
        <w:t xml:space="preserve"> </w:t>
      </w:r>
      <w:r>
        <w:t>spędziły większość życia w</w:t>
      </w:r>
      <w:r w:rsidR="009A1C32">
        <w:t xml:space="preserve"> </w:t>
      </w:r>
      <w:r>
        <w:t>Polsce, wraz z</w:t>
      </w:r>
      <w:r w:rsidR="009A1C32">
        <w:t xml:space="preserve"> </w:t>
      </w:r>
      <w:r>
        <w:t>matką, która sprawowała nad nimi opiekę. Dzieci posiadały polskie ubezpieczenie zdrowotne i</w:t>
      </w:r>
      <w:r w:rsidR="009A1C32">
        <w:t xml:space="preserve"> </w:t>
      </w:r>
      <w:r>
        <w:t>były zameldowane w</w:t>
      </w:r>
      <w:r w:rsidR="009A1C32">
        <w:t xml:space="preserve"> </w:t>
      </w:r>
      <w:r>
        <w:t>Polsce. W</w:t>
      </w:r>
      <w:r w:rsidR="00423540">
        <w:t> </w:t>
      </w:r>
      <w:r>
        <w:t>Polsce otrzymały opiekę medyczną i, co najważniejsze, mówiły po polsku, a</w:t>
      </w:r>
      <w:r w:rsidR="009A1C32">
        <w:t xml:space="preserve"> </w:t>
      </w:r>
      <w:r>
        <w:t>nie po angielsku. W Wielkiej Brytanii dzieci nie miały żadnego kręgu koleżanek i</w:t>
      </w:r>
      <w:r w:rsidR="009A1C32">
        <w:t xml:space="preserve"> </w:t>
      </w:r>
      <w:r>
        <w:t>kolegów (po części z</w:t>
      </w:r>
      <w:r w:rsidR="009A1C32">
        <w:t xml:space="preserve"> </w:t>
      </w:r>
      <w:r>
        <w:t>powodu bariery językowej) i</w:t>
      </w:r>
      <w:r w:rsidR="009A1C32">
        <w:t xml:space="preserve"> </w:t>
      </w:r>
      <w:r>
        <w:t>nie mieszkał tam żaden z</w:t>
      </w:r>
      <w:r w:rsidR="009A1C32">
        <w:t xml:space="preserve"> </w:t>
      </w:r>
      <w:r>
        <w:t>ich krewnych. Rozmaite elementy życia rodziny w</w:t>
      </w:r>
      <w:r w:rsidR="009A1C32">
        <w:t xml:space="preserve"> </w:t>
      </w:r>
      <w:r>
        <w:t>Wielkiej Brytanii, na które powoływał się skarżący w</w:t>
      </w:r>
      <w:r w:rsidR="009A1C32">
        <w:t xml:space="preserve"> </w:t>
      </w:r>
      <w:r>
        <w:t xml:space="preserve">trakcie postępowania – m.in. okoliczności, że samochód </w:t>
      </w:r>
      <w:proofErr w:type="spellStart"/>
      <w:r>
        <w:t>K.Z</w:t>
      </w:r>
      <w:proofErr w:type="spellEnd"/>
      <w:r>
        <w:t>. był zarejestrowany w</w:t>
      </w:r>
      <w:r w:rsidR="009A1C32">
        <w:t xml:space="preserve"> </w:t>
      </w:r>
      <w:r>
        <w:t>Wielkiej Brytanii, para zaciągnęła kredyt hipoteczny w</w:t>
      </w:r>
      <w:r w:rsidR="009A1C32">
        <w:t xml:space="preserve"> </w:t>
      </w:r>
      <w:r>
        <w:t>brytyjskim banku, rodzina otrzymywała brytyjskie zasiłki na dzieci, a</w:t>
      </w:r>
      <w:r w:rsidR="009A1C32">
        <w:t xml:space="preserve"> </w:t>
      </w:r>
      <w:r>
        <w:t>dzieci były uprawnione do opieki medycznej w</w:t>
      </w:r>
      <w:r w:rsidR="00423540">
        <w:t> </w:t>
      </w:r>
      <w:r>
        <w:t xml:space="preserve">Wielkiej Brytanii, jak również okoliczność, że </w:t>
      </w:r>
      <w:proofErr w:type="spellStart"/>
      <w:r>
        <w:t>K.Z</w:t>
      </w:r>
      <w:proofErr w:type="spellEnd"/>
      <w:r>
        <w:t>. była zatrudniona w</w:t>
      </w:r>
      <w:r w:rsidR="00423540">
        <w:t> </w:t>
      </w:r>
      <w:r>
        <w:t>firmie męża przez rok i</w:t>
      </w:r>
      <w:r w:rsidR="009A1C32">
        <w:t xml:space="preserve"> </w:t>
      </w:r>
      <w:r>
        <w:t>płaciła podatki w</w:t>
      </w:r>
      <w:r w:rsidR="009A1C32">
        <w:t xml:space="preserve"> </w:t>
      </w:r>
      <w:r>
        <w:t>Wielkiej Brytanii – nie</w:t>
      </w:r>
      <w:r w:rsidR="00423540">
        <w:t> </w:t>
      </w:r>
      <w:r>
        <w:t>podważały, zdaniem sądu, faktu, że Polska była miejscem stałego pobytu dzieci i</w:t>
      </w:r>
      <w:r w:rsidR="009A1C32">
        <w:t xml:space="preserve"> </w:t>
      </w:r>
      <w:proofErr w:type="spellStart"/>
      <w:r>
        <w:t>K.Z</w:t>
      </w:r>
      <w:proofErr w:type="spellEnd"/>
      <w:r>
        <w:t>., zwłaszcza w</w:t>
      </w:r>
      <w:r w:rsidR="009A1C32">
        <w:t xml:space="preserve"> </w:t>
      </w:r>
      <w:r>
        <w:t xml:space="preserve">świetle okoliczności, że </w:t>
      </w:r>
      <w:proofErr w:type="spellStart"/>
      <w:r>
        <w:t>K.Z</w:t>
      </w:r>
      <w:proofErr w:type="spellEnd"/>
      <w:r>
        <w:t xml:space="preserve">. </w:t>
      </w:r>
      <w:r w:rsidR="008D07CA">
        <w:t>u</w:t>
      </w:r>
      <w:r>
        <w:t>trzymała pracę w</w:t>
      </w:r>
      <w:r w:rsidR="00423540">
        <w:t> </w:t>
      </w:r>
      <w:r>
        <w:t>Polsce i</w:t>
      </w:r>
      <w:r w:rsidR="009A1C32">
        <w:t xml:space="preserve"> </w:t>
      </w:r>
      <w:r>
        <w:t>zachowała własność mieszkania w</w:t>
      </w:r>
      <w:r w:rsidR="009A1C32">
        <w:t xml:space="preserve"> </w:t>
      </w:r>
      <w:r>
        <w:t>Polsce.</w:t>
      </w:r>
    </w:p>
    <w:p w14:paraId="79549393" w14:textId="2193AC91" w:rsidR="00FB7D35" w:rsidRDefault="005251ED">
      <w:pPr>
        <w:pStyle w:val="JuPara"/>
      </w:pPr>
      <w:r>
        <w:rPr>
          <w:noProof/>
        </w:rPr>
        <w:t>31</w:t>
      </w:r>
      <w:r>
        <w:t>.</w:t>
      </w:r>
      <w:r w:rsidR="009A1C32">
        <w:t xml:space="preserve"> </w:t>
      </w:r>
      <w:r>
        <w:t>Po drugie, sąd rejonowy za istotny uznał fakt, że skarżący zabrał dzieci z</w:t>
      </w:r>
      <w:r w:rsidR="009A1C32">
        <w:t xml:space="preserve"> </w:t>
      </w:r>
      <w:r>
        <w:t>Polski na Węgry bez wiedzy i</w:t>
      </w:r>
      <w:r w:rsidR="009A1C32">
        <w:t xml:space="preserve"> </w:t>
      </w:r>
      <w:r>
        <w:t>zgody matki, jak również bezsporny fakt, że</w:t>
      </w:r>
      <w:r w:rsidR="00423540">
        <w:t> </w:t>
      </w:r>
      <w:r>
        <w:t>wówczas dzieci przez dziesięć dni nie miały żadnego kontaktu z</w:t>
      </w:r>
      <w:r w:rsidR="009A1C32">
        <w:t xml:space="preserve"> </w:t>
      </w:r>
      <w:r>
        <w:t>matką. Sąd zwrócił również uwagę na fakt, że postępowanie toczące się przed Sądem Rodzinnym w</w:t>
      </w:r>
      <w:r w:rsidR="009A1C32">
        <w:t xml:space="preserve"> </w:t>
      </w:r>
      <w:proofErr w:type="spellStart"/>
      <w:r>
        <w:t>Brighton</w:t>
      </w:r>
      <w:proofErr w:type="spellEnd"/>
      <w:r>
        <w:t xml:space="preserve"> zostało zawieszone do czasu potwierdzenia przez polski sąd właściwości w</w:t>
      </w:r>
      <w:r w:rsidR="009A1C32">
        <w:t xml:space="preserve"> </w:t>
      </w:r>
      <w:r>
        <w:t>tej sprawie.</w:t>
      </w:r>
    </w:p>
    <w:p w14:paraId="3CAE5461" w14:textId="3E4502B8" w:rsidR="00FB7D35" w:rsidRDefault="005251ED">
      <w:pPr>
        <w:pStyle w:val="JuPara"/>
      </w:pPr>
      <w:r>
        <w:rPr>
          <w:noProof/>
        </w:rPr>
        <w:t>32</w:t>
      </w:r>
      <w:r>
        <w:t>.</w:t>
      </w:r>
      <w:r w:rsidR="009A1C32">
        <w:t xml:space="preserve"> </w:t>
      </w:r>
      <w:r>
        <w:t>Po trzecie, sąd rejonowy zauważył, że niezależnie od powyższych ustaleń, podstawą odmowy wydania dzieci skarżącemu był art.</w:t>
      </w:r>
      <w:r w:rsidR="009A1C32">
        <w:t xml:space="preserve"> </w:t>
      </w:r>
      <w:r>
        <w:t>13 lit.</w:t>
      </w:r>
      <w:r w:rsidR="009A1C32">
        <w:t xml:space="preserve"> </w:t>
      </w:r>
      <w:r>
        <w:t xml:space="preserve">b Konwencji haskiej (to znaczy, </w:t>
      </w:r>
      <w:r>
        <w:rPr>
          <w:rFonts w:ascii="Times New Roman" w:hAnsi="Times New Roman"/>
        </w:rPr>
        <w:t xml:space="preserve">że istniało poważne ryzyko, że powrót dzieci do Wielkiej Brytanii naraziłby </w:t>
      </w:r>
      <w:r w:rsidRPr="00D473E2">
        <w:rPr>
          <w:rFonts w:ascii="Times New Roman" w:hAnsi="Times New Roman"/>
        </w:rPr>
        <w:t>je na szkodę psychiczną lub postawiłby je w</w:t>
      </w:r>
      <w:r w:rsidR="00423540">
        <w:rPr>
          <w:rFonts w:ascii="Times New Roman" w:hAnsi="Times New Roman"/>
        </w:rPr>
        <w:t> </w:t>
      </w:r>
      <w:r w:rsidRPr="00D473E2">
        <w:rPr>
          <w:rFonts w:ascii="Times New Roman" w:hAnsi="Times New Roman"/>
        </w:rPr>
        <w:t>sytuacji nie do zniesienia)</w:t>
      </w:r>
      <w:r w:rsidR="009A1C32" w:rsidRPr="00D473E2">
        <w:rPr>
          <w:rFonts w:ascii="Times New Roman" w:hAnsi="Times New Roman"/>
        </w:rPr>
        <w:t xml:space="preserve"> </w:t>
      </w:r>
      <w:r w:rsidRPr="00D473E2">
        <w:t>Sąd przyznał, że ciężar udowodnienia istnienia szczególnych okoliczności, które mogłyby wchodzić w</w:t>
      </w:r>
      <w:r w:rsidR="009A1C32" w:rsidRPr="00D473E2">
        <w:t xml:space="preserve"> </w:t>
      </w:r>
      <w:r w:rsidRPr="00D473E2">
        <w:t xml:space="preserve">zakres tego przepisu, spoczywał na </w:t>
      </w:r>
      <w:proofErr w:type="spellStart"/>
      <w:r w:rsidRPr="00D473E2">
        <w:t>K.Z</w:t>
      </w:r>
      <w:proofErr w:type="spellEnd"/>
      <w:r w:rsidRPr="00D473E2">
        <w:t>. Zdaniem sądu zachodziło poważne ryzyko, że dzieci zostaną narażone na szkodę psychiczną lub postawione w</w:t>
      </w:r>
      <w:r w:rsidR="009A1C32" w:rsidRPr="00D473E2">
        <w:t xml:space="preserve"> </w:t>
      </w:r>
      <w:r w:rsidRPr="00D473E2">
        <w:t>sytuacji nie do</w:t>
      </w:r>
      <w:r w:rsidR="00423540">
        <w:t> </w:t>
      </w:r>
      <w:r w:rsidRPr="00D473E2">
        <w:t>zniesienia, ponieważ prawdopodobnie</w:t>
      </w:r>
      <w:r>
        <w:t xml:space="preserve"> nadal byłyby świadkami przemocy i</w:t>
      </w:r>
      <w:r w:rsidR="009A1C32">
        <w:t xml:space="preserve"> </w:t>
      </w:r>
      <w:r>
        <w:t>znęcania się ojca nad matką. Sąd uznał przy tym, że przedstawiono wystarczające dowody potwierdzające, że od 2014</w:t>
      </w:r>
      <w:r w:rsidR="009A1C32">
        <w:t xml:space="preserve"> </w:t>
      </w:r>
      <w:r>
        <w:t>r. (lub prawdopodobnie wcześniej) dzieci były świadkami takiej przemocy. Ponadto sąd potępił metody wychowawcze stosowane przez skarżącego (takie jak pozostawianie płaczącej córki w</w:t>
      </w:r>
      <w:r w:rsidR="009A1C32">
        <w:t xml:space="preserve"> </w:t>
      </w:r>
      <w:r>
        <w:t xml:space="preserve">pokoju) oraz przemoc fizyczną stosowaną przez dziadka </w:t>
      </w:r>
      <w:r>
        <w:lastRenderedPageBreak/>
        <w:t>ojczystego wobec wnuka. Sąd wykluczył również możliwość rozdzielenia rodzeństwa (wnioskowaną przez skarżącego), z</w:t>
      </w:r>
      <w:r w:rsidR="009A1C32">
        <w:t xml:space="preserve"> </w:t>
      </w:r>
      <w:r>
        <w:t>uwagi na ich silną więź emocjonalną. Wreszcie sąd orzekł, że gdyby dzieci miały powrócić do</w:t>
      </w:r>
      <w:r w:rsidR="00423540">
        <w:t> </w:t>
      </w:r>
      <w:r>
        <w:t>Wielkiej Brytanii i</w:t>
      </w:r>
      <w:r w:rsidR="009A1C32">
        <w:t xml:space="preserve"> </w:t>
      </w:r>
      <w:r>
        <w:t>zamieszkać ze skarżącym, byłyby narażone na</w:t>
      </w:r>
      <w:r w:rsidR="00423540">
        <w:t> </w:t>
      </w:r>
      <w:r>
        <w:t>cierpienie psychiczne i</w:t>
      </w:r>
      <w:r w:rsidR="009A1C32">
        <w:t xml:space="preserve"> </w:t>
      </w:r>
      <w:r>
        <w:t>fizyczne z</w:t>
      </w:r>
      <w:r w:rsidR="009A1C32">
        <w:t xml:space="preserve"> </w:t>
      </w:r>
      <w:r>
        <w:t>powodu: praktyki skarżącego polegającej na karmieniu ich jedzeniem zebranym z</w:t>
      </w:r>
      <w:r w:rsidR="009A1C32">
        <w:t xml:space="preserve"> </w:t>
      </w:r>
      <w:r>
        <w:t>ulicznych śmietników; braku bezpiecznego środowiska domowego (z</w:t>
      </w:r>
      <w:r w:rsidR="009A1C32">
        <w:t xml:space="preserve"> </w:t>
      </w:r>
      <w:r>
        <w:t>racji tego, że część domu skarżącego służyła za hostel, a</w:t>
      </w:r>
      <w:r w:rsidR="009A1C32">
        <w:t xml:space="preserve"> </w:t>
      </w:r>
      <w:r>
        <w:t>pokoje były wynajmowane obcym osobom); ryzyka zaniedbywania dzieci (istniała realna obawa, że skarżący będzie często wyjeżdżał na Węgry, pozostawiając dzieci pod opieką niani); faktu, że</w:t>
      </w:r>
      <w:r w:rsidR="00423540">
        <w:t> </w:t>
      </w:r>
      <w:r>
        <w:t>córka skarżącego mówiła tylko po polsku, w</w:t>
      </w:r>
      <w:r w:rsidR="009A1C32">
        <w:t xml:space="preserve"> </w:t>
      </w:r>
      <w:r>
        <w:t>związku z</w:t>
      </w:r>
      <w:r w:rsidR="009A1C32">
        <w:t xml:space="preserve"> </w:t>
      </w:r>
      <w:r>
        <w:t>tym nie będzie w</w:t>
      </w:r>
      <w:r w:rsidR="00423540">
        <w:t> </w:t>
      </w:r>
      <w:r>
        <w:t>stanie komunikować swoich potrzeb ojcu; oraz faktu, że skarżący faworyzował syna i</w:t>
      </w:r>
      <w:r w:rsidR="009A1C32">
        <w:t xml:space="preserve"> </w:t>
      </w:r>
      <w:r>
        <w:t>miał słabą więź z</w:t>
      </w:r>
      <w:r w:rsidR="009A1C32">
        <w:t xml:space="preserve"> </w:t>
      </w:r>
      <w:r>
        <w:t>córką.</w:t>
      </w:r>
    </w:p>
    <w:p w14:paraId="06E7EF53" w14:textId="4D74DE23" w:rsidR="00FB7D35" w:rsidRDefault="005251ED">
      <w:pPr>
        <w:pStyle w:val="JuPara"/>
      </w:pPr>
      <w:r>
        <w:rPr>
          <w:noProof/>
        </w:rPr>
        <w:t>33</w:t>
      </w:r>
      <w:r>
        <w:t>.</w:t>
      </w:r>
      <w:r w:rsidR="009A1C32">
        <w:t xml:space="preserve"> </w:t>
      </w:r>
      <w:r>
        <w:t>W dniu 26 stycznia 2017</w:t>
      </w:r>
      <w:r w:rsidR="009A1C32">
        <w:t xml:space="preserve"> </w:t>
      </w:r>
      <w:r>
        <w:t>r. Sąd Okręgowy w</w:t>
      </w:r>
      <w:r w:rsidR="009A1C32">
        <w:t xml:space="preserve"> </w:t>
      </w:r>
      <w:r>
        <w:t>Łodzi oddalił skargę na</w:t>
      </w:r>
      <w:r w:rsidR="00423540">
        <w:t> </w:t>
      </w:r>
      <w:r>
        <w:t>podstawie ustawy z</w:t>
      </w:r>
      <w:r w:rsidR="009A1C32">
        <w:t xml:space="preserve"> </w:t>
      </w:r>
      <w:r>
        <w:t>dnia 17 czerwca 2004</w:t>
      </w:r>
      <w:r w:rsidR="009A1C32">
        <w:t xml:space="preserve"> </w:t>
      </w:r>
      <w:r>
        <w:t>r. o</w:t>
      </w:r>
      <w:r w:rsidR="009A1C32">
        <w:t xml:space="preserve"> </w:t>
      </w:r>
      <w:r>
        <w:t>skardze na naruszenie prawa strony do rozpoznania sprawy w</w:t>
      </w:r>
      <w:r w:rsidR="009A1C32">
        <w:t xml:space="preserve"> </w:t>
      </w:r>
      <w:r>
        <w:t>postępowaniu przygotowawczym prowadzonym lub nadzorowanym przez prokuratora i</w:t>
      </w:r>
      <w:r w:rsidR="009A1C32">
        <w:t xml:space="preserve"> </w:t>
      </w:r>
      <w:r>
        <w:t>postępowaniu sądowym bez nieuzasadnionej zwłoki, która to skarga została wniesiona przez skarżącego w</w:t>
      </w:r>
      <w:r w:rsidR="009A1C32">
        <w:t xml:space="preserve"> </w:t>
      </w:r>
      <w:r>
        <w:t>dniu 29 listopada 2016</w:t>
      </w:r>
      <w:r w:rsidR="009A1C32">
        <w:t xml:space="preserve"> </w:t>
      </w:r>
      <w:r>
        <w:t>r., kiedy trwało postępowanie w</w:t>
      </w:r>
      <w:r w:rsidR="00423540">
        <w:t> </w:t>
      </w:r>
      <w:r>
        <w:t>pierwszej instancji. Sąd uznał, że w</w:t>
      </w:r>
      <w:r w:rsidR="009A1C32">
        <w:t xml:space="preserve"> </w:t>
      </w:r>
      <w:r>
        <w:t>zaskarżonym postępowaniu nie doszło do opóźnień. Pierwsza rozprawa w</w:t>
      </w:r>
      <w:r w:rsidR="009A1C32">
        <w:t xml:space="preserve"> </w:t>
      </w:r>
      <w:r>
        <w:t>tej sprawie została wyznaczona na</w:t>
      </w:r>
      <w:r w:rsidR="00423540">
        <w:t> </w:t>
      </w:r>
      <w:r>
        <w:t>18</w:t>
      </w:r>
      <w:r w:rsidR="00423540">
        <w:t> </w:t>
      </w:r>
      <w:r>
        <w:t>listopada 2016</w:t>
      </w:r>
      <w:r w:rsidR="009A1C32">
        <w:t xml:space="preserve"> </w:t>
      </w:r>
      <w:r>
        <w:t>r., czyli w</w:t>
      </w:r>
      <w:r w:rsidR="009A1C32">
        <w:t xml:space="preserve"> </w:t>
      </w:r>
      <w:r>
        <w:t>najwcześniejszym możliwym terminie, biorąc pod uwagę, że sędzia przewodniczący rozpatrywał inne sprawy, a</w:t>
      </w:r>
      <w:r w:rsidR="00423540">
        <w:t> </w:t>
      </w:r>
      <w:r>
        <w:t>następnie udał się na zaplanowany urlop. Następnie rozprawa została odroczona do 5</w:t>
      </w:r>
      <w:r w:rsidR="009A1C32">
        <w:t xml:space="preserve"> </w:t>
      </w:r>
      <w:r>
        <w:t>grudnia 2016</w:t>
      </w:r>
      <w:r w:rsidR="009A1C32">
        <w:t xml:space="preserve"> </w:t>
      </w:r>
      <w:r>
        <w:t>r. ze względu na hospitalizację córki stron.</w:t>
      </w:r>
    </w:p>
    <w:p w14:paraId="0AD4EDB7" w14:textId="74A18E64" w:rsidR="00FB7D35" w:rsidRDefault="005251ED">
      <w:pPr>
        <w:pStyle w:val="JuPara"/>
      </w:pPr>
      <w:r>
        <w:rPr>
          <w:noProof/>
        </w:rPr>
        <w:t>34</w:t>
      </w:r>
      <w:r>
        <w:t>.</w:t>
      </w:r>
      <w:r w:rsidR="009A1C32">
        <w:t xml:space="preserve"> </w:t>
      </w:r>
      <w:r>
        <w:t>W dniu 13 czerwca 2017</w:t>
      </w:r>
      <w:r w:rsidR="009A1C32">
        <w:t xml:space="preserve"> </w:t>
      </w:r>
      <w:r>
        <w:t>r. Sąd Okręgowy w</w:t>
      </w:r>
      <w:r w:rsidR="009A1C32">
        <w:t xml:space="preserve"> </w:t>
      </w:r>
      <w:r>
        <w:t>Łodzi (zasiadając w</w:t>
      </w:r>
      <w:r w:rsidR="00423540">
        <w:t> </w:t>
      </w:r>
      <w:r>
        <w:t xml:space="preserve">składzie trzech sędziów, </w:t>
      </w:r>
      <w:proofErr w:type="spellStart"/>
      <w:r>
        <w:t>J.R</w:t>
      </w:r>
      <w:proofErr w:type="spellEnd"/>
      <w:r>
        <w:t xml:space="preserve">.-G., </w:t>
      </w:r>
      <w:proofErr w:type="spellStart"/>
      <w:r>
        <w:t>G.L</w:t>
      </w:r>
      <w:proofErr w:type="spellEnd"/>
      <w:r>
        <w:t>. i</w:t>
      </w:r>
      <w:r w:rsidR="009A1C32">
        <w:t xml:space="preserve"> </w:t>
      </w:r>
      <w:proofErr w:type="spellStart"/>
      <w:r>
        <w:t>B.U</w:t>
      </w:r>
      <w:proofErr w:type="spellEnd"/>
      <w:r>
        <w:t>.) oddalił odwołanie złożone przez skarżącego od orzeczenia pierwszej instancji w</w:t>
      </w:r>
      <w:r w:rsidR="009A1C32">
        <w:t xml:space="preserve"> </w:t>
      </w:r>
      <w:r>
        <w:t>przedmiocie jego wniosku dotyczącego zastosowania Konwencji haskiej. Sąd odwoławczy podtrzymał ustalenia faktyczne i</w:t>
      </w:r>
      <w:r w:rsidR="009A1C32">
        <w:t xml:space="preserve"> </w:t>
      </w:r>
      <w:r>
        <w:t>prawne sądu pierwszej instancji. W</w:t>
      </w:r>
      <w:r w:rsidR="00423540">
        <w:t> </w:t>
      </w:r>
      <w:r>
        <w:t>szczególności uznał za przekonujące ustalenie, że miejscem stałego pobytu dzieci jest Polska, ponieważ opierało się ono na różnych elementach, które łącznie potwierdzały związek dzieci z</w:t>
      </w:r>
      <w:r w:rsidR="009A1C32">
        <w:t xml:space="preserve"> </w:t>
      </w:r>
      <w:r>
        <w:t>tym krajem. Sąd odwoławczy zwrócił również uwagę na silną więź między rodzeństwem oraz na</w:t>
      </w:r>
      <w:r w:rsidR="00423540">
        <w:t> </w:t>
      </w:r>
      <w:r>
        <w:t>wątpliwości co do zdolności skarżącego do opieki nad młodszą córką, zważywszy, że nie znała ona języka węgierskiego.</w:t>
      </w:r>
    </w:p>
    <w:p w14:paraId="25B03F8D" w14:textId="74E07DB3" w:rsidR="00FB7D35" w:rsidRDefault="005251ED">
      <w:pPr>
        <w:pStyle w:val="JuHIRoman"/>
      </w:pPr>
      <w:r>
        <w:t>Postępowanie w</w:t>
      </w:r>
      <w:r w:rsidR="009A1C32">
        <w:t xml:space="preserve"> </w:t>
      </w:r>
      <w:r>
        <w:t>sprawie kontaktów skarżącego z</w:t>
      </w:r>
      <w:r w:rsidR="00423540">
        <w:t> </w:t>
      </w:r>
      <w:r>
        <w:t>dziećmi</w:t>
      </w:r>
    </w:p>
    <w:p w14:paraId="7582D54B" w14:textId="546CB1A0" w:rsidR="00FB7D35" w:rsidRDefault="005251ED">
      <w:pPr>
        <w:pStyle w:val="JuPara"/>
      </w:pPr>
      <w:r>
        <w:rPr>
          <w:noProof/>
        </w:rPr>
        <w:t>35</w:t>
      </w:r>
      <w:r>
        <w:t>.</w:t>
      </w:r>
      <w:r w:rsidR="009A1C32">
        <w:t xml:space="preserve"> </w:t>
      </w:r>
      <w:r>
        <w:t>W dniu 20 grudnia 2016</w:t>
      </w:r>
      <w:r w:rsidR="009A1C32">
        <w:t xml:space="preserve"> </w:t>
      </w:r>
      <w:r>
        <w:t>r. skarżący złożył wniosek do Sądu Rejonowego w</w:t>
      </w:r>
      <w:r w:rsidR="009A1C32">
        <w:t xml:space="preserve"> </w:t>
      </w:r>
      <w:r>
        <w:t>Łodzi o</w:t>
      </w:r>
      <w:r w:rsidR="009A1C32">
        <w:t xml:space="preserve"> </w:t>
      </w:r>
      <w:r>
        <w:t>wydanie tymczasowego zarządzenia w</w:t>
      </w:r>
      <w:r w:rsidR="009A1C32">
        <w:t xml:space="preserve"> </w:t>
      </w:r>
      <w:r>
        <w:t>sprawie kontaktów z</w:t>
      </w:r>
      <w:r w:rsidR="009A1C32">
        <w:t xml:space="preserve"> </w:t>
      </w:r>
      <w:r>
        <w:t>dziećmi, zapewniającego mu korzystanie z</w:t>
      </w:r>
      <w:r w:rsidR="009A1C32">
        <w:t xml:space="preserve"> </w:t>
      </w:r>
      <w:r>
        <w:t>prawa do odwiedzin dzieci w</w:t>
      </w:r>
      <w:r w:rsidR="009A1C32">
        <w:t xml:space="preserve"> </w:t>
      </w:r>
      <w:r>
        <w:t>dniach 28, 29 i</w:t>
      </w:r>
      <w:r w:rsidR="009A1C32">
        <w:t xml:space="preserve"> </w:t>
      </w:r>
      <w:r>
        <w:t>30 grudnia 2016</w:t>
      </w:r>
      <w:r w:rsidR="009A1C32">
        <w:t xml:space="preserve"> </w:t>
      </w:r>
      <w:r>
        <w:t>r. w</w:t>
      </w:r>
      <w:r w:rsidR="009A1C32">
        <w:t xml:space="preserve"> </w:t>
      </w:r>
      <w:r>
        <w:t>ich miejscu zamieszkania.</w:t>
      </w:r>
    </w:p>
    <w:p w14:paraId="373D8C9E" w14:textId="627B7DE7" w:rsidR="00FB7D35" w:rsidRDefault="005251ED">
      <w:pPr>
        <w:pStyle w:val="JuPara"/>
      </w:pPr>
      <w:r>
        <w:rPr>
          <w:noProof/>
        </w:rPr>
        <w:lastRenderedPageBreak/>
        <w:t>36</w:t>
      </w:r>
      <w:r>
        <w:t>.</w:t>
      </w:r>
      <w:r w:rsidR="009A1C32">
        <w:t xml:space="preserve"> </w:t>
      </w:r>
      <w:r>
        <w:t>W dniu 28 grudnia 2016</w:t>
      </w:r>
      <w:r w:rsidR="009A1C32">
        <w:t xml:space="preserve"> </w:t>
      </w:r>
      <w:r>
        <w:t>r. Sąd Rejonowy w</w:t>
      </w:r>
      <w:r w:rsidR="009A1C32">
        <w:t xml:space="preserve"> </w:t>
      </w:r>
      <w:r>
        <w:t>Łodzi oddalił ów wniosek z</w:t>
      </w:r>
      <w:r w:rsidR="009A1C32">
        <w:t xml:space="preserve"> </w:t>
      </w:r>
      <w:r>
        <w:t>uwagi na to, że skarżący nie wystąpił o</w:t>
      </w:r>
      <w:r w:rsidR="009A1C32">
        <w:t xml:space="preserve"> </w:t>
      </w:r>
      <w:r>
        <w:t>ustalenie prawa do kontaktów na</w:t>
      </w:r>
      <w:r w:rsidR="00423540">
        <w:t> </w:t>
      </w:r>
      <w:r>
        <w:t>podstawie art.</w:t>
      </w:r>
      <w:r w:rsidR="009A1C32">
        <w:t xml:space="preserve"> </w:t>
      </w:r>
      <w:r>
        <w:t>21 Konwencji haskiej, a</w:t>
      </w:r>
      <w:r w:rsidR="009A1C32">
        <w:t xml:space="preserve"> </w:t>
      </w:r>
      <w:r>
        <w:t xml:space="preserve">tym samym nie uzasadnił tego wniosku. Sąd uznał, że </w:t>
      </w:r>
      <w:proofErr w:type="spellStart"/>
      <w:r>
        <w:t>K.Z</w:t>
      </w:r>
      <w:proofErr w:type="spellEnd"/>
      <w:r>
        <w:t>. nie utrudniała skarżącemu kontaktów z</w:t>
      </w:r>
      <w:r w:rsidR="009A1C32">
        <w:t xml:space="preserve"> </w:t>
      </w:r>
      <w:r>
        <w:t>dziećmi. W rzeczywistości skarżący widywał się ze swoimi dziećmi za każdym razem, gdy przebywał w</w:t>
      </w:r>
      <w:r w:rsidR="009A1C32">
        <w:t xml:space="preserve"> </w:t>
      </w:r>
      <w:r>
        <w:t>Polsce w</w:t>
      </w:r>
      <w:r w:rsidR="009A1C32">
        <w:t xml:space="preserve"> </w:t>
      </w:r>
      <w:r>
        <w:t>okresie od września do grudnia 2016</w:t>
      </w:r>
      <w:r w:rsidR="009A1C32">
        <w:t xml:space="preserve"> </w:t>
      </w:r>
      <w:r>
        <w:t>r., oraz</w:t>
      </w:r>
      <w:r w:rsidR="00423540">
        <w:t> </w:t>
      </w:r>
      <w:r>
        <w:t>rozmawiał z</w:t>
      </w:r>
      <w:r w:rsidR="009A1C32">
        <w:t xml:space="preserve"> </w:t>
      </w:r>
      <w:r>
        <w:t xml:space="preserve">dziećmi przez </w:t>
      </w:r>
      <w:proofErr w:type="spellStart"/>
      <w:r>
        <w:t>Skype’a</w:t>
      </w:r>
      <w:proofErr w:type="spellEnd"/>
      <w:r>
        <w:t>.</w:t>
      </w:r>
    </w:p>
    <w:p w14:paraId="4F48524E" w14:textId="123D234B" w:rsidR="00FB7D35" w:rsidRDefault="005251ED">
      <w:pPr>
        <w:pStyle w:val="JuPara"/>
      </w:pPr>
      <w:r>
        <w:rPr>
          <w:noProof/>
        </w:rPr>
        <w:t>37</w:t>
      </w:r>
      <w:r>
        <w:t>.</w:t>
      </w:r>
      <w:r w:rsidR="009A1C32">
        <w:t xml:space="preserve"> </w:t>
      </w:r>
      <w:r>
        <w:t>W dniu 17 stycznia 2017</w:t>
      </w:r>
      <w:r w:rsidR="009A1C32">
        <w:t xml:space="preserve"> </w:t>
      </w:r>
      <w:r>
        <w:t>r. skarżący złożył wniosek o</w:t>
      </w:r>
      <w:r w:rsidR="009A1C32">
        <w:t xml:space="preserve"> </w:t>
      </w:r>
      <w:r>
        <w:t>tymczasowe zabezpieczenie jego prawa do kontaktów – a</w:t>
      </w:r>
      <w:r w:rsidR="009A1C32">
        <w:t xml:space="preserve"> </w:t>
      </w:r>
      <w:r>
        <w:t>mianowicie o</w:t>
      </w:r>
      <w:r w:rsidR="009A1C32">
        <w:t xml:space="preserve"> </w:t>
      </w:r>
      <w:r>
        <w:t>zapewnienie mu korzystania z</w:t>
      </w:r>
      <w:r w:rsidR="009A1C32">
        <w:t xml:space="preserve"> </w:t>
      </w:r>
      <w:r>
        <w:t>prawa do odwiedzin dzieci od 27 do 30 stycznia i</w:t>
      </w:r>
      <w:r w:rsidR="009A1C32">
        <w:t xml:space="preserve"> </w:t>
      </w:r>
      <w:r>
        <w:t>od 24 do 27</w:t>
      </w:r>
      <w:r w:rsidR="009A1C32">
        <w:t xml:space="preserve"> </w:t>
      </w:r>
      <w:r>
        <w:t>lutego 2017</w:t>
      </w:r>
      <w:r w:rsidR="009A1C32">
        <w:t xml:space="preserve"> </w:t>
      </w:r>
      <w:r>
        <w:t>r. oraz w</w:t>
      </w:r>
      <w:r w:rsidR="009A1C32">
        <w:t xml:space="preserve"> </w:t>
      </w:r>
      <w:r>
        <w:t>dniu 24 marca 2017</w:t>
      </w:r>
      <w:r w:rsidR="009A1C32">
        <w:t xml:space="preserve"> </w:t>
      </w:r>
      <w:r>
        <w:t>r.</w:t>
      </w:r>
    </w:p>
    <w:p w14:paraId="248A4A10" w14:textId="7A99E24B" w:rsidR="00FB7D35" w:rsidRDefault="005251ED">
      <w:pPr>
        <w:pStyle w:val="JuPara"/>
      </w:pPr>
      <w:r>
        <w:rPr>
          <w:noProof/>
        </w:rPr>
        <w:t>38</w:t>
      </w:r>
      <w:r>
        <w:t>.</w:t>
      </w:r>
      <w:r w:rsidR="009A1C32">
        <w:t xml:space="preserve"> </w:t>
      </w:r>
      <w:r>
        <w:t>W dniu 9 lutego 2017</w:t>
      </w:r>
      <w:r w:rsidR="009A1C32">
        <w:t xml:space="preserve"> </w:t>
      </w:r>
      <w:r>
        <w:t>r. Sąd Rejonowy w</w:t>
      </w:r>
      <w:r w:rsidR="009A1C32">
        <w:t xml:space="preserve"> </w:t>
      </w:r>
      <w:r>
        <w:t>Łodzi oddalił wniosek, uznając, że skarżący nie złożył wniosku o</w:t>
      </w:r>
      <w:r w:rsidR="009A1C32">
        <w:t xml:space="preserve"> </w:t>
      </w:r>
      <w:r>
        <w:t>zabezpieczenie prawa do</w:t>
      </w:r>
      <w:r w:rsidR="00423540">
        <w:t> </w:t>
      </w:r>
      <w:r>
        <w:t>kontaktów na podstawie art.</w:t>
      </w:r>
      <w:r w:rsidR="009A1C32">
        <w:t xml:space="preserve"> </w:t>
      </w:r>
      <w:r>
        <w:t>21 Konwencji haskiej.</w:t>
      </w:r>
    </w:p>
    <w:p w14:paraId="6848057A" w14:textId="5ECCFA10" w:rsidR="00FB7D35" w:rsidRDefault="005251ED">
      <w:pPr>
        <w:pStyle w:val="JuPara"/>
      </w:pPr>
      <w:r>
        <w:rPr>
          <w:noProof/>
        </w:rPr>
        <w:t>39</w:t>
      </w:r>
      <w:r>
        <w:t>.</w:t>
      </w:r>
      <w:r w:rsidR="009A1C32">
        <w:t xml:space="preserve"> </w:t>
      </w:r>
      <w:r>
        <w:t>W dniu 13 czerwca 2017</w:t>
      </w:r>
      <w:r w:rsidR="009A1C32">
        <w:t xml:space="preserve"> </w:t>
      </w:r>
      <w:r>
        <w:t>r. Sąd Okręgowy w</w:t>
      </w:r>
      <w:r w:rsidR="009A1C32">
        <w:t xml:space="preserve"> </w:t>
      </w:r>
      <w:r>
        <w:t>Łodzi oddalił zażalenie skarżącego na to ostatnie postanowienie w</w:t>
      </w:r>
      <w:r w:rsidR="009A1C32">
        <w:t xml:space="preserve"> </w:t>
      </w:r>
      <w:r>
        <w:t>sprawie środka tymczasowego z</w:t>
      </w:r>
      <w:r w:rsidR="00423540">
        <w:t> </w:t>
      </w:r>
      <w:r>
        <w:t>dnia 9 lutego 2017</w:t>
      </w:r>
      <w:r w:rsidR="009A1C32">
        <w:t xml:space="preserve"> </w:t>
      </w:r>
      <w:r>
        <w:t>r.</w:t>
      </w:r>
    </w:p>
    <w:p w14:paraId="2E0705F8" w14:textId="0986645A" w:rsidR="00FB7D35" w:rsidRDefault="005251ED">
      <w:pPr>
        <w:pStyle w:val="JuPara"/>
      </w:pPr>
      <w:r>
        <w:rPr>
          <w:noProof/>
        </w:rPr>
        <w:t>40</w:t>
      </w:r>
      <w:r>
        <w:t>.</w:t>
      </w:r>
      <w:r w:rsidR="009A1C32">
        <w:t xml:space="preserve"> </w:t>
      </w:r>
      <w:r>
        <w:t>W dniu 13 lipca 2016</w:t>
      </w:r>
      <w:r w:rsidR="009A1C32">
        <w:t xml:space="preserve"> </w:t>
      </w:r>
      <w:r>
        <w:t xml:space="preserve">r. </w:t>
      </w:r>
      <w:proofErr w:type="spellStart"/>
      <w:r>
        <w:t>K.Z</w:t>
      </w:r>
      <w:proofErr w:type="spellEnd"/>
      <w:r>
        <w:t>. wystąpiła przeciwko skarżącemu z</w:t>
      </w:r>
      <w:r w:rsidR="00423540">
        <w:t> </w:t>
      </w:r>
      <w:r>
        <w:t>pozwem o</w:t>
      </w:r>
      <w:r w:rsidR="009A1C32">
        <w:t xml:space="preserve"> </w:t>
      </w:r>
      <w:r>
        <w:t>rozwód do Sądu Okręgowego w</w:t>
      </w:r>
      <w:r w:rsidR="009A1C32">
        <w:t xml:space="preserve"> </w:t>
      </w:r>
      <w:r>
        <w:t>Łodzi.</w:t>
      </w:r>
    </w:p>
    <w:p w14:paraId="5E7CBD1B" w14:textId="0AEDB388" w:rsidR="00FB7D35" w:rsidRDefault="005251ED">
      <w:pPr>
        <w:pStyle w:val="JuPara"/>
      </w:pPr>
      <w:r>
        <w:rPr>
          <w:noProof/>
        </w:rPr>
        <w:t>41</w:t>
      </w:r>
      <w:r>
        <w:t>.</w:t>
      </w:r>
      <w:r w:rsidR="009A1C32">
        <w:t xml:space="preserve"> </w:t>
      </w:r>
      <w:r>
        <w:t>W dniu 3 marca 2017</w:t>
      </w:r>
      <w:r w:rsidR="009A1C32">
        <w:t xml:space="preserve"> </w:t>
      </w:r>
      <w:r>
        <w:t>r. skarżący złożył w</w:t>
      </w:r>
      <w:r w:rsidR="009A1C32">
        <w:t xml:space="preserve"> </w:t>
      </w:r>
      <w:r>
        <w:t>sądzie rodzinnym, który rozpatrywał jego sprawę rozwodową, wniosek o</w:t>
      </w:r>
      <w:r w:rsidR="009A1C32">
        <w:t xml:space="preserve"> </w:t>
      </w:r>
      <w:r>
        <w:t>zastosowanie środka tymczasowego dotyczącego jego kontaktów z</w:t>
      </w:r>
      <w:r w:rsidR="009A1C32">
        <w:t xml:space="preserve"> </w:t>
      </w:r>
      <w:r>
        <w:t>dziećmi.</w:t>
      </w:r>
    </w:p>
    <w:p w14:paraId="726F8F9E" w14:textId="3F96AB99" w:rsidR="00FB7D35" w:rsidRDefault="005251ED">
      <w:pPr>
        <w:pStyle w:val="JuPara"/>
      </w:pPr>
      <w:r>
        <w:rPr>
          <w:noProof/>
        </w:rPr>
        <w:t>42</w:t>
      </w:r>
      <w:r>
        <w:t>.</w:t>
      </w:r>
      <w:r w:rsidR="009A1C32">
        <w:t xml:space="preserve"> </w:t>
      </w:r>
      <w:r>
        <w:t>W dniu 9 maja 2017</w:t>
      </w:r>
      <w:r w:rsidR="009A1C32">
        <w:t xml:space="preserve"> </w:t>
      </w:r>
      <w:r>
        <w:t>r. Sąd Okręgowy w</w:t>
      </w:r>
      <w:r w:rsidR="009A1C32">
        <w:t xml:space="preserve"> </w:t>
      </w:r>
      <w:r>
        <w:t>Łodzi postanowił przyznać skarżącemu prawo do kontaktowania się z</w:t>
      </w:r>
      <w:r w:rsidR="009A1C32">
        <w:t xml:space="preserve"> </w:t>
      </w:r>
      <w:r>
        <w:t xml:space="preserve">dziećmi za pośrednictwem </w:t>
      </w:r>
      <w:proofErr w:type="spellStart"/>
      <w:r>
        <w:t>Skype’a</w:t>
      </w:r>
      <w:proofErr w:type="spellEnd"/>
      <w:r>
        <w:t xml:space="preserve"> lub telefonu trzy razy w</w:t>
      </w:r>
      <w:r w:rsidR="009A1C32">
        <w:t xml:space="preserve"> </w:t>
      </w:r>
      <w:r>
        <w:t>tygodniu w</w:t>
      </w:r>
      <w:r w:rsidR="009A1C32">
        <w:t xml:space="preserve"> </w:t>
      </w:r>
      <w:r>
        <w:t>wybrane dni oraz do ich odwiedzin w</w:t>
      </w:r>
      <w:r w:rsidR="009A1C32">
        <w:t xml:space="preserve"> </w:t>
      </w:r>
      <w:r>
        <w:t>dwa weekendy w</w:t>
      </w:r>
      <w:r w:rsidR="009A1C32">
        <w:t xml:space="preserve"> </w:t>
      </w:r>
      <w:r>
        <w:t>miesiącu.</w:t>
      </w:r>
    </w:p>
    <w:p w14:paraId="3CE5A64C" w14:textId="7484E993" w:rsidR="00FB7D35" w:rsidRDefault="005251ED">
      <w:pPr>
        <w:pStyle w:val="JuPara"/>
      </w:pPr>
      <w:r>
        <w:rPr>
          <w:noProof/>
        </w:rPr>
        <w:t>43</w:t>
      </w:r>
      <w:r>
        <w:t>.</w:t>
      </w:r>
      <w:r w:rsidR="009A1C32">
        <w:t xml:space="preserve"> </w:t>
      </w:r>
      <w:r>
        <w:t>Po wniesieniu środków zaskarżenia przez obie strony, w</w:t>
      </w:r>
      <w:r w:rsidR="009A1C32">
        <w:t xml:space="preserve"> </w:t>
      </w:r>
      <w:r>
        <w:t>dniu 25</w:t>
      </w:r>
      <w:r w:rsidR="00423540">
        <w:t> </w:t>
      </w:r>
      <w:r>
        <w:t>października 2017</w:t>
      </w:r>
      <w:r w:rsidR="009A1C32">
        <w:t xml:space="preserve"> </w:t>
      </w:r>
      <w:r>
        <w:t>r. Sąd Apelacyjny w</w:t>
      </w:r>
      <w:r w:rsidR="009A1C32">
        <w:t xml:space="preserve"> </w:t>
      </w:r>
      <w:r>
        <w:t>Łodzi nieznacznie zmienił harmonogram odwiedzin określony w</w:t>
      </w:r>
      <w:r w:rsidR="009A1C32">
        <w:t xml:space="preserve"> </w:t>
      </w:r>
      <w:r>
        <w:t>orzeczeniu wydanym w</w:t>
      </w:r>
      <w:r w:rsidR="009A1C32">
        <w:t xml:space="preserve"> </w:t>
      </w:r>
      <w:r>
        <w:t>pierwszej instancji.</w:t>
      </w:r>
    </w:p>
    <w:p w14:paraId="51297BDD" w14:textId="77777777" w:rsidR="00FB7D35" w:rsidRDefault="005251ED">
      <w:pPr>
        <w:pStyle w:val="JuHHead"/>
      </w:pPr>
      <w:r>
        <w:t>WŁAŚCIWE RAMY PRAWNE I PRAKTYKA</w:t>
      </w:r>
    </w:p>
    <w:p w14:paraId="3F81A759" w14:textId="60301489" w:rsidR="00FB7D35" w:rsidRDefault="005251ED">
      <w:pPr>
        <w:pStyle w:val="JuPara"/>
        <w:rPr>
          <w:snapToGrid w:val="0"/>
        </w:rPr>
      </w:pPr>
      <w:r>
        <w:rPr>
          <w:noProof/>
        </w:rPr>
        <w:t>44</w:t>
      </w:r>
      <w:r>
        <w:t>.</w:t>
      </w:r>
      <w:r w:rsidR="009A1C32">
        <w:t xml:space="preserve"> </w:t>
      </w:r>
      <w:r>
        <w:t>Właściwe prawo i</w:t>
      </w:r>
      <w:r w:rsidR="009A1C32">
        <w:t xml:space="preserve"> </w:t>
      </w:r>
      <w:r>
        <w:t>praktyka krajowa oraz prawo międzynarodowe i</w:t>
      </w:r>
      <w:r w:rsidR="00423540">
        <w:t> </w:t>
      </w:r>
      <w:r>
        <w:t>porównawcze zostały przedstawione w</w:t>
      </w:r>
      <w:r w:rsidR="009A1C32">
        <w:t xml:space="preserve"> </w:t>
      </w:r>
      <w:r>
        <w:t>wyroku w</w:t>
      </w:r>
      <w:r w:rsidR="009A1C32">
        <w:t xml:space="preserve"> </w:t>
      </w:r>
      <w:r>
        <w:t xml:space="preserve">sprawie </w:t>
      </w:r>
      <w:proofErr w:type="spellStart"/>
      <w:r>
        <w:rPr>
          <w:i/>
        </w:rPr>
        <w:t>K.J</w:t>
      </w:r>
      <w:proofErr w:type="spellEnd"/>
      <w:r>
        <w:rPr>
          <w:i/>
        </w:rPr>
        <w:t>.</w:t>
      </w:r>
      <w:r>
        <w:t xml:space="preserve"> </w:t>
      </w:r>
      <w:r>
        <w:rPr>
          <w:i/>
        </w:rPr>
        <w:t>przeciwko Polsce</w:t>
      </w:r>
      <w:r>
        <w:t xml:space="preserve"> (nr 30813/14, </w:t>
      </w:r>
      <w:r w:rsidR="00D138FB">
        <w:rPr>
          <w:rFonts w:cstheme="minorHAnsi"/>
          <w:snapToGrid w:val="0"/>
        </w:rPr>
        <w:t>§§</w:t>
      </w:r>
      <w:r>
        <w:rPr>
          <w:snapToGrid w:val="0"/>
        </w:rPr>
        <w:t xml:space="preserve"> 33</w:t>
      </w:r>
      <w:r w:rsidR="00406F24">
        <w:rPr>
          <w:snapToGrid w:val="0"/>
        </w:rPr>
        <w:t>-</w:t>
      </w:r>
      <w:r>
        <w:rPr>
          <w:snapToGrid w:val="0"/>
        </w:rPr>
        <w:t>42, 1 marca 2016</w:t>
      </w:r>
      <w:r w:rsidR="009A1C32">
        <w:rPr>
          <w:snapToGrid w:val="0"/>
        </w:rPr>
        <w:t xml:space="preserve"> </w:t>
      </w:r>
      <w:r>
        <w:rPr>
          <w:snapToGrid w:val="0"/>
        </w:rPr>
        <w:t>r.) oraz w</w:t>
      </w:r>
      <w:r w:rsidR="009A1C32">
        <w:rPr>
          <w:snapToGrid w:val="0"/>
        </w:rPr>
        <w:t xml:space="preserve"> </w:t>
      </w:r>
      <w:r>
        <w:rPr>
          <w:snapToGrid w:val="0"/>
        </w:rPr>
        <w:t>wyroku w</w:t>
      </w:r>
      <w:r w:rsidR="00423540">
        <w:rPr>
          <w:snapToGrid w:val="0"/>
        </w:rPr>
        <w:t> </w:t>
      </w:r>
      <w:r>
        <w:rPr>
          <w:snapToGrid w:val="0"/>
        </w:rPr>
        <w:t xml:space="preserve">sprawie </w:t>
      </w:r>
      <w:proofErr w:type="spellStart"/>
      <w:r>
        <w:rPr>
          <w:i/>
          <w:iCs/>
          <w:snapToGrid w:val="0"/>
        </w:rPr>
        <w:t>M.V</w:t>
      </w:r>
      <w:proofErr w:type="spellEnd"/>
      <w:r>
        <w:rPr>
          <w:i/>
          <w:iCs/>
          <w:snapToGrid w:val="0"/>
        </w:rPr>
        <w:t>. przeciwko Polsce</w:t>
      </w:r>
      <w:r>
        <w:rPr>
          <w:snapToGrid w:val="0"/>
        </w:rPr>
        <w:t xml:space="preserve"> (nr 16202/14, §§ 45–55, 1</w:t>
      </w:r>
      <w:r w:rsidR="009A1C32">
        <w:rPr>
          <w:snapToGrid w:val="0"/>
        </w:rPr>
        <w:t xml:space="preserve"> </w:t>
      </w:r>
      <w:r>
        <w:rPr>
          <w:snapToGrid w:val="0"/>
        </w:rPr>
        <w:t>kwietnia 2021</w:t>
      </w:r>
      <w:r w:rsidR="009A1C32">
        <w:rPr>
          <w:snapToGrid w:val="0"/>
        </w:rPr>
        <w:t xml:space="preserve"> </w:t>
      </w:r>
      <w:r>
        <w:rPr>
          <w:snapToGrid w:val="0"/>
        </w:rPr>
        <w:t>r.).</w:t>
      </w:r>
    </w:p>
    <w:p w14:paraId="6BFDE7E8" w14:textId="77777777" w:rsidR="00FB7D35" w:rsidRDefault="005251ED">
      <w:pPr>
        <w:pStyle w:val="JuHHead"/>
      </w:pPr>
      <w:r>
        <w:lastRenderedPageBreak/>
        <w:t>PRAWO</w:t>
      </w:r>
    </w:p>
    <w:p w14:paraId="06B6A2AD" w14:textId="204EB29C" w:rsidR="00FB7D35" w:rsidRDefault="005251ED">
      <w:pPr>
        <w:pStyle w:val="JuHIRoman"/>
      </w:pPr>
      <w:r>
        <w:t>ZARZUT NARUSZENIA ART.</w:t>
      </w:r>
      <w:r w:rsidR="009A1C32">
        <w:t xml:space="preserve"> </w:t>
      </w:r>
      <w:r>
        <w:t>8 KONWENCJI odnoszący się do KONWENCJI HASKIEJ</w:t>
      </w:r>
    </w:p>
    <w:p w14:paraId="278B6FD6" w14:textId="3DD8710C" w:rsidR="00FB7D35" w:rsidRDefault="005251ED">
      <w:pPr>
        <w:pStyle w:val="JuPara"/>
      </w:pPr>
      <w:r>
        <w:rPr>
          <w:noProof/>
        </w:rPr>
        <w:t>45</w:t>
      </w:r>
      <w:r>
        <w:t>.</w:t>
      </w:r>
      <w:r w:rsidR="009A1C32">
        <w:t xml:space="preserve"> </w:t>
      </w:r>
      <w:r>
        <w:t>Skarżący zasadniczo zarzucał, powołując się na art.</w:t>
      </w:r>
      <w:r w:rsidR="009A1C32">
        <w:t xml:space="preserve"> </w:t>
      </w:r>
      <w:r>
        <w:t>8 i</w:t>
      </w:r>
      <w:r w:rsidR="009A1C32">
        <w:t xml:space="preserve"> </w:t>
      </w:r>
      <w:r>
        <w:t>art.</w:t>
      </w:r>
      <w:r w:rsidR="009A1C32">
        <w:t xml:space="preserve"> </w:t>
      </w:r>
      <w:r>
        <w:t>14 Konwencji oraz art.</w:t>
      </w:r>
      <w:r w:rsidR="009A1C32">
        <w:t xml:space="preserve"> </w:t>
      </w:r>
      <w:r>
        <w:t>5 Protokołu nr 7 do Konwencji, że polski sąd (i)</w:t>
      </w:r>
      <w:r w:rsidR="00423540">
        <w:t> </w:t>
      </w:r>
      <w:r>
        <w:t>nie</w:t>
      </w:r>
      <w:r w:rsidR="00423540">
        <w:t> </w:t>
      </w:r>
      <w:r>
        <w:t xml:space="preserve">nakazał powrotu jego dzieci; oraz (ii) usankcjonował </w:t>
      </w:r>
      <w:r w:rsidRPr="00FE5DF7">
        <w:t>odd</w:t>
      </w:r>
      <w:r w:rsidR="00FE5DF7" w:rsidRPr="00FE5DF7">
        <w:t>alenie</w:t>
      </w:r>
      <w:r w:rsidRPr="00FE5DF7">
        <w:t xml:space="preserve"> </w:t>
      </w:r>
      <w:r w:rsidR="00FE5DF7">
        <w:t xml:space="preserve">się </w:t>
      </w:r>
      <w:r w:rsidRPr="00FE5DF7">
        <w:t>dzieci</w:t>
      </w:r>
      <w:r>
        <w:t xml:space="preserve"> od niego poprzez brak szybkiego rozpatrzenia wniosku na podstawie Konwencji haskiej.</w:t>
      </w:r>
    </w:p>
    <w:p w14:paraId="2B4E25EE" w14:textId="4292D7E1" w:rsidR="00FB7D35" w:rsidRDefault="005251ED">
      <w:pPr>
        <w:pStyle w:val="JuPara"/>
      </w:pPr>
      <w:r>
        <w:rPr>
          <w:noProof/>
        </w:rPr>
        <w:t>46</w:t>
      </w:r>
      <w:r>
        <w:t>.</w:t>
      </w:r>
      <w:r w:rsidR="009A1C32">
        <w:t xml:space="preserve"> </w:t>
      </w:r>
      <w:r>
        <w:t>Trybunał – jako odpowiedzialny za dokonanie subsumpcji w</w:t>
      </w:r>
      <w:r w:rsidR="009A1C32">
        <w:t xml:space="preserve"> </w:t>
      </w:r>
      <w:r>
        <w:t>sprawie – uznaje, że skarga podlega rozpatrzeniu wyłącznie na podstawie art.</w:t>
      </w:r>
      <w:r w:rsidR="009A1C32">
        <w:t xml:space="preserve"> </w:t>
      </w:r>
      <w:r>
        <w:t xml:space="preserve">8 Konwencji (zob. </w:t>
      </w:r>
      <w:r>
        <w:rPr>
          <w:i/>
          <w:iCs/>
        </w:rPr>
        <w:t>mutatis mutandis</w:t>
      </w:r>
      <w:r>
        <w:t xml:space="preserve">, </w:t>
      </w:r>
      <w:r>
        <w:rPr>
          <w:i/>
          <w:iCs/>
        </w:rPr>
        <w:t>Piekarska i</w:t>
      </w:r>
      <w:r w:rsidR="009A1C32">
        <w:rPr>
          <w:i/>
          <w:iCs/>
        </w:rPr>
        <w:t xml:space="preserve"> </w:t>
      </w:r>
      <w:r>
        <w:rPr>
          <w:i/>
          <w:iCs/>
        </w:rPr>
        <w:t>32 inne skargi przeciwko Polsce</w:t>
      </w:r>
      <w:r>
        <w:t xml:space="preserve"> (</w:t>
      </w:r>
      <w:proofErr w:type="spellStart"/>
      <w:r>
        <w:t>dec</w:t>
      </w:r>
      <w:proofErr w:type="spellEnd"/>
      <w:r>
        <w:t>.), nr 8585/13, § 95, 17 maja 2016</w:t>
      </w:r>
      <w:r w:rsidR="009A1C32">
        <w:t xml:space="preserve"> </w:t>
      </w:r>
      <w:r>
        <w:t>r.). Przepis ten ma następujące brzmienie:</w:t>
      </w:r>
    </w:p>
    <w:p w14:paraId="7011F659" w14:textId="7DEF6089" w:rsidR="00FB7D35" w:rsidRDefault="005251ED">
      <w:pPr>
        <w:pStyle w:val="JuQuot"/>
      </w:pPr>
      <w:r>
        <w:t>„1.</w:t>
      </w:r>
      <w:r w:rsidR="009A1C32">
        <w:t xml:space="preserve"> </w:t>
      </w:r>
      <w:r>
        <w:t>Każdy ma prawo do poszanowania swojego życia prywatnego i</w:t>
      </w:r>
      <w:r w:rsidR="009A1C32">
        <w:t xml:space="preserve"> </w:t>
      </w:r>
      <w:r>
        <w:t>rodzinnego […]</w:t>
      </w:r>
    </w:p>
    <w:p w14:paraId="7C249AD5" w14:textId="77CD58EB" w:rsidR="00FB7D35" w:rsidRDefault="005251ED">
      <w:pPr>
        <w:pStyle w:val="JuQuot"/>
      </w:pPr>
      <w:r>
        <w:t>2.</w:t>
      </w:r>
      <w:r w:rsidR="009A1C32">
        <w:t xml:space="preserve"> </w:t>
      </w:r>
      <w:r w:rsidR="009B03EE" w:rsidRPr="009B03EE">
        <w:t>Niedopuszczalna jest ingerencja władzy publicznej w korzystanie z tego prawa, z</w:t>
      </w:r>
      <w:r w:rsidR="00423540">
        <w:t> </w:t>
      </w:r>
      <w:r w:rsidR="009B03EE" w:rsidRPr="009B03EE">
        <w:t>wyjątkiem przypadków przewidzianych przez ustawę i koniecznych w</w:t>
      </w:r>
      <w:r w:rsidR="00423540">
        <w:t> </w:t>
      </w:r>
      <w:r w:rsidR="009B03EE" w:rsidRPr="009B03EE">
        <w:t>demokratycznym społeczeństwie z uwagi na bezpieczeństwo państwowe, bezpieczeństwo publiczne lub dobrobyt gospodarczy kraju, ochronę porządku i</w:t>
      </w:r>
      <w:r w:rsidR="00423540">
        <w:t> </w:t>
      </w:r>
      <w:r w:rsidR="009B03EE" w:rsidRPr="009B03EE">
        <w:t>zapobieganie przestępstwom, ochronę zdrowia i moralności lub ochronę praw i</w:t>
      </w:r>
      <w:r w:rsidR="00423540">
        <w:t> </w:t>
      </w:r>
      <w:r w:rsidR="009B03EE" w:rsidRPr="009B03EE">
        <w:t>wolności innych osób</w:t>
      </w:r>
      <w:r>
        <w:t>”.</w:t>
      </w:r>
    </w:p>
    <w:p w14:paraId="2354C9CD" w14:textId="77777777" w:rsidR="00FB7D35" w:rsidRDefault="005251ED">
      <w:pPr>
        <w:pStyle w:val="JuHA"/>
      </w:pPr>
      <w:r>
        <w:t>Dopuszczalność</w:t>
      </w:r>
    </w:p>
    <w:p w14:paraId="06CE9106" w14:textId="13669024" w:rsidR="00FB7D35" w:rsidRDefault="005251ED">
      <w:pPr>
        <w:pStyle w:val="JuPara"/>
      </w:pPr>
      <w:r>
        <w:rPr>
          <w:noProof/>
        </w:rPr>
        <w:t>47</w:t>
      </w:r>
      <w:r>
        <w:t>.</w:t>
      </w:r>
      <w:r w:rsidR="009A1C32">
        <w:t xml:space="preserve"> </w:t>
      </w:r>
      <w:r>
        <w:t>Trybunał stwierdza, że skarga nie jest ani w</w:t>
      </w:r>
      <w:r w:rsidR="009A1C32">
        <w:t xml:space="preserve"> </w:t>
      </w:r>
      <w:r>
        <w:t>sposób oczywisty nieuzasadniona, ani niedopuszczalna z</w:t>
      </w:r>
      <w:r w:rsidR="009A1C32">
        <w:t xml:space="preserve"> </w:t>
      </w:r>
      <w:r>
        <w:t>innych powodów wymienionych w</w:t>
      </w:r>
      <w:r w:rsidR="00423540">
        <w:t> </w:t>
      </w:r>
      <w:r>
        <w:t>art.</w:t>
      </w:r>
      <w:r w:rsidR="009A1C32">
        <w:t xml:space="preserve"> </w:t>
      </w:r>
      <w:r>
        <w:t>35 Konwencji. Musi zatem zostać uznana za dopuszczalną.</w:t>
      </w:r>
    </w:p>
    <w:p w14:paraId="3D9E3499" w14:textId="77777777" w:rsidR="00FB7D35" w:rsidRDefault="005251ED">
      <w:pPr>
        <w:pStyle w:val="JuHA"/>
      </w:pPr>
      <w:r>
        <w:t>Przedmiot skargi</w:t>
      </w:r>
    </w:p>
    <w:p w14:paraId="7954ABDE" w14:textId="77777777" w:rsidR="00FB7D35" w:rsidRDefault="005251ED">
      <w:pPr>
        <w:pStyle w:val="JuH1"/>
      </w:pPr>
      <w:r>
        <w:t>Stanowiska stron</w:t>
      </w:r>
    </w:p>
    <w:p w14:paraId="40525F21" w14:textId="77777777" w:rsidR="00FB7D35" w:rsidRDefault="005251ED">
      <w:pPr>
        <w:pStyle w:val="JuHa0"/>
      </w:pPr>
      <w:r>
        <w:t>Skarżący</w:t>
      </w:r>
    </w:p>
    <w:p w14:paraId="33185C04" w14:textId="7D93FDC5" w:rsidR="00FB7D35" w:rsidRDefault="005251ED">
      <w:pPr>
        <w:pStyle w:val="JuPara"/>
      </w:pPr>
      <w:r>
        <w:rPr>
          <w:noProof/>
        </w:rPr>
        <w:t>48</w:t>
      </w:r>
      <w:r>
        <w:t>.</w:t>
      </w:r>
      <w:r w:rsidR="009A1C32">
        <w:t xml:space="preserve"> </w:t>
      </w:r>
      <w:r>
        <w:t>Skarżący twierdził, że sądy polskie dopuściły się rażącego błędu w</w:t>
      </w:r>
      <w:r w:rsidR="00423540">
        <w:t> </w:t>
      </w:r>
      <w:r>
        <w:t>interpretacji Konwencji haskiej, zarówno w</w:t>
      </w:r>
      <w:r w:rsidR="009A1C32">
        <w:t xml:space="preserve"> </w:t>
      </w:r>
      <w:r>
        <w:t>odniesieniu do pojęcia bezprawnego uprowadzenia, jak i</w:t>
      </w:r>
      <w:r w:rsidR="009A1C32">
        <w:t xml:space="preserve"> </w:t>
      </w:r>
      <w:r>
        <w:t>w</w:t>
      </w:r>
      <w:r w:rsidR="009A1C32">
        <w:t xml:space="preserve"> </w:t>
      </w:r>
      <w:r>
        <w:t>odniesieniu do art.</w:t>
      </w:r>
      <w:r w:rsidR="009A1C32">
        <w:t xml:space="preserve"> </w:t>
      </w:r>
      <w:r>
        <w:t xml:space="preserve">13. W rezultacie polskie sądy orzekły sprzecznie </w:t>
      </w:r>
      <w:r w:rsidRPr="00D473E2">
        <w:t>z</w:t>
      </w:r>
      <w:r w:rsidR="009A1C32" w:rsidRPr="00D473E2">
        <w:t xml:space="preserve"> </w:t>
      </w:r>
      <w:r w:rsidRPr="00D473E2">
        <w:t>najlepszym interesem</w:t>
      </w:r>
      <w:r>
        <w:t xml:space="preserve"> dzieci skarżącego. Orzeczenia sądów w</w:t>
      </w:r>
      <w:r w:rsidR="009A1C32">
        <w:t xml:space="preserve"> </w:t>
      </w:r>
      <w:r>
        <w:t>sprawie jego wniosku na podstawie Konwencji haskiej również były jednostronne, ponieważ wszystkie jego dowody zostały całkowicie zignorowane.</w:t>
      </w:r>
    </w:p>
    <w:p w14:paraId="488ED5ED" w14:textId="31C0744E" w:rsidR="00FB7D35" w:rsidRDefault="005251ED">
      <w:pPr>
        <w:pStyle w:val="JuPara"/>
      </w:pPr>
      <w:r>
        <w:rPr>
          <w:noProof/>
        </w:rPr>
        <w:t>49</w:t>
      </w:r>
      <w:r>
        <w:t>.</w:t>
      </w:r>
      <w:r w:rsidR="009A1C32">
        <w:t xml:space="preserve"> </w:t>
      </w:r>
      <w:r w:rsidRPr="00937703">
        <w:t>Skarżący podkreślił,</w:t>
      </w:r>
      <w:r>
        <w:t xml:space="preserve"> że żaden sąd nigdy nie stwierdził, że zarzuty dotyczące przemocy domowej były zasadne. Wskazał również, że tok rozumowania sądu w</w:t>
      </w:r>
      <w:r w:rsidR="009A1C32">
        <w:t xml:space="preserve"> </w:t>
      </w:r>
      <w:r>
        <w:t xml:space="preserve">odniesieniu do ryzyka, że dzieci będą świadkami </w:t>
      </w:r>
      <w:r>
        <w:lastRenderedPageBreak/>
        <w:t>przemocy domowej, był pozbawiony logiki, biorąc pod uwagę fakt, że on i</w:t>
      </w:r>
      <w:r w:rsidR="00423540">
        <w:t> </w:t>
      </w:r>
      <w:proofErr w:type="spellStart"/>
      <w:r>
        <w:t>K.Z</w:t>
      </w:r>
      <w:proofErr w:type="spellEnd"/>
      <w:r>
        <w:t>. byli w</w:t>
      </w:r>
      <w:r w:rsidR="009A1C32">
        <w:t xml:space="preserve"> </w:t>
      </w:r>
      <w:r>
        <w:t>separacji.</w:t>
      </w:r>
    </w:p>
    <w:p w14:paraId="2AB1C216" w14:textId="35041817" w:rsidR="00FB7D35" w:rsidRDefault="005251ED">
      <w:pPr>
        <w:pStyle w:val="JuPara"/>
      </w:pPr>
      <w:r>
        <w:rPr>
          <w:noProof/>
        </w:rPr>
        <w:t>50</w:t>
      </w:r>
      <w:r>
        <w:t>.</w:t>
      </w:r>
      <w:r w:rsidR="009A1C32">
        <w:t xml:space="preserve"> </w:t>
      </w:r>
      <w:r>
        <w:t>Ponadto twierdził, że umiejętności językowe dzieci nie powinny być brane pod uwagę ze względu na bardzo młody wiek córki oraz fakt, że</w:t>
      </w:r>
      <w:r w:rsidR="00423540">
        <w:t> </w:t>
      </w:r>
      <w:r>
        <w:t>znajomość języka angielskiego przez syna pogorszyła się z</w:t>
      </w:r>
      <w:r w:rsidR="009A1C32">
        <w:t xml:space="preserve"> </w:t>
      </w:r>
      <w:r>
        <w:t>powodu jego przymusowego wyjazdu z</w:t>
      </w:r>
      <w:r w:rsidR="009A1C32">
        <w:t xml:space="preserve"> </w:t>
      </w:r>
      <w:r>
        <w:t>Wielkiej Brytanii. W każdym razie skarżący utrzymywał, że jego córka potrafiła porozumiewać się w</w:t>
      </w:r>
      <w:r w:rsidR="009A1C32">
        <w:t xml:space="preserve"> </w:t>
      </w:r>
      <w:r>
        <w:t>języku węgierskim, co – według niego – udowodnił przed polskim sądem za pomocą nagrań wideo, na których dziewczynka mówiła w</w:t>
      </w:r>
      <w:r w:rsidR="009A1C32">
        <w:t xml:space="preserve"> </w:t>
      </w:r>
      <w:r>
        <w:t>tym języku.</w:t>
      </w:r>
    </w:p>
    <w:p w14:paraId="006F896F" w14:textId="5C8433F4" w:rsidR="00FB7D35" w:rsidRDefault="005251ED">
      <w:pPr>
        <w:pStyle w:val="JuPara"/>
      </w:pPr>
      <w:r>
        <w:rPr>
          <w:noProof/>
        </w:rPr>
        <w:t>51</w:t>
      </w:r>
      <w:r>
        <w:t>.</w:t>
      </w:r>
      <w:r w:rsidR="009A1C32">
        <w:t xml:space="preserve"> </w:t>
      </w:r>
      <w:r>
        <w:t>Wreszcie skarżący podniósł, że proces decyzyjny prowadzący do</w:t>
      </w:r>
      <w:r w:rsidR="00423540">
        <w:t> </w:t>
      </w:r>
      <w:r>
        <w:t>wydania zaskarżonego orzeczenia w</w:t>
      </w:r>
      <w:r w:rsidR="009A1C32">
        <w:t xml:space="preserve"> </w:t>
      </w:r>
      <w:r>
        <w:t>sprawie wniosku na podstawie Konwencji haskiej był sprzeczny z</w:t>
      </w:r>
      <w:r w:rsidR="009A1C32">
        <w:t xml:space="preserve"> </w:t>
      </w:r>
      <w:r>
        <w:t>wymogami proceduralnymi art.</w:t>
      </w:r>
      <w:r w:rsidR="009A1C32">
        <w:t xml:space="preserve"> </w:t>
      </w:r>
      <w:r>
        <w:t>8. W</w:t>
      </w:r>
      <w:r w:rsidR="00423540">
        <w:t> </w:t>
      </w:r>
      <w:r>
        <w:t>tym</w:t>
      </w:r>
      <w:r w:rsidR="00423540">
        <w:t> </w:t>
      </w:r>
      <w:r w:rsidR="005210DE">
        <w:t xml:space="preserve">kontekście </w:t>
      </w:r>
      <w:r>
        <w:t xml:space="preserve">skarżący zarzucił, że postępowanie nie było prowadzone </w:t>
      </w:r>
      <w:r>
        <w:t>szybko</w:t>
      </w:r>
      <w:r>
        <w:t>. Zwrócił również uwagę, że decyzja sądu pierwszej instancji dotycząca jego wniosku na podstawie Konwencji haskiej została wydana przez tego samego pojedynczego sędziego, który wcześniej orzekał w</w:t>
      </w:r>
      <w:r w:rsidR="00423540">
        <w:t> </w:t>
      </w:r>
      <w:r>
        <w:t>postępowaniu dotyczącym miejsca zamieszkania dzieci, o</w:t>
      </w:r>
      <w:r w:rsidR="009A1C32">
        <w:t xml:space="preserve"> </w:t>
      </w:r>
      <w:r>
        <w:t>czym nie został powiadomiony.</w:t>
      </w:r>
    </w:p>
    <w:p w14:paraId="51F806B8" w14:textId="77777777" w:rsidR="00FB7D35" w:rsidRDefault="005251ED">
      <w:pPr>
        <w:pStyle w:val="JuHa0"/>
      </w:pPr>
      <w:r>
        <w:t>Rząd</w:t>
      </w:r>
    </w:p>
    <w:p w14:paraId="33269ECE" w14:textId="0CAF4FB6" w:rsidR="00FB7D35" w:rsidRDefault="005251ED">
      <w:pPr>
        <w:pStyle w:val="JuPara"/>
      </w:pPr>
      <w:r>
        <w:rPr>
          <w:noProof/>
        </w:rPr>
        <w:t>52</w:t>
      </w:r>
      <w:r>
        <w:t>.</w:t>
      </w:r>
      <w:r w:rsidR="009A1C32">
        <w:t xml:space="preserve"> </w:t>
      </w:r>
      <w:r>
        <w:t>Rząd twierdził, że ingerencja, która miała miejsce w</w:t>
      </w:r>
      <w:r w:rsidR="009A1C32">
        <w:t xml:space="preserve"> </w:t>
      </w:r>
      <w:r>
        <w:t>niniejszej sprawie, była zgodna z</w:t>
      </w:r>
      <w:r w:rsidR="009A1C32">
        <w:t xml:space="preserve"> </w:t>
      </w:r>
      <w:r>
        <w:t>ustawą i</w:t>
      </w:r>
      <w:r w:rsidR="009A1C32">
        <w:t xml:space="preserve"> </w:t>
      </w:r>
      <w:r>
        <w:t>uzasadniona w</w:t>
      </w:r>
      <w:r w:rsidR="009A1C32">
        <w:t xml:space="preserve"> </w:t>
      </w:r>
      <w:r>
        <w:t>rozumieniu art.</w:t>
      </w:r>
      <w:r w:rsidR="009A1C32">
        <w:t xml:space="preserve"> </w:t>
      </w:r>
      <w:r>
        <w:t>8 ust.</w:t>
      </w:r>
      <w:r w:rsidR="009A1C32">
        <w:t xml:space="preserve"> </w:t>
      </w:r>
      <w:r>
        <w:t>2 Konwencji, a</w:t>
      </w:r>
      <w:r w:rsidR="009A1C32">
        <w:t xml:space="preserve"> </w:t>
      </w:r>
      <w:r>
        <w:t>zatem nie naruszała tego przepisu.</w:t>
      </w:r>
    </w:p>
    <w:p w14:paraId="6BA72198" w14:textId="7E920C62" w:rsidR="00FB7D35" w:rsidRDefault="005251ED">
      <w:pPr>
        <w:pStyle w:val="JuPara"/>
      </w:pPr>
      <w:r>
        <w:rPr>
          <w:noProof/>
        </w:rPr>
        <w:t>53</w:t>
      </w:r>
      <w:r>
        <w:t>.</w:t>
      </w:r>
      <w:r w:rsidR="009A1C32">
        <w:t xml:space="preserve"> </w:t>
      </w:r>
      <w:r>
        <w:t>W szczególności sądy krajowe oceniły, na podstawie wiarygodnych i</w:t>
      </w:r>
      <w:r w:rsidR="00423540">
        <w:t> </w:t>
      </w:r>
      <w:r>
        <w:t>wyczerpujących dowodów, co leży w</w:t>
      </w:r>
      <w:r w:rsidR="009A1C32">
        <w:t xml:space="preserve"> </w:t>
      </w:r>
      <w:r>
        <w:t>najlepszym interesie dzieci. Sądy</w:t>
      </w:r>
      <w:r w:rsidR="00423540">
        <w:t> </w:t>
      </w:r>
      <w:r>
        <w:t>krajowe podały odpowiednie i</w:t>
      </w:r>
      <w:r w:rsidR="009A1C32">
        <w:t xml:space="preserve"> </w:t>
      </w:r>
      <w:r>
        <w:t>wystarczające powody, by móc uznać, że w</w:t>
      </w:r>
      <w:r w:rsidR="009A1C32">
        <w:t xml:space="preserve"> </w:t>
      </w:r>
      <w:r w:rsidRPr="00D473E2">
        <w:t>przypadku powrotu do Wielkiej Brytanii dzieci byłyby narażone na</w:t>
      </w:r>
      <w:r w:rsidR="00423540">
        <w:t> </w:t>
      </w:r>
      <w:r w:rsidRPr="00D473E2">
        <w:t>poważne ryzyko doznania szkody psychicznej lub w</w:t>
      </w:r>
      <w:r w:rsidR="009A1C32" w:rsidRPr="00D473E2">
        <w:t xml:space="preserve"> </w:t>
      </w:r>
      <w:r w:rsidRPr="00D473E2">
        <w:t>każdym razie znalezienia się w</w:t>
      </w:r>
      <w:r w:rsidR="009A1C32" w:rsidRPr="00D473E2">
        <w:t xml:space="preserve"> </w:t>
      </w:r>
      <w:r w:rsidRPr="00D473E2">
        <w:t>sytuacji nie do zniesienia. Taka szkoda wynikałaby, po</w:t>
      </w:r>
      <w:r w:rsidR="00423540">
        <w:t> </w:t>
      </w:r>
      <w:r w:rsidRPr="00D473E2">
        <w:t>pierwsze, ze stylu życia skarżącego, a</w:t>
      </w:r>
      <w:r w:rsidR="009A1C32" w:rsidRPr="00D473E2">
        <w:t xml:space="preserve"> </w:t>
      </w:r>
      <w:r w:rsidRPr="00D473E2">
        <w:t>po drugie, z</w:t>
      </w:r>
      <w:r w:rsidR="009A1C32" w:rsidRPr="00D473E2">
        <w:t xml:space="preserve"> </w:t>
      </w:r>
      <w:r w:rsidRPr="00D473E2">
        <w:t>jego surowych metod wychowawczych. Sądy wzięły pod uwagę również</w:t>
      </w:r>
      <w:r>
        <w:t xml:space="preserve"> obawę, że córka skarżącego, która mówiła tylko po polsku, nie będzie w</w:t>
      </w:r>
      <w:r w:rsidR="009A1C32">
        <w:t xml:space="preserve"> </w:t>
      </w:r>
      <w:r>
        <w:t>stanie zakomunikować skarżącemu swoich potrzeb.</w:t>
      </w:r>
    </w:p>
    <w:p w14:paraId="05C0BF7B" w14:textId="116AB0F1" w:rsidR="00FB7D35" w:rsidRDefault="005251ED">
      <w:pPr>
        <w:pStyle w:val="JuPara"/>
      </w:pPr>
      <w:r>
        <w:rPr>
          <w:noProof/>
        </w:rPr>
        <w:t>54</w:t>
      </w:r>
      <w:r>
        <w:t>.</w:t>
      </w:r>
      <w:r w:rsidR="009A1C32">
        <w:t xml:space="preserve"> </w:t>
      </w:r>
      <w:r>
        <w:t>Rząd podkreślił również, że zaskarżone postępowanie miało charakter całkowicie kontradyktoryjny i</w:t>
      </w:r>
      <w:r w:rsidR="009A1C32">
        <w:t xml:space="preserve"> </w:t>
      </w:r>
      <w:r>
        <w:t>że w</w:t>
      </w:r>
      <w:r w:rsidR="009A1C32">
        <w:t xml:space="preserve"> </w:t>
      </w:r>
      <w:r>
        <w:t>związku z</w:t>
      </w:r>
      <w:r w:rsidR="009A1C32">
        <w:t xml:space="preserve"> </w:t>
      </w:r>
      <w:r>
        <w:t>tym skarżący mógł w</w:t>
      </w:r>
      <w:r w:rsidR="009A1C32">
        <w:t xml:space="preserve"> </w:t>
      </w:r>
      <w:r>
        <w:t>nim skutecznie uczestniczyć.</w:t>
      </w:r>
    </w:p>
    <w:p w14:paraId="4E7E7D84" w14:textId="03A37255" w:rsidR="00FB7D35" w:rsidRDefault="005251ED">
      <w:pPr>
        <w:pStyle w:val="JuPara"/>
      </w:pPr>
      <w:r>
        <w:rPr>
          <w:noProof/>
        </w:rPr>
        <w:t>55</w:t>
      </w:r>
      <w:r>
        <w:t>.</w:t>
      </w:r>
      <w:r w:rsidR="009A1C32">
        <w:t xml:space="preserve"> </w:t>
      </w:r>
      <w:r>
        <w:t>Wreszcie Rząd stwierdził, że postępowanie zostało przeprowadzone w</w:t>
      </w:r>
      <w:r w:rsidR="00423540">
        <w:t> </w:t>
      </w:r>
      <w:r>
        <w:t>sposób staranny i</w:t>
      </w:r>
      <w:r w:rsidR="009A1C32">
        <w:t xml:space="preserve"> </w:t>
      </w:r>
      <w:r>
        <w:t>szybki, biorąc pod uwagę jego złożoność oraz fakt, że</w:t>
      </w:r>
      <w:r w:rsidR="00423540">
        <w:t> </w:t>
      </w:r>
      <w:r>
        <w:t>skarżący złożył liczne wnioski procesowe. W sumie sądy dwóch jurysdykcji potrzebowały zaledwie ośmiu miesięcy na rozpatrzenie sprawy. Posiedzenia były wyznaczane często i</w:t>
      </w:r>
      <w:r w:rsidR="009A1C32">
        <w:t xml:space="preserve"> </w:t>
      </w:r>
      <w:r>
        <w:t>nie było okresów bezczynności ani</w:t>
      </w:r>
      <w:r w:rsidR="00423540">
        <w:t> </w:t>
      </w:r>
      <w:r>
        <w:t>opóźnień. Czas trwania postępowania nie wpłynął na więź skarżącego z</w:t>
      </w:r>
      <w:r w:rsidR="00423540">
        <w:t> </w:t>
      </w:r>
      <w:r>
        <w:t>dziećmi, ponieważ jego kontakt był przez cały czas skutecznie zapewniony.</w:t>
      </w:r>
    </w:p>
    <w:p w14:paraId="65A214C1" w14:textId="77777777" w:rsidR="00FB7D35" w:rsidRDefault="005251ED">
      <w:pPr>
        <w:pStyle w:val="JuH1"/>
      </w:pPr>
      <w:r>
        <w:lastRenderedPageBreak/>
        <w:t>Ocena Trybunału</w:t>
      </w:r>
    </w:p>
    <w:p w14:paraId="16032E38" w14:textId="77777777" w:rsidR="00FB7D35" w:rsidRDefault="005251ED">
      <w:pPr>
        <w:pStyle w:val="JuHa0"/>
      </w:pPr>
      <w:r>
        <w:t>Zasady ogólne</w:t>
      </w:r>
    </w:p>
    <w:p w14:paraId="1310E8B9" w14:textId="6FCA5DBC" w:rsidR="00FB7D35" w:rsidRDefault="005251ED">
      <w:pPr>
        <w:pStyle w:val="JuPara"/>
      </w:pPr>
      <w:r>
        <w:rPr>
          <w:noProof/>
        </w:rPr>
        <w:t>56</w:t>
      </w:r>
      <w:r>
        <w:t>.</w:t>
      </w:r>
      <w:r w:rsidR="009A1C32">
        <w:t xml:space="preserve"> </w:t>
      </w:r>
      <w:r w:rsidR="0075439F">
        <w:t xml:space="preserve">Zasady ogólne </w:t>
      </w:r>
      <w:r>
        <w:t>dotyczące związku między Konwencją a</w:t>
      </w:r>
      <w:r w:rsidR="009A1C32">
        <w:t xml:space="preserve"> </w:t>
      </w:r>
      <w:r>
        <w:t xml:space="preserve">Konwencją haską, zakresu badania przez Trybunał </w:t>
      </w:r>
      <w:r w:rsidR="0075439F">
        <w:t>skarg</w:t>
      </w:r>
      <w:r>
        <w:t xml:space="preserve"> odnoszących się do</w:t>
      </w:r>
      <w:r w:rsidR="003847E7">
        <w:t> </w:t>
      </w:r>
      <w:r>
        <w:t>uprowadzenia dzieci za granicę, najlepszego interesu dzieci oraz obowiązków proceduralnych państw zostały określone w</w:t>
      </w:r>
      <w:r w:rsidR="009A1C32">
        <w:t xml:space="preserve"> </w:t>
      </w:r>
      <w:r>
        <w:t>wyroku Wielkiej Izby Trybunału w</w:t>
      </w:r>
      <w:r w:rsidR="009A1C32">
        <w:t xml:space="preserve"> </w:t>
      </w:r>
      <w:r>
        <w:t xml:space="preserve">sprawie </w:t>
      </w:r>
      <w:r>
        <w:rPr>
          <w:i/>
        </w:rPr>
        <w:t>X przeciwko Łotwie</w:t>
      </w:r>
      <w:r>
        <w:t xml:space="preserve"> ([</w:t>
      </w:r>
      <w:proofErr w:type="spellStart"/>
      <w:r>
        <w:t>WI</w:t>
      </w:r>
      <w:proofErr w:type="spellEnd"/>
      <w:r>
        <w:t>], nr</w:t>
      </w:r>
      <w:r w:rsidR="009A1C32">
        <w:t xml:space="preserve"> </w:t>
      </w:r>
      <w:r>
        <w:t xml:space="preserve">27853/09, §§ 93–108, 107 </w:t>
      </w:r>
      <w:proofErr w:type="spellStart"/>
      <w:r>
        <w:t>ETPC</w:t>
      </w:r>
      <w:proofErr w:type="spellEnd"/>
      <w:r>
        <w:t xml:space="preserve"> 2013), jak również w</w:t>
      </w:r>
      <w:r w:rsidR="009A1C32">
        <w:t xml:space="preserve"> </w:t>
      </w:r>
      <w:r>
        <w:t>szeregu innych wyroków dotyczących postępowań o</w:t>
      </w:r>
      <w:r w:rsidR="009A1C32">
        <w:t xml:space="preserve"> </w:t>
      </w:r>
      <w:r>
        <w:t>powrót dzieci na podstawie Konwencji haskiej (zob.</w:t>
      </w:r>
      <w:r w:rsidR="00423540">
        <w:t> </w:t>
      </w:r>
      <w:proofErr w:type="spellStart"/>
      <w:r>
        <w:rPr>
          <w:i/>
        </w:rPr>
        <w:t>Maumousseau</w:t>
      </w:r>
      <w:proofErr w:type="spellEnd"/>
      <w:r>
        <w:rPr>
          <w:i/>
        </w:rPr>
        <w:t xml:space="preserve"> i</w:t>
      </w:r>
      <w:r w:rsidR="009A1C32">
        <w:rPr>
          <w:i/>
        </w:rPr>
        <w:t xml:space="preserve"> </w:t>
      </w:r>
      <w:r>
        <w:rPr>
          <w:i/>
        </w:rPr>
        <w:t>Washington przeciwko Francji</w:t>
      </w:r>
      <w:r>
        <w:t>, nr</w:t>
      </w:r>
      <w:r w:rsidR="009A1C32">
        <w:t xml:space="preserve"> </w:t>
      </w:r>
      <w:r>
        <w:t>39388/05, § 68, 6</w:t>
      </w:r>
      <w:r w:rsidR="00C61D9A">
        <w:t> </w:t>
      </w:r>
      <w:r>
        <w:t>grudnia 2007</w:t>
      </w:r>
      <w:r w:rsidR="009A1C32">
        <w:t xml:space="preserve"> </w:t>
      </w:r>
      <w:r>
        <w:t xml:space="preserve">r.; </w:t>
      </w:r>
      <w:proofErr w:type="spellStart"/>
      <w:r>
        <w:rPr>
          <w:i/>
        </w:rPr>
        <w:t>Ignaccolo-Zenide</w:t>
      </w:r>
      <w:proofErr w:type="spellEnd"/>
      <w:r>
        <w:rPr>
          <w:i/>
        </w:rPr>
        <w:t xml:space="preserve"> przeciwko Rumunii</w:t>
      </w:r>
      <w:r>
        <w:t xml:space="preserve">, nr 31679/96, § 102, </w:t>
      </w:r>
      <w:proofErr w:type="spellStart"/>
      <w:r>
        <w:t>ETPC</w:t>
      </w:r>
      <w:proofErr w:type="spellEnd"/>
      <w:r>
        <w:t xml:space="preserve"> 2000‑I; </w:t>
      </w:r>
      <w:proofErr w:type="spellStart"/>
      <w:r>
        <w:rPr>
          <w:i/>
        </w:rPr>
        <w:t>Iosub</w:t>
      </w:r>
      <w:proofErr w:type="spellEnd"/>
      <w:r>
        <w:rPr>
          <w:i/>
        </w:rPr>
        <w:t xml:space="preserve"> Caras przeciwko Rumunii</w:t>
      </w:r>
      <w:r>
        <w:t>, nr 7198/04, § 38, 27</w:t>
      </w:r>
      <w:r w:rsidR="00423540">
        <w:t> </w:t>
      </w:r>
      <w:r>
        <w:t>lipca 2006</w:t>
      </w:r>
      <w:r w:rsidR="009A1C32">
        <w:t xml:space="preserve"> </w:t>
      </w:r>
      <w:r>
        <w:t xml:space="preserve">r.; </w:t>
      </w:r>
      <w:r>
        <w:rPr>
          <w:i/>
        </w:rPr>
        <w:t>Shaw przeciwko Węgrom</w:t>
      </w:r>
      <w:r>
        <w:t>, nr 6457/09, § 70, 26 lipca 2011</w:t>
      </w:r>
      <w:r w:rsidR="00423540">
        <w:t> </w:t>
      </w:r>
      <w:r>
        <w:t xml:space="preserve">r.; </w:t>
      </w:r>
      <w:proofErr w:type="spellStart"/>
      <w:r>
        <w:rPr>
          <w:i/>
        </w:rPr>
        <w:t>Adžić</w:t>
      </w:r>
      <w:proofErr w:type="spellEnd"/>
      <w:r w:rsidR="00C61D9A">
        <w:rPr>
          <w:i/>
        </w:rPr>
        <w:t> </w:t>
      </w:r>
      <w:r>
        <w:rPr>
          <w:i/>
        </w:rPr>
        <w:t>przeciwko Chorwacji</w:t>
      </w:r>
      <w:r>
        <w:t>, nr 22643/14, §§ 93–95, 12 marca 2015</w:t>
      </w:r>
      <w:r w:rsidR="009A1C32">
        <w:t xml:space="preserve"> </w:t>
      </w:r>
      <w:r>
        <w:t>r.; oraz</w:t>
      </w:r>
      <w:r w:rsidR="003847E7">
        <w:t> </w:t>
      </w:r>
      <w:proofErr w:type="spellStart"/>
      <w:r>
        <w:rPr>
          <w:i/>
        </w:rPr>
        <w:t>R.S</w:t>
      </w:r>
      <w:proofErr w:type="spellEnd"/>
      <w:r>
        <w:rPr>
          <w:i/>
        </w:rPr>
        <w:t>. przeciwko Polsce</w:t>
      </w:r>
      <w:r>
        <w:t>, nr 63777/09, § 54 i</w:t>
      </w:r>
      <w:r w:rsidR="009A1C32">
        <w:t xml:space="preserve"> </w:t>
      </w:r>
      <w:r>
        <w:t>55, 21 lipca 2015</w:t>
      </w:r>
      <w:r w:rsidR="009A1C32">
        <w:t xml:space="preserve"> </w:t>
      </w:r>
      <w:r>
        <w:t>r.).</w:t>
      </w:r>
    </w:p>
    <w:p w14:paraId="0ABCB489" w14:textId="7C1B3D03" w:rsidR="00FB7D35" w:rsidRDefault="005251ED">
      <w:pPr>
        <w:pStyle w:val="JuHa0"/>
      </w:pPr>
      <w:r>
        <w:t xml:space="preserve">Zastosowanie zasad </w:t>
      </w:r>
      <w:r w:rsidR="0075439F">
        <w:t xml:space="preserve">ogólnych </w:t>
      </w:r>
      <w:r>
        <w:t>w</w:t>
      </w:r>
      <w:r w:rsidR="009A1C32">
        <w:t xml:space="preserve"> </w:t>
      </w:r>
      <w:r>
        <w:t>niniejszej sprawie</w:t>
      </w:r>
    </w:p>
    <w:p w14:paraId="0466AF82" w14:textId="68F48AF5" w:rsidR="00FB7D35" w:rsidRDefault="005251ED">
      <w:pPr>
        <w:pStyle w:val="JuPara"/>
      </w:pPr>
      <w:r>
        <w:rPr>
          <w:noProof/>
        </w:rPr>
        <w:t>57</w:t>
      </w:r>
      <w:r>
        <w:t>.</w:t>
      </w:r>
      <w:r w:rsidR="009A1C32">
        <w:t xml:space="preserve"> </w:t>
      </w:r>
      <w:r>
        <w:t>W niniejszej sprawie pierwotn</w:t>
      </w:r>
      <w:r w:rsidR="009F636F">
        <w:t>ej ingerencji</w:t>
      </w:r>
      <w:r>
        <w:t xml:space="preserve"> w</w:t>
      </w:r>
      <w:r w:rsidR="009A1C32">
        <w:t xml:space="preserve"> </w:t>
      </w:r>
      <w:r>
        <w:t>prawo skarżącego do</w:t>
      </w:r>
      <w:r w:rsidR="00423540">
        <w:t> </w:t>
      </w:r>
      <w:r>
        <w:t xml:space="preserve">poszanowania życia rodzinnego nie </w:t>
      </w:r>
      <w:r w:rsidR="009F636F">
        <w:t>można przypisać działaniu lub</w:t>
      </w:r>
      <w:r w:rsidR="00423540">
        <w:t> </w:t>
      </w:r>
      <w:r w:rsidR="009F636F">
        <w:t>zaniechaniu</w:t>
      </w:r>
      <w:r>
        <w:t xml:space="preserve"> ze strony pozwanego państwa, lecz raczej </w:t>
      </w:r>
      <w:r w:rsidR="009F636F">
        <w:t>działaniu</w:t>
      </w:r>
      <w:r>
        <w:t xml:space="preserve"> </w:t>
      </w:r>
      <w:proofErr w:type="spellStart"/>
      <w:r>
        <w:t>K.Z</w:t>
      </w:r>
      <w:proofErr w:type="spellEnd"/>
      <w:r>
        <w:t>. – osoby fizycznej, która zabrała syna i</w:t>
      </w:r>
      <w:r w:rsidR="009A1C32">
        <w:t xml:space="preserve"> </w:t>
      </w:r>
      <w:r>
        <w:t xml:space="preserve">córkę do Polski. </w:t>
      </w:r>
      <w:r>
        <w:rPr>
          <w:rFonts w:ascii="Times New Roman" w:hAnsi="Times New Roman"/>
        </w:rPr>
        <w:t>Działanie to jednak nakładało na pozwane państwo pozytywny obowiązek zapewnienia skarżącemu jego prawa do poszanowania życia rodzinnego, co obejmowało rozpatrzenie jego wniosku na podstawie Konwencji haskiej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celu zapewnienia mu szybkiego </w:t>
      </w:r>
      <w:r w:rsidR="009F636F">
        <w:rPr>
          <w:rFonts w:ascii="Times New Roman" w:hAnsi="Times New Roman"/>
        </w:rPr>
        <w:t>połączenia z dziećmi</w:t>
      </w:r>
      <w:r>
        <w:rPr>
          <w:rFonts w:ascii="Times New Roman" w:hAnsi="Times New Roman"/>
        </w:rPr>
        <w:t xml:space="preserve"> (zob. </w:t>
      </w:r>
      <w:proofErr w:type="spellStart"/>
      <w:r>
        <w:rPr>
          <w:rFonts w:ascii="Times New Roman" w:hAnsi="Times New Roman"/>
          <w:i/>
        </w:rPr>
        <w:t>G.N</w:t>
      </w:r>
      <w:proofErr w:type="spellEnd"/>
      <w:r>
        <w:rPr>
          <w:rFonts w:ascii="Times New Roman" w:hAnsi="Times New Roman"/>
          <w:i/>
        </w:rPr>
        <w:t>. przeciwko Polsce</w:t>
      </w:r>
      <w:r>
        <w:rPr>
          <w:rFonts w:ascii="Times New Roman" w:hAnsi="Times New Roman"/>
        </w:rPr>
        <w:t>, nr 2171/14, §§ 47 i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48, 19 lipca 2016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r.).</w:t>
      </w:r>
    </w:p>
    <w:p w14:paraId="7267C97E" w14:textId="17F7B0F3" w:rsidR="00FB7D35" w:rsidRDefault="005251ED">
      <w:pPr>
        <w:pStyle w:val="JuPara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t>58</w:t>
      </w:r>
      <w:r>
        <w:rPr>
          <w:rFonts w:ascii="Times New Roman" w:hAnsi="Times New Roman"/>
        </w:rPr>
        <w:t>.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 przedmiotowej sprawie sądy krajowe potrzebowały ośmiu miesięcy na rozpatrzenie wniosku skarżącego o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powrót jego córki i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syna i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ostatecznie oddaliły ów wniosek, argumentując, że (i) uprowadzenie dzieci z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Wielkiej Brytanii nie było bezprawne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rozumieniu art.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3 Konwencji haskiej (zob.</w:t>
      </w:r>
      <w:r w:rsidR="00C61D9A">
        <w:rPr>
          <w:rFonts w:ascii="Times New Roman" w:hAnsi="Times New Roman"/>
        </w:rPr>
        <w:t> </w:t>
      </w:r>
      <w:r w:rsidR="00D138FB">
        <w:rPr>
          <w:rFonts w:ascii="Times New Roman" w:hAnsi="Times New Roman"/>
        </w:rPr>
        <w:t>paragraf</w:t>
      </w:r>
      <w:r>
        <w:rPr>
          <w:rFonts w:ascii="Times New Roman" w:hAnsi="Times New Roman"/>
        </w:rPr>
        <w:t xml:space="preserve"> 30 powyżej); oraz (ii)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każdym razie powrót dzieci stanowiłby naruszenie art.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13 Konwencji haskiej (zob. </w:t>
      </w:r>
      <w:r w:rsidR="00D138FB">
        <w:rPr>
          <w:rFonts w:ascii="Times New Roman" w:hAnsi="Times New Roman"/>
        </w:rPr>
        <w:t>paragraf</w:t>
      </w:r>
      <w:r>
        <w:rPr>
          <w:rFonts w:ascii="Times New Roman" w:hAnsi="Times New Roman"/>
        </w:rPr>
        <w:t xml:space="preserve"> 32 powyżej).</w:t>
      </w:r>
    </w:p>
    <w:p w14:paraId="12A9DA9E" w14:textId="169F9566" w:rsidR="00FB7D35" w:rsidRDefault="005251ED">
      <w:pPr>
        <w:pStyle w:val="JuPara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t>59</w:t>
      </w:r>
      <w:r>
        <w:rPr>
          <w:rFonts w:ascii="Times New Roman" w:hAnsi="Times New Roman"/>
        </w:rPr>
        <w:t>.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Trybunał stwierdza, że rozpatrywane wydarzenia,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zakresie,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jakim rodzą odpowiedzialność pozwanego państwa, stanowiły ingerencję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prawo skarżącego do poszanowania jego życia rodzinnego (zob. </w:t>
      </w:r>
      <w:proofErr w:type="spellStart"/>
      <w:r>
        <w:rPr>
          <w:rFonts w:ascii="Times New Roman" w:hAnsi="Times New Roman"/>
          <w:i/>
        </w:rPr>
        <w:t>G.N</w:t>
      </w:r>
      <w:proofErr w:type="spellEnd"/>
      <w:r>
        <w:rPr>
          <w:rFonts w:ascii="Times New Roman" w:hAnsi="Times New Roman"/>
          <w:i/>
        </w:rPr>
        <w:t>. przeciwko Polsce</w:t>
      </w:r>
      <w:r>
        <w:rPr>
          <w:rFonts w:ascii="Times New Roman" w:hAnsi="Times New Roman"/>
        </w:rPr>
        <w:t>, cyt. powyżej, § 50, i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przytoczone tam orzecznictwo).</w:t>
      </w:r>
    </w:p>
    <w:p w14:paraId="19348BFC" w14:textId="3739CB30" w:rsidR="00FB7D35" w:rsidRDefault="005251ED">
      <w:pPr>
        <w:pStyle w:val="JuPara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t>60</w:t>
      </w:r>
      <w:r>
        <w:rPr>
          <w:rFonts w:ascii="Times New Roman" w:hAnsi="Times New Roman"/>
        </w:rPr>
        <w:t>.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Jeśli chodzi o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zaskarżone postępowanie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sprawie uprowadzenia dzieci, sądy krajowe jako podstawę prawną swoich rozstrzygnięć wskazały Konwencję haską, która weszła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życie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Polsce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1992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 i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która stanowi część prawa krajowego. Ponadto sądy krajowe działały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sposób, który uważały za dążenie do osiągnięcia u</w:t>
      </w:r>
      <w:r w:rsidR="009B03EE">
        <w:rPr>
          <w:rFonts w:ascii="Times New Roman" w:hAnsi="Times New Roman"/>
        </w:rPr>
        <w:t>prawnionego</w:t>
      </w:r>
      <w:r>
        <w:rPr>
          <w:rFonts w:ascii="Times New Roman" w:hAnsi="Times New Roman"/>
        </w:rPr>
        <w:t xml:space="preserve"> celu, jakim jest ochrona praw dzieci (zob. </w:t>
      </w:r>
      <w:proofErr w:type="spellStart"/>
      <w:r>
        <w:rPr>
          <w:rFonts w:ascii="Times New Roman" w:hAnsi="Times New Roman"/>
          <w:i/>
        </w:rPr>
        <w:t>G.N</w:t>
      </w:r>
      <w:proofErr w:type="spellEnd"/>
      <w:r>
        <w:rPr>
          <w:rFonts w:ascii="Times New Roman" w:hAnsi="Times New Roman"/>
          <w:i/>
        </w:rPr>
        <w:t>. przeciwko Polsce</w:t>
      </w:r>
      <w:r>
        <w:rPr>
          <w:rFonts w:ascii="Times New Roman" w:hAnsi="Times New Roman"/>
        </w:rPr>
        <w:t>, cyt. powyżej, § 51, i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przytoczone tam orzecznictwo).</w:t>
      </w:r>
    </w:p>
    <w:p w14:paraId="0FEAF8F3" w14:textId="7BCA4D96" w:rsidR="00FB7D35" w:rsidRDefault="005251ED">
      <w:pPr>
        <w:pStyle w:val="JuPara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lastRenderedPageBreak/>
        <w:t>61</w:t>
      </w:r>
      <w:r>
        <w:rPr>
          <w:rFonts w:ascii="Times New Roman" w:hAnsi="Times New Roman"/>
        </w:rPr>
        <w:t>.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Trybunał musi zatem zbadać uzasadnienie zaskarżonych orzeczeń sądowych i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ustalić, czy ingerencja, o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której mowa, była „konieczna w</w:t>
      </w:r>
      <w:r w:rsidR="00423540">
        <w:rPr>
          <w:rFonts w:ascii="Times New Roman" w:hAnsi="Times New Roman"/>
        </w:rPr>
        <w:t> </w:t>
      </w:r>
      <w:r>
        <w:rPr>
          <w:rFonts w:ascii="Times New Roman" w:hAnsi="Times New Roman"/>
        </w:rPr>
        <w:t>demokratycznym społeczeństwie”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rozumieniu art.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8 ust.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 Konwencji, interpretowanego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świetle odpowiednich instrumentów międzynarodowych, oraz czy dążąc do zachowania równowagi między konkurującymi ze sobą interesami nadano odpowiednią wagę najlepszemu interesowi dzieci,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ramach marginesu </w:t>
      </w:r>
      <w:r w:rsidR="004034A0">
        <w:rPr>
          <w:rFonts w:ascii="Times New Roman" w:hAnsi="Times New Roman"/>
        </w:rPr>
        <w:t>ocen</w:t>
      </w:r>
      <w:r>
        <w:rPr>
          <w:rFonts w:ascii="Times New Roman" w:hAnsi="Times New Roman"/>
        </w:rPr>
        <w:t>y przyznanego państwu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takich sprawach (zob. </w:t>
      </w:r>
      <w:proofErr w:type="spellStart"/>
      <w:r>
        <w:rPr>
          <w:rFonts w:ascii="Times New Roman" w:hAnsi="Times New Roman"/>
          <w:i/>
        </w:rPr>
        <w:t>G.N</w:t>
      </w:r>
      <w:proofErr w:type="spellEnd"/>
      <w:r>
        <w:rPr>
          <w:rFonts w:ascii="Times New Roman" w:hAnsi="Times New Roman"/>
          <w:i/>
        </w:rPr>
        <w:t>. przeciwko Polsce</w:t>
      </w:r>
      <w:r>
        <w:rPr>
          <w:rFonts w:ascii="Times New Roman" w:hAnsi="Times New Roman"/>
        </w:rPr>
        <w:t>, cyt. powyżej, § 52).</w:t>
      </w:r>
    </w:p>
    <w:p w14:paraId="445D30CF" w14:textId="5E5163F7" w:rsidR="00FB7D35" w:rsidRDefault="005251ED">
      <w:pPr>
        <w:pStyle w:val="JuPara"/>
      </w:pPr>
      <w:r>
        <w:rPr>
          <w:rFonts w:ascii="Times New Roman" w:eastAsia="Times New Roman" w:hAnsi="Times New Roman" w:cs="Times New Roman"/>
          <w:noProof/>
        </w:rPr>
        <w:t>62</w:t>
      </w:r>
      <w:r>
        <w:rPr>
          <w:rFonts w:ascii="Times New Roman" w:hAnsi="Times New Roman"/>
        </w:rPr>
        <w:t>.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 przedmioto</w:t>
      </w:r>
      <w:r w:rsidRPr="00FE5DF7">
        <w:rPr>
          <w:rFonts w:ascii="Times New Roman" w:hAnsi="Times New Roman"/>
        </w:rPr>
        <w:t>wej sprawie podstawy odmowy</w:t>
      </w:r>
      <w:r w:rsidR="00FE5DF7" w:rsidRPr="00FE5DF7">
        <w:rPr>
          <w:rFonts w:ascii="Times New Roman" w:hAnsi="Times New Roman"/>
        </w:rPr>
        <w:t xml:space="preserve"> uwzględnienia [wniosku</w:t>
      </w:r>
      <w:r w:rsidR="0014349C">
        <w:rPr>
          <w:rFonts w:ascii="Times New Roman" w:hAnsi="Times New Roman"/>
        </w:rPr>
        <w:t xml:space="preserve"> </w:t>
      </w:r>
      <w:r w:rsidR="0014349C">
        <w:rPr>
          <w:rFonts w:ascii="Times New Roman" w:hAnsi="Times New Roman"/>
        </w:rPr>
        <w:t>w ramach</w:t>
      </w:r>
      <w:r w:rsidR="00FE5DF7" w:rsidRPr="00FE5DF7">
        <w:rPr>
          <w:rFonts w:ascii="Times New Roman" w:hAnsi="Times New Roman"/>
        </w:rPr>
        <w:t>]</w:t>
      </w:r>
      <w:r w:rsidR="00FE5D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postępowania na podstawie Konwencji haskiej były następujące. Po pierwsze</w:t>
      </w:r>
      <w:r>
        <w:t>, dzieci skarżącego nie zostały bezprawnie uprowadzone ani zatrzymane w</w:t>
      </w:r>
      <w:r w:rsidR="009A1C32">
        <w:t xml:space="preserve"> </w:t>
      </w:r>
      <w:r>
        <w:t>rozumieniu art.</w:t>
      </w:r>
      <w:r w:rsidR="009A1C32">
        <w:t xml:space="preserve"> </w:t>
      </w:r>
      <w:r>
        <w:t>3 Konwencji haskiej, ponieważ Polska była ich miejscem stałego pobytu (zob. p</w:t>
      </w:r>
      <w:r w:rsidR="009F636F">
        <w:t>aragraf</w:t>
      </w:r>
      <w:r>
        <w:t xml:space="preserve"> 30 powyżej). W związku z</w:t>
      </w:r>
      <w:r w:rsidR="009A1C32">
        <w:t xml:space="preserve"> </w:t>
      </w:r>
      <w:r>
        <w:t>tym w</w:t>
      </w:r>
      <w:r w:rsidR="009A1C32">
        <w:t xml:space="preserve"> </w:t>
      </w:r>
      <w:r>
        <w:t>przedmiotowej sprawie znalazł zastosowanie wyjątek dopuszczony w</w:t>
      </w:r>
      <w:r w:rsidR="009A1C32">
        <w:t xml:space="preserve"> </w:t>
      </w:r>
      <w:r>
        <w:t>art.</w:t>
      </w:r>
      <w:r w:rsidR="009A1C32">
        <w:t xml:space="preserve"> </w:t>
      </w:r>
      <w:r>
        <w:t>13 lit. b Konwencji haskiej (zob. p</w:t>
      </w:r>
      <w:r w:rsidR="009F636F">
        <w:t>aragraf</w:t>
      </w:r>
      <w:r>
        <w:t xml:space="preserve"> 32 powyżej).</w:t>
      </w:r>
    </w:p>
    <w:p w14:paraId="46264752" w14:textId="68CE0A5A" w:rsidR="00FB7D35" w:rsidRDefault="005251ED">
      <w:pPr>
        <w:pStyle w:val="JuPara"/>
      </w:pPr>
      <w:r>
        <w:rPr>
          <w:noProof/>
        </w:rPr>
        <w:t>63</w:t>
      </w:r>
      <w:r>
        <w:t>.</w:t>
      </w:r>
      <w:r w:rsidR="009A1C32">
        <w:t xml:space="preserve"> </w:t>
      </w:r>
      <w:r>
        <w:t>Sąd krajowy pierwszej instancji przyznał, że ciężar udowodnienia istnienia szczególnych okoliczności, które mogłyby wchodzić w</w:t>
      </w:r>
      <w:r w:rsidR="009A1C32">
        <w:t xml:space="preserve"> </w:t>
      </w:r>
      <w:r>
        <w:t>zakres art.</w:t>
      </w:r>
      <w:r w:rsidR="00423540">
        <w:t> </w:t>
      </w:r>
      <w:r>
        <w:t>13 lit.</w:t>
      </w:r>
      <w:r w:rsidR="009A1C32">
        <w:t xml:space="preserve"> </w:t>
      </w:r>
      <w:r>
        <w:t xml:space="preserve">b Konwencji haskiej, spoczywał na </w:t>
      </w:r>
      <w:proofErr w:type="spellStart"/>
      <w:r>
        <w:t>K.Z</w:t>
      </w:r>
      <w:proofErr w:type="spellEnd"/>
      <w:r>
        <w:t xml:space="preserve">. Zdaniem sądu </w:t>
      </w:r>
      <w:proofErr w:type="spellStart"/>
      <w:r>
        <w:t>K.Z</w:t>
      </w:r>
      <w:proofErr w:type="spellEnd"/>
      <w:r>
        <w:t>. w</w:t>
      </w:r>
      <w:r w:rsidR="00423540">
        <w:t> </w:t>
      </w:r>
      <w:r>
        <w:t>dostateczny sposób wykazała, że w</w:t>
      </w:r>
      <w:r w:rsidR="009A1C32">
        <w:t xml:space="preserve"> </w:t>
      </w:r>
      <w:r>
        <w:t>przypadku powrotu do zamieszk</w:t>
      </w:r>
      <w:r w:rsidR="00D138FB">
        <w:t>iw</w:t>
      </w:r>
      <w:r>
        <w:t>ania ze skarżącym dzieci nadal będą świadkami przemocy ojca wobec matki i</w:t>
      </w:r>
      <w:r w:rsidR="00423540">
        <w:t> </w:t>
      </w:r>
      <w:r>
        <w:t>znęcania się nad nią, a</w:t>
      </w:r>
      <w:r w:rsidR="009A1C32">
        <w:t xml:space="preserve"> </w:t>
      </w:r>
      <w:r>
        <w:t>także będą narażone na szkodę psychiczną i</w:t>
      </w:r>
      <w:r w:rsidR="009A1C32">
        <w:t xml:space="preserve"> </w:t>
      </w:r>
      <w:r>
        <w:t xml:space="preserve">fizyczną (zob. </w:t>
      </w:r>
      <w:r w:rsidR="00D138FB">
        <w:t>paragraf</w:t>
      </w:r>
      <w:r>
        <w:t xml:space="preserve"> 32 powyżej).</w:t>
      </w:r>
    </w:p>
    <w:p w14:paraId="458AF1A0" w14:textId="54EA0B7C" w:rsidR="00FB7D35" w:rsidRDefault="005251ED">
      <w:pPr>
        <w:pStyle w:val="JuPara"/>
      </w:pPr>
      <w:r>
        <w:rPr>
          <w:noProof/>
        </w:rPr>
        <w:t>64</w:t>
      </w:r>
      <w:r>
        <w:t>.</w:t>
      </w:r>
      <w:r w:rsidR="009A1C32">
        <w:t xml:space="preserve"> </w:t>
      </w:r>
      <w:r>
        <w:t>Trybunał powtarza, że jego zadaniem nie jest zastępowanie właściwych władz w</w:t>
      </w:r>
      <w:r w:rsidR="009A1C32">
        <w:t xml:space="preserve"> </w:t>
      </w:r>
      <w:r>
        <w:t>ustalaniu miejsca stałego pobytu dzieci ani tego, czy</w:t>
      </w:r>
      <w:r w:rsidR="00423540">
        <w:t> </w:t>
      </w:r>
      <w:r>
        <w:t>istnieje poważne ryzyko, że dzieci byłyby narażone na szkodę psychiczną, gdyby wróciły do Wielkiej Brytanii. Trybunał jest jednak w</w:t>
      </w:r>
      <w:r w:rsidR="00423540">
        <w:t> </w:t>
      </w:r>
      <w:r>
        <w:t>stanie stwierdzić, czy sądy krajowe, stosując i</w:t>
      </w:r>
      <w:r w:rsidR="009A1C32">
        <w:t xml:space="preserve"> </w:t>
      </w:r>
      <w:r>
        <w:t xml:space="preserve">interpretując postanowienia Konwencji haskiej, </w:t>
      </w:r>
      <w:r w:rsidR="00542361">
        <w:t>zapewniły gwarancje określone</w:t>
      </w:r>
      <w:r>
        <w:t xml:space="preserve"> w</w:t>
      </w:r>
      <w:r w:rsidR="009A1C32">
        <w:t xml:space="preserve"> </w:t>
      </w:r>
      <w:r>
        <w:t>art.</w:t>
      </w:r>
      <w:r w:rsidR="009A1C32">
        <w:t xml:space="preserve"> </w:t>
      </w:r>
      <w:r>
        <w:t>8 Konwencji, biorąc w</w:t>
      </w:r>
      <w:r w:rsidR="009A1C32">
        <w:t xml:space="preserve"> </w:t>
      </w:r>
      <w:r>
        <w:t>szczególności pod uwagę najlepszy interes dziecka (zob.</w:t>
      </w:r>
      <w:r w:rsidR="00423540">
        <w:t> </w:t>
      </w:r>
      <w:proofErr w:type="spellStart"/>
      <w:r>
        <w:rPr>
          <w:i/>
        </w:rPr>
        <w:t>K.J</w:t>
      </w:r>
      <w:proofErr w:type="spellEnd"/>
      <w:r>
        <w:rPr>
          <w:i/>
        </w:rPr>
        <w:t>.</w:t>
      </w:r>
      <w:r w:rsidR="00423540">
        <w:t> </w:t>
      </w:r>
      <w:r>
        <w:rPr>
          <w:i/>
        </w:rPr>
        <w:t>przeciwko Polsce</w:t>
      </w:r>
      <w:r>
        <w:t>, nr</w:t>
      </w:r>
      <w:r w:rsidR="009A1C32">
        <w:t xml:space="preserve"> </w:t>
      </w:r>
      <w:r>
        <w:t>30813/14</w:t>
      </w:r>
      <w:r>
        <w:rPr>
          <w:snapToGrid w:val="0"/>
        </w:rPr>
        <w:t>, §</w:t>
      </w:r>
      <w:r w:rsidR="009A1C32">
        <w:rPr>
          <w:snapToGrid w:val="0"/>
        </w:rPr>
        <w:t xml:space="preserve"> </w:t>
      </w:r>
      <w:r>
        <w:rPr>
          <w:snapToGrid w:val="0"/>
        </w:rPr>
        <w:t>63, 1 marca 2016</w:t>
      </w:r>
      <w:r w:rsidR="009A1C32">
        <w:rPr>
          <w:snapToGrid w:val="0"/>
        </w:rPr>
        <w:t xml:space="preserve"> </w:t>
      </w:r>
      <w:r>
        <w:rPr>
          <w:snapToGrid w:val="0"/>
        </w:rPr>
        <w:t>r.</w:t>
      </w:r>
      <w:r>
        <w:t>).</w:t>
      </w:r>
    </w:p>
    <w:p w14:paraId="7E6462FC" w14:textId="03E98152" w:rsidR="00FB7D35" w:rsidRDefault="005251ED">
      <w:pPr>
        <w:pStyle w:val="JuPara"/>
      </w:pPr>
      <w:r>
        <w:rPr>
          <w:noProof/>
        </w:rPr>
        <w:t>65</w:t>
      </w:r>
      <w:r>
        <w:t>.</w:t>
      </w:r>
      <w:r w:rsidR="009A1C32">
        <w:t xml:space="preserve"> </w:t>
      </w:r>
      <w:r>
        <w:t xml:space="preserve">Trybunał zauważa, że to </w:t>
      </w:r>
      <w:proofErr w:type="spellStart"/>
      <w:r>
        <w:t>K.Z</w:t>
      </w:r>
      <w:proofErr w:type="spellEnd"/>
      <w:r>
        <w:t>. sprzeciwiła się powrotowi dzieci. Do</w:t>
      </w:r>
      <w:r w:rsidR="00423540">
        <w:t> </w:t>
      </w:r>
      <w:r>
        <w:t>niej należało zatem podniesienie i</w:t>
      </w:r>
      <w:r w:rsidR="009A1C32">
        <w:t xml:space="preserve"> </w:t>
      </w:r>
      <w:r>
        <w:t>uzasadnienie ewentualnego zarzutu dotyczącego istnienia szczególnego ryzyka, o</w:t>
      </w:r>
      <w:r w:rsidR="009A1C32">
        <w:t xml:space="preserve"> </w:t>
      </w:r>
      <w:r>
        <w:t>którym mowa w</w:t>
      </w:r>
      <w:r w:rsidR="009A1C32">
        <w:t xml:space="preserve"> </w:t>
      </w:r>
      <w:r>
        <w:t>art.</w:t>
      </w:r>
      <w:r w:rsidR="009A1C32">
        <w:t xml:space="preserve"> </w:t>
      </w:r>
      <w:r>
        <w:t>13 lit.</w:t>
      </w:r>
      <w:r w:rsidR="009A1C32">
        <w:t xml:space="preserve"> </w:t>
      </w:r>
      <w:r>
        <w:t xml:space="preserve">b Konwencji haskiej. Trybunał powtarza, że przepis ten nie zawęża samego charakteru „poważnego ryzyka”; takie ryzyko może obejmować nie tylko „szkodę fizyczną lub psychiczną”, ale także </w:t>
      </w:r>
      <w:r w:rsidRPr="00542361">
        <w:t>„sytuację nie do zniesienia”</w:t>
      </w:r>
      <w:r>
        <w:t xml:space="preserve"> (zob.</w:t>
      </w:r>
      <w:r w:rsidR="00423540">
        <w:t> </w:t>
      </w:r>
      <w:proofErr w:type="spellStart"/>
      <w:r>
        <w:rPr>
          <w:i/>
          <w:iCs/>
        </w:rPr>
        <w:t>K.J</w:t>
      </w:r>
      <w:proofErr w:type="spellEnd"/>
      <w:r>
        <w:rPr>
          <w:i/>
          <w:iCs/>
        </w:rPr>
        <w:t>. przeciwko Polsce</w:t>
      </w:r>
      <w:r>
        <w:t>, cyt. powyżej, § 64).</w:t>
      </w:r>
    </w:p>
    <w:p w14:paraId="6C3651E8" w14:textId="3A2C8D26" w:rsidR="00FB7D35" w:rsidRDefault="005251ED">
      <w:pPr>
        <w:pStyle w:val="JuPara"/>
      </w:pPr>
      <w:r>
        <w:rPr>
          <w:noProof/>
        </w:rPr>
        <w:t>66</w:t>
      </w:r>
      <w:r>
        <w:t>.</w:t>
      </w:r>
      <w:r w:rsidR="009A1C32">
        <w:t xml:space="preserve"> </w:t>
      </w:r>
      <w:r>
        <w:t>Po rozważeniu wszystkich kwestii Trybunał stwierdza, że tok rozumowania sądów krajowych nie odbiegał od odpo</w:t>
      </w:r>
      <w:r w:rsidR="004034A0">
        <w:t>wiednich wymogów art.</w:t>
      </w:r>
      <w:r w:rsidR="00423540">
        <w:t> </w:t>
      </w:r>
      <w:r w:rsidR="004034A0">
        <w:t>13 lit.</w:t>
      </w:r>
      <w:r w:rsidR="009A1C32">
        <w:t xml:space="preserve"> </w:t>
      </w:r>
      <w:r w:rsidR="004034A0">
        <w:t>b</w:t>
      </w:r>
      <w:r>
        <w:t xml:space="preserve"> Konwencji haskiej w</w:t>
      </w:r>
      <w:r w:rsidR="009A1C32">
        <w:t xml:space="preserve"> </w:t>
      </w:r>
      <w:r>
        <w:t xml:space="preserve">tym sensie, że </w:t>
      </w:r>
      <w:proofErr w:type="spellStart"/>
      <w:r>
        <w:t>K.Z</w:t>
      </w:r>
      <w:proofErr w:type="spellEnd"/>
      <w:r>
        <w:t>. rzeczywiście przedstawiła sądom krajowym szereg obiektywnych argumentów dotyczących dobra dzieci, a</w:t>
      </w:r>
      <w:r w:rsidR="009A1C32">
        <w:t xml:space="preserve"> </w:t>
      </w:r>
      <w:r>
        <w:t xml:space="preserve">nie odnoszących się do własnych niedogodności lub przeszkód (por. </w:t>
      </w:r>
      <w:proofErr w:type="spellStart"/>
      <w:r>
        <w:rPr>
          <w:i/>
        </w:rPr>
        <w:t>K.J</w:t>
      </w:r>
      <w:proofErr w:type="spellEnd"/>
      <w:r>
        <w:rPr>
          <w:i/>
        </w:rPr>
        <w:t>. przeciwko Polsce</w:t>
      </w:r>
      <w:r>
        <w:t>, cyt. powyżej, §§ 65 i</w:t>
      </w:r>
      <w:r w:rsidR="009A1C32">
        <w:t xml:space="preserve"> </w:t>
      </w:r>
      <w:r>
        <w:t>66).</w:t>
      </w:r>
    </w:p>
    <w:p w14:paraId="7AF134ED" w14:textId="4D5FA4AB" w:rsidR="00FB7D35" w:rsidRDefault="005251ED">
      <w:pPr>
        <w:pStyle w:val="JuPara"/>
      </w:pPr>
      <w:r>
        <w:rPr>
          <w:noProof/>
        </w:rPr>
        <w:lastRenderedPageBreak/>
        <w:t>67</w:t>
      </w:r>
      <w:r>
        <w:t>.</w:t>
      </w:r>
      <w:r w:rsidR="009A1C32">
        <w:t xml:space="preserve"> </w:t>
      </w:r>
      <w:r>
        <w:t xml:space="preserve">Trybunał przyznaje, że – jak wskazał skarżący – argument, że dzieci byłyby świadkami rzekomego znęcania się skarżącego nad </w:t>
      </w:r>
      <w:proofErr w:type="spellStart"/>
      <w:r>
        <w:t>K.Z</w:t>
      </w:r>
      <w:proofErr w:type="spellEnd"/>
      <w:r>
        <w:t>., wydaje się chybiony, ponieważ rodzice dzieci żyli w</w:t>
      </w:r>
      <w:r w:rsidR="009A1C32">
        <w:t xml:space="preserve"> </w:t>
      </w:r>
      <w:r>
        <w:t xml:space="preserve">separacji (zob. </w:t>
      </w:r>
      <w:r w:rsidR="00D138FB">
        <w:t>paragraf</w:t>
      </w:r>
      <w:r>
        <w:t xml:space="preserve"> 49 powyżej). Trybunał nie może jednak uznać, że uwzględnienie przez sądy krajowe innych przywołanych zagrożeń było rażąco błędne. Trybunał doszedł do podobnego wniosku co sądy krajowe w</w:t>
      </w:r>
      <w:r w:rsidR="009A1C32">
        <w:t xml:space="preserve"> </w:t>
      </w:r>
      <w:r>
        <w:t>kwestii ustalenia, że</w:t>
      </w:r>
      <w:r w:rsidR="00423540">
        <w:t> </w:t>
      </w:r>
      <w:r>
        <w:t>faktycznym miejscem stałego pobytu dzieci była Polska.</w:t>
      </w:r>
    </w:p>
    <w:p w14:paraId="12886DD9" w14:textId="1E205787" w:rsidR="00FB7D35" w:rsidRDefault="005251ED">
      <w:pPr>
        <w:pStyle w:val="JuPara"/>
      </w:pPr>
      <w:r>
        <w:rPr>
          <w:noProof/>
        </w:rPr>
        <w:t>68</w:t>
      </w:r>
      <w:r>
        <w:t>.</w:t>
      </w:r>
      <w:r w:rsidR="009A1C32">
        <w:t xml:space="preserve"> </w:t>
      </w:r>
      <w:r>
        <w:t>Przechodząc do analizy procesu decyzyjnego, Trybunał zauważa, że</w:t>
      </w:r>
      <w:r w:rsidR="00423540">
        <w:t> </w:t>
      </w:r>
      <w:r>
        <w:t>jakkolwiek wiadomy był pilny charakter postępowania w</w:t>
      </w:r>
      <w:r w:rsidR="009A1C32">
        <w:t xml:space="preserve"> </w:t>
      </w:r>
      <w:r>
        <w:t>sprawie wniosku na podstawie Konwencji haskiej, między datą zarejestrowania wniosku skarżącego o</w:t>
      </w:r>
      <w:r w:rsidR="009A1C32">
        <w:t xml:space="preserve"> </w:t>
      </w:r>
      <w:r>
        <w:t>powrót dzieci w</w:t>
      </w:r>
      <w:r w:rsidR="009A1C32">
        <w:t xml:space="preserve"> </w:t>
      </w:r>
      <w:r>
        <w:t>Sądzie Rejonowym w</w:t>
      </w:r>
      <w:r w:rsidR="009A1C32">
        <w:t xml:space="preserve"> </w:t>
      </w:r>
      <w:r>
        <w:t>Łodzi, a</w:t>
      </w:r>
      <w:r w:rsidR="009A1C32">
        <w:t xml:space="preserve"> </w:t>
      </w:r>
      <w:r>
        <w:t xml:space="preserve">datą wydania ostatecznej decyzji upłynęło osiem miesięcy (zob. </w:t>
      </w:r>
      <w:r w:rsidR="00D138FB">
        <w:t>paragrafy</w:t>
      </w:r>
      <w:r>
        <w:t xml:space="preserve"> 25 i</w:t>
      </w:r>
      <w:r w:rsidR="009A1C32">
        <w:t xml:space="preserve"> </w:t>
      </w:r>
      <w:r>
        <w:t>34 powyżej). Zatem nawet jeśli sześciotygodniowy termin określony w</w:t>
      </w:r>
      <w:r w:rsidR="009A1C32">
        <w:t xml:space="preserve"> </w:t>
      </w:r>
      <w:r>
        <w:t>art.</w:t>
      </w:r>
      <w:r w:rsidR="009A1C32">
        <w:t xml:space="preserve"> </w:t>
      </w:r>
      <w:r>
        <w:t>11 Konwencji haskiej i</w:t>
      </w:r>
      <w:r w:rsidR="009A1C32">
        <w:t xml:space="preserve"> </w:t>
      </w:r>
      <w:r>
        <w:t>art.</w:t>
      </w:r>
      <w:r w:rsidR="009A1C32">
        <w:t xml:space="preserve"> </w:t>
      </w:r>
      <w:r>
        <w:t>11 rozporządzenia UE w</w:t>
      </w:r>
      <w:r w:rsidR="009A1C32">
        <w:t xml:space="preserve"> </w:t>
      </w:r>
      <w:r>
        <w:t>sprawie uznawania orzeczeń sądowych (mający zastosowanie zarówno do postępowania w</w:t>
      </w:r>
      <w:r w:rsidR="00423540">
        <w:t> </w:t>
      </w:r>
      <w:r>
        <w:t>pierwszej instancji, jak i</w:t>
      </w:r>
      <w:r w:rsidR="009A1C32">
        <w:t xml:space="preserve"> </w:t>
      </w:r>
      <w:r>
        <w:t>postępowania odwoławczego) był nieobligatoryjny, to przekroczenie go o</w:t>
      </w:r>
      <w:r w:rsidR="009A1C32">
        <w:t xml:space="preserve"> </w:t>
      </w:r>
      <w:r>
        <w:t>około dwadzieścia sześć tygodni (przy braku jakichkolwiek okoliczności mogących zwolnić sądy krajowe z</w:t>
      </w:r>
      <w:r w:rsidR="00423540">
        <w:t> </w:t>
      </w:r>
      <w:r>
        <w:t>obowiązku jego ścisłego przestrzegania) naruszało wymóg pilności istniejący w</w:t>
      </w:r>
      <w:r w:rsidR="009A1C32">
        <w:t xml:space="preserve"> </w:t>
      </w:r>
      <w:r>
        <w:t>tej sytuacji oraz nie było zgodne z</w:t>
      </w:r>
      <w:r w:rsidR="009A1C32">
        <w:t xml:space="preserve"> </w:t>
      </w:r>
      <w:r>
        <w:t>pozytywnym obowiązkiem szybkiego działania w</w:t>
      </w:r>
      <w:r w:rsidR="009A1C32">
        <w:t xml:space="preserve"> </w:t>
      </w:r>
      <w:r>
        <w:t>postępowaniu o</w:t>
      </w:r>
      <w:r w:rsidR="009A1C32">
        <w:t xml:space="preserve"> </w:t>
      </w:r>
      <w:r>
        <w:t xml:space="preserve">powrót dzieci (por. </w:t>
      </w:r>
      <w:proofErr w:type="spellStart"/>
      <w:r>
        <w:rPr>
          <w:i/>
        </w:rPr>
        <w:t>R.S</w:t>
      </w:r>
      <w:proofErr w:type="spellEnd"/>
      <w:r>
        <w:rPr>
          <w:i/>
        </w:rPr>
        <w:t>. przeciwko Polsce</w:t>
      </w:r>
      <w:r>
        <w:t>, nr 63777/09, § 70, 21 lipca 2015</w:t>
      </w:r>
      <w:r w:rsidR="009A1C32">
        <w:t xml:space="preserve"> </w:t>
      </w:r>
      <w:r>
        <w:t>r.).</w:t>
      </w:r>
    </w:p>
    <w:p w14:paraId="16EADA27" w14:textId="174D9934" w:rsidR="00FB7D35" w:rsidRDefault="005251ED">
      <w:pPr>
        <w:pStyle w:val="JuPara"/>
      </w:pPr>
      <w:r>
        <w:rPr>
          <w:noProof/>
        </w:rPr>
        <w:t>69</w:t>
      </w:r>
      <w:r>
        <w:t>.</w:t>
      </w:r>
      <w:r w:rsidR="009A1C32">
        <w:t xml:space="preserve"> </w:t>
      </w:r>
      <w:r>
        <w:t>Same opóźnienia w</w:t>
      </w:r>
      <w:r w:rsidR="009A1C32">
        <w:t xml:space="preserve"> </w:t>
      </w:r>
      <w:r>
        <w:t>postępowaniu uzasadniają stwierdzenie przez Trybunał, że władze nie wywiązały się ze swoich pozytywnych obowiązków wynikających z</w:t>
      </w:r>
      <w:r w:rsidR="009A1C32">
        <w:t xml:space="preserve"> </w:t>
      </w:r>
      <w:r>
        <w:t>Konwencji, biorąc pod uwagę wymóg szybkości postępowania, który stanowi kluczowy element procedury przewidzianej w</w:t>
      </w:r>
      <w:r w:rsidR="00423540">
        <w:t> </w:t>
      </w:r>
      <w:r>
        <w:t xml:space="preserve">Konwencji haskiej (zob. sprawa </w:t>
      </w:r>
      <w:r>
        <w:rPr>
          <w:i/>
        </w:rPr>
        <w:t>Shaw</w:t>
      </w:r>
      <w:r>
        <w:t>, cyt. powyżej, § 71, w</w:t>
      </w:r>
      <w:r w:rsidR="009A1C32">
        <w:t xml:space="preserve"> </w:t>
      </w:r>
      <w:r>
        <w:t xml:space="preserve">przypadku której </w:t>
      </w:r>
      <w:r w:rsidR="00BC1C28">
        <w:t>takie</w:t>
      </w:r>
      <w:r>
        <w:t xml:space="preserve"> postępowanie trwało ponad osiem miesięcy).</w:t>
      </w:r>
    </w:p>
    <w:p w14:paraId="4ABFC61C" w14:textId="055FDC01" w:rsidR="00FB7D35" w:rsidRDefault="005251ED">
      <w:pPr>
        <w:pStyle w:val="JuPara"/>
      </w:pPr>
      <w:r>
        <w:rPr>
          <w:noProof/>
        </w:rPr>
        <w:t>70</w:t>
      </w:r>
      <w:r>
        <w:t>.</w:t>
      </w:r>
      <w:r w:rsidR="009A1C32">
        <w:t xml:space="preserve"> </w:t>
      </w:r>
      <w:r>
        <w:t>W przedmiotowej sprawie Rząd zasadniczo twierdził, że charakter postępowania wymagał od sądów krajowych działania z</w:t>
      </w:r>
      <w:r w:rsidR="009A1C32">
        <w:t xml:space="preserve"> </w:t>
      </w:r>
      <w:r>
        <w:t>należytą starannością i</w:t>
      </w:r>
      <w:r w:rsidR="009A1C32">
        <w:t xml:space="preserve"> </w:t>
      </w:r>
      <w:r>
        <w:t>należytego rozpatrzenia wniosków złożonych przez skarżącego – co sądy rzeczywiście uczyniły. Rząd sugerował również, że czas trwania zaskarżonego postępowania nie miał większych następstw dla skarżącego, skoro jego prawo do kontaktu z</w:t>
      </w:r>
      <w:r w:rsidR="009A1C32">
        <w:t xml:space="preserve"> </w:t>
      </w:r>
      <w:r>
        <w:t>dziećmi zostało zabezpieczone, zgodnie z</w:t>
      </w:r>
      <w:r w:rsidR="00423540">
        <w:t> </w:t>
      </w:r>
      <w:r>
        <w:t>postanowieniami sądu oraz zważywszy na gotowość matki do ułatwienia takiego kontaktu.</w:t>
      </w:r>
    </w:p>
    <w:p w14:paraId="3A200600" w14:textId="1B1B2723" w:rsidR="00FB7D35" w:rsidRDefault="005251ED">
      <w:pPr>
        <w:pStyle w:val="JuPara"/>
      </w:pPr>
      <w:r>
        <w:rPr>
          <w:noProof/>
        </w:rPr>
        <w:t>71</w:t>
      </w:r>
      <w:r>
        <w:t>.</w:t>
      </w:r>
      <w:r w:rsidR="009A1C32">
        <w:t xml:space="preserve"> </w:t>
      </w:r>
      <w:r>
        <w:t xml:space="preserve">Trybunał powtarza, że ponieważ upływ czasu grozi nieodwracalnym pogorszeniem położenia </w:t>
      </w:r>
      <w:r w:rsidR="00D473E2">
        <w:t xml:space="preserve">niemieszkającego [z dzieckiem] </w:t>
      </w:r>
      <w:r>
        <w:t xml:space="preserve">rodzica, szczególny charakter postępowań prowadzonych na podstawie Konwencji haskiej wymaga, aby sądy krajowe opierały się na domniemaniu, że natychmiastowy powrót dziecka do miejsca </w:t>
      </w:r>
      <w:r w:rsidR="008A4D6F">
        <w:t>stałego</w:t>
      </w:r>
      <w:r>
        <w:t xml:space="preserve"> pobytu leży w</w:t>
      </w:r>
      <w:r w:rsidR="009A1C32">
        <w:t xml:space="preserve"> </w:t>
      </w:r>
      <w:r>
        <w:t xml:space="preserve">najlepszym interesie dziecka (zob. </w:t>
      </w:r>
      <w:r>
        <w:rPr>
          <w:i/>
        </w:rPr>
        <w:t>mutatis mutandis</w:t>
      </w:r>
      <w:r>
        <w:t xml:space="preserve">, </w:t>
      </w:r>
      <w:proofErr w:type="spellStart"/>
      <w:r>
        <w:rPr>
          <w:i/>
          <w:iCs/>
        </w:rPr>
        <w:t>McIlwrath</w:t>
      </w:r>
      <w:proofErr w:type="spellEnd"/>
      <w:r>
        <w:rPr>
          <w:i/>
          <w:iCs/>
        </w:rPr>
        <w:t xml:space="preserve"> przeciwko Rosji</w:t>
      </w:r>
      <w:r>
        <w:t>, nr 60393/13, §</w:t>
      </w:r>
      <w:r w:rsidR="00423540">
        <w:t> </w:t>
      </w:r>
      <w:r>
        <w:t>126, 18 lipca 2017</w:t>
      </w:r>
      <w:r w:rsidR="009A1C32">
        <w:t xml:space="preserve"> </w:t>
      </w:r>
      <w:r>
        <w:t>r., i</w:t>
      </w:r>
      <w:r w:rsidR="009A1C32">
        <w:t xml:space="preserve"> </w:t>
      </w:r>
      <w:r>
        <w:t xml:space="preserve">przytoczone tam orzecznictwo). Takie domniemanie jest wzruszalne, zatem sądy istotnie muszą zbadać okoliczności każdej </w:t>
      </w:r>
      <w:r>
        <w:lastRenderedPageBreak/>
        <w:t>sprawy, aby upewnić się, że występują elementy wymagane do zastosowania m.in. art.</w:t>
      </w:r>
      <w:r w:rsidR="009A1C32">
        <w:t xml:space="preserve"> </w:t>
      </w:r>
      <w:r>
        <w:t>3 i</w:t>
      </w:r>
      <w:r w:rsidR="009A1C32">
        <w:t xml:space="preserve"> </w:t>
      </w:r>
      <w:r>
        <w:t>art.</w:t>
      </w:r>
      <w:r w:rsidR="009A1C32">
        <w:t xml:space="preserve"> </w:t>
      </w:r>
      <w:r>
        <w:t>13 Konwencji haskiej. Muszą jednak działać szybko.</w:t>
      </w:r>
    </w:p>
    <w:p w14:paraId="79930211" w14:textId="47F349FF" w:rsidR="00FB7D35" w:rsidRDefault="005251ED">
      <w:pPr>
        <w:pStyle w:val="JuPara"/>
      </w:pPr>
      <w:r>
        <w:rPr>
          <w:noProof/>
        </w:rPr>
        <w:t>72</w:t>
      </w:r>
      <w:r>
        <w:t>.</w:t>
      </w:r>
      <w:r w:rsidR="009A1C32">
        <w:t xml:space="preserve"> </w:t>
      </w:r>
      <w:r>
        <w:t xml:space="preserve">W przedmiotowej sprawie pierwsza rozprawa sądowa odbyła się sześć tygodni po zarejestrowaniu wniosku skarżącego na podstawie Konwencji haskiej (zob. </w:t>
      </w:r>
      <w:r w:rsidR="00D138FB">
        <w:t>paragrafy</w:t>
      </w:r>
      <w:r>
        <w:t xml:space="preserve"> 25 i</w:t>
      </w:r>
      <w:r w:rsidR="009A1C32">
        <w:t xml:space="preserve"> </w:t>
      </w:r>
      <w:r>
        <w:t>33 powyżej). Władze krajowe wyraziły zadowolenie, że rozprawa została wyznaczona w</w:t>
      </w:r>
      <w:r w:rsidR="009A1C32">
        <w:t xml:space="preserve"> </w:t>
      </w:r>
      <w:r>
        <w:t>najwcześniejszym możliwym terminie, biorąc pod uwagę, że sędzia przewodniczący rozpatrywał inne sprawy, a</w:t>
      </w:r>
      <w:r w:rsidR="009A1C32">
        <w:t xml:space="preserve"> </w:t>
      </w:r>
      <w:r>
        <w:t>następnie udał się na zaplanowany urlop (zob.</w:t>
      </w:r>
      <w:r w:rsidR="00423540">
        <w:t> </w:t>
      </w:r>
      <w:r w:rsidR="00D138FB">
        <w:t>paragraf</w:t>
      </w:r>
      <w:r>
        <w:t xml:space="preserve"> 33 powyżej). Trybunał sprzeciwia się takiemu podejściu do</w:t>
      </w:r>
      <w:r w:rsidR="00423540">
        <w:t> </w:t>
      </w:r>
      <w:r>
        <w:t>tego rodzaju postępowań, które zgodnie z</w:t>
      </w:r>
      <w:r w:rsidR="009A1C32">
        <w:t xml:space="preserve"> </w:t>
      </w:r>
      <w:r>
        <w:t>prawem międzynarodowym i</w:t>
      </w:r>
      <w:r w:rsidR="00423540">
        <w:t> </w:t>
      </w:r>
      <w:r>
        <w:t>ze</w:t>
      </w:r>
      <w:r w:rsidR="00423540">
        <w:t> </w:t>
      </w:r>
      <w:r>
        <w:t>względu na swój charakter wymagają szybkości działania.</w:t>
      </w:r>
    </w:p>
    <w:p w14:paraId="17C33EBD" w14:textId="08F5CAA9" w:rsidR="00FB7D35" w:rsidRDefault="005251ED">
      <w:pPr>
        <w:pStyle w:val="JuPara"/>
      </w:pPr>
      <w:r>
        <w:rPr>
          <w:noProof/>
        </w:rPr>
        <w:t>73</w:t>
      </w:r>
      <w:r>
        <w:t>.</w:t>
      </w:r>
      <w:r w:rsidR="009A1C32">
        <w:t xml:space="preserve"> </w:t>
      </w:r>
      <w:r>
        <w:t>Następnie sprawa została odroczona do 5 grudnia 2016</w:t>
      </w:r>
      <w:r w:rsidR="009A1C32">
        <w:t xml:space="preserve"> </w:t>
      </w:r>
      <w:r>
        <w:t>r. z</w:t>
      </w:r>
      <w:r w:rsidR="009A1C32">
        <w:t xml:space="preserve"> </w:t>
      </w:r>
      <w:r>
        <w:t>uwagi na</w:t>
      </w:r>
      <w:r w:rsidR="00423540">
        <w:t> </w:t>
      </w:r>
      <w:r>
        <w:t>obiektywną przeszkodę – mianowicie hospitalizację córki stron (zob.</w:t>
      </w:r>
      <w:r w:rsidR="00423540">
        <w:t> </w:t>
      </w:r>
      <w:r w:rsidR="00D138FB">
        <w:t>paragrafy</w:t>
      </w:r>
      <w:r>
        <w:t xml:space="preserve"> 27 i</w:t>
      </w:r>
      <w:r w:rsidR="009A1C32">
        <w:t xml:space="preserve"> </w:t>
      </w:r>
      <w:r>
        <w:t xml:space="preserve">33 </w:t>
      </w:r>
      <w:r>
        <w:rPr>
          <w:i/>
          <w:iCs/>
        </w:rPr>
        <w:t>in fine</w:t>
      </w:r>
      <w:r>
        <w:t xml:space="preserve"> powyżej). Sąd pierwszej instancji zakończył badanie okoliczności sprawy kilka dni później (zob. </w:t>
      </w:r>
      <w:r w:rsidR="00D138FB">
        <w:t>paragraf</w:t>
      </w:r>
      <w:r>
        <w:t xml:space="preserve"> 28 powyżej). Trybunał uważa, że w</w:t>
      </w:r>
      <w:r w:rsidR="009A1C32">
        <w:t xml:space="preserve"> </w:t>
      </w:r>
      <w:r>
        <w:t>tej części postępowania nie doszło do opóźnień, których można było uniknąć.</w:t>
      </w:r>
    </w:p>
    <w:p w14:paraId="384A962D" w14:textId="5CF56779" w:rsidR="00FB7D35" w:rsidRDefault="005251ED">
      <w:pPr>
        <w:pStyle w:val="JuPara"/>
      </w:pPr>
      <w:r>
        <w:rPr>
          <w:noProof/>
        </w:rPr>
        <w:t>74</w:t>
      </w:r>
      <w:r>
        <w:t>.</w:t>
      </w:r>
      <w:r w:rsidR="009A1C32">
        <w:t xml:space="preserve"> </w:t>
      </w:r>
      <w:r>
        <w:t>Jeśli chodzi o</w:t>
      </w:r>
      <w:r w:rsidR="009A1C32">
        <w:t xml:space="preserve"> </w:t>
      </w:r>
      <w:r>
        <w:t>postępowanie odwoławcze, Trybunał zauważa, że Sąd Okręgowy w</w:t>
      </w:r>
      <w:r w:rsidR="009A1C32">
        <w:t xml:space="preserve"> </w:t>
      </w:r>
      <w:r>
        <w:t>Łodzi wydał orzeczenie dopiero 13 czerwca 2017</w:t>
      </w:r>
      <w:r w:rsidR="009A1C32">
        <w:t xml:space="preserve"> </w:t>
      </w:r>
      <w:r>
        <w:t>r. (zob.</w:t>
      </w:r>
      <w:r w:rsidR="00423540">
        <w:t> </w:t>
      </w:r>
      <w:r w:rsidR="00D138FB">
        <w:t>paragraf</w:t>
      </w:r>
      <w:r w:rsidR="009A1C32">
        <w:t xml:space="preserve"> </w:t>
      </w:r>
      <w:r>
        <w:t>34 powyżej), czyli ponad sześć miesięcy po wydaniu orzeczenia w</w:t>
      </w:r>
      <w:r w:rsidR="009A1C32">
        <w:t xml:space="preserve"> </w:t>
      </w:r>
      <w:r>
        <w:t>pierwszej instancji. Taka zwłoka stanowi zaprzeczenie szybkiego charakteru postępowań na podstawie Konwencji haskiej.</w:t>
      </w:r>
    </w:p>
    <w:p w14:paraId="20701B0F" w14:textId="2975370F" w:rsidR="00FB7D35" w:rsidRDefault="005251ED">
      <w:pPr>
        <w:pStyle w:val="JuPara"/>
      </w:pPr>
      <w:r>
        <w:rPr>
          <w:noProof/>
        </w:rPr>
        <w:t>75</w:t>
      </w:r>
      <w:r>
        <w:t>.</w:t>
      </w:r>
      <w:r w:rsidR="009A1C32">
        <w:t xml:space="preserve"> </w:t>
      </w:r>
      <w:r>
        <w:t>Ponadto Trybunał zauważa, że w</w:t>
      </w:r>
      <w:r w:rsidR="009A1C32">
        <w:t xml:space="preserve"> </w:t>
      </w:r>
      <w:r>
        <w:t>odróżnieniu od wielu innych spraw dotyczących uprowadzenia dziecka sądy krajowe nie musiały czekać na</w:t>
      </w:r>
      <w:r w:rsidR="00423540">
        <w:t> </w:t>
      </w:r>
      <w:r>
        <w:t>sporządzenie ekspertyzy biegłych. W omawianej sprawie nigdy nie</w:t>
      </w:r>
      <w:r w:rsidR="00423540">
        <w:t> </w:t>
      </w:r>
      <w:r>
        <w:t>zlecono sporządzenia takiej ekspertyzy. Sądy oparły się natomiast na</w:t>
      </w:r>
      <w:r w:rsidR="00423540">
        <w:t> </w:t>
      </w:r>
      <w:r>
        <w:t xml:space="preserve">materiałach, które zostały już przedłożone na potrzeby wszystkich innych postępowań opisanych powyżej (zob. </w:t>
      </w:r>
      <w:r w:rsidR="00D138FB">
        <w:t>paragraf</w:t>
      </w:r>
      <w:r>
        <w:t xml:space="preserve"> 31 powyżej).</w:t>
      </w:r>
    </w:p>
    <w:p w14:paraId="07CAD8B5" w14:textId="612FE840" w:rsidR="00FB7D35" w:rsidRDefault="005251ED">
      <w:pPr>
        <w:pStyle w:val="JuPara"/>
        <w:rPr>
          <w:rFonts w:ascii="Times New Roman" w:eastAsia="Times New Roman" w:hAnsi="Times New Roman" w:cs="Times New Roman"/>
        </w:rPr>
      </w:pPr>
      <w:r>
        <w:rPr>
          <w:noProof/>
        </w:rPr>
        <w:t>76</w:t>
      </w:r>
      <w:r>
        <w:t>.</w:t>
      </w:r>
      <w:r w:rsidR="009A1C32">
        <w:t xml:space="preserve"> </w:t>
      </w:r>
      <w:r>
        <w:t>Wreszcie z</w:t>
      </w:r>
      <w:r w:rsidR="009A1C32">
        <w:t xml:space="preserve"> </w:t>
      </w:r>
      <w:r>
        <w:t>materiałów zawartych w</w:t>
      </w:r>
      <w:r w:rsidR="009A1C32">
        <w:t xml:space="preserve"> </w:t>
      </w:r>
      <w:r>
        <w:t xml:space="preserve">aktach sprawy wynika, że sądy nie miały do czynienia ze szczególnie uciążliwą </w:t>
      </w:r>
      <w:r w:rsidR="005C7A68">
        <w:t>działalno</w:t>
      </w:r>
      <w:r>
        <w:t>ścią procesową ani</w:t>
      </w:r>
      <w:r w:rsidR="00423540">
        <w:t> </w:t>
      </w:r>
      <w:r>
        <w:t>po stronie skarżącego, ani po stronie przeciwnej.</w:t>
      </w:r>
    </w:p>
    <w:p w14:paraId="0BE84B75" w14:textId="3108DA1B" w:rsidR="00FB7D35" w:rsidRDefault="005251ED">
      <w:pPr>
        <w:pStyle w:val="JuPara"/>
      </w:pPr>
      <w:r>
        <w:rPr>
          <w:noProof/>
        </w:rPr>
        <w:t>77</w:t>
      </w:r>
      <w:r>
        <w:t>.</w:t>
      </w:r>
      <w:r w:rsidR="009A1C32">
        <w:t xml:space="preserve"> </w:t>
      </w:r>
      <w:r>
        <w:t>W świetle powyższych rozważań Trybunał nie dostrzega żadnych okoliczności, które mogłyby zwolnić sądy krajowe z</w:t>
      </w:r>
      <w:r w:rsidR="009A1C32">
        <w:t xml:space="preserve"> </w:t>
      </w:r>
      <w:r>
        <w:t>obowiązku przestrzegania terminu określonego w</w:t>
      </w:r>
      <w:r w:rsidR="009A1C32">
        <w:t xml:space="preserve"> </w:t>
      </w:r>
      <w:r>
        <w:t>Konwencji haskiej, i</w:t>
      </w:r>
      <w:r w:rsidR="009A1C32">
        <w:t xml:space="preserve"> </w:t>
      </w:r>
      <w:r>
        <w:t>stwierdza, że</w:t>
      </w:r>
      <w:r w:rsidR="00423540">
        <w:t> </w:t>
      </w:r>
      <w:r>
        <w:t>całkowity czas trwania postępowania nie był uzasadniony. Państwo nie</w:t>
      </w:r>
      <w:r w:rsidR="00423540">
        <w:t> </w:t>
      </w:r>
      <w:r>
        <w:t>rozpatrzyło więc sprawy w</w:t>
      </w:r>
      <w:r w:rsidR="009A1C32">
        <w:t xml:space="preserve"> </w:t>
      </w:r>
      <w:r>
        <w:t>sposób możliwie najszybszy, czego wymaga Konwencja w</w:t>
      </w:r>
      <w:r w:rsidR="009A1C32">
        <w:t xml:space="preserve"> </w:t>
      </w:r>
      <w:r>
        <w:t>odniesieniu do tego typu sporów.</w:t>
      </w:r>
    </w:p>
    <w:p w14:paraId="69A387B7" w14:textId="453482DF" w:rsidR="00FB7D35" w:rsidRDefault="005251ED">
      <w:pPr>
        <w:pStyle w:val="JuPara"/>
      </w:pPr>
      <w:r>
        <w:rPr>
          <w:noProof/>
        </w:rPr>
        <w:t>78</w:t>
      </w:r>
      <w:r>
        <w:t>.</w:t>
      </w:r>
      <w:r w:rsidR="009A1C32">
        <w:t xml:space="preserve"> </w:t>
      </w:r>
      <w:r>
        <w:t>Ostatnią kwestią, którą należy poruszyć w</w:t>
      </w:r>
      <w:r w:rsidR="009A1C32">
        <w:t xml:space="preserve"> </w:t>
      </w:r>
      <w:r>
        <w:t>przedmiotowej sprawie, jest wyznaczenie do orzekania w</w:t>
      </w:r>
      <w:r w:rsidR="009A1C32">
        <w:t xml:space="preserve"> </w:t>
      </w:r>
      <w:r>
        <w:t>składzie jednego sędziego K.R., który rozpatrywał wniosek skarżącego dotyczący Konwencji haskiej w</w:t>
      </w:r>
      <w:r w:rsidR="009A1C32">
        <w:t xml:space="preserve"> </w:t>
      </w:r>
      <w:r>
        <w:t xml:space="preserve">pierwszej instancji (zob. </w:t>
      </w:r>
      <w:r w:rsidR="00D138FB">
        <w:t>paragraf</w:t>
      </w:r>
      <w:r>
        <w:t xml:space="preserve"> 25 powyżej). Sędzia ten był już zaangażowany w</w:t>
      </w:r>
      <w:r w:rsidR="00423540">
        <w:t> </w:t>
      </w:r>
      <w:r>
        <w:t>sprawę rodziny, ponieważ orzekał w</w:t>
      </w:r>
      <w:r w:rsidR="009A1C32">
        <w:t xml:space="preserve"> </w:t>
      </w:r>
      <w:r>
        <w:t xml:space="preserve">kwestii miejsca zamieszkania dzieci (zob. </w:t>
      </w:r>
      <w:r w:rsidR="00D138FB">
        <w:t>paragrafy</w:t>
      </w:r>
      <w:r w:rsidR="009A1C32">
        <w:t xml:space="preserve"> </w:t>
      </w:r>
      <w:r>
        <w:t>16, 18 i</w:t>
      </w:r>
      <w:r w:rsidR="009A1C32">
        <w:t xml:space="preserve"> </w:t>
      </w:r>
      <w:r>
        <w:t>19 powyżej). W szczególności w</w:t>
      </w:r>
      <w:r w:rsidR="009A1C32">
        <w:t xml:space="preserve"> </w:t>
      </w:r>
      <w:r>
        <w:t xml:space="preserve">dniu 5 sierpnia </w:t>
      </w:r>
      <w:r>
        <w:lastRenderedPageBreak/>
        <w:t>2016</w:t>
      </w:r>
      <w:r w:rsidR="00423540">
        <w:t> </w:t>
      </w:r>
      <w:r>
        <w:t xml:space="preserve">r. sędzia ten uznał, że miejsce </w:t>
      </w:r>
      <w:r w:rsidR="008814A2">
        <w:t>stał</w:t>
      </w:r>
      <w:r>
        <w:t>ego pobytu dzieci znajduje się w</w:t>
      </w:r>
      <w:r w:rsidR="00423540">
        <w:t> </w:t>
      </w:r>
      <w:r>
        <w:t xml:space="preserve">Polsce (zob. </w:t>
      </w:r>
      <w:r w:rsidR="00D138FB">
        <w:t>paragraf</w:t>
      </w:r>
      <w:r w:rsidR="009A1C32">
        <w:t xml:space="preserve"> </w:t>
      </w:r>
      <w:r>
        <w:t>18 powyżej).</w:t>
      </w:r>
    </w:p>
    <w:p w14:paraId="419A6ADF" w14:textId="481F5EF2" w:rsidR="00FB7D35" w:rsidRDefault="005251ED">
      <w:pPr>
        <w:pStyle w:val="JuPara"/>
      </w:pPr>
      <w:r>
        <w:rPr>
          <w:noProof/>
        </w:rPr>
        <w:t>79</w:t>
      </w:r>
      <w:r>
        <w:t>.</w:t>
      </w:r>
      <w:r w:rsidR="009A1C32">
        <w:t xml:space="preserve"> </w:t>
      </w:r>
      <w:r>
        <w:t>Jakkolwiek należy to do badania aspektu proceduralnego art.</w:t>
      </w:r>
      <w:r w:rsidR="009A1C32">
        <w:t xml:space="preserve"> </w:t>
      </w:r>
      <w:r>
        <w:t>8, Trybunał powtarza, że art.</w:t>
      </w:r>
      <w:r w:rsidR="009A1C32">
        <w:t xml:space="preserve"> </w:t>
      </w:r>
      <w:r>
        <w:t>6 ust.</w:t>
      </w:r>
      <w:r w:rsidR="009A1C32">
        <w:t xml:space="preserve"> </w:t>
      </w:r>
      <w:r>
        <w:t xml:space="preserve">1 Konwencji wymaga, aby sąd objęty jego zakresem był bezstronny (zob. </w:t>
      </w:r>
      <w:proofErr w:type="spellStart"/>
      <w:r>
        <w:rPr>
          <w:i/>
          <w:iCs/>
        </w:rPr>
        <w:t>Denisov</w:t>
      </w:r>
      <w:proofErr w:type="spellEnd"/>
      <w:r>
        <w:rPr>
          <w:i/>
          <w:iCs/>
        </w:rPr>
        <w:t xml:space="preserve"> przeciwko Ukrainie</w:t>
      </w:r>
      <w:r>
        <w:t xml:space="preserve"> [</w:t>
      </w:r>
      <w:proofErr w:type="spellStart"/>
      <w:r>
        <w:t>WI</w:t>
      </w:r>
      <w:proofErr w:type="spellEnd"/>
      <w:r>
        <w:t>], nr</w:t>
      </w:r>
      <w:r w:rsidR="00423540">
        <w:t> </w:t>
      </w:r>
      <w:r>
        <w:t>76639/11, §§ 60–65, 25 września 2018</w:t>
      </w:r>
      <w:r w:rsidR="009A1C32">
        <w:t xml:space="preserve"> </w:t>
      </w:r>
      <w:r>
        <w:t>r.). Bezstronność zwykle oznacza brak uprzedzeń i</w:t>
      </w:r>
      <w:r w:rsidR="009A1C32">
        <w:t xml:space="preserve"> </w:t>
      </w:r>
      <w:r>
        <w:t>stronniczości, a</w:t>
      </w:r>
      <w:r w:rsidR="009A1C32">
        <w:t xml:space="preserve"> </w:t>
      </w:r>
      <w:r>
        <w:t>jej istnienie lub brak można sprawdzić na</w:t>
      </w:r>
      <w:r w:rsidR="00423540">
        <w:t> </w:t>
      </w:r>
      <w:r>
        <w:t>różne sposoby. Zgodnie z</w:t>
      </w:r>
      <w:r w:rsidR="009A1C32">
        <w:t xml:space="preserve"> </w:t>
      </w:r>
      <w:r>
        <w:t>utrwalonym orzecznictwem Trybunału istnienie bezstronności do celów art.</w:t>
      </w:r>
      <w:r w:rsidR="009A1C32">
        <w:t xml:space="preserve"> </w:t>
      </w:r>
      <w:r>
        <w:t>6 ust.</w:t>
      </w:r>
      <w:r w:rsidR="009A1C32">
        <w:t xml:space="preserve"> </w:t>
      </w:r>
      <w:r>
        <w:t>1 należy ustalić w</w:t>
      </w:r>
      <w:r w:rsidR="009A1C32">
        <w:t xml:space="preserve"> </w:t>
      </w:r>
      <w:r w:rsidR="008814A2">
        <w:t>świetle kryterium</w:t>
      </w:r>
      <w:r>
        <w:t xml:space="preserve"> subiektywnego, w</w:t>
      </w:r>
      <w:r w:rsidR="009A1C32">
        <w:t xml:space="preserve"> </w:t>
      </w:r>
      <w:r>
        <w:t xml:space="preserve">którym zwraca się uwagę na osobiste przekonania oraz zachowanie konkretnego sędziego, tj. czy dany sędzia </w:t>
      </w:r>
      <w:r w:rsidR="008814A2">
        <w:t xml:space="preserve">był </w:t>
      </w:r>
      <w:r>
        <w:t>w</w:t>
      </w:r>
      <w:r w:rsidR="009A1C32">
        <w:t xml:space="preserve"> </w:t>
      </w:r>
      <w:r>
        <w:t>jakikolwiek sposób stronniczy lub przejawia</w:t>
      </w:r>
      <w:r w:rsidR="008814A2">
        <w:t>ł</w:t>
      </w:r>
      <w:r>
        <w:t xml:space="preserve"> osobiste uprzedzenia w</w:t>
      </w:r>
      <w:r w:rsidR="009A1C32">
        <w:t xml:space="preserve"> </w:t>
      </w:r>
      <w:r>
        <w:t>danej sprawie; a</w:t>
      </w:r>
      <w:r w:rsidR="00423540">
        <w:t> </w:t>
      </w:r>
      <w:r>
        <w:t>także w</w:t>
      </w:r>
      <w:r w:rsidR="009A1C32">
        <w:t xml:space="preserve"> </w:t>
      </w:r>
      <w:r w:rsidR="008814A2">
        <w:t xml:space="preserve">odniesieniu do kryterium </w:t>
      </w:r>
      <w:r>
        <w:t>obiektywnego – stwierdzając, czy dany sąd oraz m.in. jego skład zapewnia</w:t>
      </w:r>
      <w:r w:rsidR="008814A2">
        <w:t>ł</w:t>
      </w:r>
      <w:r>
        <w:t xml:space="preserve"> dostateczne gwarancje wykluczające wszelkie uprawnione wątpliwości co do </w:t>
      </w:r>
      <w:r w:rsidR="008814A2">
        <w:t>jego</w:t>
      </w:r>
      <w:r>
        <w:t xml:space="preserve"> bezstronności (zob. </w:t>
      </w:r>
      <w:proofErr w:type="spellStart"/>
      <w:r>
        <w:rPr>
          <w:i/>
        </w:rPr>
        <w:t>Micallef</w:t>
      </w:r>
      <w:proofErr w:type="spellEnd"/>
      <w:r>
        <w:rPr>
          <w:i/>
        </w:rPr>
        <w:t xml:space="preserve"> przeciwko</w:t>
      </w:r>
      <w:r w:rsidR="009A1C32">
        <w:rPr>
          <w:i/>
        </w:rPr>
        <w:t xml:space="preserve"> </w:t>
      </w:r>
      <w:r>
        <w:rPr>
          <w:i/>
        </w:rPr>
        <w:t>Malcie</w:t>
      </w:r>
      <w:r>
        <w:t xml:space="preserve"> [</w:t>
      </w:r>
      <w:proofErr w:type="spellStart"/>
      <w:r>
        <w:t>WI</w:t>
      </w:r>
      <w:proofErr w:type="spellEnd"/>
      <w:r>
        <w:t>], nr</w:t>
      </w:r>
      <w:r w:rsidR="009A1C32">
        <w:t xml:space="preserve"> </w:t>
      </w:r>
      <w:r>
        <w:t>17056/06, §</w:t>
      </w:r>
      <w:r w:rsidR="009A1C32">
        <w:t xml:space="preserve"> </w:t>
      </w:r>
      <w:r>
        <w:t xml:space="preserve">93, </w:t>
      </w:r>
      <w:proofErr w:type="spellStart"/>
      <w:r>
        <w:t>ETPC</w:t>
      </w:r>
      <w:proofErr w:type="spellEnd"/>
      <w:r>
        <w:t xml:space="preserve"> 2009). Ponadto w</w:t>
      </w:r>
      <w:r w:rsidR="009A1C32">
        <w:t xml:space="preserve"> </w:t>
      </w:r>
      <w:r>
        <w:t>tym kontekście, jak wynika z</w:t>
      </w:r>
      <w:r w:rsidR="009A1C32">
        <w:t xml:space="preserve"> </w:t>
      </w:r>
      <w:r>
        <w:t>orzecznictwa Trybunału, nawet jeśli organ orzekający rozstrzygający spory dotyczące „praw i</w:t>
      </w:r>
      <w:r w:rsidR="009A1C32">
        <w:t xml:space="preserve"> </w:t>
      </w:r>
      <w:r>
        <w:t>obowiązków o</w:t>
      </w:r>
      <w:r w:rsidR="00423540">
        <w:t> </w:t>
      </w:r>
      <w:r>
        <w:t>charakterze cywilnym” nie spełnia w</w:t>
      </w:r>
      <w:r w:rsidR="009A1C32">
        <w:t xml:space="preserve"> </w:t>
      </w:r>
      <w:r>
        <w:t>pewnym zakresie wymogów art.</w:t>
      </w:r>
      <w:r w:rsidR="009A1C32">
        <w:t xml:space="preserve"> </w:t>
      </w:r>
      <w:r>
        <w:t>6</w:t>
      </w:r>
      <w:r w:rsidR="009A1C32">
        <w:t xml:space="preserve"> </w:t>
      </w:r>
      <w:r>
        <w:t>ust.</w:t>
      </w:r>
      <w:r w:rsidR="00423540">
        <w:t> </w:t>
      </w:r>
      <w:r>
        <w:t>1, nie można stwierdzić naruszenia Konwencji, jeżeli postępowanie przed takim organem „podlega późniejszej kontroli organu sądowego mającego pełną właściwość i</w:t>
      </w:r>
      <w:r w:rsidR="009A1C32">
        <w:t xml:space="preserve"> </w:t>
      </w:r>
      <w:r>
        <w:t>zapewniającego gwarancje wynikające z</w:t>
      </w:r>
      <w:r w:rsidR="009A1C32">
        <w:t xml:space="preserve"> </w:t>
      </w:r>
      <w:r>
        <w:t>art.</w:t>
      </w:r>
      <w:r w:rsidR="009A1C32">
        <w:t xml:space="preserve"> </w:t>
      </w:r>
      <w:r>
        <w:t>6 ust.</w:t>
      </w:r>
      <w:r w:rsidR="009A1C32">
        <w:t xml:space="preserve"> </w:t>
      </w:r>
      <w:r>
        <w:t xml:space="preserve">1” (zob. </w:t>
      </w:r>
      <w:proofErr w:type="spellStart"/>
      <w:r>
        <w:rPr>
          <w:i/>
          <w:iCs/>
        </w:rPr>
        <w:t>Denisov</w:t>
      </w:r>
      <w:proofErr w:type="spellEnd"/>
      <w:r>
        <w:t>, cyt. powyżej, §</w:t>
      </w:r>
      <w:r w:rsidR="009A1C32">
        <w:t xml:space="preserve"> </w:t>
      </w:r>
      <w:r>
        <w:t>65).</w:t>
      </w:r>
    </w:p>
    <w:p w14:paraId="5C02BC5C" w14:textId="00D5A13B" w:rsidR="00FB7D35" w:rsidRDefault="005251ED">
      <w:pPr>
        <w:pStyle w:val="JuPara"/>
      </w:pPr>
      <w:r>
        <w:rPr>
          <w:noProof/>
        </w:rPr>
        <w:t>80</w:t>
      </w:r>
      <w:r>
        <w:t>.</w:t>
      </w:r>
      <w:r w:rsidR="009A1C32">
        <w:t xml:space="preserve"> </w:t>
      </w:r>
      <w:r>
        <w:t>Trybunał zauważa, że w</w:t>
      </w:r>
      <w:r w:rsidR="009A1C32">
        <w:t xml:space="preserve"> </w:t>
      </w:r>
      <w:r>
        <w:t xml:space="preserve">przedmiotowej sprawie ustalenie miejsca </w:t>
      </w:r>
      <w:r w:rsidR="00793CB1">
        <w:t>sta</w:t>
      </w:r>
      <w:r>
        <w:t xml:space="preserve">łego pobytu dzieci nie było jedynym powodem oddalenia wniosku skarżącego na podstawie Konwencji haskiej (zob. </w:t>
      </w:r>
      <w:r w:rsidR="00D138FB">
        <w:t>paragraf</w:t>
      </w:r>
      <w:r>
        <w:t xml:space="preserve"> 32 powyżej). Ponadto Trybunał nie uważa, jakoby wyznaczenie sędziego K.R. uczyniło nierzetelnym całe postępowanie w</w:t>
      </w:r>
      <w:r w:rsidR="009A1C32">
        <w:t xml:space="preserve"> </w:t>
      </w:r>
      <w:r>
        <w:t>sprawie wniosku skarżącego na podstawie Konwencji haskiej, zwłaszcza biorąc pod uwagę fakt, że inny skład orzekający w</w:t>
      </w:r>
      <w:r w:rsidR="009A1C32">
        <w:t xml:space="preserve"> </w:t>
      </w:r>
      <w:r>
        <w:t>sądzie odwoławczym podtrzymał ustalenia faktyczne i</w:t>
      </w:r>
      <w:r w:rsidR="009A1C32">
        <w:t xml:space="preserve"> </w:t>
      </w:r>
      <w:r>
        <w:t xml:space="preserve">prawne sądu pierwszej instancji (zob. </w:t>
      </w:r>
      <w:r w:rsidR="00D138FB">
        <w:t>paragraf</w:t>
      </w:r>
      <w:r w:rsidR="009A1C32">
        <w:t xml:space="preserve"> </w:t>
      </w:r>
      <w:r>
        <w:t>34 powyżej). Trybunał zauważa również, że nie wydaje się, aby skarżący podniósł kwestię rzekomego braku bezstronności sędziego w</w:t>
      </w:r>
      <w:r w:rsidR="009A1C32">
        <w:t xml:space="preserve"> </w:t>
      </w:r>
      <w:r>
        <w:t>postępowaniu przed sądem krajowym.</w:t>
      </w:r>
    </w:p>
    <w:p w14:paraId="7000FCF8" w14:textId="4F60FD88" w:rsidR="00FB7D35" w:rsidRDefault="005251ED">
      <w:pPr>
        <w:pStyle w:val="JuPara"/>
        <w:rPr>
          <w:rFonts w:ascii="Times New Roman" w:eastAsia="Times New Roman" w:hAnsi="Times New Roman" w:cs="Times New Roman"/>
        </w:rPr>
      </w:pPr>
      <w:r>
        <w:rPr>
          <w:noProof/>
        </w:rPr>
        <w:t>81</w:t>
      </w:r>
      <w:r>
        <w:t>.</w:t>
      </w:r>
      <w:r w:rsidR="009A1C32">
        <w:t xml:space="preserve"> </w:t>
      </w:r>
      <w:r>
        <w:rPr>
          <w:rFonts w:ascii="Times New Roman" w:hAnsi="Times New Roman"/>
        </w:rPr>
        <w:t>Podsumowując, biorąc pod uwagę całość okoliczności sprawy i</w:t>
      </w:r>
      <w:r w:rsidR="00423540">
        <w:rPr>
          <w:rFonts w:ascii="Times New Roman" w:hAnsi="Times New Roman"/>
        </w:rPr>
        <w:t> </w:t>
      </w:r>
      <w:r>
        <w:rPr>
          <w:rFonts w:ascii="Times New Roman" w:hAnsi="Times New Roman"/>
        </w:rPr>
        <w:t>niezależnie od marginesu oceny pozwanego państwa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przedmiotowej sprawie, Trybunał uznaje, że państwo nie wypełniło swoich pozytywnych obowiązków wynikających z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art.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8 Konwencji, a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mianowicie obowiązku zapewnienia szczególnie szybkiego przebiegu postępowania.</w:t>
      </w:r>
    </w:p>
    <w:p w14:paraId="70F5B758" w14:textId="50DFCDBE" w:rsidR="00FB7D35" w:rsidRDefault="005251ED">
      <w:pPr>
        <w:pStyle w:val="JuPara"/>
      </w:pPr>
      <w:r>
        <w:rPr>
          <w:noProof/>
        </w:rPr>
        <w:t>82</w:t>
      </w:r>
      <w:r>
        <w:t>.</w:t>
      </w:r>
      <w:r w:rsidR="009A1C32">
        <w:t xml:space="preserve"> </w:t>
      </w:r>
      <w:r>
        <w:t>W związku z</w:t>
      </w:r>
      <w:r w:rsidR="009A1C32">
        <w:t xml:space="preserve"> </w:t>
      </w:r>
      <w:r>
        <w:t>powyższym doszło do naruszenia art.</w:t>
      </w:r>
      <w:r w:rsidR="009A1C32">
        <w:t xml:space="preserve"> </w:t>
      </w:r>
      <w:r>
        <w:t>8 Konwencji.</w:t>
      </w:r>
    </w:p>
    <w:p w14:paraId="1D87918C" w14:textId="5FB46837" w:rsidR="00FB7D35" w:rsidRDefault="005251ED">
      <w:pPr>
        <w:pStyle w:val="JuPara"/>
        <w:rPr>
          <w:rFonts w:ascii="Times New Roman" w:eastAsia="Times New Roman" w:hAnsi="Times New Roman" w:cs="Times New Roman"/>
        </w:rPr>
      </w:pPr>
      <w:r>
        <w:rPr>
          <w:noProof/>
        </w:rPr>
        <w:t>83</w:t>
      </w:r>
      <w:r>
        <w:t>.</w:t>
      </w:r>
      <w:r w:rsidR="009A1C32">
        <w:t xml:space="preserve"> </w:t>
      </w:r>
      <w:r>
        <w:rPr>
          <w:rFonts w:ascii="Times New Roman" w:hAnsi="Times New Roman"/>
        </w:rPr>
        <w:t>Wreszcie Trybunał zauważa, że ponieważ dzieci mieszkały przez wiele lat z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matką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Polsce, niniejszy wyrok nie powinien być odczytywany jako sugerujący, że pozwane państwo powinno podjąć kroki w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celu zapewnienia ich powrotu do Wielkiej Brytanii (zob. </w:t>
      </w:r>
      <w:r>
        <w:rPr>
          <w:rFonts w:ascii="Times New Roman" w:hAnsi="Times New Roman"/>
          <w:i/>
          <w:iCs/>
        </w:rPr>
        <w:t>mutatis mutandis</w:t>
      </w:r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  <w:i/>
          <w:iCs/>
        </w:rPr>
        <w:lastRenderedPageBreak/>
        <w:t>G.N</w:t>
      </w:r>
      <w:proofErr w:type="spellEnd"/>
      <w:r>
        <w:rPr>
          <w:rFonts w:ascii="Times New Roman" w:hAnsi="Times New Roman"/>
          <w:i/>
          <w:iCs/>
        </w:rPr>
        <w:t>.</w:t>
      </w:r>
      <w:r w:rsidR="00423540">
        <w:rPr>
          <w:rFonts w:ascii="Times New Roman" w:hAnsi="Times New Roman"/>
          <w:i/>
          <w:iCs/>
        </w:rPr>
        <w:t> </w:t>
      </w:r>
      <w:r>
        <w:rPr>
          <w:rFonts w:ascii="Times New Roman" w:hAnsi="Times New Roman"/>
          <w:i/>
          <w:iCs/>
        </w:rPr>
        <w:t>przeciwko Polsce</w:t>
      </w:r>
      <w:r>
        <w:rPr>
          <w:rFonts w:ascii="Times New Roman" w:hAnsi="Times New Roman"/>
        </w:rPr>
        <w:t xml:space="preserve">, cyt. powyżej, </w:t>
      </w:r>
      <w:r>
        <w:t>§</w:t>
      </w:r>
      <w:r>
        <w:rPr>
          <w:rFonts w:ascii="Times New Roman" w:hAnsi="Times New Roman"/>
        </w:rPr>
        <w:t xml:space="preserve"> 72; </w:t>
      </w:r>
      <w:proofErr w:type="spellStart"/>
      <w:r>
        <w:rPr>
          <w:rFonts w:ascii="Times New Roman" w:hAnsi="Times New Roman"/>
          <w:i/>
          <w:iCs/>
        </w:rPr>
        <w:t>K.J</w:t>
      </w:r>
      <w:proofErr w:type="spellEnd"/>
      <w:r>
        <w:rPr>
          <w:rFonts w:ascii="Times New Roman" w:hAnsi="Times New Roman"/>
          <w:i/>
          <w:iCs/>
        </w:rPr>
        <w:t>. przeciwko Polsce</w:t>
      </w:r>
      <w:r>
        <w:rPr>
          <w:rFonts w:ascii="Times New Roman" w:hAnsi="Times New Roman"/>
        </w:rPr>
        <w:t>, cyt.</w:t>
      </w:r>
      <w:r w:rsidR="00454C3D">
        <w:rPr>
          <w:rFonts w:ascii="Times New Roman" w:hAnsi="Times New Roman"/>
        </w:rPr>
        <w:t> </w:t>
      </w:r>
      <w:r>
        <w:rPr>
          <w:rFonts w:ascii="Times New Roman" w:hAnsi="Times New Roman"/>
        </w:rPr>
        <w:t xml:space="preserve">powyżej, </w:t>
      </w:r>
      <w:r>
        <w:t>§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76; oraz </w:t>
      </w:r>
      <w:proofErr w:type="spellStart"/>
      <w:r>
        <w:rPr>
          <w:rFonts w:ascii="Times New Roman" w:hAnsi="Times New Roman"/>
          <w:i/>
          <w:iCs/>
        </w:rPr>
        <w:t>M.V</w:t>
      </w:r>
      <w:proofErr w:type="spellEnd"/>
      <w:r>
        <w:rPr>
          <w:rFonts w:ascii="Times New Roman" w:hAnsi="Times New Roman"/>
          <w:i/>
          <w:iCs/>
        </w:rPr>
        <w:t>. przeciwko Polsce</w:t>
      </w:r>
      <w:r>
        <w:rPr>
          <w:rFonts w:ascii="Times New Roman" w:hAnsi="Times New Roman"/>
        </w:rPr>
        <w:t xml:space="preserve">, cyt. powyżej, </w:t>
      </w:r>
      <w:r>
        <w:t>§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82).</w:t>
      </w:r>
    </w:p>
    <w:p w14:paraId="74E774F5" w14:textId="4F17C05D" w:rsidR="00FB7D35" w:rsidRDefault="005251ED">
      <w:pPr>
        <w:pStyle w:val="JuHIRoman"/>
        <w:jc w:val="left"/>
      </w:pPr>
      <w:r>
        <w:t>ZARZUT NARUSZENIA ART.</w:t>
      </w:r>
      <w:r w:rsidR="009A1C32">
        <w:t xml:space="preserve"> </w:t>
      </w:r>
      <w:r>
        <w:t>8 KONWENCJI W ZWIĄZKU Z</w:t>
      </w:r>
      <w:r w:rsidR="009A1C32">
        <w:t xml:space="preserve"> </w:t>
      </w:r>
      <w:r w:rsidR="00793CB1">
        <w:t>PRAWAMI SKARŻĄC</w:t>
      </w:r>
      <w:r>
        <w:t>EGO DO KONTAKTU</w:t>
      </w:r>
    </w:p>
    <w:p w14:paraId="6E7ED7AF" w14:textId="534E6AE1" w:rsidR="00FB7D35" w:rsidRDefault="005251ED">
      <w:pPr>
        <w:pStyle w:val="JuPara"/>
      </w:pPr>
      <w:r>
        <w:rPr>
          <w:noProof/>
        </w:rPr>
        <w:t>84</w:t>
      </w:r>
      <w:r>
        <w:t>.</w:t>
      </w:r>
      <w:r w:rsidR="009A1C32">
        <w:t xml:space="preserve"> </w:t>
      </w:r>
      <w:r w:rsidR="00793CB1">
        <w:t>Wydaje się, że s</w:t>
      </w:r>
      <w:r>
        <w:t xml:space="preserve">karżący </w:t>
      </w:r>
      <w:r w:rsidR="00793CB1">
        <w:t>podniósł również</w:t>
      </w:r>
      <w:r>
        <w:t xml:space="preserve"> odrębny zarzut, że sądy krajowe nie zapewniły skutecznego wykonywania jego prawa do kontaktu </w:t>
      </w:r>
      <w:r w:rsidR="00793CB1">
        <w:t>[z</w:t>
      </w:r>
      <w:r w:rsidR="00423540">
        <w:t> </w:t>
      </w:r>
      <w:r w:rsidR="00793CB1">
        <w:t xml:space="preserve">dziećmi] </w:t>
      </w:r>
      <w:r>
        <w:t>w</w:t>
      </w:r>
      <w:r w:rsidR="009A1C32">
        <w:t xml:space="preserve"> </w:t>
      </w:r>
      <w:r>
        <w:t>trakcie postępowania w</w:t>
      </w:r>
      <w:r w:rsidR="009A1C32">
        <w:t xml:space="preserve"> </w:t>
      </w:r>
      <w:r>
        <w:t xml:space="preserve">sprawie wniosku na podstawie Konwencji haskiej. To, zdaniem skarżącego, doprowadziło do jego </w:t>
      </w:r>
      <w:r w:rsidRPr="00FE5DF7">
        <w:t>od</w:t>
      </w:r>
      <w:r w:rsidR="00FE5DF7" w:rsidRPr="00FE5DF7">
        <w:t>dalenia</w:t>
      </w:r>
      <w:r>
        <w:t xml:space="preserve"> od dzieci, z</w:t>
      </w:r>
      <w:r w:rsidR="009A1C32">
        <w:t xml:space="preserve"> </w:t>
      </w:r>
      <w:r>
        <w:t>naruszeniem art.</w:t>
      </w:r>
      <w:r w:rsidR="009A1C32">
        <w:t xml:space="preserve"> </w:t>
      </w:r>
      <w:r>
        <w:t>21 Konwencji haskiej i</w:t>
      </w:r>
      <w:r w:rsidR="009A1C32">
        <w:t xml:space="preserve"> </w:t>
      </w:r>
      <w:r>
        <w:t>art.</w:t>
      </w:r>
      <w:r w:rsidR="009A1C32">
        <w:t xml:space="preserve"> </w:t>
      </w:r>
      <w:r>
        <w:t>8 Konwencji. Inny</w:t>
      </w:r>
      <w:r w:rsidR="00793CB1">
        <w:t>m</w:t>
      </w:r>
      <w:r>
        <w:t xml:space="preserve"> </w:t>
      </w:r>
      <w:r w:rsidR="00793CB1">
        <w:t>długotrwałym skutkiem</w:t>
      </w:r>
      <w:r>
        <w:t xml:space="preserve"> braku kontaktu był</w:t>
      </w:r>
      <w:r w:rsidR="00793CB1">
        <w:t>o</w:t>
      </w:r>
      <w:r>
        <w:t xml:space="preserve"> t</w:t>
      </w:r>
      <w:r w:rsidR="00793CB1">
        <w:t>o</w:t>
      </w:r>
      <w:r>
        <w:t>, że jego dzieci nie mówiły już</w:t>
      </w:r>
      <w:r w:rsidR="000F6FC5">
        <w:t> </w:t>
      </w:r>
      <w:r>
        <w:t>ani po węgiersku, ani po angielsku.</w:t>
      </w:r>
    </w:p>
    <w:p w14:paraId="13253802" w14:textId="4A01C86F" w:rsidR="00FB7D35" w:rsidRDefault="005251ED">
      <w:pPr>
        <w:pStyle w:val="JuPara"/>
      </w:pPr>
      <w:r>
        <w:rPr>
          <w:noProof/>
        </w:rPr>
        <w:t>85</w:t>
      </w:r>
      <w:r>
        <w:t>.</w:t>
      </w:r>
      <w:r w:rsidR="009A1C32">
        <w:t xml:space="preserve"> </w:t>
      </w:r>
      <w:r>
        <w:t>Rząd nie odniósł się do tej kwestii.</w:t>
      </w:r>
    </w:p>
    <w:p w14:paraId="15E259B4" w14:textId="78E02996" w:rsidR="00FB7D35" w:rsidRDefault="005251ED">
      <w:pPr>
        <w:pStyle w:val="JuPara"/>
      </w:pPr>
      <w:r>
        <w:rPr>
          <w:noProof/>
        </w:rPr>
        <w:t>86</w:t>
      </w:r>
      <w:r>
        <w:t>.</w:t>
      </w:r>
      <w:r w:rsidR="009A1C32">
        <w:t xml:space="preserve"> </w:t>
      </w:r>
      <w:r w:rsidR="002D662F">
        <w:t>Z</w:t>
      </w:r>
      <w:r>
        <w:t xml:space="preserve">asady </w:t>
      </w:r>
      <w:r w:rsidR="002D662F">
        <w:t xml:space="preserve">ogólne </w:t>
      </w:r>
      <w:r>
        <w:t xml:space="preserve">dotyczące prawa rodzica do </w:t>
      </w:r>
      <w:r w:rsidR="002D662F">
        <w:t>uzyskania środków</w:t>
      </w:r>
      <w:r>
        <w:t xml:space="preserve"> w</w:t>
      </w:r>
      <w:r w:rsidR="009A1C32">
        <w:t xml:space="preserve"> </w:t>
      </w:r>
      <w:r>
        <w:t>celu zabezpieczenia jego kontaktów z</w:t>
      </w:r>
      <w:r w:rsidR="009A1C32">
        <w:t xml:space="preserve"> </w:t>
      </w:r>
      <w:r>
        <w:t xml:space="preserve">dzieckiem oraz odpowiadającego temu prawu obowiązku władz krajowych podjęcia </w:t>
      </w:r>
      <w:r w:rsidR="002D662F">
        <w:t xml:space="preserve">w trakcie postępowania opiekuńczego </w:t>
      </w:r>
      <w:r>
        <w:t>działań ułatwiających kontakt z</w:t>
      </w:r>
      <w:r w:rsidR="009A1C32">
        <w:t xml:space="preserve"> </w:t>
      </w:r>
      <w:r>
        <w:t xml:space="preserve">dzieckiem </w:t>
      </w:r>
      <w:r w:rsidR="002D662F">
        <w:t xml:space="preserve">rodzicowi </w:t>
      </w:r>
      <w:r>
        <w:t>nie</w:t>
      </w:r>
      <w:r w:rsidR="000F6FC5">
        <w:t> </w:t>
      </w:r>
      <w:r>
        <w:t>sprawującemu opieki zostały przedstawione w</w:t>
      </w:r>
      <w:r w:rsidR="009A1C32">
        <w:t xml:space="preserve"> </w:t>
      </w:r>
      <w:r w:rsidR="00D138FB">
        <w:rPr>
          <w:rFonts w:cstheme="minorHAnsi"/>
        </w:rPr>
        <w:t xml:space="preserve">§ </w:t>
      </w:r>
      <w:r>
        <w:t>75 wyroku Trybunału w</w:t>
      </w:r>
      <w:r w:rsidR="000F6FC5">
        <w:t> </w:t>
      </w:r>
      <w:r>
        <w:t xml:space="preserve">sprawie </w:t>
      </w:r>
      <w:proofErr w:type="spellStart"/>
      <w:r>
        <w:rPr>
          <w:i/>
          <w:iCs/>
        </w:rPr>
        <w:t>G.N</w:t>
      </w:r>
      <w:proofErr w:type="spellEnd"/>
      <w:r>
        <w:rPr>
          <w:i/>
          <w:iCs/>
        </w:rPr>
        <w:t>. przeciwko Polsce</w:t>
      </w:r>
      <w:r>
        <w:t xml:space="preserve"> (cyt. powyżej).</w:t>
      </w:r>
    </w:p>
    <w:p w14:paraId="279811FA" w14:textId="431D7CC9" w:rsidR="00FB7D35" w:rsidRDefault="005251ED">
      <w:pPr>
        <w:pStyle w:val="JuPara"/>
        <w:rPr>
          <w:snapToGrid w:val="0"/>
        </w:rPr>
      </w:pPr>
      <w:r>
        <w:rPr>
          <w:noProof/>
        </w:rPr>
        <w:t>87</w:t>
      </w:r>
      <w:r>
        <w:t>.</w:t>
      </w:r>
      <w:r w:rsidR="009A1C32">
        <w:t xml:space="preserve"> </w:t>
      </w:r>
      <w:r>
        <w:t>Trybunał zauważa, że w</w:t>
      </w:r>
      <w:r w:rsidR="009A1C32">
        <w:t xml:space="preserve"> </w:t>
      </w:r>
      <w:r>
        <w:t>okolicznościach przedmiotowej sprawy, gdy</w:t>
      </w:r>
      <w:r w:rsidR="000F6FC5">
        <w:t> </w:t>
      </w:r>
      <w:r>
        <w:t>toczyło się postępowanie w</w:t>
      </w:r>
      <w:r w:rsidR="009A1C32">
        <w:t xml:space="preserve"> </w:t>
      </w:r>
      <w:r>
        <w:t>sprawie wniosku na podstawie Konwencji haskiej, skarżący złożył trzy wnioski o</w:t>
      </w:r>
      <w:r w:rsidR="009A1C32">
        <w:t xml:space="preserve"> </w:t>
      </w:r>
      <w:r>
        <w:t xml:space="preserve">ustalenie kontaktów (zob. </w:t>
      </w:r>
      <w:r w:rsidR="00D138FB">
        <w:t>paragrafy</w:t>
      </w:r>
      <w:r>
        <w:t xml:space="preserve"> 35, 37 i</w:t>
      </w:r>
      <w:r w:rsidR="009A1C32">
        <w:t xml:space="preserve"> </w:t>
      </w:r>
      <w:r>
        <w:t>41 powyżej). Pierwsze dwa wnioski (pierwszy złożony w</w:t>
      </w:r>
      <w:r w:rsidR="009A1C32">
        <w:t xml:space="preserve"> </w:t>
      </w:r>
      <w:r>
        <w:t>grudniu 2016</w:t>
      </w:r>
      <w:r w:rsidR="009A1C32">
        <w:t xml:space="preserve"> </w:t>
      </w:r>
      <w:r>
        <w:t>r.) nie zostały uwzględnione z</w:t>
      </w:r>
      <w:r w:rsidR="009A1C32">
        <w:t xml:space="preserve"> </w:t>
      </w:r>
      <w:r>
        <w:t xml:space="preserve">przyczyn proceduralnych, ponieważ skarżący nie złożył ich, tak jak powinien, </w:t>
      </w:r>
      <w:r>
        <w:rPr>
          <w:snapToGrid w:val="0"/>
        </w:rPr>
        <w:t>na podstawie art.</w:t>
      </w:r>
      <w:r w:rsidR="009A1C32">
        <w:rPr>
          <w:snapToGrid w:val="0"/>
        </w:rPr>
        <w:t xml:space="preserve"> </w:t>
      </w:r>
      <w:r>
        <w:rPr>
          <w:snapToGrid w:val="0"/>
        </w:rPr>
        <w:t>21 Konwencji haskiej, w</w:t>
      </w:r>
      <w:r w:rsidR="009A1C32">
        <w:rPr>
          <w:snapToGrid w:val="0"/>
        </w:rPr>
        <w:t xml:space="preserve"> </w:t>
      </w:r>
      <w:r>
        <w:rPr>
          <w:snapToGrid w:val="0"/>
        </w:rPr>
        <w:t>głównym postępowaniu o</w:t>
      </w:r>
      <w:r w:rsidR="009A1C32">
        <w:rPr>
          <w:snapToGrid w:val="0"/>
        </w:rPr>
        <w:t xml:space="preserve"> </w:t>
      </w:r>
      <w:r>
        <w:rPr>
          <w:snapToGrid w:val="0"/>
        </w:rPr>
        <w:t>powrót</w:t>
      </w:r>
      <w:r>
        <w:t>.</w:t>
      </w:r>
      <w:r>
        <w:rPr>
          <w:snapToGrid w:val="0"/>
        </w:rPr>
        <w:t xml:space="preserve"> Zamiast tego złożył wniosek do</w:t>
      </w:r>
      <w:r w:rsidR="000F6FC5">
        <w:rPr>
          <w:snapToGrid w:val="0"/>
        </w:rPr>
        <w:t> </w:t>
      </w:r>
      <w:r>
        <w:rPr>
          <w:snapToGrid w:val="0"/>
        </w:rPr>
        <w:t xml:space="preserve">sądu rodzinnego na podstawie przepisów ogólnych Kodeksu postępowania cywilnego (zob. </w:t>
      </w:r>
      <w:r w:rsidR="00D138FB">
        <w:rPr>
          <w:snapToGrid w:val="0"/>
        </w:rPr>
        <w:t>paragrafy</w:t>
      </w:r>
      <w:r>
        <w:rPr>
          <w:snapToGrid w:val="0"/>
        </w:rPr>
        <w:t xml:space="preserve"> 36 i</w:t>
      </w:r>
      <w:r w:rsidR="009A1C32">
        <w:rPr>
          <w:snapToGrid w:val="0"/>
        </w:rPr>
        <w:t xml:space="preserve"> </w:t>
      </w:r>
      <w:r>
        <w:rPr>
          <w:snapToGrid w:val="0"/>
        </w:rPr>
        <w:t>38 powyżej). Zatem brak ustalenia kontaktów w</w:t>
      </w:r>
      <w:r w:rsidR="009A1C32">
        <w:rPr>
          <w:snapToGrid w:val="0"/>
        </w:rPr>
        <w:t xml:space="preserve"> </w:t>
      </w:r>
      <w:r>
        <w:rPr>
          <w:snapToGrid w:val="0"/>
        </w:rPr>
        <w:t>okresie siedmiu miesięcy, podczas postępowania w</w:t>
      </w:r>
      <w:r w:rsidR="000F6FC5">
        <w:rPr>
          <w:snapToGrid w:val="0"/>
        </w:rPr>
        <w:t> </w:t>
      </w:r>
      <w:r>
        <w:rPr>
          <w:snapToGrid w:val="0"/>
        </w:rPr>
        <w:t>sprawie Konwencji haskiej, nie wynikał z</w:t>
      </w:r>
      <w:r w:rsidR="009A1C32">
        <w:rPr>
          <w:snapToGrid w:val="0"/>
        </w:rPr>
        <w:t xml:space="preserve"> </w:t>
      </w:r>
      <w:r>
        <w:rPr>
          <w:snapToGrid w:val="0"/>
        </w:rPr>
        <w:t>winy władz, lecz z</w:t>
      </w:r>
      <w:r w:rsidR="009A1C32">
        <w:rPr>
          <w:snapToGrid w:val="0"/>
        </w:rPr>
        <w:t xml:space="preserve"> </w:t>
      </w:r>
      <w:r>
        <w:rPr>
          <w:snapToGrid w:val="0"/>
        </w:rPr>
        <w:t>błędu proceduralnego samego skarżącego.</w:t>
      </w:r>
    </w:p>
    <w:p w14:paraId="0FF67785" w14:textId="35107715" w:rsidR="00FB7D35" w:rsidRDefault="005251ED">
      <w:pPr>
        <w:pStyle w:val="JuPara"/>
        <w:rPr>
          <w:snapToGrid w:val="0"/>
        </w:rPr>
      </w:pPr>
      <w:r>
        <w:rPr>
          <w:noProof/>
          <w:snapToGrid w:val="0"/>
        </w:rPr>
        <w:t>88</w:t>
      </w:r>
      <w:r>
        <w:rPr>
          <w:snapToGrid w:val="0"/>
        </w:rPr>
        <w:t>.</w:t>
      </w:r>
      <w:r w:rsidR="009A1C32">
        <w:rPr>
          <w:snapToGrid w:val="0"/>
        </w:rPr>
        <w:t xml:space="preserve"> </w:t>
      </w:r>
      <w:r>
        <w:rPr>
          <w:snapToGrid w:val="0"/>
        </w:rPr>
        <w:t>Trybunał zauważa również, że trzeci wniosek skarżącego dotyczący tymczasowego ustalenia kontaktów został złożony w</w:t>
      </w:r>
      <w:r w:rsidR="009A1C32">
        <w:rPr>
          <w:snapToGrid w:val="0"/>
        </w:rPr>
        <w:t xml:space="preserve"> </w:t>
      </w:r>
      <w:r>
        <w:rPr>
          <w:snapToGrid w:val="0"/>
        </w:rPr>
        <w:t>lipcu 2016</w:t>
      </w:r>
      <w:r w:rsidR="009A1C32">
        <w:rPr>
          <w:snapToGrid w:val="0"/>
        </w:rPr>
        <w:t xml:space="preserve"> </w:t>
      </w:r>
      <w:r>
        <w:rPr>
          <w:snapToGrid w:val="0"/>
        </w:rPr>
        <w:t>r., w</w:t>
      </w:r>
      <w:r w:rsidR="009A1C32">
        <w:rPr>
          <w:snapToGrid w:val="0"/>
        </w:rPr>
        <w:t xml:space="preserve"> </w:t>
      </w:r>
      <w:r>
        <w:rPr>
          <w:snapToGrid w:val="0"/>
        </w:rPr>
        <w:t>ramach postępowania rozwodowego, które w</w:t>
      </w:r>
      <w:r w:rsidR="009A1C32">
        <w:rPr>
          <w:snapToGrid w:val="0"/>
        </w:rPr>
        <w:t xml:space="preserve"> </w:t>
      </w:r>
      <w:r>
        <w:rPr>
          <w:snapToGrid w:val="0"/>
        </w:rPr>
        <w:t>międzyczasie się toczyło (zob.</w:t>
      </w:r>
      <w:r w:rsidR="000F6FC5">
        <w:rPr>
          <w:snapToGrid w:val="0"/>
        </w:rPr>
        <w:t> </w:t>
      </w:r>
      <w:r w:rsidR="00D138FB">
        <w:rPr>
          <w:snapToGrid w:val="0"/>
        </w:rPr>
        <w:t>paragrafy</w:t>
      </w:r>
      <w:r>
        <w:rPr>
          <w:snapToGrid w:val="0"/>
        </w:rPr>
        <w:t xml:space="preserve"> 40 i</w:t>
      </w:r>
      <w:r w:rsidR="009A1C32">
        <w:rPr>
          <w:snapToGrid w:val="0"/>
        </w:rPr>
        <w:t xml:space="preserve"> </w:t>
      </w:r>
      <w:r>
        <w:rPr>
          <w:snapToGrid w:val="0"/>
        </w:rPr>
        <w:t>41 powyżej). Sąd prowadzący postępowanie w</w:t>
      </w:r>
      <w:r w:rsidR="009A1C32">
        <w:rPr>
          <w:snapToGrid w:val="0"/>
        </w:rPr>
        <w:t xml:space="preserve"> </w:t>
      </w:r>
      <w:r>
        <w:rPr>
          <w:snapToGrid w:val="0"/>
        </w:rPr>
        <w:t>sprawie o</w:t>
      </w:r>
      <w:r w:rsidR="009A1C32">
        <w:rPr>
          <w:snapToGrid w:val="0"/>
        </w:rPr>
        <w:t xml:space="preserve"> </w:t>
      </w:r>
      <w:r>
        <w:rPr>
          <w:snapToGrid w:val="0"/>
        </w:rPr>
        <w:t>rozwód wydał orzeczenie w</w:t>
      </w:r>
      <w:r w:rsidR="009A1C32">
        <w:rPr>
          <w:snapToGrid w:val="0"/>
        </w:rPr>
        <w:t xml:space="preserve"> </w:t>
      </w:r>
      <w:r>
        <w:rPr>
          <w:snapToGrid w:val="0"/>
        </w:rPr>
        <w:t>ciągu dwóch miesięcy, przyznając skarżącemu prawo do kontaktu z</w:t>
      </w:r>
      <w:r w:rsidR="009A1C32">
        <w:rPr>
          <w:snapToGrid w:val="0"/>
        </w:rPr>
        <w:t xml:space="preserve"> </w:t>
      </w:r>
      <w:r>
        <w:rPr>
          <w:snapToGrid w:val="0"/>
        </w:rPr>
        <w:t xml:space="preserve">dziećmi (zob. </w:t>
      </w:r>
      <w:r w:rsidR="00D138FB">
        <w:rPr>
          <w:snapToGrid w:val="0"/>
        </w:rPr>
        <w:t>paragraf</w:t>
      </w:r>
      <w:r>
        <w:rPr>
          <w:snapToGrid w:val="0"/>
        </w:rPr>
        <w:t xml:space="preserve"> 42 powyżej). Sąd ustalił szczegółowy harmonogram wizyt i</w:t>
      </w:r>
      <w:r w:rsidR="009A1C32">
        <w:rPr>
          <w:snapToGrid w:val="0"/>
        </w:rPr>
        <w:t xml:space="preserve"> </w:t>
      </w:r>
      <w:r>
        <w:rPr>
          <w:snapToGrid w:val="0"/>
        </w:rPr>
        <w:t xml:space="preserve">komunikacji. Zobowiązał również </w:t>
      </w:r>
      <w:proofErr w:type="spellStart"/>
      <w:r>
        <w:rPr>
          <w:snapToGrid w:val="0"/>
        </w:rPr>
        <w:t>K.Z</w:t>
      </w:r>
      <w:proofErr w:type="spellEnd"/>
      <w:r>
        <w:rPr>
          <w:snapToGrid w:val="0"/>
        </w:rPr>
        <w:t>. do ułatwiania kontaktów i</w:t>
      </w:r>
      <w:r w:rsidR="009A1C32">
        <w:rPr>
          <w:snapToGrid w:val="0"/>
        </w:rPr>
        <w:t xml:space="preserve"> </w:t>
      </w:r>
      <w:r>
        <w:rPr>
          <w:snapToGrid w:val="0"/>
        </w:rPr>
        <w:t>niezakłócania wizyt. Ustalenia dotyczące kontaktów były następnie przedmiotem orzeczenia w</w:t>
      </w:r>
      <w:r w:rsidR="009A1C32">
        <w:rPr>
          <w:snapToGrid w:val="0"/>
        </w:rPr>
        <w:t xml:space="preserve"> </w:t>
      </w:r>
      <w:r>
        <w:rPr>
          <w:snapToGrid w:val="0"/>
        </w:rPr>
        <w:t>postępowaniu odwoławczym, wydanego bez zbędnej zwłoki i</w:t>
      </w:r>
      <w:r w:rsidR="009A1C32">
        <w:rPr>
          <w:snapToGrid w:val="0"/>
        </w:rPr>
        <w:t xml:space="preserve"> </w:t>
      </w:r>
      <w:r>
        <w:rPr>
          <w:snapToGrid w:val="0"/>
        </w:rPr>
        <w:t>z</w:t>
      </w:r>
      <w:r w:rsidR="009A1C32">
        <w:rPr>
          <w:snapToGrid w:val="0"/>
        </w:rPr>
        <w:t xml:space="preserve"> </w:t>
      </w:r>
      <w:r>
        <w:rPr>
          <w:snapToGrid w:val="0"/>
        </w:rPr>
        <w:t xml:space="preserve">poszanowaniem praw proceduralnych skarżącego (zob. </w:t>
      </w:r>
      <w:r w:rsidR="00D138FB">
        <w:rPr>
          <w:snapToGrid w:val="0"/>
        </w:rPr>
        <w:t>paragraf</w:t>
      </w:r>
      <w:r>
        <w:rPr>
          <w:snapToGrid w:val="0"/>
        </w:rPr>
        <w:t xml:space="preserve"> 43 powyżej). W związku z</w:t>
      </w:r>
      <w:r w:rsidR="000F6FC5">
        <w:rPr>
          <w:snapToGrid w:val="0"/>
        </w:rPr>
        <w:t> </w:t>
      </w:r>
      <w:r>
        <w:rPr>
          <w:snapToGrid w:val="0"/>
        </w:rPr>
        <w:t>powyższym Trybunał jest przekonany, że od momentu, w</w:t>
      </w:r>
      <w:r w:rsidR="009A1C32">
        <w:rPr>
          <w:snapToGrid w:val="0"/>
        </w:rPr>
        <w:t xml:space="preserve"> </w:t>
      </w:r>
      <w:r>
        <w:rPr>
          <w:snapToGrid w:val="0"/>
        </w:rPr>
        <w:t xml:space="preserve">którym skarżący </w:t>
      </w:r>
      <w:r>
        <w:rPr>
          <w:snapToGrid w:val="0"/>
        </w:rPr>
        <w:lastRenderedPageBreak/>
        <w:t>prawidłowo podjął czynności procesowe dotyczące jego prawa do kontaktu z</w:t>
      </w:r>
      <w:r w:rsidR="000F6FC5">
        <w:rPr>
          <w:snapToGrid w:val="0"/>
        </w:rPr>
        <w:t> </w:t>
      </w:r>
      <w:r>
        <w:rPr>
          <w:snapToGrid w:val="0"/>
        </w:rPr>
        <w:t>dziećmi, prawo to zostało zabezpieczone przez polski sąd bez zwłoki i</w:t>
      </w:r>
      <w:r w:rsidR="000F6FC5">
        <w:rPr>
          <w:snapToGrid w:val="0"/>
        </w:rPr>
        <w:t> </w:t>
      </w:r>
      <w:r>
        <w:rPr>
          <w:snapToGrid w:val="0"/>
        </w:rPr>
        <w:t>bez</w:t>
      </w:r>
      <w:r w:rsidR="000F6FC5">
        <w:rPr>
          <w:snapToGrid w:val="0"/>
        </w:rPr>
        <w:t> </w:t>
      </w:r>
      <w:r>
        <w:rPr>
          <w:snapToGrid w:val="0"/>
        </w:rPr>
        <w:t>żadnych innych uchybień.</w:t>
      </w:r>
    </w:p>
    <w:p w14:paraId="7D53D8AB" w14:textId="14FC85D1" w:rsidR="00FB7D35" w:rsidRDefault="005251ED">
      <w:pPr>
        <w:pStyle w:val="JuPara"/>
      </w:pPr>
      <w:r>
        <w:rPr>
          <w:noProof/>
        </w:rPr>
        <w:t>89</w:t>
      </w:r>
      <w:r>
        <w:t>.</w:t>
      </w:r>
      <w:r w:rsidR="009A1C32">
        <w:t xml:space="preserve"> </w:t>
      </w:r>
      <w:r>
        <w:t>Wobec powyższego ta część skargi jest w</w:t>
      </w:r>
      <w:r w:rsidR="009A1C32">
        <w:t xml:space="preserve"> </w:t>
      </w:r>
      <w:r>
        <w:t>sposób oczywisty nieuzasadniona i</w:t>
      </w:r>
      <w:r w:rsidR="009A1C32">
        <w:t xml:space="preserve"> </w:t>
      </w:r>
      <w:r>
        <w:t>podlega odrzuceniu zgodnie z</w:t>
      </w:r>
      <w:r w:rsidR="009A1C32">
        <w:t xml:space="preserve"> </w:t>
      </w:r>
      <w:r>
        <w:t>art.</w:t>
      </w:r>
      <w:r w:rsidR="009A1C32">
        <w:t xml:space="preserve"> </w:t>
      </w:r>
      <w:r>
        <w:t>35 ust.</w:t>
      </w:r>
      <w:r w:rsidR="009A1C32">
        <w:t xml:space="preserve"> </w:t>
      </w:r>
      <w:r>
        <w:t>3 lit.</w:t>
      </w:r>
      <w:r w:rsidR="009A1C32">
        <w:t xml:space="preserve"> </w:t>
      </w:r>
      <w:r>
        <w:t>a oraz art.</w:t>
      </w:r>
      <w:r w:rsidR="009A1C32">
        <w:t xml:space="preserve"> </w:t>
      </w:r>
      <w:r>
        <w:t>35 ust.</w:t>
      </w:r>
      <w:r w:rsidR="009A1C32">
        <w:t xml:space="preserve"> </w:t>
      </w:r>
      <w:r>
        <w:t>4 Konwencji.</w:t>
      </w:r>
    </w:p>
    <w:p w14:paraId="14AC1089" w14:textId="77777777" w:rsidR="00FB7D35" w:rsidRDefault="005251ED">
      <w:pPr>
        <w:pStyle w:val="JuHIRoman"/>
      </w:pPr>
      <w:r>
        <w:t>ZASTOSOWANIE ART. 41 KONWENCJI</w:t>
      </w:r>
    </w:p>
    <w:p w14:paraId="2803075A" w14:textId="27953059" w:rsidR="00FB7D35" w:rsidRDefault="005251ED">
      <w:pPr>
        <w:pStyle w:val="JuPara"/>
        <w:keepNext/>
        <w:keepLines/>
      </w:pPr>
      <w:r>
        <w:rPr>
          <w:noProof/>
        </w:rPr>
        <w:t>90</w:t>
      </w:r>
      <w:r>
        <w:t>.</w:t>
      </w:r>
      <w:r w:rsidR="009A1C32">
        <w:t xml:space="preserve"> </w:t>
      </w:r>
      <w:r>
        <w:t>Artykuł 41 Konwencji stanowi:</w:t>
      </w:r>
    </w:p>
    <w:p w14:paraId="173DC849" w14:textId="6F05B9E9" w:rsidR="00FB7D35" w:rsidRDefault="005251ED">
      <w:pPr>
        <w:pStyle w:val="JuQuot"/>
      </w:pPr>
      <w:r>
        <w:t>„</w:t>
      </w:r>
      <w:r w:rsidR="009B03EE" w:rsidRPr="009B03EE">
        <w:t>Jeśli Trybunał stwierdzi, że nastąpiło naruszenie Konwencji lub jej Protokołów, oraz</w:t>
      </w:r>
      <w:r w:rsidR="000F6FC5">
        <w:t> </w:t>
      </w:r>
      <w:r w:rsidR="009B03EE" w:rsidRPr="009B03EE">
        <w:t>jeśli prawo wewnętrzne zainteresowanej Wysokiej Układającej się Strony pozwala tylko na częściowe usunięcie konsekwencji tego naruszenia, Trybunał orzeka, gdy</w:t>
      </w:r>
      <w:r w:rsidR="000F6FC5">
        <w:t> </w:t>
      </w:r>
      <w:r w:rsidR="009B03EE" w:rsidRPr="009B03EE">
        <w:t>zachodzi potrzeba, słuszne zadośćuczynienie pokrzywdzonej stronie</w:t>
      </w:r>
      <w:r>
        <w:t>”.</w:t>
      </w:r>
    </w:p>
    <w:p w14:paraId="38396206" w14:textId="77777777" w:rsidR="00FB7D35" w:rsidRDefault="005251ED">
      <w:pPr>
        <w:pStyle w:val="JuHA"/>
      </w:pPr>
      <w:r>
        <w:t>Szkoda</w:t>
      </w:r>
    </w:p>
    <w:p w14:paraId="0C72614A" w14:textId="76EF6741" w:rsidR="00FB7D35" w:rsidRDefault="005251ED">
      <w:pPr>
        <w:pStyle w:val="JuPara"/>
      </w:pPr>
      <w:r>
        <w:rPr>
          <w:noProof/>
        </w:rPr>
        <w:t>91</w:t>
      </w:r>
      <w:r>
        <w:t>.</w:t>
      </w:r>
      <w:r w:rsidR="009A1C32">
        <w:t xml:space="preserve"> </w:t>
      </w:r>
      <w:r>
        <w:t>Skarżący, reprezentowany przez zawodowego prawnika, żądał 20</w:t>
      </w:r>
      <w:r w:rsidR="009A1C32">
        <w:t xml:space="preserve"> </w:t>
      </w:r>
      <w:r>
        <w:t>000 euro (</w:t>
      </w:r>
      <w:proofErr w:type="spellStart"/>
      <w:r>
        <w:t>EUR</w:t>
      </w:r>
      <w:proofErr w:type="spellEnd"/>
      <w:r>
        <w:t>) z</w:t>
      </w:r>
      <w:r w:rsidR="009A1C32">
        <w:t xml:space="preserve"> </w:t>
      </w:r>
      <w:r>
        <w:t>tytułu szkody niemajątkowej na skutek – jak to zostało sformułowane – „naruszenia art.</w:t>
      </w:r>
      <w:r w:rsidR="009A1C32">
        <w:t xml:space="preserve"> </w:t>
      </w:r>
      <w:r>
        <w:t>1 Protokołu nr</w:t>
      </w:r>
      <w:r w:rsidR="009A1C32">
        <w:t xml:space="preserve"> </w:t>
      </w:r>
      <w:r>
        <w:t>1 do Konwencji oraz art.</w:t>
      </w:r>
      <w:r w:rsidR="009A1C32">
        <w:t xml:space="preserve"> </w:t>
      </w:r>
      <w:r>
        <w:t>13 Konwencji”.</w:t>
      </w:r>
    </w:p>
    <w:p w14:paraId="1B0B16F2" w14:textId="2FF5D8AB" w:rsidR="00FB7D35" w:rsidRDefault="005251ED">
      <w:pPr>
        <w:pStyle w:val="JuPara"/>
      </w:pPr>
      <w:r>
        <w:rPr>
          <w:noProof/>
        </w:rPr>
        <w:t>92</w:t>
      </w:r>
      <w:r>
        <w:t>.</w:t>
      </w:r>
      <w:r w:rsidR="009A1C32">
        <w:t xml:space="preserve"> </w:t>
      </w:r>
      <w:r>
        <w:t>Rząd kwestionował roszczenie skarżącego, po pierwsze</w:t>
      </w:r>
      <w:r w:rsidR="007C4B59">
        <w:t xml:space="preserve"> </w:t>
      </w:r>
      <w:r>
        <w:t>jako niezwiązane z</w:t>
      </w:r>
      <w:r w:rsidR="009A1C32">
        <w:t xml:space="preserve"> </w:t>
      </w:r>
      <w:r>
        <w:t>naruszeniem art.</w:t>
      </w:r>
      <w:r w:rsidR="009A1C32">
        <w:t xml:space="preserve"> </w:t>
      </w:r>
      <w:r>
        <w:t>8 Konwencji, a</w:t>
      </w:r>
      <w:r w:rsidR="009A1C32">
        <w:t xml:space="preserve"> </w:t>
      </w:r>
      <w:r>
        <w:t>po drugie, jako nadmierne.</w:t>
      </w:r>
    </w:p>
    <w:p w14:paraId="137C0B32" w14:textId="5D33B0C5" w:rsidR="00FB7D35" w:rsidRDefault="005251ED">
      <w:pPr>
        <w:pStyle w:val="JuPara"/>
      </w:pPr>
      <w:r>
        <w:rPr>
          <w:noProof/>
        </w:rPr>
        <w:t>93</w:t>
      </w:r>
      <w:r>
        <w:t>.</w:t>
      </w:r>
      <w:r w:rsidR="009A1C32">
        <w:t xml:space="preserve"> </w:t>
      </w:r>
      <w:r>
        <w:t>Trybunał stwierdza, że odwołanie do postanowień Konwencji, które nie mają nic wspólnego z</w:t>
      </w:r>
      <w:r w:rsidR="009A1C32">
        <w:t xml:space="preserve"> </w:t>
      </w:r>
      <w:r>
        <w:t>przedmiotową sprawą, musiało być błędem pisarskim popełnionym przez pełnomocnika skarżącego. Trybunał przyznaje, że skarżący musiał doznać cierpienia i</w:t>
      </w:r>
      <w:r w:rsidR="009A1C32">
        <w:t xml:space="preserve"> </w:t>
      </w:r>
      <w:r>
        <w:t>trudów emocjonalnych w</w:t>
      </w:r>
      <w:r w:rsidR="009A1C32">
        <w:t xml:space="preserve"> </w:t>
      </w:r>
      <w:r>
        <w:t>wyniku niezapewnienia przez polskie sądy szybkiego przebiegu postępowania w</w:t>
      </w:r>
      <w:r w:rsidR="000F6FC5">
        <w:t> </w:t>
      </w:r>
      <w:r>
        <w:t>sprawie jego wniosku dotyczącego Konwencji haskiej, co nie zostało wystarczająco zrekompensowane samym stwierdzeniem naruszenia Konwencji. Biorąc pod uwagę kwoty zasądzone w</w:t>
      </w:r>
      <w:r w:rsidR="009A1C32">
        <w:t xml:space="preserve"> </w:t>
      </w:r>
      <w:r>
        <w:t>porównywalnych sprawach oraz dokonując oceny na zasadzie słuszności, Trybun</w:t>
      </w:r>
      <w:r w:rsidR="00FB6AB0">
        <w:t>ał przyznaje skarżącemu kwotę 9</w:t>
      </w:r>
      <w:r>
        <w:t>000</w:t>
      </w:r>
      <w:r w:rsidR="009A1C32">
        <w:t xml:space="preserve"> </w:t>
      </w:r>
      <w:proofErr w:type="spellStart"/>
      <w:r>
        <w:t>EUR</w:t>
      </w:r>
      <w:proofErr w:type="spellEnd"/>
      <w:r>
        <w:t xml:space="preserve"> tytułem zadośćuczynienia za szkodę niemajątkową.</w:t>
      </w:r>
    </w:p>
    <w:p w14:paraId="18C6495E" w14:textId="23115421" w:rsidR="00FB7D35" w:rsidRDefault="005251ED">
      <w:pPr>
        <w:pStyle w:val="JuHA"/>
      </w:pPr>
      <w:r>
        <w:t>Koszty i</w:t>
      </w:r>
      <w:r w:rsidR="009A1C32">
        <w:t xml:space="preserve"> </w:t>
      </w:r>
      <w:r>
        <w:t>wydatki</w:t>
      </w:r>
    </w:p>
    <w:p w14:paraId="09F96A93" w14:textId="759E6251" w:rsidR="00FB7D35" w:rsidRDefault="005251ED">
      <w:pPr>
        <w:pStyle w:val="JuPara"/>
      </w:pPr>
      <w:r>
        <w:rPr>
          <w:noProof/>
        </w:rPr>
        <w:t>94</w:t>
      </w:r>
      <w:r>
        <w:t>.</w:t>
      </w:r>
      <w:r w:rsidR="009A1C32">
        <w:t xml:space="preserve"> </w:t>
      </w:r>
      <w:r>
        <w:t>Skarżący domagał się również 49</w:t>
      </w:r>
      <w:r w:rsidR="009A1C32">
        <w:t xml:space="preserve"> </w:t>
      </w:r>
      <w:r>
        <w:t>434</w:t>
      </w:r>
      <w:r w:rsidR="009A1C32">
        <w:t xml:space="preserve"> </w:t>
      </w:r>
      <w:proofErr w:type="spellStart"/>
      <w:r>
        <w:t>EUR</w:t>
      </w:r>
      <w:proofErr w:type="spellEnd"/>
      <w:r>
        <w:t xml:space="preserve"> z</w:t>
      </w:r>
      <w:r w:rsidR="009A1C32">
        <w:t xml:space="preserve"> </w:t>
      </w:r>
      <w:r>
        <w:t>tytułu kosztów i</w:t>
      </w:r>
      <w:r w:rsidR="000F6FC5">
        <w:t> </w:t>
      </w:r>
      <w:r>
        <w:t>wydatków poniesionych zarówno w</w:t>
      </w:r>
      <w:r w:rsidR="009A1C32">
        <w:t xml:space="preserve"> </w:t>
      </w:r>
      <w:r>
        <w:t>związku z</w:t>
      </w:r>
      <w:r w:rsidR="009A1C32">
        <w:t xml:space="preserve"> </w:t>
      </w:r>
      <w:r>
        <w:t>postępowaniem krajowym, jak i</w:t>
      </w:r>
      <w:r w:rsidR="009A1C32">
        <w:t xml:space="preserve"> </w:t>
      </w:r>
      <w:r>
        <w:t>postępowaniem przed tym Trybunałem. W tym celu przedłożył faktury wystawione w</w:t>
      </w:r>
      <w:r w:rsidR="009A1C32">
        <w:t xml:space="preserve"> </w:t>
      </w:r>
      <w:r>
        <w:t>różnych datach w</w:t>
      </w:r>
      <w:r w:rsidR="009A1C32">
        <w:t xml:space="preserve"> </w:t>
      </w:r>
      <w:r>
        <w:t>2017 i</w:t>
      </w:r>
      <w:r w:rsidR="009A1C32">
        <w:t xml:space="preserve"> </w:t>
      </w:r>
      <w:r>
        <w:t>2018</w:t>
      </w:r>
      <w:r w:rsidR="009A1C32">
        <w:t xml:space="preserve"> </w:t>
      </w:r>
      <w:r>
        <w:t>r. przez brytyjskich prawników specjalizujących się w</w:t>
      </w:r>
      <w:r w:rsidR="009A1C32">
        <w:t xml:space="preserve"> </w:t>
      </w:r>
      <w:r>
        <w:t>prawie rodzinnym oraz polskich prawników, którzy reprezentowali skarżącego w</w:t>
      </w:r>
      <w:r w:rsidR="009A1C32">
        <w:t xml:space="preserve"> </w:t>
      </w:r>
      <w:r>
        <w:t>różnych postępowaniach związanych z</w:t>
      </w:r>
      <w:r w:rsidR="000F6FC5">
        <w:t> </w:t>
      </w:r>
      <w:r>
        <w:t>zabraniem dzieci z</w:t>
      </w:r>
      <w:r w:rsidR="009A1C32">
        <w:t xml:space="preserve"> </w:t>
      </w:r>
      <w:r>
        <w:t>Wielkiej Brytanii. Skarżący przedłożył również potwierdzenie uiszczenia opłat sądowych w</w:t>
      </w:r>
      <w:r w:rsidR="009A1C32">
        <w:t xml:space="preserve"> </w:t>
      </w:r>
      <w:r>
        <w:t>2016</w:t>
      </w:r>
      <w:r w:rsidR="009A1C32">
        <w:t xml:space="preserve"> </w:t>
      </w:r>
      <w:r>
        <w:t xml:space="preserve">r. oraz opłat </w:t>
      </w:r>
      <w:r>
        <w:lastRenderedPageBreak/>
        <w:t>za</w:t>
      </w:r>
      <w:r w:rsidR="000F6FC5">
        <w:t> </w:t>
      </w:r>
      <w:r>
        <w:t>tłumaczenia. Ponadto wyjaśnił, że opłata za jego reprezentację prawną w</w:t>
      </w:r>
      <w:r w:rsidR="000F6FC5">
        <w:t> </w:t>
      </w:r>
      <w:r>
        <w:t>Strasburgu wyniosła 2354</w:t>
      </w:r>
      <w:r w:rsidR="009A1C32">
        <w:t xml:space="preserve"> </w:t>
      </w:r>
      <w:proofErr w:type="spellStart"/>
      <w:r>
        <w:t>EUR</w:t>
      </w:r>
      <w:proofErr w:type="spellEnd"/>
      <w:r>
        <w:t>, plus 20% ewentualnego zadośćuczynienia za szkodę niemajątkową. Skarżący obliczył tę ostatnią kwotę na 4000</w:t>
      </w:r>
      <w:r w:rsidR="009A1C32">
        <w:t xml:space="preserve"> </w:t>
      </w:r>
      <w:proofErr w:type="spellStart"/>
      <w:r>
        <w:t>EUR</w:t>
      </w:r>
      <w:proofErr w:type="spellEnd"/>
      <w:r>
        <w:t>. Dołączył umowę, którą zawarł ze swoim prawnikiem.</w:t>
      </w:r>
    </w:p>
    <w:p w14:paraId="407A518F" w14:textId="1CDAA0D9" w:rsidR="00FB7D35" w:rsidRDefault="005251ED">
      <w:pPr>
        <w:pStyle w:val="JuPara"/>
      </w:pPr>
      <w:r>
        <w:rPr>
          <w:noProof/>
        </w:rPr>
        <w:t>95</w:t>
      </w:r>
      <w:r>
        <w:t>.</w:t>
      </w:r>
      <w:r w:rsidR="009A1C32">
        <w:t xml:space="preserve"> </w:t>
      </w:r>
      <w:r>
        <w:t>Rząd podniósł, że pod uwagę powinny być brane tylko koszty rzeczywiście poniesione w</w:t>
      </w:r>
      <w:r w:rsidR="009A1C32">
        <w:t xml:space="preserve"> </w:t>
      </w:r>
      <w:r>
        <w:t>związku z</w:t>
      </w:r>
      <w:r w:rsidR="009A1C32">
        <w:t xml:space="preserve"> </w:t>
      </w:r>
      <w:r>
        <w:t>przygotowaniem i</w:t>
      </w:r>
      <w:r w:rsidR="009A1C32">
        <w:t xml:space="preserve"> </w:t>
      </w:r>
      <w:r>
        <w:t>obroną sprawy skarżącego przed Trybunałem.</w:t>
      </w:r>
    </w:p>
    <w:p w14:paraId="2F97B1B8" w14:textId="5444469B" w:rsidR="00FB7D35" w:rsidRDefault="005251ED">
      <w:pPr>
        <w:pStyle w:val="JuPara"/>
      </w:pPr>
      <w:r>
        <w:rPr>
          <w:noProof/>
        </w:rPr>
        <w:t>96</w:t>
      </w:r>
      <w:r>
        <w:t>.</w:t>
      </w:r>
      <w:r w:rsidR="009A1C32">
        <w:t xml:space="preserve"> </w:t>
      </w:r>
      <w:r>
        <w:t>Zgodnie z</w:t>
      </w:r>
      <w:r w:rsidR="009A1C32">
        <w:t xml:space="preserve"> </w:t>
      </w:r>
      <w:r>
        <w:t>orzecznictwem Trybunału skarżącemu przysługuje zwrot kosztów i</w:t>
      </w:r>
      <w:r w:rsidR="009A1C32">
        <w:t xml:space="preserve"> </w:t>
      </w:r>
      <w:r>
        <w:t>wydatków tylko w</w:t>
      </w:r>
      <w:r w:rsidR="009A1C32">
        <w:t xml:space="preserve"> </w:t>
      </w:r>
      <w:r>
        <w:t>takim zakresie, w</w:t>
      </w:r>
      <w:r w:rsidR="009A1C32">
        <w:t xml:space="preserve"> </w:t>
      </w:r>
      <w:r>
        <w:t>jakim wykazano, że zostały one rzeczywiście i</w:t>
      </w:r>
      <w:r w:rsidR="009A1C32">
        <w:t xml:space="preserve"> </w:t>
      </w:r>
      <w:r>
        <w:t>w</w:t>
      </w:r>
      <w:r w:rsidR="009A1C32">
        <w:t xml:space="preserve"> </w:t>
      </w:r>
      <w:r>
        <w:t>sposób konieczny poniesione, a</w:t>
      </w:r>
      <w:r w:rsidR="009A1C32">
        <w:t xml:space="preserve"> </w:t>
      </w:r>
      <w:r>
        <w:t>ich wysokość jest uzasadniona. W przedmiotowej sprawie Trybunał musi wziąć pod uwagę fakt, że stwierdził naruszenie art.</w:t>
      </w:r>
      <w:r w:rsidR="009A1C32">
        <w:t xml:space="preserve"> </w:t>
      </w:r>
      <w:r>
        <w:t>8 jedynie w</w:t>
      </w:r>
      <w:r w:rsidR="009A1C32">
        <w:t xml:space="preserve"> </w:t>
      </w:r>
      <w:r>
        <w:t>odniesieniu do zbyt długiego czasu trwania postępowania w</w:t>
      </w:r>
      <w:r w:rsidR="009A1C32">
        <w:t xml:space="preserve"> </w:t>
      </w:r>
      <w:r>
        <w:t>sprawie wniosku na podstawie Konwencji haskiej. Trybunał zauważa również, że większość z</w:t>
      </w:r>
      <w:r w:rsidR="009A1C32">
        <w:t xml:space="preserve"> </w:t>
      </w:r>
      <w:r>
        <w:t>wyżej wymienionych postępowań krajowych nie ma znaczenia dla rozpatrywanej sprawy. Biorąc pod uwagę powyższe rozważania, dokumenty znajdujące się w</w:t>
      </w:r>
      <w:r w:rsidR="009A1C32">
        <w:t xml:space="preserve"> </w:t>
      </w:r>
      <w:r>
        <w:t>jego posiadaniu oraz wyżej wymienione kryteria, Trybunał uznaje za uzasadnione zasądzić kwotę</w:t>
      </w:r>
      <w:r w:rsidR="009A1C32">
        <w:t xml:space="preserve"> </w:t>
      </w:r>
      <w:r>
        <w:t>5000</w:t>
      </w:r>
      <w:r w:rsidR="009A1C32">
        <w:t xml:space="preserve"> </w:t>
      </w:r>
      <w:proofErr w:type="spellStart"/>
      <w:r>
        <w:t>EUR</w:t>
      </w:r>
      <w:proofErr w:type="spellEnd"/>
      <w:r>
        <w:t xml:space="preserve"> na pokrycie wszystkich kosztów.</w:t>
      </w:r>
    </w:p>
    <w:p w14:paraId="6989A05B" w14:textId="53B21BA7" w:rsidR="00FB7D35" w:rsidRDefault="005251ED">
      <w:pPr>
        <w:pStyle w:val="JuPara"/>
      </w:pPr>
      <w:r>
        <w:rPr>
          <w:noProof/>
        </w:rPr>
        <w:t>97</w:t>
      </w:r>
      <w:r>
        <w:t>.</w:t>
      </w:r>
      <w:r w:rsidR="009A1C32">
        <w:t xml:space="preserve"> </w:t>
      </w:r>
      <w:r>
        <w:t>Trybunał uznaje za właściwe, aby odsetki za zwłokę były oparte na</w:t>
      </w:r>
      <w:r w:rsidR="000F6FC5">
        <w:t> </w:t>
      </w:r>
      <w:r>
        <w:t>marginalnej stopie procentowej Europejskiego Banku Centralnego, powiększonej o</w:t>
      </w:r>
      <w:r w:rsidR="009A1C32">
        <w:t xml:space="preserve"> </w:t>
      </w:r>
      <w:r>
        <w:t>trzy punkty procentowe.</w:t>
      </w:r>
    </w:p>
    <w:p w14:paraId="5FD9ABF5" w14:textId="77777777" w:rsidR="00FB7D35" w:rsidRDefault="005251ED">
      <w:pPr>
        <w:pStyle w:val="JuHHead"/>
      </w:pPr>
      <w:r>
        <w:t>Z TYCH PRZYCZYN TRYBUNAŁ JEDNOGŁOŚNIE</w:t>
      </w:r>
      <w:bookmarkStart w:id="2" w:name="_Hlk96423508"/>
    </w:p>
    <w:p w14:paraId="3CA6BB3C" w14:textId="5493BA87" w:rsidR="00FB7D35" w:rsidRDefault="005251ED">
      <w:pPr>
        <w:pStyle w:val="JuList"/>
      </w:pPr>
      <w:bookmarkStart w:id="3" w:name="_Hlk96423421"/>
      <w:r>
        <w:rPr>
          <w:i/>
        </w:rPr>
        <w:t>uznaje</w:t>
      </w:r>
      <w:r>
        <w:t xml:space="preserve"> zarzut skargi na podstawie art.</w:t>
      </w:r>
      <w:r w:rsidR="009A1C32">
        <w:t xml:space="preserve"> </w:t>
      </w:r>
      <w:r>
        <w:t>8 Konwencji odnoszący się do</w:t>
      </w:r>
      <w:r w:rsidR="000F6FC5">
        <w:t> </w:t>
      </w:r>
      <w:r>
        <w:t xml:space="preserve">postępowania na podstawie Konwencji haskiej za dopuszczalny, pozostałą </w:t>
      </w:r>
      <w:r w:rsidR="002B15F4">
        <w:t xml:space="preserve">zaś </w:t>
      </w:r>
      <w:r>
        <w:t>część skargi za niedopuszczalną;</w:t>
      </w:r>
    </w:p>
    <w:p w14:paraId="6369AF7B" w14:textId="74217300" w:rsidR="00FB7D35" w:rsidRDefault="005251ED">
      <w:pPr>
        <w:pStyle w:val="JuList"/>
      </w:pPr>
      <w:r>
        <w:rPr>
          <w:i/>
        </w:rPr>
        <w:t>orzeka</w:t>
      </w:r>
      <w:r>
        <w:t>, że doszło do naruszenia art.</w:t>
      </w:r>
      <w:r w:rsidR="009A1C32">
        <w:t xml:space="preserve"> </w:t>
      </w:r>
      <w:r>
        <w:t>8 Konwencji w</w:t>
      </w:r>
      <w:r w:rsidR="009A1C32">
        <w:t xml:space="preserve"> </w:t>
      </w:r>
      <w:r>
        <w:t>odniesieniu do</w:t>
      </w:r>
      <w:r w:rsidR="000F6FC5">
        <w:t> </w:t>
      </w:r>
      <w:r>
        <w:t>postępowania na podstawie Konwencji haskiej;</w:t>
      </w:r>
    </w:p>
    <w:p w14:paraId="687DF4D9" w14:textId="77777777" w:rsidR="00FB7D35" w:rsidRDefault="005251ED">
      <w:pPr>
        <w:pStyle w:val="JuList"/>
      </w:pPr>
      <w:r>
        <w:rPr>
          <w:i/>
        </w:rPr>
        <w:t>stwierdza,</w:t>
      </w:r>
    </w:p>
    <w:p w14:paraId="432709A4" w14:textId="77251B15" w:rsidR="00FB7D35" w:rsidRDefault="005251ED">
      <w:pPr>
        <w:pStyle w:val="JuLista"/>
      </w:pPr>
      <w:r>
        <w:t>że pozwane państwo winno, w</w:t>
      </w:r>
      <w:r w:rsidR="009A1C32">
        <w:t xml:space="preserve"> </w:t>
      </w:r>
      <w:r>
        <w:t>terminie trzech miesięcy, uiścić na</w:t>
      </w:r>
      <w:r w:rsidR="000F6FC5">
        <w:t> </w:t>
      </w:r>
      <w:r>
        <w:t xml:space="preserve">rzecz skarżącego następujące kwoty, przeliczone na </w:t>
      </w:r>
      <w:r>
        <w:rPr>
          <w:bCs/>
          <w:color w:val="000000"/>
        </w:rPr>
        <w:t>walutę pozwanego państwa</w:t>
      </w:r>
      <w:r>
        <w:t xml:space="preserve"> według kursu obowiązującego w</w:t>
      </w:r>
      <w:r w:rsidR="009A1C32">
        <w:t xml:space="preserve"> </w:t>
      </w:r>
      <w:r>
        <w:t>dniu płatności:</w:t>
      </w:r>
    </w:p>
    <w:p w14:paraId="4BA9A621" w14:textId="658CE266" w:rsidR="00FB7D35" w:rsidRDefault="005251ED">
      <w:pPr>
        <w:pStyle w:val="JuListi"/>
      </w:pPr>
      <w:r>
        <w:t>9000</w:t>
      </w:r>
      <w:r w:rsidR="009A1C32">
        <w:t xml:space="preserve"> </w:t>
      </w:r>
      <w:proofErr w:type="spellStart"/>
      <w:r>
        <w:t>EUR</w:t>
      </w:r>
      <w:proofErr w:type="spellEnd"/>
      <w:r>
        <w:t xml:space="preserve"> (dziewięć tysięcy euro) plus wszelkie należne podatki, tytułem zadośćuczynienia za szkodę niemajątkową;</w:t>
      </w:r>
    </w:p>
    <w:p w14:paraId="465719C1" w14:textId="7E8627E0" w:rsidR="00FB7D35" w:rsidRDefault="005251ED">
      <w:pPr>
        <w:pStyle w:val="JuListi"/>
      </w:pPr>
      <w:r>
        <w:t xml:space="preserve">5000 </w:t>
      </w:r>
      <w:proofErr w:type="spellStart"/>
      <w:r>
        <w:t>EUR</w:t>
      </w:r>
      <w:proofErr w:type="spellEnd"/>
      <w:r>
        <w:t xml:space="preserve"> (pięć tysięcy euro) plus wszelkie należne od skarżącego podatki, tytułem poniesionych kosztów i</w:t>
      </w:r>
      <w:r w:rsidR="009A1C32">
        <w:t xml:space="preserve"> </w:t>
      </w:r>
      <w:r>
        <w:t>wydatków;</w:t>
      </w:r>
    </w:p>
    <w:p w14:paraId="1683CBD2" w14:textId="05AB23E0" w:rsidR="00FB7D35" w:rsidRDefault="005251ED">
      <w:pPr>
        <w:pStyle w:val="JuLista"/>
      </w:pPr>
      <w:r>
        <w:t xml:space="preserve">że od upływu wyżej wskazanego terminu trzech miesięcy aż do momentu uregulowania należności </w:t>
      </w:r>
      <w:r w:rsidR="002B15F4">
        <w:t>płatn</w:t>
      </w:r>
      <w:r>
        <w:t>e będą odsetki zwykłe od</w:t>
      </w:r>
      <w:r w:rsidR="00454C3D">
        <w:t> </w:t>
      </w:r>
      <w:r>
        <w:t xml:space="preserve">określonych powyżej kwot, naliczone według stopy równej marginalnej stopie procentowej Europejskiego Banku Centralnego </w:t>
      </w:r>
      <w:r>
        <w:lastRenderedPageBreak/>
        <w:t>obowiązującej w</w:t>
      </w:r>
      <w:r w:rsidR="009A1C32">
        <w:t xml:space="preserve"> </w:t>
      </w:r>
      <w:r>
        <w:t>tym okresie, powiększonej o</w:t>
      </w:r>
      <w:r w:rsidR="009A1C32">
        <w:t xml:space="preserve"> </w:t>
      </w:r>
      <w:r>
        <w:t>trzy punkty procentowe;</w:t>
      </w:r>
    </w:p>
    <w:p w14:paraId="592EEE6F" w14:textId="7CEBE7B7" w:rsidR="00FB7D35" w:rsidRDefault="005251ED">
      <w:pPr>
        <w:pStyle w:val="JuList"/>
      </w:pPr>
      <w:r>
        <w:rPr>
          <w:i/>
        </w:rPr>
        <w:t>oddala</w:t>
      </w:r>
      <w:r>
        <w:t xml:space="preserve"> pozostałą część żądania skarżącego w</w:t>
      </w:r>
      <w:r w:rsidR="009A1C32">
        <w:t xml:space="preserve"> </w:t>
      </w:r>
      <w:r>
        <w:t>zakresie słusznego zadośćuczynienia.</w:t>
      </w:r>
    </w:p>
    <w:bookmarkEnd w:id="3"/>
    <w:p w14:paraId="787E0C89" w14:textId="04312B46" w:rsidR="00FB7D35" w:rsidRDefault="005251ED">
      <w:pPr>
        <w:pStyle w:val="JuParaLast"/>
      </w:pPr>
      <w:r>
        <w:t>Sporządzono w</w:t>
      </w:r>
      <w:r w:rsidR="009A1C32">
        <w:t xml:space="preserve"> </w:t>
      </w:r>
      <w:r>
        <w:t>języku angielskim i</w:t>
      </w:r>
      <w:r w:rsidR="009A1C32">
        <w:t xml:space="preserve"> </w:t>
      </w:r>
      <w:r>
        <w:t>obwieszczono pisemnie w</w:t>
      </w:r>
      <w:r w:rsidR="009A1C32">
        <w:t xml:space="preserve"> </w:t>
      </w:r>
      <w:r>
        <w:t xml:space="preserve">dniu </w:t>
      </w:r>
      <w:r>
        <w:rPr>
          <w:rFonts w:ascii="Times New Roman" w:hAnsi="Times New Roman"/>
        </w:rPr>
        <w:t>17</w:t>
      </w:r>
      <w:r w:rsidR="000F6FC5">
        <w:rPr>
          <w:rFonts w:ascii="Times New Roman" w:hAnsi="Times New Roman"/>
        </w:rPr>
        <w:t> </w:t>
      </w:r>
      <w:r>
        <w:rPr>
          <w:rFonts w:ascii="Times New Roman" w:hAnsi="Times New Roman"/>
        </w:rPr>
        <w:t>marca 2022</w:t>
      </w:r>
      <w:r w:rsidR="009A1C3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r.</w:t>
      </w:r>
      <w:r>
        <w:t>, zgodnie z</w:t>
      </w:r>
      <w:r w:rsidR="009A1C32">
        <w:t xml:space="preserve"> </w:t>
      </w:r>
      <w:r>
        <w:t xml:space="preserve">Regułą 77 </w:t>
      </w:r>
      <w:r w:rsidR="004034A0">
        <w:rPr>
          <w:rFonts w:cstheme="minorHAnsi"/>
        </w:rPr>
        <w:t>§§</w:t>
      </w:r>
      <w:r w:rsidR="009A1C32">
        <w:t xml:space="preserve"> </w:t>
      </w:r>
      <w:r>
        <w:t>2 i</w:t>
      </w:r>
      <w:r w:rsidR="009A1C32">
        <w:t xml:space="preserve"> </w:t>
      </w:r>
      <w:r>
        <w:t>3 Regulaminu Trybunału.</w:t>
      </w:r>
    </w:p>
    <w:bookmarkEnd w:id="2"/>
    <w:p w14:paraId="16B3D969" w14:textId="77777777" w:rsidR="00FB7D35" w:rsidRDefault="005251ED">
      <w:pPr>
        <w:pStyle w:val="ECHRPlaceholder"/>
        <w:rPr>
          <w:szCs w:val="22"/>
        </w:rPr>
      </w:pPr>
      <w:r>
        <w:tab/>
      </w:r>
    </w:p>
    <w:p w14:paraId="0CA84B84" w14:textId="77777777" w:rsidR="00FB7D35" w:rsidRDefault="005251ED">
      <w:pPr>
        <w:pStyle w:val="JuSigned"/>
      </w:pPr>
      <w:r>
        <w:tab/>
      </w:r>
      <w:proofErr w:type="spellStart"/>
      <w:r>
        <w:t>Liv</w:t>
      </w:r>
      <w:proofErr w:type="spellEnd"/>
      <w:r>
        <w:t xml:space="preserve"> </w:t>
      </w:r>
      <w:proofErr w:type="spellStart"/>
      <w:r>
        <w:t>Tigerstedt</w:t>
      </w:r>
      <w:proofErr w:type="spellEnd"/>
      <w:r>
        <w:t xml:space="preserve"> </w:t>
      </w:r>
      <w:r>
        <w:tab/>
        <w:t xml:space="preserve">Erik </w:t>
      </w:r>
      <w:proofErr w:type="spellStart"/>
      <w:r>
        <w:t>Wennerström</w:t>
      </w:r>
      <w:proofErr w:type="spellEnd"/>
      <w:r>
        <w:br/>
      </w:r>
      <w:r>
        <w:tab/>
        <w:t>Zastępczyni Kanclerza</w:t>
      </w:r>
      <w:r>
        <w:tab/>
        <w:t>Przewodniczący</w:t>
      </w:r>
      <w:bookmarkEnd w:id="0"/>
    </w:p>
    <w:sectPr w:rsidR="00FB7D35">
      <w:headerReference w:type="even" r:id="rId14"/>
      <w:headerReference w:type="default" r:id="rId15"/>
      <w:footerReference w:type="even" r:id="rId16"/>
      <w:footerReference w:type="default" r:id="rId17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02D5D2" w14:textId="77777777" w:rsidR="006177F5" w:rsidRDefault="006177F5">
      <w:r>
        <w:separator/>
      </w:r>
    </w:p>
  </w:endnote>
  <w:endnote w:type="continuationSeparator" w:id="0">
    <w:p w14:paraId="65C2E8C6" w14:textId="77777777" w:rsidR="006177F5" w:rsidRDefault="006177F5">
      <w:r>
        <w:continuationSeparator/>
      </w:r>
    </w:p>
  </w:endnote>
  <w:endnote w:type="continuationNotice" w:id="1">
    <w:p w14:paraId="3184985F" w14:textId="77777777" w:rsidR="006177F5" w:rsidRDefault="006177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B03A00" w14:textId="77777777" w:rsidR="0009553C" w:rsidRDefault="000955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9750EB" w14:textId="77777777" w:rsidR="0009553C" w:rsidRDefault="0009553C">
    <w:pPr>
      <w:jc w:val="center"/>
    </w:pPr>
    <w:r>
      <w:rPr>
        <w:noProof/>
        <w:lang w:eastAsia="pl-PL"/>
      </w:rPr>
      <w:drawing>
        <wp:inline distT="0" distB="0" distL="0" distR="0" wp14:anchorId="23BFC872" wp14:editId="0F7978FC">
          <wp:extent cx="771525" cy="619125"/>
          <wp:effectExtent l="0" t="0" r="9525" b="9525"/>
          <wp:docPr id="8" name="Picture 46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083C30" w14:textId="77777777" w:rsidR="0009553C" w:rsidRDefault="0009553C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949B0" w14:textId="77777777" w:rsidR="0009553C" w:rsidRDefault="0009553C">
    <w:pPr>
      <w:jc w:val="center"/>
    </w:pPr>
    <w:r>
      <w:rPr>
        <w:noProof/>
        <w:lang w:eastAsia="pl-PL"/>
      </w:rPr>
      <w:drawing>
        <wp:inline distT="0" distB="0" distL="0" distR="0" wp14:anchorId="23DC65F4" wp14:editId="594010B0">
          <wp:extent cx="771525" cy="619125"/>
          <wp:effectExtent l="0" t="0" r="9525" b="9525"/>
          <wp:docPr id="10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3CA107" w14:textId="77777777" w:rsidR="0009553C" w:rsidRDefault="0009553C">
    <w:pPr>
      <w:pStyle w:val="Stopka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EC640" w14:textId="0076AA8A" w:rsidR="0009553C" w:rsidRDefault="0009553C">
    <w:pPr>
      <w:pStyle w:val="JuHead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54C3D">
      <w:rPr>
        <w:rStyle w:val="Numerstrony"/>
        <w:noProof/>
      </w:rPr>
      <w:t>16</w:t>
    </w:r>
    <w:r>
      <w:rPr>
        <w:rStyle w:val="Numerstrony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F62136" w14:textId="39270B8B" w:rsidR="0009553C" w:rsidRDefault="0009553C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454C3D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4A3262" w14:textId="77777777" w:rsidR="006177F5" w:rsidRDefault="006177F5">
      <w:r>
        <w:separator/>
      </w:r>
    </w:p>
  </w:footnote>
  <w:footnote w:type="continuationSeparator" w:id="0">
    <w:p w14:paraId="5120F664" w14:textId="77777777" w:rsidR="006177F5" w:rsidRDefault="006177F5">
      <w:r>
        <w:continuationSeparator/>
      </w:r>
    </w:p>
  </w:footnote>
  <w:footnote w:type="continuationNotice" w:id="1">
    <w:p w14:paraId="2BDCFFFB" w14:textId="77777777" w:rsidR="006177F5" w:rsidRDefault="006177F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761EB" w14:textId="77777777" w:rsidR="0009553C" w:rsidRDefault="000955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A6599E" w14:textId="77777777" w:rsidR="0009553C" w:rsidRDefault="0009553C">
    <w:pPr>
      <w:jc w:val="center"/>
    </w:pPr>
    <w:r>
      <w:rPr>
        <w:noProof/>
        <w:lang w:eastAsia="pl-PL"/>
      </w:rPr>
      <w:drawing>
        <wp:inline distT="0" distB="0" distL="0" distR="0" wp14:anchorId="50520D14" wp14:editId="76CCA416">
          <wp:extent cx="2962275" cy="1219200"/>
          <wp:effectExtent l="0" t="0" r="9525" b="0"/>
          <wp:docPr id="7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C8D498" w14:textId="77777777" w:rsidR="0009553C" w:rsidRDefault="0009553C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D46C8" w14:textId="77777777" w:rsidR="0009553C" w:rsidRDefault="0009553C">
    <w:pPr>
      <w:jc w:val="center"/>
    </w:pPr>
    <w:r>
      <w:rPr>
        <w:noProof/>
        <w:lang w:eastAsia="pl-PL"/>
      </w:rPr>
      <w:drawing>
        <wp:inline distT="0" distB="0" distL="0" distR="0" wp14:anchorId="42231E88" wp14:editId="58573014">
          <wp:extent cx="2962275" cy="1219200"/>
          <wp:effectExtent l="0" t="0" r="9525" b="0"/>
          <wp:docPr id="9" name="Picture 4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61448B" w14:textId="77777777" w:rsidR="0009553C" w:rsidRDefault="0009553C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60B86" w14:textId="14A1800F" w:rsidR="0009553C" w:rsidRDefault="0009553C">
    <w:pPr>
      <w:pStyle w:val="JuHeader"/>
    </w:pPr>
    <w:r>
      <w:t xml:space="preserve">WYROK W SPRAWIE </w:t>
    </w:r>
    <w:proofErr w:type="spellStart"/>
    <w:r>
      <w:t>MOGA</w:t>
    </w:r>
    <w:proofErr w:type="spellEnd"/>
    <w:r>
      <w:t xml:space="preserve">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A022BF" w14:textId="1432F08B" w:rsidR="0009553C" w:rsidRDefault="0009553C">
    <w:pPr>
      <w:pStyle w:val="JuHeader"/>
    </w:pPr>
    <w:r>
      <w:t xml:space="preserve">WYROK W SPRAWIE </w:t>
    </w:r>
    <w:proofErr w:type="spellStart"/>
    <w:r>
      <w:t>MOGA</w:t>
    </w:r>
    <w:proofErr w:type="spellEnd"/>
    <w:r>
      <w:t xml:space="preserve">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5"/>
  </w:num>
  <w:num w:numId="8">
    <w:abstractNumId w:val="16"/>
  </w:num>
  <w:num w:numId="9">
    <w:abstractNumId w:val="10"/>
  </w:num>
  <w:num w:numId="10">
    <w:abstractNumId w:val="9"/>
  </w:num>
  <w:num w:numId="11">
    <w:abstractNumId w:val="17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EMM" w:val="0"/>
    <w:docVar w:name="LW_DocType" w:val="NORMAL"/>
    <w:docVar w:name="NBEMMDOC" w:val="0"/>
    <w:docVar w:name="Plural" w:val="0"/>
  </w:docVars>
  <w:rsids>
    <w:rsidRoot w:val="00FB7D35"/>
    <w:rsid w:val="00014DB7"/>
    <w:rsid w:val="0009553C"/>
    <w:rsid w:val="000F6FC5"/>
    <w:rsid w:val="0014349C"/>
    <w:rsid w:val="001B52C4"/>
    <w:rsid w:val="00290084"/>
    <w:rsid w:val="002B15F4"/>
    <w:rsid w:val="002D662F"/>
    <w:rsid w:val="002E0D52"/>
    <w:rsid w:val="003847E7"/>
    <w:rsid w:val="003D191D"/>
    <w:rsid w:val="004034A0"/>
    <w:rsid w:val="00406F24"/>
    <w:rsid w:val="00423540"/>
    <w:rsid w:val="00447075"/>
    <w:rsid w:val="00454389"/>
    <w:rsid w:val="00454C3D"/>
    <w:rsid w:val="005210DE"/>
    <w:rsid w:val="005251ED"/>
    <w:rsid w:val="00542361"/>
    <w:rsid w:val="005C7A68"/>
    <w:rsid w:val="006177F5"/>
    <w:rsid w:val="00696011"/>
    <w:rsid w:val="006B1A15"/>
    <w:rsid w:val="006C423E"/>
    <w:rsid w:val="006F38A3"/>
    <w:rsid w:val="00723694"/>
    <w:rsid w:val="0075439F"/>
    <w:rsid w:val="007844A1"/>
    <w:rsid w:val="00793CB1"/>
    <w:rsid w:val="007C4B59"/>
    <w:rsid w:val="007E417B"/>
    <w:rsid w:val="00873066"/>
    <w:rsid w:val="008814A2"/>
    <w:rsid w:val="008A4D6F"/>
    <w:rsid w:val="008B7A96"/>
    <w:rsid w:val="008D07CA"/>
    <w:rsid w:val="00937703"/>
    <w:rsid w:val="009A1C32"/>
    <w:rsid w:val="009B03EE"/>
    <w:rsid w:val="009F636F"/>
    <w:rsid w:val="00A852E8"/>
    <w:rsid w:val="00AF2324"/>
    <w:rsid w:val="00BC1C28"/>
    <w:rsid w:val="00BC47D3"/>
    <w:rsid w:val="00C61D9A"/>
    <w:rsid w:val="00C8172A"/>
    <w:rsid w:val="00CA772D"/>
    <w:rsid w:val="00CD6740"/>
    <w:rsid w:val="00D138FB"/>
    <w:rsid w:val="00D473E2"/>
    <w:rsid w:val="00D86A34"/>
    <w:rsid w:val="00DA0018"/>
    <w:rsid w:val="00DD6CCC"/>
    <w:rsid w:val="00F842CC"/>
    <w:rsid w:val="00FB6AB0"/>
    <w:rsid w:val="00FB7D35"/>
    <w:rsid w:val="00FE5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D9D5F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pPr>
      <w:jc w:val="both"/>
    </w:pPr>
  </w:style>
  <w:style w:type="character" w:styleId="Pogrubienie">
    <w:name w:val="Strong"/>
    <w:uiPriority w:val="98"/>
    <w:semiHidden/>
    <w:qFormat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</w:style>
  <w:style w:type="character" w:customStyle="1" w:styleId="BezodstpwZnak">
    <w:name w:val="Bez odstępów Znak"/>
    <w:basedOn w:val="Domylnaczcionkaakapitu"/>
    <w:link w:val="Bezodstpw"/>
    <w:uiPriority w:val="98"/>
    <w:semiHidden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pPr>
      <w:numPr>
        <w:numId w:val="10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pPr>
      <w:numPr>
        <w:ilvl w:val="1"/>
        <w:numId w:val="10"/>
      </w:numPr>
    </w:pPr>
  </w:style>
  <w:style w:type="paragraph" w:customStyle="1" w:styleId="JuListi">
    <w:name w:val="Ju_List_i"/>
    <w:aliases w:val="_List_3"/>
    <w:basedOn w:val="NormalJustified"/>
    <w:uiPriority w:val="23"/>
    <w:pPr>
      <w:numPr>
        <w:ilvl w:val="2"/>
        <w:numId w:val="10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pPr>
      <w:numPr>
        <w:numId w:val="4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pPr>
      <w:numPr>
        <w:numId w:val="5"/>
      </w:numPr>
    </w:pPr>
  </w:style>
  <w:style w:type="numbering" w:customStyle="1" w:styleId="ECHRA1StyleNumberedList">
    <w:name w:val="ECHR_A1_Style_Numbered_List"/>
    <w:basedOn w:val="Bezlisty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Pr>
      <w:caps w:val="0"/>
      <w:smallCaps/>
    </w:rPr>
  </w:style>
  <w:style w:type="character" w:styleId="Wyrnieniedelikatne">
    <w:name w:val="Subtle Emphasis"/>
    <w:uiPriority w:val="98"/>
    <w:semiHidden/>
    <w:qFormat/>
    <w:rPr>
      <w:i/>
      <w:iCs/>
    </w:rPr>
  </w:style>
  <w:style w:type="table" w:customStyle="1" w:styleId="ECHRTable">
    <w:name w:val="ECHR_Table"/>
    <w:basedOn w:val="Standardowy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Pr>
      <w:smallCaps/>
    </w:rPr>
  </w:style>
  <w:style w:type="table" w:styleId="Tabela-Siatka">
    <w:name w:val="Table Grid"/>
    <w:basedOn w:val="Standardowy"/>
    <w:uiPriority w:val="59"/>
    <w:semiHidden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pPr>
      <w:numPr>
        <w:numId w:val="1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pPr>
      <w:ind w:firstLine="284"/>
    </w:pPr>
  </w:style>
  <w:style w:type="numbering" w:styleId="1ai">
    <w:name w:val="Outline List 1"/>
    <w:basedOn w:val="Bezlisty"/>
    <w:uiPriority w:val="99"/>
    <w:semiHidden/>
    <w:unhideWhenUsed/>
    <w:pPr>
      <w:numPr>
        <w:numId w:val="2"/>
      </w:numPr>
    </w:pPr>
  </w:style>
  <w:style w:type="table" w:customStyle="1" w:styleId="ECHRTableSimpleBox">
    <w:name w:val="ECHR_Table_Simple_Box"/>
    <w:basedOn w:val="Standardowy"/>
    <w:uiPriority w:val="99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pPr>
      <w:numPr>
        <w:numId w:val="3"/>
      </w:numPr>
    </w:pPr>
  </w:style>
  <w:style w:type="table" w:customStyle="1" w:styleId="ECHRTableForInternalUse">
    <w:name w:val="ECHR_Table_For_Internal_Use"/>
    <w:basedOn w:val="Standardowy"/>
    <w:uiPriority w:val="99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</w:style>
  <w:style w:type="paragraph" w:styleId="Tekstblokowy">
    <w:name w:val="Block Text"/>
    <w:basedOn w:val="Normalny"/>
    <w:uiPriority w:val="98"/>
    <w:semiHidden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pPr>
      <w:ind w:firstLine="284"/>
    </w:pPr>
    <w:rPr>
      <w:b/>
    </w:rPr>
  </w:style>
  <w:style w:type="character" w:styleId="Numerstrony">
    <w:name w:val="page number"/>
    <w:uiPriority w:val="98"/>
    <w:semiHidden/>
    <w:rPr>
      <w:sz w:val="18"/>
    </w:rPr>
  </w:style>
  <w:style w:type="paragraph" w:styleId="Listapunktowana">
    <w:name w:val="List Bullet"/>
    <w:basedOn w:val="Normalny"/>
    <w:uiPriority w:val="98"/>
    <w:semiHidden/>
    <w:pPr>
      <w:numPr>
        <w:numId w:val="11"/>
      </w:numPr>
    </w:pPr>
  </w:style>
  <w:style w:type="paragraph" w:styleId="Listapunktowana3">
    <w:name w:val="List Bullet 3"/>
    <w:basedOn w:val="Normalny"/>
    <w:uiPriority w:val="98"/>
    <w:semiHidden/>
    <w:pPr>
      <w:numPr>
        <w:numId w:val="13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</w:style>
  <w:style w:type="character" w:customStyle="1" w:styleId="DataZnak">
    <w:name w:val="Data Znak"/>
    <w:basedOn w:val="Domylnaczcionkaakapitu"/>
    <w:link w:val="Data"/>
    <w:uiPriority w:val="98"/>
    <w:semiHidden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</w:style>
  <w:style w:type="character" w:customStyle="1" w:styleId="Podpise-mailZnak">
    <w:name w:val="Podpis e-mail Znak"/>
    <w:basedOn w:val="Domylnaczcionkaakapitu"/>
    <w:link w:val="Podpise-mail"/>
    <w:uiPriority w:val="98"/>
    <w:semiHidden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</w:style>
  <w:style w:type="paragraph" w:styleId="HTML-adres">
    <w:name w:val="HTML Address"/>
    <w:basedOn w:val="Normalny"/>
    <w:link w:val="HTML-adresZnak"/>
    <w:uiPriority w:val="98"/>
    <w:semiHidden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Pr>
      <w:i/>
      <w:iCs/>
    </w:rPr>
  </w:style>
  <w:style w:type="character" w:styleId="HTML-kod">
    <w:name w:val="HTML Code"/>
    <w:basedOn w:val="Domylnaczcionkaakapitu"/>
    <w:uiPriority w:val="98"/>
    <w:semiHidden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Pr>
      <w:i/>
      <w:iCs/>
    </w:rPr>
  </w:style>
  <w:style w:type="character" w:styleId="HTML-klawiatura">
    <w:name w:val="HTML Keyboard"/>
    <w:basedOn w:val="Domylnaczcionkaakapitu"/>
    <w:uiPriority w:val="98"/>
    <w:semiHidden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</w:style>
  <w:style w:type="paragraph" w:styleId="Lista">
    <w:name w:val="List"/>
    <w:basedOn w:val="Normalny"/>
    <w:uiPriority w:val="98"/>
    <w:semiHidden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pPr>
      <w:numPr>
        <w:numId w:val="12"/>
      </w:numPr>
      <w:contextualSpacing/>
    </w:pPr>
  </w:style>
  <w:style w:type="paragraph" w:styleId="Listapunktowana4">
    <w:name w:val="List Bullet 4"/>
    <w:basedOn w:val="Normalny"/>
    <w:uiPriority w:val="98"/>
    <w:semiHidden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</w:style>
  <w:style w:type="table" w:styleId="Tabela-Profesjonalny">
    <w:name w:val="Table Professional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qFormat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Pr>
      <w:sz w:val="4"/>
    </w:rPr>
  </w:style>
  <w:style w:type="table" w:customStyle="1" w:styleId="ECHRTableGrey">
    <w:name w:val="ECHR_Table_Grey"/>
    <w:basedOn w:val="Standardowy"/>
    <w:uiPriority w:val="99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Pr>
      <w:sz w:val="24"/>
      <w:szCs w:val="24"/>
      <w:lang w:val="pl-PL"/>
    </w:rPr>
  </w:style>
  <w:style w:type="table" w:customStyle="1" w:styleId="GridTable1Light1">
    <w:name w:val="Grid Table 1 Light1"/>
    <w:basedOn w:val="Standardowy"/>
    <w:uiPriority w:val="46"/>
    <w:semiHidden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JuNames0">
    <w:name w:val="Ju_Names"/>
    <w:rPr>
      <w:smallCaps/>
    </w:rPr>
  </w:style>
  <w:style w:type="paragraph" w:customStyle="1" w:styleId="JuList4">
    <w:name w:val="Ju_List_4"/>
    <w:aliases w:val="N_Bul_4"/>
    <w:basedOn w:val="JuListi"/>
    <w:uiPriority w:val="19"/>
    <w:pPr>
      <w:numPr>
        <w:ilvl w:val="0"/>
        <w:numId w:val="0"/>
      </w:numPr>
      <w:tabs>
        <w:tab w:val="num" w:pos="1701"/>
      </w:tabs>
      <w:spacing w:before="60" w:after="60" w:line="240" w:lineRule="exact"/>
      <w:ind w:left="1703" w:hanging="284"/>
      <w:contextualSpacing/>
    </w:pPr>
    <w:rPr>
      <w:sz w:val="22"/>
      <w:lang w:eastAsia="fr-FR"/>
    </w:rPr>
  </w:style>
  <w:style w:type="table" w:customStyle="1" w:styleId="GridTable1Light-Accent11">
    <w:name w:val="Grid Table 1 Light - Accent 11"/>
    <w:basedOn w:val="Standardowy"/>
    <w:uiPriority w:val="46"/>
    <w:semiHidden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Standardowy"/>
    <w:uiPriority w:val="46"/>
    <w:semiHidden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Standardowy"/>
    <w:uiPriority w:val="46"/>
    <w:semiHidden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Standardowy"/>
    <w:uiPriority w:val="46"/>
    <w:semiHidden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Standardowy"/>
    <w:uiPriority w:val="46"/>
    <w:semiHidden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Standardowy"/>
    <w:uiPriority w:val="46"/>
    <w:semiHidden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Standardowy"/>
    <w:uiPriority w:val="47"/>
    <w:semiHidden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Standardowy"/>
    <w:uiPriority w:val="47"/>
    <w:semiHidden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2-Accent21">
    <w:name w:val="Grid Table 2 - Accent 21"/>
    <w:basedOn w:val="Standardowy"/>
    <w:uiPriority w:val="47"/>
    <w:semiHidden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2-Accent31">
    <w:name w:val="Grid Table 2 - Accent 31"/>
    <w:basedOn w:val="Standardowy"/>
    <w:uiPriority w:val="47"/>
    <w:semiHidden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GridTable2-Accent41">
    <w:name w:val="Grid Table 2 - Accent 41"/>
    <w:basedOn w:val="Standardowy"/>
    <w:uiPriority w:val="47"/>
    <w:semiHidden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2-Accent51">
    <w:name w:val="Grid Table 2 - Accent 51"/>
    <w:basedOn w:val="Standardowy"/>
    <w:uiPriority w:val="47"/>
    <w:semiHidden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2-Accent61">
    <w:name w:val="Grid Table 2 - Accent 61"/>
    <w:basedOn w:val="Standardowy"/>
    <w:uiPriority w:val="47"/>
    <w:semiHidden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31">
    <w:name w:val="Grid Table 31"/>
    <w:basedOn w:val="Standardowy"/>
    <w:uiPriority w:val="48"/>
    <w:semiHidden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Standardowy"/>
    <w:uiPriority w:val="48"/>
    <w:semiHidden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GridTable3-Accent21">
    <w:name w:val="Grid Table 3 - Accent 21"/>
    <w:basedOn w:val="Standardowy"/>
    <w:uiPriority w:val="48"/>
    <w:semiHidden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GridTable3-Accent31">
    <w:name w:val="Grid Table 3 - Accent 31"/>
    <w:basedOn w:val="Standardowy"/>
    <w:uiPriority w:val="48"/>
    <w:semiHidden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GridTable3-Accent41">
    <w:name w:val="Grid Table 3 - Accent 41"/>
    <w:basedOn w:val="Standardowy"/>
    <w:uiPriority w:val="48"/>
    <w:semiHidden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GridTable3-Accent51">
    <w:name w:val="Grid Table 3 - Accent 51"/>
    <w:basedOn w:val="Standardowy"/>
    <w:uiPriority w:val="48"/>
    <w:semiHidden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GridTable3-Accent61">
    <w:name w:val="Grid Table 3 - Accent 61"/>
    <w:basedOn w:val="Standardowy"/>
    <w:uiPriority w:val="48"/>
    <w:semiHidden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GridTable41">
    <w:name w:val="Grid Table 41"/>
    <w:basedOn w:val="Standardowy"/>
    <w:uiPriority w:val="49"/>
    <w:semiHidden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Standardowy"/>
    <w:uiPriority w:val="49"/>
    <w:semiHidden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4-Accent21">
    <w:name w:val="Grid Table 4 - Accent 21"/>
    <w:basedOn w:val="Standardowy"/>
    <w:uiPriority w:val="49"/>
    <w:semiHidden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4-Accent31">
    <w:name w:val="Grid Table 4 - Accent 31"/>
    <w:basedOn w:val="Standardowy"/>
    <w:uiPriority w:val="49"/>
    <w:semiHidden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GridTable4-Accent41">
    <w:name w:val="Grid Table 4 - Accent 41"/>
    <w:basedOn w:val="Standardowy"/>
    <w:uiPriority w:val="49"/>
    <w:semiHidden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4-Accent51">
    <w:name w:val="Grid Table 4 - Accent 51"/>
    <w:basedOn w:val="Standardowy"/>
    <w:uiPriority w:val="49"/>
    <w:semiHidden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4-Accent61">
    <w:name w:val="Grid Table 4 - Accent 61"/>
    <w:basedOn w:val="Standardowy"/>
    <w:uiPriority w:val="49"/>
    <w:semiHidden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5Dark1">
    <w:name w:val="Grid Table 5 Dark1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GridTable5Dark-Accent21">
    <w:name w:val="Grid Table 5 Dark - Accent 21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GridTable5Dark-Accent31">
    <w:name w:val="Grid Table 5 Dark - Accent 31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customStyle="1" w:styleId="GridTable5Dark-Accent41">
    <w:name w:val="Grid Table 5 Dark - Accent 41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GridTable5Dark-Accent51">
    <w:name w:val="Grid Table 5 Dark - Accent 51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GridTable5Dark-Accent61">
    <w:name w:val="Grid Table 5 Dark - Accent 61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GridTable6Colorful1">
    <w:name w:val="Grid Table 6 Colorful1"/>
    <w:basedOn w:val="Standardowy"/>
    <w:uiPriority w:val="51"/>
    <w:semiHidden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Standardowy"/>
    <w:uiPriority w:val="51"/>
    <w:semiHidden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6Colorful-Accent21">
    <w:name w:val="Grid Table 6 Colorful - Accent 21"/>
    <w:basedOn w:val="Standardowy"/>
    <w:uiPriority w:val="51"/>
    <w:semiHidden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6Colorful-Accent31">
    <w:name w:val="Grid Table 6 Colorful - Accent 31"/>
    <w:basedOn w:val="Standardowy"/>
    <w:uiPriority w:val="51"/>
    <w:semiHidden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GridTable6Colorful-Accent41">
    <w:name w:val="Grid Table 6 Colorful - Accent 41"/>
    <w:basedOn w:val="Standardowy"/>
    <w:uiPriority w:val="51"/>
    <w:semiHidden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6Colorful-Accent51">
    <w:name w:val="Grid Table 6 Colorful - Accent 51"/>
    <w:basedOn w:val="Standardowy"/>
    <w:uiPriority w:val="51"/>
    <w:semiHidden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6Colorful-Accent61">
    <w:name w:val="Grid Table 6 Colorful - Accent 61"/>
    <w:basedOn w:val="Standardowy"/>
    <w:uiPriority w:val="51"/>
    <w:semiHidden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7Colorful1">
    <w:name w:val="Grid Table 7 Colorful1"/>
    <w:basedOn w:val="Standardowy"/>
    <w:uiPriority w:val="52"/>
    <w:semiHidden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Standardowy"/>
    <w:uiPriority w:val="52"/>
    <w:semiHidden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GridTable7Colorful-Accent21">
    <w:name w:val="Grid Table 7 Colorful - Accent 21"/>
    <w:basedOn w:val="Standardowy"/>
    <w:uiPriority w:val="52"/>
    <w:semiHidden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GridTable7Colorful-Accent31">
    <w:name w:val="Grid Table 7 Colorful - Accent 31"/>
    <w:basedOn w:val="Standardowy"/>
    <w:uiPriority w:val="52"/>
    <w:semiHidden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GridTable7Colorful-Accent41">
    <w:name w:val="Grid Table 7 Colorful - Accent 41"/>
    <w:basedOn w:val="Standardowy"/>
    <w:uiPriority w:val="52"/>
    <w:semiHidden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GridTable7Colorful-Accent51">
    <w:name w:val="Grid Table 7 Colorful - Accent 51"/>
    <w:basedOn w:val="Standardowy"/>
    <w:uiPriority w:val="52"/>
    <w:semiHidden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GridTable7Colorful-Accent61">
    <w:name w:val="Grid Table 7 Colorful - Accent 61"/>
    <w:basedOn w:val="Standardowy"/>
    <w:uiPriority w:val="52"/>
    <w:semiHidden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ListTable1Light1">
    <w:name w:val="List Table 1 Light1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1Light-Accent21">
    <w:name w:val="List Table 1 Light - Accent 21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1Light-Accent31">
    <w:name w:val="List Table 1 Light - Accent 31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ListTable1Light-Accent41">
    <w:name w:val="List Table 1 Light - Accent 41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1Light-Accent51">
    <w:name w:val="List Table 1 Light - Accent 51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1Light-Accent61">
    <w:name w:val="List Table 1 Light - Accent 61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21">
    <w:name w:val="List Table 21"/>
    <w:basedOn w:val="Standardowy"/>
    <w:uiPriority w:val="47"/>
    <w:semiHidden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Standardowy"/>
    <w:uiPriority w:val="47"/>
    <w:semiHidden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2-Accent21">
    <w:name w:val="List Table 2 - Accent 21"/>
    <w:basedOn w:val="Standardowy"/>
    <w:uiPriority w:val="47"/>
    <w:semiHidden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2-Accent31">
    <w:name w:val="List Table 2 - Accent 31"/>
    <w:basedOn w:val="Standardowy"/>
    <w:uiPriority w:val="47"/>
    <w:semiHidden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ListTable2-Accent41">
    <w:name w:val="List Table 2 - Accent 41"/>
    <w:basedOn w:val="Standardowy"/>
    <w:uiPriority w:val="47"/>
    <w:semiHidden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2-Accent51">
    <w:name w:val="List Table 2 - Accent 51"/>
    <w:basedOn w:val="Standardowy"/>
    <w:uiPriority w:val="47"/>
    <w:semiHidden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2-Accent61">
    <w:name w:val="List Table 2 - Accent 61"/>
    <w:basedOn w:val="Standardowy"/>
    <w:uiPriority w:val="47"/>
    <w:semiHidden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31">
    <w:name w:val="List Table 31"/>
    <w:basedOn w:val="Standardowy"/>
    <w:uiPriority w:val="48"/>
    <w:semiHidden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Standardowy"/>
    <w:uiPriority w:val="48"/>
    <w:semiHidden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ListTable3-Accent21">
    <w:name w:val="List Table 3 - Accent 21"/>
    <w:basedOn w:val="Standardowy"/>
    <w:uiPriority w:val="48"/>
    <w:semiHidden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ListTable3-Accent31">
    <w:name w:val="List Table 3 - Accent 31"/>
    <w:basedOn w:val="Standardowy"/>
    <w:uiPriority w:val="48"/>
    <w:semiHidden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customStyle="1" w:styleId="ListTable3-Accent41">
    <w:name w:val="List Table 3 - Accent 41"/>
    <w:basedOn w:val="Standardowy"/>
    <w:uiPriority w:val="48"/>
    <w:semiHidden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ListTable3-Accent51">
    <w:name w:val="List Table 3 - Accent 51"/>
    <w:basedOn w:val="Standardowy"/>
    <w:uiPriority w:val="48"/>
    <w:semiHidden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ListTable3-Accent61">
    <w:name w:val="List Table 3 - Accent 61"/>
    <w:basedOn w:val="Standardowy"/>
    <w:uiPriority w:val="48"/>
    <w:semiHidden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ListTable41">
    <w:name w:val="List Table 41"/>
    <w:basedOn w:val="Standardowy"/>
    <w:uiPriority w:val="49"/>
    <w:semiHidden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Standardowy"/>
    <w:uiPriority w:val="49"/>
    <w:semiHidden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4-Accent21">
    <w:name w:val="List Table 4 - Accent 21"/>
    <w:basedOn w:val="Standardowy"/>
    <w:uiPriority w:val="49"/>
    <w:semiHidden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4-Accent31">
    <w:name w:val="List Table 4 - Accent 31"/>
    <w:basedOn w:val="Standardowy"/>
    <w:uiPriority w:val="49"/>
    <w:semiHidden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ListTable4-Accent41">
    <w:name w:val="List Table 4 - Accent 41"/>
    <w:basedOn w:val="Standardowy"/>
    <w:uiPriority w:val="49"/>
    <w:semiHidden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4-Accent51">
    <w:name w:val="List Table 4 - Accent 51"/>
    <w:basedOn w:val="Standardowy"/>
    <w:uiPriority w:val="49"/>
    <w:semiHidden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4-Accent61">
    <w:name w:val="List Table 4 - Accent 61"/>
    <w:basedOn w:val="Standardowy"/>
    <w:uiPriority w:val="49"/>
    <w:semiHidden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5Dark1">
    <w:name w:val="List Table 5 Dark1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Standardowy"/>
    <w:uiPriority w:val="51"/>
    <w:semiHidden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Standardowy"/>
    <w:uiPriority w:val="51"/>
    <w:semiHidden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6Colorful-Accent21">
    <w:name w:val="List Table 6 Colorful - Accent 21"/>
    <w:basedOn w:val="Standardowy"/>
    <w:uiPriority w:val="51"/>
    <w:semiHidden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6Colorful-Accent31">
    <w:name w:val="List Table 6 Colorful - Accent 31"/>
    <w:basedOn w:val="Standardowy"/>
    <w:uiPriority w:val="51"/>
    <w:semiHidden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ListTable6Colorful-Accent41">
    <w:name w:val="List Table 6 Colorful - Accent 41"/>
    <w:basedOn w:val="Standardowy"/>
    <w:uiPriority w:val="51"/>
    <w:semiHidden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6Colorful-Accent51">
    <w:name w:val="List Table 6 Colorful - Accent 51"/>
    <w:basedOn w:val="Standardowy"/>
    <w:uiPriority w:val="51"/>
    <w:semiHidden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6Colorful-Accent61">
    <w:name w:val="List Table 6 Colorful - Accent 61"/>
    <w:basedOn w:val="Standardowy"/>
    <w:uiPriority w:val="51"/>
    <w:semiHidden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7Colorful1">
    <w:name w:val="List Table 7 Colorful1"/>
    <w:basedOn w:val="Standardowy"/>
    <w:uiPriority w:val="52"/>
    <w:semiHidden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Standardowy"/>
    <w:uiPriority w:val="52"/>
    <w:semiHidden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Standardowy"/>
    <w:uiPriority w:val="52"/>
    <w:semiHidden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Standardowy"/>
    <w:uiPriority w:val="52"/>
    <w:semiHidden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Standardowy"/>
    <w:uiPriority w:val="52"/>
    <w:semiHidden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Standardowy"/>
    <w:uiPriority w:val="52"/>
    <w:semiHidden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Standardowy"/>
    <w:uiPriority w:val="52"/>
    <w:semiHidden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siatki1jasna">
    <w:name w:val="Grid Table 1 Light"/>
    <w:basedOn w:val="Standardowy"/>
    <w:uiPriority w:val="46"/>
    <w:semiHidden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11">
    <w:name w:val="Plain Table 11"/>
    <w:basedOn w:val="Standardowy"/>
    <w:uiPriority w:val="41"/>
    <w:semiHidden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PlainTable21">
    <w:name w:val="Plain Table 21"/>
    <w:basedOn w:val="Standardowy"/>
    <w:uiPriority w:val="42"/>
    <w:semiHidden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Standardowy"/>
    <w:uiPriority w:val="43"/>
    <w:semiHidden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Standardowy"/>
    <w:uiPriority w:val="44"/>
    <w:semiHidden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PlainTable51">
    <w:name w:val="Plain Table 51"/>
    <w:basedOn w:val="Standardowy"/>
    <w:uiPriority w:val="45"/>
    <w:semiHidden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siatki1jasnaakcent1">
    <w:name w:val="Grid Table 1 Light Accent 1"/>
    <w:basedOn w:val="Standardowy"/>
    <w:uiPriority w:val="46"/>
    <w:semiHidden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GridLight1">
    <w:name w:val="Table Grid Light1"/>
    <w:basedOn w:val="Standardowy"/>
    <w:uiPriority w:val="40"/>
    <w:semiHidden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table" w:styleId="Tabelasiatki1jasnaakcent3">
    <w:name w:val="Grid Table 1 Light Accent 3"/>
    <w:basedOn w:val="Standardowy"/>
    <w:uiPriority w:val="46"/>
    <w:semiHidden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Poprawka">
    <w:name w:val="Revision"/>
    <w:hidden/>
    <w:uiPriority w:val="99"/>
    <w:semiHidden/>
    <w:rPr>
      <w:sz w:val="24"/>
      <w:szCs w:val="24"/>
    </w:rPr>
  </w:style>
  <w:style w:type="table" w:styleId="Tabelasiatki1jasnaakcent4">
    <w:name w:val="Grid Table 1 Light Accent 4"/>
    <w:basedOn w:val="Standardowy"/>
    <w:uiPriority w:val="46"/>
    <w:semiHidden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paragraph" w:customStyle="1" w:styleId="DummyStyle">
    <w:name w:val="Dummy_Style"/>
    <w:aliases w:val="_Dummy"/>
    <w:basedOn w:val="Normalny"/>
    <w:semiHidden/>
    <w:qFormat/>
    <w:rPr>
      <w:color w:val="00B05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05E60-735C-490F-A65D-A18C53220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6336</Words>
  <Characters>38018</Characters>
  <Application>Microsoft Office Word</Application>
  <DocSecurity>0</DocSecurity>
  <Lines>316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2022-07-28T08:47:00Z</dcterms:created>
  <dcterms:modified xsi:type="dcterms:W3CDTF">2022-07-28T08:51:00Z</dcterms:modified>
  <cp:category/>
</cp:coreProperties>
</file>