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3185" w:rsidRDefault="00FD3185" w:rsidP="00FD3185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7" w:history="1">
        <w:r>
          <w:rPr>
            <w:rStyle w:val="Hipercze"/>
            <w:rFonts w:ascii="Arial" w:eastAsia="MS Mincho" w:hAnsi="Arial" w:cs="Arial"/>
            <w:sz w:val="20"/>
            <w:szCs w:val="20"/>
          </w:rPr>
          <w:t>www.gov.pl/web/dyplomacja</w:t>
        </w:r>
      </w:hyperlink>
    </w:p>
    <w:p w:rsidR="00FD3185" w:rsidRDefault="00FD3185" w:rsidP="00FD3185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:rsidR="00F3325B" w:rsidRPr="00FD3185" w:rsidRDefault="00FD3185" w:rsidP="00FD3185">
      <w:pPr>
        <w:pStyle w:val="ClinEditionNumber"/>
        <w:rPr>
          <w:lang w:val="pl-PL"/>
        </w:rPr>
      </w:pPr>
      <w:r>
        <w:rPr>
          <w:lang w:val="pl-PL"/>
        </w:rPr>
        <w:t xml:space="preserve">Nota informacyjna nt. orzecznictwa Trybunału nr </w:t>
      </w:r>
      <w:r w:rsidR="009628A3" w:rsidRPr="00FD3185">
        <w:rPr>
          <w:lang w:val="pl-PL"/>
        </w:rPr>
        <w:t>244</w:t>
      </w:r>
    </w:p>
    <w:p w:rsidR="00F3325B" w:rsidRPr="00DF71D3" w:rsidRDefault="00DF71D3">
      <w:pPr>
        <w:pStyle w:val="ClinEditionMonth"/>
        <w:rPr>
          <w:lang w:val="pl-PL"/>
        </w:rPr>
      </w:pPr>
      <w:r w:rsidRPr="00DF71D3">
        <w:rPr>
          <w:lang w:val="pl-PL"/>
        </w:rPr>
        <w:t>Październik</w:t>
      </w:r>
      <w:r w:rsidR="009628A3" w:rsidRPr="00DF71D3">
        <w:rPr>
          <w:lang w:val="pl-PL"/>
        </w:rPr>
        <w:t xml:space="preserve"> 2020</w:t>
      </w:r>
      <w:r w:rsidRPr="00DF71D3">
        <w:rPr>
          <w:lang w:val="pl-PL"/>
        </w:rPr>
        <w:t xml:space="preserve"> r.</w:t>
      </w:r>
    </w:p>
    <w:p w:rsidR="00F3325B" w:rsidRPr="00DF71D3" w:rsidRDefault="009628A3">
      <w:pPr>
        <w:rPr>
          <w:lang w:val="pl-PL"/>
        </w:rPr>
      </w:pPr>
      <w:proofErr w:type="spellStart"/>
      <w:r w:rsidRPr="00DF71D3">
        <w:rPr>
          <w:rStyle w:val="ClinCaseTitle"/>
          <w:lang w:val="pl-PL"/>
        </w:rPr>
        <w:t>Ayoub</w:t>
      </w:r>
      <w:proofErr w:type="spellEnd"/>
      <w:r w:rsidRPr="00DF71D3">
        <w:rPr>
          <w:rStyle w:val="ClinCaseTitle"/>
          <w:lang w:val="pl-PL"/>
        </w:rPr>
        <w:t xml:space="preserve"> </w:t>
      </w:r>
      <w:r w:rsidR="00DF71D3" w:rsidRPr="00DF71D3">
        <w:rPr>
          <w:rStyle w:val="ClinCaseTitle"/>
          <w:lang w:val="pl-PL"/>
        </w:rPr>
        <w:t>i Inni</w:t>
      </w:r>
      <w:r w:rsidRPr="00DF71D3">
        <w:rPr>
          <w:rStyle w:val="ClinCaseTitle"/>
          <w:lang w:val="pl-PL"/>
        </w:rPr>
        <w:t xml:space="preserve"> </w:t>
      </w:r>
      <w:r w:rsidR="00DF71D3" w:rsidRPr="00DF71D3">
        <w:rPr>
          <w:rStyle w:val="ClinCaseTitle"/>
          <w:lang w:val="pl-PL"/>
        </w:rPr>
        <w:t>p</w:t>
      </w:r>
      <w:r w:rsidRPr="00DF71D3">
        <w:rPr>
          <w:rStyle w:val="ClinCaseTitle"/>
          <w:lang w:val="pl-PL"/>
        </w:rPr>
        <w:t>. Franc</w:t>
      </w:r>
      <w:r w:rsidR="00DF71D3">
        <w:rPr>
          <w:rStyle w:val="ClinCaseTitle"/>
          <w:lang w:val="pl-PL"/>
        </w:rPr>
        <w:t>ji</w:t>
      </w:r>
      <w:r w:rsidRPr="00DF71D3">
        <w:rPr>
          <w:rStyle w:val="ClinApplicationNumber"/>
          <w:lang w:val="pl-PL"/>
        </w:rPr>
        <w:t xml:space="preserve"> </w:t>
      </w:r>
      <w:r w:rsidR="00DF71D3">
        <w:rPr>
          <w:rStyle w:val="ClinApplicationNumber"/>
          <w:lang w:val="pl-PL"/>
        </w:rPr>
        <w:t>–</w:t>
      </w:r>
      <w:r w:rsidRPr="00DF71D3">
        <w:rPr>
          <w:rStyle w:val="ClinApplicationNumber"/>
          <w:lang w:val="pl-PL"/>
        </w:rPr>
        <w:t xml:space="preserve"> </w:t>
      </w:r>
      <w:r w:rsidR="00DF71D3">
        <w:rPr>
          <w:rStyle w:val="ClinApplicationNumber"/>
          <w:lang w:val="pl-PL"/>
        </w:rPr>
        <w:t xml:space="preserve">skargi nr </w:t>
      </w:r>
      <w:r w:rsidRPr="00DF71D3">
        <w:rPr>
          <w:rStyle w:val="ClinApplicationNumber"/>
          <w:lang w:val="pl-PL"/>
        </w:rPr>
        <w:t xml:space="preserve">77400/14, 34532/15 </w:t>
      </w:r>
      <w:r w:rsidR="00DF71D3">
        <w:rPr>
          <w:rStyle w:val="ClinApplicationNumber"/>
          <w:lang w:val="pl-PL"/>
        </w:rPr>
        <w:t xml:space="preserve">i </w:t>
      </w:r>
      <w:r w:rsidRPr="00DF71D3">
        <w:rPr>
          <w:rStyle w:val="ClinApplicationNumber"/>
          <w:lang w:val="pl-PL"/>
        </w:rPr>
        <w:t>34550/15</w:t>
      </w:r>
    </w:p>
    <w:p w:rsidR="00F3325B" w:rsidRPr="00DF71D3" w:rsidRDefault="00DF71D3">
      <w:pPr>
        <w:rPr>
          <w:lang w:val="pl-PL"/>
        </w:rPr>
      </w:pPr>
      <w:r w:rsidRPr="00DF71D3">
        <w:rPr>
          <w:rStyle w:val="ClinHudocDocumentTitle"/>
          <w:lang w:val="pl-PL"/>
        </w:rPr>
        <w:t>Wyrok z 0</w:t>
      </w:r>
      <w:r w:rsidR="009628A3" w:rsidRPr="00DF71D3">
        <w:rPr>
          <w:rStyle w:val="ClinHudocDocumentTitle"/>
          <w:lang w:val="pl-PL"/>
        </w:rPr>
        <w:t>8.10.2020</w:t>
      </w:r>
      <w:r w:rsidRPr="00DF71D3">
        <w:rPr>
          <w:rStyle w:val="ClinHudocDocumentTitle"/>
          <w:lang w:val="pl-PL"/>
        </w:rPr>
        <w:t xml:space="preserve"> r.</w:t>
      </w:r>
      <w:r w:rsidR="009628A3" w:rsidRPr="00DF71D3">
        <w:rPr>
          <w:rStyle w:val="ClinSectionName"/>
          <w:lang w:val="pl-PL"/>
        </w:rPr>
        <w:t xml:space="preserve"> [</w:t>
      </w:r>
      <w:r>
        <w:rPr>
          <w:rStyle w:val="ClinSectionName"/>
          <w:lang w:val="pl-PL"/>
        </w:rPr>
        <w:t>Piąta Sekcja</w:t>
      </w:r>
      <w:r w:rsidR="009628A3" w:rsidRPr="00DF71D3">
        <w:rPr>
          <w:rStyle w:val="ClinSectionName"/>
          <w:lang w:val="pl-PL"/>
        </w:rPr>
        <w:t>]</w:t>
      </w:r>
    </w:p>
    <w:p w:rsidR="00F3325B" w:rsidRDefault="009628A3">
      <w:pPr>
        <w:pStyle w:val="ClinMainKeywordCode"/>
      </w:pPr>
      <w:r>
        <w:t>Art</w:t>
      </w:r>
      <w:r w:rsidR="00DF71D3">
        <w:t>.</w:t>
      </w:r>
      <w:r>
        <w:t xml:space="preserve"> 17</w:t>
      </w:r>
    </w:p>
    <w:p w:rsidR="00DF71D3" w:rsidRPr="00DF71D3" w:rsidRDefault="00DF71D3" w:rsidP="00385E32">
      <w:pPr>
        <w:jc w:val="both"/>
        <w:rPr>
          <w:i/>
          <w:lang w:val="pl-PL"/>
        </w:rPr>
      </w:pPr>
      <w:r w:rsidRPr="00DF71D3">
        <w:rPr>
          <w:rStyle w:val="ClinConclusions"/>
          <w:i w:val="0"/>
          <w:lang w:val="pl-PL"/>
        </w:rPr>
        <w:t xml:space="preserve">Rozwiązanie </w:t>
      </w:r>
      <w:r w:rsidR="00FC1AAE">
        <w:rPr>
          <w:rStyle w:val="ClinConclusions"/>
          <w:i w:val="0"/>
          <w:lang w:val="pl-PL"/>
        </w:rPr>
        <w:t xml:space="preserve">skrajnie </w:t>
      </w:r>
      <w:r w:rsidRPr="00DF71D3">
        <w:rPr>
          <w:rStyle w:val="ClinConclusions"/>
          <w:i w:val="0"/>
          <w:lang w:val="pl-PL"/>
        </w:rPr>
        <w:t>prawicowych stowarzyszeń o charakterze p</w:t>
      </w:r>
      <w:r>
        <w:rPr>
          <w:rStyle w:val="ClinConclusions"/>
          <w:i w:val="0"/>
          <w:lang w:val="pl-PL"/>
        </w:rPr>
        <w:t>aramilitarnym zaangażowanych w rasistowską i antysemicką</w:t>
      </w:r>
      <w:r w:rsidR="00427873" w:rsidRPr="00427873">
        <w:rPr>
          <w:rStyle w:val="ClinConclusions"/>
          <w:i w:val="0"/>
          <w:lang w:val="pl-PL"/>
        </w:rPr>
        <w:t xml:space="preserve"> </w:t>
      </w:r>
      <w:r w:rsidR="00427873">
        <w:rPr>
          <w:rStyle w:val="ClinConclusions"/>
          <w:i w:val="0"/>
          <w:lang w:val="pl-PL"/>
        </w:rPr>
        <w:t>indoktrynację</w:t>
      </w:r>
      <w:r>
        <w:rPr>
          <w:rStyle w:val="ClinConclusions"/>
          <w:i w:val="0"/>
          <w:lang w:val="pl-PL"/>
        </w:rPr>
        <w:t xml:space="preserve">: </w:t>
      </w:r>
      <w:r w:rsidRPr="00DF71D3">
        <w:rPr>
          <w:rStyle w:val="ClinConclusions"/>
          <w:lang w:val="pl-PL"/>
        </w:rPr>
        <w:t>niedopuszczalność skargi</w:t>
      </w:r>
      <w:r>
        <w:rPr>
          <w:rStyle w:val="ClinConclusions"/>
          <w:i w:val="0"/>
          <w:lang w:val="pl-PL"/>
        </w:rPr>
        <w:t xml:space="preserve"> </w:t>
      </w:r>
    </w:p>
    <w:p w:rsidR="00F3325B" w:rsidRPr="0084636D" w:rsidRDefault="009628A3" w:rsidP="000A4763">
      <w:pPr>
        <w:pStyle w:val="ClinMainKeywordCode"/>
        <w:jc w:val="both"/>
        <w:rPr>
          <w:lang w:val="pl-PL"/>
        </w:rPr>
      </w:pPr>
      <w:r w:rsidRPr="0084636D">
        <w:rPr>
          <w:lang w:val="pl-PL"/>
        </w:rPr>
        <w:t>Art</w:t>
      </w:r>
      <w:r w:rsidR="00F21028" w:rsidRPr="0084636D">
        <w:rPr>
          <w:lang w:val="pl-PL"/>
        </w:rPr>
        <w:t>.</w:t>
      </w:r>
      <w:r w:rsidRPr="0084636D">
        <w:rPr>
          <w:lang w:val="pl-PL"/>
        </w:rPr>
        <w:t xml:space="preserve"> 11</w:t>
      </w:r>
    </w:p>
    <w:p w:rsidR="00F3325B" w:rsidRPr="0084636D" w:rsidRDefault="009628A3">
      <w:pPr>
        <w:pStyle w:val="ClinChildKeywordCode"/>
        <w:rPr>
          <w:lang w:val="pl-PL"/>
        </w:rPr>
      </w:pPr>
      <w:r w:rsidRPr="0084636D">
        <w:rPr>
          <w:lang w:val="pl-PL"/>
        </w:rPr>
        <w:t>Art</w:t>
      </w:r>
      <w:r w:rsidR="00F21028" w:rsidRPr="0084636D">
        <w:rPr>
          <w:lang w:val="pl-PL"/>
        </w:rPr>
        <w:t xml:space="preserve">. </w:t>
      </w:r>
      <w:r w:rsidRPr="0084636D">
        <w:rPr>
          <w:lang w:val="pl-PL"/>
        </w:rPr>
        <w:t>11</w:t>
      </w:r>
      <w:r w:rsidR="00F21028" w:rsidRPr="0084636D">
        <w:rPr>
          <w:lang w:val="pl-PL"/>
        </w:rPr>
        <w:t xml:space="preserve"> ust. </w:t>
      </w:r>
      <w:r w:rsidRPr="0084636D">
        <w:rPr>
          <w:lang w:val="pl-PL"/>
        </w:rPr>
        <w:t>1</w:t>
      </w:r>
    </w:p>
    <w:p w:rsidR="007724E3" w:rsidRPr="0084636D" w:rsidRDefault="007724E3">
      <w:pPr>
        <w:pStyle w:val="ClinKeyword"/>
        <w:rPr>
          <w:lang w:val="pl-PL"/>
        </w:rPr>
      </w:pPr>
      <w:r w:rsidRPr="0084636D">
        <w:rPr>
          <w:lang w:val="pl-PL"/>
        </w:rPr>
        <w:t>Wolność stowarzyszania się</w:t>
      </w:r>
    </w:p>
    <w:p w:rsidR="00F21028" w:rsidRPr="00F21028" w:rsidRDefault="00F21028" w:rsidP="000A4763">
      <w:pPr>
        <w:jc w:val="both"/>
        <w:rPr>
          <w:lang w:val="pl-PL"/>
        </w:rPr>
      </w:pPr>
      <w:r w:rsidRPr="00DF71D3">
        <w:rPr>
          <w:rStyle w:val="ClinConclusions"/>
          <w:i w:val="0"/>
          <w:lang w:val="pl-PL"/>
        </w:rPr>
        <w:t xml:space="preserve">Rozwiązanie </w:t>
      </w:r>
      <w:r w:rsidR="00FC1AAE">
        <w:rPr>
          <w:rStyle w:val="ClinConclusions"/>
          <w:i w:val="0"/>
          <w:lang w:val="pl-PL"/>
        </w:rPr>
        <w:t xml:space="preserve">skrajnie </w:t>
      </w:r>
      <w:r>
        <w:rPr>
          <w:rStyle w:val="ClinConclusions"/>
          <w:i w:val="0"/>
          <w:lang w:val="pl-PL"/>
        </w:rPr>
        <w:t>prawicowego</w:t>
      </w:r>
      <w:r w:rsidRPr="00DF71D3">
        <w:rPr>
          <w:rStyle w:val="ClinConclusions"/>
          <w:i w:val="0"/>
          <w:lang w:val="pl-PL"/>
        </w:rPr>
        <w:t xml:space="preserve"> </w:t>
      </w:r>
      <w:r>
        <w:rPr>
          <w:rStyle w:val="ClinConclusions"/>
          <w:i w:val="0"/>
          <w:lang w:val="pl-PL"/>
        </w:rPr>
        <w:t>stowarzyszenia</w:t>
      </w:r>
      <w:r w:rsidRPr="00DF71D3">
        <w:rPr>
          <w:rStyle w:val="ClinConclusions"/>
          <w:i w:val="0"/>
          <w:lang w:val="pl-PL"/>
        </w:rPr>
        <w:t xml:space="preserve"> o charakterze p</w:t>
      </w:r>
      <w:r>
        <w:rPr>
          <w:rStyle w:val="ClinConclusions"/>
          <w:i w:val="0"/>
          <w:lang w:val="pl-PL"/>
        </w:rPr>
        <w:t>aramilitarnym po</w:t>
      </w:r>
      <w:r w:rsidR="000A4763">
        <w:rPr>
          <w:rStyle w:val="ClinConclusions"/>
          <w:i w:val="0"/>
          <w:lang w:val="pl-PL"/>
        </w:rPr>
        <w:t> </w:t>
      </w:r>
      <w:r>
        <w:rPr>
          <w:rStyle w:val="ClinConclusions"/>
          <w:i w:val="0"/>
          <w:lang w:val="pl-PL"/>
        </w:rPr>
        <w:t xml:space="preserve">przemocy i zakłóceniach porządku publicznego przez jego członków: </w:t>
      </w:r>
      <w:r w:rsidRPr="00F21028">
        <w:rPr>
          <w:rStyle w:val="ClinConclusions"/>
          <w:lang w:val="pl-PL"/>
        </w:rPr>
        <w:t>brak naruszenia</w:t>
      </w:r>
    </w:p>
    <w:p w:rsidR="00AB7747" w:rsidRPr="005C674F" w:rsidRDefault="00AB7747">
      <w:pPr>
        <w:pStyle w:val="ClinContent"/>
        <w:rPr>
          <w:lang w:val="pl-PL"/>
        </w:rPr>
      </w:pPr>
      <w:r w:rsidRPr="00AB7747">
        <w:rPr>
          <w:i/>
          <w:lang w:val="pl-PL"/>
        </w:rPr>
        <w:t xml:space="preserve">Fakty – </w:t>
      </w:r>
      <w:r w:rsidRPr="00AB7747">
        <w:rPr>
          <w:lang w:val="pl-PL"/>
        </w:rPr>
        <w:t xml:space="preserve">Trzy skrajnie prawicowe organizacje zostały </w:t>
      </w:r>
      <w:r w:rsidR="007724E3" w:rsidRPr="00AB7747">
        <w:rPr>
          <w:lang w:val="pl-PL"/>
        </w:rPr>
        <w:t>rozwiązane</w:t>
      </w:r>
      <w:r w:rsidRPr="00AB7747">
        <w:rPr>
          <w:lang w:val="pl-PL"/>
        </w:rPr>
        <w:t xml:space="preserve"> po śmierci młodego mężczyzny w bójce z członkami jednego z nich (</w:t>
      </w:r>
      <w:proofErr w:type="spellStart"/>
      <w:r w:rsidRPr="00CA7480">
        <w:rPr>
          <w:i/>
          <w:lang w:val="pl-PL"/>
        </w:rPr>
        <w:t>Troisième</w:t>
      </w:r>
      <w:proofErr w:type="spellEnd"/>
      <w:r w:rsidRPr="00CA7480">
        <w:rPr>
          <w:i/>
          <w:lang w:val="pl-PL"/>
        </w:rPr>
        <w:t xml:space="preserve"> </w:t>
      </w:r>
      <w:proofErr w:type="spellStart"/>
      <w:r w:rsidRPr="00CA7480">
        <w:rPr>
          <w:i/>
          <w:lang w:val="pl-PL"/>
        </w:rPr>
        <w:t>Voie</w:t>
      </w:r>
      <w:proofErr w:type="spellEnd"/>
      <w:r w:rsidR="004478BF">
        <w:rPr>
          <w:i/>
          <w:lang w:val="pl-PL"/>
        </w:rPr>
        <w:t xml:space="preserve"> </w:t>
      </w:r>
      <w:r w:rsidR="004478BF" w:rsidRPr="004478BF">
        <w:rPr>
          <w:lang w:val="pl-PL"/>
        </w:rPr>
        <w:t>– Trzecia Droga</w:t>
      </w:r>
      <w:r>
        <w:rPr>
          <w:lang w:val="pl-PL"/>
        </w:rPr>
        <w:t xml:space="preserve">). </w:t>
      </w:r>
      <w:r w:rsidR="00CA4DFC">
        <w:rPr>
          <w:lang w:val="pl-PL"/>
        </w:rPr>
        <w:t>Powołane przez władze p</w:t>
      </w:r>
      <w:r w:rsidR="00CA7480">
        <w:rPr>
          <w:lang w:val="pl-PL"/>
        </w:rPr>
        <w:t>odstawy prawne ich rozwiązania</w:t>
      </w:r>
      <w:r w:rsidR="00CA4DFC">
        <w:rPr>
          <w:lang w:val="pl-PL"/>
        </w:rPr>
        <w:t xml:space="preserve"> </w:t>
      </w:r>
      <w:r w:rsidR="00CA7480">
        <w:rPr>
          <w:lang w:val="pl-PL"/>
        </w:rPr>
        <w:t>obejmowały, w zależności od</w:t>
      </w:r>
      <w:r w:rsidR="00CA4DFC">
        <w:rPr>
          <w:lang w:val="pl-PL"/>
        </w:rPr>
        <w:t xml:space="preserve"> sprawy</w:t>
      </w:r>
      <w:r w:rsidR="00CA7480">
        <w:rPr>
          <w:lang w:val="pl-PL"/>
        </w:rPr>
        <w:t xml:space="preserve">, jedną lub kilka następujących przesłanek: i) istnienie prywatnej milicji; ii) gloryfikowanie „współpracy z wrogiem”; oraz iii) podżeganie do dyskryminacji, nienawiści </w:t>
      </w:r>
      <w:r w:rsidR="004C0EFE">
        <w:rPr>
          <w:lang w:val="pl-PL"/>
        </w:rPr>
        <w:t>lub</w:t>
      </w:r>
      <w:r w:rsidR="00CA7480">
        <w:rPr>
          <w:lang w:val="pl-PL"/>
        </w:rPr>
        <w:t xml:space="preserve"> przemocy. Odwołania złoż</w:t>
      </w:r>
      <w:r w:rsidR="004478BF">
        <w:rPr>
          <w:lang w:val="pl-PL"/>
        </w:rPr>
        <w:t>o</w:t>
      </w:r>
      <w:r w:rsidR="00CA7480">
        <w:rPr>
          <w:lang w:val="pl-PL"/>
        </w:rPr>
        <w:t>ne przez skarżąc</w:t>
      </w:r>
      <w:r w:rsidR="004C0EFE">
        <w:rPr>
          <w:lang w:val="pl-PL"/>
        </w:rPr>
        <w:t>e stowarzyszenia</w:t>
      </w:r>
      <w:r w:rsidR="00CA7480">
        <w:rPr>
          <w:lang w:val="pl-PL"/>
        </w:rPr>
        <w:t xml:space="preserve"> zostały oddalone przez </w:t>
      </w:r>
      <w:r w:rsidR="005C674F" w:rsidRPr="00B732FB">
        <w:rPr>
          <w:lang w:val="pl-PL"/>
        </w:rPr>
        <w:t>Radę Stanu</w:t>
      </w:r>
      <w:r w:rsidR="005C674F" w:rsidRPr="005C674F">
        <w:rPr>
          <w:i/>
          <w:lang w:val="pl-PL"/>
        </w:rPr>
        <w:t xml:space="preserve"> (</w:t>
      </w:r>
      <w:proofErr w:type="spellStart"/>
      <w:r w:rsidR="00CA7480" w:rsidRPr="005C674F">
        <w:rPr>
          <w:i/>
          <w:lang w:val="pl-PL"/>
        </w:rPr>
        <w:t>Conseil</w:t>
      </w:r>
      <w:proofErr w:type="spellEnd"/>
      <w:r w:rsidR="00CA7480" w:rsidRPr="005C674F">
        <w:rPr>
          <w:i/>
          <w:lang w:val="pl-PL"/>
        </w:rPr>
        <w:t xml:space="preserve"> </w:t>
      </w:r>
      <w:proofErr w:type="spellStart"/>
      <w:r w:rsidR="00CA7480" w:rsidRPr="005C674F">
        <w:rPr>
          <w:i/>
          <w:lang w:val="pl-PL"/>
        </w:rPr>
        <w:t>d’État</w:t>
      </w:r>
      <w:proofErr w:type="spellEnd"/>
      <w:r w:rsidR="005C674F">
        <w:rPr>
          <w:i/>
          <w:lang w:val="pl-PL"/>
        </w:rPr>
        <w:t>).</w:t>
      </w:r>
    </w:p>
    <w:p w:rsidR="002022FD" w:rsidRPr="002022FD" w:rsidRDefault="002022FD">
      <w:pPr>
        <w:pStyle w:val="ClinContent"/>
        <w:rPr>
          <w:lang w:val="pl-PL"/>
        </w:rPr>
      </w:pPr>
      <w:r w:rsidRPr="002022FD">
        <w:rPr>
          <w:i/>
          <w:lang w:val="pl-PL"/>
        </w:rPr>
        <w:t xml:space="preserve">Prawo – </w:t>
      </w:r>
      <w:r w:rsidRPr="002022FD">
        <w:rPr>
          <w:lang w:val="pl-PL"/>
        </w:rPr>
        <w:t xml:space="preserve">Art. 11 w świetle art. </w:t>
      </w:r>
      <w:r>
        <w:rPr>
          <w:lang w:val="pl-PL"/>
        </w:rPr>
        <w:t>10:</w:t>
      </w:r>
    </w:p>
    <w:p w:rsidR="004478BF" w:rsidRPr="004478BF" w:rsidRDefault="002022FD" w:rsidP="004478BF">
      <w:pPr>
        <w:pStyle w:val="ClinContent"/>
        <w:rPr>
          <w:i/>
          <w:lang w:val="pl-PL"/>
        </w:rPr>
      </w:pPr>
      <w:r w:rsidRPr="002022FD">
        <w:rPr>
          <w:lang w:val="pl-PL"/>
        </w:rPr>
        <w:t xml:space="preserve">a) </w:t>
      </w:r>
      <w:r w:rsidRPr="002022FD">
        <w:rPr>
          <w:i/>
          <w:lang w:val="pl-PL"/>
        </w:rPr>
        <w:t xml:space="preserve">Skarga dotycząca stowarzyszenia </w:t>
      </w:r>
      <w:proofErr w:type="spellStart"/>
      <w:r w:rsidRPr="002022FD">
        <w:rPr>
          <w:i/>
          <w:lang w:val="pl-PL"/>
        </w:rPr>
        <w:t>Troisième</w:t>
      </w:r>
      <w:proofErr w:type="spellEnd"/>
      <w:r w:rsidRPr="002022FD">
        <w:rPr>
          <w:i/>
          <w:lang w:val="pl-PL"/>
        </w:rPr>
        <w:t xml:space="preserve"> </w:t>
      </w:r>
      <w:proofErr w:type="spellStart"/>
      <w:r w:rsidRPr="002022FD">
        <w:rPr>
          <w:i/>
          <w:lang w:val="pl-PL"/>
        </w:rPr>
        <w:t>Voie</w:t>
      </w:r>
      <w:proofErr w:type="spellEnd"/>
      <w:r w:rsidR="00F136D5">
        <w:rPr>
          <w:i/>
          <w:lang w:val="pl-PL"/>
        </w:rPr>
        <w:t xml:space="preserve"> (Trzecia Droga)</w:t>
      </w:r>
      <w:r>
        <w:rPr>
          <w:i/>
          <w:lang w:val="pl-PL"/>
        </w:rPr>
        <w:t xml:space="preserve"> i jego oddziału ochrony </w:t>
      </w:r>
      <w:r w:rsidR="00ED02B0">
        <w:rPr>
          <w:i/>
          <w:lang w:val="pl-PL"/>
        </w:rPr>
        <w:t>(</w:t>
      </w:r>
      <w:proofErr w:type="spellStart"/>
      <w:r w:rsidR="004478BF" w:rsidRPr="004478BF">
        <w:rPr>
          <w:i/>
          <w:lang w:val="pl-PL"/>
        </w:rPr>
        <w:t>Jeunesses</w:t>
      </w:r>
      <w:proofErr w:type="spellEnd"/>
      <w:r w:rsidR="004478BF" w:rsidRPr="004478BF">
        <w:rPr>
          <w:i/>
          <w:lang w:val="pl-PL"/>
        </w:rPr>
        <w:t xml:space="preserve"> </w:t>
      </w:r>
      <w:proofErr w:type="spellStart"/>
      <w:r w:rsidR="004478BF" w:rsidRPr="004478BF">
        <w:rPr>
          <w:i/>
          <w:lang w:val="pl-PL"/>
        </w:rPr>
        <w:t>nationalistes</w:t>
      </w:r>
      <w:proofErr w:type="spellEnd"/>
      <w:r w:rsidR="004478BF" w:rsidRPr="004478BF">
        <w:rPr>
          <w:i/>
          <w:lang w:val="pl-PL"/>
        </w:rPr>
        <w:t xml:space="preserve"> </w:t>
      </w:r>
      <w:proofErr w:type="spellStart"/>
      <w:r w:rsidR="004478BF" w:rsidRPr="004478BF">
        <w:rPr>
          <w:i/>
          <w:lang w:val="pl-PL"/>
        </w:rPr>
        <w:t>révolutionnaires</w:t>
      </w:r>
      <w:proofErr w:type="spellEnd"/>
      <w:r w:rsidR="004478BF" w:rsidRPr="004478BF">
        <w:rPr>
          <w:i/>
          <w:lang w:val="pl-PL"/>
        </w:rPr>
        <w:t xml:space="preserve"> – JNR</w:t>
      </w:r>
      <w:r w:rsidR="00A04D94">
        <w:rPr>
          <w:i/>
          <w:lang w:val="pl-PL"/>
        </w:rPr>
        <w:t xml:space="preserve"> –</w:t>
      </w:r>
      <w:r w:rsidR="004B6100">
        <w:rPr>
          <w:i/>
          <w:lang w:val="pl-PL"/>
        </w:rPr>
        <w:t xml:space="preserve"> </w:t>
      </w:r>
      <w:r w:rsidR="00A04D94">
        <w:rPr>
          <w:i/>
          <w:lang w:val="pl-PL"/>
        </w:rPr>
        <w:t xml:space="preserve">Młodzież </w:t>
      </w:r>
      <w:r w:rsidR="004B6100">
        <w:rPr>
          <w:i/>
          <w:lang w:val="pl-PL"/>
        </w:rPr>
        <w:t>Rewolucyjno-</w:t>
      </w:r>
      <w:r w:rsidR="00A04D94">
        <w:rPr>
          <w:i/>
          <w:lang w:val="pl-PL"/>
        </w:rPr>
        <w:t>Nacjonalistyczna</w:t>
      </w:r>
      <w:r w:rsidR="004478BF" w:rsidRPr="004478BF">
        <w:rPr>
          <w:i/>
          <w:lang w:val="pl-PL"/>
        </w:rPr>
        <w:t>)</w:t>
      </w:r>
    </w:p>
    <w:p w:rsidR="00A04D94" w:rsidRPr="00A04D94" w:rsidRDefault="00A04D94">
      <w:pPr>
        <w:pStyle w:val="ClinContent"/>
        <w:rPr>
          <w:lang w:val="pl-PL"/>
        </w:rPr>
      </w:pPr>
      <w:r w:rsidRPr="00A04D94">
        <w:rPr>
          <w:i/>
          <w:lang w:val="pl-PL"/>
        </w:rPr>
        <w:t xml:space="preserve">Art. 17 – </w:t>
      </w:r>
      <w:r w:rsidRPr="00A04D94">
        <w:rPr>
          <w:lang w:val="pl-PL"/>
        </w:rPr>
        <w:t>Przedmiotowe podmioty zostały rozwiązane na tej podstawie, że stanowiły grupy, które</w:t>
      </w:r>
      <w:r w:rsidRPr="00A04D94">
        <w:rPr>
          <w:i/>
          <w:lang w:val="pl-PL"/>
        </w:rPr>
        <w:t xml:space="preserve"> </w:t>
      </w:r>
      <w:r>
        <w:rPr>
          <w:lang w:val="pl-PL"/>
        </w:rPr>
        <w:t xml:space="preserve">charakteryzowały się „prywatną milicją”. </w:t>
      </w:r>
      <w:r w:rsidR="00427873">
        <w:rPr>
          <w:lang w:val="pl-PL"/>
        </w:rPr>
        <w:t>Ponieważ</w:t>
      </w:r>
      <w:r w:rsidR="007F0D75">
        <w:rPr>
          <w:lang w:val="pl-PL"/>
        </w:rPr>
        <w:t xml:space="preserve"> </w:t>
      </w:r>
      <w:r w:rsidR="00B732FB" w:rsidRPr="00B732FB">
        <w:rPr>
          <w:lang w:val="pl-PL"/>
        </w:rPr>
        <w:t>Rad</w:t>
      </w:r>
      <w:r w:rsidR="00B732FB">
        <w:rPr>
          <w:lang w:val="pl-PL"/>
        </w:rPr>
        <w:t>a</w:t>
      </w:r>
      <w:r w:rsidR="00B732FB" w:rsidRPr="00B732FB">
        <w:rPr>
          <w:lang w:val="pl-PL"/>
        </w:rPr>
        <w:t xml:space="preserve"> Stanu</w:t>
      </w:r>
      <w:r w:rsidR="00B732FB" w:rsidRPr="005C674F">
        <w:rPr>
          <w:i/>
          <w:lang w:val="pl-PL"/>
        </w:rPr>
        <w:t xml:space="preserve"> </w:t>
      </w:r>
      <w:r w:rsidR="007F0D75" w:rsidRPr="007F0D75">
        <w:rPr>
          <w:lang w:val="pl-PL"/>
        </w:rPr>
        <w:t xml:space="preserve">nie znalazła dowodów podżegania do </w:t>
      </w:r>
      <w:r w:rsidR="00ED02B0">
        <w:rPr>
          <w:lang w:val="pl-PL"/>
        </w:rPr>
        <w:t>„</w:t>
      </w:r>
      <w:r w:rsidR="007F0D75" w:rsidRPr="007F0D75">
        <w:rPr>
          <w:lang w:val="pl-PL"/>
        </w:rPr>
        <w:t xml:space="preserve">dyskryminacji, nienawiści lub przemocy”, prawna kwalifikacja faktów </w:t>
      </w:r>
      <w:r w:rsidR="00427873">
        <w:rPr>
          <w:lang w:val="pl-PL"/>
        </w:rPr>
        <w:t>przyjęta</w:t>
      </w:r>
      <w:r w:rsidR="00CA4DFC">
        <w:rPr>
          <w:lang w:val="pl-PL"/>
        </w:rPr>
        <w:t xml:space="preserve"> </w:t>
      </w:r>
      <w:r w:rsidR="007F0D75" w:rsidRPr="007F0D75">
        <w:rPr>
          <w:lang w:val="pl-PL"/>
        </w:rPr>
        <w:t xml:space="preserve">przez sądy krajowe nie wykazywała </w:t>
      </w:r>
      <w:r w:rsidR="007F0D75" w:rsidRPr="00ED02B0">
        <w:rPr>
          <w:i/>
          <w:lang w:val="pl-PL"/>
        </w:rPr>
        <w:t>prima facie</w:t>
      </w:r>
      <w:r w:rsidR="007F0D75" w:rsidRPr="007F0D75">
        <w:rPr>
          <w:lang w:val="pl-PL"/>
        </w:rPr>
        <w:t xml:space="preserve"> żadnego działania mającego na</w:t>
      </w:r>
      <w:r w:rsidR="000A4763">
        <w:rPr>
          <w:lang w:val="pl-PL"/>
        </w:rPr>
        <w:t> </w:t>
      </w:r>
      <w:r w:rsidR="007F0D75" w:rsidRPr="007F0D75">
        <w:rPr>
          <w:lang w:val="pl-PL"/>
        </w:rPr>
        <w:t>celu zni</w:t>
      </w:r>
      <w:r w:rsidR="00427873">
        <w:rPr>
          <w:lang w:val="pl-PL"/>
        </w:rPr>
        <w:t>wecz</w:t>
      </w:r>
      <w:r w:rsidR="007F0D75" w:rsidRPr="007F0D75">
        <w:rPr>
          <w:lang w:val="pl-PL"/>
        </w:rPr>
        <w:t>enie praw i wolności przewidzianych w Konwencji.</w:t>
      </w:r>
      <w:r w:rsidR="007F0D75">
        <w:rPr>
          <w:i/>
          <w:lang w:val="pl-PL"/>
        </w:rPr>
        <w:t xml:space="preserve"> </w:t>
      </w:r>
    </w:p>
    <w:p w:rsidR="00B732FB" w:rsidRPr="0084636D" w:rsidRDefault="00B732FB">
      <w:pPr>
        <w:pStyle w:val="ClinContent"/>
        <w:rPr>
          <w:lang w:val="pl-PL"/>
        </w:rPr>
      </w:pPr>
      <w:r w:rsidRPr="0084636D">
        <w:rPr>
          <w:i/>
          <w:lang w:val="pl-PL"/>
        </w:rPr>
        <w:t>Konieczność środka w społeczeństwie demokratycznym</w:t>
      </w:r>
    </w:p>
    <w:p w:rsidR="00E154C0" w:rsidRPr="00E154C0" w:rsidRDefault="00E154C0">
      <w:pPr>
        <w:pStyle w:val="ClinContent"/>
        <w:rPr>
          <w:lang w:val="pl-PL"/>
        </w:rPr>
      </w:pPr>
      <w:r w:rsidRPr="00E154C0">
        <w:rPr>
          <w:i/>
          <w:lang w:val="pl-PL"/>
        </w:rPr>
        <w:t xml:space="preserve">Pilna potrzeba społeczna – </w:t>
      </w:r>
      <w:r w:rsidRPr="00E154C0">
        <w:rPr>
          <w:lang w:val="pl-PL"/>
        </w:rPr>
        <w:t xml:space="preserve">Przedmiotowe rozwiązanie </w:t>
      </w:r>
      <w:r w:rsidR="00036206">
        <w:rPr>
          <w:lang w:val="pl-PL"/>
        </w:rPr>
        <w:t>[</w:t>
      </w:r>
      <w:r w:rsidR="00B90202">
        <w:rPr>
          <w:lang w:val="pl-PL"/>
        </w:rPr>
        <w:t>grup</w:t>
      </w:r>
      <w:r w:rsidR="00036206">
        <w:rPr>
          <w:lang w:val="pl-PL"/>
        </w:rPr>
        <w:t xml:space="preserve">] </w:t>
      </w:r>
      <w:r w:rsidRPr="00E154C0">
        <w:rPr>
          <w:lang w:val="pl-PL"/>
        </w:rPr>
        <w:t>zostało</w:t>
      </w:r>
      <w:r w:rsidRPr="00E154C0">
        <w:rPr>
          <w:i/>
          <w:lang w:val="pl-PL"/>
        </w:rPr>
        <w:t xml:space="preserve"> </w:t>
      </w:r>
      <w:r w:rsidR="00CA4DFC" w:rsidRPr="00CA4DFC">
        <w:rPr>
          <w:lang w:val="pl-PL"/>
        </w:rPr>
        <w:t>zainicjowane</w:t>
      </w:r>
      <w:r w:rsidR="00CA4DFC">
        <w:rPr>
          <w:i/>
          <w:lang w:val="pl-PL"/>
        </w:rPr>
        <w:t xml:space="preserve"> </w:t>
      </w:r>
      <w:r>
        <w:rPr>
          <w:lang w:val="pl-PL"/>
        </w:rPr>
        <w:t>nie</w:t>
      </w:r>
      <w:r w:rsidR="000A4763">
        <w:rPr>
          <w:lang w:val="pl-PL"/>
        </w:rPr>
        <w:t> </w:t>
      </w:r>
      <w:r w:rsidR="00427873">
        <w:rPr>
          <w:lang w:val="pl-PL"/>
        </w:rPr>
        <w:t>w</w:t>
      </w:r>
      <w:r w:rsidR="000A4763">
        <w:rPr>
          <w:lang w:val="pl-PL"/>
        </w:rPr>
        <w:t> </w:t>
      </w:r>
      <w:r w:rsidR="00427873">
        <w:rPr>
          <w:lang w:val="pl-PL"/>
        </w:rPr>
        <w:t xml:space="preserve">odpowiedzi na </w:t>
      </w:r>
      <w:r>
        <w:rPr>
          <w:lang w:val="pl-PL"/>
        </w:rPr>
        <w:t xml:space="preserve">wyrażanie poglądów politycznych, ale </w:t>
      </w:r>
      <w:r w:rsidR="00427873">
        <w:rPr>
          <w:lang w:val="pl-PL"/>
        </w:rPr>
        <w:t xml:space="preserve">w reakcji na </w:t>
      </w:r>
      <w:r>
        <w:rPr>
          <w:lang w:val="pl-PL"/>
        </w:rPr>
        <w:t xml:space="preserve">akt przemocy. </w:t>
      </w:r>
      <w:r w:rsidR="00646FC3">
        <w:rPr>
          <w:lang w:val="pl-PL"/>
        </w:rPr>
        <w:t xml:space="preserve">Dodatkowo Rada Stanu uwzględniła także hierarchiczny charakter struktury rozpatrywanej </w:t>
      </w:r>
      <w:r w:rsidR="00646FC3">
        <w:rPr>
          <w:lang w:val="pl-PL"/>
        </w:rPr>
        <w:lastRenderedPageBreak/>
        <w:t xml:space="preserve">grupy, </w:t>
      </w:r>
      <w:r w:rsidR="00345E32">
        <w:rPr>
          <w:lang w:val="pl-PL"/>
        </w:rPr>
        <w:t xml:space="preserve">organizowanie </w:t>
      </w:r>
      <w:r w:rsidR="00036206">
        <w:rPr>
          <w:lang w:val="pl-PL"/>
        </w:rPr>
        <w:t xml:space="preserve">umundurowanych </w:t>
      </w:r>
      <w:r w:rsidR="00345E32">
        <w:rPr>
          <w:lang w:val="pl-PL"/>
        </w:rPr>
        <w:t>wieców oraz parad w stylu wojskowym, a także fakt, że członkowie byli rekrutowani na podstawie zdolności do stosowania siły fizycznej w</w:t>
      </w:r>
      <w:r w:rsidR="000A4763">
        <w:rPr>
          <w:lang w:val="pl-PL"/>
        </w:rPr>
        <w:t> </w:t>
      </w:r>
      <w:r w:rsidR="00345E32">
        <w:rPr>
          <w:lang w:val="pl-PL"/>
        </w:rPr>
        <w:t xml:space="preserve">razie „starć”. </w:t>
      </w:r>
      <w:r w:rsidR="00F941EB">
        <w:rPr>
          <w:lang w:val="pl-PL"/>
        </w:rPr>
        <w:t xml:space="preserve">Rozpowszechniana przez obie grupy ideologia przełożyła się na liczne akty przemocy, </w:t>
      </w:r>
      <w:r w:rsidR="003407B6">
        <w:rPr>
          <w:lang w:val="pl-PL"/>
        </w:rPr>
        <w:t xml:space="preserve">od których skarżący – jako przewodniczący – </w:t>
      </w:r>
      <w:r w:rsidR="00B90202">
        <w:rPr>
          <w:lang w:val="pl-PL"/>
        </w:rPr>
        <w:t xml:space="preserve">najwyraźniej </w:t>
      </w:r>
      <w:r w:rsidR="00C323C3">
        <w:rPr>
          <w:lang w:val="pl-PL"/>
        </w:rPr>
        <w:t xml:space="preserve">się </w:t>
      </w:r>
      <w:r w:rsidR="003407B6">
        <w:rPr>
          <w:lang w:val="pl-PL"/>
        </w:rPr>
        <w:t>nie</w:t>
      </w:r>
      <w:r w:rsidR="000A4763">
        <w:rPr>
          <w:lang w:val="pl-PL"/>
        </w:rPr>
        <w:t> </w:t>
      </w:r>
      <w:r w:rsidR="003407B6">
        <w:rPr>
          <w:lang w:val="pl-PL"/>
        </w:rPr>
        <w:t xml:space="preserve">zdystansował. </w:t>
      </w:r>
      <w:r w:rsidR="00B90202">
        <w:rPr>
          <w:lang w:val="pl-PL"/>
        </w:rPr>
        <w:t xml:space="preserve">W świetle powyższego </w:t>
      </w:r>
      <w:r w:rsidR="003407B6">
        <w:rPr>
          <w:lang w:val="pl-PL"/>
        </w:rPr>
        <w:t>istniały istotne i wystarczające powody do</w:t>
      </w:r>
      <w:r w:rsidR="000A4763">
        <w:rPr>
          <w:lang w:val="pl-PL"/>
        </w:rPr>
        <w:t> </w:t>
      </w:r>
      <w:r w:rsidR="003407B6">
        <w:rPr>
          <w:lang w:val="pl-PL"/>
        </w:rPr>
        <w:t xml:space="preserve">zarządzenia </w:t>
      </w:r>
      <w:r w:rsidR="00427873">
        <w:rPr>
          <w:lang w:val="pl-PL"/>
        </w:rPr>
        <w:t xml:space="preserve">przedmiotowego </w:t>
      </w:r>
      <w:r w:rsidR="003407B6">
        <w:rPr>
          <w:lang w:val="pl-PL"/>
        </w:rPr>
        <w:t xml:space="preserve">rozwiązania </w:t>
      </w:r>
      <w:r w:rsidR="00B90202">
        <w:rPr>
          <w:lang w:val="pl-PL"/>
        </w:rPr>
        <w:t xml:space="preserve">[grup] </w:t>
      </w:r>
      <w:r w:rsidR="003407B6">
        <w:rPr>
          <w:lang w:val="pl-PL"/>
        </w:rPr>
        <w:t>w celu zapobieżenia</w:t>
      </w:r>
      <w:r w:rsidR="00C323C3">
        <w:rPr>
          <w:lang w:val="pl-PL"/>
        </w:rPr>
        <w:t xml:space="preserve"> i zakończenia naruszeń</w:t>
      </w:r>
      <w:r w:rsidR="003407B6">
        <w:rPr>
          <w:lang w:val="pl-PL"/>
        </w:rPr>
        <w:t xml:space="preserve"> porządku publicznego</w:t>
      </w:r>
      <w:r w:rsidR="002E6C20">
        <w:rPr>
          <w:lang w:val="pl-PL"/>
        </w:rPr>
        <w:t xml:space="preserve">. </w:t>
      </w:r>
    </w:p>
    <w:p w:rsidR="002E6C20" w:rsidRPr="001635A9" w:rsidRDefault="002E6C20">
      <w:pPr>
        <w:pStyle w:val="ClinContent"/>
        <w:rPr>
          <w:lang w:val="pl-PL"/>
        </w:rPr>
      </w:pPr>
      <w:r w:rsidRPr="002E6C20">
        <w:rPr>
          <w:i/>
          <w:lang w:val="pl-PL"/>
        </w:rPr>
        <w:t xml:space="preserve">Proporcjonalność </w:t>
      </w:r>
      <w:r w:rsidRPr="002E6C20">
        <w:rPr>
          <w:lang w:val="pl-PL"/>
        </w:rPr>
        <w:t>– Prawdą jest, że rozwiązanie</w:t>
      </w:r>
      <w:r w:rsidR="00097A8A">
        <w:rPr>
          <w:lang w:val="pl-PL"/>
        </w:rPr>
        <w:t xml:space="preserve"> [grupy]</w:t>
      </w:r>
      <w:r w:rsidRPr="002E6C20">
        <w:rPr>
          <w:lang w:val="pl-PL"/>
        </w:rPr>
        <w:t xml:space="preserve"> stanowi drastyczny środek</w:t>
      </w:r>
      <w:r>
        <w:rPr>
          <w:lang w:val="pl-PL"/>
        </w:rPr>
        <w:t>, z</w:t>
      </w:r>
      <w:r w:rsidR="000A4763">
        <w:rPr>
          <w:lang w:val="pl-PL"/>
        </w:rPr>
        <w:t> </w:t>
      </w:r>
      <w:r>
        <w:rPr>
          <w:lang w:val="pl-PL"/>
        </w:rPr>
        <w:t xml:space="preserve">którego należy korzystać w ostateczności. Niemniej jednak, w świetle powagi </w:t>
      </w:r>
      <w:r w:rsidR="00097A8A">
        <w:rPr>
          <w:lang w:val="pl-PL"/>
        </w:rPr>
        <w:t xml:space="preserve">sytuacji </w:t>
      </w:r>
      <w:r w:rsidR="001635A9">
        <w:rPr>
          <w:lang w:val="pl-PL"/>
        </w:rPr>
        <w:t xml:space="preserve">władze w sposób uzasadniony uważały, że zezwolenie JNR i </w:t>
      </w:r>
      <w:proofErr w:type="spellStart"/>
      <w:r w:rsidR="001635A9" w:rsidRPr="001635A9">
        <w:rPr>
          <w:lang w:val="pl-PL"/>
        </w:rPr>
        <w:t>Troisième</w:t>
      </w:r>
      <w:proofErr w:type="spellEnd"/>
      <w:r w:rsidR="001635A9" w:rsidRPr="001635A9">
        <w:rPr>
          <w:lang w:val="pl-PL"/>
        </w:rPr>
        <w:t xml:space="preserve"> </w:t>
      </w:r>
      <w:proofErr w:type="spellStart"/>
      <w:r w:rsidR="001635A9" w:rsidRPr="001635A9">
        <w:rPr>
          <w:lang w:val="pl-PL"/>
        </w:rPr>
        <w:t>Voie</w:t>
      </w:r>
      <w:proofErr w:type="spellEnd"/>
      <w:r w:rsidR="001635A9">
        <w:rPr>
          <w:lang w:val="pl-PL"/>
        </w:rPr>
        <w:t xml:space="preserve"> na dalsze istnienie byłoby postrzegane jako pośrednie legitymizowani</w:t>
      </w:r>
      <w:r w:rsidR="00C323C3">
        <w:rPr>
          <w:lang w:val="pl-PL"/>
        </w:rPr>
        <w:t>e</w:t>
      </w:r>
      <w:r w:rsidR="001635A9">
        <w:rPr>
          <w:lang w:val="pl-PL"/>
        </w:rPr>
        <w:t xml:space="preserve"> wcześniejszych i przyszłych zakłóceń publicznych. </w:t>
      </w:r>
      <w:r w:rsidR="00427873">
        <w:rPr>
          <w:lang w:val="pl-PL"/>
        </w:rPr>
        <w:t xml:space="preserve">Władze nie miały </w:t>
      </w:r>
      <w:r w:rsidR="00F136D5">
        <w:rPr>
          <w:lang w:val="pl-PL"/>
        </w:rPr>
        <w:t xml:space="preserve">do dyspozycji </w:t>
      </w:r>
      <w:r w:rsidR="00427873">
        <w:rPr>
          <w:lang w:val="pl-PL"/>
        </w:rPr>
        <w:t>innych mniej ingerujących środków prawnych</w:t>
      </w:r>
      <w:r w:rsidR="00F136D5">
        <w:rPr>
          <w:lang w:val="pl-PL"/>
        </w:rPr>
        <w:t xml:space="preserve"> takich jak, na przykład, zawieszenie</w:t>
      </w:r>
      <w:r w:rsidR="004D2871">
        <w:rPr>
          <w:lang w:val="pl-PL"/>
        </w:rPr>
        <w:t xml:space="preserve"> działalności grup. Sądy krajowe</w:t>
      </w:r>
      <w:r w:rsidR="00C369E9">
        <w:rPr>
          <w:lang w:val="pl-PL"/>
        </w:rPr>
        <w:t xml:space="preserve"> przeprowadziły szczegółową analizę </w:t>
      </w:r>
      <w:r w:rsidR="00C323C3">
        <w:rPr>
          <w:lang w:val="pl-PL"/>
        </w:rPr>
        <w:t xml:space="preserve">kwalifikacji </w:t>
      </w:r>
      <w:r w:rsidR="00C369E9">
        <w:rPr>
          <w:lang w:val="pl-PL"/>
        </w:rPr>
        <w:t xml:space="preserve">prawnej </w:t>
      </w:r>
      <w:r w:rsidR="004D2871">
        <w:rPr>
          <w:lang w:val="pl-PL"/>
        </w:rPr>
        <w:t>faktów</w:t>
      </w:r>
      <w:r w:rsidR="009F6BB0">
        <w:rPr>
          <w:lang w:val="pl-PL"/>
        </w:rPr>
        <w:t>,</w:t>
      </w:r>
      <w:r w:rsidR="004D2871">
        <w:rPr>
          <w:lang w:val="pl-PL"/>
        </w:rPr>
        <w:t xml:space="preserve"> </w:t>
      </w:r>
      <w:r w:rsidR="00C369E9">
        <w:rPr>
          <w:lang w:val="pl-PL"/>
        </w:rPr>
        <w:t>przyjętej przez władze</w:t>
      </w:r>
      <w:r w:rsidR="009F6BB0">
        <w:rPr>
          <w:lang w:val="pl-PL"/>
        </w:rPr>
        <w:t>,</w:t>
      </w:r>
      <w:r w:rsidR="00C369E9">
        <w:rPr>
          <w:lang w:val="pl-PL"/>
        </w:rPr>
        <w:t xml:space="preserve"> </w:t>
      </w:r>
      <w:r w:rsidR="004D2871">
        <w:rPr>
          <w:lang w:val="pl-PL"/>
        </w:rPr>
        <w:t>i</w:t>
      </w:r>
      <w:r w:rsidR="000A4763">
        <w:rPr>
          <w:lang w:val="pl-PL"/>
        </w:rPr>
        <w:t> </w:t>
      </w:r>
      <w:r w:rsidR="00E63D05">
        <w:rPr>
          <w:lang w:val="pl-PL"/>
        </w:rPr>
        <w:t xml:space="preserve">zbadały zgodność zaskarżonego środka z wolnością </w:t>
      </w:r>
      <w:r w:rsidR="005D2935">
        <w:rPr>
          <w:lang w:val="pl-PL"/>
        </w:rPr>
        <w:t xml:space="preserve">stowarzyszania </w:t>
      </w:r>
      <w:r w:rsidR="00E63D05">
        <w:rPr>
          <w:lang w:val="pl-PL"/>
        </w:rPr>
        <w:t xml:space="preserve">się. </w:t>
      </w:r>
      <w:r w:rsidR="00770A8C">
        <w:rPr>
          <w:lang w:val="pl-PL"/>
        </w:rPr>
        <w:t>W świetle szerszego</w:t>
      </w:r>
      <w:r w:rsidR="00E63D05">
        <w:rPr>
          <w:lang w:val="pl-PL"/>
        </w:rPr>
        <w:t xml:space="preserve"> margines</w:t>
      </w:r>
      <w:r w:rsidR="00770A8C">
        <w:rPr>
          <w:lang w:val="pl-PL"/>
        </w:rPr>
        <w:t>u oceny pozostawionego</w:t>
      </w:r>
      <w:r w:rsidR="00E63D05">
        <w:rPr>
          <w:lang w:val="pl-PL"/>
        </w:rPr>
        <w:t xml:space="preserve"> władzom w przypadkach podżegania d</w:t>
      </w:r>
      <w:r w:rsidR="00770A8C">
        <w:rPr>
          <w:lang w:val="pl-PL"/>
        </w:rPr>
        <w:t>o</w:t>
      </w:r>
      <w:r w:rsidR="000A4763">
        <w:rPr>
          <w:lang w:val="pl-PL"/>
        </w:rPr>
        <w:t> </w:t>
      </w:r>
      <w:r w:rsidR="00770A8C">
        <w:rPr>
          <w:lang w:val="pl-PL"/>
        </w:rPr>
        <w:t xml:space="preserve">przemocy, a także </w:t>
      </w:r>
      <w:r w:rsidR="00C369E9">
        <w:rPr>
          <w:lang w:val="pl-PL"/>
        </w:rPr>
        <w:t>mając na uwadze stwierdzenia</w:t>
      </w:r>
      <w:r w:rsidR="00E63D05">
        <w:rPr>
          <w:lang w:val="pl-PL"/>
        </w:rPr>
        <w:t xml:space="preserve"> parlamentarnej </w:t>
      </w:r>
      <w:r w:rsidR="00770A8C">
        <w:rPr>
          <w:lang w:val="pl-PL"/>
        </w:rPr>
        <w:t xml:space="preserve">komisji </w:t>
      </w:r>
      <w:r w:rsidR="00C323C3">
        <w:rPr>
          <w:lang w:val="pl-PL"/>
        </w:rPr>
        <w:t xml:space="preserve">śledczej </w:t>
      </w:r>
      <w:r w:rsidR="00C369E9">
        <w:rPr>
          <w:lang w:val="pl-PL"/>
        </w:rPr>
        <w:t>dotyczące</w:t>
      </w:r>
      <w:r w:rsidR="00E63D05">
        <w:rPr>
          <w:lang w:val="pl-PL"/>
        </w:rPr>
        <w:t xml:space="preserve"> odstraszających skutków rozwiązania</w:t>
      </w:r>
      <w:r w:rsidR="00770A8C">
        <w:rPr>
          <w:lang w:val="pl-PL"/>
        </w:rPr>
        <w:t xml:space="preserve"> [grup]</w:t>
      </w:r>
      <w:r w:rsidR="00E63D05">
        <w:rPr>
          <w:lang w:val="pl-PL"/>
        </w:rPr>
        <w:t xml:space="preserve">, </w:t>
      </w:r>
      <w:r w:rsidR="00C369E9">
        <w:rPr>
          <w:lang w:val="pl-PL"/>
        </w:rPr>
        <w:t xml:space="preserve">zastosowany </w:t>
      </w:r>
      <w:r w:rsidR="00E63D05">
        <w:rPr>
          <w:lang w:val="pl-PL"/>
        </w:rPr>
        <w:t xml:space="preserve">środek był konieczny </w:t>
      </w:r>
      <w:r w:rsidR="00C369E9">
        <w:rPr>
          <w:lang w:val="pl-PL"/>
        </w:rPr>
        <w:t xml:space="preserve">dla jak najskuteczniejszego </w:t>
      </w:r>
      <w:r w:rsidR="00E63D05">
        <w:rPr>
          <w:lang w:val="pl-PL"/>
        </w:rPr>
        <w:t>zapobie</w:t>
      </w:r>
      <w:r w:rsidR="00C369E9">
        <w:rPr>
          <w:lang w:val="pl-PL"/>
        </w:rPr>
        <w:t>ga</w:t>
      </w:r>
      <w:r w:rsidR="00E63D05">
        <w:rPr>
          <w:lang w:val="pl-PL"/>
        </w:rPr>
        <w:t xml:space="preserve">nia zakłóceniom porządku publicznego i może być zatem postrzegany jako proporcjonalny do realizowanego celu. </w:t>
      </w:r>
    </w:p>
    <w:p w:rsidR="00F3325B" w:rsidRPr="001635A9" w:rsidRDefault="00E63D05">
      <w:pPr>
        <w:pStyle w:val="ClinContent"/>
        <w:rPr>
          <w:lang w:val="pl-PL"/>
        </w:rPr>
      </w:pPr>
      <w:r>
        <w:rPr>
          <w:i/>
          <w:lang w:val="pl-PL"/>
        </w:rPr>
        <w:t xml:space="preserve">Rozstrzygnięcie: </w:t>
      </w:r>
      <w:r>
        <w:rPr>
          <w:lang w:val="pl-PL"/>
        </w:rPr>
        <w:t>brak naruszenia (jednogłośnie)</w:t>
      </w:r>
      <w:r w:rsidR="009628A3" w:rsidRPr="001635A9">
        <w:rPr>
          <w:lang w:val="pl-PL"/>
        </w:rPr>
        <w:t>.</w:t>
      </w:r>
    </w:p>
    <w:p w:rsidR="00E63D05" w:rsidRPr="00E63D05" w:rsidRDefault="00E63D05">
      <w:pPr>
        <w:pStyle w:val="ClinContent"/>
        <w:rPr>
          <w:lang w:val="pl-PL"/>
        </w:rPr>
      </w:pPr>
      <w:r w:rsidRPr="00E63D05">
        <w:rPr>
          <w:lang w:val="pl-PL"/>
        </w:rPr>
        <w:t>b)</w:t>
      </w:r>
      <w:r w:rsidRPr="00E63D05">
        <w:rPr>
          <w:i/>
          <w:lang w:val="pl-PL"/>
        </w:rPr>
        <w:t xml:space="preserve"> Skargi dotyczące </w:t>
      </w:r>
      <w:proofErr w:type="spellStart"/>
      <w:r w:rsidRPr="00E63D05">
        <w:rPr>
          <w:i/>
          <w:lang w:val="pl-PL"/>
        </w:rPr>
        <w:t>L’Œuvre</w:t>
      </w:r>
      <w:proofErr w:type="spellEnd"/>
      <w:r w:rsidRPr="00E63D05">
        <w:rPr>
          <w:i/>
          <w:lang w:val="pl-PL"/>
        </w:rPr>
        <w:t xml:space="preserve"> </w:t>
      </w:r>
      <w:proofErr w:type="spellStart"/>
      <w:r w:rsidRPr="00E63D05">
        <w:rPr>
          <w:i/>
          <w:lang w:val="pl-PL"/>
        </w:rPr>
        <w:t>française</w:t>
      </w:r>
      <w:proofErr w:type="spellEnd"/>
      <w:r w:rsidRPr="00E63D05">
        <w:rPr>
          <w:i/>
          <w:lang w:val="pl-PL"/>
        </w:rPr>
        <w:t xml:space="preserve"> </w:t>
      </w:r>
      <w:r w:rsidR="004F1FBB">
        <w:rPr>
          <w:i/>
          <w:lang w:val="pl-PL"/>
        </w:rPr>
        <w:t>(</w:t>
      </w:r>
      <w:r w:rsidR="00597129">
        <w:rPr>
          <w:i/>
          <w:lang w:val="pl-PL"/>
        </w:rPr>
        <w:t xml:space="preserve">Dzieło Francuskie) </w:t>
      </w:r>
      <w:r w:rsidRPr="00E63D05">
        <w:rPr>
          <w:i/>
          <w:lang w:val="pl-PL"/>
        </w:rPr>
        <w:t xml:space="preserve">i </w:t>
      </w:r>
      <w:proofErr w:type="spellStart"/>
      <w:r w:rsidR="004F1FBB" w:rsidRPr="00597129">
        <w:rPr>
          <w:i/>
          <w:lang w:val="pl-PL"/>
        </w:rPr>
        <w:t>Jeunesses</w:t>
      </w:r>
      <w:proofErr w:type="spellEnd"/>
      <w:r w:rsidR="004F1FBB" w:rsidRPr="00597129">
        <w:rPr>
          <w:i/>
          <w:lang w:val="pl-PL"/>
        </w:rPr>
        <w:t xml:space="preserve"> </w:t>
      </w:r>
      <w:proofErr w:type="spellStart"/>
      <w:r w:rsidR="004F1FBB" w:rsidRPr="00597129">
        <w:rPr>
          <w:i/>
          <w:lang w:val="pl-PL"/>
        </w:rPr>
        <w:t>nationalistes</w:t>
      </w:r>
      <w:proofErr w:type="spellEnd"/>
      <w:r w:rsidR="004F1FBB" w:rsidRPr="00597129">
        <w:rPr>
          <w:i/>
          <w:lang w:val="pl-PL"/>
        </w:rPr>
        <w:t xml:space="preserve"> (</w:t>
      </w:r>
      <w:r w:rsidRPr="00E63D05">
        <w:rPr>
          <w:i/>
          <w:lang w:val="pl-PL"/>
        </w:rPr>
        <w:t>Młod</w:t>
      </w:r>
      <w:r w:rsidR="004B6100">
        <w:rPr>
          <w:i/>
          <w:lang w:val="pl-PL"/>
        </w:rPr>
        <w:t>zież Nacjonalistyczna</w:t>
      </w:r>
      <w:r w:rsidR="004F1FBB">
        <w:rPr>
          <w:i/>
          <w:lang w:val="pl-PL"/>
        </w:rPr>
        <w:t>)</w:t>
      </w:r>
      <w:r w:rsidRPr="00E63D05">
        <w:rPr>
          <w:i/>
          <w:lang w:val="pl-PL"/>
        </w:rPr>
        <w:t xml:space="preserve"> </w:t>
      </w:r>
    </w:p>
    <w:p w:rsidR="00597129" w:rsidRPr="00597129" w:rsidRDefault="00597129">
      <w:pPr>
        <w:pStyle w:val="ClinContent"/>
        <w:rPr>
          <w:lang w:val="pl-PL"/>
        </w:rPr>
      </w:pPr>
      <w:r w:rsidRPr="00597129">
        <w:rPr>
          <w:lang w:val="pl-PL"/>
        </w:rPr>
        <w:t>Członkowie tych dwóch stowarzyszeń nie byli zamieszani w tragiczny incydent, który</w:t>
      </w:r>
      <w:r>
        <w:rPr>
          <w:lang w:val="pl-PL"/>
        </w:rPr>
        <w:t xml:space="preserve"> doprowadził do ich rozwiązania. Podobnie też przed tą tragedią nigdy nie wszczęto </w:t>
      </w:r>
      <w:r w:rsidR="00482D40">
        <w:rPr>
          <w:lang w:val="pl-PL"/>
        </w:rPr>
        <w:t xml:space="preserve">przeciwko tym stowarzyszeniom </w:t>
      </w:r>
      <w:r w:rsidR="00047025">
        <w:rPr>
          <w:lang w:val="pl-PL"/>
        </w:rPr>
        <w:t xml:space="preserve">postępowań w związku z realizacją ich statutowych celów, a jedynie zatrzymywano lub skazywano </w:t>
      </w:r>
      <w:r w:rsidR="009F6BB0">
        <w:rPr>
          <w:lang w:val="pl-PL"/>
        </w:rPr>
        <w:t xml:space="preserve">ich </w:t>
      </w:r>
      <w:r w:rsidR="00047025">
        <w:rPr>
          <w:lang w:val="pl-PL"/>
        </w:rPr>
        <w:t>poszczególnych</w:t>
      </w:r>
      <w:r w:rsidR="00C369E9">
        <w:rPr>
          <w:lang w:val="pl-PL"/>
        </w:rPr>
        <w:t xml:space="preserve"> </w:t>
      </w:r>
      <w:r w:rsidR="00047025">
        <w:rPr>
          <w:lang w:val="pl-PL"/>
        </w:rPr>
        <w:t xml:space="preserve">członków za ich osobiste działania. Dekrety zarządzające rozwiązanie </w:t>
      </w:r>
      <w:r w:rsidR="00C369E9">
        <w:rPr>
          <w:lang w:val="pl-PL"/>
        </w:rPr>
        <w:t xml:space="preserve">tych stowarzyszeń </w:t>
      </w:r>
      <w:r w:rsidR="00047025">
        <w:rPr>
          <w:lang w:val="pl-PL"/>
        </w:rPr>
        <w:t xml:space="preserve">zostały wydane </w:t>
      </w:r>
      <w:r w:rsidR="00C369E9">
        <w:rPr>
          <w:lang w:val="pl-PL"/>
        </w:rPr>
        <w:t>po</w:t>
      </w:r>
      <w:r w:rsidR="000A4763">
        <w:rPr>
          <w:lang w:val="pl-PL"/>
        </w:rPr>
        <w:t> </w:t>
      </w:r>
      <w:r w:rsidR="00C369E9">
        <w:rPr>
          <w:lang w:val="pl-PL"/>
        </w:rPr>
        <w:t xml:space="preserve">przeprowadzeniu </w:t>
      </w:r>
      <w:r w:rsidR="00482D40">
        <w:rPr>
          <w:lang w:val="pl-PL"/>
        </w:rPr>
        <w:t>kontradyktoryjnego</w:t>
      </w:r>
      <w:r w:rsidR="00047025">
        <w:rPr>
          <w:lang w:val="pl-PL"/>
        </w:rPr>
        <w:t xml:space="preserve"> </w:t>
      </w:r>
      <w:r w:rsidR="00482D40">
        <w:rPr>
          <w:lang w:val="pl-PL"/>
        </w:rPr>
        <w:t>postępowania</w:t>
      </w:r>
      <w:r w:rsidR="002E37F8">
        <w:rPr>
          <w:lang w:val="pl-PL"/>
        </w:rPr>
        <w:t xml:space="preserve">, a podane powody podlegały kontroli sądowej obejmującej </w:t>
      </w:r>
      <w:r w:rsidR="003523B8">
        <w:rPr>
          <w:lang w:val="pl-PL"/>
        </w:rPr>
        <w:t>weryfikację prawdziwości</w:t>
      </w:r>
      <w:r w:rsidR="002E37F8">
        <w:rPr>
          <w:lang w:val="pl-PL"/>
        </w:rPr>
        <w:t xml:space="preserve"> faktów. W zakresie, w jakim skarżące stowarzyszenia </w:t>
      </w:r>
      <w:r w:rsidR="004B6100">
        <w:rPr>
          <w:lang w:val="pl-PL"/>
        </w:rPr>
        <w:t>zarzucały</w:t>
      </w:r>
      <w:r w:rsidR="002E37F8">
        <w:rPr>
          <w:lang w:val="pl-PL"/>
        </w:rPr>
        <w:t>, że ich rozwiązanie stanowiło środek „polityczny” mający na celu likwida</w:t>
      </w:r>
      <w:r w:rsidR="00246798">
        <w:rPr>
          <w:lang w:val="pl-PL"/>
        </w:rPr>
        <w:t>c</w:t>
      </w:r>
      <w:r w:rsidR="002E37F8">
        <w:rPr>
          <w:lang w:val="pl-PL"/>
        </w:rPr>
        <w:t>ję radykalnej opozycji, Trybunał postanowił skoncentrować się na</w:t>
      </w:r>
      <w:r w:rsidR="000A4763">
        <w:rPr>
          <w:lang w:val="pl-PL"/>
        </w:rPr>
        <w:t> </w:t>
      </w:r>
      <w:r w:rsidR="002E37F8">
        <w:rPr>
          <w:lang w:val="pl-PL"/>
        </w:rPr>
        <w:t xml:space="preserve">zbadaniu zgodności ich programu i działalności politycznej z fundamentami demokracji. </w:t>
      </w:r>
    </w:p>
    <w:p w:rsidR="00455A3D" w:rsidRPr="00455A3D" w:rsidRDefault="00522D48">
      <w:pPr>
        <w:pStyle w:val="ClinContent"/>
        <w:rPr>
          <w:lang w:val="pl-PL"/>
        </w:rPr>
      </w:pPr>
      <w:r w:rsidRPr="00802197">
        <w:rPr>
          <w:rFonts w:asciiTheme="minorHAnsi" w:hAnsiTheme="minorHAnsi"/>
          <w:sz w:val="24"/>
          <w:lang w:val="pl-PL"/>
        </w:rPr>
        <w:t xml:space="preserve">W oparciu o dowody przedstawione przed sądami krajowymi i Trybunałem w Strasburgu </w:t>
      </w:r>
      <w:r w:rsidR="00455A3D" w:rsidRPr="00455A3D">
        <w:rPr>
          <w:lang w:val="pl-PL"/>
        </w:rPr>
        <w:t xml:space="preserve">wynikają następujące elementy: </w:t>
      </w:r>
    </w:p>
    <w:p w:rsidR="00455A3D" w:rsidRPr="00455A3D" w:rsidRDefault="00455A3D">
      <w:pPr>
        <w:pStyle w:val="ClinContent"/>
        <w:rPr>
          <w:lang w:val="pl-PL"/>
        </w:rPr>
      </w:pPr>
      <w:r w:rsidRPr="00455A3D">
        <w:rPr>
          <w:lang w:val="pl-PL"/>
        </w:rPr>
        <w:t xml:space="preserve">i) wszystkie materiały rozpowszechniane przez te stowarzyszenia zawierały </w:t>
      </w:r>
      <w:r w:rsidR="009F6BB0">
        <w:rPr>
          <w:lang w:val="pl-PL"/>
        </w:rPr>
        <w:t>nawiązania</w:t>
      </w:r>
      <w:r w:rsidRPr="00455A3D">
        <w:rPr>
          <w:lang w:val="pl-PL"/>
        </w:rPr>
        <w:t xml:space="preserve"> do</w:t>
      </w:r>
      <w:r w:rsidR="000A4763">
        <w:rPr>
          <w:lang w:val="pl-PL"/>
        </w:rPr>
        <w:t> </w:t>
      </w:r>
      <w:r w:rsidRPr="00455A3D">
        <w:rPr>
          <w:lang w:val="pl-PL"/>
        </w:rPr>
        <w:t>autorów teorii lub publikacji o charakterze antysemickim lub rasistowskim i element</w:t>
      </w:r>
      <w:r w:rsidR="003523B8">
        <w:rPr>
          <w:lang w:val="pl-PL"/>
        </w:rPr>
        <w:t>y</w:t>
      </w:r>
      <w:r w:rsidRPr="00455A3D">
        <w:rPr>
          <w:lang w:val="pl-PL"/>
        </w:rPr>
        <w:t xml:space="preserve"> </w:t>
      </w:r>
      <w:r w:rsidR="00953215">
        <w:rPr>
          <w:lang w:val="pl-PL"/>
        </w:rPr>
        <w:t>podżegające do dy</w:t>
      </w:r>
      <w:r w:rsidRPr="00455A3D">
        <w:rPr>
          <w:lang w:val="pl-PL"/>
        </w:rPr>
        <w:t>s</w:t>
      </w:r>
      <w:r w:rsidR="00953215">
        <w:rPr>
          <w:lang w:val="pl-PL"/>
        </w:rPr>
        <w:t>k</w:t>
      </w:r>
      <w:r w:rsidRPr="00455A3D">
        <w:rPr>
          <w:lang w:val="pl-PL"/>
        </w:rPr>
        <w:t xml:space="preserve">ryminacji i </w:t>
      </w:r>
      <w:r w:rsidR="000C3DF9">
        <w:rPr>
          <w:lang w:val="pl-PL"/>
        </w:rPr>
        <w:t xml:space="preserve">próbujące </w:t>
      </w:r>
      <w:r w:rsidRPr="00455A3D">
        <w:rPr>
          <w:lang w:val="pl-PL"/>
        </w:rPr>
        <w:t>j</w:t>
      </w:r>
      <w:r w:rsidR="000C3DF9">
        <w:rPr>
          <w:lang w:val="pl-PL"/>
        </w:rPr>
        <w:t>ą</w:t>
      </w:r>
      <w:r w:rsidR="00953215">
        <w:rPr>
          <w:lang w:val="pl-PL"/>
        </w:rPr>
        <w:t xml:space="preserve"> uzasadni</w:t>
      </w:r>
      <w:r w:rsidR="000C3DF9">
        <w:rPr>
          <w:lang w:val="pl-PL"/>
        </w:rPr>
        <w:t>ć</w:t>
      </w:r>
      <w:r w:rsidR="00953215">
        <w:rPr>
          <w:lang w:val="pl-PL"/>
        </w:rPr>
        <w:t>, w tym</w:t>
      </w:r>
      <w:r w:rsidR="000C3DF9">
        <w:rPr>
          <w:lang w:val="pl-PL"/>
        </w:rPr>
        <w:t xml:space="preserve"> wezwania</w:t>
      </w:r>
      <w:r w:rsidR="00953215">
        <w:rPr>
          <w:lang w:val="pl-PL"/>
        </w:rPr>
        <w:t xml:space="preserve"> do </w:t>
      </w:r>
      <w:r w:rsidR="009F6BB0">
        <w:rPr>
          <w:lang w:val="pl-PL"/>
        </w:rPr>
        <w:t xml:space="preserve">inspirowanej ksenofobią </w:t>
      </w:r>
      <w:r w:rsidR="00953215">
        <w:rPr>
          <w:lang w:val="pl-PL"/>
        </w:rPr>
        <w:t>rewolucji narodowej, twierdzeni</w:t>
      </w:r>
      <w:r w:rsidR="00522D48">
        <w:rPr>
          <w:lang w:val="pl-PL"/>
        </w:rPr>
        <w:t>a</w:t>
      </w:r>
      <w:r w:rsidR="00953215">
        <w:rPr>
          <w:lang w:val="pl-PL"/>
        </w:rPr>
        <w:t xml:space="preserve"> o istnieniu rzekomego</w:t>
      </w:r>
      <w:r w:rsidR="00522D48">
        <w:rPr>
          <w:lang w:val="pl-PL"/>
        </w:rPr>
        <w:t>, wrogiego dla</w:t>
      </w:r>
      <w:r w:rsidR="000A4763">
        <w:rPr>
          <w:lang w:val="pl-PL"/>
        </w:rPr>
        <w:t> </w:t>
      </w:r>
      <w:r w:rsidR="00522D48">
        <w:rPr>
          <w:lang w:val="pl-PL"/>
        </w:rPr>
        <w:t>tożsamości narodowej</w:t>
      </w:r>
      <w:r w:rsidR="00953215">
        <w:rPr>
          <w:lang w:val="pl-PL"/>
        </w:rPr>
        <w:t xml:space="preserve"> „judaizmu politycznego”, przyjmowanie pisarzy o poglądach negacjonistycznych i tym podobne; </w:t>
      </w:r>
    </w:p>
    <w:p w:rsidR="006B7213" w:rsidRPr="006B7213" w:rsidRDefault="006B7213">
      <w:pPr>
        <w:pStyle w:val="ClinContent"/>
        <w:rPr>
          <w:lang w:val="pl-PL"/>
        </w:rPr>
      </w:pPr>
      <w:r w:rsidRPr="006B7213">
        <w:rPr>
          <w:lang w:val="pl-PL"/>
        </w:rPr>
        <w:t>ii) zainter</w:t>
      </w:r>
      <w:r w:rsidR="00D518EB">
        <w:rPr>
          <w:lang w:val="pl-PL"/>
        </w:rPr>
        <w:t>e</w:t>
      </w:r>
      <w:r w:rsidRPr="006B7213">
        <w:rPr>
          <w:lang w:val="pl-PL"/>
        </w:rPr>
        <w:t>sowane stowarzyszenia wyrażały poparcie dla osób, które współpracowały z</w:t>
      </w:r>
      <w:r w:rsidR="000A4763">
        <w:rPr>
          <w:lang w:val="pl-PL"/>
        </w:rPr>
        <w:t> </w:t>
      </w:r>
      <w:r w:rsidRPr="006B7213">
        <w:rPr>
          <w:lang w:val="pl-PL"/>
        </w:rPr>
        <w:t>nazistowskimi Niemcami</w:t>
      </w:r>
      <w:r w:rsidR="000C3DF9">
        <w:rPr>
          <w:lang w:val="pl-PL"/>
        </w:rPr>
        <w:t>,</w:t>
      </w:r>
      <w:r w:rsidRPr="006B7213">
        <w:rPr>
          <w:lang w:val="pl-PL"/>
        </w:rPr>
        <w:t xml:space="preserve"> promowały ideologię reżimu Vichy </w:t>
      </w:r>
      <w:r w:rsidR="00D518EB">
        <w:rPr>
          <w:lang w:val="pl-PL"/>
        </w:rPr>
        <w:t xml:space="preserve">i proponowały wdrożenie jego rasistowskiego ustawodawstwa po objęciu władzy; </w:t>
      </w:r>
    </w:p>
    <w:p w:rsidR="00D518EB" w:rsidRPr="00D518EB" w:rsidRDefault="00D518EB">
      <w:pPr>
        <w:pStyle w:val="ClinContent"/>
        <w:rPr>
          <w:lang w:val="pl-PL"/>
        </w:rPr>
      </w:pPr>
      <w:r w:rsidRPr="00D518EB">
        <w:rPr>
          <w:lang w:val="pl-PL"/>
        </w:rPr>
        <w:t xml:space="preserve">iii) przedmiotowe stowarzyszenia organizowały paramilitarne obozy szkoleniowe mające na celu przekształcenie młodych aktywistów w </w:t>
      </w:r>
      <w:r w:rsidR="00ED66FB">
        <w:rPr>
          <w:lang w:val="pl-PL"/>
        </w:rPr>
        <w:t>„</w:t>
      </w:r>
      <w:r w:rsidRPr="00D518EB">
        <w:rPr>
          <w:lang w:val="pl-PL"/>
        </w:rPr>
        <w:t xml:space="preserve">żołnierzy politycznych”; </w:t>
      </w:r>
      <w:r w:rsidR="00ED66FB">
        <w:rPr>
          <w:lang w:val="pl-PL"/>
        </w:rPr>
        <w:t xml:space="preserve">świadczyło </w:t>
      </w:r>
      <w:r w:rsidR="00DC3A9B">
        <w:rPr>
          <w:lang w:val="pl-PL"/>
        </w:rPr>
        <w:t xml:space="preserve">to </w:t>
      </w:r>
      <w:r w:rsidR="00ED66FB">
        <w:rPr>
          <w:lang w:val="pl-PL"/>
        </w:rPr>
        <w:t>o</w:t>
      </w:r>
      <w:r w:rsidR="000A4763">
        <w:rPr>
          <w:lang w:val="pl-PL"/>
        </w:rPr>
        <w:t> </w:t>
      </w:r>
      <w:r w:rsidR="00ED66FB">
        <w:rPr>
          <w:lang w:val="pl-PL"/>
        </w:rPr>
        <w:t>istnieniu celu</w:t>
      </w:r>
      <w:r w:rsidR="00DC3A9B">
        <w:rPr>
          <w:lang w:val="pl-PL"/>
        </w:rPr>
        <w:t xml:space="preserve"> indoktrynacji i szkolenia</w:t>
      </w:r>
      <w:r w:rsidR="000C3DF9">
        <w:rPr>
          <w:lang w:val="pl-PL"/>
        </w:rPr>
        <w:t>, które</w:t>
      </w:r>
      <w:r w:rsidR="00385E32">
        <w:rPr>
          <w:lang w:val="pl-PL"/>
        </w:rPr>
        <w:t>,</w:t>
      </w:r>
      <w:r w:rsidR="000C3DF9">
        <w:rPr>
          <w:lang w:val="pl-PL"/>
        </w:rPr>
        <w:t xml:space="preserve"> w</w:t>
      </w:r>
      <w:r w:rsidR="000C3DF9" w:rsidRPr="000C3DF9">
        <w:rPr>
          <w:lang w:val="pl-PL"/>
        </w:rPr>
        <w:t xml:space="preserve"> </w:t>
      </w:r>
      <w:r w:rsidR="000C3DF9">
        <w:rPr>
          <w:lang w:val="pl-PL"/>
        </w:rPr>
        <w:t xml:space="preserve">świetle ideologii, którą </w:t>
      </w:r>
      <w:r w:rsidR="00522D48">
        <w:rPr>
          <w:lang w:val="pl-PL"/>
        </w:rPr>
        <w:t xml:space="preserve">stowarzyszenia te </w:t>
      </w:r>
      <w:r w:rsidR="000C3DF9">
        <w:rPr>
          <w:lang w:val="pl-PL"/>
        </w:rPr>
        <w:t>starały się promować, zagrażały</w:t>
      </w:r>
      <w:r w:rsidR="00ED66FB">
        <w:rPr>
          <w:lang w:val="pl-PL"/>
        </w:rPr>
        <w:t xml:space="preserve"> </w:t>
      </w:r>
      <w:r w:rsidR="00DC3A9B">
        <w:rPr>
          <w:lang w:val="pl-PL"/>
        </w:rPr>
        <w:t xml:space="preserve">edukacji na rzecz obywatelstwa demokratycznego.  </w:t>
      </w:r>
    </w:p>
    <w:p w:rsidR="00ED66FB" w:rsidRPr="00ED66FB" w:rsidRDefault="00AE16CE">
      <w:pPr>
        <w:pStyle w:val="ClinContent"/>
        <w:rPr>
          <w:lang w:val="pl-PL"/>
        </w:rPr>
      </w:pPr>
      <w:r>
        <w:rPr>
          <w:lang w:val="pl-PL"/>
        </w:rPr>
        <w:lastRenderedPageBreak/>
        <w:t xml:space="preserve">Oczywiste </w:t>
      </w:r>
      <w:r w:rsidR="00ED66FB" w:rsidRPr="00ED66FB">
        <w:rPr>
          <w:lang w:val="pl-PL"/>
        </w:rPr>
        <w:t xml:space="preserve">było zatem, że cele </w:t>
      </w:r>
      <w:r w:rsidR="0084636D">
        <w:rPr>
          <w:lang w:val="pl-PL"/>
        </w:rPr>
        <w:t xml:space="preserve">w istocie </w:t>
      </w:r>
      <w:r w:rsidR="00ED66FB" w:rsidRPr="00ED66FB">
        <w:rPr>
          <w:lang w:val="pl-PL"/>
        </w:rPr>
        <w:t xml:space="preserve">promowane i realizowane w praktyce przez członków tych stowarzyszeń, w tym </w:t>
      </w:r>
      <w:r w:rsidR="0084636D">
        <w:rPr>
          <w:lang w:val="pl-PL"/>
        </w:rPr>
        <w:t xml:space="preserve">również </w:t>
      </w:r>
      <w:r>
        <w:rPr>
          <w:lang w:val="pl-PL"/>
        </w:rPr>
        <w:t xml:space="preserve">wielokrotnie </w:t>
      </w:r>
      <w:r w:rsidR="009D7B11">
        <w:rPr>
          <w:lang w:val="pl-PL"/>
        </w:rPr>
        <w:t xml:space="preserve">przy użyciu </w:t>
      </w:r>
      <w:r>
        <w:rPr>
          <w:lang w:val="pl-PL"/>
        </w:rPr>
        <w:t xml:space="preserve">przemocy, </w:t>
      </w:r>
      <w:r w:rsidR="00985088">
        <w:rPr>
          <w:lang w:val="pl-PL"/>
        </w:rPr>
        <w:t xml:space="preserve">bezspornie </w:t>
      </w:r>
      <w:r>
        <w:rPr>
          <w:lang w:val="pl-PL"/>
        </w:rPr>
        <w:t>zawierały element</w:t>
      </w:r>
      <w:r w:rsidR="00985088">
        <w:rPr>
          <w:lang w:val="pl-PL"/>
        </w:rPr>
        <w:t>y</w:t>
      </w:r>
      <w:r>
        <w:rPr>
          <w:lang w:val="pl-PL"/>
        </w:rPr>
        <w:t xml:space="preserve"> podżegania do nienawiści oraz dyskryminacji rasowej wymierzonej w szczególności w imigrantów muzułmańskich, ludność żydowską oraz homoseksualistów. </w:t>
      </w:r>
    </w:p>
    <w:p w:rsidR="009D7B11" w:rsidRPr="009D7B11" w:rsidRDefault="009D7B11">
      <w:pPr>
        <w:pStyle w:val="ClinContent"/>
        <w:rPr>
          <w:lang w:val="pl-PL"/>
        </w:rPr>
      </w:pPr>
      <w:r w:rsidRPr="009D7B11">
        <w:rPr>
          <w:lang w:val="pl-PL"/>
        </w:rPr>
        <w:t xml:space="preserve">W opinii Trybunału rozwiązanie </w:t>
      </w:r>
      <w:r w:rsidR="00522D48">
        <w:rPr>
          <w:lang w:val="pl-PL"/>
        </w:rPr>
        <w:t>obu</w:t>
      </w:r>
      <w:r w:rsidRPr="009D7B11">
        <w:rPr>
          <w:lang w:val="pl-PL"/>
        </w:rPr>
        <w:t xml:space="preserve"> stowarzyszeń zostało zarządzone na podstawie dokładnej znajomości </w:t>
      </w:r>
      <w:r w:rsidR="00814F3D">
        <w:rPr>
          <w:lang w:val="pl-PL"/>
        </w:rPr>
        <w:t>k</w:t>
      </w:r>
      <w:r w:rsidRPr="009D7B11">
        <w:rPr>
          <w:lang w:val="pl-PL"/>
        </w:rPr>
        <w:t xml:space="preserve">rajowej sytuacji politycznej i w celu wsparcia </w:t>
      </w:r>
      <w:r w:rsidR="00814F3D">
        <w:rPr>
          <w:lang w:val="pl-PL"/>
        </w:rPr>
        <w:t>„</w:t>
      </w:r>
      <w:r w:rsidRPr="009D7B11">
        <w:rPr>
          <w:lang w:val="pl-PL"/>
        </w:rPr>
        <w:t xml:space="preserve">demokracji będącej w stanie obronić samą siebie” </w:t>
      </w:r>
      <w:r w:rsidR="00814F3D">
        <w:rPr>
          <w:lang w:val="pl-PL"/>
        </w:rPr>
        <w:t xml:space="preserve">w </w:t>
      </w:r>
      <w:r w:rsidR="009501F8">
        <w:rPr>
          <w:lang w:val="pl-PL"/>
        </w:rPr>
        <w:t xml:space="preserve">kontekście </w:t>
      </w:r>
      <w:r w:rsidR="00814F3D" w:rsidRPr="00814F3D">
        <w:rPr>
          <w:lang w:val="pl-PL"/>
        </w:rPr>
        <w:t>utrzymującego się i nasilającego rasizmu i</w:t>
      </w:r>
      <w:r w:rsidR="000A4763">
        <w:rPr>
          <w:lang w:val="pl-PL"/>
        </w:rPr>
        <w:t> </w:t>
      </w:r>
      <w:r w:rsidR="00814F3D" w:rsidRPr="00814F3D">
        <w:rPr>
          <w:lang w:val="pl-PL"/>
        </w:rPr>
        <w:t>nietolerancji</w:t>
      </w:r>
      <w:r w:rsidR="00814F3D">
        <w:rPr>
          <w:lang w:val="pl-PL"/>
        </w:rPr>
        <w:t xml:space="preserve"> we Francji i w Europie. Poprzez sw</w:t>
      </w:r>
      <w:r w:rsidR="009501F8">
        <w:rPr>
          <w:lang w:val="pl-PL"/>
        </w:rPr>
        <w:t>oj</w:t>
      </w:r>
      <w:r w:rsidR="00814F3D">
        <w:rPr>
          <w:lang w:val="pl-PL"/>
        </w:rPr>
        <w:t>e poglądy polityczne, propagandę i</w:t>
      </w:r>
      <w:r w:rsidR="000A4763">
        <w:rPr>
          <w:lang w:val="pl-PL"/>
        </w:rPr>
        <w:t> </w:t>
      </w:r>
      <w:r w:rsidR="00814F3D">
        <w:rPr>
          <w:lang w:val="pl-PL"/>
        </w:rPr>
        <w:t>działalność skarżące stowarzyszenia starały się wykorzystać prawo do wolności stowarzyszania się do zni</w:t>
      </w:r>
      <w:r w:rsidR="00522D48">
        <w:rPr>
          <w:lang w:val="pl-PL"/>
        </w:rPr>
        <w:t>we</w:t>
      </w:r>
      <w:r w:rsidR="00814F3D">
        <w:rPr>
          <w:lang w:val="pl-PL"/>
        </w:rPr>
        <w:t xml:space="preserve">czenia ideałów i wartości stanowiących fundament społeczeństwa demokratycznego. </w:t>
      </w:r>
      <w:r w:rsidR="005379A8">
        <w:rPr>
          <w:lang w:val="pl-PL"/>
        </w:rPr>
        <w:t xml:space="preserve">Z powyższych względów zgodnie z art. 17 Konwencji skarżący nie mogą ubiegać się o ochronę na podstawie art. 11 Konwencji odczytywanego w świetle art. 10. </w:t>
      </w:r>
    </w:p>
    <w:p w:rsidR="00AA2B0D" w:rsidRPr="00AA2B0D" w:rsidRDefault="00AA2B0D">
      <w:pPr>
        <w:pStyle w:val="ClinContent"/>
        <w:rPr>
          <w:u w:val="single"/>
          <w:lang w:val="pl-PL"/>
        </w:rPr>
      </w:pPr>
      <w:r w:rsidRPr="000B34EF">
        <w:rPr>
          <w:i/>
          <w:lang w:val="pl-PL"/>
        </w:rPr>
        <w:t>Rozstrzygnięcie:</w:t>
      </w:r>
      <w:r w:rsidRPr="00AA2B0D">
        <w:rPr>
          <w:i/>
          <w:lang w:val="pl-PL"/>
        </w:rPr>
        <w:t xml:space="preserve"> </w:t>
      </w:r>
      <w:r w:rsidRPr="00AA2B0D">
        <w:rPr>
          <w:lang w:val="pl-PL"/>
        </w:rPr>
        <w:t xml:space="preserve">skarga niedopuszczalna (niezgodna </w:t>
      </w:r>
      <w:r w:rsidRPr="00AA2B0D">
        <w:rPr>
          <w:i/>
          <w:lang w:val="pl-PL"/>
        </w:rPr>
        <w:t>ratione materiae</w:t>
      </w:r>
      <w:r>
        <w:rPr>
          <w:lang w:val="pl-PL"/>
        </w:rPr>
        <w:t>)</w:t>
      </w:r>
    </w:p>
    <w:p w:rsidR="00F3325B" w:rsidRPr="00AA2B0D" w:rsidRDefault="009628A3">
      <w:pPr>
        <w:pStyle w:val="ClinContent"/>
        <w:rPr>
          <w:lang w:val="pl-PL"/>
        </w:rPr>
      </w:pPr>
      <w:r w:rsidRPr="00AA2B0D">
        <w:rPr>
          <w:lang w:val="pl-PL"/>
        </w:rPr>
        <w:t>(</w:t>
      </w:r>
      <w:r w:rsidR="00AA2B0D" w:rsidRPr="00AA2B0D">
        <w:rPr>
          <w:lang w:val="pl-PL"/>
        </w:rPr>
        <w:t xml:space="preserve">Zobacz </w:t>
      </w:r>
      <w:proofErr w:type="spellStart"/>
      <w:r w:rsidRPr="00AA2B0D">
        <w:rPr>
          <w:i/>
          <w:lang w:val="pl-PL"/>
        </w:rPr>
        <w:t>Les</w:t>
      </w:r>
      <w:proofErr w:type="spellEnd"/>
      <w:r w:rsidRPr="00AA2B0D">
        <w:rPr>
          <w:i/>
          <w:lang w:val="pl-PL"/>
        </w:rPr>
        <w:t xml:space="preserve"> </w:t>
      </w:r>
      <w:proofErr w:type="spellStart"/>
      <w:r w:rsidRPr="00AA2B0D">
        <w:rPr>
          <w:i/>
          <w:lang w:val="pl-PL"/>
        </w:rPr>
        <w:t>Authentiks</w:t>
      </w:r>
      <w:proofErr w:type="spellEnd"/>
      <w:r w:rsidRPr="00AA2B0D">
        <w:rPr>
          <w:i/>
          <w:lang w:val="pl-PL"/>
        </w:rPr>
        <w:t xml:space="preserve"> </w:t>
      </w:r>
      <w:r w:rsidR="00AA2B0D" w:rsidRPr="00AA2B0D">
        <w:rPr>
          <w:i/>
          <w:lang w:val="pl-PL"/>
        </w:rPr>
        <w:t xml:space="preserve">i </w:t>
      </w:r>
      <w:proofErr w:type="spellStart"/>
      <w:r w:rsidRPr="00AA2B0D">
        <w:rPr>
          <w:i/>
          <w:lang w:val="pl-PL"/>
        </w:rPr>
        <w:t>Supras</w:t>
      </w:r>
      <w:proofErr w:type="spellEnd"/>
      <w:r w:rsidRPr="00AA2B0D">
        <w:rPr>
          <w:i/>
          <w:lang w:val="pl-PL"/>
        </w:rPr>
        <w:t xml:space="preserve"> </w:t>
      </w:r>
      <w:proofErr w:type="spellStart"/>
      <w:r w:rsidRPr="00AA2B0D">
        <w:rPr>
          <w:i/>
          <w:lang w:val="pl-PL"/>
        </w:rPr>
        <w:t>Auteuil</w:t>
      </w:r>
      <w:proofErr w:type="spellEnd"/>
      <w:r w:rsidRPr="00AA2B0D">
        <w:rPr>
          <w:i/>
          <w:lang w:val="pl-PL"/>
        </w:rPr>
        <w:t xml:space="preserve"> 91 </w:t>
      </w:r>
      <w:r w:rsidR="00AA2B0D" w:rsidRPr="00AA2B0D">
        <w:rPr>
          <w:i/>
          <w:lang w:val="pl-PL"/>
        </w:rPr>
        <w:t>p</w:t>
      </w:r>
      <w:r w:rsidRPr="00AA2B0D">
        <w:rPr>
          <w:i/>
          <w:lang w:val="pl-PL"/>
        </w:rPr>
        <w:t>. Franc</w:t>
      </w:r>
      <w:r w:rsidR="00AA2B0D" w:rsidRPr="00AA2B0D">
        <w:rPr>
          <w:i/>
          <w:lang w:val="pl-PL"/>
        </w:rPr>
        <w:t>ji</w:t>
      </w:r>
      <w:r w:rsidRPr="00AA2B0D">
        <w:rPr>
          <w:lang w:val="pl-PL"/>
        </w:rPr>
        <w:t xml:space="preserve">, </w:t>
      </w:r>
      <w:r w:rsidR="00AA2B0D" w:rsidRPr="00AA2B0D">
        <w:rPr>
          <w:lang w:val="pl-PL"/>
        </w:rPr>
        <w:t xml:space="preserve">nr </w:t>
      </w:r>
      <w:r w:rsidRPr="00AA2B0D">
        <w:rPr>
          <w:lang w:val="pl-PL"/>
        </w:rPr>
        <w:t xml:space="preserve">4696/11 </w:t>
      </w:r>
      <w:r w:rsidR="00AA2B0D" w:rsidRPr="00AA2B0D">
        <w:rPr>
          <w:lang w:val="pl-PL"/>
        </w:rPr>
        <w:t xml:space="preserve">i </w:t>
      </w:r>
      <w:r w:rsidRPr="00AA2B0D">
        <w:rPr>
          <w:lang w:val="pl-PL"/>
        </w:rPr>
        <w:t>4703/11, 27</w:t>
      </w:r>
      <w:r w:rsidR="000A4763">
        <w:rPr>
          <w:lang w:val="pl-PL"/>
        </w:rPr>
        <w:t> </w:t>
      </w:r>
      <w:r w:rsidR="00AA2B0D" w:rsidRPr="00AA2B0D">
        <w:rPr>
          <w:lang w:val="pl-PL"/>
        </w:rPr>
        <w:t xml:space="preserve">października </w:t>
      </w:r>
      <w:r w:rsidRPr="00AA2B0D">
        <w:rPr>
          <w:lang w:val="pl-PL"/>
        </w:rPr>
        <w:t>2016</w:t>
      </w:r>
      <w:r w:rsidR="00AA2B0D" w:rsidRPr="00AA2B0D">
        <w:rPr>
          <w:lang w:val="pl-PL"/>
        </w:rPr>
        <w:t xml:space="preserve"> r.</w:t>
      </w:r>
      <w:r w:rsidRPr="00AA2B0D">
        <w:rPr>
          <w:lang w:val="pl-PL"/>
        </w:rPr>
        <w:t xml:space="preserve">, </w:t>
      </w:r>
      <w:hyperlink r:id="rId8" w:history="1">
        <w:r w:rsidR="00AA2B0D" w:rsidRPr="00AA2B0D">
          <w:rPr>
            <w:rStyle w:val="Hipercze"/>
            <w:lang w:val="pl-PL"/>
          </w:rPr>
          <w:t>Nota informacyjna nr</w:t>
        </w:r>
        <w:r w:rsidRPr="00AA2B0D">
          <w:rPr>
            <w:rStyle w:val="Hipercze"/>
            <w:lang w:val="pl-PL"/>
          </w:rPr>
          <w:t xml:space="preserve"> 200</w:t>
        </w:r>
      </w:hyperlink>
      <w:r w:rsidRPr="00AA2B0D">
        <w:rPr>
          <w:lang w:val="pl-PL"/>
        </w:rPr>
        <w:t xml:space="preserve">, </w:t>
      </w:r>
      <w:r w:rsidR="00AA2B0D" w:rsidRPr="00AA2B0D">
        <w:rPr>
          <w:lang w:val="pl-PL"/>
        </w:rPr>
        <w:t xml:space="preserve">oraz </w:t>
      </w:r>
      <w:proofErr w:type="spellStart"/>
      <w:r w:rsidRPr="00AA2B0D">
        <w:rPr>
          <w:i/>
          <w:lang w:val="pl-PL"/>
        </w:rPr>
        <w:t>Vona</w:t>
      </w:r>
      <w:proofErr w:type="spellEnd"/>
      <w:r w:rsidRPr="00AA2B0D">
        <w:rPr>
          <w:i/>
          <w:lang w:val="pl-PL"/>
        </w:rPr>
        <w:t xml:space="preserve"> </w:t>
      </w:r>
      <w:r w:rsidR="00AA2B0D" w:rsidRPr="00AA2B0D">
        <w:rPr>
          <w:i/>
          <w:lang w:val="pl-PL"/>
        </w:rPr>
        <w:t>p</w:t>
      </w:r>
      <w:r w:rsidRPr="00AA2B0D">
        <w:rPr>
          <w:i/>
          <w:lang w:val="pl-PL"/>
        </w:rPr>
        <w:t>.</w:t>
      </w:r>
      <w:r w:rsidR="00AA2B0D" w:rsidRPr="00AA2B0D">
        <w:rPr>
          <w:i/>
          <w:lang w:val="pl-PL"/>
        </w:rPr>
        <w:t xml:space="preserve"> Węgrom</w:t>
      </w:r>
      <w:r w:rsidRPr="00AA2B0D">
        <w:rPr>
          <w:lang w:val="pl-PL"/>
        </w:rPr>
        <w:t xml:space="preserve">, </w:t>
      </w:r>
      <w:r w:rsidR="00AA2B0D" w:rsidRPr="00AA2B0D">
        <w:rPr>
          <w:lang w:val="pl-PL"/>
        </w:rPr>
        <w:t xml:space="preserve">nr </w:t>
      </w:r>
      <w:r w:rsidRPr="00AA2B0D">
        <w:rPr>
          <w:lang w:val="pl-PL"/>
        </w:rPr>
        <w:t xml:space="preserve">35943/10, 9 </w:t>
      </w:r>
      <w:r w:rsidR="00AA2B0D">
        <w:rPr>
          <w:lang w:val="pl-PL"/>
        </w:rPr>
        <w:t xml:space="preserve">lipca </w:t>
      </w:r>
      <w:r w:rsidRPr="00AA2B0D">
        <w:rPr>
          <w:lang w:val="pl-PL"/>
        </w:rPr>
        <w:t>2013</w:t>
      </w:r>
      <w:r w:rsidR="00AA2B0D">
        <w:rPr>
          <w:lang w:val="pl-PL"/>
        </w:rPr>
        <w:t xml:space="preserve"> r.</w:t>
      </w:r>
      <w:r w:rsidRPr="00AA2B0D">
        <w:rPr>
          <w:lang w:val="pl-PL"/>
        </w:rPr>
        <w:t xml:space="preserve">, </w:t>
      </w:r>
      <w:hyperlink r:id="rId9" w:history="1">
        <w:r w:rsidR="00AA2B0D">
          <w:rPr>
            <w:rStyle w:val="Hipercze"/>
            <w:lang w:val="pl-PL"/>
          </w:rPr>
          <w:t>Nota informacyjna nr</w:t>
        </w:r>
        <w:r w:rsidRPr="00AA2B0D">
          <w:rPr>
            <w:rStyle w:val="Hipercze"/>
            <w:lang w:val="pl-PL"/>
          </w:rPr>
          <w:t xml:space="preserve"> 165</w:t>
        </w:r>
      </w:hyperlink>
      <w:r w:rsidR="00560E63">
        <w:rPr>
          <w:rStyle w:val="Odwoanieprzypisudolnego"/>
          <w:color w:val="0069D6"/>
          <w:u w:val="single"/>
          <w:lang w:val="pl-PL"/>
        </w:rPr>
        <w:footnoteReference w:id="1"/>
      </w:r>
      <w:r w:rsidRPr="00AA2B0D">
        <w:rPr>
          <w:lang w:val="pl-PL"/>
        </w:rPr>
        <w:t xml:space="preserve">; </w:t>
      </w:r>
      <w:r w:rsidR="00AA2B0D">
        <w:rPr>
          <w:lang w:val="pl-PL"/>
        </w:rPr>
        <w:t xml:space="preserve">zobacz także Przewodnik na temat orzecznictwa </w:t>
      </w:r>
      <w:r w:rsidR="008A310E">
        <w:rPr>
          <w:lang w:val="pl-PL"/>
        </w:rPr>
        <w:t xml:space="preserve">na podstawie </w:t>
      </w:r>
      <w:hyperlink r:id="rId10" w:history="1">
        <w:r w:rsidR="00AA2B0D">
          <w:rPr>
            <w:rStyle w:val="Hipercze"/>
            <w:lang w:val="pl-PL"/>
          </w:rPr>
          <w:t>art. 17</w:t>
        </w:r>
      </w:hyperlink>
      <w:r w:rsidRPr="00AA2B0D">
        <w:rPr>
          <w:lang w:val="pl-PL"/>
        </w:rPr>
        <w:t>).</w:t>
      </w:r>
    </w:p>
    <w:p w:rsidR="00F3325B" w:rsidRPr="00CA4DFC" w:rsidRDefault="00F3325B">
      <w:pPr>
        <w:pBdr>
          <w:bottom w:val="single" w:sz="8" w:space="1" w:color="auto"/>
        </w:pBdr>
        <w:rPr>
          <w:lang w:val="pl-PL"/>
        </w:rPr>
      </w:pPr>
    </w:p>
    <w:p w:rsidR="005A2473" w:rsidRDefault="005A2473" w:rsidP="005A2473">
      <w:pPr>
        <w:pStyle w:val="ClinFooter"/>
        <w:rPr>
          <w:lang w:val="pl-PL"/>
        </w:rPr>
      </w:pPr>
      <w:r>
        <w:rPr>
          <w:lang w:val="pl-PL"/>
        </w:rPr>
        <w:t xml:space="preserve">© </w:t>
      </w:r>
      <w:proofErr w:type="spellStart"/>
      <w:r>
        <w:rPr>
          <w:lang w:val="pl-PL"/>
        </w:rPr>
        <w:t>Council</w:t>
      </w:r>
      <w:proofErr w:type="spellEnd"/>
      <w:r>
        <w:rPr>
          <w:lang w:val="pl-PL"/>
        </w:rPr>
        <w:t xml:space="preserve"> of Europe/European Court of Human Rights</w:t>
      </w:r>
      <w:r>
        <w:rPr>
          <w:lang w:val="pl-PL"/>
        </w:rPr>
        <w:br/>
        <w:t xml:space="preserve">Niniejsze streszczenie przygotowane przez Kancelarię nie wiąże Trybunału.  </w:t>
      </w:r>
    </w:p>
    <w:p w:rsidR="00F3325B" w:rsidRPr="00DF71D3" w:rsidRDefault="005A2473" w:rsidP="005A2473">
      <w:pPr>
        <w:pStyle w:val="ClinFooter"/>
        <w:rPr>
          <w:lang w:val="pl-PL"/>
        </w:rPr>
      </w:pPr>
      <w:r>
        <w:rPr>
          <w:lang w:val="pl-PL"/>
        </w:rPr>
        <w:t xml:space="preserve">Link do </w:t>
      </w:r>
      <w:hyperlink r:id="rId11" w:history="1">
        <w:r>
          <w:rPr>
            <w:rStyle w:val="Hipercze"/>
            <w:lang w:val="pl-PL"/>
          </w:rPr>
          <w:t>Not informacyjnych nt. orzecznictwa</w:t>
        </w:r>
      </w:hyperlink>
    </w:p>
    <w:sectPr w:rsidR="00F3325B" w:rsidRPr="00DF71D3" w:rsidSect="004A5B5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3C94" w:rsidRDefault="00E73C94" w:rsidP="00C63262">
      <w:r>
        <w:separator/>
      </w:r>
    </w:p>
  </w:endnote>
  <w:endnote w:type="continuationSeparator" w:id="0">
    <w:p w:rsidR="00E73C94" w:rsidRDefault="00E73C94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4136" w:rsidRDefault="0093413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4136" w:rsidRDefault="0093413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30B0BDB" wp14:editId="19D2ADE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3C94" w:rsidRDefault="00E73C94" w:rsidP="00C63262">
      <w:r>
        <w:separator/>
      </w:r>
    </w:p>
  </w:footnote>
  <w:footnote w:type="continuationSeparator" w:id="0">
    <w:p w:rsidR="00E73C94" w:rsidRDefault="00E73C94" w:rsidP="00C63262">
      <w:r>
        <w:continuationSeparator/>
      </w:r>
    </w:p>
  </w:footnote>
  <w:footnote w:id="1">
    <w:p w:rsidR="00560E63" w:rsidRPr="00560E63" w:rsidRDefault="00560E63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lang w:val="pl-PL"/>
        </w:rPr>
        <w:t xml:space="preserve">Tłumaczenie wyroku na język polski jest dostępne na stronie: </w:t>
      </w:r>
      <w:hyperlink r:id="rId1" w:history="1">
        <w:r w:rsidRPr="002B1329">
          <w:rPr>
            <w:rStyle w:val="Hipercze"/>
            <w:lang w:val="pl-PL"/>
          </w:rPr>
          <w:t>https://hudoc.echr.coe.int/eng?i=001-153208</w:t>
        </w:r>
      </w:hyperlink>
      <w:r>
        <w:rPr>
          <w:lang w:val="pl-PL"/>
        </w:rPr>
        <w:t xml:space="preserve"> </w:t>
      </w:r>
      <w:bookmarkStart w:id="0" w:name="_GoBack"/>
      <w:bookmarkEnd w:id="0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4136" w:rsidRDefault="009341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560E63">
          <w:rPr>
            <w:noProof/>
          </w:rPr>
          <w:t>3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27397E0" wp14:editId="57965ECA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EF0"/>
    <w:rsid w:val="00036206"/>
    <w:rsid w:val="00037CCC"/>
    <w:rsid w:val="00047025"/>
    <w:rsid w:val="00097888"/>
    <w:rsid w:val="00097A8A"/>
    <w:rsid w:val="000A4763"/>
    <w:rsid w:val="000B34EF"/>
    <w:rsid w:val="000C3DF9"/>
    <w:rsid w:val="000F13B5"/>
    <w:rsid w:val="00107377"/>
    <w:rsid w:val="00143602"/>
    <w:rsid w:val="001635A9"/>
    <w:rsid w:val="001769E4"/>
    <w:rsid w:val="00186560"/>
    <w:rsid w:val="002022FD"/>
    <w:rsid w:val="00212E83"/>
    <w:rsid w:val="00246798"/>
    <w:rsid w:val="002966E7"/>
    <w:rsid w:val="002B7889"/>
    <w:rsid w:val="002E088D"/>
    <w:rsid w:val="002E37F8"/>
    <w:rsid w:val="002E5FDF"/>
    <w:rsid w:val="002E6C20"/>
    <w:rsid w:val="002F0F91"/>
    <w:rsid w:val="0030264F"/>
    <w:rsid w:val="003268DA"/>
    <w:rsid w:val="003407B6"/>
    <w:rsid w:val="003450B3"/>
    <w:rsid w:val="00345E32"/>
    <w:rsid w:val="003523B8"/>
    <w:rsid w:val="00385E32"/>
    <w:rsid w:val="00386958"/>
    <w:rsid w:val="003A64A6"/>
    <w:rsid w:val="003D7BB3"/>
    <w:rsid w:val="00427873"/>
    <w:rsid w:val="004478BF"/>
    <w:rsid w:val="00455A3D"/>
    <w:rsid w:val="0046453F"/>
    <w:rsid w:val="00482D40"/>
    <w:rsid w:val="0048474E"/>
    <w:rsid w:val="004A5B52"/>
    <w:rsid w:val="004B6100"/>
    <w:rsid w:val="004C0EFE"/>
    <w:rsid w:val="004D2871"/>
    <w:rsid w:val="004D568D"/>
    <w:rsid w:val="004E1037"/>
    <w:rsid w:val="004F1FBB"/>
    <w:rsid w:val="0052092D"/>
    <w:rsid w:val="00522D48"/>
    <w:rsid w:val="005379A8"/>
    <w:rsid w:val="00540D75"/>
    <w:rsid w:val="005514E5"/>
    <w:rsid w:val="00560E63"/>
    <w:rsid w:val="00597129"/>
    <w:rsid w:val="005A2473"/>
    <w:rsid w:val="005C674F"/>
    <w:rsid w:val="005D2935"/>
    <w:rsid w:val="006028A1"/>
    <w:rsid w:val="00631A28"/>
    <w:rsid w:val="00646FC3"/>
    <w:rsid w:val="006851AB"/>
    <w:rsid w:val="006A36AD"/>
    <w:rsid w:val="006B7213"/>
    <w:rsid w:val="006C1D96"/>
    <w:rsid w:val="0071773F"/>
    <w:rsid w:val="00770A8C"/>
    <w:rsid w:val="007724E3"/>
    <w:rsid w:val="00774515"/>
    <w:rsid w:val="007F0D75"/>
    <w:rsid w:val="00814F3D"/>
    <w:rsid w:val="00822049"/>
    <w:rsid w:val="0084636D"/>
    <w:rsid w:val="00895EF3"/>
    <w:rsid w:val="008A310E"/>
    <w:rsid w:val="008C64D5"/>
    <w:rsid w:val="008D7A14"/>
    <w:rsid w:val="00903D38"/>
    <w:rsid w:val="00934136"/>
    <w:rsid w:val="009501F8"/>
    <w:rsid w:val="00953215"/>
    <w:rsid w:val="009628A3"/>
    <w:rsid w:val="00985088"/>
    <w:rsid w:val="009B166B"/>
    <w:rsid w:val="009B3B2C"/>
    <w:rsid w:val="009D7B11"/>
    <w:rsid w:val="009E3EF0"/>
    <w:rsid w:val="009F6BB0"/>
    <w:rsid w:val="00A01052"/>
    <w:rsid w:val="00A04D94"/>
    <w:rsid w:val="00A04D9C"/>
    <w:rsid w:val="00A258BB"/>
    <w:rsid w:val="00A33541"/>
    <w:rsid w:val="00A45616"/>
    <w:rsid w:val="00A924E5"/>
    <w:rsid w:val="00AA2B0D"/>
    <w:rsid w:val="00AB7747"/>
    <w:rsid w:val="00AC7726"/>
    <w:rsid w:val="00AD32CD"/>
    <w:rsid w:val="00AE16CE"/>
    <w:rsid w:val="00B732FB"/>
    <w:rsid w:val="00B80CA0"/>
    <w:rsid w:val="00B85770"/>
    <w:rsid w:val="00B90202"/>
    <w:rsid w:val="00BF1CD9"/>
    <w:rsid w:val="00C037DA"/>
    <w:rsid w:val="00C323C3"/>
    <w:rsid w:val="00C369E9"/>
    <w:rsid w:val="00C37433"/>
    <w:rsid w:val="00C63262"/>
    <w:rsid w:val="00C72355"/>
    <w:rsid w:val="00C93CFB"/>
    <w:rsid w:val="00CA4DFC"/>
    <w:rsid w:val="00CA7480"/>
    <w:rsid w:val="00CF7BA6"/>
    <w:rsid w:val="00D42086"/>
    <w:rsid w:val="00D425B3"/>
    <w:rsid w:val="00D518EB"/>
    <w:rsid w:val="00D646D0"/>
    <w:rsid w:val="00DC3A9B"/>
    <w:rsid w:val="00DD793A"/>
    <w:rsid w:val="00DF71D3"/>
    <w:rsid w:val="00E154C0"/>
    <w:rsid w:val="00E41EF0"/>
    <w:rsid w:val="00E55491"/>
    <w:rsid w:val="00E63D05"/>
    <w:rsid w:val="00E73C94"/>
    <w:rsid w:val="00E83DB6"/>
    <w:rsid w:val="00EA53E7"/>
    <w:rsid w:val="00ED02B0"/>
    <w:rsid w:val="00ED66FB"/>
    <w:rsid w:val="00EF6DD3"/>
    <w:rsid w:val="00F136D5"/>
    <w:rsid w:val="00F21028"/>
    <w:rsid w:val="00F3325B"/>
    <w:rsid w:val="00F508C9"/>
    <w:rsid w:val="00F50CCD"/>
    <w:rsid w:val="00F5247C"/>
    <w:rsid w:val="00F63318"/>
    <w:rsid w:val="00F941EB"/>
    <w:rsid w:val="00FA29ED"/>
    <w:rsid w:val="00FC1AAE"/>
    <w:rsid w:val="00FD3185"/>
    <w:rsid w:val="00FD5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F6843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qFormat="1"/>
    <w:lsdException w:name="heading 3" w:semiHidden="1" w:qFormat="1"/>
    <w:lsdException w:name="heading 4" w:semiHidden="1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48" w:unhideWhenUsed="1"/>
    <w:lsdException w:name="footer" w:semiHidden="1" w:uiPriority="4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FD3185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FD3185"/>
  </w:style>
  <w:style w:type="paragraph" w:styleId="Tekstprzypisukocowego">
    <w:name w:val="endnote text"/>
    <w:basedOn w:val="Normalny"/>
    <w:link w:val="TekstprzypisukocowegoZnak"/>
    <w:semiHidden/>
    <w:unhideWhenUsed/>
    <w:rsid w:val="00814F3D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814F3D"/>
    <w:rPr>
      <w:rFonts w:ascii="Verdana" w:hAnsi="Verdana"/>
    </w:rPr>
  </w:style>
  <w:style w:type="character" w:styleId="Odwoanieprzypisukocowego">
    <w:name w:val="endnote reference"/>
    <w:basedOn w:val="Domylnaczcionkaakapitu"/>
    <w:semiHidden/>
    <w:unhideWhenUsed/>
    <w:rsid w:val="00814F3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1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udoc.echr.coe.int/eng?i=002-11376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ov.pl/web/dyplomacja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echr.coe.int/NoteInformation/en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www.echr.coe.int/Documents/Guide_Art_17_ENG.pdf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hudoc.echr.coe.int/eng?i=002-7646" TargetMode="Externa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hudoc.echr.coe.int/eng?i=001-153208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4BE3E9-50FA-4413-B79B-93987862F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1092</Words>
  <Characters>6557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2022-02-02T14:35:00Z</dcterms:created>
  <dcterms:modified xsi:type="dcterms:W3CDTF">2022-02-22T14:47:00Z</dcterms:modified>
</cp:coreProperties>
</file>