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B43" w:rsidRDefault="008E1B43" w:rsidP="008E1B43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6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:rsidR="008E1B43" w:rsidRDefault="008E1B43" w:rsidP="008E1B43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6B394B" w:rsidRPr="008E1B43" w:rsidRDefault="008E1B43" w:rsidP="008E1B43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="008573B6" w:rsidRPr="008E1B43">
        <w:rPr>
          <w:lang w:val="pl-PL"/>
        </w:rPr>
        <w:t xml:space="preserve"> 242</w:t>
      </w:r>
    </w:p>
    <w:p w:rsidR="006B394B" w:rsidRPr="002C00F0" w:rsidRDefault="008452A1">
      <w:pPr>
        <w:pStyle w:val="ClinEditionMonth"/>
        <w:rPr>
          <w:lang w:val="pl-PL"/>
        </w:rPr>
      </w:pPr>
      <w:r w:rsidRPr="002C00F0">
        <w:rPr>
          <w:lang w:val="pl-PL"/>
        </w:rPr>
        <w:t xml:space="preserve">Lipiec </w:t>
      </w:r>
      <w:r w:rsidR="008573B6" w:rsidRPr="002C00F0">
        <w:rPr>
          <w:lang w:val="pl-PL"/>
        </w:rPr>
        <w:t>2020</w:t>
      </w:r>
      <w:r w:rsidRPr="002C00F0">
        <w:rPr>
          <w:lang w:val="pl-PL"/>
        </w:rPr>
        <w:t xml:space="preserve"> r. </w:t>
      </w:r>
    </w:p>
    <w:p w:rsidR="006B394B" w:rsidRPr="008452A1" w:rsidRDefault="008573B6">
      <w:pPr>
        <w:rPr>
          <w:lang w:val="pl-PL"/>
        </w:rPr>
      </w:pPr>
      <w:r w:rsidRPr="008452A1">
        <w:rPr>
          <w:rStyle w:val="ClinCaseTitle"/>
          <w:lang w:val="pl-PL"/>
        </w:rPr>
        <w:t xml:space="preserve">Albert </w:t>
      </w:r>
      <w:r w:rsidR="008452A1" w:rsidRPr="008452A1">
        <w:rPr>
          <w:rStyle w:val="ClinCaseTitle"/>
          <w:lang w:val="pl-PL"/>
        </w:rPr>
        <w:t xml:space="preserve">i Inni p. Węgrom </w:t>
      </w:r>
      <w:r w:rsidRPr="008452A1">
        <w:rPr>
          <w:rStyle w:val="ClinCaseTitle"/>
          <w:lang w:val="pl-PL"/>
        </w:rPr>
        <w:t>[</w:t>
      </w:r>
      <w:r w:rsidR="008452A1" w:rsidRPr="008452A1">
        <w:rPr>
          <w:rStyle w:val="ClinCaseTitle"/>
          <w:lang w:val="pl-PL"/>
        </w:rPr>
        <w:t>Wielka Izba</w:t>
      </w:r>
      <w:r w:rsidRPr="008452A1">
        <w:rPr>
          <w:rStyle w:val="ClinCaseTitle"/>
          <w:lang w:val="pl-PL"/>
        </w:rPr>
        <w:t>]</w:t>
      </w:r>
      <w:r w:rsidRPr="008452A1">
        <w:rPr>
          <w:rStyle w:val="ClinApplicationNumber"/>
          <w:lang w:val="pl-PL"/>
        </w:rPr>
        <w:t xml:space="preserve"> </w:t>
      </w:r>
      <w:r w:rsidR="008452A1" w:rsidRPr="008452A1">
        <w:rPr>
          <w:rStyle w:val="ClinApplicationNumber"/>
          <w:lang w:val="pl-PL"/>
        </w:rPr>
        <w:t>–</w:t>
      </w:r>
      <w:r w:rsidRPr="008452A1">
        <w:rPr>
          <w:rStyle w:val="ClinApplicationNumber"/>
          <w:lang w:val="pl-PL"/>
        </w:rPr>
        <w:t xml:space="preserve"> </w:t>
      </w:r>
      <w:r w:rsidR="008452A1" w:rsidRPr="008452A1">
        <w:rPr>
          <w:rStyle w:val="ClinApplicationNumber"/>
          <w:lang w:val="pl-PL"/>
        </w:rPr>
        <w:t xml:space="preserve">skarga nr </w:t>
      </w:r>
      <w:r w:rsidRPr="008452A1">
        <w:rPr>
          <w:rStyle w:val="ClinApplicationNumber"/>
          <w:lang w:val="pl-PL"/>
        </w:rPr>
        <w:t>5294/14</w:t>
      </w:r>
    </w:p>
    <w:p w:rsidR="006B394B" w:rsidRPr="008452A1" w:rsidRDefault="008452A1">
      <w:pPr>
        <w:rPr>
          <w:lang w:val="pl-PL"/>
        </w:rPr>
      </w:pPr>
      <w:r w:rsidRPr="008452A1">
        <w:rPr>
          <w:rStyle w:val="ClinHudocDocumentTitle"/>
          <w:lang w:val="pl-PL"/>
        </w:rPr>
        <w:t>Wyrok z 0</w:t>
      </w:r>
      <w:r w:rsidR="008573B6" w:rsidRPr="008452A1">
        <w:rPr>
          <w:rStyle w:val="ClinHudocDocumentTitle"/>
          <w:lang w:val="pl-PL"/>
        </w:rPr>
        <w:t>7.</w:t>
      </w:r>
      <w:r w:rsidRPr="008452A1">
        <w:rPr>
          <w:rStyle w:val="ClinHudocDocumentTitle"/>
          <w:lang w:val="pl-PL"/>
        </w:rPr>
        <w:t>0</w:t>
      </w:r>
      <w:r w:rsidR="008573B6" w:rsidRPr="008452A1">
        <w:rPr>
          <w:rStyle w:val="ClinHudocDocumentTitle"/>
          <w:lang w:val="pl-PL"/>
        </w:rPr>
        <w:t>7.2020</w:t>
      </w:r>
      <w:r w:rsidR="008573B6" w:rsidRPr="008452A1">
        <w:rPr>
          <w:rStyle w:val="ClinSectionName"/>
          <w:lang w:val="pl-PL"/>
        </w:rPr>
        <w:t xml:space="preserve"> </w:t>
      </w:r>
      <w:r w:rsidRPr="008452A1">
        <w:rPr>
          <w:rStyle w:val="ClinSectionName"/>
          <w:lang w:val="pl-PL"/>
        </w:rPr>
        <w:t xml:space="preserve">r. </w:t>
      </w:r>
      <w:r w:rsidR="008573B6" w:rsidRPr="008452A1">
        <w:rPr>
          <w:rStyle w:val="ClinSectionName"/>
          <w:lang w:val="pl-PL"/>
        </w:rPr>
        <w:t>[</w:t>
      </w:r>
      <w:r w:rsidRPr="008452A1">
        <w:rPr>
          <w:rStyle w:val="ClinSectionName"/>
          <w:lang w:val="pl-PL"/>
        </w:rPr>
        <w:t>Wielka Izba</w:t>
      </w:r>
      <w:r w:rsidR="008573B6" w:rsidRPr="008452A1">
        <w:rPr>
          <w:rStyle w:val="ClinSectionName"/>
          <w:lang w:val="pl-PL"/>
        </w:rPr>
        <w:t>]</w:t>
      </w:r>
    </w:p>
    <w:p w:rsidR="006B394B" w:rsidRPr="00A4684E" w:rsidRDefault="008452A1">
      <w:pPr>
        <w:pStyle w:val="ClinMainKeywordCode"/>
        <w:rPr>
          <w:lang w:val="pl-PL"/>
        </w:rPr>
      </w:pPr>
      <w:r w:rsidRPr="00A4684E">
        <w:rPr>
          <w:lang w:val="pl-PL"/>
        </w:rPr>
        <w:t>Art.</w:t>
      </w:r>
      <w:r w:rsidR="008573B6" w:rsidRPr="00A4684E">
        <w:rPr>
          <w:lang w:val="pl-PL"/>
        </w:rPr>
        <w:t xml:space="preserve"> 34</w:t>
      </w:r>
    </w:p>
    <w:p w:rsidR="006B394B" w:rsidRPr="00A4684E" w:rsidRDefault="008452A1">
      <w:pPr>
        <w:pStyle w:val="ClinKeyword"/>
        <w:rPr>
          <w:lang w:val="pl-PL"/>
        </w:rPr>
      </w:pPr>
      <w:r w:rsidRPr="00A4684E">
        <w:rPr>
          <w:lang w:val="pl-PL"/>
        </w:rPr>
        <w:t>Ofiara</w:t>
      </w:r>
    </w:p>
    <w:p w:rsidR="003C5D99" w:rsidRPr="003C5D99" w:rsidRDefault="003C5D99" w:rsidP="00E30B75">
      <w:pPr>
        <w:jc w:val="both"/>
        <w:rPr>
          <w:i/>
          <w:lang w:val="pl-PL"/>
        </w:rPr>
      </w:pPr>
      <w:r w:rsidRPr="003C5D99">
        <w:rPr>
          <w:rStyle w:val="ClinConclusions"/>
          <w:i w:val="0"/>
          <w:lang w:val="pl-PL"/>
        </w:rPr>
        <w:t>Wpływ na indywidualnych udziałowców ustawodawstwa podporządkowując</w:t>
      </w:r>
      <w:r>
        <w:rPr>
          <w:rStyle w:val="ClinConclusions"/>
          <w:i w:val="0"/>
          <w:lang w:val="pl-PL"/>
        </w:rPr>
        <w:t>ego</w:t>
      </w:r>
      <w:r w:rsidRPr="003C5D99">
        <w:rPr>
          <w:rStyle w:val="ClinConclusions"/>
          <w:i w:val="0"/>
          <w:lang w:val="pl-PL"/>
        </w:rPr>
        <w:t xml:space="preserve"> banki c</w:t>
      </w:r>
      <w:r w:rsidR="002C00F0">
        <w:rPr>
          <w:rStyle w:val="ClinConclusions"/>
          <w:i w:val="0"/>
          <w:lang w:val="pl-PL"/>
        </w:rPr>
        <w:t>entralnym organom nadzorczym i</w:t>
      </w:r>
      <w:r w:rsidRPr="003C5D99">
        <w:rPr>
          <w:rStyle w:val="ClinConclusions"/>
          <w:i w:val="0"/>
          <w:lang w:val="pl-PL"/>
        </w:rPr>
        <w:t xml:space="preserve"> </w:t>
      </w:r>
      <w:r w:rsidR="00D6049A">
        <w:rPr>
          <w:rStyle w:val="ClinConclusions"/>
          <w:i w:val="0"/>
          <w:lang w:val="pl-PL"/>
        </w:rPr>
        <w:t>powodującego</w:t>
      </w:r>
      <w:r>
        <w:rPr>
          <w:rStyle w:val="ClinConclusions"/>
          <w:i w:val="0"/>
          <w:lang w:val="pl-PL"/>
        </w:rPr>
        <w:t xml:space="preserve"> znaczną utratą przez nie autonomii operacyjnej: </w:t>
      </w:r>
      <w:r w:rsidRPr="003C5D99">
        <w:rPr>
          <w:rStyle w:val="ClinConclusions"/>
          <w:lang w:val="pl-PL"/>
        </w:rPr>
        <w:t>niedopuszczalność</w:t>
      </w:r>
    </w:p>
    <w:p w:rsidR="00AC6ED2" w:rsidRPr="006C58C2" w:rsidRDefault="00AC6ED2">
      <w:pPr>
        <w:pStyle w:val="ClinContent"/>
        <w:rPr>
          <w:lang w:val="pl-PL"/>
        </w:rPr>
      </w:pPr>
      <w:r w:rsidRPr="00AC6ED2">
        <w:rPr>
          <w:i/>
          <w:lang w:val="pl-PL"/>
        </w:rPr>
        <w:t xml:space="preserve">Fakty – </w:t>
      </w:r>
      <w:r w:rsidRPr="00AC6ED2">
        <w:rPr>
          <w:lang w:val="pl-PL"/>
        </w:rPr>
        <w:t>Skar</w:t>
      </w:r>
      <w:r w:rsidR="00E30B75">
        <w:rPr>
          <w:lang w:val="pl-PL"/>
        </w:rPr>
        <w:t>gę wniosło</w:t>
      </w:r>
      <w:r w:rsidR="002C00F0">
        <w:rPr>
          <w:lang w:val="pl-PL"/>
        </w:rPr>
        <w:t xml:space="preserve"> dwustu trzydziestu sied</w:t>
      </w:r>
      <w:r w:rsidRPr="00AC6ED2">
        <w:rPr>
          <w:lang w:val="pl-PL"/>
        </w:rPr>
        <w:t>m</w:t>
      </w:r>
      <w:r w:rsidR="002C00F0">
        <w:rPr>
          <w:lang w:val="pl-PL"/>
        </w:rPr>
        <w:t>iu</w:t>
      </w:r>
      <w:r w:rsidRPr="00AC6ED2">
        <w:rPr>
          <w:lang w:val="pl-PL"/>
        </w:rPr>
        <w:t xml:space="preserve"> indywidualnych udziałowców </w:t>
      </w:r>
      <w:r>
        <w:rPr>
          <w:lang w:val="pl-PL"/>
        </w:rPr>
        <w:t xml:space="preserve">dwóch banków oszczędnościowych. W sumie posiadali 98% udziałów w jednym banku i około 88% w drugim. Zarzucali, że ustawa integracyjna z 2013 r. naruszyła art. 1 </w:t>
      </w:r>
      <w:r w:rsidR="002C00F0">
        <w:rPr>
          <w:lang w:val="pl-PL"/>
        </w:rPr>
        <w:t xml:space="preserve">Protokołu </w:t>
      </w:r>
      <w:r>
        <w:rPr>
          <w:lang w:val="pl-PL"/>
        </w:rPr>
        <w:t>nr</w:t>
      </w:r>
      <w:r w:rsidR="0045248B">
        <w:rPr>
          <w:lang w:val="pl-PL"/>
        </w:rPr>
        <w:t> </w:t>
      </w:r>
      <w:r>
        <w:rPr>
          <w:lang w:val="pl-PL"/>
        </w:rPr>
        <w:t xml:space="preserve">1 poprzez nadmierne ograniczenie ich praw do wpływania na funkcjonowanie wspomnianych banków, w szczególności praw do tworzenia i zmieniania umowy spółki, przyjmowania raportów rocznych, mianowania członków zarządu i </w:t>
      </w:r>
      <w:r w:rsidRPr="00AC6ED2">
        <w:rPr>
          <w:lang w:val="pl-PL"/>
        </w:rPr>
        <w:t>ustalania kapitału zakładowego lub</w:t>
      </w:r>
      <w:r w:rsidR="0045248B">
        <w:rPr>
          <w:lang w:val="pl-PL"/>
        </w:rPr>
        <w:t> </w:t>
      </w:r>
      <w:r w:rsidRPr="00AC6ED2">
        <w:rPr>
          <w:lang w:val="pl-PL"/>
        </w:rPr>
        <w:t>wypłaty dywidendy.</w:t>
      </w:r>
      <w:r w:rsidR="006C58C2">
        <w:rPr>
          <w:lang w:val="pl-PL"/>
        </w:rPr>
        <w:t xml:space="preserve"> </w:t>
      </w:r>
      <w:r w:rsidR="00D6049A">
        <w:rPr>
          <w:lang w:val="pl-PL"/>
        </w:rPr>
        <w:t>Na podstawie</w:t>
      </w:r>
      <w:r w:rsidR="006C58C2">
        <w:rPr>
          <w:lang w:val="pl-PL"/>
        </w:rPr>
        <w:t xml:space="preserve"> nowego ustawodawstwa kwestie te zostały poddane zatwierdzaniu przez dwa organy centralne, które początkowo były kontrolowane przez państwo: </w:t>
      </w:r>
      <w:r w:rsidR="006C58C2" w:rsidRPr="006C58C2">
        <w:rPr>
          <w:lang w:val="pl-PL"/>
        </w:rPr>
        <w:t>Organizacj</w:t>
      </w:r>
      <w:r w:rsidR="002C00F0">
        <w:rPr>
          <w:lang w:val="pl-PL"/>
        </w:rPr>
        <w:t>ę Integracyjną</w:t>
      </w:r>
      <w:r w:rsidR="006C58C2" w:rsidRPr="006C58C2">
        <w:rPr>
          <w:lang w:val="pl-PL"/>
        </w:rPr>
        <w:t xml:space="preserve"> Spółdzielczych Instytucji Kredytowych</w:t>
      </w:r>
      <w:r w:rsidR="002C00F0">
        <w:rPr>
          <w:lang w:val="pl-PL"/>
        </w:rPr>
        <w:t xml:space="preserve"> (dalej zwanej</w:t>
      </w:r>
      <w:r w:rsidR="006C58C2">
        <w:rPr>
          <w:lang w:val="pl-PL"/>
        </w:rPr>
        <w:t xml:space="preserve"> „Organizacją Integracyjną”) oraz Bank Oszczędnościowy. </w:t>
      </w:r>
    </w:p>
    <w:p w:rsidR="006C58C2" w:rsidRPr="006C58C2" w:rsidRDefault="006C58C2">
      <w:pPr>
        <w:pStyle w:val="ClinContent"/>
        <w:rPr>
          <w:lang w:val="pl-PL"/>
        </w:rPr>
      </w:pPr>
      <w:r w:rsidRPr="006C58C2">
        <w:rPr>
          <w:lang w:val="pl-PL"/>
        </w:rPr>
        <w:t xml:space="preserve">W wyroku z dnia 29 stycznia 2019 r. </w:t>
      </w:r>
      <w:r>
        <w:rPr>
          <w:lang w:val="pl-PL"/>
        </w:rPr>
        <w:t>Izba Trybunału orzekła, sześcioma głosami do</w:t>
      </w:r>
      <w:r w:rsidR="0045248B">
        <w:rPr>
          <w:lang w:val="pl-PL"/>
        </w:rPr>
        <w:t> </w:t>
      </w:r>
      <w:r>
        <w:rPr>
          <w:lang w:val="pl-PL"/>
        </w:rPr>
        <w:t xml:space="preserve">jednego, że ponieważ skarżący nie wskazali </w:t>
      </w:r>
      <w:r w:rsidR="00737C17">
        <w:rPr>
          <w:lang w:val="pl-PL"/>
        </w:rPr>
        <w:t>żadnych okoliczności uzasadniających</w:t>
      </w:r>
      <w:r>
        <w:rPr>
          <w:lang w:val="pl-PL"/>
        </w:rPr>
        <w:t xml:space="preserve"> uchylenie zasady rozdzielności osobowości spółki od wspólników, nie mogą oni twierdzić, że są ofiarami zarzucanego naruszania</w:t>
      </w:r>
      <w:r w:rsidR="00650BEF">
        <w:rPr>
          <w:lang w:val="pl-PL"/>
        </w:rPr>
        <w:t>,</w:t>
      </w:r>
      <w:r w:rsidR="00B918A6">
        <w:rPr>
          <w:lang w:val="pl-PL"/>
        </w:rPr>
        <w:t xml:space="preserve"> i stwierdziła,</w:t>
      </w:r>
      <w:r w:rsidR="00650BEF">
        <w:rPr>
          <w:lang w:val="pl-PL"/>
        </w:rPr>
        <w:t xml:space="preserve"> </w:t>
      </w:r>
      <w:r>
        <w:rPr>
          <w:lang w:val="pl-PL"/>
        </w:rPr>
        <w:t>że nie doszło do naruszenia art. 1 Protokołu nr 1. W dniu 24 czerwca 2019 r. sprawa została przekazana do Wielkiej Izby na</w:t>
      </w:r>
      <w:r w:rsidR="0045248B">
        <w:rPr>
          <w:lang w:val="pl-PL"/>
        </w:rPr>
        <w:t> </w:t>
      </w:r>
      <w:r>
        <w:rPr>
          <w:lang w:val="pl-PL"/>
        </w:rPr>
        <w:t xml:space="preserve">wniosek skarżących. </w:t>
      </w:r>
    </w:p>
    <w:p w:rsidR="00E2202C" w:rsidRPr="00E2202C" w:rsidRDefault="00E2202C">
      <w:pPr>
        <w:pStyle w:val="ClinContent"/>
        <w:rPr>
          <w:i/>
          <w:lang w:val="pl-PL"/>
        </w:rPr>
      </w:pPr>
      <w:r w:rsidRPr="00E2202C">
        <w:rPr>
          <w:i/>
          <w:lang w:val="pl-PL"/>
        </w:rPr>
        <w:t xml:space="preserve">Prawo – </w:t>
      </w:r>
      <w:r w:rsidRPr="00E2202C">
        <w:rPr>
          <w:lang w:val="pl-PL"/>
        </w:rPr>
        <w:t>Art. 34: W przypadku spraw wniesi</w:t>
      </w:r>
      <w:r>
        <w:rPr>
          <w:lang w:val="pl-PL"/>
        </w:rPr>
        <w:t>o</w:t>
      </w:r>
      <w:r w:rsidRPr="00E2202C">
        <w:rPr>
          <w:lang w:val="pl-PL"/>
        </w:rPr>
        <w:t xml:space="preserve">nych przez udziałowców spółki kluczowe jest odróżnienie skarg udziałowców </w:t>
      </w:r>
      <w:r>
        <w:rPr>
          <w:lang w:val="pl-PL"/>
        </w:rPr>
        <w:t>na środki wpływające na ich prawa jako udziałowców od</w:t>
      </w:r>
      <w:r w:rsidR="0045248B">
        <w:rPr>
          <w:lang w:val="pl-PL"/>
        </w:rPr>
        <w:t> </w:t>
      </w:r>
      <w:r>
        <w:rPr>
          <w:lang w:val="pl-PL"/>
        </w:rPr>
        <w:t xml:space="preserve">skarg na </w:t>
      </w:r>
      <w:r w:rsidR="00650BEF">
        <w:rPr>
          <w:lang w:val="pl-PL"/>
        </w:rPr>
        <w:t xml:space="preserve">działania </w:t>
      </w:r>
      <w:r>
        <w:rPr>
          <w:lang w:val="pl-PL"/>
        </w:rPr>
        <w:t xml:space="preserve">dotykające spółki, w której mają udziały. W </w:t>
      </w:r>
      <w:r w:rsidR="00650BEF">
        <w:rPr>
          <w:lang w:val="pl-PL"/>
        </w:rPr>
        <w:t>przypadku pierwszej grupy</w:t>
      </w:r>
      <w:r>
        <w:rPr>
          <w:lang w:val="pl-PL"/>
        </w:rPr>
        <w:t xml:space="preserve"> skarg </w:t>
      </w:r>
      <w:r w:rsidR="00650BEF">
        <w:rPr>
          <w:lang w:val="pl-PL"/>
        </w:rPr>
        <w:t xml:space="preserve">sami </w:t>
      </w:r>
      <w:r>
        <w:rPr>
          <w:lang w:val="pl-PL"/>
        </w:rPr>
        <w:t xml:space="preserve">udziałowcy mogą być uznani za ofiary w rozumieniu art. 34. W takich </w:t>
      </w:r>
      <w:r w:rsidR="00650BEF">
        <w:rPr>
          <w:lang w:val="pl-PL"/>
        </w:rPr>
        <w:t xml:space="preserve">sprawach </w:t>
      </w:r>
      <w:r w:rsidR="00882F1E">
        <w:rPr>
          <w:lang w:val="pl-PL"/>
        </w:rPr>
        <w:t>różnica między prawami spółki a prawami udziałowców jest zachowana, a</w:t>
      </w:r>
      <w:r w:rsidR="0045248B">
        <w:rPr>
          <w:lang w:val="pl-PL"/>
        </w:rPr>
        <w:t> </w:t>
      </w:r>
      <w:r w:rsidR="00882F1E">
        <w:rPr>
          <w:lang w:val="pl-PL"/>
        </w:rPr>
        <w:t>osobowość prawna spółki pozostaje nienaruszona, gdyż skargi oraz analiz</w:t>
      </w:r>
      <w:r w:rsidR="00650BEF">
        <w:rPr>
          <w:lang w:val="pl-PL"/>
        </w:rPr>
        <w:t>a merytoryczna Trybunału dotyczą</w:t>
      </w:r>
      <w:r w:rsidR="00882F1E">
        <w:rPr>
          <w:lang w:val="pl-PL"/>
        </w:rPr>
        <w:t xml:space="preserve"> praw i sytuacji udziałowców spółki, a nie spółki. W</w:t>
      </w:r>
      <w:r w:rsidR="0045248B">
        <w:rPr>
          <w:lang w:val="pl-PL"/>
        </w:rPr>
        <w:t> </w:t>
      </w:r>
      <w:r w:rsidR="00650BEF">
        <w:rPr>
          <w:lang w:val="pl-PL"/>
        </w:rPr>
        <w:t>przypadku drugiej grupy skarg co do ogólnej zasady</w:t>
      </w:r>
      <w:r w:rsidR="00882F1E">
        <w:rPr>
          <w:lang w:val="pl-PL"/>
        </w:rPr>
        <w:t xml:space="preserve"> udziałowcy spółek nie mogą być uważani za ofiary </w:t>
      </w:r>
      <w:r w:rsidR="00650BEF">
        <w:rPr>
          <w:lang w:val="pl-PL"/>
        </w:rPr>
        <w:t>–</w:t>
      </w:r>
      <w:r w:rsidR="00882F1E">
        <w:rPr>
          <w:lang w:val="pl-PL"/>
        </w:rPr>
        <w:t xml:space="preserve"> w</w:t>
      </w:r>
      <w:r w:rsidR="00650BEF">
        <w:rPr>
          <w:lang w:val="pl-PL"/>
        </w:rPr>
        <w:t xml:space="preserve"> </w:t>
      </w:r>
      <w:r w:rsidR="00882F1E">
        <w:rPr>
          <w:lang w:val="pl-PL"/>
        </w:rPr>
        <w:t>rozumieniu art. 34 –</w:t>
      </w:r>
      <w:r w:rsidR="00650BEF">
        <w:rPr>
          <w:lang w:val="pl-PL"/>
        </w:rPr>
        <w:t xml:space="preserve"> działań </w:t>
      </w:r>
      <w:r w:rsidR="00882F1E">
        <w:rPr>
          <w:lang w:val="pl-PL"/>
        </w:rPr>
        <w:t>i środków dotykających ich spółk</w:t>
      </w:r>
      <w:r w:rsidR="00737C17">
        <w:rPr>
          <w:lang w:val="pl-PL"/>
        </w:rPr>
        <w:t>i</w:t>
      </w:r>
      <w:r w:rsidR="00882F1E">
        <w:rPr>
          <w:lang w:val="pl-PL"/>
        </w:rPr>
        <w:t>. Od</w:t>
      </w:r>
      <w:r w:rsidR="0045248B">
        <w:rPr>
          <w:lang w:val="pl-PL"/>
        </w:rPr>
        <w:t> </w:t>
      </w:r>
      <w:r w:rsidR="00882F1E">
        <w:rPr>
          <w:lang w:val="pl-PL"/>
        </w:rPr>
        <w:t>zasady tej można w uzasadniony sposób odstąpić w dwóch rodzajach sytuacji: po</w:t>
      </w:r>
      <w:r w:rsidR="0045248B">
        <w:rPr>
          <w:lang w:val="pl-PL"/>
        </w:rPr>
        <w:t> </w:t>
      </w:r>
      <w:r w:rsidR="00882F1E">
        <w:rPr>
          <w:lang w:val="pl-PL"/>
        </w:rPr>
        <w:t xml:space="preserve">pierwsze, gdy spółka i jej udziałowcy są tak blisko </w:t>
      </w:r>
      <w:r w:rsidR="00E038BD">
        <w:rPr>
          <w:lang w:val="pl-PL"/>
        </w:rPr>
        <w:t xml:space="preserve">ze sobą utożsamieni, że ich rozróżnianie jest sztuczne; po drugie, gdy uzasadniają to „wyjątkowe okoliczności” uniemożliwiające wniesienie przez dotknięte spółki skargi do Trybunału w swym własnym imieniu. </w:t>
      </w:r>
    </w:p>
    <w:p w:rsidR="00E038BD" w:rsidRPr="00E038BD" w:rsidRDefault="00E038BD">
      <w:pPr>
        <w:pStyle w:val="ClinContent"/>
        <w:rPr>
          <w:i/>
          <w:lang w:val="pl-PL"/>
        </w:rPr>
      </w:pPr>
      <w:r w:rsidRPr="00E038BD">
        <w:rPr>
          <w:lang w:val="pl-PL"/>
        </w:rPr>
        <w:lastRenderedPageBreak/>
        <w:t xml:space="preserve">a) </w:t>
      </w:r>
      <w:r w:rsidRPr="00E038BD">
        <w:rPr>
          <w:i/>
          <w:lang w:val="pl-PL"/>
        </w:rPr>
        <w:t xml:space="preserve">Rozróżnienie </w:t>
      </w:r>
      <w:r w:rsidR="000B5434">
        <w:rPr>
          <w:i/>
          <w:lang w:val="pl-PL"/>
        </w:rPr>
        <w:t>działań i środków</w:t>
      </w:r>
      <w:r w:rsidRPr="00E038BD">
        <w:rPr>
          <w:i/>
          <w:lang w:val="pl-PL"/>
        </w:rPr>
        <w:t xml:space="preserve"> </w:t>
      </w:r>
      <w:r w:rsidR="000B5434">
        <w:rPr>
          <w:i/>
          <w:lang w:val="pl-PL"/>
        </w:rPr>
        <w:t>dotykających</w:t>
      </w:r>
      <w:r>
        <w:rPr>
          <w:i/>
          <w:lang w:val="pl-PL"/>
        </w:rPr>
        <w:t xml:space="preserve"> spółki </w:t>
      </w:r>
      <w:r w:rsidR="000B5434">
        <w:rPr>
          <w:i/>
          <w:lang w:val="pl-PL"/>
        </w:rPr>
        <w:t>od</w:t>
      </w:r>
      <w:r>
        <w:rPr>
          <w:i/>
          <w:lang w:val="pl-PL"/>
        </w:rPr>
        <w:t xml:space="preserve"> </w:t>
      </w:r>
      <w:r w:rsidR="000B5434">
        <w:rPr>
          <w:i/>
          <w:lang w:val="pl-PL"/>
        </w:rPr>
        <w:t>działań</w:t>
      </w:r>
      <w:r w:rsidR="00D51570">
        <w:rPr>
          <w:i/>
          <w:lang w:val="pl-PL"/>
        </w:rPr>
        <w:t xml:space="preserve"> </w:t>
      </w:r>
      <w:r w:rsidR="000B5434">
        <w:rPr>
          <w:i/>
          <w:lang w:val="pl-PL"/>
        </w:rPr>
        <w:t>dotykających</w:t>
      </w:r>
      <w:r>
        <w:rPr>
          <w:i/>
          <w:lang w:val="pl-PL"/>
        </w:rPr>
        <w:t xml:space="preserve"> praw udziałowców jako takich </w:t>
      </w:r>
      <w:r>
        <w:rPr>
          <w:lang w:val="pl-PL"/>
        </w:rPr>
        <w:t xml:space="preserve">oraz </w:t>
      </w:r>
      <w:r w:rsidR="000B5434" w:rsidRPr="000B5434">
        <w:rPr>
          <w:i/>
          <w:lang w:val="pl-PL"/>
        </w:rPr>
        <w:t>kwestia</w:t>
      </w:r>
      <w:r w:rsidR="000B5434">
        <w:rPr>
          <w:i/>
          <w:lang w:val="pl-PL"/>
        </w:rPr>
        <w:t xml:space="preserve">, </w:t>
      </w:r>
      <w:r>
        <w:rPr>
          <w:i/>
          <w:lang w:val="pl-PL"/>
        </w:rPr>
        <w:t>czy ustawa integracyjna i poprawki do niej bezpośrednio dotknęły p</w:t>
      </w:r>
      <w:r w:rsidR="00D51570">
        <w:rPr>
          <w:i/>
          <w:lang w:val="pl-PL"/>
        </w:rPr>
        <w:t>raw skarżących jako udziałowców</w:t>
      </w:r>
    </w:p>
    <w:p w:rsidR="002F7C70" w:rsidRPr="002F7C70" w:rsidRDefault="008A69C0">
      <w:pPr>
        <w:pStyle w:val="ClinContent"/>
        <w:rPr>
          <w:lang w:val="pl-PL"/>
        </w:rPr>
      </w:pPr>
      <w:r>
        <w:rPr>
          <w:lang w:val="pl-PL"/>
        </w:rPr>
        <w:t>Sama</w:t>
      </w:r>
      <w:r w:rsidR="00D51570">
        <w:rPr>
          <w:lang w:val="pl-PL"/>
        </w:rPr>
        <w:t xml:space="preserve"> utrata wartości</w:t>
      </w:r>
      <w:r w:rsidR="002F7C70" w:rsidRPr="002F7C70">
        <w:rPr>
          <w:lang w:val="pl-PL"/>
        </w:rPr>
        <w:t xml:space="preserve"> udziałów nie jest jedynym czynnikiem decydującym przy</w:t>
      </w:r>
      <w:r w:rsidR="0045248B">
        <w:rPr>
          <w:lang w:val="pl-PL"/>
        </w:rPr>
        <w:t> </w:t>
      </w:r>
      <w:r w:rsidR="002F7C70" w:rsidRPr="002F7C70">
        <w:rPr>
          <w:lang w:val="pl-PL"/>
        </w:rPr>
        <w:t xml:space="preserve">rozstrzyganiu, co stanowi </w:t>
      </w:r>
      <w:r w:rsidR="00D51570">
        <w:rPr>
          <w:lang w:val="pl-PL"/>
        </w:rPr>
        <w:t xml:space="preserve">działanie „wymierzone w </w:t>
      </w:r>
      <w:r w:rsidR="002F7C70" w:rsidRPr="002F7C70">
        <w:rPr>
          <w:lang w:val="pl-PL"/>
        </w:rPr>
        <w:t xml:space="preserve">prawa udziałowców jako takich”. </w:t>
      </w:r>
      <w:r w:rsidR="002F7C70">
        <w:rPr>
          <w:lang w:val="pl-PL"/>
        </w:rPr>
        <w:t xml:space="preserve">Trybunał musi rozważyć, czy prawdopodobne skutki </w:t>
      </w:r>
      <w:r w:rsidR="00F06708">
        <w:rPr>
          <w:lang w:val="pl-PL"/>
        </w:rPr>
        <w:t xml:space="preserve">danego </w:t>
      </w:r>
      <w:r w:rsidR="002F7C70">
        <w:rPr>
          <w:lang w:val="pl-PL"/>
        </w:rPr>
        <w:t>środka dotyczą nie tylko interesów skarżących w spółce, ale</w:t>
      </w:r>
      <w:r w:rsidR="00F06708">
        <w:rPr>
          <w:lang w:val="pl-PL"/>
        </w:rPr>
        <w:t xml:space="preserve"> są także</w:t>
      </w:r>
      <w:r w:rsidR="002F7C70">
        <w:rPr>
          <w:lang w:val="pl-PL"/>
        </w:rPr>
        <w:t xml:space="preserve"> bezpośrednio decydujące dla ich praw</w:t>
      </w:r>
      <w:r w:rsidR="00F06708" w:rsidRPr="00F06708">
        <w:rPr>
          <w:lang w:val="pl-PL"/>
        </w:rPr>
        <w:t xml:space="preserve"> </w:t>
      </w:r>
      <w:r w:rsidR="00F06708">
        <w:rPr>
          <w:lang w:val="pl-PL"/>
        </w:rPr>
        <w:t>indywidualnych</w:t>
      </w:r>
      <w:r w:rsidR="002F7C70">
        <w:rPr>
          <w:lang w:val="pl-PL"/>
        </w:rPr>
        <w:t xml:space="preserve">. </w:t>
      </w:r>
    </w:p>
    <w:p w:rsidR="00C011CF" w:rsidRPr="005550F8" w:rsidRDefault="00C011CF">
      <w:pPr>
        <w:pStyle w:val="ClinContent"/>
        <w:rPr>
          <w:lang w:val="pl-PL"/>
        </w:rPr>
      </w:pPr>
      <w:r w:rsidRPr="00C011CF">
        <w:rPr>
          <w:lang w:val="pl-PL"/>
        </w:rPr>
        <w:t xml:space="preserve">W kilku sprawach, </w:t>
      </w:r>
      <w:r w:rsidR="00F06708">
        <w:rPr>
          <w:lang w:val="pl-PL"/>
        </w:rPr>
        <w:t>w których</w:t>
      </w:r>
      <w:r w:rsidRPr="00C011CF">
        <w:rPr>
          <w:lang w:val="pl-PL"/>
        </w:rPr>
        <w:t xml:space="preserve"> środki zaskarżone przez skarżącego udziałowc</w:t>
      </w:r>
      <w:r>
        <w:rPr>
          <w:lang w:val="pl-PL"/>
        </w:rPr>
        <w:t>a</w:t>
      </w:r>
      <w:r w:rsidRPr="00C011CF">
        <w:rPr>
          <w:lang w:val="pl-PL"/>
        </w:rPr>
        <w:t xml:space="preserve"> be</w:t>
      </w:r>
      <w:r>
        <w:rPr>
          <w:lang w:val="pl-PL"/>
        </w:rPr>
        <w:t>zpośrednio i negatywni</w:t>
      </w:r>
      <w:r w:rsidR="00F06708">
        <w:rPr>
          <w:lang w:val="pl-PL"/>
        </w:rPr>
        <w:t>e</w:t>
      </w:r>
      <w:r>
        <w:rPr>
          <w:lang w:val="pl-PL"/>
        </w:rPr>
        <w:t xml:space="preserve"> dotknęły </w:t>
      </w:r>
      <w:r w:rsidR="00A34FAD">
        <w:rPr>
          <w:lang w:val="pl-PL"/>
        </w:rPr>
        <w:t xml:space="preserve">jego </w:t>
      </w:r>
      <w:r>
        <w:rPr>
          <w:lang w:val="pl-PL"/>
        </w:rPr>
        <w:t xml:space="preserve">uprawnień objętych takim udziałem </w:t>
      </w:r>
      <w:r w:rsidR="00F06708">
        <w:rPr>
          <w:lang w:val="pl-PL"/>
        </w:rPr>
        <w:t xml:space="preserve">(udziałami) </w:t>
      </w:r>
      <w:r w:rsidR="00A34FAD">
        <w:rPr>
          <w:lang w:val="pl-PL"/>
        </w:rPr>
        <w:t xml:space="preserve">[w spółce] </w:t>
      </w:r>
      <w:r>
        <w:rPr>
          <w:lang w:val="pl-PL"/>
        </w:rPr>
        <w:t>lub</w:t>
      </w:r>
      <w:r w:rsidR="0045248B">
        <w:rPr>
          <w:lang w:val="pl-PL"/>
        </w:rPr>
        <w:t> </w:t>
      </w:r>
      <w:r>
        <w:rPr>
          <w:lang w:val="pl-PL"/>
        </w:rPr>
        <w:t>jego zdolnoś</w:t>
      </w:r>
      <w:r w:rsidR="00A34FAD">
        <w:rPr>
          <w:lang w:val="pl-PL"/>
        </w:rPr>
        <w:t>ci</w:t>
      </w:r>
      <w:r>
        <w:rPr>
          <w:lang w:val="pl-PL"/>
        </w:rPr>
        <w:t xml:space="preserve"> do wykonywania takich praw, instytucje Konwencji </w:t>
      </w:r>
      <w:r w:rsidR="00B918A6">
        <w:rPr>
          <w:lang w:val="pl-PL"/>
        </w:rPr>
        <w:t>milcząco</w:t>
      </w:r>
      <w:r w:rsidR="00A34FAD">
        <w:rPr>
          <w:lang w:val="pl-PL"/>
        </w:rPr>
        <w:t xml:space="preserve"> </w:t>
      </w:r>
      <w:r>
        <w:rPr>
          <w:lang w:val="pl-PL"/>
        </w:rPr>
        <w:t>uzna</w:t>
      </w:r>
      <w:r w:rsidR="00A34FAD">
        <w:rPr>
          <w:lang w:val="pl-PL"/>
        </w:rPr>
        <w:t>wa</w:t>
      </w:r>
      <w:r>
        <w:rPr>
          <w:lang w:val="pl-PL"/>
        </w:rPr>
        <w:t>ł</w:t>
      </w:r>
      <w:r w:rsidR="00F06708">
        <w:rPr>
          <w:lang w:val="pl-PL"/>
        </w:rPr>
        <w:t>y status skarżącego jako ofiary,</w:t>
      </w:r>
      <w:r>
        <w:rPr>
          <w:lang w:val="pl-PL"/>
        </w:rPr>
        <w:t xml:space="preserve"> przyjmując sprawę do zbadania bez wchodzenia w</w:t>
      </w:r>
      <w:r w:rsidR="0045248B">
        <w:rPr>
          <w:lang w:val="pl-PL"/>
        </w:rPr>
        <w:t> </w:t>
      </w:r>
      <w:r>
        <w:rPr>
          <w:lang w:val="pl-PL"/>
        </w:rPr>
        <w:t xml:space="preserve">szczegółową dyskusję. Trybunał był gotowy stwierdzić ingerencję w </w:t>
      </w:r>
      <w:r w:rsidR="00F06708">
        <w:rPr>
          <w:lang w:val="pl-PL"/>
        </w:rPr>
        <w:t xml:space="preserve">poszanowanie </w:t>
      </w:r>
      <w:r>
        <w:rPr>
          <w:lang w:val="pl-PL"/>
        </w:rPr>
        <w:t>mienia, gdy zaskarżone środki bezpośrednio i negatywnie dot</w:t>
      </w:r>
      <w:r w:rsidR="00A34FAD">
        <w:rPr>
          <w:lang w:val="pl-PL"/>
        </w:rPr>
        <w:t>ykały</w:t>
      </w:r>
      <w:r>
        <w:rPr>
          <w:lang w:val="pl-PL"/>
        </w:rPr>
        <w:t xml:space="preserve"> własności udziałów skarżąc</w:t>
      </w:r>
      <w:r w:rsidR="00A4684E">
        <w:rPr>
          <w:lang w:val="pl-PL"/>
        </w:rPr>
        <w:t>ych</w:t>
      </w:r>
      <w:r>
        <w:rPr>
          <w:lang w:val="pl-PL"/>
        </w:rPr>
        <w:t xml:space="preserve"> lub ich swobody rozporządzani</w:t>
      </w:r>
      <w:r w:rsidR="00A34FAD">
        <w:rPr>
          <w:lang w:val="pl-PL"/>
        </w:rPr>
        <w:t>a</w:t>
      </w:r>
      <w:r w:rsidR="00270383">
        <w:rPr>
          <w:lang w:val="pl-PL"/>
        </w:rPr>
        <w:t xml:space="preserve"> swymi udziałami</w:t>
      </w:r>
      <w:r>
        <w:rPr>
          <w:lang w:val="pl-PL"/>
        </w:rPr>
        <w:t xml:space="preserve"> lub zmuszały </w:t>
      </w:r>
      <w:r w:rsidR="00A4684E">
        <w:rPr>
          <w:lang w:val="pl-PL"/>
        </w:rPr>
        <w:t xml:space="preserve">ich </w:t>
      </w:r>
      <w:r>
        <w:rPr>
          <w:lang w:val="pl-PL"/>
        </w:rPr>
        <w:t>do</w:t>
      </w:r>
      <w:r w:rsidR="0045248B">
        <w:rPr>
          <w:lang w:val="pl-PL"/>
        </w:rPr>
        <w:t> </w:t>
      </w:r>
      <w:r>
        <w:rPr>
          <w:lang w:val="pl-PL"/>
        </w:rPr>
        <w:t>sprzedania sw</w:t>
      </w:r>
      <w:r w:rsidR="008A69C0">
        <w:rPr>
          <w:lang w:val="pl-PL"/>
        </w:rPr>
        <w:t>oi</w:t>
      </w:r>
      <w:r>
        <w:rPr>
          <w:lang w:val="pl-PL"/>
        </w:rPr>
        <w:t>ch udziałów, lub gdy</w:t>
      </w:r>
      <w:r w:rsidR="00A34FAD">
        <w:rPr>
          <w:lang w:val="pl-PL"/>
        </w:rPr>
        <w:t xml:space="preserve"> podjęte</w:t>
      </w:r>
      <w:r>
        <w:rPr>
          <w:lang w:val="pl-PL"/>
        </w:rPr>
        <w:t xml:space="preserve"> środki zmniejsz</w:t>
      </w:r>
      <w:r w:rsidR="0032684B">
        <w:rPr>
          <w:lang w:val="pl-PL"/>
        </w:rPr>
        <w:t>a</w:t>
      </w:r>
      <w:r>
        <w:rPr>
          <w:lang w:val="pl-PL"/>
        </w:rPr>
        <w:t>ły ich prawo do wpływania na spółkę względem innych udziałowców</w:t>
      </w:r>
      <w:r w:rsidR="00A34FAD">
        <w:rPr>
          <w:lang w:val="pl-PL"/>
        </w:rPr>
        <w:t xml:space="preserve"> bądź do </w:t>
      </w:r>
      <w:r>
        <w:rPr>
          <w:lang w:val="pl-PL"/>
        </w:rPr>
        <w:t xml:space="preserve">działania w charakterze zarządcy spółki, </w:t>
      </w:r>
      <w:r w:rsidR="00A34FAD">
        <w:rPr>
          <w:lang w:val="pl-PL"/>
        </w:rPr>
        <w:t xml:space="preserve">bądź do </w:t>
      </w:r>
      <w:r>
        <w:rPr>
          <w:lang w:val="pl-PL"/>
        </w:rPr>
        <w:t xml:space="preserve">głosowania. </w:t>
      </w:r>
      <w:r w:rsidR="00A4684E">
        <w:rPr>
          <w:lang w:val="pl-PL"/>
        </w:rPr>
        <w:t>Rozstrzygnięcia te</w:t>
      </w:r>
      <w:r w:rsidR="005550F8">
        <w:rPr>
          <w:lang w:val="pl-PL"/>
        </w:rPr>
        <w:t xml:space="preserve"> były zgodne z </w:t>
      </w:r>
      <w:r w:rsidR="00A4684E">
        <w:rPr>
          <w:lang w:val="pl-PL"/>
        </w:rPr>
        <w:t>zasadami ogólnymi wyrażonymi</w:t>
      </w:r>
      <w:r w:rsidR="005550F8">
        <w:rPr>
          <w:lang w:val="pl-PL"/>
        </w:rPr>
        <w:t xml:space="preserve"> w</w:t>
      </w:r>
      <w:r w:rsidR="0045248B">
        <w:rPr>
          <w:lang w:val="pl-PL"/>
        </w:rPr>
        <w:t> </w:t>
      </w:r>
      <w:r w:rsidR="005550F8">
        <w:rPr>
          <w:lang w:val="pl-PL"/>
        </w:rPr>
        <w:t xml:space="preserve">wiodących orzeczeniach w sprawach </w:t>
      </w:r>
      <w:r w:rsidR="005550F8">
        <w:rPr>
          <w:i/>
          <w:lang w:val="pl-PL"/>
        </w:rPr>
        <w:t xml:space="preserve">Agrotexim i Inni p. Grecji </w:t>
      </w:r>
      <w:r w:rsidR="005550F8">
        <w:rPr>
          <w:lang w:val="pl-PL"/>
        </w:rPr>
        <w:t xml:space="preserve">oraz </w:t>
      </w:r>
      <w:r w:rsidR="005550F8">
        <w:rPr>
          <w:i/>
          <w:lang w:val="pl-PL"/>
        </w:rPr>
        <w:t>Olczak p. Polsce</w:t>
      </w:r>
      <w:r w:rsidR="00A4684E">
        <w:rPr>
          <w:i/>
          <w:lang w:val="pl-PL"/>
        </w:rPr>
        <w:t xml:space="preserve"> </w:t>
      </w:r>
      <w:r w:rsidR="00A4684E">
        <w:rPr>
          <w:lang w:val="pl-PL"/>
        </w:rPr>
        <w:t>i</w:t>
      </w:r>
      <w:r w:rsidR="0045248B">
        <w:rPr>
          <w:lang w:val="pl-PL"/>
        </w:rPr>
        <w:t> </w:t>
      </w:r>
      <w:r w:rsidR="00A4684E">
        <w:rPr>
          <w:lang w:val="pl-PL"/>
        </w:rPr>
        <w:t xml:space="preserve">mogły być postrzegane jako </w:t>
      </w:r>
      <w:r w:rsidR="0032684B">
        <w:rPr>
          <w:lang w:val="pl-PL"/>
        </w:rPr>
        <w:t>ilustruj</w:t>
      </w:r>
      <w:r w:rsidR="00A4684E">
        <w:rPr>
          <w:lang w:val="pl-PL"/>
        </w:rPr>
        <w:t>ące te zasady</w:t>
      </w:r>
      <w:r w:rsidR="005550F8">
        <w:rPr>
          <w:i/>
          <w:lang w:val="pl-PL"/>
        </w:rPr>
        <w:t xml:space="preserve">, </w:t>
      </w:r>
      <w:r w:rsidR="005550F8" w:rsidRPr="005550F8">
        <w:rPr>
          <w:lang w:val="pl-PL"/>
        </w:rPr>
        <w:t>w szczególności</w:t>
      </w:r>
      <w:r w:rsidR="005550F8">
        <w:rPr>
          <w:lang w:val="pl-PL"/>
        </w:rPr>
        <w:t xml:space="preserve"> </w:t>
      </w:r>
      <w:r w:rsidR="00A34FAD">
        <w:rPr>
          <w:lang w:val="pl-PL"/>
        </w:rPr>
        <w:t>zasadę dotyczącą</w:t>
      </w:r>
      <w:r w:rsidR="005550F8">
        <w:rPr>
          <w:lang w:val="pl-PL"/>
        </w:rPr>
        <w:t xml:space="preserve"> odróżnienia</w:t>
      </w:r>
      <w:r w:rsidR="005550F8">
        <w:rPr>
          <w:i/>
          <w:lang w:val="pl-PL"/>
        </w:rPr>
        <w:t xml:space="preserve"> </w:t>
      </w:r>
      <w:r w:rsidR="005550F8">
        <w:rPr>
          <w:lang w:val="pl-PL"/>
        </w:rPr>
        <w:t xml:space="preserve">środków </w:t>
      </w:r>
      <w:r w:rsidR="00A4684E">
        <w:rPr>
          <w:lang w:val="pl-PL"/>
        </w:rPr>
        <w:t xml:space="preserve">wymierzonych w </w:t>
      </w:r>
      <w:r w:rsidR="005550F8">
        <w:rPr>
          <w:lang w:val="pl-PL"/>
        </w:rPr>
        <w:t xml:space="preserve">prawa skarżącego jako udziałowcy od </w:t>
      </w:r>
      <w:r w:rsidR="002D4809">
        <w:rPr>
          <w:lang w:val="pl-PL"/>
        </w:rPr>
        <w:t>naruszeń</w:t>
      </w:r>
      <w:r w:rsidR="005550F8">
        <w:rPr>
          <w:lang w:val="pl-PL"/>
        </w:rPr>
        <w:t xml:space="preserve"> prawa spółki do </w:t>
      </w:r>
      <w:r w:rsidR="00A4684E">
        <w:rPr>
          <w:lang w:val="pl-PL"/>
        </w:rPr>
        <w:t xml:space="preserve">poszanowania jej </w:t>
      </w:r>
      <w:r w:rsidR="005550F8">
        <w:rPr>
          <w:lang w:val="pl-PL"/>
        </w:rPr>
        <w:t xml:space="preserve">mienia.  </w:t>
      </w:r>
    </w:p>
    <w:p w:rsidR="0023179D" w:rsidRPr="0023179D" w:rsidRDefault="0023179D">
      <w:pPr>
        <w:pStyle w:val="ClinContent"/>
        <w:rPr>
          <w:lang w:val="pl-PL"/>
        </w:rPr>
      </w:pPr>
      <w:r>
        <w:rPr>
          <w:lang w:val="pl-PL"/>
        </w:rPr>
        <w:t>Uwzględniając uzasad</w:t>
      </w:r>
      <w:r w:rsidRPr="0023179D">
        <w:rPr>
          <w:lang w:val="pl-PL"/>
        </w:rPr>
        <w:t>n</w:t>
      </w:r>
      <w:r>
        <w:rPr>
          <w:lang w:val="pl-PL"/>
        </w:rPr>
        <w:t>i</w:t>
      </w:r>
      <w:r w:rsidRPr="0023179D">
        <w:rPr>
          <w:lang w:val="pl-PL"/>
        </w:rPr>
        <w:t>e</w:t>
      </w:r>
      <w:r>
        <w:rPr>
          <w:lang w:val="pl-PL"/>
        </w:rPr>
        <w:t>nie zawarte w tych orzeczeniach</w:t>
      </w:r>
      <w:r w:rsidRPr="0023179D">
        <w:rPr>
          <w:lang w:val="pl-PL"/>
        </w:rPr>
        <w:t>,</w:t>
      </w:r>
      <w:r>
        <w:rPr>
          <w:lang w:val="pl-PL"/>
        </w:rPr>
        <w:t xml:space="preserve"> </w:t>
      </w:r>
      <w:r w:rsidRPr="0023179D">
        <w:rPr>
          <w:lang w:val="pl-PL"/>
        </w:rPr>
        <w:t xml:space="preserve">a także biorąc </w:t>
      </w:r>
      <w:r>
        <w:rPr>
          <w:lang w:val="pl-PL"/>
        </w:rPr>
        <w:t>należycie pod</w:t>
      </w:r>
      <w:r w:rsidR="0045248B">
        <w:rPr>
          <w:lang w:val="pl-PL"/>
        </w:rPr>
        <w:t> </w:t>
      </w:r>
      <w:r>
        <w:rPr>
          <w:lang w:val="pl-PL"/>
        </w:rPr>
        <w:t>uwagę sw</w:t>
      </w:r>
      <w:r w:rsidR="00270383">
        <w:rPr>
          <w:lang w:val="pl-PL"/>
        </w:rPr>
        <w:t>oj</w:t>
      </w:r>
      <w:r>
        <w:rPr>
          <w:lang w:val="pl-PL"/>
        </w:rPr>
        <w:t xml:space="preserve">e orzecznictwo, Trybunał zauważył, że </w:t>
      </w:r>
      <w:r w:rsidR="000D5B17">
        <w:rPr>
          <w:lang w:val="pl-PL"/>
        </w:rPr>
        <w:t xml:space="preserve">działania </w:t>
      </w:r>
      <w:r>
        <w:rPr>
          <w:lang w:val="pl-PL"/>
        </w:rPr>
        <w:t xml:space="preserve">dotykające praw udziałowców różnią się od środków lub postępowań dotykających spółki tym, że zarówno charakter takich </w:t>
      </w:r>
      <w:r w:rsidR="00206DC0" w:rsidRPr="00206DC0">
        <w:rPr>
          <w:lang w:val="pl-PL"/>
        </w:rPr>
        <w:t>działań</w:t>
      </w:r>
      <w:r w:rsidRPr="00206DC0">
        <w:rPr>
          <w:lang w:val="pl-PL"/>
        </w:rPr>
        <w:t>, jak</w:t>
      </w:r>
      <w:r>
        <w:rPr>
          <w:lang w:val="pl-PL"/>
        </w:rPr>
        <w:t xml:space="preserve"> i ich </w:t>
      </w:r>
      <w:r w:rsidR="00A34FAD">
        <w:rPr>
          <w:lang w:val="pl-PL"/>
        </w:rPr>
        <w:t xml:space="preserve">zarzucany </w:t>
      </w:r>
      <w:r>
        <w:rPr>
          <w:lang w:val="pl-PL"/>
        </w:rPr>
        <w:t>skutek wpływa</w:t>
      </w:r>
      <w:r w:rsidR="00355606">
        <w:rPr>
          <w:lang w:val="pl-PL"/>
        </w:rPr>
        <w:t>ją</w:t>
      </w:r>
      <w:r>
        <w:rPr>
          <w:lang w:val="pl-PL"/>
        </w:rPr>
        <w:t xml:space="preserve"> na prawa udziałowców </w:t>
      </w:r>
      <w:r w:rsidR="00206DC0">
        <w:rPr>
          <w:lang w:val="pl-PL"/>
        </w:rPr>
        <w:t>bezpośrednio i osobiście</w:t>
      </w:r>
      <w:r>
        <w:rPr>
          <w:lang w:val="pl-PL"/>
        </w:rPr>
        <w:t xml:space="preserve"> </w:t>
      </w:r>
      <w:r w:rsidR="00A34FAD">
        <w:rPr>
          <w:lang w:val="pl-PL"/>
        </w:rPr>
        <w:t xml:space="preserve">oraz </w:t>
      </w:r>
      <w:r w:rsidR="00355606">
        <w:rPr>
          <w:lang w:val="pl-PL"/>
        </w:rPr>
        <w:t>idą</w:t>
      </w:r>
      <w:r w:rsidR="00A34FAD">
        <w:rPr>
          <w:lang w:val="pl-PL"/>
        </w:rPr>
        <w:t xml:space="preserve"> dalej niż </w:t>
      </w:r>
      <w:r>
        <w:rPr>
          <w:lang w:val="pl-PL"/>
        </w:rPr>
        <w:t xml:space="preserve">jedynie zakłócenie ich interesów w spółce poprzez naruszenie ich pozycji w strukturze zarządczej spółki. </w:t>
      </w:r>
    </w:p>
    <w:p w:rsidR="00C62DFF" w:rsidRPr="00C62DFF" w:rsidRDefault="00C62DFF">
      <w:pPr>
        <w:pStyle w:val="ClinContent"/>
        <w:rPr>
          <w:lang w:val="pl-PL"/>
        </w:rPr>
      </w:pPr>
      <w:r w:rsidRPr="00C62DFF">
        <w:rPr>
          <w:lang w:val="pl-PL"/>
        </w:rPr>
        <w:t xml:space="preserve">Ustawa integracyjna z 2013 r. sprawiła, że oba banki stały </w:t>
      </w:r>
      <w:r>
        <w:rPr>
          <w:lang w:val="pl-PL"/>
        </w:rPr>
        <w:t xml:space="preserve">się </w:t>
      </w:r>
      <w:r w:rsidRPr="00C62DFF">
        <w:rPr>
          <w:lang w:val="pl-PL"/>
        </w:rPr>
        <w:t xml:space="preserve">z mocy prawa </w:t>
      </w:r>
      <w:r>
        <w:rPr>
          <w:lang w:val="pl-PL"/>
        </w:rPr>
        <w:t xml:space="preserve">członkami </w:t>
      </w:r>
      <w:r w:rsidR="00367557">
        <w:rPr>
          <w:lang w:val="pl-PL"/>
        </w:rPr>
        <w:t>nowego</w:t>
      </w:r>
      <w:r w:rsidR="00270383">
        <w:rPr>
          <w:lang w:val="pl-PL"/>
        </w:rPr>
        <w:t>,</w:t>
      </w:r>
      <w:r w:rsidR="00367557">
        <w:rPr>
          <w:lang w:val="pl-PL"/>
        </w:rPr>
        <w:t xml:space="preserve"> sponsorowanego</w:t>
      </w:r>
      <w:r>
        <w:rPr>
          <w:lang w:val="pl-PL"/>
        </w:rPr>
        <w:t xml:space="preserve"> przez państwo </w:t>
      </w:r>
      <w:r w:rsidR="00367557">
        <w:rPr>
          <w:lang w:val="pl-PL"/>
        </w:rPr>
        <w:t xml:space="preserve">systemu integracyjnego i zostały postawione przed wyborem między pozostaniem członkami Organizacji </w:t>
      </w:r>
      <w:r w:rsidR="00E30B75">
        <w:rPr>
          <w:lang w:val="pl-PL"/>
        </w:rPr>
        <w:t xml:space="preserve">Integracyjnej </w:t>
      </w:r>
      <w:r w:rsidR="00367557">
        <w:rPr>
          <w:lang w:val="pl-PL"/>
        </w:rPr>
        <w:t xml:space="preserve">a opuszczeniem jej. Opcja opuszczenia oznaczała potrzebę ponownego wystąpienia o koncesję bankową, a także, między innymi, wymóg podniesienia kapitału </w:t>
      </w:r>
      <w:r w:rsidR="00A34FAD">
        <w:rPr>
          <w:lang w:val="pl-PL"/>
        </w:rPr>
        <w:t xml:space="preserve">własnego </w:t>
      </w:r>
      <w:r w:rsidR="00367557">
        <w:rPr>
          <w:lang w:val="pl-PL"/>
        </w:rPr>
        <w:t>banku, natomiast opcja pozostania członkiem wymagała zgodzenia się przez bank na znacz</w:t>
      </w:r>
      <w:r w:rsidR="00043FC7">
        <w:rPr>
          <w:lang w:val="pl-PL"/>
        </w:rPr>
        <w:t>n</w:t>
      </w:r>
      <w:r w:rsidR="00367557">
        <w:rPr>
          <w:lang w:val="pl-PL"/>
        </w:rPr>
        <w:t xml:space="preserve">ą utratę swej autonomii operacyjnej. </w:t>
      </w:r>
    </w:p>
    <w:p w:rsidR="00367557" w:rsidRPr="00367557" w:rsidRDefault="00367557">
      <w:pPr>
        <w:pStyle w:val="ClinContent"/>
        <w:rPr>
          <w:lang w:val="pl-PL"/>
        </w:rPr>
      </w:pPr>
      <w:r w:rsidRPr="00367557">
        <w:rPr>
          <w:lang w:val="pl-PL"/>
        </w:rPr>
        <w:t>Z uwagi na skutki niepodporządkowani</w:t>
      </w:r>
      <w:r w:rsidR="00E30B75">
        <w:rPr>
          <w:lang w:val="pl-PL"/>
        </w:rPr>
        <w:t>a</w:t>
      </w:r>
      <w:r w:rsidRPr="00367557">
        <w:rPr>
          <w:lang w:val="pl-PL"/>
        </w:rPr>
        <w:t xml:space="preserve"> s</w:t>
      </w:r>
      <w:r w:rsidR="00E30B75">
        <w:rPr>
          <w:lang w:val="pl-PL"/>
        </w:rPr>
        <w:t>ię wymogom ustawy integracyjnej</w:t>
      </w:r>
      <w:r w:rsidRPr="00367557">
        <w:rPr>
          <w:lang w:val="pl-PL"/>
        </w:rPr>
        <w:t xml:space="preserve"> właściwe przepisy zaskarżonego ustawodawstwa miały wyraźnie przymusowy i niedobrowolny </w:t>
      </w:r>
      <w:r>
        <w:rPr>
          <w:lang w:val="pl-PL"/>
        </w:rPr>
        <w:t>charak</w:t>
      </w:r>
      <w:r w:rsidRPr="00367557">
        <w:rPr>
          <w:lang w:val="pl-PL"/>
        </w:rPr>
        <w:t>ter.</w:t>
      </w:r>
      <w:r>
        <w:rPr>
          <w:lang w:val="pl-PL"/>
        </w:rPr>
        <w:t xml:space="preserve"> Decyzja o pozostaniu musiała być podjęta przez właściwe organy banku, tj.</w:t>
      </w:r>
      <w:r w:rsidR="0045248B">
        <w:rPr>
          <w:lang w:val="pl-PL"/>
        </w:rPr>
        <w:t> </w:t>
      </w:r>
      <w:r>
        <w:rPr>
          <w:lang w:val="pl-PL"/>
        </w:rPr>
        <w:t xml:space="preserve">walne zgromadzenie </w:t>
      </w:r>
      <w:r w:rsidR="002C65A4">
        <w:rPr>
          <w:lang w:val="pl-PL"/>
        </w:rPr>
        <w:t>udziałowców</w:t>
      </w:r>
      <w:r>
        <w:rPr>
          <w:lang w:val="pl-PL"/>
        </w:rPr>
        <w:t xml:space="preserve">, </w:t>
      </w:r>
      <w:r w:rsidR="008A69C0">
        <w:rPr>
          <w:lang w:val="pl-PL"/>
        </w:rPr>
        <w:t xml:space="preserve">w którego skład wchodziła </w:t>
      </w:r>
      <w:r>
        <w:rPr>
          <w:lang w:val="pl-PL"/>
        </w:rPr>
        <w:t>większość skarżących, oraz zarząd banku. Ostatecznie oba banki zgodziły się pozostać członka</w:t>
      </w:r>
      <w:r w:rsidR="002C65A4">
        <w:rPr>
          <w:lang w:val="pl-PL"/>
        </w:rPr>
        <w:t xml:space="preserve">mi Organizacji Integracyjnej, wskutek </w:t>
      </w:r>
      <w:r>
        <w:rPr>
          <w:lang w:val="pl-PL"/>
        </w:rPr>
        <w:t xml:space="preserve">czego utraciły znaczącą część swej autonomii operacyjnej.   </w:t>
      </w:r>
    </w:p>
    <w:p w:rsidR="00F73F99" w:rsidRPr="00F73F99" w:rsidRDefault="00F73F99">
      <w:pPr>
        <w:pStyle w:val="ClinContent"/>
        <w:rPr>
          <w:lang w:val="pl-PL"/>
        </w:rPr>
      </w:pPr>
      <w:r w:rsidRPr="00F73F99">
        <w:rPr>
          <w:lang w:val="pl-PL"/>
        </w:rPr>
        <w:t xml:space="preserve">Nie było sporne, że </w:t>
      </w:r>
      <w:r>
        <w:rPr>
          <w:lang w:val="pl-PL"/>
        </w:rPr>
        <w:t>ustawa integracyjna i jej zmiany nie regulowały bezpośrednio, nawet tymczasowo, żadnych konkretnych praw</w:t>
      </w:r>
      <w:r w:rsidR="002C65A4">
        <w:rPr>
          <w:lang w:val="pl-PL"/>
        </w:rPr>
        <w:t xml:space="preserve"> posiadanych przez </w:t>
      </w:r>
      <w:r>
        <w:rPr>
          <w:lang w:val="pl-PL"/>
        </w:rPr>
        <w:t>skarżący</w:t>
      </w:r>
      <w:r w:rsidR="002C65A4">
        <w:rPr>
          <w:lang w:val="pl-PL"/>
        </w:rPr>
        <w:t>ch jako udziałowców</w:t>
      </w:r>
      <w:r>
        <w:rPr>
          <w:lang w:val="pl-PL"/>
        </w:rPr>
        <w:t xml:space="preserve"> na podstawie mającego zastosowanie pra</w:t>
      </w:r>
      <w:r w:rsidR="002C65A4">
        <w:rPr>
          <w:lang w:val="pl-PL"/>
        </w:rPr>
        <w:t>wa krajowego, ani nie ingerowały</w:t>
      </w:r>
      <w:r>
        <w:rPr>
          <w:lang w:val="pl-PL"/>
        </w:rPr>
        <w:t xml:space="preserve"> bezpośrednio w </w:t>
      </w:r>
      <w:r w:rsidR="008A69C0">
        <w:rPr>
          <w:lang w:val="pl-PL"/>
        </w:rPr>
        <w:t xml:space="preserve">korzystanie z </w:t>
      </w:r>
      <w:r>
        <w:rPr>
          <w:lang w:val="pl-PL"/>
        </w:rPr>
        <w:t xml:space="preserve">tych praw. Nie wydaje się też, by zaskarżone ustawodawstwo wywierało negatywny wpływ na działalność gospodarczą obu banków. </w:t>
      </w:r>
      <w:r w:rsidR="008A69C0">
        <w:rPr>
          <w:lang w:val="pl-PL"/>
        </w:rPr>
        <w:t xml:space="preserve">Kwestie </w:t>
      </w:r>
      <w:r>
        <w:rPr>
          <w:lang w:val="pl-PL"/>
        </w:rPr>
        <w:t>p</w:t>
      </w:r>
      <w:r w:rsidR="00E30D79">
        <w:rPr>
          <w:lang w:val="pl-PL"/>
        </w:rPr>
        <w:t>rzy</w:t>
      </w:r>
      <w:r>
        <w:rPr>
          <w:lang w:val="pl-PL"/>
        </w:rPr>
        <w:t xml:space="preserve">wołane przez skarżących jako przykłady ograniczenia ich praw stanowiły </w:t>
      </w:r>
      <w:r w:rsidR="002C65A4">
        <w:rPr>
          <w:lang w:val="pl-PL"/>
        </w:rPr>
        <w:t xml:space="preserve">w istocie </w:t>
      </w:r>
      <w:r w:rsidR="00E30D79">
        <w:rPr>
          <w:lang w:val="pl-PL"/>
        </w:rPr>
        <w:t>uprawnienia należące</w:t>
      </w:r>
      <w:r>
        <w:rPr>
          <w:lang w:val="pl-PL"/>
        </w:rPr>
        <w:t xml:space="preserve"> w świetle prawa krajowego do organów statutowych spółek i wyłącznie przez nie były wykonywane. Ponadto </w:t>
      </w:r>
      <w:r w:rsidR="008A69C0">
        <w:rPr>
          <w:lang w:val="pl-PL"/>
        </w:rPr>
        <w:t xml:space="preserve">korzystanie z </w:t>
      </w:r>
      <w:r>
        <w:rPr>
          <w:lang w:val="pl-PL"/>
        </w:rPr>
        <w:t>tych uprawnień podlegało różnym uregulowaniom proceduralnym, w tym kworum i wymog</w:t>
      </w:r>
      <w:r w:rsidR="00E30D79">
        <w:rPr>
          <w:lang w:val="pl-PL"/>
        </w:rPr>
        <w:t>om dotyczącym</w:t>
      </w:r>
      <w:r>
        <w:rPr>
          <w:lang w:val="pl-PL"/>
        </w:rPr>
        <w:t xml:space="preserve"> większości. </w:t>
      </w:r>
    </w:p>
    <w:p w:rsidR="00B61FCD" w:rsidRPr="00B61FCD" w:rsidRDefault="00B61FCD">
      <w:pPr>
        <w:pStyle w:val="ClinContent"/>
        <w:rPr>
          <w:lang w:val="pl-PL"/>
        </w:rPr>
      </w:pPr>
      <w:r w:rsidRPr="00B61FCD">
        <w:rPr>
          <w:lang w:val="pl-PL"/>
        </w:rPr>
        <w:lastRenderedPageBreak/>
        <w:t xml:space="preserve">A zatem reforma miała na celu i w istocie </w:t>
      </w:r>
      <w:r w:rsidR="001F7B6F">
        <w:rPr>
          <w:lang w:val="pl-PL"/>
        </w:rPr>
        <w:t xml:space="preserve">bezpośrednio dotknęła </w:t>
      </w:r>
      <w:r w:rsidRPr="00B61FCD">
        <w:rPr>
          <w:lang w:val="pl-PL"/>
        </w:rPr>
        <w:t xml:space="preserve">struktur zarządczych obu banków, ich walnych zgromadzeń udziałowców oraz ich rad dyrektorów. </w:t>
      </w:r>
      <w:r>
        <w:rPr>
          <w:lang w:val="pl-PL"/>
        </w:rPr>
        <w:t>W konsekwencji organy te na stałe i w znacznym stopniu utraciły swe uprawnienia w zarządzaniu bankiem</w:t>
      </w:r>
      <w:r w:rsidR="00E30D79">
        <w:rPr>
          <w:lang w:val="pl-PL"/>
        </w:rPr>
        <w:t xml:space="preserve"> –</w:t>
      </w:r>
      <w:r>
        <w:rPr>
          <w:lang w:val="pl-PL"/>
        </w:rPr>
        <w:t xml:space="preserve"> w</w:t>
      </w:r>
      <w:r w:rsidR="00E30D79">
        <w:rPr>
          <w:lang w:val="pl-PL"/>
        </w:rPr>
        <w:t xml:space="preserve"> </w:t>
      </w:r>
      <w:r>
        <w:rPr>
          <w:lang w:val="pl-PL"/>
        </w:rPr>
        <w:t xml:space="preserve">zakresie, w jakim uprawnienia </w:t>
      </w:r>
      <w:r w:rsidR="002C65A4">
        <w:rPr>
          <w:lang w:val="pl-PL"/>
        </w:rPr>
        <w:t xml:space="preserve">te </w:t>
      </w:r>
      <w:r>
        <w:rPr>
          <w:lang w:val="pl-PL"/>
        </w:rPr>
        <w:t>zostały przekazane Organizacji Integracyjnej i</w:t>
      </w:r>
      <w:r w:rsidR="0045248B">
        <w:rPr>
          <w:lang w:val="pl-PL"/>
        </w:rPr>
        <w:t> </w:t>
      </w:r>
      <w:r>
        <w:rPr>
          <w:lang w:val="pl-PL"/>
        </w:rPr>
        <w:t>Bankowi Oszczędności</w:t>
      </w:r>
      <w:r w:rsidR="00270383">
        <w:rPr>
          <w:lang w:val="pl-PL"/>
        </w:rPr>
        <w:t>owemu</w:t>
      </w:r>
      <w:r>
        <w:rPr>
          <w:lang w:val="pl-PL"/>
        </w:rPr>
        <w:t xml:space="preserve">. Co się tyczy uprawnień indywidualnych udziałowców, każdy z nich mógł </w:t>
      </w:r>
      <w:r w:rsidR="008A69C0">
        <w:rPr>
          <w:lang w:val="pl-PL"/>
        </w:rPr>
        <w:t>korzystać ze swoich praw</w:t>
      </w:r>
      <w:r>
        <w:rPr>
          <w:lang w:val="pl-PL"/>
        </w:rPr>
        <w:t xml:space="preserve"> w odniesieniu do wskazanych powyżej </w:t>
      </w:r>
      <w:r w:rsidR="00043FC7">
        <w:rPr>
          <w:lang w:val="pl-PL"/>
        </w:rPr>
        <w:t>spraw</w:t>
      </w:r>
      <w:r>
        <w:rPr>
          <w:lang w:val="pl-PL"/>
        </w:rPr>
        <w:t>, w szczególności poprz</w:t>
      </w:r>
      <w:r w:rsidR="00705DEF">
        <w:rPr>
          <w:lang w:val="pl-PL"/>
        </w:rPr>
        <w:t>ez udział w procesie decyzyjnym</w:t>
      </w:r>
      <w:r>
        <w:rPr>
          <w:lang w:val="pl-PL"/>
        </w:rPr>
        <w:t xml:space="preserve"> i głosowani</w:t>
      </w:r>
      <w:r w:rsidR="00705DEF">
        <w:rPr>
          <w:lang w:val="pl-PL"/>
        </w:rPr>
        <w:t>u</w:t>
      </w:r>
      <w:r>
        <w:rPr>
          <w:lang w:val="pl-PL"/>
        </w:rPr>
        <w:t xml:space="preserve">. </w:t>
      </w:r>
      <w:r w:rsidR="001F7B6F">
        <w:rPr>
          <w:lang w:val="pl-PL"/>
        </w:rPr>
        <w:t xml:space="preserve">Interesy skarżących zostały </w:t>
      </w:r>
      <w:r w:rsidR="00705DEF">
        <w:rPr>
          <w:lang w:val="pl-PL"/>
        </w:rPr>
        <w:t xml:space="preserve">więc </w:t>
      </w:r>
      <w:r w:rsidR="001F7B6F">
        <w:rPr>
          <w:lang w:val="pl-PL"/>
        </w:rPr>
        <w:t xml:space="preserve">również dotknięte przez reformę. Jednak ich indywidualne udziały były takiej wielkości, że </w:t>
      </w:r>
      <w:r w:rsidR="00705DEF">
        <w:rPr>
          <w:lang w:val="pl-PL"/>
        </w:rPr>
        <w:t xml:space="preserve">żaden </w:t>
      </w:r>
      <w:r w:rsidR="001F7B6F">
        <w:rPr>
          <w:lang w:val="pl-PL"/>
        </w:rPr>
        <w:t>z nich nie mógł jako udziałowiec kontrolować żadnego z tych banków. Z uwagi na liczbę udziałowców, których miał każdy z dwóch banków, liczb</w:t>
      </w:r>
      <w:r w:rsidR="00270383">
        <w:rPr>
          <w:lang w:val="pl-PL"/>
        </w:rPr>
        <w:t>ę</w:t>
      </w:r>
      <w:r w:rsidR="001F7B6F">
        <w:rPr>
          <w:lang w:val="pl-PL"/>
        </w:rPr>
        <w:t xml:space="preserve"> udziałów przeciętnego udziałowca (0,015% w </w:t>
      </w:r>
      <w:r w:rsidR="00E30D79">
        <w:rPr>
          <w:lang w:val="pl-PL"/>
        </w:rPr>
        <w:t>jednym banku i 0,016% w drugim)</w:t>
      </w:r>
      <w:r w:rsidR="001F7B6F">
        <w:rPr>
          <w:lang w:val="pl-PL"/>
        </w:rPr>
        <w:t xml:space="preserve"> oraz brak </w:t>
      </w:r>
      <w:r w:rsidR="00E30D79">
        <w:rPr>
          <w:lang w:val="pl-PL"/>
        </w:rPr>
        <w:t>informacji</w:t>
      </w:r>
      <w:r w:rsidR="001F7B6F">
        <w:rPr>
          <w:lang w:val="pl-PL"/>
        </w:rPr>
        <w:t xml:space="preserve">, by w </w:t>
      </w:r>
      <w:r w:rsidR="00AD5F70">
        <w:rPr>
          <w:lang w:val="pl-PL"/>
        </w:rPr>
        <w:t>dany</w:t>
      </w:r>
      <w:r w:rsidR="001F7B6F">
        <w:rPr>
          <w:lang w:val="pl-PL"/>
        </w:rPr>
        <w:t>m czasie skarżący jako grupa byli związani umową udziałowców lub</w:t>
      </w:r>
      <w:r w:rsidR="0045248B">
        <w:rPr>
          <w:lang w:val="pl-PL"/>
        </w:rPr>
        <w:t> </w:t>
      </w:r>
      <w:r w:rsidR="001F7B6F">
        <w:rPr>
          <w:lang w:val="pl-PL"/>
        </w:rPr>
        <w:t xml:space="preserve">innymi środkami konsolidowania ich </w:t>
      </w:r>
      <w:r w:rsidR="00705DEF">
        <w:rPr>
          <w:lang w:val="pl-PL"/>
        </w:rPr>
        <w:t>rozproszonego</w:t>
      </w:r>
      <w:r w:rsidR="001F7B6F">
        <w:rPr>
          <w:lang w:val="pl-PL"/>
        </w:rPr>
        <w:t xml:space="preserve"> wpływu na walnych z</w:t>
      </w:r>
      <w:r w:rsidR="00705DEF">
        <w:rPr>
          <w:lang w:val="pl-PL"/>
        </w:rPr>
        <w:t>gromadzeniach</w:t>
      </w:r>
      <w:r w:rsidR="001F7B6F">
        <w:rPr>
          <w:lang w:val="pl-PL"/>
        </w:rPr>
        <w:t xml:space="preserve"> obu banków, </w:t>
      </w:r>
      <w:r w:rsidR="0043518D">
        <w:rPr>
          <w:lang w:val="pl-PL"/>
        </w:rPr>
        <w:t>wpływ pojedynczego udziałowca na innych udziałowców w</w:t>
      </w:r>
      <w:r w:rsidR="0045248B">
        <w:rPr>
          <w:lang w:val="pl-PL"/>
        </w:rPr>
        <w:t> </w:t>
      </w:r>
      <w:r w:rsidR="0043518D">
        <w:rPr>
          <w:lang w:val="pl-PL"/>
        </w:rPr>
        <w:t xml:space="preserve">jakimkolwiek momencie był </w:t>
      </w:r>
      <w:r w:rsidR="008A69C0">
        <w:rPr>
          <w:lang w:val="pl-PL"/>
        </w:rPr>
        <w:t xml:space="preserve">ogólnie rzecz biorąc </w:t>
      </w:r>
      <w:r w:rsidR="0043518D">
        <w:rPr>
          <w:lang w:val="pl-PL"/>
        </w:rPr>
        <w:t>słaby. W tych okolicznościach nic nie</w:t>
      </w:r>
      <w:r w:rsidR="0045248B">
        <w:rPr>
          <w:lang w:val="pl-PL"/>
        </w:rPr>
        <w:t> </w:t>
      </w:r>
      <w:r w:rsidR="0043518D">
        <w:rPr>
          <w:lang w:val="pl-PL"/>
        </w:rPr>
        <w:t xml:space="preserve">wskazuje, by zaskarżone środki </w:t>
      </w:r>
      <w:r w:rsidR="00D10660">
        <w:rPr>
          <w:lang w:val="pl-PL"/>
        </w:rPr>
        <w:t xml:space="preserve">były nakierowane </w:t>
      </w:r>
      <w:r w:rsidR="0043518D">
        <w:rPr>
          <w:lang w:val="pl-PL"/>
        </w:rPr>
        <w:t xml:space="preserve">lub negatywnie dotykały praw skarżących jako indywidualnych udziałowców, środki te odnosiły się </w:t>
      </w:r>
      <w:r w:rsidR="005128A7">
        <w:rPr>
          <w:lang w:val="pl-PL"/>
        </w:rPr>
        <w:t xml:space="preserve">natomiast </w:t>
      </w:r>
      <w:r w:rsidR="00E30D79">
        <w:rPr>
          <w:lang w:val="pl-PL"/>
        </w:rPr>
        <w:t xml:space="preserve">zasadniczo </w:t>
      </w:r>
      <w:r w:rsidR="0043518D">
        <w:rPr>
          <w:lang w:val="pl-PL"/>
        </w:rPr>
        <w:t>do spraw korporacyjnych.</w:t>
      </w:r>
    </w:p>
    <w:p w:rsidR="0043518D" w:rsidRPr="001E36CE" w:rsidRDefault="0043518D">
      <w:pPr>
        <w:pStyle w:val="ClinContent"/>
        <w:rPr>
          <w:lang w:val="pl-PL"/>
        </w:rPr>
      </w:pPr>
      <w:r w:rsidRPr="0043518D">
        <w:rPr>
          <w:lang w:val="pl-PL"/>
        </w:rPr>
        <w:t>Wynika z tego, że cho</w:t>
      </w:r>
      <w:r w:rsidR="00D10660">
        <w:rPr>
          <w:lang w:val="pl-PL"/>
        </w:rPr>
        <w:t>ciaż</w:t>
      </w:r>
      <w:r w:rsidRPr="0043518D">
        <w:rPr>
          <w:lang w:val="pl-PL"/>
        </w:rPr>
        <w:t xml:space="preserve"> </w:t>
      </w:r>
      <w:r w:rsidR="001E36CE" w:rsidRPr="0043518D">
        <w:rPr>
          <w:lang w:val="pl-PL"/>
        </w:rPr>
        <w:t>reforma</w:t>
      </w:r>
      <w:r w:rsidRPr="0043518D">
        <w:rPr>
          <w:lang w:val="pl-PL"/>
        </w:rPr>
        <w:t xml:space="preserve"> </w:t>
      </w:r>
      <w:r w:rsidR="001E36CE" w:rsidRPr="0043518D">
        <w:rPr>
          <w:lang w:val="pl-PL"/>
        </w:rPr>
        <w:t>wywa</w:t>
      </w:r>
      <w:r w:rsidR="001E36CE">
        <w:rPr>
          <w:lang w:val="pl-PL"/>
        </w:rPr>
        <w:t>r</w:t>
      </w:r>
      <w:r w:rsidR="001E36CE" w:rsidRPr="0043518D">
        <w:rPr>
          <w:lang w:val="pl-PL"/>
        </w:rPr>
        <w:t>ła</w:t>
      </w:r>
      <w:r w:rsidRPr="0043518D">
        <w:rPr>
          <w:lang w:val="pl-PL"/>
        </w:rPr>
        <w:t xml:space="preserve"> znaczący wpływ na poziomie spółki, jej</w:t>
      </w:r>
      <w:r w:rsidR="0045248B">
        <w:rPr>
          <w:lang w:val="pl-PL"/>
        </w:rPr>
        <w:t> </w:t>
      </w:r>
      <w:r w:rsidRPr="0043518D">
        <w:rPr>
          <w:lang w:val="pl-PL"/>
        </w:rPr>
        <w:t xml:space="preserve">oddziaływanie na sytuację </w:t>
      </w:r>
      <w:r w:rsidR="00D10660">
        <w:rPr>
          <w:lang w:val="pl-PL"/>
        </w:rPr>
        <w:t>indywidualnych udziałowców, mimo że</w:t>
      </w:r>
      <w:r w:rsidRPr="0043518D">
        <w:rPr>
          <w:lang w:val="pl-PL"/>
        </w:rPr>
        <w:t xml:space="preserve"> rzeczywiste, by</w:t>
      </w:r>
      <w:r>
        <w:rPr>
          <w:lang w:val="pl-PL"/>
        </w:rPr>
        <w:t>ł</w:t>
      </w:r>
      <w:r w:rsidRPr="0043518D">
        <w:rPr>
          <w:lang w:val="pl-PL"/>
        </w:rPr>
        <w:t xml:space="preserve">o jednakże incydentalne i pośrednie. </w:t>
      </w:r>
      <w:r>
        <w:rPr>
          <w:lang w:val="pl-PL"/>
        </w:rPr>
        <w:t xml:space="preserve">Sprawę można zatem odróżnić od spraw, w których </w:t>
      </w:r>
      <w:r w:rsidR="00E30D79">
        <w:rPr>
          <w:lang w:val="pl-PL"/>
        </w:rPr>
        <w:t>podjęte</w:t>
      </w:r>
      <w:r>
        <w:rPr>
          <w:lang w:val="pl-PL"/>
        </w:rPr>
        <w:t xml:space="preserve"> środki</w:t>
      </w:r>
      <w:r w:rsidR="001E36CE">
        <w:rPr>
          <w:lang w:val="pl-PL"/>
        </w:rPr>
        <w:t xml:space="preserve">, takie jak sztuczne rozwodnienie siły głosu udziałowca lub bezpośrednie unieważnienie udziałów, bezpośrednio dotykały praw skarżących albo wywierały bezpośredni i decydujący skutek na wykonywanie </w:t>
      </w:r>
      <w:r w:rsidR="005128A7">
        <w:rPr>
          <w:lang w:val="pl-PL"/>
        </w:rPr>
        <w:t xml:space="preserve">tych praw </w:t>
      </w:r>
      <w:r w:rsidR="001E36CE">
        <w:rPr>
          <w:lang w:val="pl-PL"/>
        </w:rPr>
        <w:t>(</w:t>
      </w:r>
      <w:r w:rsidR="001E36CE">
        <w:rPr>
          <w:i/>
          <w:lang w:val="pl-PL"/>
        </w:rPr>
        <w:t xml:space="preserve">Olczak </w:t>
      </w:r>
      <w:r w:rsidR="001E36CE">
        <w:rPr>
          <w:lang w:val="pl-PL"/>
        </w:rPr>
        <w:t xml:space="preserve">oraz </w:t>
      </w:r>
      <w:proofErr w:type="spellStart"/>
      <w:r w:rsidR="001E36CE" w:rsidRPr="001E36CE">
        <w:rPr>
          <w:i/>
          <w:lang w:val="pl-PL"/>
        </w:rPr>
        <w:t>Shesti</w:t>
      </w:r>
      <w:proofErr w:type="spellEnd"/>
      <w:r w:rsidR="001E36CE" w:rsidRPr="001E36CE">
        <w:rPr>
          <w:i/>
          <w:lang w:val="pl-PL"/>
        </w:rPr>
        <w:t xml:space="preserve"> Mai Engineering OOD</w:t>
      </w:r>
      <w:r w:rsidR="001E36CE">
        <w:rPr>
          <w:i/>
          <w:lang w:val="pl-PL"/>
        </w:rPr>
        <w:t xml:space="preserve"> i Inni</w:t>
      </w:r>
      <w:r w:rsidR="001E36CE" w:rsidRPr="001E36CE">
        <w:rPr>
          <w:lang w:val="pl-PL"/>
        </w:rPr>
        <w:t>). W tych okolicznościach Trybunał uznał,</w:t>
      </w:r>
      <w:r w:rsidR="001E36CE">
        <w:rPr>
          <w:lang w:val="pl-PL"/>
        </w:rPr>
        <w:t xml:space="preserve"> że zaskarżone przez skarżący</w:t>
      </w:r>
      <w:r w:rsidR="009E437A">
        <w:rPr>
          <w:lang w:val="pl-PL"/>
        </w:rPr>
        <w:t>ch</w:t>
      </w:r>
      <w:r w:rsidR="001E36CE">
        <w:rPr>
          <w:lang w:val="pl-PL"/>
        </w:rPr>
        <w:t xml:space="preserve"> </w:t>
      </w:r>
      <w:r w:rsidR="00D10660">
        <w:rPr>
          <w:lang w:val="pl-PL"/>
        </w:rPr>
        <w:t xml:space="preserve">działania </w:t>
      </w:r>
      <w:r w:rsidR="001E36CE">
        <w:rPr>
          <w:lang w:val="pl-PL"/>
        </w:rPr>
        <w:t xml:space="preserve">dotyczyły głównie banków i nie wpływały bezpośrednio na ich prawa jako udziałowców. </w:t>
      </w:r>
    </w:p>
    <w:p w:rsidR="001E36CE" w:rsidRPr="001E36CE" w:rsidRDefault="001E36CE">
      <w:pPr>
        <w:pStyle w:val="ClinContent"/>
        <w:rPr>
          <w:i/>
          <w:lang w:val="pl-PL"/>
        </w:rPr>
      </w:pPr>
      <w:r w:rsidRPr="00A43325">
        <w:rPr>
          <w:lang w:val="pl-PL"/>
        </w:rPr>
        <w:t xml:space="preserve">b) </w:t>
      </w:r>
      <w:r w:rsidRPr="00A43325">
        <w:rPr>
          <w:i/>
          <w:lang w:val="pl-PL"/>
        </w:rPr>
        <w:t>Czy skarżący jako udziałowc</w:t>
      </w:r>
      <w:r w:rsidR="006223EE" w:rsidRPr="00A43325">
        <w:rPr>
          <w:i/>
          <w:lang w:val="pl-PL"/>
        </w:rPr>
        <w:t>y</w:t>
      </w:r>
      <w:r w:rsidRPr="001E36CE">
        <w:rPr>
          <w:i/>
          <w:lang w:val="pl-PL"/>
        </w:rPr>
        <w:t xml:space="preserve"> mogą być utożsamiani ze </w:t>
      </w:r>
      <w:r w:rsidR="008A69C0">
        <w:rPr>
          <w:i/>
          <w:lang w:val="pl-PL"/>
        </w:rPr>
        <w:t>swoim</w:t>
      </w:r>
      <w:r w:rsidR="008A69C0" w:rsidRPr="001E36CE">
        <w:rPr>
          <w:i/>
          <w:lang w:val="pl-PL"/>
        </w:rPr>
        <w:t xml:space="preserve"> </w:t>
      </w:r>
      <w:r w:rsidRPr="001E36CE">
        <w:rPr>
          <w:i/>
          <w:lang w:val="pl-PL"/>
        </w:rPr>
        <w:t>bankiem</w:t>
      </w:r>
    </w:p>
    <w:p w:rsidR="006223EE" w:rsidRPr="006223EE" w:rsidRDefault="006223EE">
      <w:pPr>
        <w:pStyle w:val="ClinContent"/>
        <w:rPr>
          <w:lang w:val="pl-PL"/>
        </w:rPr>
      </w:pPr>
      <w:r w:rsidRPr="006223EE">
        <w:rPr>
          <w:lang w:val="pl-PL"/>
        </w:rPr>
        <w:t xml:space="preserve">Choć </w:t>
      </w:r>
      <w:r w:rsidR="009E437A">
        <w:rPr>
          <w:lang w:val="pl-PL"/>
        </w:rPr>
        <w:t>co do zasady</w:t>
      </w:r>
      <w:r w:rsidRPr="006223EE">
        <w:rPr>
          <w:lang w:val="pl-PL"/>
        </w:rPr>
        <w:t xml:space="preserve"> nie </w:t>
      </w:r>
      <w:r>
        <w:rPr>
          <w:lang w:val="pl-PL"/>
        </w:rPr>
        <w:t xml:space="preserve">należy identyfikować </w:t>
      </w:r>
      <w:r w:rsidR="00AD5F70" w:rsidRPr="006223EE">
        <w:rPr>
          <w:lang w:val="pl-PL"/>
        </w:rPr>
        <w:t xml:space="preserve">spółek mających odrębną osobowość prawną </w:t>
      </w:r>
      <w:r>
        <w:rPr>
          <w:lang w:val="pl-PL"/>
        </w:rPr>
        <w:t>z ich udziałowcami, w niektórych poprzednich</w:t>
      </w:r>
      <w:r w:rsidR="00AD5F70">
        <w:rPr>
          <w:lang w:val="pl-PL"/>
        </w:rPr>
        <w:t xml:space="preserve"> sprawach Trybunał przyjął, że zachodzą </w:t>
      </w:r>
      <w:r>
        <w:rPr>
          <w:lang w:val="pl-PL"/>
        </w:rPr>
        <w:t xml:space="preserve">sytuacje, w </w:t>
      </w:r>
      <w:r w:rsidR="00D10660">
        <w:rPr>
          <w:lang w:val="pl-PL"/>
        </w:rPr>
        <w:t>których „odróżnianie ich obu niczemu nie</w:t>
      </w:r>
      <w:r>
        <w:rPr>
          <w:lang w:val="pl-PL"/>
        </w:rPr>
        <w:t xml:space="preserve"> służy”</w:t>
      </w:r>
      <w:r w:rsidR="00D10660">
        <w:rPr>
          <w:lang w:val="pl-PL"/>
        </w:rPr>
        <w:t>,</w:t>
      </w:r>
      <w:r>
        <w:rPr>
          <w:lang w:val="pl-PL"/>
        </w:rPr>
        <w:t xml:space="preserve"> i pozwolił udziałowcom na</w:t>
      </w:r>
      <w:r w:rsidR="0045248B">
        <w:rPr>
          <w:lang w:val="pl-PL"/>
        </w:rPr>
        <w:t> </w:t>
      </w:r>
      <w:r>
        <w:rPr>
          <w:lang w:val="pl-PL"/>
        </w:rPr>
        <w:t xml:space="preserve">procedowanie skarg dotyczących postępowań lub wydarzeń wpływających na ich spółki. Powodem </w:t>
      </w:r>
      <w:r w:rsidR="00AD5F70">
        <w:rPr>
          <w:lang w:val="pl-PL"/>
        </w:rPr>
        <w:t>u</w:t>
      </w:r>
      <w:r w:rsidR="009E437A">
        <w:rPr>
          <w:lang w:val="pl-PL"/>
        </w:rPr>
        <w:t>znania</w:t>
      </w:r>
      <w:r>
        <w:rPr>
          <w:lang w:val="pl-PL"/>
        </w:rPr>
        <w:t xml:space="preserve"> statusu ofiary w takich sprawach było to, że nie istniało ryzyko różnicy opinii </w:t>
      </w:r>
      <w:r w:rsidR="009E437A">
        <w:rPr>
          <w:lang w:val="pl-PL"/>
        </w:rPr>
        <w:t>wśród udziałowców</w:t>
      </w:r>
      <w:r>
        <w:rPr>
          <w:lang w:val="pl-PL"/>
        </w:rPr>
        <w:t xml:space="preserve"> lub między udziałowcami a radą zarządu co do istnienia naruszenia praw przyznanych Konwencją lub co do najbardziej właściwego sposobu </w:t>
      </w:r>
      <w:r w:rsidR="009E437A">
        <w:rPr>
          <w:lang w:val="pl-PL"/>
        </w:rPr>
        <w:t>za</w:t>
      </w:r>
      <w:r>
        <w:rPr>
          <w:lang w:val="pl-PL"/>
        </w:rPr>
        <w:t xml:space="preserve">reagowania na takie naruszenie. Grupa ta obejmowała sprawy wniesione przez udziałowców małych </w:t>
      </w:r>
      <w:r w:rsidR="00550554">
        <w:rPr>
          <w:lang w:val="pl-PL"/>
        </w:rPr>
        <w:t xml:space="preserve">spółek i spółdzielni </w:t>
      </w:r>
      <w:r w:rsidR="00DA73ED">
        <w:rPr>
          <w:lang w:val="pl-PL"/>
        </w:rPr>
        <w:t xml:space="preserve">bądź </w:t>
      </w:r>
      <w:r w:rsidR="00550554">
        <w:rPr>
          <w:lang w:val="pl-PL"/>
        </w:rPr>
        <w:t xml:space="preserve">spółek i spółdzielni </w:t>
      </w:r>
      <w:r w:rsidR="00045AB5">
        <w:rPr>
          <w:lang w:val="pl-PL"/>
        </w:rPr>
        <w:t>będących własnością</w:t>
      </w:r>
      <w:r>
        <w:rPr>
          <w:lang w:val="pl-PL"/>
        </w:rPr>
        <w:t xml:space="preserve"> </w:t>
      </w:r>
      <w:r w:rsidR="00550554">
        <w:rPr>
          <w:lang w:val="pl-PL"/>
        </w:rPr>
        <w:t>lub</w:t>
      </w:r>
      <w:r w:rsidR="0045248B">
        <w:rPr>
          <w:lang w:val="pl-PL"/>
        </w:rPr>
        <w:t> </w:t>
      </w:r>
      <w:r w:rsidR="00DA73ED">
        <w:rPr>
          <w:lang w:val="pl-PL"/>
        </w:rPr>
        <w:t xml:space="preserve">prowadzonych </w:t>
      </w:r>
      <w:r>
        <w:rPr>
          <w:lang w:val="pl-PL"/>
        </w:rPr>
        <w:t>przez rodzin</w:t>
      </w:r>
      <w:r w:rsidR="009E437A">
        <w:rPr>
          <w:lang w:val="pl-PL"/>
        </w:rPr>
        <w:t>y</w:t>
      </w:r>
      <w:r>
        <w:rPr>
          <w:lang w:val="pl-PL"/>
        </w:rPr>
        <w:t xml:space="preserve">, zwłaszcza gdy jedyny właściciel skarżył się na środki podjęte w odniesieniu do jego spółki lub gdy wszyscy udziałowcy małej spółdzielni </w:t>
      </w:r>
      <w:r w:rsidR="00E06897">
        <w:rPr>
          <w:lang w:val="pl-PL"/>
        </w:rPr>
        <w:t xml:space="preserve">wystąpili do Trybunału jako skarżący, lub gdy jeden z udziałowców firmy będącej własnością rodziny złożył skargę na podstawie Konwencji, a pozostali udziałowcy nie wyrażali wobec tego sprzeciwu. </w:t>
      </w:r>
    </w:p>
    <w:p w:rsidR="001A28A2" w:rsidRPr="001A28A2" w:rsidRDefault="001A28A2">
      <w:pPr>
        <w:pStyle w:val="ClinContent"/>
        <w:rPr>
          <w:lang w:val="pl-PL"/>
        </w:rPr>
      </w:pPr>
      <w:r w:rsidRPr="001A28A2">
        <w:rPr>
          <w:lang w:val="pl-PL"/>
        </w:rPr>
        <w:t>Oba banki nie były firmami prowadzonymi przez rodzinę</w:t>
      </w:r>
      <w:r w:rsidR="008A69C0">
        <w:rPr>
          <w:lang w:val="pl-PL"/>
        </w:rPr>
        <w:t>, nie były własnością rodziny ani</w:t>
      </w:r>
      <w:r w:rsidR="0045248B">
        <w:rPr>
          <w:lang w:val="pl-PL"/>
        </w:rPr>
        <w:t> </w:t>
      </w:r>
      <w:r w:rsidR="008A69C0">
        <w:rPr>
          <w:lang w:val="pl-PL"/>
        </w:rPr>
        <w:t>nie były</w:t>
      </w:r>
      <w:r w:rsidRPr="001A28A2">
        <w:rPr>
          <w:lang w:val="pl-PL"/>
        </w:rPr>
        <w:t xml:space="preserve"> w inny sposób </w:t>
      </w:r>
      <w:r>
        <w:rPr>
          <w:lang w:val="pl-PL"/>
        </w:rPr>
        <w:t xml:space="preserve">blisko </w:t>
      </w:r>
      <w:r w:rsidR="008A69C0">
        <w:rPr>
          <w:lang w:val="pl-PL"/>
        </w:rPr>
        <w:t>kontrolowane</w:t>
      </w:r>
      <w:r>
        <w:rPr>
          <w:lang w:val="pl-PL"/>
        </w:rPr>
        <w:t>, ale stanowiły raczej spółki publiczne z</w:t>
      </w:r>
      <w:r w:rsidR="0045248B">
        <w:rPr>
          <w:lang w:val="pl-PL"/>
        </w:rPr>
        <w:t> </w:t>
      </w:r>
      <w:r>
        <w:rPr>
          <w:lang w:val="pl-PL"/>
        </w:rPr>
        <w:t xml:space="preserve">ograniczoną odpowiedzialnością, licznymi udziałowcami i w pełni delegowanym zarządzeniem. Skarżący twierdzili, że posiadali „prawie 100% udziałów” w obu bankach. </w:t>
      </w:r>
      <w:r w:rsidR="00DA31D2">
        <w:rPr>
          <w:lang w:val="pl-PL"/>
        </w:rPr>
        <w:t xml:space="preserve">Mimo to dokładny procent udziałów, które skarżący mogli posiadać, nie jest rozstrzygający, gdyż „nie prowadzili oni </w:t>
      </w:r>
      <w:r w:rsidR="00045AB5">
        <w:rPr>
          <w:lang w:val="pl-PL"/>
        </w:rPr>
        <w:t xml:space="preserve">[swojej] </w:t>
      </w:r>
      <w:r w:rsidR="00DA31D2">
        <w:rPr>
          <w:lang w:val="pl-PL"/>
        </w:rPr>
        <w:t>własnej działalności gospodarczej w</w:t>
      </w:r>
      <w:r w:rsidR="0045248B">
        <w:rPr>
          <w:lang w:val="pl-PL"/>
        </w:rPr>
        <w:t> </w:t>
      </w:r>
      <w:r w:rsidR="00DA31D2">
        <w:rPr>
          <w:lang w:val="pl-PL"/>
        </w:rPr>
        <w:t xml:space="preserve">drodze spółki [ani nie mieli] bezpośredniego osobistego interesu w przedmiocie skargi”. W tych okolicznościach nie można zakładać, że spółka i jej udziałowcy tak blisko </w:t>
      </w:r>
      <w:r w:rsidR="00DA73ED">
        <w:rPr>
          <w:lang w:val="pl-PL"/>
        </w:rPr>
        <w:t xml:space="preserve">wzajemnie </w:t>
      </w:r>
      <w:r w:rsidR="00DA31D2">
        <w:rPr>
          <w:lang w:val="pl-PL"/>
        </w:rPr>
        <w:t xml:space="preserve">się </w:t>
      </w:r>
      <w:r w:rsidR="00DA73ED">
        <w:rPr>
          <w:lang w:val="pl-PL"/>
        </w:rPr>
        <w:t xml:space="preserve">ze sobą </w:t>
      </w:r>
      <w:r w:rsidR="00DA31D2">
        <w:rPr>
          <w:lang w:val="pl-PL"/>
        </w:rPr>
        <w:t xml:space="preserve">utożsamiali, że </w:t>
      </w:r>
      <w:r w:rsidR="00A43325">
        <w:rPr>
          <w:lang w:val="pl-PL"/>
        </w:rPr>
        <w:t xml:space="preserve">ich rozróżnianie byłoby </w:t>
      </w:r>
      <w:r w:rsidR="00DA31D2">
        <w:rPr>
          <w:lang w:val="pl-PL"/>
        </w:rPr>
        <w:t xml:space="preserve">sztuczne.  </w:t>
      </w:r>
    </w:p>
    <w:p w:rsidR="00B13F71" w:rsidRPr="00AA6BAF" w:rsidRDefault="00B13F71">
      <w:pPr>
        <w:pStyle w:val="ClinContent"/>
        <w:rPr>
          <w:i/>
          <w:lang w:val="pl-PL"/>
        </w:rPr>
      </w:pPr>
      <w:r w:rsidRPr="00AA6BAF">
        <w:rPr>
          <w:lang w:val="pl-PL"/>
        </w:rPr>
        <w:lastRenderedPageBreak/>
        <w:t xml:space="preserve">c) </w:t>
      </w:r>
      <w:r w:rsidRPr="00AA6BAF">
        <w:rPr>
          <w:i/>
          <w:lang w:val="pl-PL"/>
        </w:rPr>
        <w:t xml:space="preserve">Czy w sprawie zachodziły wyjątkowe okoliczności uniemożliwiające dotkniętym spółkom wniesienie </w:t>
      </w:r>
      <w:r w:rsidR="00AA6BAF" w:rsidRPr="00AA6BAF">
        <w:rPr>
          <w:i/>
          <w:lang w:val="pl-PL"/>
        </w:rPr>
        <w:t>spraw</w:t>
      </w:r>
      <w:r w:rsidRPr="00AA6BAF">
        <w:rPr>
          <w:i/>
          <w:lang w:val="pl-PL"/>
        </w:rPr>
        <w:t xml:space="preserve"> do Trybunału w sw</w:t>
      </w:r>
      <w:r w:rsidR="00A43325">
        <w:rPr>
          <w:i/>
          <w:lang w:val="pl-PL"/>
        </w:rPr>
        <w:t>oi</w:t>
      </w:r>
      <w:r w:rsidRPr="00AA6BAF">
        <w:rPr>
          <w:i/>
          <w:lang w:val="pl-PL"/>
        </w:rPr>
        <w:t>m własnym imieniu</w:t>
      </w:r>
    </w:p>
    <w:p w:rsidR="00AA6BAF" w:rsidRPr="00AA6BAF" w:rsidRDefault="00AA6BAF">
      <w:pPr>
        <w:pStyle w:val="ClinContent"/>
        <w:rPr>
          <w:lang w:val="pl-PL"/>
        </w:rPr>
      </w:pPr>
      <w:r w:rsidRPr="00AA6BAF">
        <w:rPr>
          <w:lang w:val="pl-PL"/>
        </w:rPr>
        <w:t xml:space="preserve">Punktem wyjścia jest to, że </w:t>
      </w:r>
      <w:r w:rsidR="009E437A">
        <w:rPr>
          <w:lang w:val="pl-PL"/>
        </w:rPr>
        <w:t>jeśli</w:t>
      </w:r>
      <w:r w:rsidRPr="00AA6BAF">
        <w:rPr>
          <w:lang w:val="pl-PL"/>
        </w:rPr>
        <w:t xml:space="preserve"> spółka jest </w:t>
      </w:r>
      <w:r>
        <w:rPr>
          <w:lang w:val="pl-PL"/>
        </w:rPr>
        <w:t>prowadzona pr</w:t>
      </w:r>
      <w:r w:rsidR="00DA73ED">
        <w:rPr>
          <w:lang w:val="pl-PL"/>
        </w:rPr>
        <w:t>zez zarząd</w:t>
      </w:r>
      <w:r>
        <w:rPr>
          <w:lang w:val="pl-PL"/>
        </w:rPr>
        <w:t xml:space="preserve"> należycie powołany przez właściwe organy statutowe spółki, to zarząd </w:t>
      </w:r>
      <w:r w:rsidR="009E437A">
        <w:rPr>
          <w:lang w:val="pl-PL"/>
        </w:rPr>
        <w:t xml:space="preserve">powinien </w:t>
      </w:r>
      <w:r>
        <w:rPr>
          <w:lang w:val="pl-PL"/>
        </w:rPr>
        <w:t xml:space="preserve">wnosić </w:t>
      </w:r>
      <w:r w:rsidR="00550554">
        <w:rPr>
          <w:lang w:val="pl-PL"/>
        </w:rPr>
        <w:t xml:space="preserve">odpowiednie </w:t>
      </w:r>
      <w:r>
        <w:rPr>
          <w:lang w:val="pl-PL"/>
        </w:rPr>
        <w:t>skargi</w:t>
      </w:r>
      <w:r w:rsidR="009E437A">
        <w:rPr>
          <w:lang w:val="pl-PL"/>
        </w:rPr>
        <w:t xml:space="preserve"> i</w:t>
      </w:r>
      <w:r w:rsidR="0045248B">
        <w:rPr>
          <w:lang w:val="pl-PL"/>
        </w:rPr>
        <w:t> </w:t>
      </w:r>
      <w:r w:rsidR="009E437A">
        <w:rPr>
          <w:lang w:val="pl-PL"/>
        </w:rPr>
        <w:t xml:space="preserve">powinny być one </w:t>
      </w:r>
      <w:r>
        <w:rPr>
          <w:lang w:val="pl-PL"/>
        </w:rPr>
        <w:t xml:space="preserve">wnoszone w imieniu spółki, a nie zarządcy. W kilku skargach złożonych do Trybunału dotyczących spółek, </w:t>
      </w:r>
      <w:r w:rsidR="009E437A">
        <w:rPr>
          <w:lang w:val="pl-PL"/>
        </w:rPr>
        <w:t xml:space="preserve">wobec </w:t>
      </w:r>
      <w:r>
        <w:rPr>
          <w:lang w:val="pl-PL"/>
        </w:rPr>
        <w:t xml:space="preserve">których </w:t>
      </w:r>
      <w:r w:rsidR="009E437A">
        <w:rPr>
          <w:lang w:val="pl-PL"/>
        </w:rPr>
        <w:t>zastosowano</w:t>
      </w:r>
      <w:r>
        <w:rPr>
          <w:lang w:val="pl-PL"/>
        </w:rPr>
        <w:t xml:space="preserve"> pewien </w:t>
      </w:r>
      <w:r w:rsidR="009E437A">
        <w:rPr>
          <w:lang w:val="pl-PL"/>
        </w:rPr>
        <w:t xml:space="preserve">rodzaj </w:t>
      </w:r>
      <w:r>
        <w:rPr>
          <w:lang w:val="pl-PL"/>
        </w:rPr>
        <w:t>zewnętrznego nadzoru lub kontroli z powodu sytuacji finansowej spółki lub innych trudności, Trybunał rozstrzygał kwestię statusu ofiary udziałowców, badając szczegółowo zarzucane przeszkody dla zdolności</w:t>
      </w:r>
      <w:r w:rsidR="00550554">
        <w:rPr>
          <w:lang w:val="pl-PL"/>
        </w:rPr>
        <w:t xml:space="preserve"> samodzielnego</w:t>
      </w:r>
      <w:r>
        <w:rPr>
          <w:lang w:val="pl-PL"/>
        </w:rPr>
        <w:t xml:space="preserve"> wszczęcia przez spółkę postępowania na podstawie Konwencji. W pewnych przypadkach Trybunał zg</w:t>
      </w:r>
      <w:r w:rsidR="009E437A">
        <w:rPr>
          <w:lang w:val="pl-PL"/>
        </w:rPr>
        <w:t>adzał</w:t>
      </w:r>
      <w:r>
        <w:rPr>
          <w:lang w:val="pl-PL"/>
        </w:rPr>
        <w:t xml:space="preserve"> się z argumentami skarżących i uzna</w:t>
      </w:r>
      <w:r w:rsidR="009E437A">
        <w:rPr>
          <w:lang w:val="pl-PL"/>
        </w:rPr>
        <w:t>wa</w:t>
      </w:r>
      <w:r>
        <w:rPr>
          <w:lang w:val="pl-PL"/>
        </w:rPr>
        <w:t xml:space="preserve">ł, że </w:t>
      </w:r>
      <w:r w:rsidR="009E437A">
        <w:rPr>
          <w:lang w:val="pl-PL"/>
        </w:rPr>
        <w:t>zachodzące „wyjątkowe</w:t>
      </w:r>
      <w:r>
        <w:rPr>
          <w:lang w:val="pl-PL"/>
        </w:rPr>
        <w:t xml:space="preserve"> okoliczności” uniemożliwi</w:t>
      </w:r>
      <w:r w:rsidR="009E437A">
        <w:rPr>
          <w:lang w:val="pl-PL"/>
        </w:rPr>
        <w:t>ały</w:t>
      </w:r>
      <w:r>
        <w:rPr>
          <w:lang w:val="pl-PL"/>
        </w:rPr>
        <w:t xml:space="preserve"> dotkniętej spółce wniesienie sprawy, i zezw</w:t>
      </w:r>
      <w:r w:rsidR="0086376C">
        <w:rPr>
          <w:lang w:val="pl-PL"/>
        </w:rPr>
        <w:t>a</w:t>
      </w:r>
      <w:r>
        <w:rPr>
          <w:lang w:val="pl-PL"/>
        </w:rPr>
        <w:t>l</w:t>
      </w:r>
      <w:r w:rsidR="0086376C">
        <w:rPr>
          <w:lang w:val="pl-PL"/>
        </w:rPr>
        <w:t>a</w:t>
      </w:r>
      <w:r>
        <w:rPr>
          <w:lang w:val="pl-PL"/>
        </w:rPr>
        <w:t xml:space="preserve">ł udziałowcom na procedowanie skargi pomimo istnienia spółki z odrębną osobowością prawną. </w:t>
      </w:r>
    </w:p>
    <w:p w:rsidR="00AA6BAF" w:rsidRPr="003B5C46" w:rsidRDefault="00AA6BAF">
      <w:pPr>
        <w:pStyle w:val="ClinContent"/>
        <w:rPr>
          <w:lang w:val="pl-PL"/>
        </w:rPr>
      </w:pPr>
      <w:r w:rsidRPr="00AA6BAF">
        <w:rPr>
          <w:lang w:val="pl-PL"/>
        </w:rPr>
        <w:t>W spr</w:t>
      </w:r>
      <w:r w:rsidR="003B5C46">
        <w:rPr>
          <w:lang w:val="pl-PL"/>
        </w:rPr>
        <w:t>a</w:t>
      </w:r>
      <w:r w:rsidRPr="00AA6BAF">
        <w:rPr>
          <w:lang w:val="pl-PL"/>
        </w:rPr>
        <w:t xml:space="preserve">wach należących do tej grupy samo istnienie środków </w:t>
      </w:r>
      <w:r w:rsidR="0074447B">
        <w:rPr>
          <w:lang w:val="pl-PL"/>
        </w:rPr>
        <w:t xml:space="preserve">w postaci </w:t>
      </w:r>
      <w:r w:rsidRPr="00AA6BAF">
        <w:rPr>
          <w:lang w:val="pl-PL"/>
        </w:rPr>
        <w:t xml:space="preserve">zewnętrznego nadzoru lub kontroli </w:t>
      </w:r>
      <w:r w:rsidR="00154CFF">
        <w:rPr>
          <w:lang w:val="pl-PL"/>
        </w:rPr>
        <w:t>wobec danej</w:t>
      </w:r>
      <w:r w:rsidRPr="00AA6BAF">
        <w:rPr>
          <w:lang w:val="pl-PL"/>
        </w:rPr>
        <w:t xml:space="preserve"> spółki jest generalnie postrzegane jako </w:t>
      </w:r>
      <w:r w:rsidR="0086376C" w:rsidRPr="00AA6BAF">
        <w:rPr>
          <w:lang w:val="pl-PL"/>
        </w:rPr>
        <w:t>czynnik</w:t>
      </w:r>
      <w:r w:rsidR="0086376C">
        <w:rPr>
          <w:lang w:val="pl-PL"/>
        </w:rPr>
        <w:t xml:space="preserve"> </w:t>
      </w:r>
      <w:r w:rsidR="0074447B">
        <w:rPr>
          <w:lang w:val="pl-PL"/>
        </w:rPr>
        <w:t>i</w:t>
      </w:r>
      <w:r w:rsidR="0086376C">
        <w:rPr>
          <w:lang w:val="pl-PL"/>
        </w:rPr>
        <w:t>stotny</w:t>
      </w:r>
      <w:r w:rsidRPr="00AA6BAF">
        <w:rPr>
          <w:lang w:val="pl-PL"/>
        </w:rPr>
        <w:t xml:space="preserve">, ale nie jedyny. </w:t>
      </w:r>
      <w:r>
        <w:rPr>
          <w:lang w:val="pl-PL"/>
        </w:rPr>
        <w:t xml:space="preserve">Jak wyjaśnił Trybunał w sprawie </w:t>
      </w:r>
      <w:r>
        <w:rPr>
          <w:i/>
          <w:lang w:val="pl-PL"/>
        </w:rPr>
        <w:t xml:space="preserve">Agrotexim i Inni, </w:t>
      </w:r>
      <w:r w:rsidR="003B5C46">
        <w:rPr>
          <w:lang w:val="pl-PL"/>
        </w:rPr>
        <w:t>różnice opinii wśród udziałowców spółki, które są charakterystyczne dla „życia spółki z ograniczoną odpowiedzialnością”, ulegają wzmocnieniu, gdy wobec spółki wszczynane jest postępowanie upadłościowe lub podobnego typu (zakładające przeniesienie kontroli nad</w:t>
      </w:r>
      <w:r w:rsidR="0045248B">
        <w:rPr>
          <w:lang w:val="pl-PL"/>
        </w:rPr>
        <w:t> </w:t>
      </w:r>
      <w:r w:rsidR="003B5C46">
        <w:rPr>
          <w:lang w:val="pl-PL"/>
        </w:rPr>
        <w:t xml:space="preserve">sprawami spółki na zewnętrznego urzędnika). Niemniej jednak, nawet </w:t>
      </w:r>
      <w:r w:rsidR="00FD6508">
        <w:rPr>
          <w:lang w:val="pl-PL"/>
        </w:rPr>
        <w:t xml:space="preserve">wtedy </w:t>
      </w:r>
      <w:r w:rsidR="00154CFF">
        <w:rPr>
          <w:lang w:val="pl-PL"/>
        </w:rPr>
        <w:t>„</w:t>
      </w:r>
      <w:r w:rsidR="00FD6508">
        <w:rPr>
          <w:lang w:val="pl-PL"/>
        </w:rPr>
        <w:t xml:space="preserve">odejście od zasady rozdzielności osobowości spółki i wspólników </w:t>
      </w:r>
      <w:r w:rsidR="003B5C46" w:rsidRPr="003B5C46">
        <w:rPr>
          <w:lang w:val="pl-PL"/>
        </w:rPr>
        <w:t>lub pominięcie osobowości prawnej spółki byłoby uzasadnione</w:t>
      </w:r>
      <w:r w:rsidR="003B5C46">
        <w:rPr>
          <w:lang w:val="pl-PL"/>
        </w:rPr>
        <w:t xml:space="preserve"> jedynie w wyjątkowych okolicznościach, </w:t>
      </w:r>
      <w:r w:rsidR="0086376C">
        <w:rPr>
          <w:lang w:val="pl-PL"/>
        </w:rPr>
        <w:t xml:space="preserve">zwłaszcza </w:t>
      </w:r>
      <w:r w:rsidR="003B5C46">
        <w:rPr>
          <w:lang w:val="pl-PL"/>
        </w:rPr>
        <w:t>gdy</w:t>
      </w:r>
      <w:r w:rsidR="0045248B">
        <w:rPr>
          <w:lang w:val="pl-PL"/>
        </w:rPr>
        <w:t> </w:t>
      </w:r>
      <w:r w:rsidR="0086376C">
        <w:rPr>
          <w:lang w:val="pl-PL"/>
        </w:rPr>
        <w:t xml:space="preserve">zostałoby </w:t>
      </w:r>
      <w:r w:rsidR="003B5C46">
        <w:rPr>
          <w:lang w:val="pl-PL"/>
        </w:rPr>
        <w:t xml:space="preserve">wyraźnie wykazane, że niemożliwe </w:t>
      </w:r>
      <w:r w:rsidR="00821136">
        <w:rPr>
          <w:lang w:val="pl-PL"/>
        </w:rPr>
        <w:t xml:space="preserve">było </w:t>
      </w:r>
      <w:r w:rsidR="003B5C46">
        <w:rPr>
          <w:lang w:val="pl-PL"/>
        </w:rPr>
        <w:t>wystąpienie przez spółkę do</w:t>
      </w:r>
      <w:r w:rsidR="0045248B">
        <w:rPr>
          <w:lang w:val="pl-PL"/>
        </w:rPr>
        <w:t> </w:t>
      </w:r>
      <w:r w:rsidR="003B5C46">
        <w:rPr>
          <w:lang w:val="pl-PL"/>
        </w:rPr>
        <w:t>instytucji Konwencji poprzez organy utworzone na podstawie jej statutu lub – w razie li</w:t>
      </w:r>
      <w:r w:rsidR="00821136">
        <w:rPr>
          <w:lang w:val="pl-PL"/>
        </w:rPr>
        <w:t>kwidacji – p</w:t>
      </w:r>
      <w:r w:rsidR="0086376C">
        <w:rPr>
          <w:lang w:val="pl-PL"/>
        </w:rPr>
        <w:t>op</w:t>
      </w:r>
      <w:r w:rsidR="00821136">
        <w:rPr>
          <w:lang w:val="pl-PL"/>
        </w:rPr>
        <w:t>rzez jej likwidatorów</w:t>
      </w:r>
      <w:r w:rsidR="003B5C46" w:rsidRPr="00154CFF">
        <w:rPr>
          <w:lang w:val="pl-PL"/>
        </w:rPr>
        <w:t>”.</w:t>
      </w:r>
      <w:r w:rsidR="003B5C46">
        <w:rPr>
          <w:lang w:val="pl-PL"/>
        </w:rPr>
        <w:t xml:space="preserve"> </w:t>
      </w:r>
    </w:p>
    <w:p w:rsidR="003B5C46" w:rsidRPr="003B5C46" w:rsidRDefault="00821136">
      <w:pPr>
        <w:pStyle w:val="ClinContent"/>
        <w:rPr>
          <w:lang w:val="pl-PL"/>
        </w:rPr>
      </w:pPr>
      <w:r>
        <w:rPr>
          <w:lang w:val="pl-PL"/>
        </w:rPr>
        <w:t>Co się tyczy „</w:t>
      </w:r>
      <w:r w:rsidR="003B5C46" w:rsidRPr="003B5C46">
        <w:rPr>
          <w:lang w:val="pl-PL"/>
        </w:rPr>
        <w:t>okoliczności”</w:t>
      </w:r>
      <w:r>
        <w:rPr>
          <w:lang w:val="pl-PL"/>
        </w:rPr>
        <w:t>, jakie</w:t>
      </w:r>
      <w:r w:rsidR="003B5C46" w:rsidRPr="003B5C46">
        <w:rPr>
          <w:lang w:val="pl-PL"/>
        </w:rPr>
        <w:t xml:space="preserve"> mogą być uznane za </w:t>
      </w:r>
      <w:r w:rsidR="00154CFF">
        <w:rPr>
          <w:lang w:val="pl-PL"/>
        </w:rPr>
        <w:t>„</w:t>
      </w:r>
      <w:r w:rsidR="003B5C46" w:rsidRPr="003B5C46">
        <w:rPr>
          <w:lang w:val="pl-PL"/>
        </w:rPr>
        <w:t xml:space="preserve">wyjątkowe” w sprawach, w których zezwolono udziałowcom na procedowanie skargi w imieniu spółki, </w:t>
      </w:r>
      <w:r w:rsidR="0086376C">
        <w:rPr>
          <w:lang w:val="pl-PL"/>
        </w:rPr>
        <w:t xml:space="preserve">to </w:t>
      </w:r>
      <w:r w:rsidR="003B5C46">
        <w:rPr>
          <w:lang w:val="pl-PL"/>
        </w:rPr>
        <w:t xml:space="preserve">na nich spoczywał ciężar wykazania, że urzędnik, który otrzymał zadanie dbania o interesy spółki w </w:t>
      </w:r>
      <w:r w:rsidR="00154CFF">
        <w:rPr>
          <w:lang w:val="pl-PL"/>
        </w:rPr>
        <w:t xml:space="preserve">danym </w:t>
      </w:r>
      <w:r w:rsidR="003B5C46">
        <w:rPr>
          <w:lang w:val="pl-PL"/>
        </w:rPr>
        <w:t>czasie, nie był w stanie lub nie chciał wystąpić do sądów krajowych oraz do Trybunału w</w:t>
      </w:r>
      <w:r w:rsidR="0045248B">
        <w:rPr>
          <w:lang w:val="pl-PL"/>
        </w:rPr>
        <w:t> </w:t>
      </w:r>
      <w:r w:rsidR="003B5C46">
        <w:rPr>
          <w:lang w:val="pl-PL"/>
        </w:rPr>
        <w:t xml:space="preserve">Strasburgu z </w:t>
      </w:r>
      <w:r>
        <w:rPr>
          <w:lang w:val="pl-PL"/>
        </w:rPr>
        <w:t xml:space="preserve">danymi </w:t>
      </w:r>
      <w:r w:rsidR="003B5C46">
        <w:rPr>
          <w:lang w:val="pl-PL"/>
        </w:rPr>
        <w:t>zarzutami</w:t>
      </w:r>
      <w:r w:rsidR="0086376C">
        <w:rPr>
          <w:lang w:val="pl-PL"/>
        </w:rPr>
        <w:t>. Do nich należało też wykazanie,</w:t>
      </w:r>
      <w:r w:rsidR="00092E13">
        <w:rPr>
          <w:lang w:val="pl-PL"/>
        </w:rPr>
        <w:t xml:space="preserve"> że skarga</w:t>
      </w:r>
      <w:r w:rsidR="0086376C">
        <w:rPr>
          <w:lang w:val="pl-PL"/>
        </w:rPr>
        <w:t xml:space="preserve"> na podstawie Konwencji dotyczy</w:t>
      </w:r>
      <w:r w:rsidR="00092E13">
        <w:rPr>
          <w:lang w:val="pl-PL"/>
        </w:rPr>
        <w:t xml:space="preserve"> sprawy takiej jak usunięcie legalnego zarządcy i </w:t>
      </w:r>
      <w:r w:rsidR="00092E13" w:rsidRPr="00821136">
        <w:rPr>
          <w:lang w:val="pl-PL"/>
        </w:rPr>
        <w:t>wyznaczenie</w:t>
      </w:r>
      <w:r>
        <w:rPr>
          <w:lang w:val="pl-PL"/>
        </w:rPr>
        <w:t xml:space="preserve"> syndyka</w:t>
      </w:r>
      <w:r w:rsidR="00092E13">
        <w:rPr>
          <w:lang w:val="pl-PL"/>
        </w:rPr>
        <w:t xml:space="preserve">, </w:t>
      </w:r>
      <w:r>
        <w:rPr>
          <w:lang w:val="pl-PL"/>
        </w:rPr>
        <w:t xml:space="preserve">co </w:t>
      </w:r>
      <w:r w:rsidR="00092E13">
        <w:rPr>
          <w:lang w:val="pl-PL"/>
        </w:rPr>
        <w:t xml:space="preserve">do której istniała różnica opinii między </w:t>
      </w:r>
      <w:r>
        <w:rPr>
          <w:lang w:val="pl-PL"/>
        </w:rPr>
        <w:t>syndykiem</w:t>
      </w:r>
      <w:r w:rsidR="00092E13">
        <w:rPr>
          <w:lang w:val="pl-PL"/>
        </w:rPr>
        <w:t xml:space="preserve"> a udziałowcami, lub różnych działań </w:t>
      </w:r>
      <w:r>
        <w:rPr>
          <w:lang w:val="pl-PL"/>
        </w:rPr>
        <w:t xml:space="preserve">syndyka </w:t>
      </w:r>
      <w:r w:rsidR="00092E13">
        <w:rPr>
          <w:lang w:val="pl-PL"/>
        </w:rPr>
        <w:t>wpływających na interesy udziałowców. W każdej sprawie przedmiot</w:t>
      </w:r>
      <w:r w:rsidR="0086376C">
        <w:rPr>
          <w:lang w:val="pl-PL"/>
        </w:rPr>
        <w:t xml:space="preserve"> skargi</w:t>
      </w:r>
      <w:r w:rsidR="00092E13">
        <w:rPr>
          <w:lang w:val="pl-PL"/>
        </w:rPr>
        <w:t xml:space="preserve"> był</w:t>
      </w:r>
      <w:r w:rsidR="0045248B">
        <w:rPr>
          <w:lang w:val="pl-PL"/>
        </w:rPr>
        <w:t> </w:t>
      </w:r>
      <w:r w:rsidR="00092E13">
        <w:rPr>
          <w:lang w:val="pl-PL"/>
        </w:rPr>
        <w:t xml:space="preserve">tego rodzaju, że </w:t>
      </w:r>
      <w:r w:rsidR="0086376C">
        <w:rPr>
          <w:lang w:val="pl-PL"/>
        </w:rPr>
        <w:t>potencjalnie mógł wywołać</w:t>
      </w:r>
      <w:r w:rsidR="00092E13">
        <w:rPr>
          <w:lang w:val="pl-PL"/>
        </w:rPr>
        <w:t xml:space="preserve"> poważn</w:t>
      </w:r>
      <w:r>
        <w:rPr>
          <w:lang w:val="pl-PL"/>
        </w:rPr>
        <w:t>e skutki</w:t>
      </w:r>
      <w:r w:rsidR="00092E13">
        <w:rPr>
          <w:lang w:val="pl-PL"/>
        </w:rPr>
        <w:t xml:space="preserve"> </w:t>
      </w:r>
      <w:r w:rsidR="0086376C">
        <w:rPr>
          <w:lang w:val="pl-PL"/>
        </w:rPr>
        <w:t>dla sytuacji</w:t>
      </w:r>
      <w:r w:rsidR="00092E13">
        <w:rPr>
          <w:lang w:val="pl-PL"/>
        </w:rPr>
        <w:t xml:space="preserve"> udziałowców – czy to bezpośrednio, czy pośrednio. </w:t>
      </w:r>
    </w:p>
    <w:p w:rsidR="00092E13" w:rsidRPr="00D91866" w:rsidRDefault="00D91866">
      <w:pPr>
        <w:pStyle w:val="ClinContent"/>
        <w:rPr>
          <w:lang w:val="pl-PL"/>
        </w:rPr>
      </w:pPr>
      <w:r w:rsidRPr="00D91866">
        <w:rPr>
          <w:lang w:val="pl-PL"/>
        </w:rPr>
        <w:t xml:space="preserve">Jasne jest, że aby skarżący </w:t>
      </w:r>
      <w:r w:rsidR="0074447B">
        <w:rPr>
          <w:lang w:val="pl-PL"/>
        </w:rPr>
        <w:t>przekonali</w:t>
      </w:r>
      <w:r w:rsidRPr="00D91866">
        <w:rPr>
          <w:lang w:val="pl-PL"/>
        </w:rPr>
        <w:t xml:space="preserve"> Trybunał, że </w:t>
      </w:r>
      <w:r w:rsidR="0074270A">
        <w:rPr>
          <w:lang w:val="pl-PL"/>
        </w:rPr>
        <w:t>prowadzenie przez nich jako udziałowców</w:t>
      </w:r>
      <w:r>
        <w:rPr>
          <w:lang w:val="pl-PL"/>
        </w:rPr>
        <w:t xml:space="preserve"> sprawy dotykającej spółki </w:t>
      </w:r>
      <w:r w:rsidR="0074270A">
        <w:rPr>
          <w:lang w:val="pl-PL"/>
        </w:rPr>
        <w:t>jest uzasadnione „wyjątkowymi</w:t>
      </w:r>
      <w:r>
        <w:rPr>
          <w:lang w:val="pl-PL"/>
        </w:rPr>
        <w:t xml:space="preserve"> okoliczności</w:t>
      </w:r>
      <w:r w:rsidR="0074270A">
        <w:rPr>
          <w:lang w:val="pl-PL"/>
        </w:rPr>
        <w:t>ami</w:t>
      </w:r>
      <w:r>
        <w:rPr>
          <w:lang w:val="pl-PL"/>
        </w:rPr>
        <w:t xml:space="preserve">”, powinni oni podać mocne i przekonujące powody wykazujące, że praktycznie lub </w:t>
      </w:r>
      <w:r w:rsidR="008A69C0">
        <w:rPr>
          <w:lang w:val="pl-PL"/>
        </w:rPr>
        <w:t xml:space="preserve">faktycznie </w:t>
      </w:r>
      <w:r>
        <w:rPr>
          <w:lang w:val="pl-PL"/>
        </w:rPr>
        <w:t>niemożliwe</w:t>
      </w:r>
      <w:r w:rsidR="0074270A">
        <w:rPr>
          <w:lang w:val="pl-PL"/>
        </w:rPr>
        <w:t xml:space="preserve"> było</w:t>
      </w:r>
      <w:r>
        <w:rPr>
          <w:lang w:val="pl-PL"/>
        </w:rPr>
        <w:t xml:space="preserve">, by spółka zwróciła się do instytucji Konwencji poprzez organy utworzone zgodnie z jej statutem, i że zatem należy im zezwolić na procedowanie </w:t>
      </w:r>
      <w:r w:rsidR="0074270A">
        <w:rPr>
          <w:lang w:val="pl-PL"/>
        </w:rPr>
        <w:t>skargi</w:t>
      </w:r>
      <w:r>
        <w:rPr>
          <w:lang w:val="pl-PL"/>
        </w:rPr>
        <w:t xml:space="preserve"> w imieniu spółki.  </w:t>
      </w:r>
    </w:p>
    <w:p w:rsidR="00661A2E" w:rsidRPr="00661A2E" w:rsidRDefault="00661A2E">
      <w:pPr>
        <w:pStyle w:val="ClinContent"/>
        <w:rPr>
          <w:lang w:val="pl-PL"/>
        </w:rPr>
      </w:pPr>
      <w:r w:rsidRPr="00661A2E">
        <w:rPr>
          <w:lang w:val="pl-PL"/>
        </w:rPr>
        <w:t xml:space="preserve">W sprawie skarżących oba banki nigdy nie podlegały postępowaniu upadłościowemu </w:t>
      </w:r>
      <w:r>
        <w:rPr>
          <w:lang w:val="pl-PL"/>
        </w:rPr>
        <w:t>lub</w:t>
      </w:r>
      <w:r w:rsidR="0045248B">
        <w:rPr>
          <w:lang w:val="pl-PL"/>
        </w:rPr>
        <w:t> </w:t>
      </w:r>
      <w:r>
        <w:rPr>
          <w:lang w:val="pl-PL"/>
        </w:rPr>
        <w:t xml:space="preserve">naprawczemu i przez cały </w:t>
      </w:r>
      <w:r w:rsidR="0074270A">
        <w:rPr>
          <w:lang w:val="pl-PL"/>
        </w:rPr>
        <w:t xml:space="preserve">ten </w:t>
      </w:r>
      <w:r>
        <w:rPr>
          <w:lang w:val="pl-PL"/>
        </w:rPr>
        <w:t xml:space="preserve">czas funkcjonowały, </w:t>
      </w:r>
      <w:r w:rsidR="008A69C0">
        <w:rPr>
          <w:lang w:val="pl-PL"/>
        </w:rPr>
        <w:t xml:space="preserve">tak jak </w:t>
      </w:r>
      <w:r w:rsidR="00815B2E">
        <w:rPr>
          <w:lang w:val="pl-PL"/>
        </w:rPr>
        <w:t xml:space="preserve">i </w:t>
      </w:r>
      <w:r>
        <w:rPr>
          <w:lang w:val="pl-PL"/>
        </w:rPr>
        <w:t>ich legalnie wybrany zarząd. Skarżący zbiorowo posiadali znaczące większości głosów na walnych z</w:t>
      </w:r>
      <w:r w:rsidR="0074270A">
        <w:rPr>
          <w:lang w:val="pl-PL"/>
        </w:rPr>
        <w:t>gromadzeniach</w:t>
      </w:r>
      <w:r>
        <w:rPr>
          <w:lang w:val="pl-PL"/>
        </w:rPr>
        <w:t xml:space="preserve"> obu banków i mogli, jeśliby chcieli, </w:t>
      </w:r>
      <w:r w:rsidR="0074270A">
        <w:rPr>
          <w:lang w:val="pl-PL"/>
        </w:rPr>
        <w:t>doprowadzić do podjęcia przez banki</w:t>
      </w:r>
      <w:r>
        <w:rPr>
          <w:lang w:val="pl-PL"/>
        </w:rPr>
        <w:t xml:space="preserve"> postępowań w ich imieniu. Nie można powiedzieć, że urzędnicy wyznaczeni do dbania o</w:t>
      </w:r>
      <w:r w:rsidR="0045248B">
        <w:rPr>
          <w:lang w:val="pl-PL"/>
        </w:rPr>
        <w:t> </w:t>
      </w:r>
      <w:r>
        <w:rPr>
          <w:lang w:val="pl-PL"/>
        </w:rPr>
        <w:t xml:space="preserve">interesy obu spółek w </w:t>
      </w:r>
      <w:r w:rsidR="0074447B">
        <w:rPr>
          <w:lang w:val="pl-PL"/>
        </w:rPr>
        <w:t xml:space="preserve">danym </w:t>
      </w:r>
      <w:r>
        <w:rPr>
          <w:lang w:val="pl-PL"/>
        </w:rPr>
        <w:t>czasie nie byli w stanie zwrócić się do Trybunału z</w:t>
      </w:r>
      <w:r w:rsidR="0045248B">
        <w:rPr>
          <w:lang w:val="pl-PL"/>
        </w:rPr>
        <w:t> </w:t>
      </w:r>
      <w:r>
        <w:rPr>
          <w:lang w:val="pl-PL"/>
        </w:rPr>
        <w:t>przedmiotowymi zarzutami. W odniesieniu do kwestii, czy bankom uniemożliwiono wniesienie sprawy z uwagi na niewłaściwą presję władz, skarżący nie sformułowali żadnych konkretnych zarzutów dotyczących bezpośrednich</w:t>
      </w:r>
      <w:r w:rsidR="00B623DC">
        <w:rPr>
          <w:lang w:val="pl-PL"/>
        </w:rPr>
        <w:t xml:space="preserve"> bądź </w:t>
      </w:r>
      <w:r>
        <w:rPr>
          <w:lang w:val="pl-PL"/>
        </w:rPr>
        <w:t xml:space="preserve">pośrednich gróźb w tym względzie. </w:t>
      </w:r>
      <w:r w:rsidR="00CE12FC">
        <w:rPr>
          <w:lang w:val="pl-PL"/>
        </w:rPr>
        <w:t>Powołali</w:t>
      </w:r>
      <w:r w:rsidR="008257FF">
        <w:rPr>
          <w:lang w:val="pl-PL"/>
        </w:rPr>
        <w:t xml:space="preserve"> się natomiast ogólnie </w:t>
      </w:r>
      <w:r w:rsidR="00CE12FC">
        <w:rPr>
          <w:lang w:val="pl-PL"/>
        </w:rPr>
        <w:t>na „wysoki stopień</w:t>
      </w:r>
      <w:r w:rsidR="008257FF">
        <w:rPr>
          <w:lang w:val="pl-PL"/>
        </w:rPr>
        <w:t xml:space="preserve"> udziału państwa w integracji”. </w:t>
      </w:r>
    </w:p>
    <w:p w:rsidR="008257FF" w:rsidRPr="004A4C1A" w:rsidRDefault="008257FF">
      <w:pPr>
        <w:pStyle w:val="ClinContent"/>
        <w:rPr>
          <w:lang w:val="pl-PL"/>
        </w:rPr>
      </w:pPr>
      <w:r w:rsidRPr="008257FF">
        <w:rPr>
          <w:lang w:val="pl-PL"/>
        </w:rPr>
        <w:lastRenderedPageBreak/>
        <w:t>Okoliczności przyjęcia i wejścia w życie ustawy integracyjnej sugerowały, że przyszłe instytucje członkowskie mog</w:t>
      </w:r>
      <w:r w:rsidR="00CE12FC">
        <w:rPr>
          <w:lang w:val="pl-PL"/>
        </w:rPr>
        <w:t>ły</w:t>
      </w:r>
      <w:r w:rsidRPr="008257FF">
        <w:rPr>
          <w:lang w:val="pl-PL"/>
        </w:rPr>
        <w:t xml:space="preserve"> odczuwać pewną presję na dołączenie do nowego </w:t>
      </w:r>
      <w:r>
        <w:rPr>
          <w:lang w:val="pl-PL"/>
        </w:rPr>
        <w:t>s</w:t>
      </w:r>
      <w:r w:rsidR="00B623DC">
        <w:rPr>
          <w:lang w:val="pl-PL"/>
        </w:rPr>
        <w:t>ystemu</w:t>
      </w:r>
      <w:r w:rsidRPr="008257FF">
        <w:rPr>
          <w:lang w:val="pl-PL"/>
        </w:rPr>
        <w:t xml:space="preserve"> integracyjnego. </w:t>
      </w:r>
      <w:r>
        <w:rPr>
          <w:lang w:val="pl-PL"/>
        </w:rPr>
        <w:t xml:space="preserve">Jest to widoczne w tym, że prawny przymus pozostania członkami Organizacji Integracyjnej łączył się z wysokimi warunkami finansowymi i formalnymi oraz ograniczeniami czasowymi. Ponadto w wyniku reformy Organizacja Integracyjna uzyskała najwidoczniej szeroką swobodę w nakładaniu sankcji na swych członków, </w:t>
      </w:r>
      <w:r w:rsidR="008A4DA0">
        <w:rPr>
          <w:lang w:val="pl-PL"/>
        </w:rPr>
        <w:t>także</w:t>
      </w:r>
      <w:r>
        <w:rPr>
          <w:lang w:val="pl-PL"/>
        </w:rPr>
        <w:t xml:space="preserve"> bardzo surowych, takich jak wykluczenie członków lub cofnięcie koncesji. Jednocześnie </w:t>
      </w:r>
      <w:r w:rsidR="004A4C1A" w:rsidRPr="004A4C1A">
        <w:rPr>
          <w:lang w:val="pl-PL"/>
        </w:rPr>
        <w:t xml:space="preserve">nie należy rozumieć </w:t>
      </w:r>
      <w:r w:rsidR="004A4C1A">
        <w:rPr>
          <w:lang w:val="pl-PL"/>
        </w:rPr>
        <w:t>presji</w:t>
      </w:r>
      <w:r w:rsidR="004A4C1A" w:rsidRPr="004A4C1A">
        <w:rPr>
          <w:lang w:val="pl-PL"/>
        </w:rPr>
        <w:t xml:space="preserve"> na integrację </w:t>
      </w:r>
      <w:r w:rsidR="004A4C1A">
        <w:rPr>
          <w:lang w:val="pl-PL"/>
        </w:rPr>
        <w:t>w ten sposób, że wywieran</w:t>
      </w:r>
      <w:r w:rsidR="00CE12FC">
        <w:rPr>
          <w:lang w:val="pl-PL"/>
        </w:rPr>
        <w:t>a była ona również</w:t>
      </w:r>
      <w:r w:rsidR="00B623DC">
        <w:rPr>
          <w:lang w:val="pl-PL"/>
        </w:rPr>
        <w:t>, by</w:t>
      </w:r>
      <w:r w:rsidR="004A4C1A" w:rsidRPr="004A4C1A">
        <w:rPr>
          <w:lang w:val="pl-PL"/>
        </w:rPr>
        <w:t xml:space="preserve"> </w:t>
      </w:r>
      <w:r w:rsidR="00B623DC">
        <w:rPr>
          <w:lang w:val="pl-PL"/>
        </w:rPr>
        <w:t>zapobiec zaskarż</w:t>
      </w:r>
      <w:r w:rsidR="00027C0F">
        <w:rPr>
          <w:lang w:val="pl-PL"/>
        </w:rPr>
        <w:t>a</w:t>
      </w:r>
      <w:r w:rsidR="00B623DC">
        <w:rPr>
          <w:lang w:val="pl-PL"/>
        </w:rPr>
        <w:t>niu</w:t>
      </w:r>
      <w:r w:rsidR="004A4C1A" w:rsidRPr="004A4C1A">
        <w:rPr>
          <w:lang w:val="pl-PL"/>
        </w:rPr>
        <w:t xml:space="preserve"> </w:t>
      </w:r>
      <w:r w:rsidR="00CE12FC" w:rsidRPr="004A4C1A">
        <w:rPr>
          <w:lang w:val="pl-PL"/>
        </w:rPr>
        <w:t xml:space="preserve">do sądu </w:t>
      </w:r>
      <w:r w:rsidR="004A4C1A" w:rsidRPr="004A4C1A">
        <w:rPr>
          <w:lang w:val="pl-PL"/>
        </w:rPr>
        <w:t>reformy lub związanych z nią środków</w:t>
      </w:r>
      <w:r w:rsidR="004A4C1A">
        <w:rPr>
          <w:lang w:val="pl-PL"/>
        </w:rPr>
        <w:t xml:space="preserve">. Nie ma dowodów </w:t>
      </w:r>
      <w:r w:rsidR="00B623DC">
        <w:rPr>
          <w:lang w:val="pl-PL"/>
        </w:rPr>
        <w:t xml:space="preserve">wywierania </w:t>
      </w:r>
      <w:r w:rsidR="004A4C1A">
        <w:rPr>
          <w:lang w:val="pl-PL"/>
        </w:rPr>
        <w:t>presji na banki</w:t>
      </w:r>
      <w:r w:rsidR="00B623DC">
        <w:rPr>
          <w:lang w:val="pl-PL"/>
        </w:rPr>
        <w:t>, by zapobiec</w:t>
      </w:r>
      <w:r w:rsidR="004A4C1A">
        <w:rPr>
          <w:lang w:val="pl-PL"/>
        </w:rPr>
        <w:t xml:space="preserve"> zaskarżaniu reformy. Wręcz przeciwnie, krajowy system prawny zapewnił przyszłym instytucjom członkowskim i osobom zainteresowanym dostęp do sądu w celu kwestionowania </w:t>
      </w:r>
      <w:r w:rsidR="00CE12FC">
        <w:rPr>
          <w:lang w:val="pl-PL"/>
        </w:rPr>
        <w:t xml:space="preserve">zarówno </w:t>
      </w:r>
      <w:r w:rsidR="004A4C1A">
        <w:rPr>
          <w:lang w:val="pl-PL"/>
        </w:rPr>
        <w:t xml:space="preserve">ogólnie reformy, jak </w:t>
      </w:r>
      <w:r w:rsidR="00B623DC">
        <w:rPr>
          <w:lang w:val="pl-PL"/>
        </w:rPr>
        <w:t xml:space="preserve">i </w:t>
      </w:r>
      <w:r w:rsidR="004A4C1A">
        <w:rPr>
          <w:lang w:val="pl-PL"/>
        </w:rPr>
        <w:t xml:space="preserve">konkretnych decyzji Organizacji Integracyjnej. </w:t>
      </w:r>
    </w:p>
    <w:p w:rsidR="004A4C1A" w:rsidRPr="004A4C1A" w:rsidRDefault="004A4C1A">
      <w:pPr>
        <w:pStyle w:val="ClinContent"/>
        <w:rPr>
          <w:lang w:val="pl-PL"/>
        </w:rPr>
      </w:pPr>
      <w:r w:rsidRPr="004A4C1A">
        <w:rPr>
          <w:lang w:val="pl-PL"/>
        </w:rPr>
        <w:t xml:space="preserve">W szczególności cała kwestionowana legislacja została zaskarżona do Trybunału Konstytucyjnego, który interweniował </w:t>
      </w:r>
      <w:r>
        <w:rPr>
          <w:lang w:val="pl-PL"/>
        </w:rPr>
        <w:t xml:space="preserve">w imieniu niektórych spółdzielni oszczędnościowych i zmodyfikował niektóre z </w:t>
      </w:r>
      <w:r w:rsidR="000B318E">
        <w:rPr>
          <w:lang w:val="pl-PL"/>
        </w:rPr>
        <w:t xml:space="preserve">jej </w:t>
      </w:r>
      <w:r>
        <w:rPr>
          <w:lang w:val="pl-PL"/>
        </w:rPr>
        <w:t>postanowień. Skutkowało to ostatecznie</w:t>
      </w:r>
      <w:r w:rsidR="000B318E">
        <w:rPr>
          <w:lang w:val="pl-PL"/>
        </w:rPr>
        <w:t xml:space="preserve"> wprowadzeniem</w:t>
      </w:r>
      <w:r>
        <w:rPr>
          <w:lang w:val="pl-PL"/>
        </w:rPr>
        <w:t xml:space="preserve"> popraw</w:t>
      </w:r>
      <w:r w:rsidR="000B318E">
        <w:rPr>
          <w:lang w:val="pl-PL"/>
        </w:rPr>
        <w:t>e</w:t>
      </w:r>
      <w:r>
        <w:rPr>
          <w:lang w:val="pl-PL"/>
        </w:rPr>
        <w:t xml:space="preserve">k do ustawy integracyjnej. Należy również odnotować, że w zakresie, w jakim reforma poddała banki uprawnieniom nadzorczym Organizacji Integracyjnej i Banku Oszczędnościowego, </w:t>
      </w:r>
      <w:r w:rsidR="000B318E">
        <w:rPr>
          <w:lang w:val="pl-PL"/>
        </w:rPr>
        <w:t xml:space="preserve">konkretne </w:t>
      </w:r>
      <w:r>
        <w:rPr>
          <w:lang w:val="pl-PL"/>
        </w:rPr>
        <w:t>decyzje tych organów nie tylko podlegają kontroli sądów</w:t>
      </w:r>
      <w:r w:rsidR="00C853DA">
        <w:rPr>
          <w:lang w:val="pl-PL"/>
        </w:rPr>
        <w:t xml:space="preserve"> krajowych, ale środki </w:t>
      </w:r>
      <w:r w:rsidR="00CE12FC">
        <w:rPr>
          <w:lang w:val="pl-PL"/>
        </w:rPr>
        <w:t xml:space="preserve">takie </w:t>
      </w:r>
      <w:r w:rsidR="00C853DA">
        <w:rPr>
          <w:lang w:val="pl-PL"/>
        </w:rPr>
        <w:t xml:space="preserve">są również z powodzeniem </w:t>
      </w:r>
      <w:r w:rsidR="00CE12FC">
        <w:rPr>
          <w:lang w:val="pl-PL"/>
        </w:rPr>
        <w:t>wykorzystywane</w:t>
      </w:r>
      <w:r w:rsidR="00C853DA">
        <w:rPr>
          <w:lang w:val="pl-PL"/>
        </w:rPr>
        <w:t xml:space="preserve">. </w:t>
      </w:r>
    </w:p>
    <w:p w:rsidR="00C853DA" w:rsidRPr="00C853DA" w:rsidRDefault="00C853DA">
      <w:pPr>
        <w:pStyle w:val="ClinContent"/>
        <w:rPr>
          <w:lang w:val="pl-PL"/>
        </w:rPr>
      </w:pPr>
      <w:r w:rsidRPr="00C853DA">
        <w:rPr>
          <w:lang w:val="pl-PL"/>
        </w:rPr>
        <w:t xml:space="preserve">Nic nie wskazuje, by zachodziły wyjątkowe okoliczności uniemożliwiające dotkniętym spółkom wniesienie </w:t>
      </w:r>
      <w:r>
        <w:rPr>
          <w:lang w:val="pl-PL"/>
        </w:rPr>
        <w:t xml:space="preserve">poszczególnych </w:t>
      </w:r>
      <w:r w:rsidRPr="00C853DA">
        <w:rPr>
          <w:lang w:val="pl-PL"/>
        </w:rPr>
        <w:t>spraw do Trybunału w</w:t>
      </w:r>
      <w:r w:rsidR="00CE12FC">
        <w:rPr>
          <w:lang w:val="pl-PL"/>
        </w:rPr>
        <w:t xml:space="preserve"> </w:t>
      </w:r>
      <w:r w:rsidR="008A69C0">
        <w:rPr>
          <w:lang w:val="pl-PL"/>
        </w:rPr>
        <w:t>swoim</w:t>
      </w:r>
      <w:r w:rsidR="008A69C0" w:rsidRPr="00C853DA">
        <w:rPr>
          <w:lang w:val="pl-PL"/>
        </w:rPr>
        <w:t xml:space="preserve"> </w:t>
      </w:r>
      <w:r w:rsidRPr="00C853DA">
        <w:rPr>
          <w:lang w:val="pl-PL"/>
        </w:rPr>
        <w:t>własnym imieniu.</w:t>
      </w:r>
    </w:p>
    <w:p w:rsidR="00C853DA" w:rsidRPr="00C853DA" w:rsidRDefault="00C853DA">
      <w:pPr>
        <w:pStyle w:val="ClinContent"/>
        <w:rPr>
          <w:lang w:val="pl-PL"/>
        </w:rPr>
      </w:pPr>
      <w:r w:rsidRPr="00C853DA">
        <w:rPr>
          <w:lang w:val="pl-PL"/>
        </w:rPr>
        <w:t xml:space="preserve">W okolicznościach sprawy zarzuty dotyczące ustawy </w:t>
      </w:r>
      <w:r w:rsidR="000B318E">
        <w:rPr>
          <w:lang w:val="pl-PL"/>
        </w:rPr>
        <w:t>integracyjnej</w:t>
      </w:r>
      <w:r w:rsidRPr="00C853DA">
        <w:rPr>
          <w:lang w:val="pl-PL"/>
        </w:rPr>
        <w:t xml:space="preserve"> i </w:t>
      </w:r>
      <w:r w:rsidR="00D662D0">
        <w:rPr>
          <w:lang w:val="pl-PL"/>
        </w:rPr>
        <w:t xml:space="preserve">jej nowelizacji </w:t>
      </w:r>
      <w:r w:rsidRPr="00C853DA">
        <w:rPr>
          <w:lang w:val="pl-PL"/>
        </w:rPr>
        <w:t xml:space="preserve">powinny były zostać wniesione przez </w:t>
      </w:r>
      <w:r>
        <w:rPr>
          <w:lang w:val="pl-PL"/>
        </w:rPr>
        <w:t>oba banki, a skarżący nie mogą twierdzić, że są ofiarami przedmiotowych naruszeń w rozumieniu art. 34.</w:t>
      </w:r>
    </w:p>
    <w:p w:rsidR="00C853DA" w:rsidRPr="00C853DA" w:rsidRDefault="000B318E">
      <w:pPr>
        <w:pStyle w:val="ClinContent"/>
        <w:rPr>
          <w:i/>
          <w:lang w:val="pl-PL"/>
        </w:rPr>
      </w:pPr>
      <w:r>
        <w:rPr>
          <w:i/>
          <w:lang w:val="pl-PL"/>
        </w:rPr>
        <w:t>Rozstr</w:t>
      </w:r>
      <w:r w:rsidR="00C853DA" w:rsidRPr="00C853DA">
        <w:rPr>
          <w:i/>
          <w:lang w:val="pl-PL"/>
        </w:rPr>
        <w:t>z</w:t>
      </w:r>
      <w:r>
        <w:rPr>
          <w:i/>
          <w:lang w:val="pl-PL"/>
        </w:rPr>
        <w:t>y</w:t>
      </w:r>
      <w:r w:rsidR="00C853DA" w:rsidRPr="00C853DA">
        <w:rPr>
          <w:i/>
          <w:lang w:val="pl-PL"/>
        </w:rPr>
        <w:t xml:space="preserve">gnięcie: </w:t>
      </w:r>
      <w:r>
        <w:rPr>
          <w:lang w:val="pl-PL"/>
        </w:rPr>
        <w:t>skarga niedopuszczalna</w:t>
      </w:r>
      <w:r w:rsidR="00C853DA" w:rsidRPr="00C853DA">
        <w:rPr>
          <w:lang w:val="pl-PL"/>
        </w:rPr>
        <w:t xml:space="preserve"> (niezgodność </w:t>
      </w:r>
      <w:r w:rsidR="00C853DA" w:rsidRPr="00C853DA">
        <w:rPr>
          <w:i/>
          <w:lang w:val="pl-PL"/>
        </w:rPr>
        <w:t>ratione personae</w:t>
      </w:r>
      <w:r w:rsidR="00C853DA" w:rsidRPr="00C853DA">
        <w:rPr>
          <w:lang w:val="pl-PL"/>
        </w:rPr>
        <w:t>).</w:t>
      </w:r>
    </w:p>
    <w:p w:rsidR="006B394B" w:rsidRPr="00D662D0" w:rsidRDefault="008573B6">
      <w:pPr>
        <w:pStyle w:val="ClinContent"/>
      </w:pPr>
      <w:r w:rsidRPr="00C853DA">
        <w:rPr>
          <w:lang w:val="pl-PL"/>
        </w:rPr>
        <w:t>(</w:t>
      </w:r>
      <w:r w:rsidR="00C853DA" w:rsidRPr="00C853DA">
        <w:rPr>
          <w:lang w:val="pl-PL"/>
        </w:rPr>
        <w:t xml:space="preserve">Zobacz także </w:t>
      </w:r>
      <w:r w:rsidR="00C853DA" w:rsidRPr="00C853DA">
        <w:rPr>
          <w:i/>
          <w:lang w:val="pl-PL"/>
        </w:rPr>
        <w:t>Olczak p</w:t>
      </w:r>
      <w:r w:rsidRPr="00C853DA">
        <w:rPr>
          <w:i/>
          <w:lang w:val="pl-PL"/>
        </w:rPr>
        <w:t>. Pol</w:t>
      </w:r>
      <w:r w:rsidR="00C853DA" w:rsidRPr="00C853DA">
        <w:rPr>
          <w:i/>
          <w:lang w:val="pl-PL"/>
        </w:rPr>
        <w:t>sce</w:t>
      </w:r>
      <w:r w:rsidRPr="00C853DA">
        <w:rPr>
          <w:lang w:val="pl-PL"/>
        </w:rPr>
        <w:t xml:space="preserve"> (dec.), </w:t>
      </w:r>
      <w:r w:rsidR="00C853DA" w:rsidRPr="00C853DA">
        <w:rPr>
          <w:lang w:val="pl-PL"/>
        </w:rPr>
        <w:t xml:space="preserve">nr </w:t>
      </w:r>
      <w:r w:rsidRPr="00C853DA">
        <w:rPr>
          <w:lang w:val="pl-PL"/>
        </w:rPr>
        <w:t>30417/96, 7 </w:t>
      </w:r>
      <w:r w:rsidR="00C853DA" w:rsidRPr="00C853DA">
        <w:rPr>
          <w:lang w:val="pl-PL"/>
        </w:rPr>
        <w:t>listopada</w:t>
      </w:r>
      <w:r w:rsidRPr="00C853DA">
        <w:rPr>
          <w:lang w:val="pl-PL"/>
        </w:rPr>
        <w:t xml:space="preserve"> 2002</w:t>
      </w:r>
      <w:r w:rsidR="00C853DA" w:rsidRPr="00C853DA">
        <w:rPr>
          <w:lang w:val="pl-PL"/>
        </w:rPr>
        <w:t xml:space="preserve"> r.</w:t>
      </w:r>
      <w:hyperlink r:id="rId7" w:history="1">
        <w:r w:rsidRPr="00D662D0">
          <w:rPr>
            <w:rStyle w:val="Hipercze"/>
          </w:rPr>
          <w:t xml:space="preserve">, </w:t>
        </w:r>
        <w:r w:rsidR="00C853DA" w:rsidRPr="00D662D0">
          <w:rPr>
            <w:rStyle w:val="Hipercze"/>
          </w:rPr>
          <w:t xml:space="preserve">Nota </w:t>
        </w:r>
        <w:proofErr w:type="spellStart"/>
        <w:r w:rsidR="00C853DA" w:rsidRPr="00D662D0">
          <w:rPr>
            <w:rStyle w:val="Hipercze"/>
          </w:rPr>
          <w:t>informacyjna</w:t>
        </w:r>
        <w:proofErr w:type="spellEnd"/>
        <w:r w:rsidR="00C853DA" w:rsidRPr="00D662D0">
          <w:rPr>
            <w:rStyle w:val="Hipercze"/>
          </w:rPr>
          <w:t xml:space="preserve"> </w:t>
        </w:r>
        <w:proofErr w:type="spellStart"/>
        <w:r w:rsidR="00C853DA" w:rsidRPr="00D662D0">
          <w:rPr>
            <w:rStyle w:val="Hipercze"/>
          </w:rPr>
          <w:t>nr</w:t>
        </w:r>
        <w:proofErr w:type="spellEnd"/>
        <w:r w:rsidRPr="00D662D0">
          <w:rPr>
            <w:rStyle w:val="Hipercze"/>
          </w:rPr>
          <w:t xml:space="preserve"> 47</w:t>
        </w:r>
      </w:hyperlink>
      <w:r w:rsidRPr="00D662D0">
        <w:t xml:space="preserve">; </w:t>
      </w:r>
      <w:proofErr w:type="spellStart"/>
      <w:r w:rsidRPr="00D662D0">
        <w:rPr>
          <w:i/>
        </w:rPr>
        <w:t>Pokis</w:t>
      </w:r>
      <w:proofErr w:type="spellEnd"/>
      <w:r w:rsidRPr="00D662D0">
        <w:rPr>
          <w:i/>
        </w:rPr>
        <w:t xml:space="preserve"> </w:t>
      </w:r>
      <w:r w:rsidR="00C853DA" w:rsidRPr="00D662D0">
        <w:rPr>
          <w:i/>
        </w:rPr>
        <w:t>p.</w:t>
      </w:r>
      <w:r w:rsidRPr="00D662D0">
        <w:rPr>
          <w:i/>
        </w:rPr>
        <w:t xml:space="preserve"> </w:t>
      </w:r>
      <w:proofErr w:type="spellStart"/>
      <w:r w:rsidR="00C853DA" w:rsidRPr="00D662D0">
        <w:rPr>
          <w:i/>
        </w:rPr>
        <w:t>Łotwie</w:t>
      </w:r>
      <w:proofErr w:type="spellEnd"/>
      <w:r w:rsidRPr="00D662D0">
        <w:t xml:space="preserve"> (</w:t>
      </w:r>
      <w:proofErr w:type="spellStart"/>
      <w:r w:rsidRPr="00D662D0">
        <w:t>dec.</w:t>
      </w:r>
      <w:proofErr w:type="spellEnd"/>
      <w:r w:rsidRPr="00D662D0">
        <w:t xml:space="preserve">), </w:t>
      </w:r>
      <w:proofErr w:type="spellStart"/>
      <w:r w:rsidR="00C853DA" w:rsidRPr="00D662D0">
        <w:t>nr</w:t>
      </w:r>
      <w:proofErr w:type="spellEnd"/>
      <w:r w:rsidR="00C853DA" w:rsidRPr="00D662D0">
        <w:t xml:space="preserve"> </w:t>
      </w:r>
      <w:r w:rsidRPr="00D662D0">
        <w:t>528/02, 5 </w:t>
      </w:r>
      <w:proofErr w:type="spellStart"/>
      <w:r w:rsidR="00C853DA" w:rsidRPr="00D662D0">
        <w:t>października</w:t>
      </w:r>
      <w:proofErr w:type="spellEnd"/>
      <w:r w:rsidRPr="00D662D0">
        <w:t xml:space="preserve"> 2006</w:t>
      </w:r>
      <w:r w:rsidR="00C853DA" w:rsidRPr="00D662D0">
        <w:t xml:space="preserve"> r.</w:t>
      </w:r>
      <w:r w:rsidRPr="00D662D0">
        <w:t xml:space="preserve">, </w:t>
      </w:r>
      <w:hyperlink r:id="rId8" w:history="1">
        <w:r w:rsidR="00C853DA" w:rsidRPr="00D662D0">
          <w:rPr>
            <w:rStyle w:val="Hipercze"/>
          </w:rPr>
          <w:t xml:space="preserve">Nota </w:t>
        </w:r>
        <w:proofErr w:type="spellStart"/>
        <w:r w:rsidR="00C853DA" w:rsidRPr="00D662D0">
          <w:rPr>
            <w:rStyle w:val="Hipercze"/>
          </w:rPr>
          <w:t>informacyjna</w:t>
        </w:r>
        <w:proofErr w:type="spellEnd"/>
        <w:r w:rsidR="00C853DA" w:rsidRPr="00D662D0">
          <w:rPr>
            <w:rStyle w:val="Hipercze"/>
          </w:rPr>
          <w:t xml:space="preserve"> </w:t>
        </w:r>
        <w:proofErr w:type="spellStart"/>
        <w:r w:rsidR="00C853DA" w:rsidRPr="00D662D0">
          <w:rPr>
            <w:rStyle w:val="Hipercze"/>
          </w:rPr>
          <w:t>nr</w:t>
        </w:r>
        <w:proofErr w:type="spellEnd"/>
        <w:r w:rsidRPr="00D662D0">
          <w:rPr>
            <w:rStyle w:val="Hipercze"/>
          </w:rPr>
          <w:t xml:space="preserve"> 90</w:t>
        </w:r>
      </w:hyperlink>
      <w:r w:rsidRPr="00D662D0">
        <w:t xml:space="preserve">; </w:t>
      </w:r>
      <w:r w:rsidRPr="00D662D0">
        <w:rPr>
          <w:i/>
        </w:rPr>
        <w:t xml:space="preserve">Agrotexim </w:t>
      </w:r>
      <w:r w:rsidR="00C853DA" w:rsidRPr="00D662D0">
        <w:rPr>
          <w:i/>
        </w:rPr>
        <w:t xml:space="preserve">i </w:t>
      </w:r>
      <w:proofErr w:type="spellStart"/>
      <w:r w:rsidR="00C853DA" w:rsidRPr="00D662D0">
        <w:rPr>
          <w:i/>
        </w:rPr>
        <w:t>Inni</w:t>
      </w:r>
      <w:proofErr w:type="spellEnd"/>
      <w:r w:rsidRPr="00D662D0">
        <w:rPr>
          <w:i/>
        </w:rPr>
        <w:t xml:space="preserve"> </w:t>
      </w:r>
      <w:r w:rsidR="00C853DA" w:rsidRPr="00D662D0">
        <w:rPr>
          <w:i/>
        </w:rPr>
        <w:t>p.</w:t>
      </w:r>
      <w:r w:rsidRPr="00D662D0">
        <w:rPr>
          <w:i/>
        </w:rPr>
        <w:t xml:space="preserve"> </w:t>
      </w:r>
      <w:proofErr w:type="spellStart"/>
      <w:r w:rsidRPr="00D662D0">
        <w:rPr>
          <w:i/>
        </w:rPr>
        <w:t>Grec</w:t>
      </w:r>
      <w:r w:rsidR="00C853DA" w:rsidRPr="00D662D0">
        <w:rPr>
          <w:i/>
        </w:rPr>
        <w:t>ji</w:t>
      </w:r>
      <w:proofErr w:type="spellEnd"/>
      <w:r w:rsidRPr="00D662D0">
        <w:t xml:space="preserve">, </w:t>
      </w:r>
      <w:proofErr w:type="spellStart"/>
      <w:r w:rsidR="00C853DA" w:rsidRPr="00D662D0">
        <w:t>nr</w:t>
      </w:r>
      <w:proofErr w:type="spellEnd"/>
      <w:r w:rsidR="00C853DA" w:rsidRPr="00D662D0">
        <w:t xml:space="preserve"> </w:t>
      </w:r>
      <w:r w:rsidRPr="00D662D0">
        <w:t>14807/89, 24 </w:t>
      </w:r>
      <w:proofErr w:type="spellStart"/>
      <w:r w:rsidR="00C853DA" w:rsidRPr="00D662D0">
        <w:t>października</w:t>
      </w:r>
      <w:proofErr w:type="spellEnd"/>
      <w:r w:rsidRPr="00D662D0">
        <w:t xml:space="preserve"> 1995</w:t>
      </w:r>
      <w:r w:rsidR="00C853DA" w:rsidRPr="00D662D0">
        <w:t xml:space="preserve"> r.</w:t>
      </w:r>
      <w:r w:rsidRPr="00D662D0">
        <w:t xml:space="preserve">, </w:t>
      </w:r>
      <w:hyperlink r:id="rId9" w:history="1">
        <w:r w:rsidR="00C853DA" w:rsidRPr="00D662D0">
          <w:rPr>
            <w:rStyle w:val="Hipercze"/>
          </w:rPr>
          <w:t xml:space="preserve">Nota </w:t>
        </w:r>
        <w:proofErr w:type="spellStart"/>
        <w:r w:rsidR="00C853DA" w:rsidRPr="00D662D0">
          <w:rPr>
            <w:rStyle w:val="Hipercze"/>
          </w:rPr>
          <w:t>informacyjna</w:t>
        </w:r>
        <w:proofErr w:type="spellEnd"/>
        <w:r w:rsidR="00C853DA" w:rsidRPr="00D662D0">
          <w:rPr>
            <w:rStyle w:val="Hipercze"/>
          </w:rPr>
          <w:t xml:space="preserve"> </w:t>
        </w:r>
        <w:proofErr w:type="spellStart"/>
        <w:r w:rsidR="00C853DA" w:rsidRPr="00D662D0">
          <w:rPr>
            <w:rStyle w:val="Hipercze"/>
          </w:rPr>
          <w:t>nr</w:t>
        </w:r>
        <w:proofErr w:type="spellEnd"/>
      </w:hyperlink>
      <w:r w:rsidRPr="00D662D0">
        <w:t xml:space="preserve">; </w:t>
      </w:r>
      <w:r w:rsidRPr="00D662D0">
        <w:rPr>
          <w:i/>
        </w:rPr>
        <w:t xml:space="preserve">Nassau </w:t>
      </w:r>
      <w:proofErr w:type="spellStart"/>
      <w:r w:rsidRPr="00D662D0">
        <w:rPr>
          <w:i/>
        </w:rPr>
        <w:t>Verzerkering</w:t>
      </w:r>
      <w:proofErr w:type="spellEnd"/>
      <w:r w:rsidRPr="00D662D0">
        <w:rPr>
          <w:i/>
        </w:rPr>
        <w:t xml:space="preserve"> </w:t>
      </w:r>
      <w:proofErr w:type="spellStart"/>
      <w:r w:rsidRPr="00D662D0">
        <w:rPr>
          <w:i/>
        </w:rPr>
        <w:t>Maatschappij</w:t>
      </w:r>
      <w:proofErr w:type="spellEnd"/>
      <w:r w:rsidRPr="00D662D0">
        <w:rPr>
          <w:i/>
        </w:rPr>
        <w:t xml:space="preserve"> N.V. </w:t>
      </w:r>
      <w:r w:rsidR="00C853DA" w:rsidRPr="00D662D0">
        <w:rPr>
          <w:i/>
        </w:rPr>
        <w:t>p.</w:t>
      </w:r>
      <w:r w:rsidRPr="00D662D0">
        <w:rPr>
          <w:i/>
        </w:rPr>
        <w:t xml:space="preserve"> </w:t>
      </w:r>
      <w:proofErr w:type="spellStart"/>
      <w:r w:rsidR="00D662D0">
        <w:rPr>
          <w:i/>
        </w:rPr>
        <w:t>Holandii</w:t>
      </w:r>
      <w:proofErr w:type="spellEnd"/>
      <w:r w:rsidR="00D662D0">
        <w:rPr>
          <w:i/>
        </w:rPr>
        <w:t xml:space="preserve"> </w:t>
      </w:r>
      <w:r w:rsidRPr="00D662D0">
        <w:t>(</w:t>
      </w:r>
      <w:proofErr w:type="spellStart"/>
      <w:r w:rsidRPr="00D662D0">
        <w:t>dec.</w:t>
      </w:r>
      <w:proofErr w:type="spellEnd"/>
      <w:r w:rsidRPr="00D662D0">
        <w:t xml:space="preserve">), </w:t>
      </w:r>
      <w:proofErr w:type="spellStart"/>
      <w:r w:rsidR="00C853DA" w:rsidRPr="00D662D0">
        <w:t>nr</w:t>
      </w:r>
      <w:proofErr w:type="spellEnd"/>
      <w:r w:rsidR="00C853DA" w:rsidRPr="00D662D0">
        <w:t xml:space="preserve"> </w:t>
      </w:r>
      <w:r w:rsidRPr="00D662D0">
        <w:t>57602/09, 4 </w:t>
      </w:r>
      <w:proofErr w:type="spellStart"/>
      <w:r w:rsidR="00C853DA" w:rsidRPr="00D662D0">
        <w:t>października</w:t>
      </w:r>
      <w:proofErr w:type="spellEnd"/>
      <w:r w:rsidRPr="00D662D0">
        <w:t xml:space="preserve"> 2011</w:t>
      </w:r>
      <w:r w:rsidR="00C853DA" w:rsidRPr="00D662D0">
        <w:t xml:space="preserve"> r.</w:t>
      </w:r>
      <w:r w:rsidRPr="00D662D0">
        <w:t xml:space="preserve">, </w:t>
      </w:r>
      <w:hyperlink r:id="rId10" w:history="1">
        <w:r w:rsidR="00C853DA" w:rsidRPr="00D662D0">
          <w:rPr>
            <w:rStyle w:val="Hipercze"/>
          </w:rPr>
          <w:t xml:space="preserve">Nota </w:t>
        </w:r>
        <w:proofErr w:type="spellStart"/>
        <w:r w:rsidR="00C853DA" w:rsidRPr="00D662D0">
          <w:rPr>
            <w:rStyle w:val="Hipercze"/>
          </w:rPr>
          <w:t>informacyjna</w:t>
        </w:r>
        <w:proofErr w:type="spellEnd"/>
        <w:r w:rsidR="00C853DA" w:rsidRPr="00D662D0">
          <w:rPr>
            <w:rStyle w:val="Hipercze"/>
          </w:rPr>
          <w:t xml:space="preserve"> </w:t>
        </w:r>
        <w:proofErr w:type="spellStart"/>
        <w:r w:rsidR="00C853DA" w:rsidRPr="00D662D0">
          <w:rPr>
            <w:rStyle w:val="Hipercze"/>
          </w:rPr>
          <w:t>nr</w:t>
        </w:r>
        <w:proofErr w:type="spellEnd"/>
        <w:r w:rsidRPr="00D662D0">
          <w:rPr>
            <w:rStyle w:val="Hipercze"/>
          </w:rPr>
          <w:t xml:space="preserve"> 145</w:t>
        </w:r>
      </w:hyperlink>
      <w:r w:rsidRPr="00D662D0">
        <w:t xml:space="preserve">; </w:t>
      </w:r>
      <w:proofErr w:type="spellStart"/>
      <w:r w:rsidRPr="00D662D0">
        <w:rPr>
          <w:i/>
        </w:rPr>
        <w:t>Shesti</w:t>
      </w:r>
      <w:proofErr w:type="spellEnd"/>
      <w:r w:rsidRPr="00D662D0">
        <w:rPr>
          <w:i/>
        </w:rPr>
        <w:t xml:space="preserve"> Mai Engineering OOD </w:t>
      </w:r>
      <w:r w:rsidR="00C853DA" w:rsidRPr="00D662D0">
        <w:rPr>
          <w:i/>
        </w:rPr>
        <w:t xml:space="preserve">i </w:t>
      </w:r>
      <w:proofErr w:type="spellStart"/>
      <w:r w:rsidR="00C853DA" w:rsidRPr="00D662D0">
        <w:rPr>
          <w:i/>
        </w:rPr>
        <w:t>Inni</w:t>
      </w:r>
      <w:proofErr w:type="spellEnd"/>
      <w:r w:rsidR="00C853DA" w:rsidRPr="00D662D0">
        <w:rPr>
          <w:i/>
        </w:rPr>
        <w:t xml:space="preserve"> p.</w:t>
      </w:r>
      <w:r w:rsidRPr="00D662D0">
        <w:rPr>
          <w:i/>
        </w:rPr>
        <w:t xml:space="preserve"> Bu</w:t>
      </w:r>
      <w:r w:rsidR="00C853DA" w:rsidRPr="00D662D0">
        <w:rPr>
          <w:i/>
        </w:rPr>
        <w:t>ł</w:t>
      </w:r>
      <w:r w:rsidRPr="00D662D0">
        <w:rPr>
          <w:i/>
        </w:rPr>
        <w:t>gari</w:t>
      </w:r>
      <w:r w:rsidR="00C853DA" w:rsidRPr="00D662D0">
        <w:rPr>
          <w:i/>
        </w:rPr>
        <w:t>i</w:t>
      </w:r>
      <w:r w:rsidRPr="00D662D0">
        <w:t xml:space="preserve">, </w:t>
      </w:r>
      <w:proofErr w:type="spellStart"/>
      <w:r w:rsidR="00C853DA" w:rsidRPr="00D662D0">
        <w:t>nr</w:t>
      </w:r>
      <w:proofErr w:type="spellEnd"/>
      <w:r w:rsidR="0045248B">
        <w:t> </w:t>
      </w:r>
      <w:bookmarkStart w:id="0" w:name="_GoBack"/>
      <w:bookmarkEnd w:id="0"/>
      <w:r w:rsidRPr="00D662D0">
        <w:t>17854/04, 20 </w:t>
      </w:r>
      <w:proofErr w:type="spellStart"/>
      <w:r w:rsidR="00C853DA" w:rsidRPr="00D662D0">
        <w:t>września</w:t>
      </w:r>
      <w:proofErr w:type="spellEnd"/>
      <w:r w:rsidRPr="00D662D0">
        <w:t xml:space="preserve"> 2011</w:t>
      </w:r>
      <w:r w:rsidR="00C853DA" w:rsidRPr="00D662D0">
        <w:t xml:space="preserve"> r.</w:t>
      </w:r>
      <w:r w:rsidRPr="00D662D0">
        <w:t xml:space="preserve">, </w:t>
      </w:r>
      <w:hyperlink r:id="rId11" w:history="1">
        <w:r w:rsidR="00C853DA" w:rsidRPr="00D662D0">
          <w:rPr>
            <w:rStyle w:val="Hipercze"/>
          </w:rPr>
          <w:t xml:space="preserve">Nota </w:t>
        </w:r>
        <w:proofErr w:type="spellStart"/>
        <w:r w:rsidR="00C853DA" w:rsidRPr="00D662D0">
          <w:rPr>
            <w:rStyle w:val="Hipercze"/>
          </w:rPr>
          <w:t>informacyjna</w:t>
        </w:r>
        <w:proofErr w:type="spellEnd"/>
        <w:r w:rsidR="00C853DA" w:rsidRPr="00D662D0">
          <w:rPr>
            <w:rStyle w:val="Hipercze"/>
          </w:rPr>
          <w:t xml:space="preserve"> </w:t>
        </w:r>
        <w:proofErr w:type="spellStart"/>
        <w:r w:rsidR="00C853DA" w:rsidRPr="00D662D0">
          <w:rPr>
            <w:rStyle w:val="Hipercze"/>
          </w:rPr>
          <w:t>nr</w:t>
        </w:r>
        <w:proofErr w:type="spellEnd"/>
        <w:r w:rsidRPr="00D662D0">
          <w:rPr>
            <w:rStyle w:val="Hipercze"/>
          </w:rPr>
          <w:t xml:space="preserve"> 144</w:t>
        </w:r>
      </w:hyperlink>
      <w:r w:rsidRPr="00D662D0">
        <w:t xml:space="preserve">; </w:t>
      </w:r>
      <w:proofErr w:type="spellStart"/>
      <w:r w:rsidR="00C853DA" w:rsidRPr="00D662D0">
        <w:t>oraz</w:t>
      </w:r>
      <w:proofErr w:type="spellEnd"/>
      <w:r w:rsidR="00C853DA" w:rsidRPr="00D662D0">
        <w:t xml:space="preserve"> </w:t>
      </w:r>
      <w:proofErr w:type="spellStart"/>
      <w:r w:rsidRPr="00D662D0">
        <w:rPr>
          <w:i/>
        </w:rPr>
        <w:t>Lekić</w:t>
      </w:r>
      <w:proofErr w:type="spellEnd"/>
      <w:r w:rsidRPr="00D662D0">
        <w:rPr>
          <w:i/>
        </w:rPr>
        <w:t xml:space="preserve"> </w:t>
      </w:r>
      <w:r w:rsidR="00C853DA" w:rsidRPr="00D662D0">
        <w:rPr>
          <w:i/>
        </w:rPr>
        <w:t xml:space="preserve">p. </w:t>
      </w:r>
      <w:proofErr w:type="spellStart"/>
      <w:r w:rsidR="00C853DA" w:rsidRPr="00D662D0">
        <w:rPr>
          <w:i/>
        </w:rPr>
        <w:t>Słow</w:t>
      </w:r>
      <w:r w:rsidRPr="00D662D0">
        <w:rPr>
          <w:i/>
        </w:rPr>
        <w:t>eni</w:t>
      </w:r>
      <w:r w:rsidR="00C853DA" w:rsidRPr="00D662D0">
        <w:rPr>
          <w:i/>
        </w:rPr>
        <w:t>i</w:t>
      </w:r>
      <w:proofErr w:type="spellEnd"/>
      <w:r w:rsidRPr="00D662D0">
        <w:t xml:space="preserve"> [</w:t>
      </w:r>
      <w:proofErr w:type="spellStart"/>
      <w:r w:rsidR="00C853DA" w:rsidRPr="00D662D0">
        <w:t>Wielka</w:t>
      </w:r>
      <w:proofErr w:type="spellEnd"/>
      <w:r w:rsidR="00C853DA" w:rsidRPr="00D662D0">
        <w:t xml:space="preserve"> </w:t>
      </w:r>
      <w:proofErr w:type="spellStart"/>
      <w:r w:rsidR="00C853DA" w:rsidRPr="00D662D0">
        <w:t>Izba</w:t>
      </w:r>
      <w:proofErr w:type="spellEnd"/>
      <w:r w:rsidRPr="00D662D0">
        <w:t xml:space="preserve">], </w:t>
      </w:r>
      <w:proofErr w:type="spellStart"/>
      <w:r w:rsidR="00C853DA" w:rsidRPr="00D662D0">
        <w:t>nr</w:t>
      </w:r>
      <w:proofErr w:type="spellEnd"/>
      <w:r w:rsidR="00C853DA" w:rsidRPr="00D662D0">
        <w:t xml:space="preserve">  </w:t>
      </w:r>
      <w:r w:rsidRPr="00D662D0">
        <w:t>36480/07, 11 </w:t>
      </w:r>
      <w:proofErr w:type="spellStart"/>
      <w:r w:rsidR="00C853DA" w:rsidRPr="00D662D0">
        <w:t>grudnia</w:t>
      </w:r>
      <w:proofErr w:type="spellEnd"/>
      <w:r w:rsidRPr="00D662D0">
        <w:t xml:space="preserve"> 2018</w:t>
      </w:r>
      <w:r w:rsidR="00C853DA" w:rsidRPr="00D662D0">
        <w:t xml:space="preserve"> r.</w:t>
      </w:r>
      <w:r w:rsidRPr="00D662D0">
        <w:t>,</w:t>
      </w:r>
      <w:hyperlink r:id="rId12" w:history="1">
        <w:r w:rsidRPr="00D662D0">
          <w:rPr>
            <w:rStyle w:val="Hipercze"/>
          </w:rPr>
          <w:t xml:space="preserve"> </w:t>
        </w:r>
        <w:r w:rsidR="00C853DA" w:rsidRPr="00D662D0">
          <w:rPr>
            <w:rStyle w:val="Hipercze"/>
          </w:rPr>
          <w:t xml:space="preserve">Nota </w:t>
        </w:r>
        <w:proofErr w:type="spellStart"/>
        <w:r w:rsidR="00C853DA" w:rsidRPr="00D662D0">
          <w:rPr>
            <w:rStyle w:val="Hipercze"/>
          </w:rPr>
          <w:t>informacyjna</w:t>
        </w:r>
        <w:proofErr w:type="spellEnd"/>
        <w:r w:rsidR="00C853DA" w:rsidRPr="00D662D0">
          <w:rPr>
            <w:rStyle w:val="Hipercze"/>
          </w:rPr>
          <w:t xml:space="preserve"> </w:t>
        </w:r>
        <w:proofErr w:type="spellStart"/>
        <w:r w:rsidR="00C853DA" w:rsidRPr="00D662D0">
          <w:rPr>
            <w:rStyle w:val="Hipercze"/>
          </w:rPr>
          <w:t>nr</w:t>
        </w:r>
        <w:proofErr w:type="spellEnd"/>
        <w:r w:rsidRPr="00D662D0">
          <w:rPr>
            <w:rStyle w:val="Hipercze"/>
          </w:rPr>
          <w:t xml:space="preserve"> 224</w:t>
        </w:r>
      </w:hyperlink>
      <w:r w:rsidRPr="00D662D0">
        <w:t>)</w:t>
      </w:r>
    </w:p>
    <w:p w:rsidR="006B394B" w:rsidRPr="00D662D0" w:rsidRDefault="006B394B">
      <w:pPr>
        <w:pBdr>
          <w:bottom w:val="single" w:sz="8" w:space="1" w:color="auto"/>
        </w:pBdr>
      </w:pPr>
    </w:p>
    <w:p w:rsidR="00DD0340" w:rsidRDefault="00DD0340" w:rsidP="00DD0340">
      <w:pPr>
        <w:pStyle w:val="ClinFooter"/>
        <w:rPr>
          <w:lang w:val="pl-PL"/>
        </w:rPr>
      </w:pPr>
      <w:r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:rsidR="006B394B" w:rsidRDefault="00DD0340" w:rsidP="00DD0340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13" w:history="1">
        <w:r>
          <w:rPr>
            <w:rStyle w:val="Hipercze"/>
            <w:lang w:val="pl-PL"/>
          </w:rPr>
          <w:t>Not informacyjnych nt. orzecznictwa</w:t>
        </w:r>
      </w:hyperlink>
    </w:p>
    <w:p w:rsidR="00FB2A60" w:rsidRDefault="00FB2A60" w:rsidP="00DD0340">
      <w:pPr>
        <w:pStyle w:val="ClinFooter"/>
        <w:rPr>
          <w:rStyle w:val="Hipercze"/>
          <w:lang w:val="pl-PL"/>
        </w:rPr>
      </w:pPr>
    </w:p>
    <w:p w:rsidR="00FB2A60" w:rsidRPr="008452A1" w:rsidRDefault="00FB2A60" w:rsidP="00FB2A60">
      <w:pPr>
        <w:pStyle w:val="ClinFooter"/>
        <w:jc w:val="left"/>
        <w:rPr>
          <w:lang w:val="pl-PL"/>
        </w:rPr>
      </w:pPr>
    </w:p>
    <w:sectPr w:rsidR="00FB2A60" w:rsidRPr="008452A1" w:rsidSect="004A5B5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9A9" w:rsidRDefault="004779A9" w:rsidP="00C63262">
      <w:r>
        <w:separator/>
      </w:r>
    </w:p>
  </w:endnote>
  <w:endnote w:type="continuationSeparator" w:id="0">
    <w:p w:rsidR="004779A9" w:rsidRDefault="004779A9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543" w:rsidRDefault="007F05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543" w:rsidRDefault="007F054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9A9" w:rsidRDefault="004779A9" w:rsidP="00C63262">
      <w:r>
        <w:separator/>
      </w:r>
    </w:p>
  </w:footnote>
  <w:footnote w:type="continuationSeparator" w:id="0">
    <w:p w:rsidR="004779A9" w:rsidRDefault="004779A9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543" w:rsidRDefault="007F05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45248B">
          <w:rPr>
            <w:noProof/>
          </w:rPr>
          <w:t>5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EF0"/>
    <w:rsid w:val="00027C0F"/>
    <w:rsid w:val="00037CCC"/>
    <w:rsid w:val="00043FC7"/>
    <w:rsid w:val="00045AB5"/>
    <w:rsid w:val="00092E13"/>
    <w:rsid w:val="00097888"/>
    <w:rsid w:val="000B318E"/>
    <w:rsid w:val="000B5434"/>
    <w:rsid w:val="000B5FE0"/>
    <w:rsid w:val="000D5B17"/>
    <w:rsid w:val="000F13B5"/>
    <w:rsid w:val="00107377"/>
    <w:rsid w:val="00120332"/>
    <w:rsid w:val="00143602"/>
    <w:rsid w:val="00154CFF"/>
    <w:rsid w:val="001769E4"/>
    <w:rsid w:val="00186560"/>
    <w:rsid w:val="001A28A2"/>
    <w:rsid w:val="001E36CE"/>
    <w:rsid w:val="001F7B6F"/>
    <w:rsid w:val="00206DC0"/>
    <w:rsid w:val="00212E83"/>
    <w:rsid w:val="0023179D"/>
    <w:rsid w:val="00270383"/>
    <w:rsid w:val="002966E7"/>
    <w:rsid w:val="002C00F0"/>
    <w:rsid w:val="002C65A4"/>
    <w:rsid w:val="002D169C"/>
    <w:rsid w:val="002D4809"/>
    <w:rsid w:val="002D75DC"/>
    <w:rsid w:val="002E088D"/>
    <w:rsid w:val="002F7C70"/>
    <w:rsid w:val="0030264F"/>
    <w:rsid w:val="0032684B"/>
    <w:rsid w:val="003403D5"/>
    <w:rsid w:val="003450B3"/>
    <w:rsid w:val="00351F0F"/>
    <w:rsid w:val="00355606"/>
    <w:rsid w:val="00367557"/>
    <w:rsid w:val="00386958"/>
    <w:rsid w:val="003A64A6"/>
    <w:rsid w:val="003B5C46"/>
    <w:rsid w:val="003C5D99"/>
    <w:rsid w:val="003D7BB3"/>
    <w:rsid w:val="00406808"/>
    <w:rsid w:val="0043518D"/>
    <w:rsid w:val="0045248B"/>
    <w:rsid w:val="0046453F"/>
    <w:rsid w:val="004779A9"/>
    <w:rsid w:val="004A4C1A"/>
    <w:rsid w:val="004A5B52"/>
    <w:rsid w:val="004D568D"/>
    <w:rsid w:val="004E1037"/>
    <w:rsid w:val="005128A7"/>
    <w:rsid w:val="0052092D"/>
    <w:rsid w:val="00540D75"/>
    <w:rsid w:val="00550554"/>
    <w:rsid w:val="005514E5"/>
    <w:rsid w:val="005550F8"/>
    <w:rsid w:val="006028A1"/>
    <w:rsid w:val="006223EE"/>
    <w:rsid w:val="00631A28"/>
    <w:rsid w:val="00650BEF"/>
    <w:rsid w:val="00661A2E"/>
    <w:rsid w:val="006A36AD"/>
    <w:rsid w:val="006B394B"/>
    <w:rsid w:val="006C1D96"/>
    <w:rsid w:val="006C58C2"/>
    <w:rsid w:val="00705DEF"/>
    <w:rsid w:val="00717024"/>
    <w:rsid w:val="0071773F"/>
    <w:rsid w:val="00737C17"/>
    <w:rsid w:val="0074270A"/>
    <w:rsid w:val="0074447B"/>
    <w:rsid w:val="00774515"/>
    <w:rsid w:val="007F0543"/>
    <w:rsid w:val="007F4373"/>
    <w:rsid w:val="00815B2E"/>
    <w:rsid w:val="00821136"/>
    <w:rsid w:val="008257FF"/>
    <w:rsid w:val="008452A1"/>
    <w:rsid w:val="008573B6"/>
    <w:rsid w:val="0086376C"/>
    <w:rsid w:val="00882F1E"/>
    <w:rsid w:val="00895EF3"/>
    <w:rsid w:val="008A4DA0"/>
    <w:rsid w:val="008A69C0"/>
    <w:rsid w:val="008C64D5"/>
    <w:rsid w:val="008E1B43"/>
    <w:rsid w:val="00903D38"/>
    <w:rsid w:val="00956F36"/>
    <w:rsid w:val="00962B9D"/>
    <w:rsid w:val="00991CC7"/>
    <w:rsid w:val="009B3B2C"/>
    <w:rsid w:val="009E3EF0"/>
    <w:rsid w:val="009E437A"/>
    <w:rsid w:val="00A01052"/>
    <w:rsid w:val="00A04D9C"/>
    <w:rsid w:val="00A258BB"/>
    <w:rsid w:val="00A33541"/>
    <w:rsid w:val="00A34FAD"/>
    <w:rsid w:val="00A43325"/>
    <w:rsid w:val="00A45616"/>
    <w:rsid w:val="00A4684E"/>
    <w:rsid w:val="00AA6BAF"/>
    <w:rsid w:val="00AC6ED2"/>
    <w:rsid w:val="00AC7726"/>
    <w:rsid w:val="00AD5F70"/>
    <w:rsid w:val="00AF0485"/>
    <w:rsid w:val="00B13F71"/>
    <w:rsid w:val="00B55E41"/>
    <w:rsid w:val="00B61FCD"/>
    <w:rsid w:val="00B623DC"/>
    <w:rsid w:val="00B80CA0"/>
    <w:rsid w:val="00B85770"/>
    <w:rsid w:val="00B918A6"/>
    <w:rsid w:val="00BE2259"/>
    <w:rsid w:val="00BF1CD9"/>
    <w:rsid w:val="00C011CF"/>
    <w:rsid w:val="00C155DF"/>
    <w:rsid w:val="00C3629F"/>
    <w:rsid w:val="00C37433"/>
    <w:rsid w:val="00C5081E"/>
    <w:rsid w:val="00C62DFF"/>
    <w:rsid w:val="00C63262"/>
    <w:rsid w:val="00C72355"/>
    <w:rsid w:val="00C853DA"/>
    <w:rsid w:val="00C93CFB"/>
    <w:rsid w:val="00CE12FC"/>
    <w:rsid w:val="00CF7BA6"/>
    <w:rsid w:val="00D10660"/>
    <w:rsid w:val="00D42086"/>
    <w:rsid w:val="00D425B3"/>
    <w:rsid w:val="00D51570"/>
    <w:rsid w:val="00D6049A"/>
    <w:rsid w:val="00D662D0"/>
    <w:rsid w:val="00D91866"/>
    <w:rsid w:val="00DA31D2"/>
    <w:rsid w:val="00DA73ED"/>
    <w:rsid w:val="00DD0340"/>
    <w:rsid w:val="00E038BD"/>
    <w:rsid w:val="00E06897"/>
    <w:rsid w:val="00E2202C"/>
    <w:rsid w:val="00E30B75"/>
    <w:rsid w:val="00E30D79"/>
    <w:rsid w:val="00E55491"/>
    <w:rsid w:val="00E83DB6"/>
    <w:rsid w:val="00EA53E7"/>
    <w:rsid w:val="00EE0CD5"/>
    <w:rsid w:val="00F06708"/>
    <w:rsid w:val="00F508C9"/>
    <w:rsid w:val="00F50CCD"/>
    <w:rsid w:val="00F5247C"/>
    <w:rsid w:val="00F73F99"/>
    <w:rsid w:val="00FA29ED"/>
    <w:rsid w:val="00FB2A60"/>
    <w:rsid w:val="00FD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6DB90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8E1B43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8E1B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3097" TargetMode="External"/><Relationship Id="rId13" Type="http://schemas.openxmlformats.org/officeDocument/2006/relationships/hyperlink" Target="http://www.echr.coe.int/NoteInformation/en" TargetMode="External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hudoc.echr.coe.int/eng?i=002-5152" TargetMode="External"/><Relationship Id="rId12" Type="http://schemas.openxmlformats.org/officeDocument/2006/relationships/hyperlink" Target="http://hudoc.echr.coe.int/eng?i=002-12258" TargetMode="External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gov.pl/web/dyplomacja" TargetMode="External"/><Relationship Id="rId11" Type="http://schemas.openxmlformats.org/officeDocument/2006/relationships/hyperlink" Target="http://hudoc.echr.coe.int/eng?i=002-418" TargetMode="External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hyperlink" Target="http://hudoc.echr.coe.int/eng?i=002-357" TargetMode="External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yperlink" Target="http://hudoc.echr.coe.int/eng?i=002-9454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2582</Words>
  <Characters>15493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2022-02-02T14:17:00Z</dcterms:created>
  <dcterms:modified xsi:type="dcterms:W3CDTF">2022-02-18T20:46:00Z</dcterms:modified>
</cp:coreProperties>
</file>