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CF8B9" w14:textId="77777777" w:rsidR="00A610E1" w:rsidRDefault="00A610E1" w:rsidP="00A610E1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174EB5FD" w14:textId="77777777" w:rsidR="00A610E1" w:rsidRDefault="00A610E1" w:rsidP="00A610E1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41A86A26" w14:textId="77777777" w:rsidR="00D15F21" w:rsidRPr="00A610E1" w:rsidRDefault="00A610E1" w:rsidP="00A610E1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B60D6D">
        <w:rPr>
          <w:lang w:val="pl-PL"/>
        </w:rPr>
        <w:t xml:space="preserve"> </w:t>
      </w:r>
      <w:r w:rsidR="00E52407" w:rsidRPr="00A610E1">
        <w:rPr>
          <w:lang w:val="pl-PL"/>
        </w:rPr>
        <w:t>246</w:t>
      </w:r>
    </w:p>
    <w:p w14:paraId="74FD1954" w14:textId="77777777" w:rsidR="00D15F21" w:rsidRPr="00A610E1" w:rsidRDefault="004C50B2">
      <w:pPr>
        <w:pStyle w:val="ClinEditionMonth"/>
        <w:rPr>
          <w:lang w:val="pl-PL"/>
        </w:rPr>
      </w:pPr>
      <w:r>
        <w:rPr>
          <w:lang w:val="pl-PL"/>
        </w:rPr>
        <w:t>Grudzień</w:t>
      </w:r>
      <w:r w:rsidR="00E52407" w:rsidRPr="00A610E1">
        <w:rPr>
          <w:lang w:val="pl-PL"/>
        </w:rPr>
        <w:t xml:space="preserve"> 2020</w:t>
      </w:r>
      <w:r>
        <w:rPr>
          <w:lang w:val="pl-PL"/>
        </w:rPr>
        <w:t xml:space="preserve"> r.</w:t>
      </w:r>
    </w:p>
    <w:p w14:paraId="2CC1B071" w14:textId="6C4CBF37" w:rsidR="00D15F21" w:rsidRPr="004C50B2" w:rsidRDefault="00E52407">
      <w:pPr>
        <w:rPr>
          <w:lang w:val="pl-PL"/>
        </w:rPr>
      </w:pPr>
      <w:r w:rsidRPr="004C50B2">
        <w:rPr>
          <w:rStyle w:val="ClinCaseTitle"/>
          <w:lang w:val="pl-PL"/>
        </w:rPr>
        <w:t xml:space="preserve">Guðmundur Andri Ástráðsson </w:t>
      </w:r>
      <w:r w:rsidR="004C50B2" w:rsidRPr="004C50B2">
        <w:rPr>
          <w:rStyle w:val="ClinCaseTitle"/>
          <w:lang w:val="pl-PL"/>
        </w:rPr>
        <w:t>p</w:t>
      </w:r>
      <w:r w:rsidRPr="004C50B2">
        <w:rPr>
          <w:rStyle w:val="ClinCaseTitle"/>
          <w:lang w:val="pl-PL"/>
        </w:rPr>
        <w:t>. I</w:t>
      </w:r>
      <w:r w:rsidR="004C50B2">
        <w:rPr>
          <w:rStyle w:val="ClinCaseTitle"/>
          <w:lang w:val="pl-PL"/>
        </w:rPr>
        <w:t>slandii</w:t>
      </w:r>
      <w:r w:rsidRPr="004C50B2">
        <w:rPr>
          <w:rStyle w:val="ClinCaseTitle"/>
          <w:lang w:val="pl-PL"/>
        </w:rPr>
        <w:t xml:space="preserve"> [</w:t>
      </w:r>
      <w:r w:rsidR="004C50B2">
        <w:rPr>
          <w:rStyle w:val="ClinCaseTitle"/>
          <w:lang w:val="pl-PL"/>
        </w:rPr>
        <w:t>Wielka Izba</w:t>
      </w:r>
      <w:r w:rsidRPr="004C50B2">
        <w:rPr>
          <w:rStyle w:val="ClinCaseTitle"/>
          <w:lang w:val="pl-PL"/>
        </w:rPr>
        <w:t>]</w:t>
      </w:r>
      <w:r w:rsidRPr="004C50B2">
        <w:rPr>
          <w:rStyle w:val="ClinApplicationNumber"/>
          <w:lang w:val="pl-PL"/>
        </w:rPr>
        <w:t xml:space="preserve"> </w:t>
      </w:r>
      <w:r w:rsidR="004C50B2">
        <w:rPr>
          <w:rStyle w:val="ClinApplicationNumber"/>
          <w:lang w:val="pl-PL"/>
        </w:rPr>
        <w:t>–</w:t>
      </w:r>
      <w:r w:rsidRPr="004C50B2">
        <w:rPr>
          <w:rStyle w:val="ClinApplicationNumber"/>
          <w:lang w:val="pl-PL"/>
        </w:rPr>
        <w:t xml:space="preserve"> </w:t>
      </w:r>
      <w:r w:rsidR="004C50B2">
        <w:rPr>
          <w:rStyle w:val="ClinApplicationNumber"/>
          <w:lang w:val="pl-PL"/>
        </w:rPr>
        <w:t>skarga nr</w:t>
      </w:r>
      <w:r w:rsidR="00D818F9">
        <w:rPr>
          <w:rStyle w:val="ClinApplicationNumber"/>
          <w:lang w:val="pl-PL"/>
        </w:rPr>
        <w:t> </w:t>
      </w:r>
      <w:r w:rsidRPr="004C50B2">
        <w:rPr>
          <w:rStyle w:val="ClinApplicationNumber"/>
          <w:lang w:val="pl-PL"/>
        </w:rPr>
        <w:t>26374/18</w:t>
      </w:r>
    </w:p>
    <w:p w14:paraId="1D9A9B85" w14:textId="77777777" w:rsidR="00D15F21" w:rsidRPr="004C50B2" w:rsidRDefault="004C50B2">
      <w:pPr>
        <w:rPr>
          <w:lang w:val="pl-PL"/>
        </w:rPr>
      </w:pPr>
      <w:r>
        <w:rPr>
          <w:rStyle w:val="ClinHudocDocumentTitle"/>
          <w:lang w:val="pl-PL"/>
        </w:rPr>
        <w:t>Wyrok z 0</w:t>
      </w:r>
      <w:r w:rsidR="00E52407" w:rsidRPr="004C50B2">
        <w:rPr>
          <w:rStyle w:val="ClinHudocDocumentTitle"/>
          <w:lang w:val="pl-PL"/>
        </w:rPr>
        <w:t>1.12.2020</w:t>
      </w:r>
      <w:r w:rsidR="00E52407" w:rsidRPr="004C50B2">
        <w:rPr>
          <w:rStyle w:val="ClinSectionName"/>
          <w:lang w:val="pl-PL"/>
        </w:rPr>
        <w:t xml:space="preserve"> </w:t>
      </w:r>
      <w:r w:rsidRPr="004C50B2">
        <w:rPr>
          <w:rStyle w:val="ClinSectionName"/>
          <w:lang w:val="pl-PL"/>
        </w:rPr>
        <w:t xml:space="preserve">r. </w:t>
      </w:r>
      <w:r w:rsidR="00E52407" w:rsidRPr="004C50B2">
        <w:rPr>
          <w:rStyle w:val="ClinSectionName"/>
          <w:lang w:val="pl-PL"/>
        </w:rPr>
        <w:t>[</w:t>
      </w:r>
      <w:r w:rsidRPr="004C50B2">
        <w:rPr>
          <w:rStyle w:val="ClinSectionName"/>
          <w:lang w:val="pl-PL"/>
        </w:rPr>
        <w:t>Wielka Izba</w:t>
      </w:r>
      <w:r w:rsidR="00E52407" w:rsidRPr="004C50B2">
        <w:rPr>
          <w:rStyle w:val="ClinSectionName"/>
          <w:lang w:val="pl-PL"/>
        </w:rPr>
        <w:t>]</w:t>
      </w:r>
    </w:p>
    <w:p w14:paraId="4F4D0732" w14:textId="77777777" w:rsidR="00D15F21" w:rsidRPr="004C50B2" w:rsidRDefault="004C50B2">
      <w:pPr>
        <w:pStyle w:val="ClinMainKeywordCode"/>
        <w:rPr>
          <w:lang w:val="pl-PL"/>
        </w:rPr>
      </w:pPr>
      <w:r w:rsidRPr="004C50B2">
        <w:rPr>
          <w:lang w:val="pl-PL"/>
        </w:rPr>
        <w:t>Art.</w:t>
      </w:r>
      <w:r w:rsidR="00E52407" w:rsidRPr="004C50B2">
        <w:rPr>
          <w:lang w:val="pl-PL"/>
        </w:rPr>
        <w:t xml:space="preserve"> 6</w:t>
      </w:r>
    </w:p>
    <w:p w14:paraId="5919E6C0" w14:textId="77777777" w:rsidR="00D15F21" w:rsidRPr="004C50B2" w:rsidRDefault="004C50B2">
      <w:pPr>
        <w:pStyle w:val="ClinKeyword"/>
        <w:rPr>
          <w:lang w:val="pl-PL"/>
        </w:rPr>
      </w:pPr>
      <w:r w:rsidRPr="004C50B2">
        <w:rPr>
          <w:lang w:val="pl-PL"/>
        </w:rPr>
        <w:t>Postępowanie karne</w:t>
      </w:r>
    </w:p>
    <w:p w14:paraId="51B62891" w14:textId="77777777" w:rsidR="00D15F21" w:rsidRPr="004C50B2" w:rsidRDefault="004C50B2">
      <w:pPr>
        <w:pStyle w:val="ClinChildKeywordCode"/>
        <w:rPr>
          <w:lang w:val="pl-PL"/>
        </w:rPr>
      </w:pPr>
      <w:r w:rsidRPr="004C50B2">
        <w:rPr>
          <w:lang w:val="pl-PL"/>
        </w:rPr>
        <w:t>Art.</w:t>
      </w:r>
      <w:r w:rsidR="00E52407" w:rsidRPr="004C50B2">
        <w:rPr>
          <w:lang w:val="pl-PL"/>
        </w:rPr>
        <w:t xml:space="preserve"> 6</w:t>
      </w:r>
      <w:r w:rsidRPr="004C50B2">
        <w:rPr>
          <w:lang w:val="pl-PL"/>
        </w:rPr>
        <w:t xml:space="preserve"> ust. </w:t>
      </w:r>
      <w:r w:rsidR="00E52407" w:rsidRPr="004C50B2">
        <w:rPr>
          <w:lang w:val="pl-PL"/>
        </w:rPr>
        <w:t>1</w:t>
      </w:r>
    </w:p>
    <w:p w14:paraId="543F3431" w14:textId="77777777" w:rsidR="00D15F21" w:rsidRPr="00EE15BC" w:rsidRDefault="00D71C4D">
      <w:pPr>
        <w:pStyle w:val="ClinKeyword"/>
        <w:rPr>
          <w:lang w:val="pl-PL"/>
        </w:rPr>
      </w:pPr>
      <w:r w:rsidRPr="00EE15BC">
        <w:rPr>
          <w:lang w:val="pl-PL"/>
        </w:rPr>
        <w:t>Sąd ustanowiony ustawą</w:t>
      </w:r>
      <w:r w:rsidR="004C50B2" w:rsidRPr="00EE15BC">
        <w:rPr>
          <w:lang w:val="pl-PL"/>
        </w:rPr>
        <w:t xml:space="preserve"> </w:t>
      </w:r>
    </w:p>
    <w:p w14:paraId="17C21CC3" w14:textId="5286B182" w:rsidR="004C50B2" w:rsidRDefault="004C50B2" w:rsidP="0019792F">
      <w:pPr>
        <w:jc w:val="both"/>
        <w:rPr>
          <w:rStyle w:val="ClinConclusions"/>
          <w:lang w:val="pl-PL"/>
        </w:rPr>
      </w:pPr>
      <w:r w:rsidRPr="004C50B2">
        <w:rPr>
          <w:rStyle w:val="ClinConclusions"/>
          <w:i w:val="0"/>
          <w:lang w:val="pl-PL"/>
        </w:rPr>
        <w:t xml:space="preserve">Udział sędziego, którego mianowanie było </w:t>
      </w:r>
      <w:r>
        <w:rPr>
          <w:rStyle w:val="ClinConclusions"/>
          <w:i w:val="0"/>
          <w:lang w:val="pl-PL"/>
        </w:rPr>
        <w:t>wad</w:t>
      </w:r>
      <w:r w:rsidR="008B1656">
        <w:rPr>
          <w:rStyle w:val="ClinConclusions"/>
          <w:i w:val="0"/>
          <w:lang w:val="pl-PL"/>
        </w:rPr>
        <w:t>liwe</w:t>
      </w:r>
      <w:r>
        <w:rPr>
          <w:rStyle w:val="ClinConclusions"/>
          <w:i w:val="0"/>
          <w:lang w:val="pl-PL"/>
        </w:rPr>
        <w:t xml:space="preserve"> z powodu niewłaściwej uznaniowości władzy wykonawczej </w:t>
      </w:r>
      <w:r w:rsidR="00EE15BC">
        <w:rPr>
          <w:rStyle w:val="ClinConclusions"/>
          <w:i w:val="0"/>
          <w:lang w:val="pl-PL"/>
        </w:rPr>
        <w:t>przy br</w:t>
      </w:r>
      <w:r w:rsidR="005F129F">
        <w:rPr>
          <w:rStyle w:val="ClinConclusions"/>
          <w:i w:val="0"/>
          <w:lang w:val="pl-PL"/>
        </w:rPr>
        <w:t>a</w:t>
      </w:r>
      <w:r w:rsidR="00EE15BC">
        <w:rPr>
          <w:rStyle w:val="ClinConclusions"/>
          <w:i w:val="0"/>
          <w:lang w:val="pl-PL"/>
        </w:rPr>
        <w:t>ku</w:t>
      </w:r>
      <w:r>
        <w:rPr>
          <w:rStyle w:val="ClinConclusions"/>
          <w:i w:val="0"/>
          <w:lang w:val="pl-PL"/>
        </w:rPr>
        <w:t xml:space="preserve"> skutecznej kontroli i</w:t>
      </w:r>
      <w:r w:rsidR="00D71C4D">
        <w:rPr>
          <w:rStyle w:val="ClinConclusions"/>
          <w:i w:val="0"/>
          <w:lang w:val="pl-PL"/>
        </w:rPr>
        <w:t xml:space="preserve"> naprawienia</w:t>
      </w:r>
      <w:r w:rsidR="005E3B98">
        <w:rPr>
          <w:rStyle w:val="ClinConclusions"/>
          <w:i w:val="0"/>
          <w:lang w:val="pl-PL"/>
        </w:rPr>
        <w:t xml:space="preserve"> [tej wadliwości]</w:t>
      </w:r>
      <w:r w:rsidR="005F129F">
        <w:rPr>
          <w:rStyle w:val="ClinConclusions"/>
          <w:i w:val="0"/>
          <w:lang w:val="pl-PL"/>
        </w:rPr>
        <w:t xml:space="preserve"> przez</w:t>
      </w:r>
      <w:r w:rsidR="00D818F9">
        <w:rPr>
          <w:rStyle w:val="ClinConclusions"/>
          <w:i w:val="0"/>
          <w:lang w:val="pl-PL"/>
        </w:rPr>
        <w:t> </w:t>
      </w:r>
      <w:r w:rsidR="005F129F">
        <w:rPr>
          <w:rStyle w:val="ClinConclusions"/>
          <w:i w:val="0"/>
          <w:lang w:val="pl-PL"/>
        </w:rPr>
        <w:t>sąd</w:t>
      </w:r>
      <w:r>
        <w:rPr>
          <w:rStyle w:val="ClinConclusions"/>
          <w:i w:val="0"/>
          <w:lang w:val="pl-PL"/>
        </w:rPr>
        <w:t xml:space="preserve">: </w:t>
      </w:r>
      <w:r>
        <w:rPr>
          <w:rStyle w:val="ClinConclusions"/>
          <w:lang w:val="pl-PL"/>
        </w:rPr>
        <w:t>naruszenie</w:t>
      </w:r>
    </w:p>
    <w:p w14:paraId="0CD619F8" w14:textId="77777777" w:rsidR="008F0EDA" w:rsidRPr="004C50B2" w:rsidRDefault="008F0EDA">
      <w:pPr>
        <w:rPr>
          <w:i/>
          <w:lang w:val="pl-PL"/>
        </w:rPr>
      </w:pPr>
    </w:p>
    <w:p w14:paraId="0CAEEA42" w14:textId="44CCF729" w:rsidR="008E6F92" w:rsidRPr="0019792F" w:rsidRDefault="008E6F92" w:rsidP="008E6F92">
      <w:pPr>
        <w:pStyle w:val="ClinContent"/>
        <w:spacing w:before="0"/>
        <w:rPr>
          <w:i/>
          <w:lang w:val="pl-PL"/>
        </w:rPr>
      </w:pPr>
      <w:r w:rsidRPr="008E6F92">
        <w:rPr>
          <w:i/>
          <w:lang w:val="pl-PL"/>
        </w:rPr>
        <w:t xml:space="preserve">Fakty – </w:t>
      </w:r>
      <w:r w:rsidRPr="008E6F92">
        <w:rPr>
          <w:lang w:val="pl-PL"/>
        </w:rPr>
        <w:t>Nowo utworzony Sąd Apelacyjny, który rozpoczął działanie w 2018 r.,</w:t>
      </w:r>
      <w:r>
        <w:rPr>
          <w:lang w:val="pl-PL"/>
        </w:rPr>
        <w:t xml:space="preserve"> oddalił apelację skarżącego od wyroku skazującego. Skarżący zarzucił, że jeden z sędziów zasiadających w składzie, </w:t>
      </w:r>
      <w:r w:rsidR="005F129F">
        <w:rPr>
          <w:lang w:val="pl-PL"/>
        </w:rPr>
        <w:t xml:space="preserve">sędzia </w:t>
      </w:r>
      <w:r>
        <w:rPr>
          <w:lang w:val="pl-PL"/>
        </w:rPr>
        <w:t>A.E., został mianowany z naruszeniem procedur przewidzianych w prawie krajowym. Sąd Najwyższy</w:t>
      </w:r>
      <w:r w:rsidR="00D71C4D">
        <w:rPr>
          <w:lang w:val="pl-PL"/>
        </w:rPr>
        <w:t xml:space="preserve"> przyznał</w:t>
      </w:r>
      <w:r>
        <w:rPr>
          <w:lang w:val="pl-PL"/>
        </w:rPr>
        <w:t xml:space="preserve">, że mianowanie sędzi było nieprawidłowe. Po pierwsze, </w:t>
      </w:r>
      <w:r w:rsidR="007A0CAA">
        <w:rPr>
          <w:lang w:val="pl-PL"/>
        </w:rPr>
        <w:t xml:space="preserve">Minister Sprawiedliwości naruszyła prawo krajowe </w:t>
      </w:r>
      <w:r>
        <w:rPr>
          <w:lang w:val="pl-PL"/>
        </w:rPr>
        <w:t>poprzez zastąpienie czterech kandydatów</w:t>
      </w:r>
      <w:r w:rsidR="00D71C4D">
        <w:rPr>
          <w:lang w:val="pl-PL"/>
        </w:rPr>
        <w:t>,</w:t>
      </w:r>
      <w:r>
        <w:rPr>
          <w:lang w:val="pl-PL"/>
        </w:rPr>
        <w:t xml:space="preserve"> których Komitet Ewaluacyjny zaliczył do piętnastu najlepiej wykwalifikowanych</w:t>
      </w:r>
      <w:r w:rsidR="00D71C4D">
        <w:rPr>
          <w:lang w:val="pl-PL"/>
        </w:rPr>
        <w:t>,</w:t>
      </w:r>
      <w:r>
        <w:rPr>
          <w:lang w:val="pl-PL"/>
        </w:rPr>
        <w:t xml:space="preserve"> czterema innymi osobami, w tym A.E., które </w:t>
      </w:r>
      <w:r w:rsidR="001F0460">
        <w:rPr>
          <w:lang w:val="pl-PL"/>
        </w:rPr>
        <w:t>pierwotnie nie</w:t>
      </w:r>
      <w:r w:rsidR="00D818F9">
        <w:rPr>
          <w:lang w:val="pl-PL"/>
        </w:rPr>
        <w:t> </w:t>
      </w:r>
      <w:r w:rsidR="001F0460">
        <w:rPr>
          <w:lang w:val="pl-PL"/>
        </w:rPr>
        <w:t>znalazły się w grupie piętnastu najlepszych kandydatów</w:t>
      </w:r>
      <w:r w:rsidR="005F129F">
        <w:rPr>
          <w:lang w:val="pl-PL"/>
        </w:rPr>
        <w:t>, i dokonała tego</w:t>
      </w:r>
      <w:r>
        <w:rPr>
          <w:lang w:val="pl-PL"/>
        </w:rPr>
        <w:t xml:space="preserve"> bez</w:t>
      </w:r>
      <w:r w:rsidR="00D818F9">
        <w:rPr>
          <w:lang w:val="pl-PL"/>
        </w:rPr>
        <w:t> </w:t>
      </w:r>
      <w:r>
        <w:rPr>
          <w:lang w:val="pl-PL"/>
        </w:rPr>
        <w:t xml:space="preserve">przeprowadzenia niezależnej oceny faktów i bez podania odpowiedniego uzasadnienia </w:t>
      </w:r>
      <w:r w:rsidR="007A0CAA">
        <w:rPr>
          <w:lang w:val="pl-PL"/>
        </w:rPr>
        <w:t xml:space="preserve">swojej </w:t>
      </w:r>
      <w:r>
        <w:rPr>
          <w:lang w:val="pl-PL"/>
        </w:rPr>
        <w:t>decyzji</w:t>
      </w:r>
      <w:r w:rsidR="007A0CAA">
        <w:rPr>
          <w:lang w:val="pl-PL"/>
        </w:rPr>
        <w:t xml:space="preserve">. Po drugie, Parlament nie przeprowadził oddzielnego głosowania w sprawie każdego kandydata, </w:t>
      </w:r>
      <w:r w:rsidR="001F0460">
        <w:rPr>
          <w:lang w:val="pl-PL"/>
        </w:rPr>
        <w:t>czego</w:t>
      </w:r>
      <w:r w:rsidR="001F0460">
        <w:rPr>
          <w:lang w:val="pl-PL"/>
        </w:rPr>
        <w:t xml:space="preserve"> </w:t>
      </w:r>
      <w:r w:rsidR="007A0CAA">
        <w:rPr>
          <w:lang w:val="pl-PL"/>
        </w:rPr>
        <w:t>wymaga</w:t>
      </w:r>
      <w:r w:rsidR="00D71C4D">
        <w:rPr>
          <w:lang w:val="pl-PL"/>
        </w:rPr>
        <w:t>ło</w:t>
      </w:r>
      <w:r w:rsidR="005F129F">
        <w:rPr>
          <w:lang w:val="pl-PL"/>
        </w:rPr>
        <w:t xml:space="preserve"> prawo krajowe, a</w:t>
      </w:r>
      <w:r w:rsidR="007A0CAA">
        <w:rPr>
          <w:lang w:val="pl-PL"/>
        </w:rPr>
        <w:t xml:space="preserve"> zamiast tego zagłosował </w:t>
      </w:r>
      <w:r w:rsidR="007A0CAA">
        <w:rPr>
          <w:i/>
          <w:lang w:val="pl-PL"/>
        </w:rPr>
        <w:t xml:space="preserve">en </w:t>
      </w:r>
      <w:proofErr w:type="spellStart"/>
      <w:r w:rsidR="007A0CAA">
        <w:rPr>
          <w:i/>
          <w:lang w:val="pl-PL"/>
        </w:rPr>
        <w:t>bloc</w:t>
      </w:r>
      <w:proofErr w:type="spellEnd"/>
      <w:r w:rsidR="007A0CAA">
        <w:rPr>
          <w:i/>
          <w:lang w:val="pl-PL"/>
        </w:rPr>
        <w:t xml:space="preserve"> </w:t>
      </w:r>
      <w:r w:rsidR="007A0CAA">
        <w:rPr>
          <w:lang w:val="pl-PL"/>
        </w:rPr>
        <w:t xml:space="preserve">za listą przedstawioną przez Minister. Sąd Najwyższy orzekł jednak, że nie można uznać, że nieprawidłowości </w:t>
      </w:r>
      <w:r w:rsidR="005F129F">
        <w:rPr>
          <w:lang w:val="pl-PL"/>
        </w:rPr>
        <w:t xml:space="preserve">te </w:t>
      </w:r>
      <w:r w:rsidR="007A0CAA">
        <w:rPr>
          <w:lang w:val="pl-PL"/>
        </w:rPr>
        <w:t>stanowiły podstawę nieważności mianowania</w:t>
      </w:r>
      <w:r w:rsidR="00D71C4D">
        <w:rPr>
          <w:lang w:val="pl-PL"/>
        </w:rPr>
        <w:t xml:space="preserve">, a także uznał, </w:t>
      </w:r>
      <w:r w:rsidR="005F129F">
        <w:rPr>
          <w:lang w:val="pl-PL"/>
        </w:rPr>
        <w:t>że</w:t>
      </w:r>
      <w:r w:rsidR="00D818F9">
        <w:rPr>
          <w:lang w:val="pl-PL"/>
        </w:rPr>
        <w:t> </w:t>
      </w:r>
      <w:r w:rsidR="005F129F">
        <w:rPr>
          <w:lang w:val="pl-PL"/>
        </w:rPr>
        <w:t>skarżącemu zapewniono</w:t>
      </w:r>
      <w:r w:rsidR="007A0CAA">
        <w:rPr>
          <w:lang w:val="pl-PL"/>
        </w:rPr>
        <w:t xml:space="preserve"> rzetelny proces. W wyroku z </w:t>
      </w:r>
      <w:r w:rsidR="00D71C4D">
        <w:rPr>
          <w:lang w:val="pl-PL"/>
        </w:rPr>
        <w:t xml:space="preserve">dnia </w:t>
      </w:r>
      <w:r w:rsidR="007A0CAA">
        <w:rPr>
          <w:lang w:val="pl-PL"/>
        </w:rPr>
        <w:t xml:space="preserve">12 marca 2019 r. (zobacz </w:t>
      </w:r>
      <w:hyperlink r:id="rId7" w:history="1">
        <w:r w:rsidR="007A0CAA" w:rsidRPr="007A0CAA">
          <w:rPr>
            <w:rStyle w:val="Hipercze"/>
            <w:lang w:val="pl-PL"/>
          </w:rPr>
          <w:t>Nota informacyjna nr 227</w:t>
        </w:r>
      </w:hyperlink>
      <w:r w:rsidR="007A0CAA" w:rsidRPr="007A0CAA">
        <w:rPr>
          <w:lang w:val="pl-PL"/>
        </w:rPr>
        <w:t xml:space="preserve">) Izba Trybunału uznała, pięcioma głosami do dwóch, że </w:t>
      </w:r>
      <w:r w:rsidR="001F0460">
        <w:rPr>
          <w:lang w:val="pl-PL"/>
        </w:rPr>
        <w:t>miało miejsce naruszenie prawa do sądu „ustanowionego ustawą”</w:t>
      </w:r>
      <w:r w:rsidR="005E3B98">
        <w:rPr>
          <w:lang w:val="pl-PL"/>
        </w:rPr>
        <w:t>,</w:t>
      </w:r>
      <w:r w:rsidR="001F0460">
        <w:rPr>
          <w:lang w:val="pl-PL"/>
        </w:rPr>
        <w:t xml:space="preserve"> a </w:t>
      </w:r>
      <w:r w:rsidR="007A0CAA" w:rsidRPr="007A0CAA">
        <w:rPr>
          <w:lang w:val="pl-PL"/>
        </w:rPr>
        <w:t xml:space="preserve">decydującym kryterium było to, czy doszło do </w:t>
      </w:r>
      <w:r w:rsidR="007A0CAA">
        <w:rPr>
          <w:lang w:val="pl-PL"/>
        </w:rPr>
        <w:t>„r</w:t>
      </w:r>
      <w:r w:rsidR="007A0CAA" w:rsidRPr="007A0CAA">
        <w:rPr>
          <w:lang w:val="pl-PL"/>
        </w:rPr>
        <w:t xml:space="preserve">ażącego” naruszenia prawa krajowego. </w:t>
      </w:r>
      <w:r w:rsidR="007A0CAA" w:rsidRPr="0019792F">
        <w:rPr>
          <w:lang w:val="pl-PL"/>
        </w:rPr>
        <w:t xml:space="preserve">Sprawa została przekazana do Wielkiej Izby na wniosek </w:t>
      </w:r>
      <w:r w:rsidR="00EE15BC">
        <w:rPr>
          <w:lang w:val="pl-PL"/>
        </w:rPr>
        <w:t>r</w:t>
      </w:r>
      <w:r w:rsidR="007A0CAA" w:rsidRPr="0019792F">
        <w:rPr>
          <w:lang w:val="pl-PL"/>
        </w:rPr>
        <w:t xml:space="preserve">ządu. </w:t>
      </w:r>
    </w:p>
    <w:p w14:paraId="2D5D8B11" w14:textId="0ED2FF57" w:rsidR="006665A7" w:rsidRPr="006665A7" w:rsidRDefault="006665A7">
      <w:pPr>
        <w:pStyle w:val="ClinContent"/>
        <w:rPr>
          <w:lang w:val="pl-PL"/>
        </w:rPr>
      </w:pPr>
      <w:r w:rsidRPr="006665A7">
        <w:rPr>
          <w:i/>
          <w:lang w:val="pl-PL"/>
        </w:rPr>
        <w:t xml:space="preserve">Prawo – </w:t>
      </w:r>
      <w:r w:rsidRPr="006665A7">
        <w:rPr>
          <w:lang w:val="pl-PL"/>
        </w:rPr>
        <w:t xml:space="preserve">Art. 6 ust. 1: Zadanie Wielkiej Izby było ograniczone do określenia </w:t>
      </w:r>
      <w:r w:rsidR="008F0EDA">
        <w:rPr>
          <w:i/>
          <w:lang w:val="pl-PL"/>
        </w:rPr>
        <w:t>konsekwencji</w:t>
      </w:r>
      <w:r w:rsidRPr="006665A7">
        <w:rPr>
          <w:lang w:val="pl-PL"/>
        </w:rPr>
        <w:t xml:space="preserve"> naruszeń prawa krajowego, mianowicie, czy </w:t>
      </w:r>
      <w:r>
        <w:rPr>
          <w:lang w:val="pl-PL"/>
        </w:rPr>
        <w:t xml:space="preserve">udział sędzi A.E pozbawił skarżącego prawa do procesu przed „sądem ustanowionym ustawą”. Sprawa stworzyła dla Wielkiej Izby </w:t>
      </w:r>
      <w:r w:rsidR="002F5181">
        <w:rPr>
          <w:lang w:val="pl-PL"/>
        </w:rPr>
        <w:t xml:space="preserve">okazję </w:t>
      </w:r>
      <w:r>
        <w:rPr>
          <w:lang w:val="pl-PL"/>
        </w:rPr>
        <w:t xml:space="preserve">do doprecyzowania i wyjaśnienia </w:t>
      </w:r>
      <w:r w:rsidR="005F129F">
        <w:rPr>
          <w:lang w:val="pl-PL"/>
        </w:rPr>
        <w:t xml:space="preserve">sposobu </w:t>
      </w:r>
      <w:r w:rsidR="008F0EDA">
        <w:rPr>
          <w:lang w:val="pl-PL"/>
        </w:rPr>
        <w:t xml:space="preserve">rozumienia pojęcia </w:t>
      </w:r>
      <w:r>
        <w:rPr>
          <w:lang w:val="pl-PL"/>
        </w:rPr>
        <w:t>„sądu ustanowionego ustaw</w:t>
      </w:r>
      <w:r w:rsidR="008F0EDA">
        <w:rPr>
          <w:lang w:val="pl-PL"/>
        </w:rPr>
        <w:t>ą</w:t>
      </w:r>
      <w:r>
        <w:rPr>
          <w:lang w:val="pl-PL"/>
        </w:rPr>
        <w:t>”</w:t>
      </w:r>
      <w:r>
        <w:rPr>
          <w:lang w:val="pl-PL"/>
        </w:rPr>
        <w:t xml:space="preserve"> poprzez rozważenie, jak należy interpretować poszczególne komponenty</w:t>
      </w:r>
      <w:r w:rsidR="00EE15BC">
        <w:rPr>
          <w:lang w:val="pl-PL"/>
        </w:rPr>
        <w:t xml:space="preserve"> tego pojęcia</w:t>
      </w:r>
      <w:r>
        <w:rPr>
          <w:lang w:val="pl-PL"/>
        </w:rPr>
        <w:t xml:space="preserve">, </w:t>
      </w:r>
      <w:r w:rsidR="005F129F">
        <w:rPr>
          <w:lang w:val="pl-PL"/>
        </w:rPr>
        <w:t>możliwie najlepiej odzwierciedlając</w:t>
      </w:r>
      <w:r>
        <w:rPr>
          <w:lang w:val="pl-PL"/>
        </w:rPr>
        <w:t xml:space="preserve"> je</w:t>
      </w:r>
      <w:r w:rsidR="008F0EDA">
        <w:rPr>
          <w:lang w:val="pl-PL"/>
        </w:rPr>
        <w:t>go</w:t>
      </w:r>
      <w:r w:rsidR="005F129F">
        <w:rPr>
          <w:lang w:val="pl-PL"/>
        </w:rPr>
        <w:t xml:space="preserve"> cel i zapewniając</w:t>
      </w:r>
      <w:r>
        <w:rPr>
          <w:lang w:val="pl-PL"/>
        </w:rPr>
        <w:t xml:space="preserve">, by ochrona, którą </w:t>
      </w:r>
      <w:r w:rsidR="005F129F">
        <w:rPr>
          <w:lang w:val="pl-PL"/>
        </w:rPr>
        <w:t xml:space="preserve">pojęcie to </w:t>
      </w:r>
      <w:r>
        <w:rPr>
          <w:lang w:val="pl-PL"/>
        </w:rPr>
        <w:t xml:space="preserve">przyznaje, była rzeczywiście skuteczna. </w:t>
      </w:r>
      <w:r w:rsidR="00695CC5">
        <w:rPr>
          <w:lang w:val="pl-PL"/>
        </w:rPr>
        <w:t>Wielka Izba przeanali</w:t>
      </w:r>
      <w:r w:rsidR="008F0EDA">
        <w:rPr>
          <w:lang w:val="pl-PL"/>
        </w:rPr>
        <w:t xml:space="preserve">zowała również </w:t>
      </w:r>
      <w:r w:rsidR="008F0EDA">
        <w:rPr>
          <w:lang w:val="pl-PL"/>
        </w:rPr>
        <w:lastRenderedPageBreak/>
        <w:t>relację między tym pojęciem</w:t>
      </w:r>
      <w:r w:rsidR="00695CC5">
        <w:rPr>
          <w:lang w:val="pl-PL"/>
        </w:rPr>
        <w:t xml:space="preserve"> a innymi „wymogami instytucjonalnymi” (</w:t>
      </w:r>
      <w:r w:rsidR="008B1656">
        <w:rPr>
          <w:lang w:val="pl-PL"/>
        </w:rPr>
        <w:t xml:space="preserve">mianowicie </w:t>
      </w:r>
      <w:r w:rsidR="00695CC5">
        <w:rPr>
          <w:lang w:val="pl-PL"/>
        </w:rPr>
        <w:t xml:space="preserve">wymogami niezawisłości i bezstronności). </w:t>
      </w:r>
    </w:p>
    <w:p w14:paraId="78ACE1A4" w14:textId="77777777" w:rsidR="005B1CAA" w:rsidRPr="005B1CAA" w:rsidRDefault="005B1CAA">
      <w:pPr>
        <w:pStyle w:val="ClinContent"/>
        <w:rPr>
          <w:lang w:val="pl-PL"/>
        </w:rPr>
      </w:pPr>
      <w:r w:rsidRPr="005B1CAA">
        <w:rPr>
          <w:lang w:val="pl-PL"/>
        </w:rPr>
        <w:t xml:space="preserve">a) Zakres wymogu </w:t>
      </w:r>
      <w:r>
        <w:rPr>
          <w:lang w:val="pl-PL"/>
        </w:rPr>
        <w:t>„</w:t>
      </w:r>
      <w:r w:rsidRPr="005B1CAA">
        <w:rPr>
          <w:lang w:val="pl-PL"/>
        </w:rPr>
        <w:t xml:space="preserve">sądu ustanowionego </w:t>
      </w:r>
      <w:r>
        <w:rPr>
          <w:lang w:val="pl-PL"/>
        </w:rPr>
        <w:t>ustawą”</w:t>
      </w:r>
    </w:p>
    <w:p w14:paraId="1B5941F2" w14:textId="49CCD2F0" w:rsidR="004F3ECD" w:rsidRPr="004F3ECD" w:rsidRDefault="004F3ECD">
      <w:pPr>
        <w:pStyle w:val="ClinContent"/>
        <w:rPr>
          <w:lang w:val="pl-PL"/>
        </w:rPr>
      </w:pPr>
      <w:r w:rsidRPr="004F3ECD">
        <w:rPr>
          <w:lang w:val="pl-PL"/>
        </w:rPr>
        <w:t xml:space="preserve">1. </w:t>
      </w:r>
      <w:r w:rsidR="00EE15BC">
        <w:rPr>
          <w:lang w:val="pl-PL"/>
        </w:rPr>
        <w:t>„</w:t>
      </w:r>
      <w:r w:rsidR="00EE15BC" w:rsidRPr="008B1656">
        <w:rPr>
          <w:i/>
          <w:lang w:val="pl-PL"/>
        </w:rPr>
        <w:t>Sąd</w:t>
      </w:r>
      <w:r w:rsidR="00EE15BC">
        <w:rPr>
          <w:lang w:val="pl-PL"/>
        </w:rPr>
        <w:t>”: „</w:t>
      </w:r>
      <w:r w:rsidRPr="004F3ECD">
        <w:rPr>
          <w:lang w:val="pl-PL"/>
        </w:rPr>
        <w:t>Sąd” charakteryzuje się swą funkcją sądową i musi również spełniać szereg w</w:t>
      </w:r>
      <w:r w:rsidR="008B1656">
        <w:rPr>
          <w:lang w:val="pl-PL"/>
        </w:rPr>
        <w:t>ymogów, takich jak niezawisłość</w:t>
      </w:r>
      <w:r w:rsidRPr="004F3ECD">
        <w:rPr>
          <w:lang w:val="pl-PL"/>
        </w:rPr>
        <w:t xml:space="preserve"> </w:t>
      </w:r>
      <w:r w:rsidR="008B1656">
        <w:rPr>
          <w:lang w:val="pl-PL"/>
        </w:rPr>
        <w:t>(</w:t>
      </w:r>
      <w:r w:rsidR="00EE15BC">
        <w:rPr>
          <w:lang w:val="pl-PL"/>
        </w:rPr>
        <w:t>zwłaszcza</w:t>
      </w:r>
      <w:r w:rsidRPr="004F3ECD">
        <w:rPr>
          <w:lang w:val="pl-PL"/>
        </w:rPr>
        <w:t xml:space="preserve"> od władzy wykonawczej</w:t>
      </w:r>
      <w:r w:rsidR="008B1656">
        <w:rPr>
          <w:lang w:val="pl-PL"/>
        </w:rPr>
        <w:t>)</w:t>
      </w:r>
      <w:r w:rsidRPr="004F3ECD">
        <w:rPr>
          <w:lang w:val="pl-PL"/>
        </w:rPr>
        <w:t xml:space="preserve">, bezstronność, trwanie kadencji jego członków. </w:t>
      </w:r>
      <w:r>
        <w:rPr>
          <w:lang w:val="pl-PL"/>
        </w:rPr>
        <w:t xml:space="preserve">Dodatkowo w </w:t>
      </w:r>
      <w:r w:rsidR="0057080C">
        <w:rPr>
          <w:lang w:val="pl-PL"/>
        </w:rPr>
        <w:t xml:space="preserve">samym </w:t>
      </w:r>
      <w:r>
        <w:rPr>
          <w:lang w:val="pl-PL"/>
        </w:rPr>
        <w:t>pojęciu „sądu”</w:t>
      </w:r>
      <w:r w:rsidR="006D6A1F">
        <w:rPr>
          <w:lang w:val="pl-PL"/>
        </w:rPr>
        <w:t xml:space="preserve"> nieodłącznie zawarte</w:t>
      </w:r>
      <w:r>
        <w:rPr>
          <w:lang w:val="pl-PL"/>
        </w:rPr>
        <w:t xml:space="preserve"> jest</w:t>
      </w:r>
      <w:r w:rsidR="006D6A1F">
        <w:rPr>
          <w:lang w:val="pl-PL"/>
        </w:rPr>
        <w:t xml:space="preserve"> to, by składał się z sędziów wybranych na podstawie kwalifikacji w rygorystycznej procedurze zapewniającej, </w:t>
      </w:r>
      <w:r w:rsidR="006D6A1F">
        <w:rPr>
          <w:lang w:val="pl-PL"/>
        </w:rPr>
        <w:t>by</w:t>
      </w:r>
      <w:r w:rsidR="006D6A1F">
        <w:rPr>
          <w:lang w:val="pl-PL"/>
        </w:rPr>
        <w:t xml:space="preserve"> mianowani zostali najbardziej wykwalifikowani kandydaci – zarówno pod względem kompetencji technicznych, jak też integralności moralnej. Im</w:t>
      </w:r>
      <w:r w:rsidR="00D818F9">
        <w:rPr>
          <w:lang w:val="pl-PL"/>
        </w:rPr>
        <w:t> </w:t>
      </w:r>
      <w:r w:rsidR="006D6A1F">
        <w:rPr>
          <w:lang w:val="pl-PL"/>
        </w:rPr>
        <w:t xml:space="preserve">wyżej sąd jest usytuowany w hierarchii sądowej, tym bardziej wymagające powinny być </w:t>
      </w:r>
      <w:r w:rsidR="002F5181">
        <w:rPr>
          <w:lang w:val="pl-PL"/>
        </w:rPr>
        <w:t xml:space="preserve">stosowane </w:t>
      </w:r>
      <w:r w:rsidR="006D6A1F">
        <w:rPr>
          <w:lang w:val="pl-PL"/>
        </w:rPr>
        <w:t xml:space="preserve">kryteria wyboru. Sędziowie niezawodowi mogą podlegać innym kryteriom wyboru, w szczególności </w:t>
      </w:r>
      <w:r w:rsidR="00B7204A">
        <w:rPr>
          <w:lang w:val="pl-PL"/>
        </w:rPr>
        <w:t xml:space="preserve">co </w:t>
      </w:r>
      <w:r w:rsidR="006D6A1F">
        <w:rPr>
          <w:lang w:val="pl-PL"/>
        </w:rPr>
        <w:t xml:space="preserve">do wymaganych kompetencji technicznych. </w:t>
      </w:r>
    </w:p>
    <w:p w14:paraId="4A43B402" w14:textId="2658DF6B" w:rsidR="006D6A1F" w:rsidRPr="002F3F95" w:rsidRDefault="00EE15BC">
      <w:pPr>
        <w:pStyle w:val="ClinContent"/>
        <w:rPr>
          <w:lang w:val="pl-PL"/>
        </w:rPr>
      </w:pPr>
      <w:r>
        <w:rPr>
          <w:lang w:val="pl-PL"/>
        </w:rPr>
        <w:t>2. „</w:t>
      </w:r>
      <w:r w:rsidR="006D6A1F" w:rsidRPr="008B1656">
        <w:rPr>
          <w:i/>
          <w:lang w:val="pl-PL"/>
        </w:rPr>
        <w:t>Ustanowiony</w:t>
      </w:r>
      <w:r w:rsidR="006D6A1F" w:rsidRPr="006D6A1F">
        <w:rPr>
          <w:lang w:val="pl-PL"/>
        </w:rPr>
        <w:t xml:space="preserve">”: </w:t>
      </w:r>
      <w:r w:rsidR="00BF0434">
        <w:rPr>
          <w:lang w:val="pl-PL"/>
        </w:rPr>
        <w:t xml:space="preserve">Z uwagi na </w:t>
      </w:r>
      <w:r w:rsidR="006D6A1F" w:rsidRPr="006D6A1F">
        <w:rPr>
          <w:lang w:val="pl-PL"/>
        </w:rPr>
        <w:t>fundamentalne konsekwencj</w:t>
      </w:r>
      <w:r w:rsidR="0057080C">
        <w:rPr>
          <w:lang w:val="pl-PL"/>
        </w:rPr>
        <w:t>e</w:t>
      </w:r>
      <w:r w:rsidR="006D6A1F" w:rsidRPr="006D6A1F">
        <w:rPr>
          <w:lang w:val="pl-PL"/>
        </w:rPr>
        <w:t xml:space="preserve"> </w:t>
      </w:r>
      <w:r w:rsidR="00D52355">
        <w:rPr>
          <w:lang w:val="pl-PL"/>
        </w:rPr>
        <w:t xml:space="preserve">procesu mianowania sędziów </w:t>
      </w:r>
      <w:r w:rsidR="006D6A1F" w:rsidRPr="006D6A1F">
        <w:rPr>
          <w:lang w:val="pl-PL"/>
        </w:rPr>
        <w:t xml:space="preserve">dla właściwego funkcjonowania i legitymacji władzy sądowej w demokratycznym państwie opartym na zasadzie rządów </w:t>
      </w:r>
      <w:r w:rsidR="002F3F95" w:rsidRPr="006D6A1F">
        <w:rPr>
          <w:lang w:val="pl-PL"/>
        </w:rPr>
        <w:t>prawa</w:t>
      </w:r>
      <w:r w:rsidR="006D6A1F" w:rsidRPr="006D6A1F">
        <w:rPr>
          <w:lang w:val="pl-PL"/>
        </w:rPr>
        <w:t xml:space="preserve">, </w:t>
      </w:r>
      <w:r w:rsidR="002F3F95" w:rsidRPr="006D6A1F">
        <w:rPr>
          <w:lang w:val="pl-PL"/>
        </w:rPr>
        <w:t>proces</w:t>
      </w:r>
      <w:r w:rsidR="006D6A1F" w:rsidRPr="006D6A1F">
        <w:rPr>
          <w:lang w:val="pl-PL"/>
        </w:rPr>
        <w:t xml:space="preserve"> </w:t>
      </w:r>
      <w:r w:rsidR="00D52355">
        <w:rPr>
          <w:lang w:val="pl-PL"/>
        </w:rPr>
        <w:t xml:space="preserve">ten </w:t>
      </w:r>
      <w:r w:rsidR="00BF0434">
        <w:rPr>
          <w:lang w:val="pl-PL"/>
        </w:rPr>
        <w:t xml:space="preserve">z konieczności </w:t>
      </w:r>
      <w:r w:rsidR="006D6A1F" w:rsidRPr="006D6A1F">
        <w:rPr>
          <w:lang w:val="pl-PL"/>
        </w:rPr>
        <w:t xml:space="preserve">stanowi nieodłączny element koncepcji </w:t>
      </w:r>
      <w:r w:rsidR="0057080C">
        <w:rPr>
          <w:lang w:val="pl-PL"/>
        </w:rPr>
        <w:t>„</w:t>
      </w:r>
      <w:r w:rsidR="006D6A1F" w:rsidRPr="006D6A1F">
        <w:rPr>
          <w:lang w:val="pl-PL"/>
        </w:rPr>
        <w:t xml:space="preserve">ustanowienia” sądu lub trybunału </w:t>
      </w:r>
      <w:r w:rsidR="0057080C">
        <w:rPr>
          <w:lang w:val="pl-PL"/>
        </w:rPr>
        <w:t>„ustawą</w:t>
      </w:r>
      <w:r w:rsidR="006D6A1F" w:rsidRPr="006D6A1F">
        <w:rPr>
          <w:lang w:val="pl-PL"/>
        </w:rPr>
        <w:t xml:space="preserve">”. </w:t>
      </w:r>
      <w:r w:rsidR="006D6A1F">
        <w:rPr>
          <w:lang w:val="pl-PL"/>
        </w:rPr>
        <w:t xml:space="preserve">Choć </w:t>
      </w:r>
      <w:r w:rsidR="0057080C">
        <w:rPr>
          <w:lang w:val="pl-PL"/>
        </w:rPr>
        <w:t xml:space="preserve">dotychczas </w:t>
      </w:r>
      <w:r w:rsidR="006D6A1F">
        <w:rPr>
          <w:lang w:val="pl-PL"/>
        </w:rPr>
        <w:t xml:space="preserve">orzecznictwo Trybunału dotyczyło </w:t>
      </w:r>
      <w:r w:rsidR="0057080C">
        <w:rPr>
          <w:lang w:val="pl-PL"/>
        </w:rPr>
        <w:t xml:space="preserve">głównie </w:t>
      </w:r>
      <w:r w:rsidR="006D6A1F">
        <w:rPr>
          <w:lang w:val="pl-PL"/>
        </w:rPr>
        <w:t xml:space="preserve">naruszeń </w:t>
      </w:r>
      <w:r w:rsidR="006551DB">
        <w:rPr>
          <w:lang w:val="pl-PL"/>
        </w:rPr>
        <w:t>krajowych</w:t>
      </w:r>
      <w:r w:rsidR="006551DB">
        <w:rPr>
          <w:lang w:val="pl-PL"/>
        </w:rPr>
        <w:t xml:space="preserve"> </w:t>
      </w:r>
      <w:r w:rsidR="006D6A1F">
        <w:rPr>
          <w:lang w:val="pl-PL"/>
        </w:rPr>
        <w:t>zasad</w:t>
      </w:r>
      <w:r w:rsidR="006D6A1F">
        <w:rPr>
          <w:lang w:val="pl-PL"/>
        </w:rPr>
        <w:t xml:space="preserve"> </w:t>
      </w:r>
      <w:r w:rsidR="0057080C">
        <w:rPr>
          <w:lang w:val="pl-PL"/>
        </w:rPr>
        <w:t xml:space="preserve">regulujących </w:t>
      </w:r>
      <w:r w:rsidR="00BF0434">
        <w:rPr>
          <w:lang w:val="pl-PL"/>
        </w:rPr>
        <w:t xml:space="preserve">bezpośrednio </w:t>
      </w:r>
      <w:r w:rsidR="0057080C">
        <w:rPr>
          <w:lang w:val="pl-PL"/>
        </w:rPr>
        <w:t>właściwość sądu</w:t>
      </w:r>
      <w:r w:rsidR="006D6A1F">
        <w:rPr>
          <w:lang w:val="pl-PL"/>
        </w:rPr>
        <w:t xml:space="preserve"> lub mających bezpośredni skutek </w:t>
      </w:r>
      <w:r w:rsidR="00CE595E">
        <w:rPr>
          <w:lang w:val="pl-PL"/>
        </w:rPr>
        <w:t>dla</w:t>
      </w:r>
      <w:r w:rsidR="006D6A1F">
        <w:rPr>
          <w:lang w:val="pl-PL"/>
        </w:rPr>
        <w:t xml:space="preserve"> jego skład</w:t>
      </w:r>
      <w:r w:rsidR="00CE595E">
        <w:rPr>
          <w:lang w:val="pl-PL"/>
        </w:rPr>
        <w:t>u</w:t>
      </w:r>
      <w:r w:rsidR="006D6A1F">
        <w:rPr>
          <w:lang w:val="pl-PL"/>
        </w:rPr>
        <w:t xml:space="preserve">, </w:t>
      </w:r>
      <w:r w:rsidR="002F3F95">
        <w:rPr>
          <w:lang w:val="pl-PL"/>
        </w:rPr>
        <w:t xml:space="preserve">był już pewien precedens </w:t>
      </w:r>
      <w:r w:rsidR="00CE595E">
        <w:rPr>
          <w:lang w:val="pl-PL"/>
        </w:rPr>
        <w:t xml:space="preserve">idący </w:t>
      </w:r>
      <w:r w:rsidR="002F3F95">
        <w:rPr>
          <w:lang w:val="pl-PL"/>
        </w:rPr>
        <w:t>w tym kierunku, jak</w:t>
      </w:r>
      <w:r w:rsidR="00B7204A">
        <w:rPr>
          <w:lang w:val="pl-PL"/>
        </w:rPr>
        <w:t>im</w:t>
      </w:r>
      <w:r w:rsidR="002F3F95">
        <w:rPr>
          <w:lang w:val="pl-PL"/>
        </w:rPr>
        <w:t xml:space="preserve"> </w:t>
      </w:r>
      <w:r w:rsidR="00CE595E">
        <w:rPr>
          <w:lang w:val="pl-PL"/>
        </w:rPr>
        <w:t xml:space="preserve">była </w:t>
      </w:r>
      <w:r w:rsidR="002F3F95">
        <w:rPr>
          <w:lang w:val="pl-PL"/>
        </w:rPr>
        <w:t xml:space="preserve">sprawa </w:t>
      </w:r>
      <w:proofErr w:type="spellStart"/>
      <w:r w:rsidR="002F3F95">
        <w:rPr>
          <w:i/>
          <w:lang w:val="pl-PL"/>
        </w:rPr>
        <w:t>Ilatovskiy</w:t>
      </w:r>
      <w:proofErr w:type="spellEnd"/>
      <w:r w:rsidR="002F3F95">
        <w:rPr>
          <w:i/>
          <w:lang w:val="pl-PL"/>
        </w:rPr>
        <w:t xml:space="preserve"> p</w:t>
      </w:r>
      <w:r w:rsidR="002F3F95" w:rsidRPr="002F3F95">
        <w:rPr>
          <w:i/>
          <w:lang w:val="pl-PL"/>
        </w:rPr>
        <w:t>. R</w:t>
      </w:r>
      <w:r w:rsidR="002F3F95">
        <w:rPr>
          <w:i/>
          <w:lang w:val="pl-PL"/>
        </w:rPr>
        <w:t>osji</w:t>
      </w:r>
      <w:r w:rsidR="002F3F95" w:rsidRPr="002F3F95">
        <w:rPr>
          <w:lang w:val="pl-PL"/>
        </w:rPr>
        <w:t xml:space="preserve"> (</w:t>
      </w:r>
      <w:r w:rsidR="002F3F95">
        <w:rPr>
          <w:lang w:val="pl-PL"/>
        </w:rPr>
        <w:t>nr</w:t>
      </w:r>
      <w:r w:rsidR="00D818F9">
        <w:rPr>
          <w:lang w:val="pl-PL"/>
        </w:rPr>
        <w:t> </w:t>
      </w:r>
      <w:hyperlink r:id="rId8" w:history="1">
        <w:r w:rsidR="002F3F95" w:rsidRPr="002F3F95">
          <w:rPr>
            <w:rStyle w:val="Hipercze"/>
            <w:lang w:val="pl-PL"/>
          </w:rPr>
          <w:t>6945/04</w:t>
        </w:r>
      </w:hyperlink>
      <w:r w:rsidR="002F3F95" w:rsidRPr="002F3F95">
        <w:rPr>
          <w:lang w:val="pl-PL"/>
        </w:rPr>
        <w:t xml:space="preserve">, 9 </w:t>
      </w:r>
      <w:r w:rsidR="002F3F95">
        <w:rPr>
          <w:lang w:val="pl-PL"/>
        </w:rPr>
        <w:t xml:space="preserve">lipca </w:t>
      </w:r>
      <w:r w:rsidR="002F3F95" w:rsidRPr="002F3F95">
        <w:rPr>
          <w:lang w:val="pl-PL"/>
        </w:rPr>
        <w:t>2009</w:t>
      </w:r>
      <w:r w:rsidR="002F3F95">
        <w:rPr>
          <w:lang w:val="pl-PL"/>
        </w:rPr>
        <w:t xml:space="preserve"> r.</w:t>
      </w:r>
      <w:r w:rsidR="002F3F95" w:rsidRPr="002F3F95">
        <w:rPr>
          <w:lang w:val="pl-PL"/>
        </w:rPr>
        <w:t>).</w:t>
      </w:r>
      <w:r w:rsidR="002F3F95">
        <w:rPr>
          <w:lang w:val="pl-PL"/>
        </w:rPr>
        <w:t xml:space="preserve"> </w:t>
      </w:r>
      <w:r w:rsidR="00D52355">
        <w:rPr>
          <w:lang w:val="pl-PL"/>
        </w:rPr>
        <w:t>R</w:t>
      </w:r>
      <w:r w:rsidR="002F3F95">
        <w:rPr>
          <w:lang w:val="pl-PL"/>
        </w:rPr>
        <w:t xml:space="preserve">ównież </w:t>
      </w:r>
      <w:r w:rsidR="00BF0434">
        <w:rPr>
          <w:lang w:val="pl-PL"/>
        </w:rPr>
        <w:t>cel</w:t>
      </w:r>
      <w:r w:rsidR="002F3F95">
        <w:rPr>
          <w:lang w:val="pl-PL"/>
        </w:rPr>
        <w:t xml:space="preserve"> wymogu „ustanowienia </w:t>
      </w:r>
      <w:r w:rsidR="00CE595E">
        <w:rPr>
          <w:lang w:val="pl-PL"/>
        </w:rPr>
        <w:t>ustawą</w:t>
      </w:r>
      <w:r w:rsidR="002F3F95">
        <w:rPr>
          <w:lang w:val="pl-PL"/>
        </w:rPr>
        <w:t>”</w:t>
      </w:r>
      <w:r w:rsidR="00D52355">
        <w:rPr>
          <w:lang w:val="pl-PL"/>
        </w:rPr>
        <w:t xml:space="preserve"> wspiera takie podejście</w:t>
      </w:r>
      <w:r w:rsidR="002F3F95">
        <w:rPr>
          <w:lang w:val="pl-PL"/>
        </w:rPr>
        <w:t>: odzwierciedlając zasadę rządów prawa</w:t>
      </w:r>
      <w:r w:rsidR="00B7204A">
        <w:rPr>
          <w:lang w:val="pl-PL"/>
        </w:rPr>
        <w:t>, wymóg ten</w:t>
      </w:r>
      <w:r w:rsidR="002F3F95">
        <w:rPr>
          <w:lang w:val="pl-PL"/>
        </w:rPr>
        <w:t xml:space="preserve"> ma na celu ochronę sądownictwa przed bezprawnym wpływem zewnętrznym, w szczególności </w:t>
      </w:r>
      <w:r w:rsidR="00CE595E">
        <w:rPr>
          <w:lang w:val="pl-PL"/>
        </w:rPr>
        <w:t>ze strony</w:t>
      </w:r>
      <w:r w:rsidR="002F3F95">
        <w:rPr>
          <w:lang w:val="pl-PL"/>
        </w:rPr>
        <w:t xml:space="preserve"> władzy wykonawczej. Proces mianowania sędziów może</w:t>
      </w:r>
      <w:r w:rsidR="00CE595E">
        <w:rPr>
          <w:lang w:val="pl-PL"/>
        </w:rPr>
        <w:t xml:space="preserve"> być narażony na taką niewłaściwą ingerencję</w:t>
      </w:r>
      <w:r w:rsidR="002F3F95">
        <w:rPr>
          <w:lang w:val="pl-PL"/>
        </w:rPr>
        <w:t xml:space="preserve"> i dlatego wymaga ścisłej kontroli. Wspomniany wymóg obejmuje ponadto </w:t>
      </w:r>
      <w:r w:rsidR="00B7204A">
        <w:rPr>
          <w:lang w:val="pl-PL"/>
        </w:rPr>
        <w:t>każdy</w:t>
      </w:r>
      <w:r w:rsidR="002F3F95">
        <w:rPr>
          <w:lang w:val="pl-PL"/>
        </w:rPr>
        <w:t xml:space="preserve"> przepis prawa krajowego, w tym zwłaszcza postanowienia dotyczące niezawisłości członków sądu. Jest zatem oczywiste, że naruszenia prawa regulującego proces mianowania sędziów mo</w:t>
      </w:r>
      <w:r w:rsidR="00B7204A">
        <w:rPr>
          <w:lang w:val="pl-PL"/>
        </w:rPr>
        <w:t>gą</w:t>
      </w:r>
      <w:r w:rsidR="002F3F95">
        <w:rPr>
          <w:lang w:val="pl-PL"/>
        </w:rPr>
        <w:t xml:space="preserve"> sprawić, że udział </w:t>
      </w:r>
      <w:r w:rsidR="00A101E6">
        <w:rPr>
          <w:lang w:val="pl-PL"/>
        </w:rPr>
        <w:t xml:space="preserve">danego </w:t>
      </w:r>
      <w:r w:rsidR="002F3F95">
        <w:rPr>
          <w:lang w:val="pl-PL"/>
        </w:rPr>
        <w:t>sędziego w rozp</w:t>
      </w:r>
      <w:r w:rsidR="00CE595E">
        <w:rPr>
          <w:lang w:val="pl-PL"/>
        </w:rPr>
        <w:t>oznawaniu</w:t>
      </w:r>
      <w:r w:rsidR="002F3F95">
        <w:rPr>
          <w:lang w:val="pl-PL"/>
        </w:rPr>
        <w:t xml:space="preserve"> sprawy </w:t>
      </w:r>
      <w:r w:rsidR="00A101E6">
        <w:rPr>
          <w:lang w:val="pl-PL"/>
        </w:rPr>
        <w:t>staje się</w:t>
      </w:r>
      <w:r w:rsidR="002F3F95">
        <w:rPr>
          <w:lang w:val="pl-PL"/>
        </w:rPr>
        <w:t xml:space="preserve"> „nieprawidłowy”. Wreszcie</w:t>
      </w:r>
      <w:r w:rsidR="00BF0434">
        <w:rPr>
          <w:lang w:val="pl-PL"/>
        </w:rPr>
        <w:t>,</w:t>
      </w:r>
      <w:r w:rsidR="002F3F95">
        <w:rPr>
          <w:lang w:val="pl-PL"/>
        </w:rPr>
        <w:t xml:space="preserve"> </w:t>
      </w:r>
      <w:r w:rsidR="00D52355">
        <w:rPr>
          <w:lang w:val="pl-PL"/>
        </w:rPr>
        <w:t xml:space="preserve">wśród zbadanych państw </w:t>
      </w:r>
      <w:r w:rsidR="002F3F95">
        <w:rPr>
          <w:lang w:val="pl-PL"/>
        </w:rPr>
        <w:t xml:space="preserve">istnieje znaczący konsensus w tym względzie. </w:t>
      </w:r>
    </w:p>
    <w:p w14:paraId="225D9B6D" w14:textId="5CB39147" w:rsidR="00A101E6" w:rsidRPr="00717EB8" w:rsidRDefault="00A101E6">
      <w:pPr>
        <w:pStyle w:val="ClinContent"/>
        <w:rPr>
          <w:lang w:val="pl-PL"/>
        </w:rPr>
      </w:pPr>
      <w:r w:rsidRPr="00A101E6">
        <w:rPr>
          <w:lang w:val="pl-PL"/>
        </w:rPr>
        <w:t xml:space="preserve">3. </w:t>
      </w:r>
      <w:r w:rsidR="007F65A2">
        <w:rPr>
          <w:lang w:val="pl-PL"/>
        </w:rPr>
        <w:t>„</w:t>
      </w:r>
      <w:r w:rsidR="000B4DB8" w:rsidRPr="008B1656">
        <w:rPr>
          <w:i/>
          <w:lang w:val="pl-PL"/>
        </w:rPr>
        <w:t>U</w:t>
      </w:r>
      <w:r w:rsidRPr="008B1656">
        <w:rPr>
          <w:i/>
          <w:lang w:val="pl-PL"/>
        </w:rPr>
        <w:t>staw</w:t>
      </w:r>
      <w:r w:rsidR="000B4DB8" w:rsidRPr="008B1656">
        <w:rPr>
          <w:i/>
          <w:lang w:val="pl-PL"/>
        </w:rPr>
        <w:t>ą</w:t>
      </w:r>
      <w:r w:rsidRPr="00A101E6">
        <w:rPr>
          <w:i/>
          <w:lang w:val="pl-PL"/>
        </w:rPr>
        <w:t xml:space="preserve">”: </w:t>
      </w:r>
      <w:r w:rsidRPr="00A101E6">
        <w:rPr>
          <w:lang w:val="pl-PL"/>
        </w:rPr>
        <w:t>Charakter i zakres spraw dotychczas trafiających do Trybunału najczęściej wymagał zbadania, czy sąd rozp</w:t>
      </w:r>
      <w:r w:rsidR="007F65A2">
        <w:rPr>
          <w:lang w:val="pl-PL"/>
        </w:rPr>
        <w:t>oznający</w:t>
      </w:r>
      <w:r w:rsidRPr="00A101E6">
        <w:rPr>
          <w:lang w:val="pl-PL"/>
        </w:rPr>
        <w:t xml:space="preserve"> sprawę miał jakąś podstawę prawną i czy wymogi prawa krajowego były spełnione w odniesieniu do utworzenia i funkcjonowania tego sąd</w:t>
      </w:r>
      <w:r>
        <w:rPr>
          <w:lang w:val="pl-PL"/>
        </w:rPr>
        <w:t xml:space="preserve">u. Jednakże wymóg „sądu ustanowionego </w:t>
      </w:r>
      <w:r w:rsidR="000B4DB8">
        <w:rPr>
          <w:lang w:val="pl-PL"/>
        </w:rPr>
        <w:t>ustawą</w:t>
      </w:r>
      <w:r>
        <w:rPr>
          <w:lang w:val="pl-PL"/>
        </w:rPr>
        <w:t xml:space="preserve">” oznacza także „sądu ustanowionego zgodnie z ustawą”. </w:t>
      </w:r>
      <w:r w:rsidR="000B4DB8">
        <w:rPr>
          <w:lang w:val="pl-PL"/>
        </w:rPr>
        <w:t xml:space="preserve">Wymóg ten w żadnym razie nie zmierza do narzucenia państwom członkowskim </w:t>
      </w:r>
      <w:r w:rsidR="000B4DB8">
        <w:rPr>
          <w:lang w:val="pl-PL"/>
        </w:rPr>
        <w:t>jednolit</w:t>
      </w:r>
      <w:r w:rsidR="006551DB">
        <w:rPr>
          <w:lang w:val="pl-PL"/>
        </w:rPr>
        <w:t>ej</w:t>
      </w:r>
      <w:r w:rsidR="000B4DB8">
        <w:rPr>
          <w:lang w:val="pl-PL"/>
        </w:rPr>
        <w:t xml:space="preserve"> praktyk</w:t>
      </w:r>
      <w:r w:rsidR="006551DB">
        <w:rPr>
          <w:lang w:val="pl-PL"/>
        </w:rPr>
        <w:t>i</w:t>
      </w:r>
      <w:r w:rsidR="000B4DB8">
        <w:rPr>
          <w:lang w:val="pl-PL"/>
        </w:rPr>
        <w:t>.</w:t>
      </w:r>
      <w:r w:rsidR="000B4DB8">
        <w:rPr>
          <w:lang w:val="pl-PL"/>
        </w:rPr>
        <w:t xml:space="preserve"> </w:t>
      </w:r>
      <w:r w:rsidR="00E71752">
        <w:rPr>
          <w:lang w:val="pl-PL"/>
        </w:rPr>
        <w:t>F</w:t>
      </w:r>
      <w:r w:rsidR="000B4DB8">
        <w:rPr>
          <w:lang w:val="pl-PL"/>
        </w:rPr>
        <w:t xml:space="preserve">akt, że władza wykonawcza ma decydujący wpływ na mianowania sam w sobie nie może być </w:t>
      </w:r>
      <w:r w:rsidR="000B4DB8" w:rsidRPr="00A0664F">
        <w:rPr>
          <w:lang w:val="pl-PL"/>
        </w:rPr>
        <w:t>uznany za pomniejszający t</w:t>
      </w:r>
      <w:r w:rsidR="00A0664F" w:rsidRPr="00A0664F">
        <w:rPr>
          <w:lang w:val="pl-PL"/>
        </w:rPr>
        <w:t>aki</w:t>
      </w:r>
      <w:r w:rsidR="00A0664F">
        <w:rPr>
          <w:lang w:val="pl-PL"/>
        </w:rPr>
        <w:t xml:space="preserve"> charakter</w:t>
      </w:r>
      <w:r w:rsidR="000B4DB8">
        <w:rPr>
          <w:lang w:val="pl-PL"/>
        </w:rPr>
        <w:t xml:space="preserve">. </w:t>
      </w:r>
      <w:r w:rsidR="00717EB8" w:rsidRPr="00717EB8">
        <w:rPr>
          <w:lang w:val="pl-PL"/>
        </w:rPr>
        <w:t xml:space="preserve">W tym przypadku chodzi </w:t>
      </w:r>
      <w:r w:rsidR="00717EB8">
        <w:rPr>
          <w:lang w:val="pl-PL"/>
        </w:rPr>
        <w:t xml:space="preserve">jedynie </w:t>
      </w:r>
      <w:r w:rsidR="00717EB8" w:rsidRPr="00717EB8">
        <w:rPr>
          <w:lang w:val="pl-PL"/>
        </w:rPr>
        <w:t xml:space="preserve">o zapewnienie, </w:t>
      </w:r>
      <w:r w:rsidR="009D0FBE">
        <w:rPr>
          <w:lang w:val="pl-PL"/>
        </w:rPr>
        <w:t xml:space="preserve">by </w:t>
      </w:r>
      <w:r w:rsidR="00717EB8" w:rsidRPr="00717EB8">
        <w:rPr>
          <w:lang w:val="pl-PL"/>
        </w:rPr>
        <w:t xml:space="preserve">odpowiednie prawo krajowe dotyczące </w:t>
      </w:r>
      <w:r w:rsidR="009D0FBE">
        <w:rPr>
          <w:lang w:val="pl-PL"/>
        </w:rPr>
        <w:t xml:space="preserve">mianowania </w:t>
      </w:r>
      <w:r w:rsidR="00717EB8" w:rsidRPr="00717EB8">
        <w:rPr>
          <w:lang w:val="pl-PL"/>
        </w:rPr>
        <w:t>sędzi</w:t>
      </w:r>
      <w:r w:rsidR="009D0FBE">
        <w:rPr>
          <w:lang w:val="pl-PL"/>
        </w:rPr>
        <w:t>ów</w:t>
      </w:r>
      <w:r w:rsidR="00717EB8" w:rsidRPr="00717EB8">
        <w:rPr>
          <w:lang w:val="pl-PL"/>
        </w:rPr>
        <w:t xml:space="preserve"> </w:t>
      </w:r>
      <w:r w:rsidR="009D0FBE">
        <w:rPr>
          <w:lang w:val="pl-PL"/>
        </w:rPr>
        <w:t xml:space="preserve">było </w:t>
      </w:r>
      <w:r w:rsidR="00717EB8" w:rsidRPr="00717EB8">
        <w:rPr>
          <w:lang w:val="pl-PL"/>
        </w:rPr>
        <w:t xml:space="preserve">sformułowane w sposób </w:t>
      </w:r>
      <w:r w:rsidR="009D0FBE">
        <w:rPr>
          <w:lang w:val="pl-PL"/>
        </w:rPr>
        <w:t xml:space="preserve">możliwie </w:t>
      </w:r>
      <w:r w:rsidR="00717EB8" w:rsidRPr="00717EB8">
        <w:rPr>
          <w:lang w:val="pl-PL"/>
        </w:rPr>
        <w:t>jednoznaczny</w:t>
      </w:r>
      <w:r w:rsidR="009D0FBE">
        <w:rPr>
          <w:lang w:val="pl-PL"/>
        </w:rPr>
        <w:t xml:space="preserve">, tak by nie zezwalać na arbitralne ingerencje, </w:t>
      </w:r>
      <w:r w:rsidR="00B0399D">
        <w:rPr>
          <w:lang w:val="pl-PL"/>
        </w:rPr>
        <w:t>również</w:t>
      </w:r>
      <w:r w:rsidR="009D0FBE">
        <w:rPr>
          <w:lang w:val="pl-PL"/>
        </w:rPr>
        <w:t xml:space="preserve"> przez władzę wykonawczą. </w:t>
      </w:r>
    </w:p>
    <w:p w14:paraId="7C20713F" w14:textId="210DBDD4" w:rsidR="009D0FBE" w:rsidRDefault="009D0FBE">
      <w:pPr>
        <w:pStyle w:val="ClinContent"/>
        <w:rPr>
          <w:lang w:val="pl-PL"/>
        </w:rPr>
      </w:pPr>
      <w:r w:rsidRPr="009D0FBE">
        <w:rPr>
          <w:lang w:val="pl-PL"/>
        </w:rPr>
        <w:t xml:space="preserve">4. </w:t>
      </w:r>
      <w:r w:rsidRPr="009D0FBE">
        <w:rPr>
          <w:i/>
          <w:lang w:val="pl-PL"/>
        </w:rPr>
        <w:t xml:space="preserve">Bliskie wzajemne powiązanie między wymogami </w:t>
      </w:r>
      <w:r w:rsidR="00C377FA">
        <w:rPr>
          <w:i/>
          <w:lang w:val="pl-PL"/>
        </w:rPr>
        <w:t>„</w:t>
      </w:r>
      <w:r w:rsidRPr="009D0FBE">
        <w:rPr>
          <w:i/>
          <w:lang w:val="pl-PL"/>
        </w:rPr>
        <w:t xml:space="preserve">niezawisłości”, </w:t>
      </w:r>
      <w:r w:rsidR="00C377FA">
        <w:rPr>
          <w:i/>
          <w:lang w:val="pl-PL"/>
        </w:rPr>
        <w:t>„</w:t>
      </w:r>
      <w:r w:rsidRPr="009D0FBE">
        <w:rPr>
          <w:i/>
          <w:lang w:val="pl-PL"/>
        </w:rPr>
        <w:t xml:space="preserve">bezstronności” oraz </w:t>
      </w:r>
      <w:r w:rsidR="00C377FA">
        <w:rPr>
          <w:i/>
          <w:lang w:val="pl-PL"/>
        </w:rPr>
        <w:t>„</w:t>
      </w:r>
      <w:r w:rsidRPr="009D0FBE">
        <w:rPr>
          <w:i/>
          <w:lang w:val="pl-PL"/>
        </w:rPr>
        <w:t>sądu u</w:t>
      </w:r>
      <w:r>
        <w:rPr>
          <w:i/>
          <w:lang w:val="pl-PL"/>
        </w:rPr>
        <w:t>stanowionego</w:t>
      </w:r>
      <w:r w:rsidRPr="009D0FBE">
        <w:rPr>
          <w:i/>
          <w:lang w:val="pl-PL"/>
        </w:rPr>
        <w:t xml:space="preserve"> </w:t>
      </w:r>
      <w:r>
        <w:rPr>
          <w:i/>
          <w:lang w:val="pl-PL"/>
        </w:rPr>
        <w:t>ustawą</w:t>
      </w:r>
      <w:r w:rsidRPr="009D0FBE">
        <w:rPr>
          <w:i/>
          <w:lang w:val="pl-PL"/>
        </w:rPr>
        <w:t xml:space="preserve">”: </w:t>
      </w:r>
      <w:r>
        <w:rPr>
          <w:lang w:val="pl-PL"/>
        </w:rPr>
        <w:t xml:space="preserve">Badanie </w:t>
      </w:r>
      <w:r w:rsidR="00B7204A">
        <w:rPr>
          <w:lang w:val="pl-PL"/>
        </w:rPr>
        <w:t>spełnienia</w:t>
      </w:r>
      <w:r>
        <w:rPr>
          <w:lang w:val="pl-PL"/>
        </w:rPr>
        <w:t xml:space="preserve"> wymogu „sądu ustanowionego ustawą” nie może tracić z oczu </w:t>
      </w:r>
      <w:r w:rsidR="00B7204A">
        <w:rPr>
          <w:lang w:val="pl-PL"/>
        </w:rPr>
        <w:t xml:space="preserve">celu, jaki </w:t>
      </w:r>
      <w:r w:rsidR="00B0399D">
        <w:rPr>
          <w:lang w:val="pl-PL"/>
        </w:rPr>
        <w:t xml:space="preserve">wymóg ten </w:t>
      </w:r>
      <w:r w:rsidR="00B7204A">
        <w:rPr>
          <w:lang w:val="pl-PL"/>
        </w:rPr>
        <w:t>ma wspólnie</w:t>
      </w:r>
      <w:r>
        <w:rPr>
          <w:lang w:val="pl-PL"/>
        </w:rPr>
        <w:t xml:space="preserve"> z gwarancjami „niezawisłości” i</w:t>
      </w:r>
      <w:r w:rsidR="00D818F9">
        <w:rPr>
          <w:lang w:val="pl-PL"/>
        </w:rPr>
        <w:t> </w:t>
      </w:r>
      <w:r>
        <w:rPr>
          <w:lang w:val="pl-PL"/>
        </w:rPr>
        <w:t xml:space="preserve">„bezstronności”, </w:t>
      </w:r>
      <w:r w:rsidR="00E71752">
        <w:rPr>
          <w:lang w:val="pl-PL"/>
        </w:rPr>
        <w:t>a jest nim podtrzymywanie</w:t>
      </w:r>
      <w:r>
        <w:rPr>
          <w:lang w:val="pl-PL"/>
        </w:rPr>
        <w:t xml:space="preserve"> fundamentalnych zasad rządów prawa i</w:t>
      </w:r>
      <w:r w:rsidR="00D818F9">
        <w:rPr>
          <w:lang w:val="pl-PL"/>
        </w:rPr>
        <w:t> </w:t>
      </w:r>
      <w:r>
        <w:rPr>
          <w:lang w:val="pl-PL"/>
        </w:rPr>
        <w:t xml:space="preserve">rozdziału władz. </w:t>
      </w:r>
      <w:r w:rsidR="004908AA">
        <w:rPr>
          <w:lang w:val="pl-PL"/>
        </w:rPr>
        <w:t xml:space="preserve">Należy </w:t>
      </w:r>
      <w:r w:rsidR="0004077D">
        <w:rPr>
          <w:lang w:val="pl-PL"/>
        </w:rPr>
        <w:t>zatem systematycznie</w:t>
      </w:r>
      <w:r w:rsidR="004908AA">
        <w:rPr>
          <w:lang w:val="pl-PL"/>
        </w:rPr>
        <w:t xml:space="preserve"> badać</w:t>
      </w:r>
      <w:r w:rsidR="0004077D">
        <w:rPr>
          <w:lang w:val="pl-PL"/>
        </w:rPr>
        <w:t>, czy zarzucana w danej sprawie nieprawidłowość jest na tyle poważna, by podważyć wspomniane fundamentalne zasady i</w:t>
      </w:r>
      <w:r w:rsidR="00D818F9">
        <w:rPr>
          <w:lang w:val="pl-PL"/>
        </w:rPr>
        <w:t> </w:t>
      </w:r>
      <w:r w:rsidR="0004077D">
        <w:rPr>
          <w:lang w:val="pl-PL"/>
        </w:rPr>
        <w:t xml:space="preserve">naruszyć niezawisłość </w:t>
      </w:r>
      <w:r w:rsidR="00B0399D">
        <w:rPr>
          <w:lang w:val="pl-PL"/>
        </w:rPr>
        <w:t xml:space="preserve">danego </w:t>
      </w:r>
      <w:r w:rsidR="0004077D">
        <w:rPr>
          <w:lang w:val="pl-PL"/>
        </w:rPr>
        <w:t>sądu. „Niezawisłość” odnosi się w tym względzie do</w:t>
      </w:r>
      <w:r w:rsidR="00D818F9">
        <w:rPr>
          <w:lang w:val="pl-PL"/>
        </w:rPr>
        <w:t> </w:t>
      </w:r>
      <w:r w:rsidR="0004077D">
        <w:rPr>
          <w:lang w:val="pl-PL"/>
        </w:rPr>
        <w:t>koniecznej niezależności osobistej i instytucjonalnej, jaka jest wymagana d</w:t>
      </w:r>
      <w:r w:rsidR="003F6EE2">
        <w:rPr>
          <w:lang w:val="pl-PL"/>
        </w:rPr>
        <w:t>o</w:t>
      </w:r>
      <w:r w:rsidR="00D818F9">
        <w:rPr>
          <w:lang w:val="pl-PL"/>
        </w:rPr>
        <w:t> </w:t>
      </w:r>
      <w:r w:rsidR="0004077D">
        <w:rPr>
          <w:lang w:val="pl-PL"/>
        </w:rPr>
        <w:t xml:space="preserve">bezstronnego podejmowania decyzji, i cechuje zarówno i) stan umysłu, który oznacza </w:t>
      </w:r>
      <w:r w:rsidR="00C52650">
        <w:rPr>
          <w:lang w:val="pl-PL"/>
        </w:rPr>
        <w:t>odporność sędziego na nacisk zewnętrzny</w:t>
      </w:r>
      <w:r w:rsidR="00B0399D">
        <w:rPr>
          <w:lang w:val="pl-PL"/>
        </w:rPr>
        <w:t>,</w:t>
      </w:r>
      <w:r w:rsidR="00C52650">
        <w:rPr>
          <w:lang w:val="pl-PL"/>
        </w:rPr>
        <w:t xml:space="preserve"> </w:t>
      </w:r>
      <w:r w:rsidR="00B0399D">
        <w:rPr>
          <w:lang w:val="pl-PL"/>
        </w:rPr>
        <w:t xml:space="preserve">co jest </w:t>
      </w:r>
      <w:r w:rsidR="004908AA">
        <w:rPr>
          <w:lang w:val="pl-PL"/>
        </w:rPr>
        <w:t>kwestią</w:t>
      </w:r>
      <w:r w:rsidR="00C52650">
        <w:rPr>
          <w:lang w:val="pl-PL"/>
        </w:rPr>
        <w:t xml:space="preserve"> integralności moralnej, oraz ii)</w:t>
      </w:r>
      <w:r w:rsidR="00D818F9">
        <w:rPr>
          <w:lang w:val="pl-PL"/>
        </w:rPr>
        <w:t> </w:t>
      </w:r>
      <w:r w:rsidR="00C52650">
        <w:rPr>
          <w:lang w:val="pl-PL"/>
        </w:rPr>
        <w:t>zestaw rozwiązań instytucjonalnych i operacyj</w:t>
      </w:r>
      <w:r w:rsidR="004908AA">
        <w:rPr>
          <w:lang w:val="pl-PL"/>
        </w:rPr>
        <w:t>nych –</w:t>
      </w:r>
      <w:r w:rsidR="00C52650">
        <w:rPr>
          <w:lang w:val="pl-PL"/>
        </w:rPr>
        <w:t xml:space="preserve"> obejmujących zarówno procedurę</w:t>
      </w:r>
      <w:r w:rsidR="00B0399D">
        <w:rPr>
          <w:lang w:val="pl-PL"/>
        </w:rPr>
        <w:t xml:space="preserve"> mianowania </w:t>
      </w:r>
      <w:r w:rsidR="00C52650">
        <w:rPr>
          <w:lang w:val="pl-PL"/>
        </w:rPr>
        <w:t>sędzi</w:t>
      </w:r>
      <w:r w:rsidR="00B0399D">
        <w:rPr>
          <w:lang w:val="pl-PL"/>
        </w:rPr>
        <w:t xml:space="preserve">ów </w:t>
      </w:r>
      <w:r w:rsidR="00C52650">
        <w:rPr>
          <w:lang w:val="pl-PL"/>
        </w:rPr>
        <w:t xml:space="preserve">w sposób zapewniający ich niezawisłość, jak i </w:t>
      </w:r>
      <w:r w:rsidR="00B0399D">
        <w:rPr>
          <w:lang w:val="pl-PL"/>
        </w:rPr>
        <w:t>oparte na meritum</w:t>
      </w:r>
      <w:r w:rsidR="00B0399D">
        <w:rPr>
          <w:lang w:val="pl-PL"/>
        </w:rPr>
        <w:t xml:space="preserve"> </w:t>
      </w:r>
      <w:r w:rsidR="00C52650">
        <w:rPr>
          <w:lang w:val="pl-PL"/>
        </w:rPr>
        <w:t>kryteria wyboru</w:t>
      </w:r>
      <w:r w:rsidR="00B0399D">
        <w:rPr>
          <w:lang w:val="pl-PL"/>
        </w:rPr>
        <w:t xml:space="preserve"> – </w:t>
      </w:r>
      <w:r w:rsidR="00C52650">
        <w:rPr>
          <w:lang w:val="pl-PL"/>
        </w:rPr>
        <w:t xml:space="preserve">które muszą zapewniać zabezpieczenia przed niewłaściwym wpływem </w:t>
      </w:r>
      <w:r w:rsidR="004908AA">
        <w:rPr>
          <w:lang w:val="pl-PL"/>
        </w:rPr>
        <w:lastRenderedPageBreak/>
        <w:t>i/</w:t>
      </w:r>
      <w:r w:rsidR="00C52650">
        <w:rPr>
          <w:lang w:val="pl-PL"/>
        </w:rPr>
        <w:t>lub nieskrępowaną swobodą decyzyjną innych organów państwowych, zarówno na</w:t>
      </w:r>
      <w:r w:rsidR="00D818F9">
        <w:rPr>
          <w:lang w:val="pl-PL"/>
        </w:rPr>
        <w:t> </w:t>
      </w:r>
      <w:r w:rsidR="009E76FD">
        <w:rPr>
          <w:lang w:val="pl-PL"/>
        </w:rPr>
        <w:t xml:space="preserve">początkowym </w:t>
      </w:r>
      <w:r w:rsidR="00C52650">
        <w:rPr>
          <w:lang w:val="pl-PL"/>
        </w:rPr>
        <w:t xml:space="preserve">etapie mianowania sędziego, jak też w trakcie wykonywania przez niego obowiązków. </w:t>
      </w:r>
    </w:p>
    <w:p w14:paraId="03A57720" w14:textId="77777777" w:rsidR="009E76FD" w:rsidRPr="00500478" w:rsidRDefault="009E76FD">
      <w:pPr>
        <w:pStyle w:val="ClinContent"/>
        <w:rPr>
          <w:lang w:val="pl-PL"/>
        </w:rPr>
      </w:pPr>
      <w:r w:rsidRPr="00500478">
        <w:rPr>
          <w:lang w:val="pl-PL"/>
        </w:rPr>
        <w:t>b) Kryterium progu</w:t>
      </w:r>
    </w:p>
    <w:p w14:paraId="7DD7B633" w14:textId="028A96BF" w:rsidR="009E76FD" w:rsidRPr="00426EF0" w:rsidRDefault="00426EF0">
      <w:pPr>
        <w:pStyle w:val="ClinContent"/>
        <w:rPr>
          <w:lang w:val="pl-PL"/>
        </w:rPr>
      </w:pPr>
      <w:r w:rsidRPr="00500478">
        <w:rPr>
          <w:lang w:val="pl-PL"/>
        </w:rPr>
        <w:t>Wielka Izba potwierdziła</w:t>
      </w:r>
      <w:r w:rsidRPr="00426EF0">
        <w:rPr>
          <w:lang w:val="pl-PL"/>
        </w:rPr>
        <w:t xml:space="preserve"> logikę i ogólną istotę kryterium </w:t>
      </w:r>
      <w:r w:rsidR="004908AA">
        <w:rPr>
          <w:lang w:val="pl-PL"/>
        </w:rPr>
        <w:t>„</w:t>
      </w:r>
      <w:r w:rsidRPr="00426EF0">
        <w:rPr>
          <w:lang w:val="pl-PL"/>
        </w:rPr>
        <w:t>rażącego naruszenia”</w:t>
      </w:r>
      <w:r w:rsidR="00E87560">
        <w:rPr>
          <w:lang w:val="pl-PL"/>
        </w:rPr>
        <w:t>,</w:t>
      </w:r>
      <w:r w:rsidRPr="00426EF0">
        <w:rPr>
          <w:lang w:val="pl-PL"/>
        </w:rPr>
        <w:t xml:space="preserve"> wprowadzonego przez Izbę, rozwijając je dalej (poniżej). </w:t>
      </w:r>
      <w:r>
        <w:rPr>
          <w:lang w:val="pl-PL"/>
        </w:rPr>
        <w:t>Aby jednak uniknąć nieja</w:t>
      </w:r>
      <w:r w:rsidR="004908AA">
        <w:rPr>
          <w:lang w:val="pl-PL"/>
        </w:rPr>
        <w:t>sności, zdecydowała nie stosować</w:t>
      </w:r>
      <w:r>
        <w:rPr>
          <w:lang w:val="pl-PL"/>
        </w:rPr>
        <w:t xml:space="preserve"> </w:t>
      </w:r>
      <w:r>
        <w:rPr>
          <w:lang w:val="pl-PL"/>
        </w:rPr>
        <w:t>te</w:t>
      </w:r>
      <w:r w:rsidR="00B73FC8">
        <w:rPr>
          <w:lang w:val="pl-PL"/>
        </w:rPr>
        <w:t>go</w:t>
      </w:r>
      <w:r>
        <w:rPr>
          <w:lang w:val="pl-PL"/>
        </w:rPr>
        <w:t xml:space="preserve"> same</w:t>
      </w:r>
      <w:r w:rsidR="00B73FC8">
        <w:rPr>
          <w:lang w:val="pl-PL"/>
        </w:rPr>
        <w:t>go</w:t>
      </w:r>
      <w:r w:rsidR="00E87560">
        <w:rPr>
          <w:lang w:val="pl-PL"/>
        </w:rPr>
        <w:t xml:space="preserve"> </w:t>
      </w:r>
      <w:r w:rsidR="00B73FC8">
        <w:rPr>
          <w:lang w:val="pl-PL"/>
        </w:rPr>
        <w:t>pojęcia</w:t>
      </w:r>
      <w:r>
        <w:rPr>
          <w:lang w:val="pl-PL"/>
        </w:rPr>
        <w:t>.</w:t>
      </w:r>
      <w:r>
        <w:rPr>
          <w:lang w:val="pl-PL"/>
        </w:rPr>
        <w:t xml:space="preserve"> Choć </w:t>
      </w:r>
      <w:r w:rsidR="00636276">
        <w:rPr>
          <w:lang w:val="pl-PL"/>
        </w:rPr>
        <w:t>Układającym się P</w:t>
      </w:r>
      <w:r>
        <w:rPr>
          <w:lang w:val="pl-PL"/>
        </w:rPr>
        <w:t>aństwom</w:t>
      </w:r>
      <w:r>
        <w:rPr>
          <w:lang w:val="pl-PL"/>
        </w:rPr>
        <w:t xml:space="preserve"> należy przyznać pewien margines oceny, </w:t>
      </w:r>
      <w:r w:rsidR="00636276">
        <w:rPr>
          <w:lang w:val="pl-PL"/>
        </w:rPr>
        <w:t xml:space="preserve">to </w:t>
      </w:r>
      <w:r>
        <w:rPr>
          <w:lang w:val="pl-PL"/>
        </w:rPr>
        <w:t>poniższe kryteria, rozpatrywane łącznie, zapewniają solidne podstawy</w:t>
      </w:r>
      <w:r w:rsidR="00E71752">
        <w:rPr>
          <w:lang w:val="pl-PL"/>
        </w:rPr>
        <w:t xml:space="preserve">, którymi </w:t>
      </w:r>
      <w:r w:rsidR="00E87560">
        <w:rPr>
          <w:lang w:val="pl-PL"/>
        </w:rPr>
        <w:t>ma</w:t>
      </w:r>
      <w:r w:rsidR="00636276">
        <w:rPr>
          <w:lang w:val="pl-PL"/>
        </w:rPr>
        <w:t xml:space="preserve"> </w:t>
      </w:r>
      <w:r w:rsidR="00636276">
        <w:rPr>
          <w:lang w:val="pl-PL"/>
        </w:rPr>
        <w:t>się</w:t>
      </w:r>
      <w:r w:rsidR="00E87560">
        <w:rPr>
          <w:lang w:val="pl-PL"/>
        </w:rPr>
        <w:t xml:space="preserve"> </w:t>
      </w:r>
      <w:r w:rsidR="00E87560">
        <w:rPr>
          <w:lang w:val="pl-PL"/>
        </w:rPr>
        <w:t>kierować</w:t>
      </w:r>
      <w:r w:rsidR="00E71752">
        <w:rPr>
          <w:lang w:val="pl-PL"/>
        </w:rPr>
        <w:t xml:space="preserve"> </w:t>
      </w:r>
      <w:r>
        <w:rPr>
          <w:lang w:val="pl-PL"/>
        </w:rPr>
        <w:t>Trybunał – a ostatecznie sądy krajowe – przy ocenie, czy nieprawidłowości</w:t>
      </w:r>
      <w:r w:rsidR="00B7204A">
        <w:rPr>
          <w:lang w:val="pl-PL"/>
        </w:rPr>
        <w:t>, do których doszło</w:t>
      </w:r>
      <w:r>
        <w:rPr>
          <w:lang w:val="pl-PL"/>
        </w:rPr>
        <w:t xml:space="preserve"> w danym procesie mianowania sędziów</w:t>
      </w:r>
      <w:r w:rsidR="00B7204A">
        <w:rPr>
          <w:lang w:val="pl-PL"/>
        </w:rPr>
        <w:t>,</w:t>
      </w:r>
      <w:r>
        <w:rPr>
          <w:lang w:val="pl-PL"/>
        </w:rPr>
        <w:t xml:space="preserve"> były na tyle poważne, by skutkować naruszeniem prawa do sądu ustanowionego ustawą, a także czy </w:t>
      </w:r>
      <w:r w:rsidR="00500478">
        <w:rPr>
          <w:lang w:val="pl-PL"/>
        </w:rPr>
        <w:t xml:space="preserve">w sposób sprawiedliwy i proporcjonalny </w:t>
      </w:r>
      <w:r>
        <w:rPr>
          <w:lang w:val="pl-PL"/>
        </w:rPr>
        <w:t xml:space="preserve">zapewniona została równowaga między konkurującymi zasadami w szczególnych okolicznościach sprawy. </w:t>
      </w:r>
    </w:p>
    <w:p w14:paraId="5775CFD7" w14:textId="5F2C91C2" w:rsidR="00426EF0" w:rsidRPr="00A0005A" w:rsidRDefault="00426EF0">
      <w:pPr>
        <w:pStyle w:val="ClinContent"/>
        <w:rPr>
          <w:lang w:val="pl-PL"/>
        </w:rPr>
      </w:pPr>
      <w:r w:rsidRPr="00A0005A">
        <w:rPr>
          <w:lang w:val="pl-PL"/>
        </w:rPr>
        <w:t xml:space="preserve">1. </w:t>
      </w:r>
      <w:r w:rsidRPr="00A0005A">
        <w:rPr>
          <w:i/>
          <w:lang w:val="pl-PL"/>
        </w:rPr>
        <w:t xml:space="preserve">Pierwszy </w:t>
      </w:r>
      <w:r w:rsidR="00A0005A" w:rsidRPr="00A0005A">
        <w:rPr>
          <w:i/>
          <w:lang w:val="pl-PL"/>
        </w:rPr>
        <w:t xml:space="preserve">krok testu: </w:t>
      </w:r>
      <w:r w:rsidR="00A0005A" w:rsidRPr="00A0005A">
        <w:rPr>
          <w:lang w:val="pl-PL"/>
        </w:rPr>
        <w:t xml:space="preserve">Co do zasady musi zachodzić </w:t>
      </w:r>
      <w:r w:rsidR="00A0005A" w:rsidRPr="00A0005A">
        <w:rPr>
          <w:i/>
          <w:lang w:val="pl-PL"/>
        </w:rPr>
        <w:t>oczywiste</w:t>
      </w:r>
      <w:r w:rsidR="00A0005A">
        <w:rPr>
          <w:i/>
          <w:lang w:val="pl-PL"/>
        </w:rPr>
        <w:t xml:space="preserve"> </w:t>
      </w:r>
      <w:r w:rsidR="00A0005A">
        <w:rPr>
          <w:lang w:val="pl-PL"/>
        </w:rPr>
        <w:t>naruszenie prawa krajowe</w:t>
      </w:r>
      <w:r w:rsidR="00500478">
        <w:rPr>
          <w:lang w:val="pl-PL"/>
        </w:rPr>
        <w:t>go</w:t>
      </w:r>
      <w:r w:rsidR="00A0005A">
        <w:rPr>
          <w:lang w:val="pl-PL"/>
        </w:rPr>
        <w:t xml:space="preserve"> w t</w:t>
      </w:r>
      <w:r w:rsidR="00500478">
        <w:rPr>
          <w:lang w:val="pl-PL"/>
        </w:rPr>
        <w:t>ym</w:t>
      </w:r>
      <w:r w:rsidR="00A0005A">
        <w:rPr>
          <w:lang w:val="pl-PL"/>
        </w:rPr>
        <w:t xml:space="preserve"> sensie, że naruszenie musi być obiektywnie i rzeczywiście możliwe do</w:t>
      </w:r>
      <w:r w:rsidR="00D818F9" w:rsidRPr="00D818F9">
        <w:rPr>
          <w:lang w:val="pl-PL"/>
        </w:rPr>
        <w:t> </w:t>
      </w:r>
      <w:r w:rsidR="00A0005A">
        <w:rPr>
          <w:lang w:val="pl-PL"/>
        </w:rPr>
        <w:t xml:space="preserve">zidentyfikowania jako takie. Trybunał z reguły pozostawi sądom krajowym interpretowanie, czy doszło do naruszenia prawa krajowego, chyba że naruszenie jest „rażące”, to jest ustalenia sądów krajowych można uznać za arbitralne </w:t>
      </w:r>
      <w:r w:rsidR="0068566A">
        <w:rPr>
          <w:lang w:val="pl-PL"/>
        </w:rPr>
        <w:t>lub w sposób oczywisty</w:t>
      </w:r>
      <w:r w:rsidR="0068566A">
        <w:rPr>
          <w:lang w:val="pl-PL"/>
        </w:rPr>
        <w:t xml:space="preserve"> </w:t>
      </w:r>
      <w:r w:rsidR="00A0005A">
        <w:rPr>
          <w:lang w:val="pl-PL"/>
        </w:rPr>
        <w:t>nieuzasadnione. Brak oczywistego naruszenia nie wyklucza jednak jako taki</w:t>
      </w:r>
      <w:r w:rsidR="00E87560">
        <w:rPr>
          <w:lang w:val="pl-PL"/>
        </w:rPr>
        <w:t>, że</w:t>
      </w:r>
      <w:r w:rsidR="00D818F9">
        <w:rPr>
          <w:lang w:val="pl-PL"/>
        </w:rPr>
        <w:t> </w:t>
      </w:r>
      <w:r w:rsidR="00E87560">
        <w:rPr>
          <w:lang w:val="pl-PL"/>
        </w:rPr>
        <w:t>mogło dojść</w:t>
      </w:r>
      <w:r w:rsidR="00A0005A">
        <w:rPr>
          <w:lang w:val="pl-PL"/>
        </w:rPr>
        <w:t xml:space="preserve"> </w:t>
      </w:r>
      <w:r w:rsidR="00E87560">
        <w:rPr>
          <w:lang w:val="pl-PL"/>
        </w:rPr>
        <w:t xml:space="preserve">do </w:t>
      </w:r>
      <w:r w:rsidR="000149A6">
        <w:rPr>
          <w:lang w:val="pl-PL"/>
        </w:rPr>
        <w:t xml:space="preserve">naruszenia prawa do sądu ustanowionego ustawą. Mogą zachodzić okoliczności, w których procedura mianowania sędziego pozornie jest zgodna z właściwymi uregulowaniami krajowymi, jednakże </w:t>
      </w:r>
      <w:r w:rsidR="000956D0">
        <w:rPr>
          <w:lang w:val="pl-PL"/>
        </w:rPr>
        <w:t xml:space="preserve">jej rezultaty </w:t>
      </w:r>
      <w:r w:rsidR="00BA680D">
        <w:rPr>
          <w:lang w:val="pl-PL"/>
        </w:rPr>
        <w:t xml:space="preserve">są niezgodne z przedmiotem i celem tego prawa przyznanego Konwencją. W takich okolicznościach Trybunał musi przeprowadzić również badanie </w:t>
      </w:r>
      <w:r w:rsidR="00FD5ACC">
        <w:rPr>
          <w:lang w:val="pl-PL"/>
        </w:rPr>
        <w:t xml:space="preserve">w ramach </w:t>
      </w:r>
      <w:r w:rsidR="00BA680D">
        <w:rPr>
          <w:lang w:val="pl-PL"/>
        </w:rPr>
        <w:t xml:space="preserve">drugiego i trzeciego kroku testu. </w:t>
      </w:r>
      <w:r w:rsidR="000149A6">
        <w:rPr>
          <w:lang w:val="pl-PL"/>
        </w:rPr>
        <w:t xml:space="preserve"> </w:t>
      </w:r>
    </w:p>
    <w:p w14:paraId="5DB35B1F" w14:textId="5D593441" w:rsidR="00BA680D" w:rsidRPr="00BA680D" w:rsidRDefault="00BA680D">
      <w:pPr>
        <w:pStyle w:val="ClinContent"/>
        <w:rPr>
          <w:lang w:val="pl-PL"/>
        </w:rPr>
      </w:pPr>
      <w:r w:rsidRPr="00BA680D">
        <w:rPr>
          <w:lang w:val="pl-PL"/>
        </w:rPr>
        <w:t xml:space="preserve">2. </w:t>
      </w:r>
      <w:r w:rsidRPr="00BA680D">
        <w:rPr>
          <w:i/>
          <w:lang w:val="pl-PL"/>
        </w:rPr>
        <w:t xml:space="preserve">Drugi krok testu: </w:t>
      </w:r>
      <w:r w:rsidR="00DB0EF1" w:rsidRPr="00DB0EF1">
        <w:rPr>
          <w:lang w:val="pl-PL"/>
        </w:rPr>
        <w:t>Dane</w:t>
      </w:r>
      <w:r w:rsidR="00DB0EF1">
        <w:rPr>
          <w:i/>
          <w:lang w:val="pl-PL"/>
        </w:rPr>
        <w:t xml:space="preserve"> </w:t>
      </w:r>
      <w:r w:rsidRPr="00BA680D">
        <w:rPr>
          <w:lang w:val="pl-PL"/>
        </w:rPr>
        <w:t xml:space="preserve">naruszenie </w:t>
      </w:r>
      <w:r w:rsidR="0068566A">
        <w:rPr>
          <w:lang w:val="pl-PL"/>
        </w:rPr>
        <w:t>winno zostać ocenione</w:t>
      </w:r>
      <w:r w:rsidRPr="00BA680D">
        <w:rPr>
          <w:lang w:val="pl-PL"/>
        </w:rPr>
        <w:t xml:space="preserve"> w ś</w:t>
      </w:r>
      <w:r>
        <w:rPr>
          <w:lang w:val="pl-PL"/>
        </w:rPr>
        <w:t xml:space="preserve">wietle przedmiotu i celu wymogu „sądu ustanowionego ustawą”, </w:t>
      </w:r>
      <w:r w:rsidR="00FD5ACC">
        <w:rPr>
          <w:lang w:val="pl-PL"/>
        </w:rPr>
        <w:t>jakimi jest zapewnienie zdolności</w:t>
      </w:r>
      <w:r>
        <w:rPr>
          <w:lang w:val="pl-PL"/>
        </w:rPr>
        <w:t xml:space="preserve"> władzy sądowej </w:t>
      </w:r>
      <w:r w:rsidR="00FD5ACC">
        <w:rPr>
          <w:lang w:val="pl-PL"/>
        </w:rPr>
        <w:t xml:space="preserve">do </w:t>
      </w:r>
      <w:r>
        <w:rPr>
          <w:lang w:val="pl-PL"/>
        </w:rPr>
        <w:t xml:space="preserve">wykonywania swych obowiązków </w:t>
      </w:r>
      <w:r w:rsidR="00DD5ADC">
        <w:rPr>
          <w:lang w:val="pl-PL"/>
        </w:rPr>
        <w:t xml:space="preserve">bez </w:t>
      </w:r>
      <w:r w:rsidR="000956D0">
        <w:rPr>
          <w:lang w:val="pl-PL"/>
        </w:rPr>
        <w:t>podlegania niewłaściwemu wpływowi</w:t>
      </w:r>
      <w:r w:rsidR="00FD5ACC">
        <w:rPr>
          <w:lang w:val="pl-PL"/>
        </w:rPr>
        <w:t xml:space="preserve"> i </w:t>
      </w:r>
      <w:r w:rsidR="000956D0">
        <w:rPr>
          <w:lang w:val="pl-PL"/>
        </w:rPr>
        <w:t>przez to</w:t>
      </w:r>
      <w:r w:rsidR="00D818F9">
        <w:rPr>
          <w:lang w:val="pl-PL"/>
        </w:rPr>
        <w:t> </w:t>
      </w:r>
      <w:r w:rsidR="00FD5ACC">
        <w:rPr>
          <w:lang w:val="pl-PL"/>
        </w:rPr>
        <w:t>zachowanie zasad rządów</w:t>
      </w:r>
      <w:r w:rsidR="00DD5ADC">
        <w:rPr>
          <w:lang w:val="pl-PL"/>
        </w:rPr>
        <w:t xml:space="preserve"> prawa oraz podział</w:t>
      </w:r>
      <w:r w:rsidR="00FD5ACC">
        <w:rPr>
          <w:lang w:val="pl-PL"/>
        </w:rPr>
        <w:t>u</w:t>
      </w:r>
      <w:r w:rsidR="00DD5ADC">
        <w:rPr>
          <w:lang w:val="pl-PL"/>
        </w:rPr>
        <w:t xml:space="preserve"> władz. Zatem jedynie </w:t>
      </w:r>
      <w:r w:rsidR="000956D0">
        <w:rPr>
          <w:lang w:val="pl-PL"/>
        </w:rPr>
        <w:t xml:space="preserve">te </w:t>
      </w:r>
      <w:r w:rsidR="00DD5ADC">
        <w:rPr>
          <w:lang w:val="pl-PL"/>
        </w:rPr>
        <w:t xml:space="preserve">naruszenia, które </w:t>
      </w:r>
      <w:r w:rsidR="000956D0">
        <w:rPr>
          <w:lang w:val="pl-PL"/>
        </w:rPr>
        <w:t xml:space="preserve">dotyczą </w:t>
      </w:r>
      <w:r w:rsidR="00DD5ADC">
        <w:rPr>
          <w:lang w:val="pl-PL"/>
        </w:rPr>
        <w:t xml:space="preserve">podstawowych zasad procedury mianowania sędziów – to jest naruszenia, które wpływają na </w:t>
      </w:r>
      <w:r w:rsidR="00DD5ADC" w:rsidRPr="00DD5ADC">
        <w:rPr>
          <w:i/>
          <w:lang w:val="pl-PL"/>
        </w:rPr>
        <w:t>istotę</w:t>
      </w:r>
      <w:r w:rsidR="00DD5ADC">
        <w:rPr>
          <w:lang w:val="pl-PL"/>
        </w:rPr>
        <w:t xml:space="preserve"> prawa do „sądu ustanowionego ustawą” – mog</w:t>
      </w:r>
      <w:r w:rsidR="00DD5ADC">
        <w:rPr>
          <w:lang w:val="pl-PL"/>
        </w:rPr>
        <w:t>ą</w:t>
      </w:r>
      <w:r w:rsidR="00DD5ADC">
        <w:rPr>
          <w:lang w:val="pl-PL"/>
        </w:rPr>
        <w:t xml:space="preserve"> skutkować naruszeniem tego prawa (na przykład mianowanie na sędziego osoby, która nie spełnia właściwych kryteriów kwalifikujących</w:t>
      </w:r>
      <w:r w:rsidR="00FD5ACC">
        <w:rPr>
          <w:lang w:val="pl-PL"/>
        </w:rPr>
        <w:t>,</w:t>
      </w:r>
      <w:r w:rsidR="00DD5ADC">
        <w:rPr>
          <w:lang w:val="pl-PL"/>
        </w:rPr>
        <w:t xml:space="preserve"> lub naruszenia mogące w inny sposób podważyć cel i skutek wymogu „ustanowienia przez prawo”</w:t>
      </w:r>
      <w:r w:rsidR="008627F6">
        <w:rPr>
          <w:lang w:val="pl-PL"/>
        </w:rPr>
        <w:t>, tak jak jest on</w:t>
      </w:r>
      <w:r w:rsidR="00DD5ADC">
        <w:rPr>
          <w:lang w:val="pl-PL"/>
        </w:rPr>
        <w:t xml:space="preserve"> i</w:t>
      </w:r>
      <w:r w:rsidR="008627F6">
        <w:rPr>
          <w:lang w:val="pl-PL"/>
        </w:rPr>
        <w:t>nterpretowany</w:t>
      </w:r>
      <w:r w:rsidR="00DD5ADC">
        <w:rPr>
          <w:lang w:val="pl-PL"/>
        </w:rPr>
        <w:t xml:space="preserve"> przez Trybunał).</w:t>
      </w:r>
      <w:r w:rsidR="008627F6">
        <w:rPr>
          <w:lang w:val="pl-PL"/>
        </w:rPr>
        <w:t xml:space="preserve"> Należy mieć w tym względzie na uwadze cel naruszonego</w:t>
      </w:r>
      <w:r w:rsidR="000956D0">
        <w:rPr>
          <w:lang w:val="pl-PL"/>
        </w:rPr>
        <w:t xml:space="preserve"> uregulowania</w:t>
      </w:r>
      <w:r w:rsidR="008627F6">
        <w:rPr>
          <w:lang w:val="pl-PL"/>
        </w:rPr>
        <w:t xml:space="preserve">, to jest, czy miało ono </w:t>
      </w:r>
      <w:r w:rsidR="00FD5ACC">
        <w:rPr>
          <w:lang w:val="pl-PL"/>
        </w:rPr>
        <w:t>zapobiegać</w:t>
      </w:r>
      <w:r w:rsidR="008627F6">
        <w:rPr>
          <w:lang w:val="pl-PL"/>
        </w:rPr>
        <w:t xml:space="preserve"> niewłaściwej ingerencji władzy wykonawczej w sądownictwo. W</w:t>
      </w:r>
      <w:r w:rsidR="00D818F9">
        <w:rPr>
          <w:lang w:val="pl-PL"/>
        </w:rPr>
        <w:t> </w:t>
      </w:r>
      <w:r w:rsidR="008627F6">
        <w:rPr>
          <w:lang w:val="pl-PL"/>
        </w:rPr>
        <w:t>związku z powyższym</w:t>
      </w:r>
      <w:r w:rsidR="00D076B0">
        <w:rPr>
          <w:lang w:val="pl-PL"/>
        </w:rPr>
        <w:t>,</w:t>
      </w:r>
      <w:r w:rsidR="008627F6">
        <w:rPr>
          <w:lang w:val="pl-PL"/>
        </w:rPr>
        <w:t xml:space="preserve"> poniżej właściwego progu znajdują się naruszenia o ściśle technicznym charakterze, które nie mają wpływu na legitymację procesu mianowania. </w:t>
      </w:r>
    </w:p>
    <w:p w14:paraId="44BBA34E" w14:textId="1797B6F3" w:rsidR="008E355B" w:rsidRPr="008E355B" w:rsidRDefault="008E355B">
      <w:pPr>
        <w:pStyle w:val="ClinContent"/>
        <w:rPr>
          <w:lang w:val="pl-PL"/>
        </w:rPr>
      </w:pPr>
      <w:r w:rsidRPr="008E6378">
        <w:rPr>
          <w:lang w:val="pl-PL"/>
        </w:rPr>
        <w:t xml:space="preserve">3. </w:t>
      </w:r>
      <w:r w:rsidRPr="008E6378">
        <w:rPr>
          <w:i/>
          <w:lang w:val="pl-PL"/>
        </w:rPr>
        <w:t>Trzeci krok testu</w:t>
      </w:r>
      <w:r w:rsidRPr="008E6378">
        <w:rPr>
          <w:lang w:val="pl-PL"/>
        </w:rPr>
        <w:t>:</w:t>
      </w:r>
      <w:r w:rsidRPr="008E355B">
        <w:rPr>
          <w:lang w:val="pl-PL"/>
        </w:rPr>
        <w:t xml:space="preserve"> </w:t>
      </w:r>
      <w:r>
        <w:rPr>
          <w:lang w:val="pl-PL"/>
        </w:rPr>
        <w:t>Ewentualna k</w:t>
      </w:r>
      <w:r w:rsidRPr="008E355B">
        <w:rPr>
          <w:lang w:val="pl-PL"/>
        </w:rPr>
        <w:t>ontrola przeprowadzona przez sądy</w:t>
      </w:r>
      <w:r>
        <w:rPr>
          <w:lang w:val="pl-PL"/>
        </w:rPr>
        <w:t xml:space="preserve"> w </w:t>
      </w:r>
      <w:r w:rsidR="000956D0">
        <w:rPr>
          <w:lang w:val="pl-PL"/>
        </w:rPr>
        <w:t xml:space="preserve">sprawie </w:t>
      </w:r>
      <w:r>
        <w:rPr>
          <w:lang w:val="pl-PL"/>
        </w:rPr>
        <w:t>konsekwencji prawnych naruszenia krajowych uregulowań dotyczących mianowania sędziów</w:t>
      </w:r>
      <w:r w:rsidR="00D076B0">
        <w:rPr>
          <w:lang w:val="pl-PL"/>
        </w:rPr>
        <w:t xml:space="preserve"> </w:t>
      </w:r>
      <w:r w:rsidR="00D076B0">
        <w:rPr>
          <w:lang w:val="pl-PL"/>
        </w:rPr>
        <w:t>dla in</w:t>
      </w:r>
      <w:r w:rsidR="00D076B0">
        <w:rPr>
          <w:lang w:val="pl-PL"/>
        </w:rPr>
        <w:t>dywidualnych praw konwencyjnych</w:t>
      </w:r>
      <w:r w:rsidR="003B5BEB">
        <w:rPr>
          <w:lang w:val="pl-PL"/>
        </w:rPr>
        <w:t>,</w:t>
      </w:r>
      <w:r>
        <w:rPr>
          <w:lang w:val="pl-PL"/>
        </w:rPr>
        <w:t xml:space="preserve"> odgrywa znaczącą rolę w rozstrzyganiu, czy </w:t>
      </w:r>
      <w:r w:rsidR="00504FBA">
        <w:rPr>
          <w:lang w:val="pl-PL"/>
        </w:rPr>
        <w:t>dane</w:t>
      </w:r>
      <w:r>
        <w:rPr>
          <w:lang w:val="pl-PL"/>
        </w:rPr>
        <w:t xml:space="preserve"> naruszenie stanowiło naruszenie prawa do „sądu ustanowionego ustawą”, a więc sam</w:t>
      </w:r>
      <w:r w:rsidR="00AB14D8">
        <w:rPr>
          <w:lang w:val="pl-PL"/>
        </w:rPr>
        <w:t>a</w:t>
      </w:r>
      <w:r>
        <w:rPr>
          <w:lang w:val="pl-PL"/>
        </w:rPr>
        <w:t xml:space="preserve"> stanowi część testu. </w:t>
      </w:r>
      <w:r w:rsidR="00AB14D8">
        <w:rPr>
          <w:lang w:val="pl-PL"/>
        </w:rPr>
        <w:t xml:space="preserve">Taka kontrola musi być przeprowadzona na podstawie </w:t>
      </w:r>
      <w:r w:rsidR="003B5BEB">
        <w:rPr>
          <w:lang w:val="pl-PL"/>
        </w:rPr>
        <w:t xml:space="preserve">właściwych </w:t>
      </w:r>
      <w:r w:rsidR="00504FBA">
        <w:rPr>
          <w:lang w:val="pl-PL"/>
        </w:rPr>
        <w:t xml:space="preserve">standardów Konwencji </w:t>
      </w:r>
      <w:r w:rsidR="00504FBA" w:rsidRPr="005E0D3E">
        <w:rPr>
          <w:lang w:val="pl-PL"/>
        </w:rPr>
        <w:t xml:space="preserve">i zapewnić odpowiednie wyważenie wchodzących </w:t>
      </w:r>
      <w:r w:rsidR="00AB14D8">
        <w:rPr>
          <w:lang w:val="pl-PL"/>
        </w:rPr>
        <w:t>w grę konkurując</w:t>
      </w:r>
      <w:r w:rsidR="00504FBA">
        <w:rPr>
          <w:lang w:val="pl-PL"/>
        </w:rPr>
        <w:t>ych interesów</w:t>
      </w:r>
      <w:r w:rsidR="00AB14D8">
        <w:rPr>
          <w:lang w:val="pl-PL"/>
        </w:rPr>
        <w:t>. W szczególności należ</w:t>
      </w:r>
      <w:r w:rsidR="00AB14D8">
        <w:rPr>
          <w:lang w:val="pl-PL"/>
        </w:rPr>
        <w:t>y</w:t>
      </w:r>
      <w:r w:rsidR="00AB14D8">
        <w:rPr>
          <w:lang w:val="pl-PL"/>
        </w:rPr>
        <w:t xml:space="preserve"> </w:t>
      </w:r>
      <w:r w:rsidR="008E6378">
        <w:rPr>
          <w:lang w:val="pl-PL"/>
        </w:rPr>
        <w:t>przeprowadzić proces ważenia</w:t>
      </w:r>
      <w:r w:rsidR="00AB14D8" w:rsidRPr="003B5BEB">
        <w:rPr>
          <w:lang w:val="pl-PL"/>
        </w:rPr>
        <w:t>, by</w:t>
      </w:r>
      <w:r w:rsidR="00D818F9">
        <w:rPr>
          <w:lang w:val="pl-PL"/>
        </w:rPr>
        <w:t> </w:t>
      </w:r>
      <w:r w:rsidR="00AB14D8" w:rsidRPr="003B5BEB">
        <w:rPr>
          <w:lang w:val="pl-PL"/>
        </w:rPr>
        <w:t xml:space="preserve">określić, czy </w:t>
      </w:r>
      <w:r w:rsidR="003B5BEB" w:rsidRPr="003B5BEB">
        <w:rPr>
          <w:lang w:val="pl-PL"/>
        </w:rPr>
        <w:t xml:space="preserve">w szczególnych okolicznościach sprawy </w:t>
      </w:r>
      <w:r w:rsidR="00AB14D8" w:rsidRPr="003B5BEB">
        <w:rPr>
          <w:lang w:val="pl-PL"/>
        </w:rPr>
        <w:t>zachodzi nagląca potrzeba – o</w:t>
      </w:r>
      <w:r w:rsidR="00D818F9">
        <w:rPr>
          <w:lang w:val="pl-PL"/>
        </w:rPr>
        <w:t> </w:t>
      </w:r>
      <w:r w:rsidR="00AB14D8" w:rsidRPr="003B5BEB">
        <w:rPr>
          <w:lang w:val="pl-PL"/>
        </w:rPr>
        <w:t>istotnym</w:t>
      </w:r>
      <w:r w:rsidR="00AB14D8">
        <w:rPr>
          <w:lang w:val="pl-PL"/>
        </w:rPr>
        <w:t xml:space="preserve"> i przekonującym charakterze – uzasadniająca odejście od zasad</w:t>
      </w:r>
      <w:r w:rsidR="0000009A">
        <w:rPr>
          <w:lang w:val="pl-PL"/>
        </w:rPr>
        <w:t>,</w:t>
      </w:r>
      <w:r w:rsidR="00AB14D8">
        <w:rPr>
          <w:lang w:val="pl-PL"/>
        </w:rPr>
        <w:t xml:space="preserve"> </w:t>
      </w:r>
      <w:r w:rsidR="00504FBA">
        <w:rPr>
          <w:lang w:val="pl-PL"/>
        </w:rPr>
        <w:t>odpowiednio</w:t>
      </w:r>
      <w:r w:rsidR="0000009A">
        <w:rPr>
          <w:lang w:val="pl-PL"/>
        </w:rPr>
        <w:t>,</w:t>
      </w:r>
      <w:r w:rsidR="00504FBA">
        <w:rPr>
          <w:lang w:val="pl-PL"/>
        </w:rPr>
        <w:t xml:space="preserve"> </w:t>
      </w:r>
      <w:r w:rsidR="00AB14D8">
        <w:rPr>
          <w:lang w:val="pl-PL"/>
        </w:rPr>
        <w:t xml:space="preserve">pewności prawnej i nieusuwalności sędziów. </w:t>
      </w:r>
      <w:r w:rsidR="008E6378">
        <w:rPr>
          <w:lang w:val="pl-PL"/>
        </w:rPr>
        <w:t xml:space="preserve">Jeśli </w:t>
      </w:r>
      <w:r w:rsidR="00AB14D8">
        <w:rPr>
          <w:lang w:val="pl-PL"/>
        </w:rPr>
        <w:t xml:space="preserve">kontrola </w:t>
      </w:r>
      <w:r w:rsidR="003B5BEB">
        <w:rPr>
          <w:lang w:val="pl-PL"/>
        </w:rPr>
        <w:t>krajowa</w:t>
      </w:r>
      <w:r w:rsidR="00AB14D8">
        <w:rPr>
          <w:lang w:val="pl-PL"/>
        </w:rPr>
        <w:t xml:space="preserve"> była zgodna z</w:t>
      </w:r>
      <w:r w:rsidR="00D818F9">
        <w:rPr>
          <w:lang w:val="pl-PL"/>
        </w:rPr>
        <w:t> </w:t>
      </w:r>
      <w:r w:rsidR="00AB14D8">
        <w:rPr>
          <w:lang w:val="pl-PL"/>
        </w:rPr>
        <w:t xml:space="preserve">Konwencją i wyciągnięto konieczne wnioski, </w:t>
      </w:r>
      <w:r w:rsidR="00504FBA">
        <w:rPr>
          <w:lang w:val="pl-PL"/>
        </w:rPr>
        <w:t xml:space="preserve">musiałyby zachodzić </w:t>
      </w:r>
      <w:r w:rsidR="001325EC">
        <w:rPr>
          <w:lang w:val="pl-PL"/>
        </w:rPr>
        <w:t>poważne przesłanki</w:t>
      </w:r>
      <w:r w:rsidR="00AB14D8">
        <w:rPr>
          <w:lang w:val="pl-PL"/>
        </w:rPr>
        <w:t xml:space="preserve">, by Trybunał </w:t>
      </w:r>
      <w:r w:rsidR="0000009A">
        <w:rPr>
          <w:lang w:val="pl-PL"/>
        </w:rPr>
        <w:t>swą własną oceną</w:t>
      </w:r>
      <w:r w:rsidR="0000009A">
        <w:rPr>
          <w:lang w:val="pl-PL"/>
        </w:rPr>
        <w:t xml:space="preserve"> </w:t>
      </w:r>
      <w:r w:rsidR="00AB14D8">
        <w:rPr>
          <w:lang w:val="pl-PL"/>
        </w:rPr>
        <w:t xml:space="preserve">zastąpił ocenę dokonaną przez sądy krajowe. </w:t>
      </w:r>
    </w:p>
    <w:p w14:paraId="6D74C884" w14:textId="6A5B9C3A" w:rsidR="00AB14D8" w:rsidRPr="00AB14D8" w:rsidRDefault="00AB14D8">
      <w:pPr>
        <w:pStyle w:val="ClinContent"/>
        <w:rPr>
          <w:lang w:val="pl-PL"/>
        </w:rPr>
      </w:pPr>
      <w:r w:rsidRPr="00AB14D8">
        <w:rPr>
          <w:lang w:val="pl-PL"/>
        </w:rPr>
        <w:t xml:space="preserve">Brak </w:t>
      </w:r>
      <w:r w:rsidR="004238F4" w:rsidRPr="00AB14D8">
        <w:rPr>
          <w:lang w:val="pl-PL"/>
        </w:rPr>
        <w:t>określonego</w:t>
      </w:r>
      <w:r w:rsidRPr="00AB14D8">
        <w:rPr>
          <w:lang w:val="pl-PL"/>
        </w:rPr>
        <w:t xml:space="preserve"> terminu</w:t>
      </w:r>
      <w:r w:rsidR="00170614">
        <w:rPr>
          <w:lang w:val="pl-PL"/>
        </w:rPr>
        <w:t xml:space="preserve"> zaskarżania nieprawidłowości</w:t>
      </w:r>
      <w:r w:rsidRPr="00AB14D8">
        <w:rPr>
          <w:lang w:val="pl-PL"/>
        </w:rPr>
        <w:t xml:space="preserve"> w procedurze mianowania </w:t>
      </w:r>
      <w:r w:rsidR="004238F4">
        <w:rPr>
          <w:lang w:val="pl-PL"/>
        </w:rPr>
        <w:t>nie</w:t>
      </w:r>
      <w:r w:rsidR="00D818F9">
        <w:rPr>
          <w:lang w:val="pl-PL"/>
        </w:rPr>
        <w:t> </w:t>
      </w:r>
      <w:r w:rsidR="004238F4">
        <w:rPr>
          <w:lang w:val="pl-PL"/>
        </w:rPr>
        <w:t xml:space="preserve">będzie w praktyce skutkował możliwością kwestionowania </w:t>
      </w:r>
      <w:r w:rsidR="008E6378">
        <w:rPr>
          <w:lang w:val="pl-PL"/>
        </w:rPr>
        <w:t xml:space="preserve">tego </w:t>
      </w:r>
      <w:r w:rsidR="004238F4">
        <w:rPr>
          <w:lang w:val="pl-PL"/>
        </w:rPr>
        <w:t xml:space="preserve">mianowania </w:t>
      </w:r>
      <w:r w:rsidR="004238F4">
        <w:rPr>
          <w:lang w:val="pl-PL"/>
        </w:rPr>
        <w:lastRenderedPageBreak/>
        <w:t>w</w:t>
      </w:r>
      <w:r w:rsidR="00D818F9">
        <w:rPr>
          <w:lang w:val="pl-PL"/>
        </w:rPr>
        <w:t> </w:t>
      </w:r>
      <w:r w:rsidR="004238F4">
        <w:rPr>
          <w:lang w:val="pl-PL"/>
        </w:rPr>
        <w:t xml:space="preserve">nieskończoność. Z upływem czasu </w:t>
      </w:r>
      <w:r w:rsidR="00170614">
        <w:rPr>
          <w:lang w:val="pl-PL"/>
        </w:rPr>
        <w:t>w procesie wyważenia</w:t>
      </w:r>
      <w:r w:rsidR="008E6A3B">
        <w:rPr>
          <w:lang w:val="pl-PL"/>
        </w:rPr>
        <w:t xml:space="preserve"> [interesów]</w:t>
      </w:r>
      <w:r w:rsidR="00170614">
        <w:rPr>
          <w:lang w:val="pl-PL"/>
        </w:rPr>
        <w:t xml:space="preserve">, </w:t>
      </w:r>
      <w:r w:rsidR="00DB0EF1">
        <w:rPr>
          <w:lang w:val="pl-PL"/>
        </w:rPr>
        <w:t xml:space="preserve">jaki </w:t>
      </w:r>
      <w:r w:rsidR="00170614">
        <w:rPr>
          <w:lang w:val="pl-PL"/>
        </w:rPr>
        <w:t xml:space="preserve">musi być przeprowadzony, </w:t>
      </w:r>
      <w:r w:rsidR="004238F4">
        <w:rPr>
          <w:lang w:val="pl-PL"/>
        </w:rPr>
        <w:t xml:space="preserve">zachowanie pewności prawnej będzie </w:t>
      </w:r>
      <w:r w:rsidR="008E6378">
        <w:rPr>
          <w:lang w:val="pl-PL"/>
        </w:rPr>
        <w:t xml:space="preserve">zyskiwało </w:t>
      </w:r>
      <w:r w:rsidR="004238F4">
        <w:rPr>
          <w:lang w:val="pl-PL"/>
        </w:rPr>
        <w:t>coraz większe znaczenie w stosunku do indywidualnego prawa strony procesowej do „sądu ustanowionego ustawą”. Należ</w:t>
      </w:r>
      <w:r w:rsidR="004238F4">
        <w:rPr>
          <w:lang w:val="pl-PL"/>
        </w:rPr>
        <w:t>y</w:t>
      </w:r>
      <w:r w:rsidR="004238F4">
        <w:rPr>
          <w:lang w:val="pl-PL"/>
        </w:rPr>
        <w:t xml:space="preserve"> także uwzględnić trudności dowodowe, </w:t>
      </w:r>
      <w:r w:rsidR="00170614">
        <w:rPr>
          <w:lang w:val="pl-PL"/>
        </w:rPr>
        <w:t xml:space="preserve">jakie </w:t>
      </w:r>
      <w:r w:rsidR="008E6A3B">
        <w:rPr>
          <w:lang w:val="pl-PL"/>
        </w:rPr>
        <w:t xml:space="preserve">się </w:t>
      </w:r>
      <w:r w:rsidR="004238F4">
        <w:rPr>
          <w:lang w:val="pl-PL"/>
        </w:rPr>
        <w:t>pojawią wraz z upływem czasu</w:t>
      </w:r>
      <w:r w:rsidR="008838A5">
        <w:rPr>
          <w:lang w:val="pl-PL"/>
        </w:rPr>
        <w:t>, oraz</w:t>
      </w:r>
      <w:r w:rsidR="004238F4">
        <w:rPr>
          <w:lang w:val="pl-PL"/>
        </w:rPr>
        <w:t xml:space="preserve"> właściwe terminy ustawowe, </w:t>
      </w:r>
      <w:r w:rsidR="008838A5">
        <w:rPr>
          <w:lang w:val="pl-PL"/>
        </w:rPr>
        <w:t xml:space="preserve">jakie </w:t>
      </w:r>
      <w:r w:rsidR="004238F4">
        <w:rPr>
          <w:lang w:val="pl-PL"/>
        </w:rPr>
        <w:t>mogą mieć zastosowanie w prawie krajowym do</w:t>
      </w:r>
      <w:r w:rsidR="00D818F9">
        <w:rPr>
          <w:lang w:val="pl-PL"/>
        </w:rPr>
        <w:t> </w:t>
      </w:r>
      <w:r w:rsidR="004238F4">
        <w:rPr>
          <w:lang w:val="pl-PL"/>
        </w:rPr>
        <w:t xml:space="preserve">zaskarżeń tego rodzaju. </w:t>
      </w:r>
    </w:p>
    <w:p w14:paraId="343D6059" w14:textId="77777777" w:rsidR="004238F4" w:rsidRPr="004238F4" w:rsidRDefault="004238F4">
      <w:pPr>
        <w:pStyle w:val="ClinContent"/>
        <w:rPr>
          <w:lang w:val="pl-PL"/>
        </w:rPr>
      </w:pPr>
      <w:r w:rsidRPr="00DE554D">
        <w:rPr>
          <w:lang w:val="pl-PL"/>
        </w:rPr>
        <w:t>c) Zastosowanie testu do okoliczności niniejszej sprawy</w:t>
      </w:r>
    </w:p>
    <w:p w14:paraId="31A5FB7E" w14:textId="77777777" w:rsidR="004238F4" w:rsidRPr="004238F4" w:rsidRDefault="004238F4">
      <w:pPr>
        <w:pStyle w:val="ClinContent"/>
        <w:rPr>
          <w:lang w:val="pl-PL"/>
        </w:rPr>
      </w:pPr>
      <w:r w:rsidRPr="004238F4">
        <w:rPr>
          <w:lang w:val="pl-PL"/>
        </w:rPr>
        <w:t xml:space="preserve">1. </w:t>
      </w:r>
      <w:r w:rsidRPr="004238F4">
        <w:rPr>
          <w:i/>
          <w:lang w:val="pl-PL"/>
        </w:rPr>
        <w:t xml:space="preserve">Czy doszło do oczywistego naruszenia praw krajowego </w:t>
      </w:r>
      <w:r>
        <w:rPr>
          <w:i/>
          <w:lang w:val="pl-PL"/>
        </w:rPr>
        <w:t>–</w:t>
      </w:r>
      <w:r w:rsidRPr="004238F4">
        <w:rPr>
          <w:i/>
          <w:lang w:val="pl-PL"/>
        </w:rPr>
        <w:t xml:space="preserve"> </w:t>
      </w:r>
      <w:r>
        <w:rPr>
          <w:lang w:val="pl-PL"/>
        </w:rPr>
        <w:t xml:space="preserve">Zważywszy na ustalenia Sądu Najwyższego Islandii, pierwszy warunek testu został </w:t>
      </w:r>
      <w:r w:rsidR="008838A5">
        <w:rPr>
          <w:lang w:val="pl-PL"/>
        </w:rPr>
        <w:t>wyraźnie</w:t>
      </w:r>
      <w:r>
        <w:rPr>
          <w:lang w:val="pl-PL"/>
        </w:rPr>
        <w:t xml:space="preserve"> spełniony.</w:t>
      </w:r>
    </w:p>
    <w:p w14:paraId="47ADDD5A" w14:textId="6216D5A0" w:rsidR="004238F4" w:rsidRPr="004238F4" w:rsidRDefault="004238F4">
      <w:pPr>
        <w:pStyle w:val="ClinContent"/>
        <w:rPr>
          <w:lang w:val="pl-PL"/>
        </w:rPr>
      </w:pPr>
      <w:r w:rsidRPr="004238F4">
        <w:rPr>
          <w:lang w:val="pl-PL"/>
        </w:rPr>
        <w:t xml:space="preserve">2. </w:t>
      </w:r>
      <w:r w:rsidRPr="004238F4">
        <w:rPr>
          <w:i/>
          <w:lang w:val="pl-PL"/>
        </w:rPr>
        <w:t xml:space="preserve">Czy </w:t>
      </w:r>
      <w:r w:rsidR="00BA7C0D" w:rsidRPr="004238F4">
        <w:rPr>
          <w:i/>
          <w:lang w:val="pl-PL"/>
        </w:rPr>
        <w:t>naruszenia</w:t>
      </w:r>
      <w:r w:rsidRPr="004238F4">
        <w:rPr>
          <w:i/>
          <w:lang w:val="pl-PL"/>
        </w:rPr>
        <w:t xml:space="preserve"> prawa krajowego odnosiły się do </w:t>
      </w:r>
      <w:r>
        <w:rPr>
          <w:i/>
          <w:lang w:val="pl-PL"/>
        </w:rPr>
        <w:t>podstawow</w:t>
      </w:r>
      <w:r w:rsidR="001D6D7E">
        <w:rPr>
          <w:i/>
          <w:lang w:val="pl-PL"/>
        </w:rPr>
        <w:t>ej</w:t>
      </w:r>
      <w:r>
        <w:rPr>
          <w:i/>
          <w:lang w:val="pl-PL"/>
        </w:rPr>
        <w:t xml:space="preserve"> zasad</w:t>
      </w:r>
      <w:r w:rsidR="001D6D7E">
        <w:rPr>
          <w:i/>
          <w:lang w:val="pl-PL"/>
        </w:rPr>
        <w:t>y</w:t>
      </w:r>
      <w:r>
        <w:rPr>
          <w:i/>
          <w:lang w:val="pl-PL"/>
        </w:rPr>
        <w:t xml:space="preserve"> procedury mianowania sędziów – </w:t>
      </w:r>
      <w:r>
        <w:rPr>
          <w:lang w:val="pl-PL"/>
        </w:rPr>
        <w:t>Doszło do poważnego naruszenia podstawowej zasady krajowe</w:t>
      </w:r>
      <w:r w:rsidR="008838A5">
        <w:rPr>
          <w:lang w:val="pl-PL"/>
        </w:rPr>
        <w:t>go</w:t>
      </w:r>
      <w:r>
        <w:rPr>
          <w:lang w:val="pl-PL"/>
        </w:rPr>
        <w:t xml:space="preserve"> </w:t>
      </w:r>
      <w:r w:rsidR="008838A5">
        <w:rPr>
          <w:lang w:val="pl-PL"/>
        </w:rPr>
        <w:t>procesu</w:t>
      </w:r>
      <w:r>
        <w:rPr>
          <w:lang w:val="pl-PL"/>
        </w:rPr>
        <w:t xml:space="preserve"> mianowania sędziów, </w:t>
      </w:r>
      <w:r w:rsidR="008838A5">
        <w:rPr>
          <w:lang w:val="pl-PL"/>
        </w:rPr>
        <w:t xml:space="preserve">zwłaszcza </w:t>
      </w:r>
      <w:r>
        <w:rPr>
          <w:lang w:val="pl-PL"/>
        </w:rPr>
        <w:t>w świetle jej głównego celu</w:t>
      </w:r>
      <w:r w:rsidR="00BA7C0D">
        <w:rPr>
          <w:lang w:val="pl-PL"/>
        </w:rPr>
        <w:t>,</w:t>
      </w:r>
      <w:r>
        <w:rPr>
          <w:lang w:val="pl-PL"/>
        </w:rPr>
        <w:t xml:space="preserve"> </w:t>
      </w:r>
      <w:r w:rsidR="008838A5">
        <w:rPr>
          <w:lang w:val="pl-PL"/>
        </w:rPr>
        <w:t>jakim jest ograniczenie</w:t>
      </w:r>
      <w:r>
        <w:rPr>
          <w:lang w:val="pl-PL"/>
        </w:rPr>
        <w:t xml:space="preserve"> wpływu władzy wykonawczej (poprzez włączenie niezależnego Komitetu Ewaluacyj</w:t>
      </w:r>
      <w:r w:rsidR="008838A5">
        <w:rPr>
          <w:lang w:val="pl-PL"/>
        </w:rPr>
        <w:t xml:space="preserve">nego) i </w:t>
      </w:r>
      <w:r w:rsidR="001D6D7E">
        <w:rPr>
          <w:lang w:val="pl-PL"/>
        </w:rPr>
        <w:t>przez to</w:t>
      </w:r>
      <w:r w:rsidR="008838A5">
        <w:rPr>
          <w:lang w:val="pl-PL"/>
        </w:rPr>
        <w:t xml:space="preserve"> wzmocnienie</w:t>
      </w:r>
      <w:r>
        <w:rPr>
          <w:lang w:val="pl-PL"/>
        </w:rPr>
        <w:t xml:space="preserve"> niezależności sądownictwa w Islandii. </w:t>
      </w:r>
    </w:p>
    <w:p w14:paraId="74119198" w14:textId="51A2B97E" w:rsidR="00BA7C0D" w:rsidRPr="00BA7C0D" w:rsidRDefault="00DB0EF1">
      <w:pPr>
        <w:pStyle w:val="ClinContent"/>
        <w:rPr>
          <w:lang w:val="pl-PL"/>
        </w:rPr>
      </w:pPr>
      <w:r>
        <w:rPr>
          <w:lang w:val="pl-PL"/>
        </w:rPr>
        <w:t xml:space="preserve">Co się tyczy </w:t>
      </w:r>
      <w:r w:rsidR="00BA7C0D" w:rsidRPr="00BA7C0D">
        <w:rPr>
          <w:i/>
          <w:lang w:val="pl-PL"/>
        </w:rPr>
        <w:t>naruszeń popełnionych przez Minister</w:t>
      </w:r>
      <w:r w:rsidR="00031E40">
        <w:rPr>
          <w:i/>
          <w:lang w:val="pl-PL"/>
        </w:rPr>
        <w:t xml:space="preserve"> –</w:t>
      </w:r>
      <w:r w:rsidR="00BA7C0D" w:rsidRPr="00BA7C0D">
        <w:rPr>
          <w:i/>
          <w:lang w:val="pl-PL"/>
        </w:rPr>
        <w:t xml:space="preserve"> </w:t>
      </w:r>
      <w:r w:rsidR="001D6D7E">
        <w:rPr>
          <w:lang w:val="pl-PL"/>
        </w:rPr>
        <w:t xml:space="preserve">wbrew wymogowi prawa krajowego </w:t>
      </w:r>
      <w:r w:rsidR="00BA7C0D">
        <w:rPr>
          <w:lang w:val="pl-PL"/>
        </w:rPr>
        <w:t xml:space="preserve">nie wyjaśniła ona, dlaczego wybrała jednego kandydata zamiast innego. Wszyscy czterej dodani przez nią kandydaci uzyskali więcej punktów w zakresie doświadczenia sądowego niż czterej usunięci. Jednakże na pierwotnej liście przygotowanej przez Komitet Ewaluacyjny byli kandydaci, którzy uzyskali jeszcze niższy wynik pod względem doświadczenia niż czterej usunięci kandydaci, </w:t>
      </w:r>
      <w:r w:rsidR="00623653">
        <w:rPr>
          <w:lang w:val="pl-PL"/>
        </w:rPr>
        <w:t xml:space="preserve">a </w:t>
      </w:r>
      <w:r w:rsidR="008414F0">
        <w:rPr>
          <w:lang w:val="pl-PL"/>
        </w:rPr>
        <w:t xml:space="preserve">mimo to </w:t>
      </w:r>
      <w:r w:rsidR="00BA7C0D">
        <w:rPr>
          <w:lang w:val="pl-PL"/>
        </w:rPr>
        <w:t xml:space="preserve">Minister zdecydowała się </w:t>
      </w:r>
      <w:r w:rsidR="00E20CD6">
        <w:rPr>
          <w:lang w:val="pl-PL"/>
        </w:rPr>
        <w:t>pozostawić</w:t>
      </w:r>
      <w:r w:rsidR="00E20CD6">
        <w:rPr>
          <w:lang w:val="pl-PL"/>
        </w:rPr>
        <w:t xml:space="preserve"> </w:t>
      </w:r>
      <w:r w:rsidR="00126820">
        <w:rPr>
          <w:lang w:val="pl-PL"/>
        </w:rPr>
        <w:t xml:space="preserve">ich </w:t>
      </w:r>
      <w:r w:rsidR="00BA7C0D">
        <w:rPr>
          <w:lang w:val="pl-PL"/>
        </w:rPr>
        <w:t>na liście. Podobnie, wśród kandydatów, którzy nie byli rekomendowani przez Komitet</w:t>
      </w:r>
      <w:r w:rsidR="004A7D18" w:rsidRPr="004A7D18">
        <w:rPr>
          <w:lang w:val="pl-PL"/>
        </w:rPr>
        <w:t xml:space="preserve"> </w:t>
      </w:r>
      <w:r w:rsidR="004A7D18">
        <w:rPr>
          <w:lang w:val="pl-PL"/>
        </w:rPr>
        <w:t>Ewaluacyjny</w:t>
      </w:r>
      <w:r w:rsidR="00BA7C0D">
        <w:rPr>
          <w:lang w:val="pl-PL"/>
        </w:rPr>
        <w:t xml:space="preserve">, byli tacy, którzy uzyskali wyższy wynik w zakresie doświadczenia sądowego niż czterej </w:t>
      </w:r>
      <w:r w:rsidR="008414F0">
        <w:rPr>
          <w:lang w:val="pl-PL"/>
        </w:rPr>
        <w:t xml:space="preserve">kandydaci </w:t>
      </w:r>
      <w:r w:rsidR="00BA7C0D">
        <w:rPr>
          <w:lang w:val="pl-PL"/>
        </w:rPr>
        <w:t xml:space="preserve">ostatecznie wybrani przez Minister. </w:t>
      </w:r>
      <w:r w:rsidR="00414151">
        <w:rPr>
          <w:lang w:val="pl-PL"/>
        </w:rPr>
        <w:t>Choć</w:t>
      </w:r>
      <w:r w:rsidR="00D818F9">
        <w:rPr>
          <w:lang w:val="pl-PL"/>
        </w:rPr>
        <w:t> </w:t>
      </w:r>
      <w:r w:rsidR="00BA7C0D">
        <w:rPr>
          <w:lang w:val="pl-PL"/>
        </w:rPr>
        <w:t>Minister</w:t>
      </w:r>
      <w:r w:rsidR="00E20CD6">
        <w:rPr>
          <w:lang w:val="pl-PL"/>
        </w:rPr>
        <w:t xml:space="preserve"> </w:t>
      </w:r>
      <w:r w:rsidR="00E20CD6">
        <w:rPr>
          <w:lang w:val="pl-PL"/>
        </w:rPr>
        <w:t>rzekomo</w:t>
      </w:r>
      <w:r w:rsidR="00BA7C0D">
        <w:rPr>
          <w:lang w:val="pl-PL"/>
        </w:rPr>
        <w:t xml:space="preserve"> </w:t>
      </w:r>
      <w:r w:rsidR="00414151">
        <w:rPr>
          <w:lang w:val="pl-PL"/>
        </w:rPr>
        <w:t xml:space="preserve">uwzględniła również </w:t>
      </w:r>
      <w:r w:rsidR="00BA7C0D">
        <w:rPr>
          <w:lang w:val="pl-PL"/>
        </w:rPr>
        <w:t xml:space="preserve">czynniki subiektywne, takie jak „powodzenie” w karierze, nie </w:t>
      </w:r>
      <w:r w:rsidR="004A7D18">
        <w:rPr>
          <w:lang w:val="pl-PL"/>
        </w:rPr>
        <w:t>wyjaśniono</w:t>
      </w:r>
      <w:r w:rsidR="00BA7C0D">
        <w:rPr>
          <w:lang w:val="pl-PL"/>
        </w:rPr>
        <w:t xml:space="preserve">, </w:t>
      </w:r>
      <w:r w:rsidR="004A7D18">
        <w:rPr>
          <w:lang w:val="pl-PL"/>
        </w:rPr>
        <w:t xml:space="preserve">w </w:t>
      </w:r>
      <w:r w:rsidR="00BA7C0D">
        <w:rPr>
          <w:lang w:val="pl-PL"/>
        </w:rPr>
        <w:t>jak</w:t>
      </w:r>
      <w:r w:rsidR="004A7D18">
        <w:rPr>
          <w:lang w:val="pl-PL"/>
        </w:rPr>
        <w:t>i sposób</w:t>
      </w:r>
      <w:r w:rsidR="00BA7C0D">
        <w:rPr>
          <w:lang w:val="pl-PL"/>
        </w:rPr>
        <w:t xml:space="preserve"> to zmierzyła. </w:t>
      </w:r>
      <w:r w:rsidR="009A0022">
        <w:rPr>
          <w:lang w:val="pl-PL"/>
        </w:rPr>
        <w:t>Działania Minister były tego rodzaju, że wywoł</w:t>
      </w:r>
      <w:r w:rsidR="004A7D18">
        <w:rPr>
          <w:lang w:val="pl-PL"/>
        </w:rPr>
        <w:t>ały</w:t>
      </w:r>
      <w:r w:rsidR="009A0022">
        <w:rPr>
          <w:lang w:val="pl-PL"/>
        </w:rPr>
        <w:t xml:space="preserve"> obiektywnie uzasadnione zaniepokojenie, że działała z motywów politycznych: nie można ignorować zarzutów skarżącego dotyczących politycznych powiązań między Minister a mężem kwestionowanej sędzi. Ponadto Minister była członkiem jednej </w:t>
      </w:r>
      <w:r w:rsidR="00126820">
        <w:rPr>
          <w:lang w:val="pl-PL"/>
        </w:rPr>
        <w:t>z partii politycznych tworzących</w:t>
      </w:r>
      <w:r w:rsidR="009A0022">
        <w:rPr>
          <w:lang w:val="pl-PL"/>
        </w:rPr>
        <w:t xml:space="preserve"> większość </w:t>
      </w:r>
      <w:r w:rsidR="00D862B3">
        <w:rPr>
          <w:lang w:val="pl-PL"/>
        </w:rPr>
        <w:t>w koalicyjnym rządzie</w:t>
      </w:r>
      <w:r w:rsidR="00C16EB7">
        <w:rPr>
          <w:lang w:val="pl-PL"/>
        </w:rPr>
        <w:t xml:space="preserve"> i</w:t>
      </w:r>
      <w:r w:rsidR="00D818F9">
        <w:rPr>
          <w:lang w:val="pl-PL"/>
        </w:rPr>
        <w:t> </w:t>
      </w:r>
      <w:r w:rsidR="00C16EB7">
        <w:rPr>
          <w:lang w:val="pl-PL"/>
        </w:rPr>
        <w:t xml:space="preserve">jedynie ich </w:t>
      </w:r>
      <w:r w:rsidR="009A0022">
        <w:rPr>
          <w:lang w:val="pl-PL"/>
        </w:rPr>
        <w:t xml:space="preserve">głosami jej propozycja została przyjęta w </w:t>
      </w:r>
      <w:r w:rsidR="00C16EB7">
        <w:rPr>
          <w:lang w:val="pl-PL"/>
        </w:rPr>
        <w:t>Parlamencie</w:t>
      </w:r>
      <w:r w:rsidR="009A0022">
        <w:rPr>
          <w:lang w:val="pl-PL"/>
        </w:rPr>
        <w:t xml:space="preserve">. </w:t>
      </w:r>
      <w:r w:rsidR="00C16EB7">
        <w:rPr>
          <w:lang w:val="pl-PL"/>
        </w:rPr>
        <w:t>B</w:t>
      </w:r>
      <w:r w:rsidR="009A0022">
        <w:rPr>
          <w:lang w:val="pl-PL"/>
        </w:rPr>
        <w:t xml:space="preserve">yło </w:t>
      </w:r>
      <w:r w:rsidR="00C16EB7">
        <w:rPr>
          <w:lang w:val="pl-PL"/>
        </w:rPr>
        <w:t xml:space="preserve">to </w:t>
      </w:r>
      <w:r w:rsidR="009A0022">
        <w:rPr>
          <w:lang w:val="pl-PL"/>
        </w:rPr>
        <w:t xml:space="preserve">wystarczające, by podważyć legitymację i przejrzystość całej procedury. </w:t>
      </w:r>
    </w:p>
    <w:p w14:paraId="610B747F" w14:textId="77BCBBED" w:rsidR="009A0022" w:rsidRPr="00290DE3" w:rsidRDefault="008414F0">
      <w:pPr>
        <w:pStyle w:val="ClinContent"/>
        <w:rPr>
          <w:lang w:val="pl-PL"/>
        </w:rPr>
      </w:pPr>
      <w:r>
        <w:rPr>
          <w:lang w:val="pl-PL"/>
        </w:rPr>
        <w:t>Co się tyczy</w:t>
      </w:r>
      <w:r w:rsidR="009A0022" w:rsidRPr="00290DE3">
        <w:rPr>
          <w:lang w:val="pl-PL"/>
        </w:rPr>
        <w:t xml:space="preserve"> </w:t>
      </w:r>
      <w:r w:rsidR="00290DE3" w:rsidRPr="00290DE3">
        <w:rPr>
          <w:i/>
          <w:lang w:val="pl-PL"/>
        </w:rPr>
        <w:t xml:space="preserve">wad w </w:t>
      </w:r>
      <w:r w:rsidR="00290DE3">
        <w:rPr>
          <w:i/>
          <w:lang w:val="pl-PL"/>
        </w:rPr>
        <w:t xml:space="preserve">procedurze </w:t>
      </w:r>
      <w:r>
        <w:rPr>
          <w:i/>
          <w:lang w:val="pl-PL"/>
        </w:rPr>
        <w:t>przeprowadzonej przez Parlament</w:t>
      </w:r>
      <w:r w:rsidR="00290DE3">
        <w:rPr>
          <w:i/>
          <w:lang w:val="pl-PL"/>
        </w:rPr>
        <w:t xml:space="preserve"> – </w:t>
      </w:r>
      <w:r w:rsidR="00290DE3">
        <w:rPr>
          <w:lang w:val="pl-PL"/>
        </w:rPr>
        <w:t xml:space="preserve">nie tylko nie domagał się on, by Minister podała obiektywne uzasadnienie swych propozycji, ale nie przestrzegał </w:t>
      </w:r>
      <w:r>
        <w:rPr>
          <w:lang w:val="pl-PL"/>
        </w:rPr>
        <w:t xml:space="preserve">też </w:t>
      </w:r>
      <w:r w:rsidR="00290DE3">
        <w:rPr>
          <w:lang w:val="pl-PL"/>
        </w:rPr>
        <w:t xml:space="preserve">szczególnych zasad głosowania, co podważyło jego rolę </w:t>
      </w:r>
      <w:r w:rsidR="00C16EB7">
        <w:rPr>
          <w:lang w:val="pl-PL"/>
        </w:rPr>
        <w:t xml:space="preserve">nadzorczą </w:t>
      </w:r>
      <w:r w:rsidR="00031E40">
        <w:rPr>
          <w:lang w:val="pl-PL"/>
        </w:rPr>
        <w:t xml:space="preserve">mającą </w:t>
      </w:r>
      <w:r w:rsidR="00C16EB7">
        <w:rPr>
          <w:lang w:val="pl-PL"/>
        </w:rPr>
        <w:t>zabezpiecz</w:t>
      </w:r>
      <w:r w:rsidR="00031E40">
        <w:rPr>
          <w:lang w:val="pl-PL"/>
        </w:rPr>
        <w:t>ać</w:t>
      </w:r>
      <w:r w:rsidR="00290DE3">
        <w:rPr>
          <w:lang w:val="pl-PL"/>
        </w:rPr>
        <w:t xml:space="preserve"> przed </w:t>
      </w:r>
      <w:r>
        <w:rPr>
          <w:lang w:val="pl-PL"/>
        </w:rPr>
        <w:t>nadmierną swobodą decyzyjną władzy wykonawczej</w:t>
      </w:r>
      <w:r w:rsidR="00290DE3">
        <w:rPr>
          <w:lang w:val="pl-PL"/>
        </w:rPr>
        <w:t>. W związku z</w:t>
      </w:r>
      <w:r w:rsidR="00D818F9">
        <w:rPr>
          <w:lang w:val="pl-PL"/>
        </w:rPr>
        <w:t> </w:t>
      </w:r>
      <w:r w:rsidR="00290DE3">
        <w:rPr>
          <w:lang w:val="pl-PL"/>
        </w:rPr>
        <w:t>powyższym nie można uznać</w:t>
      </w:r>
      <w:r w:rsidR="008E6A3B">
        <w:rPr>
          <w:lang w:val="pl-PL"/>
        </w:rPr>
        <w:t>, że</w:t>
      </w:r>
      <w:r w:rsidR="00290DE3">
        <w:rPr>
          <w:lang w:val="pl-PL"/>
        </w:rPr>
        <w:t xml:space="preserve"> nieuzasadnione </w:t>
      </w:r>
      <w:r w:rsidR="008E6A3B">
        <w:rPr>
          <w:lang w:val="pl-PL"/>
        </w:rPr>
        <w:t>było przekonanie</w:t>
      </w:r>
      <w:r w:rsidR="00290DE3">
        <w:rPr>
          <w:lang w:val="pl-PL"/>
        </w:rPr>
        <w:t xml:space="preserve"> skarżącego</w:t>
      </w:r>
      <w:r w:rsidR="004A7D18">
        <w:rPr>
          <w:lang w:val="pl-PL"/>
        </w:rPr>
        <w:t xml:space="preserve"> o tym</w:t>
      </w:r>
      <w:r w:rsidR="00290DE3">
        <w:rPr>
          <w:lang w:val="pl-PL"/>
        </w:rPr>
        <w:t>, że</w:t>
      </w:r>
      <w:r w:rsidR="00D818F9">
        <w:rPr>
          <w:lang w:val="pl-PL"/>
        </w:rPr>
        <w:t> </w:t>
      </w:r>
      <w:r w:rsidR="00290DE3">
        <w:rPr>
          <w:lang w:val="pl-PL"/>
        </w:rPr>
        <w:t xml:space="preserve">decyzja Parlamentu była motywowana głównie względami partii politycznej. </w:t>
      </w:r>
    </w:p>
    <w:p w14:paraId="0F8104C8" w14:textId="6800FA61" w:rsidR="00290DE3" w:rsidRPr="00290DE3" w:rsidRDefault="00290DE3">
      <w:pPr>
        <w:pStyle w:val="ClinContent"/>
        <w:rPr>
          <w:lang w:val="pl-PL"/>
        </w:rPr>
      </w:pPr>
      <w:r w:rsidRPr="00290DE3">
        <w:rPr>
          <w:lang w:val="pl-PL"/>
        </w:rPr>
        <w:t xml:space="preserve">3. </w:t>
      </w:r>
      <w:r w:rsidR="00C16EB7">
        <w:rPr>
          <w:i/>
          <w:lang w:val="pl-PL"/>
        </w:rPr>
        <w:t>Czy zarzuty dotyczące prawa do „sądu ustanowionego ustawą</w:t>
      </w:r>
      <w:r w:rsidRPr="00290DE3">
        <w:rPr>
          <w:i/>
          <w:lang w:val="pl-PL"/>
        </w:rPr>
        <w:t>” zostały skutecznie zbadane i n</w:t>
      </w:r>
      <w:r>
        <w:rPr>
          <w:i/>
          <w:lang w:val="pl-PL"/>
        </w:rPr>
        <w:t xml:space="preserve">aprawione przez sądy krajowe – </w:t>
      </w:r>
      <w:r>
        <w:rPr>
          <w:lang w:val="pl-PL"/>
        </w:rPr>
        <w:t>Sąd Najwyższy nie przeprowadził zgodnej z</w:t>
      </w:r>
      <w:r w:rsidR="00D818F9">
        <w:rPr>
          <w:lang w:val="pl-PL"/>
        </w:rPr>
        <w:t> </w:t>
      </w:r>
      <w:r>
        <w:rPr>
          <w:lang w:val="pl-PL"/>
        </w:rPr>
        <w:t xml:space="preserve">Konwencją oceny i nie uwzględnił kwestii, czy przedmiot gwarancji zawartej w koncepcji „ustanowienia ustawą” został osiągnięty. </w:t>
      </w:r>
      <w:r w:rsidR="005F7FA8">
        <w:rPr>
          <w:lang w:val="pl-PL"/>
        </w:rPr>
        <w:t xml:space="preserve">Po pierwsze, </w:t>
      </w:r>
      <w:r w:rsidR="00AE78FE">
        <w:rPr>
          <w:lang w:val="pl-PL"/>
        </w:rPr>
        <w:t>cho</w:t>
      </w:r>
      <w:r w:rsidR="00AE78FE">
        <w:rPr>
          <w:lang w:val="pl-PL"/>
        </w:rPr>
        <w:t>ciaż</w:t>
      </w:r>
      <w:r w:rsidR="00AE78FE">
        <w:rPr>
          <w:lang w:val="pl-PL"/>
        </w:rPr>
        <w:t xml:space="preserve"> </w:t>
      </w:r>
      <w:r w:rsidR="005F7FA8">
        <w:rPr>
          <w:lang w:val="pl-PL"/>
        </w:rPr>
        <w:t xml:space="preserve">sąd ten miał prawo odnieść się i naprawić skutki wspomnianych nieprawidłowości, </w:t>
      </w:r>
      <w:r w:rsidR="003129FB">
        <w:rPr>
          <w:lang w:val="pl-PL"/>
        </w:rPr>
        <w:t xml:space="preserve">to jednak </w:t>
      </w:r>
      <w:r w:rsidR="005F7FA8">
        <w:rPr>
          <w:lang w:val="pl-PL"/>
        </w:rPr>
        <w:t xml:space="preserve">nie wyciągnął koniecznych wniosków ze swych własnych ustaleń. Nacisk, jaki </w:t>
      </w:r>
      <w:r w:rsidR="00ED1265">
        <w:rPr>
          <w:lang w:val="pl-PL"/>
        </w:rPr>
        <w:t xml:space="preserve">Sąd Najwyższy </w:t>
      </w:r>
      <w:r w:rsidR="005F7FA8">
        <w:rPr>
          <w:lang w:val="pl-PL"/>
        </w:rPr>
        <w:t xml:space="preserve">położył jedynie na fakt, że mianowania stały się oficjalne, wskazywał na zaakceptowanie, że nie ma on w tej sprawie rzeczywistej możliwości wypowiedzenia się po fakcie, a nawet na </w:t>
      </w:r>
      <w:r w:rsidR="008414F0">
        <w:rPr>
          <w:lang w:val="pl-PL"/>
        </w:rPr>
        <w:t xml:space="preserve">jego </w:t>
      </w:r>
      <w:r w:rsidR="005F7FA8">
        <w:rPr>
          <w:lang w:val="pl-PL"/>
        </w:rPr>
        <w:t>rezygnację. Sąd Najwyższy skoncentrował się głównie na kwestii</w:t>
      </w:r>
      <w:r w:rsidR="008E6A3B">
        <w:rPr>
          <w:lang w:val="pl-PL"/>
        </w:rPr>
        <w:t>,</w:t>
      </w:r>
      <w:r w:rsidR="005F7FA8">
        <w:rPr>
          <w:lang w:val="pl-PL"/>
        </w:rPr>
        <w:t xml:space="preserve"> czy nieprawidłowości miały rzeczywiste skutki dla niezawisłości lub bezstronności sędzi A.E. – a więc na kwestii, która</w:t>
      </w:r>
      <w:r w:rsidR="00D818F9">
        <w:rPr>
          <w:lang w:val="pl-PL"/>
        </w:rPr>
        <w:t> </w:t>
      </w:r>
      <w:r w:rsidR="005F7FA8">
        <w:rPr>
          <w:lang w:val="pl-PL"/>
        </w:rPr>
        <w:t>nie miała bezpośredniego wpływu na ocenę odrębnej kwestii</w:t>
      </w:r>
      <w:r w:rsidR="00332873">
        <w:rPr>
          <w:lang w:val="pl-PL"/>
        </w:rPr>
        <w:t>, jaką jest wymóg</w:t>
      </w:r>
      <w:r w:rsidR="005F7FA8">
        <w:rPr>
          <w:lang w:val="pl-PL"/>
        </w:rPr>
        <w:t xml:space="preserve"> „sądu ustanowionego ustawą”. </w:t>
      </w:r>
      <w:r w:rsidR="006540FA">
        <w:rPr>
          <w:lang w:val="pl-PL"/>
        </w:rPr>
        <w:t>Po drugie, Sąd Najwyższy nie odpowiedział na żade</w:t>
      </w:r>
      <w:r w:rsidR="00332873">
        <w:rPr>
          <w:lang w:val="pl-PL"/>
        </w:rPr>
        <w:t>n</w:t>
      </w:r>
      <w:r w:rsidR="006540FA">
        <w:rPr>
          <w:lang w:val="pl-PL"/>
        </w:rPr>
        <w:t xml:space="preserve"> z bardzo konkretnych i wysoce trafnych argumentów i zarzutów </w:t>
      </w:r>
      <w:r w:rsidR="00332873">
        <w:rPr>
          <w:lang w:val="pl-PL"/>
        </w:rPr>
        <w:t xml:space="preserve">skarżącego </w:t>
      </w:r>
      <w:r w:rsidR="006540FA">
        <w:rPr>
          <w:lang w:val="pl-PL"/>
        </w:rPr>
        <w:t xml:space="preserve">w </w:t>
      </w:r>
      <w:r w:rsidR="00332873">
        <w:rPr>
          <w:lang w:val="pl-PL"/>
        </w:rPr>
        <w:t>odniesieniu do</w:t>
      </w:r>
      <w:r w:rsidR="00D818F9">
        <w:rPr>
          <w:lang w:val="pl-PL"/>
        </w:rPr>
        <w:t> </w:t>
      </w:r>
      <w:r w:rsidR="006540FA">
        <w:rPr>
          <w:lang w:val="pl-PL"/>
        </w:rPr>
        <w:t>tej</w:t>
      </w:r>
      <w:r w:rsidR="00D818F9">
        <w:rPr>
          <w:lang w:val="pl-PL"/>
        </w:rPr>
        <w:t> </w:t>
      </w:r>
      <w:r w:rsidR="006540FA">
        <w:rPr>
          <w:lang w:val="pl-PL"/>
        </w:rPr>
        <w:t xml:space="preserve">ostatniej kwestii (zobacz powyżej). </w:t>
      </w:r>
      <w:r w:rsidR="008414F0">
        <w:rPr>
          <w:lang w:val="pl-PL"/>
        </w:rPr>
        <w:t>W</w:t>
      </w:r>
      <w:r w:rsidR="006540FA">
        <w:rPr>
          <w:lang w:val="pl-PL"/>
        </w:rPr>
        <w:t xml:space="preserve"> świetle wyroku</w:t>
      </w:r>
      <w:r w:rsidR="008414F0">
        <w:rPr>
          <w:lang w:val="pl-PL"/>
        </w:rPr>
        <w:t xml:space="preserve"> Sądu Najwyższego nie było </w:t>
      </w:r>
      <w:r w:rsidR="008414F0">
        <w:rPr>
          <w:lang w:val="pl-PL"/>
        </w:rPr>
        <w:lastRenderedPageBreak/>
        <w:t>zatem jasne</w:t>
      </w:r>
      <w:r w:rsidR="006540FA">
        <w:rPr>
          <w:lang w:val="pl-PL"/>
        </w:rPr>
        <w:t>, dlaczego kwestionowane naruszenia proceduralne nie miały charakteru</w:t>
      </w:r>
      <w:r w:rsidR="00BB05E6">
        <w:rPr>
          <w:lang w:val="pl-PL"/>
        </w:rPr>
        <w:t xml:space="preserve"> podważającego</w:t>
      </w:r>
      <w:r w:rsidR="006540FA">
        <w:rPr>
          <w:lang w:val="pl-PL"/>
        </w:rPr>
        <w:t xml:space="preserve"> zgodność z prawem mianowania A.E., a w konsekwencji jej</w:t>
      </w:r>
      <w:r w:rsidR="00BB05E6" w:rsidRPr="00BB05E6">
        <w:rPr>
          <w:lang w:val="pl-PL"/>
        </w:rPr>
        <w:t xml:space="preserve"> </w:t>
      </w:r>
      <w:r w:rsidR="00BB05E6">
        <w:rPr>
          <w:lang w:val="pl-PL"/>
        </w:rPr>
        <w:t>późniejszego</w:t>
      </w:r>
      <w:r w:rsidR="006540FA">
        <w:rPr>
          <w:lang w:val="pl-PL"/>
        </w:rPr>
        <w:t xml:space="preserve"> u</w:t>
      </w:r>
      <w:r w:rsidR="00332873">
        <w:rPr>
          <w:lang w:val="pl-PL"/>
        </w:rPr>
        <w:t>działu</w:t>
      </w:r>
      <w:r w:rsidR="006540FA">
        <w:rPr>
          <w:lang w:val="pl-PL"/>
        </w:rPr>
        <w:t xml:space="preserve"> w </w:t>
      </w:r>
      <w:r w:rsidR="00ED1265">
        <w:rPr>
          <w:lang w:val="pl-PL"/>
        </w:rPr>
        <w:t>rozpoznawaniu sprawy</w:t>
      </w:r>
      <w:r w:rsidR="006540FA">
        <w:rPr>
          <w:lang w:val="pl-PL"/>
        </w:rPr>
        <w:t xml:space="preserve"> skarżącego. Po trzecie, </w:t>
      </w:r>
      <w:r w:rsidR="009917BA">
        <w:rPr>
          <w:lang w:val="pl-PL"/>
        </w:rPr>
        <w:t>jeśli chodzi o wyważenie interesów</w:t>
      </w:r>
      <w:r w:rsidR="0089622E">
        <w:rPr>
          <w:lang w:val="pl-PL"/>
        </w:rPr>
        <w:t xml:space="preserve"> –</w:t>
      </w:r>
      <w:r w:rsidR="006540FA">
        <w:rPr>
          <w:lang w:val="pl-PL"/>
        </w:rPr>
        <w:t xml:space="preserve"> </w:t>
      </w:r>
      <w:r w:rsidR="009917BA">
        <w:rPr>
          <w:lang w:val="pl-PL"/>
        </w:rPr>
        <w:t>jakie</w:t>
      </w:r>
      <w:r w:rsidR="00EA1AAB">
        <w:rPr>
          <w:lang w:val="pl-PL"/>
        </w:rPr>
        <w:t xml:space="preserve"> </w:t>
      </w:r>
      <w:r w:rsidR="006540FA">
        <w:rPr>
          <w:lang w:val="pl-PL"/>
        </w:rPr>
        <w:t xml:space="preserve">powinien </w:t>
      </w:r>
      <w:r w:rsidR="009917BA">
        <w:rPr>
          <w:lang w:val="pl-PL"/>
        </w:rPr>
        <w:t xml:space="preserve">był </w:t>
      </w:r>
      <w:r w:rsidR="0089622E">
        <w:rPr>
          <w:lang w:val="pl-PL"/>
        </w:rPr>
        <w:t xml:space="preserve">przeprowadzić </w:t>
      </w:r>
      <w:r w:rsidR="009917BA">
        <w:rPr>
          <w:lang w:val="pl-PL"/>
        </w:rPr>
        <w:t>Sąd Najwyższy –</w:t>
      </w:r>
      <w:r w:rsidR="006540FA">
        <w:rPr>
          <w:lang w:val="pl-PL"/>
        </w:rPr>
        <w:t xml:space="preserve"> choć upływ czasu m</w:t>
      </w:r>
      <w:r w:rsidR="00ED1265">
        <w:rPr>
          <w:lang w:val="pl-PL"/>
        </w:rPr>
        <w:t>oże</w:t>
      </w:r>
      <w:r w:rsidR="006540FA">
        <w:rPr>
          <w:lang w:val="pl-PL"/>
        </w:rPr>
        <w:t xml:space="preserve"> co</w:t>
      </w:r>
      <w:r w:rsidR="00D818F9">
        <w:rPr>
          <w:lang w:val="pl-PL"/>
        </w:rPr>
        <w:t> </w:t>
      </w:r>
      <w:r w:rsidR="006540FA">
        <w:rPr>
          <w:lang w:val="pl-PL"/>
        </w:rPr>
        <w:t>do zasady przechylić szalę na korzyść „pewności prawnej”, nie miało to miejsca w</w:t>
      </w:r>
      <w:r w:rsidR="00D818F9">
        <w:rPr>
          <w:lang w:val="pl-PL"/>
        </w:rPr>
        <w:t> </w:t>
      </w:r>
      <w:r w:rsidR="006540FA">
        <w:rPr>
          <w:lang w:val="pl-PL"/>
        </w:rPr>
        <w:t xml:space="preserve">świetle niniejszych faktów. Mianowanie A.E. i trzech innych kandydatów było kwestionowane natychmiast po zakończeniu </w:t>
      </w:r>
      <w:r w:rsidR="0089622E">
        <w:rPr>
          <w:lang w:val="pl-PL"/>
        </w:rPr>
        <w:t xml:space="preserve">kwestionowanej </w:t>
      </w:r>
      <w:r w:rsidR="006540FA">
        <w:rPr>
          <w:lang w:val="pl-PL"/>
        </w:rPr>
        <w:t xml:space="preserve">procedury, a zaskarżone nieprawidłowości zostały </w:t>
      </w:r>
      <w:r w:rsidR="009917BA">
        <w:rPr>
          <w:lang w:val="pl-PL"/>
        </w:rPr>
        <w:t xml:space="preserve">stwierdzone </w:t>
      </w:r>
      <w:r w:rsidR="00EA1AAB">
        <w:rPr>
          <w:lang w:val="pl-PL"/>
        </w:rPr>
        <w:t>jeszcze przed objęciem przez nich</w:t>
      </w:r>
      <w:r w:rsidR="00FD3257">
        <w:rPr>
          <w:lang w:val="pl-PL"/>
        </w:rPr>
        <w:t xml:space="preserve"> urzędu</w:t>
      </w:r>
      <w:r w:rsidR="006540FA">
        <w:rPr>
          <w:lang w:val="pl-PL"/>
        </w:rPr>
        <w:t xml:space="preserve">. </w:t>
      </w:r>
    </w:p>
    <w:p w14:paraId="63A11B8F" w14:textId="3FE7AB58" w:rsidR="002E492C" w:rsidRPr="002E492C" w:rsidRDefault="009917BA">
      <w:pPr>
        <w:pStyle w:val="ClinContent"/>
        <w:rPr>
          <w:lang w:val="pl-PL"/>
        </w:rPr>
      </w:pPr>
      <w:r>
        <w:rPr>
          <w:lang w:val="pl-PL"/>
        </w:rPr>
        <w:t>O</w:t>
      </w:r>
      <w:r w:rsidR="002E492C" w:rsidRPr="002E492C">
        <w:rPr>
          <w:lang w:val="pl-PL"/>
        </w:rPr>
        <w:t xml:space="preserve">kazana powściągliwość i brak </w:t>
      </w:r>
      <w:r w:rsidR="003D2B5C">
        <w:rPr>
          <w:lang w:val="pl-PL"/>
        </w:rPr>
        <w:t xml:space="preserve">wyważenia </w:t>
      </w:r>
      <w:r w:rsidR="002E492C" w:rsidRPr="002E492C">
        <w:rPr>
          <w:lang w:val="pl-PL"/>
        </w:rPr>
        <w:t xml:space="preserve">między </w:t>
      </w:r>
      <w:r w:rsidR="00ED1265">
        <w:rPr>
          <w:lang w:val="pl-PL"/>
        </w:rPr>
        <w:t>zasadą</w:t>
      </w:r>
      <w:r w:rsidR="002E492C" w:rsidRPr="002E492C">
        <w:rPr>
          <w:lang w:val="pl-PL"/>
        </w:rPr>
        <w:t xml:space="preserve"> pewności prawnej z jednej strony a poszanowaniem prawa z drugiej strony było charakterystyczne nie tylko dla</w:t>
      </w:r>
      <w:r w:rsidR="00D818F9">
        <w:rPr>
          <w:lang w:val="pl-PL"/>
        </w:rPr>
        <w:t> </w:t>
      </w:r>
      <w:r w:rsidR="002E492C" w:rsidRPr="002E492C">
        <w:rPr>
          <w:lang w:val="pl-PL"/>
        </w:rPr>
        <w:t xml:space="preserve">niniejszej sprawy, ale stanowiło utrwaloną praktykę Sądu Najwyższego. </w:t>
      </w:r>
      <w:r w:rsidR="002E492C">
        <w:rPr>
          <w:lang w:val="pl-PL"/>
        </w:rPr>
        <w:t>Praktyka ta</w:t>
      </w:r>
      <w:r w:rsidR="00D818F9">
        <w:rPr>
          <w:lang w:val="pl-PL"/>
        </w:rPr>
        <w:t> </w:t>
      </w:r>
      <w:r w:rsidR="003D2B5C">
        <w:rPr>
          <w:lang w:val="pl-PL"/>
        </w:rPr>
        <w:t xml:space="preserve">jest problematyczna </w:t>
      </w:r>
      <w:r w:rsidR="002E492C">
        <w:rPr>
          <w:lang w:val="pl-PL"/>
        </w:rPr>
        <w:t>z dwóch głównych powodów. Po pierwsze</w:t>
      </w:r>
      <w:r w:rsidR="0089622E">
        <w:rPr>
          <w:lang w:val="pl-PL"/>
        </w:rPr>
        <w:t>,</w:t>
      </w:r>
      <w:r w:rsidR="002E492C">
        <w:rPr>
          <w:lang w:val="pl-PL"/>
        </w:rPr>
        <w:t xml:space="preserve"> podważa ona znaczącą rolę odgrywaną przez sądownictwo w utrzymywaniu mechanizmów kontroli i równowagi właściwych dla podziału władz. Po drugie, </w:t>
      </w:r>
      <w:r w:rsidR="00ED1265">
        <w:rPr>
          <w:lang w:val="pl-PL"/>
        </w:rPr>
        <w:t xml:space="preserve">ze względu na </w:t>
      </w:r>
      <w:r w:rsidR="002E492C">
        <w:rPr>
          <w:lang w:val="pl-PL"/>
        </w:rPr>
        <w:t xml:space="preserve">znaczenie i </w:t>
      </w:r>
      <w:r>
        <w:rPr>
          <w:lang w:val="pl-PL"/>
        </w:rPr>
        <w:t xml:space="preserve">konsekwencje </w:t>
      </w:r>
      <w:r w:rsidR="002E492C">
        <w:rPr>
          <w:lang w:val="pl-PL"/>
        </w:rPr>
        <w:t>przedmiotowych naruszeń</w:t>
      </w:r>
      <w:r>
        <w:rPr>
          <w:lang w:val="pl-PL"/>
        </w:rPr>
        <w:t xml:space="preserve"> oraz</w:t>
      </w:r>
      <w:r w:rsidR="002E492C">
        <w:rPr>
          <w:lang w:val="pl-PL"/>
        </w:rPr>
        <w:t xml:space="preserve"> fundamentalną rolę </w:t>
      </w:r>
      <w:r w:rsidR="00ED1265">
        <w:rPr>
          <w:lang w:val="pl-PL"/>
        </w:rPr>
        <w:t>sądownictwa</w:t>
      </w:r>
      <w:r w:rsidR="002E492C">
        <w:rPr>
          <w:lang w:val="pl-PL"/>
        </w:rPr>
        <w:t xml:space="preserve"> w demokratycznym </w:t>
      </w:r>
      <w:r w:rsidR="00EA1AAB">
        <w:rPr>
          <w:lang w:val="pl-PL"/>
        </w:rPr>
        <w:t xml:space="preserve">państwie </w:t>
      </w:r>
      <w:r w:rsidR="00646F36">
        <w:rPr>
          <w:lang w:val="pl-PL"/>
        </w:rPr>
        <w:t xml:space="preserve">prawa, nie </w:t>
      </w:r>
      <w:r>
        <w:rPr>
          <w:lang w:val="pl-PL"/>
        </w:rPr>
        <w:t>jest zasadne zawężanie</w:t>
      </w:r>
      <w:r w:rsidR="00646F36">
        <w:rPr>
          <w:lang w:val="pl-PL"/>
        </w:rPr>
        <w:t xml:space="preserve"> </w:t>
      </w:r>
      <w:r w:rsidR="00EA1AAB">
        <w:rPr>
          <w:lang w:val="pl-PL"/>
        </w:rPr>
        <w:t xml:space="preserve">skutków takich naruszeń </w:t>
      </w:r>
      <w:r w:rsidR="00646F36">
        <w:rPr>
          <w:lang w:val="pl-PL"/>
        </w:rPr>
        <w:t>do indywidualnych kandydatów</w:t>
      </w:r>
      <w:r>
        <w:rPr>
          <w:lang w:val="pl-PL"/>
        </w:rPr>
        <w:t xml:space="preserve"> pokrzywdzonych</w:t>
      </w:r>
      <w:r w:rsidR="00646F36">
        <w:rPr>
          <w:lang w:val="pl-PL"/>
        </w:rPr>
        <w:t xml:space="preserve"> brakiem mianowania, </w:t>
      </w:r>
      <w:r>
        <w:rPr>
          <w:lang w:val="pl-PL"/>
        </w:rPr>
        <w:t>gdyż</w:t>
      </w:r>
      <w:r w:rsidR="00ED1265">
        <w:rPr>
          <w:lang w:val="pl-PL"/>
        </w:rPr>
        <w:t xml:space="preserve"> skutki te</w:t>
      </w:r>
      <w:r w:rsidR="00646F36">
        <w:rPr>
          <w:lang w:val="pl-PL"/>
        </w:rPr>
        <w:t xml:space="preserve"> </w:t>
      </w:r>
      <w:r w:rsidR="00DD47F5">
        <w:rPr>
          <w:lang w:val="pl-PL"/>
        </w:rPr>
        <w:t xml:space="preserve">z konieczności </w:t>
      </w:r>
      <w:r w:rsidR="00646F36">
        <w:rPr>
          <w:lang w:val="pl-PL"/>
        </w:rPr>
        <w:t>dotyczą całego społeczeństwa.</w:t>
      </w:r>
    </w:p>
    <w:p w14:paraId="36AB31EA" w14:textId="2C94D171" w:rsidR="00646F36" w:rsidRPr="00646F36" w:rsidRDefault="00646F36">
      <w:pPr>
        <w:pStyle w:val="ClinContent"/>
        <w:rPr>
          <w:i/>
          <w:lang w:val="pl-PL"/>
        </w:rPr>
      </w:pPr>
      <w:r w:rsidRPr="00646F36">
        <w:rPr>
          <w:lang w:val="pl-PL"/>
        </w:rPr>
        <w:t xml:space="preserve">4. </w:t>
      </w:r>
      <w:r w:rsidR="00DD47F5" w:rsidRPr="00DD47F5">
        <w:rPr>
          <w:i/>
          <w:lang w:val="pl-PL"/>
        </w:rPr>
        <w:t>Ogólna ocena</w:t>
      </w:r>
      <w:r w:rsidRPr="00646F36">
        <w:rPr>
          <w:lang w:val="pl-PL"/>
        </w:rPr>
        <w:t xml:space="preserve">: Skarżący został pozbawiony prawa do </w:t>
      </w:r>
      <w:r w:rsidR="00DD47F5">
        <w:rPr>
          <w:lang w:val="pl-PL"/>
        </w:rPr>
        <w:t>„</w:t>
      </w:r>
      <w:r w:rsidRPr="00646F36">
        <w:rPr>
          <w:lang w:val="pl-PL"/>
        </w:rPr>
        <w:t>sądu ustanowionego us</w:t>
      </w:r>
      <w:r w:rsidR="00DD47F5">
        <w:rPr>
          <w:lang w:val="pl-PL"/>
        </w:rPr>
        <w:t>tawą</w:t>
      </w:r>
      <w:r w:rsidRPr="00646F36">
        <w:rPr>
          <w:lang w:val="pl-PL"/>
        </w:rPr>
        <w:t>” z</w:t>
      </w:r>
      <w:r w:rsidR="00D818F9">
        <w:rPr>
          <w:lang w:val="pl-PL"/>
        </w:rPr>
        <w:t> </w:t>
      </w:r>
      <w:r w:rsidRPr="00646F36">
        <w:rPr>
          <w:lang w:val="pl-PL"/>
        </w:rPr>
        <w:t>uwagi na udział w jego procesie</w:t>
      </w:r>
      <w:r w:rsidR="00ED1265">
        <w:rPr>
          <w:lang w:val="pl-PL"/>
        </w:rPr>
        <w:t xml:space="preserve"> karnym</w:t>
      </w:r>
      <w:r w:rsidRPr="00646F36">
        <w:rPr>
          <w:lang w:val="pl-PL"/>
        </w:rPr>
        <w:t xml:space="preserve"> sędziego</w:t>
      </w:r>
      <w:r w:rsidR="00ED1265">
        <w:rPr>
          <w:lang w:val="pl-PL"/>
        </w:rPr>
        <w:t xml:space="preserve"> mianowanego w procedurze, która</w:t>
      </w:r>
      <w:r w:rsidRPr="00646F36">
        <w:rPr>
          <w:lang w:val="pl-PL"/>
        </w:rPr>
        <w:t xml:space="preserve"> była obarczona poważnymi nieprawidłowościami</w:t>
      </w:r>
      <w:r w:rsidR="003D2B5C">
        <w:rPr>
          <w:lang w:val="pl-PL"/>
        </w:rPr>
        <w:t xml:space="preserve"> naruszającymi</w:t>
      </w:r>
      <w:r w:rsidRPr="00646F36">
        <w:rPr>
          <w:lang w:val="pl-PL"/>
        </w:rPr>
        <w:t xml:space="preserve"> samą istotę pr</w:t>
      </w:r>
      <w:r>
        <w:rPr>
          <w:lang w:val="pl-PL"/>
        </w:rPr>
        <w:t>z</w:t>
      </w:r>
      <w:r w:rsidRPr="00646F36">
        <w:rPr>
          <w:lang w:val="pl-PL"/>
        </w:rPr>
        <w:t>edmiotowego</w:t>
      </w:r>
      <w:r>
        <w:rPr>
          <w:lang w:val="pl-PL"/>
        </w:rPr>
        <w:t xml:space="preserve"> </w:t>
      </w:r>
      <w:r w:rsidRPr="00646F36">
        <w:rPr>
          <w:lang w:val="pl-PL"/>
        </w:rPr>
        <w:t xml:space="preserve">prawa. </w:t>
      </w:r>
    </w:p>
    <w:p w14:paraId="60A6A63D" w14:textId="77777777" w:rsidR="00646F36" w:rsidRPr="00D71C4D" w:rsidRDefault="00646F36">
      <w:pPr>
        <w:pStyle w:val="ClinContent"/>
        <w:rPr>
          <w:lang w:val="pl-PL"/>
        </w:rPr>
      </w:pPr>
      <w:r w:rsidRPr="00D71C4D">
        <w:rPr>
          <w:i/>
          <w:lang w:val="pl-PL"/>
        </w:rPr>
        <w:t>Rozstrzygnięci</w:t>
      </w:r>
      <w:r w:rsidR="00830793" w:rsidRPr="00D71C4D">
        <w:rPr>
          <w:i/>
          <w:lang w:val="pl-PL"/>
        </w:rPr>
        <w:t>e</w:t>
      </w:r>
      <w:r w:rsidRPr="00D71C4D">
        <w:rPr>
          <w:i/>
          <w:lang w:val="pl-PL"/>
        </w:rPr>
        <w:t xml:space="preserve">: </w:t>
      </w:r>
      <w:r w:rsidRPr="00D71C4D">
        <w:rPr>
          <w:lang w:val="pl-PL"/>
        </w:rPr>
        <w:t xml:space="preserve">naruszenie (jednogłośnie). </w:t>
      </w:r>
    </w:p>
    <w:p w14:paraId="74444FE5" w14:textId="77777777" w:rsidR="00646F36" w:rsidRPr="00646F36" w:rsidRDefault="00646F36">
      <w:pPr>
        <w:pStyle w:val="ClinContent"/>
        <w:rPr>
          <w:lang w:val="pl-PL"/>
        </w:rPr>
      </w:pPr>
      <w:r w:rsidRPr="00646F36">
        <w:rPr>
          <w:lang w:val="pl-PL"/>
        </w:rPr>
        <w:t xml:space="preserve">Trybunał uznał, że nie ma potrzeby dalszego badania, czy </w:t>
      </w:r>
      <w:r w:rsidR="009917BA">
        <w:rPr>
          <w:lang w:val="pl-PL"/>
        </w:rPr>
        <w:t>te same nieprawidłowości narusza</w:t>
      </w:r>
      <w:r w:rsidRPr="00646F36">
        <w:rPr>
          <w:lang w:val="pl-PL"/>
        </w:rPr>
        <w:t xml:space="preserve">ły również niezawisłość i bezstronność tego samego sądu. </w:t>
      </w:r>
    </w:p>
    <w:p w14:paraId="7BB9E6F2" w14:textId="77777777" w:rsidR="00830793" w:rsidRPr="00830793" w:rsidRDefault="00830793">
      <w:pPr>
        <w:pStyle w:val="ClinContent"/>
        <w:rPr>
          <w:lang w:val="pl-PL"/>
        </w:rPr>
      </w:pPr>
      <w:r>
        <w:rPr>
          <w:lang w:val="pl-PL"/>
        </w:rPr>
        <w:t>Art. 46: Stwierdzenia</w:t>
      </w:r>
      <w:r w:rsidRPr="00830793">
        <w:rPr>
          <w:lang w:val="pl-PL"/>
        </w:rPr>
        <w:t xml:space="preserve"> naruszenia w niniejszej sprawie nie </w:t>
      </w:r>
      <w:r>
        <w:rPr>
          <w:lang w:val="pl-PL"/>
        </w:rPr>
        <w:t xml:space="preserve">należy traktować </w:t>
      </w:r>
      <w:r w:rsidR="00DD47F5">
        <w:rPr>
          <w:lang w:val="pl-PL"/>
        </w:rPr>
        <w:t xml:space="preserve">jako </w:t>
      </w:r>
      <w:r>
        <w:rPr>
          <w:lang w:val="pl-PL"/>
        </w:rPr>
        <w:t xml:space="preserve">nakładającego </w:t>
      </w:r>
      <w:r w:rsidR="00DD47F5">
        <w:rPr>
          <w:lang w:val="pl-PL"/>
        </w:rPr>
        <w:t xml:space="preserve">samo w sobie </w:t>
      </w:r>
      <w:r>
        <w:rPr>
          <w:lang w:val="pl-PL"/>
        </w:rPr>
        <w:t xml:space="preserve">na pozwane </w:t>
      </w:r>
      <w:r w:rsidR="002C0DEA">
        <w:rPr>
          <w:lang w:val="pl-PL"/>
        </w:rPr>
        <w:t>p</w:t>
      </w:r>
      <w:r>
        <w:rPr>
          <w:lang w:val="pl-PL"/>
        </w:rPr>
        <w:t xml:space="preserve">aństwo </w:t>
      </w:r>
      <w:r w:rsidR="009E7F47">
        <w:rPr>
          <w:lang w:val="pl-PL"/>
        </w:rPr>
        <w:t xml:space="preserve">wynikający z Konwencji </w:t>
      </w:r>
      <w:r>
        <w:rPr>
          <w:lang w:val="pl-PL"/>
        </w:rPr>
        <w:t>obowiązek wznowienia wszystkich podobnych spraw, które uprawomocniły się zgodnie z prawem islandzkim.</w:t>
      </w:r>
      <w:r w:rsidRPr="00830793">
        <w:rPr>
          <w:lang w:val="pl-PL"/>
        </w:rPr>
        <w:t xml:space="preserve"> </w:t>
      </w:r>
    </w:p>
    <w:p w14:paraId="25DDBB57" w14:textId="4028CB35" w:rsidR="00D15F21" w:rsidRPr="00271779" w:rsidRDefault="004C50B2">
      <w:pPr>
        <w:pStyle w:val="ClinContent"/>
        <w:rPr>
          <w:lang w:val="pl-PL"/>
        </w:rPr>
      </w:pPr>
      <w:r w:rsidRPr="00271779">
        <w:rPr>
          <w:lang w:val="pl-PL"/>
        </w:rPr>
        <w:t>Art.</w:t>
      </w:r>
      <w:r w:rsidR="00E52407" w:rsidRPr="00271779">
        <w:rPr>
          <w:lang w:val="pl-PL"/>
        </w:rPr>
        <w:t xml:space="preserve"> 41: </w:t>
      </w:r>
      <w:r w:rsidR="00271779" w:rsidRPr="00271779">
        <w:rPr>
          <w:lang w:val="pl-PL"/>
        </w:rPr>
        <w:t>Stwierdzenie naruszenia stanowi wystarczające słuszne zadośćuczynienie w</w:t>
      </w:r>
      <w:r w:rsidR="00D818F9">
        <w:rPr>
          <w:lang w:val="pl-PL"/>
        </w:rPr>
        <w:t> </w:t>
      </w:r>
      <w:bookmarkStart w:id="0" w:name="_GoBack"/>
      <w:bookmarkEnd w:id="0"/>
      <w:r w:rsidR="00271779" w:rsidRPr="00271779">
        <w:rPr>
          <w:lang w:val="pl-PL"/>
        </w:rPr>
        <w:t xml:space="preserve">niniejszej sprawie.  </w:t>
      </w:r>
    </w:p>
    <w:p w14:paraId="4668C1F6" w14:textId="77777777" w:rsidR="00D15F21" w:rsidRPr="00271779" w:rsidRDefault="00D15F21">
      <w:pPr>
        <w:pBdr>
          <w:bottom w:val="single" w:sz="8" w:space="1" w:color="auto"/>
        </w:pBdr>
        <w:rPr>
          <w:lang w:val="pl-PL"/>
        </w:rPr>
      </w:pPr>
    </w:p>
    <w:p w14:paraId="3BE5CD8A" w14:textId="77777777" w:rsidR="00D63DD2" w:rsidRDefault="00D63DD2" w:rsidP="00D63DD2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11037B39" w14:textId="644426DA" w:rsidR="00CE7347" w:rsidRPr="004C50B2" w:rsidRDefault="00D63DD2" w:rsidP="0089622E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9" w:history="1">
        <w:r>
          <w:rPr>
            <w:rStyle w:val="Hipercze"/>
            <w:lang w:val="pl-PL"/>
          </w:rPr>
          <w:t>Not informacyjnych nt. orzecznictwa</w:t>
        </w:r>
      </w:hyperlink>
    </w:p>
    <w:sectPr w:rsidR="00CE7347" w:rsidRPr="004C50B2" w:rsidSect="004A5B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B5ABBB" w14:textId="77777777" w:rsidR="00BC0E40" w:rsidRDefault="00BC0E40" w:rsidP="00C63262">
      <w:r>
        <w:separator/>
      </w:r>
    </w:p>
  </w:endnote>
  <w:endnote w:type="continuationSeparator" w:id="0">
    <w:p w14:paraId="3183D225" w14:textId="77777777" w:rsidR="00BC0E40" w:rsidRDefault="00BC0E40" w:rsidP="00C63262">
      <w:r>
        <w:continuationSeparator/>
      </w:r>
    </w:p>
  </w:endnote>
  <w:endnote w:type="continuationNotice" w:id="1">
    <w:p w14:paraId="095A30D8" w14:textId="77777777" w:rsidR="00BC0E40" w:rsidRDefault="00BC0E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B6CC1B" w14:textId="77777777" w:rsidR="005E3B98" w:rsidRDefault="005E3B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37D83F" w14:textId="77777777" w:rsidR="005E0D3E" w:rsidRDefault="005E0D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53D299" w14:textId="77777777" w:rsidR="0071773F" w:rsidRPr="0071773F" w:rsidRDefault="0071773F" w:rsidP="0071773F"/>
  <w:p w14:paraId="3DC30DD3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057340" w14:textId="77777777" w:rsidR="00BC0E40" w:rsidRDefault="00BC0E40" w:rsidP="00C63262">
      <w:r>
        <w:separator/>
      </w:r>
    </w:p>
  </w:footnote>
  <w:footnote w:type="continuationSeparator" w:id="0">
    <w:p w14:paraId="5BCC6946" w14:textId="77777777" w:rsidR="00BC0E40" w:rsidRDefault="00BC0E40" w:rsidP="00C63262">
      <w:r>
        <w:continuationSeparator/>
      </w:r>
    </w:p>
  </w:footnote>
  <w:footnote w:type="continuationNotice" w:id="1">
    <w:p w14:paraId="3FDDB973" w14:textId="77777777" w:rsidR="00BC0E40" w:rsidRDefault="00BC0E4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A0A32" w14:textId="77777777" w:rsidR="005E3B98" w:rsidRDefault="005E3B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14:paraId="4D9AE697" w14:textId="1C0E2FCC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D818F9">
          <w:rPr>
            <w:noProof/>
          </w:rPr>
          <w:t>5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711366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0009A"/>
    <w:rsid w:val="000149A6"/>
    <w:rsid w:val="00031E40"/>
    <w:rsid w:val="00037CCC"/>
    <w:rsid w:val="0004077D"/>
    <w:rsid w:val="000956D0"/>
    <w:rsid w:val="00097888"/>
    <w:rsid w:val="000B4DB8"/>
    <w:rsid w:val="000C2844"/>
    <w:rsid w:val="000F13B5"/>
    <w:rsid w:val="00100E51"/>
    <w:rsid w:val="00107377"/>
    <w:rsid w:val="00122503"/>
    <w:rsid w:val="00126820"/>
    <w:rsid w:val="001325EC"/>
    <w:rsid w:val="00143602"/>
    <w:rsid w:val="00170614"/>
    <w:rsid w:val="001769E4"/>
    <w:rsid w:val="00186560"/>
    <w:rsid w:val="0019792F"/>
    <w:rsid w:val="001D6D7E"/>
    <w:rsid w:val="001F0460"/>
    <w:rsid w:val="00212E83"/>
    <w:rsid w:val="00271779"/>
    <w:rsid w:val="00290DE3"/>
    <w:rsid w:val="002966E7"/>
    <w:rsid w:val="002C0DEA"/>
    <w:rsid w:val="002E088D"/>
    <w:rsid w:val="002E492C"/>
    <w:rsid w:val="002F3F95"/>
    <w:rsid w:val="002F5181"/>
    <w:rsid w:val="0030264F"/>
    <w:rsid w:val="003129FB"/>
    <w:rsid w:val="00332873"/>
    <w:rsid w:val="00340042"/>
    <w:rsid w:val="003450B3"/>
    <w:rsid w:val="00366862"/>
    <w:rsid w:val="00386958"/>
    <w:rsid w:val="003965F5"/>
    <w:rsid w:val="003A64A6"/>
    <w:rsid w:val="003B5BEB"/>
    <w:rsid w:val="003D2B5C"/>
    <w:rsid w:val="003D7BB3"/>
    <w:rsid w:val="003F6EE2"/>
    <w:rsid w:val="00414151"/>
    <w:rsid w:val="004238F4"/>
    <w:rsid w:val="00426EF0"/>
    <w:rsid w:val="0046453F"/>
    <w:rsid w:val="004776D5"/>
    <w:rsid w:val="004908AA"/>
    <w:rsid w:val="004A5B52"/>
    <w:rsid w:val="004A7D18"/>
    <w:rsid w:val="004C50B2"/>
    <w:rsid w:val="004D568D"/>
    <w:rsid w:val="004E1037"/>
    <w:rsid w:val="004F3ECD"/>
    <w:rsid w:val="00500478"/>
    <w:rsid w:val="00504FBA"/>
    <w:rsid w:val="0052092D"/>
    <w:rsid w:val="00540D75"/>
    <w:rsid w:val="005514E5"/>
    <w:rsid w:val="00567650"/>
    <w:rsid w:val="0057080C"/>
    <w:rsid w:val="00590FD6"/>
    <w:rsid w:val="005B1CAA"/>
    <w:rsid w:val="005D6A12"/>
    <w:rsid w:val="005E0D3E"/>
    <w:rsid w:val="005E3B98"/>
    <w:rsid w:val="005F129F"/>
    <w:rsid w:val="005F7FA8"/>
    <w:rsid w:val="00600639"/>
    <w:rsid w:val="006028A1"/>
    <w:rsid w:val="00623653"/>
    <w:rsid w:val="00631A28"/>
    <w:rsid w:val="00636276"/>
    <w:rsid w:val="00646F36"/>
    <w:rsid w:val="006540FA"/>
    <w:rsid w:val="006551DB"/>
    <w:rsid w:val="006665A7"/>
    <w:rsid w:val="00676BE8"/>
    <w:rsid w:val="0068566A"/>
    <w:rsid w:val="006905FC"/>
    <w:rsid w:val="00695CC5"/>
    <w:rsid w:val="006A36AD"/>
    <w:rsid w:val="006B4E00"/>
    <w:rsid w:val="006C1D96"/>
    <w:rsid w:val="006D6A1F"/>
    <w:rsid w:val="006E3F76"/>
    <w:rsid w:val="0071773F"/>
    <w:rsid w:val="00717EB8"/>
    <w:rsid w:val="00774515"/>
    <w:rsid w:val="007A0327"/>
    <w:rsid w:val="007A0CAA"/>
    <w:rsid w:val="007F65A2"/>
    <w:rsid w:val="00830793"/>
    <w:rsid w:val="00830A73"/>
    <w:rsid w:val="008414F0"/>
    <w:rsid w:val="00855C3F"/>
    <w:rsid w:val="008627F6"/>
    <w:rsid w:val="008838A5"/>
    <w:rsid w:val="00895EF3"/>
    <w:rsid w:val="0089622E"/>
    <w:rsid w:val="008B1301"/>
    <w:rsid w:val="008B1656"/>
    <w:rsid w:val="008C12D4"/>
    <w:rsid w:val="008C5A09"/>
    <w:rsid w:val="008C64D5"/>
    <w:rsid w:val="008E355B"/>
    <w:rsid w:val="008E6378"/>
    <w:rsid w:val="008E6A3B"/>
    <w:rsid w:val="008E6F92"/>
    <w:rsid w:val="008F0EDA"/>
    <w:rsid w:val="00903D38"/>
    <w:rsid w:val="009917BA"/>
    <w:rsid w:val="009A0022"/>
    <w:rsid w:val="009B3B2C"/>
    <w:rsid w:val="009D0FBE"/>
    <w:rsid w:val="009E3EF0"/>
    <w:rsid w:val="009E76FD"/>
    <w:rsid w:val="009E7F47"/>
    <w:rsid w:val="009F5E3A"/>
    <w:rsid w:val="00A0005A"/>
    <w:rsid w:val="00A01052"/>
    <w:rsid w:val="00A04D9C"/>
    <w:rsid w:val="00A0664F"/>
    <w:rsid w:val="00A101E6"/>
    <w:rsid w:val="00A258BB"/>
    <w:rsid w:val="00A33541"/>
    <w:rsid w:val="00A45616"/>
    <w:rsid w:val="00A46DDA"/>
    <w:rsid w:val="00A610E1"/>
    <w:rsid w:val="00AA0BCE"/>
    <w:rsid w:val="00AB14D8"/>
    <w:rsid w:val="00AC7726"/>
    <w:rsid w:val="00AE78FE"/>
    <w:rsid w:val="00B0399D"/>
    <w:rsid w:val="00B7204A"/>
    <w:rsid w:val="00B73FC8"/>
    <w:rsid w:val="00B80CA0"/>
    <w:rsid w:val="00B85770"/>
    <w:rsid w:val="00BA680D"/>
    <w:rsid w:val="00BA7C0D"/>
    <w:rsid w:val="00BB05E6"/>
    <w:rsid w:val="00BB1570"/>
    <w:rsid w:val="00BC0E40"/>
    <w:rsid w:val="00BF0434"/>
    <w:rsid w:val="00BF1CD9"/>
    <w:rsid w:val="00C16EB7"/>
    <w:rsid w:val="00C37433"/>
    <w:rsid w:val="00C377FA"/>
    <w:rsid w:val="00C52650"/>
    <w:rsid w:val="00C63262"/>
    <w:rsid w:val="00C65DC4"/>
    <w:rsid w:val="00C72355"/>
    <w:rsid w:val="00C93CFB"/>
    <w:rsid w:val="00CC7098"/>
    <w:rsid w:val="00CE595E"/>
    <w:rsid w:val="00CE7347"/>
    <w:rsid w:val="00CE7FC1"/>
    <w:rsid w:val="00CF7BA6"/>
    <w:rsid w:val="00D076B0"/>
    <w:rsid w:val="00D15F21"/>
    <w:rsid w:val="00D42086"/>
    <w:rsid w:val="00D425B3"/>
    <w:rsid w:val="00D52355"/>
    <w:rsid w:val="00D63DD2"/>
    <w:rsid w:val="00D71C4D"/>
    <w:rsid w:val="00D72BE6"/>
    <w:rsid w:val="00D818F9"/>
    <w:rsid w:val="00D862B3"/>
    <w:rsid w:val="00DB0EF1"/>
    <w:rsid w:val="00DC0418"/>
    <w:rsid w:val="00DD47F5"/>
    <w:rsid w:val="00DD5ADC"/>
    <w:rsid w:val="00DE554D"/>
    <w:rsid w:val="00E20CD6"/>
    <w:rsid w:val="00E52407"/>
    <w:rsid w:val="00E55491"/>
    <w:rsid w:val="00E71752"/>
    <w:rsid w:val="00E83DB6"/>
    <w:rsid w:val="00E87560"/>
    <w:rsid w:val="00EA1AAB"/>
    <w:rsid w:val="00EA30D6"/>
    <w:rsid w:val="00EA53E7"/>
    <w:rsid w:val="00ED1265"/>
    <w:rsid w:val="00EE15BC"/>
    <w:rsid w:val="00F508C9"/>
    <w:rsid w:val="00F50CCD"/>
    <w:rsid w:val="00F5247C"/>
    <w:rsid w:val="00FA29ED"/>
    <w:rsid w:val="00FB4BDA"/>
    <w:rsid w:val="00FD3257"/>
    <w:rsid w:val="00FD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6D4FF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A610E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A610E1"/>
  </w:style>
  <w:style w:type="paragraph" w:styleId="Tekstprzypisukocowego">
    <w:name w:val="endnote text"/>
    <w:basedOn w:val="Normalny"/>
    <w:link w:val="TekstprzypisukocowegoZnak"/>
    <w:semiHidden/>
    <w:unhideWhenUsed/>
    <w:rsid w:val="004F3ECD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F3ECD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4F3ECD"/>
    <w:rPr>
      <w:vertAlign w:val="superscript"/>
    </w:rPr>
  </w:style>
  <w:style w:type="character" w:customStyle="1" w:styleId="word">
    <w:name w:val="word"/>
    <w:basedOn w:val="Domylnaczcionkaakapitu"/>
    <w:rsid w:val="00C52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7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1-93498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hudoc.echr.coe.int/eng?i=002-12371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2491</Words>
  <Characters>14946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2022-01-26T14:53:00Z</dcterms:created>
  <dcterms:modified xsi:type="dcterms:W3CDTF">2022-02-21T19:04:00Z</dcterms:modified>
</cp:coreProperties>
</file>