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DB3" w:rsidRPr="007D7DB3" w:rsidRDefault="007D7DB3" w:rsidP="007D7DB3">
      <w:pPr>
        <w:jc w:val="center"/>
        <w:rPr>
          <w:rFonts w:ascii="Times New Roman" w:hAnsi="Times New Roman" w:cs="Times New Roman"/>
          <w:sz w:val="20"/>
          <w:lang w:val="en-GB"/>
        </w:rPr>
      </w:pPr>
      <w:bookmarkStart w:id="0" w:name="_GoBack"/>
      <w:bookmarkEnd w:id="0"/>
      <w:r w:rsidRPr="007D7DB3">
        <w:rPr>
          <w:rFonts w:ascii="Times New Roman" w:hAnsi="Times New Roman" w:cs="Times New Roman"/>
          <w:sz w:val="20"/>
          <w:lang w:val="en-GB"/>
        </w:rPr>
        <w:t>© Krajowa Izba Radców Prawnych</w:t>
      </w:r>
    </w:p>
    <w:p w:rsidR="007D7DB3" w:rsidRPr="007D7DB3" w:rsidRDefault="007D7DB3" w:rsidP="007D7DB3">
      <w:pPr>
        <w:jc w:val="center"/>
        <w:rPr>
          <w:rFonts w:ascii="Times New Roman" w:hAnsi="Times New Roman" w:cs="Times New Roman"/>
          <w:sz w:val="20"/>
          <w:lang w:val="en-GB"/>
        </w:rPr>
      </w:pPr>
      <w:r w:rsidRPr="007D7DB3">
        <w:rPr>
          <w:rFonts w:ascii="Times New Roman" w:hAnsi="Times New Roman" w:cs="Times New Roman"/>
          <w:sz w:val="20"/>
          <w:lang w:val="en-GB"/>
        </w:rPr>
        <w:t>© Copyright for the Polish translation by the National Bar Council of Attorneys-at-Law</w:t>
      </w:r>
    </w:p>
    <w:p w:rsidR="007D7DB3" w:rsidRPr="007D7DB3" w:rsidRDefault="007D7DB3" w:rsidP="007D7DB3">
      <w:pPr>
        <w:jc w:val="center"/>
        <w:rPr>
          <w:rFonts w:ascii="Times New Roman" w:hAnsi="Times New Roman" w:cs="Times New Roman"/>
          <w:sz w:val="20"/>
        </w:rPr>
      </w:pPr>
      <w:r w:rsidRPr="007D7DB3">
        <w:rPr>
          <w:rFonts w:ascii="Times New Roman" w:hAnsi="Times New Roman" w:cs="Times New Roman"/>
          <w:sz w:val="20"/>
        </w:rPr>
        <w:t>Warszawa 2021</w:t>
      </w:r>
    </w:p>
    <w:p w:rsidR="00B25726" w:rsidRPr="001745D6" w:rsidRDefault="00B25726">
      <w:pPr>
        <w:spacing w:line="360" w:lineRule="exact"/>
        <w:rPr>
          <w:rFonts w:ascii="Times New Roman" w:hAnsi="Times New Roman" w:cs="Times New Roman"/>
        </w:rPr>
      </w:pPr>
    </w:p>
    <w:p w:rsidR="00B25726" w:rsidRPr="001745D6" w:rsidRDefault="004F59FD" w:rsidP="004F59FD">
      <w:pPr>
        <w:pStyle w:val="DecHCase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EUROPEJSKI TRYBUNAŁ PRAW CZŁOWIEKA</w:t>
      </w:r>
    </w:p>
    <w:p w:rsidR="004F59FD" w:rsidRPr="001745D6" w:rsidRDefault="004F59FD" w:rsidP="004F59FD">
      <w:pPr>
        <w:pStyle w:val="DecHCase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PIERWSZA SEKCJA</w:t>
      </w:r>
    </w:p>
    <w:p w:rsidR="004F59FD" w:rsidRPr="001745D6" w:rsidRDefault="004F59FD" w:rsidP="000B46DC">
      <w:pPr>
        <w:pStyle w:val="Nagwek10"/>
        <w:keepNext/>
        <w:keepLines/>
        <w:shd w:val="clear" w:color="auto" w:fill="auto"/>
        <w:spacing w:before="0" w:after="239" w:line="240" w:lineRule="exact"/>
        <w:ind w:right="20" w:hanging="426"/>
      </w:pPr>
      <w:bookmarkStart w:id="1" w:name="bookmark0"/>
    </w:p>
    <w:p w:rsidR="00B25726" w:rsidRPr="001745D6" w:rsidRDefault="00053E62" w:rsidP="004F59FD">
      <w:pPr>
        <w:pStyle w:val="JuTitle"/>
        <w:spacing w:before="1440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SPRAWA GORZKOWSKI przeciwko POLSCE</w:t>
      </w:r>
      <w:bookmarkEnd w:id="1"/>
    </w:p>
    <w:p w:rsidR="004F59FD" w:rsidRPr="001745D6" w:rsidRDefault="00053E62" w:rsidP="004F59FD">
      <w:pPr>
        <w:pStyle w:val="DecHCase"/>
        <w:rPr>
          <w:rFonts w:ascii="Times New Roman" w:hAnsi="Times New Roman" w:cs="Times New Roman"/>
          <w:i/>
          <w:lang w:val="pl-PL"/>
        </w:rPr>
      </w:pPr>
      <w:r w:rsidRPr="001745D6">
        <w:rPr>
          <w:rFonts w:ascii="Times New Roman" w:hAnsi="Times New Roman" w:cs="Times New Roman"/>
          <w:i/>
          <w:lang w:val="pl-PL"/>
        </w:rPr>
        <w:t>(Skarga nr 65546/13)</w:t>
      </w:r>
      <w:r w:rsidR="004F59FD" w:rsidRPr="001745D6">
        <w:rPr>
          <w:rFonts w:ascii="Times New Roman" w:hAnsi="Times New Roman" w:cs="Times New Roman"/>
          <w:i/>
          <w:lang w:val="pl-PL"/>
        </w:rPr>
        <w:t xml:space="preserve"> </w:t>
      </w:r>
    </w:p>
    <w:p w:rsidR="004F59FD" w:rsidRPr="001745D6" w:rsidRDefault="004F59FD" w:rsidP="004F59FD">
      <w:pPr>
        <w:pStyle w:val="DecHCase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pStyle w:val="DecHCase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pStyle w:val="JuPara"/>
        <w:jc w:val="center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pStyle w:val="DecHCase"/>
        <w:rPr>
          <w:rFonts w:ascii="Times New Roman" w:hAnsi="Times New Roman" w:cs="Times New Roman"/>
          <w:lang w:val="pl-PL"/>
        </w:rPr>
      </w:pPr>
    </w:p>
    <w:p w:rsidR="00B25726" w:rsidRPr="001745D6" w:rsidRDefault="00B25726" w:rsidP="004F59FD">
      <w:pPr>
        <w:pStyle w:val="ECHRCoverTitle4"/>
        <w:rPr>
          <w:rFonts w:ascii="Times New Roman" w:hAnsi="Times New Roman" w:cs="Times New Roman"/>
          <w:lang w:val="pl-PL"/>
        </w:rPr>
      </w:pPr>
    </w:p>
    <w:p w:rsidR="00B25726" w:rsidRPr="001745D6" w:rsidRDefault="00053E62" w:rsidP="004F59FD">
      <w:pPr>
        <w:pStyle w:val="DecHCase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WYROK</w:t>
      </w:r>
    </w:p>
    <w:p w:rsidR="004F59FD" w:rsidRPr="001745D6" w:rsidRDefault="004F59FD" w:rsidP="004F59FD">
      <w:pPr>
        <w:jc w:val="center"/>
        <w:rPr>
          <w:rFonts w:ascii="Times New Roman" w:hAnsi="Times New Roman" w:cs="Times New Roman"/>
          <w:lang w:eastAsia="en-US" w:bidi="ar-SA"/>
        </w:rPr>
      </w:pPr>
    </w:p>
    <w:p w:rsidR="00B25726" w:rsidRPr="001745D6" w:rsidRDefault="00053E62" w:rsidP="004F59FD">
      <w:pPr>
        <w:pStyle w:val="DecHCase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STRASBURG</w:t>
      </w:r>
    </w:p>
    <w:p w:rsidR="004F59FD" w:rsidRPr="001745D6" w:rsidRDefault="00053E62" w:rsidP="00AC1B27">
      <w:pPr>
        <w:pStyle w:val="JuPara"/>
        <w:ind w:firstLine="0"/>
        <w:jc w:val="center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19 listopada 2020 r.</w:t>
      </w:r>
    </w:p>
    <w:p w:rsidR="004F59FD" w:rsidRPr="001745D6" w:rsidRDefault="004F59FD" w:rsidP="004F59FD">
      <w:pPr>
        <w:pStyle w:val="JuPara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pStyle w:val="JuPara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pStyle w:val="JuPara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pStyle w:val="JuPara"/>
        <w:rPr>
          <w:rFonts w:ascii="Times New Roman" w:hAnsi="Times New Roman" w:cs="Times New Roman"/>
          <w:lang w:val="pl-PL"/>
        </w:rPr>
      </w:pPr>
    </w:p>
    <w:p w:rsidR="00B25726" w:rsidRPr="001745D6" w:rsidRDefault="00B25726" w:rsidP="004F59FD">
      <w:pPr>
        <w:pStyle w:val="DecHCase"/>
        <w:rPr>
          <w:rFonts w:ascii="Times New Roman" w:hAnsi="Times New Roman" w:cs="Times New Roman"/>
          <w:lang w:val="pl-PL"/>
        </w:rPr>
      </w:pPr>
    </w:p>
    <w:p w:rsidR="004F59FD" w:rsidRPr="001745D6" w:rsidRDefault="004F59FD" w:rsidP="004F59FD">
      <w:pPr>
        <w:widowControl/>
        <w:jc w:val="center"/>
        <w:rPr>
          <w:rFonts w:ascii="Times New Roman" w:eastAsiaTheme="minorHAnsi" w:hAnsi="Times New Roman" w:cs="Times New Roman"/>
          <w:i/>
          <w:color w:val="auto"/>
          <w:sz w:val="22"/>
          <w:lang w:eastAsia="en-US" w:bidi="ar-SA"/>
        </w:rPr>
      </w:pPr>
      <w:r w:rsidRPr="001745D6">
        <w:rPr>
          <w:rFonts w:ascii="Times New Roman" w:eastAsiaTheme="minorHAnsi" w:hAnsi="Times New Roman" w:cs="Times New Roman"/>
          <w:i/>
          <w:color w:val="auto"/>
          <w:sz w:val="22"/>
          <w:lang w:eastAsia="en-US" w:bidi="ar-SA"/>
        </w:rPr>
        <w:t>Wyrok jest ostateczny, ale może podlegać zmianom redakcyjnym.</w:t>
      </w:r>
    </w:p>
    <w:p w:rsidR="00B25726" w:rsidRPr="001745D6" w:rsidRDefault="004F59FD">
      <w:pPr>
        <w:pStyle w:val="Teksttreci40"/>
        <w:shd w:val="clear" w:color="auto" w:fill="auto"/>
        <w:spacing w:before="0" w:line="120" w:lineRule="exact"/>
        <w:ind w:right="20"/>
        <w:rPr>
          <w:rFonts w:ascii="Times New Roman" w:hAnsi="Times New Roman" w:cs="Times New Roman"/>
        </w:rPr>
        <w:sectPr w:rsidR="00B25726" w:rsidRPr="001745D6" w:rsidSect="004F59F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2274" w:right="2274" w:bottom="2274" w:left="2274" w:header="0" w:footer="6" w:gutter="0"/>
          <w:cols w:space="720"/>
          <w:noEndnote/>
          <w:titlePg/>
          <w:docGrid w:linePitch="360"/>
        </w:sectPr>
      </w:pPr>
      <w:r w:rsidRPr="001745D6">
        <w:rPr>
          <w:rFonts w:ascii="Times New Roman" w:hAnsi="Times New Roman" w:cs="Times New Roman"/>
        </w:rPr>
        <w:t xml:space="preserve"> </w:t>
      </w:r>
    </w:p>
    <w:p w:rsidR="00B25726" w:rsidRPr="001745D6" w:rsidRDefault="00053E62">
      <w:pPr>
        <w:pStyle w:val="Nagwek10"/>
        <w:keepNext/>
        <w:keepLines/>
        <w:shd w:val="clear" w:color="auto" w:fill="auto"/>
        <w:spacing w:before="0" w:after="0" w:line="288" w:lineRule="exact"/>
        <w:ind w:left="320"/>
        <w:jc w:val="both"/>
        <w:rPr>
          <w:rFonts w:eastAsiaTheme="minorHAnsi"/>
          <w:bCs w:val="0"/>
          <w:color w:val="auto"/>
          <w:lang w:eastAsia="en-US" w:bidi="ar-SA"/>
        </w:rPr>
      </w:pPr>
      <w:bookmarkStart w:id="2" w:name="bookmark1"/>
      <w:r w:rsidRPr="001745D6">
        <w:rPr>
          <w:rFonts w:eastAsiaTheme="minorHAnsi"/>
          <w:bCs w:val="0"/>
          <w:color w:val="auto"/>
          <w:lang w:eastAsia="en-US" w:bidi="ar-SA"/>
        </w:rPr>
        <w:lastRenderedPageBreak/>
        <w:t>W sprawie Gorzkowski przeciwko Polsce,</w:t>
      </w:r>
      <w:bookmarkEnd w:id="2"/>
    </w:p>
    <w:p w:rsidR="00B25726" w:rsidRPr="001745D6" w:rsidRDefault="00053E62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Europejski Trybunał Praw Człowieka (Pierwsza Sekcja), zasiadając jako Komi</w:t>
      </w:r>
      <w:r w:rsidR="00E05634" w:rsidRPr="001745D6">
        <w:rPr>
          <w:rFonts w:ascii="Times New Roman" w:hAnsi="Times New Roman" w:cs="Times New Roman"/>
          <w:lang w:val="pl-PL"/>
        </w:rPr>
        <w:t>tet składający</w:t>
      </w:r>
      <w:r w:rsidRPr="001745D6">
        <w:rPr>
          <w:rFonts w:ascii="Times New Roman" w:hAnsi="Times New Roman" w:cs="Times New Roman"/>
          <w:lang w:val="pl-PL"/>
        </w:rPr>
        <w:t xml:space="preserve"> się z następujących sędziów:</w:t>
      </w:r>
    </w:p>
    <w:p w:rsidR="00B25726" w:rsidRPr="001745D6" w:rsidRDefault="004F59FD" w:rsidP="004F59FD">
      <w:pPr>
        <w:pStyle w:val="JuJudges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ab/>
        <w:t xml:space="preserve">Pere Pastor </w:t>
      </w:r>
      <w:r w:rsidR="00053E62" w:rsidRPr="001745D6">
        <w:rPr>
          <w:rFonts w:ascii="Times New Roman" w:hAnsi="Times New Roman" w:cs="Times New Roman"/>
          <w:lang w:val="pl-PL"/>
        </w:rPr>
        <w:t>Vilanova</w:t>
      </w:r>
      <w:r w:rsidR="00053E62" w:rsidRPr="00D018FB">
        <w:rPr>
          <w:rFonts w:ascii="Times New Roman" w:hAnsi="Times New Roman" w:cs="Times New Roman"/>
          <w:lang w:val="pl-PL"/>
        </w:rPr>
        <w:t xml:space="preserve">, </w:t>
      </w:r>
      <w:r w:rsidR="00053E62" w:rsidRPr="00D018FB">
        <w:rPr>
          <w:rStyle w:val="Teksttreci2Kursywa"/>
          <w:rFonts w:eastAsiaTheme="minorHAnsi"/>
          <w:sz w:val="24"/>
          <w:szCs w:val="24"/>
        </w:rPr>
        <w:t>Przewodniczący,</w:t>
      </w:r>
      <w:r w:rsidR="00E05634" w:rsidRPr="00D018FB">
        <w:rPr>
          <w:rFonts w:ascii="Times New Roman" w:hAnsi="Times New Roman" w:cs="Times New Roman"/>
          <w:i/>
          <w:lang w:val="pl-PL"/>
        </w:rPr>
        <w:t xml:space="preserve"> </w:t>
      </w:r>
      <w:r w:rsidR="00E05634" w:rsidRPr="00D018FB">
        <w:rPr>
          <w:rFonts w:ascii="Times New Roman" w:hAnsi="Times New Roman" w:cs="Times New Roman"/>
          <w:i/>
          <w:lang w:val="pl-PL"/>
        </w:rPr>
        <w:br/>
      </w:r>
      <w:r w:rsidRPr="00D018FB">
        <w:rPr>
          <w:rFonts w:ascii="Times New Roman" w:hAnsi="Times New Roman" w:cs="Times New Roman"/>
          <w:lang w:val="pl-PL"/>
        </w:rPr>
        <w:tab/>
        <w:t>Jovan</w:t>
      </w:r>
      <w:r w:rsidR="00053E62" w:rsidRPr="00D018FB">
        <w:rPr>
          <w:rFonts w:ascii="Times New Roman" w:hAnsi="Times New Roman" w:cs="Times New Roman"/>
          <w:lang w:val="pl-PL"/>
        </w:rPr>
        <w:t xml:space="preserve"> Ilievski,</w:t>
      </w:r>
      <w:r w:rsidR="00E05634" w:rsidRPr="00D018FB">
        <w:rPr>
          <w:rFonts w:ascii="Times New Roman" w:hAnsi="Times New Roman" w:cs="Times New Roman"/>
          <w:lang w:val="pl-PL"/>
        </w:rPr>
        <w:t xml:space="preserve"> </w:t>
      </w:r>
      <w:r w:rsidR="00E05634" w:rsidRPr="00D018FB">
        <w:rPr>
          <w:rFonts w:ascii="Times New Roman" w:hAnsi="Times New Roman" w:cs="Times New Roman"/>
          <w:lang w:val="pl-PL"/>
        </w:rPr>
        <w:br/>
      </w:r>
      <w:r w:rsidRPr="00D018FB">
        <w:rPr>
          <w:rFonts w:ascii="Times New Roman" w:hAnsi="Times New Roman" w:cs="Times New Roman"/>
          <w:lang w:val="pl-PL"/>
        </w:rPr>
        <w:tab/>
        <w:t>Raffaele</w:t>
      </w:r>
      <w:r w:rsidR="00053E62" w:rsidRPr="00D018FB">
        <w:rPr>
          <w:rStyle w:val="Teksttreci3Bezkursywy"/>
          <w:rFonts w:eastAsiaTheme="minorHAnsi"/>
          <w:sz w:val="24"/>
          <w:szCs w:val="24"/>
        </w:rPr>
        <w:t xml:space="preserve"> Sabato, </w:t>
      </w:r>
      <w:r w:rsidR="000B46DC" w:rsidRPr="00D018FB">
        <w:rPr>
          <w:rFonts w:ascii="Times New Roman" w:hAnsi="Times New Roman" w:cs="Times New Roman"/>
          <w:lang w:val="pl-PL"/>
        </w:rPr>
        <w:t>sędziowie,</w:t>
      </w:r>
      <w:r w:rsidR="00E05634" w:rsidRPr="00D018FB">
        <w:rPr>
          <w:rFonts w:ascii="Times New Roman" w:hAnsi="Times New Roman" w:cs="Times New Roman"/>
          <w:i/>
          <w:lang w:val="pl-PL"/>
        </w:rPr>
        <w:t xml:space="preserve"> </w:t>
      </w:r>
      <w:r w:rsidR="00E05634" w:rsidRPr="00D018FB">
        <w:rPr>
          <w:rFonts w:ascii="Times New Roman" w:hAnsi="Times New Roman" w:cs="Times New Roman"/>
          <w:i/>
          <w:lang w:val="pl-PL"/>
        </w:rPr>
        <w:br/>
      </w:r>
      <w:r w:rsidR="00053E62" w:rsidRPr="00D018FB">
        <w:rPr>
          <w:rStyle w:val="Teksttreci3Bezkursywy"/>
          <w:rFonts w:eastAsiaTheme="minorHAnsi"/>
          <w:i w:val="0"/>
          <w:sz w:val="24"/>
          <w:szCs w:val="24"/>
        </w:rPr>
        <w:t>i</w:t>
      </w:r>
      <w:r w:rsidR="00053E62" w:rsidRPr="00D018FB">
        <w:rPr>
          <w:rStyle w:val="Teksttreci3Bezkursywy"/>
          <w:rFonts w:eastAsiaTheme="minorHAnsi"/>
          <w:sz w:val="24"/>
          <w:szCs w:val="24"/>
        </w:rPr>
        <w:t xml:space="preserve"> </w:t>
      </w:r>
      <w:r w:rsidR="00053E62" w:rsidRPr="00D018FB">
        <w:rPr>
          <w:rFonts w:ascii="Times New Roman" w:hAnsi="Times New Roman" w:cs="Times New Roman"/>
          <w:iCs/>
          <w:lang w:val="pl-PL"/>
        </w:rPr>
        <w:t>R</w:t>
      </w:r>
      <w:r w:rsidRPr="00D018FB">
        <w:rPr>
          <w:rFonts w:ascii="Times New Roman" w:hAnsi="Times New Roman" w:cs="Times New Roman"/>
          <w:iCs/>
          <w:lang w:val="pl-PL"/>
        </w:rPr>
        <w:t>enata</w:t>
      </w:r>
      <w:r w:rsidR="00053E62" w:rsidRPr="00D018FB">
        <w:rPr>
          <w:rStyle w:val="Teksttreci3Bezkursywy"/>
          <w:rFonts w:eastAsiaTheme="minorHAnsi"/>
          <w:sz w:val="24"/>
          <w:szCs w:val="24"/>
        </w:rPr>
        <w:t xml:space="preserve"> </w:t>
      </w:r>
      <w:r w:rsidR="00053E62" w:rsidRPr="00D018FB">
        <w:rPr>
          <w:rFonts w:ascii="Times New Roman" w:hAnsi="Times New Roman" w:cs="Times New Roman"/>
          <w:iCs/>
          <w:lang w:val="pl-PL"/>
        </w:rPr>
        <w:t>Degener</w:t>
      </w:r>
      <w:r w:rsidR="00053E62" w:rsidRPr="00D018FB">
        <w:rPr>
          <w:rStyle w:val="Teksttreci3Bezkursywy"/>
          <w:rFonts w:eastAsiaTheme="minorHAnsi"/>
          <w:sz w:val="24"/>
          <w:szCs w:val="24"/>
        </w:rPr>
        <w:t xml:space="preserve">, </w:t>
      </w:r>
      <w:r w:rsidR="00053E62" w:rsidRPr="00D018FB">
        <w:rPr>
          <w:rFonts w:ascii="Times New Roman" w:hAnsi="Times New Roman" w:cs="Times New Roman"/>
          <w:lang w:val="pl-PL"/>
        </w:rPr>
        <w:t>Zastępca Kanclerza</w:t>
      </w:r>
      <w:r w:rsidR="00053E62" w:rsidRPr="001745D6">
        <w:rPr>
          <w:rFonts w:ascii="Times New Roman" w:hAnsi="Times New Roman" w:cs="Times New Roman"/>
          <w:lang w:val="pl-PL"/>
        </w:rPr>
        <w:t xml:space="preserve"> Sekcji,</w:t>
      </w:r>
    </w:p>
    <w:p w:rsidR="00B25726" w:rsidRPr="001745D6" w:rsidRDefault="00053E62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Mając na uwadze:</w:t>
      </w:r>
    </w:p>
    <w:p w:rsidR="00B25726" w:rsidRPr="001745D6" w:rsidRDefault="00FA436B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skargę</w:t>
      </w:r>
      <w:r w:rsidR="00053E62" w:rsidRPr="001745D6">
        <w:rPr>
          <w:rFonts w:ascii="Times New Roman" w:hAnsi="Times New Roman" w:cs="Times New Roman"/>
          <w:lang w:val="pl-PL"/>
        </w:rPr>
        <w:t xml:space="preserve"> przeciwko R</w:t>
      </w:r>
      <w:r w:rsidRPr="001745D6">
        <w:rPr>
          <w:rFonts w:ascii="Times New Roman" w:hAnsi="Times New Roman" w:cs="Times New Roman"/>
          <w:lang w:val="pl-PL"/>
        </w:rPr>
        <w:t>zeczypospolitej Polskiej złożoną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Pr="001745D6">
        <w:rPr>
          <w:rFonts w:ascii="Times New Roman" w:hAnsi="Times New Roman" w:cs="Times New Roman"/>
          <w:lang w:val="pl-PL"/>
        </w:rPr>
        <w:t xml:space="preserve">w dniu 29 maja 2013 r. </w:t>
      </w:r>
      <w:r w:rsidR="00053E62" w:rsidRPr="001745D6">
        <w:rPr>
          <w:rFonts w:ascii="Times New Roman" w:hAnsi="Times New Roman" w:cs="Times New Roman"/>
          <w:lang w:val="pl-PL"/>
        </w:rPr>
        <w:t>do Trybunału na mocy art. 34 Konwencji o ochronie praw człowieka i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podstawowych wolności (zwanej dalej „Konwencją”) przez obywatela Polski Pana M. D. Gorzkowskiego (zwanego dalej „skarżącym”);</w:t>
      </w:r>
    </w:p>
    <w:p w:rsidR="00FA436B" w:rsidRPr="001745D6" w:rsidRDefault="00053E62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decyzję o </w:t>
      </w:r>
      <w:r w:rsidR="00FA436B" w:rsidRPr="001745D6">
        <w:rPr>
          <w:rFonts w:ascii="Times New Roman" w:hAnsi="Times New Roman" w:cs="Times New Roman"/>
          <w:lang w:val="pl-PL"/>
        </w:rPr>
        <w:t xml:space="preserve">zakomunikowaniu skargi Rządowi polskiemu </w:t>
      </w:r>
      <w:r w:rsidRPr="001745D6">
        <w:rPr>
          <w:rFonts w:ascii="Times New Roman" w:hAnsi="Times New Roman" w:cs="Times New Roman"/>
          <w:lang w:val="pl-PL"/>
        </w:rPr>
        <w:t xml:space="preserve">(„Rząd”); </w:t>
      </w:r>
    </w:p>
    <w:p w:rsidR="00B25726" w:rsidRPr="001745D6" w:rsidRDefault="00053E62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uwagi stron;</w:t>
      </w:r>
    </w:p>
    <w:p w:rsidR="00B25726" w:rsidRPr="001745D6" w:rsidRDefault="00053E62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Po posiedzeniu niejawnym </w:t>
      </w:r>
      <w:r w:rsidR="00FA436B" w:rsidRPr="001745D6">
        <w:rPr>
          <w:rFonts w:ascii="Times New Roman" w:hAnsi="Times New Roman" w:cs="Times New Roman"/>
          <w:lang w:val="pl-PL"/>
        </w:rPr>
        <w:t xml:space="preserve">w dniu </w:t>
      </w:r>
      <w:r w:rsidRPr="001745D6">
        <w:rPr>
          <w:rFonts w:ascii="Times New Roman" w:hAnsi="Times New Roman" w:cs="Times New Roman"/>
          <w:lang w:val="pl-PL"/>
        </w:rPr>
        <w:t>20 października 2020 r.,</w:t>
      </w:r>
    </w:p>
    <w:p w:rsidR="00B25726" w:rsidRPr="001745D6" w:rsidRDefault="00053E62" w:rsidP="004F59FD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Wydaje następujący wyrok, przyjęty w tym dniu:</w:t>
      </w:r>
    </w:p>
    <w:p w:rsidR="000B46DC" w:rsidRPr="001745D6" w:rsidRDefault="000B46DC">
      <w:pPr>
        <w:pStyle w:val="Teksttreci20"/>
        <w:shd w:val="clear" w:color="auto" w:fill="auto"/>
        <w:spacing w:after="174" w:line="288" w:lineRule="exact"/>
        <w:ind w:left="320" w:hanging="320"/>
        <w:jc w:val="both"/>
      </w:pPr>
    </w:p>
    <w:p w:rsidR="00B25726" w:rsidRPr="001745D6" w:rsidRDefault="00053E62" w:rsidP="00024001">
      <w:pPr>
        <w:pStyle w:val="JuHHead"/>
        <w:rPr>
          <w:rFonts w:ascii="Times New Roman" w:hAnsi="Times New Roman" w:cs="Times New Roman"/>
          <w:lang w:val="pl-PL"/>
        </w:rPr>
      </w:pPr>
      <w:bookmarkStart w:id="3" w:name="bookmark2"/>
      <w:r w:rsidRPr="001745D6">
        <w:rPr>
          <w:rFonts w:ascii="Times New Roman" w:hAnsi="Times New Roman" w:cs="Times New Roman"/>
          <w:lang w:val="pl-PL"/>
        </w:rPr>
        <w:t>WPROWADZENIE</w:t>
      </w:r>
      <w:bookmarkEnd w:id="3"/>
    </w:p>
    <w:p w:rsidR="00B25726" w:rsidRPr="001745D6" w:rsidRDefault="00053E62" w:rsidP="00024001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Skarżący złożył skargę na podstawie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Pr="001745D6">
        <w:rPr>
          <w:rFonts w:ascii="Times New Roman" w:hAnsi="Times New Roman" w:cs="Times New Roman"/>
          <w:lang w:val="pl-PL"/>
        </w:rPr>
        <w:t xml:space="preserve"> Konwencji </w:t>
      </w:r>
      <w:r w:rsidR="00E05634" w:rsidRPr="001745D6">
        <w:rPr>
          <w:rFonts w:ascii="Times New Roman" w:hAnsi="Times New Roman" w:cs="Times New Roman"/>
          <w:lang w:val="pl-PL"/>
        </w:rPr>
        <w:t>na pozbawienie</w:t>
      </w:r>
      <w:r w:rsidRPr="001745D6">
        <w:rPr>
          <w:rFonts w:ascii="Times New Roman" w:hAnsi="Times New Roman" w:cs="Times New Roman"/>
          <w:lang w:val="pl-PL"/>
        </w:rPr>
        <w:t xml:space="preserve"> go prawa dostępu do Naczelnego Sądu Administracyjnego. Skarżący </w:t>
      </w:r>
      <w:r w:rsidR="00E05634" w:rsidRPr="001745D6">
        <w:rPr>
          <w:rFonts w:ascii="Times New Roman" w:hAnsi="Times New Roman" w:cs="Times New Roman"/>
          <w:lang w:val="pl-PL"/>
        </w:rPr>
        <w:t>zarzucił,</w:t>
      </w:r>
      <w:r w:rsidRPr="001745D6">
        <w:rPr>
          <w:rFonts w:ascii="Times New Roman" w:hAnsi="Times New Roman" w:cs="Times New Roman"/>
          <w:lang w:val="pl-PL"/>
        </w:rPr>
        <w:t xml:space="preserve"> że jego pełnomocnik z urzędu odmówił przygotowania i złożenia skargi kasacyjnej w jego sprawie oraz że został zbyt późno poinformowany o tej odmowie, aby znaleźć nowego pełnomocnika, który mógłby przygotować i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Pr="001745D6">
        <w:rPr>
          <w:rFonts w:ascii="Times New Roman" w:hAnsi="Times New Roman" w:cs="Times New Roman"/>
          <w:lang w:val="pl-PL"/>
        </w:rPr>
        <w:t>złożyć taką skargę.</w:t>
      </w:r>
    </w:p>
    <w:p w:rsidR="000B46DC" w:rsidRPr="001745D6" w:rsidRDefault="000B46DC">
      <w:pPr>
        <w:pStyle w:val="Teksttreci20"/>
        <w:shd w:val="clear" w:color="auto" w:fill="auto"/>
        <w:spacing w:after="174" w:line="288" w:lineRule="exact"/>
        <w:ind w:firstLine="500"/>
        <w:jc w:val="both"/>
      </w:pPr>
    </w:p>
    <w:p w:rsidR="00B25726" w:rsidRPr="001745D6" w:rsidRDefault="00053E62" w:rsidP="00024001">
      <w:pPr>
        <w:pStyle w:val="JuHHead"/>
        <w:rPr>
          <w:rFonts w:ascii="Times New Roman" w:hAnsi="Times New Roman" w:cs="Times New Roman"/>
          <w:lang w:val="pl-PL"/>
        </w:rPr>
      </w:pPr>
      <w:bookmarkStart w:id="4" w:name="bookmark3"/>
      <w:r w:rsidRPr="001745D6">
        <w:rPr>
          <w:rFonts w:ascii="Times New Roman" w:hAnsi="Times New Roman" w:cs="Times New Roman"/>
          <w:lang w:val="pl-PL"/>
        </w:rPr>
        <w:t>FAKTY</w:t>
      </w:r>
      <w:bookmarkEnd w:id="4"/>
    </w:p>
    <w:p w:rsidR="00B25726" w:rsidRPr="001745D6" w:rsidRDefault="00F704B2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Skarżący urodził się w 1977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i mieszka w miejscowości Białe Błota.</w:t>
      </w:r>
    </w:p>
    <w:p w:rsidR="00B25726" w:rsidRPr="001745D6" w:rsidRDefault="002308E9" w:rsidP="002308E9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Polski </w:t>
      </w:r>
      <w:r w:rsidR="0097169F" w:rsidRPr="001745D6">
        <w:rPr>
          <w:rFonts w:ascii="Times New Roman" w:hAnsi="Times New Roman" w:cs="Times New Roman"/>
          <w:lang w:val="pl-PL"/>
        </w:rPr>
        <w:t xml:space="preserve">Rząd </w:t>
      </w:r>
      <w:r w:rsidR="00053E62" w:rsidRPr="001745D6">
        <w:rPr>
          <w:rFonts w:ascii="Times New Roman" w:hAnsi="Times New Roman" w:cs="Times New Roman"/>
          <w:lang w:val="pl-PL"/>
        </w:rPr>
        <w:t>(„Rząd”) był reprezentowa</w:t>
      </w:r>
      <w:r w:rsidR="00B47A61" w:rsidRPr="001745D6">
        <w:rPr>
          <w:rFonts w:ascii="Times New Roman" w:hAnsi="Times New Roman" w:cs="Times New Roman"/>
          <w:lang w:val="pl-PL"/>
        </w:rPr>
        <w:t>ny przez Pełnomocnika, Panią J.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Chrzanowską, a następnie przez Pana J. Sobczaka z Ministerstwa Spraw Zagranicznych.</w:t>
      </w:r>
    </w:p>
    <w:p w:rsidR="00B25726" w:rsidRPr="001745D6" w:rsidRDefault="002308E9" w:rsidP="002308E9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Okoliczności sprawy przedstawione przez strony można podsumować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następujący sposób.</w:t>
      </w:r>
    </w:p>
    <w:p w:rsidR="00B25726" w:rsidRPr="001745D6" w:rsidRDefault="002308E9" w:rsidP="002308E9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4.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Dnia 4 grudnia 2012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Wojewódzki Sąd Administracyjny w Bydgoszczy oddalił </w:t>
      </w:r>
      <w:r w:rsidR="0097169F" w:rsidRPr="001745D6">
        <w:rPr>
          <w:rFonts w:ascii="Times New Roman" w:hAnsi="Times New Roman" w:cs="Times New Roman"/>
          <w:lang w:val="pl-PL"/>
        </w:rPr>
        <w:t>skargę wniesioną przez skarżącego od decyzji Wojewody Regionu Kujawsko-Pomorskiego z dnia 10 kwietnia 2012 r. w sprawie dotyczącej planowania przestrzennego.</w:t>
      </w:r>
    </w:p>
    <w:p w:rsidR="00B25726" w:rsidRPr="001745D6" w:rsidRDefault="002308E9" w:rsidP="002308E9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5.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Dnia 28 stycznia 2013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wyrok wraz z pisemnym uzasadnieniem został doręczony skarżącemu. W związku z powyższym trzydziestodniowy termin wniesienia skargi kasacyjnej upły</w:t>
      </w:r>
      <w:r w:rsidR="007F10FB" w:rsidRPr="001745D6">
        <w:rPr>
          <w:rFonts w:ascii="Times New Roman" w:hAnsi="Times New Roman" w:cs="Times New Roman"/>
          <w:lang w:val="pl-PL"/>
        </w:rPr>
        <w:t>wa</w:t>
      </w:r>
      <w:r w:rsidR="00053E62" w:rsidRPr="001745D6">
        <w:rPr>
          <w:rFonts w:ascii="Times New Roman" w:hAnsi="Times New Roman" w:cs="Times New Roman"/>
          <w:lang w:val="pl-PL"/>
        </w:rPr>
        <w:t>ł z dniem 28 lutego 2013 r.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lastRenderedPageBreak/>
        <w:t>6.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Dnia 18 stycznia 2013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Wojewódzki Sąd Administracyjny w Bydgoszczy zdecydował o </w:t>
      </w:r>
      <w:r w:rsidR="0097169F" w:rsidRPr="001745D6">
        <w:rPr>
          <w:rFonts w:ascii="Times New Roman" w:hAnsi="Times New Roman" w:cs="Times New Roman"/>
          <w:lang w:val="pl-PL"/>
        </w:rPr>
        <w:t xml:space="preserve">wyznaczeniu </w:t>
      </w:r>
      <w:r w:rsidR="00053E62" w:rsidRPr="001745D6">
        <w:rPr>
          <w:rFonts w:ascii="Times New Roman" w:hAnsi="Times New Roman" w:cs="Times New Roman"/>
          <w:lang w:val="pl-PL"/>
        </w:rPr>
        <w:t xml:space="preserve">pełnomocnika z urzędu, który miał reprezentować skarżącego w postępowaniu kasacyjnym. Pełnomocnik został wyznaczony przez </w:t>
      </w:r>
      <w:r w:rsidR="0097169F" w:rsidRPr="001745D6">
        <w:rPr>
          <w:rFonts w:ascii="Times New Roman" w:hAnsi="Times New Roman" w:cs="Times New Roman"/>
          <w:lang w:val="pl-PL"/>
        </w:rPr>
        <w:t>Okręgową</w:t>
      </w:r>
      <w:r w:rsidR="00053E62" w:rsidRPr="001745D6">
        <w:rPr>
          <w:rFonts w:ascii="Times New Roman" w:hAnsi="Times New Roman" w:cs="Times New Roman"/>
          <w:lang w:val="pl-PL"/>
        </w:rPr>
        <w:t xml:space="preserve"> Izbę Radców Prawnych w Bydgoszczy </w:t>
      </w:r>
      <w:r w:rsidR="0097169F" w:rsidRPr="001745D6">
        <w:rPr>
          <w:rFonts w:ascii="Times New Roman" w:hAnsi="Times New Roman" w:cs="Times New Roman"/>
          <w:lang w:val="pl-PL"/>
        </w:rPr>
        <w:t xml:space="preserve">w dniu </w:t>
      </w:r>
      <w:r w:rsidR="00053E62" w:rsidRPr="001745D6">
        <w:rPr>
          <w:rFonts w:ascii="Times New Roman" w:hAnsi="Times New Roman" w:cs="Times New Roman"/>
          <w:lang w:val="pl-PL"/>
        </w:rPr>
        <w:t xml:space="preserve">11 marca 2013 r. Pismem z dnia 20 marca 2013 r. pełnomocniczka ta poinformowała skarżącego, że została wyznaczona do reprezentowania go. Strony nie poinformowały </w:t>
      </w:r>
      <w:r w:rsidR="0043631B" w:rsidRPr="001745D6">
        <w:rPr>
          <w:rFonts w:ascii="Times New Roman" w:hAnsi="Times New Roman" w:cs="Times New Roman"/>
          <w:lang w:val="pl-PL"/>
        </w:rPr>
        <w:t xml:space="preserve">Trybunału </w:t>
      </w:r>
      <w:r w:rsidR="00053E62" w:rsidRPr="001745D6">
        <w:rPr>
          <w:rFonts w:ascii="Times New Roman" w:hAnsi="Times New Roman" w:cs="Times New Roman"/>
          <w:lang w:val="pl-PL"/>
        </w:rPr>
        <w:t>o dacie doręczenia powyższego pisma</w:t>
      </w:r>
      <w:r w:rsidR="0043631B" w:rsidRPr="001745D6">
        <w:rPr>
          <w:rFonts w:ascii="Times New Roman" w:hAnsi="Times New Roman" w:cs="Times New Roman"/>
          <w:lang w:val="pl-PL"/>
        </w:rPr>
        <w:t xml:space="preserve"> skarżącemu</w:t>
      </w:r>
      <w:r w:rsidR="00053E62" w:rsidRPr="001745D6">
        <w:rPr>
          <w:rFonts w:ascii="Times New Roman" w:hAnsi="Times New Roman" w:cs="Times New Roman"/>
          <w:lang w:val="pl-PL"/>
        </w:rPr>
        <w:t>.</w:t>
      </w:r>
    </w:p>
    <w:p w:rsidR="000B46DC" w:rsidRPr="001745D6" w:rsidRDefault="002308E9" w:rsidP="002853FB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7.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Dnia 29 marca 2013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pełnomocniczka z urzędu przygotowała opinię,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której stwierdziła, że nie ma podstaw do wniesienia skargi kasacyjnej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sprawie skarżącego. Tego samego dnia przekazała tę opinię Wojewódzkiemu Sądowi Administracyjnemu w Bydgoszczy oraz skarżącemu. Pismo wpłynęło do wyżej wymienionego sądu w dniu 2 kwietnia 2013 r. Skarżący zgłosił, że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zostało ono mu doręczone w dniu 16 kwietnia 2013 r.</w:t>
      </w:r>
    </w:p>
    <w:p w:rsidR="00B25726" w:rsidRPr="001745D6" w:rsidRDefault="007F10FB" w:rsidP="00024001">
      <w:pPr>
        <w:pStyle w:val="JuHIRoman"/>
        <w:ind w:left="357"/>
        <w:rPr>
          <w:rFonts w:ascii="Times New Roman" w:hAnsi="Times New Roman" w:cs="Times New Roman"/>
          <w:lang w:val="pl-PL"/>
        </w:rPr>
      </w:pPr>
      <w:bookmarkStart w:id="5" w:name="bookmark4"/>
      <w:r w:rsidRPr="001745D6">
        <w:rPr>
          <w:rFonts w:ascii="Times New Roman" w:hAnsi="Times New Roman" w:cs="Times New Roman"/>
          <w:lang w:val="pl-PL"/>
        </w:rPr>
        <w:t>właściwe</w:t>
      </w:r>
      <w:r w:rsidR="00053E62" w:rsidRPr="001745D6">
        <w:rPr>
          <w:rFonts w:ascii="Times New Roman" w:hAnsi="Times New Roman" w:cs="Times New Roman"/>
          <w:lang w:val="pl-PL"/>
        </w:rPr>
        <w:t xml:space="preserve"> RAMY PRAWNE I PRAKTYKA</w:t>
      </w:r>
      <w:bookmarkEnd w:id="5"/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8.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Prawo krajowe i praktyka dotycząca procedury wnoszenia skarg kasacyjnych do Naczelnego Sądu Administracyjnego przed dniem 15 sierpnia 2015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zostały określone w wyrokach Trybunału w sprawach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 xml:space="preserve">Subicka przeciwko Polsce, </w:t>
      </w:r>
      <w:r w:rsidR="00053E62" w:rsidRPr="001745D6">
        <w:rPr>
          <w:rFonts w:ascii="Times New Roman" w:hAnsi="Times New Roman" w:cs="Times New Roman"/>
          <w:lang w:val="pl-PL"/>
        </w:rPr>
        <w:t>nr 29342/06, §§ 12-21, 14 września 2010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;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 xml:space="preserve">Subicka przeciwko Polsce (nr 2), </w:t>
      </w:r>
      <w:r w:rsidR="00053E62" w:rsidRPr="001745D6">
        <w:rPr>
          <w:rFonts w:ascii="Times New Roman" w:hAnsi="Times New Roman" w:cs="Times New Roman"/>
          <w:lang w:val="pl-PL"/>
        </w:rPr>
        <w:t xml:space="preserve">nr 34043/05 i 15792/06, §§ 27-30, 21 czerwca 2011 r. oraz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Piotr Kozłowski przeciwko Polsce,</w:t>
      </w:r>
      <w:r w:rsidR="00053E62" w:rsidRPr="001745D6">
        <w:rPr>
          <w:rFonts w:ascii="Times New Roman" w:hAnsi="Times New Roman" w:cs="Times New Roman"/>
          <w:lang w:val="pl-PL"/>
        </w:rPr>
        <w:t xml:space="preserve"> nr 24250/11, §§ 16-19, 9 kwietnia 2013 r.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9.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W swoim </w:t>
      </w:r>
      <w:r w:rsidR="007F10FB" w:rsidRPr="001745D6">
        <w:rPr>
          <w:rFonts w:ascii="Times New Roman" w:hAnsi="Times New Roman" w:cs="Times New Roman"/>
          <w:lang w:val="pl-PL"/>
        </w:rPr>
        <w:t>postanowieniu o sygn.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="007F10FB" w:rsidRPr="001745D6">
        <w:rPr>
          <w:rFonts w:ascii="Times New Roman" w:hAnsi="Times New Roman" w:cs="Times New Roman"/>
          <w:lang w:val="pl-PL"/>
        </w:rPr>
        <w:t xml:space="preserve">akt </w:t>
      </w:r>
      <w:r w:rsidR="00053E62" w:rsidRPr="001745D6">
        <w:rPr>
          <w:rFonts w:ascii="Times New Roman" w:hAnsi="Times New Roman" w:cs="Times New Roman"/>
          <w:lang w:val="pl-PL"/>
        </w:rPr>
        <w:t>II FZ 651/07 z dnia 18 stycznia 2008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r. Naczelny Sąd Administracyjny orzekł, że wniosek o </w:t>
      </w:r>
      <w:r w:rsidR="007F10FB" w:rsidRPr="001745D6">
        <w:rPr>
          <w:rFonts w:ascii="Times New Roman" w:hAnsi="Times New Roman" w:cs="Times New Roman"/>
          <w:lang w:val="pl-PL"/>
        </w:rPr>
        <w:t>przywrócenie terminu na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7F10FB" w:rsidRPr="001745D6">
        <w:rPr>
          <w:rFonts w:ascii="Times New Roman" w:hAnsi="Times New Roman" w:cs="Times New Roman"/>
          <w:lang w:val="pl-PL"/>
        </w:rPr>
        <w:t xml:space="preserve">wniesienie skargi kasacyjnej </w:t>
      </w:r>
      <w:r w:rsidR="00053E62" w:rsidRPr="001745D6">
        <w:rPr>
          <w:rFonts w:ascii="Times New Roman" w:hAnsi="Times New Roman" w:cs="Times New Roman"/>
          <w:lang w:val="pl-PL"/>
        </w:rPr>
        <w:t xml:space="preserve">jest jedynym sposobem, w jaki można przyjąć do rozpatrzenia skargę kasacyjną złożoną po </w:t>
      </w:r>
      <w:r w:rsidR="007F10FB" w:rsidRPr="001745D6">
        <w:rPr>
          <w:rFonts w:ascii="Times New Roman" w:hAnsi="Times New Roman" w:cs="Times New Roman"/>
          <w:lang w:val="pl-PL"/>
        </w:rPr>
        <w:t xml:space="preserve">upływie </w:t>
      </w:r>
      <w:r w:rsidR="00053E62" w:rsidRPr="001745D6">
        <w:rPr>
          <w:rFonts w:ascii="Times New Roman" w:hAnsi="Times New Roman" w:cs="Times New Roman"/>
          <w:lang w:val="pl-PL"/>
        </w:rPr>
        <w:t>terminu przez skarżącego, któremu przy</w:t>
      </w:r>
      <w:r w:rsidR="007F10FB" w:rsidRPr="001745D6">
        <w:rPr>
          <w:rFonts w:ascii="Times New Roman" w:hAnsi="Times New Roman" w:cs="Times New Roman"/>
          <w:lang w:val="pl-PL"/>
        </w:rPr>
        <w:t>znano pomoc prawną</w:t>
      </w:r>
      <w:r w:rsidR="00053E62" w:rsidRPr="001745D6">
        <w:rPr>
          <w:rFonts w:ascii="Times New Roman" w:hAnsi="Times New Roman" w:cs="Times New Roman"/>
          <w:lang w:val="pl-PL"/>
        </w:rPr>
        <w:t>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10.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Po przyznaniu pomocy prawnej i </w:t>
      </w:r>
      <w:r w:rsidR="00AF4130" w:rsidRPr="001745D6">
        <w:rPr>
          <w:rFonts w:ascii="Times New Roman" w:hAnsi="Times New Roman" w:cs="Times New Roman"/>
          <w:lang w:val="pl-PL"/>
        </w:rPr>
        <w:t>upływie</w:t>
      </w:r>
      <w:r w:rsidR="00053E62" w:rsidRPr="001745D6">
        <w:rPr>
          <w:rFonts w:ascii="Times New Roman" w:hAnsi="Times New Roman" w:cs="Times New Roman"/>
          <w:lang w:val="pl-PL"/>
        </w:rPr>
        <w:t xml:space="preserve"> terminu na złożenie skargi kasacyjnej strona, któr</w:t>
      </w:r>
      <w:r w:rsidR="00AF4130" w:rsidRPr="001745D6">
        <w:rPr>
          <w:rFonts w:ascii="Times New Roman" w:hAnsi="Times New Roman" w:cs="Times New Roman"/>
          <w:lang w:val="pl-PL"/>
        </w:rPr>
        <w:t>ej przyznano</w:t>
      </w:r>
      <w:r w:rsidR="00053E62" w:rsidRPr="001745D6">
        <w:rPr>
          <w:rFonts w:ascii="Times New Roman" w:hAnsi="Times New Roman" w:cs="Times New Roman"/>
          <w:lang w:val="pl-PL"/>
        </w:rPr>
        <w:t xml:space="preserve"> pomoc prawną, mogła złożyć skargę wraz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wnioskiem o </w:t>
      </w:r>
      <w:r w:rsidR="00AF4130" w:rsidRPr="001745D6">
        <w:rPr>
          <w:rFonts w:ascii="Times New Roman" w:hAnsi="Times New Roman" w:cs="Times New Roman"/>
          <w:lang w:val="pl-PL"/>
        </w:rPr>
        <w:t>przywrócenie terminu na jej wniesienie</w:t>
      </w:r>
      <w:r w:rsidR="00053E62" w:rsidRPr="001745D6">
        <w:rPr>
          <w:rFonts w:ascii="Times New Roman" w:hAnsi="Times New Roman" w:cs="Times New Roman"/>
          <w:lang w:val="pl-PL"/>
        </w:rPr>
        <w:t xml:space="preserve"> zgodnie z art. 86 i 87 ustawy </w:t>
      </w:r>
      <w:r w:rsidR="00053E62" w:rsidRPr="001745D6">
        <w:rPr>
          <w:rFonts w:ascii="Times New Roman" w:hAnsi="Times New Roman" w:cs="Times New Roman"/>
          <w:iCs/>
          <w:lang w:val="pl-PL"/>
        </w:rPr>
        <w:t xml:space="preserve">z dnia 30 sierpnia 2002 r. </w:t>
      </w:r>
      <w:r w:rsidR="00AF4130" w:rsidRPr="001745D6">
        <w:rPr>
          <w:rFonts w:ascii="Times New Roman" w:hAnsi="Times New Roman" w:cs="Times New Roman"/>
          <w:iCs/>
          <w:lang w:val="pl-PL"/>
        </w:rPr>
        <w:t>–</w:t>
      </w:r>
      <w:r w:rsidR="00053E62" w:rsidRPr="001745D6">
        <w:rPr>
          <w:rFonts w:ascii="Times New Roman" w:hAnsi="Times New Roman" w:cs="Times New Roman"/>
          <w:iCs/>
          <w:lang w:val="pl-PL"/>
        </w:rPr>
        <w:t xml:space="preserve"> Prawo </w:t>
      </w:r>
      <w:r w:rsidR="00AF4130" w:rsidRPr="001745D6">
        <w:rPr>
          <w:rFonts w:ascii="Times New Roman" w:hAnsi="Times New Roman" w:cs="Times New Roman"/>
          <w:iCs/>
          <w:lang w:val="pl-PL"/>
        </w:rPr>
        <w:t xml:space="preserve">o </w:t>
      </w:r>
      <w:r w:rsidR="00053E62" w:rsidRPr="001745D6">
        <w:rPr>
          <w:rFonts w:ascii="Times New Roman" w:hAnsi="Times New Roman" w:cs="Times New Roman"/>
          <w:iCs/>
          <w:lang w:val="pl-PL"/>
        </w:rPr>
        <w:t>postępowani</w:t>
      </w:r>
      <w:r w:rsidR="000B5082" w:rsidRPr="001745D6">
        <w:rPr>
          <w:rFonts w:ascii="Times New Roman" w:hAnsi="Times New Roman" w:cs="Times New Roman"/>
          <w:iCs/>
          <w:lang w:val="pl-PL"/>
        </w:rPr>
        <w:t>u</w:t>
      </w:r>
      <w:r w:rsidR="00053E62" w:rsidRPr="001745D6">
        <w:rPr>
          <w:rFonts w:ascii="Times New Roman" w:hAnsi="Times New Roman" w:cs="Times New Roman"/>
          <w:iCs/>
          <w:lang w:val="pl-PL"/>
        </w:rPr>
        <w:t xml:space="preserve"> przed sądami administracyjnymi</w:t>
      </w:r>
      <w:r w:rsidR="00053E62" w:rsidRPr="001745D6">
        <w:rPr>
          <w:rFonts w:ascii="Times New Roman" w:hAnsi="Times New Roman" w:cs="Times New Roman"/>
          <w:lang w:val="pl-PL"/>
        </w:rPr>
        <w:t xml:space="preserve"> (np. NSA </w:t>
      </w:r>
      <w:r w:rsidR="00AF4130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>FZ 754/04 z</w:t>
      </w:r>
      <w:r w:rsidR="00AF4130" w:rsidRPr="001745D6">
        <w:rPr>
          <w:rFonts w:ascii="Times New Roman" w:hAnsi="Times New Roman" w:cs="Times New Roman"/>
          <w:lang w:val="pl-PL"/>
        </w:rPr>
        <w:t xml:space="preserve"> dnia 31 stycznia 2005 r. i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AF4130" w:rsidRPr="001745D6">
        <w:rPr>
          <w:rFonts w:ascii="Times New Roman" w:hAnsi="Times New Roman" w:cs="Times New Roman"/>
          <w:lang w:val="pl-PL"/>
        </w:rPr>
        <w:t>NSA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="00AF4130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>I OZ 160/08 z dnia 14 marca 2008 r.). Początkowo sposób,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jaki określono początek </w:t>
      </w:r>
      <w:r w:rsidR="00AF4130" w:rsidRPr="001745D6">
        <w:rPr>
          <w:rFonts w:ascii="Times New Roman" w:hAnsi="Times New Roman" w:cs="Times New Roman"/>
          <w:lang w:val="pl-PL"/>
        </w:rPr>
        <w:t xml:space="preserve">biegu </w:t>
      </w:r>
      <w:r w:rsidR="00053E62" w:rsidRPr="001745D6">
        <w:rPr>
          <w:rFonts w:ascii="Times New Roman" w:hAnsi="Times New Roman" w:cs="Times New Roman"/>
          <w:lang w:val="pl-PL"/>
        </w:rPr>
        <w:t xml:space="preserve">terminu </w:t>
      </w:r>
      <w:r w:rsidR="00AF4130" w:rsidRPr="001745D6">
        <w:rPr>
          <w:rFonts w:ascii="Times New Roman" w:hAnsi="Times New Roman" w:cs="Times New Roman"/>
          <w:lang w:val="pl-PL"/>
        </w:rPr>
        <w:t xml:space="preserve">na złożenie </w:t>
      </w:r>
      <w:r w:rsidR="00053E62" w:rsidRPr="001745D6">
        <w:rPr>
          <w:rFonts w:ascii="Times New Roman" w:hAnsi="Times New Roman" w:cs="Times New Roman"/>
          <w:lang w:val="pl-PL"/>
        </w:rPr>
        <w:t>skarg</w:t>
      </w:r>
      <w:r w:rsidR="00AF4130" w:rsidRPr="001745D6">
        <w:rPr>
          <w:rFonts w:ascii="Times New Roman" w:hAnsi="Times New Roman" w:cs="Times New Roman"/>
          <w:lang w:val="pl-PL"/>
        </w:rPr>
        <w:t>i kasacyjnej</w:t>
      </w:r>
      <w:r w:rsidR="00053E62" w:rsidRPr="001745D6">
        <w:rPr>
          <w:rFonts w:ascii="Times New Roman" w:hAnsi="Times New Roman" w:cs="Times New Roman"/>
          <w:lang w:val="pl-PL"/>
        </w:rPr>
        <w:t xml:space="preserve"> wraz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takim wnioskiem, doprowadził do rozbieżnych wyników. W niektórych przy</w:t>
      </w:r>
      <w:r w:rsidR="00AF4130" w:rsidRPr="001745D6">
        <w:rPr>
          <w:rFonts w:ascii="Times New Roman" w:hAnsi="Times New Roman" w:cs="Times New Roman"/>
          <w:lang w:val="pl-PL"/>
        </w:rPr>
        <w:t>padkach sądy stwierdza</w:t>
      </w:r>
      <w:r w:rsidR="00053E62" w:rsidRPr="001745D6">
        <w:rPr>
          <w:rFonts w:ascii="Times New Roman" w:hAnsi="Times New Roman" w:cs="Times New Roman"/>
          <w:lang w:val="pl-PL"/>
        </w:rPr>
        <w:t>ły, że taki wniosek powinien zostać złożony w ciągu siedmiu dni od dnia, w którym pełnomocnik ot</w:t>
      </w:r>
      <w:r w:rsidR="00AF4130" w:rsidRPr="001745D6">
        <w:rPr>
          <w:rFonts w:ascii="Times New Roman" w:hAnsi="Times New Roman" w:cs="Times New Roman"/>
          <w:lang w:val="pl-PL"/>
        </w:rPr>
        <w:t>rzymał pełnomocnictwo od strony –</w:t>
      </w:r>
      <w:r w:rsidR="00053E62" w:rsidRPr="001745D6">
        <w:rPr>
          <w:rFonts w:ascii="Times New Roman" w:hAnsi="Times New Roman" w:cs="Times New Roman"/>
          <w:lang w:val="pl-PL"/>
        </w:rPr>
        <w:t xml:space="preserve"> datę tę uzna</w:t>
      </w:r>
      <w:r w:rsidR="00200694" w:rsidRPr="001745D6">
        <w:rPr>
          <w:rFonts w:ascii="Times New Roman" w:hAnsi="Times New Roman" w:cs="Times New Roman"/>
          <w:lang w:val="pl-PL"/>
        </w:rPr>
        <w:t>wa</w:t>
      </w:r>
      <w:r w:rsidR="00053E62" w:rsidRPr="001745D6">
        <w:rPr>
          <w:rFonts w:ascii="Times New Roman" w:hAnsi="Times New Roman" w:cs="Times New Roman"/>
          <w:lang w:val="pl-PL"/>
        </w:rPr>
        <w:t xml:space="preserve">no za dzień, w którym przestała istnieć przeszkoda </w:t>
      </w:r>
      <w:r w:rsidR="00200694" w:rsidRPr="001745D6">
        <w:rPr>
          <w:rFonts w:ascii="Times New Roman" w:hAnsi="Times New Roman" w:cs="Times New Roman"/>
          <w:lang w:val="pl-PL"/>
        </w:rPr>
        <w:t>dla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200694" w:rsidRPr="001745D6">
        <w:rPr>
          <w:rFonts w:ascii="Times New Roman" w:hAnsi="Times New Roman" w:cs="Times New Roman"/>
          <w:lang w:val="pl-PL"/>
        </w:rPr>
        <w:t>wniesienia</w:t>
      </w:r>
      <w:r w:rsidR="00053E62" w:rsidRPr="001745D6">
        <w:rPr>
          <w:rFonts w:ascii="Times New Roman" w:hAnsi="Times New Roman" w:cs="Times New Roman"/>
          <w:lang w:val="pl-PL"/>
        </w:rPr>
        <w:t xml:space="preserve"> skargi (na przykład, Wojewódzki Sąd Administracyjny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Białymstoku, </w:t>
      </w:r>
      <w:r w:rsidR="00200694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>II SAB Bk 27/07 z dnia 10 kwietnia 2008 r.)</w:t>
      </w:r>
      <w:r w:rsidR="00200694" w:rsidRPr="001745D6">
        <w:rPr>
          <w:rFonts w:ascii="Times New Roman" w:hAnsi="Times New Roman" w:cs="Times New Roman"/>
          <w:lang w:val="pl-PL"/>
        </w:rPr>
        <w:t>,</w:t>
      </w:r>
      <w:r w:rsidR="00053E62" w:rsidRPr="001745D6">
        <w:rPr>
          <w:rFonts w:ascii="Times New Roman" w:hAnsi="Times New Roman" w:cs="Times New Roman"/>
          <w:lang w:val="pl-PL"/>
        </w:rPr>
        <w:t xml:space="preserve"> lub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od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dnia, w którym pełnomocnik mógł uzyskać skuteczny dostęp do akt sprawy (np. Wojewódzki Sąd Administracyjny w Poznaniu, </w:t>
      </w:r>
      <w:r w:rsidR="00200694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>IV SA/Po 865/06 z dnia 13 listopada 2007 r.).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lastRenderedPageBreak/>
        <w:t>11.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W wielu orzeczeniach wydanych przed 2013 r. Naczelny Sąd Administracyjny uznał jednak trudności, jakich doświadcz</w:t>
      </w:r>
      <w:r w:rsidR="00A154E9" w:rsidRPr="001745D6">
        <w:rPr>
          <w:rFonts w:ascii="Times New Roman" w:hAnsi="Times New Roman" w:cs="Times New Roman"/>
          <w:lang w:val="pl-PL"/>
        </w:rPr>
        <w:t>a</w:t>
      </w:r>
      <w:r w:rsidR="00053E62" w:rsidRPr="001745D6">
        <w:rPr>
          <w:rFonts w:ascii="Times New Roman" w:hAnsi="Times New Roman" w:cs="Times New Roman"/>
          <w:lang w:val="pl-PL"/>
        </w:rPr>
        <w:t xml:space="preserve">ły strony </w:t>
      </w:r>
      <w:r w:rsidR="00200694" w:rsidRPr="001745D6">
        <w:rPr>
          <w:rFonts w:ascii="Times New Roman" w:hAnsi="Times New Roman" w:cs="Times New Roman"/>
          <w:lang w:val="pl-PL"/>
        </w:rPr>
        <w:t xml:space="preserve">korzystające z </w:t>
      </w:r>
      <w:r w:rsidR="00053E62" w:rsidRPr="001745D6">
        <w:rPr>
          <w:rFonts w:ascii="Times New Roman" w:hAnsi="Times New Roman" w:cs="Times New Roman"/>
          <w:lang w:val="pl-PL"/>
        </w:rPr>
        <w:t>pomoc</w:t>
      </w:r>
      <w:r w:rsidR="00200694" w:rsidRPr="001745D6">
        <w:rPr>
          <w:rFonts w:ascii="Times New Roman" w:hAnsi="Times New Roman" w:cs="Times New Roman"/>
          <w:lang w:val="pl-PL"/>
        </w:rPr>
        <w:t>y prawnej</w:t>
      </w:r>
      <w:r w:rsidR="00053E62" w:rsidRPr="001745D6">
        <w:rPr>
          <w:rFonts w:ascii="Times New Roman" w:hAnsi="Times New Roman" w:cs="Times New Roman"/>
          <w:lang w:val="pl-PL"/>
        </w:rPr>
        <w:t xml:space="preserve"> z urzędu w związku z wn</w:t>
      </w:r>
      <w:r w:rsidR="00200694" w:rsidRPr="001745D6">
        <w:rPr>
          <w:rFonts w:ascii="Times New Roman" w:hAnsi="Times New Roman" w:cs="Times New Roman"/>
          <w:lang w:val="pl-PL"/>
        </w:rPr>
        <w:t>oszeniem</w:t>
      </w:r>
      <w:r w:rsidR="00053E62" w:rsidRPr="001745D6">
        <w:rPr>
          <w:rFonts w:ascii="Times New Roman" w:hAnsi="Times New Roman" w:cs="Times New Roman"/>
          <w:lang w:val="pl-PL"/>
        </w:rPr>
        <w:t xml:space="preserve"> skarg kasacyjnych od wyroków sądów administracyjnych pierwszej instancji. Wyraził on pogląd, że nie należy karać ich za to, że ich wnioski o przyznanie pomocy prawnej nie zostały rozpatrzone wystarczająco szybko. Sąd orzekł, że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siedmiodniowy termin przeznaczony dla strony objętej pomocą prawną rozpocz</w:t>
      </w:r>
      <w:r w:rsidR="00200694" w:rsidRPr="001745D6">
        <w:rPr>
          <w:rFonts w:ascii="Times New Roman" w:hAnsi="Times New Roman" w:cs="Times New Roman"/>
          <w:lang w:val="pl-PL"/>
        </w:rPr>
        <w:t>yna</w:t>
      </w:r>
      <w:r w:rsidR="00053E62" w:rsidRPr="001745D6">
        <w:rPr>
          <w:rFonts w:ascii="Times New Roman" w:hAnsi="Times New Roman" w:cs="Times New Roman"/>
          <w:lang w:val="pl-PL"/>
        </w:rPr>
        <w:t xml:space="preserve"> bieg dopiero w dniu, w którym pełnomocnik z urzędu miał rzeczywistą możliwość wniesienia skargi kasacyjnej, a nie w dniu, w którym został </w:t>
      </w:r>
      <w:r w:rsidR="00621B46" w:rsidRPr="001745D6">
        <w:rPr>
          <w:rFonts w:ascii="Times New Roman" w:hAnsi="Times New Roman" w:cs="Times New Roman"/>
          <w:lang w:val="pl-PL"/>
        </w:rPr>
        <w:t>zawiadomiony</w:t>
      </w:r>
      <w:r w:rsidR="00053E62" w:rsidRPr="001745D6">
        <w:rPr>
          <w:rFonts w:ascii="Times New Roman" w:hAnsi="Times New Roman" w:cs="Times New Roman"/>
          <w:lang w:val="pl-PL"/>
        </w:rPr>
        <w:t xml:space="preserve"> o </w:t>
      </w:r>
      <w:r w:rsidR="00621B46" w:rsidRPr="001745D6">
        <w:rPr>
          <w:rFonts w:ascii="Times New Roman" w:hAnsi="Times New Roman" w:cs="Times New Roman"/>
          <w:lang w:val="pl-PL"/>
        </w:rPr>
        <w:t xml:space="preserve">wyznaczeniu </w:t>
      </w:r>
      <w:r w:rsidR="00053E62" w:rsidRPr="001745D6">
        <w:rPr>
          <w:rFonts w:ascii="Times New Roman" w:hAnsi="Times New Roman" w:cs="Times New Roman"/>
          <w:lang w:val="pl-PL"/>
        </w:rPr>
        <w:t>do sprawy. Sąd był zdania, że to drugie podejście było zdecydowanie zbyt sztywne i sprawi</w:t>
      </w:r>
      <w:r w:rsidR="00200694" w:rsidRPr="001745D6">
        <w:rPr>
          <w:rFonts w:ascii="Times New Roman" w:hAnsi="Times New Roman" w:cs="Times New Roman"/>
          <w:lang w:val="pl-PL"/>
        </w:rPr>
        <w:t>a</w:t>
      </w:r>
      <w:r w:rsidR="00053E62" w:rsidRPr="001745D6">
        <w:rPr>
          <w:rFonts w:ascii="Times New Roman" w:hAnsi="Times New Roman" w:cs="Times New Roman"/>
          <w:lang w:val="pl-PL"/>
        </w:rPr>
        <w:t xml:space="preserve">ło, że skuteczne korzystanie z pomocy prawnej przyznanej w ramach systemu pomocy prawnej było pozorne. W każdym razie skarga kasacyjna musiała zostać wniesiona w terminie trzydziestu dni od dnia, w którym strona została poinformowana o wyznaczeniu pełnomocnika z urzędu (zob. w szczególności sprawy </w:t>
      </w:r>
      <w:r w:rsidR="008455E3" w:rsidRPr="001745D6">
        <w:rPr>
          <w:rFonts w:ascii="Times New Roman" w:hAnsi="Times New Roman" w:cs="Times New Roman"/>
          <w:lang w:val="pl-PL"/>
        </w:rPr>
        <w:t xml:space="preserve">o sygn. akt </w:t>
      </w:r>
      <w:r w:rsidR="00053E62" w:rsidRPr="001745D6">
        <w:rPr>
          <w:rFonts w:ascii="Times New Roman" w:hAnsi="Times New Roman" w:cs="Times New Roman"/>
          <w:lang w:val="pl-PL"/>
        </w:rPr>
        <w:t>I FZ 569/06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dnia 8 grudnia 2006 r.;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 xml:space="preserve">I FZ 667/06 z dnia 15 stycznia 2007 r.;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 xml:space="preserve">I FZ 30/09 z dnia 2 marca 2007 r.;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 xml:space="preserve">II OZ 513/08 z dnia 27 maja 2008 r.;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 xml:space="preserve">I OZ 376/08 z dnia 13 czerwca 2008 r.;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 xml:space="preserve">II FZ 177/08 z dnia 25 czerwca 2008 r.;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 xml:space="preserve">I FZ 30/09 z dnia 2 marca 2009 r. oraz </w:t>
      </w:r>
      <w:r w:rsidR="008455E3" w:rsidRPr="001745D6">
        <w:rPr>
          <w:rFonts w:ascii="Times New Roman" w:hAnsi="Times New Roman" w:cs="Times New Roman"/>
          <w:lang w:val="pl-PL"/>
        </w:rPr>
        <w:t xml:space="preserve">sygn. akt </w:t>
      </w:r>
      <w:r w:rsidR="00053E62" w:rsidRPr="001745D6">
        <w:rPr>
          <w:rFonts w:ascii="Times New Roman" w:hAnsi="Times New Roman" w:cs="Times New Roman"/>
          <w:lang w:val="pl-PL"/>
        </w:rPr>
        <w:t>II OZ 1093/09 z dnia 9 grudnia 2009 r.).</w:t>
      </w:r>
    </w:p>
    <w:p w:rsidR="000B46DC" w:rsidRPr="001745D6" w:rsidRDefault="002308E9" w:rsidP="00621B46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12.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Dnia 15 sierpnia 2015 r. zmieniono art. 177 ustawy </w:t>
      </w:r>
      <w:r w:rsidR="008455E3" w:rsidRPr="001745D6">
        <w:rPr>
          <w:rFonts w:ascii="Times New Roman" w:hAnsi="Times New Roman" w:cs="Times New Roman"/>
          <w:lang w:val="pl-PL"/>
        </w:rPr>
        <w:t xml:space="preserve">Prawo </w:t>
      </w:r>
      <w:r w:rsidR="00053E62" w:rsidRPr="001745D6">
        <w:rPr>
          <w:rFonts w:ascii="Times New Roman" w:hAnsi="Times New Roman" w:cs="Times New Roman"/>
          <w:lang w:val="pl-PL"/>
        </w:rPr>
        <w:t xml:space="preserve">o postępowaniu przed sądami administracyjnymi. Obecnie przewiduje on, że trzydziestodniowy termin wniesienia skargi kasacyjnej dla strony objętej pomocą prawną rozpoczyna bieg dopiero w dniu, w którym pełnomocnik z urzędu zostaje </w:t>
      </w:r>
      <w:r w:rsidR="008455E3" w:rsidRPr="001745D6">
        <w:rPr>
          <w:rFonts w:ascii="Times New Roman" w:hAnsi="Times New Roman" w:cs="Times New Roman"/>
          <w:lang w:val="pl-PL"/>
        </w:rPr>
        <w:t>zawiadomiony</w:t>
      </w:r>
      <w:r w:rsidR="00053E62" w:rsidRPr="001745D6">
        <w:rPr>
          <w:rFonts w:ascii="Times New Roman" w:hAnsi="Times New Roman" w:cs="Times New Roman"/>
          <w:lang w:val="pl-PL"/>
        </w:rPr>
        <w:t xml:space="preserve"> o </w:t>
      </w:r>
      <w:r w:rsidR="00621B46" w:rsidRPr="001745D6">
        <w:rPr>
          <w:rFonts w:ascii="Times New Roman" w:hAnsi="Times New Roman" w:cs="Times New Roman"/>
          <w:lang w:val="pl-PL"/>
        </w:rPr>
        <w:t>wyznaczeniu</w:t>
      </w:r>
      <w:r w:rsidR="00053E62" w:rsidRPr="001745D6">
        <w:rPr>
          <w:rFonts w:ascii="Times New Roman" w:hAnsi="Times New Roman" w:cs="Times New Roman"/>
          <w:lang w:val="pl-PL"/>
        </w:rPr>
        <w:t xml:space="preserve"> do sprawy. Jeżeli jednak pełnomocnik przygotuje opinię na temat braku podstaw do wniesienia skargi kasacyjnej w tym terminie, opinia ta jest doręczana stronie, która ma kolejne trzydzieści dni na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znalezienie innego pełnomocnika i wniesienie skargi kasacyjnej.</w:t>
      </w:r>
    </w:p>
    <w:p w:rsidR="00B25726" w:rsidRPr="001745D6" w:rsidRDefault="00053E62" w:rsidP="00024001">
      <w:pPr>
        <w:pStyle w:val="JuHHead"/>
        <w:rPr>
          <w:rFonts w:ascii="Times New Roman" w:hAnsi="Times New Roman" w:cs="Times New Roman"/>
          <w:lang w:val="pl-PL"/>
        </w:rPr>
      </w:pPr>
      <w:bookmarkStart w:id="6" w:name="bookmark5"/>
      <w:r w:rsidRPr="001745D6">
        <w:rPr>
          <w:rFonts w:ascii="Times New Roman" w:hAnsi="Times New Roman" w:cs="Times New Roman"/>
          <w:lang w:val="pl-PL"/>
        </w:rPr>
        <w:t>PRAWO</w:t>
      </w:r>
      <w:bookmarkEnd w:id="6"/>
    </w:p>
    <w:p w:rsidR="00B25726" w:rsidRPr="001745D6" w:rsidRDefault="00FC2BA8" w:rsidP="00024001">
      <w:pPr>
        <w:pStyle w:val="JuHIRoman"/>
        <w:numPr>
          <w:ilvl w:val="0"/>
          <w:numId w:val="2"/>
        </w:numPr>
        <w:ind w:left="357" w:hanging="357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zarzu</w:t>
      </w:r>
      <w:r w:rsidR="00845F19" w:rsidRPr="001745D6">
        <w:rPr>
          <w:rFonts w:ascii="Times New Roman" w:hAnsi="Times New Roman" w:cs="Times New Roman"/>
          <w:lang w:val="pl-PL"/>
        </w:rPr>
        <w:t>T NARUSZENIa</w:t>
      </w:r>
      <w:r w:rsidR="00053E62" w:rsidRPr="001745D6">
        <w:rPr>
          <w:rFonts w:ascii="Times New Roman" w:hAnsi="Times New Roman" w:cs="Times New Roman"/>
          <w:lang w:val="pl-PL"/>
        </w:rPr>
        <w:t xml:space="preserve"> ART. 6 </w:t>
      </w:r>
      <w:r w:rsidRPr="001745D6">
        <w:rPr>
          <w:rFonts w:ascii="Times New Roman" w:hAnsi="Times New Roman" w:cs="Times New Roman"/>
          <w:lang w:val="pl-PL"/>
        </w:rPr>
        <w:t>ust.</w:t>
      </w:r>
      <w:r w:rsidR="00053E62" w:rsidRPr="001745D6">
        <w:rPr>
          <w:rFonts w:ascii="Times New Roman" w:hAnsi="Times New Roman" w:cs="Times New Roman"/>
          <w:lang w:val="pl-PL"/>
        </w:rPr>
        <w:t xml:space="preserve"> 1 KONWENCJI ZE WZGLĘDU NA BRAK DOSTĘPU DO NACZELNEGO SĄDU ADMINISTRACYJNEGO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13.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Skarżący podnosił, że został pozbawiony prawa dostępu do sądu </w:t>
      </w:r>
      <w:r w:rsidR="003D575D" w:rsidRPr="001745D6">
        <w:rPr>
          <w:rFonts w:ascii="Times New Roman" w:hAnsi="Times New Roman" w:cs="Times New Roman"/>
          <w:lang w:val="pl-PL"/>
        </w:rPr>
        <w:t xml:space="preserve">przewidzianego </w:t>
      </w:r>
      <w:r w:rsidR="00053E62" w:rsidRPr="001745D6">
        <w:rPr>
          <w:rFonts w:ascii="Times New Roman" w:hAnsi="Times New Roman" w:cs="Times New Roman"/>
          <w:lang w:val="pl-PL"/>
        </w:rPr>
        <w:t xml:space="preserve">zgodnie z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Konwencji, który w zakresie, w jakim ma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to znaczenie, stanowi, co następuje:</w:t>
      </w:r>
    </w:p>
    <w:p w:rsidR="00845F19" w:rsidRPr="001745D6" w:rsidRDefault="00053E62" w:rsidP="00845F19">
      <w:pPr>
        <w:pStyle w:val="JuQuot"/>
        <w:keepNext/>
        <w:keepLines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lastRenderedPageBreak/>
        <w:t>„</w:t>
      </w:r>
      <w:r w:rsidR="00845F19" w:rsidRPr="001745D6">
        <w:rPr>
          <w:rFonts w:ascii="Times New Roman" w:hAnsi="Times New Roman" w:cs="Times New Roman"/>
          <w:lang w:val="pl-PL"/>
        </w:rPr>
        <w:t xml:space="preserve">Każdy ma prawo do sprawiedliwego … rozpatrzenia jego sprawy … przez … sąd … przy rozstrzyganiu o jego prawach i obowiązkach o charakterze cywilnym …”. </w:t>
      </w:r>
    </w:p>
    <w:p w:rsidR="00B25726" w:rsidRPr="001745D6" w:rsidRDefault="00053E62" w:rsidP="00024001">
      <w:pPr>
        <w:pStyle w:val="JuHA"/>
        <w:numPr>
          <w:ilvl w:val="0"/>
          <w:numId w:val="3"/>
        </w:numPr>
        <w:rPr>
          <w:rFonts w:ascii="Times New Roman" w:hAnsi="Times New Roman" w:cs="Times New Roman"/>
          <w:lang w:val="pl-PL"/>
        </w:rPr>
      </w:pPr>
      <w:bookmarkStart w:id="7" w:name="bookmark6"/>
      <w:r w:rsidRPr="001745D6">
        <w:rPr>
          <w:rFonts w:ascii="Times New Roman" w:hAnsi="Times New Roman" w:cs="Times New Roman"/>
          <w:lang w:val="pl-PL"/>
        </w:rPr>
        <w:t>Oświadczenia stron</w:t>
      </w:r>
      <w:bookmarkEnd w:id="7"/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14.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Rząd oświadczył, że skarga jest niedopuszczalna ze względu na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niewykorzystywanie przez skarżącego krajowych środków prawnych. </w:t>
      </w:r>
      <w:r w:rsidR="003D575D" w:rsidRPr="001745D6">
        <w:rPr>
          <w:rFonts w:ascii="Times New Roman" w:hAnsi="Times New Roman" w:cs="Times New Roman"/>
          <w:iCs/>
          <w:lang w:val="pl-PL"/>
        </w:rPr>
        <w:t>T</w:t>
      </w:r>
      <w:r w:rsidR="00053E62" w:rsidRPr="001745D6">
        <w:rPr>
          <w:rFonts w:ascii="Times New Roman" w:hAnsi="Times New Roman" w:cs="Times New Roman"/>
          <w:lang w:val="pl-PL"/>
        </w:rPr>
        <w:t>wierdził, że po odmowie</w:t>
      </w:r>
      <w:r w:rsidR="003D575D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przygotowania skargi kasacyjnej przez pełnomocnika z urzędu skarżący mógł zatrudnić innego pełnomocnika i wystąpić z wnioskiem o </w:t>
      </w:r>
      <w:r w:rsidR="003D575D" w:rsidRPr="001745D6">
        <w:rPr>
          <w:rFonts w:ascii="Times New Roman" w:hAnsi="Times New Roman" w:cs="Times New Roman"/>
          <w:lang w:val="pl-PL"/>
        </w:rPr>
        <w:t xml:space="preserve">przywrócenie terminu na </w:t>
      </w:r>
      <w:r w:rsidR="00053E62" w:rsidRPr="001745D6">
        <w:rPr>
          <w:rFonts w:ascii="Times New Roman" w:hAnsi="Times New Roman" w:cs="Times New Roman"/>
          <w:lang w:val="pl-PL"/>
        </w:rPr>
        <w:t>wniesienie skargi kasacyjnej.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15.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Rząd argumentował ponadto, że nie doszło do naruszenia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Konwencji. Twierdził, że dwa pisma mające znaczenie dla oceny terminu,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którym skarżący mógł złożyć wniosek o </w:t>
      </w:r>
      <w:r w:rsidR="003D575D" w:rsidRPr="001745D6">
        <w:rPr>
          <w:rFonts w:ascii="Times New Roman" w:hAnsi="Times New Roman" w:cs="Times New Roman"/>
          <w:lang w:val="pl-PL"/>
        </w:rPr>
        <w:t xml:space="preserve">przywrócenie terminu na </w:t>
      </w:r>
      <w:r w:rsidR="00053E62" w:rsidRPr="001745D6">
        <w:rPr>
          <w:rFonts w:ascii="Times New Roman" w:hAnsi="Times New Roman" w:cs="Times New Roman"/>
          <w:lang w:val="pl-PL"/>
        </w:rPr>
        <w:t>wniesienie skargi kasacyjnej (pismo informujące go o wyznaczeniu</w:t>
      </w:r>
      <w:r w:rsidR="003D575D" w:rsidRPr="001745D6">
        <w:rPr>
          <w:rFonts w:ascii="Times New Roman" w:hAnsi="Times New Roman" w:cs="Times New Roman"/>
          <w:lang w:val="pl-PL"/>
        </w:rPr>
        <w:t xml:space="preserve"> mu</w:t>
      </w:r>
      <w:r w:rsidR="00053E62" w:rsidRPr="001745D6">
        <w:rPr>
          <w:rFonts w:ascii="Times New Roman" w:hAnsi="Times New Roman" w:cs="Times New Roman"/>
          <w:lang w:val="pl-PL"/>
        </w:rPr>
        <w:t xml:space="preserve"> pełnomocnika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urzędu oraz pismo zawierające odmowę tego pełnomocnika przygotowania skargi kasacyjnej) zostały przesłane w ciągu zaledwie dziewięciu dni i że należy założyć, że doręczono je w podobnych terminach od daty wysłania. Rząd stwierdził, że w takim przypadku skarżący miałby około dwudziestu jeden dni na złożenie odpowiedniego wniosku, który </w:t>
      </w:r>
      <w:r w:rsidR="003D575D" w:rsidRPr="001745D6">
        <w:rPr>
          <w:rFonts w:ascii="Times New Roman" w:hAnsi="Times New Roman" w:cs="Times New Roman"/>
          <w:lang w:val="pl-PL"/>
        </w:rPr>
        <w:t>–</w:t>
      </w:r>
      <w:r w:rsidR="00053E62" w:rsidRPr="001745D6">
        <w:rPr>
          <w:rFonts w:ascii="Times New Roman" w:hAnsi="Times New Roman" w:cs="Times New Roman"/>
          <w:lang w:val="pl-PL"/>
        </w:rPr>
        <w:t xml:space="preserve"> zgodnie z orzecznictwem Trybunału </w:t>
      </w:r>
      <w:r w:rsidR="003D575D" w:rsidRPr="001745D6">
        <w:rPr>
          <w:rFonts w:ascii="Times New Roman" w:hAnsi="Times New Roman" w:cs="Times New Roman"/>
          <w:lang w:val="pl-PL"/>
        </w:rPr>
        <w:t>–</w:t>
      </w:r>
      <w:r w:rsidR="00053E62" w:rsidRPr="001745D6">
        <w:rPr>
          <w:rFonts w:ascii="Times New Roman" w:hAnsi="Times New Roman" w:cs="Times New Roman"/>
          <w:lang w:val="pl-PL"/>
        </w:rPr>
        <w:t xml:space="preserve"> stanowiłby wystarczającą gwarancję jego prawa dostępu do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Naczelnego Sądu Administracyjnego (zob.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 xml:space="preserve">Subicka (nr 2), </w:t>
      </w:r>
      <w:r w:rsidR="00053E62" w:rsidRPr="001745D6">
        <w:rPr>
          <w:rFonts w:ascii="Times New Roman" w:hAnsi="Times New Roman" w:cs="Times New Roman"/>
          <w:lang w:val="pl-PL"/>
        </w:rPr>
        <w:t xml:space="preserve">op. cit., §§ 60 i 69 oraz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Piotr Kozłowski,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§§ 16-19).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16.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Skarżący podkreślił, że otrzymał pismo z dnia 29 marca 2013 r. dopiero w dniu 16 kwietnia 2013 r. i przedstawił odręczną notatkę o dacie otrzymania go, sporządzoną w tym dniu. Oświadczył, że odmowa przygotowania skargi kasacyjnej </w:t>
      </w:r>
      <w:r w:rsidR="002B77D1" w:rsidRPr="001745D6">
        <w:rPr>
          <w:rFonts w:ascii="Times New Roman" w:hAnsi="Times New Roman" w:cs="Times New Roman"/>
          <w:lang w:val="pl-PL"/>
        </w:rPr>
        <w:t xml:space="preserve">przez pełnomocnika z urzędu </w:t>
      </w:r>
      <w:r w:rsidR="00053E62" w:rsidRPr="001745D6">
        <w:rPr>
          <w:rFonts w:ascii="Times New Roman" w:hAnsi="Times New Roman" w:cs="Times New Roman"/>
          <w:lang w:val="pl-PL"/>
        </w:rPr>
        <w:t xml:space="preserve">była </w:t>
      </w:r>
      <w:r w:rsidR="00F541F4" w:rsidRPr="001745D6">
        <w:rPr>
          <w:rFonts w:ascii="Times New Roman" w:hAnsi="Times New Roman" w:cs="Times New Roman"/>
          <w:lang w:val="pl-PL"/>
        </w:rPr>
        <w:t>arbitraln</w:t>
      </w:r>
      <w:r w:rsidR="00053E62" w:rsidRPr="001745D6">
        <w:rPr>
          <w:rFonts w:ascii="Times New Roman" w:hAnsi="Times New Roman" w:cs="Times New Roman"/>
          <w:lang w:val="pl-PL"/>
        </w:rPr>
        <w:t>a i pozbawiła go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skutecznej reprezentacji.</w:t>
      </w:r>
    </w:p>
    <w:p w:rsidR="00B25726" w:rsidRPr="001745D6" w:rsidRDefault="00053E62" w:rsidP="00024001">
      <w:pPr>
        <w:pStyle w:val="JuHA"/>
        <w:numPr>
          <w:ilvl w:val="0"/>
          <w:numId w:val="3"/>
        </w:numPr>
        <w:ind w:left="584" w:hanging="352"/>
        <w:rPr>
          <w:rFonts w:ascii="Times New Roman" w:hAnsi="Times New Roman" w:cs="Times New Roman"/>
          <w:lang w:val="pl-PL"/>
        </w:rPr>
      </w:pPr>
      <w:bookmarkStart w:id="8" w:name="bookmark7"/>
      <w:r w:rsidRPr="001745D6">
        <w:rPr>
          <w:rFonts w:ascii="Times New Roman" w:hAnsi="Times New Roman" w:cs="Times New Roman"/>
          <w:lang w:val="pl-PL"/>
        </w:rPr>
        <w:t>Dopuszczalność</w:t>
      </w:r>
      <w:bookmarkEnd w:id="8"/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17.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Trybunał uważa, że </w:t>
      </w:r>
      <w:r w:rsidR="002B77D1" w:rsidRPr="001745D6">
        <w:rPr>
          <w:rFonts w:ascii="Times New Roman" w:hAnsi="Times New Roman" w:cs="Times New Roman"/>
          <w:lang w:val="pl-PL"/>
        </w:rPr>
        <w:t>zastrzeżenie wstępne Rządu dotyczące</w:t>
      </w:r>
      <w:r w:rsidR="00053E62" w:rsidRPr="001745D6">
        <w:rPr>
          <w:rFonts w:ascii="Times New Roman" w:hAnsi="Times New Roman" w:cs="Times New Roman"/>
          <w:lang w:val="pl-PL"/>
        </w:rPr>
        <w:t xml:space="preserve"> niewykorzystania przez skarżącego krajowych środków </w:t>
      </w:r>
      <w:r w:rsidR="002B77D1" w:rsidRPr="001745D6">
        <w:rPr>
          <w:rFonts w:ascii="Times New Roman" w:hAnsi="Times New Roman" w:cs="Times New Roman"/>
          <w:lang w:val="pl-PL"/>
        </w:rPr>
        <w:t>odwoławczych jest ściśle związane</w:t>
      </w:r>
      <w:r w:rsidR="00053E62" w:rsidRPr="001745D6">
        <w:rPr>
          <w:rFonts w:ascii="Times New Roman" w:hAnsi="Times New Roman" w:cs="Times New Roman"/>
          <w:lang w:val="pl-PL"/>
        </w:rPr>
        <w:t xml:space="preserve"> z </w:t>
      </w:r>
      <w:r w:rsidR="002B77D1" w:rsidRPr="001745D6">
        <w:rPr>
          <w:rFonts w:ascii="Times New Roman" w:hAnsi="Times New Roman" w:cs="Times New Roman"/>
          <w:lang w:val="pl-PL"/>
        </w:rPr>
        <w:t xml:space="preserve">przedmiotem </w:t>
      </w:r>
      <w:r w:rsidR="00053E62" w:rsidRPr="001745D6">
        <w:rPr>
          <w:rFonts w:ascii="Times New Roman" w:hAnsi="Times New Roman" w:cs="Times New Roman"/>
          <w:lang w:val="pl-PL"/>
        </w:rPr>
        <w:t xml:space="preserve">skargi na </w:t>
      </w:r>
      <w:r w:rsidR="00A154E9" w:rsidRPr="001745D6">
        <w:rPr>
          <w:rFonts w:ascii="Times New Roman" w:hAnsi="Times New Roman" w:cs="Times New Roman"/>
          <w:lang w:val="pl-PL"/>
        </w:rPr>
        <w:t>podstawie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Konwencji.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związku</w:t>
      </w:r>
      <w:r w:rsidR="002B77D1" w:rsidRPr="001745D6">
        <w:rPr>
          <w:rFonts w:ascii="Times New Roman" w:hAnsi="Times New Roman" w:cs="Times New Roman"/>
          <w:lang w:val="pl-PL"/>
        </w:rPr>
        <w:t xml:space="preserve"> z powyższym Trybunał dołącza to zastrzeżenie</w:t>
      </w:r>
      <w:r w:rsidR="00053E62" w:rsidRPr="001745D6">
        <w:rPr>
          <w:rFonts w:ascii="Times New Roman" w:hAnsi="Times New Roman" w:cs="Times New Roman"/>
          <w:lang w:val="pl-PL"/>
        </w:rPr>
        <w:t xml:space="preserve"> do </w:t>
      </w:r>
      <w:r w:rsidR="002B77D1" w:rsidRPr="001745D6">
        <w:rPr>
          <w:rFonts w:ascii="Times New Roman" w:hAnsi="Times New Roman" w:cs="Times New Roman"/>
          <w:lang w:val="pl-PL"/>
        </w:rPr>
        <w:t xml:space="preserve">przedmiotu </w:t>
      </w:r>
      <w:r w:rsidR="00053E62" w:rsidRPr="001745D6">
        <w:rPr>
          <w:rFonts w:ascii="Times New Roman" w:hAnsi="Times New Roman" w:cs="Times New Roman"/>
          <w:lang w:val="pl-PL"/>
        </w:rPr>
        <w:t>niniejszej skargi.</w:t>
      </w:r>
    </w:p>
    <w:p w:rsidR="00B25726" w:rsidRPr="001745D6" w:rsidRDefault="002B77D1" w:rsidP="00024001">
      <w:pPr>
        <w:pStyle w:val="JuHA"/>
        <w:numPr>
          <w:ilvl w:val="0"/>
          <w:numId w:val="3"/>
        </w:numPr>
        <w:ind w:left="584" w:hanging="352"/>
        <w:rPr>
          <w:rFonts w:ascii="Times New Roman" w:hAnsi="Times New Roman" w:cs="Times New Roman"/>
          <w:lang w:val="pl-PL"/>
        </w:rPr>
      </w:pPr>
      <w:bookmarkStart w:id="9" w:name="bookmark8"/>
      <w:r w:rsidRPr="001745D6">
        <w:rPr>
          <w:rFonts w:ascii="Times New Roman" w:hAnsi="Times New Roman" w:cs="Times New Roman"/>
          <w:lang w:val="pl-PL"/>
        </w:rPr>
        <w:t xml:space="preserve">Przedmiot </w:t>
      </w:r>
      <w:bookmarkEnd w:id="9"/>
      <w:r w:rsidRPr="001745D6">
        <w:rPr>
          <w:rFonts w:ascii="Times New Roman" w:hAnsi="Times New Roman" w:cs="Times New Roman"/>
          <w:lang w:val="pl-PL"/>
        </w:rPr>
        <w:t>skargi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18.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Ogólne zasady orzecznictwa Trybunału dotyczące dostępu do sądu kasacyjnego podsumowano w wyrokach Trybunału w sprawach </w:t>
      </w:r>
      <w:r w:rsidR="00053E62" w:rsidRPr="001745D6">
        <w:rPr>
          <w:rFonts w:ascii="Times New Roman" w:hAnsi="Times New Roman" w:cs="Times New Roman"/>
          <w:i/>
          <w:lang w:val="pl-PL"/>
        </w:rPr>
        <w:t xml:space="preserve">Staroszczyk przeciwko Polsce </w:t>
      </w:r>
      <w:r w:rsidR="00053E62" w:rsidRPr="001745D6">
        <w:rPr>
          <w:rFonts w:ascii="Times New Roman" w:hAnsi="Times New Roman" w:cs="Times New Roman"/>
          <w:lang w:val="pl-PL"/>
        </w:rPr>
        <w:t xml:space="preserve">(nr 59519/00, §§ 123-129, 22 marca 2007 r.); </w:t>
      </w:r>
      <w:r w:rsidR="00053E62" w:rsidRPr="001745D6">
        <w:rPr>
          <w:rFonts w:ascii="Times New Roman" w:hAnsi="Times New Roman" w:cs="Times New Roman"/>
          <w:i/>
          <w:lang w:val="pl-PL"/>
        </w:rPr>
        <w:t>Siałkowska przeciwko Polsce</w:t>
      </w:r>
      <w:r w:rsidR="00053E62" w:rsidRPr="001745D6">
        <w:rPr>
          <w:rFonts w:ascii="Times New Roman" w:hAnsi="Times New Roman" w:cs="Times New Roman"/>
          <w:lang w:val="pl-PL"/>
        </w:rPr>
        <w:t xml:space="preserve"> (nr 8932/05, §§ 101-107, 22 marca 2007 r.); </w:t>
      </w:r>
      <w:r w:rsidR="00053E62" w:rsidRPr="001745D6">
        <w:rPr>
          <w:rFonts w:ascii="Times New Roman" w:hAnsi="Times New Roman" w:cs="Times New Roman"/>
          <w:i/>
          <w:lang w:val="pl-PL"/>
        </w:rPr>
        <w:t>Smyk przeciwko Polsce</w:t>
      </w:r>
      <w:r w:rsidR="00053E62" w:rsidRPr="001745D6">
        <w:rPr>
          <w:rFonts w:ascii="Times New Roman" w:hAnsi="Times New Roman" w:cs="Times New Roman"/>
          <w:lang w:val="pl-PL"/>
        </w:rPr>
        <w:t xml:space="preserve"> (nr 8958/04, §§ 54-59, 28 lipca 2009 r.); </w:t>
      </w:r>
      <w:r w:rsidR="00053E62" w:rsidRPr="001745D6">
        <w:rPr>
          <w:rFonts w:ascii="Times New Roman" w:hAnsi="Times New Roman" w:cs="Times New Roman"/>
          <w:i/>
          <w:lang w:val="pl-PL"/>
        </w:rPr>
        <w:t>Bąkowska przeciwko Polsce</w:t>
      </w:r>
      <w:r w:rsidR="00053E62" w:rsidRPr="001745D6">
        <w:rPr>
          <w:rFonts w:ascii="Times New Roman" w:hAnsi="Times New Roman" w:cs="Times New Roman"/>
          <w:lang w:val="pl-PL"/>
        </w:rPr>
        <w:t xml:space="preserve"> (nr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33539/02, §§ 44-55, 12 stycznia 2010 r.); oraz </w:t>
      </w:r>
      <w:r w:rsidR="00053E62" w:rsidRPr="001745D6">
        <w:rPr>
          <w:rFonts w:ascii="Times New Roman" w:hAnsi="Times New Roman" w:cs="Times New Roman"/>
          <w:i/>
          <w:lang w:val="pl-PL"/>
        </w:rPr>
        <w:t>Zapadka przeciwko Polsce</w:t>
      </w:r>
      <w:r w:rsidR="00053E62" w:rsidRPr="001745D6">
        <w:rPr>
          <w:rFonts w:ascii="Times New Roman" w:hAnsi="Times New Roman" w:cs="Times New Roman"/>
          <w:lang w:val="pl-PL"/>
        </w:rPr>
        <w:t xml:space="preserve"> (nr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2619/05, §§ 57-61, 15 grudnia 2009 r.).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lastRenderedPageBreak/>
        <w:t>19.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Trybunał w szczególności przypomina, że sam fakt, iż pełnomocnik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urzędu może odmówić przygotowania i wniesienia środka prawnego do sądu najwyższego, jeżeli nie znajdzie </w:t>
      </w:r>
      <w:r w:rsidR="002B77D1" w:rsidRPr="001745D6">
        <w:rPr>
          <w:rFonts w:ascii="Times New Roman" w:hAnsi="Times New Roman" w:cs="Times New Roman"/>
          <w:lang w:val="pl-PL"/>
        </w:rPr>
        <w:t xml:space="preserve">dla niego </w:t>
      </w:r>
      <w:r w:rsidR="00053E62" w:rsidRPr="001745D6">
        <w:rPr>
          <w:rFonts w:ascii="Times New Roman" w:hAnsi="Times New Roman" w:cs="Times New Roman"/>
          <w:lang w:val="pl-PL"/>
        </w:rPr>
        <w:t>podstaw prawnych, nie może być uznany za sam w sobie równoznaczny z odmową udzielenia pomocy prawnej, która jest niezgodna z obowiązkami państwa wynikającymi z art. 6 Konwencji. Należy jednak ustanowić odpowiednie ramy instytucjonalne, aby zapewnić skuteczną reprezentację prawną osobom uprawnionym oraz wystarczający poziom ochrony ich interesów. W szczególności istnienie przepisów dotyczących ram czasowych, w których pełnomocnik z urzędu powinien poinformować stronę o odmowie przygotowania skargi kasacyjnej oraz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powodach takiej odmowy</w:t>
      </w:r>
      <w:r w:rsidR="002C4752" w:rsidRPr="001745D6">
        <w:rPr>
          <w:rFonts w:ascii="Times New Roman" w:hAnsi="Times New Roman" w:cs="Times New Roman"/>
          <w:lang w:val="pl-PL"/>
        </w:rPr>
        <w:t>,</w:t>
      </w:r>
      <w:r w:rsidR="00053E62" w:rsidRPr="001745D6">
        <w:rPr>
          <w:rFonts w:ascii="Times New Roman" w:hAnsi="Times New Roman" w:cs="Times New Roman"/>
          <w:lang w:val="pl-PL"/>
        </w:rPr>
        <w:t xml:space="preserve"> uznano za kluczowe dla oceny, czy interesy strony zostały należycie zabezpieczone </w:t>
      </w:r>
      <w:r w:rsidR="002C4752" w:rsidRPr="001745D6">
        <w:rPr>
          <w:rFonts w:ascii="Times New Roman" w:hAnsi="Times New Roman" w:cs="Times New Roman"/>
          <w:i/>
          <w:iCs/>
          <w:lang w:val="pl-PL"/>
        </w:rPr>
        <w:t>(Siał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kowska,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§§ 111-115, oraz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Bąkowska,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 47).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20.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To samo pytanie </w:t>
      </w:r>
      <w:r w:rsidR="002C4752" w:rsidRPr="001745D6">
        <w:rPr>
          <w:rFonts w:ascii="Times New Roman" w:hAnsi="Times New Roman" w:cs="Times New Roman"/>
          <w:lang w:val="pl-PL"/>
        </w:rPr>
        <w:t>pojawia się w kontekście niniej</w:t>
      </w:r>
      <w:r w:rsidR="00053E62" w:rsidRPr="001745D6">
        <w:rPr>
          <w:rFonts w:ascii="Times New Roman" w:hAnsi="Times New Roman" w:cs="Times New Roman"/>
          <w:lang w:val="pl-PL"/>
        </w:rPr>
        <w:t>szej sprawy, 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mianowicie</w:t>
      </w:r>
      <w:r w:rsidR="002C4752" w:rsidRPr="001745D6">
        <w:rPr>
          <w:rFonts w:ascii="Times New Roman" w:hAnsi="Times New Roman" w:cs="Times New Roman"/>
          <w:lang w:val="pl-PL"/>
        </w:rPr>
        <w:t>,</w:t>
      </w:r>
      <w:r w:rsidR="00053E62" w:rsidRPr="001745D6">
        <w:rPr>
          <w:rFonts w:ascii="Times New Roman" w:hAnsi="Times New Roman" w:cs="Times New Roman"/>
          <w:lang w:val="pl-PL"/>
        </w:rPr>
        <w:t xml:space="preserve"> czy w wyniku odmowy przygotowania skargi kasacyjnej od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wyroku Wojewódzkiego Sądu Administracyjnego </w:t>
      </w:r>
      <w:r w:rsidR="002C4752" w:rsidRPr="001745D6">
        <w:rPr>
          <w:rFonts w:ascii="Times New Roman" w:hAnsi="Times New Roman" w:cs="Times New Roman"/>
          <w:lang w:val="pl-PL"/>
        </w:rPr>
        <w:t>przez pełnomocnika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2C4752" w:rsidRPr="001745D6">
        <w:rPr>
          <w:rFonts w:ascii="Times New Roman" w:hAnsi="Times New Roman" w:cs="Times New Roman"/>
          <w:lang w:val="pl-PL"/>
        </w:rPr>
        <w:t xml:space="preserve">urzędu </w:t>
      </w:r>
      <w:r w:rsidR="00053E62" w:rsidRPr="001745D6">
        <w:rPr>
          <w:rFonts w:ascii="Times New Roman" w:hAnsi="Times New Roman" w:cs="Times New Roman"/>
          <w:lang w:val="pl-PL"/>
        </w:rPr>
        <w:t>skarżący został pozbawiony dostępu do Naczelnego Sądu Administracyjnego w sposób sprzeczny z Konwencją.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21.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W odnośnym czasie orzecznictwo Naczelnego Sądu Administracyjnego (zob. p</w:t>
      </w:r>
      <w:r w:rsidR="002C4752" w:rsidRPr="001745D6">
        <w:rPr>
          <w:rFonts w:ascii="Times New Roman" w:hAnsi="Times New Roman" w:cs="Times New Roman"/>
          <w:lang w:val="pl-PL"/>
        </w:rPr>
        <w:t>aragrafy</w:t>
      </w:r>
      <w:r w:rsidR="00053E62" w:rsidRPr="001745D6">
        <w:rPr>
          <w:rFonts w:ascii="Times New Roman" w:hAnsi="Times New Roman" w:cs="Times New Roman"/>
          <w:lang w:val="pl-PL"/>
        </w:rPr>
        <w:t xml:space="preserve"> 9-11 powyżej)</w:t>
      </w:r>
      <w:r w:rsidR="002C4752" w:rsidRPr="001745D6">
        <w:rPr>
          <w:rFonts w:ascii="Times New Roman" w:hAnsi="Times New Roman" w:cs="Times New Roman"/>
          <w:lang w:val="pl-PL"/>
        </w:rPr>
        <w:t xml:space="preserve"> przewidywało</w:t>
      </w:r>
      <w:r w:rsidR="00053E62" w:rsidRPr="001745D6">
        <w:rPr>
          <w:rFonts w:ascii="Times New Roman" w:hAnsi="Times New Roman" w:cs="Times New Roman"/>
          <w:lang w:val="pl-PL"/>
        </w:rPr>
        <w:t>, że wniosek strony o przyznanie pomocy prawnej nie wpływa na bieg terminu wniesienia skargi kasacyjnej. Strona, która następnie otrzymała pomoc prawną, może jednak zwrócić się do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sądu administracyjnego o prz</w:t>
      </w:r>
      <w:r w:rsidR="002C4752" w:rsidRPr="001745D6">
        <w:rPr>
          <w:rFonts w:ascii="Times New Roman" w:hAnsi="Times New Roman" w:cs="Times New Roman"/>
          <w:lang w:val="pl-PL"/>
        </w:rPr>
        <w:t>ywrócenie</w:t>
      </w:r>
      <w:r w:rsidR="00053E62" w:rsidRPr="001745D6">
        <w:rPr>
          <w:rFonts w:ascii="Times New Roman" w:hAnsi="Times New Roman" w:cs="Times New Roman"/>
          <w:lang w:val="pl-PL"/>
        </w:rPr>
        <w:t xml:space="preserve"> jej </w:t>
      </w:r>
      <w:r w:rsidR="002C4752" w:rsidRPr="001745D6">
        <w:rPr>
          <w:rFonts w:ascii="Times New Roman" w:hAnsi="Times New Roman" w:cs="Times New Roman"/>
          <w:lang w:val="pl-PL"/>
        </w:rPr>
        <w:t xml:space="preserve">terminu </w:t>
      </w:r>
      <w:r w:rsidR="00053E62" w:rsidRPr="001745D6">
        <w:rPr>
          <w:rFonts w:ascii="Times New Roman" w:hAnsi="Times New Roman" w:cs="Times New Roman"/>
          <w:lang w:val="pl-PL"/>
        </w:rPr>
        <w:t>do złożenia skargi kasacyjnej. Nie istniała jednolita metoda obliczania terminu składania wniosków o przywrócenie terminu. Niektóre sądy administracyjne stosowały siedmiodniowy termin liczony od dnia, w którym pełnomocnik z urzędu miał rzeczywistą możliwość wniesienia skargi kasacyjnej. Inne próbowały mniej rygorystycznie stosować przepisy prawne na różne sposoby, na przykład poprzez zastosowanie trzydziestodniowego terminu, który biegnie dopiero od dnia,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którym strona została poinformowana o powołaniu pełnomocnika z urzędu.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22.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Trybunał zauważa, że stosowanie różnych metod obliczania prowadzi do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różnych wyników</w:t>
      </w:r>
      <w:r w:rsidR="00243408" w:rsidRPr="001745D6">
        <w:rPr>
          <w:rFonts w:ascii="Times New Roman" w:hAnsi="Times New Roman" w:cs="Times New Roman"/>
          <w:lang w:val="pl-PL"/>
        </w:rPr>
        <w:t xml:space="preserve"> </w:t>
      </w:r>
      <w:r w:rsidR="00216FF7" w:rsidRPr="001745D6">
        <w:rPr>
          <w:rFonts w:ascii="Times New Roman" w:hAnsi="Times New Roman" w:cs="Times New Roman"/>
          <w:lang w:val="pl-PL"/>
        </w:rPr>
        <w:t>odnośnie</w:t>
      </w:r>
      <w:r w:rsidR="00053E62" w:rsidRPr="001745D6">
        <w:rPr>
          <w:rFonts w:ascii="Times New Roman" w:hAnsi="Times New Roman" w:cs="Times New Roman"/>
          <w:lang w:val="pl-PL"/>
        </w:rPr>
        <w:t xml:space="preserve"> do dnia, w którym termin faktycznie upływa. Trybunał zaakceptował jednak praktykę sądów administracyjnych, zgodnie z</w:t>
      </w:r>
      <w:r w:rsidR="001745D6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którą skarga kasacyjna musi w każdym razie zostać wniesione w ciągu trzydziestu dni od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dnia, w którym strona została poinformowana o </w:t>
      </w:r>
      <w:r w:rsidR="00243408" w:rsidRPr="001745D6">
        <w:rPr>
          <w:rFonts w:ascii="Times New Roman" w:hAnsi="Times New Roman" w:cs="Times New Roman"/>
          <w:lang w:val="pl-PL"/>
        </w:rPr>
        <w:t>wyznaczeniu pełnomocnika</w:t>
      </w:r>
      <w:r w:rsidR="00053E62" w:rsidRPr="001745D6">
        <w:rPr>
          <w:rFonts w:ascii="Times New Roman" w:hAnsi="Times New Roman" w:cs="Times New Roman"/>
          <w:lang w:val="pl-PL"/>
        </w:rPr>
        <w:t xml:space="preserve"> z urzędu</w:t>
      </w:r>
      <w:r w:rsidR="00243408" w:rsidRPr="001745D6">
        <w:rPr>
          <w:rFonts w:ascii="Times New Roman" w:hAnsi="Times New Roman" w:cs="Times New Roman"/>
          <w:lang w:val="pl-PL"/>
        </w:rPr>
        <w:t xml:space="preserve"> do jej sprawy</w:t>
      </w:r>
      <w:r w:rsidR="00053E62" w:rsidRPr="001745D6">
        <w:rPr>
          <w:rFonts w:ascii="Times New Roman" w:hAnsi="Times New Roman" w:cs="Times New Roman"/>
          <w:lang w:val="pl-PL"/>
        </w:rPr>
        <w:t>. Trybunał orzekł, że podejście to jest zgodne z</w:t>
      </w:r>
      <w:r w:rsidR="00384539" w:rsidRPr="001745D6">
        <w:rPr>
          <w:rFonts w:ascii="Times New Roman" w:hAnsi="Times New Roman" w:cs="Times New Roman"/>
          <w:lang w:val="pl-PL"/>
        </w:rPr>
        <w:t>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384539" w:rsidRPr="001745D6">
        <w:rPr>
          <w:rFonts w:ascii="Times New Roman" w:hAnsi="Times New Roman" w:cs="Times New Roman"/>
          <w:lang w:val="pl-PL"/>
        </w:rPr>
        <w:t>standardami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(Subicka (nr 2),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 58). Ponieważ w</w:t>
      </w:r>
      <w:r w:rsidR="001745D6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niniejszej sprawie skarżący nie przedstawił Trybunałowi żadnych argumentów, że termin upłynął w innym dniu, Trybunał zastosuje się do metody obliczania terminu zastosowanego w </w:t>
      </w:r>
      <w:r w:rsidR="00384539" w:rsidRPr="001745D6">
        <w:rPr>
          <w:rFonts w:ascii="Times New Roman" w:hAnsi="Times New Roman" w:cs="Times New Roman"/>
          <w:lang w:val="pl-PL"/>
        </w:rPr>
        <w:t xml:space="preserve">sprawie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Subicka (nr 2),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§§ 59-71.</w:t>
      </w:r>
    </w:p>
    <w:p w:rsidR="00B25726" w:rsidRPr="001745D6" w:rsidRDefault="002308E9" w:rsidP="00F704B2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23.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Trybunał zauważa, że wyrok z 4 grudnia 2012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>, wraz z uzasadnieniem pisemnym, został doręczony skarżącemu 28 stycznia 2013</w:t>
      </w:r>
      <w:r w:rsidR="00AC1B27" w:rsidRPr="001745D6">
        <w:rPr>
          <w:rFonts w:ascii="Times New Roman" w:hAnsi="Times New Roman" w:cs="Times New Roman"/>
          <w:lang w:val="pl-PL"/>
        </w:rPr>
        <w:t xml:space="preserve"> r.</w:t>
      </w:r>
      <w:r w:rsidR="00053E62" w:rsidRPr="001745D6">
        <w:rPr>
          <w:rFonts w:ascii="Times New Roman" w:hAnsi="Times New Roman" w:cs="Times New Roman"/>
          <w:lang w:val="pl-PL"/>
        </w:rPr>
        <w:t xml:space="preserve"> W związku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powyższym, trzydziestodniowy termin wniesienia skargi kasacyjnej upły</w:t>
      </w:r>
      <w:r w:rsidR="00384539" w:rsidRPr="001745D6">
        <w:rPr>
          <w:rFonts w:ascii="Times New Roman" w:hAnsi="Times New Roman" w:cs="Times New Roman"/>
          <w:lang w:val="pl-PL"/>
        </w:rPr>
        <w:t>wa</w:t>
      </w:r>
      <w:r w:rsidR="00053E62" w:rsidRPr="001745D6">
        <w:rPr>
          <w:rFonts w:ascii="Times New Roman" w:hAnsi="Times New Roman" w:cs="Times New Roman"/>
          <w:lang w:val="pl-PL"/>
        </w:rPr>
        <w:t>ł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dniem 28 lutego 2013 r. (zob. </w:t>
      </w:r>
      <w:r w:rsidR="00384539" w:rsidRPr="001745D6">
        <w:rPr>
          <w:rFonts w:ascii="Times New Roman" w:hAnsi="Times New Roman" w:cs="Times New Roman"/>
          <w:lang w:val="pl-PL"/>
        </w:rPr>
        <w:t xml:space="preserve">paragraf </w:t>
      </w:r>
      <w:r w:rsidR="00053E62" w:rsidRPr="001745D6">
        <w:rPr>
          <w:rFonts w:ascii="Times New Roman" w:hAnsi="Times New Roman" w:cs="Times New Roman"/>
          <w:lang w:val="pl-PL"/>
        </w:rPr>
        <w:t xml:space="preserve">5 powyżej). Pismem z 20 marca 2013 </w:t>
      </w:r>
      <w:r w:rsidR="00053E62" w:rsidRPr="001745D6">
        <w:rPr>
          <w:rFonts w:ascii="Times New Roman" w:hAnsi="Times New Roman" w:cs="Times New Roman"/>
          <w:lang w:val="pl-PL"/>
        </w:rPr>
        <w:lastRenderedPageBreak/>
        <w:t xml:space="preserve">r. pełnomocniczka skarżącego poinformowała go o </w:t>
      </w:r>
      <w:r w:rsidR="00384539" w:rsidRPr="001745D6">
        <w:rPr>
          <w:rFonts w:ascii="Times New Roman" w:hAnsi="Times New Roman" w:cs="Times New Roman"/>
          <w:lang w:val="pl-PL"/>
        </w:rPr>
        <w:t>wyznaczeniu</w:t>
      </w:r>
      <w:r w:rsidR="00053E62" w:rsidRPr="001745D6">
        <w:rPr>
          <w:rFonts w:ascii="Times New Roman" w:hAnsi="Times New Roman" w:cs="Times New Roman"/>
          <w:lang w:val="pl-PL"/>
        </w:rPr>
        <w:t xml:space="preserve"> jej </w:t>
      </w:r>
      <w:r w:rsidR="00384539" w:rsidRPr="001745D6">
        <w:rPr>
          <w:rFonts w:ascii="Times New Roman" w:hAnsi="Times New Roman" w:cs="Times New Roman"/>
          <w:lang w:val="pl-PL"/>
        </w:rPr>
        <w:t>pełnomocnikiem</w:t>
      </w:r>
      <w:r w:rsidR="00053E62" w:rsidRPr="001745D6">
        <w:rPr>
          <w:rFonts w:ascii="Times New Roman" w:hAnsi="Times New Roman" w:cs="Times New Roman"/>
          <w:lang w:val="pl-PL"/>
        </w:rPr>
        <w:t xml:space="preserve"> z urzędu</w:t>
      </w:r>
      <w:r w:rsidR="00384539" w:rsidRPr="001745D6">
        <w:rPr>
          <w:rFonts w:ascii="Times New Roman" w:hAnsi="Times New Roman" w:cs="Times New Roman"/>
          <w:lang w:val="pl-PL"/>
        </w:rPr>
        <w:t xml:space="preserve"> w jego sprawie</w:t>
      </w:r>
      <w:r w:rsidR="00053E62" w:rsidRPr="001745D6">
        <w:rPr>
          <w:rFonts w:ascii="Times New Roman" w:hAnsi="Times New Roman" w:cs="Times New Roman"/>
          <w:lang w:val="pl-PL"/>
        </w:rPr>
        <w:t>.</w:t>
      </w:r>
      <w:r w:rsidR="00384539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Trzydziestodniowy dni termin </w:t>
      </w:r>
      <w:r w:rsidR="00384539" w:rsidRPr="001745D6">
        <w:rPr>
          <w:rFonts w:ascii="Times New Roman" w:hAnsi="Times New Roman" w:cs="Times New Roman"/>
          <w:lang w:val="pl-PL"/>
        </w:rPr>
        <w:t>na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384539" w:rsidRPr="001745D6">
        <w:rPr>
          <w:rFonts w:ascii="Times New Roman" w:hAnsi="Times New Roman" w:cs="Times New Roman"/>
          <w:lang w:val="pl-PL"/>
        </w:rPr>
        <w:t>złożenie</w:t>
      </w:r>
      <w:r w:rsidR="00053E62" w:rsidRPr="001745D6">
        <w:rPr>
          <w:rFonts w:ascii="Times New Roman" w:hAnsi="Times New Roman" w:cs="Times New Roman"/>
          <w:lang w:val="pl-PL"/>
        </w:rPr>
        <w:t xml:space="preserve"> wniosku o </w:t>
      </w:r>
      <w:r w:rsidR="00384539" w:rsidRPr="001745D6">
        <w:rPr>
          <w:rFonts w:ascii="Times New Roman" w:hAnsi="Times New Roman" w:cs="Times New Roman"/>
          <w:lang w:val="pl-PL"/>
        </w:rPr>
        <w:t xml:space="preserve">przywrócenie terminu na </w:t>
      </w:r>
      <w:r w:rsidR="00053E62" w:rsidRPr="001745D6">
        <w:rPr>
          <w:rFonts w:ascii="Times New Roman" w:hAnsi="Times New Roman" w:cs="Times New Roman"/>
          <w:lang w:val="pl-PL"/>
        </w:rPr>
        <w:t xml:space="preserve">wniesienie skargi kasacyjnej rozpoczął bieg od dnia doręczenia pisma skarżącemu. Strony nie przekazały </w:t>
      </w:r>
      <w:r w:rsidR="00384539" w:rsidRPr="001745D6">
        <w:rPr>
          <w:rFonts w:ascii="Times New Roman" w:hAnsi="Times New Roman" w:cs="Times New Roman"/>
          <w:lang w:val="pl-PL"/>
        </w:rPr>
        <w:t>informacji na temat tej daty</w:t>
      </w:r>
      <w:r w:rsidR="00053E62" w:rsidRPr="001745D6">
        <w:rPr>
          <w:rFonts w:ascii="Times New Roman" w:hAnsi="Times New Roman" w:cs="Times New Roman"/>
          <w:lang w:val="pl-PL"/>
        </w:rPr>
        <w:t>. Dziewięć dni później, po wysłaniu wyżej wymienionego pisma, dnia 29 marca 2013 r. pełnomocniczka z urzędu wysłała pismo informujące skarżącego o odmowie przygotowania skargi kasacyjnej. Wraz z pismem przedstawiła obszernie uzasadnioną opinię, w której wyjaśniła, dlaczego jej zdaniem skarga kasacyjna w sprawie skarżącego nie ma szans na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powodzenie (zob. </w:t>
      </w:r>
      <w:r w:rsidR="003A478D" w:rsidRPr="001745D6">
        <w:rPr>
          <w:rFonts w:ascii="Times New Roman" w:hAnsi="Times New Roman" w:cs="Times New Roman"/>
          <w:lang w:val="pl-PL"/>
        </w:rPr>
        <w:t>paragrafy</w:t>
      </w:r>
      <w:r w:rsidR="00053E62" w:rsidRPr="001745D6">
        <w:rPr>
          <w:rFonts w:ascii="Times New Roman" w:hAnsi="Times New Roman" w:cs="Times New Roman"/>
          <w:lang w:val="pl-PL"/>
        </w:rPr>
        <w:t xml:space="preserve"> 6-7 powyżej).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24.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Gdyby dwa pisma (z dnia 20 i 29 marca 2013 r.) doręczono skarżącemu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takim samym opóźnieniem, skarżącemu pozostawałoby nadal dwadzieścia jeden dni na skorzystanie z możliwości </w:t>
      </w:r>
      <w:r w:rsidR="003A478D" w:rsidRPr="001745D6">
        <w:rPr>
          <w:rFonts w:ascii="Times New Roman" w:hAnsi="Times New Roman" w:cs="Times New Roman"/>
          <w:lang w:val="pl-PL"/>
        </w:rPr>
        <w:t xml:space="preserve">wnioskowania o przywrócenie terminu na wniesienie skargi kasacyjnej </w:t>
      </w:r>
      <w:r w:rsidR="00053E62" w:rsidRPr="001745D6">
        <w:rPr>
          <w:rFonts w:ascii="Times New Roman" w:hAnsi="Times New Roman" w:cs="Times New Roman"/>
          <w:lang w:val="pl-PL"/>
        </w:rPr>
        <w:t>przez pełnomocnika zatrudnionego prywatnie. Skarżący wskazał jednak, że otrzymał drugie pismo dopiero 16 kwietnia 2013 r. i przedstawił odręczne pisemne potwierdzenie terminu dostarczenia dokonanego w tym dniu. Rząd nie przedstawił żadnych dowodów</w:t>
      </w:r>
      <w:r w:rsidR="003A478D" w:rsidRPr="001745D6">
        <w:rPr>
          <w:rFonts w:ascii="Times New Roman" w:hAnsi="Times New Roman" w:cs="Times New Roman"/>
          <w:lang w:val="pl-PL"/>
        </w:rPr>
        <w:t xml:space="preserve"> przeciw oświadczeniu</w:t>
      </w:r>
      <w:r w:rsidR="00053E62" w:rsidRPr="001745D6">
        <w:rPr>
          <w:rFonts w:ascii="Times New Roman" w:hAnsi="Times New Roman" w:cs="Times New Roman"/>
          <w:lang w:val="pl-PL"/>
        </w:rPr>
        <w:t xml:space="preserve"> skarżącego w tym względzie. Ponadto, ponieważ ani skarżący, ani Rząd nie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przekazali Trybunałowi </w:t>
      </w:r>
      <w:r w:rsidR="003A478D" w:rsidRPr="001745D6">
        <w:rPr>
          <w:rFonts w:ascii="Times New Roman" w:hAnsi="Times New Roman" w:cs="Times New Roman"/>
          <w:lang w:val="pl-PL"/>
        </w:rPr>
        <w:t xml:space="preserve">informacji na temat </w:t>
      </w:r>
      <w:r w:rsidR="00053E62" w:rsidRPr="001745D6">
        <w:rPr>
          <w:rFonts w:ascii="Times New Roman" w:hAnsi="Times New Roman" w:cs="Times New Roman"/>
          <w:lang w:val="pl-PL"/>
        </w:rPr>
        <w:t>daty doręczenia skarżącemu pisma z dnia 20 marca 2013 r., o którym mowa powyżej, można założyć, że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mogło ono zostać dostarczone skarżącemu najwcześniej 22 marca 2013 r.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związku z powyższym, skarżący miał czas co najmniej do dnia 22 kwietnia 2013 r. (ponieważ 21 kwietnia 2013 r., który byłby ostatnim dniem 30-dniowego terminu, był niedzielą) na złożenie skargi kasacyjnej przygotowanej przez przedstawiciela zatrudnionego prywatnie. </w:t>
      </w:r>
      <w:r w:rsidR="001A2091" w:rsidRPr="001745D6">
        <w:rPr>
          <w:rFonts w:ascii="Times New Roman" w:hAnsi="Times New Roman" w:cs="Times New Roman"/>
          <w:lang w:val="pl-PL"/>
        </w:rPr>
        <w:t>Zatem w momencie otrzymania informacji</w:t>
      </w:r>
      <w:r w:rsidR="00053E62" w:rsidRPr="001745D6">
        <w:rPr>
          <w:rFonts w:ascii="Times New Roman" w:hAnsi="Times New Roman" w:cs="Times New Roman"/>
          <w:lang w:val="pl-PL"/>
        </w:rPr>
        <w:t xml:space="preserve"> na temat odmowy przygotowania skargi kasacyjnej przez pełnomocniczkę z urzędu został</w:t>
      </w:r>
      <w:r w:rsidR="006866C5" w:rsidRPr="001745D6">
        <w:rPr>
          <w:rFonts w:ascii="Times New Roman" w:hAnsi="Times New Roman" w:cs="Times New Roman"/>
          <w:lang w:val="pl-PL"/>
        </w:rPr>
        <w:t>o</w:t>
      </w:r>
      <w:r w:rsidR="00053E62" w:rsidRPr="001745D6">
        <w:rPr>
          <w:rFonts w:ascii="Times New Roman" w:hAnsi="Times New Roman" w:cs="Times New Roman"/>
          <w:lang w:val="pl-PL"/>
        </w:rPr>
        <w:t xml:space="preserve">by </w:t>
      </w:r>
      <w:r w:rsidR="006866C5" w:rsidRPr="001745D6">
        <w:rPr>
          <w:rFonts w:ascii="Times New Roman" w:hAnsi="Times New Roman" w:cs="Times New Roman"/>
          <w:lang w:val="pl-PL"/>
        </w:rPr>
        <w:t xml:space="preserve">mu sześć dni </w:t>
      </w:r>
      <w:r w:rsidR="00053E62" w:rsidRPr="001745D6">
        <w:rPr>
          <w:rFonts w:ascii="Times New Roman" w:hAnsi="Times New Roman" w:cs="Times New Roman"/>
          <w:lang w:val="pl-PL"/>
        </w:rPr>
        <w:t>(z czego cztery dni były dniami roboczymi)</w:t>
      </w:r>
      <w:r w:rsidR="00216FF7" w:rsidRPr="001745D6">
        <w:rPr>
          <w:rFonts w:ascii="Times New Roman" w:hAnsi="Times New Roman" w:cs="Times New Roman"/>
          <w:lang w:val="pl-PL"/>
        </w:rPr>
        <w:t xml:space="preserve"> na skorzystanie</w:t>
      </w:r>
      <w:r w:rsidR="00053E62" w:rsidRPr="001745D6">
        <w:rPr>
          <w:rFonts w:ascii="Times New Roman" w:hAnsi="Times New Roman" w:cs="Times New Roman"/>
          <w:lang w:val="pl-PL"/>
        </w:rPr>
        <w:t xml:space="preserve"> z możliwości ubiegania się o </w:t>
      </w:r>
      <w:r w:rsidR="006866C5" w:rsidRPr="001745D6">
        <w:rPr>
          <w:rFonts w:ascii="Times New Roman" w:hAnsi="Times New Roman" w:cs="Times New Roman"/>
          <w:lang w:val="pl-PL"/>
        </w:rPr>
        <w:t>przywrócenie terminu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="006866C5" w:rsidRPr="001745D6">
        <w:rPr>
          <w:rFonts w:ascii="Times New Roman" w:hAnsi="Times New Roman" w:cs="Times New Roman"/>
          <w:lang w:val="pl-PL"/>
        </w:rPr>
        <w:t xml:space="preserve">na wniesienie skargi kasacyjnej </w:t>
      </w:r>
      <w:r w:rsidR="00053E62" w:rsidRPr="001745D6">
        <w:rPr>
          <w:rFonts w:ascii="Times New Roman" w:hAnsi="Times New Roman" w:cs="Times New Roman"/>
          <w:lang w:val="pl-PL"/>
        </w:rPr>
        <w:t>przez p</w:t>
      </w:r>
      <w:r w:rsidR="006866C5" w:rsidRPr="001745D6">
        <w:rPr>
          <w:rFonts w:ascii="Times New Roman" w:hAnsi="Times New Roman" w:cs="Times New Roman"/>
          <w:lang w:val="pl-PL"/>
        </w:rPr>
        <w:t>ełnomocnika</w:t>
      </w:r>
      <w:r w:rsidR="00053E62" w:rsidRPr="001745D6">
        <w:rPr>
          <w:rFonts w:ascii="Times New Roman" w:hAnsi="Times New Roman" w:cs="Times New Roman"/>
          <w:lang w:val="pl-PL"/>
        </w:rPr>
        <w:t xml:space="preserve"> zatrudnionego prywatnie.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25.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Trybunał jest zdania, że </w:t>
      </w:r>
      <w:r w:rsidR="006866C5" w:rsidRPr="001745D6">
        <w:rPr>
          <w:rFonts w:ascii="Times New Roman" w:hAnsi="Times New Roman" w:cs="Times New Roman"/>
          <w:lang w:val="pl-PL"/>
        </w:rPr>
        <w:t>znalezienie</w:t>
      </w:r>
      <w:r w:rsidR="00053E62" w:rsidRPr="001745D6">
        <w:rPr>
          <w:rFonts w:ascii="Times New Roman" w:hAnsi="Times New Roman" w:cs="Times New Roman"/>
          <w:lang w:val="pl-PL"/>
        </w:rPr>
        <w:t xml:space="preserve"> nowego pełnomocnika, który zobowiązałby się przygotować i złożyć skargę kasacyjną w tym terminie</w:t>
      </w:r>
      <w:r w:rsidR="006866C5" w:rsidRPr="001745D6">
        <w:rPr>
          <w:rFonts w:ascii="Times New Roman" w:hAnsi="Times New Roman" w:cs="Times New Roman"/>
          <w:lang w:val="pl-PL"/>
        </w:rPr>
        <w:t xml:space="preserve">, byłoby dla skarżącego </w:t>
      </w:r>
      <w:r w:rsidR="001A2091" w:rsidRPr="001745D6">
        <w:rPr>
          <w:rFonts w:ascii="Times New Roman" w:hAnsi="Times New Roman" w:cs="Times New Roman"/>
          <w:lang w:val="pl-PL"/>
        </w:rPr>
        <w:t>wyjątkowo</w:t>
      </w:r>
      <w:r w:rsidR="006866C5" w:rsidRPr="001745D6">
        <w:rPr>
          <w:rFonts w:ascii="Times New Roman" w:hAnsi="Times New Roman" w:cs="Times New Roman"/>
          <w:lang w:val="pl-PL"/>
        </w:rPr>
        <w:t xml:space="preserve"> trudne, a wręcz niemożliwe</w:t>
      </w:r>
      <w:r w:rsidR="00053E62" w:rsidRPr="001745D6">
        <w:rPr>
          <w:rFonts w:ascii="Times New Roman" w:hAnsi="Times New Roman" w:cs="Times New Roman"/>
          <w:lang w:val="pl-PL"/>
        </w:rPr>
        <w:t>. W związku z</w:t>
      </w:r>
      <w:r w:rsidR="001745D6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powyższym, krótk</w:t>
      </w:r>
      <w:r w:rsidR="006866C5" w:rsidRPr="001745D6">
        <w:rPr>
          <w:rFonts w:ascii="Times New Roman" w:hAnsi="Times New Roman" w:cs="Times New Roman"/>
          <w:lang w:val="pl-PL"/>
        </w:rPr>
        <w:t xml:space="preserve">i czas pozostawiony </w:t>
      </w:r>
      <w:r w:rsidR="00053E62" w:rsidRPr="001745D6">
        <w:rPr>
          <w:rFonts w:ascii="Times New Roman" w:hAnsi="Times New Roman" w:cs="Times New Roman"/>
          <w:lang w:val="pl-PL"/>
        </w:rPr>
        <w:t>skarżącemu na podjęcie jakichkolwiek kroków w celu przygotowania skargi kasacyjnej w jego sprawie nie da</w:t>
      </w:r>
      <w:r w:rsidR="006866C5" w:rsidRPr="001745D6">
        <w:rPr>
          <w:rFonts w:ascii="Times New Roman" w:hAnsi="Times New Roman" w:cs="Times New Roman"/>
          <w:lang w:val="pl-PL"/>
        </w:rPr>
        <w:t>wa</w:t>
      </w:r>
      <w:r w:rsidR="00053E62" w:rsidRPr="001745D6">
        <w:rPr>
          <w:rFonts w:ascii="Times New Roman" w:hAnsi="Times New Roman" w:cs="Times New Roman"/>
          <w:lang w:val="pl-PL"/>
        </w:rPr>
        <w:t>ł mu realnej możliwości wniesienia sprawy do Naczelnego Sądu Administracyjnego i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dochodzenia jej (zob.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Sia</w:t>
      </w:r>
      <w:r w:rsidR="006866C5" w:rsidRPr="001745D6">
        <w:rPr>
          <w:rFonts w:ascii="Times New Roman" w:hAnsi="Times New Roman" w:cs="Times New Roman"/>
          <w:i/>
          <w:iCs/>
          <w:lang w:val="pl-PL"/>
        </w:rPr>
        <w:t>ł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kowska,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 115</w:t>
      </w:r>
      <w:r w:rsidR="006866C5" w:rsidRPr="001745D6">
        <w:rPr>
          <w:rFonts w:ascii="Times New Roman" w:hAnsi="Times New Roman" w:cs="Times New Roman"/>
          <w:lang w:val="pl-PL"/>
        </w:rPr>
        <w:t>-</w:t>
      </w:r>
      <w:r w:rsidR="00053E62" w:rsidRPr="001745D6">
        <w:rPr>
          <w:rFonts w:ascii="Times New Roman" w:hAnsi="Times New Roman" w:cs="Times New Roman"/>
          <w:lang w:val="pl-PL"/>
        </w:rPr>
        <w:t xml:space="preserve">116, oraz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Zapadka,</w:t>
      </w:r>
      <w:r w:rsidR="00053E62" w:rsidRPr="001745D6">
        <w:rPr>
          <w:rFonts w:ascii="Times New Roman" w:hAnsi="Times New Roman" w:cs="Times New Roman"/>
          <w:lang w:val="pl-PL"/>
        </w:rPr>
        <w:t xml:space="preserve"> op. cit., §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64).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26.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Trybunał odrzuca zatem </w:t>
      </w:r>
      <w:r w:rsidR="006866C5" w:rsidRPr="001745D6">
        <w:rPr>
          <w:rFonts w:ascii="Times New Roman" w:hAnsi="Times New Roman" w:cs="Times New Roman"/>
          <w:lang w:val="pl-PL"/>
        </w:rPr>
        <w:t>zastrzeżenie wstępne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="006866C5" w:rsidRPr="001745D6">
        <w:rPr>
          <w:rFonts w:ascii="Times New Roman" w:hAnsi="Times New Roman" w:cs="Times New Roman"/>
          <w:lang w:val="pl-PL"/>
        </w:rPr>
        <w:t>Rządu dotyczące</w:t>
      </w:r>
      <w:r w:rsidR="00053E62" w:rsidRPr="001745D6">
        <w:rPr>
          <w:rFonts w:ascii="Times New Roman" w:hAnsi="Times New Roman" w:cs="Times New Roman"/>
          <w:lang w:val="pl-PL"/>
        </w:rPr>
        <w:t xml:space="preserve"> niewykorzystywania krajowych środków </w:t>
      </w:r>
      <w:r w:rsidR="006866C5" w:rsidRPr="001745D6">
        <w:rPr>
          <w:rFonts w:ascii="Times New Roman" w:hAnsi="Times New Roman" w:cs="Times New Roman"/>
          <w:lang w:val="pl-PL"/>
        </w:rPr>
        <w:t xml:space="preserve">odwoławczych </w:t>
      </w:r>
      <w:r w:rsidR="00053E62" w:rsidRPr="001745D6">
        <w:rPr>
          <w:rFonts w:ascii="Times New Roman" w:hAnsi="Times New Roman" w:cs="Times New Roman"/>
          <w:lang w:val="pl-PL"/>
        </w:rPr>
        <w:t xml:space="preserve">(zob. </w:t>
      </w:r>
      <w:r w:rsidR="006866C5" w:rsidRPr="001745D6">
        <w:rPr>
          <w:rFonts w:ascii="Times New Roman" w:hAnsi="Times New Roman" w:cs="Times New Roman"/>
          <w:lang w:val="pl-PL"/>
        </w:rPr>
        <w:t xml:space="preserve">paragraf </w:t>
      </w:r>
      <w:r w:rsidR="00053E62" w:rsidRPr="001745D6">
        <w:rPr>
          <w:rFonts w:ascii="Times New Roman" w:hAnsi="Times New Roman" w:cs="Times New Roman"/>
          <w:lang w:val="pl-PL"/>
        </w:rPr>
        <w:t xml:space="preserve">17 powyżej) i stwierdza, że doszło do naruszenia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Konwencji.</w:t>
      </w:r>
    </w:p>
    <w:p w:rsidR="000B46DC" w:rsidRPr="001745D6" w:rsidRDefault="000B46DC" w:rsidP="000B46DC">
      <w:pPr>
        <w:pStyle w:val="Teksttreci20"/>
        <w:shd w:val="clear" w:color="auto" w:fill="auto"/>
        <w:tabs>
          <w:tab w:val="left" w:pos="394"/>
        </w:tabs>
        <w:spacing w:after="174" w:line="288" w:lineRule="exact"/>
        <w:ind w:left="320" w:firstLine="0"/>
        <w:jc w:val="both"/>
      </w:pPr>
    </w:p>
    <w:p w:rsidR="00B25726" w:rsidRPr="001745D6" w:rsidRDefault="00053E62" w:rsidP="00A154E9">
      <w:pPr>
        <w:pStyle w:val="JuHIRoman"/>
        <w:numPr>
          <w:ilvl w:val="0"/>
          <w:numId w:val="6"/>
        </w:numPr>
        <w:ind w:left="357" w:hanging="357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lastRenderedPageBreak/>
        <w:t xml:space="preserve">ZARZUT NARUSZENIA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Pr="001745D6">
        <w:rPr>
          <w:rFonts w:ascii="Times New Roman" w:hAnsi="Times New Roman" w:cs="Times New Roman"/>
          <w:lang w:val="pl-PL"/>
        </w:rPr>
        <w:t xml:space="preserve"> KONWENCJI ZE WZGLĘDU NA</w:t>
      </w:r>
      <w:r w:rsidR="00F704B2" w:rsidRPr="001745D6">
        <w:rPr>
          <w:rFonts w:ascii="Times New Roman" w:hAnsi="Times New Roman" w:cs="Times New Roman"/>
          <w:lang w:val="pl-PL"/>
        </w:rPr>
        <w:t xml:space="preserve"> </w:t>
      </w:r>
      <w:r w:rsidRPr="001745D6">
        <w:rPr>
          <w:rFonts w:ascii="Times New Roman" w:hAnsi="Times New Roman" w:cs="Times New Roman"/>
          <w:lang w:val="pl-PL"/>
        </w:rPr>
        <w:t>NIE</w:t>
      </w:r>
      <w:r w:rsidR="00F704B2" w:rsidRPr="001745D6">
        <w:rPr>
          <w:rFonts w:ascii="Times New Roman" w:hAnsi="Times New Roman" w:cs="Times New Roman"/>
          <w:lang w:val="pl-PL"/>
        </w:rPr>
        <w:t>rzetelność</w:t>
      </w:r>
      <w:r w:rsidRPr="001745D6">
        <w:rPr>
          <w:rFonts w:ascii="Times New Roman" w:hAnsi="Times New Roman" w:cs="Times New Roman"/>
          <w:lang w:val="pl-PL"/>
        </w:rPr>
        <w:t xml:space="preserve"> POSTĘPOWANIA</w:t>
      </w:r>
    </w:p>
    <w:p w:rsidR="00B25726" w:rsidRPr="001745D6" w:rsidRDefault="002308E9" w:rsidP="00F704B2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27.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Skarżący podniósł również, że sąd administracyjny błędnie ocenił dowody przedstawione w jego sprawie i w związku z tym nie zdołał prawidłowo ustalić okoliczności sprawy i wydał błędny wyrok.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28.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Trybunał przypomina, że chociaż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 gwarantuje prawo do sprawiedliwego</w:t>
      </w:r>
      <w:r w:rsidR="001D281A" w:rsidRPr="001745D6">
        <w:rPr>
          <w:rFonts w:ascii="Times New Roman" w:hAnsi="Times New Roman" w:cs="Times New Roman"/>
          <w:lang w:val="pl-PL"/>
        </w:rPr>
        <w:t xml:space="preserve"> rozpatrzenia</w:t>
      </w:r>
      <w:r w:rsidR="00053E62" w:rsidRPr="001745D6">
        <w:rPr>
          <w:rFonts w:ascii="Times New Roman" w:hAnsi="Times New Roman" w:cs="Times New Roman"/>
          <w:lang w:val="pl-PL"/>
        </w:rPr>
        <w:t xml:space="preserve">, to nie określa on żadnych zasad dopuszczalności dowodów ani sposobu ich oceny, które, podobnie jak ustalenie faktów i wykładnia prawa krajowego, podlegają w związku z tym przede wszystkim regulacji prawa krajowego i sądów krajowych (zob.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Schenk przeciwko Szwajcarii,</w:t>
      </w:r>
      <w:r w:rsidR="00053E62" w:rsidRPr="001745D6">
        <w:rPr>
          <w:rFonts w:ascii="Times New Roman" w:hAnsi="Times New Roman" w:cs="Times New Roman"/>
          <w:lang w:val="pl-PL"/>
        </w:rPr>
        <w:t xml:space="preserve"> 12 lipca 1988 r., §§ 45-46, Seria A nr 140 oraz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Garcia Ruiz</w:t>
      </w:r>
      <w:r w:rsidR="00FC2BA8" w:rsidRPr="001745D6">
        <w:rPr>
          <w:rFonts w:ascii="Times New Roman" w:hAnsi="Times New Roman" w:cs="Times New Roman"/>
          <w:i/>
          <w:iCs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i/>
          <w:iCs/>
          <w:lang w:val="pl-PL"/>
        </w:rPr>
        <w:t>przeciwko Hiszpanii</w:t>
      </w:r>
      <w:r w:rsidR="00053E62" w:rsidRPr="001745D6">
        <w:rPr>
          <w:rFonts w:ascii="Times New Roman" w:hAnsi="Times New Roman" w:cs="Times New Roman"/>
          <w:lang w:val="pl-PL"/>
        </w:rPr>
        <w:t xml:space="preserve"> [Wielka Izba], nr 30544/96, ETPC 1999-I, § 28).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29.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Wynika z tego, że ta część skargi jest w sposób oczywisty </w:t>
      </w:r>
      <w:r w:rsidR="00AC1B27" w:rsidRPr="001745D6">
        <w:rPr>
          <w:rFonts w:ascii="Times New Roman" w:hAnsi="Times New Roman" w:cs="Times New Roman"/>
          <w:lang w:val="pl-PL"/>
        </w:rPr>
        <w:t xml:space="preserve">nieuzasadniona </w:t>
      </w:r>
      <w:r w:rsidR="00053E62" w:rsidRPr="001745D6">
        <w:rPr>
          <w:rFonts w:ascii="Times New Roman" w:hAnsi="Times New Roman" w:cs="Times New Roman"/>
          <w:lang w:val="pl-PL"/>
        </w:rPr>
        <w:t xml:space="preserve">i musi zostać odrzucona zgodnie z art. 35 </w:t>
      </w:r>
      <w:r w:rsidR="00D13AFC" w:rsidRPr="001745D6">
        <w:rPr>
          <w:rFonts w:ascii="Times New Roman" w:hAnsi="Times New Roman" w:cs="Times New Roman"/>
          <w:lang w:val="pl-PL"/>
        </w:rPr>
        <w:t>ust.</w:t>
      </w:r>
      <w:r w:rsidR="00053E62" w:rsidRPr="001745D6">
        <w:rPr>
          <w:rFonts w:ascii="Times New Roman" w:hAnsi="Times New Roman" w:cs="Times New Roman"/>
          <w:lang w:val="pl-PL"/>
        </w:rPr>
        <w:t xml:space="preserve"> 3 i 4 Konwencji.</w:t>
      </w:r>
    </w:p>
    <w:p w:rsidR="000B46DC" w:rsidRPr="001745D6" w:rsidRDefault="000B46DC" w:rsidP="000B46DC">
      <w:pPr>
        <w:pStyle w:val="Teksttreci20"/>
        <w:shd w:val="clear" w:color="auto" w:fill="auto"/>
        <w:tabs>
          <w:tab w:val="left" w:pos="394"/>
        </w:tabs>
        <w:spacing w:after="171" w:line="283" w:lineRule="exact"/>
        <w:ind w:left="320" w:firstLine="0"/>
        <w:jc w:val="both"/>
      </w:pPr>
    </w:p>
    <w:p w:rsidR="00B25726" w:rsidRPr="001745D6" w:rsidRDefault="00053E62" w:rsidP="00024001">
      <w:pPr>
        <w:pStyle w:val="JuHIRoman"/>
        <w:numPr>
          <w:ilvl w:val="0"/>
          <w:numId w:val="6"/>
        </w:numPr>
        <w:ind w:left="357" w:hanging="357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INNE </w:t>
      </w:r>
      <w:r w:rsidR="00845F19" w:rsidRPr="001745D6">
        <w:rPr>
          <w:rFonts w:ascii="Times New Roman" w:hAnsi="Times New Roman" w:cs="Times New Roman"/>
          <w:lang w:val="pl-PL"/>
        </w:rPr>
        <w:t>zarzucane</w:t>
      </w:r>
      <w:r w:rsidRPr="001745D6">
        <w:rPr>
          <w:rFonts w:ascii="Times New Roman" w:hAnsi="Times New Roman" w:cs="Times New Roman"/>
          <w:lang w:val="pl-PL"/>
        </w:rPr>
        <w:t xml:space="preserve"> NARUSZENIA KONWENCJI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30.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Skarżący powołał się również na art. 5 </w:t>
      </w:r>
      <w:r w:rsidR="00D13AFC" w:rsidRPr="001745D6">
        <w:rPr>
          <w:rFonts w:ascii="Times New Roman" w:hAnsi="Times New Roman" w:cs="Times New Roman"/>
          <w:lang w:val="pl-PL"/>
        </w:rPr>
        <w:t xml:space="preserve">ust. </w:t>
      </w:r>
      <w:r w:rsidR="00053E62" w:rsidRPr="001745D6">
        <w:rPr>
          <w:rFonts w:ascii="Times New Roman" w:hAnsi="Times New Roman" w:cs="Times New Roman"/>
          <w:lang w:val="pl-PL"/>
        </w:rPr>
        <w:t>1, art. 13 oraz art. 14 Konwencji, jak również na art. 1 Protokołu nr 1. Jednakże jego argumenty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odniesieniu do tych postanowień były w rzeczywistości identyczne 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argumentami przedstawionymi na </w:t>
      </w:r>
      <w:r w:rsidR="001D281A" w:rsidRPr="001745D6">
        <w:rPr>
          <w:rFonts w:ascii="Times New Roman" w:hAnsi="Times New Roman" w:cs="Times New Roman"/>
          <w:lang w:val="pl-PL"/>
        </w:rPr>
        <w:t>podstawie</w:t>
      </w:r>
      <w:r w:rsidR="00053E62" w:rsidRPr="001745D6">
        <w:rPr>
          <w:rFonts w:ascii="Times New Roman" w:hAnsi="Times New Roman" w:cs="Times New Roman"/>
          <w:lang w:val="pl-PL"/>
        </w:rPr>
        <w:t xml:space="preserve">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="00053E62" w:rsidRPr="001745D6">
        <w:rPr>
          <w:rFonts w:ascii="Times New Roman" w:hAnsi="Times New Roman" w:cs="Times New Roman"/>
          <w:lang w:val="pl-PL"/>
        </w:rPr>
        <w:t xml:space="preserve"> Konwencji i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dotyczyły wyniku postępowania krajowego. Trybunał stwierdza, że skargi te są</w:t>
      </w:r>
      <w:r w:rsid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w sposób </w:t>
      </w:r>
      <w:r w:rsidR="00AC1B27" w:rsidRPr="001745D6">
        <w:rPr>
          <w:rFonts w:ascii="Times New Roman" w:hAnsi="Times New Roman" w:cs="Times New Roman"/>
          <w:lang w:val="pl-PL"/>
        </w:rPr>
        <w:t xml:space="preserve">oczywisty nieuzasadnione </w:t>
      </w:r>
      <w:r w:rsidR="00053E62" w:rsidRPr="001745D6">
        <w:rPr>
          <w:rFonts w:ascii="Times New Roman" w:hAnsi="Times New Roman" w:cs="Times New Roman"/>
          <w:lang w:val="pl-PL"/>
        </w:rPr>
        <w:t>i muszą zostać odrzucone zgodnie z</w:t>
      </w:r>
      <w:r w:rsid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art.</w:t>
      </w:r>
      <w:r w:rsid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35 </w:t>
      </w:r>
      <w:r w:rsidR="00D13AFC" w:rsidRPr="001745D6">
        <w:rPr>
          <w:rFonts w:ascii="Times New Roman" w:hAnsi="Times New Roman" w:cs="Times New Roman"/>
          <w:lang w:val="pl-PL"/>
        </w:rPr>
        <w:t>ust.</w:t>
      </w:r>
      <w:r w:rsidR="00053E62" w:rsidRPr="001745D6">
        <w:rPr>
          <w:rFonts w:ascii="Times New Roman" w:hAnsi="Times New Roman" w:cs="Times New Roman"/>
          <w:lang w:val="pl-PL"/>
        </w:rPr>
        <w:t xml:space="preserve"> 3 i 4 Konwencji.</w:t>
      </w:r>
    </w:p>
    <w:p w:rsidR="00B25726" w:rsidRPr="001745D6" w:rsidRDefault="00053E62" w:rsidP="00024001">
      <w:pPr>
        <w:pStyle w:val="JuHIRoman"/>
        <w:ind w:left="357" w:hanging="357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I V. ZASTOSOWANIE ART. 41 KONWENCJI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31.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Art</w:t>
      </w:r>
      <w:r w:rsidR="00D13AFC" w:rsidRPr="001745D6">
        <w:rPr>
          <w:rFonts w:ascii="Times New Roman" w:hAnsi="Times New Roman" w:cs="Times New Roman"/>
          <w:lang w:val="pl-PL"/>
        </w:rPr>
        <w:t>.</w:t>
      </w:r>
      <w:r w:rsidR="00053E62" w:rsidRPr="001745D6">
        <w:rPr>
          <w:rFonts w:ascii="Times New Roman" w:hAnsi="Times New Roman" w:cs="Times New Roman"/>
          <w:lang w:val="pl-PL"/>
        </w:rPr>
        <w:t xml:space="preserve"> 41 Konwencji stanowi:</w:t>
      </w:r>
    </w:p>
    <w:p w:rsidR="00B25726" w:rsidRPr="001745D6" w:rsidRDefault="00053E62" w:rsidP="00F704B2">
      <w:pPr>
        <w:pStyle w:val="JuQuot"/>
        <w:keepNext/>
        <w:keepLines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„</w:t>
      </w:r>
      <w:r w:rsidR="00AC1B27" w:rsidRPr="001745D6">
        <w:rPr>
          <w:rFonts w:ascii="Times New Roman" w:hAnsi="Times New Roman" w:cs="Times New Roman"/>
          <w:lang w:val="pl-PL"/>
        </w:rPr>
        <w:t>Jeśli Trybunał stwierdzi, że nastąpiło naruszenie Konwencji lub jej Protokołów, oraz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AC1B27" w:rsidRPr="001745D6">
        <w:rPr>
          <w:rFonts w:ascii="Times New Roman" w:hAnsi="Times New Roman" w:cs="Times New Roman"/>
          <w:lang w:val="pl-PL"/>
        </w:rPr>
        <w:t>jeśli prawo wewnętrzne zainteresowanej Wysokiej Układającej się Strony pozwala tylko na częściowe usunięcie konsekwencji tego naruszenia, Trybunał orzeka, gdy zachodzi potrzeba, słuszne zadośćuczynienie pokrzywdzonej stronie</w:t>
      </w:r>
      <w:r w:rsidR="00330B3B" w:rsidRPr="001745D6">
        <w:rPr>
          <w:rFonts w:ascii="Times New Roman" w:hAnsi="Times New Roman" w:cs="Times New Roman"/>
          <w:lang w:val="pl-PL"/>
        </w:rPr>
        <w:t>”</w:t>
      </w:r>
      <w:r w:rsidR="00AC1B27" w:rsidRPr="001745D6">
        <w:rPr>
          <w:rFonts w:ascii="Times New Roman" w:hAnsi="Times New Roman" w:cs="Times New Roman"/>
          <w:lang w:val="pl-PL"/>
        </w:rPr>
        <w:t>.</w:t>
      </w:r>
    </w:p>
    <w:p w:rsidR="00B25726" w:rsidRPr="001745D6" w:rsidRDefault="00053E62" w:rsidP="00024001">
      <w:pPr>
        <w:pStyle w:val="JuHA"/>
        <w:numPr>
          <w:ilvl w:val="0"/>
          <w:numId w:val="8"/>
        </w:numPr>
        <w:ind w:left="584" w:hanging="352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Szkody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32.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Z tytułu szkód </w:t>
      </w:r>
      <w:r w:rsidR="001D281A" w:rsidRPr="001745D6">
        <w:rPr>
          <w:rFonts w:ascii="Times New Roman" w:hAnsi="Times New Roman" w:cs="Times New Roman"/>
          <w:lang w:val="pl-PL"/>
        </w:rPr>
        <w:t>majątkowych</w:t>
      </w:r>
      <w:r w:rsidR="00053E62" w:rsidRPr="001745D6">
        <w:rPr>
          <w:rFonts w:ascii="Times New Roman" w:hAnsi="Times New Roman" w:cs="Times New Roman"/>
          <w:lang w:val="pl-PL"/>
        </w:rPr>
        <w:t xml:space="preserve"> skarżący domagał się 10 000 euro (EUR). Suma ta obejmowała </w:t>
      </w:r>
      <w:r w:rsidR="00053E62" w:rsidRPr="001745D6">
        <w:rPr>
          <w:rFonts w:ascii="Times New Roman" w:hAnsi="Times New Roman" w:cs="Times New Roman"/>
          <w:iCs/>
          <w:lang w:val="pl-PL"/>
        </w:rPr>
        <w:t>między innymi</w:t>
      </w:r>
      <w:r w:rsidR="00053E62" w:rsidRPr="001745D6">
        <w:rPr>
          <w:rFonts w:ascii="Times New Roman" w:hAnsi="Times New Roman" w:cs="Times New Roman"/>
          <w:lang w:val="pl-PL"/>
        </w:rPr>
        <w:t xml:space="preserve"> koszty dostosowania jego gruntu do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decyzji, o którą się ubiegał w postępowaniu administracyjnym</w:t>
      </w:r>
      <w:r w:rsidR="001D281A" w:rsidRPr="001745D6">
        <w:rPr>
          <w:rFonts w:ascii="Times New Roman" w:hAnsi="Times New Roman" w:cs="Times New Roman"/>
          <w:lang w:val="pl-PL"/>
        </w:rPr>
        <w:t>,</w:t>
      </w:r>
      <w:r w:rsidR="00053E62" w:rsidRPr="001745D6">
        <w:rPr>
          <w:rFonts w:ascii="Times New Roman" w:hAnsi="Times New Roman" w:cs="Times New Roman"/>
          <w:lang w:val="pl-PL"/>
        </w:rPr>
        <w:t xml:space="preserve"> oraz utratę wartości tego mienia, która </w:t>
      </w:r>
      <w:r w:rsidR="001D281A" w:rsidRPr="001745D6">
        <w:rPr>
          <w:rFonts w:ascii="Times New Roman" w:hAnsi="Times New Roman" w:cs="Times New Roman"/>
          <w:lang w:val="pl-PL"/>
        </w:rPr>
        <w:t>–</w:t>
      </w:r>
      <w:r w:rsidR="00053E62" w:rsidRPr="001745D6">
        <w:rPr>
          <w:rFonts w:ascii="Times New Roman" w:hAnsi="Times New Roman" w:cs="Times New Roman"/>
          <w:lang w:val="pl-PL"/>
        </w:rPr>
        <w:t xml:space="preserve"> według niego </w:t>
      </w:r>
      <w:r w:rsidR="001D281A" w:rsidRPr="001745D6">
        <w:rPr>
          <w:rFonts w:ascii="Times New Roman" w:hAnsi="Times New Roman" w:cs="Times New Roman"/>
          <w:lang w:val="pl-PL"/>
        </w:rPr>
        <w:t>–</w:t>
      </w:r>
      <w:r w:rsidR="00053E62" w:rsidRPr="001745D6">
        <w:rPr>
          <w:rFonts w:ascii="Times New Roman" w:hAnsi="Times New Roman" w:cs="Times New Roman"/>
          <w:lang w:val="pl-PL"/>
        </w:rPr>
        <w:t xml:space="preserve"> powstała w wyniku niekorzystnego wy</w:t>
      </w:r>
      <w:r w:rsidR="000B46DC" w:rsidRPr="001745D6">
        <w:rPr>
          <w:rFonts w:ascii="Times New Roman" w:hAnsi="Times New Roman" w:cs="Times New Roman"/>
          <w:lang w:val="pl-PL"/>
        </w:rPr>
        <w:t>niku postępowania administracyjn</w:t>
      </w:r>
      <w:r w:rsidR="00053E62" w:rsidRPr="001745D6">
        <w:rPr>
          <w:rFonts w:ascii="Times New Roman" w:hAnsi="Times New Roman" w:cs="Times New Roman"/>
          <w:lang w:val="pl-PL"/>
        </w:rPr>
        <w:t>ego.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33.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Skarżący zwrócił się również do Trybunału o przyznanie mu kwoty</w:t>
      </w:r>
      <w:r w:rsidR="00F704B2" w:rsidRPr="001745D6">
        <w:rPr>
          <w:rFonts w:ascii="Times New Roman" w:hAnsi="Times New Roman" w:cs="Times New Roman"/>
          <w:lang w:val="pl-PL"/>
        </w:rPr>
        <w:t xml:space="preserve"> </w:t>
      </w:r>
      <w:r w:rsidR="001D281A" w:rsidRPr="001745D6">
        <w:rPr>
          <w:rFonts w:ascii="Times New Roman" w:hAnsi="Times New Roman" w:cs="Times New Roman"/>
          <w:lang w:val="pl-PL"/>
        </w:rPr>
        <w:t>4</w:t>
      </w:r>
      <w:r w:rsidR="00053E62" w:rsidRPr="001745D6">
        <w:rPr>
          <w:rFonts w:ascii="Times New Roman" w:hAnsi="Times New Roman" w:cs="Times New Roman"/>
          <w:lang w:val="pl-PL"/>
        </w:rPr>
        <w:t>000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EUR za szkody</w:t>
      </w:r>
      <w:r w:rsidR="001D281A" w:rsidRPr="001745D6">
        <w:rPr>
          <w:rFonts w:ascii="Times New Roman" w:hAnsi="Times New Roman" w:cs="Times New Roman"/>
          <w:lang w:val="pl-PL"/>
        </w:rPr>
        <w:t xml:space="preserve"> niemajątkowe</w:t>
      </w:r>
      <w:r w:rsidR="00053E62" w:rsidRPr="001745D6">
        <w:rPr>
          <w:rFonts w:ascii="Times New Roman" w:hAnsi="Times New Roman" w:cs="Times New Roman"/>
          <w:lang w:val="pl-PL"/>
        </w:rPr>
        <w:t xml:space="preserve"> poniesione w związku z faktem, że nie dano </w:t>
      </w:r>
      <w:r w:rsidR="00053E62" w:rsidRPr="001745D6">
        <w:rPr>
          <w:rFonts w:ascii="Times New Roman" w:hAnsi="Times New Roman" w:cs="Times New Roman"/>
          <w:lang w:val="pl-PL"/>
        </w:rPr>
        <w:lastRenderedPageBreak/>
        <w:t xml:space="preserve">mu wystarczającej szansy obrony swoich praw przed Naczelnym </w:t>
      </w:r>
      <w:r w:rsidR="000B46DC" w:rsidRPr="001745D6">
        <w:rPr>
          <w:rFonts w:ascii="Times New Roman" w:hAnsi="Times New Roman" w:cs="Times New Roman"/>
          <w:lang w:val="pl-PL"/>
        </w:rPr>
        <w:t>Sądem Administracyj</w:t>
      </w:r>
      <w:r w:rsidR="00053E62" w:rsidRPr="001745D6">
        <w:rPr>
          <w:rFonts w:ascii="Times New Roman" w:hAnsi="Times New Roman" w:cs="Times New Roman"/>
          <w:lang w:val="pl-PL"/>
        </w:rPr>
        <w:t>nym.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34.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Rząd stwierdził, że kwoty zgłoszone przez skarżącego są nieuzasadnione. Rząd twierdził również, że w zakresie, w jakim roszczenia skarżącego dotyczyły domniemanej szkody </w:t>
      </w:r>
      <w:r w:rsidR="001D281A" w:rsidRPr="001745D6">
        <w:rPr>
          <w:rFonts w:ascii="Times New Roman" w:hAnsi="Times New Roman" w:cs="Times New Roman"/>
          <w:lang w:val="pl-PL"/>
        </w:rPr>
        <w:t>majątkowej</w:t>
      </w:r>
      <w:r w:rsidR="00053E62" w:rsidRPr="001745D6">
        <w:rPr>
          <w:rFonts w:ascii="Times New Roman" w:hAnsi="Times New Roman" w:cs="Times New Roman"/>
          <w:lang w:val="pl-PL"/>
        </w:rPr>
        <w:t>, w żadnym wypadku nie miały one znaczenia dla kwestii dostępu skarżącego do Naczelnego Sądu Administracyjnego.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35.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W odniesieniu do </w:t>
      </w:r>
      <w:r w:rsidR="00520C4E" w:rsidRPr="001745D6">
        <w:rPr>
          <w:rFonts w:ascii="Times New Roman" w:hAnsi="Times New Roman" w:cs="Times New Roman"/>
          <w:lang w:val="pl-PL"/>
        </w:rPr>
        <w:t xml:space="preserve">przedłożonego mu </w:t>
      </w:r>
      <w:r w:rsidR="00053E62" w:rsidRPr="001745D6">
        <w:rPr>
          <w:rFonts w:ascii="Times New Roman" w:hAnsi="Times New Roman" w:cs="Times New Roman"/>
          <w:lang w:val="pl-PL"/>
        </w:rPr>
        <w:t xml:space="preserve">materiału </w:t>
      </w:r>
      <w:r w:rsidR="00520C4E" w:rsidRPr="001745D6">
        <w:rPr>
          <w:rFonts w:ascii="Times New Roman" w:hAnsi="Times New Roman" w:cs="Times New Roman"/>
          <w:lang w:val="pl-PL"/>
        </w:rPr>
        <w:t xml:space="preserve">dowodowego </w:t>
      </w:r>
      <w:r w:rsidR="00053E62" w:rsidRPr="001745D6">
        <w:rPr>
          <w:rFonts w:ascii="Times New Roman" w:hAnsi="Times New Roman" w:cs="Times New Roman"/>
          <w:lang w:val="pl-PL"/>
        </w:rPr>
        <w:t>Trybunał nie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dostrzega związku przyczynowego między stwierdzonym naruszeniem 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domniemaną szkodą </w:t>
      </w:r>
      <w:r w:rsidR="00520C4E" w:rsidRPr="001745D6">
        <w:rPr>
          <w:rFonts w:ascii="Times New Roman" w:hAnsi="Times New Roman" w:cs="Times New Roman"/>
          <w:lang w:val="pl-PL"/>
        </w:rPr>
        <w:t>majątkową</w:t>
      </w:r>
      <w:r w:rsidR="00053E62" w:rsidRPr="001745D6">
        <w:rPr>
          <w:rFonts w:ascii="Times New Roman" w:hAnsi="Times New Roman" w:cs="Times New Roman"/>
          <w:lang w:val="pl-PL"/>
        </w:rPr>
        <w:t xml:space="preserve">, ponieważ nie może spekulować, </w:t>
      </w:r>
      <w:r w:rsidR="00520C4E" w:rsidRPr="001745D6">
        <w:rPr>
          <w:rFonts w:ascii="Times New Roman" w:hAnsi="Times New Roman" w:cs="Times New Roman"/>
          <w:lang w:val="pl-PL"/>
        </w:rPr>
        <w:t>jaki byłby wyniki</w:t>
      </w:r>
      <w:r w:rsidR="00053E62" w:rsidRPr="001745D6">
        <w:rPr>
          <w:rFonts w:ascii="Times New Roman" w:hAnsi="Times New Roman" w:cs="Times New Roman"/>
          <w:lang w:val="pl-PL"/>
        </w:rPr>
        <w:t xml:space="preserve"> postępowania kasacyjnego, gdyby skarżący mógł wnieść skargę</w:t>
      </w:r>
      <w:r w:rsidR="00520C4E" w:rsidRPr="001745D6">
        <w:rPr>
          <w:rFonts w:ascii="Times New Roman" w:hAnsi="Times New Roman" w:cs="Times New Roman"/>
          <w:lang w:val="pl-PL"/>
        </w:rPr>
        <w:t xml:space="preserve"> kasacyjną</w:t>
      </w:r>
      <w:r w:rsidR="00053E62" w:rsidRPr="001745D6">
        <w:rPr>
          <w:rFonts w:ascii="Times New Roman" w:hAnsi="Times New Roman" w:cs="Times New Roman"/>
          <w:lang w:val="pl-PL"/>
        </w:rPr>
        <w:t>. W związku z tym odrzuca to roszczenie. Z drugiej strony Trybunał uważa, że skarżący poniósł szkodę nie</w:t>
      </w:r>
      <w:r w:rsidR="00520C4E" w:rsidRPr="001745D6">
        <w:rPr>
          <w:rFonts w:ascii="Times New Roman" w:hAnsi="Times New Roman" w:cs="Times New Roman"/>
          <w:lang w:val="pl-PL"/>
        </w:rPr>
        <w:t>majątkow</w:t>
      </w:r>
      <w:r w:rsidR="001A2091" w:rsidRPr="001745D6">
        <w:rPr>
          <w:rFonts w:ascii="Times New Roman" w:hAnsi="Times New Roman" w:cs="Times New Roman"/>
          <w:lang w:val="pl-PL"/>
        </w:rPr>
        <w:t>ą</w:t>
      </w:r>
      <w:r w:rsidR="00053E62" w:rsidRPr="001745D6">
        <w:rPr>
          <w:rFonts w:ascii="Times New Roman" w:hAnsi="Times New Roman" w:cs="Times New Roman"/>
          <w:lang w:val="pl-PL"/>
        </w:rPr>
        <w:t>, która nie jest w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 xml:space="preserve">wystarczającym stopniu zrekompensowana stwierdzeniem naruszenia. Dokonując oceny </w:t>
      </w:r>
      <w:r w:rsidR="00520C4E" w:rsidRPr="001745D6">
        <w:rPr>
          <w:rFonts w:ascii="Times New Roman" w:hAnsi="Times New Roman" w:cs="Times New Roman"/>
          <w:lang w:val="pl-PL"/>
        </w:rPr>
        <w:t>na zasadzie słuszności</w:t>
      </w:r>
      <w:r w:rsidR="00053E62" w:rsidRPr="001745D6">
        <w:rPr>
          <w:rFonts w:ascii="Times New Roman" w:hAnsi="Times New Roman" w:cs="Times New Roman"/>
          <w:lang w:val="pl-PL"/>
        </w:rPr>
        <w:t xml:space="preserve"> i uwzględniając okoliczności sprawy, Trybunał przyznaje skarżącemu 2000 EUR z tego tytułu.</w:t>
      </w:r>
    </w:p>
    <w:p w:rsidR="00B25726" w:rsidRPr="001745D6" w:rsidRDefault="00053E62" w:rsidP="00024001">
      <w:pPr>
        <w:pStyle w:val="JuHA"/>
        <w:numPr>
          <w:ilvl w:val="0"/>
          <w:numId w:val="8"/>
        </w:numPr>
        <w:ind w:left="584" w:hanging="352"/>
        <w:rPr>
          <w:rFonts w:ascii="Times New Roman" w:hAnsi="Times New Roman" w:cs="Times New Roman"/>
          <w:lang w:val="pl-PL"/>
        </w:rPr>
      </w:pPr>
      <w:bookmarkStart w:id="10" w:name="bookmark9"/>
      <w:r w:rsidRPr="001745D6">
        <w:rPr>
          <w:rFonts w:ascii="Times New Roman" w:hAnsi="Times New Roman" w:cs="Times New Roman"/>
          <w:lang w:val="pl-PL"/>
        </w:rPr>
        <w:t>Koszty i wydatki</w:t>
      </w:r>
      <w:bookmarkEnd w:id="10"/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36.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Skarżący wnioskował o 3500 EUR w związku z kosztami i wydatkami poniesionymi w ramach postępowania krajowego i postępowania przed Trybunałem.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37.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Rząd stwierdził, że skarżący nie przedstawił żadnych dowodów potwierdzających faktyczn</w:t>
      </w:r>
      <w:r w:rsidR="00925670">
        <w:rPr>
          <w:rFonts w:ascii="Times New Roman" w:hAnsi="Times New Roman" w:cs="Times New Roman"/>
          <w:lang w:val="pl-PL"/>
        </w:rPr>
        <w:t>i</w:t>
      </w:r>
      <w:r w:rsidR="00053E62" w:rsidRPr="001745D6">
        <w:rPr>
          <w:rFonts w:ascii="Times New Roman" w:hAnsi="Times New Roman" w:cs="Times New Roman"/>
          <w:lang w:val="pl-PL"/>
        </w:rPr>
        <w:t>e poniesione koszty i wydatki.</w:t>
      </w:r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38.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Zgodnie z orzecznictwem Trybunału, skarżący jest uprawniony do zwrotu swoich kosztów i wydatków wyłącznie w zakresie, w jakim wykazano, że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zostały one faktycznie poniesione</w:t>
      </w:r>
      <w:r w:rsidR="00520C4E" w:rsidRPr="001745D6">
        <w:rPr>
          <w:rFonts w:ascii="Times New Roman" w:hAnsi="Times New Roman" w:cs="Times New Roman"/>
          <w:lang w:val="pl-PL"/>
        </w:rPr>
        <w:t xml:space="preserve"> oraz były konieczne</w:t>
      </w:r>
      <w:r w:rsidR="00053E62" w:rsidRPr="001745D6">
        <w:rPr>
          <w:rFonts w:ascii="Times New Roman" w:hAnsi="Times New Roman" w:cs="Times New Roman"/>
          <w:lang w:val="pl-PL"/>
        </w:rPr>
        <w:t xml:space="preserve"> i uzasadnione pod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względem</w:t>
      </w:r>
      <w:r w:rsidR="00520C4E" w:rsidRPr="001745D6">
        <w:rPr>
          <w:rFonts w:ascii="Times New Roman" w:hAnsi="Times New Roman" w:cs="Times New Roman"/>
          <w:lang w:val="pl-PL"/>
        </w:rPr>
        <w:t xml:space="preserve"> wysokości</w:t>
      </w:r>
      <w:r w:rsidR="00053E62" w:rsidRPr="001745D6">
        <w:rPr>
          <w:rFonts w:ascii="Times New Roman" w:hAnsi="Times New Roman" w:cs="Times New Roman"/>
          <w:lang w:val="pl-PL"/>
        </w:rPr>
        <w:t>. W</w:t>
      </w:r>
      <w:r w:rsidR="000B46DC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 xml:space="preserve">niniejszej sprawie </w:t>
      </w:r>
      <w:r w:rsidR="00520C4E" w:rsidRPr="001745D6">
        <w:rPr>
          <w:rFonts w:ascii="Times New Roman" w:hAnsi="Times New Roman" w:cs="Times New Roman"/>
          <w:lang w:val="pl-PL"/>
        </w:rPr>
        <w:t xml:space="preserve">skarżący </w:t>
      </w:r>
      <w:r w:rsidR="00053E62" w:rsidRPr="001745D6">
        <w:rPr>
          <w:rFonts w:ascii="Times New Roman" w:hAnsi="Times New Roman" w:cs="Times New Roman"/>
          <w:lang w:val="pl-PL"/>
        </w:rPr>
        <w:t>nie przedstawił żadnych dowodów ani szczegółowego wykazu kosztów i wydatków. W takich okolicznościach Trybunał odrzuca roszczenie skarżącego dotyczące kosztów i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wydatków.</w:t>
      </w:r>
    </w:p>
    <w:p w:rsidR="00B25726" w:rsidRPr="001745D6" w:rsidRDefault="00053E62" w:rsidP="00024001">
      <w:pPr>
        <w:pStyle w:val="JuHA"/>
        <w:numPr>
          <w:ilvl w:val="0"/>
          <w:numId w:val="8"/>
        </w:numPr>
        <w:ind w:left="584" w:hanging="352"/>
        <w:rPr>
          <w:rFonts w:ascii="Times New Roman" w:hAnsi="Times New Roman" w:cs="Times New Roman"/>
          <w:lang w:val="pl-PL"/>
        </w:rPr>
      </w:pPr>
      <w:bookmarkStart w:id="11" w:name="bookmark10"/>
      <w:r w:rsidRPr="001745D6">
        <w:rPr>
          <w:rFonts w:ascii="Times New Roman" w:hAnsi="Times New Roman" w:cs="Times New Roman"/>
          <w:lang w:val="pl-PL"/>
        </w:rPr>
        <w:t>Odsetki za zwłokę</w:t>
      </w:r>
      <w:bookmarkEnd w:id="11"/>
    </w:p>
    <w:p w:rsidR="00B25726" w:rsidRPr="001745D6" w:rsidRDefault="002308E9" w:rsidP="00FC2BA8">
      <w:pPr>
        <w:pStyle w:val="JuPara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39.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="00053E62" w:rsidRPr="001745D6">
        <w:rPr>
          <w:rFonts w:ascii="Times New Roman" w:hAnsi="Times New Roman" w:cs="Times New Roman"/>
          <w:lang w:val="pl-PL"/>
        </w:rPr>
        <w:t>Trybunał uznaje za właściwe, aby stopa odsetek za zwłokę opierała się na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="00053E62" w:rsidRPr="001745D6">
        <w:rPr>
          <w:rFonts w:ascii="Times New Roman" w:hAnsi="Times New Roman" w:cs="Times New Roman"/>
          <w:lang w:val="pl-PL"/>
        </w:rPr>
        <w:t>krańcowej stopie oprocentowania kredytów Europejskiego Banku Centralnego, do której należy dodać trzy punkty procentowe.</w:t>
      </w:r>
    </w:p>
    <w:p w:rsidR="000B46DC" w:rsidRPr="001745D6" w:rsidRDefault="000B46DC" w:rsidP="000B46DC">
      <w:pPr>
        <w:pStyle w:val="Teksttreci20"/>
        <w:shd w:val="clear" w:color="auto" w:fill="auto"/>
        <w:spacing w:after="174" w:line="288" w:lineRule="exact"/>
        <w:ind w:left="300" w:firstLine="0"/>
        <w:jc w:val="both"/>
      </w:pPr>
    </w:p>
    <w:p w:rsidR="00B25726" w:rsidRPr="001745D6" w:rsidRDefault="00053E62" w:rsidP="00024001">
      <w:pPr>
        <w:pStyle w:val="JuHHead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Z TYCH POWODÓW TRYBUNAŁ JEDNO</w:t>
      </w:r>
      <w:r w:rsidR="00024001" w:rsidRPr="001745D6">
        <w:rPr>
          <w:rFonts w:ascii="Times New Roman" w:hAnsi="Times New Roman" w:cs="Times New Roman"/>
          <w:lang w:val="pl-PL"/>
        </w:rPr>
        <w:t>głośnie</w:t>
      </w:r>
    </w:p>
    <w:p w:rsidR="00B25726" w:rsidRPr="001745D6" w:rsidRDefault="00053E62" w:rsidP="00F704B2">
      <w:pPr>
        <w:pStyle w:val="JuList"/>
        <w:numPr>
          <w:ilvl w:val="0"/>
          <w:numId w:val="10"/>
        </w:numPr>
        <w:tabs>
          <w:tab w:val="num" w:pos="340"/>
        </w:tabs>
        <w:rPr>
          <w:rFonts w:ascii="Times New Roman" w:hAnsi="Times New Roman" w:cs="Times New Roman"/>
          <w:lang w:val="pl-PL"/>
        </w:rPr>
      </w:pPr>
      <w:r w:rsidRPr="001745D6">
        <w:rPr>
          <w:rStyle w:val="Teksttreci2Kursywa"/>
          <w:rFonts w:eastAsiaTheme="minorHAnsi"/>
          <w:sz w:val="24"/>
          <w:szCs w:val="24"/>
        </w:rPr>
        <w:t xml:space="preserve">Dołącza do </w:t>
      </w:r>
      <w:r w:rsidR="00520C4E" w:rsidRPr="001745D6">
        <w:rPr>
          <w:rStyle w:val="Teksttreci2Kursywa"/>
          <w:rFonts w:eastAsiaTheme="minorHAnsi"/>
          <w:sz w:val="24"/>
          <w:szCs w:val="24"/>
        </w:rPr>
        <w:t xml:space="preserve">przedmiotu </w:t>
      </w:r>
      <w:r w:rsidRPr="001745D6">
        <w:rPr>
          <w:rStyle w:val="Teksttreci2Kursywa"/>
          <w:rFonts w:eastAsiaTheme="minorHAnsi"/>
          <w:sz w:val="24"/>
          <w:szCs w:val="24"/>
        </w:rPr>
        <w:t>sprawy</w:t>
      </w:r>
      <w:r w:rsidRPr="001745D6">
        <w:rPr>
          <w:rFonts w:ascii="Times New Roman" w:hAnsi="Times New Roman" w:cs="Times New Roman"/>
          <w:lang w:val="pl-PL"/>
        </w:rPr>
        <w:t xml:space="preserve"> </w:t>
      </w:r>
      <w:r w:rsidR="00520C4E" w:rsidRPr="001745D6">
        <w:rPr>
          <w:rFonts w:ascii="Times New Roman" w:hAnsi="Times New Roman" w:cs="Times New Roman"/>
          <w:lang w:val="pl-PL"/>
        </w:rPr>
        <w:t>zastrzeżenie wstępne Rządu dotyczące</w:t>
      </w:r>
      <w:r w:rsidRPr="001745D6">
        <w:rPr>
          <w:rFonts w:ascii="Times New Roman" w:hAnsi="Times New Roman" w:cs="Times New Roman"/>
          <w:lang w:val="pl-PL"/>
        </w:rPr>
        <w:t xml:space="preserve"> wyczerpania krajowych środków </w:t>
      </w:r>
      <w:r w:rsidR="001745D6">
        <w:rPr>
          <w:rFonts w:ascii="Times New Roman" w:hAnsi="Times New Roman" w:cs="Times New Roman"/>
          <w:lang w:val="pl-PL"/>
        </w:rPr>
        <w:t>odwoławczych</w:t>
      </w:r>
      <w:r w:rsidRPr="001745D6">
        <w:rPr>
          <w:rFonts w:ascii="Times New Roman" w:hAnsi="Times New Roman" w:cs="Times New Roman"/>
          <w:lang w:val="pl-PL"/>
        </w:rPr>
        <w:t xml:space="preserve"> i </w:t>
      </w:r>
      <w:r w:rsidRPr="001745D6">
        <w:rPr>
          <w:rStyle w:val="Teksttreci2Kursywa"/>
          <w:rFonts w:eastAsiaTheme="minorHAnsi"/>
          <w:sz w:val="24"/>
          <w:szCs w:val="24"/>
        </w:rPr>
        <w:t>odrzuca</w:t>
      </w:r>
      <w:r w:rsidR="00520C4E" w:rsidRPr="001745D6">
        <w:rPr>
          <w:rFonts w:ascii="Times New Roman" w:hAnsi="Times New Roman" w:cs="Times New Roman"/>
          <w:lang w:val="pl-PL"/>
        </w:rPr>
        <w:t xml:space="preserve"> je;</w:t>
      </w:r>
    </w:p>
    <w:p w:rsidR="00B25726" w:rsidRPr="001745D6" w:rsidRDefault="00053E62" w:rsidP="00F704B2">
      <w:pPr>
        <w:pStyle w:val="JuList"/>
        <w:numPr>
          <w:ilvl w:val="0"/>
          <w:numId w:val="10"/>
        </w:numPr>
        <w:tabs>
          <w:tab w:val="num" w:pos="340"/>
        </w:tabs>
        <w:ind w:left="340" w:hanging="340"/>
        <w:rPr>
          <w:rFonts w:ascii="Times New Roman" w:hAnsi="Times New Roman" w:cs="Times New Roman"/>
          <w:lang w:val="pl-PL"/>
        </w:rPr>
      </w:pPr>
      <w:r w:rsidRPr="001745D6">
        <w:rPr>
          <w:rStyle w:val="Teksttreci2Kursywa"/>
          <w:rFonts w:eastAsiaTheme="minorHAnsi"/>
          <w:sz w:val="24"/>
          <w:szCs w:val="24"/>
        </w:rPr>
        <w:lastRenderedPageBreak/>
        <w:t>Uznaje</w:t>
      </w:r>
      <w:r w:rsidRPr="001745D6">
        <w:rPr>
          <w:rFonts w:ascii="Times New Roman" w:hAnsi="Times New Roman" w:cs="Times New Roman"/>
          <w:lang w:val="pl-PL"/>
        </w:rPr>
        <w:t xml:space="preserve"> skargę na mocy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Pr="001745D6">
        <w:rPr>
          <w:rFonts w:ascii="Times New Roman" w:hAnsi="Times New Roman" w:cs="Times New Roman"/>
          <w:lang w:val="pl-PL"/>
        </w:rPr>
        <w:t xml:space="preserve"> Konwencji dotyczącą braku dostępu do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Pr="001745D6">
        <w:rPr>
          <w:rFonts w:ascii="Times New Roman" w:hAnsi="Times New Roman" w:cs="Times New Roman"/>
          <w:lang w:val="pl-PL"/>
        </w:rPr>
        <w:t>Naczelnego Sądu Administracyjnego za dopuszczalną, a pozostał</w:t>
      </w:r>
      <w:r w:rsidR="00520C4E" w:rsidRPr="001745D6">
        <w:rPr>
          <w:rFonts w:ascii="Times New Roman" w:hAnsi="Times New Roman" w:cs="Times New Roman"/>
          <w:lang w:val="pl-PL"/>
        </w:rPr>
        <w:t>ą</w:t>
      </w:r>
      <w:r w:rsidRPr="001745D6">
        <w:rPr>
          <w:rFonts w:ascii="Times New Roman" w:hAnsi="Times New Roman" w:cs="Times New Roman"/>
          <w:lang w:val="pl-PL"/>
        </w:rPr>
        <w:t xml:space="preserve"> część skargi za niedopuszczalną;</w:t>
      </w:r>
    </w:p>
    <w:p w:rsidR="00B25726" w:rsidRPr="001745D6" w:rsidRDefault="00053E62" w:rsidP="00F704B2">
      <w:pPr>
        <w:pStyle w:val="JuList"/>
        <w:numPr>
          <w:ilvl w:val="0"/>
          <w:numId w:val="10"/>
        </w:numPr>
        <w:tabs>
          <w:tab w:val="num" w:pos="340"/>
        </w:tabs>
        <w:ind w:left="340" w:hanging="340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 </w:t>
      </w:r>
      <w:r w:rsidRPr="001745D6">
        <w:rPr>
          <w:rStyle w:val="Teksttreci2Kursywa"/>
          <w:rFonts w:eastAsiaTheme="minorHAnsi"/>
          <w:sz w:val="24"/>
          <w:szCs w:val="24"/>
        </w:rPr>
        <w:t>Orzeka,</w:t>
      </w:r>
      <w:r w:rsidRPr="001745D6">
        <w:rPr>
          <w:rFonts w:ascii="Times New Roman" w:hAnsi="Times New Roman" w:cs="Times New Roman"/>
          <w:lang w:val="pl-PL"/>
        </w:rPr>
        <w:t xml:space="preserve"> że doszło do naruszenia </w:t>
      </w:r>
      <w:r w:rsidR="00D13AFC" w:rsidRPr="001745D6">
        <w:rPr>
          <w:rFonts w:ascii="Times New Roman" w:hAnsi="Times New Roman" w:cs="Times New Roman"/>
          <w:lang w:val="pl-PL"/>
        </w:rPr>
        <w:t>art. 6 ust. 1</w:t>
      </w:r>
      <w:r w:rsidRPr="001745D6">
        <w:rPr>
          <w:rFonts w:ascii="Times New Roman" w:hAnsi="Times New Roman" w:cs="Times New Roman"/>
          <w:lang w:val="pl-PL"/>
        </w:rPr>
        <w:t xml:space="preserve"> Konwencji;</w:t>
      </w:r>
    </w:p>
    <w:p w:rsidR="00B25726" w:rsidRPr="001745D6" w:rsidRDefault="00053E62" w:rsidP="00F704B2">
      <w:pPr>
        <w:pStyle w:val="JuList"/>
        <w:numPr>
          <w:ilvl w:val="0"/>
          <w:numId w:val="10"/>
        </w:numPr>
        <w:tabs>
          <w:tab w:val="num" w:pos="340"/>
        </w:tabs>
        <w:ind w:left="340" w:hanging="340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i/>
          <w:lang w:val="pl-PL"/>
        </w:rPr>
        <w:t>Orzeka</w:t>
      </w:r>
      <w:r w:rsidRPr="001745D6">
        <w:rPr>
          <w:rFonts w:ascii="Times New Roman" w:hAnsi="Times New Roman" w:cs="Times New Roman"/>
          <w:lang w:val="pl-PL"/>
        </w:rPr>
        <w:t>,</w:t>
      </w:r>
    </w:p>
    <w:p w:rsidR="00B25726" w:rsidRPr="001745D6" w:rsidRDefault="00053E62" w:rsidP="00F704B2">
      <w:pPr>
        <w:pStyle w:val="JuLista"/>
        <w:keepNext/>
        <w:keepLines/>
        <w:numPr>
          <w:ilvl w:val="0"/>
          <w:numId w:val="11"/>
        </w:numPr>
        <w:tabs>
          <w:tab w:val="num" w:pos="680"/>
        </w:tabs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>że pozwane Państwo ma wypłacić skarżącemu</w:t>
      </w:r>
      <w:r w:rsidR="00DE6BBF" w:rsidRPr="001745D6">
        <w:rPr>
          <w:rFonts w:ascii="Times New Roman" w:hAnsi="Times New Roman" w:cs="Times New Roman"/>
          <w:lang w:val="pl-PL"/>
        </w:rPr>
        <w:t>, w terminie trzech miesięcy, kwotę 2</w:t>
      </w:r>
      <w:r w:rsidRPr="001745D6">
        <w:rPr>
          <w:rFonts w:ascii="Times New Roman" w:hAnsi="Times New Roman" w:cs="Times New Roman"/>
          <w:lang w:val="pl-PL"/>
        </w:rPr>
        <w:t xml:space="preserve">000 EUR (dwa tysiące euro) plus wszelkie podatki, </w:t>
      </w:r>
      <w:r w:rsidR="00DE6BBF" w:rsidRPr="001745D6">
        <w:rPr>
          <w:rFonts w:ascii="Times New Roman" w:hAnsi="Times New Roman" w:cs="Times New Roman"/>
          <w:lang w:val="pl-PL"/>
        </w:rPr>
        <w:t>jakie</w:t>
      </w:r>
      <w:r w:rsidRPr="001745D6">
        <w:rPr>
          <w:rFonts w:ascii="Times New Roman" w:hAnsi="Times New Roman" w:cs="Times New Roman"/>
          <w:lang w:val="pl-PL"/>
        </w:rPr>
        <w:t xml:space="preserve"> mogą zostać naliczone</w:t>
      </w:r>
      <w:r w:rsidR="00DE6BBF" w:rsidRPr="001745D6">
        <w:rPr>
          <w:rFonts w:ascii="Times New Roman" w:hAnsi="Times New Roman" w:cs="Times New Roman"/>
          <w:lang w:val="pl-PL"/>
        </w:rPr>
        <w:t>,</w:t>
      </w:r>
      <w:r w:rsidRPr="001745D6">
        <w:rPr>
          <w:rFonts w:ascii="Times New Roman" w:hAnsi="Times New Roman" w:cs="Times New Roman"/>
          <w:lang w:val="pl-PL"/>
        </w:rPr>
        <w:t xml:space="preserve"> </w:t>
      </w:r>
      <w:r w:rsidR="00DE6BBF" w:rsidRPr="001745D6">
        <w:rPr>
          <w:rFonts w:ascii="Times New Roman" w:hAnsi="Times New Roman" w:cs="Times New Roman"/>
          <w:lang w:val="pl-PL"/>
        </w:rPr>
        <w:t>z tytułu szkody niemajątkowej</w:t>
      </w:r>
      <w:r w:rsidRPr="001745D6">
        <w:rPr>
          <w:rFonts w:ascii="Times New Roman" w:hAnsi="Times New Roman" w:cs="Times New Roman"/>
          <w:lang w:val="pl-PL"/>
        </w:rPr>
        <w:t>, przeliczon</w:t>
      </w:r>
      <w:r w:rsidR="001745D6">
        <w:rPr>
          <w:rFonts w:ascii="Times New Roman" w:hAnsi="Times New Roman" w:cs="Times New Roman"/>
          <w:lang w:val="pl-PL"/>
        </w:rPr>
        <w:t>ą</w:t>
      </w:r>
      <w:r w:rsidRPr="001745D6">
        <w:rPr>
          <w:rFonts w:ascii="Times New Roman" w:hAnsi="Times New Roman" w:cs="Times New Roman"/>
          <w:lang w:val="pl-PL"/>
        </w:rPr>
        <w:t xml:space="preserve"> na złote polskie według kursu obowiązującego w dniu rozliczenia;</w:t>
      </w:r>
    </w:p>
    <w:p w:rsidR="00B25726" w:rsidRPr="001745D6" w:rsidRDefault="00053E62" w:rsidP="00F704B2">
      <w:pPr>
        <w:pStyle w:val="JuLista"/>
        <w:keepNext/>
        <w:keepLines/>
        <w:numPr>
          <w:ilvl w:val="0"/>
          <w:numId w:val="11"/>
        </w:numPr>
        <w:tabs>
          <w:tab w:val="num" w:pos="680"/>
        </w:tabs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że od upływu wyżej wymienionych trzech miesięcy do momentu rozliczenia </w:t>
      </w:r>
      <w:r w:rsidR="00DE6BBF" w:rsidRPr="001745D6">
        <w:rPr>
          <w:rFonts w:ascii="Times New Roman" w:hAnsi="Times New Roman" w:cs="Times New Roman"/>
          <w:lang w:val="pl-PL"/>
        </w:rPr>
        <w:t xml:space="preserve">płatne będą </w:t>
      </w:r>
      <w:r w:rsidRPr="001745D6">
        <w:rPr>
          <w:rFonts w:ascii="Times New Roman" w:hAnsi="Times New Roman" w:cs="Times New Roman"/>
          <w:lang w:val="pl-PL"/>
        </w:rPr>
        <w:t xml:space="preserve">odsetki zwykłe od powyższej kwoty według stopy równej krańcowej stopie oprocentowania kredytów Europejskiego Banku Centralnego w okresie </w:t>
      </w:r>
      <w:r w:rsidR="00DE6BBF" w:rsidRPr="001745D6">
        <w:rPr>
          <w:rFonts w:ascii="Times New Roman" w:hAnsi="Times New Roman" w:cs="Times New Roman"/>
          <w:lang w:val="pl-PL"/>
        </w:rPr>
        <w:t xml:space="preserve">zwłoki </w:t>
      </w:r>
      <w:r w:rsidRPr="001745D6">
        <w:rPr>
          <w:rFonts w:ascii="Times New Roman" w:hAnsi="Times New Roman" w:cs="Times New Roman"/>
          <w:lang w:val="pl-PL"/>
        </w:rPr>
        <w:t>powiększonej o trzy punkty procentowe;</w:t>
      </w:r>
    </w:p>
    <w:p w:rsidR="00B25726" w:rsidRPr="001745D6" w:rsidRDefault="00053E62" w:rsidP="00F704B2">
      <w:pPr>
        <w:pStyle w:val="JuList"/>
        <w:numPr>
          <w:ilvl w:val="0"/>
          <w:numId w:val="10"/>
        </w:numPr>
        <w:tabs>
          <w:tab w:val="num" w:pos="340"/>
        </w:tabs>
        <w:ind w:left="340" w:hanging="340"/>
        <w:rPr>
          <w:rFonts w:ascii="Times New Roman" w:hAnsi="Times New Roman" w:cs="Times New Roman"/>
          <w:lang w:val="pl-PL"/>
        </w:rPr>
      </w:pPr>
      <w:r w:rsidRPr="001745D6">
        <w:rPr>
          <w:rStyle w:val="Teksttreci2Kursywa"/>
          <w:rFonts w:eastAsiaTheme="minorHAnsi"/>
          <w:sz w:val="24"/>
          <w:szCs w:val="24"/>
        </w:rPr>
        <w:t>Oddala</w:t>
      </w:r>
      <w:r w:rsidRPr="001745D6">
        <w:rPr>
          <w:rFonts w:ascii="Times New Roman" w:hAnsi="Times New Roman" w:cs="Times New Roman"/>
          <w:lang w:val="pl-PL"/>
        </w:rPr>
        <w:t xml:space="preserve"> pozostałą część roszczenia skarżącego o </w:t>
      </w:r>
      <w:r w:rsidR="00AC1B27" w:rsidRPr="001745D6">
        <w:rPr>
          <w:rFonts w:ascii="Times New Roman" w:hAnsi="Times New Roman" w:cs="Times New Roman"/>
          <w:lang w:val="pl-PL"/>
        </w:rPr>
        <w:t>słuszne</w:t>
      </w:r>
      <w:r w:rsidRPr="001745D6">
        <w:rPr>
          <w:rFonts w:ascii="Times New Roman" w:hAnsi="Times New Roman" w:cs="Times New Roman"/>
          <w:lang w:val="pl-PL"/>
        </w:rPr>
        <w:t xml:space="preserve"> zadośćuczynienie.</w:t>
      </w:r>
    </w:p>
    <w:p w:rsidR="000B46DC" w:rsidRPr="001745D6" w:rsidRDefault="000B46DC" w:rsidP="00F704B2">
      <w:pPr>
        <w:pStyle w:val="JuParaLast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 xml:space="preserve">Sporządzono w języku angielskim i </w:t>
      </w:r>
      <w:r w:rsidR="00DE6BBF" w:rsidRPr="001745D6">
        <w:rPr>
          <w:rFonts w:ascii="Times New Roman" w:hAnsi="Times New Roman" w:cs="Times New Roman"/>
          <w:lang w:val="pl-PL"/>
        </w:rPr>
        <w:t xml:space="preserve">notyfikowano </w:t>
      </w:r>
      <w:r w:rsidRPr="001745D6">
        <w:rPr>
          <w:rFonts w:ascii="Times New Roman" w:hAnsi="Times New Roman" w:cs="Times New Roman"/>
          <w:lang w:val="pl-PL"/>
        </w:rPr>
        <w:t>na piśmie w dniu 19</w:t>
      </w:r>
      <w:r w:rsidR="00311801" w:rsidRPr="001745D6">
        <w:rPr>
          <w:rFonts w:ascii="Times New Roman" w:hAnsi="Times New Roman" w:cs="Times New Roman"/>
          <w:lang w:val="pl-PL"/>
        </w:rPr>
        <w:t> </w:t>
      </w:r>
      <w:r w:rsidRPr="001745D6">
        <w:rPr>
          <w:rFonts w:ascii="Times New Roman" w:hAnsi="Times New Roman" w:cs="Times New Roman"/>
          <w:lang w:val="pl-PL"/>
        </w:rPr>
        <w:t>listopada 2020</w:t>
      </w:r>
      <w:r w:rsidR="00E05634" w:rsidRPr="001745D6">
        <w:rPr>
          <w:rFonts w:ascii="Times New Roman" w:hAnsi="Times New Roman" w:cs="Times New Roman"/>
          <w:lang w:val="pl-PL"/>
        </w:rPr>
        <w:t xml:space="preserve"> </w:t>
      </w:r>
      <w:r w:rsidRPr="001745D6">
        <w:rPr>
          <w:rFonts w:ascii="Times New Roman" w:hAnsi="Times New Roman" w:cs="Times New Roman"/>
          <w:lang w:val="pl-PL"/>
        </w:rPr>
        <w:t xml:space="preserve">r., zgodnie z </w:t>
      </w:r>
      <w:r w:rsidR="00D13AFC" w:rsidRPr="001745D6">
        <w:rPr>
          <w:rFonts w:ascii="Times New Roman" w:hAnsi="Times New Roman" w:cs="Times New Roman"/>
          <w:lang w:val="pl-PL"/>
        </w:rPr>
        <w:t>Regułą</w:t>
      </w:r>
      <w:r w:rsidRPr="001745D6">
        <w:rPr>
          <w:rFonts w:ascii="Times New Roman" w:hAnsi="Times New Roman" w:cs="Times New Roman"/>
          <w:lang w:val="pl-PL"/>
        </w:rPr>
        <w:t xml:space="preserve"> 77 §§ 2 i 3 Regulaminu Trybunału</w:t>
      </w:r>
      <w:r w:rsidR="00D6312E" w:rsidRPr="001745D6">
        <w:rPr>
          <w:rFonts w:ascii="Times New Roman" w:hAnsi="Times New Roman" w:cs="Times New Roman"/>
          <w:lang w:val="pl-PL"/>
        </w:rPr>
        <w:t>.</w:t>
      </w:r>
    </w:p>
    <w:p w:rsidR="00DE6BBF" w:rsidRPr="001745D6" w:rsidRDefault="00DE6BBF" w:rsidP="00DE6BBF">
      <w:pPr>
        <w:pStyle w:val="JuSigned"/>
        <w:rPr>
          <w:rFonts w:ascii="Times New Roman" w:hAnsi="Times New Roman" w:cs="Times New Roman"/>
          <w:lang w:val="pl-PL"/>
        </w:rPr>
      </w:pPr>
      <w:r w:rsidRPr="001745D6">
        <w:rPr>
          <w:rFonts w:ascii="Times New Roman" w:hAnsi="Times New Roman" w:cs="Times New Roman"/>
          <w:lang w:val="pl-PL"/>
        </w:rPr>
        <w:tab/>
        <w:t xml:space="preserve">Renata Degener </w:t>
      </w:r>
      <w:r w:rsidRPr="001745D6">
        <w:rPr>
          <w:rFonts w:ascii="Times New Roman" w:hAnsi="Times New Roman" w:cs="Times New Roman"/>
          <w:lang w:val="pl-PL"/>
        </w:rPr>
        <w:tab/>
        <w:t>Pere Pastor Vilanova</w:t>
      </w:r>
      <w:r w:rsidRPr="001745D6">
        <w:rPr>
          <w:rFonts w:ascii="Times New Roman" w:hAnsi="Times New Roman" w:cs="Times New Roman"/>
          <w:lang w:val="pl-PL"/>
        </w:rPr>
        <w:br/>
      </w:r>
      <w:r w:rsidRPr="001745D6">
        <w:rPr>
          <w:rFonts w:ascii="Times New Roman" w:hAnsi="Times New Roman" w:cs="Times New Roman"/>
          <w:lang w:val="pl-PL"/>
        </w:rPr>
        <w:tab/>
        <w:t>Zastępca Kanclerza</w:t>
      </w:r>
      <w:r w:rsidRPr="001745D6">
        <w:rPr>
          <w:rFonts w:ascii="Times New Roman" w:hAnsi="Times New Roman" w:cs="Times New Roman"/>
          <w:lang w:val="pl-PL"/>
        </w:rPr>
        <w:tab/>
        <w:t>Przewodniczący</w:t>
      </w:r>
    </w:p>
    <w:p w:rsidR="00DE6BBF" w:rsidRPr="001745D6" w:rsidRDefault="00DE6BBF" w:rsidP="00DE6BBF">
      <w:pPr>
        <w:pStyle w:val="JuPara"/>
        <w:rPr>
          <w:rFonts w:ascii="Times New Roman" w:hAnsi="Times New Roman" w:cs="Times New Roman"/>
          <w:lang w:val="pl-PL"/>
        </w:rPr>
      </w:pPr>
    </w:p>
    <w:p w:rsidR="00D13AFC" w:rsidRPr="001745D6" w:rsidRDefault="00D13AFC" w:rsidP="000B46DC">
      <w:pPr>
        <w:pStyle w:val="Teksttreci20"/>
        <w:shd w:val="clear" w:color="auto" w:fill="auto"/>
        <w:spacing w:line="293" w:lineRule="exact"/>
        <w:ind w:firstLine="0"/>
        <w:jc w:val="left"/>
      </w:pPr>
    </w:p>
    <w:sectPr w:rsidR="00D13AFC" w:rsidRPr="001745D6">
      <w:headerReference w:type="default" r:id="rId13"/>
      <w:footerReference w:type="default" r:id="rId14"/>
      <w:pgSz w:w="11900" w:h="16840"/>
      <w:pgMar w:top="2314" w:right="2040" w:bottom="2276" w:left="218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EB8" w:rsidRDefault="00891EB8">
      <w:r>
        <w:separator/>
      </w:r>
    </w:p>
  </w:endnote>
  <w:endnote w:type="continuationSeparator" w:id="0">
    <w:p w:rsidR="00891EB8" w:rsidRDefault="00891EB8">
      <w:r>
        <w:continuationSeparator/>
      </w:r>
    </w:p>
  </w:endnote>
  <w:endnote w:type="continuationNotice" w:id="1">
    <w:p w:rsidR="00891EB8" w:rsidRDefault="00891EB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32" w:rsidRDefault="00B400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E9" w:rsidRDefault="00A154E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3377565</wp:posOffset>
              </wp:positionH>
              <wp:positionV relativeFrom="page">
                <wp:posOffset>10077450</wp:posOffset>
              </wp:positionV>
              <wp:extent cx="768985" cy="92710"/>
              <wp:effectExtent l="0" t="0" r="0" b="254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8985" cy="92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4E9" w:rsidRDefault="00A154E9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Corbel6pt"/>
                            </w:rPr>
                            <w:t xml:space="preserve">CONSEIL </w:t>
                          </w:r>
                          <w:r>
                            <w:rPr>
                              <w:rStyle w:val="NagweklubstopkaCorbel6pt"/>
                              <w:lang w:val="pl-PL" w:eastAsia="pl-PL" w:bidi="pl-PL"/>
                            </w:rPr>
                            <w:t xml:space="preserve">DE L </w:t>
                          </w:r>
                          <w:r>
                            <w:rPr>
                              <w:rStyle w:val="NagweklubstopkaCorbel6pt"/>
                            </w:rPr>
                            <w:t>'EUROPE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5.95pt;margin-top:793.5pt;width:60.55pt;height:7.3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" filled="f" stroked="f">
              <v:textbox style="mso-fit-shape-to-text:t" inset="0,0,0,0">
                <w:txbxContent>
                  <w:p w:rsidR="00A154E9" w:rsidRDefault="00A154E9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Corbel6pt"/>
                      </w:rPr>
                      <w:t xml:space="preserve">CONSEIL </w:t>
                    </w:r>
                    <w:r>
                      <w:rPr>
                        <w:rStyle w:val="NagweklubstopkaCorbel6pt"/>
                        <w:lang w:val="pl-PL" w:eastAsia="pl-PL" w:bidi="pl-PL"/>
                      </w:rPr>
                      <w:t xml:space="preserve">DE L </w:t>
                    </w:r>
                    <w:r>
                      <w:rPr>
                        <w:rStyle w:val="NagweklubstopkaCorbel6pt"/>
                      </w:rPr>
                      <w:t>'EUROPE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E9" w:rsidRDefault="00A154E9" w:rsidP="004F59FD">
    <w:pPr>
      <w:pStyle w:val="Stopka"/>
      <w:jc w:val="center"/>
    </w:pPr>
    <w:r>
      <w:rPr>
        <w:noProof/>
        <w:lang w:bidi="ar-SA"/>
      </w:rPr>
      <w:drawing>
        <wp:inline distT="0" distB="0" distL="0" distR="0" wp14:anchorId="4B52BB70" wp14:editId="3FED8CCE">
          <wp:extent cx="771525" cy="619125"/>
          <wp:effectExtent l="0" t="0" r="9525" b="9525"/>
          <wp:docPr id="66" name="Picture 6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4E9" w:rsidRPr="004F59FD" w:rsidRDefault="00A154E9" w:rsidP="004F59FD">
    <w:pPr>
      <w:pStyle w:val="Stopka"/>
      <w:jc w:val="center"/>
      <w:rPr>
        <w:rFonts w:ascii="Times New Roman" w:hAnsi="Times New Roman" w:cs="Times New Roman"/>
        <w:sz w:val="16"/>
        <w:szCs w:val="16"/>
      </w:rPr>
    </w:pPr>
    <w:r w:rsidRPr="004F59FD">
      <w:rPr>
        <w:rFonts w:ascii="Times New Roman" w:hAnsi="Times New Roman" w:cs="Times New Roman"/>
        <w:sz w:val="16"/>
        <w:szCs w:val="16"/>
      </w:rPr>
      <w:t>Rada Europy</w:t>
    </w:r>
  </w:p>
  <w:p w:rsidR="00A154E9" w:rsidRDefault="00A154E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E9" w:rsidRDefault="00A154E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3822065</wp:posOffset>
              </wp:positionH>
              <wp:positionV relativeFrom="page">
                <wp:posOffset>10074275</wp:posOffset>
              </wp:positionV>
              <wp:extent cx="57785" cy="131445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4E9" w:rsidRDefault="00A154E9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fldChar w:fldCharType="begin"/>
                          </w:r>
                          <w:r>
                            <w:rPr>
                              <w:rStyle w:val="Nagweklubstopka1"/>
                            </w:rPr>
                            <w:instrText xml:space="preserve"> PAGE \* MERGEFORMAT </w:instrText>
                          </w:r>
                          <w:r>
                            <w:rPr>
                              <w:rStyle w:val="Nagweklubstopka1"/>
                            </w:rPr>
                            <w:fldChar w:fldCharType="separate"/>
                          </w:r>
                          <w:r w:rsidR="00777621">
                            <w:rPr>
                              <w:rStyle w:val="Nagweklubstopka1"/>
                              <w:noProof/>
                            </w:rPr>
                            <w:t>9</w:t>
                          </w:r>
                          <w:r>
                            <w:rPr>
                              <w:rStyle w:val="Nagweklubstopka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00.95pt;margin-top:793.25pt;width:4.55pt;height:10.35pt;z-index:-188744061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" filled="f" stroked="f">
              <v:textbox style="mso-fit-shape-to-text:t" inset="0,0,0,0">
                <w:txbxContent>
                  <w:p w:rsidR="00A154E9" w:rsidRDefault="00A154E9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</w:rPr>
                      <w:fldChar w:fldCharType="begin"/>
                    </w:r>
                    <w:r>
                      <w:rPr>
                        <w:rStyle w:val="Nagweklubstopka1"/>
                      </w:rPr>
                      <w:instrText xml:space="preserve"> PAGE \* MERGEFORMAT </w:instrText>
                    </w:r>
                    <w:r>
                      <w:rPr>
                        <w:rStyle w:val="Nagweklubstopka1"/>
                      </w:rPr>
                      <w:fldChar w:fldCharType="separate"/>
                    </w:r>
                    <w:r w:rsidR="00777621">
                      <w:rPr>
                        <w:rStyle w:val="Nagweklubstopka1"/>
                        <w:noProof/>
                      </w:rPr>
                      <w:t>9</w:t>
                    </w:r>
                    <w:r>
                      <w:rPr>
                        <w:rStyle w:val="Nagweklubstopka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EB8" w:rsidRDefault="00891EB8"/>
  </w:footnote>
  <w:footnote w:type="continuationSeparator" w:id="0">
    <w:p w:rsidR="00891EB8" w:rsidRDefault="00891EB8"/>
  </w:footnote>
  <w:footnote w:type="continuationNotice" w:id="1">
    <w:p w:rsidR="00891EB8" w:rsidRDefault="00891EB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032" w:rsidRDefault="00B400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E9" w:rsidRDefault="00A154E9" w:rsidP="00FB020C">
    <w:pPr>
      <w:jc w:val="center"/>
    </w:pPr>
  </w:p>
  <w:p w:rsidR="00A154E9" w:rsidRDefault="00A154E9" w:rsidP="00FB020C">
    <w:pPr>
      <w:jc w:val="center"/>
    </w:pPr>
  </w:p>
  <w:p w:rsidR="00A154E9" w:rsidRDefault="00A154E9" w:rsidP="00FB020C">
    <w:pPr>
      <w:jc w:val="center"/>
    </w:pPr>
  </w:p>
  <w:p w:rsidR="00A154E9" w:rsidRDefault="00A154E9" w:rsidP="00FB020C">
    <w:pPr>
      <w:jc w:val="center"/>
    </w:pPr>
  </w:p>
  <w:p w:rsidR="00A154E9" w:rsidRPr="00A45145" w:rsidRDefault="00A154E9" w:rsidP="00FB020C">
    <w:pPr>
      <w:jc w:val="center"/>
    </w:pPr>
  </w:p>
  <w:p w:rsidR="00A154E9" w:rsidRDefault="00A154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E9" w:rsidRDefault="00A154E9">
    <w:pPr>
      <w:pStyle w:val="Nagwek"/>
      <w:rPr>
        <w:noProof/>
      </w:rPr>
    </w:pPr>
  </w:p>
  <w:p w:rsidR="00A154E9" w:rsidRDefault="00A154E9">
    <w:pPr>
      <w:pStyle w:val="Nagwek"/>
      <w:rPr>
        <w:noProof/>
      </w:rPr>
    </w:pPr>
  </w:p>
  <w:p w:rsidR="00A154E9" w:rsidRDefault="00A154E9">
    <w:pPr>
      <w:pStyle w:val="Nagwek"/>
      <w:rPr>
        <w:noProof/>
      </w:rPr>
    </w:pPr>
  </w:p>
  <w:p w:rsidR="00A154E9" w:rsidRDefault="00A154E9">
    <w:pPr>
      <w:pStyle w:val="Nagwek"/>
      <w:rPr>
        <w:noProof/>
      </w:rPr>
    </w:pPr>
  </w:p>
  <w:p w:rsidR="00A154E9" w:rsidRPr="004F59FD" w:rsidRDefault="00A154E9" w:rsidP="004F59FD">
    <w:pPr>
      <w:widowControl/>
      <w:jc w:val="center"/>
      <w:rPr>
        <w:rFonts w:asciiTheme="minorHAnsi" w:eastAsiaTheme="minorHAnsi" w:hAnsiTheme="minorHAnsi" w:cstheme="minorBidi"/>
        <w:noProof/>
        <w:color w:val="auto"/>
        <w:lang w:bidi="ar-SA"/>
      </w:rPr>
    </w:pPr>
    <w:r w:rsidRPr="004F59FD">
      <w:rPr>
        <w:rFonts w:asciiTheme="minorHAnsi" w:eastAsiaTheme="minorHAnsi" w:hAnsiTheme="minorHAnsi" w:cstheme="minorBidi"/>
        <w:noProof/>
        <w:color w:val="auto"/>
        <w:lang w:bidi="ar-SA"/>
      </w:rPr>
      <w:drawing>
        <wp:inline distT="0" distB="0" distL="0" distR="0" wp14:anchorId="5F476D88" wp14:editId="5241E16F">
          <wp:extent cx="2962275" cy="1219200"/>
          <wp:effectExtent l="0" t="0" r="9525" b="0"/>
          <wp:docPr id="59" name="Picture 59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4E9" w:rsidRDefault="00A154E9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2395855</wp:posOffset>
              </wp:positionH>
              <wp:positionV relativeFrom="page">
                <wp:posOffset>1128395</wp:posOffset>
              </wp:positionV>
              <wp:extent cx="2854325" cy="131445"/>
              <wp:effectExtent l="0" t="4445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43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54E9" w:rsidRDefault="00A154E9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Nagweklubstopka1"/>
                            </w:rPr>
                            <w:t>WYROK W SPRAWIE GORZKOWSKI przeciwko POLSCE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88.65pt;margin-top:88.85pt;width:224.75pt;height:10.35pt;z-index:-18874406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" filled="f" stroked="f">
              <v:textbox style="mso-fit-shape-to-text:t" inset="0,0,0,0">
                <w:txbxContent>
                  <w:p w14:paraId="17AEA61C" w14:textId="77777777" w:rsidR="00A154E9" w:rsidRDefault="00A154E9">
                    <w:pPr>
                      <w:pStyle w:val="Nagweklubstopka0"/>
                      <w:shd w:val="clear" w:color="auto" w:fill="auto"/>
                      <w:spacing w:line="240" w:lineRule="auto"/>
                    </w:pPr>
                    <w:r>
                      <w:rPr>
                        <w:rStyle w:val="Nagweklubstopka1"/>
                      </w:rPr>
                      <w:t>WYROK W SPRAWIE GORZKOWSKI przeciwko POLSCE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376"/>
    <w:multiLevelType w:val="multilevel"/>
    <w:tmpl w:val="2B4A3F1C"/>
    <w:lvl w:ilvl="0">
      <w:start w:val="1"/>
      <w:numFmt w:val="decimal"/>
      <w:lvlText w:val="%1."/>
      <w:lvlJc w:val="left"/>
      <w:rPr>
        <w:rFonts w:ascii="Times New Roman" w:eastAsiaTheme="minorHAnsi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B54C54"/>
    <w:multiLevelType w:val="multilevel"/>
    <w:tmpl w:val="EEDE56C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C83EDD"/>
    <w:multiLevelType w:val="multilevel"/>
    <w:tmpl w:val="DF12554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5E249C"/>
    <w:multiLevelType w:val="multilevel"/>
    <w:tmpl w:val="7E90DBD8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BFC10DC"/>
    <w:multiLevelType w:val="multilevel"/>
    <w:tmpl w:val="141A708E"/>
    <w:lvl w:ilvl="0">
      <w:start w:val="3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B71AA2"/>
    <w:multiLevelType w:val="multilevel"/>
    <w:tmpl w:val="CDDAA7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88B3413"/>
    <w:multiLevelType w:val="multilevel"/>
    <w:tmpl w:val="D93A0814"/>
    <w:lvl w:ilvl="0">
      <w:start w:val="1"/>
      <w:numFmt w:val="lowerLetter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pStyle w:val="JuLista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055C06"/>
    <w:multiLevelType w:val="multilevel"/>
    <w:tmpl w:val="4E3E206C"/>
    <w:lvl w:ilvl="0">
      <w:start w:val="1"/>
      <w:numFmt w:val="upperLetter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1F456AD"/>
    <w:multiLevelType w:val="multilevel"/>
    <w:tmpl w:val="F724AAE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42E13FD"/>
    <w:multiLevelType w:val="multilevel"/>
    <w:tmpl w:val="265AC67E"/>
    <w:lvl w:ilvl="0">
      <w:start w:val="2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14A7AB9"/>
    <w:multiLevelType w:val="multilevel"/>
    <w:tmpl w:val="CAA490B2"/>
    <w:lvl w:ilvl="0">
      <w:start w:val="2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10"/>
  </w:num>
  <w:num w:numId="8">
    <w:abstractNumId w:val="7"/>
  </w:num>
  <w:num w:numId="9">
    <w:abstractNumId w:val="4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726"/>
    <w:rsid w:val="00024001"/>
    <w:rsid w:val="00053E62"/>
    <w:rsid w:val="000554DA"/>
    <w:rsid w:val="000658AE"/>
    <w:rsid w:val="000B46DC"/>
    <w:rsid w:val="000B5082"/>
    <w:rsid w:val="001745D6"/>
    <w:rsid w:val="001A2091"/>
    <w:rsid w:val="001C00B2"/>
    <w:rsid w:val="001D281A"/>
    <w:rsid w:val="00200694"/>
    <w:rsid w:val="00216FF7"/>
    <w:rsid w:val="002308E9"/>
    <w:rsid w:val="00243408"/>
    <w:rsid w:val="00250A05"/>
    <w:rsid w:val="002853FB"/>
    <w:rsid w:val="002B77D1"/>
    <w:rsid w:val="002C4752"/>
    <w:rsid w:val="00311801"/>
    <w:rsid w:val="00330B3B"/>
    <w:rsid w:val="00384539"/>
    <w:rsid w:val="003A478D"/>
    <w:rsid w:val="003D575D"/>
    <w:rsid w:val="003F4A80"/>
    <w:rsid w:val="00427EAE"/>
    <w:rsid w:val="0043631B"/>
    <w:rsid w:val="004B5E12"/>
    <w:rsid w:val="004F3103"/>
    <w:rsid w:val="004F59FD"/>
    <w:rsid w:val="00520C4E"/>
    <w:rsid w:val="00621B46"/>
    <w:rsid w:val="006866C5"/>
    <w:rsid w:val="00777621"/>
    <w:rsid w:val="007D7DB3"/>
    <w:rsid w:val="007F10FB"/>
    <w:rsid w:val="008455E3"/>
    <w:rsid w:val="00845F19"/>
    <w:rsid w:val="00891EB8"/>
    <w:rsid w:val="008A0BE6"/>
    <w:rsid w:val="00925670"/>
    <w:rsid w:val="0097169F"/>
    <w:rsid w:val="00A154E9"/>
    <w:rsid w:val="00AC1B27"/>
    <w:rsid w:val="00AF4130"/>
    <w:rsid w:val="00B25726"/>
    <w:rsid w:val="00B40032"/>
    <w:rsid w:val="00B47A61"/>
    <w:rsid w:val="00CD7DBF"/>
    <w:rsid w:val="00D018FB"/>
    <w:rsid w:val="00D13AFC"/>
    <w:rsid w:val="00D35CC8"/>
    <w:rsid w:val="00D6312E"/>
    <w:rsid w:val="00D93A94"/>
    <w:rsid w:val="00DE6BBF"/>
    <w:rsid w:val="00E05634"/>
    <w:rsid w:val="00F541F4"/>
    <w:rsid w:val="00F624A4"/>
    <w:rsid w:val="00F63331"/>
    <w:rsid w:val="00F704B2"/>
    <w:rsid w:val="00FA436B"/>
    <w:rsid w:val="00FB020C"/>
    <w:rsid w:val="00FC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Corbel6pt">
    <w:name w:val="Nagłówek lub stopka + Corbel;6 pt"/>
    <w:basedOn w:val="Nagweklubstopk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fr-FR" w:eastAsia="fr-FR" w:bidi="fr-FR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orbel" w:eastAsia="Corbel" w:hAnsi="Corbel" w:cs="Corbe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Teksttreci2Exact">
    <w:name w:val="Tekst treści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Bezkursywy">
    <w:name w:val="Tekst treści (3) + Bez kursywy"/>
    <w:basedOn w:val="Teksttreci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317" w:lineRule="exact"/>
      <w:ind w:hanging="48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00" w:after="300" w:line="0" w:lineRule="atLeast"/>
      <w:ind w:hanging="32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300" w:after="1920" w:line="0" w:lineRule="atLeast"/>
      <w:jc w:val="center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440" w:line="0" w:lineRule="atLeast"/>
      <w:jc w:val="center"/>
    </w:pPr>
    <w:rPr>
      <w:rFonts w:ascii="Corbel" w:eastAsia="Corbel" w:hAnsi="Corbel" w:cs="Corbel"/>
      <w:sz w:val="12"/>
      <w:szCs w:val="1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120" w:after="240" w:line="0" w:lineRule="atLeast"/>
      <w:ind w:hanging="320"/>
      <w:jc w:val="both"/>
      <w:outlineLvl w:val="1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after="120" w:line="240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12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FB02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020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B02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020C"/>
    <w:rPr>
      <w:color w:val="000000"/>
    </w:rPr>
  </w:style>
  <w:style w:type="paragraph" w:customStyle="1" w:styleId="DecHCase">
    <w:name w:val="Dec_H_Case"/>
    <w:aliases w:val="_Title_3"/>
    <w:basedOn w:val="Normalny"/>
    <w:next w:val="Normalny"/>
    <w:uiPriority w:val="38"/>
    <w:qFormat/>
    <w:rsid w:val="004F59FD"/>
    <w:pPr>
      <w:keepNext/>
      <w:keepLines/>
      <w:widowControl/>
      <w:spacing w:after="280"/>
      <w:jc w:val="center"/>
    </w:pPr>
    <w:rPr>
      <w:rFonts w:asciiTheme="majorHAnsi" w:eastAsiaTheme="minorHAnsi" w:hAnsiTheme="majorHAnsi" w:cstheme="minorBidi"/>
      <w:color w:val="auto"/>
      <w:lang w:val="en-GB" w:eastAsia="en-US" w:bidi="ar-SA"/>
    </w:rPr>
  </w:style>
  <w:style w:type="paragraph" w:customStyle="1" w:styleId="JuTitle">
    <w:name w:val="Ju_Title"/>
    <w:aliases w:val="_Title_2"/>
    <w:basedOn w:val="Normalny"/>
    <w:next w:val="Normalny"/>
    <w:uiPriority w:val="38"/>
    <w:qFormat/>
    <w:rsid w:val="004F59FD"/>
    <w:pPr>
      <w:keepNext/>
      <w:keepLines/>
      <w:widowControl/>
      <w:spacing w:before="1320" w:after="280"/>
      <w:contextualSpacing/>
      <w:jc w:val="center"/>
    </w:pPr>
    <w:rPr>
      <w:rFonts w:asciiTheme="minorHAnsi" w:eastAsiaTheme="minorHAnsi" w:hAnsiTheme="minorHAnsi" w:cstheme="minorBidi"/>
      <w:b/>
      <w:color w:val="auto"/>
      <w:lang w:val="en-GB" w:eastAsia="en-US" w:bidi="ar-SA"/>
    </w:rPr>
  </w:style>
  <w:style w:type="paragraph" w:customStyle="1" w:styleId="ECHRCoverTitle4">
    <w:name w:val="ECHR_Cover_Title_4"/>
    <w:aliases w:val="_Title_4"/>
    <w:basedOn w:val="Normalny"/>
    <w:next w:val="Normalny"/>
    <w:uiPriority w:val="38"/>
    <w:qFormat/>
    <w:rsid w:val="004F59FD"/>
    <w:pPr>
      <w:keepNext/>
      <w:keepLines/>
      <w:widowControl/>
      <w:tabs>
        <w:tab w:val="right" w:pos="7938"/>
      </w:tabs>
      <w:jc w:val="center"/>
    </w:pPr>
    <w:rPr>
      <w:rFonts w:asciiTheme="minorHAnsi" w:eastAsiaTheme="minorHAnsi" w:hAnsiTheme="minorHAnsi" w:cstheme="minorBidi"/>
      <w:i/>
      <w:color w:val="auto"/>
      <w:lang w:val="en-GB" w:eastAsia="en-US" w:bidi="ar-SA"/>
    </w:rPr>
  </w:style>
  <w:style w:type="paragraph" w:customStyle="1" w:styleId="JuPara">
    <w:name w:val="Ju_Para"/>
    <w:aliases w:val="_Para"/>
    <w:basedOn w:val="Normalny"/>
    <w:link w:val="JuParaChar"/>
    <w:uiPriority w:val="8"/>
    <w:qFormat/>
    <w:rsid w:val="004F59FD"/>
    <w:pPr>
      <w:widowControl/>
      <w:ind w:firstLine="284"/>
      <w:jc w:val="both"/>
    </w:pPr>
    <w:rPr>
      <w:rFonts w:asciiTheme="minorHAnsi" w:eastAsiaTheme="minorHAnsi" w:hAnsiTheme="minorHAnsi" w:cstheme="minorBidi"/>
      <w:color w:val="auto"/>
      <w:lang w:val="en-GB" w:eastAsia="en-US" w:bidi="ar-SA"/>
    </w:rPr>
  </w:style>
  <w:style w:type="character" w:customStyle="1" w:styleId="JuParaChar">
    <w:name w:val="Ju_Para Char"/>
    <w:aliases w:val="_Para Char"/>
    <w:link w:val="JuPara"/>
    <w:uiPriority w:val="8"/>
    <w:rsid w:val="004F59FD"/>
    <w:rPr>
      <w:rFonts w:asciiTheme="minorHAnsi" w:eastAsiaTheme="minorHAnsi" w:hAnsiTheme="minorHAnsi" w:cstheme="minorBidi"/>
      <w:lang w:val="en-GB" w:eastAsia="en-US" w:bidi="ar-SA"/>
    </w:rPr>
  </w:style>
  <w:style w:type="paragraph" w:customStyle="1" w:styleId="JuJudges">
    <w:name w:val="Ju_Judges"/>
    <w:aliases w:val="_Judges"/>
    <w:basedOn w:val="Normalny"/>
    <w:uiPriority w:val="31"/>
    <w:qFormat/>
    <w:rsid w:val="004F59FD"/>
    <w:pPr>
      <w:widowControl/>
      <w:tabs>
        <w:tab w:val="left" w:pos="567"/>
        <w:tab w:val="left" w:pos="1134"/>
      </w:tabs>
    </w:pPr>
    <w:rPr>
      <w:rFonts w:asciiTheme="minorHAnsi" w:eastAsiaTheme="minorHAnsi" w:hAnsiTheme="minorHAnsi" w:cstheme="minorBidi"/>
      <w:color w:val="auto"/>
      <w:lang w:val="en-GB" w:eastAsia="en-US" w:bidi="ar-SA"/>
    </w:r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024001"/>
    <w:pPr>
      <w:keepNext/>
      <w:keepLines/>
      <w:widowControl/>
      <w:spacing w:before="100" w:beforeAutospacing="1" w:after="240"/>
      <w:jc w:val="both"/>
      <w:outlineLvl w:val="0"/>
    </w:pPr>
    <w:rPr>
      <w:rFonts w:asciiTheme="minorHAnsi" w:eastAsiaTheme="minorHAnsi" w:hAnsiTheme="minorHAnsi" w:cstheme="minorBidi"/>
      <w:caps/>
      <w:color w:val="auto"/>
      <w:sz w:val="28"/>
      <w:lang w:val="en-GB" w:eastAsia="en-US" w:bidi="ar-SA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024001"/>
    <w:pPr>
      <w:keepNext/>
      <w:keepLines/>
      <w:widowControl/>
      <w:spacing w:before="100" w:beforeAutospacing="1" w:after="240"/>
      <w:jc w:val="both"/>
      <w:outlineLvl w:val="1"/>
    </w:pPr>
    <w:rPr>
      <w:rFonts w:asciiTheme="minorHAnsi" w:eastAsiaTheme="minorHAnsi" w:hAnsiTheme="minorHAnsi" w:cstheme="minorBidi"/>
      <w:caps/>
      <w:color w:val="auto"/>
      <w:lang w:val="en-GB" w:eastAsia="en-US" w:bidi="ar-SA"/>
    </w:rPr>
  </w:style>
  <w:style w:type="paragraph" w:customStyle="1" w:styleId="JuHA">
    <w:name w:val="Ju_H_A"/>
    <w:aliases w:val="_Head_3,ECHR_Heading_2"/>
    <w:basedOn w:val="Normalny"/>
    <w:next w:val="JuPara"/>
    <w:uiPriority w:val="20"/>
    <w:qFormat/>
    <w:rsid w:val="00024001"/>
    <w:pPr>
      <w:keepNext/>
      <w:keepLines/>
      <w:widowControl/>
      <w:spacing w:before="100" w:beforeAutospacing="1" w:after="240"/>
      <w:jc w:val="both"/>
      <w:outlineLvl w:val="2"/>
    </w:pPr>
    <w:rPr>
      <w:rFonts w:asciiTheme="minorHAnsi" w:eastAsiaTheme="minorHAnsi" w:hAnsiTheme="minorHAnsi" w:cstheme="minorBidi"/>
      <w:b/>
      <w:color w:val="auto"/>
      <w:lang w:val="en-GB" w:eastAsia="en-US" w:bidi="ar-SA"/>
    </w:rPr>
  </w:style>
  <w:style w:type="paragraph" w:customStyle="1" w:styleId="JuQuot">
    <w:name w:val="Ju_Quot"/>
    <w:aliases w:val="_Quote"/>
    <w:basedOn w:val="Normalny"/>
    <w:uiPriority w:val="21"/>
    <w:qFormat/>
    <w:rsid w:val="00F704B2"/>
    <w:pPr>
      <w:widowControl/>
      <w:spacing w:before="120" w:after="120"/>
      <w:ind w:left="425" w:firstLine="142"/>
      <w:jc w:val="both"/>
    </w:pPr>
    <w:rPr>
      <w:rFonts w:asciiTheme="minorHAnsi" w:eastAsiaTheme="minorHAnsi" w:hAnsiTheme="minorHAnsi" w:cstheme="minorBidi"/>
      <w:color w:val="auto"/>
      <w:sz w:val="20"/>
      <w:lang w:val="en-GB" w:eastAsia="en-US" w:bidi="ar-SA"/>
    </w:rPr>
  </w:style>
  <w:style w:type="paragraph" w:customStyle="1" w:styleId="JuList">
    <w:name w:val="Ju_List"/>
    <w:aliases w:val="_List_1"/>
    <w:basedOn w:val="Normalny"/>
    <w:uiPriority w:val="23"/>
    <w:qFormat/>
    <w:rsid w:val="00F704B2"/>
    <w:pPr>
      <w:widowControl/>
      <w:spacing w:before="280" w:after="60"/>
      <w:jc w:val="both"/>
    </w:pPr>
    <w:rPr>
      <w:rFonts w:asciiTheme="minorHAnsi" w:eastAsiaTheme="minorHAnsi" w:hAnsiTheme="minorHAnsi" w:cstheme="minorBidi"/>
      <w:color w:val="auto"/>
      <w:lang w:val="en-GB" w:eastAsia="en-US" w:bidi="ar-SA"/>
    </w:rPr>
  </w:style>
  <w:style w:type="paragraph" w:customStyle="1" w:styleId="JuLista">
    <w:name w:val="Ju_List_a"/>
    <w:aliases w:val="_List_2"/>
    <w:basedOn w:val="Normalny"/>
    <w:uiPriority w:val="23"/>
    <w:rsid w:val="00F704B2"/>
    <w:pPr>
      <w:widowControl/>
      <w:numPr>
        <w:ilvl w:val="1"/>
        <w:numId w:val="11"/>
      </w:numPr>
      <w:tabs>
        <w:tab w:val="num" w:pos="680"/>
      </w:tabs>
      <w:ind w:left="680" w:hanging="340"/>
      <w:jc w:val="both"/>
    </w:pPr>
    <w:rPr>
      <w:rFonts w:asciiTheme="minorHAnsi" w:eastAsiaTheme="minorHAnsi" w:hAnsiTheme="minorHAnsi" w:cstheme="minorBidi"/>
      <w:color w:val="auto"/>
      <w:lang w:val="en-GB" w:eastAsia="en-US" w:bidi="ar-SA"/>
    </w:rPr>
  </w:style>
  <w:style w:type="paragraph" w:customStyle="1" w:styleId="JuParaLast">
    <w:name w:val="Ju_Para_Last"/>
    <w:aliases w:val="_Para_Spaced"/>
    <w:basedOn w:val="Normalny"/>
    <w:uiPriority w:val="5"/>
    <w:qFormat/>
    <w:rsid w:val="00F704B2"/>
    <w:pPr>
      <w:keepNext/>
      <w:keepLines/>
      <w:widowControl/>
      <w:spacing w:before="240" w:after="240"/>
      <w:ind w:firstLine="284"/>
      <w:jc w:val="both"/>
    </w:pPr>
    <w:rPr>
      <w:rFonts w:asciiTheme="minorHAnsi" w:eastAsiaTheme="minorHAnsi" w:hAnsiTheme="minorHAnsi" w:cstheme="minorBidi"/>
      <w:color w:val="auto"/>
      <w:lang w:val="en-GB" w:eastAsia="en-US" w:bidi="ar-SA"/>
    </w:rPr>
  </w:style>
  <w:style w:type="paragraph" w:customStyle="1" w:styleId="JuSigned">
    <w:name w:val="Ju_Signed"/>
    <w:aliases w:val="_Signature"/>
    <w:basedOn w:val="Normalny"/>
    <w:next w:val="JuPara"/>
    <w:uiPriority w:val="32"/>
    <w:qFormat/>
    <w:rsid w:val="00DE6BBF"/>
    <w:pPr>
      <w:widowControl/>
      <w:tabs>
        <w:tab w:val="center" w:pos="851"/>
        <w:tab w:val="center" w:pos="6407"/>
      </w:tabs>
      <w:spacing w:before="720"/>
    </w:pPr>
    <w:rPr>
      <w:rFonts w:asciiTheme="minorHAnsi" w:eastAsiaTheme="minorHAnsi" w:hAnsiTheme="minorHAnsi" w:cstheme="minorBidi"/>
      <w:color w:val="auto"/>
      <w:lang w:val="en-GB"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50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508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3026</Words>
  <Characters>18158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2021-10-11T13:55:00Z</dcterms:created>
  <dcterms:modified xsi:type="dcterms:W3CDTF">2021-10-11T13:55:00Z</dcterms:modified>
</cp:coreProperties>
</file>