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2C4" w:rsidRDefault="008632C4" w:rsidP="008632C4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8" w:history="1">
        <w:r w:rsidRPr="0078646E">
          <w:rPr>
            <w:rStyle w:val="Hipercze"/>
            <w:rFonts w:ascii="Arial" w:eastAsia="MS Mincho" w:hAnsi="Arial" w:cs="Arial"/>
            <w:sz w:val="20"/>
            <w:szCs w:val="20"/>
          </w:rPr>
          <w:t>www.gov.pl/dyplomacja</w:t>
        </w:r>
      </w:hyperlink>
    </w:p>
    <w:p w:rsidR="008632C4" w:rsidRDefault="008632C4" w:rsidP="008632C4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:rsidR="00F6188B" w:rsidRPr="008632C4" w:rsidRDefault="008632C4" w:rsidP="008632C4">
      <w:pPr>
        <w:pStyle w:val="ClinEditionNumber"/>
        <w:rPr>
          <w:lang w:val="pl-PL"/>
        </w:rPr>
      </w:pPr>
      <w:r>
        <w:rPr>
          <w:lang w:val="pl-PL"/>
        </w:rPr>
        <w:t xml:space="preserve">Nota informacyjna nt. orzecznictwa Trybunału nr </w:t>
      </w:r>
      <w:r w:rsidR="00B03FAB" w:rsidRPr="008632C4">
        <w:rPr>
          <w:lang w:val="pl-PL"/>
        </w:rPr>
        <w:t>233</w:t>
      </w:r>
    </w:p>
    <w:p w:rsidR="00F6188B" w:rsidRPr="00136D46" w:rsidRDefault="008632C4">
      <w:pPr>
        <w:pStyle w:val="ClinEditionMonth"/>
        <w:rPr>
          <w:lang w:val="pl-PL"/>
        </w:rPr>
      </w:pPr>
      <w:r w:rsidRPr="00136D46">
        <w:rPr>
          <w:lang w:val="pl-PL"/>
        </w:rPr>
        <w:t>Październik</w:t>
      </w:r>
      <w:r w:rsidR="00B03FAB" w:rsidRPr="00136D46">
        <w:rPr>
          <w:lang w:val="pl-PL"/>
        </w:rPr>
        <w:t xml:space="preserve"> 2019</w:t>
      </w:r>
      <w:r w:rsidRPr="00136D46">
        <w:rPr>
          <w:lang w:val="pl-PL"/>
        </w:rPr>
        <w:t xml:space="preserve"> r.</w:t>
      </w:r>
    </w:p>
    <w:p w:rsidR="00F6188B" w:rsidRPr="008632C4" w:rsidRDefault="00B03FAB">
      <w:pPr>
        <w:rPr>
          <w:lang w:val="pl-PL"/>
        </w:rPr>
      </w:pPr>
      <w:r w:rsidRPr="008632C4">
        <w:rPr>
          <w:rStyle w:val="ClinCaseTitle"/>
          <w:lang w:val="pl-PL"/>
        </w:rPr>
        <w:t xml:space="preserve">J.D. </w:t>
      </w:r>
      <w:r w:rsidR="008632C4" w:rsidRPr="008632C4">
        <w:rPr>
          <w:rStyle w:val="ClinCaseTitle"/>
          <w:lang w:val="pl-PL"/>
        </w:rPr>
        <w:t xml:space="preserve">i </w:t>
      </w:r>
      <w:r w:rsidRPr="008632C4">
        <w:rPr>
          <w:rStyle w:val="ClinCaseTitle"/>
          <w:lang w:val="pl-PL"/>
        </w:rPr>
        <w:t xml:space="preserve">A </w:t>
      </w:r>
      <w:r w:rsidR="008632C4" w:rsidRPr="008632C4">
        <w:rPr>
          <w:rStyle w:val="ClinCaseTitle"/>
          <w:lang w:val="pl-PL"/>
        </w:rPr>
        <w:t>p</w:t>
      </w:r>
      <w:r w:rsidRPr="008632C4">
        <w:rPr>
          <w:rStyle w:val="ClinCaseTitle"/>
          <w:lang w:val="pl-PL"/>
        </w:rPr>
        <w:t xml:space="preserve">. </w:t>
      </w:r>
      <w:r w:rsidR="008632C4" w:rsidRPr="008632C4">
        <w:rPr>
          <w:rStyle w:val="ClinCaseTitle"/>
          <w:lang w:val="pl-PL"/>
        </w:rPr>
        <w:t xml:space="preserve">Zjednoczonemu Królestwu, skargi nr </w:t>
      </w:r>
      <w:r w:rsidRPr="008632C4">
        <w:rPr>
          <w:rStyle w:val="ClinApplicationNumber"/>
          <w:lang w:val="pl-PL"/>
        </w:rPr>
        <w:t xml:space="preserve">32949/17 </w:t>
      </w:r>
      <w:r w:rsidR="008632C4" w:rsidRPr="008632C4">
        <w:rPr>
          <w:rStyle w:val="ClinApplicationNumber"/>
          <w:lang w:val="pl-PL"/>
        </w:rPr>
        <w:t xml:space="preserve">i </w:t>
      </w:r>
      <w:r w:rsidRPr="008632C4">
        <w:rPr>
          <w:rStyle w:val="ClinApplicationNumber"/>
          <w:lang w:val="pl-PL"/>
        </w:rPr>
        <w:t>34614/17</w:t>
      </w:r>
    </w:p>
    <w:p w:rsidR="00F6188B" w:rsidRPr="008632C4" w:rsidRDefault="008632C4">
      <w:pPr>
        <w:rPr>
          <w:lang w:val="pl-PL"/>
        </w:rPr>
      </w:pPr>
      <w:r>
        <w:rPr>
          <w:rStyle w:val="ClinHudocDocumentTitle"/>
          <w:lang w:val="pl-PL"/>
        </w:rPr>
        <w:t xml:space="preserve">Wyrok z </w:t>
      </w:r>
      <w:r w:rsidR="00B03FAB" w:rsidRPr="008632C4">
        <w:rPr>
          <w:rStyle w:val="ClinHudocDocumentTitle"/>
          <w:lang w:val="pl-PL"/>
        </w:rPr>
        <w:t>24.10.2019</w:t>
      </w:r>
      <w:r w:rsidR="00B03FAB" w:rsidRPr="008632C4">
        <w:rPr>
          <w:rStyle w:val="ClinSectionName"/>
          <w:lang w:val="pl-PL"/>
        </w:rPr>
        <w:t xml:space="preserve"> </w:t>
      </w:r>
      <w:r>
        <w:rPr>
          <w:rStyle w:val="ClinSectionName"/>
          <w:lang w:val="pl-PL"/>
        </w:rPr>
        <w:t xml:space="preserve">r. </w:t>
      </w:r>
      <w:r w:rsidR="00B03FAB" w:rsidRPr="008632C4">
        <w:rPr>
          <w:rStyle w:val="ClinSectionName"/>
          <w:lang w:val="pl-PL"/>
        </w:rPr>
        <w:t>[</w:t>
      </w:r>
      <w:r>
        <w:rPr>
          <w:rStyle w:val="ClinSectionName"/>
          <w:lang w:val="pl-PL"/>
        </w:rPr>
        <w:t>Pierwsza Sekcja</w:t>
      </w:r>
      <w:r w:rsidR="00B03FAB" w:rsidRPr="008632C4">
        <w:rPr>
          <w:rStyle w:val="ClinSectionName"/>
          <w:lang w:val="pl-PL"/>
        </w:rPr>
        <w:t>]</w:t>
      </w:r>
    </w:p>
    <w:p w:rsidR="00F6188B" w:rsidRPr="00283841" w:rsidRDefault="00B03FAB">
      <w:pPr>
        <w:pStyle w:val="ClinMainKeywordCode"/>
        <w:rPr>
          <w:lang w:val="pl-PL"/>
        </w:rPr>
      </w:pPr>
      <w:r w:rsidRPr="00283841">
        <w:rPr>
          <w:lang w:val="pl-PL"/>
        </w:rPr>
        <w:t>Art</w:t>
      </w:r>
      <w:r w:rsidR="008632C4" w:rsidRPr="00283841">
        <w:rPr>
          <w:lang w:val="pl-PL"/>
        </w:rPr>
        <w:t>.</w:t>
      </w:r>
      <w:r w:rsidRPr="00283841">
        <w:rPr>
          <w:lang w:val="pl-PL"/>
        </w:rPr>
        <w:t xml:space="preserve"> 14</w:t>
      </w:r>
    </w:p>
    <w:p w:rsidR="00F6188B" w:rsidRPr="00283841" w:rsidRDefault="008632C4">
      <w:pPr>
        <w:pStyle w:val="ClinKeyword"/>
        <w:rPr>
          <w:lang w:val="pl-PL"/>
        </w:rPr>
      </w:pPr>
      <w:r w:rsidRPr="00283841">
        <w:rPr>
          <w:lang w:val="pl-PL"/>
        </w:rPr>
        <w:t>Dyskryminacja</w:t>
      </w:r>
    </w:p>
    <w:p w:rsidR="0009311B" w:rsidRPr="0009311B" w:rsidRDefault="0009311B" w:rsidP="00B522CE">
      <w:pPr>
        <w:jc w:val="both"/>
        <w:rPr>
          <w:lang w:val="pl-PL"/>
        </w:rPr>
      </w:pPr>
      <w:r w:rsidRPr="0009311B">
        <w:rPr>
          <w:rStyle w:val="ClinConclusions"/>
          <w:i w:val="0"/>
          <w:lang w:val="pl-PL"/>
        </w:rPr>
        <w:t xml:space="preserve">Brak </w:t>
      </w:r>
      <w:r w:rsidR="00E62749">
        <w:rPr>
          <w:rStyle w:val="ClinConclusions"/>
          <w:i w:val="0"/>
          <w:lang w:val="pl-PL"/>
        </w:rPr>
        <w:t>różnicy</w:t>
      </w:r>
      <w:r w:rsidRPr="0009311B">
        <w:rPr>
          <w:rStyle w:val="ClinConclusions"/>
          <w:i w:val="0"/>
          <w:lang w:val="pl-PL"/>
        </w:rPr>
        <w:t xml:space="preserve"> </w:t>
      </w:r>
      <w:r w:rsidR="00B522CE">
        <w:rPr>
          <w:rStyle w:val="ClinConclusions"/>
          <w:i w:val="0"/>
          <w:lang w:val="pl-PL"/>
        </w:rPr>
        <w:t xml:space="preserve">w traktowaniu </w:t>
      </w:r>
      <w:r w:rsidRPr="0009311B">
        <w:rPr>
          <w:rStyle w:val="ClinConclusions"/>
          <w:i w:val="0"/>
          <w:lang w:val="pl-PL"/>
        </w:rPr>
        <w:t xml:space="preserve">na korzyść pewnych kategorii najemców </w:t>
      </w:r>
      <w:r w:rsidR="00E62749">
        <w:rPr>
          <w:rStyle w:val="ClinConclusions"/>
          <w:i w:val="0"/>
          <w:lang w:val="pl-PL"/>
        </w:rPr>
        <w:t>lokali socjalnych</w:t>
      </w:r>
      <w:r w:rsidR="001A6FF9">
        <w:rPr>
          <w:rStyle w:val="ClinConclusions"/>
          <w:i w:val="0"/>
          <w:lang w:val="pl-PL"/>
        </w:rPr>
        <w:t>,</w:t>
      </w:r>
      <w:r w:rsidR="00E62749">
        <w:rPr>
          <w:rStyle w:val="ClinConclusions"/>
          <w:i w:val="0"/>
          <w:lang w:val="pl-PL"/>
        </w:rPr>
        <w:t xml:space="preserve"> </w:t>
      </w:r>
      <w:r w:rsidR="00136D46">
        <w:rPr>
          <w:rStyle w:val="ClinConclusions"/>
          <w:i w:val="0"/>
          <w:lang w:val="pl-PL"/>
        </w:rPr>
        <w:t>należących do grup szczególnie wrażliwych</w:t>
      </w:r>
      <w:r w:rsidR="001A6FF9">
        <w:rPr>
          <w:rStyle w:val="ClinConclusions"/>
          <w:i w:val="0"/>
          <w:lang w:val="pl-PL"/>
        </w:rPr>
        <w:t>,</w:t>
      </w:r>
      <w:r w:rsidR="00136D46">
        <w:rPr>
          <w:rStyle w:val="ClinConclusions"/>
          <w:i w:val="0"/>
          <w:lang w:val="pl-PL"/>
        </w:rPr>
        <w:t xml:space="preserve"> </w:t>
      </w:r>
      <w:r w:rsidRPr="0009311B">
        <w:rPr>
          <w:rStyle w:val="ClinConclusions"/>
          <w:i w:val="0"/>
          <w:lang w:val="pl-PL"/>
        </w:rPr>
        <w:t>przy stosowaniu zmienionego system</w:t>
      </w:r>
      <w:r w:rsidR="00283841">
        <w:rPr>
          <w:rStyle w:val="ClinConclusions"/>
          <w:i w:val="0"/>
          <w:lang w:val="pl-PL"/>
        </w:rPr>
        <w:t>u</w:t>
      </w:r>
      <w:r w:rsidRPr="0009311B">
        <w:rPr>
          <w:rStyle w:val="ClinConclusions"/>
          <w:i w:val="0"/>
          <w:lang w:val="pl-PL"/>
        </w:rPr>
        <w:t xml:space="preserve"> świadczeń mieszkaniowych: </w:t>
      </w:r>
      <w:r>
        <w:rPr>
          <w:rStyle w:val="ClinConclusions"/>
          <w:lang w:val="pl-PL"/>
        </w:rPr>
        <w:t xml:space="preserve">brak naruszenia, </w:t>
      </w:r>
      <w:r>
        <w:rPr>
          <w:rStyle w:val="ClinConclusions"/>
          <w:i w:val="0"/>
          <w:lang w:val="pl-PL"/>
        </w:rPr>
        <w:t>naruszenie</w:t>
      </w:r>
    </w:p>
    <w:p w:rsidR="0009311B" w:rsidRPr="0009311B" w:rsidRDefault="0009311B">
      <w:pPr>
        <w:pStyle w:val="ClinContent"/>
        <w:rPr>
          <w:lang w:val="pl-PL"/>
        </w:rPr>
      </w:pPr>
      <w:r w:rsidRPr="0009311B">
        <w:rPr>
          <w:lang w:val="pl-PL"/>
        </w:rPr>
        <w:t>Fakty – Ob</w:t>
      </w:r>
      <w:r w:rsidR="00E62749">
        <w:rPr>
          <w:lang w:val="pl-PL"/>
        </w:rPr>
        <w:t>ie</w:t>
      </w:r>
      <w:r w:rsidRPr="0009311B">
        <w:rPr>
          <w:lang w:val="pl-PL"/>
        </w:rPr>
        <w:t xml:space="preserve"> </w:t>
      </w:r>
      <w:r w:rsidR="00E62749">
        <w:rPr>
          <w:lang w:val="pl-PL"/>
        </w:rPr>
        <w:t>skarżące były najemcami</w:t>
      </w:r>
      <w:r w:rsidRPr="0009311B">
        <w:rPr>
          <w:lang w:val="pl-PL"/>
        </w:rPr>
        <w:t xml:space="preserve"> lokali socjalnych. </w:t>
      </w:r>
      <w:r>
        <w:rPr>
          <w:lang w:val="pl-PL"/>
        </w:rPr>
        <w:t xml:space="preserve">Po zmianie </w:t>
      </w:r>
      <w:r w:rsidR="001A6FF9">
        <w:rPr>
          <w:lang w:val="pl-PL"/>
        </w:rPr>
        <w:t>ustawy</w:t>
      </w:r>
      <w:r>
        <w:rPr>
          <w:lang w:val="pl-PL"/>
        </w:rPr>
        <w:t xml:space="preserve"> </w:t>
      </w:r>
      <w:r w:rsidR="00B522CE">
        <w:rPr>
          <w:lang w:val="pl-PL"/>
        </w:rPr>
        <w:t>świadczenia</w:t>
      </w:r>
      <w:r>
        <w:rPr>
          <w:lang w:val="pl-PL"/>
        </w:rPr>
        <w:t xml:space="preserve"> </w:t>
      </w:r>
      <w:r w:rsidR="00B522CE">
        <w:rPr>
          <w:lang w:val="pl-PL"/>
        </w:rPr>
        <w:t>mieszkaniowe</w:t>
      </w:r>
      <w:r>
        <w:rPr>
          <w:lang w:val="pl-PL"/>
        </w:rPr>
        <w:t xml:space="preserve"> </w:t>
      </w:r>
      <w:r w:rsidR="00136D46">
        <w:rPr>
          <w:lang w:val="pl-PL"/>
        </w:rPr>
        <w:t>mające</w:t>
      </w:r>
      <w:r w:rsidR="006A6638">
        <w:rPr>
          <w:lang w:val="pl-PL"/>
        </w:rPr>
        <w:t xml:space="preserve"> na celu dofinansowanie kosztów najmu, </w:t>
      </w:r>
      <w:r>
        <w:rPr>
          <w:lang w:val="pl-PL"/>
        </w:rPr>
        <w:t xml:space="preserve">do </w:t>
      </w:r>
      <w:r w:rsidR="006A6638">
        <w:rPr>
          <w:lang w:val="pl-PL"/>
        </w:rPr>
        <w:t>których obie skarżące były uprzednio uprawnione</w:t>
      </w:r>
      <w:r w:rsidR="00136D46">
        <w:rPr>
          <w:lang w:val="pl-PL"/>
        </w:rPr>
        <w:t>,</w:t>
      </w:r>
      <w:r>
        <w:rPr>
          <w:lang w:val="pl-PL"/>
        </w:rPr>
        <w:t xml:space="preserve"> zostały </w:t>
      </w:r>
      <w:r w:rsidR="006A6638">
        <w:rPr>
          <w:lang w:val="pl-PL"/>
        </w:rPr>
        <w:t>obniżone</w:t>
      </w:r>
      <w:r>
        <w:rPr>
          <w:lang w:val="pl-PL"/>
        </w:rPr>
        <w:t xml:space="preserve">, gdyż </w:t>
      </w:r>
      <w:r w:rsidR="006A6638">
        <w:rPr>
          <w:lang w:val="pl-PL"/>
        </w:rPr>
        <w:t xml:space="preserve">na podstawie </w:t>
      </w:r>
      <w:r w:rsidR="00136D46">
        <w:rPr>
          <w:lang w:val="pl-PL"/>
        </w:rPr>
        <w:t xml:space="preserve">nowych zasad </w:t>
      </w:r>
      <w:r w:rsidR="00283841">
        <w:rPr>
          <w:lang w:val="pl-PL"/>
        </w:rPr>
        <w:t xml:space="preserve">uznano, że </w:t>
      </w:r>
      <w:r w:rsidR="006A6638">
        <w:rPr>
          <w:lang w:val="pl-PL"/>
        </w:rPr>
        <w:t>ich mieszkania zawiera</w:t>
      </w:r>
      <w:r w:rsidR="00283841">
        <w:rPr>
          <w:lang w:val="pl-PL"/>
        </w:rPr>
        <w:t>ją</w:t>
      </w:r>
      <w:r w:rsidR="006A6638">
        <w:rPr>
          <w:lang w:val="pl-PL"/>
        </w:rPr>
        <w:t xml:space="preserve"> </w:t>
      </w:r>
      <w:r w:rsidR="001A6FF9">
        <w:rPr>
          <w:lang w:val="pl-PL"/>
        </w:rPr>
        <w:t>nadmiarową</w:t>
      </w:r>
      <w:r w:rsidR="00136D46">
        <w:rPr>
          <w:lang w:val="pl-PL"/>
        </w:rPr>
        <w:t xml:space="preserve"> </w:t>
      </w:r>
      <w:r>
        <w:rPr>
          <w:lang w:val="pl-PL"/>
        </w:rPr>
        <w:t xml:space="preserve">sypialnię. </w:t>
      </w:r>
      <w:r w:rsidR="006A6638">
        <w:rPr>
          <w:lang w:val="pl-PL"/>
        </w:rPr>
        <w:t>Większa część</w:t>
      </w:r>
      <w:r>
        <w:rPr>
          <w:lang w:val="pl-PL"/>
        </w:rPr>
        <w:t xml:space="preserve"> różnicy między </w:t>
      </w:r>
      <w:r w:rsidR="006A6638">
        <w:rPr>
          <w:lang w:val="pl-PL"/>
        </w:rPr>
        <w:t xml:space="preserve">kwotą </w:t>
      </w:r>
      <w:r>
        <w:rPr>
          <w:lang w:val="pl-PL"/>
        </w:rPr>
        <w:t>ich czynsz</w:t>
      </w:r>
      <w:r w:rsidR="006A6638">
        <w:rPr>
          <w:lang w:val="pl-PL"/>
        </w:rPr>
        <w:t>u</w:t>
      </w:r>
      <w:r>
        <w:rPr>
          <w:lang w:val="pl-PL"/>
        </w:rPr>
        <w:t xml:space="preserve"> a </w:t>
      </w:r>
      <w:r w:rsidR="006A6638">
        <w:rPr>
          <w:lang w:val="pl-PL"/>
        </w:rPr>
        <w:t xml:space="preserve">obniżoną </w:t>
      </w:r>
      <w:r>
        <w:rPr>
          <w:lang w:val="pl-PL"/>
        </w:rPr>
        <w:t xml:space="preserve">stawką świadczenia mieszkaniowego została zastąpiona przez </w:t>
      </w:r>
      <w:r w:rsidR="006A6638">
        <w:rPr>
          <w:lang w:val="pl-PL"/>
        </w:rPr>
        <w:t>do</w:t>
      </w:r>
      <w:r>
        <w:rPr>
          <w:lang w:val="pl-PL"/>
        </w:rPr>
        <w:t>płaty oparte na uznaniowy</w:t>
      </w:r>
      <w:r w:rsidR="00283841">
        <w:rPr>
          <w:lang w:val="pl-PL"/>
        </w:rPr>
        <w:t>m</w:t>
      </w:r>
      <w:r>
        <w:rPr>
          <w:lang w:val="pl-PL"/>
        </w:rPr>
        <w:t xml:space="preserve"> systemie świadczeń</w:t>
      </w:r>
      <w:r w:rsidR="006A6638">
        <w:rPr>
          <w:lang w:val="pl-PL"/>
        </w:rPr>
        <w:t xml:space="preserve"> mieszkaniowych, o które musiały</w:t>
      </w:r>
      <w:r>
        <w:rPr>
          <w:lang w:val="pl-PL"/>
        </w:rPr>
        <w:t xml:space="preserve"> występować. </w:t>
      </w:r>
    </w:p>
    <w:p w:rsidR="0009311B" w:rsidRPr="0009311B" w:rsidRDefault="00136D46">
      <w:pPr>
        <w:pStyle w:val="ClinContent"/>
        <w:rPr>
          <w:lang w:val="pl-PL"/>
        </w:rPr>
      </w:pPr>
      <w:r>
        <w:rPr>
          <w:lang w:val="pl-PL"/>
        </w:rPr>
        <w:t>Skarżące t</w:t>
      </w:r>
      <w:r w:rsidR="0009311B" w:rsidRPr="0009311B">
        <w:rPr>
          <w:lang w:val="pl-PL"/>
        </w:rPr>
        <w:t>wierdzi</w:t>
      </w:r>
      <w:r w:rsidR="006A6638">
        <w:rPr>
          <w:lang w:val="pl-PL"/>
        </w:rPr>
        <w:t>ły</w:t>
      </w:r>
      <w:r w:rsidR="0009311B" w:rsidRPr="0009311B">
        <w:rPr>
          <w:lang w:val="pl-PL"/>
        </w:rPr>
        <w:t xml:space="preserve">, że </w:t>
      </w:r>
      <w:r w:rsidR="006A6638">
        <w:rPr>
          <w:lang w:val="pl-PL"/>
        </w:rPr>
        <w:t>z powodu ich osobistych okoliczności</w:t>
      </w:r>
      <w:r w:rsidR="006A6638" w:rsidRPr="0009311B">
        <w:rPr>
          <w:lang w:val="pl-PL"/>
        </w:rPr>
        <w:t xml:space="preserve"> </w:t>
      </w:r>
      <w:r w:rsidR="0009311B" w:rsidRPr="0009311B">
        <w:rPr>
          <w:lang w:val="pl-PL"/>
        </w:rPr>
        <w:t xml:space="preserve">zmiany te postawiły </w:t>
      </w:r>
      <w:r w:rsidR="006A6638">
        <w:rPr>
          <w:lang w:val="pl-PL"/>
        </w:rPr>
        <w:t xml:space="preserve">je </w:t>
      </w:r>
      <w:r w:rsidR="0009311B" w:rsidRPr="0009311B">
        <w:rPr>
          <w:lang w:val="pl-PL"/>
        </w:rPr>
        <w:t>w</w:t>
      </w:r>
      <w:r w:rsidR="008D333B">
        <w:rPr>
          <w:lang w:val="pl-PL"/>
        </w:rPr>
        <w:t> </w:t>
      </w:r>
      <w:r>
        <w:rPr>
          <w:lang w:val="pl-PL"/>
        </w:rPr>
        <w:t xml:space="preserve">trudniejszej </w:t>
      </w:r>
      <w:r w:rsidR="0009311B" w:rsidRPr="0009311B">
        <w:rPr>
          <w:lang w:val="pl-PL"/>
        </w:rPr>
        <w:t xml:space="preserve">sytuacji niż inne osoby dotknięte </w:t>
      </w:r>
      <w:r w:rsidR="006A6638">
        <w:rPr>
          <w:lang w:val="pl-PL"/>
        </w:rPr>
        <w:t xml:space="preserve">obniżeniem </w:t>
      </w:r>
      <w:r w:rsidR="0009311B">
        <w:rPr>
          <w:lang w:val="pl-PL"/>
        </w:rPr>
        <w:t xml:space="preserve">świadczeń. Pierwsza skarżąca opiekowała się swym niepełnosprawnym dzieckiem </w:t>
      </w:r>
      <w:r w:rsidR="006A6638">
        <w:rPr>
          <w:lang w:val="pl-PL"/>
        </w:rPr>
        <w:t xml:space="preserve">w pełnym wymiarze czasu, druga </w:t>
      </w:r>
      <w:r w:rsidR="00283841">
        <w:rPr>
          <w:lang w:val="pl-PL"/>
        </w:rPr>
        <w:t xml:space="preserve">zaś </w:t>
      </w:r>
      <w:r w:rsidR="0009311B">
        <w:rPr>
          <w:lang w:val="pl-PL"/>
        </w:rPr>
        <w:t>został</w:t>
      </w:r>
      <w:r w:rsidR="006A6638">
        <w:rPr>
          <w:lang w:val="pl-PL"/>
        </w:rPr>
        <w:t>a</w:t>
      </w:r>
      <w:r w:rsidR="00283841">
        <w:rPr>
          <w:lang w:val="pl-PL"/>
        </w:rPr>
        <w:t xml:space="preserve"> włączona</w:t>
      </w:r>
      <w:r w:rsidR="0009311B">
        <w:rPr>
          <w:lang w:val="pl-PL"/>
        </w:rPr>
        <w:t xml:space="preserve"> do </w:t>
      </w:r>
      <w:r w:rsidR="001A6FF9">
        <w:rPr>
          <w:lang w:val="pl-PL"/>
        </w:rPr>
        <w:t xml:space="preserve">programu </w:t>
      </w:r>
      <w:r w:rsidR="0009311B">
        <w:rPr>
          <w:lang w:val="pl-PL"/>
        </w:rPr>
        <w:t>„</w:t>
      </w:r>
      <w:r w:rsidR="000A7154">
        <w:rPr>
          <w:lang w:val="pl-PL"/>
        </w:rPr>
        <w:t>bezpieczne schronienie</w:t>
      </w:r>
      <w:r w:rsidR="0009311B">
        <w:rPr>
          <w:lang w:val="pl-PL"/>
        </w:rPr>
        <w:t>”</w:t>
      </w:r>
      <w:r w:rsidR="006A6638">
        <w:rPr>
          <w:lang w:val="pl-PL"/>
        </w:rPr>
        <w:t xml:space="preserve">, który miał </w:t>
      </w:r>
      <w:r w:rsidR="0009311B">
        <w:rPr>
          <w:lang w:val="pl-PL"/>
        </w:rPr>
        <w:t>na cel</w:t>
      </w:r>
      <w:r w:rsidR="00B522CE">
        <w:rPr>
          <w:lang w:val="pl-PL"/>
        </w:rPr>
        <w:t>u</w:t>
      </w:r>
      <w:r w:rsidR="0009311B">
        <w:rPr>
          <w:lang w:val="pl-PL"/>
        </w:rPr>
        <w:t xml:space="preserve"> ochron</w:t>
      </w:r>
      <w:r w:rsidR="00B522CE">
        <w:rPr>
          <w:lang w:val="pl-PL"/>
        </w:rPr>
        <w:t>ę</w:t>
      </w:r>
      <w:r w:rsidR="0009311B">
        <w:rPr>
          <w:lang w:val="pl-PL"/>
        </w:rPr>
        <w:t xml:space="preserve"> osób</w:t>
      </w:r>
      <w:r w:rsidR="000A7154">
        <w:rPr>
          <w:lang w:val="pl-PL"/>
        </w:rPr>
        <w:t xml:space="preserve"> dotkniętych </w:t>
      </w:r>
      <w:r w:rsidR="001A6FF9">
        <w:rPr>
          <w:lang w:val="pl-PL"/>
        </w:rPr>
        <w:t xml:space="preserve">poważną </w:t>
      </w:r>
      <w:r w:rsidR="000A7154">
        <w:rPr>
          <w:lang w:val="pl-PL"/>
        </w:rPr>
        <w:t>przemocą domową</w:t>
      </w:r>
      <w:r w:rsidR="0009311B">
        <w:rPr>
          <w:lang w:val="pl-PL"/>
        </w:rPr>
        <w:t xml:space="preserve"> i </w:t>
      </w:r>
      <w:r w:rsidR="00C13412">
        <w:rPr>
          <w:lang w:val="pl-PL"/>
        </w:rPr>
        <w:t>nią zagrożonych</w:t>
      </w:r>
      <w:r w:rsidR="0009311B">
        <w:rPr>
          <w:lang w:val="pl-PL"/>
        </w:rPr>
        <w:t xml:space="preserve">. </w:t>
      </w:r>
    </w:p>
    <w:p w:rsidR="0009311B" w:rsidRPr="0009311B" w:rsidRDefault="0009311B">
      <w:pPr>
        <w:pStyle w:val="ClinContent"/>
        <w:rPr>
          <w:lang w:val="pl-PL"/>
        </w:rPr>
      </w:pPr>
      <w:r w:rsidRPr="0009311B">
        <w:rPr>
          <w:i/>
          <w:lang w:val="pl-PL"/>
        </w:rPr>
        <w:t xml:space="preserve">Prawo – </w:t>
      </w:r>
      <w:r w:rsidRPr="0009311B">
        <w:rPr>
          <w:lang w:val="pl-PL"/>
        </w:rPr>
        <w:t xml:space="preserve">Art. 14 Konwencji </w:t>
      </w:r>
      <w:r w:rsidR="00923ED3">
        <w:rPr>
          <w:lang w:val="pl-PL"/>
        </w:rPr>
        <w:t xml:space="preserve">[o ochronie praw człowieka i podstawowych wolności] </w:t>
      </w:r>
      <w:r w:rsidRPr="0009311B">
        <w:rPr>
          <w:lang w:val="pl-PL"/>
        </w:rPr>
        <w:t>w</w:t>
      </w:r>
      <w:r w:rsidR="00923ED3">
        <w:rPr>
          <w:lang w:val="pl-PL"/>
        </w:rPr>
        <w:t> </w:t>
      </w:r>
      <w:bookmarkStart w:id="0" w:name="_GoBack"/>
      <w:bookmarkEnd w:id="0"/>
      <w:r w:rsidRPr="0009311B">
        <w:rPr>
          <w:lang w:val="pl-PL"/>
        </w:rPr>
        <w:t xml:space="preserve">związku z art. </w:t>
      </w:r>
      <w:r>
        <w:rPr>
          <w:lang w:val="pl-PL"/>
        </w:rPr>
        <w:t>1 Protokołu nr 1</w:t>
      </w:r>
    </w:p>
    <w:p w:rsidR="0009311B" w:rsidRPr="0009311B" w:rsidRDefault="0009311B">
      <w:pPr>
        <w:pStyle w:val="ClinContent"/>
        <w:rPr>
          <w:lang w:val="pl-PL"/>
        </w:rPr>
      </w:pPr>
      <w:r w:rsidRPr="0009311B">
        <w:rPr>
          <w:lang w:val="pl-PL"/>
        </w:rPr>
        <w:t>a)</w:t>
      </w:r>
      <w:r w:rsidRPr="0009311B">
        <w:rPr>
          <w:i/>
          <w:lang w:val="pl-PL"/>
        </w:rPr>
        <w:t xml:space="preserve"> Zasady ogólne – </w:t>
      </w:r>
      <w:r w:rsidRPr="0009311B">
        <w:rPr>
          <w:lang w:val="pl-PL"/>
        </w:rPr>
        <w:t xml:space="preserve">W kontekście art. </w:t>
      </w:r>
      <w:r>
        <w:rPr>
          <w:lang w:val="pl-PL"/>
        </w:rPr>
        <w:t xml:space="preserve">1 Protokołu nr 1 </w:t>
      </w:r>
      <w:r w:rsidR="00860845">
        <w:rPr>
          <w:lang w:val="pl-PL"/>
        </w:rPr>
        <w:t xml:space="preserve">stosowanego samodzielnie </w:t>
      </w:r>
      <w:r w:rsidR="006A6638">
        <w:rPr>
          <w:lang w:val="pl-PL"/>
        </w:rPr>
        <w:t xml:space="preserve">państwa z reguły korzystają z szerokiego marginesu oceny na podstawie Konwencji </w:t>
      </w:r>
      <w:r>
        <w:rPr>
          <w:lang w:val="pl-PL"/>
        </w:rPr>
        <w:t>w</w:t>
      </w:r>
      <w:r w:rsidR="008D333B">
        <w:rPr>
          <w:lang w:val="pl-PL"/>
        </w:rPr>
        <w:t> </w:t>
      </w:r>
      <w:r>
        <w:rPr>
          <w:lang w:val="pl-PL"/>
        </w:rPr>
        <w:t xml:space="preserve">sprawach </w:t>
      </w:r>
      <w:r w:rsidR="00860845">
        <w:rPr>
          <w:lang w:val="pl-PL"/>
        </w:rPr>
        <w:t xml:space="preserve">dotyczących </w:t>
      </w:r>
      <w:r>
        <w:rPr>
          <w:lang w:val="pl-PL"/>
        </w:rPr>
        <w:t xml:space="preserve">środków ogólnych </w:t>
      </w:r>
      <w:r w:rsidR="000A7154">
        <w:rPr>
          <w:lang w:val="pl-PL"/>
        </w:rPr>
        <w:t xml:space="preserve">z zakresu </w:t>
      </w:r>
      <w:r>
        <w:rPr>
          <w:lang w:val="pl-PL"/>
        </w:rPr>
        <w:t>strategii gospodarczej lub społecznej, a Trybunał generalnie respektuje</w:t>
      </w:r>
      <w:r w:rsidR="000A7154">
        <w:rPr>
          <w:lang w:val="pl-PL"/>
        </w:rPr>
        <w:t xml:space="preserve"> dokonany</w:t>
      </w:r>
      <w:r w:rsidR="00B522CE">
        <w:rPr>
          <w:lang w:val="pl-PL"/>
        </w:rPr>
        <w:t xml:space="preserve"> przez ustawodawcę</w:t>
      </w:r>
      <w:r w:rsidR="000A7154">
        <w:rPr>
          <w:lang w:val="pl-PL"/>
        </w:rPr>
        <w:t xml:space="preserve"> wybór</w:t>
      </w:r>
      <w:r>
        <w:rPr>
          <w:lang w:val="pl-PL"/>
        </w:rPr>
        <w:t xml:space="preserve"> polityki, chyba że </w:t>
      </w:r>
      <w:r w:rsidR="000A7154">
        <w:rPr>
          <w:lang w:val="pl-PL"/>
        </w:rPr>
        <w:t>jest on</w:t>
      </w:r>
      <w:r>
        <w:rPr>
          <w:lang w:val="pl-PL"/>
        </w:rPr>
        <w:t xml:space="preserve"> „</w:t>
      </w:r>
      <w:r w:rsidR="000A7154">
        <w:rPr>
          <w:lang w:val="pl-PL"/>
        </w:rPr>
        <w:t>w sposób oczywisty pozbawiony</w:t>
      </w:r>
      <w:r>
        <w:rPr>
          <w:lang w:val="pl-PL"/>
        </w:rPr>
        <w:t xml:space="preserve"> uzasadnionej podstawy”. </w:t>
      </w:r>
    </w:p>
    <w:p w:rsidR="0009311B" w:rsidRPr="0009311B" w:rsidRDefault="00360918">
      <w:pPr>
        <w:pStyle w:val="ClinContent"/>
        <w:rPr>
          <w:lang w:val="pl-PL"/>
        </w:rPr>
      </w:pPr>
      <w:r w:rsidRPr="001A6FF9">
        <w:rPr>
          <w:lang w:val="pl-PL"/>
        </w:rPr>
        <w:t>J</w:t>
      </w:r>
      <w:r w:rsidR="008603AE" w:rsidRPr="001A6FF9">
        <w:rPr>
          <w:lang w:val="pl-PL"/>
        </w:rPr>
        <w:t xml:space="preserve">ednak </w:t>
      </w:r>
      <w:r w:rsidRPr="001A6FF9">
        <w:rPr>
          <w:lang w:val="pl-PL"/>
        </w:rPr>
        <w:t xml:space="preserve">w kontekście </w:t>
      </w:r>
      <w:r w:rsidR="0009311B" w:rsidRPr="001A6FF9">
        <w:rPr>
          <w:lang w:val="pl-PL"/>
        </w:rPr>
        <w:t xml:space="preserve">art. 14 </w:t>
      </w:r>
      <w:r w:rsidR="00860845" w:rsidRPr="001A6FF9">
        <w:rPr>
          <w:lang w:val="pl-PL"/>
        </w:rPr>
        <w:t xml:space="preserve">stosowanego </w:t>
      </w:r>
      <w:r w:rsidR="0009311B" w:rsidRPr="001A6FF9">
        <w:rPr>
          <w:lang w:val="pl-PL"/>
        </w:rPr>
        <w:t xml:space="preserve">w związku z art. </w:t>
      </w:r>
      <w:r w:rsidR="001A6FF9" w:rsidRPr="001A6FF9">
        <w:rPr>
          <w:lang w:val="pl-PL"/>
        </w:rPr>
        <w:t>1 Protokołu nr 1, chociaż</w:t>
      </w:r>
      <w:r w:rsidR="0009311B" w:rsidRPr="001A6FF9">
        <w:rPr>
          <w:lang w:val="pl-PL"/>
        </w:rPr>
        <w:t xml:space="preserve"> margines oceny </w:t>
      </w:r>
      <w:r w:rsidR="006A6638" w:rsidRPr="001A6FF9">
        <w:rPr>
          <w:lang w:val="pl-PL"/>
        </w:rPr>
        <w:t xml:space="preserve">przy podejmowaniu </w:t>
      </w:r>
      <w:r w:rsidR="0009311B" w:rsidRPr="001A6FF9">
        <w:rPr>
          <w:lang w:val="pl-PL"/>
        </w:rPr>
        <w:t xml:space="preserve">środków ogólnych dotyczących </w:t>
      </w:r>
      <w:r w:rsidR="008603AE" w:rsidRPr="001A6FF9">
        <w:rPr>
          <w:lang w:val="pl-PL"/>
        </w:rPr>
        <w:t xml:space="preserve">polityki </w:t>
      </w:r>
      <w:r w:rsidR="0009311B" w:rsidRPr="001A6FF9">
        <w:rPr>
          <w:lang w:val="pl-PL"/>
        </w:rPr>
        <w:t xml:space="preserve">gospodarczej lub społecznej </w:t>
      </w:r>
      <w:r w:rsidR="008603AE" w:rsidRPr="001A6FF9">
        <w:rPr>
          <w:lang w:val="pl-PL"/>
        </w:rPr>
        <w:t xml:space="preserve">jest co do zasady szeroki, </w:t>
      </w:r>
      <w:r w:rsidR="00B522CE" w:rsidRPr="001A6FF9">
        <w:rPr>
          <w:lang w:val="pl-PL"/>
        </w:rPr>
        <w:t xml:space="preserve">niemniej jednak </w:t>
      </w:r>
      <w:r w:rsidR="008603AE" w:rsidRPr="001A6FF9">
        <w:rPr>
          <w:lang w:val="pl-PL"/>
        </w:rPr>
        <w:t xml:space="preserve">środki takie powinny </w:t>
      </w:r>
      <w:r w:rsidR="006A6638" w:rsidRPr="001A6FF9">
        <w:rPr>
          <w:lang w:val="pl-PL"/>
        </w:rPr>
        <w:t xml:space="preserve">być </w:t>
      </w:r>
      <w:r w:rsidR="008603AE" w:rsidRPr="001A6FF9">
        <w:rPr>
          <w:lang w:val="pl-PL"/>
        </w:rPr>
        <w:t>wdrażane w sposób, który nie narusza zakazu dyskryminacji określonego w Konwencji i</w:t>
      </w:r>
      <w:r w:rsidR="008D333B">
        <w:rPr>
          <w:lang w:val="pl-PL"/>
        </w:rPr>
        <w:t> </w:t>
      </w:r>
      <w:r w:rsidR="008603AE" w:rsidRPr="001A6FF9">
        <w:rPr>
          <w:lang w:val="pl-PL"/>
        </w:rPr>
        <w:t xml:space="preserve">jest zgodny z wymogiem proporcjonalności. </w:t>
      </w:r>
      <w:r w:rsidRPr="001A6FF9">
        <w:rPr>
          <w:lang w:val="pl-PL"/>
        </w:rPr>
        <w:t>Tak więc n</w:t>
      </w:r>
      <w:r w:rsidR="008603AE" w:rsidRPr="001A6FF9">
        <w:rPr>
          <w:lang w:val="pl-PL"/>
        </w:rPr>
        <w:t>awet szeroki margines oceny w</w:t>
      </w:r>
      <w:r w:rsidR="008D333B">
        <w:rPr>
          <w:lang w:val="pl-PL"/>
        </w:rPr>
        <w:t> </w:t>
      </w:r>
      <w:r w:rsidR="008603AE" w:rsidRPr="001A6FF9">
        <w:rPr>
          <w:lang w:val="pl-PL"/>
        </w:rPr>
        <w:t>sferze polityki gospodarczej lub społecznej nie uzasadnia przyjmowania ustaw lub</w:t>
      </w:r>
      <w:r w:rsidR="008D333B">
        <w:rPr>
          <w:lang w:val="pl-PL"/>
        </w:rPr>
        <w:t> </w:t>
      </w:r>
      <w:r w:rsidR="008603AE" w:rsidRPr="001A6FF9">
        <w:rPr>
          <w:lang w:val="pl-PL"/>
        </w:rPr>
        <w:t>praktyk, które narusza</w:t>
      </w:r>
      <w:r w:rsidR="006A6638" w:rsidRPr="001A6FF9">
        <w:rPr>
          <w:lang w:val="pl-PL"/>
        </w:rPr>
        <w:t>łyby</w:t>
      </w:r>
      <w:r w:rsidR="008603AE" w:rsidRPr="001A6FF9">
        <w:rPr>
          <w:lang w:val="pl-PL"/>
        </w:rPr>
        <w:t xml:space="preserve"> zakaz dyskryminacji. </w:t>
      </w:r>
      <w:r w:rsidR="00B522CE" w:rsidRPr="001A6FF9">
        <w:rPr>
          <w:lang w:val="pl-PL"/>
        </w:rPr>
        <w:t>W</w:t>
      </w:r>
      <w:r w:rsidR="008603AE" w:rsidRPr="001A6FF9">
        <w:rPr>
          <w:lang w:val="pl-PL"/>
        </w:rPr>
        <w:t xml:space="preserve"> tym kontekście Trybunał </w:t>
      </w:r>
      <w:r w:rsidR="006A6638" w:rsidRPr="001A6FF9">
        <w:rPr>
          <w:lang w:val="pl-PL"/>
        </w:rPr>
        <w:t xml:space="preserve">akceptuje </w:t>
      </w:r>
      <w:r w:rsidR="001A6FF9" w:rsidRPr="001A6FF9">
        <w:rPr>
          <w:lang w:val="pl-PL"/>
        </w:rPr>
        <w:t xml:space="preserve">dokonany przez ustawodawcę wybór dotyczący polityki, uznając go </w:t>
      </w:r>
      <w:r w:rsidR="001A6FF9" w:rsidRPr="001A6FF9">
        <w:rPr>
          <w:lang w:val="pl-PL"/>
        </w:rPr>
        <w:lastRenderedPageBreak/>
        <w:t>za</w:t>
      </w:r>
      <w:r w:rsidR="008D333B">
        <w:rPr>
          <w:lang w:val="pl-PL"/>
        </w:rPr>
        <w:t> </w:t>
      </w:r>
      <w:r w:rsidR="001A6FF9" w:rsidRPr="001A6FF9">
        <w:rPr>
          <w:lang w:val="pl-PL"/>
        </w:rPr>
        <w:t>niebędący „w sposób oczywisty pozbawiony</w:t>
      </w:r>
      <w:r w:rsidR="008603AE" w:rsidRPr="001A6FF9">
        <w:rPr>
          <w:lang w:val="pl-PL"/>
        </w:rPr>
        <w:t xml:space="preserve"> uzasadnionej podstawy” </w:t>
      </w:r>
      <w:r w:rsidR="00942412" w:rsidRPr="001A6FF9">
        <w:rPr>
          <w:lang w:val="pl-PL"/>
        </w:rPr>
        <w:t>jedynie w</w:t>
      </w:r>
      <w:r w:rsidR="008D333B">
        <w:rPr>
          <w:lang w:val="pl-PL"/>
        </w:rPr>
        <w:t> </w:t>
      </w:r>
      <w:r w:rsidR="008603AE" w:rsidRPr="001A6FF9">
        <w:rPr>
          <w:lang w:val="pl-PL"/>
        </w:rPr>
        <w:t>okoliczności</w:t>
      </w:r>
      <w:r w:rsidR="00942412" w:rsidRPr="001A6FF9">
        <w:rPr>
          <w:lang w:val="pl-PL"/>
        </w:rPr>
        <w:t>ach</w:t>
      </w:r>
      <w:r w:rsidR="008603AE" w:rsidRPr="001A6FF9">
        <w:rPr>
          <w:lang w:val="pl-PL"/>
        </w:rPr>
        <w:t>, w których zarzucana różnica w traktowaniu wynika ze środka o</w:t>
      </w:r>
      <w:r w:rsidR="008D333B">
        <w:rPr>
          <w:lang w:val="pl-PL"/>
        </w:rPr>
        <w:t> </w:t>
      </w:r>
      <w:r w:rsidR="008603AE" w:rsidRPr="001A6FF9">
        <w:rPr>
          <w:lang w:val="pl-PL"/>
        </w:rPr>
        <w:t>charakterze przejściowym stanowiącego część systemu wdrożonego w celu skorygowania nierówności</w:t>
      </w:r>
      <w:r w:rsidR="00860845" w:rsidRPr="001A6FF9">
        <w:rPr>
          <w:lang w:val="pl-PL"/>
        </w:rPr>
        <w:t xml:space="preserve"> o charakterze historycznym</w:t>
      </w:r>
      <w:r w:rsidR="008603AE" w:rsidRPr="001A6FF9">
        <w:rPr>
          <w:lang w:val="pl-PL"/>
        </w:rPr>
        <w:t xml:space="preserve">. Poza tym kontekstem, </w:t>
      </w:r>
      <w:r w:rsidR="00B522CE" w:rsidRPr="001A6FF9">
        <w:rPr>
          <w:lang w:val="pl-PL"/>
        </w:rPr>
        <w:t>mając na</w:t>
      </w:r>
      <w:r w:rsidR="008D333B">
        <w:rPr>
          <w:lang w:val="pl-PL"/>
        </w:rPr>
        <w:t> </w:t>
      </w:r>
      <w:r w:rsidR="00B522CE" w:rsidRPr="001A6FF9">
        <w:rPr>
          <w:lang w:val="pl-PL"/>
        </w:rPr>
        <w:t xml:space="preserve">uwadze </w:t>
      </w:r>
      <w:r w:rsidR="00860845" w:rsidRPr="001A6FF9">
        <w:rPr>
          <w:lang w:val="pl-PL"/>
        </w:rPr>
        <w:t xml:space="preserve">na przykład </w:t>
      </w:r>
      <w:r w:rsidR="00942412" w:rsidRPr="001A6FF9">
        <w:rPr>
          <w:lang w:val="pl-PL"/>
        </w:rPr>
        <w:t>konieczność</w:t>
      </w:r>
      <w:r w:rsidR="008603AE" w:rsidRPr="001A6FF9">
        <w:rPr>
          <w:lang w:val="pl-PL"/>
        </w:rPr>
        <w:t xml:space="preserve"> zapobiegania dyskryminacji os</w:t>
      </w:r>
      <w:r w:rsidR="00860845" w:rsidRPr="001A6FF9">
        <w:rPr>
          <w:lang w:val="pl-PL"/>
        </w:rPr>
        <w:t>ób</w:t>
      </w:r>
      <w:r w:rsidR="008603AE" w:rsidRPr="001A6FF9">
        <w:rPr>
          <w:lang w:val="pl-PL"/>
        </w:rPr>
        <w:t xml:space="preserve"> z</w:t>
      </w:r>
      <w:r w:rsidR="008D333B">
        <w:rPr>
          <w:lang w:val="pl-PL"/>
        </w:rPr>
        <w:t> </w:t>
      </w:r>
      <w:r w:rsidR="008603AE" w:rsidRPr="001A6FF9">
        <w:rPr>
          <w:lang w:val="pl-PL"/>
        </w:rPr>
        <w:t>niepełnosprawnością lub promowania równości płci, należy wskazać „bardzo poważne powody”, by taka różnica w traktowaniu mogła być uznana za zgodną z Konwencją.</w:t>
      </w:r>
      <w:r w:rsidR="008603AE">
        <w:rPr>
          <w:lang w:val="pl-PL"/>
        </w:rPr>
        <w:t xml:space="preserve">  </w:t>
      </w:r>
    </w:p>
    <w:p w:rsidR="008603AE" w:rsidRPr="008603AE" w:rsidRDefault="008603AE">
      <w:pPr>
        <w:pStyle w:val="ClinContent"/>
        <w:rPr>
          <w:lang w:val="pl-PL"/>
        </w:rPr>
      </w:pPr>
      <w:r w:rsidRPr="008603AE">
        <w:rPr>
          <w:lang w:val="pl-PL"/>
        </w:rPr>
        <w:t xml:space="preserve">b) </w:t>
      </w:r>
      <w:r w:rsidRPr="008603AE">
        <w:rPr>
          <w:i/>
          <w:lang w:val="pl-PL"/>
        </w:rPr>
        <w:t xml:space="preserve">Zastosowanie – </w:t>
      </w:r>
      <w:r w:rsidRPr="008603AE">
        <w:rPr>
          <w:lang w:val="pl-PL"/>
        </w:rPr>
        <w:t>Wdrożone zmiany stosowały się do wszystkich beneficjentów system</w:t>
      </w:r>
      <w:r w:rsidR="00942412">
        <w:rPr>
          <w:lang w:val="pl-PL"/>
        </w:rPr>
        <w:t>u</w:t>
      </w:r>
      <w:r w:rsidRPr="008603AE">
        <w:rPr>
          <w:lang w:val="pl-PL"/>
        </w:rPr>
        <w:t xml:space="preserve"> bez rozróżnienia w oparciu o </w:t>
      </w:r>
      <w:r w:rsidR="00B522CE">
        <w:rPr>
          <w:lang w:val="pl-PL"/>
        </w:rPr>
        <w:t xml:space="preserve">takie ich </w:t>
      </w:r>
      <w:r w:rsidRPr="008603AE">
        <w:rPr>
          <w:lang w:val="pl-PL"/>
        </w:rPr>
        <w:t xml:space="preserve">cechy jak niepełnosprawność lub płeć. </w:t>
      </w:r>
      <w:r w:rsidR="00860845">
        <w:rPr>
          <w:lang w:val="pl-PL"/>
        </w:rPr>
        <w:t>Skarżą</w:t>
      </w:r>
      <w:r>
        <w:rPr>
          <w:lang w:val="pl-PL"/>
        </w:rPr>
        <w:t>c</w:t>
      </w:r>
      <w:r w:rsidR="00942412">
        <w:rPr>
          <w:lang w:val="pl-PL"/>
        </w:rPr>
        <w:t>e</w:t>
      </w:r>
      <w:r>
        <w:rPr>
          <w:lang w:val="pl-PL"/>
        </w:rPr>
        <w:t xml:space="preserve"> by</w:t>
      </w:r>
      <w:r w:rsidR="00942412">
        <w:rPr>
          <w:lang w:val="pl-PL"/>
        </w:rPr>
        <w:t>ły</w:t>
      </w:r>
      <w:r>
        <w:rPr>
          <w:lang w:val="pl-PL"/>
        </w:rPr>
        <w:t xml:space="preserve"> trak</w:t>
      </w:r>
      <w:r w:rsidR="00942412">
        <w:rPr>
          <w:lang w:val="pl-PL"/>
        </w:rPr>
        <w:t>towane</w:t>
      </w:r>
      <w:r w:rsidR="00860845">
        <w:rPr>
          <w:lang w:val="pl-PL"/>
        </w:rPr>
        <w:t xml:space="preserve"> w ten sam sposób</w:t>
      </w:r>
      <w:r w:rsidR="00360918">
        <w:rPr>
          <w:lang w:val="pl-PL"/>
        </w:rPr>
        <w:t xml:space="preserve"> co inne osoby otrzymujące świadczenia mieszkaniowe: ich </w:t>
      </w:r>
      <w:r w:rsidR="001A6FF9">
        <w:rPr>
          <w:lang w:val="pl-PL"/>
        </w:rPr>
        <w:t>uprawnieni</w:t>
      </w:r>
      <w:r w:rsidR="00360918">
        <w:rPr>
          <w:lang w:val="pl-PL"/>
        </w:rPr>
        <w:t xml:space="preserve">a </w:t>
      </w:r>
      <w:r>
        <w:rPr>
          <w:lang w:val="pl-PL"/>
        </w:rPr>
        <w:t xml:space="preserve">zostały </w:t>
      </w:r>
      <w:r w:rsidR="00942412">
        <w:rPr>
          <w:lang w:val="pl-PL"/>
        </w:rPr>
        <w:t xml:space="preserve">obniżone </w:t>
      </w:r>
      <w:r>
        <w:rPr>
          <w:lang w:val="pl-PL"/>
        </w:rPr>
        <w:t xml:space="preserve">z tych samych powodów i </w:t>
      </w:r>
      <w:r w:rsidR="00360918">
        <w:rPr>
          <w:lang w:val="pl-PL"/>
        </w:rPr>
        <w:t>na podstawie tych samych kryteriów</w:t>
      </w:r>
      <w:r>
        <w:rPr>
          <w:lang w:val="pl-PL"/>
        </w:rPr>
        <w:t xml:space="preserve">. </w:t>
      </w:r>
      <w:r w:rsidR="00666A12">
        <w:rPr>
          <w:lang w:val="pl-PL"/>
        </w:rPr>
        <w:t xml:space="preserve">Sprawa </w:t>
      </w:r>
      <w:r w:rsidR="00860845">
        <w:rPr>
          <w:lang w:val="pl-PL"/>
        </w:rPr>
        <w:t>dotyczyła</w:t>
      </w:r>
      <w:r w:rsidR="00942412">
        <w:rPr>
          <w:lang w:val="pl-PL"/>
        </w:rPr>
        <w:t xml:space="preserve"> zatem </w:t>
      </w:r>
      <w:r>
        <w:rPr>
          <w:lang w:val="pl-PL"/>
        </w:rPr>
        <w:t>zarzu</w:t>
      </w:r>
      <w:r w:rsidR="00942412">
        <w:rPr>
          <w:lang w:val="pl-PL"/>
        </w:rPr>
        <w:t>tu</w:t>
      </w:r>
      <w:r>
        <w:rPr>
          <w:lang w:val="pl-PL"/>
        </w:rPr>
        <w:t xml:space="preserve"> dyskryminacji pośredniej. Należało zbadać, czy doszło do </w:t>
      </w:r>
      <w:r w:rsidR="00942412">
        <w:rPr>
          <w:lang w:val="pl-PL"/>
        </w:rPr>
        <w:t xml:space="preserve">dyskryminacji z uwagi na </w:t>
      </w:r>
      <w:r w:rsidR="00666A12">
        <w:rPr>
          <w:lang w:val="pl-PL"/>
        </w:rPr>
        <w:t xml:space="preserve">to, że władze nie </w:t>
      </w:r>
      <w:r>
        <w:rPr>
          <w:lang w:val="pl-PL"/>
        </w:rPr>
        <w:t>wprowadz</w:t>
      </w:r>
      <w:r w:rsidR="00666A12">
        <w:rPr>
          <w:lang w:val="pl-PL"/>
        </w:rPr>
        <w:t>iły</w:t>
      </w:r>
      <w:r w:rsidR="00942412">
        <w:rPr>
          <w:lang w:val="pl-PL"/>
        </w:rPr>
        <w:t xml:space="preserve"> </w:t>
      </w:r>
      <w:r>
        <w:rPr>
          <w:lang w:val="pl-PL"/>
        </w:rPr>
        <w:t>różnicy na korzyść skarżących</w:t>
      </w:r>
      <w:r w:rsidR="00666A12">
        <w:rPr>
          <w:lang w:val="pl-PL"/>
        </w:rPr>
        <w:t>, biorąc pod uwagę</w:t>
      </w:r>
      <w:r>
        <w:rPr>
          <w:lang w:val="pl-PL"/>
        </w:rPr>
        <w:t xml:space="preserve">, że </w:t>
      </w:r>
      <w:r w:rsidRPr="001A6FF9">
        <w:rPr>
          <w:lang w:val="pl-PL"/>
        </w:rPr>
        <w:t xml:space="preserve">istotne </w:t>
      </w:r>
      <w:r w:rsidR="00942412" w:rsidRPr="001A6FF9">
        <w:rPr>
          <w:lang w:val="pl-PL"/>
        </w:rPr>
        <w:t>okoliczności po ich stronie</w:t>
      </w:r>
      <w:r w:rsidR="00942412">
        <w:rPr>
          <w:lang w:val="pl-PL"/>
        </w:rPr>
        <w:t xml:space="preserve"> </w:t>
      </w:r>
      <w:r>
        <w:rPr>
          <w:lang w:val="pl-PL"/>
        </w:rPr>
        <w:t xml:space="preserve">różniły się znacznie od </w:t>
      </w:r>
      <w:r w:rsidR="00B522CE">
        <w:rPr>
          <w:lang w:val="pl-PL"/>
        </w:rPr>
        <w:t xml:space="preserve">sytuacji </w:t>
      </w:r>
      <w:r>
        <w:rPr>
          <w:lang w:val="pl-PL"/>
        </w:rPr>
        <w:t>innych osób otrzymujących świadczenie mieszkaniowe, które zostały</w:t>
      </w:r>
      <w:r w:rsidR="001A6FF9">
        <w:rPr>
          <w:lang w:val="pl-PL"/>
        </w:rPr>
        <w:t xml:space="preserve"> negatywnie</w:t>
      </w:r>
      <w:r>
        <w:rPr>
          <w:lang w:val="pl-PL"/>
        </w:rPr>
        <w:t xml:space="preserve"> dotknięte zaskarżonym środkiem.</w:t>
      </w:r>
    </w:p>
    <w:p w:rsidR="008603AE" w:rsidRPr="008603AE" w:rsidRDefault="00666A12">
      <w:pPr>
        <w:pStyle w:val="ClinContent"/>
        <w:rPr>
          <w:lang w:val="pl-PL"/>
        </w:rPr>
      </w:pPr>
      <w:r w:rsidRPr="00666A12">
        <w:rPr>
          <w:lang w:val="pl-PL"/>
        </w:rPr>
        <w:t xml:space="preserve">Można było przewidzieć, że w konsekwencji obniżenia świadczenia mieszkaniowego, wszystkim świadczeniobiorcom, których ta obniżka dotyczyła, grozić </w:t>
      </w:r>
      <w:r w:rsidR="00C13412" w:rsidRPr="00666A12">
        <w:rPr>
          <w:lang w:val="pl-PL"/>
        </w:rPr>
        <w:t xml:space="preserve">będzie </w:t>
      </w:r>
      <w:r w:rsidRPr="00666A12">
        <w:rPr>
          <w:lang w:val="pl-PL"/>
        </w:rPr>
        <w:t xml:space="preserve">utrata mieszkania. </w:t>
      </w:r>
      <w:r w:rsidR="008A3155">
        <w:rPr>
          <w:lang w:val="pl-PL"/>
        </w:rPr>
        <w:t xml:space="preserve">W istocie rząd twierdził, że </w:t>
      </w:r>
      <w:r w:rsidR="008A3155" w:rsidRPr="001A6FF9">
        <w:rPr>
          <w:lang w:val="pl-PL"/>
        </w:rPr>
        <w:t>niepewność</w:t>
      </w:r>
      <w:r w:rsidR="008A3155">
        <w:rPr>
          <w:lang w:val="pl-PL"/>
        </w:rPr>
        <w:t xml:space="preserve"> </w:t>
      </w:r>
      <w:r w:rsidR="001A6FF9">
        <w:rPr>
          <w:lang w:val="pl-PL"/>
        </w:rPr>
        <w:t xml:space="preserve">sytuacji </w:t>
      </w:r>
      <w:r w:rsidR="008A3155">
        <w:rPr>
          <w:lang w:val="pl-PL"/>
        </w:rPr>
        <w:t xml:space="preserve">była zamierzona: miała zachęcać rodziny do przeprowadzki. </w:t>
      </w:r>
      <w:r w:rsidR="00755919">
        <w:rPr>
          <w:lang w:val="pl-PL"/>
        </w:rPr>
        <w:t>Skarżące znajdowały</w:t>
      </w:r>
      <w:r w:rsidR="008A3155">
        <w:rPr>
          <w:lang w:val="pl-PL"/>
        </w:rPr>
        <w:t xml:space="preserve"> się w znacząco odmiennej sytuacji i zosta</w:t>
      </w:r>
      <w:r w:rsidR="00755919">
        <w:rPr>
          <w:lang w:val="pl-PL"/>
        </w:rPr>
        <w:t>ły szczególnie dotknięte</w:t>
      </w:r>
      <w:r w:rsidR="008A3155">
        <w:rPr>
          <w:lang w:val="pl-PL"/>
        </w:rPr>
        <w:t xml:space="preserve"> tą</w:t>
      </w:r>
      <w:r>
        <w:rPr>
          <w:lang w:val="pl-PL"/>
        </w:rPr>
        <w:t xml:space="preserve"> zmianą</w:t>
      </w:r>
      <w:r w:rsidR="008A3155">
        <w:rPr>
          <w:lang w:val="pl-PL"/>
        </w:rPr>
        <w:t>, ponieważ</w:t>
      </w:r>
      <w:r w:rsidR="00755919" w:rsidRPr="00755919">
        <w:rPr>
          <w:lang w:val="pl-PL"/>
        </w:rPr>
        <w:t xml:space="preserve"> </w:t>
      </w:r>
      <w:r w:rsidR="00755919">
        <w:rPr>
          <w:lang w:val="pl-PL"/>
        </w:rPr>
        <w:t xml:space="preserve">z </w:t>
      </w:r>
      <w:r>
        <w:rPr>
          <w:lang w:val="pl-PL"/>
        </w:rPr>
        <w:t xml:space="preserve">uwagi na </w:t>
      </w:r>
      <w:r w:rsidR="00943AF9">
        <w:rPr>
          <w:lang w:val="pl-PL"/>
        </w:rPr>
        <w:t>swą</w:t>
      </w:r>
      <w:r>
        <w:rPr>
          <w:lang w:val="pl-PL"/>
        </w:rPr>
        <w:t xml:space="preserve"> szczególną sytuację było dla nich</w:t>
      </w:r>
      <w:r w:rsidR="00943AF9" w:rsidRPr="00943AF9">
        <w:rPr>
          <w:lang w:val="pl-PL"/>
        </w:rPr>
        <w:t xml:space="preserve"> </w:t>
      </w:r>
      <w:r w:rsidR="00943AF9">
        <w:rPr>
          <w:lang w:val="pl-PL"/>
        </w:rPr>
        <w:t>tak bardzo ważne</w:t>
      </w:r>
      <w:r>
        <w:rPr>
          <w:lang w:val="pl-PL"/>
        </w:rPr>
        <w:t xml:space="preserve">, aby </w:t>
      </w:r>
      <w:r w:rsidR="00755919">
        <w:rPr>
          <w:lang w:val="pl-PL"/>
        </w:rPr>
        <w:t>móc pozostać</w:t>
      </w:r>
      <w:r w:rsidR="008A3155">
        <w:rPr>
          <w:lang w:val="pl-PL"/>
        </w:rPr>
        <w:t xml:space="preserve"> w </w:t>
      </w:r>
      <w:r w:rsidR="00755919">
        <w:rPr>
          <w:lang w:val="pl-PL"/>
        </w:rPr>
        <w:t xml:space="preserve">swych </w:t>
      </w:r>
      <w:r>
        <w:rPr>
          <w:lang w:val="pl-PL"/>
        </w:rPr>
        <w:t xml:space="preserve">dotychczasowych, </w:t>
      </w:r>
      <w:r w:rsidR="008A3155">
        <w:rPr>
          <w:lang w:val="pl-PL"/>
        </w:rPr>
        <w:t xml:space="preserve">specjalnie dostosowanych mieszkaniach. </w:t>
      </w:r>
    </w:p>
    <w:p w:rsidR="008A3155" w:rsidRPr="008A3155" w:rsidRDefault="008A3155">
      <w:pPr>
        <w:pStyle w:val="ClinContent"/>
        <w:rPr>
          <w:lang w:val="pl-PL"/>
        </w:rPr>
      </w:pPr>
      <w:r w:rsidRPr="008A3155">
        <w:rPr>
          <w:lang w:val="pl-PL"/>
        </w:rPr>
        <w:t xml:space="preserve">Po </w:t>
      </w:r>
      <w:r w:rsidR="00755919">
        <w:rPr>
          <w:lang w:val="pl-PL"/>
        </w:rPr>
        <w:t>ustaleniu, że skarżące</w:t>
      </w:r>
      <w:r w:rsidRPr="008A3155">
        <w:rPr>
          <w:lang w:val="pl-PL"/>
        </w:rPr>
        <w:t xml:space="preserve"> – któr</w:t>
      </w:r>
      <w:r w:rsidR="00755919">
        <w:rPr>
          <w:lang w:val="pl-PL"/>
        </w:rPr>
        <w:t>e</w:t>
      </w:r>
      <w:r w:rsidRPr="008A3155">
        <w:rPr>
          <w:lang w:val="pl-PL"/>
        </w:rPr>
        <w:t xml:space="preserve"> </w:t>
      </w:r>
      <w:r w:rsidR="00860845">
        <w:rPr>
          <w:lang w:val="pl-PL"/>
        </w:rPr>
        <w:t>po</w:t>
      </w:r>
      <w:r w:rsidRPr="008A3155">
        <w:rPr>
          <w:lang w:val="pl-PL"/>
        </w:rPr>
        <w:t>traktowano w ten sam sposób, co inne osoby otrzymujące świadczenie mieszkaniowe</w:t>
      </w:r>
      <w:r>
        <w:rPr>
          <w:lang w:val="pl-PL"/>
        </w:rPr>
        <w:t>,</w:t>
      </w:r>
      <w:r w:rsidRPr="008A3155">
        <w:rPr>
          <w:lang w:val="pl-PL"/>
        </w:rPr>
        <w:t xml:space="preserve"> </w:t>
      </w:r>
      <w:r w:rsidR="00943AF9">
        <w:rPr>
          <w:lang w:val="pl-PL"/>
        </w:rPr>
        <w:t>mimo że</w:t>
      </w:r>
      <w:r>
        <w:rPr>
          <w:lang w:val="pl-PL"/>
        </w:rPr>
        <w:t xml:space="preserve"> ich </w:t>
      </w:r>
      <w:r w:rsidR="00755919">
        <w:rPr>
          <w:lang w:val="pl-PL"/>
        </w:rPr>
        <w:t>sytuacja była</w:t>
      </w:r>
      <w:r>
        <w:rPr>
          <w:lang w:val="pl-PL"/>
        </w:rPr>
        <w:t xml:space="preserve"> zn</w:t>
      </w:r>
      <w:r w:rsidR="00755919">
        <w:rPr>
          <w:lang w:val="pl-PL"/>
        </w:rPr>
        <w:t>acząco różna</w:t>
      </w:r>
      <w:r>
        <w:rPr>
          <w:lang w:val="pl-PL"/>
        </w:rPr>
        <w:t xml:space="preserve"> – zosta</w:t>
      </w:r>
      <w:r w:rsidR="00755919">
        <w:rPr>
          <w:lang w:val="pl-PL"/>
        </w:rPr>
        <w:t>ły</w:t>
      </w:r>
      <w:r>
        <w:rPr>
          <w:lang w:val="pl-PL"/>
        </w:rPr>
        <w:t xml:space="preserve"> </w:t>
      </w:r>
      <w:r w:rsidR="00755919">
        <w:rPr>
          <w:lang w:val="pl-PL"/>
        </w:rPr>
        <w:t>szczególnie dotknięte</w:t>
      </w:r>
      <w:r>
        <w:rPr>
          <w:lang w:val="pl-PL"/>
        </w:rPr>
        <w:t xml:space="preserve"> zaskarżonym środkiem, Trybunał musiał odpowiedzieć na</w:t>
      </w:r>
      <w:r w:rsidR="008D333B">
        <w:rPr>
          <w:lang w:val="pl-PL"/>
        </w:rPr>
        <w:t> </w:t>
      </w:r>
      <w:r>
        <w:rPr>
          <w:lang w:val="pl-PL"/>
        </w:rPr>
        <w:t xml:space="preserve">pytanie, czy brak uwzględnienia tej różnicy miał charakter dyskryminacyjny. W </w:t>
      </w:r>
      <w:r w:rsidR="00666A12">
        <w:rPr>
          <w:lang w:val="pl-PL"/>
        </w:rPr>
        <w:t xml:space="preserve">tych dwóch sprawach </w:t>
      </w:r>
      <w:r>
        <w:rPr>
          <w:lang w:val="pl-PL"/>
        </w:rPr>
        <w:t>zarzucana dyskryminacja opierała się na przesłance niepełnosprawności i płci i nie wynikała ze środka o charakterze przejściowym realizowanego w dobrej wierze w celu skorygowania nierówności</w:t>
      </w:r>
      <w:r w:rsidR="00666A12">
        <w:rPr>
          <w:lang w:val="pl-PL"/>
        </w:rPr>
        <w:t xml:space="preserve">. Musiały więc zaistnieć </w:t>
      </w:r>
      <w:r w:rsidR="00860845">
        <w:rPr>
          <w:lang w:val="pl-PL"/>
        </w:rPr>
        <w:t>bardzo poważne powody</w:t>
      </w:r>
      <w:r>
        <w:rPr>
          <w:lang w:val="pl-PL"/>
        </w:rPr>
        <w:t>, by</w:t>
      </w:r>
      <w:r w:rsidR="008D333B">
        <w:rPr>
          <w:lang w:val="pl-PL"/>
        </w:rPr>
        <w:t> </w:t>
      </w:r>
      <w:r>
        <w:rPr>
          <w:lang w:val="pl-PL"/>
        </w:rPr>
        <w:t xml:space="preserve">uzasadnić zaskarżony środek w odniesieniu do skarżących. </w:t>
      </w:r>
    </w:p>
    <w:p w:rsidR="008A3155" w:rsidRPr="008A3155" w:rsidRDefault="008A3155">
      <w:pPr>
        <w:pStyle w:val="ClinContent"/>
        <w:rPr>
          <w:lang w:val="pl-PL"/>
        </w:rPr>
      </w:pPr>
      <w:r w:rsidRPr="008A3155">
        <w:rPr>
          <w:lang w:val="pl-PL"/>
        </w:rPr>
        <w:t xml:space="preserve">i) </w:t>
      </w:r>
      <w:r w:rsidRPr="008A3155">
        <w:rPr>
          <w:i/>
          <w:lang w:val="pl-PL"/>
        </w:rPr>
        <w:t xml:space="preserve">Pierwsza skarżąca – </w:t>
      </w:r>
      <w:r w:rsidRPr="008A3155">
        <w:rPr>
          <w:lang w:val="pl-PL"/>
        </w:rPr>
        <w:t>Cho</w:t>
      </w:r>
      <w:r w:rsidR="001A6FF9">
        <w:rPr>
          <w:lang w:val="pl-PL"/>
        </w:rPr>
        <w:t>ciaż</w:t>
      </w:r>
      <w:r w:rsidRPr="008A3155">
        <w:rPr>
          <w:lang w:val="pl-PL"/>
        </w:rPr>
        <w:t xml:space="preserve"> przyznano, że przeprowadzka byłaby nadzwyczaj </w:t>
      </w:r>
      <w:r w:rsidR="00666A12">
        <w:rPr>
          <w:lang w:val="pl-PL"/>
        </w:rPr>
        <w:t xml:space="preserve">kłopotliwa </w:t>
      </w:r>
      <w:r>
        <w:rPr>
          <w:lang w:val="pl-PL"/>
        </w:rPr>
        <w:t>i wysoce niepożądana</w:t>
      </w:r>
      <w:r w:rsidR="001A6FF9">
        <w:rPr>
          <w:lang w:val="pl-PL"/>
        </w:rPr>
        <w:t xml:space="preserve"> dla pierwszej skarżącej</w:t>
      </w:r>
      <w:r>
        <w:rPr>
          <w:lang w:val="pl-PL"/>
        </w:rPr>
        <w:t>, przeprowadzenie się do</w:t>
      </w:r>
      <w:r w:rsidR="008D333B">
        <w:rPr>
          <w:lang w:val="pl-PL"/>
        </w:rPr>
        <w:t> </w:t>
      </w:r>
      <w:r>
        <w:rPr>
          <w:lang w:val="pl-PL"/>
        </w:rPr>
        <w:t xml:space="preserve">mniejszego, odpowiednio dostosowanego </w:t>
      </w:r>
      <w:r w:rsidR="00755919">
        <w:rPr>
          <w:lang w:val="pl-PL"/>
        </w:rPr>
        <w:t>mieszkania</w:t>
      </w:r>
      <w:r>
        <w:rPr>
          <w:lang w:val="pl-PL"/>
        </w:rPr>
        <w:t xml:space="preserve"> </w:t>
      </w:r>
      <w:r w:rsidRPr="008A3155">
        <w:rPr>
          <w:lang w:val="pl-PL"/>
        </w:rPr>
        <w:t>nie był</w:t>
      </w:r>
      <w:r w:rsidR="00755919">
        <w:rPr>
          <w:lang w:val="pl-PL"/>
        </w:rPr>
        <w:t>o</w:t>
      </w:r>
      <w:r w:rsidRPr="008A3155">
        <w:rPr>
          <w:lang w:val="pl-PL"/>
        </w:rPr>
        <w:t xml:space="preserve">by </w:t>
      </w:r>
      <w:r>
        <w:rPr>
          <w:lang w:val="pl-PL"/>
        </w:rPr>
        <w:t>zasadniczo sprzeczn</w:t>
      </w:r>
      <w:r w:rsidR="00755919">
        <w:rPr>
          <w:lang w:val="pl-PL"/>
        </w:rPr>
        <w:t>e</w:t>
      </w:r>
      <w:r w:rsidRPr="008A3155">
        <w:rPr>
          <w:lang w:val="pl-PL"/>
        </w:rPr>
        <w:t xml:space="preserve"> z uznanymi potrzebami osób </w:t>
      </w:r>
      <w:r w:rsidR="00666A12">
        <w:rPr>
          <w:lang w:val="pl-PL"/>
        </w:rPr>
        <w:t xml:space="preserve">niepełnosprawnych </w:t>
      </w:r>
      <w:r w:rsidR="00755919">
        <w:rPr>
          <w:lang w:val="pl-PL"/>
        </w:rPr>
        <w:t>mieszk</w:t>
      </w:r>
      <w:r w:rsidR="00666A12">
        <w:rPr>
          <w:lang w:val="pl-PL"/>
        </w:rPr>
        <w:t>a</w:t>
      </w:r>
      <w:r w:rsidR="00755919">
        <w:rPr>
          <w:lang w:val="pl-PL"/>
        </w:rPr>
        <w:t xml:space="preserve">jących </w:t>
      </w:r>
      <w:r w:rsidR="00666A12">
        <w:rPr>
          <w:lang w:val="pl-PL"/>
        </w:rPr>
        <w:t>w specjalnie dostosowanych mieszkaniach</w:t>
      </w:r>
      <w:r>
        <w:rPr>
          <w:lang w:val="pl-PL"/>
        </w:rPr>
        <w:t xml:space="preserve">, </w:t>
      </w:r>
      <w:r w:rsidR="00666A12">
        <w:rPr>
          <w:lang w:val="pl-PL"/>
        </w:rPr>
        <w:t xml:space="preserve">które nie potrzebują </w:t>
      </w:r>
      <w:r>
        <w:rPr>
          <w:lang w:val="pl-PL"/>
        </w:rPr>
        <w:t>„dodatkowej”</w:t>
      </w:r>
      <w:r w:rsidR="00B42C31">
        <w:rPr>
          <w:lang w:val="pl-PL"/>
        </w:rPr>
        <w:t xml:space="preserve"> sypialni</w:t>
      </w:r>
      <w:r w:rsidR="00666A12">
        <w:rPr>
          <w:lang w:val="pl-PL"/>
        </w:rPr>
        <w:t xml:space="preserve"> ze względów zdrowotnych</w:t>
      </w:r>
      <w:r>
        <w:rPr>
          <w:lang w:val="pl-PL"/>
        </w:rPr>
        <w:t xml:space="preserve">. </w:t>
      </w:r>
    </w:p>
    <w:p w:rsidR="00B42C31" w:rsidRPr="00B42C31" w:rsidRDefault="00B42C31">
      <w:pPr>
        <w:pStyle w:val="ClinContent"/>
        <w:rPr>
          <w:lang w:val="pl-PL"/>
        </w:rPr>
      </w:pPr>
      <w:r w:rsidRPr="00B42C31">
        <w:rPr>
          <w:lang w:val="pl-PL"/>
        </w:rPr>
        <w:t xml:space="preserve">Uznaniowy system </w:t>
      </w:r>
      <w:r w:rsidR="00755919">
        <w:rPr>
          <w:lang w:val="pl-PL"/>
        </w:rPr>
        <w:t>do</w:t>
      </w:r>
      <w:r w:rsidRPr="00B42C31">
        <w:rPr>
          <w:lang w:val="pl-PL"/>
        </w:rPr>
        <w:t xml:space="preserve">płat mieszkaniowych </w:t>
      </w:r>
      <w:r w:rsidR="001A6FF9">
        <w:rPr>
          <w:lang w:val="pl-PL"/>
        </w:rPr>
        <w:t xml:space="preserve">powodował </w:t>
      </w:r>
      <w:r w:rsidR="00024E41">
        <w:rPr>
          <w:lang w:val="pl-PL"/>
        </w:rPr>
        <w:t>istotne</w:t>
      </w:r>
      <w:r w:rsidR="001A6FF9">
        <w:rPr>
          <w:lang w:val="pl-PL"/>
        </w:rPr>
        <w:t xml:space="preserve"> niedogodności</w:t>
      </w:r>
      <w:r w:rsidRPr="00B42C31">
        <w:rPr>
          <w:lang w:val="pl-PL"/>
        </w:rPr>
        <w:t>, w</w:t>
      </w:r>
      <w:r w:rsidR="008D333B">
        <w:rPr>
          <w:lang w:val="pl-PL"/>
        </w:rPr>
        <w:t> </w:t>
      </w:r>
      <w:r w:rsidRPr="00B42C31">
        <w:rPr>
          <w:lang w:val="pl-PL"/>
        </w:rPr>
        <w:t>tym</w:t>
      </w:r>
      <w:r w:rsidR="008D333B">
        <w:rPr>
          <w:lang w:val="pl-PL"/>
        </w:rPr>
        <w:t> </w:t>
      </w:r>
      <w:r w:rsidRPr="00B42C31">
        <w:rPr>
          <w:lang w:val="pl-PL"/>
        </w:rPr>
        <w:t xml:space="preserve">między innymi </w:t>
      </w:r>
      <w:r w:rsidR="00943AF9">
        <w:rPr>
          <w:lang w:val="pl-PL"/>
        </w:rPr>
        <w:t>po</w:t>
      </w:r>
      <w:r w:rsidR="001A6FF9">
        <w:rPr>
          <w:lang w:val="pl-PL"/>
        </w:rPr>
        <w:t xml:space="preserve">przez </w:t>
      </w:r>
      <w:r w:rsidRPr="00B42C31">
        <w:rPr>
          <w:lang w:val="pl-PL"/>
        </w:rPr>
        <w:t xml:space="preserve">to, że </w:t>
      </w:r>
      <w:r w:rsidR="00024E41">
        <w:rPr>
          <w:lang w:val="pl-PL"/>
        </w:rPr>
        <w:t xml:space="preserve">decyzja o </w:t>
      </w:r>
      <w:r w:rsidRPr="00B42C31">
        <w:rPr>
          <w:lang w:val="pl-PL"/>
        </w:rPr>
        <w:t>p</w:t>
      </w:r>
      <w:r w:rsidR="00024E41">
        <w:rPr>
          <w:lang w:val="pl-PL"/>
        </w:rPr>
        <w:t>rzyznaniu</w:t>
      </w:r>
      <w:r w:rsidRPr="00B42C31">
        <w:rPr>
          <w:lang w:val="pl-PL"/>
        </w:rPr>
        <w:t xml:space="preserve"> </w:t>
      </w:r>
      <w:r w:rsidR="00611067">
        <w:rPr>
          <w:lang w:val="pl-PL"/>
        </w:rPr>
        <w:t>do</w:t>
      </w:r>
      <w:r w:rsidR="00024E41">
        <w:rPr>
          <w:lang w:val="pl-PL"/>
        </w:rPr>
        <w:t>płat miała</w:t>
      </w:r>
      <w:r w:rsidRPr="00B42C31">
        <w:rPr>
          <w:lang w:val="pl-PL"/>
        </w:rPr>
        <w:t xml:space="preserve"> </w:t>
      </w:r>
      <w:r>
        <w:rPr>
          <w:lang w:val="pl-PL"/>
        </w:rPr>
        <w:t>charak</w:t>
      </w:r>
      <w:r w:rsidRPr="00B42C31">
        <w:rPr>
          <w:lang w:val="pl-PL"/>
        </w:rPr>
        <w:t xml:space="preserve">ter </w:t>
      </w:r>
      <w:r>
        <w:rPr>
          <w:lang w:val="pl-PL"/>
        </w:rPr>
        <w:t xml:space="preserve">czysto uznaniowy, a </w:t>
      </w:r>
      <w:r w:rsidR="00024E41">
        <w:rPr>
          <w:lang w:val="pl-PL"/>
        </w:rPr>
        <w:t>czas, na jaki były one przyznane, nie był określony</w:t>
      </w:r>
      <w:r>
        <w:rPr>
          <w:lang w:val="pl-PL"/>
        </w:rPr>
        <w:t xml:space="preserve">. </w:t>
      </w:r>
      <w:r w:rsidR="00024E41">
        <w:rPr>
          <w:lang w:val="pl-PL"/>
        </w:rPr>
        <w:t>Pierwsza skarżąca</w:t>
      </w:r>
      <w:r>
        <w:rPr>
          <w:lang w:val="pl-PL"/>
        </w:rPr>
        <w:t xml:space="preserve"> w</w:t>
      </w:r>
      <w:r w:rsidR="008D333B">
        <w:rPr>
          <w:lang w:val="pl-PL"/>
        </w:rPr>
        <w:t> </w:t>
      </w:r>
      <w:r>
        <w:rPr>
          <w:lang w:val="pl-PL"/>
        </w:rPr>
        <w:t xml:space="preserve">istocie </w:t>
      </w:r>
      <w:r w:rsidR="00024E41">
        <w:rPr>
          <w:lang w:val="pl-PL"/>
        </w:rPr>
        <w:t xml:space="preserve">otrzymywała dopłaty </w:t>
      </w:r>
      <w:r>
        <w:rPr>
          <w:lang w:val="pl-PL"/>
        </w:rPr>
        <w:t xml:space="preserve">przez kilka lat po zmianie ustawodawstwa dotyczącego świadczenia mieszkaniowego. </w:t>
      </w:r>
      <w:r w:rsidR="0020540A">
        <w:rPr>
          <w:lang w:val="pl-PL"/>
        </w:rPr>
        <w:t>Chociaż</w:t>
      </w:r>
      <w:r>
        <w:rPr>
          <w:lang w:val="pl-PL"/>
        </w:rPr>
        <w:t xml:space="preserve"> nie można</w:t>
      </w:r>
      <w:r w:rsidR="00024E41">
        <w:rPr>
          <w:lang w:val="pl-PL"/>
        </w:rPr>
        <w:t xml:space="preserve"> stwierdzić</w:t>
      </w:r>
      <w:r>
        <w:rPr>
          <w:lang w:val="pl-PL"/>
        </w:rPr>
        <w:t xml:space="preserve">, że uznaniowy system </w:t>
      </w:r>
      <w:r w:rsidR="00755919">
        <w:rPr>
          <w:lang w:val="pl-PL"/>
        </w:rPr>
        <w:t>do</w:t>
      </w:r>
      <w:r>
        <w:rPr>
          <w:lang w:val="pl-PL"/>
        </w:rPr>
        <w:t>płat mieszkaniowych charakteryzował się tym samy</w:t>
      </w:r>
      <w:r w:rsidR="00024E41">
        <w:rPr>
          <w:lang w:val="pl-PL"/>
        </w:rPr>
        <w:t>m</w:t>
      </w:r>
      <w:r>
        <w:rPr>
          <w:lang w:val="pl-PL"/>
        </w:rPr>
        <w:t xml:space="preserve"> poziomem pewności i stabilności </w:t>
      </w:r>
      <w:r w:rsidR="00755919">
        <w:rPr>
          <w:lang w:val="pl-PL"/>
        </w:rPr>
        <w:t>co</w:t>
      </w:r>
      <w:r w:rsidR="008D333B">
        <w:rPr>
          <w:lang w:val="pl-PL"/>
        </w:rPr>
        <w:t> </w:t>
      </w:r>
      <w:r>
        <w:rPr>
          <w:lang w:val="pl-PL"/>
        </w:rPr>
        <w:t>poprzedni</w:t>
      </w:r>
      <w:r w:rsidR="00755919">
        <w:rPr>
          <w:lang w:val="pl-PL"/>
        </w:rPr>
        <w:t>e</w:t>
      </w:r>
      <w:r>
        <w:rPr>
          <w:lang w:val="pl-PL"/>
        </w:rPr>
        <w:t xml:space="preserve"> nie</w:t>
      </w:r>
      <w:r w:rsidR="00755919">
        <w:rPr>
          <w:lang w:val="pl-PL"/>
        </w:rPr>
        <w:t>obniżone</w:t>
      </w:r>
      <w:r>
        <w:rPr>
          <w:lang w:val="pl-PL"/>
        </w:rPr>
        <w:t xml:space="preserve"> świadczenie mieszkaniowe, </w:t>
      </w:r>
      <w:r w:rsidR="001A6FF9">
        <w:rPr>
          <w:lang w:val="pl-PL"/>
        </w:rPr>
        <w:t xml:space="preserve">to </w:t>
      </w:r>
      <w:r w:rsidR="00024E41">
        <w:rPr>
          <w:lang w:val="pl-PL"/>
        </w:rPr>
        <w:t xml:space="preserve">jednak przyznanie świadczeń, które on proponuje, </w:t>
      </w:r>
      <w:r>
        <w:rPr>
          <w:lang w:val="pl-PL"/>
        </w:rPr>
        <w:t>wraz z towarzyszącymi gwarancjami stanowił</w:t>
      </w:r>
      <w:r w:rsidR="00533208">
        <w:rPr>
          <w:lang w:val="pl-PL"/>
        </w:rPr>
        <w:t>o</w:t>
      </w:r>
      <w:r>
        <w:rPr>
          <w:lang w:val="pl-PL"/>
        </w:rPr>
        <w:t xml:space="preserve"> wystarczająco mocny powód</w:t>
      </w:r>
      <w:r w:rsidR="00024E41">
        <w:rPr>
          <w:lang w:val="pl-PL"/>
        </w:rPr>
        <w:t>, aby Trybunał</w:t>
      </w:r>
      <w:r>
        <w:rPr>
          <w:lang w:val="pl-PL"/>
        </w:rPr>
        <w:t xml:space="preserve"> uzna</w:t>
      </w:r>
      <w:r w:rsidR="00024E41">
        <w:rPr>
          <w:lang w:val="pl-PL"/>
        </w:rPr>
        <w:t>ł</w:t>
      </w:r>
      <w:r>
        <w:rPr>
          <w:lang w:val="pl-PL"/>
        </w:rPr>
        <w:t xml:space="preserve">, że </w:t>
      </w:r>
      <w:r w:rsidR="00533208">
        <w:rPr>
          <w:lang w:val="pl-PL"/>
        </w:rPr>
        <w:t xml:space="preserve">rozwiązania </w:t>
      </w:r>
      <w:r>
        <w:rPr>
          <w:lang w:val="pl-PL"/>
        </w:rPr>
        <w:t xml:space="preserve">przyjęte w celu wdrożenia </w:t>
      </w:r>
      <w:r w:rsidR="00024E41">
        <w:rPr>
          <w:lang w:val="pl-PL"/>
        </w:rPr>
        <w:t xml:space="preserve">tego </w:t>
      </w:r>
      <w:r>
        <w:rPr>
          <w:lang w:val="pl-PL"/>
        </w:rPr>
        <w:t xml:space="preserve">środka </w:t>
      </w:r>
      <w:r w:rsidR="00E11D3F">
        <w:rPr>
          <w:lang w:val="pl-PL"/>
        </w:rPr>
        <w:t>były rozsądnie proporcjonalne do</w:t>
      </w:r>
      <w:r w:rsidR="00024E41">
        <w:rPr>
          <w:lang w:val="pl-PL"/>
        </w:rPr>
        <w:t xml:space="preserve"> jego</w:t>
      </w:r>
      <w:r w:rsidR="00E11D3F">
        <w:rPr>
          <w:lang w:val="pl-PL"/>
        </w:rPr>
        <w:t xml:space="preserve"> </w:t>
      </w:r>
      <w:r>
        <w:rPr>
          <w:lang w:val="pl-PL"/>
        </w:rPr>
        <w:t xml:space="preserve">uprawnionego celu. W związku z powyższym </w:t>
      </w:r>
      <w:r w:rsidR="00E11D3F">
        <w:rPr>
          <w:lang w:val="pl-PL"/>
        </w:rPr>
        <w:t xml:space="preserve">stwierdzona w sprawie pierwszej skarżącej </w:t>
      </w:r>
      <w:r>
        <w:rPr>
          <w:lang w:val="pl-PL"/>
        </w:rPr>
        <w:t xml:space="preserve">różnica </w:t>
      </w:r>
      <w:r w:rsidR="00E11D3F">
        <w:rPr>
          <w:lang w:val="pl-PL"/>
        </w:rPr>
        <w:t>w traktowaniu</w:t>
      </w:r>
      <w:r>
        <w:rPr>
          <w:lang w:val="pl-PL"/>
        </w:rPr>
        <w:t xml:space="preserve"> była uzasadniona. </w:t>
      </w:r>
    </w:p>
    <w:p w:rsidR="00B42C31" w:rsidRPr="00B42C31" w:rsidRDefault="00B42C31">
      <w:pPr>
        <w:pStyle w:val="ClinContent"/>
        <w:rPr>
          <w:lang w:val="pl-PL"/>
        </w:rPr>
      </w:pPr>
      <w:r w:rsidRPr="00B42C31">
        <w:rPr>
          <w:i/>
          <w:lang w:val="pl-PL"/>
        </w:rPr>
        <w:t>Rozstrzygnięcie</w:t>
      </w:r>
      <w:r w:rsidRPr="00B42C31">
        <w:rPr>
          <w:lang w:val="pl-PL"/>
        </w:rPr>
        <w:t xml:space="preserve">: brak naruszenia w odniesieniu do pierwszej skarżącej (jednogłośnie). </w:t>
      </w:r>
    </w:p>
    <w:p w:rsidR="00C257C6" w:rsidRPr="00C257C6" w:rsidRDefault="00C257C6">
      <w:pPr>
        <w:pStyle w:val="ClinContent"/>
        <w:rPr>
          <w:lang w:val="pl-PL"/>
        </w:rPr>
      </w:pPr>
      <w:r w:rsidRPr="00C257C6">
        <w:rPr>
          <w:lang w:val="pl-PL"/>
        </w:rPr>
        <w:lastRenderedPageBreak/>
        <w:t xml:space="preserve">ii) </w:t>
      </w:r>
      <w:r w:rsidRPr="00C257C6">
        <w:rPr>
          <w:i/>
          <w:lang w:val="pl-PL"/>
        </w:rPr>
        <w:t>Drug</w:t>
      </w:r>
      <w:r w:rsidR="00E11D3F">
        <w:rPr>
          <w:i/>
          <w:lang w:val="pl-PL"/>
        </w:rPr>
        <w:t>a</w:t>
      </w:r>
      <w:r w:rsidRPr="00C257C6">
        <w:rPr>
          <w:i/>
          <w:lang w:val="pl-PL"/>
        </w:rPr>
        <w:t xml:space="preserve"> skarżąc</w:t>
      </w:r>
      <w:r w:rsidR="00E11D3F">
        <w:rPr>
          <w:i/>
          <w:lang w:val="pl-PL"/>
        </w:rPr>
        <w:t>a</w:t>
      </w:r>
      <w:r w:rsidRPr="00C257C6">
        <w:rPr>
          <w:i/>
          <w:lang w:val="pl-PL"/>
        </w:rPr>
        <w:t xml:space="preserve"> – </w:t>
      </w:r>
      <w:r w:rsidRPr="00C257C6">
        <w:rPr>
          <w:lang w:val="pl-PL"/>
        </w:rPr>
        <w:t>W sprawie drugie</w:t>
      </w:r>
      <w:r w:rsidR="00E11D3F">
        <w:rPr>
          <w:lang w:val="pl-PL"/>
        </w:rPr>
        <w:t>j skarżącej</w:t>
      </w:r>
      <w:r w:rsidRPr="00C257C6">
        <w:rPr>
          <w:lang w:val="pl-PL"/>
        </w:rPr>
        <w:t xml:space="preserve"> uprawniony cel</w:t>
      </w:r>
      <w:r w:rsidR="00E11D3F">
        <w:rPr>
          <w:lang w:val="pl-PL"/>
        </w:rPr>
        <w:t xml:space="preserve">, który realizował </w:t>
      </w:r>
      <w:r w:rsidR="00024E41">
        <w:rPr>
          <w:lang w:val="pl-PL"/>
        </w:rPr>
        <w:t xml:space="preserve">nowy </w:t>
      </w:r>
      <w:r w:rsidRPr="00C257C6">
        <w:rPr>
          <w:lang w:val="pl-PL"/>
        </w:rPr>
        <w:t xml:space="preserve">system – zachęcenie osób z </w:t>
      </w:r>
      <w:r w:rsidR="00E11D3F">
        <w:rPr>
          <w:lang w:val="pl-PL"/>
        </w:rPr>
        <w:t>„</w:t>
      </w:r>
      <w:r w:rsidR="00024E41">
        <w:rPr>
          <w:lang w:val="pl-PL"/>
        </w:rPr>
        <w:t>dodatkowymi</w:t>
      </w:r>
      <w:r w:rsidRPr="00C257C6">
        <w:rPr>
          <w:lang w:val="pl-PL"/>
        </w:rPr>
        <w:t xml:space="preserve">” </w:t>
      </w:r>
      <w:r w:rsidR="00E11D3F">
        <w:rPr>
          <w:lang w:val="pl-PL"/>
        </w:rPr>
        <w:t>sypialniami</w:t>
      </w:r>
      <w:r w:rsidRPr="00C257C6">
        <w:rPr>
          <w:lang w:val="pl-PL"/>
        </w:rPr>
        <w:t xml:space="preserve"> do </w:t>
      </w:r>
      <w:r>
        <w:rPr>
          <w:lang w:val="pl-PL"/>
        </w:rPr>
        <w:t>p</w:t>
      </w:r>
      <w:r w:rsidR="00024E41">
        <w:rPr>
          <w:lang w:val="pl-PL"/>
        </w:rPr>
        <w:t>rzeprowadzenia się do</w:t>
      </w:r>
      <w:r w:rsidR="008D333B">
        <w:rPr>
          <w:lang w:val="pl-PL"/>
        </w:rPr>
        <w:t> </w:t>
      </w:r>
      <w:r w:rsidR="00024E41">
        <w:rPr>
          <w:lang w:val="pl-PL"/>
        </w:rPr>
        <w:t>mniejszych</w:t>
      </w:r>
      <w:r>
        <w:rPr>
          <w:lang w:val="pl-PL"/>
        </w:rPr>
        <w:t xml:space="preserve"> </w:t>
      </w:r>
      <w:r w:rsidRPr="00C257C6">
        <w:rPr>
          <w:lang w:val="pl-PL"/>
        </w:rPr>
        <w:t>mieszka</w:t>
      </w:r>
      <w:r w:rsidR="00024E41">
        <w:rPr>
          <w:lang w:val="pl-PL"/>
        </w:rPr>
        <w:t>ń</w:t>
      </w:r>
      <w:r w:rsidRPr="00C257C6">
        <w:rPr>
          <w:lang w:val="pl-PL"/>
        </w:rPr>
        <w:t xml:space="preserve"> </w:t>
      </w:r>
      <w:r>
        <w:rPr>
          <w:lang w:val="pl-PL"/>
        </w:rPr>
        <w:t xml:space="preserve">– pozostawał w sprzeczności z celem </w:t>
      </w:r>
      <w:r w:rsidR="00E11D3F">
        <w:rPr>
          <w:lang w:val="pl-PL"/>
        </w:rPr>
        <w:t xml:space="preserve">programu </w:t>
      </w:r>
      <w:r w:rsidR="00E44AA9">
        <w:rPr>
          <w:lang w:val="pl-PL"/>
        </w:rPr>
        <w:t xml:space="preserve">bezpiecznego </w:t>
      </w:r>
      <w:r>
        <w:rPr>
          <w:lang w:val="pl-PL"/>
        </w:rPr>
        <w:t>schronienia</w:t>
      </w:r>
      <w:r w:rsidR="00512B82">
        <w:rPr>
          <w:lang w:val="pl-PL"/>
        </w:rPr>
        <w:t>, który miał</w:t>
      </w:r>
      <w:r w:rsidR="00E11D3F">
        <w:rPr>
          <w:lang w:val="pl-PL"/>
        </w:rPr>
        <w:t xml:space="preserve"> </w:t>
      </w:r>
      <w:r>
        <w:rPr>
          <w:lang w:val="pl-PL"/>
        </w:rPr>
        <w:t xml:space="preserve">umożliwić osobom </w:t>
      </w:r>
      <w:r w:rsidR="00512B82">
        <w:rPr>
          <w:lang w:val="pl-PL"/>
        </w:rPr>
        <w:t xml:space="preserve">poważnie </w:t>
      </w:r>
      <w:r w:rsidR="00E11D3F">
        <w:rPr>
          <w:lang w:val="pl-PL"/>
        </w:rPr>
        <w:t xml:space="preserve">zagrożonym </w:t>
      </w:r>
      <w:r>
        <w:rPr>
          <w:lang w:val="pl-PL"/>
        </w:rPr>
        <w:t xml:space="preserve">przemocą domową </w:t>
      </w:r>
      <w:r w:rsidR="00E44AA9">
        <w:rPr>
          <w:lang w:val="pl-PL"/>
        </w:rPr>
        <w:t>bezpieczne po</w:t>
      </w:r>
      <w:r w:rsidR="00E11D3F">
        <w:rPr>
          <w:lang w:val="pl-PL"/>
        </w:rPr>
        <w:t>zostanie</w:t>
      </w:r>
      <w:r>
        <w:rPr>
          <w:lang w:val="pl-PL"/>
        </w:rPr>
        <w:t xml:space="preserve"> w </w:t>
      </w:r>
      <w:r w:rsidR="00E11D3F">
        <w:rPr>
          <w:lang w:val="pl-PL"/>
        </w:rPr>
        <w:t xml:space="preserve">swych </w:t>
      </w:r>
      <w:r>
        <w:rPr>
          <w:lang w:val="pl-PL"/>
        </w:rPr>
        <w:t xml:space="preserve">mieszkaniach, jeśli sobie </w:t>
      </w:r>
      <w:r w:rsidR="00E11D3F">
        <w:rPr>
          <w:lang w:val="pl-PL"/>
        </w:rPr>
        <w:t xml:space="preserve">tego </w:t>
      </w:r>
      <w:r>
        <w:rPr>
          <w:lang w:val="pl-PL"/>
        </w:rPr>
        <w:t xml:space="preserve">życzyły. </w:t>
      </w:r>
    </w:p>
    <w:p w:rsidR="00C257C6" w:rsidRPr="00244561" w:rsidRDefault="00C257C6">
      <w:pPr>
        <w:pStyle w:val="ClinContent"/>
        <w:rPr>
          <w:lang w:val="pl-PL"/>
        </w:rPr>
      </w:pPr>
      <w:r w:rsidRPr="00C257C6">
        <w:rPr>
          <w:lang w:val="pl-PL"/>
        </w:rPr>
        <w:t>Mając n</w:t>
      </w:r>
      <w:r w:rsidR="00512B82">
        <w:rPr>
          <w:lang w:val="pl-PL"/>
        </w:rPr>
        <w:t>a uwadze te dwa uprawnione, chociaż</w:t>
      </w:r>
      <w:r w:rsidRPr="00C257C6">
        <w:rPr>
          <w:lang w:val="pl-PL"/>
        </w:rPr>
        <w:t xml:space="preserve"> sprzeczne</w:t>
      </w:r>
      <w:r w:rsidR="00E11D3F">
        <w:rPr>
          <w:lang w:val="pl-PL"/>
        </w:rPr>
        <w:t xml:space="preserve"> ze sobą</w:t>
      </w:r>
      <w:r w:rsidRPr="00C257C6">
        <w:rPr>
          <w:lang w:val="pl-PL"/>
        </w:rPr>
        <w:t xml:space="preserve"> cele, Trybunał uznał, że</w:t>
      </w:r>
      <w:r w:rsidR="008D333B">
        <w:rPr>
          <w:lang w:val="pl-PL"/>
        </w:rPr>
        <w:t> </w:t>
      </w:r>
      <w:r w:rsidR="00E11D3F">
        <w:rPr>
          <w:lang w:val="pl-PL"/>
        </w:rPr>
        <w:t xml:space="preserve">traktowanie </w:t>
      </w:r>
      <w:r w:rsidRPr="00C257C6">
        <w:rPr>
          <w:lang w:val="pl-PL"/>
        </w:rPr>
        <w:t xml:space="preserve">drugiej skarżącej – lub innych osób </w:t>
      </w:r>
      <w:r w:rsidR="00E11D3F">
        <w:rPr>
          <w:lang w:val="pl-PL"/>
        </w:rPr>
        <w:t xml:space="preserve">korzystających z programów </w:t>
      </w:r>
      <w:r w:rsidR="00E44AA9">
        <w:rPr>
          <w:lang w:val="pl-PL"/>
        </w:rPr>
        <w:t xml:space="preserve">bezpiecznego </w:t>
      </w:r>
      <w:r w:rsidRPr="00C257C6">
        <w:rPr>
          <w:lang w:val="pl-PL"/>
        </w:rPr>
        <w:t xml:space="preserve">schronienia – w </w:t>
      </w:r>
      <w:r w:rsidR="00E11D3F">
        <w:rPr>
          <w:lang w:val="pl-PL"/>
        </w:rPr>
        <w:t xml:space="preserve">ten sam sposób, co </w:t>
      </w:r>
      <w:r w:rsidR="00E44AA9">
        <w:rPr>
          <w:lang w:val="pl-PL"/>
        </w:rPr>
        <w:t xml:space="preserve">pozostałych odbiorców </w:t>
      </w:r>
      <w:r w:rsidRPr="00C257C6">
        <w:rPr>
          <w:lang w:val="pl-PL"/>
        </w:rPr>
        <w:t xml:space="preserve">świadczenia </w:t>
      </w:r>
      <w:r w:rsidR="00E11D3F">
        <w:rPr>
          <w:lang w:val="pl-PL"/>
        </w:rPr>
        <w:t>mieszkaniowego</w:t>
      </w:r>
      <w:r w:rsidR="00512B82">
        <w:rPr>
          <w:lang w:val="pl-PL"/>
        </w:rPr>
        <w:t xml:space="preserve"> i</w:t>
      </w:r>
      <w:r w:rsidR="00E11D3F">
        <w:rPr>
          <w:lang w:val="pl-PL"/>
        </w:rPr>
        <w:t xml:space="preserve"> </w:t>
      </w:r>
      <w:r w:rsidR="00533208">
        <w:rPr>
          <w:lang w:val="pl-PL"/>
        </w:rPr>
        <w:t>dotkniętych</w:t>
      </w:r>
      <w:r w:rsidR="00533208" w:rsidRPr="00C257C6">
        <w:rPr>
          <w:lang w:val="pl-PL"/>
        </w:rPr>
        <w:t xml:space="preserve"> przez zakwestionowany środek</w:t>
      </w:r>
      <w:r w:rsidR="00533208">
        <w:rPr>
          <w:lang w:val="pl-PL"/>
        </w:rPr>
        <w:t xml:space="preserve">, </w:t>
      </w:r>
      <w:r w:rsidR="00E11D3F">
        <w:rPr>
          <w:lang w:val="pl-PL"/>
        </w:rPr>
        <w:t>wywierało nieproporcjonalny</w:t>
      </w:r>
      <w:r w:rsidRPr="00C257C6">
        <w:rPr>
          <w:lang w:val="pl-PL"/>
        </w:rPr>
        <w:t xml:space="preserve"> </w:t>
      </w:r>
      <w:r w:rsidR="00E11D3F">
        <w:rPr>
          <w:lang w:val="pl-PL"/>
        </w:rPr>
        <w:t xml:space="preserve">wpływ </w:t>
      </w:r>
      <w:r w:rsidRPr="00C257C6">
        <w:rPr>
          <w:lang w:val="pl-PL"/>
        </w:rPr>
        <w:t xml:space="preserve">w tym sensie, że nie odpowiadało uprawnionemu celowi tego środka. </w:t>
      </w:r>
      <w:r w:rsidR="00E11D3F">
        <w:rPr>
          <w:lang w:val="pl-PL"/>
        </w:rPr>
        <w:t xml:space="preserve">Rząd </w:t>
      </w:r>
      <w:r>
        <w:rPr>
          <w:lang w:val="pl-PL"/>
        </w:rPr>
        <w:t xml:space="preserve">nie przedstawił żadnych </w:t>
      </w:r>
      <w:r w:rsidR="00E44AA9">
        <w:rPr>
          <w:lang w:val="pl-PL"/>
        </w:rPr>
        <w:t xml:space="preserve">istotnych </w:t>
      </w:r>
      <w:r>
        <w:rPr>
          <w:lang w:val="pl-PL"/>
        </w:rPr>
        <w:t xml:space="preserve">powodów, </w:t>
      </w:r>
      <w:r w:rsidR="00512B82">
        <w:rPr>
          <w:lang w:val="pl-PL"/>
        </w:rPr>
        <w:t>dla których cel</w:t>
      </w:r>
      <w:r w:rsidR="00E44AA9">
        <w:rPr>
          <w:lang w:val="pl-PL"/>
        </w:rPr>
        <w:t xml:space="preserve"> realizowany przez nowy system</w:t>
      </w:r>
      <w:r w:rsidR="00512B82">
        <w:rPr>
          <w:lang w:val="pl-PL"/>
        </w:rPr>
        <w:t xml:space="preserve"> powinien</w:t>
      </w:r>
      <w:r w:rsidR="00E44AA9">
        <w:rPr>
          <w:lang w:val="pl-PL"/>
        </w:rPr>
        <w:t xml:space="preserve"> mieć pierwszeństwo</w:t>
      </w:r>
      <w:r>
        <w:rPr>
          <w:lang w:val="pl-PL"/>
        </w:rPr>
        <w:t xml:space="preserve"> nad umożliwieniem </w:t>
      </w:r>
      <w:r w:rsidR="00E11D3F">
        <w:rPr>
          <w:lang w:val="pl-PL"/>
        </w:rPr>
        <w:t>ofiarom przemocy</w:t>
      </w:r>
      <w:r>
        <w:rPr>
          <w:lang w:val="pl-PL"/>
        </w:rPr>
        <w:t xml:space="preserve"> domowej, </w:t>
      </w:r>
      <w:r w:rsidR="00E11D3F">
        <w:rPr>
          <w:lang w:val="pl-PL"/>
        </w:rPr>
        <w:t>korzystającym</w:t>
      </w:r>
      <w:r>
        <w:rPr>
          <w:lang w:val="pl-PL"/>
        </w:rPr>
        <w:t xml:space="preserve"> z </w:t>
      </w:r>
      <w:r w:rsidR="00E11D3F">
        <w:rPr>
          <w:lang w:val="pl-PL"/>
        </w:rPr>
        <w:t>program</w:t>
      </w:r>
      <w:r w:rsidR="00346574">
        <w:rPr>
          <w:lang w:val="pl-PL"/>
        </w:rPr>
        <w:t>ów</w:t>
      </w:r>
      <w:r w:rsidR="00E44AA9">
        <w:rPr>
          <w:lang w:val="pl-PL"/>
        </w:rPr>
        <w:t xml:space="preserve"> bezpiecznego</w:t>
      </w:r>
      <w:r w:rsidR="00E11D3F">
        <w:rPr>
          <w:lang w:val="pl-PL"/>
        </w:rPr>
        <w:t xml:space="preserve"> </w:t>
      </w:r>
      <w:r>
        <w:rPr>
          <w:lang w:val="pl-PL"/>
        </w:rPr>
        <w:t>schronienia,</w:t>
      </w:r>
      <w:r w:rsidR="00943AF9">
        <w:rPr>
          <w:lang w:val="pl-PL"/>
        </w:rPr>
        <w:t xml:space="preserve"> pozostania</w:t>
      </w:r>
      <w:r>
        <w:rPr>
          <w:lang w:val="pl-PL"/>
        </w:rPr>
        <w:t xml:space="preserve"> w swych mieszkaniach. </w:t>
      </w:r>
      <w:r w:rsidR="00244561">
        <w:rPr>
          <w:lang w:val="pl-PL"/>
        </w:rPr>
        <w:t>W tym kontekście zapewni</w:t>
      </w:r>
      <w:r w:rsidR="00E44AA9">
        <w:rPr>
          <w:lang w:val="pl-PL"/>
        </w:rPr>
        <w:t>e</w:t>
      </w:r>
      <w:r w:rsidR="00244561">
        <w:rPr>
          <w:lang w:val="pl-PL"/>
        </w:rPr>
        <w:t xml:space="preserve">nie uznaniowych </w:t>
      </w:r>
      <w:r w:rsidR="00346574">
        <w:rPr>
          <w:lang w:val="pl-PL"/>
        </w:rPr>
        <w:t>do</w:t>
      </w:r>
      <w:r w:rsidR="00244561">
        <w:rPr>
          <w:lang w:val="pl-PL"/>
        </w:rPr>
        <w:t>płat mieszkaniowych nie</w:t>
      </w:r>
      <w:r w:rsidR="008D333B">
        <w:rPr>
          <w:lang w:val="pl-PL"/>
        </w:rPr>
        <w:t> </w:t>
      </w:r>
      <w:r w:rsidR="00244561">
        <w:rPr>
          <w:lang w:val="pl-PL"/>
        </w:rPr>
        <w:t xml:space="preserve">mogło sprawić, by </w:t>
      </w:r>
      <w:r w:rsidR="00346574">
        <w:rPr>
          <w:lang w:val="pl-PL"/>
        </w:rPr>
        <w:t>użyte środki stały się proporcjonalne do realizowanego celu</w:t>
      </w:r>
      <w:r w:rsidR="00244561">
        <w:rPr>
          <w:lang w:val="pl-PL"/>
        </w:rPr>
        <w:t>, gdy</w:t>
      </w:r>
      <w:r w:rsidR="00E44AA9">
        <w:rPr>
          <w:lang w:val="pl-PL"/>
        </w:rPr>
        <w:t>ż</w:t>
      </w:r>
      <w:r w:rsidR="008D333B">
        <w:rPr>
          <w:lang w:val="pl-PL"/>
        </w:rPr>
        <w:t> </w:t>
      </w:r>
      <w:r w:rsidR="00E44AA9">
        <w:rPr>
          <w:lang w:val="pl-PL"/>
        </w:rPr>
        <w:t xml:space="preserve">świadczenia te były częścią </w:t>
      </w:r>
      <w:r w:rsidR="00244561">
        <w:rPr>
          <w:lang w:val="pl-PL"/>
        </w:rPr>
        <w:t>systemu mającego na celu zachęcenie mieszkańców do</w:t>
      </w:r>
      <w:r w:rsidR="008D333B">
        <w:rPr>
          <w:lang w:val="pl-PL"/>
        </w:rPr>
        <w:t> </w:t>
      </w:r>
      <w:r w:rsidR="00244561">
        <w:rPr>
          <w:i/>
          <w:lang w:val="pl-PL"/>
        </w:rPr>
        <w:t xml:space="preserve">opuszczenia </w:t>
      </w:r>
      <w:r w:rsidR="00512B82">
        <w:rPr>
          <w:lang w:val="pl-PL"/>
        </w:rPr>
        <w:t xml:space="preserve">swych </w:t>
      </w:r>
      <w:r w:rsidR="00244561">
        <w:rPr>
          <w:lang w:val="pl-PL"/>
        </w:rPr>
        <w:t xml:space="preserve">mieszkań, jak </w:t>
      </w:r>
      <w:r w:rsidR="00E44AA9">
        <w:rPr>
          <w:lang w:val="pl-PL"/>
        </w:rPr>
        <w:t xml:space="preserve">to pokazały omówione </w:t>
      </w:r>
      <w:r w:rsidR="00512B82">
        <w:rPr>
          <w:lang w:val="pl-PL"/>
        </w:rPr>
        <w:t>niedogodności</w:t>
      </w:r>
      <w:r w:rsidR="00E44AA9">
        <w:rPr>
          <w:lang w:val="pl-PL"/>
        </w:rPr>
        <w:t xml:space="preserve"> </w:t>
      </w:r>
      <w:r w:rsidR="00346574">
        <w:rPr>
          <w:lang w:val="pl-PL"/>
        </w:rPr>
        <w:t>tego systemu</w:t>
      </w:r>
      <w:r w:rsidR="00244561">
        <w:rPr>
          <w:lang w:val="pl-PL"/>
        </w:rPr>
        <w:t xml:space="preserve">. </w:t>
      </w:r>
    </w:p>
    <w:p w:rsidR="00EB20B7" w:rsidRPr="00EB20B7" w:rsidRDefault="00EB20B7">
      <w:pPr>
        <w:pStyle w:val="ClinContent"/>
        <w:rPr>
          <w:lang w:val="pl-PL"/>
        </w:rPr>
      </w:pPr>
      <w:r w:rsidRPr="00EB20B7">
        <w:rPr>
          <w:lang w:val="pl-PL"/>
        </w:rPr>
        <w:t xml:space="preserve">W związku z powyższym </w:t>
      </w:r>
      <w:r w:rsidR="00346574">
        <w:rPr>
          <w:lang w:val="pl-PL"/>
        </w:rPr>
        <w:t>zastosowanie</w:t>
      </w:r>
      <w:r w:rsidRPr="00EB20B7">
        <w:rPr>
          <w:lang w:val="pl-PL"/>
        </w:rPr>
        <w:t xml:space="preserve"> zmiany ustawowej </w:t>
      </w:r>
      <w:r w:rsidR="00346574">
        <w:rPr>
          <w:lang w:val="pl-PL"/>
        </w:rPr>
        <w:t>do tej małej i łatw</w:t>
      </w:r>
      <w:r w:rsidR="00512B82">
        <w:rPr>
          <w:lang w:val="pl-PL"/>
        </w:rPr>
        <w:t>ej do</w:t>
      </w:r>
      <w:r w:rsidR="008D333B">
        <w:rPr>
          <w:lang w:val="pl-PL"/>
        </w:rPr>
        <w:t> </w:t>
      </w:r>
      <w:r w:rsidR="00512B82">
        <w:rPr>
          <w:lang w:val="pl-PL"/>
        </w:rPr>
        <w:t>zidentyfikowania</w:t>
      </w:r>
      <w:r w:rsidR="00346574">
        <w:rPr>
          <w:lang w:val="pl-PL"/>
        </w:rPr>
        <w:t xml:space="preserve"> grupy</w:t>
      </w:r>
      <w:r w:rsidRPr="00EB20B7">
        <w:rPr>
          <w:lang w:val="pl-PL"/>
        </w:rPr>
        <w:t xml:space="preserve"> osób było </w:t>
      </w:r>
      <w:r w:rsidR="00346574">
        <w:rPr>
          <w:lang w:val="pl-PL"/>
        </w:rPr>
        <w:t>nie</w:t>
      </w:r>
      <w:r w:rsidRPr="00EB20B7">
        <w:rPr>
          <w:lang w:val="pl-PL"/>
        </w:rPr>
        <w:t xml:space="preserve">uzasadnione i dyskryminacyjne. </w:t>
      </w:r>
    </w:p>
    <w:p w:rsidR="00EB20B7" w:rsidRPr="00346574" w:rsidRDefault="00EB20B7">
      <w:pPr>
        <w:pStyle w:val="ClinContent"/>
        <w:rPr>
          <w:lang w:val="pl-PL"/>
        </w:rPr>
      </w:pPr>
      <w:r w:rsidRPr="00346574">
        <w:rPr>
          <w:i/>
          <w:lang w:val="pl-PL"/>
        </w:rPr>
        <w:t>Rozstrzygnięcie</w:t>
      </w:r>
      <w:r w:rsidRPr="00EB20B7">
        <w:rPr>
          <w:lang w:val="pl-PL"/>
        </w:rPr>
        <w:t xml:space="preserve">: </w:t>
      </w:r>
      <w:r w:rsidRPr="00346574">
        <w:rPr>
          <w:lang w:val="pl-PL"/>
        </w:rPr>
        <w:t>naruszenie w odniesieniu do drugie</w:t>
      </w:r>
      <w:r w:rsidR="00533208">
        <w:rPr>
          <w:lang w:val="pl-PL"/>
        </w:rPr>
        <w:t>j skarżącej</w:t>
      </w:r>
      <w:r w:rsidRPr="00346574">
        <w:rPr>
          <w:lang w:val="pl-PL"/>
        </w:rPr>
        <w:t xml:space="preserve"> (pięcioma głosami do</w:t>
      </w:r>
      <w:r w:rsidR="008D333B">
        <w:rPr>
          <w:lang w:val="pl-PL"/>
        </w:rPr>
        <w:t> </w:t>
      </w:r>
      <w:r w:rsidRPr="00346574">
        <w:rPr>
          <w:lang w:val="pl-PL"/>
        </w:rPr>
        <w:t xml:space="preserve">dwóch). </w:t>
      </w:r>
    </w:p>
    <w:p w:rsidR="00F6188B" w:rsidRPr="00EB20B7" w:rsidRDefault="00B03FAB">
      <w:pPr>
        <w:pStyle w:val="ClinContent"/>
        <w:rPr>
          <w:lang w:val="pl-PL"/>
        </w:rPr>
      </w:pPr>
      <w:r w:rsidRPr="00EB20B7">
        <w:rPr>
          <w:lang w:val="pl-PL"/>
        </w:rPr>
        <w:t>Art</w:t>
      </w:r>
      <w:r w:rsidR="00EB20B7" w:rsidRPr="00EB20B7">
        <w:rPr>
          <w:lang w:val="pl-PL"/>
        </w:rPr>
        <w:t>.</w:t>
      </w:r>
      <w:r w:rsidRPr="00EB20B7">
        <w:rPr>
          <w:lang w:val="pl-PL"/>
        </w:rPr>
        <w:t xml:space="preserve"> 41: 10</w:t>
      </w:r>
      <w:r w:rsidR="00EB20B7" w:rsidRPr="00EB20B7">
        <w:rPr>
          <w:lang w:val="pl-PL"/>
        </w:rPr>
        <w:t xml:space="preserve"> </w:t>
      </w:r>
      <w:r w:rsidRPr="00EB20B7">
        <w:rPr>
          <w:lang w:val="pl-PL"/>
        </w:rPr>
        <w:t xml:space="preserve">000 </w:t>
      </w:r>
      <w:r w:rsidR="00EB20B7" w:rsidRPr="00EB20B7">
        <w:rPr>
          <w:lang w:val="pl-PL"/>
        </w:rPr>
        <w:t xml:space="preserve">euro dla drugiej skarżącej tytułem szkody niemajątkowej. </w:t>
      </w:r>
      <w:r w:rsidR="00EB20B7">
        <w:rPr>
          <w:lang w:val="pl-PL"/>
        </w:rPr>
        <w:t xml:space="preserve"> </w:t>
      </w:r>
    </w:p>
    <w:p w:rsidR="00F6188B" w:rsidRPr="00EB20B7" w:rsidRDefault="00B03FAB">
      <w:pPr>
        <w:pStyle w:val="ClinContent"/>
        <w:rPr>
          <w:lang w:val="pl-PL"/>
        </w:rPr>
      </w:pPr>
      <w:r w:rsidRPr="00EB20B7">
        <w:rPr>
          <w:lang w:val="pl-PL"/>
        </w:rPr>
        <w:t>(</w:t>
      </w:r>
      <w:r w:rsidR="00EB20B7" w:rsidRPr="00EB20B7">
        <w:rPr>
          <w:lang w:val="pl-PL"/>
        </w:rPr>
        <w:t xml:space="preserve">Zobacz również </w:t>
      </w:r>
      <w:proofErr w:type="spellStart"/>
      <w:r w:rsidR="00EB20B7" w:rsidRPr="00EB20B7">
        <w:rPr>
          <w:i/>
          <w:lang w:val="pl-PL"/>
        </w:rPr>
        <w:t>Thlimmenos</w:t>
      </w:r>
      <w:proofErr w:type="spellEnd"/>
      <w:r w:rsidR="00EB20B7" w:rsidRPr="00EB20B7">
        <w:rPr>
          <w:i/>
          <w:lang w:val="pl-PL"/>
        </w:rPr>
        <w:t xml:space="preserve"> p</w:t>
      </w:r>
      <w:r w:rsidRPr="00EB20B7">
        <w:rPr>
          <w:i/>
          <w:lang w:val="pl-PL"/>
        </w:rPr>
        <w:t>. Gre</w:t>
      </w:r>
      <w:r w:rsidR="00EB20B7" w:rsidRPr="00EB20B7">
        <w:rPr>
          <w:i/>
          <w:lang w:val="pl-PL"/>
        </w:rPr>
        <w:t>cji</w:t>
      </w:r>
      <w:r w:rsidRPr="00EB20B7">
        <w:rPr>
          <w:lang w:val="pl-PL"/>
        </w:rPr>
        <w:t xml:space="preserve"> [</w:t>
      </w:r>
      <w:r w:rsidR="00EB20B7" w:rsidRPr="00EB20B7">
        <w:rPr>
          <w:lang w:val="pl-PL"/>
        </w:rPr>
        <w:t>WI</w:t>
      </w:r>
      <w:r w:rsidRPr="00EB20B7">
        <w:rPr>
          <w:lang w:val="pl-PL"/>
        </w:rPr>
        <w:t xml:space="preserve">], </w:t>
      </w:r>
      <w:r w:rsidR="00EB20B7" w:rsidRPr="00EB20B7">
        <w:rPr>
          <w:lang w:val="pl-PL"/>
        </w:rPr>
        <w:t xml:space="preserve">nr </w:t>
      </w:r>
      <w:r w:rsidRPr="00EB20B7">
        <w:rPr>
          <w:lang w:val="pl-PL"/>
        </w:rPr>
        <w:t xml:space="preserve">34369/97, 6 </w:t>
      </w:r>
      <w:r w:rsidR="00EB20B7" w:rsidRPr="00EB20B7">
        <w:rPr>
          <w:lang w:val="pl-PL"/>
        </w:rPr>
        <w:t xml:space="preserve">kwietnia </w:t>
      </w:r>
      <w:r w:rsidRPr="00EB20B7">
        <w:rPr>
          <w:lang w:val="pl-PL"/>
        </w:rPr>
        <w:t>2000</w:t>
      </w:r>
      <w:r w:rsidR="00EB20B7" w:rsidRPr="00EB20B7">
        <w:rPr>
          <w:lang w:val="pl-PL"/>
        </w:rPr>
        <w:t xml:space="preserve"> r.</w:t>
      </w:r>
      <w:r w:rsidRPr="00EB20B7">
        <w:rPr>
          <w:lang w:val="pl-PL"/>
        </w:rPr>
        <w:t xml:space="preserve">, </w:t>
      </w:r>
      <w:hyperlink r:id="rId9" w:history="1">
        <w:r w:rsidR="00EB20B7" w:rsidRPr="00EB20B7">
          <w:rPr>
            <w:rStyle w:val="Hipercze"/>
            <w:lang w:val="pl-PL"/>
          </w:rPr>
          <w:t>Not</w:t>
        </w:r>
        <w:r w:rsidR="00346574">
          <w:rPr>
            <w:rStyle w:val="Hipercze"/>
            <w:lang w:val="pl-PL"/>
          </w:rPr>
          <w:t>a</w:t>
        </w:r>
        <w:r w:rsidR="008D333B">
          <w:rPr>
            <w:rStyle w:val="Hipercze"/>
            <w:lang w:val="pl-PL"/>
          </w:rPr>
          <w:t> </w:t>
        </w:r>
        <w:r w:rsidR="00EB20B7" w:rsidRPr="00EB20B7">
          <w:rPr>
            <w:rStyle w:val="Hipercze"/>
            <w:lang w:val="pl-PL"/>
          </w:rPr>
          <w:t>informacyjna nr</w:t>
        </w:r>
        <w:r w:rsidRPr="00EB20B7">
          <w:rPr>
            <w:rStyle w:val="Hipercze"/>
            <w:lang w:val="pl-PL"/>
          </w:rPr>
          <w:t xml:space="preserve"> 17</w:t>
        </w:r>
      </w:hyperlink>
      <w:r w:rsidRPr="00EB20B7">
        <w:rPr>
          <w:lang w:val="pl-PL"/>
        </w:rPr>
        <w:t xml:space="preserve">; </w:t>
      </w:r>
      <w:r w:rsidRPr="00EB20B7">
        <w:rPr>
          <w:i/>
          <w:lang w:val="pl-PL"/>
        </w:rPr>
        <w:t xml:space="preserve">D.H. </w:t>
      </w:r>
      <w:r w:rsidR="00EB20B7" w:rsidRPr="00EB20B7">
        <w:rPr>
          <w:i/>
          <w:lang w:val="pl-PL"/>
        </w:rPr>
        <w:t>i Inni p</w:t>
      </w:r>
      <w:r w:rsidRPr="00EB20B7">
        <w:rPr>
          <w:i/>
          <w:lang w:val="pl-PL"/>
        </w:rPr>
        <w:t xml:space="preserve">. </w:t>
      </w:r>
      <w:r w:rsidR="00EB20B7" w:rsidRPr="00EB20B7">
        <w:rPr>
          <w:i/>
          <w:lang w:val="pl-PL"/>
        </w:rPr>
        <w:t xml:space="preserve">Republice Czeskiej </w:t>
      </w:r>
      <w:r w:rsidRPr="00EB20B7">
        <w:rPr>
          <w:lang w:val="pl-PL"/>
        </w:rPr>
        <w:t>[</w:t>
      </w:r>
      <w:r w:rsidR="00EB20B7" w:rsidRPr="00EB20B7">
        <w:rPr>
          <w:lang w:val="pl-PL"/>
        </w:rPr>
        <w:t>WI</w:t>
      </w:r>
      <w:r w:rsidRPr="00EB20B7">
        <w:rPr>
          <w:lang w:val="pl-PL"/>
        </w:rPr>
        <w:t xml:space="preserve">], </w:t>
      </w:r>
      <w:r w:rsidR="00EB20B7" w:rsidRPr="00EB20B7">
        <w:rPr>
          <w:lang w:val="pl-PL"/>
        </w:rPr>
        <w:t xml:space="preserve">nr </w:t>
      </w:r>
      <w:r w:rsidRPr="00EB20B7">
        <w:rPr>
          <w:lang w:val="pl-PL"/>
        </w:rPr>
        <w:t>57325/00, 13</w:t>
      </w:r>
      <w:r w:rsidR="008D333B">
        <w:rPr>
          <w:lang w:val="pl-PL"/>
        </w:rPr>
        <w:t> </w:t>
      </w:r>
      <w:r w:rsidR="00EB20B7" w:rsidRPr="00EB20B7">
        <w:rPr>
          <w:lang w:val="pl-PL"/>
        </w:rPr>
        <w:t xml:space="preserve">listopada </w:t>
      </w:r>
      <w:r w:rsidRPr="00EB20B7">
        <w:rPr>
          <w:lang w:val="pl-PL"/>
        </w:rPr>
        <w:t>2007</w:t>
      </w:r>
      <w:r w:rsidR="00EB20B7" w:rsidRPr="00EB20B7">
        <w:rPr>
          <w:lang w:val="pl-PL"/>
        </w:rPr>
        <w:t xml:space="preserve"> r.</w:t>
      </w:r>
      <w:r w:rsidR="005A16CF">
        <w:rPr>
          <w:rStyle w:val="Odwoanieprzypisudolnego"/>
          <w:lang w:val="pl-PL"/>
        </w:rPr>
        <w:footnoteReference w:id="1"/>
      </w:r>
      <w:r w:rsidRPr="00EB20B7">
        <w:rPr>
          <w:lang w:val="pl-PL"/>
        </w:rPr>
        <w:t xml:space="preserve">, </w:t>
      </w:r>
      <w:hyperlink r:id="rId10" w:history="1">
        <w:r w:rsidR="00EB20B7" w:rsidRPr="00EB20B7">
          <w:rPr>
            <w:rStyle w:val="Hipercze"/>
            <w:lang w:val="pl-PL"/>
          </w:rPr>
          <w:t>Nota informacyjna nr</w:t>
        </w:r>
        <w:r w:rsidRPr="00EB20B7">
          <w:rPr>
            <w:rStyle w:val="Hipercze"/>
            <w:lang w:val="pl-PL"/>
          </w:rPr>
          <w:t xml:space="preserve"> 102</w:t>
        </w:r>
      </w:hyperlink>
      <w:r w:rsidRPr="00EB20B7">
        <w:rPr>
          <w:lang w:val="pl-PL"/>
        </w:rPr>
        <w:t xml:space="preserve">; </w:t>
      </w:r>
      <w:r w:rsidRPr="00EB20B7">
        <w:rPr>
          <w:i/>
          <w:lang w:val="pl-PL"/>
        </w:rPr>
        <w:t xml:space="preserve">British Gurkha </w:t>
      </w:r>
      <w:proofErr w:type="spellStart"/>
      <w:r w:rsidRPr="00EB20B7">
        <w:rPr>
          <w:i/>
          <w:lang w:val="pl-PL"/>
        </w:rPr>
        <w:t>Welfare</w:t>
      </w:r>
      <w:proofErr w:type="spellEnd"/>
      <w:r w:rsidRPr="00EB20B7">
        <w:rPr>
          <w:i/>
          <w:lang w:val="pl-PL"/>
        </w:rPr>
        <w:t xml:space="preserve"> Society </w:t>
      </w:r>
      <w:r w:rsidR="00EB20B7" w:rsidRPr="00EB20B7">
        <w:rPr>
          <w:i/>
          <w:lang w:val="pl-PL"/>
        </w:rPr>
        <w:t>i Inni</w:t>
      </w:r>
      <w:r w:rsidRPr="00EB20B7">
        <w:rPr>
          <w:i/>
          <w:lang w:val="pl-PL"/>
        </w:rPr>
        <w:t xml:space="preserve"> </w:t>
      </w:r>
      <w:r w:rsidR="00EB20B7" w:rsidRPr="00EB20B7">
        <w:rPr>
          <w:i/>
          <w:lang w:val="pl-PL"/>
        </w:rPr>
        <w:t>p</w:t>
      </w:r>
      <w:r w:rsidRPr="00EB20B7">
        <w:rPr>
          <w:i/>
          <w:lang w:val="pl-PL"/>
        </w:rPr>
        <w:t>.</w:t>
      </w:r>
      <w:r w:rsidR="008D333B">
        <w:rPr>
          <w:i/>
          <w:lang w:val="pl-PL"/>
        </w:rPr>
        <w:t> </w:t>
      </w:r>
      <w:r w:rsidR="00EB20B7" w:rsidRPr="00EB20B7">
        <w:rPr>
          <w:i/>
          <w:lang w:val="pl-PL"/>
        </w:rPr>
        <w:t>Zjednoczonemu Królestwu</w:t>
      </w:r>
      <w:r w:rsidRPr="00EB20B7">
        <w:rPr>
          <w:lang w:val="pl-PL"/>
        </w:rPr>
        <w:t xml:space="preserve">, </w:t>
      </w:r>
      <w:r w:rsidR="00EB20B7" w:rsidRPr="00EB20B7">
        <w:rPr>
          <w:lang w:val="pl-PL"/>
        </w:rPr>
        <w:t xml:space="preserve">nr </w:t>
      </w:r>
      <w:r w:rsidRPr="00EB20B7">
        <w:rPr>
          <w:lang w:val="pl-PL"/>
        </w:rPr>
        <w:t xml:space="preserve">44818/11, 15 </w:t>
      </w:r>
      <w:r w:rsidR="00EB20B7">
        <w:rPr>
          <w:lang w:val="pl-PL"/>
        </w:rPr>
        <w:t xml:space="preserve">września </w:t>
      </w:r>
      <w:r w:rsidRPr="00EB20B7">
        <w:rPr>
          <w:lang w:val="pl-PL"/>
        </w:rPr>
        <w:t>2016</w:t>
      </w:r>
      <w:r w:rsidR="00EB20B7">
        <w:rPr>
          <w:lang w:val="pl-PL"/>
        </w:rPr>
        <w:t xml:space="preserve"> r.</w:t>
      </w:r>
      <w:r w:rsidRPr="00EB20B7">
        <w:rPr>
          <w:lang w:val="pl-PL"/>
        </w:rPr>
        <w:t xml:space="preserve">, </w:t>
      </w:r>
      <w:hyperlink r:id="rId11" w:history="1">
        <w:r w:rsidR="00EB20B7">
          <w:rPr>
            <w:rStyle w:val="Hipercze"/>
            <w:lang w:val="pl-PL"/>
          </w:rPr>
          <w:t>Nota informacyjna nr</w:t>
        </w:r>
        <w:r w:rsidR="008D333B">
          <w:rPr>
            <w:rStyle w:val="Hipercze"/>
            <w:lang w:val="pl-PL"/>
          </w:rPr>
          <w:t> </w:t>
        </w:r>
        <w:r w:rsidRPr="00EB20B7">
          <w:rPr>
            <w:rStyle w:val="Hipercze"/>
            <w:lang w:val="pl-PL"/>
          </w:rPr>
          <w:t>199</w:t>
        </w:r>
      </w:hyperlink>
      <w:r w:rsidRPr="00EB20B7">
        <w:rPr>
          <w:lang w:val="pl-PL"/>
        </w:rPr>
        <w:t xml:space="preserve">; </w:t>
      </w:r>
      <w:r w:rsidRPr="00EB20B7">
        <w:rPr>
          <w:i/>
          <w:lang w:val="pl-PL"/>
        </w:rPr>
        <w:t xml:space="preserve">Konstantin Markin </w:t>
      </w:r>
      <w:r w:rsidR="00EB20B7">
        <w:rPr>
          <w:i/>
          <w:lang w:val="pl-PL"/>
        </w:rPr>
        <w:t>p</w:t>
      </w:r>
      <w:r w:rsidRPr="00EB20B7">
        <w:rPr>
          <w:i/>
          <w:lang w:val="pl-PL"/>
        </w:rPr>
        <w:t>. R</w:t>
      </w:r>
      <w:r w:rsidR="00EB20B7">
        <w:rPr>
          <w:i/>
          <w:lang w:val="pl-PL"/>
        </w:rPr>
        <w:t xml:space="preserve">osji </w:t>
      </w:r>
      <w:r w:rsidRPr="00EB20B7">
        <w:rPr>
          <w:lang w:val="pl-PL"/>
        </w:rPr>
        <w:t>[</w:t>
      </w:r>
      <w:r w:rsidR="00EB20B7">
        <w:rPr>
          <w:lang w:val="pl-PL"/>
        </w:rPr>
        <w:t>WI</w:t>
      </w:r>
      <w:r w:rsidRPr="00EB20B7">
        <w:rPr>
          <w:lang w:val="pl-PL"/>
        </w:rPr>
        <w:t xml:space="preserve">], </w:t>
      </w:r>
      <w:r w:rsidR="00EB20B7">
        <w:rPr>
          <w:lang w:val="pl-PL"/>
        </w:rPr>
        <w:t xml:space="preserve">nr </w:t>
      </w:r>
      <w:r w:rsidRPr="00EB20B7">
        <w:rPr>
          <w:lang w:val="pl-PL"/>
        </w:rPr>
        <w:t xml:space="preserve">30078/06, 22 </w:t>
      </w:r>
      <w:r w:rsidR="00EB20B7">
        <w:rPr>
          <w:lang w:val="pl-PL"/>
        </w:rPr>
        <w:t xml:space="preserve">marca </w:t>
      </w:r>
      <w:r w:rsidRPr="00EB20B7">
        <w:rPr>
          <w:lang w:val="pl-PL"/>
        </w:rPr>
        <w:t>2012</w:t>
      </w:r>
      <w:r w:rsidR="00EB20B7">
        <w:rPr>
          <w:lang w:val="pl-PL"/>
        </w:rPr>
        <w:t xml:space="preserve"> r.</w:t>
      </w:r>
      <w:r w:rsidRPr="00EB20B7">
        <w:rPr>
          <w:lang w:val="pl-PL"/>
        </w:rPr>
        <w:t xml:space="preserve">, </w:t>
      </w:r>
      <w:hyperlink r:id="rId12" w:history="1">
        <w:r w:rsidRPr="00EB20B7">
          <w:rPr>
            <w:rStyle w:val="Hipercze"/>
            <w:lang w:val="pl-PL"/>
          </w:rPr>
          <w:t>Not</w:t>
        </w:r>
        <w:r w:rsidR="00EB20B7">
          <w:rPr>
            <w:rStyle w:val="Hipercze"/>
            <w:lang w:val="pl-PL"/>
          </w:rPr>
          <w:t>a</w:t>
        </w:r>
        <w:r w:rsidR="008D333B">
          <w:rPr>
            <w:rStyle w:val="Hipercze"/>
            <w:lang w:val="pl-PL"/>
          </w:rPr>
          <w:t> </w:t>
        </w:r>
        <w:r w:rsidR="00EB20B7">
          <w:rPr>
            <w:rStyle w:val="Hipercze"/>
            <w:lang w:val="pl-PL"/>
          </w:rPr>
          <w:t>informacyjna nr</w:t>
        </w:r>
        <w:r w:rsidRPr="00EB20B7">
          <w:rPr>
            <w:rStyle w:val="Hipercze"/>
            <w:lang w:val="pl-PL"/>
          </w:rPr>
          <w:t xml:space="preserve"> 150</w:t>
        </w:r>
      </w:hyperlink>
      <w:r w:rsidRPr="00EB20B7">
        <w:rPr>
          <w:lang w:val="pl-PL"/>
        </w:rPr>
        <w:t xml:space="preserve">; </w:t>
      </w:r>
      <w:r w:rsidR="00EB20B7">
        <w:rPr>
          <w:lang w:val="pl-PL"/>
        </w:rPr>
        <w:t xml:space="preserve">oraz </w:t>
      </w:r>
      <w:proofErr w:type="spellStart"/>
      <w:r w:rsidRPr="00EB20B7">
        <w:rPr>
          <w:i/>
          <w:lang w:val="pl-PL"/>
        </w:rPr>
        <w:t>Guberina</w:t>
      </w:r>
      <w:proofErr w:type="spellEnd"/>
      <w:r w:rsidRPr="00EB20B7">
        <w:rPr>
          <w:i/>
          <w:lang w:val="pl-PL"/>
        </w:rPr>
        <w:t xml:space="preserve"> </w:t>
      </w:r>
      <w:r w:rsidR="00EB20B7">
        <w:rPr>
          <w:i/>
          <w:lang w:val="pl-PL"/>
        </w:rPr>
        <w:t>p</w:t>
      </w:r>
      <w:r w:rsidRPr="00EB20B7">
        <w:rPr>
          <w:i/>
          <w:lang w:val="pl-PL"/>
        </w:rPr>
        <w:t>. C</w:t>
      </w:r>
      <w:r w:rsidR="00EB20B7">
        <w:rPr>
          <w:i/>
          <w:lang w:val="pl-PL"/>
        </w:rPr>
        <w:t>horwacji</w:t>
      </w:r>
      <w:r w:rsidRPr="00EB20B7">
        <w:rPr>
          <w:lang w:val="pl-PL"/>
        </w:rPr>
        <w:t xml:space="preserve">, </w:t>
      </w:r>
      <w:r w:rsidR="00EB20B7">
        <w:rPr>
          <w:lang w:val="pl-PL"/>
        </w:rPr>
        <w:t xml:space="preserve">nr </w:t>
      </w:r>
      <w:r w:rsidRPr="00EB20B7">
        <w:rPr>
          <w:lang w:val="pl-PL"/>
        </w:rPr>
        <w:t xml:space="preserve">23682/13, 22 </w:t>
      </w:r>
      <w:r w:rsidR="00EB20B7">
        <w:rPr>
          <w:lang w:val="pl-PL"/>
        </w:rPr>
        <w:t xml:space="preserve">marca </w:t>
      </w:r>
      <w:r w:rsidRPr="00EB20B7">
        <w:rPr>
          <w:lang w:val="pl-PL"/>
        </w:rPr>
        <w:t>2016</w:t>
      </w:r>
      <w:r w:rsidR="00EB20B7">
        <w:rPr>
          <w:lang w:val="pl-PL"/>
        </w:rPr>
        <w:t xml:space="preserve"> r.</w:t>
      </w:r>
      <w:r w:rsidR="00970D92">
        <w:rPr>
          <w:rStyle w:val="Odwoanieprzypisudolnego"/>
          <w:lang w:val="pl-PL"/>
        </w:rPr>
        <w:footnoteReference w:id="2"/>
      </w:r>
      <w:r w:rsidRPr="00EB20B7">
        <w:rPr>
          <w:lang w:val="pl-PL"/>
        </w:rPr>
        <w:t xml:space="preserve">, </w:t>
      </w:r>
      <w:hyperlink r:id="rId13" w:history="1">
        <w:r w:rsidR="00EB20B7">
          <w:rPr>
            <w:rStyle w:val="Hipercze"/>
            <w:lang w:val="pl-PL"/>
          </w:rPr>
          <w:t>Nota informacyjna nr</w:t>
        </w:r>
        <w:r w:rsidRPr="00EB20B7">
          <w:rPr>
            <w:rStyle w:val="Hipercze"/>
            <w:lang w:val="pl-PL"/>
          </w:rPr>
          <w:t xml:space="preserve"> 194</w:t>
        </w:r>
      </w:hyperlink>
      <w:r w:rsidRPr="00EB20B7">
        <w:rPr>
          <w:lang w:val="pl-PL"/>
        </w:rPr>
        <w:t>)</w:t>
      </w:r>
    </w:p>
    <w:p w:rsidR="00F6188B" w:rsidRPr="00EB20B7" w:rsidRDefault="00F6188B">
      <w:pPr>
        <w:pBdr>
          <w:bottom w:val="single" w:sz="8" w:space="1" w:color="auto"/>
        </w:pBdr>
        <w:rPr>
          <w:lang w:val="pl-PL"/>
        </w:rPr>
      </w:pPr>
    </w:p>
    <w:p w:rsidR="008632C4" w:rsidRDefault="008632C4" w:rsidP="008632C4">
      <w:pPr>
        <w:pStyle w:val="ClinFooter"/>
        <w:rPr>
          <w:lang w:val="pl-PL"/>
        </w:rPr>
      </w:pPr>
      <w:r w:rsidRPr="00E010E4">
        <w:rPr>
          <w:lang w:val="pl-PL"/>
        </w:rPr>
        <w:t xml:space="preserve">© </w:t>
      </w:r>
      <w:proofErr w:type="spellStart"/>
      <w:r>
        <w:rPr>
          <w:lang w:val="pl-PL"/>
        </w:rPr>
        <w:t>Council</w:t>
      </w:r>
      <w:proofErr w:type="spellEnd"/>
      <w:r>
        <w:rPr>
          <w:lang w:val="pl-PL"/>
        </w:rPr>
        <w:t xml:space="preserve"> of Europe/European Court of Human Rights</w:t>
      </w:r>
      <w:r>
        <w:rPr>
          <w:lang w:val="pl-PL"/>
        </w:rPr>
        <w:br/>
        <w:t xml:space="preserve">Niniejsze streszczenie przygotowane przez Kancelarię nie wiąże Trybunału.  </w:t>
      </w:r>
    </w:p>
    <w:p w:rsidR="008632C4" w:rsidRDefault="008632C4" w:rsidP="008632C4">
      <w:pPr>
        <w:pStyle w:val="ClinFooter"/>
        <w:rPr>
          <w:rStyle w:val="Hipercze"/>
          <w:lang w:val="pl-PL"/>
        </w:rPr>
      </w:pPr>
      <w:r>
        <w:rPr>
          <w:lang w:val="pl-PL"/>
        </w:rPr>
        <w:t xml:space="preserve">Link do </w:t>
      </w:r>
      <w:hyperlink r:id="rId14" w:history="1">
        <w:r>
          <w:rPr>
            <w:rStyle w:val="Hipercze"/>
            <w:lang w:val="pl-PL"/>
          </w:rPr>
          <w:t>Not informacyjnych nt. orzecznictwa</w:t>
        </w:r>
      </w:hyperlink>
    </w:p>
    <w:p w:rsidR="00F6188B" w:rsidRPr="008632C4" w:rsidRDefault="00F6188B" w:rsidP="008632C4">
      <w:pPr>
        <w:pStyle w:val="ClinFooter"/>
        <w:jc w:val="left"/>
        <w:rPr>
          <w:lang w:val="pl-PL"/>
        </w:rPr>
      </w:pPr>
    </w:p>
    <w:sectPr w:rsidR="00F6188B" w:rsidRPr="008632C4" w:rsidSect="004A5B52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4DE3" w:rsidRDefault="004B4DE3" w:rsidP="00C63262">
      <w:r>
        <w:separator/>
      </w:r>
    </w:p>
  </w:endnote>
  <w:endnote w:type="continuationSeparator" w:id="0">
    <w:p w:rsidR="004B4DE3" w:rsidRDefault="004B4DE3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1C34" w:rsidRDefault="00611C3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1C34" w:rsidRDefault="00611C3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30B0BDB" wp14:editId="19D2ADEC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4DE3" w:rsidRDefault="004B4DE3" w:rsidP="00C63262">
      <w:r>
        <w:separator/>
      </w:r>
    </w:p>
  </w:footnote>
  <w:footnote w:type="continuationSeparator" w:id="0">
    <w:p w:rsidR="004B4DE3" w:rsidRDefault="004B4DE3" w:rsidP="00C63262">
      <w:r>
        <w:continuationSeparator/>
      </w:r>
    </w:p>
  </w:footnote>
  <w:footnote w:id="1">
    <w:p w:rsidR="005A16CF" w:rsidRPr="005A16CF" w:rsidRDefault="005A16CF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 w:rsidRPr="005A16CF">
        <w:rPr>
          <w:lang w:val="pl-PL"/>
        </w:rPr>
        <w:t xml:space="preserve"> Tłumaczenie wyroku na język polski jest dostępne na stronie: </w:t>
      </w:r>
      <w:hyperlink r:id="rId1" w:history="1">
        <w:r w:rsidRPr="007612B3">
          <w:rPr>
            <w:rStyle w:val="Hipercze"/>
            <w:lang w:val="pl-PL"/>
          </w:rPr>
          <w:t>http://hudoc.echr.coe.int/eng?i=001-153992</w:t>
        </w:r>
      </w:hyperlink>
      <w:r>
        <w:rPr>
          <w:lang w:val="pl-PL"/>
        </w:rPr>
        <w:t xml:space="preserve"> [przyp. red.]</w:t>
      </w:r>
    </w:p>
  </w:footnote>
  <w:footnote w:id="2">
    <w:p w:rsidR="00970D92" w:rsidRDefault="00970D92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 w:rsidRPr="00970D92">
        <w:rPr>
          <w:lang w:val="pl-PL"/>
        </w:rPr>
        <w:t xml:space="preserve"> </w:t>
      </w:r>
      <w:r>
        <w:rPr>
          <w:lang w:val="pl-PL"/>
        </w:rPr>
        <w:t>Tłumaczenie wyroku na język polski jest dostępne na stronie:</w:t>
      </w:r>
    </w:p>
    <w:p w:rsidR="00970D92" w:rsidRPr="00970D92" w:rsidRDefault="004B4DE3">
      <w:pPr>
        <w:pStyle w:val="Tekstprzypisudolnego"/>
        <w:rPr>
          <w:lang w:val="pl-PL"/>
        </w:rPr>
      </w:pPr>
      <w:r>
        <w:fldChar w:fldCharType="begin"/>
      </w:r>
      <w:r w:rsidRPr="00923ED3">
        <w:rPr>
          <w:lang w:val="pl-PL"/>
        </w:rPr>
        <w:instrText xml:space="preserve"> HYPERLINK "http://hudoc.echr.coe.int/eng?i=001-180868" </w:instrText>
      </w:r>
      <w:r>
        <w:fldChar w:fldCharType="separate"/>
      </w:r>
      <w:r w:rsidR="00970D92" w:rsidRPr="007612B3">
        <w:rPr>
          <w:rStyle w:val="Hipercze"/>
          <w:lang w:val="pl-PL"/>
        </w:rPr>
        <w:t>http://hudoc.echr.coe.int/eng?i=001-180868</w:t>
      </w:r>
      <w:r>
        <w:rPr>
          <w:rStyle w:val="Hipercze"/>
          <w:lang w:val="pl-PL"/>
        </w:rPr>
        <w:fldChar w:fldCharType="end"/>
      </w:r>
      <w:r w:rsidR="00970D92">
        <w:rPr>
          <w:lang w:val="pl-PL"/>
        </w:rPr>
        <w:t xml:space="preserve"> [przyp. red.]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1C34" w:rsidRDefault="00611C3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923ED3">
          <w:rPr>
            <w:noProof/>
          </w:rPr>
          <w:t>3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727397E0" wp14:editId="57965ECA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24E41"/>
    <w:rsid w:val="00037CCC"/>
    <w:rsid w:val="00066F53"/>
    <w:rsid w:val="0009311B"/>
    <w:rsid w:val="00097888"/>
    <w:rsid w:val="000A7154"/>
    <w:rsid w:val="000F13B5"/>
    <w:rsid w:val="00107377"/>
    <w:rsid w:val="00136D46"/>
    <w:rsid w:val="00143602"/>
    <w:rsid w:val="00161BD0"/>
    <w:rsid w:val="001769E4"/>
    <w:rsid w:val="00186560"/>
    <w:rsid w:val="001A6FF9"/>
    <w:rsid w:val="0020540A"/>
    <w:rsid w:val="00212E83"/>
    <w:rsid w:val="00244561"/>
    <w:rsid w:val="00283841"/>
    <w:rsid w:val="002966E7"/>
    <w:rsid w:val="002E088D"/>
    <w:rsid w:val="0030264F"/>
    <w:rsid w:val="00306180"/>
    <w:rsid w:val="003450B3"/>
    <w:rsid w:val="00346574"/>
    <w:rsid w:val="00360918"/>
    <w:rsid w:val="00386958"/>
    <w:rsid w:val="003A64A6"/>
    <w:rsid w:val="003D7BB3"/>
    <w:rsid w:val="0046453F"/>
    <w:rsid w:val="004A5B52"/>
    <w:rsid w:val="004B4DE3"/>
    <w:rsid w:val="004D568D"/>
    <w:rsid w:val="004E1037"/>
    <w:rsid w:val="00512B82"/>
    <w:rsid w:val="0052092D"/>
    <w:rsid w:val="00530698"/>
    <w:rsid w:val="00533208"/>
    <w:rsid w:val="00540D75"/>
    <w:rsid w:val="005514E5"/>
    <w:rsid w:val="005A16CF"/>
    <w:rsid w:val="006028A1"/>
    <w:rsid w:val="00611067"/>
    <w:rsid w:val="00611C34"/>
    <w:rsid w:val="00631A28"/>
    <w:rsid w:val="00666A12"/>
    <w:rsid w:val="006A36AD"/>
    <w:rsid w:val="006A6638"/>
    <w:rsid w:val="006C1D96"/>
    <w:rsid w:val="0071773F"/>
    <w:rsid w:val="00755919"/>
    <w:rsid w:val="00774515"/>
    <w:rsid w:val="008603AE"/>
    <w:rsid w:val="00860845"/>
    <w:rsid w:val="008632C4"/>
    <w:rsid w:val="00895EF3"/>
    <w:rsid w:val="008A3155"/>
    <w:rsid w:val="008C64D5"/>
    <w:rsid w:val="008D333B"/>
    <w:rsid w:val="00903D38"/>
    <w:rsid w:val="00923ED3"/>
    <w:rsid w:val="00942412"/>
    <w:rsid w:val="00943AF9"/>
    <w:rsid w:val="00970D92"/>
    <w:rsid w:val="0098767D"/>
    <w:rsid w:val="009B3B2C"/>
    <w:rsid w:val="009E3EF0"/>
    <w:rsid w:val="00A01052"/>
    <w:rsid w:val="00A04D9C"/>
    <w:rsid w:val="00A258BB"/>
    <w:rsid w:val="00A33541"/>
    <w:rsid w:val="00A45616"/>
    <w:rsid w:val="00AC7726"/>
    <w:rsid w:val="00B03FAB"/>
    <w:rsid w:val="00B42C31"/>
    <w:rsid w:val="00B522CE"/>
    <w:rsid w:val="00B80CA0"/>
    <w:rsid w:val="00B85770"/>
    <w:rsid w:val="00BC246C"/>
    <w:rsid w:val="00BF1CD9"/>
    <w:rsid w:val="00C13412"/>
    <w:rsid w:val="00C257C6"/>
    <w:rsid w:val="00C37433"/>
    <w:rsid w:val="00C63262"/>
    <w:rsid w:val="00C67BFD"/>
    <w:rsid w:val="00C72355"/>
    <w:rsid w:val="00C93CFB"/>
    <w:rsid w:val="00CF7BA6"/>
    <w:rsid w:val="00D42086"/>
    <w:rsid w:val="00D425B3"/>
    <w:rsid w:val="00DD0C47"/>
    <w:rsid w:val="00E11D3F"/>
    <w:rsid w:val="00E44AA9"/>
    <w:rsid w:val="00E55491"/>
    <w:rsid w:val="00E62749"/>
    <w:rsid w:val="00E83DB6"/>
    <w:rsid w:val="00EA53E7"/>
    <w:rsid w:val="00EB20B7"/>
    <w:rsid w:val="00F007F0"/>
    <w:rsid w:val="00F508C9"/>
    <w:rsid w:val="00F50CCD"/>
    <w:rsid w:val="00F5247C"/>
    <w:rsid w:val="00F6188B"/>
    <w:rsid w:val="00FA2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8632C4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8632C4"/>
  </w:style>
  <w:style w:type="character" w:styleId="UyteHipercze">
    <w:name w:val="FollowedHyperlink"/>
    <w:basedOn w:val="Domylnaczcionkaakapitu"/>
    <w:semiHidden/>
    <w:unhideWhenUsed/>
    <w:rsid w:val="00161BD0"/>
    <w:rPr>
      <w:color w:val="7030A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8632C4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8632C4"/>
  </w:style>
  <w:style w:type="character" w:styleId="UyteHipercze">
    <w:name w:val="FollowedHyperlink"/>
    <w:basedOn w:val="Domylnaczcionkaakapitu"/>
    <w:semiHidden/>
    <w:unhideWhenUsed/>
    <w:rsid w:val="00161BD0"/>
    <w:rPr>
      <w:color w:val="7030A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473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5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6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1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780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633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5448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8364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1259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48078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305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5687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v.pl/dyplomacja" TargetMode="External"/><Relationship Id="rId13" Type="http://schemas.openxmlformats.org/officeDocument/2006/relationships/hyperlink" Target="http://hudoc.echr.coe.int/eng?i=002-10898" TargetMode="External"/><Relationship Id="rId18" Type="http://schemas.openxmlformats.org/officeDocument/2006/relationships/footer" Target="footer2.xm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hudoc.echr.coe.int/eng?i=002-120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hudoc.echr.coe.int/eng?i=002-11188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hudoc.echr.coe.int/eng?i=002-2439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http://hudoc.echr.coe.int/eng?i=002-6928" TargetMode="External"/><Relationship Id="rId14" Type="http://schemas.openxmlformats.org/officeDocument/2006/relationships/hyperlink" Target="http://www.echr.coe.int/NoteInformation/en" TargetMode="External"/><Relationship Id="rId22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hudoc.echr.coe.int/eng?i=001-153992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CAF017-BCF6-4148-ADA8-4944146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1305</Words>
  <Characters>7832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2020-07-28T14:01:00Z</dcterms:created>
  <dcterms:modified xsi:type="dcterms:W3CDTF">2020-07-31T16:25:00Z</dcterms:modified>
</cp:coreProperties>
</file>