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header4.xml" ContentType="application/vnd.openxmlformats-officedocument.wordprocessingml.header+xml"/>
  <Override PartName="/word/footer3.xml" ContentType="application/vnd.openxmlformats-officedocument.wordprocessingml.footer+xml"/>
  <Override PartName="/word/footer4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C17CD" w:rsidRDefault="005159DC" w:rsidP="005159DC">
      <w:pPr>
        <w:jc w:val="center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EUROPEJSKI TRYBUNAŁ PRAW CZŁOWIEKA</w:t>
      </w:r>
    </w:p>
    <w:p w:rsidR="005159DC" w:rsidRPr="00D00845" w:rsidRDefault="005159DC" w:rsidP="005159DC">
      <w:pPr>
        <w:jc w:val="center"/>
        <w:rPr>
          <w:rFonts w:ascii="Times New Roman" w:hAnsi="Times New Roman" w:cs="Times New Roman"/>
        </w:rPr>
      </w:pPr>
    </w:p>
    <w:p w:rsidR="0098410D" w:rsidRPr="00D00845" w:rsidRDefault="009C17CD" w:rsidP="005159DC">
      <w:pPr>
        <w:pStyle w:val="DecHCase"/>
      </w:pPr>
      <w:r>
        <w:t>PIERWSZA SEKCJA</w:t>
      </w:r>
    </w:p>
    <w:p w:rsidR="008E6217" w:rsidRPr="00D00845" w:rsidRDefault="008E6217" w:rsidP="00D00845">
      <w:pPr>
        <w:pStyle w:val="JuTitle"/>
      </w:pPr>
      <w:bookmarkStart w:id="0" w:name="To"/>
      <w:r>
        <w:rPr>
          <w:color w:val="000000" w:themeColor="text1"/>
        </w:rPr>
        <w:t xml:space="preserve">SPRAWA </w:t>
      </w:r>
      <w:bookmarkEnd w:id="0"/>
      <w:r>
        <w:t>JABŁOŃSKA PRZECIWKO POLSCE</w:t>
      </w:r>
    </w:p>
    <w:p w:rsidR="00D74888" w:rsidRPr="00D00845" w:rsidRDefault="008E6217" w:rsidP="00D00845">
      <w:pPr>
        <w:pStyle w:val="ECHRCoverTitle4"/>
      </w:pPr>
      <w:r>
        <w:t>(Skarga nr</w:t>
      </w:r>
      <w:r w:rsidR="00910DE3">
        <w:t xml:space="preserve"> </w:t>
      </w:r>
      <w:r>
        <w:t>24913/15)</w:t>
      </w:r>
    </w:p>
    <w:p w:rsidR="0098410D" w:rsidRPr="00D00845" w:rsidRDefault="0098410D" w:rsidP="00D00845">
      <w:pPr>
        <w:pStyle w:val="DecHCase"/>
      </w:pPr>
    </w:p>
    <w:p w:rsidR="0098410D" w:rsidRPr="00D00845" w:rsidRDefault="0098410D" w:rsidP="00D00845">
      <w:pPr>
        <w:pStyle w:val="DecHCase"/>
      </w:pPr>
      <w:r>
        <w:t>WYROK</w:t>
      </w:r>
    </w:p>
    <w:p w:rsidR="00996F75" w:rsidRPr="00D00845" w:rsidRDefault="00996F75" w:rsidP="005159DC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jc w:val="both"/>
        <w:rPr>
          <w:rFonts w:eastAsia="Times New Roman" w:cs="Times New Roman"/>
          <w:color w:val="000000"/>
        </w:rPr>
      </w:pPr>
      <w:r>
        <w:rPr>
          <w:color w:val="000000"/>
        </w:rPr>
        <w:t>Artykuł 2 (aspekt proceduralny) • Skuteczne śledztwo • Śmierć w</w:t>
      </w:r>
      <w:r w:rsidR="00922D06">
        <w:rPr>
          <w:color w:val="000000"/>
        </w:rPr>
        <w:t> </w:t>
      </w:r>
      <w:r>
        <w:rPr>
          <w:color w:val="000000"/>
        </w:rPr>
        <w:t>następstwie interwencji policji podjętej w celu zatrzymania uciekającego podejrzanego • Brak jasnych odpowiedzi w przedmiocie okoliczności dotyczących użycia siły, pochodzenia i konsekwencji obrażeń oraz związku przyczynowo-skutkowego między użyciem siły a zgonem mimo zeznań naocznych świadków i dowodów z dokumentacji medycznej</w:t>
      </w:r>
    </w:p>
    <w:p w:rsidR="000D61B2" w:rsidRPr="00D00845" w:rsidRDefault="00996F75" w:rsidP="00D00845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jc w:val="both"/>
        <w:rPr>
          <w:rFonts w:ascii="Times New Roman" w:hAnsi="Times New Roman" w:cs="Times New Roman"/>
        </w:rPr>
      </w:pPr>
      <w:r>
        <w:rPr>
          <w:color w:val="000000"/>
        </w:rPr>
        <w:t>Artykuł 2 (aspekt materialny) • Konieczność i proporcjonalność użycia siły • Prawdopodobne występowanie istniejącego wcześniej problemu zdrowotnego u osoby zmarłej • Brak dostatecznie wiarygodnych i</w:t>
      </w:r>
      <w:r w:rsidR="00922D06">
        <w:rPr>
          <w:color w:val="000000"/>
        </w:rPr>
        <w:t> </w:t>
      </w:r>
      <w:r>
        <w:rPr>
          <w:color w:val="000000"/>
        </w:rPr>
        <w:t>obiektywnych okoliczności, uniemożliwiający Trybunałowi dokonanie wiarygodnej oceny (w przedmiocie zgodności działań funkcjonariuszy policji z art. 2) • Brak opóźnienia w udzieleniu pomocy medycznej</w:t>
      </w:r>
    </w:p>
    <w:p w:rsidR="00996F75" w:rsidRPr="00D00845" w:rsidRDefault="00996F75" w:rsidP="00D00845">
      <w:pPr>
        <w:jc w:val="center"/>
        <w:rPr>
          <w:rFonts w:ascii="Times New Roman" w:hAnsi="Times New Roman" w:cs="Times New Roman"/>
        </w:rPr>
      </w:pPr>
    </w:p>
    <w:p w:rsidR="0098410D" w:rsidRPr="00D00845" w:rsidRDefault="0098410D" w:rsidP="00D00845">
      <w:pPr>
        <w:pStyle w:val="DecHCase"/>
      </w:pPr>
      <w:r>
        <w:t>STRASBURG</w:t>
      </w:r>
    </w:p>
    <w:p w:rsidR="0098410D" w:rsidRPr="00D00845" w:rsidRDefault="009F16A0" w:rsidP="00D00845">
      <w:pPr>
        <w:pStyle w:val="DecHCase"/>
      </w:pPr>
      <w:r>
        <w:rPr>
          <w:rFonts w:ascii="Times New Roman" w:hAnsi="Times New Roman"/>
        </w:rPr>
        <w:t>14 maja 2020</w:t>
      </w:r>
      <w:r w:rsidR="00910DE3">
        <w:rPr>
          <w:rFonts w:ascii="Times New Roman" w:hAnsi="Times New Roman"/>
        </w:rPr>
        <w:t xml:space="preserve"> </w:t>
      </w:r>
      <w:r>
        <w:rPr>
          <w:rFonts w:ascii="Times New Roman" w:hAnsi="Times New Roman"/>
        </w:rPr>
        <w:t>r.</w:t>
      </w:r>
    </w:p>
    <w:p w:rsidR="005159DC" w:rsidRPr="005159DC" w:rsidRDefault="005159DC" w:rsidP="005159DC">
      <w:pPr>
        <w:pStyle w:val="jucase0"/>
        <w:ind w:firstLine="0"/>
        <w:jc w:val="center"/>
        <w:rPr>
          <w:color w:val="FF0000"/>
          <w:sz w:val="28"/>
          <w:szCs w:val="28"/>
          <w:u w:val="single"/>
          <w:lang w:val="pl-PL"/>
        </w:rPr>
      </w:pPr>
      <w:r w:rsidRPr="005159DC">
        <w:rPr>
          <w:color w:val="FF0000"/>
          <w:sz w:val="28"/>
          <w:szCs w:val="28"/>
          <w:u w:val="single"/>
          <w:lang w:val="pl-PL"/>
        </w:rPr>
        <w:t>OSTATECZNY</w:t>
      </w:r>
    </w:p>
    <w:p w:rsidR="005159DC" w:rsidRPr="005159DC" w:rsidRDefault="005159DC" w:rsidP="005159DC">
      <w:pPr>
        <w:pStyle w:val="jupara0"/>
        <w:tabs>
          <w:tab w:val="left" w:pos="4650"/>
        </w:tabs>
        <w:ind w:firstLine="0"/>
        <w:jc w:val="center"/>
        <w:rPr>
          <w:color w:val="FF0000"/>
          <w:sz w:val="28"/>
          <w:szCs w:val="28"/>
          <w:lang w:val="pl-PL"/>
        </w:rPr>
      </w:pPr>
    </w:p>
    <w:p w:rsidR="005159DC" w:rsidRPr="005159DC" w:rsidRDefault="005159DC" w:rsidP="005159DC">
      <w:pPr>
        <w:pStyle w:val="jupara0"/>
        <w:tabs>
          <w:tab w:val="left" w:pos="4650"/>
        </w:tabs>
        <w:ind w:firstLine="0"/>
        <w:jc w:val="center"/>
        <w:rPr>
          <w:color w:val="FF0000"/>
          <w:sz w:val="28"/>
          <w:szCs w:val="28"/>
          <w:lang w:val="pl-PL"/>
        </w:rPr>
      </w:pPr>
      <w:r w:rsidRPr="005159DC">
        <w:rPr>
          <w:color w:val="FF0000"/>
          <w:sz w:val="28"/>
          <w:szCs w:val="28"/>
          <w:lang w:val="pl-PL"/>
        </w:rPr>
        <w:t>14/08/2020</w:t>
      </w:r>
    </w:p>
    <w:p w:rsidR="00E931C4" w:rsidRPr="00D00845" w:rsidRDefault="00E931C4" w:rsidP="00D00845">
      <w:pPr>
        <w:pStyle w:val="JuPara"/>
      </w:pPr>
    </w:p>
    <w:p w:rsidR="002422B6" w:rsidRPr="00D00845" w:rsidRDefault="0098410D" w:rsidP="00D00845">
      <w:pPr>
        <w:rPr>
          <w:i/>
          <w:sz w:val="22"/>
        </w:rPr>
      </w:pPr>
      <w:r>
        <w:rPr>
          <w:i/>
          <w:sz w:val="22"/>
        </w:rPr>
        <w:t>Wyrok ten sta</w:t>
      </w:r>
      <w:r w:rsidR="005159DC">
        <w:rPr>
          <w:i/>
          <w:sz w:val="22"/>
        </w:rPr>
        <w:t>l</w:t>
      </w:r>
      <w:r>
        <w:rPr>
          <w:i/>
          <w:sz w:val="22"/>
        </w:rPr>
        <w:t xml:space="preserve"> się ostateczny zgodnie z warunkami określonymi w art.</w:t>
      </w:r>
      <w:r w:rsidR="00910DE3">
        <w:rPr>
          <w:i/>
          <w:sz w:val="22"/>
        </w:rPr>
        <w:t xml:space="preserve"> </w:t>
      </w:r>
      <w:r>
        <w:rPr>
          <w:i/>
          <w:sz w:val="22"/>
        </w:rPr>
        <w:t>44 ust.</w:t>
      </w:r>
      <w:r w:rsidR="00910DE3">
        <w:rPr>
          <w:i/>
          <w:sz w:val="22"/>
        </w:rPr>
        <w:t xml:space="preserve"> </w:t>
      </w:r>
      <w:r>
        <w:rPr>
          <w:i/>
          <w:sz w:val="22"/>
        </w:rPr>
        <w:t>2 Konwencji. Wyrok może podlegać korekcie wydawniczej.</w:t>
      </w:r>
    </w:p>
    <w:p w:rsidR="0098410D" w:rsidRPr="00D00845" w:rsidRDefault="0098410D" w:rsidP="00D00845">
      <w:pPr>
        <w:sectPr w:rsidR="0098410D" w:rsidRPr="00D00845" w:rsidSect="00D66471">
          <w:headerReference w:type="default" r:id="rId11"/>
          <w:footerReference w:type="default" r:id="rId12"/>
          <w:headerReference w:type="first" r:id="rId13"/>
          <w:footerReference w:type="first" r:id="rId14"/>
          <w:footnotePr>
            <w:numRestart w:val="eachSect"/>
          </w:footnotePr>
          <w:endnotePr>
            <w:numFmt w:val="decimal"/>
          </w:endnotePr>
          <w:pgSz w:w="11906" w:h="16838" w:code="9"/>
          <w:pgMar w:top="2274" w:right="2274" w:bottom="2274" w:left="2274" w:header="1701" w:footer="720" w:gutter="0"/>
          <w:pgNumType w:start="1"/>
          <w:cols w:space="720"/>
          <w:noEndnote/>
          <w:titlePg/>
        </w:sectPr>
      </w:pPr>
    </w:p>
    <w:p w:rsidR="0098410D" w:rsidRPr="00D00845" w:rsidRDefault="0098410D" w:rsidP="00D00845">
      <w:pPr>
        <w:pStyle w:val="JuCase"/>
      </w:pPr>
      <w:r>
        <w:lastRenderedPageBreak/>
        <w:t>W sprawie Jabłońska przeciwko Polsce</w:t>
      </w:r>
    </w:p>
    <w:p w:rsidR="009F4C8F" w:rsidRPr="00D00845" w:rsidRDefault="009F4C8F" w:rsidP="00D00845">
      <w:pPr>
        <w:pStyle w:val="JuPara"/>
      </w:pPr>
      <w:r>
        <w:t>Europejski Trybunał Praw Człowieka (</w:t>
      </w:r>
      <w:r w:rsidR="00EA2F1F">
        <w:t>Sekcja Pierwsza</w:t>
      </w:r>
      <w:r>
        <w:t>), zasiadając jako Izba w składzie:</w:t>
      </w:r>
    </w:p>
    <w:p w:rsidR="009F4C8F" w:rsidRPr="00D00845" w:rsidRDefault="009E647C" w:rsidP="00D00845">
      <w:pPr>
        <w:pStyle w:val="JuJudges"/>
      </w:pPr>
      <w:r>
        <w:tab/>
        <w:t>Ksenija Turković,</w:t>
      </w:r>
      <w:r>
        <w:rPr>
          <w:i/>
        </w:rPr>
        <w:t xml:space="preserve"> przewodnicząca,</w:t>
      </w:r>
      <w:r>
        <w:rPr>
          <w:i/>
        </w:rPr>
        <w:br/>
      </w:r>
      <w:r>
        <w:tab/>
        <w:t>Krzysztof Wojtyczek,</w:t>
      </w:r>
      <w:r>
        <w:rPr>
          <w:i/>
        </w:rPr>
        <w:br/>
      </w:r>
      <w:r>
        <w:tab/>
        <w:t>Aleš Pejchal,</w:t>
      </w:r>
      <w:r>
        <w:rPr>
          <w:i/>
        </w:rPr>
        <w:br/>
      </w:r>
      <w:r>
        <w:tab/>
        <w:t>Pauliine Koskelo,</w:t>
      </w:r>
      <w:r>
        <w:rPr>
          <w:i/>
        </w:rPr>
        <w:br/>
      </w:r>
      <w:r>
        <w:tab/>
        <w:t>Tim Eicke,</w:t>
      </w:r>
      <w:r>
        <w:rPr>
          <w:i/>
        </w:rPr>
        <w:br/>
      </w:r>
      <w:r>
        <w:tab/>
        <w:t>Jovan Ilievski,</w:t>
      </w:r>
      <w:r>
        <w:rPr>
          <w:i/>
        </w:rPr>
        <w:br/>
      </w:r>
      <w:r>
        <w:tab/>
        <w:t>Raffaele Sabato,</w:t>
      </w:r>
      <w:r>
        <w:rPr>
          <w:i/>
        </w:rPr>
        <w:t xml:space="preserve"> sędziowie,</w:t>
      </w:r>
      <w:r>
        <w:br/>
        <w:t xml:space="preserve">i Abel Campos, </w:t>
      </w:r>
      <w:r>
        <w:rPr>
          <w:i/>
        </w:rPr>
        <w:t>Kanclerz Sekcji,</w:t>
      </w:r>
    </w:p>
    <w:p w:rsidR="009C17CD" w:rsidRPr="00D00845" w:rsidRDefault="009C17CD" w:rsidP="00D00845">
      <w:pPr>
        <w:pStyle w:val="JuPara"/>
      </w:pPr>
      <w:bookmarkStart w:id="1" w:name="ITMARKHavingStart"/>
      <w:bookmarkEnd w:id="1"/>
      <w:r>
        <w:t>Mając na uwadze:</w:t>
      </w:r>
    </w:p>
    <w:p w:rsidR="009C17CD" w:rsidRPr="00D00845" w:rsidRDefault="009C17CD" w:rsidP="00D00845">
      <w:pPr>
        <w:pStyle w:val="JuPara"/>
      </w:pPr>
      <w:r>
        <w:t>sprawę wywodzącą się ze skargi przeciwko Rzeczypospolitej Polskiej wniesionej do Trybunału dnia 12 maja 2015 r. na podstawie art. 34 Konwencji o ochronie praw człowieka i podstawowych wolności („Konwencji”) przez obywatelkę polską, p. Teresę Jabłońską („skarżącą”);</w:t>
      </w:r>
    </w:p>
    <w:p w:rsidR="009C17CD" w:rsidRPr="00D00845" w:rsidRDefault="009C17CD" w:rsidP="00D00845">
      <w:pPr>
        <w:pStyle w:val="JuPara"/>
      </w:pPr>
      <w:r>
        <w:t xml:space="preserve">postanowienie o </w:t>
      </w:r>
      <w:r w:rsidR="00EA2F1F">
        <w:t>zakomunikowaniu skargi Rządowi</w:t>
      </w:r>
      <w:r>
        <w:t xml:space="preserve"> Rzeczypospolitej Polskiej („Rządu”);</w:t>
      </w:r>
    </w:p>
    <w:p w:rsidR="009C17CD" w:rsidRPr="00D00845" w:rsidRDefault="009C17CD" w:rsidP="00D00845">
      <w:pPr>
        <w:pStyle w:val="JuPara"/>
      </w:pPr>
      <w:r>
        <w:t>uwagi stron;</w:t>
      </w:r>
    </w:p>
    <w:p w:rsidR="009F4C8F" w:rsidRPr="00D00845" w:rsidRDefault="009F4C8F" w:rsidP="00D00845">
      <w:pPr>
        <w:pStyle w:val="JuPara"/>
      </w:pPr>
      <w:r>
        <w:t>obradując na posiedzeniu niejawnym w dniu 21 kwietnia 2020</w:t>
      </w:r>
      <w:r w:rsidR="00910DE3">
        <w:t xml:space="preserve"> </w:t>
      </w:r>
      <w:r>
        <w:t>r.,</w:t>
      </w:r>
    </w:p>
    <w:p w:rsidR="009F4C8F" w:rsidRPr="00D00845" w:rsidRDefault="009F4C8F" w:rsidP="00D00845">
      <w:pPr>
        <w:pStyle w:val="JuPara"/>
      </w:pPr>
      <w:r>
        <w:t>wydaje następujący wyrok, który w tym dniu został przyjęty:</w:t>
      </w:r>
    </w:p>
    <w:p w:rsidR="009C17CD" w:rsidRPr="00D00845" w:rsidRDefault="009C17CD" w:rsidP="00D00845">
      <w:pPr>
        <w:pStyle w:val="JuHHead"/>
        <w:numPr>
          <w:ilvl w:val="0"/>
          <w:numId w:val="0"/>
        </w:numPr>
      </w:pPr>
      <w:r>
        <w:t>WPROWADZENIE</w:t>
      </w:r>
    </w:p>
    <w:p w:rsidR="009C17CD" w:rsidRPr="00D00845" w:rsidRDefault="009C17CD" w:rsidP="00D00845">
      <w:pPr>
        <w:pStyle w:val="JuPara"/>
      </w:pPr>
      <w:r>
        <w:t>Sprawa dotyczy śmierci syna skarżącej, która nastąpiła w trakcie próby zatrzymania oraz braku odpowiedniego śledztwa w tym względzie.</w:t>
      </w:r>
    </w:p>
    <w:p w:rsidR="009C17CD" w:rsidRPr="00D00845" w:rsidRDefault="009C17CD" w:rsidP="00D00845">
      <w:pPr>
        <w:pStyle w:val="JuHHead"/>
        <w:numPr>
          <w:ilvl w:val="0"/>
          <w:numId w:val="23"/>
        </w:numPr>
      </w:pPr>
      <w:r>
        <w:t>FAKTY</w:t>
      </w:r>
    </w:p>
    <w:p w:rsidR="009C17CD" w:rsidRPr="00D00845" w:rsidRDefault="005159DC" w:rsidP="00D00845">
      <w:pPr>
        <w:pStyle w:val="JuPara"/>
      </w:pPr>
      <w:r>
        <w:rPr>
          <w:noProof/>
        </w:rPr>
        <w:t>1</w:t>
      </w:r>
      <w:r w:rsidR="009C17CD">
        <w:t>.</w:t>
      </w:r>
      <w:r w:rsidR="00910DE3">
        <w:t xml:space="preserve"> </w:t>
      </w:r>
      <w:r w:rsidR="009C17CD">
        <w:t>Skarżąca urodziła się w</w:t>
      </w:r>
      <w:r w:rsidR="00910DE3">
        <w:t xml:space="preserve"> </w:t>
      </w:r>
      <w:r w:rsidR="009C17CD">
        <w:t>1954</w:t>
      </w:r>
      <w:r w:rsidR="00910DE3">
        <w:t xml:space="preserve"> </w:t>
      </w:r>
      <w:r w:rsidR="009C17CD">
        <w:t>r. i mieszka w Warszawie. Udzielono jej pomocy prawnej, a jej pełnomocnikiem był Ł. Brydak, adwokat praktykujący w Warszawie.</w:t>
      </w:r>
    </w:p>
    <w:p w:rsidR="009C17CD" w:rsidRPr="00D00845" w:rsidRDefault="005159DC" w:rsidP="00D00845">
      <w:pPr>
        <w:pStyle w:val="JuPara"/>
        <w:rPr>
          <w:rFonts w:ascii="Times New Roman" w:hAnsi="Times New Roman" w:cs="Times New Roman"/>
          <w:color w:val="000000"/>
        </w:rPr>
      </w:pPr>
      <w:r>
        <w:rPr>
          <w:noProof/>
        </w:rPr>
        <w:t>2</w:t>
      </w:r>
      <w:r w:rsidR="009C17CD">
        <w:t>.</w:t>
      </w:r>
      <w:r w:rsidR="00910DE3">
        <w:t xml:space="preserve"> </w:t>
      </w:r>
      <w:r w:rsidR="009C17CD">
        <w:rPr>
          <w:rFonts w:ascii="Times New Roman" w:hAnsi="Times New Roman"/>
          <w:color w:val="000000"/>
        </w:rPr>
        <w:t xml:space="preserve">Rząd Rzeczypospolitej Polskiej („Rząd”) był reprezentowany przez swojego pełnomocnika, J. Chrzanowską, a następnie </w:t>
      </w:r>
      <w:r w:rsidR="00742211">
        <w:rPr>
          <w:rFonts w:ascii="Times New Roman" w:hAnsi="Times New Roman"/>
          <w:color w:val="000000"/>
        </w:rPr>
        <w:t xml:space="preserve">przez </w:t>
      </w:r>
      <w:r w:rsidR="009C17CD">
        <w:rPr>
          <w:rFonts w:ascii="Times New Roman" w:hAnsi="Times New Roman"/>
          <w:color w:val="000000"/>
        </w:rPr>
        <w:t>J. Sobczaka, z</w:t>
      </w:r>
      <w:r w:rsidR="00922D06">
        <w:rPr>
          <w:rFonts w:ascii="Times New Roman" w:hAnsi="Times New Roman"/>
          <w:color w:val="000000"/>
        </w:rPr>
        <w:t> </w:t>
      </w:r>
      <w:r w:rsidR="009C17CD">
        <w:rPr>
          <w:rFonts w:ascii="Times New Roman" w:hAnsi="Times New Roman"/>
          <w:color w:val="000000"/>
        </w:rPr>
        <w:t>Ministerstwa Spraw Zagranicznych.</w:t>
      </w:r>
    </w:p>
    <w:p w:rsidR="009C17CD" w:rsidRPr="00D00845" w:rsidRDefault="005159DC" w:rsidP="00D00845">
      <w:pPr>
        <w:pStyle w:val="JuPara"/>
      </w:pPr>
      <w:r>
        <w:rPr>
          <w:noProof/>
        </w:rPr>
        <w:t>3</w:t>
      </w:r>
      <w:r w:rsidR="009C17CD">
        <w:t>.</w:t>
      </w:r>
      <w:r w:rsidR="00910DE3">
        <w:t xml:space="preserve"> </w:t>
      </w:r>
      <w:r w:rsidR="009C17CD">
        <w:t>Przedstawione przez strony okoliczności faktyczne sprawy można streścić w następujący sposób.</w:t>
      </w:r>
    </w:p>
    <w:p w:rsidR="009C17CD" w:rsidRPr="00D00845" w:rsidRDefault="009C17CD" w:rsidP="00D00845">
      <w:pPr>
        <w:pStyle w:val="JuHIRoman"/>
      </w:pPr>
      <w:r>
        <w:t>Zdarzenia z dnia 18</w:t>
      </w:r>
      <w:r w:rsidR="00910DE3">
        <w:t xml:space="preserve"> </w:t>
      </w:r>
      <w:r>
        <w:t>czerwca 2013</w:t>
      </w:r>
      <w:r w:rsidR="00910DE3">
        <w:t xml:space="preserve"> </w:t>
      </w:r>
      <w:r>
        <w:t>r.</w:t>
      </w:r>
    </w:p>
    <w:p w:rsidR="009C17CD" w:rsidRPr="00D00845" w:rsidRDefault="005159DC" w:rsidP="00D00845">
      <w:pPr>
        <w:pStyle w:val="JuPara"/>
      </w:pPr>
      <w:r>
        <w:rPr>
          <w:noProof/>
        </w:rPr>
        <w:t>4</w:t>
      </w:r>
      <w:r w:rsidR="009C17CD">
        <w:t>.</w:t>
      </w:r>
      <w:r w:rsidR="00910DE3">
        <w:t xml:space="preserve"> </w:t>
      </w:r>
      <w:r w:rsidR="009C17CD">
        <w:t xml:space="preserve">W godzinach wieczornych </w:t>
      </w:r>
      <w:r w:rsidR="007B4A3C">
        <w:t>w dniu</w:t>
      </w:r>
      <w:r w:rsidR="009C17CD">
        <w:t xml:space="preserve"> 18 czerwca 2013</w:t>
      </w:r>
      <w:r w:rsidR="00910DE3">
        <w:t xml:space="preserve"> </w:t>
      </w:r>
      <w:r w:rsidR="009C17CD">
        <w:t xml:space="preserve">r. syn skarżącej, D.J., </w:t>
      </w:r>
      <w:r w:rsidR="00742211">
        <w:t xml:space="preserve">kierował </w:t>
      </w:r>
      <w:r w:rsidR="009C17CD">
        <w:t xml:space="preserve">swoim samochodem w towarzystwie </w:t>
      </w:r>
      <w:r w:rsidR="00742211">
        <w:t>znajomego</w:t>
      </w:r>
      <w:r w:rsidR="009C17CD">
        <w:t>, M.S. Zostali</w:t>
      </w:r>
      <w:r w:rsidR="00A734B3">
        <w:t xml:space="preserve"> oni</w:t>
      </w:r>
      <w:r w:rsidR="009C17CD">
        <w:t xml:space="preserve"> zatrzymani przez patrol policji w celu</w:t>
      </w:r>
      <w:r w:rsidR="00B1336E">
        <w:t xml:space="preserve"> rutynowej kontroli pojazdu</w:t>
      </w:r>
      <w:r w:rsidR="009C17CD">
        <w:t xml:space="preserve">. Podczas przeszukania funkcjonariusze znaleźli dwie niewielkie </w:t>
      </w:r>
      <w:r w:rsidR="009C17CD">
        <w:lastRenderedPageBreak/>
        <w:t>saszetki zawierające biały proszek (</w:t>
      </w:r>
      <w:r w:rsidR="00742211">
        <w:t>którym, jak później ustalono,</w:t>
      </w:r>
      <w:r w:rsidR="009C17CD">
        <w:t xml:space="preserve"> </w:t>
      </w:r>
      <w:r w:rsidR="00742211">
        <w:t xml:space="preserve">była </w:t>
      </w:r>
      <w:r w:rsidR="009C17CD">
        <w:t>amfetamin</w:t>
      </w:r>
      <w:r w:rsidR="00742211">
        <w:t>a</w:t>
      </w:r>
      <w:r w:rsidR="009C17CD">
        <w:t>).</w:t>
      </w:r>
    </w:p>
    <w:p w:rsidR="009C17CD" w:rsidRPr="00D00845" w:rsidRDefault="005159DC" w:rsidP="00D00845">
      <w:pPr>
        <w:pStyle w:val="JuPara"/>
        <w:rPr>
          <w:rFonts w:cstheme="minorHAnsi"/>
        </w:rPr>
      </w:pPr>
      <w:r>
        <w:rPr>
          <w:noProof/>
        </w:rPr>
        <w:t>5</w:t>
      </w:r>
      <w:r w:rsidR="009C17CD">
        <w:t>.</w:t>
      </w:r>
      <w:r w:rsidR="00910DE3">
        <w:t xml:space="preserve"> </w:t>
      </w:r>
      <w:r w:rsidR="009C17CD">
        <w:t xml:space="preserve">Funkcjonariusze podjęli decyzję o zatrzymaniu D.J., ale ten odmówił zastosowania się do ich poleceń i zaczął oddalać się od pojazdu. Dwaj funkcjonariusze (W.J. i M.K.) </w:t>
      </w:r>
      <w:r w:rsidR="001B2BB8">
        <w:t xml:space="preserve">bezskutecznie </w:t>
      </w:r>
      <w:r w:rsidR="009C17CD">
        <w:t>próbowali go obezwładnić i</w:t>
      </w:r>
      <w:r w:rsidR="00922D06">
        <w:t> </w:t>
      </w:r>
      <w:r w:rsidR="009C17CD">
        <w:t xml:space="preserve">zakuć w kajdanki. Niedługo później na miejsce przybyło sześciu innych funkcjonariuszy. Doszło do przepychanki, a D.J. upadł twarzą na ziemię. Funkcjonariusze </w:t>
      </w:r>
      <w:r w:rsidR="001B2BB8">
        <w:t xml:space="preserve">mieli uderzać </w:t>
      </w:r>
      <w:r w:rsidR="009C17CD">
        <w:t xml:space="preserve">go pałką i </w:t>
      </w:r>
      <w:r w:rsidR="001B2BB8">
        <w:t xml:space="preserve">użyć </w:t>
      </w:r>
      <w:r w:rsidR="009C17CD">
        <w:t xml:space="preserve">wobec niego gazu łzawiącego. Jak wynika ze stanowiska skarżącej, funkcjonariusze </w:t>
      </w:r>
      <w:r w:rsidR="001B2BB8">
        <w:t xml:space="preserve">również </w:t>
      </w:r>
      <w:r w:rsidR="009C17CD">
        <w:t>kopnęli D.J. w głowę (co najmniej raz) i usiłowali go dusić. Rząd podnosił, że zarzutów tych nie potwierdzono w toku śledztwa krajowego.</w:t>
      </w:r>
    </w:p>
    <w:p w:rsidR="009C17CD" w:rsidRPr="00D00845" w:rsidRDefault="005159DC" w:rsidP="00D00845">
      <w:pPr>
        <w:pStyle w:val="JuPara"/>
        <w:rPr>
          <w:rFonts w:cstheme="minorHAnsi"/>
        </w:rPr>
      </w:pPr>
      <w:r>
        <w:rPr>
          <w:rFonts w:cstheme="minorHAnsi"/>
          <w:noProof/>
        </w:rPr>
        <w:t>6</w:t>
      </w:r>
      <w:r w:rsidR="009C17CD">
        <w:t>.</w:t>
      </w:r>
      <w:r w:rsidR="00910DE3">
        <w:t xml:space="preserve"> </w:t>
      </w:r>
      <w:r w:rsidR="009C17CD">
        <w:t>W końcu funkcjonariuszom udało się pokonać opór D.J. i zakuć go</w:t>
      </w:r>
      <w:r w:rsidR="00922D06">
        <w:t> </w:t>
      </w:r>
      <w:r w:rsidR="009C17CD">
        <w:t>w</w:t>
      </w:r>
      <w:r w:rsidR="00922D06">
        <w:t> </w:t>
      </w:r>
      <w:r w:rsidR="009C17CD">
        <w:t>kajdanki. Leżał twarzą do ziemi, a rana na jego głowie krwawiła. Po</w:t>
      </w:r>
      <w:r w:rsidR="00922D06">
        <w:t> </w:t>
      </w:r>
      <w:r w:rsidR="009C17CD">
        <w:t>pewnym czasie funkcjonariusze odwrócili go na plecy i zauważyli, że</w:t>
      </w:r>
      <w:r w:rsidR="00922D06">
        <w:t> </w:t>
      </w:r>
      <w:r w:rsidR="009C17CD">
        <w:t>nie oddycha. Dwóch ratowników mijających miejsce zdarzenia zaoferowało pomoc i rozpoczęło resuscytację. W próbie resuscytacji uczestniczyli też dwaj funkcjonariusze, W.J. oraz A.O. Następnie na</w:t>
      </w:r>
      <w:r w:rsidR="00922D06">
        <w:t> </w:t>
      </w:r>
      <w:r w:rsidR="009C17CD">
        <w:t>miejsce przybyła karetka, której załoga kontynuowała próbę przywrócenia czynności życiowych, którą zakończono czterdzieści minut później, gdy ze względu na bezskuteczność resuscytacji stwierdzono zgon D.J.</w:t>
      </w:r>
    </w:p>
    <w:p w:rsidR="009C17CD" w:rsidRPr="00D00845" w:rsidRDefault="009C17CD" w:rsidP="00D00845">
      <w:pPr>
        <w:pStyle w:val="JuHIRoman"/>
      </w:pPr>
      <w:r>
        <w:t>Postępowanie przeciwko policji</w:t>
      </w:r>
    </w:p>
    <w:p w:rsidR="009C17CD" w:rsidRPr="00D00845" w:rsidRDefault="009C17CD" w:rsidP="00D00845">
      <w:pPr>
        <w:pStyle w:val="JuHA"/>
      </w:pPr>
      <w:r>
        <w:t>Dowody zgromadzone przez prokuratora</w:t>
      </w:r>
    </w:p>
    <w:p w:rsidR="009C17CD" w:rsidRPr="00D00845" w:rsidRDefault="005159DC" w:rsidP="00D00845">
      <w:pPr>
        <w:pStyle w:val="JuPara"/>
      </w:pPr>
      <w:r>
        <w:rPr>
          <w:noProof/>
        </w:rPr>
        <w:t>7</w:t>
      </w:r>
      <w:r w:rsidR="009C17CD">
        <w:t>.</w:t>
      </w:r>
      <w:r w:rsidR="00910DE3">
        <w:t xml:space="preserve"> </w:t>
      </w:r>
      <w:r w:rsidR="009C17CD">
        <w:t>Śledztwo w przedmiocie zdarzeń opisanych powyżej wszczęła w dniu 19</w:t>
      </w:r>
      <w:r w:rsidR="00910DE3">
        <w:t xml:space="preserve"> </w:t>
      </w:r>
      <w:r w:rsidR="009C17CD">
        <w:t>czerwca 2013</w:t>
      </w:r>
      <w:r w:rsidR="00910DE3">
        <w:t xml:space="preserve"> </w:t>
      </w:r>
      <w:r w:rsidR="009C17CD">
        <w:t>r. Prokuratura Rejonowa Warszawa-Wola. Następnie zostało ono przekazane do Prokuratury Rejonowej Warszawa</w:t>
      </w:r>
      <w:r w:rsidR="001B2BB8">
        <w:t>-</w:t>
      </w:r>
      <w:r w:rsidR="009C17CD">
        <w:t>Śródmieście.</w:t>
      </w:r>
    </w:p>
    <w:p w:rsidR="009C17CD" w:rsidRPr="00D00845" w:rsidRDefault="005159DC" w:rsidP="00D00845">
      <w:pPr>
        <w:pStyle w:val="JuPara"/>
      </w:pPr>
      <w:bookmarkStart w:id="2" w:name="Postmortem"/>
      <w:r>
        <w:rPr>
          <w:noProof/>
        </w:rPr>
        <w:t>8</w:t>
      </w:r>
      <w:bookmarkEnd w:id="2"/>
      <w:r w:rsidR="009C17CD">
        <w:t>. W dniu 19</w:t>
      </w:r>
      <w:r w:rsidR="00910DE3">
        <w:t xml:space="preserve"> </w:t>
      </w:r>
      <w:r w:rsidR="009C17CD">
        <w:t>czerwca 2013</w:t>
      </w:r>
      <w:r w:rsidR="00910DE3">
        <w:t xml:space="preserve"> </w:t>
      </w:r>
      <w:r w:rsidR="009C17CD">
        <w:t xml:space="preserve">r. przeprowadzono oględziny zwłok D.J. Lekarz medycyny sądowej stwierdził, że przyczyną śmierci była ostra niewydolność krążeniowo-oddechowa związana z przewlekłą niewydolnością krążenia. Biegły zauważył, że </w:t>
      </w:r>
      <w:r w:rsidR="001B2BB8">
        <w:t xml:space="preserve">do śmierci D.J. mogły również przyczynić się </w:t>
      </w:r>
      <w:r w:rsidR="009C17CD">
        <w:t>obrażenia na szyi</w:t>
      </w:r>
      <w:r w:rsidR="007B4A3C">
        <w:t>.</w:t>
      </w:r>
    </w:p>
    <w:p w:rsidR="009C17CD" w:rsidRPr="00D00845" w:rsidRDefault="005159DC" w:rsidP="00D00845">
      <w:pPr>
        <w:pStyle w:val="JuPara"/>
      </w:pPr>
      <w:r>
        <w:rPr>
          <w:noProof/>
        </w:rPr>
        <w:t>9</w:t>
      </w:r>
      <w:r w:rsidR="009C17CD">
        <w:t>.</w:t>
      </w:r>
      <w:r w:rsidR="00910DE3">
        <w:t xml:space="preserve"> </w:t>
      </w:r>
      <w:r w:rsidR="009C17CD">
        <w:t>Tego samego dnia przeszukano dom i sklep D.J., gdzie znaleziono 53,94</w:t>
      </w:r>
      <w:r w:rsidR="00910DE3">
        <w:t xml:space="preserve"> </w:t>
      </w:r>
      <w:r w:rsidR="009C17CD">
        <w:t>g kokainy.</w:t>
      </w:r>
    </w:p>
    <w:p w:rsidR="009C17CD" w:rsidRPr="00D00845" w:rsidRDefault="005159DC" w:rsidP="00D00845">
      <w:pPr>
        <w:pStyle w:val="JuPara"/>
      </w:pPr>
      <w:bookmarkStart w:id="3" w:name="Evidence_submittedbyA"/>
      <w:r>
        <w:rPr>
          <w:noProof/>
        </w:rPr>
        <w:t>10</w:t>
      </w:r>
      <w:bookmarkEnd w:id="3"/>
      <w:r w:rsidR="009C17CD">
        <w:t>.</w:t>
      </w:r>
      <w:r w:rsidR="00910DE3">
        <w:t xml:space="preserve"> </w:t>
      </w:r>
      <w:r w:rsidR="009C17CD">
        <w:t>W trakcie śledztwa w sprawie okoliczności śmierci D.J. skarżąca wraz z dwiema córkami złożyła liczne wnioski dowodowe skierowane do</w:t>
      </w:r>
      <w:r w:rsidR="00922D06">
        <w:t> </w:t>
      </w:r>
      <w:r w:rsidR="009C17CD">
        <w:t>prokuratora. W szczególności żądały one zabezpieczenia nagrań z</w:t>
      </w:r>
      <w:r w:rsidR="00922D06">
        <w:t> </w:t>
      </w:r>
      <w:r w:rsidR="009C17CD">
        <w:t xml:space="preserve">monitoringu, sprawdzenia pojazdu D.J. pod kątem obecności śladów krwi, przeprowadzenia dowodu z zeznań określonych świadków, a także ustalenia danych </w:t>
      </w:r>
      <w:r w:rsidR="001B2BB8">
        <w:t xml:space="preserve">ewentualnych </w:t>
      </w:r>
      <w:r w:rsidR="009C17CD">
        <w:t>świadków (osób, których tablice rejestracyjne zostały zarejestrowane przez kamery monitoringu).</w:t>
      </w:r>
    </w:p>
    <w:p w:rsidR="009C17CD" w:rsidRPr="00D00845" w:rsidRDefault="005159DC" w:rsidP="00D00845">
      <w:pPr>
        <w:pStyle w:val="JuPara"/>
      </w:pPr>
      <w:r>
        <w:rPr>
          <w:noProof/>
        </w:rPr>
        <w:lastRenderedPageBreak/>
        <w:t>11</w:t>
      </w:r>
      <w:r w:rsidR="009C17CD">
        <w:t>.</w:t>
      </w:r>
      <w:r w:rsidR="00910DE3">
        <w:t xml:space="preserve"> </w:t>
      </w:r>
      <w:r w:rsidR="009C17CD">
        <w:t>W dniu 7</w:t>
      </w:r>
      <w:r w:rsidR="00910DE3">
        <w:t xml:space="preserve"> </w:t>
      </w:r>
      <w:r w:rsidR="009C17CD">
        <w:t>lutego 2014</w:t>
      </w:r>
      <w:r w:rsidR="00910DE3">
        <w:t xml:space="preserve"> </w:t>
      </w:r>
      <w:r w:rsidR="009C17CD">
        <w:t>r. biegli z Zakładu Medycyny Sądowej Warszawskiego Uniwersytetu Medycznego (zwanego dalej „Zakładem Medycyny Sądowej”) przedstawili prokuratorowi rejonowemu opinię toksykologiczną. Jak wynikało z opinii, u D.J. stwierdzono ślady kokainy i</w:t>
      </w:r>
      <w:r w:rsidR="00922D06">
        <w:t> </w:t>
      </w:r>
      <w:r w:rsidR="009C17CD">
        <w:t>konopi wskazujące, iż zażywał kokainę.</w:t>
      </w:r>
    </w:p>
    <w:p w:rsidR="009C17CD" w:rsidRPr="00D00845" w:rsidRDefault="005159DC" w:rsidP="00D00845">
      <w:pPr>
        <w:pStyle w:val="JuPara"/>
      </w:pPr>
      <w:r>
        <w:rPr>
          <w:noProof/>
        </w:rPr>
        <w:t>12</w:t>
      </w:r>
      <w:r w:rsidR="009C17CD">
        <w:t>.</w:t>
      </w:r>
      <w:r w:rsidR="00910DE3">
        <w:t xml:space="preserve"> </w:t>
      </w:r>
      <w:r w:rsidR="009C17CD">
        <w:t>W dniu</w:t>
      </w:r>
      <w:r w:rsidR="00910DE3">
        <w:t xml:space="preserve"> </w:t>
      </w:r>
      <w:r w:rsidR="009C17CD">
        <w:t>28</w:t>
      </w:r>
      <w:r w:rsidR="00910DE3">
        <w:t xml:space="preserve"> </w:t>
      </w:r>
      <w:r w:rsidR="009C17CD">
        <w:t>maja 2014</w:t>
      </w:r>
      <w:r w:rsidR="00910DE3">
        <w:t xml:space="preserve"> </w:t>
      </w:r>
      <w:r w:rsidR="009C17CD">
        <w:t>r. prokurator rejonowy zwrócił się do Zakładu Medycyny Sądowej o sporządzenie opinii i udzielenie odpowiedzi na siedem następujących pytań:</w:t>
      </w:r>
    </w:p>
    <w:p w:rsidR="009C17CD" w:rsidRPr="00D00845" w:rsidRDefault="009E647C" w:rsidP="00D00845">
      <w:pPr>
        <w:pStyle w:val="JuQuot"/>
      </w:pPr>
      <w:r>
        <w:t>„1.</w:t>
      </w:r>
      <w:r w:rsidR="00910DE3">
        <w:t xml:space="preserve"> </w:t>
      </w:r>
      <w:r>
        <w:t xml:space="preserve">W jaki sposób </w:t>
      </w:r>
      <w:r w:rsidR="001B2BB8">
        <w:t xml:space="preserve">doszło do powstania obrażeń u </w:t>
      </w:r>
      <w:r>
        <w:t>D.J.?</w:t>
      </w:r>
    </w:p>
    <w:p w:rsidR="009C17CD" w:rsidRPr="00D00845" w:rsidRDefault="009E647C" w:rsidP="00D00845">
      <w:pPr>
        <w:pStyle w:val="JuQuot"/>
      </w:pPr>
      <w:r>
        <w:t>2.</w:t>
      </w:r>
      <w:r w:rsidR="00910DE3">
        <w:t xml:space="preserve"> </w:t>
      </w:r>
      <w:r>
        <w:t>[…] W jaki sposób obrażenia na szyi D.J. [można] […] zaklasyfikować w</w:t>
      </w:r>
      <w:r w:rsidR="00922D06">
        <w:t> </w:t>
      </w:r>
      <w:r>
        <w:t>odniesieniu do przepisów kodeksu karnego oraz czy obrażenia […] mogły powstać w okolicznościach przedstawionych przez funkcjonariuszy policji[?]</w:t>
      </w:r>
    </w:p>
    <w:p w:rsidR="009C17CD" w:rsidRPr="00D00845" w:rsidRDefault="009E647C" w:rsidP="00D00845">
      <w:pPr>
        <w:pStyle w:val="JuQuot"/>
      </w:pPr>
      <w:r>
        <w:t>3.</w:t>
      </w:r>
      <w:r w:rsidR="00910DE3">
        <w:t xml:space="preserve"> </w:t>
      </w:r>
      <w:r>
        <w:t>Jaki wpływ obrażenia szyi miały na śmierć ofiary?</w:t>
      </w:r>
    </w:p>
    <w:p w:rsidR="009C17CD" w:rsidRPr="00D00845" w:rsidRDefault="009E647C" w:rsidP="00D00845">
      <w:pPr>
        <w:pStyle w:val="JuQuot"/>
      </w:pPr>
      <w:r>
        <w:t>4.</w:t>
      </w:r>
      <w:r w:rsidR="00910DE3">
        <w:t xml:space="preserve"> </w:t>
      </w:r>
      <w:r>
        <w:t>Czy w świetle wyników badania pośmiertnego</w:t>
      </w:r>
      <w:r>
        <w:rPr>
          <w:i/>
          <w:iCs/>
        </w:rPr>
        <w:t xml:space="preserve"> </w:t>
      </w:r>
      <w:r>
        <w:t xml:space="preserve">oraz </w:t>
      </w:r>
      <w:r w:rsidR="00E1337B">
        <w:t>eksperymentu procesowego</w:t>
      </w:r>
      <w:r>
        <w:t xml:space="preserve"> można uznać, że wobec D.J. zastosowano gaz łzawiący, a jeżeli tak, to czy miał on</w:t>
      </w:r>
      <w:r w:rsidR="00922D06">
        <w:t> </w:t>
      </w:r>
      <w:r>
        <w:t>wpływ na jego śmierć?</w:t>
      </w:r>
    </w:p>
    <w:p w:rsidR="009C17CD" w:rsidRPr="00D00845" w:rsidRDefault="009E647C" w:rsidP="00D00845">
      <w:pPr>
        <w:pStyle w:val="JuQuot"/>
      </w:pPr>
      <w:r>
        <w:t>5.</w:t>
      </w:r>
      <w:r w:rsidR="00910DE3">
        <w:t xml:space="preserve"> </w:t>
      </w:r>
      <w:r>
        <w:t>Jeżeli to możliwe, proszę określić, w jakim czasie (jak szybko) doszło do zgonu D.J.?</w:t>
      </w:r>
    </w:p>
    <w:p w:rsidR="009C17CD" w:rsidRPr="00D00845" w:rsidRDefault="009E647C" w:rsidP="00D00845">
      <w:pPr>
        <w:pStyle w:val="JuQuot"/>
      </w:pPr>
      <w:r>
        <w:t>6.</w:t>
      </w:r>
      <w:r w:rsidR="00910DE3">
        <w:t xml:space="preserve"> </w:t>
      </w:r>
      <w:r>
        <w:t>Czy działania któregokolwiek z funkcjonariuszy policji naraziło ofiarę na</w:t>
      </w:r>
      <w:r w:rsidR="00922D06">
        <w:t> </w:t>
      </w:r>
      <w:r>
        <w:t>bezpośrednie zagrożenie życia lub ciężki uszczerbek na zdrowiu?</w:t>
      </w:r>
    </w:p>
    <w:p w:rsidR="009C17CD" w:rsidRPr="00D00845" w:rsidRDefault="009E647C" w:rsidP="00D00845">
      <w:pPr>
        <w:pStyle w:val="JuQuot"/>
      </w:pPr>
      <w:r>
        <w:t>7.</w:t>
      </w:r>
      <w:r w:rsidR="00910DE3">
        <w:t xml:space="preserve"> </w:t>
      </w:r>
      <w:r>
        <w:t>Co było bezpośrednią przyczyną zgonu D.J.”?</w:t>
      </w:r>
    </w:p>
    <w:p w:rsidR="009C17CD" w:rsidRPr="00D00845" w:rsidRDefault="005159DC" w:rsidP="00D00845">
      <w:pPr>
        <w:pStyle w:val="JuPara"/>
      </w:pPr>
      <w:bookmarkStart w:id="4" w:name="DrABsreport6_8_14"/>
      <w:r>
        <w:rPr>
          <w:noProof/>
        </w:rPr>
        <w:t>13</w:t>
      </w:r>
      <w:bookmarkEnd w:id="4"/>
      <w:r w:rsidR="009C17CD">
        <w:t>.</w:t>
      </w:r>
      <w:r w:rsidR="00910DE3">
        <w:t xml:space="preserve"> </w:t>
      </w:r>
      <w:r w:rsidR="009C17CD">
        <w:t>W dniu 6</w:t>
      </w:r>
      <w:r w:rsidR="00910DE3">
        <w:t xml:space="preserve"> </w:t>
      </w:r>
      <w:r w:rsidR="009C17CD">
        <w:t>sierpnia 2014</w:t>
      </w:r>
      <w:r w:rsidR="00910DE3">
        <w:t xml:space="preserve"> </w:t>
      </w:r>
      <w:r w:rsidR="009C17CD">
        <w:t xml:space="preserve">r. lekarz medycyny sądowej, dr A.B., przedstawiła opinię, w której </w:t>
      </w:r>
      <w:r w:rsidR="001B2BB8">
        <w:t>zawarto</w:t>
      </w:r>
      <w:r w:rsidR="009C17CD">
        <w:t xml:space="preserve"> odpowiedzi na pytania postawione przez prokuratora. Odnosząc się do kwestii obrażeń na szyi D.J. (pytania nr</w:t>
      </w:r>
      <w:r w:rsidR="00922D06">
        <w:t> </w:t>
      </w:r>
      <w:r w:rsidR="009C17CD">
        <w:t>1, 2 i 3), biegła stwierdziła</w:t>
      </w:r>
      <w:r w:rsidR="001B2BB8">
        <w:t>,</w:t>
      </w:r>
      <w:r w:rsidR="009C17CD">
        <w:t xml:space="preserve"> że zadano je ze znaczną siłą </w:t>
      </w:r>
      <w:r w:rsidR="00C21882">
        <w:t>twardym</w:t>
      </w:r>
      <w:r w:rsidR="009C17CD">
        <w:t>, tępym przedmiotem. Jej zdaniem do obrażeń tych mogło dojść, gdy funkcjonariusz M.K. usiłował obezwładnić D.J., stosując pewien rodzaj chwytu za kark od</w:t>
      </w:r>
      <w:r w:rsidR="00922D06">
        <w:t> </w:t>
      </w:r>
      <w:r w:rsidR="009C17CD">
        <w:t xml:space="preserve">tyłu. Ponieważ M.K. był znacznie niższy niż D.J., M.K. </w:t>
      </w:r>
      <w:r w:rsidR="009C17CD">
        <w:rPr>
          <w:i/>
          <w:iCs/>
        </w:rPr>
        <w:t xml:space="preserve">de facto </w:t>
      </w:r>
      <w:r w:rsidR="009C17CD">
        <w:t>wisiał na szyi D.J. Taki silny nacisk na szyję D.J. naraził go na bezpośrednie zagrożenie życia lub ciężki uszczerbek na zdrowiu. Tym niemniej ze</w:t>
      </w:r>
      <w:r w:rsidR="00922D06">
        <w:t> </w:t>
      </w:r>
      <w:r w:rsidR="009C17CD">
        <w:t>względu na „dynamikę zdarzenia” biegła nie mogła stwierdzić jednoznacznie, która z osób była bezpośrednio odpowiedzialna (pytanie nr</w:t>
      </w:r>
      <w:r w:rsidR="00922D06">
        <w:t> </w:t>
      </w:r>
      <w:r w:rsidR="009C17CD">
        <w:t>6). Nie można było również wykluczyć, że obrażenia powstały, gdy D.J. upadł na ziemię.</w:t>
      </w:r>
    </w:p>
    <w:p w:rsidR="009C17CD" w:rsidRPr="00D00845" w:rsidRDefault="005159DC" w:rsidP="00D00845">
      <w:pPr>
        <w:pStyle w:val="JuPara"/>
      </w:pPr>
      <w:r>
        <w:rPr>
          <w:noProof/>
        </w:rPr>
        <w:t>14</w:t>
      </w:r>
      <w:r w:rsidR="009C17CD">
        <w:t>.</w:t>
      </w:r>
      <w:r w:rsidR="00910DE3">
        <w:t xml:space="preserve"> </w:t>
      </w:r>
      <w:r w:rsidR="009C17CD">
        <w:t>Biegła stwierdziła ponadto (pytanie nr 7), że śmierć D.J. była spowodowana ostrą niewydolnością krążeniowo-oddechową związaną z</w:t>
      </w:r>
      <w:r w:rsidR="00922D06">
        <w:t> </w:t>
      </w:r>
      <w:r w:rsidR="009C17CD">
        <w:t>przewlekłą niewydolnością krążenia. Wyniki badania pośmiertnego nie</w:t>
      </w:r>
      <w:r w:rsidR="00922D06">
        <w:t> </w:t>
      </w:r>
      <w:r w:rsidR="009C17CD">
        <w:t>wskazywały, aby przyczyną śmierci były obrażenia fizyczne. Większość obrażeń miała charakter powierzchowny. Nie stwierdzono, aby obrażenia szyi doprowadziły do zakrztuszenia. Teorię tę potwierdzały wyniki</w:t>
      </w:r>
      <w:r w:rsidR="004D7E67">
        <w:t xml:space="preserve"> eksperymentu procesowego</w:t>
      </w:r>
      <w:r w:rsidR="009C17CD">
        <w:t>, ponieważ obrażenia na szyi pojawiły się na</w:t>
      </w:r>
      <w:r w:rsidR="00922D06">
        <w:t> </w:t>
      </w:r>
      <w:r w:rsidR="009C17CD">
        <w:t>początku zdarzenia.</w:t>
      </w:r>
    </w:p>
    <w:p w:rsidR="009C17CD" w:rsidRPr="00D00845" w:rsidRDefault="005159DC" w:rsidP="00D00845">
      <w:pPr>
        <w:pStyle w:val="JuPara"/>
      </w:pPr>
      <w:r>
        <w:rPr>
          <w:noProof/>
        </w:rPr>
        <w:lastRenderedPageBreak/>
        <w:t>15</w:t>
      </w:r>
      <w:r w:rsidR="009C17CD">
        <w:t>.</w:t>
      </w:r>
      <w:r w:rsidR="00910DE3">
        <w:t xml:space="preserve"> </w:t>
      </w:r>
      <w:r w:rsidR="009C17CD">
        <w:t>Wreszcie biegła stwierdziła, że zgon syna skarżącej mógł nastąpić wskutek</w:t>
      </w:r>
      <w:r w:rsidR="00E1337B">
        <w:t xml:space="preserve"> tzw.</w:t>
      </w:r>
      <w:r w:rsidR="009C17CD">
        <w:t xml:space="preserve"> majaczenia wynikającego z intoksykacji (ang. </w:t>
      </w:r>
      <w:r w:rsidR="009C17CD">
        <w:rPr>
          <w:i/>
          <w:iCs/>
        </w:rPr>
        <w:t>excited delirium syndrome).</w:t>
      </w:r>
      <w:r w:rsidR="009C17CD">
        <w:t xml:space="preserve"> Stwierdziła, że taki stan nie może być zidentyfikowany anatomicznie podczas badania pośmiertnego, ale dopiero po jego zakończeniu – na podstawie charakterystyki ofiary i po wykluczeniu innych przyczyn zgonu. Do takich zgonów dochodzi często w trakcie interwencji policyjnej, a osoby dotknięte tym stanem to często postawni mężczyźni. W</w:t>
      </w:r>
      <w:r w:rsidR="00922D06">
        <w:t> </w:t>
      </w:r>
      <w:r w:rsidR="009C17CD">
        <w:t>trakcie zatrzymania wykazują się nadzwyczajną sił</w:t>
      </w:r>
      <w:r w:rsidR="00E1337B">
        <w:t>ą</w:t>
      </w:r>
      <w:r w:rsidR="009C17CD">
        <w:t xml:space="preserve"> fizyczną i</w:t>
      </w:r>
      <w:r w:rsidR="00922D06">
        <w:t> </w:t>
      </w:r>
      <w:r w:rsidR="009C17CD">
        <w:t>odpornością na ból. Do zgonu dochodzi w ciągu pierwszej godziny od</w:t>
      </w:r>
      <w:r w:rsidR="00922D06">
        <w:t> </w:t>
      </w:r>
      <w:r w:rsidR="009C17CD">
        <w:t>zdarzenia. Takie przypadki najczęściej są powiązane z nadużywaniem kokainy. W przypadku D.J. stwierdzono, iż zażywał kokainę i cierpiał na</w:t>
      </w:r>
      <w:r w:rsidR="00922D06">
        <w:t> </w:t>
      </w:r>
      <w:r w:rsidR="009C17CD">
        <w:t>przewlekłą niewydolność krążenia.</w:t>
      </w:r>
    </w:p>
    <w:p w:rsidR="009C17CD" w:rsidRPr="00D00845" w:rsidRDefault="009C17CD" w:rsidP="00D00845">
      <w:pPr>
        <w:pStyle w:val="JuHA"/>
      </w:pPr>
      <w:r>
        <w:t>Postanowienie prokuratora</w:t>
      </w:r>
    </w:p>
    <w:p w:rsidR="009C17CD" w:rsidRPr="00D00845" w:rsidRDefault="005159DC" w:rsidP="00D00845">
      <w:pPr>
        <w:pStyle w:val="JuPara"/>
      </w:pPr>
      <w:bookmarkStart w:id="5" w:name="Decision25_9_14"/>
      <w:r>
        <w:rPr>
          <w:noProof/>
        </w:rPr>
        <w:t>16</w:t>
      </w:r>
      <w:bookmarkEnd w:id="5"/>
      <w:r w:rsidR="009C17CD">
        <w:t>.</w:t>
      </w:r>
      <w:r w:rsidR="00910DE3">
        <w:t xml:space="preserve"> </w:t>
      </w:r>
      <w:r w:rsidR="009C17CD">
        <w:t>W dniu 25</w:t>
      </w:r>
      <w:r w:rsidR="00910DE3">
        <w:t xml:space="preserve"> </w:t>
      </w:r>
      <w:r w:rsidR="009C17CD">
        <w:t xml:space="preserve">września 2014 r. Prokuratura Rejonowa Warszawa-Śródmieście umorzyła śledztwo w sprawie śmierci syna skarżącej prowadzone </w:t>
      </w:r>
      <w:r w:rsidR="00E1337B">
        <w:t>w sprawie</w:t>
      </w:r>
      <w:r w:rsidR="009C17CD">
        <w:t xml:space="preserve"> czynu z art. 155 </w:t>
      </w:r>
      <w:r w:rsidR="00910DE3">
        <w:t xml:space="preserve">Kodeksu </w:t>
      </w:r>
      <w:r w:rsidR="009C17CD">
        <w:t>karnego (nieumyślne spowodowanie śmierci) w związku z art.</w:t>
      </w:r>
      <w:r w:rsidR="00910DE3">
        <w:t xml:space="preserve"> </w:t>
      </w:r>
      <w:r w:rsidR="009C17CD">
        <w:t>231 §</w:t>
      </w:r>
      <w:r w:rsidR="00910DE3">
        <w:t xml:space="preserve"> </w:t>
      </w:r>
      <w:r w:rsidR="009C17CD">
        <w:t>1 (nadużycie uprawnień). Prokurator wydał postanowienie w szczególności na podstawie następujących dokumentów:</w:t>
      </w:r>
      <w:r w:rsidR="009C17CD">
        <w:rPr>
          <w:i/>
        </w:rPr>
        <w:t xml:space="preserve"> </w:t>
      </w:r>
      <w:r w:rsidR="009C17CD">
        <w:t>protokołu oględzin rzeczy</w:t>
      </w:r>
      <w:r w:rsidR="007B4A3C">
        <w:t>,</w:t>
      </w:r>
      <w:r w:rsidR="009C17CD">
        <w:t xml:space="preserve"> protokołu eksperymentu procesowego</w:t>
      </w:r>
      <w:r w:rsidR="007B4A3C">
        <w:t>,</w:t>
      </w:r>
      <w:r w:rsidR="009C17CD">
        <w:t xml:space="preserve"> nagrania z monitoringu</w:t>
      </w:r>
      <w:r w:rsidR="007B4A3C">
        <w:t>,</w:t>
      </w:r>
      <w:r w:rsidR="009C17CD">
        <w:t xml:space="preserve"> dokumentacji medycznej, w tym wyników toksykologii</w:t>
      </w:r>
      <w:r w:rsidR="00E1337B">
        <w:t xml:space="preserve"> </w:t>
      </w:r>
      <w:r w:rsidR="009C17CD">
        <w:t>oraz zdjęć z miejsca zdarzenia. Prokurator zebrał również zeznania funkcjonariuszy policji uczestniczących w zdarzeniu oraz innych świadków. Przeprowadzono badanie pośmiertne, a</w:t>
      </w:r>
      <w:r w:rsidR="00922D06">
        <w:t> </w:t>
      </w:r>
      <w:r w:rsidR="009C17CD">
        <w:t>prokurator uzyskał dodatkową opinię lekarza medycyny sądowej.</w:t>
      </w:r>
    </w:p>
    <w:p w:rsidR="009C17CD" w:rsidRPr="00D00845" w:rsidRDefault="005159DC" w:rsidP="00D00845">
      <w:pPr>
        <w:pStyle w:val="JuPara"/>
      </w:pPr>
      <w:bookmarkStart w:id="6" w:name="Chronology_carstopped"/>
      <w:r>
        <w:rPr>
          <w:noProof/>
        </w:rPr>
        <w:t>17</w:t>
      </w:r>
      <w:bookmarkEnd w:id="6"/>
      <w:r w:rsidR="009C17CD">
        <w:t>.</w:t>
      </w:r>
      <w:r w:rsidR="00910DE3">
        <w:t xml:space="preserve"> </w:t>
      </w:r>
      <w:r w:rsidR="009C17CD">
        <w:t>Prokurator ustalił, że ok.</w:t>
      </w:r>
      <w:r w:rsidR="00910DE3">
        <w:t xml:space="preserve"> </w:t>
      </w:r>
      <w:r w:rsidR="009C17CD">
        <w:t>20:30 w dniu 18</w:t>
      </w:r>
      <w:r w:rsidR="00910DE3">
        <w:t xml:space="preserve"> </w:t>
      </w:r>
      <w:r w:rsidR="009C17CD">
        <w:t>czerwca 2013</w:t>
      </w:r>
      <w:r w:rsidR="00910DE3">
        <w:t xml:space="preserve"> </w:t>
      </w:r>
      <w:r w:rsidR="009C17CD">
        <w:t xml:space="preserve">r. dwaj funkcjonariusze policji, W.J. i M.K., zatrzymali samochód prowadzony przez syna skarżącej celem dokonania przeszukania. W samochodzie był również pasażer – M.S. Funkcjonariusz W.J. rozpoznał jedną z osób jako osobę, którą zatrzymał kilka lat wcześniej w związku z różnymi włamaniami do samochodów. D.J. został poproszony o otwarcie bagażnika. W jego portfelu funkcjonariusze znaleźli dwie małe saszetki z białym proszkiem, zawierające </w:t>
      </w:r>
      <w:r w:rsidR="00E1337B">
        <w:t>–</w:t>
      </w:r>
      <w:r w:rsidR="009C17CD">
        <w:t xml:space="preserve"> jak później ustalono </w:t>
      </w:r>
      <w:r w:rsidR="00E1337B">
        <w:t>–</w:t>
      </w:r>
      <w:r w:rsidR="009C17CD">
        <w:t xml:space="preserve"> 0,82</w:t>
      </w:r>
      <w:r w:rsidR="00910DE3">
        <w:t xml:space="preserve"> </w:t>
      </w:r>
      <w:r w:rsidR="009C17CD">
        <w:t>g i 0,62</w:t>
      </w:r>
      <w:r w:rsidR="00910DE3">
        <w:t xml:space="preserve"> </w:t>
      </w:r>
      <w:r w:rsidR="009C17CD">
        <w:t>g</w:t>
      </w:r>
      <w:r w:rsidR="00910DE3">
        <w:t xml:space="preserve"> </w:t>
      </w:r>
      <w:r w:rsidR="009C17CD">
        <w:t xml:space="preserve">amfetaminy. W związku ze </w:t>
      </w:r>
      <w:r w:rsidR="00E1337B">
        <w:t xml:space="preserve">znalezionym przedmiotem </w:t>
      </w:r>
      <w:r w:rsidR="009C17CD">
        <w:t>funkcjonariusze podjęli decyzję o</w:t>
      </w:r>
      <w:r w:rsidR="00922D06">
        <w:t> </w:t>
      </w:r>
      <w:r w:rsidR="009C17CD">
        <w:t>zatrzymaniu D.J. Usiłował on nakłonić ich do odstąpienia od zatrzymania, oferując pieniądze. Próba zatrzymania nie powiodła się, ponieważ D.J. odmówił zastosowania się do poleceń funkcjonariuszy i zaczął oddalać się od pojazdu. Funkcjonariuszom udało się go zawrócić, ale nadal stawiał on opór przy próbach zakucia w kajdanki. Był pobudzony i wykazywał się nadzwyczajną siłą fizyczną. W.J. i M.K. próbowali różnych chwytów, takich jak dźwignia na rękę z użyciem pałki, a także zastosowali gaz łzawiący. W trakcie przepychanki, do której doszło, D.J. uderzył głową w</w:t>
      </w:r>
      <w:r w:rsidR="00922D06">
        <w:t> </w:t>
      </w:r>
      <w:r w:rsidR="009C17CD">
        <w:t xml:space="preserve">trójkątną szybę policyjnego radiowozu i kopnął prawy tylny zderzak, </w:t>
      </w:r>
      <w:r w:rsidR="009C17CD">
        <w:lastRenderedPageBreak/>
        <w:t>który w ten sposób uszkodził. W rezultacie stracił równowagę i upadł na</w:t>
      </w:r>
      <w:r w:rsidR="00922D06">
        <w:t> </w:t>
      </w:r>
      <w:r w:rsidR="009C17CD">
        <w:t>plecy. Wtedy W.J. i M.K. wezwali wsparcie. D.J. ponownie usiłował uciec, ale funkcjonariusze zdołali go złapać.</w:t>
      </w:r>
    </w:p>
    <w:p w:rsidR="009C17CD" w:rsidRPr="00D00845" w:rsidRDefault="005159DC" w:rsidP="00D00845">
      <w:pPr>
        <w:pStyle w:val="JuPara"/>
      </w:pPr>
      <w:r>
        <w:rPr>
          <w:noProof/>
        </w:rPr>
        <w:t>18</w:t>
      </w:r>
      <w:r w:rsidR="009C17CD">
        <w:t>.</w:t>
      </w:r>
      <w:r w:rsidR="00910DE3">
        <w:t xml:space="preserve"> </w:t>
      </w:r>
      <w:r w:rsidR="009C17CD">
        <w:t>W trakcie kolejnej przepychanki D.J. upadł na jednego z</w:t>
      </w:r>
      <w:r w:rsidR="00922D06">
        <w:t> </w:t>
      </w:r>
      <w:r w:rsidR="009C17CD">
        <w:t xml:space="preserve">funkcjonariuszy (M.K.), który w pewnym momencie zdołał zakuć </w:t>
      </w:r>
      <w:r w:rsidR="00E073C7">
        <w:t>w</w:t>
      </w:r>
      <w:r w:rsidR="00922D06">
        <w:t> </w:t>
      </w:r>
      <w:r w:rsidR="009C17CD">
        <w:t xml:space="preserve">kajdanki jedną </w:t>
      </w:r>
      <w:r w:rsidR="00E073C7">
        <w:t>jego rękę</w:t>
      </w:r>
      <w:r w:rsidR="009C17CD">
        <w:t>. D.J. został pozostawiony twarzą do ziemi, a</w:t>
      </w:r>
      <w:r w:rsidR="00922D06">
        <w:t> </w:t>
      </w:r>
      <w:r w:rsidR="009C17CD">
        <w:t>rozcięcie na czole (powstałe wskutek uderzenia w radiowóz) mocno krwawiło. Na miejsce zdarzenia przybyło jeszcze sześciu funkcjonariuszy policji, którzy kontynuowali próby zakucia D.J. w kajdanki. Syn skarżącej był bardzo agresywny i pobudzony. Wykrzykiwał wulgarne słowa do</w:t>
      </w:r>
      <w:r w:rsidR="00922D06">
        <w:t> </w:t>
      </w:r>
      <w:r w:rsidR="009C17CD">
        <w:t>funkcjonariuszy i próbował ich kopać. Zadawał sobie również obrażenia, wielokrotnie uderzając głową o chodnik. Pomimo iż funkcjonariuszy było kilku, nie byli w stanie zakuć go w kajdanki.</w:t>
      </w:r>
    </w:p>
    <w:p w:rsidR="009C17CD" w:rsidRPr="00D00845" w:rsidRDefault="005159DC" w:rsidP="00D00845">
      <w:pPr>
        <w:pStyle w:val="JuPara"/>
      </w:pPr>
      <w:r>
        <w:rPr>
          <w:noProof/>
        </w:rPr>
        <w:t>19</w:t>
      </w:r>
      <w:r w:rsidR="009C17CD">
        <w:t>.</w:t>
      </w:r>
      <w:r w:rsidR="00910DE3">
        <w:t xml:space="preserve"> </w:t>
      </w:r>
      <w:r w:rsidR="009C17CD">
        <w:t>Wreszcie gdy D.J. usiłował się podnieść, uderzył jednego z</w:t>
      </w:r>
      <w:r w:rsidR="00922D06">
        <w:t> </w:t>
      </w:r>
      <w:r w:rsidR="009C17CD">
        <w:t>funkcjonariuszy – A.T. – w brzuch. A.T. uznał, że D.J. stanowi duże zagrożenie i uderzył go dwa razy pałką służbową z lewej strony. D.J. był jednak odporny na ból i nie tracił sił. Wreszcie po pewnym czasie czterech funkcjonariuszy policji zdołało go obezwładnić i zakuć w kajdanki. Wezwali również karetkę.</w:t>
      </w:r>
    </w:p>
    <w:p w:rsidR="009C17CD" w:rsidRPr="00D00845" w:rsidRDefault="005159DC" w:rsidP="00D00845">
      <w:pPr>
        <w:pStyle w:val="JuPara"/>
      </w:pPr>
      <w:bookmarkStart w:id="7" w:name="Chronology_paramedicsarrive"/>
      <w:r>
        <w:rPr>
          <w:noProof/>
        </w:rPr>
        <w:t>20</w:t>
      </w:r>
      <w:bookmarkEnd w:id="7"/>
      <w:r w:rsidR="009C17CD">
        <w:t>.</w:t>
      </w:r>
      <w:r w:rsidR="00910DE3">
        <w:t xml:space="preserve"> </w:t>
      </w:r>
      <w:r w:rsidR="009C17CD">
        <w:t xml:space="preserve">W tym czasie do grupy przybliżyły się dwie osoby: U.M. i R.S. Poinformowali funkcjonariuszy, że są ratownikami medycznymi i mogą udzielić pierwszej pomocy. Na krótko przed </w:t>
      </w:r>
      <w:r w:rsidR="003E342E">
        <w:t>przystąpieniem do</w:t>
      </w:r>
      <w:r w:rsidR="009C17CD">
        <w:t xml:space="preserve"> resuscytacji D.J. był w kontakcie słownym i próbował się uwolnić. Gdy ratownicy odwrócili go na plecy, zauważyli, że nie oddycha. </w:t>
      </w:r>
      <w:r w:rsidR="009C17CD">
        <w:rPr>
          <w:color w:val="000000"/>
        </w:rPr>
        <w:t>Resuscytację krążeniowo-oddechową („</w:t>
      </w:r>
      <w:r w:rsidR="009C17CD">
        <w:t>RKO</w:t>
      </w:r>
      <w:r w:rsidR="003E342E">
        <w:t>”</w:t>
      </w:r>
      <w:r w:rsidR="009C17CD">
        <w:t>) prowadzili na zmianę ratownik R.S. oraz funkcjonariusze W.J. i A.O. W tym samym czasie D.J. zdjęto kajdanki. O</w:t>
      </w:r>
      <w:r w:rsidR="00922D06">
        <w:t> </w:t>
      </w:r>
      <w:r w:rsidR="009C17CD">
        <w:t>godzinie 20:53 przyjechała karetka pogotowia ratunkowego, a jej załoga kontynuowała resuscytację. Próbę resuscytacji zakończono bez powodzenia o 21:33, gdy doszło do zgonu skarżącej.</w:t>
      </w:r>
    </w:p>
    <w:p w:rsidR="009C17CD" w:rsidRPr="00D00845" w:rsidRDefault="005159DC" w:rsidP="00D00845">
      <w:pPr>
        <w:pStyle w:val="JuPara"/>
      </w:pPr>
      <w:bookmarkStart w:id="8" w:name="Allegation_of_hitting"/>
      <w:r>
        <w:rPr>
          <w:noProof/>
        </w:rPr>
        <w:t>21</w:t>
      </w:r>
      <w:bookmarkEnd w:id="8"/>
      <w:r w:rsidR="009C17CD">
        <w:t>.</w:t>
      </w:r>
      <w:r w:rsidR="00910DE3">
        <w:t xml:space="preserve"> </w:t>
      </w:r>
      <w:r w:rsidR="009C17CD">
        <w:t xml:space="preserve">Prokurator uznał, że działanie policji było uzasadnione okolicznościami sprawy. Istniało uzasadnione podejrzenie, że D.J. popełnił przestępstwo (był on w posiadaniu dwóch saszetek substancji </w:t>
      </w:r>
      <w:r w:rsidR="003E342E">
        <w:t xml:space="preserve">przypominającej </w:t>
      </w:r>
      <w:r w:rsidR="009C17CD">
        <w:t>środki odurzające) i usiłował uciec. Prokurator zauważył ponadto, że oprócz użycia pałek służbowych funkcjonariusz nie uderzyli D.J., a jedynie zastosowali</w:t>
      </w:r>
      <w:r w:rsidR="009C17CD">
        <w:rPr>
          <w:i/>
        </w:rPr>
        <w:t xml:space="preserve"> </w:t>
      </w:r>
      <w:r w:rsidR="009C17CD">
        <w:t>techniki obezwładniające. Prokurator nie uznał za wiarygodne dowodów przedstawionych przez M.S. (pasażera D.J.), który zeznał, że jeden z funkcjonariuszy trzykrotnie kopnął D.J. w głowę. Nie dał też wiary trzem innym świadkom, którzy twierdzili, że funkcjonariusze uderzyli D.J. Świadkowie ci przybyli na miejsce zdarzenia już po</w:t>
      </w:r>
      <w:r w:rsidR="00922D06">
        <w:t> </w:t>
      </w:r>
      <w:r w:rsidR="009C17CD">
        <w:t>rozpoczęciu RKO.</w:t>
      </w:r>
    </w:p>
    <w:p w:rsidR="009C17CD" w:rsidRPr="00D00845" w:rsidRDefault="005159DC" w:rsidP="00D00845">
      <w:pPr>
        <w:pStyle w:val="JuPara"/>
        <w:rPr>
          <w:bCs/>
        </w:rPr>
      </w:pPr>
      <w:bookmarkStart w:id="9" w:name="Excited_delirium_syndrome"/>
      <w:r>
        <w:rPr>
          <w:noProof/>
        </w:rPr>
        <w:t>22</w:t>
      </w:r>
      <w:bookmarkEnd w:id="9"/>
      <w:r w:rsidR="009C17CD">
        <w:t>.</w:t>
      </w:r>
      <w:r w:rsidR="00910DE3">
        <w:t xml:space="preserve"> </w:t>
      </w:r>
      <w:r w:rsidR="009C17CD">
        <w:t xml:space="preserve">Prokurator stwierdził ponadto, że przyczyną zgonu D.J. była ostra niewydolność krążeniowo-oddechowa związaną z przewlekłą niewydolnością krążenia. Odwołując się do opinii lekarza medycyny sądowej, stwierdził, że obrażenia fizyczne D.J., a w szczególności obrażenia </w:t>
      </w:r>
      <w:r w:rsidR="009C17CD">
        <w:lastRenderedPageBreak/>
        <w:t>na szyi, nie miały żadnego związku z jego śmiercią, spowodowaną majaczeniem wynikającym z intoksykacji (ang.</w:t>
      </w:r>
      <w:r w:rsidR="00910DE3">
        <w:t xml:space="preserve"> </w:t>
      </w:r>
      <w:r w:rsidR="009C17CD">
        <w:rPr>
          <w:i/>
          <w:iCs/>
        </w:rPr>
        <w:t>exited delirium syndrome</w:t>
      </w:r>
      <w:r w:rsidR="009C17CD">
        <w:t xml:space="preserve">). Stan ten, powiązany często ze stresem spowodowanym działaniami policji, wiąże się z nadmierną stymulacją hormonalną skutkującą ostrą niewydolnością oddechową. Prokurator uznał, że zdarzenie z udziałem D.J. było </w:t>
      </w:r>
      <w:r w:rsidR="006F498E">
        <w:t xml:space="preserve">typowym przykładem </w:t>
      </w:r>
      <w:r w:rsidR="009C17CD">
        <w:t>tego stanu. W trakcie próby zatrzymania D.J. wykazał się nadzwyczajną siłą i odpornością na ból. Wykazano również, że</w:t>
      </w:r>
      <w:r w:rsidR="00922D06">
        <w:t> </w:t>
      </w:r>
      <w:r w:rsidR="009C17CD">
        <w:t>zażywał kokainę i inne środki odurzające.</w:t>
      </w:r>
    </w:p>
    <w:p w:rsidR="009C17CD" w:rsidRPr="00D00845" w:rsidRDefault="005159DC" w:rsidP="00D00845">
      <w:pPr>
        <w:pStyle w:val="JuPara"/>
        <w:rPr>
          <w:bCs/>
        </w:rPr>
      </w:pPr>
      <w:bookmarkStart w:id="10" w:name="Prosecutor_neck_injury"/>
      <w:r>
        <w:rPr>
          <w:bCs/>
          <w:noProof/>
        </w:rPr>
        <w:t>23</w:t>
      </w:r>
      <w:bookmarkEnd w:id="10"/>
      <w:r w:rsidR="009C17CD">
        <w:t>.</w:t>
      </w:r>
      <w:r w:rsidR="00910DE3">
        <w:t xml:space="preserve"> </w:t>
      </w:r>
      <w:r w:rsidR="009C17CD">
        <w:t>Prokurator uznał, że nawet jeżeli – jak twierdzi lekarz medycyny sądowej – niektóre z obrażeń na szyi D.J. naraziły go na bezpośrednie zagrożenie życia lub ciężki uszczerbek na zdrowiu, nie można obarczyć winą żadnego z prowadzących interwencję funkcjonariuszy policji, biorąc pod uwagę dynamikę zdarzenia i opór D.J.</w:t>
      </w:r>
    </w:p>
    <w:p w:rsidR="009C17CD" w:rsidRPr="00D00845" w:rsidRDefault="009C17CD" w:rsidP="00D00845">
      <w:pPr>
        <w:pStyle w:val="JuHA"/>
      </w:pPr>
      <w:r>
        <w:t>Zażalenie skarżącej</w:t>
      </w:r>
    </w:p>
    <w:p w:rsidR="009C17CD" w:rsidRPr="00D00845" w:rsidRDefault="005159DC" w:rsidP="00D00845">
      <w:pPr>
        <w:pStyle w:val="JuPara"/>
      </w:pPr>
      <w:r>
        <w:rPr>
          <w:noProof/>
        </w:rPr>
        <w:t>24</w:t>
      </w:r>
      <w:r w:rsidR="009C17CD">
        <w:t>.</w:t>
      </w:r>
      <w:r w:rsidR="00910DE3">
        <w:t xml:space="preserve"> </w:t>
      </w:r>
      <w:r w:rsidR="009C17CD">
        <w:t xml:space="preserve">W dniu 4 września 2014 r. skarżąca i jej dwie córki </w:t>
      </w:r>
      <w:r w:rsidR="003E342E">
        <w:t>zaskarżyły</w:t>
      </w:r>
      <w:r w:rsidR="009C17CD">
        <w:t xml:space="preserve"> postanowieni</w:t>
      </w:r>
      <w:r w:rsidR="003E342E">
        <w:t>e</w:t>
      </w:r>
      <w:r w:rsidR="009C17CD">
        <w:t xml:space="preserve"> prokuratora. Skarżąca podnosiła, że funkcjonariusze policji nie byli w stanie prawidłowo zastosować technik obezwładniających, a ich nieudolne działania doprowadziły do śmierci D.J. W ostatnich chwilach przepychanki ośmiu funkcjonariuszy policji nie było w stanie zakuć w</w:t>
      </w:r>
      <w:r w:rsidR="00922D06">
        <w:t> </w:t>
      </w:r>
      <w:r w:rsidR="009C17CD">
        <w:t>kajdanki D.J., który – choć wysoki i postawny – nie był szczególnie silny. W ocenie skarżącej interwencja, do jakiej wówczas doszło, była całkowicie nieprofesjonalna i przypominała raczej pospolitą szamotaninę, a</w:t>
      </w:r>
      <w:r w:rsidR="00922D06">
        <w:t> </w:t>
      </w:r>
      <w:r w:rsidR="009C17CD">
        <w:t>nie</w:t>
      </w:r>
      <w:r w:rsidR="00922D06">
        <w:t> </w:t>
      </w:r>
      <w:r w:rsidR="003E342E">
        <w:t xml:space="preserve">czynności </w:t>
      </w:r>
      <w:r w:rsidR="009C17CD">
        <w:t>operacyjne policji.</w:t>
      </w:r>
    </w:p>
    <w:p w:rsidR="009C17CD" w:rsidRPr="00D00845" w:rsidRDefault="005159DC" w:rsidP="00D00845">
      <w:pPr>
        <w:pStyle w:val="JuPara"/>
      </w:pPr>
      <w:r>
        <w:rPr>
          <w:noProof/>
        </w:rPr>
        <w:t>25</w:t>
      </w:r>
      <w:r w:rsidR="009C17CD">
        <w:t>.</w:t>
      </w:r>
      <w:r w:rsidR="00910DE3">
        <w:t xml:space="preserve"> </w:t>
      </w:r>
      <w:r w:rsidR="009C17CD">
        <w:t>Skarżąca podkreślała ponadto, że D.J. miał na klatce piersiowej dwa rozległe krwiaki, w szczególności poniżej żeber po prawej stronie. Nie</w:t>
      </w:r>
      <w:r w:rsidR="00922D06">
        <w:t> </w:t>
      </w:r>
      <w:r w:rsidR="009C17CD">
        <w:t>wyjaśniono, dlaczego funkcjonariusz A.T. uderzył D.J., gdy ten leżał już na ziemi, obficie krwawiąc (co potwierdzali świadkowie). Podobnie do</w:t>
      </w:r>
      <w:r w:rsidR="00922D06">
        <w:t> </w:t>
      </w:r>
      <w:r w:rsidR="009C17CD">
        <w:t>użycia gazu łzawiącego doszło, gdy D.J. leżał już twarzą do ziemi, a rana na jego głowie obficie krwawiła. W ocenie skarżącej użycie siły było w</w:t>
      </w:r>
      <w:r w:rsidR="00922D06">
        <w:t> </w:t>
      </w:r>
      <w:r w:rsidR="009C17CD">
        <w:t>sposób oczywisty nieproporcjonalne.</w:t>
      </w:r>
    </w:p>
    <w:p w:rsidR="009C17CD" w:rsidRPr="00D00845" w:rsidRDefault="005159DC" w:rsidP="00D00845">
      <w:pPr>
        <w:pStyle w:val="JuPara"/>
      </w:pPr>
      <w:r>
        <w:rPr>
          <w:noProof/>
        </w:rPr>
        <w:t>26</w:t>
      </w:r>
      <w:r w:rsidR="009C17CD">
        <w:t>.</w:t>
      </w:r>
      <w:r w:rsidR="00910DE3">
        <w:t xml:space="preserve"> </w:t>
      </w:r>
      <w:r w:rsidR="009C17CD">
        <w:t>Ponadto tylko funkcjonariusze policji zeznali, że D.J. zadawał sobie obrażenia, wielokrotnie uderzając głową o chodnik. Twierdzenia tego nie potwierdzili inni świadkowie. Nawet gdyby syn rzeczywiście uderzał głową w chodnik, obowiązkiem policji było podjęcie wszystkich koniecznych środków, aby zapobiec sytuacji, w której osoba pozostająca pod ich kontrolą wyrządza sobie krzywdę.</w:t>
      </w:r>
    </w:p>
    <w:p w:rsidR="009C17CD" w:rsidRPr="00D00845" w:rsidRDefault="005159DC" w:rsidP="00D00845">
      <w:pPr>
        <w:pStyle w:val="JuPara"/>
      </w:pPr>
      <w:r>
        <w:rPr>
          <w:noProof/>
        </w:rPr>
        <w:t>27</w:t>
      </w:r>
      <w:r w:rsidR="009C17CD">
        <w:t>.</w:t>
      </w:r>
      <w:r w:rsidR="00910DE3">
        <w:t xml:space="preserve"> </w:t>
      </w:r>
      <w:r w:rsidR="009C17CD">
        <w:t>Skarżąca podnosiła, że funkcjonariusze policji byli zupełnie nieprzygotowani do udzielenia ofierze pomocy medycznej w sytuacji zagrożenia zdrowia i życia. Kiedy R.S. (ratownik i świadek) zapytał, kto</w:t>
      </w:r>
      <w:r w:rsidR="00922D06">
        <w:t> </w:t>
      </w:r>
      <w:r w:rsidR="009C17CD">
        <w:t xml:space="preserve">może pomóc w RKO, tylko jeden z ośmiu funkcjonariuszy oświadczył, że wie, jak to zrobić. Co więcej, R.S. zeznał, że kiedy rozpoczynał wykonywanie RKO, D.J. był nadal w kajdankach. Funkcjonariusze zdjęli </w:t>
      </w:r>
      <w:r w:rsidR="009C17CD">
        <w:lastRenderedPageBreak/>
        <w:t>kajdanki dopiero na wyraźną i kategoryczną prośbę ratownika. W trakcie zdarzenia użyto również osobistej apteczki pierwszej pomocy należącej do</w:t>
      </w:r>
      <w:r w:rsidR="00922D06">
        <w:t> </w:t>
      </w:r>
      <w:r w:rsidR="009C17CD">
        <w:t>R.S. Nie można zatem uznać, że funkcjonariusze udzielili D.J. koniecznej pomocy medycznej.</w:t>
      </w:r>
    </w:p>
    <w:p w:rsidR="009C17CD" w:rsidRPr="00D00845" w:rsidRDefault="005159DC" w:rsidP="00D00845">
      <w:pPr>
        <w:pStyle w:val="JuPara"/>
      </w:pPr>
      <w:r>
        <w:rPr>
          <w:noProof/>
        </w:rPr>
        <w:t>28</w:t>
      </w:r>
      <w:r w:rsidR="009C17CD">
        <w:t>.</w:t>
      </w:r>
      <w:r w:rsidR="00910DE3">
        <w:t xml:space="preserve"> </w:t>
      </w:r>
      <w:r w:rsidR="009C17CD">
        <w:t>Skarżąca podkreślała również, że prokurator nie rozstrzygnął licznych niespójności między oświadczeniami funkcjonariuszy policji a</w:t>
      </w:r>
      <w:r w:rsidR="00922D06">
        <w:t> </w:t>
      </w:r>
      <w:r w:rsidR="009C17CD">
        <w:t>zeznaniami świadków. Przyczyna i skutki obrażeń na szyi D.J., w</w:t>
      </w:r>
      <w:r w:rsidR="00922D06">
        <w:t> </w:t>
      </w:r>
      <w:r w:rsidR="009C17CD">
        <w:t xml:space="preserve">szczególności skutki chwytu za kark zastosowanego przez funkcjonariusza M.K., nie zostały </w:t>
      </w:r>
      <w:r w:rsidR="003E342E">
        <w:t xml:space="preserve">odpowiednio </w:t>
      </w:r>
      <w:r w:rsidR="009C17CD">
        <w:t>wyjaśnione. Żaden z</w:t>
      </w:r>
      <w:r w:rsidR="00922D06">
        <w:t> </w:t>
      </w:r>
      <w:r w:rsidR="009C17CD">
        <w:t>funkcjonariuszy nie wspomniał, że ofiara krzyczała „powietrza</w:t>
      </w:r>
      <w:r w:rsidR="003E342E">
        <w:t>”</w:t>
      </w:r>
      <w:r w:rsidR="009C17CD">
        <w:t xml:space="preserve"> i wołała o</w:t>
      </w:r>
      <w:r w:rsidR="00922D06">
        <w:t> </w:t>
      </w:r>
      <w:r w:rsidR="009C17CD">
        <w:t>pomoc, podczas gdy fakt ten potwierdziło czterech innych świadków.</w:t>
      </w:r>
    </w:p>
    <w:p w:rsidR="009C17CD" w:rsidRPr="00D00845" w:rsidRDefault="005159DC" w:rsidP="00D00845">
      <w:pPr>
        <w:pStyle w:val="JuPara"/>
      </w:pPr>
      <w:r>
        <w:rPr>
          <w:noProof/>
        </w:rPr>
        <w:t>29</w:t>
      </w:r>
      <w:r w:rsidR="009C17CD">
        <w:t>.</w:t>
      </w:r>
      <w:r w:rsidR="00910DE3">
        <w:t xml:space="preserve"> </w:t>
      </w:r>
      <w:r w:rsidR="009C17CD">
        <w:t>W ocenie skarżącej tak bezkrytyczne przyjęcie wersji zdarzeń przedstawionej przez funkcjonariuszy policji było zaskakujące. W</w:t>
      </w:r>
      <w:r w:rsidR="00922D06">
        <w:t> </w:t>
      </w:r>
      <w:r w:rsidR="009C17CD">
        <w:t>szczególności prokurator uznał za wiarygodne zeznania ratowników medycznych (R.S. i U.M.), mimo iż stały one w sprzeczności z</w:t>
      </w:r>
      <w:r w:rsidR="00922D06">
        <w:t> </w:t>
      </w:r>
      <w:r w:rsidR="00B1336E">
        <w:t>oświadczeniami</w:t>
      </w:r>
      <w:r w:rsidR="009C17CD">
        <w:t xml:space="preserve"> funkcjonariuszy.</w:t>
      </w:r>
    </w:p>
    <w:p w:rsidR="009C17CD" w:rsidRPr="00D00845" w:rsidRDefault="005159DC" w:rsidP="00D00845">
      <w:pPr>
        <w:pStyle w:val="JuPara"/>
      </w:pPr>
      <w:r>
        <w:rPr>
          <w:noProof/>
        </w:rPr>
        <w:t>30</w:t>
      </w:r>
      <w:r w:rsidR="009C17CD">
        <w:t>.</w:t>
      </w:r>
      <w:r w:rsidR="00910DE3">
        <w:t xml:space="preserve"> </w:t>
      </w:r>
      <w:r w:rsidR="009C17CD">
        <w:t>Co więcej, prokurator nie przesłuchał jednego z bezpośrednich świadków zdarzenia, mimo iż skarżąca przedstawiła dane kontaktowe tej osoby. Wreszcie skarżąca podkreśliła, że należało</w:t>
      </w:r>
      <w:r w:rsidR="00C21882">
        <w:t xml:space="preserve"> przeprowadzić</w:t>
      </w:r>
      <w:r w:rsidR="009C17CD">
        <w:t xml:space="preserve"> konfrontację świadków w celu wyjaśnienia rozbieżności między zeznaniami świadków i ustalenia przebiegu wydarzeń.</w:t>
      </w:r>
    </w:p>
    <w:p w:rsidR="00A734B3" w:rsidRPr="00A734B3" w:rsidRDefault="009C17CD" w:rsidP="00A11371">
      <w:pPr>
        <w:pStyle w:val="JuHA"/>
      </w:pPr>
      <w:r>
        <w:t xml:space="preserve">Postanowienie sądu </w:t>
      </w:r>
      <w:r w:rsidR="00A734B3">
        <w:t>rejonowego</w:t>
      </w:r>
    </w:p>
    <w:p w:rsidR="009C17CD" w:rsidRPr="00D00845" w:rsidRDefault="005159DC" w:rsidP="00D00845">
      <w:pPr>
        <w:pStyle w:val="JuPara"/>
      </w:pPr>
      <w:r>
        <w:rPr>
          <w:noProof/>
        </w:rPr>
        <w:t>31</w:t>
      </w:r>
      <w:r w:rsidR="009C17CD">
        <w:t>.</w:t>
      </w:r>
      <w:r w:rsidR="00910DE3">
        <w:t xml:space="preserve"> </w:t>
      </w:r>
      <w:r w:rsidR="00DB572A">
        <w:t>Posiedzenia</w:t>
      </w:r>
      <w:r w:rsidR="009C17CD">
        <w:t xml:space="preserve"> przed Sądem </w:t>
      </w:r>
      <w:r w:rsidR="00A734B3">
        <w:t>Rejonowym</w:t>
      </w:r>
      <w:r w:rsidR="009C17CD">
        <w:t xml:space="preserve"> w Warszawie odbyły się w</w:t>
      </w:r>
      <w:r w:rsidR="00922D06">
        <w:t> </w:t>
      </w:r>
      <w:r w:rsidR="009C17CD">
        <w:t>dniach 28</w:t>
      </w:r>
      <w:r w:rsidR="00910DE3">
        <w:t xml:space="preserve"> </w:t>
      </w:r>
      <w:r w:rsidR="009C17CD">
        <w:t>października i 13</w:t>
      </w:r>
      <w:r w:rsidR="00910DE3">
        <w:t xml:space="preserve"> </w:t>
      </w:r>
      <w:r w:rsidR="009C17CD">
        <w:t>listopada 2014 r.</w:t>
      </w:r>
    </w:p>
    <w:p w:rsidR="009C17CD" w:rsidRPr="00D00845" w:rsidRDefault="005159DC" w:rsidP="00D00845">
      <w:pPr>
        <w:pStyle w:val="JuPara"/>
      </w:pPr>
      <w:bookmarkStart w:id="11" w:name="Decision13_11_14"/>
      <w:r>
        <w:rPr>
          <w:noProof/>
        </w:rPr>
        <w:t>32</w:t>
      </w:r>
      <w:bookmarkEnd w:id="11"/>
      <w:r w:rsidR="009C17CD">
        <w:t>.</w:t>
      </w:r>
      <w:r w:rsidR="00910DE3">
        <w:t xml:space="preserve"> </w:t>
      </w:r>
      <w:r w:rsidR="009C17CD">
        <w:t>W dniu 13</w:t>
      </w:r>
      <w:r w:rsidR="00910DE3">
        <w:t xml:space="preserve"> </w:t>
      </w:r>
      <w:r w:rsidR="009C17CD">
        <w:t>listopada 2014</w:t>
      </w:r>
      <w:r w:rsidR="00910DE3">
        <w:t xml:space="preserve"> </w:t>
      </w:r>
      <w:r w:rsidR="009C17CD">
        <w:t xml:space="preserve">r. Sąd </w:t>
      </w:r>
      <w:r w:rsidR="00A734B3">
        <w:t>Rejonowy</w:t>
      </w:r>
      <w:r w:rsidR="009C17CD">
        <w:t xml:space="preserve"> w Warszawie w</w:t>
      </w:r>
      <w:r w:rsidR="00922D06">
        <w:t> </w:t>
      </w:r>
      <w:r w:rsidR="009C17CD">
        <w:t>lakonicznie uzasadnionym postanowieniu oddalił zażalenie skarżącej i</w:t>
      </w:r>
      <w:r w:rsidR="00922D06">
        <w:t> </w:t>
      </w:r>
      <w:r w:rsidR="00C21882">
        <w:t xml:space="preserve">utrzymał </w:t>
      </w:r>
      <w:r w:rsidR="009C17CD">
        <w:t>postanowienie prokuratora</w:t>
      </w:r>
      <w:r w:rsidR="00C21882">
        <w:t xml:space="preserve"> w mocy</w:t>
      </w:r>
      <w:r w:rsidR="009C17CD">
        <w:t>. Sąd podzielił wnioski prokuratora. Podkreślił ponadto, że w świetle dynamiki zdarzenia nie</w:t>
      </w:r>
      <w:r w:rsidR="00922D06">
        <w:t> </w:t>
      </w:r>
      <w:r w:rsidR="009C17CD">
        <w:t>zachodzi konieczność przeprowadzania konfrontacji świadków. W</w:t>
      </w:r>
      <w:r w:rsidR="00922D06">
        <w:t> </w:t>
      </w:r>
      <w:r w:rsidR="009C17CD">
        <w:t>szczególności sąd podkreślił, że jedynie M.S. zeznał, iż jeden z</w:t>
      </w:r>
      <w:r w:rsidR="00922D06">
        <w:t> </w:t>
      </w:r>
      <w:r w:rsidR="009C17CD">
        <w:t>funkcjonariuszy kopał D.J.</w:t>
      </w:r>
      <w:r w:rsidR="00910DE3">
        <w:t xml:space="preserve"> </w:t>
      </w:r>
      <w:r w:rsidR="009C17CD">
        <w:t>To zeznanie stało jednak w sprzeczności z</w:t>
      </w:r>
      <w:r w:rsidR="00922D06">
        <w:t> </w:t>
      </w:r>
      <w:r w:rsidR="009C17CD">
        <w:t>innym. Sąd stwierdził:</w:t>
      </w:r>
    </w:p>
    <w:p w:rsidR="009C17CD" w:rsidRPr="00D00845" w:rsidRDefault="009C17CD" w:rsidP="00D00845">
      <w:pPr>
        <w:pStyle w:val="JuQuot"/>
      </w:pPr>
      <w:r>
        <w:t xml:space="preserve">„W świetle zgromadzonych dowodów nie można stwierdzić, że do śmierci D.J. przyczyniły się działania określonej osoby/określonych osób. Innymi słowy, </w:t>
      </w:r>
      <w:r w:rsidR="00C21882">
        <w:t xml:space="preserve">brak jest jakiegokolwiek </w:t>
      </w:r>
      <w:r>
        <w:t>związku przyczynowo</w:t>
      </w:r>
      <w:r>
        <w:noBreakHyphen/>
        <w:t>skutkowego. Przyczyną zgonu D.J. była ostra niewydolność krążeniowo-oddechowa związaną z przewlekłą niewydolnością krążenia. Obrażenia, których doznał, nie miały znaczenia w kontekście jego zgonu, a</w:t>
      </w:r>
      <w:r w:rsidR="00922D06">
        <w:t> </w:t>
      </w:r>
      <w:r>
        <w:t xml:space="preserve">niewydolność krążenia była spowodowana najprawdopodobniej majaczeniem spowodowanym intoksykacją (ang. </w:t>
      </w:r>
      <w:r>
        <w:rPr>
          <w:i/>
          <w:iCs/>
        </w:rPr>
        <w:t>excited delirium syndrome</w:t>
      </w:r>
      <w:r>
        <w:t>). W czasie zatrzymania D.J. wykazywał się zachowaniem typowym dla osoby cierpiącej na majaczenie spowodowane intoksykacją (ang.</w:t>
      </w:r>
      <w:r w:rsidR="00910DE3">
        <w:t xml:space="preserve"> </w:t>
      </w:r>
      <w:r>
        <w:rPr>
          <w:i/>
          <w:iCs/>
        </w:rPr>
        <w:t>excited delirium syndrome</w:t>
      </w:r>
      <w:r>
        <w:t>), a ponieważ wykluczono inne przyczyny zgonu, tę należy uznać za wysoce prawdopodobną”.</w:t>
      </w:r>
    </w:p>
    <w:p w:rsidR="009C17CD" w:rsidRPr="00D00845" w:rsidRDefault="005159DC" w:rsidP="00D00845">
      <w:pPr>
        <w:pStyle w:val="JuPara"/>
      </w:pPr>
      <w:r>
        <w:rPr>
          <w:noProof/>
        </w:rPr>
        <w:t>33</w:t>
      </w:r>
      <w:r w:rsidR="009C17CD">
        <w:t>.</w:t>
      </w:r>
      <w:r w:rsidR="00910DE3">
        <w:t xml:space="preserve"> </w:t>
      </w:r>
      <w:r w:rsidR="009C17CD">
        <w:t xml:space="preserve">Postanowienie było </w:t>
      </w:r>
      <w:r w:rsidR="00C21882">
        <w:t xml:space="preserve">prawomocne </w:t>
      </w:r>
      <w:r w:rsidR="009C17CD">
        <w:t xml:space="preserve">i nie </w:t>
      </w:r>
      <w:r w:rsidR="00C21882">
        <w:t>podlegało zaskarżeniu.</w:t>
      </w:r>
    </w:p>
    <w:p w:rsidR="009C17CD" w:rsidRPr="00D00845" w:rsidRDefault="009C17CD" w:rsidP="00D00845">
      <w:pPr>
        <w:pStyle w:val="JuHA"/>
      </w:pPr>
      <w:r>
        <w:lastRenderedPageBreak/>
        <w:t>Bieg wydarzeń po zakomunikowaniu sprawy</w:t>
      </w:r>
    </w:p>
    <w:p w:rsidR="009C17CD" w:rsidRPr="00D00845" w:rsidRDefault="005159DC" w:rsidP="00D00845">
      <w:pPr>
        <w:pStyle w:val="JuPara"/>
      </w:pPr>
      <w:bookmarkStart w:id="12" w:name="CCTVwitnesses"/>
      <w:r>
        <w:rPr>
          <w:noProof/>
        </w:rPr>
        <w:t>34</w:t>
      </w:r>
      <w:bookmarkEnd w:id="12"/>
      <w:r w:rsidR="009C17CD">
        <w:t>.</w:t>
      </w:r>
      <w:r w:rsidR="00910DE3">
        <w:t xml:space="preserve"> </w:t>
      </w:r>
      <w:r w:rsidR="009C17CD">
        <w:t>W późniejszym, nieznanym terminie prokurator Prokuratury Okręgowej w Warszawie przeanalizował akta sprawy i podjął decyzję o</w:t>
      </w:r>
      <w:r w:rsidR="00922D06">
        <w:t> </w:t>
      </w:r>
      <w:r w:rsidR="009C17CD">
        <w:t>uzupełnieniu materiału dowodowego w celu wznowienia postępowania. W związku z tym przesłuchano czterech świadków (w dniach: 12</w:t>
      </w:r>
      <w:r w:rsidR="00910DE3">
        <w:t xml:space="preserve"> </w:t>
      </w:r>
      <w:r w:rsidR="009C17CD">
        <w:t>kwietnia, 16</w:t>
      </w:r>
      <w:r w:rsidR="00910DE3">
        <w:t xml:space="preserve"> </w:t>
      </w:r>
      <w:r w:rsidR="009C17CD">
        <w:t>maja, 20</w:t>
      </w:r>
      <w:r w:rsidR="00910DE3">
        <w:t xml:space="preserve"> </w:t>
      </w:r>
      <w:r w:rsidR="009C17CD">
        <w:t>sierpnia i 20</w:t>
      </w:r>
      <w:r w:rsidR="00910DE3">
        <w:t xml:space="preserve"> </w:t>
      </w:r>
      <w:r w:rsidR="009C17CD">
        <w:t>listopada 2018</w:t>
      </w:r>
      <w:r w:rsidR="00910DE3">
        <w:t xml:space="preserve"> </w:t>
      </w:r>
      <w:r w:rsidR="009C17CD">
        <w:t>r.). Trzech z nich stwierdziło, że</w:t>
      </w:r>
      <w:r w:rsidR="00922D06">
        <w:t> </w:t>
      </w:r>
      <w:r w:rsidR="009C17CD">
        <w:t>nie</w:t>
      </w:r>
      <w:r w:rsidR="00922D06">
        <w:t> </w:t>
      </w:r>
      <w:r w:rsidR="009C17CD">
        <w:t>pamięta zdarzeń z 18</w:t>
      </w:r>
      <w:r w:rsidR="00910DE3">
        <w:t xml:space="preserve"> </w:t>
      </w:r>
      <w:r w:rsidR="009C17CD">
        <w:t>czerwca 2013</w:t>
      </w:r>
      <w:r w:rsidR="00910DE3">
        <w:t xml:space="preserve"> </w:t>
      </w:r>
      <w:r w:rsidR="009C17CD">
        <w:t>r. Jeden ze świadków stwierdził, że zauważył funkcjonariusza wymachującego ręką, najwyraźniej usiłującego uderzyć D.J. Jednak widok świadkowi zasłoniły przejeżdżające samochody i nie widział on, czy D.J. rzeczywiście został uderzony. W</w:t>
      </w:r>
      <w:r w:rsidR="00922D06">
        <w:t> </w:t>
      </w:r>
      <w:r w:rsidR="009C17CD">
        <w:t>każdym razie podkreślił, że nie byłby w stanie zidentyfikować funkcjonariusza.</w:t>
      </w:r>
    </w:p>
    <w:p w:rsidR="009C17CD" w:rsidRPr="00D00845" w:rsidRDefault="005159DC" w:rsidP="00D00845">
      <w:pPr>
        <w:pStyle w:val="JuPara"/>
      </w:pPr>
      <w:r>
        <w:rPr>
          <w:noProof/>
        </w:rPr>
        <w:t>35</w:t>
      </w:r>
      <w:r w:rsidR="009C17CD">
        <w:t>.</w:t>
      </w:r>
      <w:r w:rsidR="00910DE3">
        <w:t xml:space="preserve"> </w:t>
      </w:r>
      <w:r w:rsidR="009C17CD">
        <w:t>W dniu 20 maja 2019 r. prokurator zarządził wydanie uzupełniającej opinii lekarza medycyny sądowej przez dr A.B. z Zakładu Medycyny Sądowej w celu wyeliminowania wszelkich niespójności z jej opinii z dnia 4 sierpnia 2014 r. (zob. par. 13</w:t>
      </w:r>
      <w:r w:rsidR="009C17CD">
        <w:noBreakHyphen/>
        <w:t>15 powyżej). Do biegłej zwrócono się o</w:t>
      </w:r>
      <w:r w:rsidR="00922D06">
        <w:t> </w:t>
      </w:r>
      <w:r w:rsidR="009C17CD">
        <w:t xml:space="preserve">doprecyzowanie, czy obrażenia na szyi D.J. pojawiły się w wyniku uderzenia ze znaczną siłą twardym, tępym narzędziem, </w:t>
      </w:r>
      <w:r w:rsidR="006F498E">
        <w:t xml:space="preserve">czy </w:t>
      </w:r>
      <w:r w:rsidR="009C17CD">
        <w:t>z powodu zastosowania chwytu za kark przez funkcjonariusza M.K.</w:t>
      </w:r>
      <w:r w:rsidR="006F498E">
        <w:t>,</w:t>
      </w:r>
      <w:r w:rsidR="009C17CD">
        <w:t xml:space="preserve"> czy może w</w:t>
      </w:r>
      <w:r w:rsidR="00922D06">
        <w:t> </w:t>
      </w:r>
      <w:r w:rsidR="009C17CD">
        <w:t>wyniku upadku D.J. Ponadto zwrócono się do niej z pytaniem, która z</w:t>
      </w:r>
      <w:r w:rsidR="005A7DDC">
        <w:t> </w:t>
      </w:r>
      <w:r w:rsidR="009C17CD">
        <w:t>osób mających bezpośredni kontakt z D.J. mogła spowodować obrażenia na jego szyi.</w:t>
      </w:r>
    </w:p>
    <w:p w:rsidR="009C17CD" w:rsidRPr="00D00845" w:rsidRDefault="005159DC" w:rsidP="00D00845">
      <w:pPr>
        <w:pStyle w:val="JuPara"/>
      </w:pPr>
      <w:bookmarkStart w:id="13" w:name="DRABsuuplementary26_6_19"/>
      <w:r>
        <w:rPr>
          <w:noProof/>
        </w:rPr>
        <w:t>36</w:t>
      </w:r>
      <w:bookmarkEnd w:id="13"/>
      <w:r w:rsidR="009C17CD">
        <w:t>.</w:t>
      </w:r>
      <w:r w:rsidR="00910DE3">
        <w:t xml:space="preserve"> </w:t>
      </w:r>
      <w:r w:rsidR="009C17CD">
        <w:t>W dniu 26</w:t>
      </w:r>
      <w:r w:rsidR="00910DE3">
        <w:t xml:space="preserve"> </w:t>
      </w:r>
      <w:r w:rsidR="009C17CD">
        <w:t xml:space="preserve">czerwca 2019 r. lekarz medycyny sądowej przedstawiła opinię w odpowiedzi na pytania prokuratora. </w:t>
      </w:r>
      <w:r w:rsidR="00C21882">
        <w:t xml:space="preserve">Ponownie przytoczyła </w:t>
      </w:r>
      <w:r w:rsidR="009C17CD">
        <w:t>ustalenia z opinii z dnia</w:t>
      </w:r>
      <w:r w:rsidR="00910DE3">
        <w:t xml:space="preserve"> </w:t>
      </w:r>
      <w:r w:rsidR="009C17CD">
        <w:t>4 sierpnia 2014 r., podkreślając, że poprzednia opinia została wydana na podstawie akt sprawy. Potwierdziła, że prawdą jest, iż uznała, że obrażenia na szyi zostały spowodowane uderzeniem ze</w:t>
      </w:r>
      <w:r w:rsidR="00922D06">
        <w:t> </w:t>
      </w:r>
      <w:r w:rsidR="009C17CD">
        <w:t>znaczną siłą twardym, tępym przedmiotem. Jednocześnie stwierdziła, że</w:t>
      </w:r>
      <w:r w:rsidR="00922D06">
        <w:t> </w:t>
      </w:r>
      <w:r w:rsidR="009C17CD">
        <w:t xml:space="preserve">żaden ze świadków nie potwierdził, </w:t>
      </w:r>
      <w:r w:rsidR="00C21882">
        <w:t xml:space="preserve">jakoby </w:t>
      </w:r>
      <w:r w:rsidR="009C17CD">
        <w:t xml:space="preserve">D.J. został uderzony takim przedmiotem. W tych okolicznościach jej zdaniem obrażenia mogły być spowodowane drugą możliwością stwierdzoną podczas </w:t>
      </w:r>
      <w:r w:rsidR="00C21882">
        <w:t>eksperymentu procesowego</w:t>
      </w:r>
      <w:r w:rsidR="009C17CD">
        <w:t xml:space="preserve">, a mianowicie tym, że funkcjonariusz M.K. zastosował chwyt za kark, znajdując się za D.J., a biorąc pod uwagę różnicę wzrostu – </w:t>
      </w:r>
      <w:r w:rsidR="009C17CD">
        <w:rPr>
          <w:i/>
          <w:iCs/>
        </w:rPr>
        <w:t>de</w:t>
      </w:r>
      <w:r w:rsidR="00922D06">
        <w:rPr>
          <w:i/>
          <w:iCs/>
        </w:rPr>
        <w:t> </w:t>
      </w:r>
      <w:r w:rsidR="009C17CD">
        <w:rPr>
          <w:i/>
          <w:iCs/>
        </w:rPr>
        <w:t xml:space="preserve">facto </w:t>
      </w:r>
      <w:r w:rsidR="009C17CD">
        <w:t>zawisł na szyi D.J. Podkreśliła, że jej zamiarem nie było stwierdzenie, że D.J. doznał obrażeń w wyniku upadku, ale że obrażenia te</w:t>
      </w:r>
      <w:r w:rsidR="00922D06">
        <w:t> </w:t>
      </w:r>
      <w:r w:rsidR="009C17CD">
        <w:t>mogły powstać, gdy leżał już na ziemi. Tym niemniej żadna z osób uczestniczących w zdarzeniu nie przyznała się do kontaktu z szyją D.J. na</w:t>
      </w:r>
      <w:r w:rsidR="00922D06">
        <w:t> </w:t>
      </w:r>
      <w:r w:rsidR="009C17CD">
        <w:t>tym etapie.</w:t>
      </w:r>
    </w:p>
    <w:p w:rsidR="009C17CD" w:rsidRPr="00D00845" w:rsidRDefault="005159DC" w:rsidP="00D00845">
      <w:pPr>
        <w:pStyle w:val="JuPara"/>
      </w:pPr>
      <w:bookmarkStart w:id="14" w:name="DRABsupplementaryNECKinuriy"/>
      <w:r>
        <w:rPr>
          <w:noProof/>
        </w:rPr>
        <w:t>37</w:t>
      </w:r>
      <w:bookmarkEnd w:id="14"/>
      <w:r w:rsidR="009C17CD">
        <w:t>.</w:t>
      </w:r>
      <w:r w:rsidR="00910DE3">
        <w:t xml:space="preserve"> </w:t>
      </w:r>
      <w:r w:rsidR="009C17CD">
        <w:t>Biegła stwierdziła, że nie można jednoznacznie ustalić, które osoby mające bezpośredni kontakt z D.J. spowodowały obrażenia na jego szyi. W</w:t>
      </w:r>
      <w:r w:rsidR="00922D06">
        <w:t> </w:t>
      </w:r>
      <w:r w:rsidR="009C17CD">
        <w:t>ocenie biegłej obrażenia na szyi ofiary powstały najprawdopodobniej w</w:t>
      </w:r>
      <w:r w:rsidR="00922D06">
        <w:t> </w:t>
      </w:r>
      <w:r w:rsidR="009C17CD">
        <w:t>chwili, gdy funkcjonariusz M.K. starał się go obezwładnić.</w:t>
      </w:r>
    </w:p>
    <w:p w:rsidR="009C17CD" w:rsidRPr="00D00845" w:rsidRDefault="005159DC" w:rsidP="00D00845">
      <w:pPr>
        <w:pStyle w:val="JuPara"/>
      </w:pPr>
      <w:r>
        <w:rPr>
          <w:noProof/>
        </w:rPr>
        <w:lastRenderedPageBreak/>
        <w:t>38</w:t>
      </w:r>
      <w:r w:rsidR="009C17CD">
        <w:t>.</w:t>
      </w:r>
      <w:r w:rsidR="00910DE3">
        <w:t xml:space="preserve"> </w:t>
      </w:r>
      <w:r w:rsidR="009C17CD">
        <w:t>W dniu 30 października 2019 r. prokurator Prokuratury Okręgowej w</w:t>
      </w:r>
      <w:r w:rsidR="00922D06">
        <w:t> </w:t>
      </w:r>
      <w:r w:rsidR="009C17CD">
        <w:t>Warszawie przesłuchał M.K. Funkcjonariusz oświadczył, że ma jedynie bardzo mgliste wspomnienie tego zdarzenia i nie pamięta żadnych szczegółów. Oświadczył, że w czasie istotnym dla sprawy nie istniały żadne procedury policyjne dotyczące interwencji wobec osoby</w:t>
      </w:r>
      <w:r w:rsidR="00F42030">
        <w:t xml:space="preserve">, co do której zachodzi podejrzenie, że znajduje się </w:t>
      </w:r>
      <w:r w:rsidR="009C17CD">
        <w:t>pod wpływem środków odurzających. Co więcej, jeżeli chodzi o przedmiotową sprawę, w czasie istotnym dla</w:t>
      </w:r>
      <w:r w:rsidR="00922D06">
        <w:t> </w:t>
      </w:r>
      <w:r w:rsidR="009C17CD">
        <w:t>sprawy ani on sam, ani jego współpracownicy nie mieli powodu, by</w:t>
      </w:r>
      <w:r w:rsidR="00922D06">
        <w:t> </w:t>
      </w:r>
      <w:r w:rsidR="009C17CD">
        <w:t xml:space="preserve">przypuszczać, że D.J. mógł </w:t>
      </w:r>
      <w:r w:rsidR="00F42030">
        <w:t xml:space="preserve">znajdować się </w:t>
      </w:r>
      <w:r w:rsidR="009C17CD">
        <w:t>pod wpływem środków odurzających.</w:t>
      </w:r>
    </w:p>
    <w:p w:rsidR="009C17CD" w:rsidRPr="00D00845" w:rsidRDefault="005159DC" w:rsidP="00D00845">
      <w:pPr>
        <w:pStyle w:val="JuPara"/>
      </w:pPr>
      <w:bookmarkStart w:id="15" w:name="Decision_not_to_reopen"/>
      <w:r>
        <w:rPr>
          <w:noProof/>
        </w:rPr>
        <w:t>39</w:t>
      </w:r>
      <w:bookmarkEnd w:id="15"/>
      <w:r w:rsidR="009C17CD">
        <w:t>.</w:t>
      </w:r>
      <w:r w:rsidR="00910DE3">
        <w:t xml:space="preserve"> </w:t>
      </w:r>
      <w:r w:rsidR="009C17CD">
        <w:t>W dniu 14 listopada 2019</w:t>
      </w:r>
      <w:r w:rsidR="00910DE3">
        <w:t xml:space="preserve"> </w:t>
      </w:r>
      <w:r w:rsidR="009C17CD">
        <w:t>r. Rząd poinformował Trybunał, że</w:t>
      </w:r>
      <w:r w:rsidR="00922D06">
        <w:t> </w:t>
      </w:r>
      <w:r w:rsidR="009C17CD">
        <w:t>prokurator Prokuratury Okręgowej w Warszawie stwierdził, że</w:t>
      </w:r>
      <w:r w:rsidR="00922D06">
        <w:t> </w:t>
      </w:r>
      <w:r w:rsidR="009C17CD">
        <w:t xml:space="preserve">uzupełniający materiał dowody nie stanowi okoliczności uzasadniającej </w:t>
      </w:r>
      <w:r w:rsidR="00F42030">
        <w:t xml:space="preserve">podjęcia </w:t>
      </w:r>
      <w:r w:rsidR="009C17CD">
        <w:t>śledztwa</w:t>
      </w:r>
      <w:r w:rsidR="00F42030">
        <w:t xml:space="preserve"> na nowo</w:t>
      </w:r>
      <w:r w:rsidR="009C17CD">
        <w:t>.</w:t>
      </w:r>
    </w:p>
    <w:p w:rsidR="009C17CD" w:rsidRPr="00D00845" w:rsidRDefault="009C17CD" w:rsidP="00D00845">
      <w:pPr>
        <w:pStyle w:val="JuHHead"/>
      </w:pPr>
      <w:r>
        <w:t>ISTOTNE RAMY PRAWNE I PRAKTYKA</w:t>
      </w:r>
    </w:p>
    <w:p w:rsidR="009C17CD" w:rsidRPr="00D00845" w:rsidRDefault="009C17CD" w:rsidP="00D00845">
      <w:pPr>
        <w:pStyle w:val="JuHIRoman"/>
      </w:pPr>
      <w:r>
        <w:t>Kodeks karny</w:t>
      </w:r>
    </w:p>
    <w:p w:rsidR="009C17CD" w:rsidRPr="00D00845" w:rsidRDefault="005159DC" w:rsidP="00D00845">
      <w:pPr>
        <w:pStyle w:val="JuPara"/>
        <w:rPr>
          <w:rFonts w:eastAsiaTheme="majorEastAsia"/>
        </w:rPr>
      </w:pPr>
      <w:r>
        <w:rPr>
          <w:noProof/>
        </w:rPr>
        <w:t>40</w:t>
      </w:r>
      <w:r w:rsidR="009C17CD">
        <w:t>.</w:t>
      </w:r>
      <w:r w:rsidR="00910DE3">
        <w:t xml:space="preserve"> </w:t>
      </w:r>
      <w:r w:rsidR="009C17CD">
        <w:t xml:space="preserve">Istotne </w:t>
      </w:r>
      <w:r w:rsidR="00185398">
        <w:t xml:space="preserve">dla sprawy </w:t>
      </w:r>
      <w:r w:rsidR="009C17CD">
        <w:t>przepisy Kodeksu karnego stanowią, co następuje:</w:t>
      </w:r>
    </w:p>
    <w:p w:rsidR="009C17CD" w:rsidRPr="00D00845" w:rsidRDefault="009C17CD" w:rsidP="00D00845">
      <w:pPr>
        <w:pStyle w:val="JuHArticle"/>
      </w:pPr>
      <w:r>
        <w:t>Artykuł 155 (nieumyślne spowodowanie śmierci)</w:t>
      </w:r>
    </w:p>
    <w:p w:rsidR="009C17CD" w:rsidRPr="00D00845" w:rsidRDefault="009C17CD" w:rsidP="00D00845">
      <w:pPr>
        <w:pStyle w:val="JuQuot"/>
      </w:pPr>
      <w:r>
        <w:t>„Kto nieumyślnie powoduje śmierć człowieka,</w:t>
      </w:r>
      <w:r>
        <w:cr/>
      </w:r>
      <w:r>
        <w:br/>
        <w:t>podlega karze pozbawienia wolności od 3 miesięcy do lat 5”.</w:t>
      </w:r>
    </w:p>
    <w:p w:rsidR="009C17CD" w:rsidRPr="00D00845" w:rsidRDefault="009C17CD" w:rsidP="00D00845">
      <w:pPr>
        <w:pStyle w:val="JuHArticle"/>
      </w:pPr>
      <w:r>
        <w:t>Artykuł</w:t>
      </w:r>
      <w:r w:rsidR="00910DE3">
        <w:t xml:space="preserve"> </w:t>
      </w:r>
      <w:r>
        <w:t>231 (nadużycie uprawnień)</w:t>
      </w:r>
    </w:p>
    <w:p w:rsidR="009C17CD" w:rsidRPr="00D00845" w:rsidRDefault="009C17CD" w:rsidP="00D00845">
      <w:pPr>
        <w:pStyle w:val="JuQuot"/>
      </w:pPr>
      <w:r>
        <w:t>„1.</w:t>
      </w:r>
      <w:r w:rsidR="00910DE3">
        <w:t xml:space="preserve"> </w:t>
      </w:r>
      <w:r>
        <w:t>Funkcjonariusz publiczny, który, przekraczając swoje uprawnienia lub</w:t>
      </w:r>
      <w:r w:rsidR="00922D06">
        <w:t> </w:t>
      </w:r>
      <w:r>
        <w:t>nie</w:t>
      </w:r>
      <w:r w:rsidR="00922D06">
        <w:t> </w:t>
      </w:r>
      <w:r>
        <w:t>dopełniając obowiązków, działa na szkodę interesu publicznego lub</w:t>
      </w:r>
      <w:r w:rsidR="00922D06">
        <w:t> </w:t>
      </w:r>
      <w:r>
        <w:t>prywatnego, podlega karze pozbawienia wolności do lat 3.</w:t>
      </w:r>
      <w:r w:rsidR="001D52C7">
        <w:t xml:space="preserve"> </w:t>
      </w:r>
    </w:p>
    <w:p w:rsidR="009C17CD" w:rsidRPr="00D00845" w:rsidRDefault="009C17CD" w:rsidP="00D00845">
      <w:pPr>
        <w:pStyle w:val="JuQuot"/>
      </w:pPr>
      <w:r>
        <w:t>[…]</w:t>
      </w:r>
    </w:p>
    <w:p w:rsidR="009C17CD" w:rsidRPr="00D00845" w:rsidRDefault="009C17CD" w:rsidP="00D00845">
      <w:pPr>
        <w:pStyle w:val="JuQuot"/>
      </w:pPr>
      <w:r>
        <w:t>3.</w:t>
      </w:r>
      <w:r w:rsidR="00910DE3">
        <w:t xml:space="preserve"> </w:t>
      </w:r>
      <w:r>
        <w:t>Jeżeli sprawca czynu określonego w § 1 działa nieumyślnie i wyrządza istotną szkodę, podlega grzywnie, karze ograniczenia wolności albo pozbawienia wolności do lat 2”.</w:t>
      </w:r>
    </w:p>
    <w:p w:rsidR="009C17CD" w:rsidRPr="00D00845" w:rsidRDefault="009C17CD" w:rsidP="00D00845">
      <w:pPr>
        <w:pStyle w:val="JuHIRoman"/>
      </w:pPr>
      <w:r>
        <w:t>Kodeks postępowania karnego</w:t>
      </w:r>
    </w:p>
    <w:p w:rsidR="009C17CD" w:rsidRPr="00D00845" w:rsidRDefault="005159DC" w:rsidP="00D00845">
      <w:pPr>
        <w:pStyle w:val="JuPara"/>
      </w:pPr>
      <w:r>
        <w:rPr>
          <w:noProof/>
        </w:rPr>
        <w:t>41</w:t>
      </w:r>
      <w:r w:rsidR="009C17CD">
        <w:t>.</w:t>
      </w:r>
      <w:r w:rsidR="00910DE3">
        <w:t xml:space="preserve"> </w:t>
      </w:r>
      <w:r w:rsidR="009C17CD">
        <w:t>Zgodnie z art.</w:t>
      </w:r>
      <w:r w:rsidR="00910DE3">
        <w:t xml:space="preserve"> </w:t>
      </w:r>
      <w:r w:rsidR="009C17CD">
        <w:t xml:space="preserve">327 § 1 Kodeksu postępowania karnego umorzone postępowanie przygotowawcze </w:t>
      </w:r>
      <w:r w:rsidR="00F42030">
        <w:t xml:space="preserve">może </w:t>
      </w:r>
      <w:r w:rsidR="009C17CD">
        <w:t>być w każdym czasie podjęte na nowo na mocy postanowienia prokuratora, jeżeli nie będzie się toczyć przeciw osobie, która w poprzednim postępowaniu występowała w charakterze podejrzanego.</w:t>
      </w:r>
    </w:p>
    <w:p w:rsidR="009C17CD" w:rsidRPr="00D00845" w:rsidRDefault="009C17CD" w:rsidP="00D00845">
      <w:pPr>
        <w:pStyle w:val="JuHIRoman"/>
      </w:pPr>
      <w:r>
        <w:lastRenderedPageBreak/>
        <w:t>Użycie siły przez policję</w:t>
      </w:r>
    </w:p>
    <w:p w:rsidR="009C17CD" w:rsidRPr="00D00845" w:rsidRDefault="005159DC" w:rsidP="00D00845">
      <w:pPr>
        <w:pStyle w:val="JuPara"/>
      </w:pPr>
      <w:r>
        <w:rPr>
          <w:noProof/>
        </w:rPr>
        <w:t>42</w:t>
      </w:r>
      <w:r w:rsidR="009C17CD">
        <w:t>.</w:t>
      </w:r>
      <w:r w:rsidR="00910DE3">
        <w:t xml:space="preserve"> </w:t>
      </w:r>
      <w:r w:rsidR="009C17CD">
        <w:t>Ustawa z dnia 24 maja 2013</w:t>
      </w:r>
      <w:r w:rsidR="00910DE3">
        <w:t xml:space="preserve"> </w:t>
      </w:r>
      <w:r w:rsidR="009C17CD">
        <w:t xml:space="preserve">r. o </w:t>
      </w:r>
      <w:r w:rsidR="00185398">
        <w:t>środkach</w:t>
      </w:r>
      <w:r w:rsidR="009C17CD">
        <w:t xml:space="preserve"> przymusu bezpośredniego i broni palnej określa rodzaje środków przymusu oraz okoliczności, w</w:t>
      </w:r>
      <w:r w:rsidR="00922D06">
        <w:t> </w:t>
      </w:r>
      <w:r w:rsidR="009C17CD">
        <w:t>jakich mogą one być stosowane.</w:t>
      </w:r>
    </w:p>
    <w:p w:rsidR="009C17CD" w:rsidRPr="00D00845" w:rsidRDefault="005159DC" w:rsidP="00D00845">
      <w:pPr>
        <w:pStyle w:val="JuPara"/>
      </w:pPr>
      <w:r>
        <w:rPr>
          <w:noProof/>
        </w:rPr>
        <w:t>43</w:t>
      </w:r>
      <w:r w:rsidR="009C17CD">
        <w:t>.</w:t>
      </w:r>
      <w:r w:rsidR="00910DE3">
        <w:t xml:space="preserve"> </w:t>
      </w:r>
      <w:r w:rsidR="009C17CD">
        <w:t>W szczególności art.</w:t>
      </w:r>
      <w:r w:rsidR="00910DE3">
        <w:t xml:space="preserve"> </w:t>
      </w:r>
      <w:r w:rsidR="009C17CD">
        <w:t>7 ww.</w:t>
      </w:r>
      <w:r w:rsidR="00910DE3">
        <w:t xml:space="preserve"> </w:t>
      </w:r>
      <w:r w:rsidR="009C17CD">
        <w:t>ustawy stanowi, że funkcjonariusz Policji powinien stosować środki przymusu w sposób wyrządzający możliwie najmniejszą szkodę, a także zaprzestać ich stosowania, jeżeli dana osoba wykonuje polecenia.</w:t>
      </w:r>
    </w:p>
    <w:p w:rsidR="009C17CD" w:rsidRPr="00D00845" w:rsidRDefault="005159DC" w:rsidP="00D00845">
      <w:pPr>
        <w:pStyle w:val="JuPara"/>
        <w:rPr>
          <w:rFonts w:eastAsiaTheme="majorEastAsia"/>
        </w:rPr>
      </w:pPr>
      <w:r>
        <w:rPr>
          <w:noProof/>
        </w:rPr>
        <w:t>44</w:t>
      </w:r>
      <w:r w:rsidR="009C17CD">
        <w:t>.</w:t>
      </w:r>
      <w:r w:rsidR="00910DE3">
        <w:t xml:space="preserve"> </w:t>
      </w:r>
      <w:r w:rsidR="009C17CD">
        <w:t>Artykuł</w:t>
      </w:r>
      <w:r w:rsidR="00910DE3">
        <w:t xml:space="preserve"> </w:t>
      </w:r>
      <w:r w:rsidR="009C17CD">
        <w:t>19 ust. 4 ustawy stanowi, co następuje:</w:t>
      </w:r>
    </w:p>
    <w:p w:rsidR="009C17CD" w:rsidRPr="00D00845" w:rsidRDefault="009C17CD" w:rsidP="00D00845">
      <w:pPr>
        <w:pStyle w:val="JuQuot"/>
      </w:pPr>
      <w:r>
        <w:t>„Pałką służbową nie zadaje się uderzeń i pchnięć w głowę, szyję, brzuch i</w:t>
      </w:r>
      <w:r w:rsidR="00922D06">
        <w:t> </w:t>
      </w:r>
      <w:r>
        <w:t>nieumięśnione oraz szczególnie wrażliwe części ciała, z wyjątkiem sytuacji gdy</w:t>
      </w:r>
      <w:r w:rsidR="00922D06">
        <w:t> </w:t>
      </w:r>
      <w:r>
        <w:t>zachodzi konieczność odparcia zamachu stwarzającego bezpośrednie zagrożenie życia lub zdrowia uprawnionego lub innej osoby”.</w:t>
      </w:r>
    </w:p>
    <w:p w:rsidR="009C17CD" w:rsidRPr="00D00845" w:rsidRDefault="009C17CD" w:rsidP="00D00845">
      <w:pPr>
        <w:pStyle w:val="JuHHead"/>
      </w:pPr>
      <w:r>
        <w:t>PRAWO</w:t>
      </w:r>
    </w:p>
    <w:p w:rsidR="009C17CD" w:rsidRPr="00D00845" w:rsidRDefault="009C17CD" w:rsidP="00D00845">
      <w:pPr>
        <w:pStyle w:val="JuHIRoman"/>
      </w:pPr>
      <w:r>
        <w:t>ZARZUCANE NARUSZENIE ART.</w:t>
      </w:r>
      <w:r w:rsidR="00910DE3">
        <w:t xml:space="preserve"> </w:t>
      </w:r>
      <w:r>
        <w:t>2 KONWENCJI</w:t>
      </w:r>
    </w:p>
    <w:p w:rsidR="009C17CD" w:rsidRPr="00D00845" w:rsidRDefault="005159DC" w:rsidP="00D00845">
      <w:pPr>
        <w:pStyle w:val="JuPara"/>
      </w:pPr>
      <w:r>
        <w:rPr>
          <w:noProof/>
        </w:rPr>
        <w:t>45</w:t>
      </w:r>
      <w:r w:rsidR="009C17CD">
        <w:t>.</w:t>
      </w:r>
      <w:r w:rsidR="00910DE3">
        <w:t xml:space="preserve"> </w:t>
      </w:r>
      <w:r w:rsidR="009C17CD">
        <w:t xml:space="preserve">Skarżąca </w:t>
      </w:r>
      <w:r w:rsidR="00F42030">
        <w:t>twierdziła</w:t>
      </w:r>
      <w:r w:rsidR="009C17CD">
        <w:t xml:space="preserve">, że jej syn – D.J. – zmarł w wyniku nieudolnie przeprowadzonej </w:t>
      </w:r>
      <w:r w:rsidR="00F42030">
        <w:t xml:space="preserve">czynności </w:t>
      </w:r>
      <w:r w:rsidR="009C17CD">
        <w:t>policji oraz nadmiernego i nieproporcjonalnego użycia siły przez funkcjonariuszy policji. Podnosiła ponadto, że władze nie</w:t>
      </w:r>
      <w:r w:rsidR="00922D06">
        <w:t> </w:t>
      </w:r>
      <w:r w:rsidR="009C17CD">
        <w:t>przeprowadziły skutecznego śledztwa w sprawie jego śmierci zgodnie z</w:t>
      </w:r>
      <w:r w:rsidR="00922D06">
        <w:t> </w:t>
      </w:r>
      <w:r w:rsidR="009C17CD">
        <w:t>art. 2 i 6 Konwencji. Trybunał, dokonując kwalifikacji prawnej okoliczności faktycznych sprawy (zob.</w:t>
      </w:r>
      <w:r w:rsidR="00910DE3">
        <w:t xml:space="preserve"> </w:t>
      </w:r>
      <w:r w:rsidR="009C17CD">
        <w:rPr>
          <w:i/>
          <w:iCs/>
        </w:rPr>
        <w:t>Radomilja i Inni przeciwko Chorwacji</w:t>
      </w:r>
      <w:r w:rsidR="009C17CD">
        <w:t xml:space="preserve"> [WI], skargi</w:t>
      </w:r>
      <w:r w:rsidR="00910DE3">
        <w:t xml:space="preserve"> </w:t>
      </w:r>
      <w:r w:rsidR="009C17CD">
        <w:t>nr</w:t>
      </w:r>
      <w:r w:rsidR="00910DE3">
        <w:t xml:space="preserve"> </w:t>
      </w:r>
      <w:r w:rsidR="009C17CD">
        <w:t>37685/10 i 22768/12, § 124, 20</w:t>
      </w:r>
      <w:r w:rsidR="00910DE3">
        <w:t xml:space="preserve"> </w:t>
      </w:r>
      <w:r w:rsidR="009C17CD">
        <w:t>marca 2018</w:t>
      </w:r>
      <w:r w:rsidR="00910DE3">
        <w:t xml:space="preserve"> </w:t>
      </w:r>
      <w:r w:rsidR="009C17CD">
        <w:t xml:space="preserve">r.), </w:t>
      </w:r>
      <w:r w:rsidR="00F42030">
        <w:t>uznaje</w:t>
      </w:r>
      <w:r w:rsidR="009C17CD">
        <w:t>, że zarzuty skarżącej należy rozpatrywać jedynie w świetle art.</w:t>
      </w:r>
      <w:r w:rsidR="00910DE3">
        <w:t xml:space="preserve"> </w:t>
      </w:r>
      <w:r w:rsidR="009C17CD">
        <w:t>2</w:t>
      </w:r>
      <w:r w:rsidR="00910DE3">
        <w:t xml:space="preserve"> </w:t>
      </w:r>
      <w:r w:rsidR="009C17CD">
        <w:t>Konwencji, który w istotnym zakresie stanowi:</w:t>
      </w:r>
    </w:p>
    <w:p w:rsidR="009C17CD" w:rsidRPr="00D00845" w:rsidRDefault="009C17CD" w:rsidP="00D00845">
      <w:pPr>
        <w:pStyle w:val="JuQuot"/>
      </w:pPr>
      <w:r>
        <w:t>„1.</w:t>
      </w:r>
      <w:r w:rsidR="00910DE3">
        <w:t xml:space="preserve"> </w:t>
      </w:r>
      <w:r>
        <w:t>Prawo każdego człowieka do życia jest chronione przez ustawę. Nikt nie może być umyślnie pozbawiony życia, wyjąwszy przypadki</w:t>
      </w:r>
      <w:r w:rsidR="00F42030">
        <w:t xml:space="preserve"> </w:t>
      </w:r>
      <w:r>
        <w:t>wykonania wyroku sądowego skazującego za przestępstwo, za które</w:t>
      </w:r>
      <w:r w:rsidR="00F42030">
        <w:t xml:space="preserve"> </w:t>
      </w:r>
      <w:r>
        <w:t>ustawa przewiduje taką karę.</w:t>
      </w:r>
    </w:p>
    <w:p w:rsidR="009C17CD" w:rsidRPr="00D00845" w:rsidRDefault="009C17CD" w:rsidP="00D00845">
      <w:pPr>
        <w:pStyle w:val="JuQuot"/>
      </w:pPr>
      <w:r>
        <w:t>2.</w:t>
      </w:r>
      <w:r w:rsidR="00910DE3">
        <w:t xml:space="preserve"> </w:t>
      </w:r>
      <w:r>
        <w:t>Pozbawienie życia nie będzie uznane za sprzeczne z tym artykułem, jeżeli nastąpi w wyniku bezwzględnego koniecznego użycia siły:</w:t>
      </w:r>
    </w:p>
    <w:p w:rsidR="009C17CD" w:rsidRPr="00D00845" w:rsidRDefault="009C17CD" w:rsidP="00D00845">
      <w:pPr>
        <w:pStyle w:val="JuQuot"/>
      </w:pPr>
      <w:r>
        <w:t>[…]</w:t>
      </w:r>
    </w:p>
    <w:p w:rsidR="009C17CD" w:rsidRPr="00D00845" w:rsidRDefault="009C17CD" w:rsidP="00D00845">
      <w:pPr>
        <w:pStyle w:val="JuQuot"/>
      </w:pPr>
      <w:r>
        <w:t>b)</w:t>
      </w:r>
      <w:r w:rsidR="00886209">
        <w:t xml:space="preserve"> </w:t>
      </w:r>
      <w:r>
        <w:t>w celu wykonania zgodnego z prawem zatrzymania lub</w:t>
      </w:r>
      <w:r w:rsidR="00F42030">
        <w:t xml:space="preserve"> </w:t>
      </w:r>
      <w:r>
        <w:t>uniemożliwienia ucieczki osobie pozbawionej wolności</w:t>
      </w:r>
      <w:r w:rsidR="00F42030">
        <w:t xml:space="preserve"> </w:t>
      </w:r>
      <w:r>
        <w:t>zgodnie z prawem […]”</w:t>
      </w:r>
    </w:p>
    <w:p w:rsidR="009C17CD" w:rsidRPr="00D00845" w:rsidRDefault="009C17CD" w:rsidP="00D00845">
      <w:pPr>
        <w:pStyle w:val="JuHA"/>
      </w:pPr>
      <w:r>
        <w:t>Dopuszczalność</w:t>
      </w:r>
    </w:p>
    <w:p w:rsidR="009C17CD" w:rsidRPr="00D00845" w:rsidRDefault="005159DC" w:rsidP="00D00845">
      <w:pPr>
        <w:pStyle w:val="JuPara"/>
      </w:pPr>
      <w:r>
        <w:rPr>
          <w:noProof/>
        </w:rPr>
        <w:t>46</w:t>
      </w:r>
      <w:r w:rsidR="009C17CD">
        <w:t>.</w:t>
      </w:r>
      <w:r w:rsidR="00910DE3">
        <w:t xml:space="preserve"> </w:t>
      </w:r>
      <w:r w:rsidR="009C17CD">
        <w:t>W dokumencie z dnia 27 kwietnia 2018</w:t>
      </w:r>
      <w:r w:rsidR="00910DE3">
        <w:t xml:space="preserve"> </w:t>
      </w:r>
      <w:r w:rsidR="009C17CD">
        <w:t xml:space="preserve">r. zawierającym dodatkowe obserwacje i uwagi dotyczące roszczeń skarżącej w przedmiocie słusznego zadośćuczynienia Rząd wyraził zastrzeżenie wstępne dotyczące niewyczerpania krajowych środków odwoławczych. Podniósł, iż skarga </w:t>
      </w:r>
      <w:r w:rsidR="009C17CD">
        <w:lastRenderedPageBreak/>
        <w:t>została złożona przedwcześnie, ponieważ Prokuratura Okręgowa w</w:t>
      </w:r>
      <w:r w:rsidR="00922D06">
        <w:t> </w:t>
      </w:r>
      <w:r w:rsidR="009C17CD">
        <w:t>Warszawie gromadziła materiał dowodowy w celu wznowienia śledztwa.</w:t>
      </w:r>
    </w:p>
    <w:p w:rsidR="009C17CD" w:rsidRPr="00D00845" w:rsidRDefault="005159DC" w:rsidP="00D00845">
      <w:pPr>
        <w:pStyle w:val="JuPara"/>
      </w:pPr>
      <w:r>
        <w:rPr>
          <w:noProof/>
        </w:rPr>
        <w:t>47</w:t>
      </w:r>
      <w:r w:rsidR="009C17CD">
        <w:t>.</w:t>
      </w:r>
      <w:r w:rsidR="00910DE3">
        <w:t xml:space="preserve"> </w:t>
      </w:r>
      <w:r w:rsidR="009C17CD">
        <w:t>Skarżąca nie ustosunkowała się do zastrzeżenia Rządu.</w:t>
      </w:r>
    </w:p>
    <w:p w:rsidR="009C17CD" w:rsidRPr="00D00845" w:rsidRDefault="005159DC" w:rsidP="00D00845">
      <w:pPr>
        <w:pStyle w:val="JuPara"/>
      </w:pPr>
      <w:r>
        <w:rPr>
          <w:noProof/>
        </w:rPr>
        <w:t>48</w:t>
      </w:r>
      <w:r w:rsidR="009C17CD">
        <w:t>.</w:t>
      </w:r>
      <w:r w:rsidR="00910DE3">
        <w:t xml:space="preserve"> </w:t>
      </w:r>
      <w:r w:rsidR="009C17CD">
        <w:t>Trybunał przypomina, że zgodnie z Regułą</w:t>
      </w:r>
      <w:r w:rsidR="00910DE3">
        <w:t xml:space="preserve"> </w:t>
      </w:r>
      <w:r w:rsidR="009C17CD">
        <w:t xml:space="preserve">55 Regulaminu Trybunału strona pozwana, w zakresie, w jakim charakter </w:t>
      </w:r>
      <w:r w:rsidR="003E7FF5">
        <w:t xml:space="preserve">zastrzeżenia </w:t>
      </w:r>
      <w:r w:rsidR="009C17CD">
        <w:t>i</w:t>
      </w:r>
      <w:r w:rsidR="00922D06">
        <w:t> </w:t>
      </w:r>
      <w:r w:rsidR="009C17CD">
        <w:t>okoliczności na to pozwalają, powinna była podnieść zarzut niedopuszczalności w swoich uwagach pisemnych lub ustnych dotyczących dopuszczalności skargi (zob. wyrok z dnia 15 grudnia 2016 r. w sprawie</w:t>
      </w:r>
      <w:r w:rsidR="009C17CD">
        <w:rPr>
          <w:i/>
        </w:rPr>
        <w:t xml:space="preserve"> Khlaifia i Inni przeciwko Włochom</w:t>
      </w:r>
      <w:r w:rsidR="009C17CD">
        <w:t xml:space="preserve"> [WI], skarga</w:t>
      </w:r>
      <w:r w:rsidR="00910DE3">
        <w:t xml:space="preserve"> </w:t>
      </w:r>
      <w:r w:rsidR="009C17CD">
        <w:t>nr</w:t>
      </w:r>
      <w:r w:rsidR="00910DE3">
        <w:t xml:space="preserve"> </w:t>
      </w:r>
      <w:r w:rsidR="009C17CD">
        <w:t>16483/12, § 52).</w:t>
      </w:r>
    </w:p>
    <w:p w:rsidR="009C17CD" w:rsidRPr="00D00845" w:rsidRDefault="005159DC" w:rsidP="00D00845">
      <w:pPr>
        <w:pStyle w:val="JuPara"/>
      </w:pPr>
      <w:r>
        <w:rPr>
          <w:noProof/>
        </w:rPr>
        <w:t>49</w:t>
      </w:r>
      <w:r w:rsidR="009C17CD">
        <w:t>.</w:t>
      </w:r>
      <w:r w:rsidR="00910DE3">
        <w:t xml:space="preserve"> </w:t>
      </w:r>
      <w:r w:rsidR="009C17CD">
        <w:t>Trybunał zauważa, że dopiero w</w:t>
      </w:r>
      <w:r w:rsidR="003E7FF5">
        <w:t xml:space="preserve"> stanowisku</w:t>
      </w:r>
      <w:r w:rsidR="009C17CD">
        <w:t xml:space="preserve"> z dnia 5</w:t>
      </w:r>
      <w:r w:rsidR="00910DE3">
        <w:t xml:space="preserve"> </w:t>
      </w:r>
      <w:r w:rsidR="009C17CD">
        <w:t>kwietnia 2018 r. skarżąca zwróciła uwagę Trybunału, że Prokuratura Okręgowa w</w:t>
      </w:r>
      <w:r w:rsidR="00922D06">
        <w:t> </w:t>
      </w:r>
      <w:r w:rsidR="009C17CD">
        <w:t>Warszawie rozpoczęła gromadzenie uzupełniającego materiału dowodowego w celu wznowienia śledztwa. W chwili przedstawienia zastrzeżeń wstępnych Rząd nie wiedział o tym fakcie i w związku z tym nie</w:t>
      </w:r>
      <w:r w:rsidR="00922D06">
        <w:t> </w:t>
      </w:r>
      <w:r w:rsidR="009C17CD">
        <w:t>był w stanie dotrzymać</w:t>
      </w:r>
      <w:r w:rsidR="00406DAC">
        <w:t xml:space="preserve"> </w:t>
      </w:r>
      <w:r w:rsidR="009C17CD">
        <w:t>terminu przewidzianego w art. 55.</w:t>
      </w:r>
    </w:p>
    <w:p w:rsidR="009C17CD" w:rsidRPr="00D00845" w:rsidRDefault="005159DC" w:rsidP="00D00845">
      <w:pPr>
        <w:pStyle w:val="JuPara"/>
      </w:pPr>
      <w:r>
        <w:rPr>
          <w:noProof/>
        </w:rPr>
        <w:t>50</w:t>
      </w:r>
      <w:r w:rsidR="009C17CD">
        <w:t>.</w:t>
      </w:r>
      <w:r w:rsidR="00910DE3">
        <w:t xml:space="preserve"> </w:t>
      </w:r>
      <w:r w:rsidR="009C17CD">
        <w:t xml:space="preserve">Tym niemniej Trybunał zauważa, że w </w:t>
      </w:r>
      <w:r w:rsidR="00406DAC">
        <w:t xml:space="preserve">nieokreślonym dniu </w:t>
      </w:r>
      <w:r w:rsidR="009C17CD">
        <w:t>przed 14</w:t>
      </w:r>
      <w:r w:rsidR="00922D06">
        <w:t> </w:t>
      </w:r>
      <w:r w:rsidR="009C17CD">
        <w:t>listopada 2019 r. prokurator Prokuratury Okręgowej w Warszawie wydał postanowienie o odmowie wznowienia postępowania</w:t>
      </w:r>
      <w:r w:rsidR="00406DAC">
        <w:t xml:space="preserve"> przygotowawczego</w:t>
      </w:r>
      <w:r w:rsidR="009C17CD">
        <w:t xml:space="preserve"> (zob.</w:t>
      </w:r>
      <w:r w:rsidR="00910DE3">
        <w:t xml:space="preserve"> </w:t>
      </w:r>
      <w:r w:rsidR="009C17CD">
        <w:t>par.</w:t>
      </w:r>
      <w:r w:rsidR="00910DE3">
        <w:t xml:space="preserve"> </w:t>
      </w:r>
      <w:r w:rsidR="009C17CD">
        <w:t>39 powyżej), w związku z czym w mocy pozostały postanowienia z 2014 r. (zob.</w:t>
      </w:r>
      <w:r w:rsidR="00910DE3">
        <w:t xml:space="preserve"> </w:t>
      </w:r>
      <w:r w:rsidR="009C17CD">
        <w:t>par.</w:t>
      </w:r>
      <w:r w:rsidR="00910DE3">
        <w:t xml:space="preserve"> </w:t>
      </w:r>
      <w:r w:rsidR="009C17CD">
        <w:t>16 i 32 powyżej).</w:t>
      </w:r>
    </w:p>
    <w:p w:rsidR="009C17CD" w:rsidRPr="00D00845" w:rsidRDefault="005159DC" w:rsidP="00D00845">
      <w:pPr>
        <w:pStyle w:val="JuPara"/>
      </w:pPr>
      <w:r>
        <w:rPr>
          <w:noProof/>
        </w:rPr>
        <w:t>51</w:t>
      </w:r>
      <w:r w:rsidR="009C17CD">
        <w:t>.</w:t>
      </w:r>
      <w:r w:rsidR="00910DE3">
        <w:t xml:space="preserve"> </w:t>
      </w:r>
      <w:r w:rsidR="00406DAC">
        <w:t>Tym samym,</w:t>
      </w:r>
      <w:r w:rsidR="009C17CD">
        <w:t xml:space="preserve"> ponieważ </w:t>
      </w:r>
      <w:r w:rsidR="003E7FF5">
        <w:t>prawomocne</w:t>
      </w:r>
      <w:r w:rsidR="00406DAC">
        <w:t xml:space="preserve"> </w:t>
      </w:r>
      <w:r w:rsidR="003E7FF5">
        <w:t>postanowienie</w:t>
      </w:r>
      <w:r w:rsidR="009C17CD">
        <w:t xml:space="preserve"> w toku postępowania karnego</w:t>
      </w:r>
      <w:r w:rsidR="003E7FF5">
        <w:t xml:space="preserve"> zostało wydane</w:t>
      </w:r>
      <w:r w:rsidR="001D52C7">
        <w:t>, zanim Trybunał orzekł</w:t>
      </w:r>
      <w:r w:rsidR="003E7FF5">
        <w:t xml:space="preserve"> o</w:t>
      </w:r>
      <w:r w:rsidR="00922D06">
        <w:t> </w:t>
      </w:r>
      <w:r w:rsidR="003E7FF5">
        <w:t>dopuszczalności</w:t>
      </w:r>
      <w:r w:rsidR="009C17CD">
        <w:t xml:space="preserve"> skargi, zastrzeżenie Rządu w przedmiocie niewyczerpania krajowych środków odwoławczych należy oddalić (zob.</w:t>
      </w:r>
      <w:r w:rsidR="00922D06">
        <w:t> </w:t>
      </w:r>
      <w:r w:rsidR="009C17CD">
        <w:rPr>
          <w:i/>
          <w:iCs/>
        </w:rPr>
        <w:t>Sidiropoulos i Papakostas przeciwko Grecji</w:t>
      </w:r>
      <w:r w:rsidR="009C17CD">
        <w:t>, skarga nr</w:t>
      </w:r>
      <w:r w:rsidR="00910DE3">
        <w:t xml:space="preserve"> </w:t>
      </w:r>
      <w:r w:rsidR="009C17CD">
        <w:t>33349/10, § 66, 25 stycznia 2018</w:t>
      </w:r>
      <w:r w:rsidR="00910DE3">
        <w:t xml:space="preserve"> </w:t>
      </w:r>
      <w:r w:rsidR="009C17CD">
        <w:t>r.).</w:t>
      </w:r>
    </w:p>
    <w:p w:rsidR="009C17CD" w:rsidRPr="00D00845" w:rsidRDefault="005159DC" w:rsidP="00D00845">
      <w:pPr>
        <w:pStyle w:val="JuPara"/>
      </w:pPr>
      <w:r>
        <w:rPr>
          <w:noProof/>
        </w:rPr>
        <w:t>52</w:t>
      </w:r>
      <w:r w:rsidR="009C17CD">
        <w:t>.</w:t>
      </w:r>
      <w:r w:rsidR="00910DE3">
        <w:t xml:space="preserve"> </w:t>
      </w:r>
      <w:r w:rsidR="009C17CD">
        <w:t>Ponadto skarga nie jest ani w oczywisty sposób nieuzasadniona, ani</w:t>
      </w:r>
      <w:r w:rsidR="00E564B3">
        <w:t> </w:t>
      </w:r>
      <w:r w:rsidR="009C17CD">
        <w:t>niedopuszczalna z jakichkolwiek innych powodów wymienionych w art. 35 Konwencji. Należy ją zatem uznać za dopuszczalną.</w:t>
      </w:r>
    </w:p>
    <w:p w:rsidR="009C17CD" w:rsidRPr="00D00845" w:rsidRDefault="009C17CD" w:rsidP="00D00845">
      <w:pPr>
        <w:pStyle w:val="JuHA"/>
      </w:pPr>
      <w:r>
        <w:t>Przedmiot skargi</w:t>
      </w:r>
    </w:p>
    <w:p w:rsidR="009C17CD" w:rsidRPr="00D00845" w:rsidRDefault="009C17CD" w:rsidP="00D00845">
      <w:pPr>
        <w:pStyle w:val="JuH1"/>
        <w:numPr>
          <w:ilvl w:val="3"/>
          <w:numId w:val="23"/>
        </w:numPr>
      </w:pPr>
      <w:r>
        <w:t>Stanowiska stron</w:t>
      </w:r>
    </w:p>
    <w:p w:rsidR="009C17CD" w:rsidRPr="00D00845" w:rsidRDefault="009C17CD" w:rsidP="00D00845">
      <w:pPr>
        <w:pStyle w:val="JuHa0"/>
        <w:numPr>
          <w:ilvl w:val="4"/>
          <w:numId w:val="23"/>
        </w:numPr>
      </w:pPr>
      <w:r>
        <w:t>Skarżąca</w:t>
      </w:r>
    </w:p>
    <w:p w:rsidR="009C17CD" w:rsidRPr="00D00845" w:rsidRDefault="005159DC" w:rsidP="00D00845">
      <w:pPr>
        <w:pStyle w:val="JuPara"/>
      </w:pPr>
      <w:bookmarkStart w:id="16" w:name="As_submissions_excessiveforece"/>
      <w:r>
        <w:rPr>
          <w:noProof/>
        </w:rPr>
        <w:t>53</w:t>
      </w:r>
      <w:bookmarkEnd w:id="16"/>
      <w:r w:rsidR="009C17CD">
        <w:t>.</w:t>
      </w:r>
      <w:r w:rsidR="00910DE3">
        <w:t xml:space="preserve"> </w:t>
      </w:r>
      <w:r w:rsidR="009C17CD">
        <w:t>Skarżąca zarzucała, że śmierć jej syna nastąpiła w wyniku nieprofesjonalnej interwencji policji.</w:t>
      </w:r>
      <w:r w:rsidR="00910DE3">
        <w:t xml:space="preserve"> </w:t>
      </w:r>
      <w:r w:rsidR="009C17CD">
        <w:t>W jej ocenie funkcjonariusze policji zastosowali środki przymusu i użyli siły w sposób nieproporcjonalny do</w:t>
      </w:r>
      <w:r w:rsidR="00922D06">
        <w:t> </w:t>
      </w:r>
      <w:r w:rsidR="009C17CD">
        <w:t>okoliczności sprawy. Podkreślała również, że jej syn, będący osobą ze</w:t>
      </w:r>
      <w:r w:rsidR="00922D06">
        <w:t> </w:t>
      </w:r>
      <w:r w:rsidR="009C17CD">
        <w:t>znaczną nadwagą, był unieruchomiony w nieodpowiedniej pozycji na</w:t>
      </w:r>
      <w:r w:rsidR="00922D06">
        <w:t> </w:t>
      </w:r>
      <w:r w:rsidR="009C17CD">
        <w:t xml:space="preserve">brzuchu i narażony na działanie gazu łzawiącego, co dodatkowo </w:t>
      </w:r>
      <w:r w:rsidR="00406DAC">
        <w:t>doprowadziło do problemów z oddychaniem</w:t>
      </w:r>
      <w:r w:rsidR="009C17CD">
        <w:t>.</w:t>
      </w:r>
    </w:p>
    <w:p w:rsidR="009C17CD" w:rsidRPr="00D00845" w:rsidRDefault="005159DC" w:rsidP="00D00845">
      <w:pPr>
        <w:pStyle w:val="JuPara"/>
      </w:pPr>
      <w:r>
        <w:rPr>
          <w:noProof/>
        </w:rPr>
        <w:lastRenderedPageBreak/>
        <w:t>54</w:t>
      </w:r>
      <w:r w:rsidR="009C17CD">
        <w:t>.</w:t>
      </w:r>
      <w:r w:rsidR="00910DE3">
        <w:t xml:space="preserve"> </w:t>
      </w:r>
      <w:r w:rsidR="009C17CD">
        <w:t xml:space="preserve">Ponadto funkcjonariusze policji nie zostali odpowiednio przeszkoleni i nie posiadali odpowiedniego sprzętu medycznego do udzielenia pierwszej pomocy </w:t>
      </w:r>
      <w:r w:rsidR="00406DAC">
        <w:t xml:space="preserve">jeszcze </w:t>
      </w:r>
      <w:r w:rsidR="009C17CD">
        <w:t>przed przybyciem ratowników.</w:t>
      </w:r>
    </w:p>
    <w:p w:rsidR="009C17CD" w:rsidRPr="00D00845" w:rsidRDefault="005159DC" w:rsidP="00D00845">
      <w:pPr>
        <w:pStyle w:val="JuPara"/>
      </w:pPr>
      <w:r>
        <w:rPr>
          <w:noProof/>
        </w:rPr>
        <w:t>55</w:t>
      </w:r>
      <w:r w:rsidR="009C17CD">
        <w:t>.</w:t>
      </w:r>
      <w:r w:rsidR="00910DE3">
        <w:t xml:space="preserve"> </w:t>
      </w:r>
      <w:r w:rsidR="009C17CD">
        <w:t>Wreszcie skarżąca zarzucała, że władze nie przeprowadziły obiektywnego, rzetelnego i niezależnego śledztwa w sprawie śmierci D.J. W</w:t>
      </w:r>
      <w:r w:rsidR="00922D06">
        <w:t> </w:t>
      </w:r>
      <w:r w:rsidR="009C17CD">
        <w:t>szczególności prokuratura nie przesłuchała osób, które były świadkami zdarzenia, a których numery telefonów były znane organom prowadzącym śledztwo. Nie przeprowadzono również konfrontacji świadków. Co istotne, śledztwo było tendencyjne, stronnicze i ukierunkowane na oczyszczenie funkcjonariuszy policji z zarzutów.</w:t>
      </w:r>
    </w:p>
    <w:p w:rsidR="009C17CD" w:rsidRPr="00D00845" w:rsidRDefault="009C17CD" w:rsidP="00D00845">
      <w:pPr>
        <w:pStyle w:val="JuHa0"/>
        <w:numPr>
          <w:ilvl w:val="4"/>
          <w:numId w:val="23"/>
        </w:numPr>
      </w:pPr>
      <w:r>
        <w:t>Rząd</w:t>
      </w:r>
    </w:p>
    <w:p w:rsidR="009C17CD" w:rsidRPr="00D00845" w:rsidRDefault="005159DC" w:rsidP="00D00845">
      <w:pPr>
        <w:pStyle w:val="JuPara"/>
      </w:pPr>
      <w:r>
        <w:rPr>
          <w:noProof/>
        </w:rPr>
        <w:t>56</w:t>
      </w:r>
      <w:r w:rsidR="009C17CD">
        <w:t>.</w:t>
      </w:r>
      <w:r w:rsidR="00910DE3">
        <w:t xml:space="preserve"> </w:t>
      </w:r>
      <w:r w:rsidR="009C17CD">
        <w:t xml:space="preserve">Rząd zauważył na wstępie, że próbę zatrzymania syna skarżącej podjęto z powodu podejrzenia popełnienia przestępstwa </w:t>
      </w:r>
      <w:r w:rsidR="00406DAC">
        <w:t>polegającego na</w:t>
      </w:r>
      <w:r w:rsidR="00922D06">
        <w:t> </w:t>
      </w:r>
      <w:r w:rsidR="009C17CD">
        <w:t>posiadani</w:t>
      </w:r>
      <w:r w:rsidR="00406DAC">
        <w:t>u</w:t>
      </w:r>
      <w:r w:rsidR="009C17CD">
        <w:t xml:space="preserve"> środków odurzających. Funkcjonariusze policji, którzy próbowali go zatrzymać, działali w ramach swoich kompetencji. Nie</w:t>
      </w:r>
      <w:r w:rsidR="00922D06">
        <w:t> </w:t>
      </w:r>
      <w:r w:rsidR="009C17CD">
        <w:t>zadawali mu ciosów i stosowali jedynie chwyty obezwładniające. W</w:t>
      </w:r>
      <w:r w:rsidR="00922D06">
        <w:t> </w:t>
      </w:r>
      <w:r w:rsidR="009C17CD">
        <w:t>ocenie Rządu użycie siły podczas próby zatrzymania D.J. było proporcjonalne i uzasadnione, a także nie wykraczało poza działania konieczne w świetle okoliczności sprawy.</w:t>
      </w:r>
    </w:p>
    <w:p w:rsidR="009C17CD" w:rsidRPr="00D00845" w:rsidRDefault="005159DC" w:rsidP="00D00845">
      <w:pPr>
        <w:pStyle w:val="JuPara"/>
      </w:pPr>
      <w:r>
        <w:rPr>
          <w:noProof/>
        </w:rPr>
        <w:t>57</w:t>
      </w:r>
      <w:r w:rsidR="009C17CD">
        <w:t>.</w:t>
      </w:r>
      <w:r w:rsidR="00910DE3">
        <w:t xml:space="preserve"> </w:t>
      </w:r>
      <w:r w:rsidR="009C17CD">
        <w:t xml:space="preserve">Co się tyczy </w:t>
      </w:r>
      <w:r w:rsidR="00406DAC">
        <w:t>zarzutu nie</w:t>
      </w:r>
      <w:r w:rsidR="009C17CD">
        <w:t>zapewnienia D.J. adekwatnej i udzielonej na</w:t>
      </w:r>
      <w:r w:rsidR="00922D06">
        <w:t> </w:t>
      </w:r>
      <w:r w:rsidR="009C17CD">
        <w:t>czas pomocy medycznej, Rząd podniósł, że kwestię tę analizowano w</w:t>
      </w:r>
      <w:r w:rsidR="00922D06">
        <w:t> </w:t>
      </w:r>
      <w:r w:rsidR="009C17CD">
        <w:t>trakcie śledztwa prowadzonego przez Prokuraturę Okręgową w</w:t>
      </w:r>
      <w:r w:rsidR="00922D06">
        <w:t> </w:t>
      </w:r>
      <w:r w:rsidR="009C17CD">
        <w:t>Warszawie. Jak ustaliły organy prowadzące śledztwo, D.J. uzyskał pomoc medyczną</w:t>
      </w:r>
      <w:r w:rsidR="00406DAC">
        <w:t xml:space="preserve"> od razu</w:t>
      </w:r>
      <w:r w:rsidR="009C17CD">
        <w:t>. Pierwszej pomocy udzieliło dwóch ratowników i dwóch funkcjonariuszy: W.J. i A.O. Rząd podnosił, że przebieg zdarzenia był dynamiczny – samochód ofiary zatrzymano o godz. 20.30, a karetka pogotowia przybyła o godz. 20:53.</w:t>
      </w:r>
    </w:p>
    <w:p w:rsidR="009C17CD" w:rsidRPr="00D00845" w:rsidRDefault="005159DC" w:rsidP="00D00845">
      <w:pPr>
        <w:pStyle w:val="JuPara"/>
      </w:pPr>
      <w:r>
        <w:rPr>
          <w:noProof/>
        </w:rPr>
        <w:t>58</w:t>
      </w:r>
      <w:r w:rsidR="009C17CD">
        <w:t>.</w:t>
      </w:r>
      <w:r w:rsidR="00910DE3">
        <w:t xml:space="preserve"> </w:t>
      </w:r>
      <w:r w:rsidR="009C17CD">
        <w:t xml:space="preserve">Rząd uznał, że nie można mówić o odpowiedzialności </w:t>
      </w:r>
      <w:r w:rsidR="0099244A">
        <w:t>P</w:t>
      </w:r>
      <w:r w:rsidR="009C17CD">
        <w:t>aństwa. Śmierć syna skarżącego nie wynikała z działań policji, ale z majaczenia spowodowanego intoksykacją (ang.</w:t>
      </w:r>
      <w:r w:rsidR="00910DE3">
        <w:t xml:space="preserve"> </w:t>
      </w:r>
      <w:r w:rsidR="009C17CD">
        <w:rPr>
          <w:i/>
          <w:iCs/>
        </w:rPr>
        <w:t>excited delirium syndrome)</w:t>
      </w:r>
      <w:r w:rsidR="009C17CD">
        <w:t>, a</w:t>
      </w:r>
      <w:r w:rsidR="00922D06">
        <w:t> </w:t>
      </w:r>
      <w:r w:rsidR="009C17CD">
        <w:t>zastosowanie środków przymusu było absolutnie niezbędne.</w:t>
      </w:r>
    </w:p>
    <w:p w:rsidR="009C17CD" w:rsidRPr="00D00845" w:rsidRDefault="005159DC" w:rsidP="00D00845">
      <w:pPr>
        <w:pStyle w:val="JuPara"/>
      </w:pPr>
      <w:r>
        <w:rPr>
          <w:noProof/>
        </w:rPr>
        <w:t>59</w:t>
      </w:r>
      <w:r w:rsidR="009C17CD">
        <w:t>.</w:t>
      </w:r>
      <w:r w:rsidR="00910DE3">
        <w:t xml:space="preserve"> </w:t>
      </w:r>
      <w:r w:rsidR="009C17CD">
        <w:t>Rząd podnosił ponadto, że władze dopełniły obowiązku proceduralnego wynikającego z art.</w:t>
      </w:r>
      <w:r w:rsidR="00910DE3">
        <w:t xml:space="preserve"> </w:t>
      </w:r>
      <w:r w:rsidR="009C17CD">
        <w:t>2 Konwencji. Organy ścigania wszczęły postępowanie z urzędu</w:t>
      </w:r>
      <w:r w:rsidR="00406DAC">
        <w:t xml:space="preserve"> zaraz po śmierci syna skarżącej</w:t>
      </w:r>
      <w:r w:rsidR="009C17CD">
        <w:t>. Zauważył, że</w:t>
      </w:r>
      <w:r w:rsidR="00922D06">
        <w:t> </w:t>
      </w:r>
      <w:r w:rsidR="009C17CD">
        <w:t>postępowanie prowadzono w trybie przyspieszonym i zamknięto je w</w:t>
      </w:r>
      <w:r w:rsidR="00922D06">
        <w:t> </w:t>
      </w:r>
      <w:r w:rsidR="009C17CD">
        <w:t>ciągu siedemnastu miesięcy</w:t>
      </w:r>
      <w:r w:rsidR="00406DAC">
        <w:t>.</w:t>
      </w:r>
      <w:r w:rsidR="009C17CD">
        <w:t xml:space="preserve"> W trakcie postępowania przeprowadzono oględziny i otwarcie zwłok, a władze uzyskały opinię lekarza medycyny sądowej na temat przyczyn zgonu D.J. Ponadto prokurator uzyskał zeznania świadków i przeprowadzono </w:t>
      </w:r>
      <w:r w:rsidR="00406DAC">
        <w:t xml:space="preserve">eksperyment procesowy z przebiegu </w:t>
      </w:r>
      <w:r w:rsidR="009C17CD">
        <w:t xml:space="preserve">zdarzenia. W postępowaniu karnym zagwarantowano </w:t>
      </w:r>
      <w:r w:rsidR="00406DAC">
        <w:t xml:space="preserve">niezbędny </w:t>
      </w:r>
      <w:r w:rsidR="009C17CD">
        <w:t xml:space="preserve">element kontroli publicznej, ponieważ skarżąca jako strona uczestniczyła w postępowaniu zarówno na etapie postępowania przygotowawczego, jak i sądowego. </w:t>
      </w:r>
      <w:r w:rsidR="009C17CD">
        <w:lastRenderedPageBreak/>
        <w:t xml:space="preserve">Podsumowując, Rząd podkreślił, że </w:t>
      </w:r>
      <w:r w:rsidR="00406DAC">
        <w:t xml:space="preserve">postępowanie przygotowawcze </w:t>
      </w:r>
      <w:r w:rsidR="009C17CD">
        <w:t>i</w:t>
      </w:r>
      <w:r w:rsidR="00922D06">
        <w:t> </w:t>
      </w:r>
      <w:r w:rsidR="009C17CD">
        <w:t>postępowanie karne były skuteczne i rzetelne.</w:t>
      </w:r>
    </w:p>
    <w:p w:rsidR="009C17CD" w:rsidRPr="00D00845" w:rsidRDefault="009C17CD" w:rsidP="00D00845">
      <w:pPr>
        <w:pStyle w:val="JuH1"/>
        <w:numPr>
          <w:ilvl w:val="3"/>
          <w:numId w:val="23"/>
        </w:numPr>
      </w:pPr>
      <w:r>
        <w:t>Ocena Trybunału</w:t>
      </w:r>
    </w:p>
    <w:p w:rsidR="009C17CD" w:rsidRPr="00D00845" w:rsidRDefault="009C17CD" w:rsidP="00D00845">
      <w:pPr>
        <w:pStyle w:val="JuHa0"/>
        <w:numPr>
          <w:ilvl w:val="4"/>
          <w:numId w:val="23"/>
        </w:numPr>
      </w:pPr>
      <w:r>
        <w:t>Ogólne zasady</w:t>
      </w:r>
    </w:p>
    <w:p w:rsidR="009C17CD" w:rsidRPr="00D00845" w:rsidRDefault="005159DC" w:rsidP="00D00845">
      <w:pPr>
        <w:pStyle w:val="JuPara"/>
      </w:pPr>
      <w:r>
        <w:rPr>
          <w:noProof/>
        </w:rPr>
        <w:t>60</w:t>
      </w:r>
      <w:r w:rsidR="009C17CD">
        <w:t>.</w:t>
      </w:r>
      <w:r w:rsidR="00910DE3">
        <w:t xml:space="preserve"> </w:t>
      </w:r>
      <w:r w:rsidR="009C17CD">
        <w:t xml:space="preserve">Trybunał przypomina, że </w:t>
      </w:r>
      <w:r w:rsidR="00406DAC">
        <w:t xml:space="preserve">z </w:t>
      </w:r>
      <w:r w:rsidR="009C17CD">
        <w:t xml:space="preserve">art. 2, </w:t>
      </w:r>
      <w:r w:rsidR="00406DAC">
        <w:t>w ujęciu całościowym</w:t>
      </w:r>
      <w:r w:rsidR="009C17CD">
        <w:t xml:space="preserve">, </w:t>
      </w:r>
      <w:r w:rsidR="00406DAC">
        <w:t>wynika</w:t>
      </w:r>
      <w:r w:rsidR="009C17CD">
        <w:t>, że</w:t>
      </w:r>
      <w:r w:rsidR="00922D06">
        <w:t> </w:t>
      </w:r>
      <w:r w:rsidR="009C17CD">
        <w:t>obejmuje on nie tylko umyślne pozbawienie życia, ale również sytuacje, w których dozwolone jest „użycie siły</w:t>
      </w:r>
      <w:r w:rsidR="00FD7F47">
        <w:t>”</w:t>
      </w:r>
      <w:r w:rsidR="009C17CD">
        <w:t>, mogące w rezultacie w</w:t>
      </w:r>
      <w:r w:rsidR="00922D06">
        <w:t> </w:t>
      </w:r>
      <w:r w:rsidR="009C17CD">
        <w:t>niezamierzony sposób prowadzić do pozbawienia życia. Użycie siły nie</w:t>
      </w:r>
      <w:r w:rsidR="00922D06">
        <w:t> </w:t>
      </w:r>
      <w:r w:rsidR="009C17CD">
        <w:t>może wykraczać ponad to, co „absolutnie konieczne</w:t>
      </w:r>
      <w:r w:rsidR="00FD7F47">
        <w:t>”</w:t>
      </w:r>
      <w:r w:rsidR="009C17CD">
        <w:t xml:space="preserve"> i ściśle proporcjonalne dla osiągnięcia jednego celu lub większej liczby celów określonych w lit.</w:t>
      </w:r>
      <w:r w:rsidR="00910DE3">
        <w:t xml:space="preserve"> </w:t>
      </w:r>
      <w:r w:rsidR="009C17CD">
        <w:t>a</w:t>
      </w:r>
      <w:r w:rsidR="000707EB">
        <w:t xml:space="preserve"> </w:t>
      </w:r>
      <w:r w:rsidR="000707EB">
        <w:rPr>
          <w:rFonts w:cstheme="minorHAnsi"/>
        </w:rPr>
        <w:t>–</w:t>
      </w:r>
      <w:r w:rsidR="000707EB">
        <w:t xml:space="preserve"> </w:t>
      </w:r>
      <w:r w:rsidR="009C17CD">
        <w:t xml:space="preserve">c (zob. m.in. sprawa </w:t>
      </w:r>
      <w:r w:rsidR="009C17CD">
        <w:rPr>
          <w:i/>
        </w:rPr>
        <w:t xml:space="preserve">McCann i </w:t>
      </w:r>
      <w:r w:rsidR="00910DE3">
        <w:rPr>
          <w:i/>
        </w:rPr>
        <w:t xml:space="preserve">Inni </w:t>
      </w:r>
      <w:r w:rsidR="009C17CD">
        <w:rPr>
          <w:i/>
        </w:rPr>
        <w:t xml:space="preserve">przeciwko </w:t>
      </w:r>
      <w:r w:rsidR="00FD7F47">
        <w:rPr>
          <w:i/>
        </w:rPr>
        <w:t>Zjednoczonemu Królestwu</w:t>
      </w:r>
      <w:r w:rsidR="009C17CD">
        <w:t>, 27 września 1995 r., §§</w:t>
      </w:r>
      <w:r w:rsidR="00910DE3">
        <w:t xml:space="preserve"> </w:t>
      </w:r>
      <w:r w:rsidR="009C17CD">
        <w:t xml:space="preserve">148–149 i 200, seria A nr 324, oraz sprawa </w:t>
      </w:r>
      <w:r w:rsidR="009C17CD">
        <w:rPr>
          <w:i/>
        </w:rPr>
        <w:t>Wasilewska i Kałucka przeciwko Polsce</w:t>
      </w:r>
      <w:r w:rsidR="009C17CD">
        <w:t>, skargi nr</w:t>
      </w:r>
      <w:r w:rsidR="00922D06">
        <w:t> </w:t>
      </w:r>
      <w:r w:rsidR="009C17CD">
        <w:t>28975/04 i 33406/04, § 42, 23 lutego 2010 r.).</w:t>
      </w:r>
    </w:p>
    <w:p w:rsidR="009C17CD" w:rsidRPr="00D00845" w:rsidRDefault="005159DC" w:rsidP="00D00845">
      <w:pPr>
        <w:pStyle w:val="JuPara"/>
      </w:pPr>
      <w:bookmarkStart w:id="17" w:name="CAselawArt2_procedural"/>
      <w:r>
        <w:rPr>
          <w:noProof/>
        </w:rPr>
        <w:t>61</w:t>
      </w:r>
      <w:bookmarkEnd w:id="17"/>
      <w:r w:rsidR="009C17CD">
        <w:t>.</w:t>
      </w:r>
      <w:r w:rsidR="00910DE3">
        <w:t xml:space="preserve"> </w:t>
      </w:r>
      <w:r w:rsidR="009C17CD">
        <w:t xml:space="preserve">Trybunał przypomina ponadto, że art. 2 Konwencji zawiera proceduralny obowiązek przeprowadzenia skutecznego śledztwa w sprawie </w:t>
      </w:r>
      <w:r w:rsidR="00FD7F47">
        <w:t xml:space="preserve">zarzutu </w:t>
      </w:r>
      <w:r w:rsidR="009C17CD">
        <w:t xml:space="preserve">naruszenia jego aspektu materialnego (streszczenie odpowiednich zasad ogólnych znajduje się w wyroku Wielkiej Izby wydanym w sprawie </w:t>
      </w:r>
      <w:r w:rsidR="009C17CD">
        <w:rPr>
          <w:i/>
        </w:rPr>
        <w:t xml:space="preserve">Armani Da Silva przeciwko </w:t>
      </w:r>
      <w:r w:rsidR="00FD7F47">
        <w:rPr>
          <w:i/>
        </w:rPr>
        <w:t>Zjednoczonemu Królestwu</w:t>
      </w:r>
      <w:r w:rsidR="009C17CD">
        <w:rPr>
          <w:i/>
        </w:rPr>
        <w:t xml:space="preserve"> </w:t>
      </w:r>
      <w:r w:rsidR="009C17CD">
        <w:t>[WI], skarga nr</w:t>
      </w:r>
      <w:r w:rsidR="00922D06">
        <w:t> </w:t>
      </w:r>
      <w:r w:rsidR="009C17CD">
        <w:t xml:space="preserve">5878/08, §§ 229 i nast., </w:t>
      </w:r>
      <w:r w:rsidR="00A11371">
        <w:t>ETPC</w:t>
      </w:r>
      <w:r w:rsidR="009C17CD">
        <w:t xml:space="preserve"> 2016).</w:t>
      </w:r>
    </w:p>
    <w:p w:rsidR="009C17CD" w:rsidRPr="00D00845" w:rsidRDefault="005159DC" w:rsidP="00D00845">
      <w:pPr>
        <w:pStyle w:val="JuPara"/>
      </w:pPr>
      <w:r>
        <w:rPr>
          <w:noProof/>
        </w:rPr>
        <w:t>62</w:t>
      </w:r>
      <w:r w:rsidR="009C17CD">
        <w:t>.</w:t>
      </w:r>
      <w:r w:rsidR="00910DE3">
        <w:t xml:space="preserve"> </w:t>
      </w:r>
      <w:r w:rsidR="009C17CD">
        <w:t>Trybunał zauważa w szczególności, że obowiązek przeprowadzenia skutecznego śledztwa jest obowiązkiem środka, a nie obowiązkiem rezultatu: władze muszą zastosować racjonalne środki, którymi dysponują, aby zabezpieczyć dowody dotyczące przedmiotowego zdarzenia, w tym zeznania naocznych świadków i dowody kryminalistyczne. Wszelkie niedociągnięcia związane z prowadzeniem śledztwa, które wpływają negatywnie na możliwość ustalenia przyczyny zgonu lub osoby odpowiedzialnej, stwarzają ryzyko niedopełnienia wspomnianego obowiązku (zob.</w:t>
      </w:r>
      <w:r w:rsidR="00910DE3">
        <w:t xml:space="preserve"> </w:t>
      </w:r>
      <w:r w:rsidR="009C17CD">
        <w:rPr>
          <w:i/>
          <w:iCs/>
        </w:rPr>
        <w:t xml:space="preserve">Nachova i Inni przeciwko Bułgarii </w:t>
      </w:r>
      <w:r w:rsidR="009C17CD">
        <w:t>[WI], skargi</w:t>
      </w:r>
      <w:r w:rsidR="00910DE3">
        <w:t xml:space="preserve"> </w:t>
      </w:r>
      <w:r w:rsidR="009C17CD">
        <w:t>nr</w:t>
      </w:r>
      <w:r w:rsidR="00922D06">
        <w:t> </w:t>
      </w:r>
      <w:r w:rsidR="009C17CD">
        <w:t>43577/98 i 43579/98, §</w:t>
      </w:r>
      <w:r w:rsidR="00910DE3">
        <w:t xml:space="preserve"> </w:t>
      </w:r>
      <w:r w:rsidR="009C17CD">
        <w:t xml:space="preserve">113, </w:t>
      </w:r>
      <w:r w:rsidR="00A11371">
        <w:t>ETPC</w:t>
      </w:r>
      <w:r w:rsidR="009C17CD">
        <w:t xml:space="preserve"> 2005</w:t>
      </w:r>
      <w:r w:rsidR="009C17CD">
        <w:noBreakHyphen/>
        <w:t>VII).</w:t>
      </w:r>
    </w:p>
    <w:p w:rsidR="009C17CD" w:rsidRPr="00D00845" w:rsidRDefault="002B4EDE" w:rsidP="00D00845">
      <w:pPr>
        <w:pStyle w:val="JuHa0"/>
        <w:numPr>
          <w:ilvl w:val="4"/>
          <w:numId w:val="23"/>
        </w:numPr>
      </w:pPr>
      <w:r>
        <w:t>Zas</w:t>
      </w:r>
      <w:r w:rsidR="009C17CD">
        <w:t>tosowanie powyższych zasad w niniejszej sprawie</w:t>
      </w:r>
    </w:p>
    <w:p w:rsidR="009C17CD" w:rsidRPr="00D00845" w:rsidRDefault="009C17CD" w:rsidP="00D00845">
      <w:pPr>
        <w:pStyle w:val="JuHi"/>
        <w:numPr>
          <w:ilvl w:val="5"/>
          <w:numId w:val="23"/>
        </w:numPr>
        <w:spacing w:line="271" w:lineRule="auto"/>
      </w:pPr>
      <w:r>
        <w:t>Aspekt proceduralny</w:t>
      </w:r>
    </w:p>
    <w:p w:rsidR="009C17CD" w:rsidRPr="00D00845" w:rsidRDefault="005159DC" w:rsidP="00D00845">
      <w:pPr>
        <w:pStyle w:val="JuPara"/>
      </w:pPr>
      <w:r>
        <w:rPr>
          <w:noProof/>
        </w:rPr>
        <w:t>63</w:t>
      </w:r>
      <w:r w:rsidR="009C17CD">
        <w:t>.</w:t>
      </w:r>
      <w:r w:rsidR="00910DE3">
        <w:t xml:space="preserve"> </w:t>
      </w:r>
      <w:r w:rsidR="009C17CD">
        <w:t>Trybunał uważa za konieczne odniesienie się</w:t>
      </w:r>
      <w:r w:rsidR="002B4EDE">
        <w:t xml:space="preserve"> w pierwszej kolejności</w:t>
      </w:r>
      <w:r w:rsidR="009C17CD">
        <w:t xml:space="preserve"> do aspektu proceduralnego skargi wywodzonego z art.</w:t>
      </w:r>
      <w:r w:rsidR="00910DE3">
        <w:t xml:space="preserve"> </w:t>
      </w:r>
      <w:r w:rsidR="009C17CD">
        <w:t>2.</w:t>
      </w:r>
    </w:p>
    <w:p w:rsidR="009C17CD" w:rsidRPr="00D00845" w:rsidRDefault="005159DC" w:rsidP="00D00845">
      <w:pPr>
        <w:pStyle w:val="JuPara"/>
      </w:pPr>
      <w:r>
        <w:rPr>
          <w:noProof/>
        </w:rPr>
        <w:t>64</w:t>
      </w:r>
      <w:r w:rsidR="009C17CD">
        <w:t>.</w:t>
      </w:r>
      <w:r w:rsidR="00910DE3">
        <w:t xml:space="preserve"> </w:t>
      </w:r>
      <w:r w:rsidR="009C17CD">
        <w:t xml:space="preserve">Na wstępie zauważa, że syn skarżącej zmarł podczas interwencji policyjnej i że w świetle przedstawionych powyżej ogólnych zasad na mocy art. 2 Konwencji powstał proceduralny obowiązek zbadania okoliczności jego śmierci (zob. sprawa </w:t>
      </w:r>
      <w:r w:rsidR="009C17CD">
        <w:rPr>
          <w:i/>
        </w:rPr>
        <w:t>Dimitrov i Inni przeciwko Bułgarii</w:t>
      </w:r>
      <w:r w:rsidR="009C17CD">
        <w:t>, nr 77938/11</w:t>
      </w:r>
      <w:r w:rsidR="009C17CD">
        <w:rPr>
          <w:snapToGrid w:val="0"/>
        </w:rPr>
        <w:t>, § 131, 1 lipca 2014</w:t>
      </w:r>
      <w:r w:rsidR="00910DE3">
        <w:rPr>
          <w:snapToGrid w:val="0"/>
        </w:rPr>
        <w:t xml:space="preserve"> </w:t>
      </w:r>
      <w:r w:rsidR="009C17CD">
        <w:rPr>
          <w:snapToGrid w:val="0"/>
        </w:rPr>
        <w:t>r.)</w:t>
      </w:r>
      <w:r w:rsidR="009C17CD">
        <w:t>.</w:t>
      </w:r>
    </w:p>
    <w:p w:rsidR="009C17CD" w:rsidRPr="00D00845" w:rsidRDefault="005159DC" w:rsidP="00D00845">
      <w:pPr>
        <w:pStyle w:val="JuPara"/>
      </w:pPr>
      <w:r>
        <w:rPr>
          <w:noProof/>
        </w:rPr>
        <w:t>65</w:t>
      </w:r>
      <w:r w:rsidR="009C17CD">
        <w:t>.</w:t>
      </w:r>
      <w:r w:rsidR="00910DE3">
        <w:t xml:space="preserve"> </w:t>
      </w:r>
      <w:r w:rsidR="009C17CD">
        <w:t xml:space="preserve">Trybunał zauważa, że postępowanie karne w niniejszej sprawie wszczęto </w:t>
      </w:r>
      <w:r w:rsidR="00FD7F47">
        <w:t xml:space="preserve">zaraz </w:t>
      </w:r>
      <w:r w:rsidR="009C17CD">
        <w:t>po zdarzeniu, tj.</w:t>
      </w:r>
      <w:r w:rsidR="00910DE3">
        <w:t xml:space="preserve"> </w:t>
      </w:r>
      <w:r w:rsidR="009C17CD">
        <w:t>19</w:t>
      </w:r>
      <w:r w:rsidR="00910DE3">
        <w:t xml:space="preserve"> </w:t>
      </w:r>
      <w:r w:rsidR="009C17CD">
        <w:t>czerwca 2013</w:t>
      </w:r>
      <w:r w:rsidR="00910DE3">
        <w:t xml:space="preserve"> </w:t>
      </w:r>
      <w:r w:rsidR="009C17CD">
        <w:t xml:space="preserve">r. Następnie zebrano </w:t>
      </w:r>
      <w:r w:rsidR="009C17CD">
        <w:lastRenderedPageBreak/>
        <w:t>liczne zeznania świadków i zgromadzono materiał dowodowy. Ponadto przeprowadzono oględziny i otwarcie zwłok oraz uzyskano opinię lekarza medycyny sądowej (zob.</w:t>
      </w:r>
      <w:r w:rsidR="00910DE3">
        <w:t xml:space="preserve"> </w:t>
      </w:r>
      <w:r w:rsidR="009C17CD">
        <w:t>par.</w:t>
      </w:r>
      <w:r w:rsidR="00910DE3">
        <w:t xml:space="preserve"> </w:t>
      </w:r>
      <w:r w:rsidR="009C17CD">
        <w:t xml:space="preserve">16 powyżej). Śledztwo umorzył prokurator Prokuratury Okręgowej w Warszawie, którego ustalenia </w:t>
      </w:r>
      <w:r w:rsidR="00FD7F47">
        <w:t xml:space="preserve">potwierdził </w:t>
      </w:r>
      <w:r w:rsidR="009C17CD">
        <w:t>Sąd</w:t>
      </w:r>
      <w:r w:rsidR="002B4EDE">
        <w:t xml:space="preserve"> R</w:t>
      </w:r>
      <w:r w:rsidR="00173C8B">
        <w:t>ejonowy</w:t>
      </w:r>
      <w:r w:rsidR="009C17CD">
        <w:t xml:space="preserve"> w Warszawie w dniu 13</w:t>
      </w:r>
      <w:r w:rsidR="00910DE3">
        <w:t xml:space="preserve"> </w:t>
      </w:r>
      <w:r w:rsidR="009C17CD">
        <w:t>listopada 2014</w:t>
      </w:r>
      <w:r w:rsidR="00910DE3">
        <w:t xml:space="preserve"> </w:t>
      </w:r>
      <w:r w:rsidR="009C17CD">
        <w:t>r. Mając na uwadze złożoność sprawy</w:t>
      </w:r>
      <w:r w:rsidR="002B4EDE">
        <w:t>,</w:t>
      </w:r>
      <w:r w:rsidR="009C17CD">
        <w:t xml:space="preserve"> Trybunał uważa, że śledztwo przeprowadzono bezzwłocznie i w rozsądnym terminie. </w:t>
      </w:r>
      <w:r w:rsidR="00FD7F47">
        <w:t>Wniosku tego w żaden sposób nie</w:t>
      </w:r>
      <w:r w:rsidR="00922D06">
        <w:t> </w:t>
      </w:r>
      <w:r w:rsidR="00FD7F47">
        <w:t>zmienia okoliczność</w:t>
      </w:r>
      <w:r w:rsidR="009C17CD">
        <w:t>, iż po zakomunikowaniu niniejszej sprawy prokuratura zdecydowała się zgromadzić uzupełniający materiał dowodowy w celu wznowienia postępowania.</w:t>
      </w:r>
    </w:p>
    <w:p w:rsidR="009C17CD" w:rsidRPr="00D00845" w:rsidRDefault="005159DC" w:rsidP="00D00845">
      <w:pPr>
        <w:pStyle w:val="JuPara"/>
      </w:pPr>
      <w:r>
        <w:rPr>
          <w:noProof/>
        </w:rPr>
        <w:t>66</w:t>
      </w:r>
      <w:r w:rsidR="009C17CD">
        <w:t>.</w:t>
      </w:r>
      <w:r w:rsidR="00910DE3">
        <w:t xml:space="preserve"> </w:t>
      </w:r>
      <w:r w:rsidR="009C17CD">
        <w:t xml:space="preserve">Wracając </w:t>
      </w:r>
      <w:r w:rsidR="00FD7F47">
        <w:t xml:space="preserve">do </w:t>
      </w:r>
      <w:r w:rsidR="009C17CD">
        <w:t>kwestii adekwatności przeprowadzonego śledztwa, Trybunał musi zbadać, czy mogło ono doprowadzić do ustalenia okoliczności faktycznych oraz stwierdzenia, czy użyta siła była uzasadniona w świetle okoliczności sprawy, a także czy możliwe było ustalenie tożsamości osób odpowiedzialnych, a w razie konieczności – ich ukaranie.</w:t>
      </w:r>
    </w:p>
    <w:p w:rsidR="009C17CD" w:rsidRPr="00D00845" w:rsidRDefault="005159DC" w:rsidP="00D00845">
      <w:pPr>
        <w:pStyle w:val="JuPara"/>
      </w:pPr>
      <w:r>
        <w:rPr>
          <w:noProof/>
        </w:rPr>
        <w:t>67</w:t>
      </w:r>
      <w:r w:rsidR="009C17CD">
        <w:t>.</w:t>
      </w:r>
      <w:r w:rsidR="00910DE3">
        <w:t xml:space="preserve"> </w:t>
      </w:r>
      <w:r w:rsidR="009C17CD">
        <w:t>Trybunał zauważa, że w trakcie śledztwa prokurator ustalił, że</w:t>
      </w:r>
      <w:r w:rsidR="00922D06">
        <w:t> </w:t>
      </w:r>
      <w:r w:rsidR="009C17CD">
        <w:t>działanie policji było uzasadnione w świetle okoliczności sprawy. Zauważono, że istniało uzasadnione podejrzenie, że D.J. popełnił przestępstwo posiadania środków odurzających, a funkcjonariusze próbowali zapobiec jego ucieczce. Prokurator stwierdził, że śmierć D.J. była wynikiem majaczenia spowodowanego intoksykacją (ang.</w:t>
      </w:r>
      <w:r w:rsidR="00910DE3">
        <w:t xml:space="preserve"> </w:t>
      </w:r>
      <w:r w:rsidR="009C17CD">
        <w:rPr>
          <w:i/>
          <w:iCs/>
        </w:rPr>
        <w:t>excited delirium syndrome</w:t>
      </w:r>
      <w:r w:rsidR="009C17CD">
        <w:t>). Stan ten, związany ze stresem spowodowanym działaniami policji, wiąże się z nadmierną stymulacją hormonalną skutkującą ostrą niewydolnością oddechową (zob. par.</w:t>
      </w:r>
      <w:r w:rsidR="00910DE3">
        <w:t xml:space="preserve"> </w:t>
      </w:r>
      <w:r w:rsidR="009C17CD">
        <w:t xml:space="preserve">22 powyżej). Ustalenia te </w:t>
      </w:r>
      <w:r w:rsidR="00FD7F47">
        <w:t xml:space="preserve">znalazły </w:t>
      </w:r>
      <w:r w:rsidR="009C17CD">
        <w:t xml:space="preserve">następnie </w:t>
      </w:r>
      <w:r w:rsidR="00FD7F47">
        <w:t xml:space="preserve">potwierdzenie w oczach </w:t>
      </w:r>
      <w:r w:rsidR="009C17CD">
        <w:t>Sąd</w:t>
      </w:r>
      <w:r w:rsidR="00FD7F47">
        <w:t>u</w:t>
      </w:r>
      <w:r w:rsidR="009C17CD">
        <w:t xml:space="preserve"> Okręgow</w:t>
      </w:r>
      <w:r w:rsidR="00FD7F47">
        <w:t>ego</w:t>
      </w:r>
    </w:p>
    <w:p w:rsidR="009C17CD" w:rsidRPr="00D00845" w:rsidRDefault="005159DC" w:rsidP="00D00845">
      <w:pPr>
        <w:pStyle w:val="JuPara"/>
      </w:pPr>
      <w:r>
        <w:rPr>
          <w:noProof/>
        </w:rPr>
        <w:t>68</w:t>
      </w:r>
      <w:r w:rsidR="009C17CD">
        <w:t>.</w:t>
      </w:r>
      <w:r w:rsidR="00910DE3">
        <w:t xml:space="preserve"> </w:t>
      </w:r>
      <w:r w:rsidR="009C17CD">
        <w:t>Trybunał zauważ</w:t>
      </w:r>
      <w:r w:rsidR="002B4EDE">
        <w:t>a</w:t>
      </w:r>
      <w:r w:rsidR="009C17CD">
        <w:t xml:space="preserve"> jednak, że śledztwo nie dostarczyło jasnych odpowiedzi na szereg ważnych pytań, które pojawiły się w tej sprawie, a</w:t>
      </w:r>
      <w:r w:rsidR="00922D06">
        <w:t> </w:t>
      </w:r>
      <w:r w:rsidR="009C17CD">
        <w:t>konkretnie: w jaki dokładnie sposób funkcjonariusze użyli siły przeciwko [synowi – przyp. tłum.] skarżącej; jakie były przyczyny i konsekwencje obrażeń na szyi D.J.; oraz czy między siłą użytą przez funkcjonariuszy policji a zgonem D.J.</w:t>
      </w:r>
      <w:r w:rsidR="00FD7F47">
        <w:t xml:space="preserve"> istniał jakikolwiek związek przyczynowo-skutkowy.</w:t>
      </w:r>
    </w:p>
    <w:p w:rsidR="009C17CD" w:rsidRPr="00D00845" w:rsidRDefault="005159DC" w:rsidP="00D00845">
      <w:pPr>
        <w:pStyle w:val="JuPara"/>
      </w:pPr>
      <w:r>
        <w:rPr>
          <w:noProof/>
        </w:rPr>
        <w:t>69</w:t>
      </w:r>
      <w:r w:rsidR="009C17CD">
        <w:t>.</w:t>
      </w:r>
      <w:r w:rsidR="00910DE3">
        <w:t xml:space="preserve"> </w:t>
      </w:r>
      <w:r w:rsidR="009C17CD">
        <w:t>W przedmiocie obrażeń na szyi D.J. w toku śledztwa nie ustalono, w</w:t>
      </w:r>
      <w:r w:rsidR="00922D06">
        <w:t> </w:t>
      </w:r>
      <w:r w:rsidR="009C17CD">
        <w:t xml:space="preserve">jaki sposób mogły one powstać i jakie były ich </w:t>
      </w:r>
      <w:r w:rsidR="00FD7F47">
        <w:t xml:space="preserve">skutki </w:t>
      </w:r>
      <w:r w:rsidR="009C17CD">
        <w:t>(zob.</w:t>
      </w:r>
      <w:r w:rsidR="00910DE3">
        <w:t xml:space="preserve"> </w:t>
      </w:r>
      <w:r w:rsidR="009C17CD">
        <w:t>par.</w:t>
      </w:r>
      <w:r w:rsidR="00910DE3">
        <w:t xml:space="preserve"> </w:t>
      </w:r>
      <w:r w:rsidR="009C17CD">
        <w:t>22 i 23 powyżej).</w:t>
      </w:r>
      <w:r w:rsidR="00910DE3">
        <w:t xml:space="preserve"> </w:t>
      </w:r>
      <w:r w:rsidR="009C17CD">
        <w:t xml:space="preserve">Jednocześnie, chociaż lekarz medycyny sądowej przeprowadzający badanie pośmiertne uznał, że obrażenia na szyi D.J. mogły </w:t>
      </w:r>
      <w:r w:rsidR="00FD7F47">
        <w:t>doprowadzić do</w:t>
      </w:r>
      <w:r w:rsidR="009C17CD">
        <w:t xml:space="preserve"> jego śmier</w:t>
      </w:r>
      <w:r w:rsidR="00FD7F47">
        <w:t>ci</w:t>
      </w:r>
      <w:r w:rsidR="009C17CD">
        <w:t>, a dr A.B. uznała również, że silny nacisk na szyję D.J. naraził go na bezpośrednie zagrożenie życia lub ciężki uszczerbek na zdrowiu (zob.</w:t>
      </w:r>
      <w:r w:rsidR="00910DE3">
        <w:t xml:space="preserve"> </w:t>
      </w:r>
      <w:r w:rsidR="009C17CD">
        <w:t>par.</w:t>
      </w:r>
      <w:r w:rsidR="00910DE3">
        <w:t xml:space="preserve"> </w:t>
      </w:r>
      <w:r w:rsidR="009C17CD">
        <w:t>8 i 13 powyżej), prokurator stwierdził</w:t>
      </w:r>
      <w:r w:rsidR="00FD7F47">
        <w:t xml:space="preserve"> mimo to</w:t>
      </w:r>
      <w:r w:rsidR="009C17CD">
        <w:t>, że obrażenia te nie mają związku ze śmiercią D.J. (zob. par.</w:t>
      </w:r>
      <w:r w:rsidR="00910DE3">
        <w:t xml:space="preserve"> </w:t>
      </w:r>
      <w:r w:rsidR="009C17CD">
        <w:t xml:space="preserve">22 powyżej). </w:t>
      </w:r>
    </w:p>
    <w:p w:rsidR="009C17CD" w:rsidRPr="00D00845" w:rsidRDefault="005159DC" w:rsidP="00D00845">
      <w:pPr>
        <w:pStyle w:val="JuPara"/>
      </w:pPr>
      <w:r>
        <w:rPr>
          <w:noProof/>
        </w:rPr>
        <w:t>70</w:t>
      </w:r>
      <w:r w:rsidR="009C17CD">
        <w:t>.</w:t>
      </w:r>
      <w:r w:rsidR="00910DE3">
        <w:t xml:space="preserve"> </w:t>
      </w:r>
      <w:r w:rsidR="009C17CD">
        <w:t xml:space="preserve">Trybunał zauważa ponadto, że pięć lat po zaistniałych zdarzeniach prokuratura próbowała dokonać </w:t>
      </w:r>
      <w:r w:rsidR="00FD7F47">
        <w:t xml:space="preserve">ponownej analizy </w:t>
      </w:r>
      <w:r w:rsidR="009C17CD">
        <w:t>sprawy i uzyskała uzupełniającą opinię biegłego medycyny sądowej w celu wyeliminowania niespójności w opinii z dnia 4</w:t>
      </w:r>
      <w:r w:rsidR="00910DE3">
        <w:t xml:space="preserve"> </w:t>
      </w:r>
      <w:r w:rsidR="009C17CD">
        <w:t xml:space="preserve">sierpnia 2014 r. Nawet wówczas </w:t>
      </w:r>
      <w:r w:rsidR="009C17CD">
        <w:lastRenderedPageBreak/>
        <w:t>nie</w:t>
      </w:r>
      <w:r w:rsidR="00922D06">
        <w:t> </w:t>
      </w:r>
      <w:r w:rsidR="009C17CD">
        <w:t xml:space="preserve">udzielono jednak jednoznacznych odpowiedzi. Biegła </w:t>
      </w:r>
      <w:r w:rsidR="00FD7F47">
        <w:t xml:space="preserve">ponownie przytoczyła </w:t>
      </w:r>
      <w:r w:rsidR="009C17CD">
        <w:t>ustalenia z pierwotnej opinii i uznała, że obrażenia na szyi ofiary powstały najprawdopodobniej, gdy funkcjonariusz M.K. próbował go</w:t>
      </w:r>
      <w:r w:rsidR="00922D06">
        <w:t> </w:t>
      </w:r>
      <w:r w:rsidR="009C17CD">
        <w:t>obezwładnić (zob.</w:t>
      </w:r>
      <w:r w:rsidR="00910DE3">
        <w:t xml:space="preserve"> </w:t>
      </w:r>
      <w:r w:rsidR="009C17CD">
        <w:t>par.</w:t>
      </w:r>
      <w:r w:rsidR="00910DE3">
        <w:t xml:space="preserve"> </w:t>
      </w:r>
      <w:r w:rsidR="009C17CD">
        <w:t xml:space="preserve">36 i 37 powyżej). Zdaniem Trybunału analiza pochodzenia i </w:t>
      </w:r>
      <w:r w:rsidR="00FD7F47">
        <w:t xml:space="preserve">skutków </w:t>
      </w:r>
      <w:r w:rsidR="009C17CD">
        <w:t>obrażeń na szyi ofiary przeprowadzona przez prokuraturę jest niewystarczająca.</w:t>
      </w:r>
    </w:p>
    <w:p w:rsidR="009C17CD" w:rsidRPr="00D00845" w:rsidRDefault="005159DC" w:rsidP="00D00845">
      <w:pPr>
        <w:pStyle w:val="JuPara"/>
      </w:pPr>
      <w:r>
        <w:rPr>
          <w:noProof/>
        </w:rPr>
        <w:t>71</w:t>
      </w:r>
      <w:r w:rsidR="009C17CD">
        <w:t>.</w:t>
      </w:r>
      <w:r w:rsidR="00910DE3">
        <w:t xml:space="preserve"> </w:t>
      </w:r>
      <w:r w:rsidR="009C17CD">
        <w:t>Co więcej, prokurator nie odniósł się do zarzutów, że D.J. został pobity w trakcie zatrzymania. W szczególności nie podjęto żadnych działań, takich jak przykładowo konfrontacja, w celu wyjaśnienia niespójności między wersją zdarzeń przedstawioną przez funkcjonariuszy policji a wersją zdarzeń opisaną przez M.S. i innych świadków, którzy wprost stwierdzili, że D.J. został kopnięty w głowę przez jednego z funkcjonariuszy (zob.</w:t>
      </w:r>
      <w:r w:rsidR="00922D06">
        <w:t> </w:t>
      </w:r>
      <w:r w:rsidR="009C17CD">
        <w:t>par.</w:t>
      </w:r>
      <w:r w:rsidR="00922D06">
        <w:t> </w:t>
      </w:r>
      <w:r w:rsidR="009C17CD">
        <w:t>21 powyżej). Trybunał zauważa, że skarżąca zwróciła się do</w:t>
      </w:r>
      <w:r w:rsidR="00922D06">
        <w:t> </w:t>
      </w:r>
      <w:r w:rsidR="009C17CD">
        <w:t xml:space="preserve">prokuratury wprost o </w:t>
      </w:r>
      <w:r w:rsidR="00FD7F47">
        <w:t xml:space="preserve">przeprowadzenie </w:t>
      </w:r>
      <w:r w:rsidR="009C17CD">
        <w:t xml:space="preserve">konfrontacji świadków; przedstawiła również informacje dotyczące innych </w:t>
      </w:r>
      <w:r w:rsidR="00683DC2">
        <w:t xml:space="preserve">ewentualnych </w:t>
      </w:r>
      <w:r w:rsidR="009C17CD">
        <w:t>świadków (osób, których tablice rejestracyjne samochodów zostały zarejestrowane przez kamery monitoringu) (zob. par.</w:t>
      </w:r>
      <w:r w:rsidR="00910DE3">
        <w:t xml:space="preserve"> </w:t>
      </w:r>
      <w:r w:rsidR="009C17CD">
        <w:t>10 powyżej). Trybunał zauważa, że</w:t>
      </w:r>
      <w:r w:rsidR="00922D06">
        <w:t> </w:t>
      </w:r>
      <w:r w:rsidR="009C17CD">
        <w:t xml:space="preserve">prokuratura skontaktowała się z tymi </w:t>
      </w:r>
      <w:r w:rsidR="00683DC2">
        <w:t xml:space="preserve">ewentualnymi </w:t>
      </w:r>
      <w:r w:rsidR="009C17CD">
        <w:t xml:space="preserve">świadkami dopiero pięć lat po przedmiotowych zdarzeniach, kiedy to nie </w:t>
      </w:r>
      <w:r w:rsidR="00683DC2">
        <w:t>byli oni w stanie sobie go przypomnieć</w:t>
      </w:r>
      <w:r w:rsidR="009C17CD">
        <w:t xml:space="preserve"> (zob.</w:t>
      </w:r>
      <w:r w:rsidR="00910DE3">
        <w:t xml:space="preserve"> </w:t>
      </w:r>
      <w:r w:rsidR="009C17CD">
        <w:t>par.</w:t>
      </w:r>
      <w:r w:rsidR="00910DE3">
        <w:t xml:space="preserve"> </w:t>
      </w:r>
      <w:r w:rsidR="009C17CD">
        <w:t>34 powyżej).</w:t>
      </w:r>
    </w:p>
    <w:p w:rsidR="009C17CD" w:rsidRPr="00D00845" w:rsidRDefault="005159DC" w:rsidP="00D00845">
      <w:pPr>
        <w:pStyle w:val="JuPara"/>
      </w:pPr>
      <w:r>
        <w:rPr>
          <w:noProof/>
        </w:rPr>
        <w:t>72</w:t>
      </w:r>
      <w:r w:rsidR="009C17CD">
        <w:t>.</w:t>
      </w:r>
      <w:r w:rsidR="00910DE3">
        <w:t xml:space="preserve"> </w:t>
      </w:r>
      <w:r w:rsidR="009C17CD">
        <w:t>Trybunał nie uważa takiego podejścia władz za satysfakcjonujące i</w:t>
      </w:r>
      <w:r w:rsidR="00922D06">
        <w:t> </w:t>
      </w:r>
      <w:r w:rsidR="009C17CD">
        <w:t xml:space="preserve">uważa, że nie zastosowały one </w:t>
      </w:r>
      <w:r w:rsidR="00E038F9">
        <w:t>standardów</w:t>
      </w:r>
      <w:r w:rsidR="009C17CD">
        <w:t xml:space="preserve"> przewidzianych w art.</w:t>
      </w:r>
      <w:r w:rsidR="00910DE3">
        <w:t xml:space="preserve"> </w:t>
      </w:r>
      <w:r w:rsidR="009C17CD">
        <w:t>2 Konwencji (zob.</w:t>
      </w:r>
      <w:r w:rsidR="00910DE3">
        <w:t xml:space="preserve"> </w:t>
      </w:r>
      <w:r w:rsidR="009C17CD">
        <w:t>par.</w:t>
      </w:r>
      <w:r w:rsidR="00910DE3">
        <w:t xml:space="preserve"> </w:t>
      </w:r>
      <w:r w:rsidR="009C17CD">
        <w:t>61 i 62 powyżej).</w:t>
      </w:r>
    </w:p>
    <w:p w:rsidR="009C17CD" w:rsidRPr="00D00845" w:rsidRDefault="005159DC" w:rsidP="00D00845">
      <w:pPr>
        <w:pStyle w:val="JuPara"/>
      </w:pPr>
      <w:r>
        <w:rPr>
          <w:noProof/>
        </w:rPr>
        <w:t>73</w:t>
      </w:r>
      <w:r w:rsidR="009C17CD">
        <w:t>.</w:t>
      </w:r>
      <w:r w:rsidR="00910DE3">
        <w:t xml:space="preserve"> </w:t>
      </w:r>
      <w:r w:rsidR="009C17CD">
        <w:t>W świetle powyższych rozważań Trybunał stwierd</w:t>
      </w:r>
      <w:r w:rsidR="00E038F9">
        <w:t>za</w:t>
      </w:r>
      <w:r w:rsidR="009C17CD">
        <w:t>, że w toku śledztwa nie ustalono ważnych okoliczności faktycznych sprawy, w</w:t>
      </w:r>
      <w:r w:rsidR="00922D06">
        <w:t> </w:t>
      </w:r>
      <w:r w:rsidR="009C17CD">
        <w:t>związku z czym doszło do naruszenia aspektu proceduralnego art. 2 Konwencji.</w:t>
      </w:r>
    </w:p>
    <w:p w:rsidR="009C17CD" w:rsidRPr="00D00845" w:rsidRDefault="009C17CD" w:rsidP="00D00845">
      <w:pPr>
        <w:pStyle w:val="JuHi"/>
        <w:numPr>
          <w:ilvl w:val="5"/>
          <w:numId w:val="23"/>
        </w:numPr>
        <w:spacing w:line="271" w:lineRule="auto"/>
      </w:pPr>
      <w:r>
        <w:t>Aspekt materialny</w:t>
      </w:r>
    </w:p>
    <w:p w:rsidR="009C17CD" w:rsidRPr="00D00845" w:rsidRDefault="005159DC" w:rsidP="00D00845">
      <w:pPr>
        <w:pStyle w:val="JuPara"/>
      </w:pPr>
      <w:r>
        <w:rPr>
          <w:noProof/>
        </w:rPr>
        <w:t>74</w:t>
      </w:r>
      <w:r w:rsidR="009C17CD">
        <w:t>.</w:t>
      </w:r>
      <w:r w:rsidR="00910DE3">
        <w:t xml:space="preserve"> </w:t>
      </w:r>
      <w:r w:rsidR="009C17CD">
        <w:t xml:space="preserve">Trybunał zauważa, że w niniejszej sprawie powstają dodatkowe dwa pytania. Pierwsza kwestia dotyczy obowiązków negatywnych nałożonych na </w:t>
      </w:r>
      <w:r w:rsidR="00672A37">
        <w:t>P</w:t>
      </w:r>
      <w:r w:rsidR="009C17CD">
        <w:t>aństwo w art.</w:t>
      </w:r>
      <w:r w:rsidR="00910DE3">
        <w:t xml:space="preserve"> </w:t>
      </w:r>
      <w:r w:rsidR="009C17CD">
        <w:t xml:space="preserve">2 Konwencji w kontekście użycia siły przez funkcjonariuszy policji wobec syna skarżącej podczas próby jego zatrzymania. Druga kwestia dotyczy pozytywnego obowiązku </w:t>
      </w:r>
      <w:r w:rsidR="00672A37">
        <w:t>P</w:t>
      </w:r>
      <w:r w:rsidR="009C17CD">
        <w:t xml:space="preserve">aństwa w zakresie podjęcia wszelkich niezbędnych środków w celu ochrony jego życia, w szczególności poprzez zapewnienie mu niezbędnej opieki medycznej (zob. na przykład sprawa </w:t>
      </w:r>
      <w:r w:rsidR="009C17CD">
        <w:rPr>
          <w:i/>
        </w:rPr>
        <w:t>Scavuzzo-Hager i Inni przeciwko Szwajcarii</w:t>
      </w:r>
      <w:r w:rsidR="009C17CD">
        <w:t>, skarga nr 41773/98, § 55, 7 lutego 2006 r.).</w:t>
      </w:r>
    </w:p>
    <w:p w:rsidR="009C17CD" w:rsidRPr="00D00845" w:rsidRDefault="009C17CD" w:rsidP="00D00845">
      <w:pPr>
        <w:pStyle w:val="JuHalpha"/>
        <w:numPr>
          <w:ilvl w:val="6"/>
          <w:numId w:val="23"/>
        </w:numPr>
      </w:pPr>
      <w:r>
        <w:t>Konieczność i proporcjonalność siły użytej wobec D.J.</w:t>
      </w:r>
    </w:p>
    <w:p w:rsidR="009C17CD" w:rsidRPr="00D00845" w:rsidRDefault="005159DC" w:rsidP="00D00845">
      <w:pPr>
        <w:pStyle w:val="JuPara"/>
      </w:pPr>
      <w:r>
        <w:rPr>
          <w:noProof/>
        </w:rPr>
        <w:t>75</w:t>
      </w:r>
      <w:r w:rsidR="009C17CD">
        <w:t>.</w:t>
      </w:r>
      <w:r w:rsidR="00910DE3">
        <w:t xml:space="preserve"> </w:t>
      </w:r>
      <w:r w:rsidR="009C17CD">
        <w:t xml:space="preserve">Trybunał zauważa, że skarżąca kwestionowała okoliczności śmierci D.J. ustalone w toku śledztwa krajowego. Zarzucała, że funkcjonariusze użyli siły i technik obezwładniających, które były nieproporcjonalne </w:t>
      </w:r>
      <w:r w:rsidR="009C17CD">
        <w:lastRenderedPageBreak/>
        <w:t>w</w:t>
      </w:r>
      <w:r w:rsidR="00922D06">
        <w:t> </w:t>
      </w:r>
      <w:r w:rsidR="009C17CD">
        <w:t>kontekście okoliczności sprawy, w szczególności zważywszy na mocną posturę syna (zob.</w:t>
      </w:r>
      <w:r w:rsidR="00910DE3">
        <w:t xml:space="preserve"> </w:t>
      </w:r>
      <w:r w:rsidR="009C17CD">
        <w:t>par.</w:t>
      </w:r>
      <w:r w:rsidR="00910DE3">
        <w:t xml:space="preserve"> </w:t>
      </w:r>
      <w:r w:rsidR="009C17CD">
        <w:t>53 powyżej).</w:t>
      </w:r>
    </w:p>
    <w:p w:rsidR="009C17CD" w:rsidRPr="00D00845" w:rsidRDefault="005159DC" w:rsidP="00D00845">
      <w:pPr>
        <w:pStyle w:val="JuPara"/>
        <w:rPr>
          <w:rFonts w:eastAsiaTheme="majorEastAsia"/>
        </w:rPr>
      </w:pPr>
      <w:r>
        <w:rPr>
          <w:rFonts w:eastAsiaTheme="majorEastAsia"/>
          <w:noProof/>
        </w:rPr>
        <w:t>76</w:t>
      </w:r>
      <w:r w:rsidR="009C17CD">
        <w:t>.</w:t>
      </w:r>
      <w:r w:rsidR="00910DE3">
        <w:t xml:space="preserve"> </w:t>
      </w:r>
      <w:r w:rsidR="009C17CD">
        <w:t>Trybunał przywiązuje szczególną wagę do pomocniczego charakteru swojej roli i uznaje, że musi zachować szczególną ostrożność w</w:t>
      </w:r>
      <w:r w:rsidR="00922D06">
        <w:t> </w:t>
      </w:r>
      <w:r w:rsidR="009C17CD">
        <w:t>przyjmowaniu roli sądu pierwszej instancji rozstrzygającego w</w:t>
      </w:r>
      <w:r w:rsidR="00922D06">
        <w:t> </w:t>
      </w:r>
      <w:r w:rsidR="009C17CD">
        <w:t>przedmiocie faktów, o ile nie jest to nieuniknione ze względu na</w:t>
      </w:r>
      <w:r w:rsidR="00922D06">
        <w:t> </w:t>
      </w:r>
      <w:r w:rsidR="009C17CD">
        <w:t xml:space="preserve">okoliczności sprawy. Co do zasady, jeżeli </w:t>
      </w:r>
      <w:r w:rsidR="00683DC2">
        <w:t>przeprowadzono</w:t>
      </w:r>
      <w:r w:rsidR="009C17CD">
        <w:t xml:space="preserve"> postępowanie krajowe, nie jest zadaniem Trybunału zastępowanie ustaleń faktycznych dokonanych przez sądy krajowe jego własnymi ustaleniami i to do sądów krajowych należy ustalenie okoliczności faktycznych na podstawie </w:t>
      </w:r>
      <w:r w:rsidR="00683DC2">
        <w:t>zgromadzonego</w:t>
      </w:r>
      <w:r w:rsidR="009C17CD">
        <w:t xml:space="preserve"> materiału dowodowego. Mimo że Trybunał nie jest związany ustaleniami sądów krajowych i może dokonać własnej oceny w</w:t>
      </w:r>
      <w:r w:rsidR="00922D06">
        <w:t> </w:t>
      </w:r>
      <w:r w:rsidR="009C17CD">
        <w:t xml:space="preserve">świetle </w:t>
      </w:r>
      <w:r w:rsidR="00683DC2">
        <w:t xml:space="preserve">całokształtu </w:t>
      </w:r>
      <w:r w:rsidR="009C17CD">
        <w:t xml:space="preserve">przedłożonego mu materiału, w normalnych okolicznościach wymaga on przedstawienia przekonujących elementów, które sprawią, że odejdzie on od ustaleń faktycznych dokonanych przez sądy krajowe (zob. wyrok w sprawie </w:t>
      </w:r>
      <w:r w:rsidR="009C17CD">
        <w:rPr>
          <w:i/>
        </w:rPr>
        <w:t>Giuliani i Gaggio przeciwko Włochom</w:t>
      </w:r>
      <w:r w:rsidR="009C17CD">
        <w:t xml:space="preserve"> [WI], skarga nr</w:t>
      </w:r>
      <w:r w:rsidR="00910DE3">
        <w:t xml:space="preserve"> </w:t>
      </w:r>
      <w:r w:rsidR="009C17CD">
        <w:t>23458/02, §</w:t>
      </w:r>
      <w:r w:rsidR="00910DE3">
        <w:t xml:space="preserve"> </w:t>
      </w:r>
      <w:r w:rsidR="009C17CD">
        <w:t xml:space="preserve">180, </w:t>
      </w:r>
      <w:r w:rsidR="00A11371">
        <w:t>ETPC</w:t>
      </w:r>
      <w:r w:rsidR="009C17CD">
        <w:t xml:space="preserve"> 2011 (fragmenty) oraz wyrok w</w:t>
      </w:r>
      <w:r w:rsidR="00922D06">
        <w:t> </w:t>
      </w:r>
      <w:r w:rsidR="009C17CD">
        <w:t xml:space="preserve">sprawie </w:t>
      </w:r>
      <w:r w:rsidR="009C17CD">
        <w:rPr>
          <w:i/>
        </w:rPr>
        <w:t>Mustafa Tunç i Fecire Tunç przeciwko Turcji</w:t>
      </w:r>
      <w:r w:rsidR="009C17CD">
        <w:t xml:space="preserve"> [WI], skarga nr</w:t>
      </w:r>
      <w:r w:rsidR="00922D06">
        <w:t> </w:t>
      </w:r>
      <w:r w:rsidR="009C17CD">
        <w:t>24014/05</w:t>
      </w:r>
      <w:r w:rsidR="009C17CD">
        <w:rPr>
          <w:snapToGrid w:val="0"/>
        </w:rPr>
        <w:t xml:space="preserve">, § 182, </w:t>
      </w:r>
      <w:r w:rsidR="009C17CD">
        <w:t>14</w:t>
      </w:r>
      <w:r w:rsidR="009C17CD">
        <w:rPr>
          <w:snapToGrid w:val="0"/>
        </w:rPr>
        <w:t xml:space="preserve"> kwietnia 2015</w:t>
      </w:r>
      <w:r w:rsidR="00910DE3">
        <w:rPr>
          <w:snapToGrid w:val="0"/>
        </w:rPr>
        <w:t xml:space="preserve"> </w:t>
      </w:r>
      <w:r w:rsidR="009C17CD">
        <w:rPr>
          <w:snapToGrid w:val="0"/>
        </w:rPr>
        <w:t>r.).</w:t>
      </w:r>
    </w:p>
    <w:p w:rsidR="009C17CD" w:rsidRPr="00D00845" w:rsidRDefault="005159DC" w:rsidP="00D00845">
      <w:pPr>
        <w:pStyle w:val="JuPara"/>
        <w:rPr>
          <w:rFonts w:eastAsiaTheme="majorEastAsia"/>
        </w:rPr>
      </w:pPr>
      <w:r>
        <w:rPr>
          <w:rFonts w:eastAsiaTheme="majorEastAsia"/>
          <w:noProof/>
        </w:rPr>
        <w:t>77</w:t>
      </w:r>
      <w:r w:rsidR="009C17CD">
        <w:t>.</w:t>
      </w:r>
      <w:r w:rsidR="00910DE3">
        <w:t xml:space="preserve"> </w:t>
      </w:r>
      <w:r w:rsidR="009C17CD">
        <w:t>W niniejszej sprawie należy zauważyć, że sąd krajowy, który</w:t>
      </w:r>
      <w:r w:rsidR="00922D06">
        <w:t> </w:t>
      </w:r>
      <w:r w:rsidR="009C17CD">
        <w:t>rozpoznawał zażalenie na postanowienie o umorzeniu postępowania przeciwko funkcjonariuszom policji, nie dokonał niezależnej oceny faktów, ale opierał się na okolicznościach zdarzenia ustalonych w toku postępowania przygotowawczego. Trybunał ma jednak na uwadze własne ustalenie, iż śledztwo przeprowadzone przez władze, w tym sposób ustalenia przedmiotowych faktów, nie były adekwatne i skuteczne. Okoliczności zdarzenia ustalone w toku postępowania przygotowawczego nie mogą być zatem uznane za wystarczająco wiarygodne i obiektywne.</w:t>
      </w:r>
    </w:p>
    <w:p w:rsidR="009C17CD" w:rsidRPr="00D00845" w:rsidRDefault="005159DC" w:rsidP="00D00845">
      <w:pPr>
        <w:pStyle w:val="JuPara"/>
      </w:pPr>
      <w:r>
        <w:rPr>
          <w:noProof/>
        </w:rPr>
        <w:t>78</w:t>
      </w:r>
      <w:r w:rsidR="009C17CD">
        <w:t>.</w:t>
      </w:r>
      <w:r w:rsidR="00910DE3">
        <w:t xml:space="preserve"> </w:t>
      </w:r>
      <w:r w:rsidR="009C17CD">
        <w:t xml:space="preserve">Trybunał </w:t>
      </w:r>
      <w:r w:rsidR="009C17CD">
        <w:rPr>
          <w:rFonts w:ascii="Times New Roman" w:hAnsi="Times New Roman"/>
        </w:rPr>
        <w:t>przypomina, że w świetle znaczenia ochrony przewidzianej na mocy art. 2 Trybunał musi poddać sytuację pozbawienia życia jak</w:t>
      </w:r>
      <w:r w:rsidR="00E564B3">
        <w:rPr>
          <w:rFonts w:ascii="Times New Roman" w:hAnsi="Times New Roman"/>
        </w:rPr>
        <w:t> </w:t>
      </w:r>
      <w:bookmarkStart w:id="18" w:name="_GoBack"/>
      <w:bookmarkEnd w:id="18"/>
      <w:r w:rsidR="009C17CD">
        <w:rPr>
          <w:rFonts w:ascii="Times New Roman" w:hAnsi="Times New Roman"/>
        </w:rPr>
        <w:t>najostrożniejszej kontroli, biorąc pod uwagę nie tylko działania funkcjonariuszy państwowych, ale także wszelkie okoliczności z nimi związane (</w:t>
      </w:r>
      <w:r w:rsidR="009C17CD">
        <w:rPr>
          <w:i/>
        </w:rPr>
        <w:t>Salman przeciwko Turcji</w:t>
      </w:r>
      <w:r w:rsidR="009C17CD">
        <w:t xml:space="preserve"> [WI], skarga nr 21986/93, § 99, </w:t>
      </w:r>
      <w:r w:rsidR="00A11371">
        <w:t>ETPC</w:t>
      </w:r>
      <w:r w:rsidR="00922D06">
        <w:t> </w:t>
      </w:r>
      <w:r w:rsidR="009C17CD">
        <w:t>2000</w:t>
      </w:r>
      <w:r w:rsidR="00683DC2">
        <w:t>-</w:t>
      </w:r>
      <w:r w:rsidR="009C17CD">
        <w:t>VII</w:t>
      </w:r>
      <w:r w:rsidR="009C17CD">
        <w:rPr>
          <w:rFonts w:ascii="Times New Roman" w:hAnsi="Times New Roman"/>
        </w:rPr>
        <w:t xml:space="preserve">). </w:t>
      </w:r>
      <w:r w:rsidR="00683DC2">
        <w:rPr>
          <w:rFonts w:ascii="Times New Roman" w:hAnsi="Times New Roman"/>
        </w:rPr>
        <w:t>Tym samym,</w:t>
      </w:r>
      <w:r w:rsidR="009C17CD">
        <w:rPr>
          <w:rFonts w:ascii="Times New Roman" w:hAnsi="Times New Roman"/>
        </w:rPr>
        <w:t xml:space="preserve"> zgodnie z orzecznictwem Trybunału, </w:t>
      </w:r>
      <w:r w:rsidR="009C17CD">
        <w:t>jeżeli nie istnieje możliwość dokładnego ustalenia okoliczności sprawy z</w:t>
      </w:r>
      <w:r w:rsidR="00922D06">
        <w:t> </w:t>
      </w:r>
      <w:r w:rsidR="009C17CD">
        <w:t xml:space="preserve">przyczyn leżących po stronie władz danego </w:t>
      </w:r>
      <w:r w:rsidR="00672A37">
        <w:t>P</w:t>
      </w:r>
      <w:r w:rsidR="009C17CD">
        <w:t>aństwa, to na pozwanym Rządzie spoczywa obowiązek wyjaśnienia, w sposób satysfakcjonujący i</w:t>
      </w:r>
      <w:r w:rsidR="00922D06">
        <w:t> </w:t>
      </w:r>
      <w:r w:rsidR="009C17CD">
        <w:t>przekonujący, przebiegu zdarzeń oraz przedstawienia twardych dowodów na odparcie zarzutów skarżącego (zob.</w:t>
      </w:r>
      <w:r w:rsidR="00910DE3">
        <w:t xml:space="preserve"> </w:t>
      </w:r>
      <w:r w:rsidR="009C17CD">
        <w:rPr>
          <w:i/>
        </w:rPr>
        <w:t>Mansuroğlu przeciwko Turcji</w:t>
      </w:r>
      <w:r w:rsidR="009C17CD">
        <w:t>, skarga nr</w:t>
      </w:r>
      <w:r w:rsidR="00910DE3">
        <w:t xml:space="preserve"> </w:t>
      </w:r>
      <w:r w:rsidR="009C17CD">
        <w:t>43443/98, §</w:t>
      </w:r>
      <w:r w:rsidR="00910DE3">
        <w:t xml:space="preserve"> </w:t>
      </w:r>
      <w:r w:rsidR="009C17CD">
        <w:t>80, 26</w:t>
      </w:r>
      <w:r w:rsidR="00910DE3">
        <w:t xml:space="preserve"> </w:t>
      </w:r>
      <w:r w:rsidR="009C17CD">
        <w:t>lutego 2008</w:t>
      </w:r>
      <w:r w:rsidR="00910DE3">
        <w:t xml:space="preserve"> </w:t>
      </w:r>
      <w:r w:rsidR="009C17CD">
        <w:t>r., i cytowane tam orzecznictwo, a</w:t>
      </w:r>
      <w:r w:rsidR="00922D06">
        <w:t> </w:t>
      </w:r>
      <w:r w:rsidR="009C17CD">
        <w:t xml:space="preserve">także </w:t>
      </w:r>
      <w:r w:rsidR="009C17CD">
        <w:rPr>
          <w:i/>
        </w:rPr>
        <w:t>Tagayeva i Inni przeciwko Rosji</w:t>
      </w:r>
      <w:r w:rsidR="009C17CD">
        <w:t>, skargi nr</w:t>
      </w:r>
      <w:r w:rsidR="00910DE3">
        <w:t xml:space="preserve"> </w:t>
      </w:r>
      <w:r w:rsidR="009C17CD">
        <w:t>26562/07 i 6 innych, §</w:t>
      </w:r>
      <w:r w:rsidR="00922D06">
        <w:t> </w:t>
      </w:r>
      <w:r w:rsidR="009C17CD">
        <w:t>586, 13 kwietnia 2017</w:t>
      </w:r>
      <w:r w:rsidR="00910DE3">
        <w:t xml:space="preserve"> </w:t>
      </w:r>
      <w:r w:rsidR="009C17CD">
        <w:t>r.). Niniejszą sprawę należy jednak odróżnić od</w:t>
      </w:r>
      <w:r w:rsidR="00922D06">
        <w:t> </w:t>
      </w:r>
      <w:r w:rsidR="009C17CD">
        <w:t>przywołanych spraw</w:t>
      </w:r>
      <w:r w:rsidR="00683DC2">
        <w:t>.</w:t>
      </w:r>
      <w:r w:rsidR="009C17CD">
        <w:t xml:space="preserve"> W świetle ustaleń faktycznych dokonanych przez</w:t>
      </w:r>
      <w:r w:rsidR="00922D06">
        <w:t> </w:t>
      </w:r>
      <w:r w:rsidR="009C17CD">
        <w:t xml:space="preserve">władze krajowe w niniejszej sprawie jest wysoce prawdopodobne, </w:t>
      </w:r>
      <w:r w:rsidR="009C17CD">
        <w:lastRenderedPageBreak/>
        <w:t>że</w:t>
      </w:r>
      <w:r w:rsidR="00922D06">
        <w:t> </w:t>
      </w:r>
      <w:r w:rsidR="009C17CD">
        <w:t>śmierć syna skarżącej była spowodowana ostrą niewydolnością krążeniowo-oddechową związaną z przewlekłą niewydolnością krążenia (zob. par.</w:t>
      </w:r>
      <w:r w:rsidR="00910DE3">
        <w:t xml:space="preserve"> </w:t>
      </w:r>
      <w:r w:rsidR="009C17CD">
        <w:t>16 i 32 powyżej).</w:t>
      </w:r>
    </w:p>
    <w:p w:rsidR="009C17CD" w:rsidRPr="00D00845" w:rsidRDefault="005159DC" w:rsidP="00D00845">
      <w:pPr>
        <w:pStyle w:val="JuPara"/>
        <w:rPr>
          <w:i/>
        </w:rPr>
      </w:pPr>
      <w:r>
        <w:rPr>
          <w:rFonts w:eastAsiaTheme="majorEastAsia"/>
          <w:noProof/>
        </w:rPr>
        <w:t>79</w:t>
      </w:r>
      <w:r w:rsidR="009C17CD">
        <w:t>.</w:t>
      </w:r>
      <w:r w:rsidR="00910DE3">
        <w:t xml:space="preserve"> </w:t>
      </w:r>
      <w:r w:rsidR="009C17CD">
        <w:rPr>
          <w:rFonts w:ascii="Times New Roman" w:hAnsi="Times New Roman"/>
        </w:rPr>
        <w:t>Z uwagi na brak elementów, które mogłyby z wystarczającą pewnością</w:t>
      </w:r>
      <w:r w:rsidR="00683DC2">
        <w:rPr>
          <w:rFonts w:ascii="Times New Roman" w:hAnsi="Times New Roman"/>
        </w:rPr>
        <w:t xml:space="preserve"> świadczyć o</w:t>
      </w:r>
      <w:r w:rsidR="00910DE3">
        <w:rPr>
          <w:rFonts w:ascii="Times New Roman" w:hAnsi="Times New Roman"/>
        </w:rPr>
        <w:t xml:space="preserve"> </w:t>
      </w:r>
      <w:r w:rsidR="00683DC2">
        <w:t xml:space="preserve">istnieniu </w:t>
      </w:r>
      <w:r w:rsidR="009C17CD">
        <w:t>związ</w:t>
      </w:r>
      <w:r w:rsidR="00683DC2">
        <w:t>ku</w:t>
      </w:r>
      <w:r w:rsidR="009C17CD">
        <w:t xml:space="preserve"> przyczynowo-skutkow</w:t>
      </w:r>
      <w:r w:rsidR="00683DC2">
        <w:t>ego</w:t>
      </w:r>
      <w:r w:rsidR="009C17CD">
        <w:t xml:space="preserve"> między użyciem siły wobec D.J. przez funkcjonariuszy policji a jego śmiercią, a</w:t>
      </w:r>
      <w:r w:rsidR="00922D06">
        <w:t> </w:t>
      </w:r>
      <w:r w:rsidR="009C17CD">
        <w:t xml:space="preserve">także </w:t>
      </w:r>
      <w:r w:rsidR="00683DC2">
        <w:t>przesądzać o tym</w:t>
      </w:r>
      <w:r w:rsidR="009C17CD">
        <w:t>, czy użyta siła była proporcjonalna względem u</w:t>
      </w:r>
      <w:r w:rsidR="001004A7">
        <w:t>prawnionego</w:t>
      </w:r>
      <w:r w:rsidR="009C17CD">
        <w:t xml:space="preserve"> celu</w:t>
      </w:r>
      <w:r w:rsidR="009C17CD">
        <w:rPr>
          <w:rFonts w:ascii="Times New Roman" w:hAnsi="Times New Roman"/>
        </w:rPr>
        <w:t xml:space="preserve">, Trybunał nie jest </w:t>
      </w:r>
      <w:r w:rsidR="00E038F9">
        <w:rPr>
          <w:rFonts w:ascii="Times New Roman" w:hAnsi="Times New Roman"/>
        </w:rPr>
        <w:t>w stanie dokonać</w:t>
      </w:r>
      <w:r w:rsidR="009C17CD">
        <w:rPr>
          <w:rFonts w:ascii="Times New Roman" w:hAnsi="Times New Roman"/>
        </w:rPr>
        <w:t xml:space="preserve"> rzetelnej oceny kwestii zgodności działania funkcjonariuszy policji z gwarancjami przewidzianymi </w:t>
      </w:r>
      <w:r w:rsidR="00683DC2">
        <w:rPr>
          <w:rFonts w:ascii="Times New Roman" w:hAnsi="Times New Roman"/>
        </w:rPr>
        <w:t xml:space="preserve">w </w:t>
      </w:r>
      <w:r w:rsidR="009C17CD">
        <w:rPr>
          <w:rFonts w:ascii="Times New Roman" w:hAnsi="Times New Roman"/>
        </w:rPr>
        <w:t>art.</w:t>
      </w:r>
      <w:r w:rsidR="00910DE3">
        <w:rPr>
          <w:rFonts w:ascii="Times New Roman" w:hAnsi="Times New Roman"/>
        </w:rPr>
        <w:t xml:space="preserve"> </w:t>
      </w:r>
      <w:r w:rsidR="009C17CD">
        <w:rPr>
          <w:rFonts w:ascii="Times New Roman" w:hAnsi="Times New Roman"/>
        </w:rPr>
        <w:t>2</w:t>
      </w:r>
      <w:r w:rsidR="009C17CD">
        <w:t xml:space="preserve"> (zob.</w:t>
      </w:r>
      <w:r w:rsidR="00910DE3">
        <w:t xml:space="preserve"> </w:t>
      </w:r>
      <w:r w:rsidR="009C17CD">
        <w:rPr>
          <w:i/>
          <w:iCs/>
        </w:rPr>
        <w:t>Ayvazyan przeciwko Armenii</w:t>
      </w:r>
      <w:r w:rsidR="009C17CD">
        <w:t>, skarga nr</w:t>
      </w:r>
      <w:r w:rsidR="00922D06">
        <w:t> </w:t>
      </w:r>
      <w:r w:rsidR="009C17CD">
        <w:t>56717/08, § 91, 1 czerwca 2017 r.</w:t>
      </w:r>
      <w:r w:rsidR="009C17CD">
        <w:rPr>
          <w:rFonts w:ascii="Times New Roman" w:hAnsi="Times New Roman"/>
        </w:rPr>
        <w:t xml:space="preserve">; oraz </w:t>
      </w:r>
      <w:r w:rsidR="009C17CD">
        <w:rPr>
          <w:rFonts w:ascii="Times New Roman" w:hAnsi="Times New Roman"/>
          <w:i/>
          <w:iCs/>
        </w:rPr>
        <w:t>mutatis mutandis</w:t>
      </w:r>
      <w:r w:rsidR="009C17CD">
        <w:rPr>
          <w:rFonts w:ascii="Times New Roman" w:hAnsi="Times New Roman"/>
        </w:rPr>
        <w:t xml:space="preserve"> w kontekście art.</w:t>
      </w:r>
      <w:r w:rsidR="00910DE3">
        <w:rPr>
          <w:rFonts w:ascii="Times New Roman" w:hAnsi="Times New Roman"/>
        </w:rPr>
        <w:t xml:space="preserve"> </w:t>
      </w:r>
      <w:r w:rsidR="009C17CD">
        <w:rPr>
          <w:rFonts w:ascii="Times New Roman" w:hAnsi="Times New Roman"/>
        </w:rPr>
        <w:t>3,</w:t>
      </w:r>
      <w:r w:rsidR="009C17CD">
        <w:rPr>
          <w:rFonts w:ascii="Times New Roman" w:hAnsi="Times New Roman"/>
          <w:i/>
          <w:iCs/>
        </w:rPr>
        <w:t xml:space="preserve"> Tadić przeciwko Chorwacji,</w:t>
      </w:r>
      <w:r w:rsidR="009C17CD">
        <w:rPr>
          <w:rFonts w:ascii="Times New Roman" w:hAnsi="Times New Roman"/>
        </w:rPr>
        <w:t xml:space="preserve"> skarga nr</w:t>
      </w:r>
      <w:r w:rsidR="00910DE3">
        <w:rPr>
          <w:rFonts w:ascii="Times New Roman" w:hAnsi="Times New Roman"/>
        </w:rPr>
        <w:t xml:space="preserve"> </w:t>
      </w:r>
      <w:r w:rsidR="009C17CD">
        <w:rPr>
          <w:rFonts w:ascii="Times New Roman" w:hAnsi="Times New Roman"/>
        </w:rPr>
        <w:t>10633/15, §§</w:t>
      </w:r>
      <w:r w:rsidR="00910DE3">
        <w:rPr>
          <w:rFonts w:ascii="Times New Roman" w:hAnsi="Times New Roman"/>
        </w:rPr>
        <w:t xml:space="preserve"> </w:t>
      </w:r>
      <w:r w:rsidR="009C17CD">
        <w:rPr>
          <w:rFonts w:ascii="Times New Roman" w:hAnsi="Times New Roman"/>
        </w:rPr>
        <w:t>61</w:t>
      </w:r>
      <w:r w:rsidR="009C17CD">
        <w:rPr>
          <w:rFonts w:ascii="Times New Roman" w:hAnsi="Times New Roman"/>
        </w:rPr>
        <w:noBreakHyphen/>
      </w:r>
      <w:r w:rsidR="00922D06">
        <w:rPr>
          <w:rFonts w:ascii="Times New Roman" w:hAnsi="Times New Roman"/>
        </w:rPr>
        <w:t>6</w:t>
      </w:r>
      <w:r w:rsidR="009C17CD">
        <w:rPr>
          <w:rFonts w:ascii="Times New Roman" w:hAnsi="Times New Roman"/>
        </w:rPr>
        <w:t>2, 23</w:t>
      </w:r>
      <w:r w:rsidR="00922D06">
        <w:rPr>
          <w:rFonts w:ascii="Times New Roman" w:hAnsi="Times New Roman"/>
        </w:rPr>
        <w:t> </w:t>
      </w:r>
      <w:r w:rsidR="009C17CD">
        <w:rPr>
          <w:rFonts w:ascii="Times New Roman" w:hAnsi="Times New Roman"/>
        </w:rPr>
        <w:t>listopada 2017</w:t>
      </w:r>
      <w:r w:rsidR="00910DE3">
        <w:rPr>
          <w:rFonts w:ascii="Times New Roman" w:hAnsi="Times New Roman"/>
        </w:rPr>
        <w:t xml:space="preserve"> </w:t>
      </w:r>
      <w:r w:rsidR="009C17CD">
        <w:rPr>
          <w:rFonts w:ascii="Times New Roman" w:hAnsi="Times New Roman"/>
        </w:rPr>
        <w:t xml:space="preserve">r. </w:t>
      </w:r>
      <w:r w:rsidR="009C17CD">
        <w:t>i przytoczone tam orzecznictwo).</w:t>
      </w:r>
    </w:p>
    <w:p w:rsidR="009C17CD" w:rsidRPr="00D00845" w:rsidRDefault="005159DC" w:rsidP="00D00845">
      <w:pPr>
        <w:pStyle w:val="JuPara"/>
      </w:pPr>
      <w:r>
        <w:rPr>
          <w:rFonts w:eastAsiaTheme="majorEastAsia"/>
          <w:noProof/>
        </w:rPr>
        <w:t>80</w:t>
      </w:r>
      <w:r w:rsidR="009C17CD">
        <w:t>.</w:t>
      </w:r>
      <w:r w:rsidR="00910DE3">
        <w:t xml:space="preserve"> </w:t>
      </w:r>
      <w:r w:rsidR="00683DC2">
        <w:rPr>
          <w:rFonts w:ascii="Times New Roman" w:hAnsi="Times New Roman"/>
        </w:rPr>
        <w:t>Tym samym</w:t>
      </w:r>
      <w:r w:rsidR="009C17CD">
        <w:rPr>
          <w:rFonts w:ascii="Times New Roman" w:hAnsi="Times New Roman"/>
        </w:rPr>
        <w:t xml:space="preserve"> Trybunał nie może stwierdzić</w:t>
      </w:r>
      <w:r w:rsidR="009C17CD">
        <w:t xml:space="preserve"> na tej podstawie naruszenia aspektu materialnego art. 2 Konwencji.</w:t>
      </w:r>
    </w:p>
    <w:p w:rsidR="009C17CD" w:rsidRPr="00D00845" w:rsidRDefault="009C17CD" w:rsidP="00D00845">
      <w:pPr>
        <w:pStyle w:val="JuHalpha"/>
        <w:numPr>
          <w:ilvl w:val="6"/>
          <w:numId w:val="23"/>
        </w:numPr>
      </w:pPr>
      <w:r>
        <w:t xml:space="preserve"> Udzielenie pomocy medycznej</w:t>
      </w:r>
    </w:p>
    <w:p w:rsidR="009C17CD" w:rsidRPr="00D00845" w:rsidRDefault="005159DC" w:rsidP="00D00845">
      <w:pPr>
        <w:pStyle w:val="JuPara"/>
      </w:pPr>
      <w:r>
        <w:rPr>
          <w:noProof/>
        </w:rPr>
        <w:t>81</w:t>
      </w:r>
      <w:r w:rsidR="009C17CD">
        <w:t>.</w:t>
      </w:r>
      <w:r w:rsidR="00910DE3">
        <w:t xml:space="preserve"> </w:t>
      </w:r>
      <w:r w:rsidR="009C17CD">
        <w:t xml:space="preserve">Trybunał przypomina, że władze mają obowiązek chronić zdrowie osób pozbawionych wolności lub zatrzymanych, które – jak D.J. – </w:t>
      </w:r>
      <w:r w:rsidR="00683DC2">
        <w:t>dopiero co z</w:t>
      </w:r>
      <w:r w:rsidR="009C17CD">
        <w:t>ostały zatrzymane i które są zależne od władz państwowych. Obejmuje to obowiązek udzielenia natychmiastowej pomocy medycznej, jeżeli jest to</w:t>
      </w:r>
      <w:r w:rsidR="00922D06">
        <w:t> </w:t>
      </w:r>
      <w:r w:rsidR="009C17CD">
        <w:t>konieczne do uniknięcia skutku śmiertelnego ze względu na stan zdrowia danej osoby (zob.</w:t>
      </w:r>
      <w:r w:rsidR="00910DE3">
        <w:t xml:space="preserve"> </w:t>
      </w:r>
      <w:r w:rsidR="009C17CD">
        <w:rPr>
          <w:i/>
        </w:rPr>
        <w:t>Saoud przeciwko Francji</w:t>
      </w:r>
      <w:r w:rsidR="009C17CD">
        <w:t>, skarga nr</w:t>
      </w:r>
      <w:r w:rsidR="00910DE3">
        <w:t xml:space="preserve"> </w:t>
      </w:r>
      <w:r w:rsidR="009C17CD">
        <w:t>9375/02, §</w:t>
      </w:r>
      <w:r w:rsidR="00910DE3">
        <w:t xml:space="preserve"> </w:t>
      </w:r>
      <w:r w:rsidR="009C17CD">
        <w:t>98, 9</w:t>
      </w:r>
      <w:r w:rsidR="00922D06">
        <w:t> </w:t>
      </w:r>
      <w:r w:rsidR="009C17CD">
        <w:t>października 2007</w:t>
      </w:r>
      <w:r w:rsidR="00910DE3">
        <w:t xml:space="preserve"> </w:t>
      </w:r>
      <w:r w:rsidR="009C17CD">
        <w:t xml:space="preserve">r., </w:t>
      </w:r>
      <w:r w:rsidR="00683DC2">
        <w:t>oraz</w:t>
      </w:r>
      <w:r w:rsidR="009C17CD">
        <w:t xml:space="preserve"> </w:t>
      </w:r>
      <w:r w:rsidR="009C17CD">
        <w:rPr>
          <w:i/>
          <w:iCs/>
        </w:rPr>
        <w:t>Boukrourou i Inni przeciwko Francji</w:t>
      </w:r>
      <w:r w:rsidR="009C17CD">
        <w:t>, skarga nr</w:t>
      </w:r>
      <w:r w:rsidR="00922D06">
        <w:t> </w:t>
      </w:r>
      <w:r w:rsidR="009C17CD">
        <w:t>30059/15, §</w:t>
      </w:r>
      <w:r w:rsidR="00910DE3">
        <w:t xml:space="preserve"> </w:t>
      </w:r>
      <w:r w:rsidR="009C17CD">
        <w:t>63, 16</w:t>
      </w:r>
      <w:r w:rsidR="00910DE3">
        <w:t xml:space="preserve"> </w:t>
      </w:r>
      <w:r w:rsidR="009C17CD">
        <w:t>listopada 2017</w:t>
      </w:r>
      <w:r w:rsidR="00910DE3">
        <w:t xml:space="preserve"> </w:t>
      </w:r>
      <w:r w:rsidR="009C17CD">
        <w:t>r.).</w:t>
      </w:r>
    </w:p>
    <w:p w:rsidR="009C17CD" w:rsidRPr="005159DC" w:rsidRDefault="005159DC" w:rsidP="00D00845">
      <w:pPr>
        <w:pStyle w:val="JuPara"/>
        <w:rPr>
          <w:lang w:val="it-IT"/>
        </w:rPr>
      </w:pPr>
      <w:r>
        <w:rPr>
          <w:noProof/>
        </w:rPr>
        <w:t>82</w:t>
      </w:r>
      <w:r w:rsidR="009C17CD">
        <w:t>.</w:t>
      </w:r>
      <w:r w:rsidR="00910DE3">
        <w:t xml:space="preserve"> </w:t>
      </w:r>
      <w:r w:rsidR="009C17CD">
        <w:t>Trybunał przypomina również, że obowiązek ten należy interpretować w taki sposób, by nie powodował niemożliwego do</w:t>
      </w:r>
      <w:r w:rsidR="00922D06">
        <w:t> </w:t>
      </w:r>
      <w:r w:rsidR="009C17CD">
        <w:t>wykonania lub nieproporcjonalnego obciążenia władz. Innymi słowy, aby powstał pozytywny obowiązek, należy ustalić, że władze nie podjęły w</w:t>
      </w:r>
      <w:r w:rsidR="00922D06">
        <w:t> </w:t>
      </w:r>
      <w:r w:rsidR="009C17CD">
        <w:t>ramach swoich uprawnień działań, które – oceniane w sposób racjonalny – mogłyby pozwolić na uniknięcie rzeczywistego i bezpośredniego zagrożenia życia (zob.</w:t>
      </w:r>
      <w:r w:rsidR="00910DE3">
        <w:t xml:space="preserve"> </w:t>
      </w:r>
      <w:r w:rsidR="009C17CD" w:rsidRPr="005159DC">
        <w:rPr>
          <w:i/>
          <w:lang w:val="it-IT"/>
        </w:rPr>
        <w:t>Scavuzzo-Hager i Inni</w:t>
      </w:r>
      <w:r w:rsidR="009C17CD" w:rsidRPr="005159DC">
        <w:rPr>
          <w:lang w:val="it-IT"/>
        </w:rPr>
        <w:t xml:space="preserve">, </w:t>
      </w:r>
      <w:r w:rsidR="009C17CD" w:rsidRPr="005159DC">
        <w:rPr>
          <w:i/>
          <w:lang w:val="it-IT"/>
        </w:rPr>
        <w:t>op.</w:t>
      </w:r>
      <w:r w:rsidR="00683DC2" w:rsidRPr="005159DC">
        <w:rPr>
          <w:i/>
          <w:lang w:val="it-IT"/>
        </w:rPr>
        <w:t xml:space="preserve"> </w:t>
      </w:r>
      <w:r w:rsidR="009C17CD" w:rsidRPr="005159DC">
        <w:rPr>
          <w:i/>
          <w:lang w:val="it-IT"/>
        </w:rPr>
        <w:t>cit.</w:t>
      </w:r>
      <w:r w:rsidR="009C17CD" w:rsidRPr="005159DC">
        <w:rPr>
          <w:lang w:val="it-IT"/>
        </w:rPr>
        <w:t xml:space="preserve">, § 66, oraz </w:t>
      </w:r>
      <w:r w:rsidR="009C17CD" w:rsidRPr="005159DC">
        <w:rPr>
          <w:i/>
          <w:lang w:val="it-IT"/>
        </w:rPr>
        <w:t>Saoud</w:t>
      </w:r>
      <w:r w:rsidR="009C17CD" w:rsidRPr="005159DC">
        <w:rPr>
          <w:lang w:val="it-IT"/>
        </w:rPr>
        <w:t xml:space="preserve">, </w:t>
      </w:r>
      <w:r w:rsidR="009C17CD" w:rsidRPr="005159DC">
        <w:rPr>
          <w:i/>
          <w:lang w:val="it-IT"/>
        </w:rPr>
        <w:t>op.</w:t>
      </w:r>
      <w:r w:rsidR="00922D06">
        <w:rPr>
          <w:i/>
          <w:lang w:val="it-IT"/>
        </w:rPr>
        <w:t> </w:t>
      </w:r>
      <w:r w:rsidR="009C17CD" w:rsidRPr="005159DC">
        <w:rPr>
          <w:i/>
          <w:lang w:val="it-IT"/>
        </w:rPr>
        <w:t>cit</w:t>
      </w:r>
      <w:r w:rsidR="009C17CD" w:rsidRPr="005159DC">
        <w:rPr>
          <w:lang w:val="it-IT"/>
        </w:rPr>
        <w:t>., § 99).</w:t>
      </w:r>
    </w:p>
    <w:p w:rsidR="009C17CD" w:rsidRPr="00D00845" w:rsidRDefault="005159DC" w:rsidP="00D00845">
      <w:pPr>
        <w:pStyle w:val="JuPara"/>
      </w:pPr>
      <w:r>
        <w:rPr>
          <w:noProof/>
        </w:rPr>
        <w:t>83</w:t>
      </w:r>
      <w:r w:rsidR="009C17CD">
        <w:t>.</w:t>
      </w:r>
      <w:r w:rsidR="00910DE3">
        <w:t xml:space="preserve"> </w:t>
      </w:r>
      <w:r w:rsidR="009C17CD">
        <w:t>Trybunał zauważa, że w niniejszej sprawie przebieg zdarzeń był dynamiczny: cały incydent – od zatrzymania samochodu D.J. do</w:t>
      </w:r>
      <w:r w:rsidR="00922D06">
        <w:t> </w:t>
      </w:r>
      <w:r w:rsidR="009C17CD">
        <w:t>przepychanki z funkcjonariuszami policji i utraty przytomności przez D.J. – trwał około dwudziestu minut (zob. par.</w:t>
      </w:r>
      <w:r w:rsidR="00910DE3">
        <w:t xml:space="preserve"> </w:t>
      </w:r>
      <w:r w:rsidR="009C17CD">
        <w:t xml:space="preserve">17 i 20 powyżej). Ustalona przez prokuraturę chronologia wydarzeń została określona następująco: </w:t>
      </w:r>
      <w:r w:rsidR="00672A37">
        <w:t>s</w:t>
      </w:r>
      <w:r w:rsidR="009C17CD">
        <w:t xml:space="preserve">amochód D.J. został zatrzymany o 20:30 i wkrótce potem funkcjonariusze policji zwrócili się o pomoc do </w:t>
      </w:r>
      <w:r w:rsidR="00435025">
        <w:t xml:space="preserve">służb </w:t>
      </w:r>
      <w:r w:rsidR="009C17CD">
        <w:t>pogotowia</w:t>
      </w:r>
      <w:r w:rsidR="00435025">
        <w:t xml:space="preserve"> ratunkowego</w:t>
      </w:r>
      <w:r w:rsidR="009C17CD">
        <w:t>; przed ich przybyciem pomoc medyczna została udzielona D.J. przez dwóch przejeżdżających ratowników, a także dwóch funkcjonariuszy policji: W.J. i</w:t>
      </w:r>
      <w:r w:rsidR="00922D06">
        <w:t> </w:t>
      </w:r>
      <w:r w:rsidR="009C17CD">
        <w:t xml:space="preserve">A.O, którzy prowadzili RKO </w:t>
      </w:r>
      <w:r w:rsidR="00435025">
        <w:t>na zmianę wraz</w:t>
      </w:r>
      <w:r w:rsidR="009C17CD">
        <w:t xml:space="preserve"> z jednym z ratowników medycznych; karetka pogotowia przybyła o godz. 20:53. W świetle tych </w:t>
      </w:r>
      <w:r w:rsidR="009C17CD">
        <w:lastRenderedPageBreak/>
        <w:t>czynników, ustalonych przez władze krajowe i niezakwestionowanych przez skarżącą, a także biorąc pod uwagę dynamiczny przebieg wydarzeń, Trybunał stwierdza, że nie można uznać, aby władze naruszyły obowiązek ochrony życia D.J.</w:t>
      </w:r>
    </w:p>
    <w:p w:rsidR="009C17CD" w:rsidRPr="00D00845" w:rsidRDefault="005159DC" w:rsidP="00D00845">
      <w:pPr>
        <w:pStyle w:val="JuPara"/>
      </w:pPr>
      <w:r>
        <w:rPr>
          <w:noProof/>
        </w:rPr>
        <w:t>84</w:t>
      </w:r>
      <w:r w:rsidR="009C17CD">
        <w:t>.</w:t>
      </w:r>
      <w:r w:rsidR="00910DE3">
        <w:t xml:space="preserve"> </w:t>
      </w:r>
      <w:r w:rsidR="009C17CD">
        <w:t>Wynika z tego, że nie doszło do naruszenia art.</w:t>
      </w:r>
      <w:r w:rsidR="00910DE3">
        <w:t xml:space="preserve"> </w:t>
      </w:r>
      <w:r w:rsidR="009C17CD">
        <w:t>2 Konwencji ze</w:t>
      </w:r>
      <w:r w:rsidR="00922D06">
        <w:t> </w:t>
      </w:r>
      <w:r w:rsidR="009C17CD">
        <w:t>względu na zarzucane opóźnienie w udzieleniu synowi skarżącej pomocy medycznej.</w:t>
      </w:r>
    </w:p>
    <w:p w:rsidR="009C17CD" w:rsidRPr="00D00845" w:rsidRDefault="009C17CD" w:rsidP="00D00845">
      <w:pPr>
        <w:pStyle w:val="JuHIRoman"/>
      </w:pPr>
      <w:r>
        <w:t>ZASTOSOWANIE ART.</w:t>
      </w:r>
      <w:r w:rsidR="00910DE3">
        <w:t xml:space="preserve"> </w:t>
      </w:r>
      <w:r>
        <w:t>41 KONWENCJI</w:t>
      </w:r>
    </w:p>
    <w:p w:rsidR="009C17CD" w:rsidRPr="00D00845" w:rsidRDefault="005159DC" w:rsidP="00D00845">
      <w:pPr>
        <w:pStyle w:val="JuPara"/>
      </w:pPr>
      <w:r>
        <w:rPr>
          <w:noProof/>
        </w:rPr>
        <w:t>85</w:t>
      </w:r>
      <w:r w:rsidR="009C17CD">
        <w:t>.</w:t>
      </w:r>
      <w:r w:rsidR="00910DE3">
        <w:t xml:space="preserve"> </w:t>
      </w:r>
      <w:r w:rsidR="009C17CD">
        <w:t>Artykuł 41 Konwencji stanowi:</w:t>
      </w:r>
    </w:p>
    <w:p w:rsidR="009C17CD" w:rsidRPr="00D00845" w:rsidRDefault="009C17CD" w:rsidP="00D00845">
      <w:pPr>
        <w:pStyle w:val="JuQuot"/>
        <w:keepNext/>
        <w:keepLines/>
      </w:pPr>
      <w:r>
        <w:t>„Je</w:t>
      </w:r>
      <w:r w:rsidR="00910DE3">
        <w:t>ś</w:t>
      </w:r>
      <w:r>
        <w:t>li Trybunał stwierdzi, że nastąpiło naruszenie Konwencji lub</w:t>
      </w:r>
      <w:r w:rsidR="00435025">
        <w:t xml:space="preserve"> </w:t>
      </w:r>
      <w:r>
        <w:t>jej Protokołów, oraz je</w:t>
      </w:r>
      <w:r w:rsidR="00910DE3">
        <w:t>ś</w:t>
      </w:r>
      <w:r>
        <w:t>li prawo wewnętrzne zainteresowanej</w:t>
      </w:r>
      <w:r w:rsidR="00435025">
        <w:t xml:space="preserve"> </w:t>
      </w:r>
      <w:r>
        <w:t>Wysokiej Układającej się Strony pozwala tylko na częściowe</w:t>
      </w:r>
      <w:r w:rsidR="00435025">
        <w:t xml:space="preserve"> </w:t>
      </w:r>
      <w:r>
        <w:t>usunięcie konsekwencji tego naruszenia, Trybunał orzeka, gdy</w:t>
      </w:r>
      <w:r w:rsidR="00435025">
        <w:t xml:space="preserve"> </w:t>
      </w:r>
      <w:r>
        <w:t xml:space="preserve">zachodzi </w:t>
      </w:r>
      <w:r w:rsidRPr="00A96573">
        <w:t>pot</w:t>
      </w:r>
      <w:r>
        <w:t xml:space="preserve">rzeba, </w:t>
      </w:r>
      <w:r w:rsidR="00910DE3">
        <w:t>słuszne zadośćuczynienie</w:t>
      </w:r>
      <w:r w:rsidR="00435025">
        <w:t xml:space="preserve"> </w:t>
      </w:r>
      <w:r>
        <w:t>pokrzywdzonej stronie”.</w:t>
      </w:r>
    </w:p>
    <w:p w:rsidR="009C17CD" w:rsidRPr="00D00845" w:rsidRDefault="009C17CD" w:rsidP="00D00845">
      <w:pPr>
        <w:pStyle w:val="JuHA"/>
      </w:pPr>
      <w:r>
        <w:t>Szkoda</w:t>
      </w:r>
    </w:p>
    <w:p w:rsidR="009C17CD" w:rsidRPr="00D00845" w:rsidRDefault="005159DC" w:rsidP="00D00845">
      <w:pPr>
        <w:pStyle w:val="JuPara"/>
      </w:pPr>
      <w:r>
        <w:rPr>
          <w:noProof/>
        </w:rPr>
        <w:t>86</w:t>
      </w:r>
      <w:r w:rsidR="009C17CD">
        <w:t>.</w:t>
      </w:r>
      <w:r w:rsidR="00910DE3">
        <w:t xml:space="preserve"> </w:t>
      </w:r>
      <w:r w:rsidR="009C17CD">
        <w:t>Skarżąca dochodziła kwoty 100</w:t>
      </w:r>
      <w:r w:rsidR="00910DE3">
        <w:t xml:space="preserve"> </w:t>
      </w:r>
      <w:r w:rsidR="009C17CD">
        <w:t>000 EUR tytułem zadośćuczynienia za szkodę niemajątkową.</w:t>
      </w:r>
    </w:p>
    <w:p w:rsidR="009C17CD" w:rsidRPr="00D00845" w:rsidRDefault="005159DC" w:rsidP="00D00845">
      <w:pPr>
        <w:pStyle w:val="JuPara"/>
      </w:pPr>
      <w:r>
        <w:rPr>
          <w:noProof/>
        </w:rPr>
        <w:t>87</w:t>
      </w:r>
      <w:r w:rsidR="009C17CD">
        <w:t>.</w:t>
      </w:r>
      <w:r w:rsidR="00910DE3">
        <w:t xml:space="preserve"> </w:t>
      </w:r>
      <w:r w:rsidR="009C17CD">
        <w:t>Rząd argumentował, że roszczenie jest wygórowane i zwrócił się do</w:t>
      </w:r>
      <w:r w:rsidR="00922D06">
        <w:t> </w:t>
      </w:r>
      <w:r w:rsidR="009C17CD">
        <w:t>Trybunału o dokonanie oceny kwestii zadośćuczynienia na podstawie jego niedawnego orzecznictwa w podobnych sprawach.</w:t>
      </w:r>
    </w:p>
    <w:p w:rsidR="009C17CD" w:rsidRPr="00D00845" w:rsidRDefault="005159DC" w:rsidP="00D00845">
      <w:pPr>
        <w:pStyle w:val="JuPara"/>
      </w:pPr>
      <w:r>
        <w:rPr>
          <w:noProof/>
        </w:rPr>
        <w:t>88</w:t>
      </w:r>
      <w:r w:rsidR="009C17CD">
        <w:t>.</w:t>
      </w:r>
      <w:r w:rsidR="00910DE3">
        <w:t xml:space="preserve"> </w:t>
      </w:r>
      <w:r w:rsidR="009C17CD">
        <w:t xml:space="preserve">Biorąc pod uwagę </w:t>
      </w:r>
      <w:r w:rsidR="00435025">
        <w:t xml:space="preserve">całokształt </w:t>
      </w:r>
      <w:r w:rsidR="009C17CD">
        <w:t xml:space="preserve">okoliczności niniejszej sprawy, Trybunał uznaje, że skarżąca poniosła szkodę niemajątkową, która nie może być zrekompensowana wyłącznie poprzez stwierdzenie naruszenia. </w:t>
      </w:r>
      <w:r w:rsidR="00056A99">
        <w:t>D</w:t>
      </w:r>
      <w:r w:rsidR="009C17CD">
        <w:t xml:space="preserve">okonując oceny w oparciu o zasadę słuszności, </w:t>
      </w:r>
      <w:r w:rsidR="00056A99">
        <w:t xml:space="preserve">Trybunał </w:t>
      </w:r>
      <w:r w:rsidR="009C17CD">
        <w:t>przyznaje skarżącej kwotę 26</w:t>
      </w:r>
      <w:r w:rsidR="00910DE3">
        <w:t xml:space="preserve"> </w:t>
      </w:r>
      <w:r w:rsidR="009C17CD">
        <w:t>000 EUR tytułem zadośćuczynienia za szkodę niemajątkową.</w:t>
      </w:r>
    </w:p>
    <w:p w:rsidR="009C17CD" w:rsidRPr="00D00845" w:rsidRDefault="009C17CD" w:rsidP="00D00845">
      <w:pPr>
        <w:pStyle w:val="JuHA"/>
      </w:pPr>
      <w:r>
        <w:t>Koszty i wydatki</w:t>
      </w:r>
    </w:p>
    <w:p w:rsidR="009C17CD" w:rsidRPr="00D00845" w:rsidRDefault="005159DC" w:rsidP="00D00845">
      <w:pPr>
        <w:pStyle w:val="JuPara"/>
      </w:pPr>
      <w:r>
        <w:rPr>
          <w:noProof/>
        </w:rPr>
        <w:t>89</w:t>
      </w:r>
      <w:r w:rsidR="009C17CD">
        <w:t>.</w:t>
      </w:r>
      <w:r w:rsidR="00910DE3">
        <w:t xml:space="preserve"> </w:t>
      </w:r>
      <w:r w:rsidR="009C17CD">
        <w:t>Skarżąca</w:t>
      </w:r>
      <w:r w:rsidR="00435025">
        <w:t>,</w:t>
      </w:r>
      <w:r w:rsidR="009C17CD">
        <w:t xml:space="preserve"> reprezentowana przez pełnomocnika</w:t>
      </w:r>
      <w:r w:rsidR="00435025">
        <w:t>,</w:t>
      </w:r>
      <w:r w:rsidR="009C17CD">
        <w:t xml:space="preserve"> domagała się również kwoty</w:t>
      </w:r>
      <w:r w:rsidR="00910DE3">
        <w:t xml:space="preserve"> </w:t>
      </w:r>
      <w:r w:rsidR="009C17CD">
        <w:t xml:space="preserve">2500 EUR tytułem </w:t>
      </w:r>
      <w:r w:rsidR="00435025">
        <w:t xml:space="preserve">zwrotu </w:t>
      </w:r>
      <w:r w:rsidR="009C17CD">
        <w:t>kosztów i</w:t>
      </w:r>
      <w:r w:rsidR="00910DE3">
        <w:t xml:space="preserve"> </w:t>
      </w:r>
      <w:r w:rsidR="009C17CD">
        <w:t>wydatków poniesionych przed Trybunałem.</w:t>
      </w:r>
    </w:p>
    <w:p w:rsidR="009C17CD" w:rsidRPr="00D00845" w:rsidRDefault="005159DC" w:rsidP="00D00845">
      <w:pPr>
        <w:pStyle w:val="JuPara"/>
      </w:pPr>
      <w:r>
        <w:rPr>
          <w:noProof/>
        </w:rPr>
        <w:t>90</w:t>
      </w:r>
      <w:r w:rsidR="009C17CD">
        <w:t>.</w:t>
      </w:r>
      <w:r w:rsidR="00910DE3">
        <w:t xml:space="preserve"> </w:t>
      </w:r>
      <w:r w:rsidR="009C17CD">
        <w:t xml:space="preserve">Rząd </w:t>
      </w:r>
      <w:r w:rsidR="00435025">
        <w:t>wywodził</w:t>
      </w:r>
      <w:r w:rsidR="009C17CD">
        <w:t>, że skarżąca nie uzasadniła dochodzonych kosztów i</w:t>
      </w:r>
      <w:r w:rsidR="00922D06">
        <w:t> </w:t>
      </w:r>
      <w:r w:rsidR="009C17CD">
        <w:t xml:space="preserve">nie przedstawiła żadnego dowodu (faktury lub umowy), z których wynikałoby faktyczne poniesienie kosztów </w:t>
      </w:r>
      <w:r w:rsidR="00435025">
        <w:t>zastępstwa procesowego</w:t>
      </w:r>
      <w:r w:rsidR="009C17CD">
        <w:t>.</w:t>
      </w:r>
    </w:p>
    <w:p w:rsidR="009C17CD" w:rsidRPr="00D00845" w:rsidRDefault="005159DC" w:rsidP="00D00845">
      <w:pPr>
        <w:pStyle w:val="JuPara"/>
      </w:pPr>
      <w:r>
        <w:rPr>
          <w:noProof/>
        </w:rPr>
        <w:t>91</w:t>
      </w:r>
      <w:r w:rsidR="009C17CD">
        <w:t>.</w:t>
      </w:r>
      <w:r w:rsidR="00910DE3">
        <w:t xml:space="preserve"> </w:t>
      </w:r>
      <w:r w:rsidR="009C17CD">
        <w:t>Zgodnie z orzecznictwem Trybunału skarżący jest uprawniony do</w:t>
      </w:r>
      <w:r w:rsidR="00922D06">
        <w:t> </w:t>
      </w:r>
      <w:r w:rsidR="009C17CD">
        <w:t xml:space="preserve">zwrotu kosztów i wydatków </w:t>
      </w:r>
      <w:r w:rsidR="00056A99">
        <w:t xml:space="preserve">jedynie </w:t>
      </w:r>
      <w:r w:rsidR="009C17CD">
        <w:t>wówczas, gdy wykazał, że były one</w:t>
      </w:r>
      <w:r w:rsidR="00922D06">
        <w:t> </w:t>
      </w:r>
      <w:r w:rsidR="009C17CD">
        <w:t>rzeczywiście poniesione</w:t>
      </w:r>
      <w:r w:rsidR="00056A99">
        <w:t xml:space="preserve"> oraz że były konieczne i </w:t>
      </w:r>
      <w:r w:rsidR="009C17CD">
        <w:t>uzasadnione co</w:t>
      </w:r>
      <w:r w:rsidR="00922D06">
        <w:t> </w:t>
      </w:r>
      <w:r w:rsidR="009C17CD">
        <w:t>do</w:t>
      </w:r>
      <w:r w:rsidR="00922D06">
        <w:t> </w:t>
      </w:r>
      <w:r w:rsidR="009C17CD">
        <w:t>wysokości. W niniejszej sprawie ze względu na brak dokumentów na</w:t>
      </w:r>
      <w:r w:rsidR="00922D06">
        <w:t> </w:t>
      </w:r>
      <w:r w:rsidR="009C17CD">
        <w:t>poparcie roszczeń skarżącej i wyżej wymienione kryteria Trybunał oddala żądanie w zakresie kosztów i wydatków związanych z</w:t>
      </w:r>
      <w:r w:rsidR="00922D06">
        <w:t> </w:t>
      </w:r>
      <w:r w:rsidR="009C17CD">
        <w:t>postępowaniem przed Trybunałem.</w:t>
      </w:r>
    </w:p>
    <w:p w:rsidR="009C17CD" w:rsidRPr="00D00845" w:rsidRDefault="009C17CD" w:rsidP="00D00845">
      <w:pPr>
        <w:pStyle w:val="JuHA"/>
      </w:pPr>
      <w:r>
        <w:lastRenderedPageBreak/>
        <w:t>Odsetki za zwłokę</w:t>
      </w:r>
    </w:p>
    <w:p w:rsidR="009C17CD" w:rsidRPr="00D00845" w:rsidRDefault="005159DC" w:rsidP="00D00845">
      <w:pPr>
        <w:pStyle w:val="JuPara"/>
      </w:pPr>
      <w:r>
        <w:rPr>
          <w:noProof/>
        </w:rPr>
        <w:t>92</w:t>
      </w:r>
      <w:r w:rsidR="009C17CD">
        <w:t>.</w:t>
      </w:r>
      <w:r w:rsidR="00910DE3">
        <w:t xml:space="preserve"> </w:t>
      </w:r>
      <w:r w:rsidR="009C17CD">
        <w:t>Trybunał za słuszne uznaje wyznaczenie wysokości odsetek za</w:t>
      </w:r>
      <w:r w:rsidR="00922D06">
        <w:t> </w:t>
      </w:r>
      <w:r w:rsidR="009C17CD">
        <w:t>zwłokę na podstawie marginalnej stopy procentowej Europejskiego Banku Centralnego powiększonej o trzy punkty procentowe.</w:t>
      </w:r>
    </w:p>
    <w:p w:rsidR="009C17CD" w:rsidRPr="00D00845" w:rsidRDefault="009C17CD" w:rsidP="00D00845">
      <w:pPr>
        <w:pStyle w:val="JuHHead"/>
      </w:pPr>
      <w:r>
        <w:t>Z TYCH PRZYCZYN TRYBUNAŁ JEDNOGŁOŚNIE</w:t>
      </w:r>
    </w:p>
    <w:p w:rsidR="009C17CD" w:rsidRPr="00D00845" w:rsidRDefault="009C17CD" w:rsidP="00D00845">
      <w:pPr>
        <w:pStyle w:val="JuList"/>
      </w:pPr>
      <w:r>
        <w:rPr>
          <w:i/>
          <w:iCs/>
        </w:rPr>
        <w:t>uznaje</w:t>
      </w:r>
      <w:r>
        <w:t xml:space="preserve"> skargę za dopuszczalną;</w:t>
      </w:r>
    </w:p>
    <w:p w:rsidR="009C17CD" w:rsidRPr="00D00845" w:rsidRDefault="009C17CD" w:rsidP="00D00845">
      <w:pPr>
        <w:pStyle w:val="JuList"/>
      </w:pPr>
      <w:r>
        <w:rPr>
          <w:i/>
        </w:rPr>
        <w:t>orzeka</w:t>
      </w:r>
      <w:r>
        <w:t>, że doszło do naruszenia art.</w:t>
      </w:r>
      <w:r w:rsidR="00910DE3">
        <w:t xml:space="preserve"> </w:t>
      </w:r>
      <w:r>
        <w:t>2 Konwencji w jego aspekcie proceduralnym;</w:t>
      </w:r>
    </w:p>
    <w:p w:rsidR="009C17CD" w:rsidRPr="00D00845" w:rsidRDefault="009C17CD" w:rsidP="00D00845">
      <w:pPr>
        <w:pStyle w:val="JuList"/>
      </w:pPr>
      <w:r>
        <w:rPr>
          <w:i/>
        </w:rPr>
        <w:t>orzeka</w:t>
      </w:r>
      <w:r>
        <w:t xml:space="preserve">, że nie doszło do naruszenia art. 2 </w:t>
      </w:r>
      <w:r w:rsidR="001004A7">
        <w:t xml:space="preserve">Konwencji </w:t>
      </w:r>
      <w:r>
        <w:t>w jego aspekcie materialnym;</w:t>
      </w:r>
    </w:p>
    <w:p w:rsidR="00D63B7E" w:rsidRPr="00D00845" w:rsidRDefault="00D63B7E" w:rsidP="00D00845">
      <w:pPr>
        <w:pStyle w:val="JuList"/>
      </w:pPr>
      <w:r>
        <w:rPr>
          <w:i/>
        </w:rPr>
        <w:t>orzeka</w:t>
      </w:r>
    </w:p>
    <w:p w:rsidR="009C17CD" w:rsidRPr="00D00845" w:rsidRDefault="009C17CD" w:rsidP="00D00845">
      <w:pPr>
        <w:pStyle w:val="JuLista"/>
      </w:pPr>
      <w:r>
        <w:t xml:space="preserve">że pozwane </w:t>
      </w:r>
      <w:r w:rsidR="00672A37">
        <w:t>P</w:t>
      </w:r>
      <w:r>
        <w:t>aństwo winno, w terminie trzech miesięcy od daty, w</w:t>
      </w:r>
      <w:r w:rsidR="00922D06">
        <w:t> </w:t>
      </w:r>
      <w:r>
        <w:t>której niniejszy wyrok stanie się ostateczny zgodnie z art.</w:t>
      </w:r>
      <w:r w:rsidR="00910DE3">
        <w:t xml:space="preserve"> </w:t>
      </w:r>
      <w:r>
        <w:t>44 ust.</w:t>
      </w:r>
      <w:r w:rsidR="00910DE3">
        <w:t xml:space="preserve"> </w:t>
      </w:r>
      <w:r>
        <w:t>2 Konwencji, uiścić na rzecz skarżącej kwotę 26</w:t>
      </w:r>
      <w:r w:rsidR="00910DE3">
        <w:t xml:space="preserve"> </w:t>
      </w:r>
      <w:r>
        <w:t>000</w:t>
      </w:r>
      <w:r w:rsidR="00910DE3">
        <w:t xml:space="preserve"> </w:t>
      </w:r>
      <w:r>
        <w:t xml:space="preserve">EUR (dwadzieścia sześć tysięcy euro) przeliczoną na walutę pozwanego </w:t>
      </w:r>
      <w:r w:rsidR="00D2665D">
        <w:t xml:space="preserve">Państwa </w:t>
      </w:r>
      <w:r>
        <w:t>według kursu obowiązującego w dniu płatności, powiększoną o wszelkie należne podatki, tytułem zadośćuczynienia za szkodę niemajątkową;</w:t>
      </w:r>
    </w:p>
    <w:p w:rsidR="009C17CD" w:rsidRPr="00D00845" w:rsidRDefault="009C17CD" w:rsidP="00D00845">
      <w:pPr>
        <w:pStyle w:val="JuLista"/>
      </w:pPr>
      <w:r>
        <w:t>że od upływu wyżej wskazanego terminu trzech miesięcy aż</w:t>
      </w:r>
      <w:r w:rsidR="00922D06">
        <w:t> </w:t>
      </w:r>
      <w:r>
        <w:t>do</w:t>
      </w:r>
      <w:r w:rsidR="00922D06">
        <w:t> </w:t>
      </w:r>
      <w:r>
        <w:t xml:space="preserve">momentu uregulowania należności należne będą odsetki zwykłe od </w:t>
      </w:r>
      <w:r w:rsidR="00435025">
        <w:t xml:space="preserve">określonej </w:t>
      </w:r>
      <w:r>
        <w:t>powyżej kwot</w:t>
      </w:r>
      <w:r w:rsidR="00435025">
        <w:t>y</w:t>
      </w:r>
      <w:r>
        <w:t>, naliczone według stopy równej marginalnej stopie procentowej Europejskiego Banku Centralnego obowiązującej w tym okresie, powiększonej o trzy punkty procentowe;</w:t>
      </w:r>
    </w:p>
    <w:p w:rsidR="00722EBF" w:rsidRPr="00D00845" w:rsidRDefault="00722EBF" w:rsidP="00D00845">
      <w:pPr>
        <w:pStyle w:val="JuList"/>
      </w:pPr>
      <w:r>
        <w:rPr>
          <w:i/>
        </w:rPr>
        <w:t xml:space="preserve">oddala </w:t>
      </w:r>
      <w:r>
        <w:t>pozostałą część roszczenia skarżącej dotyczącego słusznego zadośćuczynienia.</w:t>
      </w:r>
    </w:p>
    <w:p w:rsidR="008E3A08" w:rsidRPr="00D00845" w:rsidRDefault="007E2C8C" w:rsidP="00D00845">
      <w:pPr>
        <w:pStyle w:val="JuParaLast"/>
      </w:pPr>
      <w:r>
        <w:t xml:space="preserve">Sporządzono w języku angielskim i obwieszczono pisemnie dnia 14 </w:t>
      </w:r>
      <w:r>
        <w:rPr>
          <w:rFonts w:ascii="Times New Roman" w:hAnsi="Times New Roman"/>
        </w:rPr>
        <w:t>maja 2020</w:t>
      </w:r>
      <w:r w:rsidR="00910DE3">
        <w:rPr>
          <w:rFonts w:ascii="Times New Roman" w:hAnsi="Times New Roman"/>
        </w:rPr>
        <w:t xml:space="preserve"> </w:t>
      </w:r>
      <w:r>
        <w:rPr>
          <w:rFonts w:ascii="Times New Roman" w:hAnsi="Times New Roman"/>
        </w:rPr>
        <w:t>r.</w:t>
      </w:r>
      <w:r>
        <w:t>, zgodnie z Regułą 77</w:t>
      </w:r>
      <w:r w:rsidR="00910DE3">
        <w:t xml:space="preserve"> </w:t>
      </w:r>
      <w:r>
        <w:t>§§</w:t>
      </w:r>
      <w:r w:rsidR="00910DE3">
        <w:t xml:space="preserve"> </w:t>
      </w:r>
      <w:r>
        <w:t>2 i 3 Regulaminu Trybunału.</w:t>
      </w:r>
    </w:p>
    <w:p w:rsidR="001C055B" w:rsidRPr="00D00845" w:rsidRDefault="008317E4" w:rsidP="00D00845">
      <w:pPr>
        <w:pStyle w:val="JuSigned"/>
      </w:pPr>
      <w:r>
        <w:tab/>
        <w:t xml:space="preserve">Abel Campos </w:t>
      </w:r>
      <w:r>
        <w:tab/>
        <w:t>Ksenija Turković</w:t>
      </w:r>
      <w:r>
        <w:br/>
      </w:r>
      <w:r>
        <w:tab/>
        <w:t>Kanclerz</w:t>
      </w:r>
      <w:r>
        <w:tab/>
        <w:t>Przewodnicząca</w:t>
      </w:r>
    </w:p>
    <w:sectPr w:rsidR="001C055B" w:rsidRPr="00D00845" w:rsidSect="007D3701">
      <w:headerReference w:type="even" r:id="rId15"/>
      <w:headerReference w:type="default" r:id="rId16"/>
      <w:footerReference w:type="even" r:id="rId17"/>
      <w:footerReference w:type="default" r:id="rId18"/>
      <w:footnotePr>
        <w:numRestart w:val="eachSect"/>
      </w:footnotePr>
      <w:pgSz w:w="11906" w:h="16838" w:code="9"/>
      <w:pgMar w:top="2274" w:right="2274" w:bottom="2274" w:left="2274" w:header="1701" w:footer="720" w:gutter="0"/>
      <w:pgNumType w:start="1"/>
      <w:cols w:space="720"/>
      <w:docGrid w:linePitch="326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9F627B" w:rsidRPr="00CD447B" w:rsidRDefault="009F627B" w:rsidP="0098410D">
      <w:r w:rsidRPr="00CD447B">
        <w:separator/>
      </w:r>
    </w:p>
  </w:endnote>
  <w:endnote w:type="continuationSeparator" w:id="0">
    <w:p w:rsidR="009F627B" w:rsidRPr="00CD447B" w:rsidRDefault="009F627B" w:rsidP="0098410D">
      <w:r w:rsidRPr="00CD447B"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Consolas">
    <w:panose1 w:val="020B0609020204030204"/>
    <w:charset w:val="EE"/>
    <w:family w:val="modern"/>
    <w:pitch w:val="fixed"/>
    <w:sig w:usb0="E00006FF" w:usb1="0000FCFF" w:usb2="00000001" w:usb3="00000000" w:csb0="0000019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A11371" w:rsidRPr="00150BFA" w:rsidRDefault="00A11371" w:rsidP="009E647C">
    <w:pPr>
      <w:jc w:val="center"/>
    </w:pPr>
    <w:r>
      <w:rPr>
        <w:noProof/>
        <w:lang w:eastAsia="pl-PL"/>
      </w:rPr>
      <w:drawing>
        <wp:inline distT="0" distB="0" distL="0" distR="0">
          <wp:extent cx="771525" cy="619125"/>
          <wp:effectExtent l="0" t="0" r="9525" b="9525"/>
          <wp:docPr id="3" name="Picture 3" descr="R:\1_Graphics&amp;Web\Court_Graphic_Charter\2013\ECHR_Stationery\Documents_and_Letters\Cover_Pages_And_Docs\White_600_dpi\ECHR_CoverpageCS61_ECHR_Coverpage_Footer_COE_Black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 descr="R:\1_Graphics&amp;Web\Court_Graphic_Charter\2013\ECHR_Stationery\Documents_and_Letters\Cover_Pages_And_Docs\White_600_dpi\ECHR_CoverpageCS61_ECHR_Coverpage_Footer_COE_Black.png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71525" cy="61912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A11371" w:rsidRPr="00CD447B" w:rsidRDefault="00A11371" w:rsidP="009E647C">
    <w:pPr>
      <w:pStyle w:val="Stopka"/>
      <w:jc w:val="center"/>
      <w:rPr>
        <w:sz w:val="4"/>
        <w:szCs w:val="4"/>
      </w:rPr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A11371" w:rsidRPr="00D00845" w:rsidRDefault="00A11371" w:rsidP="00D00845">
    <w:pPr>
      <w:pStyle w:val="Stopka"/>
      <w:jc w:val="center"/>
    </w:pPr>
    <w:r>
      <w:rPr>
        <w:noProof/>
        <w:lang w:eastAsia="pl-PL"/>
      </w:rPr>
      <w:drawing>
        <wp:inline distT="0" distB="0" distL="0" distR="0">
          <wp:extent cx="771525" cy="619125"/>
          <wp:effectExtent l="0" t="0" r="9525" b="9525"/>
          <wp:docPr id="2" name="Picture 2" descr="R:\1_Graphics&amp;Web\Court_Graphic_Charter\2013\ECHR_Stationery\Documents_and_Letters\Cover_Pages_And_Docs\White_600_dpi\ECHR_CoverpageCS61_ECHR_Coverpage_Footer_COE_Black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 descr="R:\1_Graphics&amp;Web\Court_Graphic_Charter\2013\ECHR_Stationery\Documents_and_Letters\Cover_Pages_And_Docs\White_600_dpi\ECHR_CoverpageCS61_ECHR_Coverpage_Footer_COE_Black.png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71525" cy="61912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A11371" w:rsidRDefault="00A11371" w:rsidP="00D00845">
    <w:pPr>
      <w:pStyle w:val="Stopka"/>
      <w:jc w:val="center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A11371" w:rsidRDefault="000C656E" w:rsidP="009A115C">
    <w:pPr>
      <w:pStyle w:val="JuHeader"/>
    </w:pPr>
    <w:r>
      <w:rPr>
        <w:rStyle w:val="Numerstrony"/>
      </w:rPr>
      <w:fldChar w:fldCharType="begin"/>
    </w:r>
    <w:r w:rsidR="00A11371"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 w:rsidR="00E564B3">
      <w:rPr>
        <w:rStyle w:val="Numerstrony"/>
        <w:noProof/>
      </w:rPr>
      <w:t>18</w:t>
    </w:r>
    <w:r>
      <w:rPr>
        <w:rStyle w:val="Numerstrony"/>
      </w:rPr>
      <w:fldChar w:fldCharType="end"/>
    </w:r>
  </w:p>
</w:ftr>
</file>

<file path=word/footer4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A11371" w:rsidRPr="000B7195" w:rsidRDefault="000C656E" w:rsidP="007D3701">
    <w:pPr>
      <w:pStyle w:val="JuHeader"/>
    </w:pPr>
    <w:r>
      <w:fldChar w:fldCharType="begin"/>
    </w:r>
    <w:r w:rsidR="001A21C8">
      <w:instrText xml:space="preserve"> PAGE </w:instrText>
    </w:r>
    <w:r>
      <w:fldChar w:fldCharType="separate"/>
    </w:r>
    <w:r w:rsidR="00E564B3">
      <w:rPr>
        <w:noProof/>
      </w:rPr>
      <w:t>19</w:t>
    </w:r>
    <w:r>
      <w:fldChar w:fldCharType="end"/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9F627B" w:rsidRPr="00CD447B" w:rsidRDefault="009F627B" w:rsidP="0098410D">
      <w:r w:rsidRPr="00CD447B">
        <w:separator/>
      </w:r>
    </w:p>
  </w:footnote>
  <w:footnote w:type="continuationSeparator" w:id="0">
    <w:p w:rsidR="009F627B" w:rsidRPr="00CD447B" w:rsidRDefault="009F627B" w:rsidP="0098410D">
      <w:r w:rsidRPr="00CD447B"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A11371" w:rsidRPr="00A45145" w:rsidRDefault="00A11371" w:rsidP="009E647C">
    <w:pPr>
      <w:jc w:val="center"/>
    </w:pPr>
    <w:r>
      <w:rPr>
        <w:noProof/>
        <w:lang w:eastAsia="pl-PL"/>
      </w:rPr>
      <w:drawing>
        <wp:inline distT="0" distB="0" distL="0" distR="0">
          <wp:extent cx="2962275" cy="1219200"/>
          <wp:effectExtent l="0" t="0" r="9525" b="0"/>
          <wp:docPr id="75" name="Picture 75" descr="R:\1_Graphics&amp;Web\Court_Graphic_Charter\2013\ECHR_Stationery\Documents_and_Letters\Cover_Pages_And_Docs\White_600_dpi\ECHR_CoverpageCS61_ECHR_Coverpage_Header_Black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R:\1_Graphics&amp;Web\Court_Graphic_Charter\2013\ECHR_Stationery\Documents_and_Letters\Cover_Pages_And_Docs\White_600_dpi\ECHR_CoverpageCS61_ECHR_Coverpage_Header_Black.png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2962275" cy="12192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A11371" w:rsidRPr="00CD447B" w:rsidRDefault="00A11371" w:rsidP="009E647C">
    <w:pPr>
      <w:jc w:val="center"/>
      <w:rPr>
        <w:sz w:val="4"/>
        <w:szCs w:val="4"/>
      </w:rPr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A11371" w:rsidRPr="00A45145" w:rsidRDefault="00A11371" w:rsidP="009E647C">
    <w:pPr>
      <w:jc w:val="center"/>
    </w:pPr>
    <w:r>
      <w:rPr>
        <w:noProof/>
        <w:lang w:eastAsia="pl-PL"/>
      </w:rPr>
      <w:drawing>
        <wp:inline distT="0" distB="0" distL="0" distR="0">
          <wp:extent cx="2962275" cy="1219200"/>
          <wp:effectExtent l="0" t="0" r="9525" b="0"/>
          <wp:docPr id="74" name="Picture 74" descr="R:\1_Graphics&amp;Web\Court_Graphic_Charter\2013\ECHR_Stationery\Documents_and_Letters\Cover_Pages_And_Docs\White_600_dpi\ECHR_CoverpageCS61_ECHR_Coverpage_Header_Black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R:\1_Graphics&amp;Web\Court_Graphic_Charter\2013\ECHR_Stationery\Documents_and_Letters\Cover_Pages_And_Docs\White_600_dpi\ECHR_CoverpageCS61_ECHR_Coverpage_Header_Black.png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2962275" cy="12192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A11371" w:rsidRPr="00CD447B" w:rsidRDefault="00A11371"/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A11371" w:rsidRPr="004D0EC7" w:rsidRDefault="00A11371" w:rsidP="004D0EC7">
    <w:pPr>
      <w:pStyle w:val="JuHeader"/>
    </w:pPr>
    <w:r>
      <w:t>WYROK W SPRAWIE JABŁOŃSKA PRZECIWKO POLSCE</w:t>
    </w:r>
  </w:p>
</w:hdr>
</file>

<file path=word/header4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A11371" w:rsidRPr="00882CD5" w:rsidRDefault="00A11371" w:rsidP="007D3701">
    <w:pPr>
      <w:pStyle w:val="JuHeader"/>
    </w:pPr>
    <w:r>
      <w:t>WYROK W SPRAWIE JABŁOŃSKA PRZECIWKO POLSCE</w: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D6701916"/>
    <w:lvl w:ilvl="0">
      <w:start w:val="1"/>
      <w:numFmt w:val="decimal"/>
      <w:pStyle w:val="Listanumerowana5"/>
      <w:lvlText w:val="%1."/>
      <w:lvlJc w:val="left"/>
      <w:pPr>
        <w:tabs>
          <w:tab w:val="num" w:pos="1492"/>
        </w:tabs>
        <w:ind w:left="1492" w:hanging="360"/>
      </w:pPr>
    </w:lvl>
  </w:abstractNum>
  <w:abstractNum w:abstractNumId="1">
    <w:nsid w:val="FFFFFF7D"/>
    <w:multiLevelType w:val="singleLevel"/>
    <w:tmpl w:val="23283F32"/>
    <w:lvl w:ilvl="0">
      <w:start w:val="1"/>
      <w:numFmt w:val="decimal"/>
      <w:pStyle w:val="Listanumerowana4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2">
    <w:nsid w:val="FFFFFF7E"/>
    <w:multiLevelType w:val="singleLevel"/>
    <w:tmpl w:val="2F369A7C"/>
    <w:lvl w:ilvl="0">
      <w:start w:val="1"/>
      <w:numFmt w:val="decimal"/>
      <w:pStyle w:val="Listanumerowana3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3">
    <w:nsid w:val="FFFFFF7F"/>
    <w:multiLevelType w:val="singleLevel"/>
    <w:tmpl w:val="3346880A"/>
    <w:lvl w:ilvl="0">
      <w:start w:val="1"/>
      <w:numFmt w:val="decimal"/>
      <w:pStyle w:val="Listanumerowana2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4">
    <w:nsid w:val="FFFFFF80"/>
    <w:multiLevelType w:val="singleLevel"/>
    <w:tmpl w:val="552A83EC"/>
    <w:lvl w:ilvl="0">
      <w:start w:val="1"/>
      <w:numFmt w:val="bullet"/>
      <w:pStyle w:val="Listapunktowana5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5">
    <w:nsid w:val="FFFFFF81"/>
    <w:multiLevelType w:val="singleLevel"/>
    <w:tmpl w:val="085AC83C"/>
    <w:lvl w:ilvl="0">
      <w:start w:val="1"/>
      <w:numFmt w:val="bullet"/>
      <w:pStyle w:val="Listapunktowana4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6">
    <w:nsid w:val="FFFFFF82"/>
    <w:multiLevelType w:val="singleLevel"/>
    <w:tmpl w:val="87486FE2"/>
    <w:lvl w:ilvl="0">
      <w:start w:val="1"/>
      <w:numFmt w:val="bullet"/>
      <w:pStyle w:val="Listapunktowana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7">
    <w:nsid w:val="FFFFFF83"/>
    <w:multiLevelType w:val="singleLevel"/>
    <w:tmpl w:val="4A528BA6"/>
    <w:lvl w:ilvl="0">
      <w:start w:val="1"/>
      <w:numFmt w:val="bullet"/>
      <w:pStyle w:val="Listapunktowana2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8">
    <w:nsid w:val="FFFFFF88"/>
    <w:multiLevelType w:val="singleLevel"/>
    <w:tmpl w:val="366C20B0"/>
    <w:lvl w:ilvl="0">
      <w:start w:val="1"/>
      <w:numFmt w:val="decimal"/>
      <w:pStyle w:val="Listanumerowana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>
    <w:nsid w:val="048F2261"/>
    <w:multiLevelType w:val="multilevel"/>
    <w:tmpl w:val="C8FE6436"/>
    <w:numStyleLink w:val="ECHRA1StyleList"/>
  </w:abstractNum>
  <w:abstractNum w:abstractNumId="10">
    <w:nsid w:val="0C0F5BFC"/>
    <w:multiLevelType w:val="multilevel"/>
    <w:tmpl w:val="A8741ACC"/>
    <w:lvl w:ilvl="0">
      <w:start w:val="1"/>
      <w:numFmt w:val="none"/>
      <w:suff w:val="nothing"/>
      <w:lvlText w:val="%1"/>
      <w:lvlJc w:val="left"/>
      <w:pPr>
        <w:ind w:left="0" w:firstLine="0"/>
      </w:pPr>
      <w:rPr>
        <w:rFonts w:hint="default"/>
      </w:rPr>
    </w:lvl>
    <w:lvl w:ilvl="1">
      <w:start w:val="1"/>
      <w:numFmt w:val="upperRoman"/>
      <w:suff w:val="space"/>
      <w:lvlText w:val="%2."/>
      <w:lvlJc w:val="left"/>
      <w:pPr>
        <w:ind w:left="357" w:hanging="357"/>
      </w:pPr>
      <w:rPr>
        <w:rFonts w:hint="default"/>
      </w:rPr>
    </w:lvl>
    <w:lvl w:ilvl="2">
      <w:start w:val="1"/>
      <w:numFmt w:val="upperLetter"/>
      <w:lvlText w:val="%3."/>
      <w:lvlJc w:val="left"/>
      <w:pPr>
        <w:ind w:left="584" w:hanging="352"/>
      </w:pPr>
      <w:rPr>
        <w:rFonts w:hint="default"/>
      </w:rPr>
    </w:lvl>
    <w:lvl w:ilvl="3">
      <w:start w:val="1"/>
      <w:numFmt w:val="decimal"/>
      <w:lvlText w:val="%4."/>
      <w:lvlJc w:val="left"/>
      <w:pPr>
        <w:ind w:left="731" w:hanging="300"/>
      </w:pPr>
      <w:rPr>
        <w:rFonts w:hint="default"/>
      </w:rPr>
    </w:lvl>
    <w:lvl w:ilvl="4">
      <w:start w:val="1"/>
      <w:numFmt w:val="lowerLetter"/>
      <w:lvlText w:val="(%5)"/>
      <w:lvlJc w:val="left"/>
      <w:pPr>
        <w:ind w:left="975" w:hanging="340"/>
      </w:pPr>
      <w:rPr>
        <w:rFonts w:hint="default"/>
      </w:rPr>
    </w:lvl>
    <w:lvl w:ilvl="5">
      <w:start w:val="1"/>
      <w:numFmt w:val="lowerRoman"/>
      <w:suff w:val="space"/>
      <w:lvlText w:val="(%6)"/>
      <w:lvlJc w:val="left"/>
      <w:pPr>
        <w:ind w:left="1191" w:hanging="358"/>
      </w:pPr>
      <w:rPr>
        <w:rFonts w:hint="default"/>
      </w:rPr>
    </w:lvl>
    <w:lvl w:ilvl="6">
      <w:start w:val="1"/>
      <w:numFmt w:val="decimal"/>
      <w:lvlText w:val="(%7)"/>
      <w:lvlJc w:val="left"/>
      <w:pPr>
        <w:ind w:left="1372" w:hanging="334"/>
      </w:pPr>
      <w:rPr>
        <w:rFonts w:hint="default"/>
      </w:rPr>
    </w:lvl>
    <w:lvl w:ilvl="7">
      <w:start w:val="1"/>
      <w:numFmt w:val="bullet"/>
      <w:lvlText w:val="‒"/>
      <w:lvlJc w:val="left"/>
      <w:pPr>
        <w:ind w:left="1418" w:hanging="227"/>
      </w:pPr>
      <w:rPr>
        <w:rFonts w:ascii="Times New Roman" w:hAnsi="Times New Roman" w:cs="Times New Roman" w:hint="default"/>
        <w:color w:val="auto"/>
      </w:rPr>
    </w:lvl>
    <w:lvl w:ilvl="8">
      <w:start w:val="1"/>
      <w:numFmt w:val="bullet"/>
      <w:lvlText w:val="▪"/>
      <w:lvlJc w:val="left"/>
      <w:pPr>
        <w:ind w:left="1644" w:hanging="226"/>
      </w:pPr>
      <w:rPr>
        <w:rFonts w:ascii="Times New Roman" w:hAnsi="Times New Roman" w:cs="Times New Roman" w:hint="default"/>
        <w:color w:val="auto"/>
      </w:rPr>
    </w:lvl>
  </w:abstractNum>
  <w:abstractNum w:abstractNumId="11">
    <w:nsid w:val="1AA96CEA"/>
    <w:multiLevelType w:val="multilevel"/>
    <w:tmpl w:val="040C0023"/>
    <w:styleLink w:val="Artykusekcja"/>
    <w:lvl w:ilvl="0">
      <w:start w:val="1"/>
      <w:numFmt w:val="upperRoman"/>
      <w:lvlText w:val="Article %1."/>
      <w:lvlJc w:val="left"/>
      <w:pPr>
        <w:ind w:left="0" w:firstLine="0"/>
      </w:pPr>
    </w:lvl>
    <w:lvl w:ilvl="1">
      <w:start w:val="1"/>
      <w:numFmt w:val="decimalZero"/>
      <w:isLgl/>
      <w:lvlText w:val="Section %1.%2"/>
      <w:lvlJc w:val="left"/>
      <w:pPr>
        <w:ind w:left="0" w:firstLine="0"/>
      </w:pPr>
    </w:lvl>
    <w:lvl w:ilvl="2">
      <w:start w:val="1"/>
      <w:numFmt w:val="lowerLetter"/>
      <w:lvlText w:val="(%3)"/>
      <w:lvlJc w:val="left"/>
      <w:pPr>
        <w:ind w:left="720" w:hanging="432"/>
      </w:pPr>
    </w:lvl>
    <w:lvl w:ilvl="3">
      <w:start w:val="1"/>
      <w:numFmt w:val="lowerRoman"/>
      <w:lvlText w:val="(%4)"/>
      <w:lvlJc w:val="right"/>
      <w:pPr>
        <w:ind w:left="864" w:hanging="144"/>
      </w:pPr>
    </w:lvl>
    <w:lvl w:ilvl="4">
      <w:start w:val="1"/>
      <w:numFmt w:val="decimal"/>
      <w:lvlText w:val="%5)"/>
      <w:lvlJc w:val="left"/>
      <w:pPr>
        <w:ind w:left="1008" w:hanging="432"/>
      </w:pPr>
    </w:lvl>
    <w:lvl w:ilvl="5">
      <w:start w:val="1"/>
      <w:numFmt w:val="lowerLetter"/>
      <w:lvlText w:val="%6)"/>
      <w:lvlJc w:val="left"/>
      <w:pPr>
        <w:ind w:left="1152" w:hanging="432"/>
      </w:pPr>
    </w:lvl>
    <w:lvl w:ilvl="6">
      <w:start w:val="1"/>
      <w:numFmt w:val="lowerRoman"/>
      <w:lvlText w:val="%7)"/>
      <w:lvlJc w:val="right"/>
      <w:pPr>
        <w:ind w:left="1296" w:hanging="288"/>
      </w:pPr>
    </w:lvl>
    <w:lvl w:ilvl="7">
      <w:start w:val="1"/>
      <w:numFmt w:val="lowerLetter"/>
      <w:lvlText w:val="%8."/>
      <w:lvlJc w:val="left"/>
      <w:pPr>
        <w:ind w:left="1440" w:hanging="432"/>
      </w:pPr>
    </w:lvl>
    <w:lvl w:ilvl="8">
      <w:start w:val="1"/>
      <w:numFmt w:val="lowerRoman"/>
      <w:lvlText w:val="%9."/>
      <w:lvlJc w:val="right"/>
      <w:pPr>
        <w:ind w:left="1584" w:hanging="144"/>
      </w:pPr>
    </w:lvl>
  </w:abstractNum>
  <w:abstractNum w:abstractNumId="12">
    <w:nsid w:val="1D27094A"/>
    <w:multiLevelType w:val="multilevel"/>
    <w:tmpl w:val="040C001D"/>
    <w:styleLink w:val="1ai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13">
    <w:nsid w:val="27D5546B"/>
    <w:multiLevelType w:val="multilevel"/>
    <w:tmpl w:val="C8FE6436"/>
    <w:styleLink w:val="ECHRA1StyleList"/>
    <w:lvl w:ilvl="0">
      <w:start w:val="1"/>
      <w:numFmt w:val="decimal"/>
      <w:pStyle w:val="JuList"/>
      <w:lvlText w:val="%1."/>
      <w:lvlJc w:val="left"/>
      <w:pPr>
        <w:tabs>
          <w:tab w:val="num" w:pos="340"/>
        </w:tabs>
        <w:ind w:left="340" w:hanging="340"/>
      </w:pPr>
      <w:rPr>
        <w:rFonts w:hint="default"/>
      </w:rPr>
    </w:lvl>
    <w:lvl w:ilvl="1">
      <w:start w:val="1"/>
      <w:numFmt w:val="lowerLetter"/>
      <w:pStyle w:val="JuLista"/>
      <w:lvlText w:val="(%2)"/>
      <w:lvlJc w:val="left"/>
      <w:pPr>
        <w:tabs>
          <w:tab w:val="num" w:pos="680"/>
        </w:tabs>
        <w:ind w:left="680" w:hanging="340"/>
      </w:pPr>
      <w:rPr>
        <w:rFonts w:hint="default"/>
      </w:rPr>
    </w:lvl>
    <w:lvl w:ilvl="2">
      <w:start w:val="1"/>
      <w:numFmt w:val="lowerRoman"/>
      <w:pStyle w:val="JuListi"/>
      <w:suff w:val="space"/>
      <w:lvlText w:val="(%3)"/>
      <w:lvlJc w:val="left"/>
      <w:pPr>
        <w:ind w:left="1021" w:hanging="341"/>
      </w:pPr>
      <w:rPr>
        <w:rFonts w:hint="default"/>
      </w:rPr>
    </w:lvl>
    <w:lvl w:ilvl="3">
      <w:start w:val="1"/>
      <w:numFmt w:val="decimal"/>
      <w:lvlText w:val="(%4)"/>
      <w:lvlJc w:val="left"/>
      <w:pPr>
        <w:ind w:left="1440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3240" w:hanging="360"/>
      </w:pPr>
      <w:rPr>
        <w:rFonts w:hint="default"/>
      </w:rPr>
    </w:lvl>
  </w:abstractNum>
  <w:abstractNum w:abstractNumId="14">
    <w:nsid w:val="40B939E1"/>
    <w:multiLevelType w:val="multilevel"/>
    <w:tmpl w:val="040C001F"/>
    <w:styleLink w:val="111111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5">
    <w:nsid w:val="4989571C"/>
    <w:multiLevelType w:val="multilevel"/>
    <w:tmpl w:val="EFC26858"/>
    <w:styleLink w:val="ECHRA1StyleBulletedSquare"/>
    <w:lvl w:ilvl="0">
      <w:start w:val="1"/>
      <w:numFmt w:val="bullet"/>
      <w:pStyle w:val="ECHRBullet1"/>
      <w:lvlText w:val=""/>
      <w:lvlJc w:val="left"/>
      <w:pPr>
        <w:tabs>
          <w:tab w:val="num" w:pos="851"/>
        </w:tabs>
        <w:ind w:left="851" w:hanging="284"/>
      </w:pPr>
      <w:rPr>
        <w:rFonts w:ascii="Wingdings" w:hAnsi="Wingdings" w:hint="default"/>
        <w:color w:val="0072BC" w:themeColor="background1"/>
      </w:rPr>
    </w:lvl>
    <w:lvl w:ilvl="1">
      <w:start w:val="1"/>
      <w:numFmt w:val="bullet"/>
      <w:pStyle w:val="ECHRBullet2"/>
      <w:lvlText w:val=""/>
      <w:lvlJc w:val="left"/>
      <w:pPr>
        <w:tabs>
          <w:tab w:val="num" w:pos="1134"/>
        </w:tabs>
        <w:ind w:left="1135" w:hanging="284"/>
      </w:pPr>
      <w:rPr>
        <w:rFonts w:ascii="Wingdings" w:hAnsi="Wingdings" w:hint="default"/>
        <w:color w:val="0072BC" w:themeColor="background1"/>
      </w:rPr>
    </w:lvl>
    <w:lvl w:ilvl="2">
      <w:start w:val="1"/>
      <w:numFmt w:val="bullet"/>
      <w:pStyle w:val="ECHRBullet3"/>
      <w:lvlText w:val=""/>
      <w:lvlJc w:val="left"/>
      <w:pPr>
        <w:tabs>
          <w:tab w:val="num" w:pos="1418"/>
        </w:tabs>
        <w:ind w:left="1419" w:hanging="284"/>
      </w:pPr>
      <w:rPr>
        <w:rFonts w:ascii="Wingdings" w:hAnsi="Wingdings" w:hint="default"/>
        <w:color w:val="7F7F7F" w:themeColor="text1" w:themeTint="80"/>
      </w:rPr>
    </w:lvl>
    <w:lvl w:ilvl="3">
      <w:start w:val="1"/>
      <w:numFmt w:val="bullet"/>
      <w:pStyle w:val="ECHRBullet4"/>
      <w:lvlText w:val=""/>
      <w:lvlJc w:val="left"/>
      <w:pPr>
        <w:tabs>
          <w:tab w:val="num" w:pos="1701"/>
        </w:tabs>
        <w:ind w:left="1703" w:hanging="284"/>
      </w:pPr>
      <w:rPr>
        <w:rFonts w:ascii="Wingdings" w:hAnsi="Wingdings" w:hint="default"/>
        <w:color w:val="7F7F7F" w:themeColor="text1" w:themeTint="80"/>
      </w:rPr>
    </w:lvl>
    <w:lvl w:ilvl="4">
      <w:start w:val="1"/>
      <w:numFmt w:val="bullet"/>
      <w:lvlText w:val=""/>
      <w:lvlJc w:val="left"/>
      <w:pPr>
        <w:tabs>
          <w:tab w:val="num" w:pos="1760"/>
        </w:tabs>
        <w:ind w:left="1987" w:hanging="284"/>
      </w:pPr>
      <w:rPr>
        <w:rFonts w:ascii="Wingdings" w:hAnsi="Wingdings" w:hint="default"/>
        <w:color w:val="0072BC" w:themeColor="background1"/>
      </w:rPr>
    </w:lvl>
    <w:lvl w:ilvl="5">
      <w:start w:val="1"/>
      <w:numFmt w:val="bullet"/>
      <w:lvlText w:val=""/>
      <w:lvlJc w:val="left"/>
      <w:pPr>
        <w:tabs>
          <w:tab w:val="num" w:pos="2044"/>
        </w:tabs>
        <w:ind w:left="2271" w:hanging="284"/>
      </w:pPr>
      <w:rPr>
        <w:rFonts w:ascii="Wingdings" w:hAnsi="Wingdings" w:hint="default"/>
        <w:color w:val="5F5F5F" w:themeColor="accent5"/>
      </w:rPr>
    </w:lvl>
    <w:lvl w:ilvl="6">
      <w:start w:val="1"/>
      <w:numFmt w:val="bullet"/>
      <w:lvlText w:val=""/>
      <w:lvlJc w:val="left"/>
      <w:pPr>
        <w:tabs>
          <w:tab w:val="num" w:pos="2328"/>
        </w:tabs>
        <w:ind w:left="2555" w:hanging="284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tabs>
          <w:tab w:val="num" w:pos="2612"/>
        </w:tabs>
        <w:ind w:left="2839" w:hanging="284"/>
      </w:pPr>
      <w:rPr>
        <w:rFonts w:ascii="Courier New" w:hAnsi="Courier New" w:hint="default"/>
      </w:rPr>
    </w:lvl>
    <w:lvl w:ilvl="8">
      <w:start w:val="1"/>
      <w:numFmt w:val="bullet"/>
      <w:lvlText w:val=""/>
      <w:lvlJc w:val="left"/>
      <w:pPr>
        <w:tabs>
          <w:tab w:val="num" w:pos="2896"/>
        </w:tabs>
        <w:ind w:left="3123" w:hanging="284"/>
      </w:pPr>
      <w:rPr>
        <w:rFonts w:ascii="Wingdings" w:hAnsi="Wingdings" w:hint="default"/>
      </w:rPr>
    </w:lvl>
  </w:abstractNum>
  <w:abstractNum w:abstractNumId="16">
    <w:nsid w:val="5032512D"/>
    <w:multiLevelType w:val="multilevel"/>
    <w:tmpl w:val="9B34AC6C"/>
    <w:styleLink w:val="ECHRA1StyleNumberedList"/>
    <w:lvl w:ilvl="0">
      <w:start w:val="1"/>
      <w:numFmt w:val="decimal"/>
      <w:pStyle w:val="ECHRNumberedList1"/>
      <w:lvlText w:val="%1."/>
      <w:lvlJc w:val="left"/>
      <w:pPr>
        <w:tabs>
          <w:tab w:val="num" w:pos="964"/>
        </w:tabs>
        <w:ind w:left="964" w:hanging="397"/>
      </w:pPr>
      <w:rPr>
        <w:rFonts w:hint="default"/>
      </w:rPr>
    </w:lvl>
    <w:lvl w:ilvl="1">
      <w:start w:val="1"/>
      <w:numFmt w:val="lowerLetter"/>
      <w:pStyle w:val="ECHRNumberedList2"/>
      <w:lvlText w:val="%2."/>
      <w:lvlJc w:val="left"/>
      <w:pPr>
        <w:tabs>
          <w:tab w:val="num" w:pos="1361"/>
        </w:tabs>
        <w:ind w:left="1361" w:hanging="397"/>
      </w:pPr>
      <w:rPr>
        <w:rFonts w:hint="default"/>
      </w:rPr>
    </w:lvl>
    <w:lvl w:ilvl="2">
      <w:start w:val="1"/>
      <w:numFmt w:val="lowerRoman"/>
      <w:pStyle w:val="ECHRNumberedList3"/>
      <w:lvlText w:val="%3."/>
      <w:lvlJc w:val="left"/>
      <w:pPr>
        <w:tabs>
          <w:tab w:val="num" w:pos="1758"/>
        </w:tabs>
        <w:ind w:left="1758" w:hanging="397"/>
      </w:pPr>
      <w:rPr>
        <w:rFonts w:hint="default"/>
      </w:rPr>
    </w:lvl>
    <w:lvl w:ilvl="3">
      <w:start w:val="1"/>
      <w:numFmt w:val="decimal"/>
      <w:lvlText w:val="(%4)"/>
      <w:lvlJc w:val="left"/>
      <w:pPr>
        <w:tabs>
          <w:tab w:val="num" w:pos="1703"/>
        </w:tabs>
        <w:ind w:left="1703" w:hanging="284"/>
      </w:pPr>
      <w:rPr>
        <w:rFonts w:hint="default"/>
      </w:rPr>
    </w:lvl>
    <w:lvl w:ilvl="4">
      <w:start w:val="1"/>
      <w:numFmt w:val="lowerLetter"/>
      <w:lvlText w:val="(%5)"/>
      <w:lvlJc w:val="left"/>
      <w:pPr>
        <w:tabs>
          <w:tab w:val="num" w:pos="1987"/>
        </w:tabs>
        <w:ind w:left="1987" w:hanging="284"/>
      </w:pPr>
      <w:rPr>
        <w:rFonts w:hint="default"/>
      </w:rPr>
    </w:lvl>
    <w:lvl w:ilvl="5">
      <w:start w:val="1"/>
      <w:numFmt w:val="lowerRoman"/>
      <w:lvlText w:val="(%6)"/>
      <w:lvlJc w:val="left"/>
      <w:pPr>
        <w:tabs>
          <w:tab w:val="num" w:pos="2271"/>
        </w:tabs>
        <w:ind w:left="2271" w:hanging="284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2555"/>
        </w:tabs>
        <w:ind w:left="2555" w:hanging="284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2839"/>
        </w:tabs>
        <w:ind w:left="2839" w:hanging="284"/>
      </w:pPr>
      <w:rPr>
        <w:rFonts w:hint="default"/>
      </w:rPr>
    </w:lvl>
    <w:lvl w:ilvl="8">
      <w:start w:val="1"/>
      <w:numFmt w:val="lowerRoman"/>
      <w:lvlText w:val="%9."/>
      <w:lvlJc w:val="left"/>
      <w:pPr>
        <w:tabs>
          <w:tab w:val="num" w:pos="3123"/>
        </w:tabs>
        <w:ind w:left="3123" w:hanging="284"/>
      </w:pPr>
      <w:rPr>
        <w:rFonts w:hint="default"/>
      </w:rPr>
    </w:lvl>
  </w:abstractNum>
  <w:abstractNum w:abstractNumId="17">
    <w:nsid w:val="56B9429C"/>
    <w:multiLevelType w:val="multilevel"/>
    <w:tmpl w:val="03263022"/>
    <w:lvl w:ilvl="0">
      <w:start w:val="1"/>
      <w:numFmt w:val="none"/>
      <w:pStyle w:val="JuHHead"/>
      <w:suff w:val="nothing"/>
      <w:lvlText w:val=""/>
      <w:lvlJc w:val="left"/>
      <w:pPr>
        <w:ind w:left="0" w:firstLine="0"/>
      </w:pPr>
      <w:rPr>
        <w:rFonts w:hint="default"/>
      </w:rPr>
    </w:lvl>
    <w:lvl w:ilvl="1">
      <w:start w:val="1"/>
      <w:numFmt w:val="upperRoman"/>
      <w:pStyle w:val="JuHIRoman"/>
      <w:suff w:val="space"/>
      <w:lvlText w:val="%2."/>
      <w:lvlJc w:val="left"/>
      <w:pPr>
        <w:ind w:left="357" w:hanging="357"/>
      </w:pPr>
      <w:rPr>
        <w:rFonts w:hint="default"/>
        <w:sz w:val="24"/>
      </w:rPr>
    </w:lvl>
    <w:lvl w:ilvl="2">
      <w:start w:val="1"/>
      <w:numFmt w:val="upperLetter"/>
      <w:pStyle w:val="JuHA"/>
      <w:lvlText w:val="%3."/>
      <w:lvlJc w:val="left"/>
      <w:pPr>
        <w:ind w:left="584" w:hanging="352"/>
      </w:pPr>
      <w:rPr>
        <w:rFonts w:hint="default"/>
      </w:rPr>
    </w:lvl>
    <w:lvl w:ilvl="3">
      <w:start w:val="1"/>
      <w:numFmt w:val="decimal"/>
      <w:pStyle w:val="JuH1"/>
      <w:lvlText w:val="%4."/>
      <w:lvlJc w:val="left"/>
      <w:pPr>
        <w:ind w:left="731" w:hanging="300"/>
      </w:pPr>
      <w:rPr>
        <w:rFonts w:hint="default"/>
      </w:rPr>
    </w:lvl>
    <w:lvl w:ilvl="4">
      <w:start w:val="1"/>
      <w:numFmt w:val="lowerLetter"/>
      <w:pStyle w:val="JuHa0"/>
      <w:lvlText w:val="(%5)"/>
      <w:lvlJc w:val="left"/>
      <w:pPr>
        <w:ind w:left="975" w:hanging="340"/>
      </w:pPr>
      <w:rPr>
        <w:rFonts w:hint="default"/>
      </w:rPr>
    </w:lvl>
    <w:lvl w:ilvl="5">
      <w:start w:val="1"/>
      <w:numFmt w:val="lowerRoman"/>
      <w:pStyle w:val="JuHi"/>
      <w:suff w:val="space"/>
      <w:lvlText w:val="(%6)"/>
      <w:lvlJc w:val="left"/>
      <w:pPr>
        <w:ind w:left="1191" w:hanging="358"/>
      </w:pPr>
      <w:rPr>
        <w:rFonts w:hint="default"/>
      </w:rPr>
    </w:lvl>
    <w:lvl w:ilvl="6">
      <w:start w:val="1"/>
      <w:numFmt w:val="decimal"/>
      <w:pStyle w:val="JuHalpha"/>
      <w:lvlText w:val="(%7)"/>
      <w:lvlJc w:val="left"/>
      <w:pPr>
        <w:ind w:left="1372" w:hanging="334"/>
      </w:pPr>
      <w:rPr>
        <w:rFonts w:ascii="Times New Roman" w:hAnsi="Times New Roman" w:hint="default"/>
        <w:sz w:val="20"/>
      </w:rPr>
    </w:lvl>
    <w:lvl w:ilvl="7">
      <w:start w:val="1"/>
      <w:numFmt w:val="bullet"/>
      <w:pStyle w:val="JuH"/>
      <w:lvlText w:val="‒"/>
      <w:lvlJc w:val="left"/>
      <w:pPr>
        <w:ind w:left="1304" w:hanging="68"/>
      </w:pPr>
      <w:rPr>
        <w:rFonts w:ascii="Calibri" w:hAnsi="Calibri" w:hint="default"/>
        <w:color w:val="auto"/>
      </w:rPr>
    </w:lvl>
    <w:lvl w:ilvl="8">
      <w:start w:val="1"/>
      <w:numFmt w:val="bullet"/>
      <w:pStyle w:val="ECHRHeading9"/>
      <w:lvlText w:val="▪"/>
      <w:lvlJc w:val="left"/>
      <w:pPr>
        <w:ind w:left="1644" w:hanging="226"/>
      </w:pPr>
      <w:rPr>
        <w:rFonts w:ascii="Calibri" w:hAnsi="Calibri" w:hint="default"/>
        <w:b w:val="0"/>
        <w:i w:val="0"/>
        <w:color w:val="auto"/>
        <w:sz w:val="18"/>
      </w:rPr>
    </w:lvl>
  </w:abstractNum>
  <w:abstractNum w:abstractNumId="18">
    <w:nsid w:val="5A121B23"/>
    <w:multiLevelType w:val="hybridMultilevel"/>
    <w:tmpl w:val="71FE9E34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>
    <w:nsid w:val="67FD1241"/>
    <w:multiLevelType w:val="hybridMultilevel"/>
    <w:tmpl w:val="F6D86CC2"/>
    <w:lvl w:ilvl="0" w:tplc="E4205412">
      <w:start w:val="1"/>
      <w:numFmt w:val="bullet"/>
      <w:pStyle w:val="Listapunktowana"/>
      <w:lvlText w:val=""/>
      <w:lvlJc w:val="left"/>
      <w:pPr>
        <w:tabs>
          <w:tab w:val="num" w:pos="851"/>
        </w:tabs>
        <w:ind w:left="568" w:firstLine="0"/>
      </w:pPr>
      <w:rPr>
        <w:rFonts w:ascii="Wingdings" w:hAnsi="Wingdings" w:hint="default"/>
        <w:color w:val="808080"/>
        <w:sz w:val="16"/>
      </w:rPr>
    </w:lvl>
    <w:lvl w:ilvl="1" w:tplc="08090003" w:tentative="1">
      <w:start w:val="1"/>
      <w:numFmt w:val="bullet"/>
      <w:lvlText w:val="o"/>
      <w:lvlJc w:val="left"/>
      <w:pPr>
        <w:tabs>
          <w:tab w:val="num" w:pos="1724"/>
        </w:tabs>
        <w:ind w:left="1724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tabs>
          <w:tab w:val="num" w:pos="2444"/>
        </w:tabs>
        <w:ind w:left="2444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tabs>
          <w:tab w:val="num" w:pos="3164"/>
        </w:tabs>
        <w:ind w:left="3164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tabs>
          <w:tab w:val="num" w:pos="3884"/>
        </w:tabs>
        <w:ind w:left="3884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tabs>
          <w:tab w:val="num" w:pos="4604"/>
        </w:tabs>
        <w:ind w:left="4604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tabs>
          <w:tab w:val="num" w:pos="5324"/>
        </w:tabs>
        <w:ind w:left="5324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tabs>
          <w:tab w:val="num" w:pos="6044"/>
        </w:tabs>
        <w:ind w:left="6044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tabs>
          <w:tab w:val="num" w:pos="6764"/>
        </w:tabs>
        <w:ind w:left="6764" w:hanging="360"/>
      </w:pPr>
      <w:rPr>
        <w:rFonts w:ascii="Wingdings" w:hAnsi="Wingdings" w:hint="default"/>
      </w:rPr>
    </w:lvl>
  </w:abstractNum>
  <w:abstractNum w:abstractNumId="20">
    <w:nsid w:val="69B170C5"/>
    <w:multiLevelType w:val="multilevel"/>
    <w:tmpl w:val="EBE68D30"/>
    <w:lvl w:ilvl="0">
      <w:start w:val="1"/>
      <w:numFmt w:val="upperRoman"/>
      <w:pStyle w:val="Nagwek1"/>
      <w:lvlText w:val="Article %1."/>
      <w:lvlJc w:val="left"/>
      <w:pPr>
        <w:ind w:left="0" w:firstLine="0"/>
      </w:pPr>
    </w:lvl>
    <w:lvl w:ilvl="1">
      <w:start w:val="1"/>
      <w:numFmt w:val="decimalZero"/>
      <w:pStyle w:val="Nagwek2"/>
      <w:isLgl/>
      <w:lvlText w:val="Section %1.%2"/>
      <w:lvlJc w:val="left"/>
      <w:pPr>
        <w:ind w:left="0" w:firstLine="0"/>
      </w:pPr>
    </w:lvl>
    <w:lvl w:ilvl="2">
      <w:start w:val="1"/>
      <w:numFmt w:val="lowerLetter"/>
      <w:pStyle w:val="Nagwek3"/>
      <w:lvlText w:val="(%3)"/>
      <w:lvlJc w:val="left"/>
      <w:pPr>
        <w:ind w:left="720" w:hanging="432"/>
      </w:pPr>
    </w:lvl>
    <w:lvl w:ilvl="3">
      <w:start w:val="1"/>
      <w:numFmt w:val="lowerRoman"/>
      <w:pStyle w:val="Nagwek4"/>
      <w:lvlText w:val="(%4)"/>
      <w:lvlJc w:val="right"/>
      <w:pPr>
        <w:ind w:left="864" w:hanging="144"/>
      </w:pPr>
    </w:lvl>
    <w:lvl w:ilvl="4">
      <w:start w:val="1"/>
      <w:numFmt w:val="decimal"/>
      <w:pStyle w:val="Nagwek5"/>
      <w:lvlText w:val="%5)"/>
      <w:lvlJc w:val="left"/>
      <w:pPr>
        <w:ind w:left="1008" w:hanging="432"/>
      </w:pPr>
    </w:lvl>
    <w:lvl w:ilvl="5">
      <w:start w:val="1"/>
      <w:numFmt w:val="lowerLetter"/>
      <w:pStyle w:val="Nagwek6"/>
      <w:lvlText w:val="%6)"/>
      <w:lvlJc w:val="left"/>
      <w:pPr>
        <w:ind w:left="1152" w:hanging="432"/>
      </w:pPr>
    </w:lvl>
    <w:lvl w:ilvl="6">
      <w:start w:val="1"/>
      <w:numFmt w:val="lowerRoman"/>
      <w:pStyle w:val="Nagwek7"/>
      <w:lvlText w:val="%7)"/>
      <w:lvlJc w:val="right"/>
      <w:pPr>
        <w:ind w:left="1296" w:hanging="288"/>
      </w:pPr>
    </w:lvl>
    <w:lvl w:ilvl="7">
      <w:start w:val="1"/>
      <w:numFmt w:val="lowerLetter"/>
      <w:pStyle w:val="Nagwek8"/>
      <w:lvlText w:val="%8."/>
      <w:lvlJc w:val="left"/>
      <w:pPr>
        <w:ind w:left="1440" w:hanging="432"/>
      </w:pPr>
    </w:lvl>
    <w:lvl w:ilvl="8">
      <w:start w:val="1"/>
      <w:numFmt w:val="lowerRoman"/>
      <w:pStyle w:val="Nagwek9"/>
      <w:lvlText w:val="%9."/>
      <w:lvlJc w:val="right"/>
      <w:pPr>
        <w:ind w:left="1584" w:hanging="144"/>
      </w:pPr>
    </w:lvl>
  </w:abstractNum>
  <w:num w:numId="1">
    <w:abstractNumId w:val="14"/>
  </w:num>
  <w:num w:numId="2">
    <w:abstractNumId w:val="12"/>
  </w:num>
  <w:num w:numId="3">
    <w:abstractNumId w:val="11"/>
  </w:num>
  <w:num w:numId="4">
    <w:abstractNumId w:val="15"/>
  </w:num>
  <w:num w:numId="5">
    <w:abstractNumId w:val="13"/>
  </w:num>
  <w:num w:numId="6">
    <w:abstractNumId w:val="16"/>
  </w:num>
  <w:num w:numId="7">
    <w:abstractNumId w:val="15"/>
  </w:num>
  <w:num w:numId="8">
    <w:abstractNumId w:val="16"/>
  </w:num>
  <w:num w:numId="9">
    <w:abstractNumId w:val="20"/>
  </w:num>
  <w:num w:numId="10">
    <w:abstractNumId w:val="17"/>
  </w:num>
  <w:num w:numId="11">
    <w:abstractNumId w:val="9"/>
  </w:num>
  <w:num w:numId="12">
    <w:abstractNumId w:val="19"/>
  </w:num>
  <w:num w:numId="13">
    <w:abstractNumId w:val="7"/>
  </w:num>
  <w:num w:numId="14">
    <w:abstractNumId w:val="6"/>
  </w:num>
  <w:num w:numId="15">
    <w:abstractNumId w:val="5"/>
  </w:num>
  <w:num w:numId="16">
    <w:abstractNumId w:val="4"/>
  </w:num>
  <w:num w:numId="17">
    <w:abstractNumId w:val="8"/>
  </w:num>
  <w:num w:numId="18">
    <w:abstractNumId w:val="3"/>
  </w:num>
  <w:num w:numId="19">
    <w:abstractNumId w:val="2"/>
  </w:num>
  <w:num w:numId="20">
    <w:abstractNumId w:val="1"/>
  </w:num>
  <w:num w:numId="21">
    <w:abstractNumId w:val="0"/>
  </w:num>
  <w:num w:numId="22">
    <w:abstractNumId w:val="18"/>
  </w:num>
  <w:num w:numId="23">
    <w:abstractNumId w:val="10"/>
  </w:num>
  <w:num w:numId="24">
    <w:abstractNumId w:val="13"/>
    <w:lvlOverride w:ilvl="0">
      <w:lvl w:ilvl="0">
        <w:numFmt w:val="decimal"/>
        <w:pStyle w:val="JuList"/>
        <w:lvlText w:val=""/>
        <w:lvlJc w:val="left"/>
      </w:lvl>
    </w:lvlOverride>
    <w:lvlOverride w:ilvl="1">
      <w:lvl w:ilvl="1">
        <w:start w:val="1"/>
        <w:numFmt w:val="lowerLetter"/>
        <w:pStyle w:val="JuLista"/>
        <w:lvlText w:val="(%2)"/>
        <w:lvlJc w:val="left"/>
        <w:pPr>
          <w:tabs>
            <w:tab w:val="num" w:pos="680"/>
          </w:tabs>
          <w:ind w:left="680" w:hanging="340"/>
        </w:pPr>
        <w:rPr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spacing w:val="0"/>
          <w:kern w:val="0"/>
          <w:position w:val="0"/>
          <w:u w:val="none"/>
          <w:effect w:val="none"/>
          <w:vertAlign w:val="baseline"/>
          <w:em w:val="none"/>
          <w:specVanish w:val="0"/>
        </w:rPr>
      </w:lvl>
    </w:lvlOverride>
  </w:num>
  <w:numIdMacAtCleanup w:val="21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removePersonalInformation/>
  <w:removeDateAndTime/>
  <w:proofState w:spelling="clean"/>
  <w:stylePaneFormatFilter w:val="D004" w:allStyles="0" w:customStyles="0" w:latentStyles="1" w:stylesInUse="0" w:headingStyles="0" w:numberingStyles="0" w:tableStyles="0" w:directFormattingOnRuns="0" w:directFormattingOnParagraphs="0" w:directFormattingOnNumbering="0" w:directFormattingOnTables="0" w:clearFormatting="1" w:top3HeadingStyles="0" w:visibleStyles="1" w:alternateStyleNames="1"/>
  <w:defaultTabStop w:val="720"/>
  <w:hyphenationZone w:val="425"/>
  <w:evenAndOddHeaders/>
  <w:drawingGridHorizontalSpacing w:val="110"/>
  <w:displayHorizontalDrawingGridEvery w:val="2"/>
  <w:displayVerticalDrawingGridEvery w:val="2"/>
  <w:characterSpacingControl w:val="doNotCompress"/>
  <w:hdrShapeDefaults>
    <o:shapedefaults v:ext="edit" spidmax="2049"/>
  </w:hdrShapeDefaults>
  <w:footnotePr>
    <w:numRestart w:val="eachSect"/>
    <w:footnote w:id="-1"/>
    <w:footnote w:id="0"/>
  </w:footnotePr>
  <w:endnotePr>
    <w:numFmt w:val="decimal"/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ApplicationsApp" w:val="1"/>
    <w:docVar w:name="EMM" w:val="0"/>
    <w:docVar w:name="NBEMMDOC" w:val="0"/>
  </w:docVars>
  <w:rsids>
    <w:rsidRoot w:val="009C17CD"/>
    <w:rsid w:val="000041F8"/>
    <w:rsid w:val="000042A8"/>
    <w:rsid w:val="00004308"/>
    <w:rsid w:val="0000462C"/>
    <w:rsid w:val="00004AA2"/>
    <w:rsid w:val="00005BF0"/>
    <w:rsid w:val="00007154"/>
    <w:rsid w:val="000103AE"/>
    <w:rsid w:val="00011D69"/>
    <w:rsid w:val="00012AD3"/>
    <w:rsid w:val="00015C2D"/>
    <w:rsid w:val="00015F00"/>
    <w:rsid w:val="00017E17"/>
    <w:rsid w:val="00022C1D"/>
    <w:rsid w:val="00031428"/>
    <w:rsid w:val="00034987"/>
    <w:rsid w:val="00041560"/>
    <w:rsid w:val="00056A99"/>
    <w:rsid w:val="000602DF"/>
    <w:rsid w:val="00061B05"/>
    <w:rsid w:val="000632D5"/>
    <w:rsid w:val="000644EE"/>
    <w:rsid w:val="00070620"/>
    <w:rsid w:val="000707EB"/>
    <w:rsid w:val="0007780A"/>
    <w:rsid w:val="00085457"/>
    <w:rsid w:val="000925AD"/>
    <w:rsid w:val="00096FE1"/>
    <w:rsid w:val="00097A62"/>
    <w:rsid w:val="000A24EB"/>
    <w:rsid w:val="000B686A"/>
    <w:rsid w:val="000B6923"/>
    <w:rsid w:val="000B7195"/>
    <w:rsid w:val="000C1C99"/>
    <w:rsid w:val="000C5F3C"/>
    <w:rsid w:val="000C656E"/>
    <w:rsid w:val="000C6DCC"/>
    <w:rsid w:val="000D47AA"/>
    <w:rsid w:val="000D61B2"/>
    <w:rsid w:val="000D721F"/>
    <w:rsid w:val="000E069B"/>
    <w:rsid w:val="000E0E82"/>
    <w:rsid w:val="000E1DC5"/>
    <w:rsid w:val="000E223F"/>
    <w:rsid w:val="000E46B8"/>
    <w:rsid w:val="000E7D45"/>
    <w:rsid w:val="000F7851"/>
    <w:rsid w:val="001004A7"/>
    <w:rsid w:val="00101505"/>
    <w:rsid w:val="00104E23"/>
    <w:rsid w:val="00110DA8"/>
    <w:rsid w:val="00111B0C"/>
    <w:rsid w:val="00120D6C"/>
    <w:rsid w:val="001257EC"/>
    <w:rsid w:val="00133D33"/>
    <w:rsid w:val="00134B6A"/>
    <w:rsid w:val="00134D64"/>
    <w:rsid w:val="00135A30"/>
    <w:rsid w:val="0013612C"/>
    <w:rsid w:val="00137FF6"/>
    <w:rsid w:val="00141650"/>
    <w:rsid w:val="0015517A"/>
    <w:rsid w:val="001561B6"/>
    <w:rsid w:val="00162A12"/>
    <w:rsid w:val="00166530"/>
    <w:rsid w:val="00170027"/>
    <w:rsid w:val="00173C8B"/>
    <w:rsid w:val="001832BD"/>
    <w:rsid w:val="00184B9E"/>
    <w:rsid w:val="00185398"/>
    <w:rsid w:val="001943B5"/>
    <w:rsid w:val="00195134"/>
    <w:rsid w:val="001A145B"/>
    <w:rsid w:val="001A21C8"/>
    <w:rsid w:val="001A3E09"/>
    <w:rsid w:val="001A674C"/>
    <w:rsid w:val="001B2BB8"/>
    <w:rsid w:val="001B3B24"/>
    <w:rsid w:val="001B64B4"/>
    <w:rsid w:val="001C055B"/>
    <w:rsid w:val="001C0F98"/>
    <w:rsid w:val="001C2A42"/>
    <w:rsid w:val="001D52C7"/>
    <w:rsid w:val="001D63ED"/>
    <w:rsid w:val="001D6979"/>
    <w:rsid w:val="001D7348"/>
    <w:rsid w:val="001E035B"/>
    <w:rsid w:val="001E0961"/>
    <w:rsid w:val="001E3EAE"/>
    <w:rsid w:val="001E6857"/>
    <w:rsid w:val="001E6F32"/>
    <w:rsid w:val="001F2145"/>
    <w:rsid w:val="001F6262"/>
    <w:rsid w:val="001F67B0"/>
    <w:rsid w:val="001F7B3D"/>
    <w:rsid w:val="001F7CA7"/>
    <w:rsid w:val="00202752"/>
    <w:rsid w:val="0020335A"/>
    <w:rsid w:val="002052BC"/>
    <w:rsid w:val="00205F9F"/>
    <w:rsid w:val="00210338"/>
    <w:rsid w:val="002115FC"/>
    <w:rsid w:val="0021423C"/>
    <w:rsid w:val="00230D00"/>
    <w:rsid w:val="00231DF7"/>
    <w:rsid w:val="00231FD1"/>
    <w:rsid w:val="002339E0"/>
    <w:rsid w:val="00233CF8"/>
    <w:rsid w:val="0023575D"/>
    <w:rsid w:val="00237148"/>
    <w:rsid w:val="0024222D"/>
    <w:rsid w:val="002422B6"/>
    <w:rsid w:val="00244B0E"/>
    <w:rsid w:val="00244F6C"/>
    <w:rsid w:val="00245D0E"/>
    <w:rsid w:val="00246B89"/>
    <w:rsid w:val="00252C4E"/>
    <w:rsid w:val="002532C5"/>
    <w:rsid w:val="00254DF2"/>
    <w:rsid w:val="00260C03"/>
    <w:rsid w:val="0026540E"/>
    <w:rsid w:val="00275123"/>
    <w:rsid w:val="00282240"/>
    <w:rsid w:val="00287AD5"/>
    <w:rsid w:val="002934D0"/>
    <w:rsid w:val="00293676"/>
    <w:rsid w:val="00293BD9"/>
    <w:rsid w:val="002948AD"/>
    <w:rsid w:val="002A01CC"/>
    <w:rsid w:val="002A613A"/>
    <w:rsid w:val="002A61B1"/>
    <w:rsid w:val="002A663C"/>
    <w:rsid w:val="002B444B"/>
    <w:rsid w:val="002B4EDE"/>
    <w:rsid w:val="002B5887"/>
    <w:rsid w:val="002C0E27"/>
    <w:rsid w:val="002C3040"/>
    <w:rsid w:val="002C4433"/>
    <w:rsid w:val="002C7826"/>
    <w:rsid w:val="002D022D"/>
    <w:rsid w:val="002D24BB"/>
    <w:rsid w:val="002D2FA7"/>
    <w:rsid w:val="002D47BA"/>
    <w:rsid w:val="002D77B9"/>
    <w:rsid w:val="002E46DA"/>
    <w:rsid w:val="002E6D71"/>
    <w:rsid w:val="002F2AF7"/>
    <w:rsid w:val="002F69C4"/>
    <w:rsid w:val="002F7D9E"/>
    <w:rsid w:val="002F7E1C"/>
    <w:rsid w:val="00301A75"/>
    <w:rsid w:val="00302F70"/>
    <w:rsid w:val="0030336F"/>
    <w:rsid w:val="0030375E"/>
    <w:rsid w:val="00312A30"/>
    <w:rsid w:val="003201D8"/>
    <w:rsid w:val="00320F72"/>
    <w:rsid w:val="0032463E"/>
    <w:rsid w:val="00326224"/>
    <w:rsid w:val="00337EE4"/>
    <w:rsid w:val="00340FFD"/>
    <w:rsid w:val="00345C41"/>
    <w:rsid w:val="003506B1"/>
    <w:rsid w:val="00355877"/>
    <w:rsid w:val="00356AC7"/>
    <w:rsid w:val="003609FA"/>
    <w:rsid w:val="003710C8"/>
    <w:rsid w:val="003750BE"/>
    <w:rsid w:val="00385A36"/>
    <w:rsid w:val="00385F3D"/>
    <w:rsid w:val="00387B9D"/>
    <w:rsid w:val="00387C70"/>
    <w:rsid w:val="00390294"/>
    <w:rsid w:val="00391C5E"/>
    <w:rsid w:val="0039364F"/>
    <w:rsid w:val="00396686"/>
    <w:rsid w:val="0039778E"/>
    <w:rsid w:val="003B4941"/>
    <w:rsid w:val="003C5714"/>
    <w:rsid w:val="003C6B9F"/>
    <w:rsid w:val="003C6E2A"/>
    <w:rsid w:val="003D0299"/>
    <w:rsid w:val="003E342E"/>
    <w:rsid w:val="003E6D80"/>
    <w:rsid w:val="003E7FF5"/>
    <w:rsid w:val="003F05FA"/>
    <w:rsid w:val="003F244A"/>
    <w:rsid w:val="003F2517"/>
    <w:rsid w:val="003F30B8"/>
    <w:rsid w:val="003F4C45"/>
    <w:rsid w:val="003F5F7B"/>
    <w:rsid w:val="003F7D64"/>
    <w:rsid w:val="0040433A"/>
    <w:rsid w:val="00406DAC"/>
    <w:rsid w:val="00407246"/>
    <w:rsid w:val="00414300"/>
    <w:rsid w:val="00414F27"/>
    <w:rsid w:val="00420703"/>
    <w:rsid w:val="00425C67"/>
    <w:rsid w:val="00427E7A"/>
    <w:rsid w:val="00435025"/>
    <w:rsid w:val="004355AC"/>
    <w:rsid w:val="00436C49"/>
    <w:rsid w:val="00443D98"/>
    <w:rsid w:val="00445366"/>
    <w:rsid w:val="00447F5B"/>
    <w:rsid w:val="00461DB0"/>
    <w:rsid w:val="00463926"/>
    <w:rsid w:val="00464C9A"/>
    <w:rsid w:val="00474C3E"/>
    <w:rsid w:val="00474F3D"/>
    <w:rsid w:val="00477E3A"/>
    <w:rsid w:val="00483E5F"/>
    <w:rsid w:val="00485FF9"/>
    <w:rsid w:val="004907F0"/>
    <w:rsid w:val="0049140B"/>
    <w:rsid w:val="004923A5"/>
    <w:rsid w:val="0049310E"/>
    <w:rsid w:val="004950E2"/>
    <w:rsid w:val="00496BFB"/>
    <w:rsid w:val="004A15C7"/>
    <w:rsid w:val="004A3201"/>
    <w:rsid w:val="004B013B"/>
    <w:rsid w:val="004B112B"/>
    <w:rsid w:val="004B444E"/>
    <w:rsid w:val="004C01E4"/>
    <w:rsid w:val="004C086C"/>
    <w:rsid w:val="004C1F56"/>
    <w:rsid w:val="004C27BC"/>
    <w:rsid w:val="004C6621"/>
    <w:rsid w:val="004D0EC7"/>
    <w:rsid w:val="004D15F3"/>
    <w:rsid w:val="004D3B3D"/>
    <w:rsid w:val="004D4EF1"/>
    <w:rsid w:val="004D5311"/>
    <w:rsid w:val="004D5DCC"/>
    <w:rsid w:val="004D7E45"/>
    <w:rsid w:val="004D7E67"/>
    <w:rsid w:val="004F10AF"/>
    <w:rsid w:val="004F11A4"/>
    <w:rsid w:val="004F2389"/>
    <w:rsid w:val="004F304D"/>
    <w:rsid w:val="004F4290"/>
    <w:rsid w:val="004F61BE"/>
    <w:rsid w:val="004F66B1"/>
    <w:rsid w:val="00506F43"/>
    <w:rsid w:val="00511C07"/>
    <w:rsid w:val="005125CB"/>
    <w:rsid w:val="00512EC4"/>
    <w:rsid w:val="005159DC"/>
    <w:rsid w:val="0051725A"/>
    <w:rsid w:val="005173A6"/>
    <w:rsid w:val="00520354"/>
    <w:rsid w:val="00520BAA"/>
    <w:rsid w:val="005217D8"/>
    <w:rsid w:val="00525208"/>
    <w:rsid w:val="005257A5"/>
    <w:rsid w:val="005264C0"/>
    <w:rsid w:val="00526A8A"/>
    <w:rsid w:val="00530FE6"/>
    <w:rsid w:val="00531DF2"/>
    <w:rsid w:val="0053315C"/>
    <w:rsid w:val="00537476"/>
    <w:rsid w:val="005442EE"/>
    <w:rsid w:val="00545DA6"/>
    <w:rsid w:val="00547353"/>
    <w:rsid w:val="005474E7"/>
    <w:rsid w:val="005512A3"/>
    <w:rsid w:val="005578CE"/>
    <w:rsid w:val="00562781"/>
    <w:rsid w:val="00562B6C"/>
    <w:rsid w:val="005722E7"/>
    <w:rsid w:val="0057271C"/>
    <w:rsid w:val="00572845"/>
    <w:rsid w:val="00586D0B"/>
    <w:rsid w:val="005879A2"/>
    <w:rsid w:val="00592772"/>
    <w:rsid w:val="0059574A"/>
    <w:rsid w:val="005A1B9B"/>
    <w:rsid w:val="005A2E79"/>
    <w:rsid w:val="005A6751"/>
    <w:rsid w:val="005A7DDC"/>
    <w:rsid w:val="005B092E"/>
    <w:rsid w:val="005B152C"/>
    <w:rsid w:val="005B1EE0"/>
    <w:rsid w:val="005B2B24"/>
    <w:rsid w:val="005B4425"/>
    <w:rsid w:val="005B4B94"/>
    <w:rsid w:val="005C3EE8"/>
    <w:rsid w:val="005D2F2A"/>
    <w:rsid w:val="005D34F9"/>
    <w:rsid w:val="005D4190"/>
    <w:rsid w:val="005D67A3"/>
    <w:rsid w:val="005E2988"/>
    <w:rsid w:val="005E3085"/>
    <w:rsid w:val="005F51E1"/>
    <w:rsid w:val="005F558E"/>
    <w:rsid w:val="00611C80"/>
    <w:rsid w:val="0061222A"/>
    <w:rsid w:val="00620692"/>
    <w:rsid w:val="006242CA"/>
    <w:rsid w:val="00627507"/>
    <w:rsid w:val="00633717"/>
    <w:rsid w:val="006344E1"/>
    <w:rsid w:val="00643524"/>
    <w:rsid w:val="0064393B"/>
    <w:rsid w:val="006545C4"/>
    <w:rsid w:val="00661971"/>
    <w:rsid w:val="00661CE8"/>
    <w:rsid w:val="006623D9"/>
    <w:rsid w:val="006642A5"/>
    <w:rsid w:val="0066550C"/>
    <w:rsid w:val="00665BD2"/>
    <w:rsid w:val="006716F2"/>
    <w:rsid w:val="00672A37"/>
    <w:rsid w:val="00682BF2"/>
    <w:rsid w:val="00683DC2"/>
    <w:rsid w:val="0068573E"/>
    <w:rsid w:val="006859CE"/>
    <w:rsid w:val="00691270"/>
    <w:rsid w:val="00694BA8"/>
    <w:rsid w:val="006A037C"/>
    <w:rsid w:val="006A36F4"/>
    <w:rsid w:val="006A406F"/>
    <w:rsid w:val="006A5D3A"/>
    <w:rsid w:val="006C23D4"/>
    <w:rsid w:val="006C7BB0"/>
    <w:rsid w:val="006D3237"/>
    <w:rsid w:val="006E06EC"/>
    <w:rsid w:val="006E2E37"/>
    <w:rsid w:val="006E3CF1"/>
    <w:rsid w:val="006E68A3"/>
    <w:rsid w:val="006E7E80"/>
    <w:rsid w:val="006F1C2D"/>
    <w:rsid w:val="006F48CA"/>
    <w:rsid w:val="006F498E"/>
    <w:rsid w:val="006F64DD"/>
    <w:rsid w:val="006F712D"/>
    <w:rsid w:val="00715127"/>
    <w:rsid w:val="00715E8E"/>
    <w:rsid w:val="00722EBF"/>
    <w:rsid w:val="00723580"/>
    <w:rsid w:val="00723755"/>
    <w:rsid w:val="0073136C"/>
    <w:rsid w:val="00731F0F"/>
    <w:rsid w:val="00733250"/>
    <w:rsid w:val="00741404"/>
    <w:rsid w:val="00742211"/>
    <w:rsid w:val="007449E5"/>
    <w:rsid w:val="0074750E"/>
    <w:rsid w:val="00747FF0"/>
    <w:rsid w:val="0075566E"/>
    <w:rsid w:val="00763602"/>
    <w:rsid w:val="00764D4E"/>
    <w:rsid w:val="00765A1F"/>
    <w:rsid w:val="00775B6D"/>
    <w:rsid w:val="00776D68"/>
    <w:rsid w:val="0078323E"/>
    <w:rsid w:val="007850EE"/>
    <w:rsid w:val="00785B95"/>
    <w:rsid w:val="00790E96"/>
    <w:rsid w:val="00793366"/>
    <w:rsid w:val="00796E7E"/>
    <w:rsid w:val="007A716F"/>
    <w:rsid w:val="007B270A"/>
    <w:rsid w:val="007B4182"/>
    <w:rsid w:val="007B4A3C"/>
    <w:rsid w:val="007C0695"/>
    <w:rsid w:val="007C3F58"/>
    <w:rsid w:val="007C419A"/>
    <w:rsid w:val="007C4CC8"/>
    <w:rsid w:val="007C5426"/>
    <w:rsid w:val="007C5798"/>
    <w:rsid w:val="007D1ECD"/>
    <w:rsid w:val="007D3701"/>
    <w:rsid w:val="007D4832"/>
    <w:rsid w:val="007E21B2"/>
    <w:rsid w:val="007E2C4E"/>
    <w:rsid w:val="007E2C8C"/>
    <w:rsid w:val="007E51BA"/>
    <w:rsid w:val="007E72E1"/>
    <w:rsid w:val="007E73D7"/>
    <w:rsid w:val="007F1905"/>
    <w:rsid w:val="007F27E4"/>
    <w:rsid w:val="007F3437"/>
    <w:rsid w:val="007F50A3"/>
    <w:rsid w:val="00802C64"/>
    <w:rsid w:val="00805E52"/>
    <w:rsid w:val="008061D0"/>
    <w:rsid w:val="00810B38"/>
    <w:rsid w:val="008204C7"/>
    <w:rsid w:val="00820992"/>
    <w:rsid w:val="00823602"/>
    <w:rsid w:val="008255F5"/>
    <w:rsid w:val="0083014E"/>
    <w:rsid w:val="008317E4"/>
    <w:rsid w:val="0083214A"/>
    <w:rsid w:val="00834220"/>
    <w:rsid w:val="00845723"/>
    <w:rsid w:val="008519E7"/>
    <w:rsid w:val="00851EF9"/>
    <w:rsid w:val="008577FD"/>
    <w:rsid w:val="00860B03"/>
    <w:rsid w:val="0086497A"/>
    <w:rsid w:val="00865FEC"/>
    <w:rsid w:val="00867066"/>
    <w:rsid w:val="008713A1"/>
    <w:rsid w:val="00872584"/>
    <w:rsid w:val="008754AB"/>
    <w:rsid w:val="0088060C"/>
    <w:rsid w:val="00882CD5"/>
    <w:rsid w:val="00883151"/>
    <w:rsid w:val="00886209"/>
    <w:rsid w:val="00893576"/>
    <w:rsid w:val="00893E73"/>
    <w:rsid w:val="008A7C69"/>
    <w:rsid w:val="008B02DC"/>
    <w:rsid w:val="008B092C"/>
    <w:rsid w:val="008B57CE"/>
    <w:rsid w:val="008C26DE"/>
    <w:rsid w:val="008D2225"/>
    <w:rsid w:val="008D4752"/>
    <w:rsid w:val="008D5A13"/>
    <w:rsid w:val="008E271C"/>
    <w:rsid w:val="008E3A08"/>
    <w:rsid w:val="008E418E"/>
    <w:rsid w:val="008E5BC6"/>
    <w:rsid w:val="008E6217"/>
    <w:rsid w:val="008E6A25"/>
    <w:rsid w:val="008F2554"/>
    <w:rsid w:val="008F3AEC"/>
    <w:rsid w:val="008F4D80"/>
    <w:rsid w:val="008F5193"/>
    <w:rsid w:val="008F6B36"/>
    <w:rsid w:val="009013A7"/>
    <w:rsid w:val="009017FB"/>
    <w:rsid w:val="009017FC"/>
    <w:rsid w:val="0090506B"/>
    <w:rsid w:val="009050C9"/>
    <w:rsid w:val="009066FC"/>
    <w:rsid w:val="00910DE3"/>
    <w:rsid w:val="009140A3"/>
    <w:rsid w:val="009144A2"/>
    <w:rsid w:val="0091510C"/>
    <w:rsid w:val="00922D06"/>
    <w:rsid w:val="009259AC"/>
    <w:rsid w:val="00926F38"/>
    <w:rsid w:val="00927BEB"/>
    <w:rsid w:val="009333DC"/>
    <w:rsid w:val="00934301"/>
    <w:rsid w:val="00936CD1"/>
    <w:rsid w:val="00941747"/>
    <w:rsid w:val="00941EFB"/>
    <w:rsid w:val="00947AFB"/>
    <w:rsid w:val="00951AA3"/>
    <w:rsid w:val="00951D7D"/>
    <w:rsid w:val="00956D0C"/>
    <w:rsid w:val="009630C7"/>
    <w:rsid w:val="009727E3"/>
    <w:rsid w:val="00972B55"/>
    <w:rsid w:val="009743B7"/>
    <w:rsid w:val="00977D24"/>
    <w:rsid w:val="0098228B"/>
    <w:rsid w:val="009828DA"/>
    <w:rsid w:val="0098410D"/>
    <w:rsid w:val="00985BAB"/>
    <w:rsid w:val="00986B3C"/>
    <w:rsid w:val="0099244A"/>
    <w:rsid w:val="00996F75"/>
    <w:rsid w:val="009A115C"/>
    <w:rsid w:val="009B1606"/>
    <w:rsid w:val="009B1B5F"/>
    <w:rsid w:val="009B309C"/>
    <w:rsid w:val="009B6673"/>
    <w:rsid w:val="009C17CD"/>
    <w:rsid w:val="009C191B"/>
    <w:rsid w:val="009C2BD6"/>
    <w:rsid w:val="009D2492"/>
    <w:rsid w:val="009E1F32"/>
    <w:rsid w:val="009E2CC2"/>
    <w:rsid w:val="009E647C"/>
    <w:rsid w:val="009E776C"/>
    <w:rsid w:val="009F16A0"/>
    <w:rsid w:val="009F4C8F"/>
    <w:rsid w:val="009F627B"/>
    <w:rsid w:val="00A05588"/>
    <w:rsid w:val="00A11371"/>
    <w:rsid w:val="00A15601"/>
    <w:rsid w:val="00A1726E"/>
    <w:rsid w:val="00A204CF"/>
    <w:rsid w:val="00A21D2B"/>
    <w:rsid w:val="00A22745"/>
    <w:rsid w:val="00A23D49"/>
    <w:rsid w:val="00A27004"/>
    <w:rsid w:val="00A308CE"/>
    <w:rsid w:val="00A30C29"/>
    <w:rsid w:val="00A34DD6"/>
    <w:rsid w:val="00A35683"/>
    <w:rsid w:val="00A36819"/>
    <w:rsid w:val="00A36989"/>
    <w:rsid w:val="00A43628"/>
    <w:rsid w:val="00A51D0F"/>
    <w:rsid w:val="00A54192"/>
    <w:rsid w:val="00A57147"/>
    <w:rsid w:val="00A6035E"/>
    <w:rsid w:val="00A6144C"/>
    <w:rsid w:val="00A64F22"/>
    <w:rsid w:val="00A66617"/>
    <w:rsid w:val="00A671F8"/>
    <w:rsid w:val="00A673A4"/>
    <w:rsid w:val="00A724AE"/>
    <w:rsid w:val="00A73329"/>
    <w:rsid w:val="00A734B3"/>
    <w:rsid w:val="00A82359"/>
    <w:rsid w:val="00A865D2"/>
    <w:rsid w:val="00A90BCD"/>
    <w:rsid w:val="00A94C20"/>
    <w:rsid w:val="00A96573"/>
    <w:rsid w:val="00AA1B09"/>
    <w:rsid w:val="00AA227F"/>
    <w:rsid w:val="00AA3BC7"/>
    <w:rsid w:val="00AA508D"/>
    <w:rsid w:val="00AA754A"/>
    <w:rsid w:val="00AB099E"/>
    <w:rsid w:val="00AB4328"/>
    <w:rsid w:val="00AB4FC7"/>
    <w:rsid w:val="00AC4CD4"/>
    <w:rsid w:val="00AE0A2E"/>
    <w:rsid w:val="00AE354C"/>
    <w:rsid w:val="00AF4B07"/>
    <w:rsid w:val="00AF6186"/>
    <w:rsid w:val="00AF7A3A"/>
    <w:rsid w:val="00B02587"/>
    <w:rsid w:val="00B1336E"/>
    <w:rsid w:val="00B160DB"/>
    <w:rsid w:val="00B20836"/>
    <w:rsid w:val="00B235BB"/>
    <w:rsid w:val="00B27A44"/>
    <w:rsid w:val="00B30BBF"/>
    <w:rsid w:val="00B33C03"/>
    <w:rsid w:val="00B4421F"/>
    <w:rsid w:val="00B44E56"/>
    <w:rsid w:val="00B45917"/>
    <w:rsid w:val="00B46543"/>
    <w:rsid w:val="00B47D33"/>
    <w:rsid w:val="00B52BE0"/>
    <w:rsid w:val="00B54133"/>
    <w:rsid w:val="00B701ED"/>
    <w:rsid w:val="00B748F7"/>
    <w:rsid w:val="00B8086C"/>
    <w:rsid w:val="00B81C58"/>
    <w:rsid w:val="00B861B4"/>
    <w:rsid w:val="00B86DFE"/>
    <w:rsid w:val="00B90990"/>
    <w:rsid w:val="00B922FF"/>
    <w:rsid w:val="00B9281E"/>
    <w:rsid w:val="00B93925"/>
    <w:rsid w:val="00B95187"/>
    <w:rsid w:val="00BA1EB3"/>
    <w:rsid w:val="00BA2D55"/>
    <w:rsid w:val="00BA71B1"/>
    <w:rsid w:val="00BB0637"/>
    <w:rsid w:val="00BB345F"/>
    <w:rsid w:val="00BB384D"/>
    <w:rsid w:val="00BB68EA"/>
    <w:rsid w:val="00BC0B99"/>
    <w:rsid w:val="00BC1C27"/>
    <w:rsid w:val="00BC6BBF"/>
    <w:rsid w:val="00BD1572"/>
    <w:rsid w:val="00BE14E3"/>
    <w:rsid w:val="00BE3774"/>
    <w:rsid w:val="00BE41E5"/>
    <w:rsid w:val="00BF118F"/>
    <w:rsid w:val="00BF4109"/>
    <w:rsid w:val="00BF4CC3"/>
    <w:rsid w:val="00C054C7"/>
    <w:rsid w:val="00C057B5"/>
    <w:rsid w:val="00C115C3"/>
    <w:rsid w:val="00C15547"/>
    <w:rsid w:val="00C1672D"/>
    <w:rsid w:val="00C21882"/>
    <w:rsid w:val="00C22687"/>
    <w:rsid w:val="00C26A92"/>
    <w:rsid w:val="00C26B1C"/>
    <w:rsid w:val="00C32E4D"/>
    <w:rsid w:val="00C333A0"/>
    <w:rsid w:val="00C36A81"/>
    <w:rsid w:val="00C41974"/>
    <w:rsid w:val="00C44A2C"/>
    <w:rsid w:val="00C477F7"/>
    <w:rsid w:val="00C509A6"/>
    <w:rsid w:val="00C53F4A"/>
    <w:rsid w:val="00C54125"/>
    <w:rsid w:val="00C55B54"/>
    <w:rsid w:val="00C6098E"/>
    <w:rsid w:val="00C6152C"/>
    <w:rsid w:val="00C74810"/>
    <w:rsid w:val="00C90D68"/>
    <w:rsid w:val="00C939FE"/>
    <w:rsid w:val="00CA4BDA"/>
    <w:rsid w:val="00CB13E3"/>
    <w:rsid w:val="00CB1F66"/>
    <w:rsid w:val="00CB232C"/>
    <w:rsid w:val="00CB2951"/>
    <w:rsid w:val="00CB4277"/>
    <w:rsid w:val="00CC5067"/>
    <w:rsid w:val="00CD11D3"/>
    <w:rsid w:val="00CD1E99"/>
    <w:rsid w:val="00CD282B"/>
    <w:rsid w:val="00CD447B"/>
    <w:rsid w:val="00CD4C35"/>
    <w:rsid w:val="00CD7369"/>
    <w:rsid w:val="00CE0B0E"/>
    <w:rsid w:val="00CE3831"/>
    <w:rsid w:val="00CF2397"/>
    <w:rsid w:val="00D00845"/>
    <w:rsid w:val="00D00ABB"/>
    <w:rsid w:val="00D02EEC"/>
    <w:rsid w:val="00D03551"/>
    <w:rsid w:val="00D05529"/>
    <w:rsid w:val="00D06A63"/>
    <w:rsid w:val="00D07E0E"/>
    <w:rsid w:val="00D10CD6"/>
    <w:rsid w:val="00D11478"/>
    <w:rsid w:val="00D1270E"/>
    <w:rsid w:val="00D144FB"/>
    <w:rsid w:val="00D15ED0"/>
    <w:rsid w:val="00D164BF"/>
    <w:rsid w:val="00D21B3E"/>
    <w:rsid w:val="00D21FED"/>
    <w:rsid w:val="00D23048"/>
    <w:rsid w:val="00D24251"/>
    <w:rsid w:val="00D2665D"/>
    <w:rsid w:val="00D26E72"/>
    <w:rsid w:val="00D343E2"/>
    <w:rsid w:val="00D361A2"/>
    <w:rsid w:val="00D44C2E"/>
    <w:rsid w:val="00D45414"/>
    <w:rsid w:val="00D50A0A"/>
    <w:rsid w:val="00D53548"/>
    <w:rsid w:val="00D542E0"/>
    <w:rsid w:val="00D54C82"/>
    <w:rsid w:val="00D566BD"/>
    <w:rsid w:val="00D57A4D"/>
    <w:rsid w:val="00D60AA7"/>
    <w:rsid w:val="00D63B7E"/>
    <w:rsid w:val="00D6435F"/>
    <w:rsid w:val="00D66471"/>
    <w:rsid w:val="00D70641"/>
    <w:rsid w:val="00D74888"/>
    <w:rsid w:val="00D74D6A"/>
    <w:rsid w:val="00D75E28"/>
    <w:rsid w:val="00D772C2"/>
    <w:rsid w:val="00D8008E"/>
    <w:rsid w:val="00D82C45"/>
    <w:rsid w:val="00D908A8"/>
    <w:rsid w:val="00D977B6"/>
    <w:rsid w:val="00DA1223"/>
    <w:rsid w:val="00DA4A31"/>
    <w:rsid w:val="00DA7B04"/>
    <w:rsid w:val="00DB36C2"/>
    <w:rsid w:val="00DB572A"/>
    <w:rsid w:val="00DC169B"/>
    <w:rsid w:val="00DC171C"/>
    <w:rsid w:val="00DC2AB9"/>
    <w:rsid w:val="00DC63F0"/>
    <w:rsid w:val="00DD37EA"/>
    <w:rsid w:val="00DD6EE5"/>
    <w:rsid w:val="00DE386C"/>
    <w:rsid w:val="00DE4D35"/>
    <w:rsid w:val="00DF098B"/>
    <w:rsid w:val="00DF11C4"/>
    <w:rsid w:val="00DF210C"/>
    <w:rsid w:val="00DF4B6A"/>
    <w:rsid w:val="00E004C0"/>
    <w:rsid w:val="00E02C09"/>
    <w:rsid w:val="00E038F9"/>
    <w:rsid w:val="00E04D59"/>
    <w:rsid w:val="00E073C7"/>
    <w:rsid w:val="00E07DA1"/>
    <w:rsid w:val="00E123CB"/>
    <w:rsid w:val="00E1337B"/>
    <w:rsid w:val="00E13B09"/>
    <w:rsid w:val="00E20E13"/>
    <w:rsid w:val="00E21DBC"/>
    <w:rsid w:val="00E275D7"/>
    <w:rsid w:val="00E27DBE"/>
    <w:rsid w:val="00E32AB1"/>
    <w:rsid w:val="00E36C71"/>
    <w:rsid w:val="00E40404"/>
    <w:rsid w:val="00E4126A"/>
    <w:rsid w:val="00E42A06"/>
    <w:rsid w:val="00E459C6"/>
    <w:rsid w:val="00E47589"/>
    <w:rsid w:val="00E564B3"/>
    <w:rsid w:val="00E6273F"/>
    <w:rsid w:val="00E63EC7"/>
    <w:rsid w:val="00E64915"/>
    <w:rsid w:val="00E64D3A"/>
    <w:rsid w:val="00E661D4"/>
    <w:rsid w:val="00E70091"/>
    <w:rsid w:val="00E70D2E"/>
    <w:rsid w:val="00E720F5"/>
    <w:rsid w:val="00E735A4"/>
    <w:rsid w:val="00E76D47"/>
    <w:rsid w:val="00E77FEE"/>
    <w:rsid w:val="00E827BC"/>
    <w:rsid w:val="00E849F7"/>
    <w:rsid w:val="00E90302"/>
    <w:rsid w:val="00E91D05"/>
    <w:rsid w:val="00E931C4"/>
    <w:rsid w:val="00E95C1E"/>
    <w:rsid w:val="00E97396"/>
    <w:rsid w:val="00EA185E"/>
    <w:rsid w:val="00EA2F1F"/>
    <w:rsid w:val="00EA592A"/>
    <w:rsid w:val="00EB14E4"/>
    <w:rsid w:val="00EB32A5"/>
    <w:rsid w:val="00EB34ED"/>
    <w:rsid w:val="00EB447C"/>
    <w:rsid w:val="00EB7BE0"/>
    <w:rsid w:val="00EC315E"/>
    <w:rsid w:val="00ED077C"/>
    <w:rsid w:val="00ED10A9"/>
    <w:rsid w:val="00ED1190"/>
    <w:rsid w:val="00ED34AC"/>
    <w:rsid w:val="00ED6544"/>
    <w:rsid w:val="00EE0277"/>
    <w:rsid w:val="00EE0EF3"/>
    <w:rsid w:val="00EE2899"/>
    <w:rsid w:val="00EE3E00"/>
    <w:rsid w:val="00EE5DD2"/>
    <w:rsid w:val="00EF36C5"/>
    <w:rsid w:val="00EF3DB4"/>
    <w:rsid w:val="00F00A79"/>
    <w:rsid w:val="00F00D13"/>
    <w:rsid w:val="00F00E86"/>
    <w:rsid w:val="00F07C1E"/>
    <w:rsid w:val="00F105DB"/>
    <w:rsid w:val="00F132BC"/>
    <w:rsid w:val="00F13D80"/>
    <w:rsid w:val="00F15B4D"/>
    <w:rsid w:val="00F16A7C"/>
    <w:rsid w:val="00F16AAA"/>
    <w:rsid w:val="00F1709C"/>
    <w:rsid w:val="00F21161"/>
    <w:rsid w:val="00F218EF"/>
    <w:rsid w:val="00F21BC7"/>
    <w:rsid w:val="00F266A2"/>
    <w:rsid w:val="00F32269"/>
    <w:rsid w:val="00F35B7A"/>
    <w:rsid w:val="00F42030"/>
    <w:rsid w:val="00F51B51"/>
    <w:rsid w:val="00F56A6F"/>
    <w:rsid w:val="00F5709C"/>
    <w:rsid w:val="00F60B85"/>
    <w:rsid w:val="00F64EF1"/>
    <w:rsid w:val="00F7349B"/>
    <w:rsid w:val="00F77AA7"/>
    <w:rsid w:val="00F8765F"/>
    <w:rsid w:val="00F90767"/>
    <w:rsid w:val="00F9263C"/>
    <w:rsid w:val="00F92EE3"/>
    <w:rsid w:val="00FA1637"/>
    <w:rsid w:val="00FA685B"/>
    <w:rsid w:val="00FB0C01"/>
    <w:rsid w:val="00FB5934"/>
    <w:rsid w:val="00FC18F2"/>
    <w:rsid w:val="00FC2A17"/>
    <w:rsid w:val="00FC38CF"/>
    <w:rsid w:val="00FC39E5"/>
    <w:rsid w:val="00FC3A78"/>
    <w:rsid w:val="00FD1005"/>
    <w:rsid w:val="00FD1F7F"/>
    <w:rsid w:val="00FD6C75"/>
    <w:rsid w:val="00FD7972"/>
    <w:rsid w:val="00FD7F47"/>
    <w:rsid w:val="00FE0401"/>
    <w:rsid w:val="00FE71B3"/>
    <w:rsid w:val="00FF42C5"/>
    <w:rsid w:val="00FF7FF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/>
  </w:docDefaults>
  <w:latentStyles w:defLockedState="0" w:defUIPriority="98" w:defSemiHidden="1" w:defUnhideWhenUsed="1" w:defQFormat="0" w:count="267">
    <w:lsdException w:name="Normal" w:semiHidden="0" w:uiPriority="0" w:unhideWhenUsed="0"/>
    <w:lsdException w:name="heading 1" w:semiHidden="0" w:unhideWhenUsed="0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annotation text" w:uiPriority="99"/>
    <w:lsdException w:name="footer" w:uiPriority="49"/>
    <w:lsdException w:name="caption" w:qFormat="1"/>
    <w:lsdException w:name="annotation reference" w:uiPriority="99"/>
    <w:lsdException w:name="macro" w:unhideWhenUsed="0"/>
    <w:lsdException w:name="List Bullet" w:unhideWhenUsed="0"/>
    <w:lsdException w:name="List Number" w:unhideWhenUsed="0"/>
    <w:lsdException w:name="Title" w:semiHidden="0" w:unhideWhenUsed="0" w:qFormat="1"/>
    <w:lsdException w:name="Default Paragraph Font" w:uiPriority="1"/>
    <w:lsdException w:name="List Continue 3" w:unhideWhenUsed="0"/>
    <w:lsdException w:name="List Continue 4" w:unhideWhenUsed="0"/>
    <w:lsdException w:name="List Continue 5" w:unhideWhenUsed="0"/>
    <w:lsdException w:name="Message Header" w:unhideWhenUsed="0"/>
    <w:lsdException w:name="Subtitle" w:semiHidden="0" w:unhideWhenUsed="0" w:qFormat="1"/>
    <w:lsdException w:name="Strong" w:semiHidden="0" w:unhideWhenUsed="0" w:qFormat="1"/>
    <w:lsdException w:name="Emphasis" w:semiHidden="0" w:unhideWhenUsed="0" w:qFormat="1"/>
    <w:lsdException w:name="HTML Top of Form" w:uiPriority="99"/>
    <w:lsdException w:name="HTML Bottom of Form" w:uiPriority="99"/>
    <w:lsdException w:name="Normal Table" w:uiPriority="99"/>
    <w:lsdException w:name="No List" w:uiPriority="99"/>
    <w:lsdException w:name="Outline List 1" w:uiPriority="99"/>
    <w:lsdException w:name="Outline List 2" w:uiPriority="99"/>
    <w:lsdException w:name="Outline List 3" w:uiPriority="99"/>
    <w:lsdException w:name="Table Simple 1" w:uiPriority="99"/>
    <w:lsdException w:name="Table Simple 2" w:uiPriority="99"/>
    <w:lsdException w:name="Table Simple 3" w:uiPriority="99"/>
    <w:lsdException w:name="Table Classic 1" w:uiPriority="99"/>
    <w:lsdException w:name="Table Classic 2" w:uiPriority="99"/>
    <w:lsdException w:name="Table Classic 3" w:uiPriority="99"/>
    <w:lsdException w:name="Table Classic 4" w:uiPriority="99"/>
    <w:lsdException w:name="Table Colorful 1" w:uiPriority="99"/>
    <w:lsdException w:name="Table Colorful 2" w:uiPriority="99"/>
    <w:lsdException w:name="Table Colorful 3" w:uiPriority="99"/>
    <w:lsdException w:name="Table Columns 1" w:uiPriority="99"/>
    <w:lsdException w:name="Table Columns 2" w:uiPriority="99"/>
    <w:lsdException w:name="Table Columns 3" w:uiPriority="99"/>
    <w:lsdException w:name="Table Columns 4" w:uiPriority="99"/>
    <w:lsdException w:name="Table Columns 5" w:uiPriority="99"/>
    <w:lsdException w:name="Table Grid 1" w:uiPriority="99"/>
    <w:lsdException w:name="Table Grid 2" w:uiPriority="99"/>
    <w:lsdException w:name="Table Grid 3" w:uiPriority="99"/>
    <w:lsdException w:name="Table Grid 4" w:uiPriority="99"/>
    <w:lsdException w:name="Table Grid 5" w:uiPriority="99"/>
    <w:lsdException w:name="Table Grid 6" w:uiPriority="99"/>
    <w:lsdException w:name="Table Grid 7" w:uiPriority="99"/>
    <w:lsdException w:name="Table Grid 8" w:uiPriority="99"/>
    <w:lsdException w:name="Table List 1" w:uiPriority="99"/>
    <w:lsdException w:name="Table List 2" w:uiPriority="99"/>
    <w:lsdException w:name="Table List 3" w:uiPriority="99"/>
    <w:lsdException w:name="Table List 4" w:uiPriority="99"/>
    <w:lsdException w:name="Table List 5" w:uiPriority="99"/>
    <w:lsdException w:name="Table List 6" w:uiPriority="99"/>
    <w:lsdException w:name="Table List 7" w:uiPriority="99"/>
    <w:lsdException w:name="Table List 8" w:uiPriority="99"/>
    <w:lsdException w:name="Table 3D effects 1" w:uiPriority="99"/>
    <w:lsdException w:name="Table 3D effects 2" w:uiPriority="99"/>
    <w:lsdException w:name="Table 3D effects 3" w:uiPriority="99"/>
    <w:lsdException w:name="Table Contemporary" w:uiPriority="99"/>
    <w:lsdException w:name="Table Elegant" w:uiPriority="99"/>
    <w:lsdException w:name="Table Professional" w:uiPriority="99"/>
    <w:lsdException w:name="Table Subtle 1" w:uiPriority="99"/>
    <w:lsdException w:name="Table Subtle 2" w:uiPriority="99"/>
    <w:lsdException w:name="Table Web 1" w:uiPriority="99"/>
    <w:lsdException w:name="Table Web 2" w:uiPriority="99"/>
    <w:lsdException w:name="Table Web 3" w:uiPriority="99"/>
    <w:lsdException w:name="Table Grid" w:semiHidden="0" w:uiPriority="59" w:unhideWhenUsed="0"/>
    <w:lsdException w:name="Table Theme" w:uiPriority="99"/>
    <w:lsdException w:name="Placeholder Text" w:unhideWhenUsed="0"/>
    <w:lsdException w:name="No Spacing" w:semiHidden="0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iPriority="99" w:unhideWhenUsed="0"/>
    <w:lsdException w:name="List Paragraph" w:semiHidden="0" w:unhideWhenUsed="0" w:qFormat="1"/>
    <w:lsdException w:name="Quote" w:semiHidden="0" w:unhideWhenUsed="0" w:qFormat="1"/>
    <w:lsdException w:name="Intense Quote" w:semiHidden="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nhideWhenUsed="0" w:qFormat="1"/>
    <w:lsdException w:name="Intense Emphasis" w:semiHidden="0" w:unhideWhenUsed="0" w:qFormat="1"/>
    <w:lsdException w:name="Subtle Reference" w:semiHidden="0" w:unhideWhenUsed="0" w:qFormat="1"/>
    <w:lsdException w:name="Intense Reference" w:semiHidden="0" w:unhideWhenUsed="0" w:qFormat="1"/>
    <w:lsdException w:name="Book Title" w:semiHidden="0" w:unhideWhenUsed="0" w:qFormat="1"/>
    <w:lsdException w:name="TOC Heading" w:qFormat="1"/>
  </w:latentStyles>
  <w:style w:type="paragraph" w:default="1" w:styleId="Normalny">
    <w:name w:val="Normal"/>
    <w:semiHidden/>
    <w:rsid w:val="007D3701"/>
    <w:rPr>
      <w:sz w:val="24"/>
      <w:szCs w:val="24"/>
    </w:rPr>
  </w:style>
  <w:style w:type="paragraph" w:styleId="Nagwek1">
    <w:name w:val="heading 1"/>
    <w:basedOn w:val="Normalny"/>
    <w:next w:val="Normalny"/>
    <w:link w:val="Nagwek1Znak"/>
    <w:uiPriority w:val="98"/>
    <w:semiHidden/>
    <w:rsid w:val="007D3701"/>
    <w:pPr>
      <w:numPr>
        <w:numId w:val="9"/>
      </w:numPr>
      <w:spacing w:before="480"/>
      <w:contextualSpacing/>
      <w:outlineLvl w:val="0"/>
    </w:pPr>
    <w:rPr>
      <w:rFonts w:asciiTheme="majorHAnsi" w:eastAsiaTheme="majorEastAsia" w:hAnsiTheme="majorHAnsi" w:cstheme="majorBidi"/>
      <w:b/>
      <w:bCs/>
      <w:color w:val="333333"/>
      <w:sz w:val="28"/>
      <w:szCs w:val="28"/>
    </w:rPr>
  </w:style>
  <w:style w:type="paragraph" w:styleId="Nagwek2">
    <w:name w:val="heading 2"/>
    <w:basedOn w:val="Normalny"/>
    <w:next w:val="Normalny"/>
    <w:link w:val="Nagwek2Znak"/>
    <w:uiPriority w:val="98"/>
    <w:semiHidden/>
    <w:rsid w:val="007D3701"/>
    <w:pPr>
      <w:numPr>
        <w:ilvl w:val="1"/>
        <w:numId w:val="9"/>
      </w:numPr>
      <w:spacing w:before="200"/>
      <w:outlineLvl w:val="1"/>
    </w:pPr>
    <w:rPr>
      <w:rFonts w:asciiTheme="majorHAnsi" w:eastAsiaTheme="majorEastAsia" w:hAnsiTheme="majorHAnsi" w:cstheme="majorBidi"/>
      <w:b/>
      <w:bCs/>
      <w:color w:val="4D4D4D"/>
      <w:sz w:val="26"/>
      <w:szCs w:val="26"/>
    </w:rPr>
  </w:style>
  <w:style w:type="paragraph" w:styleId="Nagwek3">
    <w:name w:val="heading 3"/>
    <w:basedOn w:val="Normalny"/>
    <w:next w:val="Normalny"/>
    <w:link w:val="Nagwek3Znak"/>
    <w:uiPriority w:val="98"/>
    <w:semiHidden/>
    <w:rsid w:val="007D3701"/>
    <w:pPr>
      <w:numPr>
        <w:ilvl w:val="2"/>
        <w:numId w:val="9"/>
      </w:numPr>
      <w:spacing w:before="200" w:line="271" w:lineRule="auto"/>
      <w:outlineLvl w:val="2"/>
    </w:pPr>
    <w:rPr>
      <w:rFonts w:asciiTheme="majorHAnsi" w:eastAsiaTheme="majorEastAsia" w:hAnsiTheme="majorHAnsi" w:cstheme="majorBidi"/>
      <w:b/>
      <w:bCs/>
      <w:color w:val="5F5F5F"/>
    </w:rPr>
  </w:style>
  <w:style w:type="paragraph" w:styleId="Nagwek4">
    <w:name w:val="heading 4"/>
    <w:basedOn w:val="Normalny"/>
    <w:next w:val="Normalny"/>
    <w:link w:val="Nagwek4Znak"/>
    <w:uiPriority w:val="98"/>
    <w:semiHidden/>
    <w:rsid w:val="007D3701"/>
    <w:pPr>
      <w:numPr>
        <w:ilvl w:val="3"/>
        <w:numId w:val="9"/>
      </w:numPr>
      <w:spacing w:before="200"/>
      <w:outlineLvl w:val="3"/>
    </w:pPr>
    <w:rPr>
      <w:rFonts w:asciiTheme="majorHAnsi" w:eastAsiaTheme="majorEastAsia" w:hAnsiTheme="majorHAnsi" w:cstheme="majorBidi"/>
      <w:b/>
      <w:bCs/>
      <w:i/>
      <w:iCs/>
      <w:color w:val="777777"/>
    </w:rPr>
  </w:style>
  <w:style w:type="paragraph" w:styleId="Nagwek5">
    <w:name w:val="heading 5"/>
    <w:basedOn w:val="Normalny"/>
    <w:next w:val="Normalny"/>
    <w:link w:val="Nagwek5Znak"/>
    <w:uiPriority w:val="98"/>
    <w:semiHidden/>
    <w:qFormat/>
    <w:rsid w:val="007D3701"/>
    <w:pPr>
      <w:numPr>
        <w:ilvl w:val="4"/>
        <w:numId w:val="9"/>
      </w:numPr>
      <w:spacing w:before="200"/>
      <w:outlineLvl w:val="4"/>
    </w:pPr>
    <w:rPr>
      <w:rFonts w:asciiTheme="majorHAnsi" w:eastAsiaTheme="majorEastAsia" w:hAnsiTheme="majorHAnsi" w:cstheme="majorBidi"/>
      <w:b/>
      <w:bCs/>
      <w:color w:val="808080"/>
    </w:rPr>
  </w:style>
  <w:style w:type="paragraph" w:styleId="Nagwek6">
    <w:name w:val="heading 6"/>
    <w:basedOn w:val="Normalny"/>
    <w:next w:val="Normalny"/>
    <w:link w:val="Nagwek6Znak"/>
    <w:uiPriority w:val="98"/>
    <w:semiHidden/>
    <w:rsid w:val="007D3701"/>
    <w:pPr>
      <w:numPr>
        <w:ilvl w:val="5"/>
        <w:numId w:val="9"/>
      </w:numPr>
      <w:spacing w:line="271" w:lineRule="auto"/>
      <w:outlineLvl w:val="5"/>
    </w:pPr>
    <w:rPr>
      <w:rFonts w:asciiTheme="majorHAnsi" w:eastAsiaTheme="majorEastAsia" w:hAnsiTheme="majorHAnsi" w:cstheme="majorBidi"/>
      <w:b/>
      <w:bCs/>
      <w:i/>
      <w:iCs/>
      <w:color w:val="7F7F7F" w:themeColor="text1" w:themeTint="80"/>
      <w:lang w:bidi="en-US"/>
    </w:rPr>
  </w:style>
  <w:style w:type="paragraph" w:styleId="Nagwek7">
    <w:name w:val="heading 7"/>
    <w:basedOn w:val="Normalny"/>
    <w:next w:val="Normalny"/>
    <w:link w:val="Nagwek7Znak"/>
    <w:uiPriority w:val="98"/>
    <w:semiHidden/>
    <w:qFormat/>
    <w:rsid w:val="007D3701"/>
    <w:pPr>
      <w:numPr>
        <w:ilvl w:val="6"/>
        <w:numId w:val="9"/>
      </w:numPr>
      <w:outlineLvl w:val="6"/>
    </w:pPr>
    <w:rPr>
      <w:rFonts w:asciiTheme="majorHAnsi" w:eastAsiaTheme="majorEastAsia" w:hAnsiTheme="majorHAnsi" w:cstheme="majorBidi"/>
      <w:i/>
      <w:iCs/>
      <w:lang w:bidi="en-US"/>
    </w:rPr>
  </w:style>
  <w:style w:type="paragraph" w:styleId="Nagwek8">
    <w:name w:val="heading 8"/>
    <w:basedOn w:val="Normalny"/>
    <w:next w:val="Normalny"/>
    <w:link w:val="Nagwek8Znak"/>
    <w:uiPriority w:val="98"/>
    <w:semiHidden/>
    <w:qFormat/>
    <w:rsid w:val="007D3701"/>
    <w:pPr>
      <w:numPr>
        <w:ilvl w:val="7"/>
        <w:numId w:val="9"/>
      </w:numPr>
      <w:outlineLvl w:val="7"/>
    </w:pPr>
    <w:rPr>
      <w:rFonts w:asciiTheme="majorHAnsi" w:eastAsiaTheme="majorEastAsia" w:hAnsiTheme="majorHAnsi" w:cstheme="majorBidi"/>
      <w:sz w:val="20"/>
      <w:szCs w:val="20"/>
      <w:lang w:bidi="en-US"/>
    </w:rPr>
  </w:style>
  <w:style w:type="paragraph" w:styleId="Nagwek9">
    <w:name w:val="heading 9"/>
    <w:basedOn w:val="Normalny"/>
    <w:next w:val="Normalny"/>
    <w:link w:val="Nagwek9Znak"/>
    <w:uiPriority w:val="98"/>
    <w:semiHidden/>
    <w:qFormat/>
    <w:rsid w:val="007D3701"/>
    <w:pPr>
      <w:numPr>
        <w:ilvl w:val="8"/>
        <w:numId w:val="9"/>
      </w:numPr>
      <w:outlineLvl w:val="8"/>
    </w:pPr>
    <w:rPr>
      <w:rFonts w:asciiTheme="majorHAnsi" w:eastAsiaTheme="majorEastAsia" w:hAnsiTheme="majorHAnsi" w:cstheme="majorBidi"/>
      <w:i/>
      <w:iCs/>
      <w:spacing w:val="5"/>
      <w:sz w:val="20"/>
      <w:szCs w:val="20"/>
      <w:lang w:bidi="en-US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dymka">
    <w:name w:val="Balloon Text"/>
    <w:basedOn w:val="Normalny"/>
    <w:link w:val="TekstdymkaZnak"/>
    <w:uiPriority w:val="98"/>
    <w:semiHidden/>
    <w:rsid w:val="007D3701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8"/>
    <w:semiHidden/>
    <w:rsid w:val="007D3701"/>
    <w:rPr>
      <w:rFonts w:ascii="Tahoma" w:hAnsi="Tahoma" w:cs="Tahoma"/>
      <w:sz w:val="16"/>
      <w:szCs w:val="16"/>
      <w:lang w:val="pl-PL"/>
    </w:rPr>
  </w:style>
  <w:style w:type="character" w:styleId="Tytuksiki">
    <w:name w:val="Book Title"/>
    <w:uiPriority w:val="98"/>
    <w:semiHidden/>
    <w:qFormat/>
    <w:rsid w:val="007D3701"/>
    <w:rPr>
      <w:i/>
      <w:iCs/>
      <w:smallCaps/>
      <w:spacing w:val="5"/>
    </w:rPr>
  </w:style>
  <w:style w:type="paragraph" w:customStyle="1" w:styleId="JuHeader">
    <w:name w:val="Ju_Header"/>
    <w:aliases w:val="_Header"/>
    <w:basedOn w:val="Nagwek"/>
    <w:uiPriority w:val="29"/>
    <w:qFormat/>
    <w:rsid w:val="007D3701"/>
    <w:pPr>
      <w:tabs>
        <w:tab w:val="clear" w:pos="4536"/>
        <w:tab w:val="clear" w:pos="9072"/>
      </w:tabs>
      <w:jc w:val="center"/>
    </w:pPr>
    <w:rPr>
      <w:sz w:val="18"/>
    </w:rPr>
  </w:style>
  <w:style w:type="paragraph" w:customStyle="1" w:styleId="NormalJustified">
    <w:name w:val="Normal_Justified"/>
    <w:basedOn w:val="Normalny"/>
    <w:semiHidden/>
    <w:rsid w:val="007D3701"/>
    <w:pPr>
      <w:jc w:val="both"/>
    </w:pPr>
  </w:style>
  <w:style w:type="character" w:styleId="Pogrubienie">
    <w:name w:val="Strong"/>
    <w:uiPriority w:val="98"/>
    <w:semiHidden/>
    <w:qFormat/>
    <w:rsid w:val="007D3701"/>
    <w:rPr>
      <w:b/>
      <w:bCs/>
    </w:rPr>
  </w:style>
  <w:style w:type="paragraph" w:styleId="Bezodstpw">
    <w:name w:val="No Spacing"/>
    <w:basedOn w:val="Normalny"/>
    <w:link w:val="BezodstpwZnak"/>
    <w:uiPriority w:val="98"/>
    <w:semiHidden/>
    <w:qFormat/>
    <w:rsid w:val="007D3701"/>
  </w:style>
  <w:style w:type="character" w:customStyle="1" w:styleId="BezodstpwZnak">
    <w:name w:val="Bez odstępów Znak"/>
    <w:basedOn w:val="Domylnaczcionkaakapitu"/>
    <w:link w:val="Bezodstpw"/>
    <w:uiPriority w:val="98"/>
    <w:semiHidden/>
    <w:rsid w:val="007D3701"/>
    <w:rPr>
      <w:sz w:val="24"/>
      <w:szCs w:val="24"/>
      <w:lang w:val="pl-PL"/>
    </w:rPr>
  </w:style>
  <w:style w:type="paragraph" w:customStyle="1" w:styleId="JuQuot">
    <w:name w:val="Ju_Quot"/>
    <w:aliases w:val="_Quote"/>
    <w:basedOn w:val="NormalJustified"/>
    <w:uiPriority w:val="20"/>
    <w:qFormat/>
    <w:rsid w:val="007D3701"/>
    <w:pPr>
      <w:spacing w:before="120" w:after="120"/>
      <w:ind w:left="425" w:firstLine="142"/>
    </w:pPr>
    <w:rPr>
      <w:sz w:val="20"/>
    </w:rPr>
  </w:style>
  <w:style w:type="paragraph" w:customStyle="1" w:styleId="DecList">
    <w:name w:val="Dec_List"/>
    <w:aliases w:val="_List"/>
    <w:basedOn w:val="JuList"/>
    <w:uiPriority w:val="22"/>
    <w:rsid w:val="007D3701"/>
    <w:pPr>
      <w:numPr>
        <w:numId w:val="0"/>
      </w:numPr>
      <w:ind w:left="284"/>
    </w:pPr>
  </w:style>
  <w:style w:type="paragraph" w:customStyle="1" w:styleId="JuList">
    <w:name w:val="Ju_List"/>
    <w:aliases w:val="_List_1"/>
    <w:basedOn w:val="NormalJustified"/>
    <w:uiPriority w:val="23"/>
    <w:qFormat/>
    <w:rsid w:val="007D3701"/>
    <w:pPr>
      <w:numPr>
        <w:numId w:val="11"/>
      </w:numPr>
      <w:spacing w:before="280" w:after="60"/>
    </w:pPr>
  </w:style>
  <w:style w:type="paragraph" w:customStyle="1" w:styleId="JuLista">
    <w:name w:val="Ju_List_a"/>
    <w:aliases w:val="_List_2"/>
    <w:basedOn w:val="NormalJustified"/>
    <w:uiPriority w:val="23"/>
    <w:rsid w:val="007D3701"/>
    <w:pPr>
      <w:numPr>
        <w:ilvl w:val="1"/>
        <w:numId w:val="11"/>
      </w:numPr>
    </w:pPr>
  </w:style>
  <w:style w:type="paragraph" w:customStyle="1" w:styleId="JuListi">
    <w:name w:val="Ju_List_i"/>
    <w:aliases w:val="_List_3"/>
    <w:basedOn w:val="NormalJustified"/>
    <w:uiPriority w:val="23"/>
    <w:rsid w:val="007D3701"/>
    <w:pPr>
      <w:numPr>
        <w:ilvl w:val="2"/>
        <w:numId w:val="11"/>
      </w:numPr>
    </w:pPr>
  </w:style>
  <w:style w:type="paragraph" w:customStyle="1" w:styleId="JuHArticle">
    <w:name w:val="Ju_H_Article"/>
    <w:aliases w:val="_Title_Quote"/>
    <w:basedOn w:val="Normalny"/>
    <w:next w:val="JuQuot"/>
    <w:uiPriority w:val="19"/>
    <w:qFormat/>
    <w:rsid w:val="007D3701"/>
    <w:pPr>
      <w:keepNext/>
      <w:spacing w:before="100" w:beforeAutospacing="1" w:after="120"/>
      <w:contextualSpacing/>
      <w:jc w:val="center"/>
    </w:pPr>
    <w:rPr>
      <w:b/>
      <w:sz w:val="20"/>
    </w:rPr>
  </w:style>
  <w:style w:type="paragraph" w:customStyle="1" w:styleId="DecHTitle">
    <w:name w:val="Dec_H_Title"/>
    <w:aliases w:val="_Title_1"/>
    <w:basedOn w:val="JuPara"/>
    <w:next w:val="JuPara"/>
    <w:uiPriority w:val="38"/>
    <w:qFormat/>
    <w:rsid w:val="007D3701"/>
    <w:pPr>
      <w:keepNext/>
      <w:keepLines/>
      <w:spacing w:after="240"/>
      <w:ind w:firstLine="0"/>
      <w:jc w:val="center"/>
      <w:outlineLvl w:val="0"/>
    </w:pPr>
    <w:rPr>
      <w:rFonts w:asciiTheme="majorHAnsi" w:hAnsiTheme="majorHAnsi"/>
      <w:sz w:val="28"/>
    </w:rPr>
  </w:style>
  <w:style w:type="paragraph" w:customStyle="1" w:styleId="ECHRCoverTitle4">
    <w:name w:val="ECHR_Cover_Title_4"/>
    <w:aliases w:val="_Title_4"/>
    <w:basedOn w:val="JuPara"/>
    <w:next w:val="JuPara"/>
    <w:uiPriority w:val="38"/>
    <w:qFormat/>
    <w:rsid w:val="007D3701"/>
    <w:pPr>
      <w:keepNext/>
      <w:keepLines/>
      <w:tabs>
        <w:tab w:val="right" w:pos="7938"/>
      </w:tabs>
      <w:ind w:firstLine="0"/>
      <w:jc w:val="center"/>
    </w:pPr>
    <w:rPr>
      <w:i/>
    </w:rPr>
  </w:style>
  <w:style w:type="paragraph" w:customStyle="1" w:styleId="JuHHead">
    <w:name w:val="Ju_H_Head"/>
    <w:aliases w:val="_Head_1"/>
    <w:basedOn w:val="Normalny"/>
    <w:next w:val="JuPara"/>
    <w:uiPriority w:val="17"/>
    <w:qFormat/>
    <w:rsid w:val="007D3701"/>
    <w:pPr>
      <w:keepNext/>
      <w:keepLines/>
      <w:numPr>
        <w:numId w:val="10"/>
      </w:numPr>
      <w:spacing w:before="100" w:beforeAutospacing="1" w:after="240"/>
      <w:jc w:val="both"/>
      <w:outlineLvl w:val="0"/>
    </w:pPr>
    <w:rPr>
      <w:caps/>
      <w:sz w:val="28"/>
    </w:rPr>
  </w:style>
  <w:style w:type="numbering" w:customStyle="1" w:styleId="ECHRA1StyleBulletedSquare">
    <w:name w:val="ECHR_A1_Style_Bulleted_Square"/>
    <w:basedOn w:val="Bezlisty"/>
    <w:rsid w:val="007D3701"/>
    <w:pPr>
      <w:numPr>
        <w:numId w:val="4"/>
      </w:numPr>
    </w:pPr>
  </w:style>
  <w:style w:type="paragraph" w:customStyle="1" w:styleId="JuSigned">
    <w:name w:val="Ju_Signed"/>
    <w:aliases w:val="_Signature"/>
    <w:basedOn w:val="Normalny"/>
    <w:next w:val="JuPara"/>
    <w:uiPriority w:val="31"/>
    <w:qFormat/>
    <w:rsid w:val="007D3701"/>
    <w:pPr>
      <w:tabs>
        <w:tab w:val="center" w:pos="851"/>
        <w:tab w:val="center" w:pos="6407"/>
      </w:tabs>
      <w:spacing w:before="720"/>
    </w:pPr>
  </w:style>
  <w:style w:type="paragraph" w:styleId="Tytu">
    <w:name w:val="Title"/>
    <w:basedOn w:val="Normalny"/>
    <w:next w:val="Normalny"/>
    <w:link w:val="TytuZnak"/>
    <w:uiPriority w:val="98"/>
    <w:semiHidden/>
    <w:qFormat/>
    <w:rsid w:val="007D3701"/>
    <w:pPr>
      <w:pBdr>
        <w:bottom w:val="single" w:sz="4" w:space="1" w:color="auto"/>
      </w:pBdr>
      <w:contextualSpacing/>
    </w:pPr>
    <w:rPr>
      <w:rFonts w:asciiTheme="majorHAnsi" w:eastAsiaTheme="majorEastAsia" w:hAnsiTheme="majorHAnsi" w:cstheme="majorBidi"/>
      <w:spacing w:val="5"/>
      <w:sz w:val="52"/>
      <w:szCs w:val="52"/>
      <w:lang w:bidi="en-US"/>
    </w:rPr>
  </w:style>
  <w:style w:type="character" w:customStyle="1" w:styleId="TytuZnak">
    <w:name w:val="Tytuł Znak"/>
    <w:basedOn w:val="Domylnaczcionkaakapitu"/>
    <w:link w:val="Tytu"/>
    <w:uiPriority w:val="98"/>
    <w:semiHidden/>
    <w:rsid w:val="007D3701"/>
    <w:rPr>
      <w:rFonts w:asciiTheme="majorHAnsi" w:eastAsiaTheme="majorEastAsia" w:hAnsiTheme="majorHAnsi" w:cstheme="majorBidi"/>
      <w:spacing w:val="5"/>
      <w:sz w:val="52"/>
      <w:szCs w:val="52"/>
      <w:lang w:val="pl-PL" w:bidi="en-US"/>
    </w:rPr>
  </w:style>
  <w:style w:type="numbering" w:customStyle="1" w:styleId="ECHRA1StyleList">
    <w:name w:val="ECHR_A1_Style_List"/>
    <w:basedOn w:val="Bezlisty"/>
    <w:uiPriority w:val="99"/>
    <w:rsid w:val="007D3701"/>
    <w:pPr>
      <w:numPr>
        <w:numId w:val="5"/>
      </w:numPr>
    </w:pPr>
  </w:style>
  <w:style w:type="numbering" w:customStyle="1" w:styleId="ECHRA1StyleNumberedList">
    <w:name w:val="ECHR_A1_Style_Numbered_List"/>
    <w:basedOn w:val="Bezlisty"/>
    <w:rsid w:val="007D3701"/>
    <w:pPr>
      <w:numPr>
        <w:numId w:val="6"/>
      </w:numPr>
    </w:pPr>
  </w:style>
  <w:style w:type="table" w:customStyle="1" w:styleId="ECHRTable2019">
    <w:name w:val="ECHR_Table_2019"/>
    <w:basedOn w:val="Standardowy"/>
    <w:uiPriority w:val="99"/>
    <w:rsid w:val="007D3701"/>
    <w:rPr>
      <w:sz w:val="24"/>
      <w:szCs w:val="24"/>
    </w:rPr>
    <w:tblPr>
      <w:tblStyleRowBandSize w:val="1"/>
      <w:tblStyleColBandSize w:val="1"/>
      <w:jc w:val="center"/>
      <w:tblBorders>
        <w:top w:val="single" w:sz="4" w:space="0" w:color="5F5F5F" w:themeColor="accent3"/>
        <w:left w:val="single" w:sz="4" w:space="0" w:color="5F5F5F" w:themeColor="accent3"/>
        <w:bottom w:val="single" w:sz="4" w:space="0" w:color="5F5F5F" w:themeColor="accent3"/>
        <w:right w:val="single" w:sz="4" w:space="0" w:color="5F5F5F" w:themeColor="accent3"/>
        <w:insideH w:val="single" w:sz="4" w:space="0" w:color="5F5F5F" w:themeColor="accent3"/>
        <w:insideV w:val="single" w:sz="4" w:space="0" w:color="5F5F5F" w:themeColor="accent3"/>
      </w:tblBorders>
    </w:tblPr>
    <w:trPr>
      <w:jc w:val="center"/>
    </w:trPr>
    <w:tblStylePr w:type="firstRow">
      <w:rPr>
        <w:rFonts w:asciiTheme="majorHAnsi" w:hAnsiTheme="majorHAnsi"/>
        <w:b/>
        <w:i w:val="0"/>
        <w:color w:val="auto"/>
        <w:sz w:val="22"/>
      </w:rPr>
      <w:tblPr/>
      <w:tcPr>
        <w:shd w:val="clear" w:color="auto" w:fill="DFDFDF" w:themeFill="accent3" w:themeFillTint="33"/>
      </w:tcPr>
    </w:tblStylePr>
    <w:tblStylePr w:type="lastRow">
      <w:rPr>
        <w:b/>
        <w:i w:val="0"/>
      </w:rPr>
      <w:tblPr/>
      <w:tcPr>
        <w:tcBorders>
          <w:top w:val="single" w:sz="8" w:space="0" w:color="5F5F5F" w:themeColor="accent3"/>
          <w:left w:val="single" w:sz="4" w:space="0" w:color="5F5F5F" w:themeColor="accent3"/>
          <w:bottom w:val="single" w:sz="8" w:space="0" w:color="5F5F5F" w:themeColor="accent3"/>
          <w:right w:val="single" w:sz="4" w:space="0" w:color="5F5F5F" w:themeColor="accent3"/>
          <w:insideH w:val="nil"/>
          <w:insideV w:val="single" w:sz="4" w:space="0" w:color="5F5F5F" w:themeColor="accent3"/>
          <w:tl2br w:val="nil"/>
          <w:tr2bl w:val="nil"/>
        </w:tcBorders>
      </w:tcPr>
    </w:tblStylePr>
    <w:tblStylePr w:type="firstCol">
      <w:rPr>
        <w:rFonts w:asciiTheme="majorHAnsi" w:hAnsiTheme="majorHAnsi"/>
        <w:b/>
        <w:i w:val="0"/>
        <w:color w:val="3E3E3E" w:themeColor="background2" w:themeShade="40"/>
        <w:sz w:val="22"/>
      </w:rPr>
      <w:tblPr/>
      <w:tcPr>
        <w:tcBorders>
          <w:top w:val="single" w:sz="4" w:space="0" w:color="5F5F5F" w:themeColor="accent3"/>
          <w:left w:val="single" w:sz="4" w:space="0" w:color="5F5F5F" w:themeColor="accent3"/>
          <w:bottom w:val="single" w:sz="4" w:space="0" w:color="5F5F5F" w:themeColor="accent3"/>
          <w:right w:val="single" w:sz="4" w:space="0" w:color="5F5F5F" w:themeColor="accent3"/>
          <w:insideH w:val="nil"/>
          <w:insideV w:val="nil"/>
          <w:tl2br w:val="nil"/>
          <w:tr2bl w:val="nil"/>
        </w:tcBorders>
        <w:shd w:val="clear" w:color="auto" w:fill="F3F3F3" w:themeFill="text2" w:themeFillTint="33"/>
      </w:tcPr>
    </w:tblStylePr>
    <w:tblStylePr w:type="lastCol">
      <w:rPr>
        <w:b/>
        <w:i w:val="0"/>
      </w:rPr>
    </w:tblStylePr>
    <w:tblStylePr w:type="band2Vert">
      <w:tblPr/>
      <w:tcPr>
        <w:tcBorders>
          <w:top w:val="single" w:sz="4" w:space="0" w:color="5F5F5F" w:themeColor="accent3"/>
          <w:left w:val="single" w:sz="4" w:space="0" w:color="5F5F5F" w:themeColor="accent3"/>
          <w:bottom w:val="single" w:sz="4" w:space="0" w:color="5F5F5F" w:themeColor="accent3"/>
          <w:right w:val="single" w:sz="4" w:space="0" w:color="5F5F5F" w:themeColor="accent3"/>
          <w:insideH w:val="nil"/>
          <w:insideV w:val="nil"/>
          <w:tl2br w:val="nil"/>
          <w:tr2bl w:val="nil"/>
        </w:tcBorders>
        <w:shd w:val="clear" w:color="auto" w:fill="F3F3F3" w:themeFill="text2" w:themeFillTint="33"/>
      </w:tcPr>
    </w:tblStylePr>
    <w:tblStylePr w:type="band2Horz">
      <w:tblPr/>
      <w:tcPr>
        <w:tcBorders>
          <w:top w:val="single" w:sz="4" w:space="0" w:color="5F5F5F" w:themeColor="accent3"/>
          <w:left w:val="single" w:sz="4" w:space="0" w:color="5F5F5F" w:themeColor="accent3"/>
          <w:bottom w:val="single" w:sz="4" w:space="0" w:color="5F5F5F" w:themeColor="accent3"/>
          <w:right w:val="single" w:sz="4" w:space="0" w:color="5F5F5F" w:themeColor="accent3"/>
          <w:insideH w:val="single" w:sz="4" w:space="0" w:color="5F5F5F" w:themeColor="accent3"/>
          <w:insideV w:val="single" w:sz="4" w:space="0" w:color="5F5F5F" w:themeColor="accent3"/>
          <w:tl2br w:val="nil"/>
          <w:tr2bl w:val="nil"/>
        </w:tcBorders>
        <w:shd w:val="clear" w:color="auto" w:fill="F3F3F3" w:themeFill="text2" w:themeFillTint="33"/>
      </w:tcPr>
    </w:tblStylePr>
  </w:style>
  <w:style w:type="paragraph" w:customStyle="1" w:styleId="Footer">
    <w:name w:val="_Footer"/>
    <w:aliases w:val="Footer_"/>
    <w:basedOn w:val="Stopka"/>
    <w:uiPriority w:val="57"/>
    <w:semiHidden/>
    <w:rsid w:val="007D3701"/>
    <w:rPr>
      <w:sz w:val="8"/>
    </w:rPr>
  </w:style>
  <w:style w:type="paragraph" w:customStyle="1" w:styleId="JuCourt">
    <w:name w:val="Ju_Court"/>
    <w:aliases w:val="_Court_Names"/>
    <w:basedOn w:val="Normalny"/>
    <w:next w:val="Normalny"/>
    <w:uiPriority w:val="32"/>
    <w:qFormat/>
    <w:rsid w:val="007D3701"/>
    <w:pPr>
      <w:tabs>
        <w:tab w:val="left" w:pos="907"/>
        <w:tab w:val="left" w:pos="1701"/>
        <w:tab w:val="right" w:pos="7371"/>
      </w:tabs>
      <w:spacing w:before="240"/>
      <w:ind w:left="397" w:hanging="397"/>
    </w:pPr>
    <w:rPr>
      <w:lang w:bidi="en-US"/>
    </w:rPr>
  </w:style>
  <w:style w:type="paragraph" w:customStyle="1" w:styleId="JuHIRoman">
    <w:name w:val="Ju_H_I_Roman"/>
    <w:aliases w:val="_Head_2"/>
    <w:basedOn w:val="Normalny"/>
    <w:next w:val="JuPara"/>
    <w:uiPriority w:val="17"/>
    <w:qFormat/>
    <w:rsid w:val="007D3701"/>
    <w:pPr>
      <w:keepNext/>
      <w:keepLines/>
      <w:numPr>
        <w:ilvl w:val="1"/>
        <w:numId w:val="10"/>
      </w:numPr>
      <w:spacing w:before="100" w:beforeAutospacing="1" w:after="240"/>
      <w:jc w:val="both"/>
      <w:outlineLvl w:val="1"/>
    </w:pPr>
    <w:rPr>
      <w:caps/>
    </w:rPr>
  </w:style>
  <w:style w:type="paragraph" w:customStyle="1" w:styleId="JuHA">
    <w:name w:val="Ju_H_A"/>
    <w:aliases w:val="_Head_3"/>
    <w:basedOn w:val="Normalny"/>
    <w:next w:val="JuPara"/>
    <w:uiPriority w:val="17"/>
    <w:qFormat/>
    <w:rsid w:val="007D3701"/>
    <w:pPr>
      <w:keepNext/>
      <w:keepLines/>
      <w:numPr>
        <w:ilvl w:val="2"/>
        <w:numId w:val="10"/>
      </w:numPr>
      <w:spacing w:before="100" w:beforeAutospacing="1" w:after="240"/>
      <w:jc w:val="both"/>
      <w:outlineLvl w:val="2"/>
    </w:pPr>
    <w:rPr>
      <w:b/>
    </w:rPr>
  </w:style>
  <w:style w:type="paragraph" w:customStyle="1" w:styleId="JuH1">
    <w:name w:val="Ju_H_1."/>
    <w:aliases w:val="_Head_4"/>
    <w:basedOn w:val="Normalny"/>
    <w:next w:val="JuPara"/>
    <w:uiPriority w:val="17"/>
    <w:rsid w:val="007D3701"/>
    <w:pPr>
      <w:keepNext/>
      <w:keepLines/>
      <w:numPr>
        <w:ilvl w:val="3"/>
        <w:numId w:val="10"/>
      </w:numPr>
      <w:spacing w:before="100" w:beforeAutospacing="1" w:after="120"/>
      <w:jc w:val="both"/>
      <w:outlineLvl w:val="3"/>
    </w:pPr>
    <w:rPr>
      <w:i/>
    </w:rPr>
  </w:style>
  <w:style w:type="paragraph" w:styleId="Nagwek">
    <w:name w:val="header"/>
    <w:basedOn w:val="Normalny"/>
    <w:link w:val="NagwekZnak"/>
    <w:uiPriority w:val="98"/>
    <w:semiHidden/>
    <w:rsid w:val="007D3701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8"/>
    <w:semiHidden/>
    <w:rsid w:val="007D3701"/>
    <w:rPr>
      <w:sz w:val="24"/>
      <w:szCs w:val="24"/>
      <w:lang w:val="pl-PL"/>
    </w:rPr>
  </w:style>
  <w:style w:type="character" w:customStyle="1" w:styleId="Nagwek1Znak">
    <w:name w:val="Nagłówek 1 Znak"/>
    <w:basedOn w:val="Domylnaczcionkaakapitu"/>
    <w:link w:val="Nagwek1"/>
    <w:uiPriority w:val="98"/>
    <w:semiHidden/>
    <w:rsid w:val="007D3701"/>
    <w:rPr>
      <w:rFonts w:asciiTheme="majorHAnsi" w:eastAsiaTheme="majorEastAsia" w:hAnsiTheme="majorHAnsi" w:cstheme="majorBidi"/>
      <w:b/>
      <w:bCs/>
      <w:color w:val="333333"/>
      <w:sz w:val="28"/>
      <w:szCs w:val="28"/>
      <w:lang w:val="pl-PL"/>
    </w:rPr>
  </w:style>
  <w:style w:type="paragraph" w:customStyle="1" w:styleId="JuHa0">
    <w:name w:val="Ju_H_a"/>
    <w:aliases w:val="_Head_5"/>
    <w:basedOn w:val="Normalny"/>
    <w:next w:val="JuPara"/>
    <w:uiPriority w:val="17"/>
    <w:rsid w:val="007D3701"/>
    <w:pPr>
      <w:keepNext/>
      <w:keepLines/>
      <w:numPr>
        <w:ilvl w:val="4"/>
        <w:numId w:val="10"/>
      </w:numPr>
      <w:spacing w:before="100" w:beforeAutospacing="1" w:after="120"/>
      <w:jc w:val="both"/>
      <w:outlineLvl w:val="4"/>
    </w:pPr>
    <w:rPr>
      <w:b/>
      <w:sz w:val="20"/>
    </w:rPr>
  </w:style>
  <w:style w:type="paragraph" w:customStyle="1" w:styleId="JuHi">
    <w:name w:val="Ju_H_i"/>
    <w:aliases w:val="_Head_6"/>
    <w:basedOn w:val="Normalny"/>
    <w:next w:val="JuPara"/>
    <w:uiPriority w:val="17"/>
    <w:rsid w:val="007D3701"/>
    <w:pPr>
      <w:keepNext/>
      <w:keepLines/>
      <w:numPr>
        <w:ilvl w:val="5"/>
        <w:numId w:val="10"/>
      </w:numPr>
      <w:spacing w:before="100" w:beforeAutospacing="1" w:after="120"/>
      <w:jc w:val="both"/>
      <w:outlineLvl w:val="5"/>
    </w:pPr>
    <w:rPr>
      <w:i/>
      <w:sz w:val="20"/>
    </w:rPr>
  </w:style>
  <w:style w:type="character" w:customStyle="1" w:styleId="Nagwek2Znak">
    <w:name w:val="Nagłówek 2 Znak"/>
    <w:basedOn w:val="Domylnaczcionkaakapitu"/>
    <w:link w:val="Nagwek2"/>
    <w:uiPriority w:val="98"/>
    <w:semiHidden/>
    <w:rsid w:val="007D3701"/>
    <w:rPr>
      <w:rFonts w:asciiTheme="majorHAnsi" w:eastAsiaTheme="majorEastAsia" w:hAnsiTheme="majorHAnsi" w:cstheme="majorBidi"/>
      <w:b/>
      <w:bCs/>
      <w:color w:val="4D4D4D"/>
      <w:sz w:val="26"/>
      <w:szCs w:val="26"/>
      <w:lang w:val="pl-PL"/>
    </w:rPr>
  </w:style>
  <w:style w:type="paragraph" w:customStyle="1" w:styleId="JuHalpha">
    <w:name w:val="Ju_H_alpha"/>
    <w:aliases w:val="_Head_7"/>
    <w:basedOn w:val="Normalny"/>
    <w:next w:val="JuPara"/>
    <w:uiPriority w:val="17"/>
    <w:rsid w:val="007D3701"/>
    <w:pPr>
      <w:keepNext/>
      <w:keepLines/>
      <w:numPr>
        <w:ilvl w:val="6"/>
        <w:numId w:val="10"/>
      </w:numPr>
      <w:spacing w:before="100" w:beforeAutospacing="1" w:after="120"/>
      <w:jc w:val="both"/>
      <w:outlineLvl w:val="6"/>
    </w:pPr>
    <w:rPr>
      <w:sz w:val="20"/>
    </w:rPr>
  </w:style>
  <w:style w:type="paragraph" w:customStyle="1" w:styleId="JuH">
    <w:name w:val="Ju_H_–"/>
    <w:aliases w:val="_Head_8"/>
    <w:basedOn w:val="Normalny"/>
    <w:next w:val="JuPara"/>
    <w:uiPriority w:val="17"/>
    <w:rsid w:val="007D3701"/>
    <w:pPr>
      <w:keepNext/>
      <w:keepLines/>
      <w:numPr>
        <w:ilvl w:val="7"/>
        <w:numId w:val="10"/>
      </w:numPr>
      <w:spacing w:before="100" w:beforeAutospacing="1" w:after="120"/>
      <w:jc w:val="both"/>
      <w:outlineLvl w:val="7"/>
    </w:pPr>
    <w:rPr>
      <w:i/>
      <w:sz w:val="20"/>
    </w:rPr>
  </w:style>
  <w:style w:type="character" w:customStyle="1" w:styleId="Nagwek3Znak">
    <w:name w:val="Nagłówek 3 Znak"/>
    <w:basedOn w:val="Domylnaczcionkaakapitu"/>
    <w:link w:val="Nagwek3"/>
    <w:uiPriority w:val="98"/>
    <w:semiHidden/>
    <w:rsid w:val="007D3701"/>
    <w:rPr>
      <w:rFonts w:asciiTheme="majorHAnsi" w:eastAsiaTheme="majorEastAsia" w:hAnsiTheme="majorHAnsi" w:cstheme="majorBidi"/>
      <w:b/>
      <w:bCs/>
      <w:color w:val="5F5F5F"/>
      <w:sz w:val="24"/>
      <w:szCs w:val="24"/>
      <w:lang w:val="pl-PL"/>
    </w:rPr>
  </w:style>
  <w:style w:type="paragraph" w:customStyle="1" w:styleId="JuParaLast">
    <w:name w:val="Ju_Para_Last"/>
    <w:aliases w:val="_Para_Spaced"/>
    <w:basedOn w:val="NormalJustified"/>
    <w:uiPriority w:val="5"/>
    <w:qFormat/>
    <w:rsid w:val="007D3701"/>
    <w:pPr>
      <w:keepNext/>
      <w:keepLines/>
      <w:spacing w:before="240" w:after="240"/>
      <w:ind w:firstLine="284"/>
    </w:pPr>
  </w:style>
  <w:style w:type="paragraph" w:customStyle="1" w:styleId="JuJudges">
    <w:name w:val="Ju_Judges"/>
    <w:aliases w:val="_Judges"/>
    <w:basedOn w:val="Normalny"/>
    <w:uiPriority w:val="32"/>
    <w:qFormat/>
    <w:rsid w:val="007D3701"/>
    <w:pPr>
      <w:tabs>
        <w:tab w:val="left" w:pos="567"/>
        <w:tab w:val="left" w:pos="1134"/>
      </w:tabs>
    </w:pPr>
  </w:style>
  <w:style w:type="character" w:customStyle="1" w:styleId="Nagwek4Znak">
    <w:name w:val="Nagłówek 4 Znak"/>
    <w:basedOn w:val="Domylnaczcionkaakapitu"/>
    <w:link w:val="Nagwek4"/>
    <w:uiPriority w:val="98"/>
    <w:semiHidden/>
    <w:rsid w:val="007D3701"/>
    <w:rPr>
      <w:rFonts w:asciiTheme="majorHAnsi" w:eastAsiaTheme="majorEastAsia" w:hAnsiTheme="majorHAnsi" w:cstheme="majorBidi"/>
      <w:b/>
      <w:bCs/>
      <w:i/>
      <w:iCs/>
      <w:color w:val="777777"/>
      <w:sz w:val="24"/>
      <w:szCs w:val="24"/>
      <w:lang w:val="pl-PL"/>
    </w:rPr>
  </w:style>
  <w:style w:type="paragraph" w:customStyle="1" w:styleId="JuInitialled">
    <w:name w:val="Ju_Initialled"/>
    <w:aliases w:val="_Right"/>
    <w:basedOn w:val="Normalny"/>
    <w:uiPriority w:val="31"/>
    <w:qFormat/>
    <w:rsid w:val="007D3701"/>
    <w:pPr>
      <w:tabs>
        <w:tab w:val="center" w:pos="6407"/>
      </w:tabs>
      <w:spacing w:before="720"/>
      <w:jc w:val="right"/>
    </w:pPr>
  </w:style>
  <w:style w:type="character" w:customStyle="1" w:styleId="Nagwek5Znak">
    <w:name w:val="Nagłówek 5 Znak"/>
    <w:basedOn w:val="Domylnaczcionkaakapitu"/>
    <w:link w:val="Nagwek5"/>
    <w:uiPriority w:val="98"/>
    <w:semiHidden/>
    <w:rsid w:val="007D3701"/>
    <w:rPr>
      <w:rFonts w:asciiTheme="majorHAnsi" w:eastAsiaTheme="majorEastAsia" w:hAnsiTheme="majorHAnsi" w:cstheme="majorBidi"/>
      <w:b/>
      <w:bCs/>
      <w:color w:val="808080"/>
      <w:sz w:val="24"/>
      <w:szCs w:val="24"/>
      <w:lang w:val="pl-PL"/>
    </w:rPr>
  </w:style>
  <w:style w:type="character" w:customStyle="1" w:styleId="JuITMark">
    <w:name w:val="Ju_ITMark"/>
    <w:aliases w:val="_ITMark"/>
    <w:basedOn w:val="Domylnaczcionkaakapitu"/>
    <w:uiPriority w:val="43"/>
    <w:qFormat/>
    <w:rsid w:val="007D3701"/>
    <w:rPr>
      <w:vanish w:val="0"/>
      <w:color w:val="auto"/>
      <w:sz w:val="14"/>
      <w:bdr w:val="none" w:sz="0" w:space="0" w:color="auto"/>
      <w:shd w:val="clear" w:color="auto" w:fill="BEE5FF" w:themeFill="background1" w:themeFillTint="33"/>
    </w:rPr>
  </w:style>
  <w:style w:type="character" w:customStyle="1" w:styleId="JUNAMES">
    <w:name w:val="JU_NAMES"/>
    <w:aliases w:val="_Ju_Names"/>
    <w:uiPriority w:val="33"/>
    <w:qFormat/>
    <w:rsid w:val="007D3701"/>
    <w:rPr>
      <w:caps w:val="0"/>
      <w:smallCaps/>
    </w:rPr>
  </w:style>
  <w:style w:type="character" w:styleId="Wyrnieniedelikatne">
    <w:name w:val="Subtle Emphasis"/>
    <w:uiPriority w:val="98"/>
    <w:semiHidden/>
    <w:qFormat/>
    <w:rsid w:val="007D3701"/>
    <w:rPr>
      <w:i/>
      <w:iCs/>
    </w:rPr>
  </w:style>
  <w:style w:type="table" w:customStyle="1" w:styleId="ECHRTable">
    <w:name w:val="ECHR_Table"/>
    <w:basedOn w:val="Standardowy"/>
    <w:rsid w:val="007D3701"/>
    <w:rPr>
      <w:rFonts w:eastAsia="Times New Roman" w:cs="Times New Roman"/>
      <w:sz w:val="20"/>
      <w:szCs w:val="20"/>
    </w:rPr>
    <w:tblPr>
      <w:tblStyleRowBandSize w:val="1"/>
      <w:tblStyleColBandSize w:val="1"/>
      <w:tblBorders>
        <w:top w:val="single" w:sz="4" w:space="0" w:color="949494" w:themeColor="text2" w:themeShade="BF"/>
        <w:left w:val="single" w:sz="4" w:space="0" w:color="949494" w:themeColor="text2" w:themeShade="BF"/>
        <w:bottom w:val="single" w:sz="4" w:space="0" w:color="949494" w:themeColor="text2" w:themeShade="BF"/>
        <w:right w:val="single" w:sz="4" w:space="0" w:color="949494" w:themeColor="text2" w:themeShade="BF"/>
        <w:insideH w:val="single" w:sz="4" w:space="0" w:color="949494" w:themeColor="text2" w:themeShade="BF"/>
        <w:insideV w:val="single" w:sz="4" w:space="0" w:color="949494" w:themeColor="text2" w:themeShade="BF"/>
      </w:tblBorders>
      <w:tblCellMar>
        <w:top w:w="28" w:type="dxa"/>
        <w:bottom w:w="28" w:type="dxa"/>
      </w:tblCellMar>
    </w:tblPr>
    <w:tblStylePr w:type="firstRow">
      <w:rPr>
        <w:rFonts w:asciiTheme="majorHAnsi" w:hAnsiTheme="majorHAnsi"/>
        <w:b/>
        <w:i w:val="0"/>
        <w:color w:val="474747" w:themeColor="accent3" w:themeShade="BF"/>
        <w:sz w:val="22"/>
      </w:rPr>
      <w:tblPr/>
      <w:tcPr>
        <w:tcBorders>
          <w:top w:val="single" w:sz="4" w:space="0" w:color="949494" w:themeColor="text2" w:themeShade="BF"/>
          <w:left w:val="single" w:sz="4" w:space="0" w:color="949494" w:themeColor="text2" w:themeShade="BF"/>
          <w:bottom w:val="single" w:sz="4" w:space="0" w:color="949494" w:themeColor="text2" w:themeShade="BF"/>
          <w:right w:val="single" w:sz="4" w:space="0" w:color="949494" w:themeColor="text2" w:themeShade="BF"/>
          <w:insideH w:val="single" w:sz="4" w:space="0" w:color="949494" w:themeColor="text2" w:themeShade="BF"/>
          <w:insideV w:val="single" w:sz="4" w:space="0" w:color="949494" w:themeColor="text2" w:themeShade="BF"/>
          <w:tl2br w:val="nil"/>
          <w:tr2bl w:val="nil"/>
        </w:tcBorders>
        <w:shd w:val="clear" w:color="auto" w:fill="DFDFDF" w:themeFill="background2" w:themeFillShade="E6"/>
      </w:tcPr>
    </w:tblStylePr>
    <w:tblStylePr w:type="firstCol">
      <w:rPr>
        <w:b/>
      </w:rPr>
    </w:tblStylePr>
    <w:tblStylePr w:type="band2Vert">
      <w:tblPr/>
      <w:tcPr>
        <w:tcBorders>
          <w:top w:val="nil"/>
          <w:left w:val="nil"/>
          <w:bottom w:val="nil"/>
          <w:right w:val="nil"/>
          <w:insideH w:val="nil"/>
          <w:insideV w:val="nil"/>
          <w:tl2br w:val="nil"/>
          <w:tr2bl w:val="nil"/>
        </w:tcBorders>
        <w:shd w:val="clear" w:color="auto" w:fill="DFDFDF" w:themeFill="background2" w:themeFillShade="E6"/>
      </w:tcPr>
    </w:tblStylePr>
    <w:tblStylePr w:type="band2Horz">
      <w:tblPr/>
      <w:tcPr>
        <w:tcBorders>
          <w:top w:val="single" w:sz="4" w:space="0" w:color="949494" w:themeColor="text2" w:themeShade="BF"/>
          <w:left w:val="single" w:sz="4" w:space="0" w:color="949494" w:themeColor="text2" w:themeShade="BF"/>
          <w:bottom w:val="single" w:sz="4" w:space="0" w:color="949494" w:themeColor="text2" w:themeShade="BF"/>
          <w:right w:val="single" w:sz="4" w:space="0" w:color="949494" w:themeColor="text2" w:themeShade="BF"/>
          <w:insideH w:val="single" w:sz="4" w:space="0" w:color="949494" w:themeColor="text2" w:themeShade="BF"/>
          <w:insideV w:val="single" w:sz="4" w:space="0" w:color="949494" w:themeColor="text2" w:themeShade="BF"/>
          <w:tl2br w:val="nil"/>
          <w:tr2bl w:val="nil"/>
        </w:tcBorders>
        <w:shd w:val="clear" w:color="auto" w:fill="DFDFDF" w:themeFill="background2" w:themeFillShade="E6"/>
      </w:tcPr>
    </w:tblStylePr>
  </w:style>
  <w:style w:type="table" w:customStyle="1" w:styleId="ECHRTableBoxHeader">
    <w:name w:val="ECHR_Table_Box_Header"/>
    <w:basedOn w:val="Standardowy"/>
    <w:rsid w:val="007D3701"/>
    <w:rPr>
      <w:rFonts w:ascii="Verdana" w:eastAsia="Times New Roman" w:hAnsi="Verdana" w:cs="Times New Roman"/>
      <w:sz w:val="20"/>
      <w:szCs w:val="20"/>
    </w:rPr>
    <w:tblPr>
      <w:tblCellMar>
        <w:top w:w="57" w:type="dxa"/>
        <w:left w:w="57" w:type="dxa"/>
        <w:bottom w:w="57" w:type="dxa"/>
        <w:right w:w="57" w:type="dxa"/>
      </w:tblCellMar>
    </w:tblPr>
    <w:tcPr>
      <w:shd w:val="clear" w:color="auto" w:fill="F8F8F8" w:themeFill="background2"/>
    </w:tcPr>
    <w:tblStylePr w:type="firstCol">
      <w:rPr>
        <w:b/>
        <w:color w:val="5F5F5F" w:themeColor="accent3"/>
      </w:rPr>
    </w:tblStylePr>
  </w:style>
  <w:style w:type="character" w:styleId="Uwydatnienie">
    <w:name w:val="Emphasis"/>
    <w:uiPriority w:val="98"/>
    <w:semiHidden/>
    <w:qFormat/>
    <w:rsid w:val="007D3701"/>
    <w:rPr>
      <w:b/>
      <w:bCs/>
      <w:i/>
      <w:iCs/>
      <w:spacing w:val="10"/>
      <w:bdr w:val="none" w:sz="0" w:space="0" w:color="auto"/>
      <w:shd w:val="clear" w:color="auto" w:fill="auto"/>
    </w:rPr>
  </w:style>
  <w:style w:type="paragraph" w:styleId="Stopka">
    <w:name w:val="footer"/>
    <w:basedOn w:val="Normalny"/>
    <w:link w:val="StopkaZnak"/>
    <w:uiPriority w:val="49"/>
    <w:semiHidden/>
    <w:rsid w:val="007D3701"/>
    <w:pPr>
      <w:tabs>
        <w:tab w:val="center" w:pos="3686"/>
        <w:tab w:val="right" w:pos="7371"/>
      </w:tabs>
    </w:pPr>
  </w:style>
  <w:style w:type="character" w:customStyle="1" w:styleId="StopkaZnak">
    <w:name w:val="Stopka Znak"/>
    <w:basedOn w:val="Domylnaczcionkaakapitu"/>
    <w:link w:val="Stopka"/>
    <w:uiPriority w:val="49"/>
    <w:rsid w:val="007D3701"/>
    <w:rPr>
      <w:sz w:val="24"/>
      <w:szCs w:val="24"/>
      <w:lang w:val="pl-PL"/>
    </w:rPr>
  </w:style>
  <w:style w:type="character" w:styleId="Odwoanieprzypisudolnego">
    <w:name w:val="footnote reference"/>
    <w:basedOn w:val="Domylnaczcionkaakapitu"/>
    <w:uiPriority w:val="98"/>
    <w:semiHidden/>
    <w:rsid w:val="007D3701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8"/>
    <w:semiHidden/>
    <w:rsid w:val="007D3701"/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8"/>
    <w:semiHidden/>
    <w:rsid w:val="007D3701"/>
    <w:rPr>
      <w:sz w:val="20"/>
      <w:szCs w:val="20"/>
      <w:lang w:val="pl-PL"/>
    </w:rPr>
  </w:style>
  <w:style w:type="character" w:customStyle="1" w:styleId="Nagwek6Znak">
    <w:name w:val="Nagłówek 6 Znak"/>
    <w:basedOn w:val="Domylnaczcionkaakapitu"/>
    <w:link w:val="Nagwek6"/>
    <w:uiPriority w:val="98"/>
    <w:semiHidden/>
    <w:rsid w:val="007D3701"/>
    <w:rPr>
      <w:rFonts w:asciiTheme="majorHAnsi" w:eastAsiaTheme="majorEastAsia" w:hAnsiTheme="majorHAnsi" w:cstheme="majorBidi"/>
      <w:b/>
      <w:bCs/>
      <w:i/>
      <w:iCs/>
      <w:color w:val="7F7F7F" w:themeColor="text1" w:themeTint="80"/>
      <w:sz w:val="24"/>
      <w:szCs w:val="24"/>
      <w:lang w:val="pl-PL" w:bidi="en-US"/>
    </w:rPr>
  </w:style>
  <w:style w:type="character" w:customStyle="1" w:styleId="Nagwek7Znak">
    <w:name w:val="Nagłówek 7 Znak"/>
    <w:basedOn w:val="Domylnaczcionkaakapitu"/>
    <w:link w:val="Nagwek7"/>
    <w:uiPriority w:val="98"/>
    <w:semiHidden/>
    <w:rsid w:val="007D3701"/>
    <w:rPr>
      <w:rFonts w:asciiTheme="majorHAnsi" w:eastAsiaTheme="majorEastAsia" w:hAnsiTheme="majorHAnsi" w:cstheme="majorBidi"/>
      <w:i/>
      <w:iCs/>
      <w:sz w:val="24"/>
      <w:szCs w:val="24"/>
      <w:lang w:val="pl-PL" w:bidi="en-US"/>
    </w:rPr>
  </w:style>
  <w:style w:type="character" w:customStyle="1" w:styleId="Nagwek8Znak">
    <w:name w:val="Nagłówek 8 Znak"/>
    <w:basedOn w:val="Domylnaczcionkaakapitu"/>
    <w:link w:val="Nagwek8"/>
    <w:uiPriority w:val="98"/>
    <w:semiHidden/>
    <w:rsid w:val="007D3701"/>
    <w:rPr>
      <w:rFonts w:asciiTheme="majorHAnsi" w:eastAsiaTheme="majorEastAsia" w:hAnsiTheme="majorHAnsi" w:cstheme="majorBidi"/>
      <w:sz w:val="20"/>
      <w:szCs w:val="20"/>
      <w:lang w:val="pl-PL" w:bidi="en-US"/>
    </w:rPr>
  </w:style>
  <w:style w:type="character" w:customStyle="1" w:styleId="Nagwek9Znak">
    <w:name w:val="Nagłówek 9 Znak"/>
    <w:basedOn w:val="Domylnaczcionkaakapitu"/>
    <w:link w:val="Nagwek9"/>
    <w:uiPriority w:val="98"/>
    <w:semiHidden/>
    <w:rsid w:val="007D3701"/>
    <w:rPr>
      <w:rFonts w:asciiTheme="majorHAnsi" w:eastAsiaTheme="majorEastAsia" w:hAnsiTheme="majorHAnsi" w:cstheme="majorBidi"/>
      <w:i/>
      <w:iCs/>
      <w:spacing w:val="5"/>
      <w:sz w:val="20"/>
      <w:szCs w:val="20"/>
      <w:lang w:val="pl-PL" w:bidi="en-US"/>
    </w:rPr>
  </w:style>
  <w:style w:type="character" w:styleId="Hipercze">
    <w:name w:val="Hyperlink"/>
    <w:basedOn w:val="Domylnaczcionkaakapitu"/>
    <w:uiPriority w:val="98"/>
    <w:semiHidden/>
    <w:rsid w:val="007D3701"/>
    <w:rPr>
      <w:color w:val="0072BC" w:themeColor="hyperlink"/>
      <w:u w:val="single"/>
    </w:rPr>
  </w:style>
  <w:style w:type="character" w:styleId="Wyrnienieintensywne">
    <w:name w:val="Intense Emphasis"/>
    <w:uiPriority w:val="98"/>
    <w:semiHidden/>
    <w:qFormat/>
    <w:rsid w:val="007D3701"/>
    <w:rPr>
      <w:b/>
      <w:bCs/>
    </w:rPr>
  </w:style>
  <w:style w:type="paragraph" w:styleId="Cytatintensywny">
    <w:name w:val="Intense Quote"/>
    <w:basedOn w:val="Normalny"/>
    <w:next w:val="Normalny"/>
    <w:link w:val="CytatintensywnyZnak"/>
    <w:uiPriority w:val="98"/>
    <w:semiHidden/>
    <w:qFormat/>
    <w:rsid w:val="007D3701"/>
    <w:pPr>
      <w:pBdr>
        <w:bottom w:val="single" w:sz="4" w:space="1" w:color="auto"/>
      </w:pBdr>
      <w:spacing w:before="200" w:after="280"/>
      <w:ind w:left="1008" w:right="1152"/>
    </w:pPr>
    <w:rPr>
      <w:b/>
      <w:bCs/>
      <w:i/>
      <w:iCs/>
      <w:lang w:bidi="en-US"/>
    </w:rPr>
  </w:style>
  <w:style w:type="character" w:customStyle="1" w:styleId="CytatintensywnyZnak">
    <w:name w:val="Cytat intensywny Znak"/>
    <w:basedOn w:val="Domylnaczcionkaakapitu"/>
    <w:link w:val="Cytatintensywny"/>
    <w:uiPriority w:val="98"/>
    <w:semiHidden/>
    <w:rsid w:val="007D3701"/>
    <w:rPr>
      <w:b/>
      <w:bCs/>
      <w:i/>
      <w:iCs/>
      <w:sz w:val="24"/>
      <w:szCs w:val="24"/>
      <w:lang w:val="pl-PL" w:bidi="en-US"/>
    </w:rPr>
  </w:style>
  <w:style w:type="character" w:styleId="Odwoanieintensywne">
    <w:name w:val="Intense Reference"/>
    <w:uiPriority w:val="98"/>
    <w:semiHidden/>
    <w:qFormat/>
    <w:rsid w:val="007D3701"/>
    <w:rPr>
      <w:smallCaps/>
      <w:spacing w:val="5"/>
      <w:u w:val="single"/>
    </w:rPr>
  </w:style>
  <w:style w:type="paragraph" w:styleId="Akapitzlist">
    <w:name w:val="List Paragraph"/>
    <w:basedOn w:val="Normalny"/>
    <w:uiPriority w:val="98"/>
    <w:semiHidden/>
    <w:qFormat/>
    <w:rsid w:val="007D3701"/>
    <w:pPr>
      <w:ind w:left="720"/>
      <w:contextualSpacing/>
    </w:pPr>
  </w:style>
  <w:style w:type="table" w:customStyle="1" w:styleId="LtrTableAddress">
    <w:name w:val="Ltr_Table_Address"/>
    <w:aliases w:val="ECHR_Ltr_Table_Address"/>
    <w:basedOn w:val="Standardowy"/>
    <w:uiPriority w:val="99"/>
    <w:rsid w:val="007D3701"/>
    <w:rPr>
      <w:sz w:val="24"/>
      <w:szCs w:val="24"/>
    </w:rPr>
    <w:tblPr>
      <w:tblInd w:w="5103" w:type="dxa"/>
    </w:tblPr>
  </w:style>
  <w:style w:type="paragraph" w:styleId="Cytat">
    <w:name w:val="Quote"/>
    <w:basedOn w:val="Normalny"/>
    <w:next w:val="Normalny"/>
    <w:link w:val="CytatZnak"/>
    <w:uiPriority w:val="98"/>
    <w:semiHidden/>
    <w:qFormat/>
    <w:rsid w:val="007D3701"/>
    <w:pPr>
      <w:spacing w:before="200"/>
      <w:ind w:left="360" w:right="360"/>
    </w:pPr>
    <w:rPr>
      <w:i/>
      <w:iCs/>
      <w:lang w:bidi="en-US"/>
    </w:rPr>
  </w:style>
  <w:style w:type="character" w:customStyle="1" w:styleId="CytatZnak">
    <w:name w:val="Cytat Znak"/>
    <w:basedOn w:val="Domylnaczcionkaakapitu"/>
    <w:link w:val="Cytat"/>
    <w:uiPriority w:val="98"/>
    <w:semiHidden/>
    <w:rsid w:val="007D3701"/>
    <w:rPr>
      <w:i/>
      <w:iCs/>
      <w:sz w:val="24"/>
      <w:szCs w:val="24"/>
      <w:lang w:val="pl-PL" w:bidi="en-US"/>
    </w:rPr>
  </w:style>
  <w:style w:type="character" w:styleId="Odwoaniedelikatne">
    <w:name w:val="Subtle Reference"/>
    <w:uiPriority w:val="98"/>
    <w:semiHidden/>
    <w:qFormat/>
    <w:rsid w:val="007D3701"/>
    <w:rPr>
      <w:smallCaps/>
    </w:rPr>
  </w:style>
  <w:style w:type="table" w:styleId="Tabela-Siatka">
    <w:name w:val="Table Grid"/>
    <w:basedOn w:val="Standardowy"/>
    <w:uiPriority w:val="59"/>
    <w:semiHidden/>
    <w:rsid w:val="007D3701"/>
    <w:rPr>
      <w:rFonts w:eastAsiaTheme="minorEastAsia"/>
      <w:sz w:val="24"/>
      <w:szCs w:val="24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Spistreci1">
    <w:name w:val="toc 1"/>
    <w:basedOn w:val="Normalny"/>
    <w:next w:val="Normalny"/>
    <w:autoRedefine/>
    <w:uiPriority w:val="98"/>
    <w:semiHidden/>
    <w:rsid w:val="007D3701"/>
    <w:pPr>
      <w:keepNext/>
      <w:tabs>
        <w:tab w:val="right" w:leader="dot" w:pos="7371"/>
      </w:tabs>
      <w:spacing w:before="160" w:after="60" w:line="240" w:lineRule="exact"/>
      <w:ind w:left="340" w:right="567" w:hanging="340"/>
    </w:pPr>
    <w:rPr>
      <w:b/>
      <w:sz w:val="22"/>
    </w:rPr>
  </w:style>
  <w:style w:type="paragraph" w:styleId="Spistreci2">
    <w:name w:val="toc 2"/>
    <w:basedOn w:val="Normalny"/>
    <w:next w:val="Normalny"/>
    <w:autoRedefine/>
    <w:uiPriority w:val="98"/>
    <w:semiHidden/>
    <w:rsid w:val="007D3701"/>
    <w:pPr>
      <w:keepNext/>
      <w:tabs>
        <w:tab w:val="right" w:leader="dot" w:pos="7371"/>
      </w:tabs>
      <w:spacing w:after="60" w:line="240" w:lineRule="exact"/>
      <w:ind w:left="680" w:right="567" w:hanging="340"/>
    </w:pPr>
    <w:rPr>
      <w:sz w:val="22"/>
    </w:rPr>
  </w:style>
  <w:style w:type="paragraph" w:styleId="Spistreci3">
    <w:name w:val="toc 3"/>
    <w:basedOn w:val="Normalny"/>
    <w:next w:val="Normalny"/>
    <w:autoRedefine/>
    <w:uiPriority w:val="98"/>
    <w:semiHidden/>
    <w:rsid w:val="007D3701"/>
    <w:pPr>
      <w:keepNext/>
      <w:tabs>
        <w:tab w:val="right" w:leader="dot" w:pos="7371"/>
      </w:tabs>
      <w:spacing w:after="60" w:line="240" w:lineRule="exact"/>
      <w:ind w:left="1020" w:right="567" w:hanging="340"/>
    </w:pPr>
    <w:rPr>
      <w:sz w:val="20"/>
    </w:rPr>
  </w:style>
  <w:style w:type="paragraph" w:styleId="Spistreci4">
    <w:name w:val="toc 4"/>
    <w:basedOn w:val="Normalny"/>
    <w:next w:val="Normalny"/>
    <w:autoRedefine/>
    <w:uiPriority w:val="98"/>
    <w:semiHidden/>
    <w:rsid w:val="007D3701"/>
    <w:pPr>
      <w:tabs>
        <w:tab w:val="right" w:leader="dot" w:pos="7371"/>
      </w:tabs>
      <w:spacing w:after="60" w:line="240" w:lineRule="exact"/>
      <w:ind w:left="1361" w:right="567" w:hanging="340"/>
    </w:pPr>
    <w:rPr>
      <w:sz w:val="20"/>
    </w:rPr>
  </w:style>
  <w:style w:type="paragraph" w:styleId="Spistreci5">
    <w:name w:val="toc 5"/>
    <w:basedOn w:val="Normalny"/>
    <w:next w:val="Normalny"/>
    <w:autoRedefine/>
    <w:uiPriority w:val="98"/>
    <w:semiHidden/>
    <w:rsid w:val="007D3701"/>
    <w:pPr>
      <w:tabs>
        <w:tab w:val="right" w:leader="dot" w:pos="7371"/>
      </w:tabs>
      <w:spacing w:after="60" w:line="240" w:lineRule="exact"/>
      <w:ind w:left="1701" w:right="567" w:hanging="340"/>
    </w:pPr>
    <w:rPr>
      <w:sz w:val="20"/>
    </w:rPr>
  </w:style>
  <w:style w:type="paragraph" w:styleId="Nagwekspisutreci">
    <w:name w:val="TOC Heading"/>
    <w:basedOn w:val="Normalny"/>
    <w:next w:val="Normalny"/>
    <w:uiPriority w:val="98"/>
    <w:semiHidden/>
    <w:qFormat/>
    <w:rsid w:val="007D3701"/>
    <w:pPr>
      <w:keepNext/>
      <w:keepLines/>
      <w:spacing w:before="240"/>
      <w:contextualSpacing/>
      <w:jc w:val="center"/>
    </w:pPr>
    <w:rPr>
      <w:rFonts w:asciiTheme="majorHAnsi" w:hAnsiTheme="majorHAnsi"/>
      <w:b/>
      <w:color w:val="474747" w:themeColor="accent3" w:themeShade="BF"/>
      <w:sz w:val="28"/>
    </w:rPr>
  </w:style>
  <w:style w:type="table" w:customStyle="1" w:styleId="UGTable">
    <w:name w:val="UG_Table"/>
    <w:aliases w:val="ECHR_UG_Table"/>
    <w:basedOn w:val="Standardowy"/>
    <w:uiPriority w:val="99"/>
    <w:rsid w:val="007D3701"/>
    <w:rPr>
      <w:rFonts w:eastAsiaTheme="minorEastAsia"/>
      <w:sz w:val="20"/>
      <w:szCs w:val="24"/>
      <w:lang w:eastAsia="en-GB"/>
    </w:rPr>
    <w:tblPr>
      <w:tblInd w:w="-1191" w:type="dxa"/>
      <w:tblCellMar>
        <w:top w:w="57" w:type="dxa"/>
        <w:left w:w="0" w:type="dxa"/>
        <w:right w:w="0" w:type="dxa"/>
      </w:tblCellMar>
    </w:tblPr>
    <w:tblStylePr w:type="swCell">
      <w:tblPr/>
      <w:tcPr>
        <w:tcBorders>
          <w:top w:val="nil"/>
          <w:left w:val="nil"/>
          <w:bottom w:val="nil"/>
          <w:right w:val="nil"/>
          <w:insideH w:val="nil"/>
          <w:insideV w:val="nil"/>
          <w:tl2br w:val="nil"/>
          <w:tr2bl w:val="nil"/>
        </w:tcBorders>
        <w:shd w:val="clear" w:color="auto" w:fill="EAEAEA"/>
      </w:tcPr>
    </w:tblStylePr>
  </w:style>
  <w:style w:type="table" w:customStyle="1" w:styleId="UGTableWhiteBox">
    <w:name w:val="UG_Table_White_Box"/>
    <w:aliases w:val="ECHR_UG_Table_White_Box"/>
    <w:basedOn w:val="Standardowy"/>
    <w:uiPriority w:val="99"/>
    <w:rsid w:val="007D3701"/>
    <w:rPr>
      <w:rFonts w:eastAsiaTheme="minorEastAsia"/>
      <w:sz w:val="24"/>
      <w:szCs w:val="24"/>
      <w:lang w:eastAsia="en-GB"/>
    </w:rPr>
    <w:tblPr>
      <w:tblBorders>
        <w:top w:val="single" w:sz="4" w:space="0" w:color="B9B9B9" w:themeColor="background2" w:themeShade="BF"/>
        <w:left w:val="single" w:sz="4" w:space="0" w:color="B9B9B9" w:themeColor="background2" w:themeShade="BF"/>
        <w:bottom w:val="single" w:sz="4" w:space="0" w:color="B9B9B9" w:themeColor="background2" w:themeShade="BF"/>
        <w:right w:val="single" w:sz="4" w:space="0" w:color="B9B9B9" w:themeColor="background2" w:themeShade="BF"/>
      </w:tblBorders>
      <w:tblCellMar>
        <w:top w:w="113" w:type="dxa"/>
        <w:left w:w="113" w:type="dxa"/>
        <w:bottom w:w="113" w:type="dxa"/>
        <w:right w:w="113" w:type="dxa"/>
      </w:tblCellMar>
    </w:tblPr>
    <w:tcPr>
      <w:shd w:val="clear" w:color="auto" w:fill="FFFFFF"/>
    </w:tcPr>
  </w:style>
  <w:style w:type="table" w:customStyle="1" w:styleId="PCFTableStyle">
    <w:name w:val="PCF_Table_Style"/>
    <w:aliases w:val="ECHR_PCF_Table_Style"/>
    <w:basedOn w:val="Standardowy"/>
    <w:uiPriority w:val="99"/>
    <w:rsid w:val="007D3701"/>
    <w:rPr>
      <w:color w:val="000000" w:themeColor="text1"/>
      <w:sz w:val="18"/>
      <w:szCs w:val="24"/>
    </w:rPr>
    <w:tblPr>
      <w:tblBorders>
        <w:top w:val="single" w:sz="8" w:space="0" w:color="9F9F9F" w:themeColor="accent3" w:themeTint="99"/>
        <w:left w:val="single" w:sz="8" w:space="0" w:color="9F9F9F" w:themeColor="accent3" w:themeTint="99"/>
        <w:bottom w:val="single" w:sz="8" w:space="0" w:color="9F9F9F" w:themeColor="accent3" w:themeTint="99"/>
        <w:right w:val="single" w:sz="8" w:space="0" w:color="9F9F9F" w:themeColor="accent3" w:themeTint="99"/>
        <w:insideH w:val="single" w:sz="8" w:space="0" w:color="9F9F9F" w:themeColor="accent3" w:themeTint="99"/>
        <w:insideV w:val="single" w:sz="8" w:space="0" w:color="9F9F9F" w:themeColor="accent3" w:themeTint="99"/>
      </w:tblBorders>
    </w:tblPr>
    <w:tblStylePr w:type="firstRow">
      <w:pPr>
        <w:wordWrap/>
        <w:spacing w:beforeLines="0" w:beforeAutospacing="0" w:afterLines="0" w:afterAutospacing="0" w:line="240" w:lineRule="auto"/>
        <w:contextualSpacing/>
        <w:jc w:val="center"/>
      </w:pPr>
      <w:rPr>
        <w:b/>
        <w:i w:val="0"/>
        <w:color w:val="FFFFFF"/>
        <w:sz w:val="20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  <w:tl2br w:val="nil"/>
          <w:tr2bl w:val="nil"/>
        </w:tcBorders>
        <w:shd w:val="clear" w:color="auto" w:fill="0072BC" w:themeFill="accent1"/>
        <w:vAlign w:val="center"/>
      </w:tcPr>
    </w:tblStylePr>
    <w:tblStylePr w:type="firstCol">
      <w:pPr>
        <w:jc w:val="left"/>
      </w:pPr>
      <w:tblPr/>
      <w:tcPr>
        <w:vAlign w:val="center"/>
      </w:tcPr>
    </w:tblStylePr>
  </w:style>
  <w:style w:type="table" w:customStyle="1" w:styleId="ECHRTableFax">
    <w:name w:val="ECHR_Table_Fax"/>
    <w:basedOn w:val="Standardowy"/>
    <w:uiPriority w:val="99"/>
    <w:rsid w:val="007D3701"/>
    <w:rPr>
      <w:color w:val="000000" w:themeColor="text1"/>
      <w:sz w:val="24"/>
      <w:szCs w:val="24"/>
    </w:rPr>
    <w:tblPr>
      <w:tblInd w:w="-680" w:type="dxa"/>
      <w:tblBorders>
        <w:insideH w:val="single" w:sz="4" w:space="0" w:color="C6C6C6" w:themeColor="text2"/>
        <w:insideV w:val="single" w:sz="4" w:space="0" w:color="C6C6C6" w:themeColor="text2"/>
      </w:tblBorders>
      <w:tblCellMar>
        <w:top w:w="142" w:type="dxa"/>
        <w:bottom w:w="142" w:type="dxa"/>
      </w:tblCellMar>
    </w:tblPr>
    <w:trPr>
      <w:cantSplit/>
    </w:trPr>
  </w:style>
  <w:style w:type="table" w:customStyle="1" w:styleId="ECHRTableMemo">
    <w:name w:val="ECHR_Table_Memo"/>
    <w:basedOn w:val="Standardowy"/>
    <w:uiPriority w:val="99"/>
    <w:rsid w:val="007D3701"/>
    <w:rPr>
      <w:sz w:val="24"/>
      <w:szCs w:val="24"/>
    </w:rPr>
    <w:tblPr>
      <w:jc w:val="center"/>
      <w:tblCellMar>
        <w:top w:w="113" w:type="dxa"/>
        <w:left w:w="0" w:type="dxa"/>
        <w:bottom w:w="113" w:type="dxa"/>
        <w:right w:w="0" w:type="dxa"/>
      </w:tblCellMar>
    </w:tblPr>
    <w:trPr>
      <w:jc w:val="center"/>
    </w:trPr>
    <w:tblStylePr w:type="lastRow">
      <w:tblPr/>
      <w:tcPr>
        <w:tcBorders>
          <w:top w:val="nil"/>
          <w:left w:val="nil"/>
          <w:bottom w:val="single" w:sz="4" w:space="0" w:color="949494" w:themeColor="text2" w:themeShade="BF"/>
          <w:right w:val="nil"/>
          <w:insideH w:val="nil"/>
          <w:insideV w:val="nil"/>
          <w:tl2br w:val="nil"/>
          <w:tr2bl w:val="nil"/>
        </w:tcBorders>
      </w:tcPr>
    </w:tblStylePr>
  </w:style>
  <w:style w:type="table" w:customStyle="1" w:styleId="ECHRDNTable">
    <w:name w:val="ECHR_DN_Table"/>
    <w:basedOn w:val="Standardowy"/>
    <w:uiPriority w:val="99"/>
    <w:rsid w:val="007D3701"/>
    <w:rPr>
      <w:sz w:val="24"/>
      <w:szCs w:val="24"/>
    </w:rPr>
    <w:tblPr>
      <w:jc w:val="center"/>
      <w:tblBorders>
        <w:left w:val="single" w:sz="4" w:space="0" w:color="949494" w:themeColor="text2" w:themeShade="BF"/>
        <w:bottom w:val="single" w:sz="4" w:space="0" w:color="949494" w:themeColor="text2" w:themeShade="BF"/>
        <w:right w:val="single" w:sz="4" w:space="0" w:color="949494" w:themeColor="text2" w:themeShade="BF"/>
        <w:insideH w:val="single" w:sz="4" w:space="0" w:color="949494" w:themeColor="text2" w:themeShade="BF"/>
        <w:insideV w:val="single" w:sz="4" w:space="0" w:color="949494" w:themeColor="text2" w:themeShade="BF"/>
      </w:tblBorders>
      <w:tblCellMar>
        <w:top w:w="57" w:type="dxa"/>
        <w:bottom w:w="57" w:type="dxa"/>
      </w:tblCellMar>
    </w:tblPr>
    <w:trPr>
      <w:jc w:val="center"/>
    </w:trPr>
    <w:tcPr>
      <w:vAlign w:val="center"/>
    </w:tcPr>
    <w:tblStylePr w:type="firstRow">
      <w:pPr>
        <w:wordWrap/>
        <w:spacing w:beforeLines="0"/>
        <w:ind w:leftChars="0" w:left="0"/>
      </w:pPr>
      <w:rPr>
        <w:rFonts w:asciiTheme="majorHAnsi" w:hAnsiTheme="majorHAnsi"/>
        <w:b/>
        <w:i w:val="0"/>
        <w:color w:val="474747" w:themeColor="accent3" w:themeShade="BF"/>
        <w:sz w:val="24"/>
      </w:rPr>
      <w:tblPr/>
      <w:tcPr>
        <w:tcBorders>
          <w:top w:val="single" w:sz="4" w:space="0" w:color="949494" w:themeColor="text2" w:themeShade="BF"/>
          <w:left w:val="single" w:sz="4" w:space="0" w:color="949494" w:themeColor="text2" w:themeShade="BF"/>
          <w:bottom w:val="nil"/>
          <w:right w:val="single" w:sz="4" w:space="0" w:color="949494" w:themeColor="text2" w:themeShade="BF"/>
          <w:insideH w:val="nil"/>
          <w:insideV w:val="nil"/>
          <w:tl2br w:val="nil"/>
          <w:tr2bl w:val="nil"/>
        </w:tcBorders>
        <w:shd w:val="clear" w:color="auto" w:fill="DFDFDF" w:themeFill="background2" w:themeFillShade="E6"/>
      </w:tcPr>
    </w:tblStylePr>
  </w:style>
  <w:style w:type="paragraph" w:styleId="Nagwekwykazurde">
    <w:name w:val="toa heading"/>
    <w:basedOn w:val="Normalny"/>
    <w:next w:val="Normalny"/>
    <w:uiPriority w:val="98"/>
    <w:semiHidden/>
    <w:rsid w:val="007D3701"/>
    <w:pPr>
      <w:keepNext/>
      <w:keepLines/>
      <w:spacing w:before="240"/>
      <w:contextualSpacing/>
      <w:jc w:val="center"/>
    </w:pPr>
    <w:rPr>
      <w:rFonts w:asciiTheme="majorHAnsi" w:eastAsiaTheme="majorEastAsia" w:hAnsiTheme="majorHAnsi" w:cstheme="majorBidi"/>
      <w:b/>
      <w:bCs/>
      <w:color w:val="474747" w:themeColor="accent3" w:themeShade="BF"/>
      <w:sz w:val="28"/>
    </w:rPr>
  </w:style>
  <w:style w:type="paragraph" w:styleId="Podtytu">
    <w:name w:val="Subtitle"/>
    <w:basedOn w:val="Normalny"/>
    <w:next w:val="Normalny"/>
    <w:link w:val="PodtytuZnak"/>
    <w:uiPriority w:val="98"/>
    <w:semiHidden/>
    <w:qFormat/>
    <w:rsid w:val="007D3701"/>
    <w:pPr>
      <w:spacing w:after="600"/>
    </w:pPr>
    <w:rPr>
      <w:rFonts w:asciiTheme="majorHAnsi" w:eastAsiaTheme="majorEastAsia" w:hAnsiTheme="majorHAnsi" w:cstheme="majorBidi"/>
      <w:i/>
      <w:iCs/>
      <w:spacing w:val="13"/>
      <w:lang w:bidi="en-US"/>
    </w:rPr>
  </w:style>
  <w:style w:type="character" w:customStyle="1" w:styleId="PodtytuZnak">
    <w:name w:val="Podtytuł Znak"/>
    <w:basedOn w:val="Domylnaczcionkaakapitu"/>
    <w:link w:val="Podtytu"/>
    <w:uiPriority w:val="98"/>
    <w:semiHidden/>
    <w:rsid w:val="007D3701"/>
    <w:rPr>
      <w:rFonts w:asciiTheme="majorHAnsi" w:eastAsiaTheme="majorEastAsia" w:hAnsiTheme="majorHAnsi" w:cstheme="majorBidi"/>
      <w:i/>
      <w:iCs/>
      <w:spacing w:val="13"/>
      <w:sz w:val="24"/>
      <w:szCs w:val="24"/>
      <w:lang w:val="pl-PL" w:bidi="en-US"/>
    </w:rPr>
  </w:style>
  <w:style w:type="numbering" w:styleId="111111">
    <w:name w:val="Outline List 2"/>
    <w:basedOn w:val="Bezlisty"/>
    <w:uiPriority w:val="99"/>
    <w:semiHidden/>
    <w:unhideWhenUsed/>
    <w:rsid w:val="007D3701"/>
    <w:pPr>
      <w:numPr>
        <w:numId w:val="1"/>
      </w:numPr>
    </w:pPr>
  </w:style>
  <w:style w:type="paragraph" w:customStyle="1" w:styleId="JuPara">
    <w:name w:val="Ju_Para"/>
    <w:aliases w:val="_Para"/>
    <w:basedOn w:val="NormalJustified"/>
    <w:link w:val="JuParaChar"/>
    <w:uiPriority w:val="4"/>
    <w:qFormat/>
    <w:rsid w:val="007D3701"/>
    <w:pPr>
      <w:ind w:firstLine="284"/>
    </w:pPr>
  </w:style>
  <w:style w:type="numbering" w:styleId="1ai">
    <w:name w:val="Outline List 1"/>
    <w:basedOn w:val="Bezlisty"/>
    <w:uiPriority w:val="99"/>
    <w:semiHidden/>
    <w:unhideWhenUsed/>
    <w:rsid w:val="007D3701"/>
    <w:pPr>
      <w:numPr>
        <w:numId w:val="2"/>
      </w:numPr>
    </w:pPr>
  </w:style>
  <w:style w:type="table" w:customStyle="1" w:styleId="ECHRTableSimpleBox">
    <w:name w:val="ECHR_Table_Simple_Box"/>
    <w:basedOn w:val="Standardowy"/>
    <w:uiPriority w:val="99"/>
    <w:rsid w:val="007D3701"/>
    <w:rPr>
      <w:sz w:val="24"/>
      <w:szCs w:val="24"/>
    </w:rPr>
    <w:tblPr>
      <w:tblBorders>
        <w:top w:val="single" w:sz="4" w:space="0" w:color="9F9F9F" w:themeColor="accent3" w:themeTint="99"/>
        <w:left w:val="single" w:sz="4" w:space="0" w:color="9F9F9F" w:themeColor="accent3" w:themeTint="99"/>
        <w:bottom w:val="single" w:sz="4" w:space="0" w:color="9F9F9F" w:themeColor="accent3" w:themeTint="99"/>
        <w:right w:val="single" w:sz="4" w:space="0" w:color="9F9F9F" w:themeColor="accent3" w:themeTint="99"/>
      </w:tblBorders>
      <w:tblCellMar>
        <w:top w:w="113" w:type="dxa"/>
        <w:bottom w:w="113" w:type="dxa"/>
      </w:tblCellMar>
    </w:tblPr>
  </w:style>
  <w:style w:type="table" w:customStyle="1" w:styleId="ECHRTableNoLines">
    <w:name w:val="ECHR_Table_No_Lines"/>
    <w:basedOn w:val="Standardowy"/>
    <w:uiPriority w:val="99"/>
    <w:rsid w:val="007D3701"/>
    <w:rPr>
      <w:sz w:val="24"/>
      <w:szCs w:val="24"/>
    </w:rPr>
    <w:tblPr>
      <w:tblCellMar>
        <w:top w:w="85" w:type="dxa"/>
        <w:left w:w="142" w:type="dxa"/>
        <w:bottom w:w="28" w:type="dxa"/>
        <w:right w:w="142" w:type="dxa"/>
      </w:tblCellMar>
    </w:tblPr>
    <w:tblStylePr w:type="firstRow">
      <w:rPr>
        <w:rFonts w:asciiTheme="majorHAnsi" w:hAnsiTheme="majorHAnsi"/>
        <w:b/>
        <w:i w:val="0"/>
        <w:color w:val="474747" w:themeColor="accent3" w:themeShade="BF"/>
        <w:sz w:val="24"/>
      </w:rPr>
      <w:tblPr/>
      <w:tcPr>
        <w:tcBorders>
          <w:top w:val="single" w:sz="4" w:space="0" w:color="949494" w:themeColor="text2" w:themeShade="BF"/>
          <w:left w:val="single" w:sz="4" w:space="0" w:color="949494" w:themeColor="text2" w:themeShade="BF"/>
          <w:bottom w:val="single" w:sz="4" w:space="0" w:color="949494" w:themeColor="text2" w:themeShade="BF"/>
          <w:right w:val="single" w:sz="4" w:space="0" w:color="949494" w:themeColor="text2" w:themeShade="BF"/>
          <w:insideH w:val="nil"/>
          <w:insideV w:val="nil"/>
          <w:tl2br w:val="nil"/>
          <w:tr2bl w:val="nil"/>
        </w:tcBorders>
        <w:shd w:val="clear" w:color="auto" w:fill="DFDFDF" w:themeFill="background2" w:themeFillShade="E6"/>
      </w:tcPr>
    </w:tblStylePr>
    <w:tblStylePr w:type="firstCol">
      <w:tblPr/>
      <w:tcPr>
        <w:tcBorders>
          <w:top w:val="single" w:sz="4" w:space="0" w:color="949494" w:themeColor="text2" w:themeShade="BF"/>
          <w:left w:val="single" w:sz="4" w:space="0" w:color="949494" w:themeColor="text2" w:themeShade="BF"/>
          <w:bottom w:val="single" w:sz="4" w:space="0" w:color="949494" w:themeColor="text2" w:themeShade="BF"/>
          <w:right w:val="single" w:sz="4" w:space="0" w:color="949494" w:themeColor="text2" w:themeShade="BF"/>
          <w:insideH w:val="single" w:sz="4" w:space="0" w:color="949494" w:themeColor="text2" w:themeShade="BF"/>
          <w:insideV w:val="single" w:sz="4" w:space="0" w:color="949494" w:themeColor="text2" w:themeShade="BF"/>
        </w:tcBorders>
      </w:tcPr>
    </w:tblStylePr>
  </w:style>
  <w:style w:type="numbering" w:styleId="Artykusekcja">
    <w:name w:val="Outline List 3"/>
    <w:basedOn w:val="Bezlisty"/>
    <w:uiPriority w:val="99"/>
    <w:semiHidden/>
    <w:unhideWhenUsed/>
    <w:rsid w:val="007D3701"/>
    <w:pPr>
      <w:numPr>
        <w:numId w:val="3"/>
      </w:numPr>
    </w:pPr>
  </w:style>
  <w:style w:type="table" w:customStyle="1" w:styleId="ECHRTableForInternalUse">
    <w:name w:val="ECHR_Table_For_Internal_Use"/>
    <w:basedOn w:val="Standardowy"/>
    <w:uiPriority w:val="99"/>
    <w:rsid w:val="007D3701"/>
    <w:rPr>
      <w:color w:val="636363" w:themeColor="text2" w:themeShade="80"/>
      <w:sz w:val="18"/>
      <w:szCs w:val="24"/>
    </w:rPr>
    <w:tblPr>
      <w:tblStyleColBandSize w:val="1"/>
      <w:jc w:val="right"/>
      <w:tblCellMar>
        <w:top w:w="113" w:type="dxa"/>
        <w:bottom w:w="28" w:type="dxa"/>
      </w:tblCellMar>
    </w:tblPr>
    <w:trPr>
      <w:jc w:val="right"/>
    </w:trPr>
    <w:tblStylePr w:type="firstRow">
      <w:rPr>
        <w:b/>
      </w:rPr>
    </w:tblStylePr>
    <w:tblStylePr w:type="lastCol">
      <w:pPr>
        <w:jc w:val="right"/>
      </w:pPr>
      <w:tblPr/>
      <w:tcPr>
        <w:tcBorders>
          <w:top w:val="single" w:sz="4" w:space="0" w:color="949494" w:themeColor="text2" w:themeShade="BF"/>
          <w:left w:val="single" w:sz="4" w:space="0" w:color="949494" w:themeColor="text2" w:themeShade="BF"/>
          <w:bottom w:val="single" w:sz="4" w:space="0" w:color="949494" w:themeColor="text2" w:themeShade="BF"/>
          <w:right w:val="single" w:sz="4" w:space="0" w:color="949494" w:themeColor="text2" w:themeShade="BF"/>
          <w:insideH w:val="single" w:sz="4" w:space="0" w:color="949494" w:themeColor="text2" w:themeShade="BF"/>
          <w:insideV w:val="single" w:sz="4" w:space="0" w:color="949494" w:themeColor="text2" w:themeShade="BF"/>
          <w:tl2br w:val="nil"/>
          <w:tr2bl w:val="nil"/>
        </w:tcBorders>
      </w:tcPr>
    </w:tblStylePr>
    <w:tblStylePr w:type="band1Vert">
      <w:tblPr/>
      <w:tcPr>
        <w:tcBorders>
          <w:top w:val="single" w:sz="4" w:space="0" w:color="949494" w:themeColor="text2" w:themeShade="BF"/>
          <w:left w:val="single" w:sz="4" w:space="0" w:color="949494" w:themeColor="text2" w:themeShade="BF"/>
          <w:bottom w:val="single" w:sz="4" w:space="0" w:color="949494" w:themeColor="text2" w:themeShade="BF"/>
          <w:right w:val="single" w:sz="4" w:space="0" w:color="949494" w:themeColor="text2" w:themeShade="BF"/>
          <w:insideH w:val="single" w:sz="4" w:space="0" w:color="949494" w:themeColor="text2" w:themeShade="BF"/>
          <w:insideV w:val="single" w:sz="4" w:space="0" w:color="949494" w:themeColor="text2" w:themeShade="BF"/>
          <w:tl2br w:val="nil"/>
          <w:tr2bl w:val="nil"/>
        </w:tcBorders>
      </w:tcPr>
    </w:tblStylePr>
  </w:style>
  <w:style w:type="table" w:customStyle="1" w:styleId="ECHRListTable">
    <w:name w:val="ECHR_List_Table"/>
    <w:basedOn w:val="Standardowy"/>
    <w:uiPriority w:val="99"/>
    <w:rsid w:val="007D3701"/>
    <w:rPr>
      <w:sz w:val="24"/>
      <w:szCs w:val="24"/>
    </w:rPr>
    <w:tblPr>
      <w:tblBorders>
        <w:top w:val="single" w:sz="4" w:space="0" w:color="949494" w:themeColor="text2" w:themeShade="BF"/>
        <w:left w:val="single" w:sz="4" w:space="0" w:color="949494" w:themeColor="text2" w:themeShade="BF"/>
        <w:bottom w:val="single" w:sz="4" w:space="0" w:color="949494" w:themeColor="text2" w:themeShade="BF"/>
        <w:right w:val="single" w:sz="4" w:space="0" w:color="949494" w:themeColor="text2" w:themeShade="BF"/>
        <w:insideH w:val="single" w:sz="4" w:space="0" w:color="949494" w:themeColor="text2" w:themeShade="BF"/>
        <w:insideV w:val="single" w:sz="4" w:space="0" w:color="949494" w:themeColor="text2" w:themeShade="BF"/>
      </w:tblBorders>
      <w:tblCellMar>
        <w:top w:w="28" w:type="dxa"/>
        <w:bottom w:w="28" w:type="dxa"/>
      </w:tblCellMar>
    </w:tblPr>
    <w:tblStylePr w:type="firstRow">
      <w:rPr>
        <w:b/>
        <w:color w:val="474747" w:themeColor="accent3" w:themeShade="BF"/>
      </w:rPr>
      <w:tblPr/>
      <w:trPr>
        <w:tblHeader/>
      </w:trPr>
      <w:tcPr>
        <w:tcBorders>
          <w:top w:val="single" w:sz="4" w:space="0" w:color="949494" w:themeColor="text2" w:themeShade="BF"/>
          <w:left w:val="single" w:sz="4" w:space="0" w:color="949494" w:themeColor="text2" w:themeShade="BF"/>
          <w:bottom w:val="single" w:sz="4" w:space="0" w:color="949494" w:themeColor="text2" w:themeShade="BF"/>
          <w:right w:val="single" w:sz="4" w:space="0" w:color="949494" w:themeColor="text2" w:themeShade="BF"/>
          <w:insideH w:val="single" w:sz="4" w:space="0" w:color="949494" w:themeColor="text2" w:themeShade="BF"/>
          <w:insideV w:val="single" w:sz="4" w:space="0" w:color="949494" w:themeColor="text2" w:themeShade="BF"/>
        </w:tcBorders>
        <w:shd w:val="clear" w:color="auto" w:fill="DFDFDF" w:themeFill="background2" w:themeFillShade="E6"/>
      </w:tcPr>
    </w:tblStylePr>
  </w:style>
  <w:style w:type="paragraph" w:styleId="Bibliografia">
    <w:name w:val="Bibliography"/>
    <w:basedOn w:val="Normalny"/>
    <w:next w:val="Normalny"/>
    <w:uiPriority w:val="98"/>
    <w:semiHidden/>
    <w:rsid w:val="007D3701"/>
  </w:style>
  <w:style w:type="paragraph" w:styleId="Tekstblokowy">
    <w:name w:val="Block Text"/>
    <w:basedOn w:val="Normalny"/>
    <w:uiPriority w:val="98"/>
    <w:semiHidden/>
    <w:rsid w:val="007D3701"/>
    <w:pPr>
      <w:pBdr>
        <w:top w:val="single" w:sz="2" w:space="10" w:color="0072BC" w:themeColor="accent1" w:shadow="1" w:frame="1"/>
        <w:left w:val="single" w:sz="2" w:space="10" w:color="0072BC" w:themeColor="accent1" w:shadow="1" w:frame="1"/>
        <w:bottom w:val="single" w:sz="2" w:space="10" w:color="0072BC" w:themeColor="accent1" w:shadow="1" w:frame="1"/>
        <w:right w:val="single" w:sz="2" w:space="10" w:color="0072BC" w:themeColor="accent1" w:shadow="1" w:frame="1"/>
      </w:pBdr>
      <w:ind w:left="1152" w:right="1152"/>
    </w:pPr>
    <w:rPr>
      <w:i/>
      <w:iCs/>
      <w:color w:val="0072BC" w:themeColor="accent1"/>
    </w:rPr>
  </w:style>
  <w:style w:type="table" w:customStyle="1" w:styleId="ECHRHeaderTable">
    <w:name w:val="ECHR_Header_Table"/>
    <w:basedOn w:val="Standardowy"/>
    <w:uiPriority w:val="99"/>
    <w:rsid w:val="007D3701"/>
    <w:rPr>
      <w:sz w:val="24"/>
      <w:szCs w:val="24"/>
    </w:rPr>
    <w:tblPr>
      <w:tblInd w:w="-1474" w:type="dxa"/>
      <w:tblBorders>
        <w:bottom w:val="single" w:sz="6" w:space="0" w:color="949494" w:themeColor="text2" w:themeShade="BF"/>
      </w:tblBorders>
      <w:tblCellMar>
        <w:left w:w="0" w:type="dxa"/>
        <w:bottom w:w="28" w:type="dxa"/>
        <w:right w:w="0" w:type="dxa"/>
      </w:tblCellMar>
    </w:tblPr>
    <w:tcPr>
      <w:vAlign w:val="bottom"/>
    </w:tcPr>
    <w:tblStylePr w:type="lastCol">
      <w:pPr>
        <w:wordWrap/>
        <w:jc w:val="both"/>
      </w:pPr>
    </w:tblStylePr>
  </w:style>
  <w:style w:type="paragraph" w:styleId="Tekstpodstawowy">
    <w:name w:val="Body Text"/>
    <w:basedOn w:val="Normalny"/>
    <w:link w:val="TekstpodstawowyZnak"/>
    <w:uiPriority w:val="98"/>
    <w:semiHidden/>
    <w:rsid w:val="007D3701"/>
    <w:pPr>
      <w:spacing w:after="120"/>
    </w:pPr>
  </w:style>
  <w:style w:type="character" w:customStyle="1" w:styleId="TekstpodstawowyZnak">
    <w:name w:val="Tekst podstawowy Znak"/>
    <w:basedOn w:val="Domylnaczcionkaakapitu"/>
    <w:link w:val="Tekstpodstawowy"/>
    <w:uiPriority w:val="98"/>
    <w:semiHidden/>
    <w:rsid w:val="007D3701"/>
    <w:rPr>
      <w:sz w:val="24"/>
      <w:szCs w:val="24"/>
      <w:lang w:val="pl-PL"/>
    </w:rPr>
  </w:style>
  <w:style w:type="table" w:customStyle="1" w:styleId="ECHRTableOddBanded">
    <w:name w:val="ECHR_Table_Odd_Banded"/>
    <w:basedOn w:val="Standardowy"/>
    <w:uiPriority w:val="99"/>
    <w:rsid w:val="00860B03"/>
    <w:tblPr>
      <w:tblStyleRowBandSize w:val="1"/>
      <w:tblStyleColBandSize w:val="1"/>
      <w:tblBorders>
        <w:top w:val="single" w:sz="4" w:space="0" w:color="949494" w:themeColor="text2" w:themeShade="BF"/>
        <w:left w:val="single" w:sz="4" w:space="0" w:color="949494" w:themeColor="text2" w:themeShade="BF"/>
        <w:bottom w:val="single" w:sz="4" w:space="0" w:color="949494" w:themeColor="text2" w:themeShade="BF"/>
        <w:right w:val="single" w:sz="4" w:space="0" w:color="949494" w:themeColor="text2" w:themeShade="BF"/>
        <w:insideH w:val="single" w:sz="4" w:space="0" w:color="949494" w:themeColor="text2" w:themeShade="BF"/>
        <w:insideV w:val="single" w:sz="4" w:space="0" w:color="949494" w:themeColor="text2" w:themeShade="BF"/>
      </w:tblBorders>
      <w:tblCellMar>
        <w:top w:w="28" w:type="dxa"/>
        <w:bottom w:w="28" w:type="dxa"/>
      </w:tblCellMar>
    </w:tblPr>
    <w:tblStylePr w:type="firstRow">
      <w:rPr>
        <w:rFonts w:asciiTheme="majorHAnsi" w:hAnsiTheme="majorHAnsi"/>
        <w:b/>
        <w:i w:val="0"/>
        <w:color w:val="474747" w:themeColor="accent3" w:themeShade="BF"/>
        <w:sz w:val="22"/>
      </w:rPr>
      <w:tblPr/>
      <w:tcPr>
        <w:tcBorders>
          <w:top w:val="single" w:sz="4" w:space="0" w:color="949494" w:themeColor="text2" w:themeShade="BF"/>
          <w:left w:val="single" w:sz="4" w:space="0" w:color="949494" w:themeColor="text2" w:themeShade="BF"/>
          <w:bottom w:val="single" w:sz="4" w:space="0" w:color="949494" w:themeColor="text2" w:themeShade="BF"/>
          <w:right w:val="single" w:sz="4" w:space="0" w:color="949494" w:themeColor="text2" w:themeShade="BF"/>
          <w:insideH w:val="nil"/>
          <w:insideV w:val="single" w:sz="4" w:space="0" w:color="949494" w:themeColor="text2" w:themeShade="BF"/>
          <w:tl2br w:val="nil"/>
          <w:tr2bl w:val="nil"/>
        </w:tcBorders>
        <w:shd w:val="clear" w:color="auto" w:fill="DFDFDF" w:themeFill="background2" w:themeFillShade="E6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  <w:tl2br w:val="nil"/>
          <w:tr2bl w:val="nil"/>
        </w:tcBorders>
        <w:shd w:val="clear" w:color="auto" w:fill="DFDFDF" w:themeFill="background2" w:themeFillShade="E6"/>
      </w:tcPr>
    </w:tblStylePr>
    <w:tblStylePr w:type="band1Horz">
      <w:rPr>
        <w:b/>
      </w:rPr>
      <w:tblPr/>
      <w:tcPr>
        <w:shd w:val="clear" w:color="auto" w:fill="DFDFDF" w:themeFill="background2" w:themeFillShade="E6"/>
      </w:tcPr>
    </w:tblStylePr>
  </w:style>
  <w:style w:type="paragraph" w:styleId="Tekstpodstawowy2">
    <w:name w:val="Body Text 2"/>
    <w:basedOn w:val="Normalny"/>
    <w:link w:val="Tekstpodstawowy2Znak"/>
    <w:uiPriority w:val="98"/>
    <w:semiHidden/>
    <w:rsid w:val="007D3701"/>
    <w:pPr>
      <w:spacing w:after="120" w:line="480" w:lineRule="auto"/>
    </w:pPr>
  </w:style>
  <w:style w:type="table" w:customStyle="1" w:styleId="ECHRHeaderTableReduced">
    <w:name w:val="ECHR_Header_Table_Reduced"/>
    <w:basedOn w:val="Standardowy"/>
    <w:uiPriority w:val="99"/>
    <w:rsid w:val="007D3701"/>
    <w:rPr>
      <w:sz w:val="24"/>
      <w:szCs w:val="24"/>
    </w:rPr>
    <w:tblPr>
      <w:tblInd w:w="-1474" w:type="dxa"/>
      <w:tblCellMar>
        <w:left w:w="0" w:type="dxa"/>
        <w:right w:w="0" w:type="dxa"/>
      </w:tblCellMar>
    </w:tblPr>
    <w:tcPr>
      <w:vAlign w:val="bottom"/>
    </w:tcPr>
    <w:tblStylePr w:type="firstRow">
      <w:rPr>
        <w:sz w:val="18"/>
      </w:rPr>
      <w:tblPr/>
      <w:tcPr>
        <w:tcBorders>
          <w:top w:val="nil"/>
          <w:left w:val="nil"/>
          <w:bottom w:val="single" w:sz="6" w:space="0" w:color="949494" w:themeColor="text2" w:themeShade="BF"/>
          <w:right w:val="nil"/>
          <w:insideH w:val="nil"/>
          <w:insideV w:val="nil"/>
          <w:tl2br w:val="nil"/>
          <w:tr2bl w:val="nil"/>
        </w:tcBorders>
      </w:tcPr>
    </w:tblStylePr>
    <w:tblStylePr w:type="lastRow">
      <w:pPr>
        <w:jc w:val="right"/>
      </w:pPr>
      <w:tblPr/>
      <w:tcPr>
        <w:tcBorders>
          <w:top w:val="single" w:sz="6" w:space="0" w:color="949494" w:themeColor="text2" w:themeShade="BF"/>
          <w:left w:val="nil"/>
          <w:bottom w:val="nil"/>
          <w:right w:val="nil"/>
          <w:insideH w:val="nil"/>
          <w:insideV w:val="nil"/>
          <w:tl2br w:val="nil"/>
          <w:tr2bl w:val="nil"/>
        </w:tcBorders>
      </w:tcPr>
    </w:tblStylePr>
  </w:style>
  <w:style w:type="paragraph" w:customStyle="1" w:styleId="JuCase">
    <w:name w:val="Ju_Case"/>
    <w:aliases w:val="_Case_Name"/>
    <w:basedOn w:val="Normalny"/>
    <w:next w:val="JuPara"/>
    <w:uiPriority w:val="32"/>
    <w:rsid w:val="007D3701"/>
    <w:pPr>
      <w:ind w:firstLine="284"/>
    </w:pPr>
    <w:rPr>
      <w:b/>
    </w:rPr>
  </w:style>
  <w:style w:type="character" w:styleId="Numerstrony">
    <w:name w:val="page number"/>
    <w:uiPriority w:val="98"/>
    <w:semiHidden/>
    <w:rsid w:val="007D3701"/>
    <w:rPr>
      <w:sz w:val="18"/>
    </w:rPr>
  </w:style>
  <w:style w:type="paragraph" w:styleId="Listapunktowana">
    <w:name w:val="List Bullet"/>
    <w:basedOn w:val="Normalny"/>
    <w:uiPriority w:val="98"/>
    <w:semiHidden/>
    <w:rsid w:val="007D3701"/>
    <w:pPr>
      <w:numPr>
        <w:numId w:val="12"/>
      </w:numPr>
    </w:pPr>
  </w:style>
  <w:style w:type="paragraph" w:styleId="Listapunktowana3">
    <w:name w:val="List Bullet 3"/>
    <w:basedOn w:val="Normalny"/>
    <w:uiPriority w:val="98"/>
    <w:semiHidden/>
    <w:rsid w:val="007D3701"/>
    <w:pPr>
      <w:numPr>
        <w:numId w:val="14"/>
      </w:numPr>
      <w:contextualSpacing/>
    </w:pPr>
  </w:style>
  <w:style w:type="character" w:customStyle="1" w:styleId="Tekstpodstawowy2Znak">
    <w:name w:val="Tekst podstawowy 2 Znak"/>
    <w:basedOn w:val="Domylnaczcionkaakapitu"/>
    <w:link w:val="Tekstpodstawowy2"/>
    <w:uiPriority w:val="98"/>
    <w:semiHidden/>
    <w:rsid w:val="007D3701"/>
    <w:rPr>
      <w:sz w:val="24"/>
      <w:szCs w:val="24"/>
      <w:lang w:val="pl-PL"/>
    </w:rPr>
  </w:style>
  <w:style w:type="paragraph" w:styleId="Tekstpodstawowy3">
    <w:name w:val="Body Text 3"/>
    <w:basedOn w:val="Normalny"/>
    <w:link w:val="Tekstpodstawowy3Znak"/>
    <w:uiPriority w:val="98"/>
    <w:semiHidden/>
    <w:rsid w:val="007D3701"/>
    <w:pPr>
      <w:spacing w:after="120"/>
    </w:pPr>
    <w:rPr>
      <w:sz w:val="16"/>
      <w:szCs w:val="16"/>
    </w:rPr>
  </w:style>
  <w:style w:type="character" w:customStyle="1" w:styleId="Tekstpodstawowy3Znak">
    <w:name w:val="Tekst podstawowy 3 Znak"/>
    <w:basedOn w:val="Domylnaczcionkaakapitu"/>
    <w:link w:val="Tekstpodstawowy3"/>
    <w:uiPriority w:val="98"/>
    <w:semiHidden/>
    <w:rsid w:val="007D3701"/>
    <w:rPr>
      <w:sz w:val="16"/>
      <w:szCs w:val="16"/>
      <w:lang w:val="pl-PL"/>
    </w:rPr>
  </w:style>
  <w:style w:type="paragraph" w:styleId="Tekstpodstawowyzwciciem">
    <w:name w:val="Body Text First Indent"/>
    <w:basedOn w:val="Tekstpodstawowy"/>
    <w:link w:val="TekstpodstawowyzwciciemZnak"/>
    <w:uiPriority w:val="98"/>
    <w:semiHidden/>
    <w:rsid w:val="007D3701"/>
    <w:pPr>
      <w:spacing w:after="0"/>
      <w:ind w:firstLine="360"/>
    </w:pPr>
  </w:style>
  <w:style w:type="character" w:customStyle="1" w:styleId="TekstpodstawowyzwciciemZnak">
    <w:name w:val="Tekst podstawowy z wcięciem Znak"/>
    <w:basedOn w:val="TekstpodstawowyZnak"/>
    <w:link w:val="Tekstpodstawowyzwciciem"/>
    <w:uiPriority w:val="98"/>
    <w:semiHidden/>
    <w:rsid w:val="007D3701"/>
    <w:rPr>
      <w:sz w:val="24"/>
      <w:szCs w:val="24"/>
      <w:lang w:val="pl-PL"/>
    </w:rPr>
  </w:style>
  <w:style w:type="paragraph" w:styleId="Tekstpodstawowywcity">
    <w:name w:val="Body Text Indent"/>
    <w:basedOn w:val="Normalny"/>
    <w:link w:val="TekstpodstawowywcityZnak"/>
    <w:uiPriority w:val="98"/>
    <w:semiHidden/>
    <w:rsid w:val="007D3701"/>
    <w:pPr>
      <w:spacing w:after="120"/>
      <w:ind w:left="283"/>
    </w:pPr>
  </w:style>
  <w:style w:type="character" w:customStyle="1" w:styleId="TekstpodstawowywcityZnak">
    <w:name w:val="Tekst podstawowy wcięty Znak"/>
    <w:basedOn w:val="Domylnaczcionkaakapitu"/>
    <w:link w:val="Tekstpodstawowywcity"/>
    <w:uiPriority w:val="98"/>
    <w:semiHidden/>
    <w:rsid w:val="007D3701"/>
    <w:rPr>
      <w:sz w:val="24"/>
      <w:szCs w:val="24"/>
      <w:lang w:val="pl-PL"/>
    </w:rPr>
  </w:style>
  <w:style w:type="paragraph" w:styleId="Tekstpodstawowyzwciciem2">
    <w:name w:val="Body Text First Indent 2"/>
    <w:basedOn w:val="Tekstpodstawowywcity"/>
    <w:link w:val="Tekstpodstawowyzwciciem2Znak"/>
    <w:uiPriority w:val="98"/>
    <w:semiHidden/>
    <w:rsid w:val="007D3701"/>
    <w:pPr>
      <w:spacing w:after="0"/>
      <w:ind w:left="360" w:firstLine="360"/>
    </w:pPr>
  </w:style>
  <w:style w:type="character" w:customStyle="1" w:styleId="Tekstpodstawowyzwciciem2Znak">
    <w:name w:val="Tekst podstawowy z wcięciem 2 Znak"/>
    <w:basedOn w:val="TekstpodstawowywcityZnak"/>
    <w:link w:val="Tekstpodstawowyzwciciem2"/>
    <w:uiPriority w:val="98"/>
    <w:semiHidden/>
    <w:rsid w:val="007D3701"/>
    <w:rPr>
      <w:sz w:val="24"/>
      <w:szCs w:val="24"/>
      <w:lang w:val="pl-PL"/>
    </w:rPr>
  </w:style>
  <w:style w:type="paragraph" w:styleId="Tekstpodstawowywcity2">
    <w:name w:val="Body Text Indent 2"/>
    <w:basedOn w:val="Normalny"/>
    <w:link w:val="Tekstpodstawowywcity2Znak"/>
    <w:uiPriority w:val="98"/>
    <w:semiHidden/>
    <w:rsid w:val="007D3701"/>
    <w:pPr>
      <w:spacing w:after="120" w:line="480" w:lineRule="auto"/>
      <w:ind w:left="283"/>
    </w:pPr>
  </w:style>
  <w:style w:type="character" w:customStyle="1" w:styleId="Tekstpodstawowywcity2Znak">
    <w:name w:val="Tekst podstawowy wcięty 2 Znak"/>
    <w:basedOn w:val="Domylnaczcionkaakapitu"/>
    <w:link w:val="Tekstpodstawowywcity2"/>
    <w:uiPriority w:val="98"/>
    <w:semiHidden/>
    <w:rsid w:val="007D3701"/>
    <w:rPr>
      <w:sz w:val="24"/>
      <w:szCs w:val="24"/>
      <w:lang w:val="pl-PL"/>
    </w:rPr>
  </w:style>
  <w:style w:type="paragraph" w:styleId="Tekstpodstawowywcity3">
    <w:name w:val="Body Text Indent 3"/>
    <w:basedOn w:val="Normalny"/>
    <w:link w:val="Tekstpodstawowywcity3Znak"/>
    <w:uiPriority w:val="98"/>
    <w:semiHidden/>
    <w:rsid w:val="007D3701"/>
    <w:pPr>
      <w:spacing w:after="120"/>
      <w:ind w:left="283"/>
    </w:pPr>
    <w:rPr>
      <w:sz w:val="16"/>
      <w:szCs w:val="16"/>
    </w:rPr>
  </w:style>
  <w:style w:type="character" w:customStyle="1" w:styleId="Tekstpodstawowywcity3Znak">
    <w:name w:val="Tekst podstawowy wcięty 3 Znak"/>
    <w:basedOn w:val="Domylnaczcionkaakapitu"/>
    <w:link w:val="Tekstpodstawowywcity3"/>
    <w:uiPriority w:val="98"/>
    <w:semiHidden/>
    <w:rsid w:val="007D3701"/>
    <w:rPr>
      <w:sz w:val="16"/>
      <w:szCs w:val="16"/>
      <w:lang w:val="pl-PL"/>
    </w:rPr>
  </w:style>
  <w:style w:type="paragraph" w:styleId="Legenda">
    <w:name w:val="caption"/>
    <w:basedOn w:val="Normalny"/>
    <w:next w:val="Normalny"/>
    <w:uiPriority w:val="98"/>
    <w:semiHidden/>
    <w:qFormat/>
    <w:rsid w:val="007D3701"/>
    <w:pPr>
      <w:spacing w:after="200"/>
    </w:pPr>
    <w:rPr>
      <w:b/>
      <w:bCs/>
      <w:color w:val="0072BC" w:themeColor="accent1"/>
      <w:sz w:val="18"/>
      <w:szCs w:val="18"/>
    </w:rPr>
  </w:style>
  <w:style w:type="paragraph" w:styleId="Zwrotpoegnalny">
    <w:name w:val="Closing"/>
    <w:basedOn w:val="Normalny"/>
    <w:link w:val="ZwrotpoegnalnyZnak"/>
    <w:uiPriority w:val="98"/>
    <w:semiHidden/>
    <w:rsid w:val="007D3701"/>
    <w:pPr>
      <w:ind w:left="4252"/>
    </w:pPr>
  </w:style>
  <w:style w:type="character" w:customStyle="1" w:styleId="ZwrotpoegnalnyZnak">
    <w:name w:val="Zwrot pożegnalny Znak"/>
    <w:basedOn w:val="Domylnaczcionkaakapitu"/>
    <w:link w:val="Zwrotpoegnalny"/>
    <w:uiPriority w:val="98"/>
    <w:semiHidden/>
    <w:rsid w:val="007D3701"/>
    <w:rPr>
      <w:sz w:val="24"/>
      <w:szCs w:val="24"/>
      <w:lang w:val="pl-PL"/>
    </w:rPr>
  </w:style>
  <w:style w:type="table" w:styleId="Kolorowasiatka">
    <w:name w:val="Colorful Grid"/>
    <w:basedOn w:val="Standardowy"/>
    <w:uiPriority w:val="73"/>
    <w:semiHidden/>
    <w:rsid w:val="007D3701"/>
    <w:rPr>
      <w:color w:val="000000" w:themeColor="text1"/>
      <w:sz w:val="24"/>
      <w:szCs w:val="24"/>
    </w:rPr>
    <w:tblPr>
      <w:tblStyleRowBandSize w:val="1"/>
      <w:tblStyleColBandSize w:val="1"/>
      <w:tblBorders>
        <w:insideH w:val="single" w:sz="4" w:space="0" w:color="0072BC" w:themeColor="background1"/>
      </w:tblBorders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0072BC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0072BC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Kolorowasiatkaakcent1">
    <w:name w:val="Colorful Grid Accent 1"/>
    <w:basedOn w:val="Standardowy"/>
    <w:uiPriority w:val="73"/>
    <w:semiHidden/>
    <w:rsid w:val="007D3701"/>
    <w:rPr>
      <w:color w:val="000000" w:themeColor="text1"/>
      <w:sz w:val="24"/>
      <w:szCs w:val="24"/>
    </w:rPr>
    <w:tblPr>
      <w:tblStyleRowBandSize w:val="1"/>
      <w:tblStyleColBandSize w:val="1"/>
      <w:tblBorders>
        <w:insideH w:val="single" w:sz="4" w:space="0" w:color="0072BC" w:themeColor="background1"/>
      </w:tblBorders>
    </w:tblPr>
    <w:tcPr>
      <w:shd w:val="clear" w:color="auto" w:fill="BEE5FF" w:themeFill="accent1" w:themeFillTint="33"/>
    </w:tcPr>
    <w:tblStylePr w:type="firstRow">
      <w:rPr>
        <w:b/>
        <w:bCs/>
      </w:rPr>
      <w:tblPr/>
      <w:tcPr>
        <w:shd w:val="clear" w:color="auto" w:fill="7ECBFF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7ECBFF" w:themeFill="accent1" w:themeFillTint="66"/>
      </w:tcPr>
    </w:tblStylePr>
    <w:tblStylePr w:type="firstCol">
      <w:rPr>
        <w:color w:val="0072BC" w:themeColor="background1"/>
      </w:rPr>
      <w:tblPr/>
      <w:tcPr>
        <w:shd w:val="clear" w:color="auto" w:fill="00548C" w:themeFill="accent1" w:themeFillShade="BF"/>
      </w:tcPr>
    </w:tblStylePr>
    <w:tblStylePr w:type="lastCol">
      <w:rPr>
        <w:color w:val="0072BC" w:themeColor="background1"/>
      </w:rPr>
      <w:tblPr/>
      <w:tcPr>
        <w:shd w:val="clear" w:color="auto" w:fill="00548C" w:themeFill="accent1" w:themeFillShade="BF"/>
      </w:tcPr>
    </w:tblStylePr>
    <w:tblStylePr w:type="band1Vert">
      <w:tblPr/>
      <w:tcPr>
        <w:shd w:val="clear" w:color="auto" w:fill="5EBFFF" w:themeFill="accent1" w:themeFillTint="7F"/>
      </w:tcPr>
    </w:tblStylePr>
    <w:tblStylePr w:type="band1Horz">
      <w:tblPr/>
      <w:tcPr>
        <w:shd w:val="clear" w:color="auto" w:fill="5EBFFF" w:themeFill="accent1" w:themeFillTint="7F"/>
      </w:tcPr>
    </w:tblStylePr>
  </w:style>
  <w:style w:type="table" w:styleId="Kolorowasiatkaakcent2">
    <w:name w:val="Colorful Grid Accent 2"/>
    <w:basedOn w:val="Standardowy"/>
    <w:uiPriority w:val="73"/>
    <w:semiHidden/>
    <w:rsid w:val="007D3701"/>
    <w:rPr>
      <w:color w:val="000000" w:themeColor="text1"/>
      <w:sz w:val="24"/>
      <w:szCs w:val="24"/>
    </w:rPr>
    <w:tblPr>
      <w:tblStyleRowBandSize w:val="1"/>
      <w:tblStyleColBandSize w:val="1"/>
      <w:tblBorders>
        <w:insideH w:val="single" w:sz="4" w:space="0" w:color="0072BC" w:themeColor="background1"/>
      </w:tblBorders>
    </w:tblPr>
    <w:tcPr>
      <w:shd w:val="clear" w:color="auto" w:fill="FFBFBF" w:themeFill="accent2" w:themeFillTint="33"/>
    </w:tcPr>
    <w:tblStylePr w:type="firstRow">
      <w:rPr>
        <w:b/>
        <w:bCs/>
      </w:rPr>
      <w:tblPr/>
      <w:tcPr>
        <w:shd w:val="clear" w:color="auto" w:fill="FF7F7F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F7F7F" w:themeFill="accent2" w:themeFillTint="66"/>
      </w:tcPr>
    </w:tblStylePr>
    <w:tblStylePr w:type="firstCol">
      <w:rPr>
        <w:color w:val="0072BC" w:themeColor="background1"/>
      </w:rPr>
      <w:tblPr/>
      <w:tcPr>
        <w:shd w:val="clear" w:color="auto" w:fill="8F0000" w:themeFill="accent2" w:themeFillShade="BF"/>
      </w:tcPr>
    </w:tblStylePr>
    <w:tblStylePr w:type="lastCol">
      <w:rPr>
        <w:color w:val="0072BC" w:themeColor="background1"/>
      </w:rPr>
      <w:tblPr/>
      <w:tcPr>
        <w:shd w:val="clear" w:color="auto" w:fill="8F0000" w:themeFill="accent2" w:themeFillShade="BF"/>
      </w:tcPr>
    </w:tblStylePr>
    <w:tblStylePr w:type="band1Vert">
      <w:tblPr/>
      <w:tcPr>
        <w:shd w:val="clear" w:color="auto" w:fill="FF6060" w:themeFill="accent2" w:themeFillTint="7F"/>
      </w:tcPr>
    </w:tblStylePr>
    <w:tblStylePr w:type="band1Horz">
      <w:tblPr/>
      <w:tcPr>
        <w:shd w:val="clear" w:color="auto" w:fill="FF6060" w:themeFill="accent2" w:themeFillTint="7F"/>
      </w:tcPr>
    </w:tblStylePr>
  </w:style>
  <w:style w:type="table" w:styleId="Kolorowasiatkaakcent3">
    <w:name w:val="Colorful Grid Accent 3"/>
    <w:basedOn w:val="Standardowy"/>
    <w:uiPriority w:val="73"/>
    <w:semiHidden/>
    <w:rsid w:val="007D3701"/>
    <w:rPr>
      <w:color w:val="000000" w:themeColor="text1"/>
      <w:sz w:val="24"/>
      <w:szCs w:val="24"/>
    </w:rPr>
    <w:tblPr>
      <w:tblStyleRowBandSize w:val="1"/>
      <w:tblStyleColBandSize w:val="1"/>
      <w:tblBorders>
        <w:insideH w:val="single" w:sz="4" w:space="0" w:color="0072BC" w:themeColor="background1"/>
      </w:tblBorders>
    </w:tblPr>
    <w:tcPr>
      <w:shd w:val="clear" w:color="auto" w:fill="DFDFDF" w:themeFill="accent3" w:themeFillTint="33"/>
    </w:tcPr>
    <w:tblStylePr w:type="firstRow">
      <w:rPr>
        <w:b/>
        <w:bCs/>
      </w:rPr>
      <w:tblPr/>
      <w:tcPr>
        <w:shd w:val="clear" w:color="auto" w:fill="BFBFBF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FBFBF" w:themeFill="accent3" w:themeFillTint="66"/>
      </w:tcPr>
    </w:tblStylePr>
    <w:tblStylePr w:type="firstCol">
      <w:rPr>
        <w:color w:val="0072BC" w:themeColor="background1"/>
      </w:rPr>
      <w:tblPr/>
      <w:tcPr>
        <w:shd w:val="clear" w:color="auto" w:fill="474747" w:themeFill="accent3" w:themeFillShade="BF"/>
      </w:tcPr>
    </w:tblStylePr>
    <w:tblStylePr w:type="lastCol">
      <w:rPr>
        <w:color w:val="0072BC" w:themeColor="background1"/>
      </w:rPr>
      <w:tblPr/>
      <w:tcPr>
        <w:shd w:val="clear" w:color="auto" w:fill="474747" w:themeFill="accent3" w:themeFillShade="BF"/>
      </w:tcPr>
    </w:tblStylePr>
    <w:tblStylePr w:type="band1Vert">
      <w:tblPr/>
      <w:tcPr>
        <w:shd w:val="clear" w:color="auto" w:fill="AFAFAF" w:themeFill="accent3" w:themeFillTint="7F"/>
      </w:tcPr>
    </w:tblStylePr>
    <w:tblStylePr w:type="band1Horz">
      <w:tblPr/>
      <w:tcPr>
        <w:shd w:val="clear" w:color="auto" w:fill="AFAFAF" w:themeFill="accent3" w:themeFillTint="7F"/>
      </w:tcPr>
    </w:tblStylePr>
  </w:style>
  <w:style w:type="table" w:styleId="Kolorowasiatkaakcent4">
    <w:name w:val="Colorful Grid Accent 4"/>
    <w:basedOn w:val="Standardowy"/>
    <w:uiPriority w:val="73"/>
    <w:semiHidden/>
    <w:rsid w:val="007D3701"/>
    <w:rPr>
      <w:color w:val="000000" w:themeColor="text1"/>
      <w:sz w:val="24"/>
      <w:szCs w:val="24"/>
    </w:rPr>
    <w:tblPr>
      <w:tblStyleRowBandSize w:val="1"/>
      <w:tblStyleColBandSize w:val="1"/>
      <w:tblBorders>
        <w:insideH w:val="single" w:sz="4" w:space="0" w:color="0072BC" w:themeColor="background1"/>
      </w:tblBorders>
    </w:tblPr>
    <w:tcPr>
      <w:shd w:val="clear" w:color="auto" w:fill="EAEAEA" w:themeFill="accent4" w:themeFillTint="33"/>
    </w:tcPr>
    <w:tblStylePr w:type="firstRow">
      <w:rPr>
        <w:b/>
        <w:bCs/>
      </w:rPr>
      <w:tblPr/>
      <w:tcPr>
        <w:shd w:val="clear" w:color="auto" w:fill="D5D5D5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5D5D5" w:themeFill="accent4" w:themeFillTint="66"/>
      </w:tcPr>
    </w:tblStylePr>
    <w:tblStylePr w:type="firstCol">
      <w:rPr>
        <w:color w:val="0072BC" w:themeColor="background1"/>
      </w:rPr>
      <w:tblPr/>
      <w:tcPr>
        <w:shd w:val="clear" w:color="auto" w:fill="707070" w:themeFill="accent4" w:themeFillShade="BF"/>
      </w:tcPr>
    </w:tblStylePr>
    <w:tblStylePr w:type="lastCol">
      <w:rPr>
        <w:color w:val="0072BC" w:themeColor="background1"/>
      </w:rPr>
      <w:tblPr/>
      <w:tcPr>
        <w:shd w:val="clear" w:color="auto" w:fill="707070" w:themeFill="accent4" w:themeFillShade="BF"/>
      </w:tcPr>
    </w:tblStylePr>
    <w:tblStylePr w:type="band1Vert">
      <w:tblPr/>
      <w:tcPr>
        <w:shd w:val="clear" w:color="auto" w:fill="CACACA" w:themeFill="accent4" w:themeFillTint="7F"/>
      </w:tcPr>
    </w:tblStylePr>
    <w:tblStylePr w:type="band1Horz">
      <w:tblPr/>
      <w:tcPr>
        <w:shd w:val="clear" w:color="auto" w:fill="CACACA" w:themeFill="accent4" w:themeFillTint="7F"/>
      </w:tcPr>
    </w:tblStylePr>
  </w:style>
  <w:style w:type="table" w:styleId="Kolorowasiatkaakcent5">
    <w:name w:val="Colorful Grid Accent 5"/>
    <w:basedOn w:val="Standardowy"/>
    <w:uiPriority w:val="73"/>
    <w:semiHidden/>
    <w:rsid w:val="007D3701"/>
    <w:rPr>
      <w:color w:val="000000" w:themeColor="text1"/>
      <w:sz w:val="24"/>
      <w:szCs w:val="24"/>
    </w:rPr>
    <w:tblPr>
      <w:tblStyleRowBandSize w:val="1"/>
      <w:tblStyleColBandSize w:val="1"/>
      <w:tblBorders>
        <w:insideH w:val="single" w:sz="4" w:space="0" w:color="0072BC" w:themeColor="background1"/>
      </w:tblBorders>
    </w:tblPr>
    <w:tcPr>
      <w:shd w:val="clear" w:color="auto" w:fill="DFDFDF" w:themeFill="accent5" w:themeFillTint="33"/>
    </w:tcPr>
    <w:tblStylePr w:type="firstRow">
      <w:rPr>
        <w:b/>
        <w:bCs/>
      </w:rPr>
      <w:tblPr/>
      <w:tcPr>
        <w:shd w:val="clear" w:color="auto" w:fill="BFBFBF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FBFBF" w:themeFill="accent5" w:themeFillTint="66"/>
      </w:tcPr>
    </w:tblStylePr>
    <w:tblStylePr w:type="firstCol">
      <w:rPr>
        <w:color w:val="0072BC" w:themeColor="background1"/>
      </w:rPr>
      <w:tblPr/>
      <w:tcPr>
        <w:shd w:val="clear" w:color="auto" w:fill="474747" w:themeFill="accent5" w:themeFillShade="BF"/>
      </w:tcPr>
    </w:tblStylePr>
    <w:tblStylePr w:type="lastCol">
      <w:rPr>
        <w:color w:val="0072BC" w:themeColor="background1"/>
      </w:rPr>
      <w:tblPr/>
      <w:tcPr>
        <w:shd w:val="clear" w:color="auto" w:fill="474747" w:themeFill="accent5" w:themeFillShade="BF"/>
      </w:tcPr>
    </w:tblStylePr>
    <w:tblStylePr w:type="band1Vert">
      <w:tblPr/>
      <w:tcPr>
        <w:shd w:val="clear" w:color="auto" w:fill="AFAFAF" w:themeFill="accent5" w:themeFillTint="7F"/>
      </w:tcPr>
    </w:tblStylePr>
    <w:tblStylePr w:type="band1Horz">
      <w:tblPr/>
      <w:tcPr>
        <w:shd w:val="clear" w:color="auto" w:fill="AFAFAF" w:themeFill="accent5" w:themeFillTint="7F"/>
      </w:tcPr>
    </w:tblStylePr>
  </w:style>
  <w:style w:type="table" w:styleId="Kolorowasiatkaakcent6">
    <w:name w:val="Colorful Grid Accent 6"/>
    <w:basedOn w:val="Standardowy"/>
    <w:uiPriority w:val="73"/>
    <w:semiHidden/>
    <w:rsid w:val="007D3701"/>
    <w:rPr>
      <w:color w:val="000000" w:themeColor="text1"/>
      <w:sz w:val="24"/>
      <w:szCs w:val="24"/>
    </w:rPr>
    <w:tblPr>
      <w:tblStyleRowBandSize w:val="1"/>
      <w:tblStyleColBandSize w:val="1"/>
      <w:tblBorders>
        <w:insideH w:val="single" w:sz="4" w:space="0" w:color="0072BC" w:themeColor="background1"/>
      </w:tblBorders>
    </w:tblPr>
    <w:tcPr>
      <w:shd w:val="clear" w:color="auto" w:fill="DBDBDB" w:themeFill="accent6" w:themeFillTint="33"/>
    </w:tcPr>
    <w:tblStylePr w:type="firstRow">
      <w:rPr>
        <w:b/>
        <w:bCs/>
      </w:rPr>
      <w:tblPr/>
      <w:tcPr>
        <w:shd w:val="clear" w:color="auto" w:fill="B7B7B7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7B7B7" w:themeFill="accent6" w:themeFillTint="66"/>
      </w:tcPr>
    </w:tblStylePr>
    <w:tblStylePr w:type="firstCol">
      <w:rPr>
        <w:color w:val="0072BC" w:themeColor="background1"/>
      </w:rPr>
      <w:tblPr/>
      <w:tcPr>
        <w:shd w:val="clear" w:color="auto" w:fill="393939" w:themeFill="accent6" w:themeFillShade="BF"/>
      </w:tcPr>
    </w:tblStylePr>
    <w:tblStylePr w:type="lastCol">
      <w:rPr>
        <w:color w:val="0072BC" w:themeColor="background1"/>
      </w:rPr>
      <w:tblPr/>
      <w:tcPr>
        <w:shd w:val="clear" w:color="auto" w:fill="393939" w:themeFill="accent6" w:themeFillShade="BF"/>
      </w:tcPr>
    </w:tblStylePr>
    <w:tblStylePr w:type="band1Vert">
      <w:tblPr/>
      <w:tcPr>
        <w:shd w:val="clear" w:color="auto" w:fill="A6A6A6" w:themeFill="accent6" w:themeFillTint="7F"/>
      </w:tcPr>
    </w:tblStylePr>
    <w:tblStylePr w:type="band1Horz">
      <w:tblPr/>
      <w:tcPr>
        <w:shd w:val="clear" w:color="auto" w:fill="A6A6A6" w:themeFill="accent6" w:themeFillTint="7F"/>
      </w:tcPr>
    </w:tblStylePr>
  </w:style>
  <w:style w:type="table" w:styleId="Kolorowalista">
    <w:name w:val="Colorful List"/>
    <w:basedOn w:val="Standardowy"/>
    <w:uiPriority w:val="72"/>
    <w:semiHidden/>
    <w:rsid w:val="007D3701"/>
    <w:rPr>
      <w:color w:val="000000" w:themeColor="text1"/>
      <w:sz w:val="24"/>
      <w:szCs w:val="24"/>
    </w:rPr>
    <w:tblPr>
      <w:tblStyleRowBandSize w:val="1"/>
      <w:tblStyleColBandSize w:val="1"/>
    </w:tblPr>
    <w:tcPr>
      <w:shd w:val="clear" w:color="auto" w:fill="E6E6E6" w:themeFill="text1" w:themeFillTint="19"/>
    </w:tcPr>
    <w:tblStylePr w:type="firstRow">
      <w:rPr>
        <w:b/>
        <w:bCs/>
        <w:color w:val="0072BC" w:themeColor="background1"/>
      </w:rPr>
      <w:tblPr/>
      <w:tcPr>
        <w:tcBorders>
          <w:bottom w:val="single" w:sz="12" w:space="0" w:color="0072BC" w:themeColor="background1"/>
        </w:tcBorders>
        <w:shd w:val="clear" w:color="auto" w:fill="990000" w:themeFill="accent2" w:themeFillShade="CC"/>
      </w:tcPr>
    </w:tblStylePr>
    <w:tblStylePr w:type="lastRow">
      <w:rPr>
        <w:b/>
        <w:bCs/>
        <w:color w:val="990000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0072BC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Kolorowalistaakcent1">
    <w:name w:val="Colorful List Accent 1"/>
    <w:basedOn w:val="Standardowy"/>
    <w:uiPriority w:val="72"/>
    <w:semiHidden/>
    <w:rsid w:val="007D3701"/>
    <w:rPr>
      <w:color w:val="000000" w:themeColor="text1"/>
      <w:sz w:val="24"/>
      <w:szCs w:val="24"/>
    </w:rPr>
    <w:tblPr>
      <w:tblStyleRowBandSize w:val="1"/>
      <w:tblStyleColBandSize w:val="1"/>
    </w:tblPr>
    <w:tcPr>
      <w:shd w:val="clear" w:color="auto" w:fill="DFF2FF" w:themeFill="accent1" w:themeFillTint="19"/>
    </w:tcPr>
    <w:tblStylePr w:type="firstRow">
      <w:rPr>
        <w:b/>
        <w:bCs/>
        <w:color w:val="0072BC" w:themeColor="background1"/>
      </w:rPr>
      <w:tblPr/>
      <w:tcPr>
        <w:tcBorders>
          <w:bottom w:val="single" w:sz="12" w:space="0" w:color="0072BC" w:themeColor="background1"/>
        </w:tcBorders>
        <w:shd w:val="clear" w:color="auto" w:fill="990000" w:themeFill="accent2" w:themeFillShade="CC"/>
      </w:tcPr>
    </w:tblStylePr>
    <w:tblStylePr w:type="lastRow">
      <w:rPr>
        <w:b/>
        <w:bCs/>
        <w:color w:val="990000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0072BC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AFDFFF" w:themeFill="accent1" w:themeFillTint="3F"/>
      </w:tcPr>
    </w:tblStylePr>
    <w:tblStylePr w:type="band1Horz">
      <w:tblPr/>
      <w:tcPr>
        <w:shd w:val="clear" w:color="auto" w:fill="BEE5FF" w:themeFill="accent1" w:themeFillTint="33"/>
      </w:tcPr>
    </w:tblStylePr>
  </w:style>
  <w:style w:type="table" w:styleId="Kolorowalistaakcent2">
    <w:name w:val="Colorful List Accent 2"/>
    <w:basedOn w:val="Standardowy"/>
    <w:uiPriority w:val="72"/>
    <w:semiHidden/>
    <w:rsid w:val="007D3701"/>
    <w:rPr>
      <w:color w:val="000000" w:themeColor="text1"/>
      <w:sz w:val="24"/>
      <w:szCs w:val="24"/>
    </w:rPr>
    <w:tblPr>
      <w:tblStyleRowBandSize w:val="1"/>
      <w:tblStyleColBandSize w:val="1"/>
    </w:tblPr>
    <w:tcPr>
      <w:shd w:val="clear" w:color="auto" w:fill="FFDFDF" w:themeFill="accent2" w:themeFillTint="19"/>
    </w:tcPr>
    <w:tblStylePr w:type="firstRow">
      <w:rPr>
        <w:b/>
        <w:bCs/>
        <w:color w:val="0072BC" w:themeColor="background1"/>
      </w:rPr>
      <w:tblPr/>
      <w:tcPr>
        <w:tcBorders>
          <w:bottom w:val="single" w:sz="12" w:space="0" w:color="0072BC" w:themeColor="background1"/>
        </w:tcBorders>
        <w:shd w:val="clear" w:color="auto" w:fill="990000" w:themeFill="accent2" w:themeFillShade="CC"/>
      </w:tcPr>
    </w:tblStylePr>
    <w:tblStylePr w:type="lastRow">
      <w:rPr>
        <w:b/>
        <w:bCs/>
        <w:color w:val="990000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0072BC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B0B0" w:themeFill="accent2" w:themeFillTint="3F"/>
      </w:tcPr>
    </w:tblStylePr>
    <w:tblStylePr w:type="band1Horz">
      <w:tblPr/>
      <w:tcPr>
        <w:shd w:val="clear" w:color="auto" w:fill="FFBFBF" w:themeFill="accent2" w:themeFillTint="33"/>
      </w:tcPr>
    </w:tblStylePr>
  </w:style>
  <w:style w:type="table" w:styleId="Kolorowalistaakcent3">
    <w:name w:val="Colorful List Accent 3"/>
    <w:basedOn w:val="Standardowy"/>
    <w:uiPriority w:val="72"/>
    <w:semiHidden/>
    <w:rsid w:val="007D3701"/>
    <w:rPr>
      <w:color w:val="000000" w:themeColor="text1"/>
      <w:sz w:val="24"/>
      <w:szCs w:val="24"/>
    </w:rPr>
    <w:tblPr>
      <w:tblStyleRowBandSize w:val="1"/>
      <w:tblStyleColBandSize w:val="1"/>
    </w:tblPr>
    <w:tcPr>
      <w:shd w:val="clear" w:color="auto" w:fill="EFEFEF" w:themeFill="accent3" w:themeFillTint="19"/>
    </w:tcPr>
    <w:tblStylePr w:type="firstRow">
      <w:rPr>
        <w:b/>
        <w:bCs/>
        <w:color w:val="0072BC" w:themeColor="background1"/>
      </w:rPr>
      <w:tblPr/>
      <w:tcPr>
        <w:tcBorders>
          <w:bottom w:val="single" w:sz="12" w:space="0" w:color="0072BC" w:themeColor="background1"/>
        </w:tcBorders>
        <w:shd w:val="clear" w:color="auto" w:fill="787878" w:themeFill="accent4" w:themeFillShade="CC"/>
      </w:tcPr>
    </w:tblStylePr>
    <w:tblStylePr w:type="lastRow">
      <w:rPr>
        <w:b/>
        <w:bCs/>
        <w:color w:val="787878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0072BC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7D7D7" w:themeFill="accent3" w:themeFillTint="3F"/>
      </w:tcPr>
    </w:tblStylePr>
    <w:tblStylePr w:type="band1Horz">
      <w:tblPr/>
      <w:tcPr>
        <w:shd w:val="clear" w:color="auto" w:fill="DFDFDF" w:themeFill="accent3" w:themeFillTint="33"/>
      </w:tcPr>
    </w:tblStylePr>
  </w:style>
  <w:style w:type="table" w:styleId="Kolorowalistaakcent4">
    <w:name w:val="Colorful List Accent 4"/>
    <w:basedOn w:val="Standardowy"/>
    <w:uiPriority w:val="72"/>
    <w:semiHidden/>
    <w:rsid w:val="007D3701"/>
    <w:rPr>
      <w:color w:val="000000" w:themeColor="text1"/>
      <w:sz w:val="24"/>
      <w:szCs w:val="24"/>
    </w:rPr>
    <w:tblPr>
      <w:tblStyleRowBandSize w:val="1"/>
      <w:tblStyleColBandSize w:val="1"/>
    </w:tblPr>
    <w:tcPr>
      <w:shd w:val="clear" w:color="auto" w:fill="F4F4F4" w:themeFill="accent4" w:themeFillTint="19"/>
    </w:tcPr>
    <w:tblStylePr w:type="firstRow">
      <w:rPr>
        <w:b/>
        <w:bCs/>
        <w:color w:val="0072BC" w:themeColor="background1"/>
      </w:rPr>
      <w:tblPr/>
      <w:tcPr>
        <w:tcBorders>
          <w:bottom w:val="single" w:sz="12" w:space="0" w:color="0072BC" w:themeColor="background1"/>
        </w:tcBorders>
        <w:shd w:val="clear" w:color="auto" w:fill="4C4C4C" w:themeFill="accent3" w:themeFillShade="CC"/>
      </w:tcPr>
    </w:tblStylePr>
    <w:tblStylePr w:type="lastRow">
      <w:rPr>
        <w:b/>
        <w:bCs/>
        <w:color w:val="4C4C4C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0072BC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E5E5" w:themeFill="accent4" w:themeFillTint="3F"/>
      </w:tcPr>
    </w:tblStylePr>
    <w:tblStylePr w:type="band1Horz">
      <w:tblPr/>
      <w:tcPr>
        <w:shd w:val="clear" w:color="auto" w:fill="EAEAEA" w:themeFill="accent4" w:themeFillTint="33"/>
      </w:tcPr>
    </w:tblStylePr>
  </w:style>
  <w:style w:type="table" w:styleId="Kolorowalistaakcent5">
    <w:name w:val="Colorful List Accent 5"/>
    <w:basedOn w:val="Standardowy"/>
    <w:uiPriority w:val="72"/>
    <w:semiHidden/>
    <w:rsid w:val="007D3701"/>
    <w:rPr>
      <w:color w:val="000000" w:themeColor="text1"/>
      <w:sz w:val="24"/>
      <w:szCs w:val="24"/>
    </w:rPr>
    <w:tblPr>
      <w:tblStyleRowBandSize w:val="1"/>
      <w:tblStyleColBandSize w:val="1"/>
    </w:tblPr>
    <w:tcPr>
      <w:shd w:val="clear" w:color="auto" w:fill="EFEFEF" w:themeFill="accent5" w:themeFillTint="19"/>
    </w:tcPr>
    <w:tblStylePr w:type="firstRow">
      <w:rPr>
        <w:b/>
        <w:bCs/>
        <w:color w:val="0072BC" w:themeColor="background1"/>
      </w:rPr>
      <w:tblPr/>
      <w:tcPr>
        <w:tcBorders>
          <w:bottom w:val="single" w:sz="12" w:space="0" w:color="0072BC" w:themeColor="background1"/>
        </w:tcBorders>
        <w:shd w:val="clear" w:color="auto" w:fill="3D3D3D" w:themeFill="accent6" w:themeFillShade="CC"/>
      </w:tcPr>
    </w:tblStylePr>
    <w:tblStylePr w:type="lastRow">
      <w:rPr>
        <w:b/>
        <w:bCs/>
        <w:color w:val="3D3D3D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0072BC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7D7D7" w:themeFill="accent5" w:themeFillTint="3F"/>
      </w:tcPr>
    </w:tblStylePr>
    <w:tblStylePr w:type="band1Horz">
      <w:tblPr/>
      <w:tcPr>
        <w:shd w:val="clear" w:color="auto" w:fill="DFDFDF" w:themeFill="accent5" w:themeFillTint="33"/>
      </w:tcPr>
    </w:tblStylePr>
  </w:style>
  <w:style w:type="table" w:styleId="Kolorowalistaakcent6">
    <w:name w:val="Colorful List Accent 6"/>
    <w:basedOn w:val="Standardowy"/>
    <w:uiPriority w:val="72"/>
    <w:semiHidden/>
    <w:rsid w:val="007D3701"/>
    <w:rPr>
      <w:color w:val="000000" w:themeColor="text1"/>
      <w:sz w:val="24"/>
      <w:szCs w:val="24"/>
    </w:rPr>
    <w:tblPr>
      <w:tblStyleRowBandSize w:val="1"/>
      <w:tblStyleColBandSize w:val="1"/>
    </w:tblPr>
    <w:tcPr>
      <w:shd w:val="clear" w:color="auto" w:fill="EDEDED" w:themeFill="accent6" w:themeFillTint="19"/>
    </w:tcPr>
    <w:tblStylePr w:type="firstRow">
      <w:rPr>
        <w:b/>
        <w:bCs/>
        <w:color w:val="0072BC" w:themeColor="background1"/>
      </w:rPr>
      <w:tblPr/>
      <w:tcPr>
        <w:tcBorders>
          <w:bottom w:val="single" w:sz="12" w:space="0" w:color="0072BC" w:themeColor="background1"/>
        </w:tcBorders>
        <w:shd w:val="clear" w:color="auto" w:fill="4C4C4C" w:themeFill="accent5" w:themeFillShade="CC"/>
      </w:tcPr>
    </w:tblStylePr>
    <w:tblStylePr w:type="lastRow">
      <w:rPr>
        <w:b/>
        <w:bCs/>
        <w:color w:val="4C4C4C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0072BC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3D3" w:themeFill="accent6" w:themeFillTint="3F"/>
      </w:tcPr>
    </w:tblStylePr>
    <w:tblStylePr w:type="band1Horz">
      <w:tblPr/>
      <w:tcPr>
        <w:shd w:val="clear" w:color="auto" w:fill="DBDBDB" w:themeFill="accent6" w:themeFillTint="33"/>
      </w:tcPr>
    </w:tblStylePr>
  </w:style>
  <w:style w:type="table" w:styleId="Kolorowecieniowanie">
    <w:name w:val="Colorful Shading"/>
    <w:basedOn w:val="Standardowy"/>
    <w:uiPriority w:val="71"/>
    <w:semiHidden/>
    <w:rsid w:val="007D3701"/>
    <w:rPr>
      <w:color w:val="000000" w:themeColor="text1"/>
      <w:sz w:val="24"/>
      <w:szCs w:val="24"/>
    </w:rPr>
    <w:tblPr>
      <w:tblStyleRowBandSize w:val="1"/>
      <w:tblStyleColBandSize w:val="1"/>
      <w:tblBorders>
        <w:top w:val="single" w:sz="24" w:space="0" w:color="C00000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72BC" w:themeColor="background1"/>
        <w:insideV w:val="single" w:sz="4" w:space="0" w:color="0072BC" w:themeColor="background1"/>
      </w:tblBorders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0000" w:themeColor="accent2"/>
          <w:right w:val="nil"/>
          <w:insideH w:val="nil"/>
          <w:insideV w:val="nil"/>
        </w:tcBorders>
        <w:shd w:val="clear" w:color="auto" w:fill="0072BC" w:themeFill="background1"/>
      </w:tcPr>
    </w:tblStylePr>
    <w:tblStylePr w:type="lastRow">
      <w:rPr>
        <w:b/>
        <w:bCs/>
        <w:color w:val="0072BC" w:themeColor="background1"/>
      </w:rPr>
      <w:tblPr/>
      <w:tcPr>
        <w:tcBorders>
          <w:top w:val="single" w:sz="6" w:space="0" w:color="0072BC" w:themeColor="background1"/>
        </w:tcBorders>
        <w:shd w:val="clear" w:color="auto" w:fill="000000" w:themeFill="text1" w:themeFillShade="99"/>
      </w:tcPr>
    </w:tblStylePr>
    <w:tblStylePr w:type="firstCol">
      <w:rPr>
        <w:color w:val="0072BC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0072BC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Kolorowecieniowanieakcent1">
    <w:name w:val="Colorful Shading Accent 1"/>
    <w:basedOn w:val="Standardowy"/>
    <w:uiPriority w:val="71"/>
    <w:semiHidden/>
    <w:rsid w:val="007D3701"/>
    <w:rPr>
      <w:color w:val="000000" w:themeColor="text1"/>
      <w:sz w:val="24"/>
      <w:szCs w:val="24"/>
    </w:rPr>
    <w:tblPr>
      <w:tblStyleRowBandSize w:val="1"/>
      <w:tblStyleColBandSize w:val="1"/>
      <w:tblBorders>
        <w:top w:val="single" w:sz="24" w:space="0" w:color="C00000" w:themeColor="accent2"/>
        <w:left w:val="single" w:sz="4" w:space="0" w:color="0072BC" w:themeColor="accent1"/>
        <w:bottom w:val="single" w:sz="4" w:space="0" w:color="0072BC" w:themeColor="accent1"/>
        <w:right w:val="single" w:sz="4" w:space="0" w:color="0072BC" w:themeColor="accent1"/>
        <w:insideH w:val="single" w:sz="4" w:space="0" w:color="0072BC" w:themeColor="background1"/>
        <w:insideV w:val="single" w:sz="4" w:space="0" w:color="0072BC" w:themeColor="background1"/>
      </w:tblBorders>
    </w:tblPr>
    <w:tcPr>
      <w:shd w:val="clear" w:color="auto" w:fill="DFF2FF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0000" w:themeColor="accent2"/>
          <w:right w:val="nil"/>
          <w:insideH w:val="nil"/>
          <w:insideV w:val="nil"/>
        </w:tcBorders>
        <w:shd w:val="clear" w:color="auto" w:fill="0072BC" w:themeFill="background1"/>
      </w:tcPr>
    </w:tblStylePr>
    <w:tblStylePr w:type="lastRow">
      <w:rPr>
        <w:b/>
        <w:bCs/>
        <w:color w:val="0072BC" w:themeColor="background1"/>
      </w:rPr>
      <w:tblPr/>
      <w:tcPr>
        <w:tcBorders>
          <w:top w:val="single" w:sz="6" w:space="0" w:color="0072BC" w:themeColor="background1"/>
        </w:tcBorders>
        <w:shd w:val="clear" w:color="auto" w:fill="004470" w:themeFill="accent1" w:themeFillShade="99"/>
      </w:tcPr>
    </w:tblStylePr>
    <w:tblStylePr w:type="firstCol">
      <w:rPr>
        <w:color w:val="0072BC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4470" w:themeColor="accent1" w:themeShade="99"/>
          <w:insideV w:val="nil"/>
        </w:tcBorders>
        <w:shd w:val="clear" w:color="auto" w:fill="004470" w:themeFill="accent1" w:themeFillShade="99"/>
      </w:tcPr>
    </w:tblStylePr>
    <w:tblStylePr w:type="lastCol">
      <w:rPr>
        <w:color w:val="0072BC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4470" w:themeFill="accent1" w:themeFillShade="99"/>
      </w:tcPr>
    </w:tblStylePr>
    <w:tblStylePr w:type="band1Vert">
      <w:tblPr/>
      <w:tcPr>
        <w:shd w:val="clear" w:color="auto" w:fill="7ECBFF" w:themeFill="accent1" w:themeFillTint="66"/>
      </w:tcPr>
    </w:tblStylePr>
    <w:tblStylePr w:type="band1Horz">
      <w:tblPr/>
      <w:tcPr>
        <w:shd w:val="clear" w:color="auto" w:fill="5EBFFF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Kolorowecieniowanieakcent2">
    <w:name w:val="Colorful Shading Accent 2"/>
    <w:basedOn w:val="Standardowy"/>
    <w:uiPriority w:val="71"/>
    <w:semiHidden/>
    <w:rsid w:val="007D3701"/>
    <w:rPr>
      <w:color w:val="000000" w:themeColor="text1"/>
      <w:sz w:val="24"/>
      <w:szCs w:val="24"/>
    </w:rPr>
    <w:tblPr>
      <w:tblStyleRowBandSize w:val="1"/>
      <w:tblStyleColBandSize w:val="1"/>
      <w:tblBorders>
        <w:top w:val="single" w:sz="24" w:space="0" w:color="C00000" w:themeColor="accent2"/>
        <w:left w:val="single" w:sz="4" w:space="0" w:color="C00000" w:themeColor="accent2"/>
        <w:bottom w:val="single" w:sz="4" w:space="0" w:color="C00000" w:themeColor="accent2"/>
        <w:right w:val="single" w:sz="4" w:space="0" w:color="C00000" w:themeColor="accent2"/>
        <w:insideH w:val="single" w:sz="4" w:space="0" w:color="0072BC" w:themeColor="background1"/>
        <w:insideV w:val="single" w:sz="4" w:space="0" w:color="0072BC" w:themeColor="background1"/>
      </w:tblBorders>
    </w:tblPr>
    <w:tcPr>
      <w:shd w:val="clear" w:color="auto" w:fill="FFDFDF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0000" w:themeColor="accent2"/>
          <w:right w:val="nil"/>
          <w:insideH w:val="nil"/>
          <w:insideV w:val="nil"/>
        </w:tcBorders>
        <w:shd w:val="clear" w:color="auto" w:fill="0072BC" w:themeFill="background1"/>
      </w:tcPr>
    </w:tblStylePr>
    <w:tblStylePr w:type="lastRow">
      <w:rPr>
        <w:b/>
        <w:bCs/>
        <w:color w:val="0072BC" w:themeColor="background1"/>
      </w:rPr>
      <w:tblPr/>
      <w:tcPr>
        <w:tcBorders>
          <w:top w:val="single" w:sz="6" w:space="0" w:color="0072BC" w:themeColor="background1"/>
        </w:tcBorders>
        <w:shd w:val="clear" w:color="auto" w:fill="730000" w:themeFill="accent2" w:themeFillShade="99"/>
      </w:tcPr>
    </w:tblStylePr>
    <w:tblStylePr w:type="firstCol">
      <w:rPr>
        <w:color w:val="0072BC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30000" w:themeColor="accent2" w:themeShade="99"/>
          <w:insideV w:val="nil"/>
        </w:tcBorders>
        <w:shd w:val="clear" w:color="auto" w:fill="730000" w:themeFill="accent2" w:themeFillShade="99"/>
      </w:tcPr>
    </w:tblStylePr>
    <w:tblStylePr w:type="lastCol">
      <w:rPr>
        <w:color w:val="0072BC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30000" w:themeFill="accent2" w:themeFillShade="99"/>
      </w:tcPr>
    </w:tblStylePr>
    <w:tblStylePr w:type="band1Vert">
      <w:tblPr/>
      <w:tcPr>
        <w:shd w:val="clear" w:color="auto" w:fill="FF7F7F" w:themeFill="accent2" w:themeFillTint="66"/>
      </w:tcPr>
    </w:tblStylePr>
    <w:tblStylePr w:type="band1Horz">
      <w:tblPr/>
      <w:tcPr>
        <w:shd w:val="clear" w:color="auto" w:fill="FF6060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Kolorowecieniowanieakcent3">
    <w:name w:val="Colorful Shading Accent 3"/>
    <w:basedOn w:val="Standardowy"/>
    <w:uiPriority w:val="71"/>
    <w:semiHidden/>
    <w:rsid w:val="007D3701"/>
    <w:rPr>
      <w:color w:val="000000" w:themeColor="text1"/>
      <w:sz w:val="24"/>
      <w:szCs w:val="24"/>
    </w:rPr>
    <w:tblPr>
      <w:tblStyleRowBandSize w:val="1"/>
      <w:tblStyleColBandSize w:val="1"/>
      <w:tblBorders>
        <w:top w:val="single" w:sz="24" w:space="0" w:color="969696" w:themeColor="accent4"/>
        <w:left w:val="single" w:sz="4" w:space="0" w:color="5F5F5F" w:themeColor="accent3"/>
        <w:bottom w:val="single" w:sz="4" w:space="0" w:color="5F5F5F" w:themeColor="accent3"/>
        <w:right w:val="single" w:sz="4" w:space="0" w:color="5F5F5F" w:themeColor="accent3"/>
        <w:insideH w:val="single" w:sz="4" w:space="0" w:color="0072BC" w:themeColor="background1"/>
        <w:insideV w:val="single" w:sz="4" w:space="0" w:color="0072BC" w:themeColor="background1"/>
      </w:tblBorders>
    </w:tblPr>
    <w:tcPr>
      <w:shd w:val="clear" w:color="auto" w:fill="EFEFEF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69696" w:themeColor="accent4"/>
          <w:right w:val="nil"/>
          <w:insideH w:val="nil"/>
          <w:insideV w:val="nil"/>
        </w:tcBorders>
        <w:shd w:val="clear" w:color="auto" w:fill="0072BC" w:themeFill="background1"/>
      </w:tcPr>
    </w:tblStylePr>
    <w:tblStylePr w:type="lastRow">
      <w:rPr>
        <w:b/>
        <w:bCs/>
        <w:color w:val="0072BC" w:themeColor="background1"/>
      </w:rPr>
      <w:tblPr/>
      <w:tcPr>
        <w:tcBorders>
          <w:top w:val="single" w:sz="6" w:space="0" w:color="0072BC" w:themeColor="background1"/>
        </w:tcBorders>
        <w:shd w:val="clear" w:color="auto" w:fill="393939" w:themeFill="accent3" w:themeFillShade="99"/>
      </w:tcPr>
    </w:tblStylePr>
    <w:tblStylePr w:type="firstCol">
      <w:rPr>
        <w:color w:val="0072BC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393939" w:themeColor="accent3" w:themeShade="99"/>
          <w:insideV w:val="nil"/>
        </w:tcBorders>
        <w:shd w:val="clear" w:color="auto" w:fill="393939" w:themeFill="accent3" w:themeFillShade="99"/>
      </w:tcPr>
    </w:tblStylePr>
    <w:tblStylePr w:type="lastCol">
      <w:rPr>
        <w:color w:val="0072BC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93939" w:themeFill="accent3" w:themeFillShade="99"/>
      </w:tcPr>
    </w:tblStylePr>
    <w:tblStylePr w:type="band1Vert">
      <w:tblPr/>
      <w:tcPr>
        <w:shd w:val="clear" w:color="auto" w:fill="BFBFBF" w:themeFill="accent3" w:themeFillTint="66"/>
      </w:tcPr>
    </w:tblStylePr>
    <w:tblStylePr w:type="band1Horz">
      <w:tblPr/>
      <w:tcPr>
        <w:shd w:val="clear" w:color="auto" w:fill="AFAFAF" w:themeFill="accent3" w:themeFillTint="7F"/>
      </w:tcPr>
    </w:tblStylePr>
  </w:style>
  <w:style w:type="table" w:styleId="Kolorowecieniowanieakcent4">
    <w:name w:val="Colorful Shading Accent 4"/>
    <w:basedOn w:val="Standardowy"/>
    <w:uiPriority w:val="71"/>
    <w:semiHidden/>
    <w:rsid w:val="007D3701"/>
    <w:rPr>
      <w:color w:val="000000" w:themeColor="text1"/>
      <w:sz w:val="24"/>
      <w:szCs w:val="24"/>
    </w:rPr>
    <w:tblPr>
      <w:tblStyleRowBandSize w:val="1"/>
      <w:tblStyleColBandSize w:val="1"/>
      <w:tblBorders>
        <w:top w:val="single" w:sz="24" w:space="0" w:color="5F5F5F" w:themeColor="accent3"/>
        <w:left w:val="single" w:sz="4" w:space="0" w:color="969696" w:themeColor="accent4"/>
        <w:bottom w:val="single" w:sz="4" w:space="0" w:color="969696" w:themeColor="accent4"/>
        <w:right w:val="single" w:sz="4" w:space="0" w:color="969696" w:themeColor="accent4"/>
        <w:insideH w:val="single" w:sz="4" w:space="0" w:color="0072BC" w:themeColor="background1"/>
        <w:insideV w:val="single" w:sz="4" w:space="0" w:color="0072BC" w:themeColor="background1"/>
      </w:tblBorders>
    </w:tblPr>
    <w:tcPr>
      <w:shd w:val="clear" w:color="auto" w:fill="F4F4F4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5F5F5F" w:themeColor="accent3"/>
          <w:right w:val="nil"/>
          <w:insideH w:val="nil"/>
          <w:insideV w:val="nil"/>
        </w:tcBorders>
        <w:shd w:val="clear" w:color="auto" w:fill="0072BC" w:themeFill="background1"/>
      </w:tcPr>
    </w:tblStylePr>
    <w:tblStylePr w:type="lastRow">
      <w:rPr>
        <w:b/>
        <w:bCs/>
        <w:color w:val="0072BC" w:themeColor="background1"/>
      </w:rPr>
      <w:tblPr/>
      <w:tcPr>
        <w:tcBorders>
          <w:top w:val="single" w:sz="6" w:space="0" w:color="0072BC" w:themeColor="background1"/>
        </w:tcBorders>
        <w:shd w:val="clear" w:color="auto" w:fill="5A5A5A" w:themeFill="accent4" w:themeFillShade="99"/>
      </w:tcPr>
    </w:tblStylePr>
    <w:tblStylePr w:type="firstCol">
      <w:rPr>
        <w:color w:val="0072BC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A5A5A" w:themeColor="accent4" w:themeShade="99"/>
          <w:insideV w:val="nil"/>
        </w:tcBorders>
        <w:shd w:val="clear" w:color="auto" w:fill="5A5A5A" w:themeFill="accent4" w:themeFillShade="99"/>
      </w:tcPr>
    </w:tblStylePr>
    <w:tblStylePr w:type="lastCol">
      <w:rPr>
        <w:color w:val="0072BC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A5A5A" w:themeFill="accent4" w:themeFillShade="99"/>
      </w:tcPr>
    </w:tblStylePr>
    <w:tblStylePr w:type="band1Vert">
      <w:tblPr/>
      <w:tcPr>
        <w:shd w:val="clear" w:color="auto" w:fill="D5D5D5" w:themeFill="accent4" w:themeFillTint="66"/>
      </w:tcPr>
    </w:tblStylePr>
    <w:tblStylePr w:type="band1Horz">
      <w:tblPr/>
      <w:tcPr>
        <w:shd w:val="clear" w:color="auto" w:fill="CACACA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Kolorowecieniowanieakcent5">
    <w:name w:val="Colorful Shading Accent 5"/>
    <w:basedOn w:val="Standardowy"/>
    <w:uiPriority w:val="71"/>
    <w:semiHidden/>
    <w:rsid w:val="007D3701"/>
    <w:rPr>
      <w:color w:val="000000" w:themeColor="text1"/>
      <w:sz w:val="24"/>
      <w:szCs w:val="24"/>
    </w:rPr>
    <w:tblPr>
      <w:tblStyleRowBandSize w:val="1"/>
      <w:tblStyleColBandSize w:val="1"/>
      <w:tblBorders>
        <w:top w:val="single" w:sz="24" w:space="0" w:color="4D4D4D" w:themeColor="accent6"/>
        <w:left w:val="single" w:sz="4" w:space="0" w:color="5F5F5F" w:themeColor="accent5"/>
        <w:bottom w:val="single" w:sz="4" w:space="0" w:color="5F5F5F" w:themeColor="accent5"/>
        <w:right w:val="single" w:sz="4" w:space="0" w:color="5F5F5F" w:themeColor="accent5"/>
        <w:insideH w:val="single" w:sz="4" w:space="0" w:color="0072BC" w:themeColor="background1"/>
        <w:insideV w:val="single" w:sz="4" w:space="0" w:color="0072BC" w:themeColor="background1"/>
      </w:tblBorders>
    </w:tblPr>
    <w:tcPr>
      <w:shd w:val="clear" w:color="auto" w:fill="EFEFEF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D4D4D" w:themeColor="accent6"/>
          <w:right w:val="nil"/>
          <w:insideH w:val="nil"/>
          <w:insideV w:val="nil"/>
        </w:tcBorders>
        <w:shd w:val="clear" w:color="auto" w:fill="0072BC" w:themeFill="background1"/>
      </w:tcPr>
    </w:tblStylePr>
    <w:tblStylePr w:type="lastRow">
      <w:rPr>
        <w:b/>
        <w:bCs/>
        <w:color w:val="0072BC" w:themeColor="background1"/>
      </w:rPr>
      <w:tblPr/>
      <w:tcPr>
        <w:tcBorders>
          <w:top w:val="single" w:sz="6" w:space="0" w:color="0072BC" w:themeColor="background1"/>
        </w:tcBorders>
        <w:shd w:val="clear" w:color="auto" w:fill="393939" w:themeFill="accent5" w:themeFillShade="99"/>
      </w:tcPr>
    </w:tblStylePr>
    <w:tblStylePr w:type="firstCol">
      <w:rPr>
        <w:color w:val="0072BC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393939" w:themeColor="accent5" w:themeShade="99"/>
          <w:insideV w:val="nil"/>
        </w:tcBorders>
        <w:shd w:val="clear" w:color="auto" w:fill="393939" w:themeFill="accent5" w:themeFillShade="99"/>
      </w:tcPr>
    </w:tblStylePr>
    <w:tblStylePr w:type="lastCol">
      <w:rPr>
        <w:color w:val="0072BC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93939" w:themeFill="accent5" w:themeFillShade="99"/>
      </w:tcPr>
    </w:tblStylePr>
    <w:tblStylePr w:type="band1Vert">
      <w:tblPr/>
      <w:tcPr>
        <w:shd w:val="clear" w:color="auto" w:fill="BFBFBF" w:themeFill="accent5" w:themeFillTint="66"/>
      </w:tcPr>
    </w:tblStylePr>
    <w:tblStylePr w:type="band1Horz">
      <w:tblPr/>
      <w:tcPr>
        <w:shd w:val="clear" w:color="auto" w:fill="AFAFAF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Kolorowecieniowanieakcent6">
    <w:name w:val="Colorful Shading Accent 6"/>
    <w:basedOn w:val="Standardowy"/>
    <w:uiPriority w:val="71"/>
    <w:semiHidden/>
    <w:rsid w:val="007D3701"/>
    <w:rPr>
      <w:color w:val="000000" w:themeColor="text1"/>
      <w:sz w:val="24"/>
      <w:szCs w:val="24"/>
    </w:rPr>
    <w:tblPr>
      <w:tblStyleRowBandSize w:val="1"/>
      <w:tblStyleColBandSize w:val="1"/>
      <w:tblBorders>
        <w:top w:val="single" w:sz="24" w:space="0" w:color="5F5F5F" w:themeColor="accent5"/>
        <w:left w:val="single" w:sz="4" w:space="0" w:color="4D4D4D" w:themeColor="accent6"/>
        <w:bottom w:val="single" w:sz="4" w:space="0" w:color="4D4D4D" w:themeColor="accent6"/>
        <w:right w:val="single" w:sz="4" w:space="0" w:color="4D4D4D" w:themeColor="accent6"/>
        <w:insideH w:val="single" w:sz="4" w:space="0" w:color="0072BC" w:themeColor="background1"/>
        <w:insideV w:val="single" w:sz="4" w:space="0" w:color="0072BC" w:themeColor="background1"/>
      </w:tblBorders>
    </w:tblPr>
    <w:tcPr>
      <w:shd w:val="clear" w:color="auto" w:fill="EDEDED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5F5F5F" w:themeColor="accent5"/>
          <w:right w:val="nil"/>
          <w:insideH w:val="nil"/>
          <w:insideV w:val="nil"/>
        </w:tcBorders>
        <w:shd w:val="clear" w:color="auto" w:fill="0072BC" w:themeFill="background1"/>
      </w:tcPr>
    </w:tblStylePr>
    <w:tblStylePr w:type="lastRow">
      <w:rPr>
        <w:b/>
        <w:bCs/>
        <w:color w:val="0072BC" w:themeColor="background1"/>
      </w:rPr>
      <w:tblPr/>
      <w:tcPr>
        <w:tcBorders>
          <w:top w:val="single" w:sz="6" w:space="0" w:color="0072BC" w:themeColor="background1"/>
        </w:tcBorders>
        <w:shd w:val="clear" w:color="auto" w:fill="2E2E2E" w:themeFill="accent6" w:themeFillShade="99"/>
      </w:tcPr>
    </w:tblStylePr>
    <w:tblStylePr w:type="firstCol">
      <w:rPr>
        <w:color w:val="0072BC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E2E2E" w:themeColor="accent6" w:themeShade="99"/>
          <w:insideV w:val="nil"/>
        </w:tcBorders>
        <w:shd w:val="clear" w:color="auto" w:fill="2E2E2E" w:themeFill="accent6" w:themeFillShade="99"/>
      </w:tcPr>
    </w:tblStylePr>
    <w:tblStylePr w:type="lastCol">
      <w:rPr>
        <w:color w:val="0072BC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E2E2E" w:themeFill="accent6" w:themeFillShade="99"/>
      </w:tcPr>
    </w:tblStylePr>
    <w:tblStylePr w:type="band1Vert">
      <w:tblPr/>
      <w:tcPr>
        <w:shd w:val="clear" w:color="auto" w:fill="B7B7B7" w:themeFill="accent6" w:themeFillTint="66"/>
      </w:tcPr>
    </w:tblStylePr>
    <w:tblStylePr w:type="band1Horz">
      <w:tblPr/>
      <w:tcPr>
        <w:shd w:val="clear" w:color="auto" w:fill="A6A6A6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character" w:styleId="Odwoaniedokomentarza">
    <w:name w:val="annotation reference"/>
    <w:uiPriority w:val="99"/>
    <w:semiHidden/>
    <w:unhideWhenUsed/>
    <w:rsid w:val="008A7C69"/>
    <w:rPr>
      <w:sz w:val="16"/>
      <w:szCs w:val="16"/>
    </w:rPr>
  </w:style>
  <w:style w:type="paragraph" w:styleId="Tekstkomentarza">
    <w:name w:val="annotation text"/>
    <w:link w:val="TekstkomentarzaZnak"/>
    <w:uiPriority w:val="99"/>
    <w:semiHidden/>
    <w:unhideWhenUsed/>
    <w:rsid w:val="008A7C69"/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8"/>
    <w:semiHidden/>
    <w:rsid w:val="007D3701"/>
    <w:rPr>
      <w:sz w:val="20"/>
      <w:szCs w:val="20"/>
      <w:lang w:val="pl-PL"/>
    </w:rPr>
  </w:style>
  <w:style w:type="paragraph" w:styleId="Tematkomentarza">
    <w:name w:val="annotation subject"/>
    <w:basedOn w:val="Tekstkomentarza"/>
    <w:next w:val="Tekstkomentarza"/>
    <w:link w:val="TematkomentarzaZnak"/>
    <w:uiPriority w:val="98"/>
    <w:semiHidden/>
    <w:rsid w:val="007D3701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8"/>
    <w:semiHidden/>
    <w:rsid w:val="007D3701"/>
    <w:rPr>
      <w:b/>
      <w:bCs/>
      <w:sz w:val="20"/>
      <w:szCs w:val="20"/>
      <w:lang w:val="pl-PL"/>
    </w:rPr>
  </w:style>
  <w:style w:type="table" w:styleId="Ciemnalista">
    <w:name w:val="Dark List"/>
    <w:basedOn w:val="Standardowy"/>
    <w:uiPriority w:val="70"/>
    <w:semiHidden/>
    <w:rsid w:val="007D3701"/>
    <w:rPr>
      <w:color w:val="0072BC" w:themeColor="background1"/>
      <w:sz w:val="24"/>
      <w:szCs w:val="24"/>
    </w:rPr>
    <w:tblPr>
      <w:tblStyleRowBandSize w:val="1"/>
      <w:tblStyleColBandSize w:val="1"/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0072BC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0072BC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0072BC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0072BC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Ciemnalista2akcent1">
    <w:name w:val="Dark List Accent 1"/>
    <w:basedOn w:val="Standardowy"/>
    <w:uiPriority w:val="70"/>
    <w:semiHidden/>
    <w:rsid w:val="007D3701"/>
    <w:rPr>
      <w:color w:val="0072BC" w:themeColor="background1"/>
      <w:sz w:val="24"/>
      <w:szCs w:val="24"/>
    </w:rPr>
    <w:tblPr>
      <w:tblStyleRowBandSize w:val="1"/>
      <w:tblStyleColBandSize w:val="1"/>
    </w:tblPr>
    <w:tcPr>
      <w:shd w:val="clear" w:color="auto" w:fill="0072BC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0072BC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0072BC" w:themeColor="background1"/>
          <w:left w:val="nil"/>
          <w:bottom w:val="nil"/>
          <w:right w:val="nil"/>
          <w:insideH w:val="nil"/>
          <w:insideV w:val="nil"/>
        </w:tcBorders>
        <w:shd w:val="clear" w:color="auto" w:fill="00385D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0072BC" w:themeColor="background1"/>
          <w:insideH w:val="nil"/>
          <w:insideV w:val="nil"/>
        </w:tcBorders>
        <w:shd w:val="clear" w:color="auto" w:fill="00548C" w:themeFill="accent1" w:themeFillShade="BF"/>
      </w:tcPr>
    </w:tblStylePr>
    <w:tblStylePr w:type="lastCol">
      <w:tblPr/>
      <w:tcPr>
        <w:tcBorders>
          <w:top w:val="nil"/>
          <w:left w:val="single" w:sz="18" w:space="0" w:color="0072BC" w:themeColor="background1"/>
          <w:bottom w:val="nil"/>
          <w:right w:val="nil"/>
          <w:insideH w:val="nil"/>
          <w:insideV w:val="nil"/>
        </w:tcBorders>
        <w:shd w:val="clear" w:color="auto" w:fill="00548C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548C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548C" w:themeFill="accent1" w:themeFillShade="BF"/>
      </w:tcPr>
    </w:tblStylePr>
  </w:style>
  <w:style w:type="table" w:styleId="Ciemnalistaakcent2">
    <w:name w:val="Dark List Accent 2"/>
    <w:basedOn w:val="Standardowy"/>
    <w:uiPriority w:val="70"/>
    <w:semiHidden/>
    <w:rsid w:val="007D3701"/>
    <w:rPr>
      <w:color w:val="0072BC" w:themeColor="background1"/>
      <w:sz w:val="24"/>
      <w:szCs w:val="24"/>
    </w:rPr>
    <w:tblPr>
      <w:tblStyleRowBandSize w:val="1"/>
      <w:tblStyleColBandSize w:val="1"/>
    </w:tblPr>
    <w:tcPr>
      <w:shd w:val="clear" w:color="auto" w:fill="C00000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0072BC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0072BC" w:themeColor="background1"/>
          <w:left w:val="nil"/>
          <w:bottom w:val="nil"/>
          <w:right w:val="nil"/>
          <w:insideH w:val="nil"/>
          <w:insideV w:val="nil"/>
        </w:tcBorders>
        <w:shd w:val="clear" w:color="auto" w:fill="5F0000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0072BC" w:themeColor="background1"/>
          <w:insideH w:val="nil"/>
          <w:insideV w:val="nil"/>
        </w:tcBorders>
        <w:shd w:val="clear" w:color="auto" w:fill="8F0000" w:themeFill="accent2" w:themeFillShade="BF"/>
      </w:tcPr>
    </w:tblStylePr>
    <w:tblStylePr w:type="lastCol">
      <w:tblPr/>
      <w:tcPr>
        <w:tcBorders>
          <w:top w:val="nil"/>
          <w:left w:val="single" w:sz="18" w:space="0" w:color="0072BC" w:themeColor="background1"/>
          <w:bottom w:val="nil"/>
          <w:right w:val="nil"/>
          <w:insideH w:val="nil"/>
          <w:insideV w:val="nil"/>
        </w:tcBorders>
        <w:shd w:val="clear" w:color="auto" w:fill="8F0000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8F0000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8F0000" w:themeFill="accent2" w:themeFillShade="BF"/>
      </w:tcPr>
    </w:tblStylePr>
  </w:style>
  <w:style w:type="table" w:styleId="Ciemnalistaakcent3">
    <w:name w:val="Dark List Accent 3"/>
    <w:basedOn w:val="Standardowy"/>
    <w:uiPriority w:val="70"/>
    <w:semiHidden/>
    <w:rsid w:val="007D3701"/>
    <w:rPr>
      <w:color w:val="0072BC" w:themeColor="background1"/>
      <w:sz w:val="24"/>
      <w:szCs w:val="24"/>
    </w:rPr>
    <w:tblPr>
      <w:tblStyleRowBandSize w:val="1"/>
      <w:tblStyleColBandSize w:val="1"/>
    </w:tblPr>
    <w:tcPr>
      <w:shd w:val="clear" w:color="auto" w:fill="5F5F5F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0072BC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0072BC" w:themeColor="background1"/>
          <w:left w:val="nil"/>
          <w:bottom w:val="nil"/>
          <w:right w:val="nil"/>
          <w:insideH w:val="nil"/>
          <w:insideV w:val="nil"/>
        </w:tcBorders>
        <w:shd w:val="clear" w:color="auto" w:fill="2F2F2F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0072BC" w:themeColor="background1"/>
          <w:insideH w:val="nil"/>
          <w:insideV w:val="nil"/>
        </w:tcBorders>
        <w:shd w:val="clear" w:color="auto" w:fill="474747" w:themeFill="accent3" w:themeFillShade="BF"/>
      </w:tcPr>
    </w:tblStylePr>
    <w:tblStylePr w:type="lastCol">
      <w:tblPr/>
      <w:tcPr>
        <w:tcBorders>
          <w:top w:val="nil"/>
          <w:left w:val="single" w:sz="18" w:space="0" w:color="0072BC" w:themeColor="background1"/>
          <w:bottom w:val="nil"/>
          <w:right w:val="nil"/>
          <w:insideH w:val="nil"/>
          <w:insideV w:val="nil"/>
        </w:tcBorders>
        <w:shd w:val="clear" w:color="auto" w:fill="474747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74747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74747" w:themeFill="accent3" w:themeFillShade="BF"/>
      </w:tcPr>
    </w:tblStylePr>
  </w:style>
  <w:style w:type="table" w:styleId="Ciemnalistaakcent4">
    <w:name w:val="Dark List Accent 4"/>
    <w:basedOn w:val="Standardowy"/>
    <w:uiPriority w:val="70"/>
    <w:semiHidden/>
    <w:rsid w:val="007D3701"/>
    <w:rPr>
      <w:color w:val="0072BC" w:themeColor="background1"/>
      <w:sz w:val="24"/>
      <w:szCs w:val="24"/>
    </w:rPr>
    <w:tblPr>
      <w:tblStyleRowBandSize w:val="1"/>
      <w:tblStyleColBandSize w:val="1"/>
    </w:tblPr>
    <w:tcPr>
      <w:shd w:val="clear" w:color="auto" w:fill="969696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0072BC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0072BC" w:themeColor="background1"/>
          <w:left w:val="nil"/>
          <w:bottom w:val="nil"/>
          <w:right w:val="nil"/>
          <w:insideH w:val="nil"/>
          <w:insideV w:val="nil"/>
        </w:tcBorders>
        <w:shd w:val="clear" w:color="auto" w:fill="4A4A4A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0072BC" w:themeColor="background1"/>
          <w:insideH w:val="nil"/>
          <w:insideV w:val="nil"/>
        </w:tcBorders>
        <w:shd w:val="clear" w:color="auto" w:fill="707070" w:themeFill="accent4" w:themeFillShade="BF"/>
      </w:tcPr>
    </w:tblStylePr>
    <w:tblStylePr w:type="lastCol">
      <w:tblPr/>
      <w:tcPr>
        <w:tcBorders>
          <w:top w:val="nil"/>
          <w:left w:val="single" w:sz="18" w:space="0" w:color="0072BC" w:themeColor="background1"/>
          <w:bottom w:val="nil"/>
          <w:right w:val="nil"/>
          <w:insideH w:val="nil"/>
          <w:insideV w:val="nil"/>
        </w:tcBorders>
        <w:shd w:val="clear" w:color="auto" w:fill="707070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07070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07070" w:themeFill="accent4" w:themeFillShade="BF"/>
      </w:tcPr>
    </w:tblStylePr>
  </w:style>
  <w:style w:type="table" w:styleId="Ciemnalistaakcent5">
    <w:name w:val="Dark List Accent 5"/>
    <w:basedOn w:val="Standardowy"/>
    <w:uiPriority w:val="70"/>
    <w:semiHidden/>
    <w:rsid w:val="007D3701"/>
    <w:rPr>
      <w:color w:val="0072BC" w:themeColor="background1"/>
      <w:sz w:val="24"/>
      <w:szCs w:val="24"/>
    </w:rPr>
    <w:tblPr>
      <w:tblStyleRowBandSize w:val="1"/>
      <w:tblStyleColBandSize w:val="1"/>
    </w:tblPr>
    <w:tcPr>
      <w:shd w:val="clear" w:color="auto" w:fill="5F5F5F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0072BC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0072BC" w:themeColor="background1"/>
          <w:left w:val="nil"/>
          <w:bottom w:val="nil"/>
          <w:right w:val="nil"/>
          <w:insideH w:val="nil"/>
          <w:insideV w:val="nil"/>
        </w:tcBorders>
        <w:shd w:val="clear" w:color="auto" w:fill="2F2F2F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0072BC" w:themeColor="background1"/>
          <w:insideH w:val="nil"/>
          <w:insideV w:val="nil"/>
        </w:tcBorders>
        <w:shd w:val="clear" w:color="auto" w:fill="474747" w:themeFill="accent5" w:themeFillShade="BF"/>
      </w:tcPr>
    </w:tblStylePr>
    <w:tblStylePr w:type="lastCol">
      <w:tblPr/>
      <w:tcPr>
        <w:tcBorders>
          <w:top w:val="nil"/>
          <w:left w:val="single" w:sz="18" w:space="0" w:color="0072BC" w:themeColor="background1"/>
          <w:bottom w:val="nil"/>
          <w:right w:val="nil"/>
          <w:insideH w:val="nil"/>
          <w:insideV w:val="nil"/>
        </w:tcBorders>
        <w:shd w:val="clear" w:color="auto" w:fill="474747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74747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74747" w:themeFill="accent5" w:themeFillShade="BF"/>
      </w:tcPr>
    </w:tblStylePr>
  </w:style>
  <w:style w:type="table" w:styleId="Ciemnalistaakcent6">
    <w:name w:val="Dark List Accent 6"/>
    <w:basedOn w:val="Standardowy"/>
    <w:uiPriority w:val="70"/>
    <w:semiHidden/>
    <w:rsid w:val="007D3701"/>
    <w:rPr>
      <w:color w:val="0072BC" w:themeColor="background1"/>
      <w:sz w:val="24"/>
      <w:szCs w:val="24"/>
    </w:rPr>
    <w:tblPr>
      <w:tblStyleRowBandSize w:val="1"/>
      <w:tblStyleColBandSize w:val="1"/>
    </w:tblPr>
    <w:tcPr>
      <w:shd w:val="clear" w:color="auto" w:fill="4D4D4D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0072BC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0072BC" w:themeColor="background1"/>
          <w:left w:val="nil"/>
          <w:bottom w:val="nil"/>
          <w:right w:val="nil"/>
          <w:insideH w:val="nil"/>
          <w:insideV w:val="nil"/>
        </w:tcBorders>
        <w:shd w:val="clear" w:color="auto" w:fill="26262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0072BC" w:themeColor="background1"/>
          <w:insideH w:val="nil"/>
          <w:insideV w:val="nil"/>
        </w:tcBorders>
        <w:shd w:val="clear" w:color="auto" w:fill="393939" w:themeFill="accent6" w:themeFillShade="BF"/>
      </w:tcPr>
    </w:tblStylePr>
    <w:tblStylePr w:type="lastCol">
      <w:tblPr/>
      <w:tcPr>
        <w:tcBorders>
          <w:top w:val="nil"/>
          <w:left w:val="single" w:sz="18" w:space="0" w:color="0072BC" w:themeColor="background1"/>
          <w:bottom w:val="nil"/>
          <w:right w:val="nil"/>
          <w:insideH w:val="nil"/>
          <w:insideV w:val="nil"/>
        </w:tcBorders>
        <w:shd w:val="clear" w:color="auto" w:fill="393939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93939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93939" w:themeFill="accent6" w:themeFillShade="BF"/>
      </w:tcPr>
    </w:tblStylePr>
  </w:style>
  <w:style w:type="paragraph" w:styleId="Data">
    <w:name w:val="Date"/>
    <w:basedOn w:val="Normalny"/>
    <w:next w:val="Normalny"/>
    <w:link w:val="DataZnak"/>
    <w:uiPriority w:val="98"/>
    <w:semiHidden/>
    <w:rsid w:val="007D3701"/>
  </w:style>
  <w:style w:type="character" w:customStyle="1" w:styleId="DataZnak">
    <w:name w:val="Data Znak"/>
    <w:basedOn w:val="Domylnaczcionkaakapitu"/>
    <w:link w:val="Data"/>
    <w:uiPriority w:val="98"/>
    <w:semiHidden/>
    <w:rsid w:val="007D3701"/>
    <w:rPr>
      <w:sz w:val="24"/>
      <w:szCs w:val="24"/>
      <w:lang w:val="pl-PL"/>
    </w:rPr>
  </w:style>
  <w:style w:type="paragraph" w:styleId="Mapadokumentu">
    <w:name w:val="Document Map"/>
    <w:basedOn w:val="Normalny"/>
    <w:link w:val="MapadokumentuZnak"/>
    <w:uiPriority w:val="98"/>
    <w:semiHidden/>
    <w:rsid w:val="007D3701"/>
    <w:rPr>
      <w:rFonts w:ascii="Tahoma" w:hAnsi="Tahoma" w:cs="Tahoma"/>
      <w:sz w:val="16"/>
      <w:szCs w:val="16"/>
    </w:rPr>
  </w:style>
  <w:style w:type="character" w:customStyle="1" w:styleId="MapadokumentuZnak">
    <w:name w:val="Mapa dokumentu Znak"/>
    <w:basedOn w:val="Domylnaczcionkaakapitu"/>
    <w:link w:val="Mapadokumentu"/>
    <w:uiPriority w:val="98"/>
    <w:semiHidden/>
    <w:rsid w:val="007D3701"/>
    <w:rPr>
      <w:rFonts w:ascii="Tahoma" w:hAnsi="Tahoma" w:cs="Tahoma"/>
      <w:sz w:val="16"/>
      <w:szCs w:val="16"/>
      <w:lang w:val="pl-PL"/>
    </w:rPr>
  </w:style>
  <w:style w:type="paragraph" w:styleId="Podpise-mail">
    <w:name w:val="E-mail Signature"/>
    <w:basedOn w:val="Normalny"/>
    <w:link w:val="Podpise-mailZnak"/>
    <w:uiPriority w:val="98"/>
    <w:semiHidden/>
    <w:rsid w:val="007D3701"/>
  </w:style>
  <w:style w:type="character" w:customStyle="1" w:styleId="Podpise-mailZnak">
    <w:name w:val="Podpis e-mail Znak"/>
    <w:basedOn w:val="Domylnaczcionkaakapitu"/>
    <w:link w:val="Podpise-mail"/>
    <w:uiPriority w:val="98"/>
    <w:semiHidden/>
    <w:rsid w:val="007D3701"/>
    <w:rPr>
      <w:sz w:val="24"/>
      <w:szCs w:val="24"/>
      <w:lang w:val="pl-PL"/>
    </w:rPr>
  </w:style>
  <w:style w:type="character" w:styleId="Odwoanieprzypisukocowego">
    <w:name w:val="endnote reference"/>
    <w:basedOn w:val="Domylnaczcionkaakapitu"/>
    <w:uiPriority w:val="98"/>
    <w:semiHidden/>
    <w:rsid w:val="007D3701"/>
    <w:rPr>
      <w:vertAlign w:val="superscript"/>
    </w:rPr>
  </w:style>
  <w:style w:type="paragraph" w:styleId="Tekstprzypisukocowego">
    <w:name w:val="endnote text"/>
    <w:basedOn w:val="Normalny"/>
    <w:link w:val="TekstprzypisukocowegoZnak"/>
    <w:uiPriority w:val="98"/>
    <w:semiHidden/>
    <w:rsid w:val="007D3701"/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8"/>
    <w:semiHidden/>
    <w:rsid w:val="007D3701"/>
    <w:rPr>
      <w:sz w:val="20"/>
      <w:szCs w:val="20"/>
      <w:lang w:val="pl-PL"/>
    </w:rPr>
  </w:style>
  <w:style w:type="paragraph" w:styleId="Adresnakopercie">
    <w:name w:val="envelope address"/>
    <w:basedOn w:val="Normalny"/>
    <w:uiPriority w:val="98"/>
    <w:semiHidden/>
    <w:rsid w:val="007D3701"/>
    <w:pPr>
      <w:framePr w:w="7938" w:h="1985" w:hRule="exact" w:hSpace="141" w:wrap="auto" w:hAnchor="page" w:xAlign="center" w:yAlign="bottom"/>
      <w:ind w:left="2835"/>
    </w:pPr>
    <w:rPr>
      <w:rFonts w:asciiTheme="majorHAnsi" w:eastAsiaTheme="majorEastAsia" w:hAnsiTheme="majorHAnsi" w:cstheme="majorBidi"/>
    </w:rPr>
  </w:style>
  <w:style w:type="paragraph" w:styleId="Adreszwrotnynakopercie">
    <w:name w:val="envelope return"/>
    <w:basedOn w:val="Normalny"/>
    <w:uiPriority w:val="98"/>
    <w:semiHidden/>
    <w:rsid w:val="007D3701"/>
    <w:rPr>
      <w:rFonts w:asciiTheme="majorHAnsi" w:eastAsiaTheme="majorEastAsia" w:hAnsiTheme="majorHAnsi" w:cstheme="majorBidi"/>
      <w:sz w:val="20"/>
      <w:szCs w:val="20"/>
    </w:rPr>
  </w:style>
  <w:style w:type="character" w:styleId="UyteHipercze">
    <w:name w:val="FollowedHyperlink"/>
    <w:basedOn w:val="Domylnaczcionkaakapitu"/>
    <w:uiPriority w:val="98"/>
    <w:semiHidden/>
    <w:rsid w:val="007D3701"/>
    <w:rPr>
      <w:color w:val="7030A0" w:themeColor="followedHyperlink"/>
      <w:u w:val="single"/>
    </w:rPr>
  </w:style>
  <w:style w:type="character" w:styleId="HTML-akronim">
    <w:name w:val="HTML Acronym"/>
    <w:basedOn w:val="Domylnaczcionkaakapitu"/>
    <w:uiPriority w:val="98"/>
    <w:semiHidden/>
    <w:rsid w:val="007D3701"/>
  </w:style>
  <w:style w:type="paragraph" w:styleId="HTML-adres">
    <w:name w:val="HTML Address"/>
    <w:basedOn w:val="Normalny"/>
    <w:link w:val="HTML-adresZnak"/>
    <w:uiPriority w:val="98"/>
    <w:semiHidden/>
    <w:rsid w:val="007D3701"/>
    <w:rPr>
      <w:i/>
      <w:iCs/>
    </w:rPr>
  </w:style>
  <w:style w:type="character" w:customStyle="1" w:styleId="HTML-adresZnak">
    <w:name w:val="HTML - adres Znak"/>
    <w:basedOn w:val="Domylnaczcionkaakapitu"/>
    <w:link w:val="HTML-adres"/>
    <w:uiPriority w:val="98"/>
    <w:semiHidden/>
    <w:rsid w:val="007D3701"/>
    <w:rPr>
      <w:i/>
      <w:iCs/>
      <w:sz w:val="24"/>
      <w:szCs w:val="24"/>
      <w:lang w:val="pl-PL"/>
    </w:rPr>
  </w:style>
  <w:style w:type="character" w:styleId="HTML-cytat">
    <w:name w:val="HTML Cite"/>
    <w:basedOn w:val="Domylnaczcionkaakapitu"/>
    <w:uiPriority w:val="98"/>
    <w:semiHidden/>
    <w:rsid w:val="007D3701"/>
    <w:rPr>
      <w:i/>
      <w:iCs/>
    </w:rPr>
  </w:style>
  <w:style w:type="character" w:styleId="HTML-kod">
    <w:name w:val="HTML Code"/>
    <w:basedOn w:val="Domylnaczcionkaakapitu"/>
    <w:uiPriority w:val="98"/>
    <w:semiHidden/>
    <w:rsid w:val="007D3701"/>
    <w:rPr>
      <w:rFonts w:ascii="Consolas" w:hAnsi="Consolas" w:cs="Consolas"/>
      <w:sz w:val="20"/>
      <w:szCs w:val="20"/>
    </w:rPr>
  </w:style>
  <w:style w:type="character" w:styleId="HTML-definicja">
    <w:name w:val="HTML Definition"/>
    <w:basedOn w:val="Domylnaczcionkaakapitu"/>
    <w:uiPriority w:val="98"/>
    <w:semiHidden/>
    <w:rsid w:val="007D3701"/>
    <w:rPr>
      <w:i/>
      <w:iCs/>
    </w:rPr>
  </w:style>
  <w:style w:type="character" w:styleId="HTML-klawiatura">
    <w:name w:val="HTML Keyboard"/>
    <w:basedOn w:val="Domylnaczcionkaakapitu"/>
    <w:uiPriority w:val="98"/>
    <w:semiHidden/>
    <w:rsid w:val="007D3701"/>
    <w:rPr>
      <w:rFonts w:ascii="Consolas" w:hAnsi="Consolas" w:cs="Consolas"/>
      <w:sz w:val="20"/>
      <w:szCs w:val="20"/>
    </w:rPr>
  </w:style>
  <w:style w:type="paragraph" w:styleId="HTML-wstpniesformatowany">
    <w:name w:val="HTML Preformatted"/>
    <w:basedOn w:val="Normalny"/>
    <w:link w:val="HTML-wstpniesformatowanyZnak"/>
    <w:uiPriority w:val="98"/>
    <w:semiHidden/>
    <w:rsid w:val="007D3701"/>
    <w:rPr>
      <w:rFonts w:ascii="Consolas" w:hAnsi="Consolas" w:cs="Consolas"/>
      <w:sz w:val="20"/>
      <w:szCs w:val="20"/>
    </w:rPr>
  </w:style>
  <w:style w:type="character" w:customStyle="1" w:styleId="HTML-wstpniesformatowanyZnak">
    <w:name w:val="HTML - wstępnie sformatowany Znak"/>
    <w:basedOn w:val="Domylnaczcionkaakapitu"/>
    <w:link w:val="HTML-wstpniesformatowany"/>
    <w:uiPriority w:val="98"/>
    <w:semiHidden/>
    <w:rsid w:val="007D3701"/>
    <w:rPr>
      <w:rFonts w:ascii="Consolas" w:hAnsi="Consolas" w:cs="Consolas"/>
      <w:sz w:val="20"/>
      <w:szCs w:val="20"/>
      <w:lang w:val="pl-PL"/>
    </w:rPr>
  </w:style>
  <w:style w:type="character" w:styleId="HTML-przykad">
    <w:name w:val="HTML Sample"/>
    <w:basedOn w:val="Domylnaczcionkaakapitu"/>
    <w:uiPriority w:val="98"/>
    <w:semiHidden/>
    <w:rsid w:val="007D3701"/>
    <w:rPr>
      <w:rFonts w:ascii="Consolas" w:hAnsi="Consolas" w:cs="Consolas"/>
      <w:sz w:val="24"/>
      <w:szCs w:val="24"/>
    </w:rPr>
  </w:style>
  <w:style w:type="character" w:styleId="HTML-staaszeroko">
    <w:name w:val="HTML Typewriter"/>
    <w:basedOn w:val="Domylnaczcionkaakapitu"/>
    <w:uiPriority w:val="98"/>
    <w:semiHidden/>
    <w:rsid w:val="007D3701"/>
    <w:rPr>
      <w:rFonts w:ascii="Consolas" w:hAnsi="Consolas" w:cs="Consolas"/>
      <w:sz w:val="20"/>
      <w:szCs w:val="20"/>
    </w:rPr>
  </w:style>
  <w:style w:type="character" w:styleId="HTML-zmienna">
    <w:name w:val="HTML Variable"/>
    <w:basedOn w:val="Domylnaczcionkaakapitu"/>
    <w:uiPriority w:val="98"/>
    <w:semiHidden/>
    <w:rsid w:val="007D3701"/>
    <w:rPr>
      <w:i/>
      <w:iCs/>
    </w:rPr>
  </w:style>
  <w:style w:type="paragraph" w:styleId="Indeks1">
    <w:name w:val="index 1"/>
    <w:basedOn w:val="Normalny"/>
    <w:next w:val="Normalny"/>
    <w:autoRedefine/>
    <w:uiPriority w:val="98"/>
    <w:semiHidden/>
    <w:rsid w:val="007D3701"/>
    <w:pPr>
      <w:ind w:left="240" w:hanging="240"/>
    </w:pPr>
  </w:style>
  <w:style w:type="paragraph" w:styleId="Indeks2">
    <w:name w:val="index 2"/>
    <w:basedOn w:val="Normalny"/>
    <w:next w:val="Normalny"/>
    <w:autoRedefine/>
    <w:uiPriority w:val="98"/>
    <w:semiHidden/>
    <w:rsid w:val="007D3701"/>
    <w:pPr>
      <w:ind w:left="480" w:hanging="240"/>
    </w:pPr>
  </w:style>
  <w:style w:type="paragraph" w:styleId="Indeks3">
    <w:name w:val="index 3"/>
    <w:basedOn w:val="Normalny"/>
    <w:next w:val="Normalny"/>
    <w:autoRedefine/>
    <w:uiPriority w:val="98"/>
    <w:semiHidden/>
    <w:rsid w:val="007D3701"/>
    <w:pPr>
      <w:ind w:left="720" w:hanging="240"/>
    </w:pPr>
  </w:style>
  <w:style w:type="paragraph" w:styleId="Indeks4">
    <w:name w:val="index 4"/>
    <w:basedOn w:val="Normalny"/>
    <w:next w:val="Normalny"/>
    <w:autoRedefine/>
    <w:uiPriority w:val="98"/>
    <w:semiHidden/>
    <w:rsid w:val="007D3701"/>
    <w:pPr>
      <w:ind w:left="960" w:hanging="240"/>
    </w:pPr>
  </w:style>
  <w:style w:type="paragraph" w:styleId="Indeks5">
    <w:name w:val="index 5"/>
    <w:basedOn w:val="Normalny"/>
    <w:next w:val="Normalny"/>
    <w:autoRedefine/>
    <w:uiPriority w:val="98"/>
    <w:semiHidden/>
    <w:rsid w:val="007D3701"/>
    <w:pPr>
      <w:ind w:left="1200" w:hanging="240"/>
    </w:pPr>
  </w:style>
  <w:style w:type="paragraph" w:styleId="Indeks6">
    <w:name w:val="index 6"/>
    <w:basedOn w:val="Normalny"/>
    <w:next w:val="Normalny"/>
    <w:autoRedefine/>
    <w:uiPriority w:val="98"/>
    <w:semiHidden/>
    <w:rsid w:val="007D3701"/>
    <w:pPr>
      <w:ind w:left="1440" w:hanging="240"/>
    </w:pPr>
  </w:style>
  <w:style w:type="paragraph" w:styleId="Indeks7">
    <w:name w:val="index 7"/>
    <w:basedOn w:val="Normalny"/>
    <w:next w:val="Normalny"/>
    <w:autoRedefine/>
    <w:uiPriority w:val="98"/>
    <w:semiHidden/>
    <w:rsid w:val="007D3701"/>
    <w:pPr>
      <w:ind w:left="1680" w:hanging="240"/>
    </w:pPr>
  </w:style>
  <w:style w:type="paragraph" w:styleId="Indeks8">
    <w:name w:val="index 8"/>
    <w:basedOn w:val="Normalny"/>
    <w:next w:val="Normalny"/>
    <w:autoRedefine/>
    <w:uiPriority w:val="98"/>
    <w:semiHidden/>
    <w:rsid w:val="007D3701"/>
    <w:pPr>
      <w:ind w:left="1920" w:hanging="240"/>
    </w:pPr>
  </w:style>
  <w:style w:type="paragraph" w:styleId="Indeks9">
    <w:name w:val="index 9"/>
    <w:basedOn w:val="Normalny"/>
    <w:next w:val="Normalny"/>
    <w:autoRedefine/>
    <w:uiPriority w:val="98"/>
    <w:semiHidden/>
    <w:rsid w:val="007D3701"/>
    <w:pPr>
      <w:ind w:left="2160" w:hanging="240"/>
    </w:pPr>
  </w:style>
  <w:style w:type="paragraph" w:styleId="Nagwekindeksu">
    <w:name w:val="index heading"/>
    <w:basedOn w:val="Normalny"/>
    <w:next w:val="Indeks1"/>
    <w:uiPriority w:val="98"/>
    <w:semiHidden/>
    <w:rsid w:val="007D3701"/>
    <w:rPr>
      <w:rFonts w:asciiTheme="majorHAnsi" w:eastAsiaTheme="majorEastAsia" w:hAnsiTheme="majorHAnsi" w:cstheme="majorBidi"/>
      <w:b/>
      <w:bCs/>
    </w:rPr>
  </w:style>
  <w:style w:type="table" w:styleId="Jasnasiatka">
    <w:name w:val="Light Grid"/>
    <w:basedOn w:val="Standardowy"/>
    <w:uiPriority w:val="62"/>
    <w:semiHidden/>
    <w:rsid w:val="007D3701"/>
    <w:rPr>
      <w:sz w:val="24"/>
      <w:szCs w:val="24"/>
    </w:r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Jasnasiatkaakcent1">
    <w:name w:val="Light Grid Accent 1"/>
    <w:basedOn w:val="Standardowy"/>
    <w:uiPriority w:val="62"/>
    <w:semiHidden/>
    <w:rsid w:val="007D3701"/>
    <w:rPr>
      <w:sz w:val="24"/>
      <w:szCs w:val="24"/>
    </w:rPr>
    <w:tblPr>
      <w:tblStyleRowBandSize w:val="1"/>
      <w:tblStyleColBandSize w:val="1"/>
      <w:tblBorders>
        <w:top w:val="single" w:sz="8" w:space="0" w:color="0072BC" w:themeColor="accent1"/>
        <w:left w:val="single" w:sz="8" w:space="0" w:color="0072BC" w:themeColor="accent1"/>
        <w:bottom w:val="single" w:sz="8" w:space="0" w:color="0072BC" w:themeColor="accent1"/>
        <w:right w:val="single" w:sz="8" w:space="0" w:color="0072BC" w:themeColor="accent1"/>
        <w:insideH w:val="single" w:sz="8" w:space="0" w:color="0072BC" w:themeColor="accent1"/>
        <w:insideV w:val="single" w:sz="8" w:space="0" w:color="0072BC" w:themeColor="accent1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72BC" w:themeColor="accent1"/>
          <w:left w:val="single" w:sz="8" w:space="0" w:color="0072BC" w:themeColor="accent1"/>
          <w:bottom w:val="single" w:sz="18" w:space="0" w:color="0072BC" w:themeColor="accent1"/>
          <w:right w:val="single" w:sz="8" w:space="0" w:color="0072BC" w:themeColor="accent1"/>
          <w:insideH w:val="nil"/>
          <w:insideV w:val="single" w:sz="8" w:space="0" w:color="0072BC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72BC" w:themeColor="accent1"/>
          <w:left w:val="single" w:sz="8" w:space="0" w:color="0072BC" w:themeColor="accent1"/>
          <w:bottom w:val="single" w:sz="8" w:space="0" w:color="0072BC" w:themeColor="accent1"/>
          <w:right w:val="single" w:sz="8" w:space="0" w:color="0072BC" w:themeColor="accent1"/>
          <w:insideH w:val="nil"/>
          <w:insideV w:val="single" w:sz="8" w:space="0" w:color="0072BC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72BC" w:themeColor="accent1"/>
          <w:left w:val="single" w:sz="8" w:space="0" w:color="0072BC" w:themeColor="accent1"/>
          <w:bottom w:val="single" w:sz="8" w:space="0" w:color="0072BC" w:themeColor="accent1"/>
          <w:right w:val="single" w:sz="8" w:space="0" w:color="0072BC" w:themeColor="accent1"/>
        </w:tcBorders>
      </w:tcPr>
    </w:tblStylePr>
    <w:tblStylePr w:type="band1Vert">
      <w:tblPr/>
      <w:tcPr>
        <w:tcBorders>
          <w:top w:val="single" w:sz="8" w:space="0" w:color="0072BC" w:themeColor="accent1"/>
          <w:left w:val="single" w:sz="8" w:space="0" w:color="0072BC" w:themeColor="accent1"/>
          <w:bottom w:val="single" w:sz="8" w:space="0" w:color="0072BC" w:themeColor="accent1"/>
          <w:right w:val="single" w:sz="8" w:space="0" w:color="0072BC" w:themeColor="accent1"/>
        </w:tcBorders>
        <w:shd w:val="clear" w:color="auto" w:fill="AFDFFF" w:themeFill="accent1" w:themeFillTint="3F"/>
      </w:tcPr>
    </w:tblStylePr>
    <w:tblStylePr w:type="band1Horz">
      <w:tblPr/>
      <w:tcPr>
        <w:tcBorders>
          <w:top w:val="single" w:sz="8" w:space="0" w:color="0072BC" w:themeColor="accent1"/>
          <w:left w:val="single" w:sz="8" w:space="0" w:color="0072BC" w:themeColor="accent1"/>
          <w:bottom w:val="single" w:sz="8" w:space="0" w:color="0072BC" w:themeColor="accent1"/>
          <w:right w:val="single" w:sz="8" w:space="0" w:color="0072BC" w:themeColor="accent1"/>
          <w:insideV w:val="single" w:sz="8" w:space="0" w:color="0072BC" w:themeColor="accent1"/>
        </w:tcBorders>
        <w:shd w:val="clear" w:color="auto" w:fill="AFDFFF" w:themeFill="accent1" w:themeFillTint="3F"/>
      </w:tcPr>
    </w:tblStylePr>
    <w:tblStylePr w:type="band2Horz">
      <w:tblPr/>
      <w:tcPr>
        <w:tcBorders>
          <w:top w:val="single" w:sz="8" w:space="0" w:color="0072BC" w:themeColor="accent1"/>
          <w:left w:val="single" w:sz="8" w:space="0" w:color="0072BC" w:themeColor="accent1"/>
          <w:bottom w:val="single" w:sz="8" w:space="0" w:color="0072BC" w:themeColor="accent1"/>
          <w:right w:val="single" w:sz="8" w:space="0" w:color="0072BC" w:themeColor="accent1"/>
          <w:insideV w:val="single" w:sz="8" w:space="0" w:color="0072BC" w:themeColor="accent1"/>
        </w:tcBorders>
      </w:tcPr>
    </w:tblStylePr>
  </w:style>
  <w:style w:type="table" w:styleId="Jasnasiatkaakcent2">
    <w:name w:val="Light Grid Accent 2"/>
    <w:basedOn w:val="Standardowy"/>
    <w:uiPriority w:val="62"/>
    <w:semiHidden/>
    <w:rsid w:val="007D3701"/>
    <w:rPr>
      <w:sz w:val="24"/>
      <w:szCs w:val="24"/>
    </w:rPr>
    <w:tblPr>
      <w:tblStyleRowBandSize w:val="1"/>
      <w:tblStyleColBandSize w:val="1"/>
      <w:tblBorders>
        <w:top w:val="single" w:sz="8" w:space="0" w:color="C00000" w:themeColor="accent2"/>
        <w:left w:val="single" w:sz="8" w:space="0" w:color="C00000" w:themeColor="accent2"/>
        <w:bottom w:val="single" w:sz="8" w:space="0" w:color="C00000" w:themeColor="accent2"/>
        <w:right w:val="single" w:sz="8" w:space="0" w:color="C00000" w:themeColor="accent2"/>
        <w:insideH w:val="single" w:sz="8" w:space="0" w:color="C00000" w:themeColor="accent2"/>
        <w:insideV w:val="single" w:sz="8" w:space="0" w:color="C00000" w:themeColor="accent2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0000" w:themeColor="accent2"/>
          <w:left w:val="single" w:sz="8" w:space="0" w:color="C00000" w:themeColor="accent2"/>
          <w:bottom w:val="single" w:sz="18" w:space="0" w:color="C00000" w:themeColor="accent2"/>
          <w:right w:val="single" w:sz="8" w:space="0" w:color="C00000" w:themeColor="accent2"/>
          <w:insideH w:val="nil"/>
          <w:insideV w:val="single" w:sz="8" w:space="0" w:color="C00000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0000" w:themeColor="accent2"/>
          <w:left w:val="single" w:sz="8" w:space="0" w:color="C00000" w:themeColor="accent2"/>
          <w:bottom w:val="single" w:sz="8" w:space="0" w:color="C00000" w:themeColor="accent2"/>
          <w:right w:val="single" w:sz="8" w:space="0" w:color="C00000" w:themeColor="accent2"/>
          <w:insideH w:val="nil"/>
          <w:insideV w:val="single" w:sz="8" w:space="0" w:color="C00000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0000" w:themeColor="accent2"/>
          <w:left w:val="single" w:sz="8" w:space="0" w:color="C00000" w:themeColor="accent2"/>
          <w:bottom w:val="single" w:sz="8" w:space="0" w:color="C00000" w:themeColor="accent2"/>
          <w:right w:val="single" w:sz="8" w:space="0" w:color="C00000" w:themeColor="accent2"/>
        </w:tcBorders>
      </w:tcPr>
    </w:tblStylePr>
    <w:tblStylePr w:type="band1Vert">
      <w:tblPr/>
      <w:tcPr>
        <w:tcBorders>
          <w:top w:val="single" w:sz="8" w:space="0" w:color="C00000" w:themeColor="accent2"/>
          <w:left w:val="single" w:sz="8" w:space="0" w:color="C00000" w:themeColor="accent2"/>
          <w:bottom w:val="single" w:sz="8" w:space="0" w:color="C00000" w:themeColor="accent2"/>
          <w:right w:val="single" w:sz="8" w:space="0" w:color="C00000" w:themeColor="accent2"/>
        </w:tcBorders>
        <w:shd w:val="clear" w:color="auto" w:fill="FFB0B0" w:themeFill="accent2" w:themeFillTint="3F"/>
      </w:tcPr>
    </w:tblStylePr>
    <w:tblStylePr w:type="band1Horz">
      <w:tblPr/>
      <w:tcPr>
        <w:tcBorders>
          <w:top w:val="single" w:sz="8" w:space="0" w:color="C00000" w:themeColor="accent2"/>
          <w:left w:val="single" w:sz="8" w:space="0" w:color="C00000" w:themeColor="accent2"/>
          <w:bottom w:val="single" w:sz="8" w:space="0" w:color="C00000" w:themeColor="accent2"/>
          <w:right w:val="single" w:sz="8" w:space="0" w:color="C00000" w:themeColor="accent2"/>
          <w:insideV w:val="single" w:sz="8" w:space="0" w:color="C00000" w:themeColor="accent2"/>
        </w:tcBorders>
        <w:shd w:val="clear" w:color="auto" w:fill="FFB0B0" w:themeFill="accent2" w:themeFillTint="3F"/>
      </w:tcPr>
    </w:tblStylePr>
    <w:tblStylePr w:type="band2Horz">
      <w:tblPr/>
      <w:tcPr>
        <w:tcBorders>
          <w:top w:val="single" w:sz="8" w:space="0" w:color="C00000" w:themeColor="accent2"/>
          <w:left w:val="single" w:sz="8" w:space="0" w:color="C00000" w:themeColor="accent2"/>
          <w:bottom w:val="single" w:sz="8" w:space="0" w:color="C00000" w:themeColor="accent2"/>
          <w:right w:val="single" w:sz="8" w:space="0" w:color="C00000" w:themeColor="accent2"/>
          <w:insideV w:val="single" w:sz="8" w:space="0" w:color="C00000" w:themeColor="accent2"/>
        </w:tcBorders>
      </w:tcPr>
    </w:tblStylePr>
  </w:style>
  <w:style w:type="table" w:styleId="Jasnasiatkaakcent3">
    <w:name w:val="Light Grid Accent 3"/>
    <w:basedOn w:val="Standardowy"/>
    <w:uiPriority w:val="62"/>
    <w:semiHidden/>
    <w:rsid w:val="007D3701"/>
    <w:rPr>
      <w:sz w:val="24"/>
      <w:szCs w:val="24"/>
    </w:rPr>
    <w:tblPr>
      <w:tblStyleRowBandSize w:val="1"/>
      <w:tblStyleColBandSize w:val="1"/>
      <w:tblBorders>
        <w:top w:val="single" w:sz="8" w:space="0" w:color="5F5F5F" w:themeColor="accent3"/>
        <w:left w:val="single" w:sz="8" w:space="0" w:color="5F5F5F" w:themeColor="accent3"/>
        <w:bottom w:val="single" w:sz="8" w:space="0" w:color="5F5F5F" w:themeColor="accent3"/>
        <w:right w:val="single" w:sz="8" w:space="0" w:color="5F5F5F" w:themeColor="accent3"/>
        <w:insideH w:val="single" w:sz="8" w:space="0" w:color="5F5F5F" w:themeColor="accent3"/>
        <w:insideV w:val="single" w:sz="8" w:space="0" w:color="5F5F5F" w:themeColor="accent3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5F5F5F" w:themeColor="accent3"/>
          <w:left w:val="single" w:sz="8" w:space="0" w:color="5F5F5F" w:themeColor="accent3"/>
          <w:bottom w:val="single" w:sz="18" w:space="0" w:color="5F5F5F" w:themeColor="accent3"/>
          <w:right w:val="single" w:sz="8" w:space="0" w:color="5F5F5F" w:themeColor="accent3"/>
          <w:insideH w:val="nil"/>
          <w:insideV w:val="single" w:sz="8" w:space="0" w:color="5F5F5F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5F5F5F" w:themeColor="accent3"/>
          <w:left w:val="single" w:sz="8" w:space="0" w:color="5F5F5F" w:themeColor="accent3"/>
          <w:bottom w:val="single" w:sz="8" w:space="0" w:color="5F5F5F" w:themeColor="accent3"/>
          <w:right w:val="single" w:sz="8" w:space="0" w:color="5F5F5F" w:themeColor="accent3"/>
          <w:insideH w:val="nil"/>
          <w:insideV w:val="single" w:sz="8" w:space="0" w:color="5F5F5F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5F5F5F" w:themeColor="accent3"/>
          <w:left w:val="single" w:sz="8" w:space="0" w:color="5F5F5F" w:themeColor="accent3"/>
          <w:bottom w:val="single" w:sz="8" w:space="0" w:color="5F5F5F" w:themeColor="accent3"/>
          <w:right w:val="single" w:sz="8" w:space="0" w:color="5F5F5F" w:themeColor="accent3"/>
        </w:tcBorders>
      </w:tcPr>
    </w:tblStylePr>
    <w:tblStylePr w:type="band1Vert">
      <w:tblPr/>
      <w:tcPr>
        <w:tcBorders>
          <w:top w:val="single" w:sz="8" w:space="0" w:color="5F5F5F" w:themeColor="accent3"/>
          <w:left w:val="single" w:sz="8" w:space="0" w:color="5F5F5F" w:themeColor="accent3"/>
          <w:bottom w:val="single" w:sz="8" w:space="0" w:color="5F5F5F" w:themeColor="accent3"/>
          <w:right w:val="single" w:sz="8" w:space="0" w:color="5F5F5F" w:themeColor="accent3"/>
        </w:tcBorders>
        <w:shd w:val="clear" w:color="auto" w:fill="D7D7D7" w:themeFill="accent3" w:themeFillTint="3F"/>
      </w:tcPr>
    </w:tblStylePr>
    <w:tblStylePr w:type="band1Horz">
      <w:tblPr/>
      <w:tcPr>
        <w:tcBorders>
          <w:top w:val="single" w:sz="8" w:space="0" w:color="5F5F5F" w:themeColor="accent3"/>
          <w:left w:val="single" w:sz="8" w:space="0" w:color="5F5F5F" w:themeColor="accent3"/>
          <w:bottom w:val="single" w:sz="8" w:space="0" w:color="5F5F5F" w:themeColor="accent3"/>
          <w:right w:val="single" w:sz="8" w:space="0" w:color="5F5F5F" w:themeColor="accent3"/>
          <w:insideV w:val="single" w:sz="8" w:space="0" w:color="5F5F5F" w:themeColor="accent3"/>
        </w:tcBorders>
        <w:shd w:val="clear" w:color="auto" w:fill="D7D7D7" w:themeFill="accent3" w:themeFillTint="3F"/>
      </w:tcPr>
    </w:tblStylePr>
    <w:tblStylePr w:type="band2Horz">
      <w:tblPr/>
      <w:tcPr>
        <w:tcBorders>
          <w:top w:val="single" w:sz="8" w:space="0" w:color="5F5F5F" w:themeColor="accent3"/>
          <w:left w:val="single" w:sz="8" w:space="0" w:color="5F5F5F" w:themeColor="accent3"/>
          <w:bottom w:val="single" w:sz="8" w:space="0" w:color="5F5F5F" w:themeColor="accent3"/>
          <w:right w:val="single" w:sz="8" w:space="0" w:color="5F5F5F" w:themeColor="accent3"/>
          <w:insideV w:val="single" w:sz="8" w:space="0" w:color="5F5F5F" w:themeColor="accent3"/>
        </w:tcBorders>
      </w:tcPr>
    </w:tblStylePr>
  </w:style>
  <w:style w:type="table" w:styleId="Jasnasiatkaakcent4">
    <w:name w:val="Light Grid Accent 4"/>
    <w:basedOn w:val="Standardowy"/>
    <w:uiPriority w:val="62"/>
    <w:semiHidden/>
    <w:rsid w:val="007D3701"/>
    <w:rPr>
      <w:sz w:val="24"/>
      <w:szCs w:val="24"/>
    </w:rPr>
    <w:tblPr>
      <w:tblStyleRowBandSize w:val="1"/>
      <w:tblStyleColBandSize w:val="1"/>
      <w:tblBorders>
        <w:top w:val="single" w:sz="8" w:space="0" w:color="969696" w:themeColor="accent4"/>
        <w:left w:val="single" w:sz="8" w:space="0" w:color="969696" w:themeColor="accent4"/>
        <w:bottom w:val="single" w:sz="8" w:space="0" w:color="969696" w:themeColor="accent4"/>
        <w:right w:val="single" w:sz="8" w:space="0" w:color="969696" w:themeColor="accent4"/>
        <w:insideH w:val="single" w:sz="8" w:space="0" w:color="969696" w:themeColor="accent4"/>
        <w:insideV w:val="single" w:sz="8" w:space="0" w:color="969696" w:themeColor="accent4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69696" w:themeColor="accent4"/>
          <w:left w:val="single" w:sz="8" w:space="0" w:color="969696" w:themeColor="accent4"/>
          <w:bottom w:val="single" w:sz="18" w:space="0" w:color="969696" w:themeColor="accent4"/>
          <w:right w:val="single" w:sz="8" w:space="0" w:color="969696" w:themeColor="accent4"/>
          <w:insideH w:val="nil"/>
          <w:insideV w:val="single" w:sz="8" w:space="0" w:color="969696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69696" w:themeColor="accent4"/>
          <w:left w:val="single" w:sz="8" w:space="0" w:color="969696" w:themeColor="accent4"/>
          <w:bottom w:val="single" w:sz="8" w:space="0" w:color="969696" w:themeColor="accent4"/>
          <w:right w:val="single" w:sz="8" w:space="0" w:color="969696" w:themeColor="accent4"/>
          <w:insideH w:val="nil"/>
          <w:insideV w:val="single" w:sz="8" w:space="0" w:color="969696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69696" w:themeColor="accent4"/>
          <w:left w:val="single" w:sz="8" w:space="0" w:color="969696" w:themeColor="accent4"/>
          <w:bottom w:val="single" w:sz="8" w:space="0" w:color="969696" w:themeColor="accent4"/>
          <w:right w:val="single" w:sz="8" w:space="0" w:color="969696" w:themeColor="accent4"/>
        </w:tcBorders>
      </w:tcPr>
    </w:tblStylePr>
    <w:tblStylePr w:type="band1Vert">
      <w:tblPr/>
      <w:tcPr>
        <w:tcBorders>
          <w:top w:val="single" w:sz="8" w:space="0" w:color="969696" w:themeColor="accent4"/>
          <w:left w:val="single" w:sz="8" w:space="0" w:color="969696" w:themeColor="accent4"/>
          <w:bottom w:val="single" w:sz="8" w:space="0" w:color="969696" w:themeColor="accent4"/>
          <w:right w:val="single" w:sz="8" w:space="0" w:color="969696" w:themeColor="accent4"/>
        </w:tcBorders>
        <w:shd w:val="clear" w:color="auto" w:fill="E5E5E5" w:themeFill="accent4" w:themeFillTint="3F"/>
      </w:tcPr>
    </w:tblStylePr>
    <w:tblStylePr w:type="band1Horz">
      <w:tblPr/>
      <w:tcPr>
        <w:tcBorders>
          <w:top w:val="single" w:sz="8" w:space="0" w:color="969696" w:themeColor="accent4"/>
          <w:left w:val="single" w:sz="8" w:space="0" w:color="969696" w:themeColor="accent4"/>
          <w:bottom w:val="single" w:sz="8" w:space="0" w:color="969696" w:themeColor="accent4"/>
          <w:right w:val="single" w:sz="8" w:space="0" w:color="969696" w:themeColor="accent4"/>
          <w:insideV w:val="single" w:sz="8" w:space="0" w:color="969696" w:themeColor="accent4"/>
        </w:tcBorders>
        <w:shd w:val="clear" w:color="auto" w:fill="E5E5E5" w:themeFill="accent4" w:themeFillTint="3F"/>
      </w:tcPr>
    </w:tblStylePr>
    <w:tblStylePr w:type="band2Horz">
      <w:tblPr/>
      <w:tcPr>
        <w:tcBorders>
          <w:top w:val="single" w:sz="8" w:space="0" w:color="969696" w:themeColor="accent4"/>
          <w:left w:val="single" w:sz="8" w:space="0" w:color="969696" w:themeColor="accent4"/>
          <w:bottom w:val="single" w:sz="8" w:space="0" w:color="969696" w:themeColor="accent4"/>
          <w:right w:val="single" w:sz="8" w:space="0" w:color="969696" w:themeColor="accent4"/>
          <w:insideV w:val="single" w:sz="8" w:space="0" w:color="969696" w:themeColor="accent4"/>
        </w:tcBorders>
      </w:tcPr>
    </w:tblStylePr>
  </w:style>
  <w:style w:type="table" w:styleId="Jasnasiatkaakcent5">
    <w:name w:val="Light Grid Accent 5"/>
    <w:basedOn w:val="Standardowy"/>
    <w:uiPriority w:val="62"/>
    <w:semiHidden/>
    <w:rsid w:val="007D3701"/>
    <w:rPr>
      <w:sz w:val="24"/>
      <w:szCs w:val="24"/>
    </w:rPr>
    <w:tblPr>
      <w:tblStyleRowBandSize w:val="1"/>
      <w:tblStyleColBandSize w:val="1"/>
      <w:tblBorders>
        <w:top w:val="single" w:sz="8" w:space="0" w:color="5F5F5F" w:themeColor="accent5"/>
        <w:left w:val="single" w:sz="8" w:space="0" w:color="5F5F5F" w:themeColor="accent5"/>
        <w:bottom w:val="single" w:sz="8" w:space="0" w:color="5F5F5F" w:themeColor="accent5"/>
        <w:right w:val="single" w:sz="8" w:space="0" w:color="5F5F5F" w:themeColor="accent5"/>
        <w:insideH w:val="single" w:sz="8" w:space="0" w:color="5F5F5F" w:themeColor="accent5"/>
        <w:insideV w:val="single" w:sz="8" w:space="0" w:color="5F5F5F" w:themeColor="accent5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5F5F5F" w:themeColor="accent5"/>
          <w:left w:val="single" w:sz="8" w:space="0" w:color="5F5F5F" w:themeColor="accent5"/>
          <w:bottom w:val="single" w:sz="18" w:space="0" w:color="5F5F5F" w:themeColor="accent5"/>
          <w:right w:val="single" w:sz="8" w:space="0" w:color="5F5F5F" w:themeColor="accent5"/>
          <w:insideH w:val="nil"/>
          <w:insideV w:val="single" w:sz="8" w:space="0" w:color="5F5F5F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5F5F5F" w:themeColor="accent5"/>
          <w:left w:val="single" w:sz="8" w:space="0" w:color="5F5F5F" w:themeColor="accent5"/>
          <w:bottom w:val="single" w:sz="8" w:space="0" w:color="5F5F5F" w:themeColor="accent5"/>
          <w:right w:val="single" w:sz="8" w:space="0" w:color="5F5F5F" w:themeColor="accent5"/>
          <w:insideH w:val="nil"/>
          <w:insideV w:val="single" w:sz="8" w:space="0" w:color="5F5F5F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5F5F5F" w:themeColor="accent5"/>
          <w:left w:val="single" w:sz="8" w:space="0" w:color="5F5F5F" w:themeColor="accent5"/>
          <w:bottom w:val="single" w:sz="8" w:space="0" w:color="5F5F5F" w:themeColor="accent5"/>
          <w:right w:val="single" w:sz="8" w:space="0" w:color="5F5F5F" w:themeColor="accent5"/>
        </w:tcBorders>
      </w:tcPr>
    </w:tblStylePr>
    <w:tblStylePr w:type="band1Vert">
      <w:tblPr/>
      <w:tcPr>
        <w:tcBorders>
          <w:top w:val="single" w:sz="8" w:space="0" w:color="5F5F5F" w:themeColor="accent5"/>
          <w:left w:val="single" w:sz="8" w:space="0" w:color="5F5F5F" w:themeColor="accent5"/>
          <w:bottom w:val="single" w:sz="8" w:space="0" w:color="5F5F5F" w:themeColor="accent5"/>
          <w:right w:val="single" w:sz="8" w:space="0" w:color="5F5F5F" w:themeColor="accent5"/>
        </w:tcBorders>
        <w:shd w:val="clear" w:color="auto" w:fill="D7D7D7" w:themeFill="accent5" w:themeFillTint="3F"/>
      </w:tcPr>
    </w:tblStylePr>
    <w:tblStylePr w:type="band1Horz">
      <w:tblPr/>
      <w:tcPr>
        <w:tcBorders>
          <w:top w:val="single" w:sz="8" w:space="0" w:color="5F5F5F" w:themeColor="accent5"/>
          <w:left w:val="single" w:sz="8" w:space="0" w:color="5F5F5F" w:themeColor="accent5"/>
          <w:bottom w:val="single" w:sz="8" w:space="0" w:color="5F5F5F" w:themeColor="accent5"/>
          <w:right w:val="single" w:sz="8" w:space="0" w:color="5F5F5F" w:themeColor="accent5"/>
          <w:insideV w:val="single" w:sz="8" w:space="0" w:color="5F5F5F" w:themeColor="accent5"/>
        </w:tcBorders>
        <w:shd w:val="clear" w:color="auto" w:fill="D7D7D7" w:themeFill="accent5" w:themeFillTint="3F"/>
      </w:tcPr>
    </w:tblStylePr>
    <w:tblStylePr w:type="band2Horz">
      <w:tblPr/>
      <w:tcPr>
        <w:tcBorders>
          <w:top w:val="single" w:sz="8" w:space="0" w:color="5F5F5F" w:themeColor="accent5"/>
          <w:left w:val="single" w:sz="8" w:space="0" w:color="5F5F5F" w:themeColor="accent5"/>
          <w:bottom w:val="single" w:sz="8" w:space="0" w:color="5F5F5F" w:themeColor="accent5"/>
          <w:right w:val="single" w:sz="8" w:space="0" w:color="5F5F5F" w:themeColor="accent5"/>
          <w:insideV w:val="single" w:sz="8" w:space="0" w:color="5F5F5F" w:themeColor="accent5"/>
        </w:tcBorders>
      </w:tcPr>
    </w:tblStylePr>
  </w:style>
  <w:style w:type="table" w:styleId="Jasnasiatkaakcent6">
    <w:name w:val="Light Grid Accent 6"/>
    <w:basedOn w:val="Standardowy"/>
    <w:uiPriority w:val="62"/>
    <w:semiHidden/>
    <w:rsid w:val="007D3701"/>
    <w:rPr>
      <w:sz w:val="24"/>
      <w:szCs w:val="24"/>
    </w:rPr>
    <w:tblPr>
      <w:tblStyleRowBandSize w:val="1"/>
      <w:tblStyleColBandSize w:val="1"/>
      <w:tblBorders>
        <w:top w:val="single" w:sz="8" w:space="0" w:color="4D4D4D" w:themeColor="accent6"/>
        <w:left w:val="single" w:sz="8" w:space="0" w:color="4D4D4D" w:themeColor="accent6"/>
        <w:bottom w:val="single" w:sz="8" w:space="0" w:color="4D4D4D" w:themeColor="accent6"/>
        <w:right w:val="single" w:sz="8" w:space="0" w:color="4D4D4D" w:themeColor="accent6"/>
        <w:insideH w:val="single" w:sz="8" w:space="0" w:color="4D4D4D" w:themeColor="accent6"/>
        <w:insideV w:val="single" w:sz="8" w:space="0" w:color="4D4D4D" w:themeColor="accent6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D4D4D" w:themeColor="accent6"/>
          <w:left w:val="single" w:sz="8" w:space="0" w:color="4D4D4D" w:themeColor="accent6"/>
          <w:bottom w:val="single" w:sz="18" w:space="0" w:color="4D4D4D" w:themeColor="accent6"/>
          <w:right w:val="single" w:sz="8" w:space="0" w:color="4D4D4D" w:themeColor="accent6"/>
          <w:insideH w:val="nil"/>
          <w:insideV w:val="single" w:sz="8" w:space="0" w:color="4D4D4D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D4D4D" w:themeColor="accent6"/>
          <w:left w:val="single" w:sz="8" w:space="0" w:color="4D4D4D" w:themeColor="accent6"/>
          <w:bottom w:val="single" w:sz="8" w:space="0" w:color="4D4D4D" w:themeColor="accent6"/>
          <w:right w:val="single" w:sz="8" w:space="0" w:color="4D4D4D" w:themeColor="accent6"/>
          <w:insideH w:val="nil"/>
          <w:insideV w:val="single" w:sz="8" w:space="0" w:color="4D4D4D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D4D4D" w:themeColor="accent6"/>
          <w:left w:val="single" w:sz="8" w:space="0" w:color="4D4D4D" w:themeColor="accent6"/>
          <w:bottom w:val="single" w:sz="8" w:space="0" w:color="4D4D4D" w:themeColor="accent6"/>
          <w:right w:val="single" w:sz="8" w:space="0" w:color="4D4D4D" w:themeColor="accent6"/>
        </w:tcBorders>
      </w:tcPr>
    </w:tblStylePr>
    <w:tblStylePr w:type="band1Vert">
      <w:tblPr/>
      <w:tcPr>
        <w:tcBorders>
          <w:top w:val="single" w:sz="8" w:space="0" w:color="4D4D4D" w:themeColor="accent6"/>
          <w:left w:val="single" w:sz="8" w:space="0" w:color="4D4D4D" w:themeColor="accent6"/>
          <w:bottom w:val="single" w:sz="8" w:space="0" w:color="4D4D4D" w:themeColor="accent6"/>
          <w:right w:val="single" w:sz="8" w:space="0" w:color="4D4D4D" w:themeColor="accent6"/>
        </w:tcBorders>
        <w:shd w:val="clear" w:color="auto" w:fill="D3D3D3" w:themeFill="accent6" w:themeFillTint="3F"/>
      </w:tcPr>
    </w:tblStylePr>
    <w:tblStylePr w:type="band1Horz">
      <w:tblPr/>
      <w:tcPr>
        <w:tcBorders>
          <w:top w:val="single" w:sz="8" w:space="0" w:color="4D4D4D" w:themeColor="accent6"/>
          <w:left w:val="single" w:sz="8" w:space="0" w:color="4D4D4D" w:themeColor="accent6"/>
          <w:bottom w:val="single" w:sz="8" w:space="0" w:color="4D4D4D" w:themeColor="accent6"/>
          <w:right w:val="single" w:sz="8" w:space="0" w:color="4D4D4D" w:themeColor="accent6"/>
          <w:insideV w:val="single" w:sz="8" w:space="0" w:color="4D4D4D" w:themeColor="accent6"/>
        </w:tcBorders>
        <w:shd w:val="clear" w:color="auto" w:fill="D3D3D3" w:themeFill="accent6" w:themeFillTint="3F"/>
      </w:tcPr>
    </w:tblStylePr>
    <w:tblStylePr w:type="band2Horz">
      <w:tblPr/>
      <w:tcPr>
        <w:tcBorders>
          <w:top w:val="single" w:sz="8" w:space="0" w:color="4D4D4D" w:themeColor="accent6"/>
          <w:left w:val="single" w:sz="8" w:space="0" w:color="4D4D4D" w:themeColor="accent6"/>
          <w:bottom w:val="single" w:sz="8" w:space="0" w:color="4D4D4D" w:themeColor="accent6"/>
          <w:right w:val="single" w:sz="8" w:space="0" w:color="4D4D4D" w:themeColor="accent6"/>
          <w:insideV w:val="single" w:sz="8" w:space="0" w:color="4D4D4D" w:themeColor="accent6"/>
        </w:tcBorders>
      </w:tcPr>
    </w:tblStylePr>
  </w:style>
  <w:style w:type="table" w:styleId="Jasnalista">
    <w:name w:val="Light List"/>
    <w:basedOn w:val="Standardowy"/>
    <w:uiPriority w:val="61"/>
    <w:semiHidden/>
    <w:rsid w:val="007D3701"/>
    <w:rPr>
      <w:sz w:val="24"/>
      <w:szCs w:val="24"/>
    </w:r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b/>
        <w:bCs/>
        <w:color w:val="0072BC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Jasnalistaakcent1">
    <w:name w:val="Light List Accent 1"/>
    <w:basedOn w:val="Standardowy"/>
    <w:uiPriority w:val="61"/>
    <w:semiHidden/>
    <w:rsid w:val="007D3701"/>
    <w:rPr>
      <w:sz w:val="24"/>
      <w:szCs w:val="24"/>
    </w:rPr>
    <w:tblPr>
      <w:tblStyleRowBandSize w:val="1"/>
      <w:tblStyleColBandSize w:val="1"/>
      <w:tblBorders>
        <w:top w:val="single" w:sz="8" w:space="0" w:color="0072BC" w:themeColor="accent1"/>
        <w:left w:val="single" w:sz="8" w:space="0" w:color="0072BC" w:themeColor="accent1"/>
        <w:bottom w:val="single" w:sz="8" w:space="0" w:color="0072BC" w:themeColor="accent1"/>
        <w:right w:val="single" w:sz="8" w:space="0" w:color="0072BC" w:themeColor="accent1"/>
      </w:tblBorders>
    </w:tblPr>
    <w:tblStylePr w:type="firstRow">
      <w:pPr>
        <w:spacing w:before="0" w:after="0" w:line="240" w:lineRule="auto"/>
      </w:pPr>
      <w:rPr>
        <w:b/>
        <w:bCs/>
        <w:color w:val="0072BC" w:themeColor="background1"/>
      </w:rPr>
      <w:tblPr/>
      <w:tcPr>
        <w:shd w:val="clear" w:color="auto" w:fill="0072BC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72BC" w:themeColor="accent1"/>
          <w:left w:val="single" w:sz="8" w:space="0" w:color="0072BC" w:themeColor="accent1"/>
          <w:bottom w:val="single" w:sz="8" w:space="0" w:color="0072BC" w:themeColor="accent1"/>
          <w:right w:val="single" w:sz="8" w:space="0" w:color="0072BC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72BC" w:themeColor="accent1"/>
          <w:left w:val="single" w:sz="8" w:space="0" w:color="0072BC" w:themeColor="accent1"/>
          <w:bottom w:val="single" w:sz="8" w:space="0" w:color="0072BC" w:themeColor="accent1"/>
          <w:right w:val="single" w:sz="8" w:space="0" w:color="0072BC" w:themeColor="accent1"/>
        </w:tcBorders>
      </w:tcPr>
    </w:tblStylePr>
    <w:tblStylePr w:type="band1Horz">
      <w:tblPr/>
      <w:tcPr>
        <w:tcBorders>
          <w:top w:val="single" w:sz="8" w:space="0" w:color="0072BC" w:themeColor="accent1"/>
          <w:left w:val="single" w:sz="8" w:space="0" w:color="0072BC" w:themeColor="accent1"/>
          <w:bottom w:val="single" w:sz="8" w:space="0" w:color="0072BC" w:themeColor="accent1"/>
          <w:right w:val="single" w:sz="8" w:space="0" w:color="0072BC" w:themeColor="accent1"/>
        </w:tcBorders>
      </w:tcPr>
    </w:tblStylePr>
  </w:style>
  <w:style w:type="table" w:styleId="Jasnalistaakcent2">
    <w:name w:val="Light List Accent 2"/>
    <w:basedOn w:val="Standardowy"/>
    <w:uiPriority w:val="61"/>
    <w:semiHidden/>
    <w:rsid w:val="007D3701"/>
    <w:rPr>
      <w:sz w:val="24"/>
      <w:szCs w:val="24"/>
    </w:rPr>
    <w:tblPr>
      <w:tblStyleRowBandSize w:val="1"/>
      <w:tblStyleColBandSize w:val="1"/>
      <w:tblBorders>
        <w:top w:val="single" w:sz="8" w:space="0" w:color="C00000" w:themeColor="accent2"/>
        <w:left w:val="single" w:sz="8" w:space="0" w:color="C00000" w:themeColor="accent2"/>
        <w:bottom w:val="single" w:sz="8" w:space="0" w:color="C00000" w:themeColor="accent2"/>
        <w:right w:val="single" w:sz="8" w:space="0" w:color="C00000" w:themeColor="accent2"/>
      </w:tblBorders>
    </w:tblPr>
    <w:tblStylePr w:type="firstRow">
      <w:pPr>
        <w:spacing w:before="0" w:after="0" w:line="240" w:lineRule="auto"/>
      </w:pPr>
      <w:rPr>
        <w:b/>
        <w:bCs/>
        <w:color w:val="0072BC" w:themeColor="background1"/>
      </w:rPr>
      <w:tblPr/>
      <w:tcPr>
        <w:shd w:val="clear" w:color="auto" w:fill="C00000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0000" w:themeColor="accent2"/>
          <w:left w:val="single" w:sz="8" w:space="0" w:color="C00000" w:themeColor="accent2"/>
          <w:bottom w:val="single" w:sz="8" w:space="0" w:color="C00000" w:themeColor="accent2"/>
          <w:right w:val="single" w:sz="8" w:space="0" w:color="C00000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0000" w:themeColor="accent2"/>
          <w:left w:val="single" w:sz="8" w:space="0" w:color="C00000" w:themeColor="accent2"/>
          <w:bottom w:val="single" w:sz="8" w:space="0" w:color="C00000" w:themeColor="accent2"/>
          <w:right w:val="single" w:sz="8" w:space="0" w:color="C00000" w:themeColor="accent2"/>
        </w:tcBorders>
      </w:tcPr>
    </w:tblStylePr>
    <w:tblStylePr w:type="band1Horz">
      <w:tblPr/>
      <w:tcPr>
        <w:tcBorders>
          <w:top w:val="single" w:sz="8" w:space="0" w:color="C00000" w:themeColor="accent2"/>
          <w:left w:val="single" w:sz="8" w:space="0" w:color="C00000" w:themeColor="accent2"/>
          <w:bottom w:val="single" w:sz="8" w:space="0" w:color="C00000" w:themeColor="accent2"/>
          <w:right w:val="single" w:sz="8" w:space="0" w:color="C00000" w:themeColor="accent2"/>
        </w:tcBorders>
      </w:tcPr>
    </w:tblStylePr>
  </w:style>
  <w:style w:type="table" w:styleId="Jasnalistaakcent3">
    <w:name w:val="Light List Accent 3"/>
    <w:basedOn w:val="Standardowy"/>
    <w:uiPriority w:val="61"/>
    <w:semiHidden/>
    <w:rsid w:val="007D3701"/>
    <w:rPr>
      <w:sz w:val="24"/>
      <w:szCs w:val="24"/>
    </w:rPr>
    <w:tblPr>
      <w:tblStyleRowBandSize w:val="1"/>
      <w:tblStyleColBandSize w:val="1"/>
      <w:tblBorders>
        <w:top w:val="single" w:sz="8" w:space="0" w:color="5F5F5F" w:themeColor="accent3"/>
        <w:left w:val="single" w:sz="8" w:space="0" w:color="5F5F5F" w:themeColor="accent3"/>
        <w:bottom w:val="single" w:sz="8" w:space="0" w:color="5F5F5F" w:themeColor="accent3"/>
        <w:right w:val="single" w:sz="8" w:space="0" w:color="5F5F5F" w:themeColor="accent3"/>
      </w:tblBorders>
    </w:tblPr>
    <w:tblStylePr w:type="firstRow">
      <w:pPr>
        <w:spacing w:before="0" w:after="0" w:line="240" w:lineRule="auto"/>
      </w:pPr>
      <w:rPr>
        <w:b/>
        <w:bCs/>
        <w:color w:val="0072BC" w:themeColor="background1"/>
      </w:rPr>
      <w:tblPr/>
      <w:tcPr>
        <w:shd w:val="clear" w:color="auto" w:fill="5F5F5F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5F5F5F" w:themeColor="accent3"/>
          <w:left w:val="single" w:sz="8" w:space="0" w:color="5F5F5F" w:themeColor="accent3"/>
          <w:bottom w:val="single" w:sz="8" w:space="0" w:color="5F5F5F" w:themeColor="accent3"/>
          <w:right w:val="single" w:sz="8" w:space="0" w:color="5F5F5F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5F5F5F" w:themeColor="accent3"/>
          <w:left w:val="single" w:sz="8" w:space="0" w:color="5F5F5F" w:themeColor="accent3"/>
          <w:bottom w:val="single" w:sz="8" w:space="0" w:color="5F5F5F" w:themeColor="accent3"/>
          <w:right w:val="single" w:sz="8" w:space="0" w:color="5F5F5F" w:themeColor="accent3"/>
        </w:tcBorders>
      </w:tcPr>
    </w:tblStylePr>
    <w:tblStylePr w:type="band1Horz">
      <w:tblPr/>
      <w:tcPr>
        <w:tcBorders>
          <w:top w:val="single" w:sz="8" w:space="0" w:color="5F5F5F" w:themeColor="accent3"/>
          <w:left w:val="single" w:sz="8" w:space="0" w:color="5F5F5F" w:themeColor="accent3"/>
          <w:bottom w:val="single" w:sz="8" w:space="0" w:color="5F5F5F" w:themeColor="accent3"/>
          <w:right w:val="single" w:sz="8" w:space="0" w:color="5F5F5F" w:themeColor="accent3"/>
        </w:tcBorders>
      </w:tcPr>
    </w:tblStylePr>
  </w:style>
  <w:style w:type="table" w:styleId="Jasnalistaakcent4">
    <w:name w:val="Light List Accent 4"/>
    <w:basedOn w:val="Standardowy"/>
    <w:uiPriority w:val="61"/>
    <w:semiHidden/>
    <w:rsid w:val="007D3701"/>
    <w:rPr>
      <w:sz w:val="24"/>
      <w:szCs w:val="24"/>
    </w:rPr>
    <w:tblPr>
      <w:tblStyleRowBandSize w:val="1"/>
      <w:tblStyleColBandSize w:val="1"/>
      <w:tblBorders>
        <w:top w:val="single" w:sz="8" w:space="0" w:color="969696" w:themeColor="accent4"/>
        <w:left w:val="single" w:sz="8" w:space="0" w:color="969696" w:themeColor="accent4"/>
        <w:bottom w:val="single" w:sz="8" w:space="0" w:color="969696" w:themeColor="accent4"/>
        <w:right w:val="single" w:sz="8" w:space="0" w:color="969696" w:themeColor="accent4"/>
      </w:tblBorders>
    </w:tblPr>
    <w:tblStylePr w:type="firstRow">
      <w:pPr>
        <w:spacing w:before="0" w:after="0" w:line="240" w:lineRule="auto"/>
      </w:pPr>
      <w:rPr>
        <w:b/>
        <w:bCs/>
        <w:color w:val="0072BC" w:themeColor="background1"/>
      </w:rPr>
      <w:tblPr/>
      <w:tcPr>
        <w:shd w:val="clear" w:color="auto" w:fill="969696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69696" w:themeColor="accent4"/>
          <w:left w:val="single" w:sz="8" w:space="0" w:color="969696" w:themeColor="accent4"/>
          <w:bottom w:val="single" w:sz="8" w:space="0" w:color="969696" w:themeColor="accent4"/>
          <w:right w:val="single" w:sz="8" w:space="0" w:color="969696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69696" w:themeColor="accent4"/>
          <w:left w:val="single" w:sz="8" w:space="0" w:color="969696" w:themeColor="accent4"/>
          <w:bottom w:val="single" w:sz="8" w:space="0" w:color="969696" w:themeColor="accent4"/>
          <w:right w:val="single" w:sz="8" w:space="0" w:color="969696" w:themeColor="accent4"/>
        </w:tcBorders>
      </w:tcPr>
    </w:tblStylePr>
    <w:tblStylePr w:type="band1Horz">
      <w:tblPr/>
      <w:tcPr>
        <w:tcBorders>
          <w:top w:val="single" w:sz="8" w:space="0" w:color="969696" w:themeColor="accent4"/>
          <w:left w:val="single" w:sz="8" w:space="0" w:color="969696" w:themeColor="accent4"/>
          <w:bottom w:val="single" w:sz="8" w:space="0" w:color="969696" w:themeColor="accent4"/>
          <w:right w:val="single" w:sz="8" w:space="0" w:color="969696" w:themeColor="accent4"/>
        </w:tcBorders>
      </w:tcPr>
    </w:tblStylePr>
  </w:style>
  <w:style w:type="table" w:styleId="Jasnalistaakcent5">
    <w:name w:val="Light List Accent 5"/>
    <w:basedOn w:val="Standardowy"/>
    <w:uiPriority w:val="61"/>
    <w:semiHidden/>
    <w:rsid w:val="007D3701"/>
    <w:rPr>
      <w:sz w:val="24"/>
      <w:szCs w:val="24"/>
    </w:rPr>
    <w:tblPr>
      <w:tblStyleRowBandSize w:val="1"/>
      <w:tblStyleColBandSize w:val="1"/>
      <w:tblBorders>
        <w:top w:val="single" w:sz="8" w:space="0" w:color="5F5F5F" w:themeColor="accent5"/>
        <w:left w:val="single" w:sz="8" w:space="0" w:color="5F5F5F" w:themeColor="accent5"/>
        <w:bottom w:val="single" w:sz="8" w:space="0" w:color="5F5F5F" w:themeColor="accent5"/>
        <w:right w:val="single" w:sz="8" w:space="0" w:color="5F5F5F" w:themeColor="accent5"/>
      </w:tblBorders>
    </w:tblPr>
    <w:tblStylePr w:type="firstRow">
      <w:pPr>
        <w:spacing w:before="0" w:after="0" w:line="240" w:lineRule="auto"/>
      </w:pPr>
      <w:rPr>
        <w:b/>
        <w:bCs/>
        <w:color w:val="0072BC" w:themeColor="background1"/>
      </w:rPr>
      <w:tblPr/>
      <w:tcPr>
        <w:shd w:val="clear" w:color="auto" w:fill="5F5F5F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5F5F5F" w:themeColor="accent5"/>
          <w:left w:val="single" w:sz="8" w:space="0" w:color="5F5F5F" w:themeColor="accent5"/>
          <w:bottom w:val="single" w:sz="8" w:space="0" w:color="5F5F5F" w:themeColor="accent5"/>
          <w:right w:val="single" w:sz="8" w:space="0" w:color="5F5F5F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5F5F5F" w:themeColor="accent5"/>
          <w:left w:val="single" w:sz="8" w:space="0" w:color="5F5F5F" w:themeColor="accent5"/>
          <w:bottom w:val="single" w:sz="8" w:space="0" w:color="5F5F5F" w:themeColor="accent5"/>
          <w:right w:val="single" w:sz="8" w:space="0" w:color="5F5F5F" w:themeColor="accent5"/>
        </w:tcBorders>
      </w:tcPr>
    </w:tblStylePr>
    <w:tblStylePr w:type="band1Horz">
      <w:tblPr/>
      <w:tcPr>
        <w:tcBorders>
          <w:top w:val="single" w:sz="8" w:space="0" w:color="5F5F5F" w:themeColor="accent5"/>
          <w:left w:val="single" w:sz="8" w:space="0" w:color="5F5F5F" w:themeColor="accent5"/>
          <w:bottom w:val="single" w:sz="8" w:space="0" w:color="5F5F5F" w:themeColor="accent5"/>
          <w:right w:val="single" w:sz="8" w:space="0" w:color="5F5F5F" w:themeColor="accent5"/>
        </w:tcBorders>
      </w:tcPr>
    </w:tblStylePr>
  </w:style>
  <w:style w:type="table" w:styleId="Jasnalistaakcent6">
    <w:name w:val="Light List Accent 6"/>
    <w:basedOn w:val="Standardowy"/>
    <w:uiPriority w:val="61"/>
    <w:semiHidden/>
    <w:rsid w:val="007D3701"/>
    <w:rPr>
      <w:sz w:val="24"/>
      <w:szCs w:val="24"/>
    </w:rPr>
    <w:tblPr>
      <w:tblStyleRowBandSize w:val="1"/>
      <w:tblStyleColBandSize w:val="1"/>
      <w:tblBorders>
        <w:top w:val="single" w:sz="8" w:space="0" w:color="4D4D4D" w:themeColor="accent6"/>
        <w:left w:val="single" w:sz="8" w:space="0" w:color="4D4D4D" w:themeColor="accent6"/>
        <w:bottom w:val="single" w:sz="8" w:space="0" w:color="4D4D4D" w:themeColor="accent6"/>
        <w:right w:val="single" w:sz="8" w:space="0" w:color="4D4D4D" w:themeColor="accent6"/>
      </w:tblBorders>
    </w:tblPr>
    <w:tblStylePr w:type="firstRow">
      <w:pPr>
        <w:spacing w:before="0" w:after="0" w:line="240" w:lineRule="auto"/>
      </w:pPr>
      <w:rPr>
        <w:b/>
        <w:bCs/>
        <w:color w:val="0072BC" w:themeColor="background1"/>
      </w:rPr>
      <w:tblPr/>
      <w:tcPr>
        <w:shd w:val="clear" w:color="auto" w:fill="4D4D4D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D4D4D" w:themeColor="accent6"/>
          <w:left w:val="single" w:sz="8" w:space="0" w:color="4D4D4D" w:themeColor="accent6"/>
          <w:bottom w:val="single" w:sz="8" w:space="0" w:color="4D4D4D" w:themeColor="accent6"/>
          <w:right w:val="single" w:sz="8" w:space="0" w:color="4D4D4D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D4D4D" w:themeColor="accent6"/>
          <w:left w:val="single" w:sz="8" w:space="0" w:color="4D4D4D" w:themeColor="accent6"/>
          <w:bottom w:val="single" w:sz="8" w:space="0" w:color="4D4D4D" w:themeColor="accent6"/>
          <w:right w:val="single" w:sz="8" w:space="0" w:color="4D4D4D" w:themeColor="accent6"/>
        </w:tcBorders>
      </w:tcPr>
    </w:tblStylePr>
    <w:tblStylePr w:type="band1Horz">
      <w:tblPr/>
      <w:tcPr>
        <w:tcBorders>
          <w:top w:val="single" w:sz="8" w:space="0" w:color="4D4D4D" w:themeColor="accent6"/>
          <w:left w:val="single" w:sz="8" w:space="0" w:color="4D4D4D" w:themeColor="accent6"/>
          <w:bottom w:val="single" w:sz="8" w:space="0" w:color="4D4D4D" w:themeColor="accent6"/>
          <w:right w:val="single" w:sz="8" w:space="0" w:color="4D4D4D" w:themeColor="accent6"/>
        </w:tcBorders>
      </w:tcPr>
    </w:tblStylePr>
  </w:style>
  <w:style w:type="table" w:styleId="Jasnecieniowanie">
    <w:name w:val="Light Shading"/>
    <w:basedOn w:val="Standardowy"/>
    <w:uiPriority w:val="60"/>
    <w:semiHidden/>
    <w:rsid w:val="007D3701"/>
    <w:rPr>
      <w:color w:val="000000" w:themeColor="text1" w:themeShade="BF"/>
      <w:sz w:val="24"/>
      <w:szCs w:val="24"/>
    </w:rPr>
    <w:tblPr>
      <w:tblStyleRowBandSize w:val="1"/>
      <w:tblStyleColBandSize w:val="1"/>
      <w:tblBorders>
        <w:top w:val="single" w:sz="8" w:space="0" w:color="000000" w:themeColor="text1"/>
        <w:bottom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Jasnecieniowanieakcent1">
    <w:name w:val="Light Shading Accent 1"/>
    <w:basedOn w:val="Standardowy"/>
    <w:uiPriority w:val="60"/>
    <w:semiHidden/>
    <w:rsid w:val="007D3701"/>
    <w:rPr>
      <w:color w:val="00548C" w:themeColor="accent1" w:themeShade="BF"/>
      <w:sz w:val="24"/>
      <w:szCs w:val="24"/>
    </w:rPr>
    <w:tblPr>
      <w:tblStyleRowBandSize w:val="1"/>
      <w:tblStyleColBandSize w:val="1"/>
      <w:tblBorders>
        <w:top w:val="single" w:sz="8" w:space="0" w:color="0072BC" w:themeColor="accent1"/>
        <w:bottom w:val="single" w:sz="8" w:space="0" w:color="0072BC" w:themeColor="accent1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72BC" w:themeColor="accent1"/>
          <w:left w:val="nil"/>
          <w:bottom w:val="single" w:sz="8" w:space="0" w:color="0072BC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72BC" w:themeColor="accent1"/>
          <w:left w:val="nil"/>
          <w:bottom w:val="single" w:sz="8" w:space="0" w:color="0072BC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AFDFFF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AFDFFF" w:themeFill="accent1" w:themeFillTint="3F"/>
      </w:tcPr>
    </w:tblStylePr>
  </w:style>
  <w:style w:type="table" w:styleId="Jasnecieniowanieakcent2">
    <w:name w:val="Light Shading Accent 2"/>
    <w:basedOn w:val="Standardowy"/>
    <w:uiPriority w:val="60"/>
    <w:semiHidden/>
    <w:rsid w:val="007D3701"/>
    <w:rPr>
      <w:color w:val="8F0000" w:themeColor="accent2" w:themeShade="BF"/>
      <w:sz w:val="24"/>
      <w:szCs w:val="24"/>
    </w:rPr>
    <w:tblPr>
      <w:tblStyleRowBandSize w:val="1"/>
      <w:tblStyleColBandSize w:val="1"/>
      <w:tblBorders>
        <w:top w:val="single" w:sz="8" w:space="0" w:color="C00000" w:themeColor="accent2"/>
        <w:bottom w:val="single" w:sz="8" w:space="0" w:color="C00000" w:themeColor="accent2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0000" w:themeColor="accent2"/>
          <w:left w:val="nil"/>
          <w:bottom w:val="single" w:sz="8" w:space="0" w:color="C00000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0000" w:themeColor="accent2"/>
          <w:left w:val="nil"/>
          <w:bottom w:val="single" w:sz="8" w:space="0" w:color="C00000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FB0B0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FB0B0" w:themeFill="accent2" w:themeFillTint="3F"/>
      </w:tcPr>
    </w:tblStylePr>
  </w:style>
  <w:style w:type="table" w:styleId="Jasnecieniowanieakcent3">
    <w:name w:val="Light Shading Accent 3"/>
    <w:basedOn w:val="Standardowy"/>
    <w:uiPriority w:val="60"/>
    <w:semiHidden/>
    <w:rsid w:val="007D3701"/>
    <w:rPr>
      <w:color w:val="474747" w:themeColor="accent3" w:themeShade="BF"/>
      <w:sz w:val="24"/>
      <w:szCs w:val="24"/>
    </w:rPr>
    <w:tblPr>
      <w:tblStyleRowBandSize w:val="1"/>
      <w:tblStyleColBandSize w:val="1"/>
      <w:tblBorders>
        <w:top w:val="single" w:sz="8" w:space="0" w:color="5F5F5F" w:themeColor="accent3"/>
        <w:bottom w:val="single" w:sz="8" w:space="0" w:color="5F5F5F" w:themeColor="accent3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5F5F5F" w:themeColor="accent3"/>
          <w:left w:val="nil"/>
          <w:bottom w:val="single" w:sz="8" w:space="0" w:color="5F5F5F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5F5F5F" w:themeColor="accent3"/>
          <w:left w:val="nil"/>
          <w:bottom w:val="single" w:sz="8" w:space="0" w:color="5F5F5F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7D7D7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7D7D7" w:themeFill="accent3" w:themeFillTint="3F"/>
      </w:tcPr>
    </w:tblStylePr>
  </w:style>
  <w:style w:type="table" w:styleId="Jasnecieniowanieakcent4">
    <w:name w:val="Light Shading Accent 4"/>
    <w:basedOn w:val="Standardowy"/>
    <w:uiPriority w:val="60"/>
    <w:semiHidden/>
    <w:rsid w:val="007D3701"/>
    <w:rPr>
      <w:color w:val="707070" w:themeColor="accent4" w:themeShade="BF"/>
      <w:sz w:val="24"/>
      <w:szCs w:val="24"/>
    </w:rPr>
    <w:tblPr>
      <w:tblStyleRowBandSize w:val="1"/>
      <w:tblStyleColBandSize w:val="1"/>
      <w:tblBorders>
        <w:top w:val="single" w:sz="8" w:space="0" w:color="969696" w:themeColor="accent4"/>
        <w:bottom w:val="single" w:sz="8" w:space="0" w:color="969696" w:themeColor="accent4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69696" w:themeColor="accent4"/>
          <w:left w:val="nil"/>
          <w:bottom w:val="single" w:sz="8" w:space="0" w:color="969696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69696" w:themeColor="accent4"/>
          <w:left w:val="nil"/>
          <w:bottom w:val="single" w:sz="8" w:space="0" w:color="969696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5E5E5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5E5E5" w:themeFill="accent4" w:themeFillTint="3F"/>
      </w:tcPr>
    </w:tblStylePr>
  </w:style>
  <w:style w:type="table" w:styleId="Jasnecieniowanieakcent5">
    <w:name w:val="Light Shading Accent 5"/>
    <w:basedOn w:val="Standardowy"/>
    <w:uiPriority w:val="60"/>
    <w:semiHidden/>
    <w:rsid w:val="007D3701"/>
    <w:rPr>
      <w:color w:val="474747" w:themeColor="accent5" w:themeShade="BF"/>
      <w:sz w:val="24"/>
      <w:szCs w:val="24"/>
    </w:rPr>
    <w:tblPr>
      <w:tblStyleRowBandSize w:val="1"/>
      <w:tblStyleColBandSize w:val="1"/>
      <w:tblBorders>
        <w:top w:val="single" w:sz="8" w:space="0" w:color="5F5F5F" w:themeColor="accent5"/>
        <w:bottom w:val="single" w:sz="8" w:space="0" w:color="5F5F5F" w:themeColor="accent5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5F5F5F" w:themeColor="accent5"/>
          <w:left w:val="nil"/>
          <w:bottom w:val="single" w:sz="8" w:space="0" w:color="5F5F5F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5F5F5F" w:themeColor="accent5"/>
          <w:left w:val="nil"/>
          <w:bottom w:val="single" w:sz="8" w:space="0" w:color="5F5F5F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7D7D7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7D7D7" w:themeFill="accent5" w:themeFillTint="3F"/>
      </w:tcPr>
    </w:tblStylePr>
  </w:style>
  <w:style w:type="table" w:styleId="Jasnecieniowanieakcent6">
    <w:name w:val="Light Shading Accent 6"/>
    <w:basedOn w:val="Standardowy"/>
    <w:uiPriority w:val="60"/>
    <w:semiHidden/>
    <w:rsid w:val="007D3701"/>
    <w:rPr>
      <w:color w:val="393939" w:themeColor="accent6" w:themeShade="BF"/>
      <w:sz w:val="24"/>
      <w:szCs w:val="24"/>
    </w:rPr>
    <w:tblPr>
      <w:tblStyleRowBandSize w:val="1"/>
      <w:tblStyleColBandSize w:val="1"/>
      <w:tblBorders>
        <w:top w:val="single" w:sz="8" w:space="0" w:color="4D4D4D" w:themeColor="accent6"/>
        <w:bottom w:val="single" w:sz="8" w:space="0" w:color="4D4D4D" w:themeColor="accent6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D4D4D" w:themeColor="accent6"/>
          <w:left w:val="nil"/>
          <w:bottom w:val="single" w:sz="8" w:space="0" w:color="4D4D4D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D4D4D" w:themeColor="accent6"/>
          <w:left w:val="nil"/>
          <w:bottom w:val="single" w:sz="8" w:space="0" w:color="4D4D4D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3D3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3D3" w:themeFill="accent6" w:themeFillTint="3F"/>
      </w:tcPr>
    </w:tblStylePr>
  </w:style>
  <w:style w:type="character" w:styleId="Numerwiersza">
    <w:name w:val="line number"/>
    <w:basedOn w:val="Domylnaczcionkaakapitu"/>
    <w:uiPriority w:val="98"/>
    <w:semiHidden/>
    <w:rsid w:val="007D3701"/>
  </w:style>
  <w:style w:type="paragraph" w:styleId="Lista">
    <w:name w:val="List"/>
    <w:basedOn w:val="Normalny"/>
    <w:uiPriority w:val="98"/>
    <w:semiHidden/>
    <w:rsid w:val="007D3701"/>
    <w:pPr>
      <w:ind w:left="283" w:hanging="283"/>
      <w:contextualSpacing/>
    </w:pPr>
  </w:style>
  <w:style w:type="paragraph" w:styleId="Lista2">
    <w:name w:val="List 2"/>
    <w:basedOn w:val="Normalny"/>
    <w:uiPriority w:val="98"/>
    <w:semiHidden/>
    <w:rsid w:val="007D3701"/>
    <w:pPr>
      <w:ind w:left="566" w:hanging="283"/>
      <w:contextualSpacing/>
    </w:pPr>
  </w:style>
  <w:style w:type="paragraph" w:styleId="Lista3">
    <w:name w:val="List 3"/>
    <w:basedOn w:val="Normalny"/>
    <w:uiPriority w:val="98"/>
    <w:semiHidden/>
    <w:rsid w:val="007D3701"/>
    <w:pPr>
      <w:ind w:left="849" w:hanging="283"/>
      <w:contextualSpacing/>
    </w:pPr>
  </w:style>
  <w:style w:type="paragraph" w:styleId="Lista4">
    <w:name w:val="List 4"/>
    <w:basedOn w:val="Normalny"/>
    <w:uiPriority w:val="98"/>
    <w:semiHidden/>
    <w:rsid w:val="007D3701"/>
    <w:pPr>
      <w:ind w:left="1132" w:hanging="283"/>
      <w:contextualSpacing/>
    </w:pPr>
  </w:style>
  <w:style w:type="paragraph" w:styleId="Lista5">
    <w:name w:val="List 5"/>
    <w:basedOn w:val="Normalny"/>
    <w:uiPriority w:val="98"/>
    <w:semiHidden/>
    <w:rsid w:val="007D3701"/>
    <w:pPr>
      <w:ind w:left="1415" w:hanging="283"/>
      <w:contextualSpacing/>
    </w:pPr>
  </w:style>
  <w:style w:type="paragraph" w:styleId="Listapunktowana2">
    <w:name w:val="List Bullet 2"/>
    <w:basedOn w:val="Normalny"/>
    <w:uiPriority w:val="98"/>
    <w:semiHidden/>
    <w:rsid w:val="007D3701"/>
    <w:pPr>
      <w:numPr>
        <w:numId w:val="13"/>
      </w:numPr>
      <w:contextualSpacing/>
    </w:pPr>
  </w:style>
  <w:style w:type="paragraph" w:styleId="Listapunktowana4">
    <w:name w:val="List Bullet 4"/>
    <w:basedOn w:val="Normalny"/>
    <w:uiPriority w:val="98"/>
    <w:semiHidden/>
    <w:rsid w:val="007D3701"/>
    <w:pPr>
      <w:numPr>
        <w:numId w:val="15"/>
      </w:numPr>
      <w:contextualSpacing/>
    </w:pPr>
  </w:style>
  <w:style w:type="paragraph" w:styleId="Listapunktowana5">
    <w:name w:val="List Bullet 5"/>
    <w:basedOn w:val="Normalny"/>
    <w:uiPriority w:val="98"/>
    <w:semiHidden/>
    <w:rsid w:val="007D3701"/>
    <w:pPr>
      <w:numPr>
        <w:numId w:val="16"/>
      </w:numPr>
      <w:contextualSpacing/>
    </w:pPr>
  </w:style>
  <w:style w:type="paragraph" w:styleId="Lista-kontynuacja">
    <w:name w:val="List Continue"/>
    <w:basedOn w:val="Normalny"/>
    <w:uiPriority w:val="98"/>
    <w:semiHidden/>
    <w:rsid w:val="007D3701"/>
    <w:pPr>
      <w:spacing w:after="120"/>
      <w:ind w:left="283"/>
      <w:contextualSpacing/>
    </w:pPr>
  </w:style>
  <w:style w:type="paragraph" w:styleId="Lista-kontynuacja2">
    <w:name w:val="List Continue 2"/>
    <w:basedOn w:val="Normalny"/>
    <w:uiPriority w:val="98"/>
    <w:semiHidden/>
    <w:rsid w:val="007D3701"/>
    <w:pPr>
      <w:spacing w:after="120"/>
      <w:ind w:left="566"/>
      <w:contextualSpacing/>
    </w:pPr>
  </w:style>
  <w:style w:type="paragraph" w:styleId="Lista-kontynuacja3">
    <w:name w:val="List Continue 3"/>
    <w:basedOn w:val="Normalny"/>
    <w:uiPriority w:val="98"/>
    <w:semiHidden/>
    <w:rsid w:val="007D3701"/>
    <w:pPr>
      <w:spacing w:after="120"/>
      <w:ind w:left="849"/>
      <w:contextualSpacing/>
    </w:pPr>
  </w:style>
  <w:style w:type="paragraph" w:styleId="Lista-kontynuacja4">
    <w:name w:val="List Continue 4"/>
    <w:basedOn w:val="Normalny"/>
    <w:uiPriority w:val="98"/>
    <w:semiHidden/>
    <w:rsid w:val="007D3701"/>
    <w:pPr>
      <w:spacing w:after="120"/>
      <w:ind w:left="1132"/>
      <w:contextualSpacing/>
    </w:pPr>
  </w:style>
  <w:style w:type="paragraph" w:styleId="Lista-kontynuacja5">
    <w:name w:val="List Continue 5"/>
    <w:basedOn w:val="Normalny"/>
    <w:uiPriority w:val="98"/>
    <w:semiHidden/>
    <w:rsid w:val="007D3701"/>
    <w:pPr>
      <w:spacing w:after="120"/>
      <w:ind w:left="1415"/>
      <w:contextualSpacing/>
    </w:pPr>
  </w:style>
  <w:style w:type="paragraph" w:styleId="Listanumerowana">
    <w:name w:val="List Number"/>
    <w:basedOn w:val="Normalny"/>
    <w:uiPriority w:val="98"/>
    <w:semiHidden/>
    <w:rsid w:val="007D3701"/>
    <w:pPr>
      <w:numPr>
        <w:numId w:val="17"/>
      </w:numPr>
      <w:contextualSpacing/>
    </w:pPr>
  </w:style>
  <w:style w:type="paragraph" w:styleId="Listanumerowana2">
    <w:name w:val="List Number 2"/>
    <w:basedOn w:val="Normalny"/>
    <w:uiPriority w:val="98"/>
    <w:semiHidden/>
    <w:rsid w:val="007D3701"/>
    <w:pPr>
      <w:numPr>
        <w:numId w:val="18"/>
      </w:numPr>
      <w:contextualSpacing/>
    </w:pPr>
  </w:style>
  <w:style w:type="paragraph" w:styleId="Listanumerowana3">
    <w:name w:val="List Number 3"/>
    <w:basedOn w:val="Normalny"/>
    <w:uiPriority w:val="98"/>
    <w:semiHidden/>
    <w:rsid w:val="007D3701"/>
    <w:pPr>
      <w:numPr>
        <w:numId w:val="19"/>
      </w:numPr>
      <w:contextualSpacing/>
    </w:pPr>
  </w:style>
  <w:style w:type="paragraph" w:styleId="Listanumerowana4">
    <w:name w:val="List Number 4"/>
    <w:basedOn w:val="Normalny"/>
    <w:uiPriority w:val="98"/>
    <w:semiHidden/>
    <w:rsid w:val="007D3701"/>
    <w:pPr>
      <w:numPr>
        <w:numId w:val="20"/>
      </w:numPr>
      <w:contextualSpacing/>
    </w:pPr>
  </w:style>
  <w:style w:type="paragraph" w:styleId="Listanumerowana5">
    <w:name w:val="List Number 5"/>
    <w:basedOn w:val="Normalny"/>
    <w:uiPriority w:val="98"/>
    <w:semiHidden/>
    <w:rsid w:val="007D3701"/>
    <w:pPr>
      <w:numPr>
        <w:numId w:val="21"/>
      </w:numPr>
      <w:contextualSpacing/>
    </w:pPr>
  </w:style>
  <w:style w:type="paragraph" w:styleId="Tekstmakra">
    <w:name w:val="macro"/>
    <w:link w:val="TekstmakraZnak"/>
    <w:uiPriority w:val="98"/>
    <w:semiHidden/>
    <w:rsid w:val="007D3701"/>
    <w:pPr>
      <w:tabs>
        <w:tab w:val="left" w:pos="480"/>
        <w:tab w:val="left" w:pos="960"/>
        <w:tab w:val="left" w:pos="1440"/>
        <w:tab w:val="left" w:pos="1920"/>
        <w:tab w:val="left" w:pos="2400"/>
        <w:tab w:val="left" w:pos="2880"/>
        <w:tab w:val="left" w:pos="3360"/>
        <w:tab w:val="left" w:pos="3840"/>
        <w:tab w:val="left" w:pos="4320"/>
      </w:tabs>
      <w:jc w:val="both"/>
    </w:pPr>
    <w:rPr>
      <w:rFonts w:ascii="Consolas" w:eastAsiaTheme="minorEastAsia" w:hAnsi="Consolas" w:cs="Consolas"/>
      <w:sz w:val="20"/>
      <w:szCs w:val="20"/>
    </w:rPr>
  </w:style>
  <w:style w:type="character" w:customStyle="1" w:styleId="TekstmakraZnak">
    <w:name w:val="Tekst makra Znak"/>
    <w:basedOn w:val="Domylnaczcionkaakapitu"/>
    <w:link w:val="Tekstmakra"/>
    <w:uiPriority w:val="98"/>
    <w:semiHidden/>
    <w:rsid w:val="007D3701"/>
    <w:rPr>
      <w:rFonts w:ascii="Consolas" w:eastAsiaTheme="minorEastAsia" w:hAnsi="Consolas" w:cs="Consolas"/>
      <w:sz w:val="20"/>
      <w:szCs w:val="20"/>
    </w:rPr>
  </w:style>
  <w:style w:type="table" w:styleId="redniasiatka1">
    <w:name w:val="Medium Grid 1"/>
    <w:basedOn w:val="Standardowy"/>
    <w:uiPriority w:val="67"/>
    <w:semiHidden/>
    <w:rsid w:val="007D3701"/>
    <w:rPr>
      <w:sz w:val="24"/>
      <w:szCs w:val="24"/>
    </w:rPr>
    <w:tblPr>
      <w:tblStyleRowBandSize w:val="1"/>
      <w:tblStyleColBandSize w:val="1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redniasiatka1akcent1">
    <w:name w:val="Medium Grid 1 Accent 1"/>
    <w:basedOn w:val="Standardowy"/>
    <w:uiPriority w:val="67"/>
    <w:semiHidden/>
    <w:rsid w:val="007D3701"/>
    <w:rPr>
      <w:sz w:val="24"/>
      <w:szCs w:val="24"/>
    </w:rPr>
    <w:tblPr>
      <w:tblStyleRowBandSize w:val="1"/>
      <w:tblStyleColBandSize w:val="1"/>
      <w:tblBorders>
        <w:top w:val="single" w:sz="8" w:space="0" w:color="0D9FFF" w:themeColor="accent1" w:themeTint="BF"/>
        <w:left w:val="single" w:sz="8" w:space="0" w:color="0D9FFF" w:themeColor="accent1" w:themeTint="BF"/>
        <w:bottom w:val="single" w:sz="8" w:space="0" w:color="0D9FFF" w:themeColor="accent1" w:themeTint="BF"/>
        <w:right w:val="single" w:sz="8" w:space="0" w:color="0D9FFF" w:themeColor="accent1" w:themeTint="BF"/>
        <w:insideH w:val="single" w:sz="8" w:space="0" w:color="0D9FFF" w:themeColor="accent1" w:themeTint="BF"/>
        <w:insideV w:val="single" w:sz="8" w:space="0" w:color="0D9FFF" w:themeColor="accent1" w:themeTint="BF"/>
      </w:tblBorders>
    </w:tblPr>
    <w:tcPr>
      <w:shd w:val="clear" w:color="auto" w:fill="AFDFFF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0D9FFF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5EBFFF" w:themeFill="accent1" w:themeFillTint="7F"/>
      </w:tcPr>
    </w:tblStylePr>
    <w:tblStylePr w:type="band1Horz">
      <w:tblPr/>
      <w:tcPr>
        <w:shd w:val="clear" w:color="auto" w:fill="5EBFFF" w:themeFill="accent1" w:themeFillTint="7F"/>
      </w:tcPr>
    </w:tblStylePr>
  </w:style>
  <w:style w:type="table" w:styleId="redniasiatka1akcent2">
    <w:name w:val="Medium Grid 1 Accent 2"/>
    <w:basedOn w:val="Standardowy"/>
    <w:uiPriority w:val="67"/>
    <w:semiHidden/>
    <w:rsid w:val="007D3701"/>
    <w:rPr>
      <w:sz w:val="24"/>
      <w:szCs w:val="24"/>
    </w:rPr>
    <w:tblPr>
      <w:tblStyleRowBandSize w:val="1"/>
      <w:tblStyleColBandSize w:val="1"/>
      <w:tblBorders>
        <w:top w:val="single" w:sz="8" w:space="0" w:color="FF1010" w:themeColor="accent2" w:themeTint="BF"/>
        <w:left w:val="single" w:sz="8" w:space="0" w:color="FF1010" w:themeColor="accent2" w:themeTint="BF"/>
        <w:bottom w:val="single" w:sz="8" w:space="0" w:color="FF1010" w:themeColor="accent2" w:themeTint="BF"/>
        <w:right w:val="single" w:sz="8" w:space="0" w:color="FF1010" w:themeColor="accent2" w:themeTint="BF"/>
        <w:insideH w:val="single" w:sz="8" w:space="0" w:color="FF1010" w:themeColor="accent2" w:themeTint="BF"/>
        <w:insideV w:val="single" w:sz="8" w:space="0" w:color="FF1010" w:themeColor="accent2" w:themeTint="BF"/>
      </w:tblBorders>
    </w:tblPr>
    <w:tcPr>
      <w:shd w:val="clear" w:color="auto" w:fill="FFB0B0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F1010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F6060" w:themeFill="accent2" w:themeFillTint="7F"/>
      </w:tcPr>
    </w:tblStylePr>
    <w:tblStylePr w:type="band1Horz">
      <w:tblPr/>
      <w:tcPr>
        <w:shd w:val="clear" w:color="auto" w:fill="FF6060" w:themeFill="accent2" w:themeFillTint="7F"/>
      </w:tcPr>
    </w:tblStylePr>
  </w:style>
  <w:style w:type="table" w:styleId="redniasiatka1akcent3">
    <w:name w:val="Medium Grid 1 Accent 3"/>
    <w:basedOn w:val="Standardowy"/>
    <w:uiPriority w:val="67"/>
    <w:semiHidden/>
    <w:rsid w:val="007D3701"/>
    <w:rPr>
      <w:sz w:val="24"/>
      <w:szCs w:val="24"/>
    </w:rPr>
    <w:tblPr>
      <w:tblStyleRowBandSize w:val="1"/>
      <w:tblStyleColBandSize w:val="1"/>
      <w:tblBorders>
        <w:top w:val="single" w:sz="8" w:space="0" w:color="878787" w:themeColor="accent3" w:themeTint="BF"/>
        <w:left w:val="single" w:sz="8" w:space="0" w:color="878787" w:themeColor="accent3" w:themeTint="BF"/>
        <w:bottom w:val="single" w:sz="8" w:space="0" w:color="878787" w:themeColor="accent3" w:themeTint="BF"/>
        <w:right w:val="single" w:sz="8" w:space="0" w:color="878787" w:themeColor="accent3" w:themeTint="BF"/>
        <w:insideH w:val="single" w:sz="8" w:space="0" w:color="878787" w:themeColor="accent3" w:themeTint="BF"/>
        <w:insideV w:val="single" w:sz="8" w:space="0" w:color="878787" w:themeColor="accent3" w:themeTint="BF"/>
      </w:tblBorders>
    </w:tblPr>
    <w:tcPr>
      <w:shd w:val="clear" w:color="auto" w:fill="D7D7D7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878787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FAFAF" w:themeFill="accent3" w:themeFillTint="7F"/>
      </w:tcPr>
    </w:tblStylePr>
    <w:tblStylePr w:type="band1Horz">
      <w:tblPr/>
      <w:tcPr>
        <w:shd w:val="clear" w:color="auto" w:fill="AFAFAF" w:themeFill="accent3" w:themeFillTint="7F"/>
      </w:tcPr>
    </w:tblStylePr>
  </w:style>
  <w:style w:type="table" w:styleId="redniasiatka1akcent4">
    <w:name w:val="Medium Grid 1 Accent 4"/>
    <w:basedOn w:val="Standardowy"/>
    <w:uiPriority w:val="67"/>
    <w:semiHidden/>
    <w:rsid w:val="007D3701"/>
    <w:rPr>
      <w:sz w:val="24"/>
      <w:szCs w:val="24"/>
    </w:rPr>
    <w:tblPr>
      <w:tblStyleRowBandSize w:val="1"/>
      <w:tblStyleColBandSize w:val="1"/>
      <w:tblBorders>
        <w:top w:val="single" w:sz="8" w:space="0" w:color="B0B0B0" w:themeColor="accent4" w:themeTint="BF"/>
        <w:left w:val="single" w:sz="8" w:space="0" w:color="B0B0B0" w:themeColor="accent4" w:themeTint="BF"/>
        <w:bottom w:val="single" w:sz="8" w:space="0" w:color="B0B0B0" w:themeColor="accent4" w:themeTint="BF"/>
        <w:right w:val="single" w:sz="8" w:space="0" w:color="B0B0B0" w:themeColor="accent4" w:themeTint="BF"/>
        <w:insideH w:val="single" w:sz="8" w:space="0" w:color="B0B0B0" w:themeColor="accent4" w:themeTint="BF"/>
        <w:insideV w:val="single" w:sz="8" w:space="0" w:color="B0B0B0" w:themeColor="accent4" w:themeTint="BF"/>
      </w:tblBorders>
    </w:tblPr>
    <w:tcPr>
      <w:shd w:val="clear" w:color="auto" w:fill="E5E5E5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0B0B0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ACACA" w:themeFill="accent4" w:themeFillTint="7F"/>
      </w:tcPr>
    </w:tblStylePr>
    <w:tblStylePr w:type="band1Horz">
      <w:tblPr/>
      <w:tcPr>
        <w:shd w:val="clear" w:color="auto" w:fill="CACACA" w:themeFill="accent4" w:themeFillTint="7F"/>
      </w:tcPr>
    </w:tblStylePr>
  </w:style>
  <w:style w:type="table" w:styleId="redniasiatka1akcent5">
    <w:name w:val="Medium Grid 1 Accent 5"/>
    <w:basedOn w:val="Standardowy"/>
    <w:uiPriority w:val="67"/>
    <w:semiHidden/>
    <w:rsid w:val="007D3701"/>
    <w:rPr>
      <w:sz w:val="24"/>
      <w:szCs w:val="24"/>
    </w:rPr>
    <w:tblPr>
      <w:tblStyleRowBandSize w:val="1"/>
      <w:tblStyleColBandSize w:val="1"/>
      <w:tblBorders>
        <w:top w:val="single" w:sz="8" w:space="0" w:color="878787" w:themeColor="accent5" w:themeTint="BF"/>
        <w:left w:val="single" w:sz="8" w:space="0" w:color="878787" w:themeColor="accent5" w:themeTint="BF"/>
        <w:bottom w:val="single" w:sz="8" w:space="0" w:color="878787" w:themeColor="accent5" w:themeTint="BF"/>
        <w:right w:val="single" w:sz="8" w:space="0" w:color="878787" w:themeColor="accent5" w:themeTint="BF"/>
        <w:insideH w:val="single" w:sz="8" w:space="0" w:color="878787" w:themeColor="accent5" w:themeTint="BF"/>
        <w:insideV w:val="single" w:sz="8" w:space="0" w:color="878787" w:themeColor="accent5" w:themeTint="BF"/>
      </w:tblBorders>
    </w:tblPr>
    <w:tcPr>
      <w:shd w:val="clear" w:color="auto" w:fill="D7D7D7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878787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FAFAF" w:themeFill="accent5" w:themeFillTint="7F"/>
      </w:tcPr>
    </w:tblStylePr>
    <w:tblStylePr w:type="band1Horz">
      <w:tblPr/>
      <w:tcPr>
        <w:shd w:val="clear" w:color="auto" w:fill="AFAFAF" w:themeFill="accent5" w:themeFillTint="7F"/>
      </w:tcPr>
    </w:tblStylePr>
  </w:style>
  <w:style w:type="table" w:styleId="redniasiatka1akcent6">
    <w:name w:val="Medium Grid 1 Accent 6"/>
    <w:basedOn w:val="Standardowy"/>
    <w:uiPriority w:val="67"/>
    <w:semiHidden/>
    <w:rsid w:val="007D3701"/>
    <w:rPr>
      <w:sz w:val="24"/>
      <w:szCs w:val="24"/>
    </w:rPr>
    <w:tblPr>
      <w:tblStyleRowBandSize w:val="1"/>
      <w:tblStyleColBandSize w:val="1"/>
      <w:tblBorders>
        <w:top w:val="single" w:sz="8" w:space="0" w:color="797979" w:themeColor="accent6" w:themeTint="BF"/>
        <w:left w:val="single" w:sz="8" w:space="0" w:color="797979" w:themeColor="accent6" w:themeTint="BF"/>
        <w:bottom w:val="single" w:sz="8" w:space="0" w:color="797979" w:themeColor="accent6" w:themeTint="BF"/>
        <w:right w:val="single" w:sz="8" w:space="0" w:color="797979" w:themeColor="accent6" w:themeTint="BF"/>
        <w:insideH w:val="single" w:sz="8" w:space="0" w:color="797979" w:themeColor="accent6" w:themeTint="BF"/>
        <w:insideV w:val="single" w:sz="8" w:space="0" w:color="797979" w:themeColor="accent6" w:themeTint="BF"/>
      </w:tblBorders>
    </w:tblPr>
    <w:tcPr>
      <w:shd w:val="clear" w:color="auto" w:fill="D3D3D3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97979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6A6A6" w:themeFill="accent6" w:themeFillTint="7F"/>
      </w:tcPr>
    </w:tblStylePr>
    <w:tblStylePr w:type="band1Horz">
      <w:tblPr/>
      <w:tcPr>
        <w:shd w:val="clear" w:color="auto" w:fill="A6A6A6" w:themeFill="accent6" w:themeFillTint="7F"/>
      </w:tcPr>
    </w:tblStylePr>
  </w:style>
  <w:style w:type="table" w:styleId="redniasiatka2">
    <w:name w:val="Medium Grid 2"/>
    <w:basedOn w:val="Standardowy"/>
    <w:uiPriority w:val="68"/>
    <w:semiHidden/>
    <w:rsid w:val="007D3701"/>
    <w:rPr>
      <w:rFonts w:asciiTheme="majorHAnsi" w:eastAsiaTheme="majorEastAsia" w:hAnsiTheme="majorHAnsi" w:cstheme="majorBidi"/>
      <w:color w:val="000000" w:themeColor="text1"/>
      <w:sz w:val="24"/>
      <w:szCs w:val="24"/>
    </w:r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0072BC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72BC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0072BC" w:themeFill="background1"/>
      </w:tcPr>
    </w:tblStylePr>
  </w:style>
  <w:style w:type="table" w:styleId="redniasiatka2akcent1">
    <w:name w:val="Medium Grid 2 Accent 1"/>
    <w:basedOn w:val="Standardowy"/>
    <w:uiPriority w:val="68"/>
    <w:semiHidden/>
    <w:rsid w:val="007D3701"/>
    <w:rPr>
      <w:rFonts w:asciiTheme="majorHAnsi" w:eastAsiaTheme="majorEastAsia" w:hAnsiTheme="majorHAnsi" w:cstheme="majorBidi"/>
      <w:color w:val="000000" w:themeColor="text1"/>
      <w:sz w:val="24"/>
      <w:szCs w:val="24"/>
    </w:rPr>
    <w:tblPr>
      <w:tblStyleRowBandSize w:val="1"/>
      <w:tblStyleColBandSize w:val="1"/>
      <w:tblBorders>
        <w:top w:val="single" w:sz="8" w:space="0" w:color="0072BC" w:themeColor="accent1"/>
        <w:left w:val="single" w:sz="8" w:space="0" w:color="0072BC" w:themeColor="accent1"/>
        <w:bottom w:val="single" w:sz="8" w:space="0" w:color="0072BC" w:themeColor="accent1"/>
        <w:right w:val="single" w:sz="8" w:space="0" w:color="0072BC" w:themeColor="accent1"/>
        <w:insideH w:val="single" w:sz="8" w:space="0" w:color="0072BC" w:themeColor="accent1"/>
        <w:insideV w:val="single" w:sz="8" w:space="0" w:color="0072BC" w:themeColor="accent1"/>
      </w:tblBorders>
    </w:tblPr>
    <w:tcPr>
      <w:shd w:val="clear" w:color="auto" w:fill="AFDFFF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DFF2FF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0072BC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72BC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EE5FF" w:themeFill="accent1" w:themeFillTint="33"/>
      </w:tcPr>
    </w:tblStylePr>
    <w:tblStylePr w:type="band1Vert">
      <w:tblPr/>
      <w:tcPr>
        <w:shd w:val="clear" w:color="auto" w:fill="5EBFFF" w:themeFill="accent1" w:themeFillTint="7F"/>
      </w:tcPr>
    </w:tblStylePr>
    <w:tblStylePr w:type="band1Horz">
      <w:tblPr/>
      <w:tcPr>
        <w:tcBorders>
          <w:insideH w:val="single" w:sz="6" w:space="0" w:color="0072BC" w:themeColor="accent1"/>
          <w:insideV w:val="single" w:sz="6" w:space="0" w:color="0072BC" w:themeColor="accent1"/>
        </w:tcBorders>
        <w:shd w:val="clear" w:color="auto" w:fill="5EBFFF" w:themeFill="accent1" w:themeFillTint="7F"/>
      </w:tcPr>
    </w:tblStylePr>
    <w:tblStylePr w:type="nwCell">
      <w:tblPr/>
      <w:tcPr>
        <w:shd w:val="clear" w:color="auto" w:fill="0072BC" w:themeFill="background1"/>
      </w:tcPr>
    </w:tblStylePr>
  </w:style>
  <w:style w:type="table" w:styleId="redniasiatka2akcent2">
    <w:name w:val="Medium Grid 2 Accent 2"/>
    <w:basedOn w:val="Standardowy"/>
    <w:uiPriority w:val="68"/>
    <w:semiHidden/>
    <w:rsid w:val="007D3701"/>
    <w:rPr>
      <w:rFonts w:asciiTheme="majorHAnsi" w:eastAsiaTheme="majorEastAsia" w:hAnsiTheme="majorHAnsi" w:cstheme="majorBidi"/>
      <w:color w:val="000000" w:themeColor="text1"/>
      <w:sz w:val="24"/>
      <w:szCs w:val="24"/>
    </w:rPr>
    <w:tblPr>
      <w:tblStyleRowBandSize w:val="1"/>
      <w:tblStyleColBandSize w:val="1"/>
      <w:tblBorders>
        <w:top w:val="single" w:sz="8" w:space="0" w:color="C00000" w:themeColor="accent2"/>
        <w:left w:val="single" w:sz="8" w:space="0" w:color="C00000" w:themeColor="accent2"/>
        <w:bottom w:val="single" w:sz="8" w:space="0" w:color="C00000" w:themeColor="accent2"/>
        <w:right w:val="single" w:sz="8" w:space="0" w:color="C00000" w:themeColor="accent2"/>
        <w:insideH w:val="single" w:sz="8" w:space="0" w:color="C00000" w:themeColor="accent2"/>
        <w:insideV w:val="single" w:sz="8" w:space="0" w:color="C00000" w:themeColor="accent2"/>
      </w:tblBorders>
    </w:tblPr>
    <w:tcPr>
      <w:shd w:val="clear" w:color="auto" w:fill="FFB0B0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FDFDF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0072BC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72BC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BFBF" w:themeFill="accent2" w:themeFillTint="33"/>
      </w:tcPr>
    </w:tblStylePr>
    <w:tblStylePr w:type="band1Vert">
      <w:tblPr/>
      <w:tcPr>
        <w:shd w:val="clear" w:color="auto" w:fill="FF6060" w:themeFill="accent2" w:themeFillTint="7F"/>
      </w:tcPr>
    </w:tblStylePr>
    <w:tblStylePr w:type="band1Horz">
      <w:tblPr/>
      <w:tcPr>
        <w:tcBorders>
          <w:insideH w:val="single" w:sz="6" w:space="0" w:color="C00000" w:themeColor="accent2"/>
          <w:insideV w:val="single" w:sz="6" w:space="0" w:color="C00000" w:themeColor="accent2"/>
        </w:tcBorders>
        <w:shd w:val="clear" w:color="auto" w:fill="FF6060" w:themeFill="accent2" w:themeFillTint="7F"/>
      </w:tcPr>
    </w:tblStylePr>
    <w:tblStylePr w:type="nwCell">
      <w:tblPr/>
      <w:tcPr>
        <w:shd w:val="clear" w:color="auto" w:fill="0072BC" w:themeFill="background1"/>
      </w:tcPr>
    </w:tblStylePr>
  </w:style>
  <w:style w:type="table" w:styleId="redniasiatka2akcent3">
    <w:name w:val="Medium Grid 2 Accent 3"/>
    <w:basedOn w:val="Standardowy"/>
    <w:uiPriority w:val="68"/>
    <w:semiHidden/>
    <w:rsid w:val="007D3701"/>
    <w:rPr>
      <w:rFonts w:asciiTheme="majorHAnsi" w:eastAsiaTheme="majorEastAsia" w:hAnsiTheme="majorHAnsi" w:cstheme="majorBidi"/>
      <w:color w:val="000000" w:themeColor="text1"/>
      <w:sz w:val="24"/>
      <w:szCs w:val="24"/>
    </w:rPr>
    <w:tblPr>
      <w:tblStyleRowBandSize w:val="1"/>
      <w:tblStyleColBandSize w:val="1"/>
      <w:tblBorders>
        <w:top w:val="single" w:sz="8" w:space="0" w:color="5F5F5F" w:themeColor="accent3"/>
        <w:left w:val="single" w:sz="8" w:space="0" w:color="5F5F5F" w:themeColor="accent3"/>
        <w:bottom w:val="single" w:sz="8" w:space="0" w:color="5F5F5F" w:themeColor="accent3"/>
        <w:right w:val="single" w:sz="8" w:space="0" w:color="5F5F5F" w:themeColor="accent3"/>
        <w:insideH w:val="single" w:sz="8" w:space="0" w:color="5F5F5F" w:themeColor="accent3"/>
        <w:insideV w:val="single" w:sz="8" w:space="0" w:color="5F5F5F" w:themeColor="accent3"/>
      </w:tblBorders>
    </w:tblPr>
    <w:tcPr>
      <w:shd w:val="clear" w:color="auto" w:fill="D7D7D7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EFEFEF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0072BC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72BC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FDF" w:themeFill="accent3" w:themeFillTint="33"/>
      </w:tcPr>
    </w:tblStylePr>
    <w:tblStylePr w:type="band1Vert">
      <w:tblPr/>
      <w:tcPr>
        <w:shd w:val="clear" w:color="auto" w:fill="AFAFAF" w:themeFill="accent3" w:themeFillTint="7F"/>
      </w:tcPr>
    </w:tblStylePr>
    <w:tblStylePr w:type="band1Horz">
      <w:tblPr/>
      <w:tcPr>
        <w:tcBorders>
          <w:insideH w:val="single" w:sz="6" w:space="0" w:color="5F5F5F" w:themeColor="accent3"/>
          <w:insideV w:val="single" w:sz="6" w:space="0" w:color="5F5F5F" w:themeColor="accent3"/>
        </w:tcBorders>
        <w:shd w:val="clear" w:color="auto" w:fill="AFAFAF" w:themeFill="accent3" w:themeFillTint="7F"/>
      </w:tcPr>
    </w:tblStylePr>
    <w:tblStylePr w:type="nwCell">
      <w:tblPr/>
      <w:tcPr>
        <w:shd w:val="clear" w:color="auto" w:fill="0072BC" w:themeFill="background1"/>
      </w:tcPr>
    </w:tblStylePr>
  </w:style>
  <w:style w:type="table" w:styleId="redniasiatka2akcent4">
    <w:name w:val="Medium Grid 2 Accent 4"/>
    <w:basedOn w:val="Standardowy"/>
    <w:uiPriority w:val="68"/>
    <w:semiHidden/>
    <w:rsid w:val="007D3701"/>
    <w:rPr>
      <w:rFonts w:asciiTheme="majorHAnsi" w:eastAsiaTheme="majorEastAsia" w:hAnsiTheme="majorHAnsi" w:cstheme="majorBidi"/>
      <w:color w:val="000000" w:themeColor="text1"/>
      <w:sz w:val="24"/>
      <w:szCs w:val="24"/>
    </w:rPr>
    <w:tblPr>
      <w:tblStyleRowBandSize w:val="1"/>
      <w:tblStyleColBandSize w:val="1"/>
      <w:tblBorders>
        <w:top w:val="single" w:sz="8" w:space="0" w:color="969696" w:themeColor="accent4"/>
        <w:left w:val="single" w:sz="8" w:space="0" w:color="969696" w:themeColor="accent4"/>
        <w:bottom w:val="single" w:sz="8" w:space="0" w:color="969696" w:themeColor="accent4"/>
        <w:right w:val="single" w:sz="8" w:space="0" w:color="969696" w:themeColor="accent4"/>
        <w:insideH w:val="single" w:sz="8" w:space="0" w:color="969696" w:themeColor="accent4"/>
        <w:insideV w:val="single" w:sz="8" w:space="0" w:color="969696" w:themeColor="accent4"/>
      </w:tblBorders>
    </w:tblPr>
    <w:tcPr>
      <w:shd w:val="clear" w:color="auto" w:fill="E5E5E5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4F4F4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0072BC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72BC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EAEA" w:themeFill="accent4" w:themeFillTint="33"/>
      </w:tcPr>
    </w:tblStylePr>
    <w:tblStylePr w:type="band1Vert">
      <w:tblPr/>
      <w:tcPr>
        <w:shd w:val="clear" w:color="auto" w:fill="CACACA" w:themeFill="accent4" w:themeFillTint="7F"/>
      </w:tcPr>
    </w:tblStylePr>
    <w:tblStylePr w:type="band1Horz">
      <w:tblPr/>
      <w:tcPr>
        <w:tcBorders>
          <w:insideH w:val="single" w:sz="6" w:space="0" w:color="969696" w:themeColor="accent4"/>
          <w:insideV w:val="single" w:sz="6" w:space="0" w:color="969696" w:themeColor="accent4"/>
        </w:tcBorders>
        <w:shd w:val="clear" w:color="auto" w:fill="CACACA" w:themeFill="accent4" w:themeFillTint="7F"/>
      </w:tcPr>
    </w:tblStylePr>
    <w:tblStylePr w:type="nwCell">
      <w:tblPr/>
      <w:tcPr>
        <w:shd w:val="clear" w:color="auto" w:fill="0072BC" w:themeFill="background1"/>
      </w:tcPr>
    </w:tblStylePr>
  </w:style>
  <w:style w:type="table" w:styleId="redniasiatka2akcent5">
    <w:name w:val="Medium Grid 2 Accent 5"/>
    <w:basedOn w:val="Standardowy"/>
    <w:uiPriority w:val="68"/>
    <w:semiHidden/>
    <w:rsid w:val="007D3701"/>
    <w:rPr>
      <w:rFonts w:asciiTheme="majorHAnsi" w:eastAsiaTheme="majorEastAsia" w:hAnsiTheme="majorHAnsi" w:cstheme="majorBidi"/>
      <w:color w:val="000000" w:themeColor="text1"/>
      <w:sz w:val="24"/>
      <w:szCs w:val="24"/>
    </w:rPr>
    <w:tblPr>
      <w:tblStyleRowBandSize w:val="1"/>
      <w:tblStyleColBandSize w:val="1"/>
      <w:tblBorders>
        <w:top w:val="single" w:sz="8" w:space="0" w:color="5F5F5F" w:themeColor="accent5"/>
        <w:left w:val="single" w:sz="8" w:space="0" w:color="5F5F5F" w:themeColor="accent5"/>
        <w:bottom w:val="single" w:sz="8" w:space="0" w:color="5F5F5F" w:themeColor="accent5"/>
        <w:right w:val="single" w:sz="8" w:space="0" w:color="5F5F5F" w:themeColor="accent5"/>
        <w:insideH w:val="single" w:sz="8" w:space="0" w:color="5F5F5F" w:themeColor="accent5"/>
        <w:insideV w:val="single" w:sz="8" w:space="0" w:color="5F5F5F" w:themeColor="accent5"/>
      </w:tblBorders>
    </w:tblPr>
    <w:tcPr>
      <w:shd w:val="clear" w:color="auto" w:fill="D7D7D7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FEFEF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0072BC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72BC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FDF" w:themeFill="accent5" w:themeFillTint="33"/>
      </w:tcPr>
    </w:tblStylePr>
    <w:tblStylePr w:type="band1Vert">
      <w:tblPr/>
      <w:tcPr>
        <w:shd w:val="clear" w:color="auto" w:fill="AFAFAF" w:themeFill="accent5" w:themeFillTint="7F"/>
      </w:tcPr>
    </w:tblStylePr>
    <w:tblStylePr w:type="band1Horz">
      <w:tblPr/>
      <w:tcPr>
        <w:tcBorders>
          <w:insideH w:val="single" w:sz="6" w:space="0" w:color="5F5F5F" w:themeColor="accent5"/>
          <w:insideV w:val="single" w:sz="6" w:space="0" w:color="5F5F5F" w:themeColor="accent5"/>
        </w:tcBorders>
        <w:shd w:val="clear" w:color="auto" w:fill="AFAFAF" w:themeFill="accent5" w:themeFillTint="7F"/>
      </w:tcPr>
    </w:tblStylePr>
    <w:tblStylePr w:type="nwCell">
      <w:tblPr/>
      <w:tcPr>
        <w:shd w:val="clear" w:color="auto" w:fill="0072BC" w:themeFill="background1"/>
      </w:tcPr>
    </w:tblStylePr>
  </w:style>
  <w:style w:type="table" w:styleId="redniasiatka2akcent6">
    <w:name w:val="Medium Grid 2 Accent 6"/>
    <w:basedOn w:val="Standardowy"/>
    <w:uiPriority w:val="68"/>
    <w:semiHidden/>
    <w:rsid w:val="007D3701"/>
    <w:rPr>
      <w:rFonts w:asciiTheme="majorHAnsi" w:eastAsiaTheme="majorEastAsia" w:hAnsiTheme="majorHAnsi" w:cstheme="majorBidi"/>
      <w:color w:val="000000" w:themeColor="text1"/>
      <w:sz w:val="24"/>
      <w:szCs w:val="24"/>
    </w:rPr>
    <w:tblPr>
      <w:tblStyleRowBandSize w:val="1"/>
      <w:tblStyleColBandSize w:val="1"/>
      <w:tblBorders>
        <w:top w:val="single" w:sz="8" w:space="0" w:color="4D4D4D" w:themeColor="accent6"/>
        <w:left w:val="single" w:sz="8" w:space="0" w:color="4D4D4D" w:themeColor="accent6"/>
        <w:bottom w:val="single" w:sz="8" w:space="0" w:color="4D4D4D" w:themeColor="accent6"/>
        <w:right w:val="single" w:sz="8" w:space="0" w:color="4D4D4D" w:themeColor="accent6"/>
        <w:insideH w:val="single" w:sz="8" w:space="0" w:color="4D4D4D" w:themeColor="accent6"/>
        <w:insideV w:val="single" w:sz="8" w:space="0" w:color="4D4D4D" w:themeColor="accent6"/>
      </w:tblBorders>
    </w:tblPr>
    <w:tcPr>
      <w:shd w:val="clear" w:color="auto" w:fill="D3D3D3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EDEDED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0072BC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72BC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DBDB" w:themeFill="accent6" w:themeFillTint="33"/>
      </w:tcPr>
    </w:tblStylePr>
    <w:tblStylePr w:type="band1Vert">
      <w:tblPr/>
      <w:tcPr>
        <w:shd w:val="clear" w:color="auto" w:fill="A6A6A6" w:themeFill="accent6" w:themeFillTint="7F"/>
      </w:tcPr>
    </w:tblStylePr>
    <w:tblStylePr w:type="band1Horz">
      <w:tblPr/>
      <w:tcPr>
        <w:tcBorders>
          <w:insideH w:val="single" w:sz="6" w:space="0" w:color="4D4D4D" w:themeColor="accent6"/>
          <w:insideV w:val="single" w:sz="6" w:space="0" w:color="4D4D4D" w:themeColor="accent6"/>
        </w:tcBorders>
        <w:shd w:val="clear" w:color="auto" w:fill="A6A6A6" w:themeFill="accent6" w:themeFillTint="7F"/>
      </w:tcPr>
    </w:tblStylePr>
    <w:tblStylePr w:type="nwCell">
      <w:tblPr/>
      <w:tcPr>
        <w:shd w:val="clear" w:color="auto" w:fill="0072BC" w:themeFill="background1"/>
      </w:tcPr>
    </w:tblStylePr>
  </w:style>
  <w:style w:type="table" w:styleId="redniasiatka3">
    <w:name w:val="Medium Grid 3"/>
    <w:basedOn w:val="Standardowy"/>
    <w:uiPriority w:val="69"/>
    <w:semiHidden/>
    <w:rsid w:val="007D3701"/>
    <w:rPr>
      <w:sz w:val="24"/>
      <w:szCs w:val="24"/>
    </w:rPr>
    <w:tblPr>
      <w:tblStyleRowBandSize w:val="1"/>
      <w:tblStyleColBandSize w:val="1"/>
      <w:tblBorders>
        <w:top w:val="single" w:sz="8" w:space="0" w:color="0072BC" w:themeColor="background1"/>
        <w:left w:val="single" w:sz="8" w:space="0" w:color="0072BC" w:themeColor="background1"/>
        <w:bottom w:val="single" w:sz="8" w:space="0" w:color="0072BC" w:themeColor="background1"/>
        <w:right w:val="single" w:sz="8" w:space="0" w:color="0072BC" w:themeColor="background1"/>
        <w:insideH w:val="single" w:sz="6" w:space="0" w:color="0072BC" w:themeColor="background1"/>
        <w:insideV w:val="single" w:sz="6" w:space="0" w:color="0072BC" w:themeColor="background1"/>
      </w:tblBorders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0072BC" w:themeColor="background1"/>
      </w:rPr>
      <w:tblPr/>
      <w:tcPr>
        <w:tcBorders>
          <w:top w:val="single" w:sz="8" w:space="0" w:color="0072BC" w:themeColor="background1"/>
          <w:left w:val="single" w:sz="8" w:space="0" w:color="0072BC" w:themeColor="background1"/>
          <w:bottom w:val="single" w:sz="24" w:space="0" w:color="0072BC" w:themeColor="background1"/>
          <w:right w:val="single" w:sz="8" w:space="0" w:color="0072BC" w:themeColor="background1"/>
          <w:insideH w:val="nil"/>
          <w:insideV w:val="single" w:sz="8" w:space="0" w:color="0072BC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0072BC" w:themeColor="background1"/>
      </w:rPr>
      <w:tblPr/>
      <w:tcPr>
        <w:tcBorders>
          <w:top w:val="single" w:sz="24" w:space="0" w:color="0072BC" w:themeColor="background1"/>
          <w:left w:val="single" w:sz="8" w:space="0" w:color="0072BC" w:themeColor="background1"/>
          <w:bottom w:val="single" w:sz="8" w:space="0" w:color="0072BC" w:themeColor="background1"/>
          <w:right w:val="single" w:sz="8" w:space="0" w:color="0072BC" w:themeColor="background1"/>
          <w:insideH w:val="nil"/>
          <w:insideV w:val="single" w:sz="8" w:space="0" w:color="0072BC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0072BC" w:themeColor="background1"/>
      </w:rPr>
      <w:tblPr/>
      <w:tcPr>
        <w:tcBorders>
          <w:left w:val="single" w:sz="8" w:space="0" w:color="0072BC" w:themeColor="background1"/>
          <w:right w:val="single" w:sz="24" w:space="0" w:color="0072BC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0072BC" w:themeColor="background1"/>
      </w:rPr>
      <w:tblPr/>
      <w:tcPr>
        <w:tcBorders>
          <w:top w:val="nil"/>
          <w:left w:val="single" w:sz="24" w:space="0" w:color="0072BC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0072BC" w:themeColor="background1"/>
          <w:left w:val="single" w:sz="8" w:space="0" w:color="0072BC" w:themeColor="background1"/>
          <w:bottom w:val="single" w:sz="8" w:space="0" w:color="0072BC" w:themeColor="background1"/>
          <w:right w:val="single" w:sz="8" w:space="0" w:color="0072BC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0072BC" w:themeColor="background1"/>
          <w:left w:val="single" w:sz="8" w:space="0" w:color="0072BC" w:themeColor="background1"/>
          <w:bottom w:val="single" w:sz="8" w:space="0" w:color="0072BC" w:themeColor="background1"/>
          <w:right w:val="single" w:sz="8" w:space="0" w:color="0072BC" w:themeColor="background1"/>
          <w:insideH w:val="single" w:sz="8" w:space="0" w:color="0072BC" w:themeColor="background1"/>
          <w:insideV w:val="single" w:sz="8" w:space="0" w:color="0072BC" w:themeColor="background1"/>
        </w:tcBorders>
        <w:shd w:val="clear" w:color="auto" w:fill="808080" w:themeFill="text1" w:themeFillTint="7F"/>
      </w:tcPr>
    </w:tblStylePr>
  </w:style>
  <w:style w:type="table" w:styleId="redniasiatka3akcent1">
    <w:name w:val="Medium Grid 3 Accent 1"/>
    <w:basedOn w:val="Standardowy"/>
    <w:uiPriority w:val="69"/>
    <w:semiHidden/>
    <w:rsid w:val="007D3701"/>
    <w:rPr>
      <w:sz w:val="24"/>
      <w:szCs w:val="24"/>
    </w:rPr>
    <w:tblPr>
      <w:tblStyleRowBandSize w:val="1"/>
      <w:tblStyleColBandSize w:val="1"/>
      <w:tblBorders>
        <w:top w:val="single" w:sz="8" w:space="0" w:color="0072BC" w:themeColor="background1"/>
        <w:left w:val="single" w:sz="8" w:space="0" w:color="0072BC" w:themeColor="background1"/>
        <w:bottom w:val="single" w:sz="8" w:space="0" w:color="0072BC" w:themeColor="background1"/>
        <w:right w:val="single" w:sz="8" w:space="0" w:color="0072BC" w:themeColor="background1"/>
        <w:insideH w:val="single" w:sz="6" w:space="0" w:color="0072BC" w:themeColor="background1"/>
        <w:insideV w:val="single" w:sz="6" w:space="0" w:color="0072BC" w:themeColor="background1"/>
      </w:tblBorders>
    </w:tblPr>
    <w:tcPr>
      <w:shd w:val="clear" w:color="auto" w:fill="AFDFFF" w:themeFill="accent1" w:themeFillTint="3F"/>
    </w:tcPr>
    <w:tblStylePr w:type="firstRow">
      <w:rPr>
        <w:b/>
        <w:bCs/>
        <w:i w:val="0"/>
        <w:iCs w:val="0"/>
        <w:color w:val="0072BC" w:themeColor="background1"/>
      </w:rPr>
      <w:tblPr/>
      <w:tcPr>
        <w:tcBorders>
          <w:top w:val="single" w:sz="8" w:space="0" w:color="0072BC" w:themeColor="background1"/>
          <w:left w:val="single" w:sz="8" w:space="0" w:color="0072BC" w:themeColor="background1"/>
          <w:bottom w:val="single" w:sz="24" w:space="0" w:color="0072BC" w:themeColor="background1"/>
          <w:right w:val="single" w:sz="8" w:space="0" w:color="0072BC" w:themeColor="background1"/>
          <w:insideH w:val="nil"/>
          <w:insideV w:val="single" w:sz="8" w:space="0" w:color="0072BC" w:themeColor="background1"/>
        </w:tcBorders>
        <w:shd w:val="clear" w:color="auto" w:fill="0072BC" w:themeFill="accent1"/>
      </w:tcPr>
    </w:tblStylePr>
    <w:tblStylePr w:type="lastRow">
      <w:rPr>
        <w:b/>
        <w:bCs/>
        <w:i w:val="0"/>
        <w:iCs w:val="0"/>
        <w:color w:val="0072BC" w:themeColor="background1"/>
      </w:rPr>
      <w:tblPr/>
      <w:tcPr>
        <w:tcBorders>
          <w:top w:val="single" w:sz="24" w:space="0" w:color="0072BC" w:themeColor="background1"/>
          <w:left w:val="single" w:sz="8" w:space="0" w:color="0072BC" w:themeColor="background1"/>
          <w:bottom w:val="single" w:sz="8" w:space="0" w:color="0072BC" w:themeColor="background1"/>
          <w:right w:val="single" w:sz="8" w:space="0" w:color="0072BC" w:themeColor="background1"/>
          <w:insideH w:val="nil"/>
          <w:insideV w:val="single" w:sz="8" w:space="0" w:color="0072BC" w:themeColor="background1"/>
        </w:tcBorders>
        <w:shd w:val="clear" w:color="auto" w:fill="0072BC" w:themeFill="accent1"/>
      </w:tcPr>
    </w:tblStylePr>
    <w:tblStylePr w:type="firstCol">
      <w:rPr>
        <w:b/>
        <w:bCs/>
        <w:i w:val="0"/>
        <w:iCs w:val="0"/>
        <w:color w:val="0072BC" w:themeColor="background1"/>
      </w:rPr>
      <w:tblPr/>
      <w:tcPr>
        <w:tcBorders>
          <w:left w:val="single" w:sz="8" w:space="0" w:color="0072BC" w:themeColor="background1"/>
          <w:right w:val="single" w:sz="24" w:space="0" w:color="0072BC" w:themeColor="background1"/>
          <w:insideH w:val="nil"/>
          <w:insideV w:val="nil"/>
        </w:tcBorders>
        <w:shd w:val="clear" w:color="auto" w:fill="0072BC" w:themeFill="accent1"/>
      </w:tcPr>
    </w:tblStylePr>
    <w:tblStylePr w:type="lastCol">
      <w:rPr>
        <w:b/>
        <w:bCs/>
        <w:i w:val="0"/>
        <w:iCs w:val="0"/>
        <w:color w:val="0072BC" w:themeColor="background1"/>
      </w:rPr>
      <w:tblPr/>
      <w:tcPr>
        <w:tcBorders>
          <w:top w:val="nil"/>
          <w:left w:val="single" w:sz="24" w:space="0" w:color="0072BC" w:themeColor="background1"/>
          <w:bottom w:val="nil"/>
          <w:right w:val="nil"/>
          <w:insideH w:val="nil"/>
          <w:insideV w:val="nil"/>
        </w:tcBorders>
        <w:shd w:val="clear" w:color="auto" w:fill="0072BC" w:themeFill="accent1"/>
      </w:tcPr>
    </w:tblStylePr>
    <w:tblStylePr w:type="band1Vert">
      <w:tblPr/>
      <w:tcPr>
        <w:tcBorders>
          <w:top w:val="single" w:sz="8" w:space="0" w:color="0072BC" w:themeColor="background1"/>
          <w:left w:val="single" w:sz="8" w:space="0" w:color="0072BC" w:themeColor="background1"/>
          <w:bottom w:val="single" w:sz="8" w:space="0" w:color="0072BC" w:themeColor="background1"/>
          <w:right w:val="single" w:sz="8" w:space="0" w:color="0072BC" w:themeColor="background1"/>
          <w:insideH w:val="nil"/>
          <w:insideV w:val="nil"/>
        </w:tcBorders>
        <w:shd w:val="clear" w:color="auto" w:fill="5EBFFF" w:themeFill="accent1" w:themeFillTint="7F"/>
      </w:tcPr>
    </w:tblStylePr>
    <w:tblStylePr w:type="band1Horz">
      <w:tblPr/>
      <w:tcPr>
        <w:tcBorders>
          <w:top w:val="single" w:sz="8" w:space="0" w:color="0072BC" w:themeColor="background1"/>
          <w:left w:val="single" w:sz="8" w:space="0" w:color="0072BC" w:themeColor="background1"/>
          <w:bottom w:val="single" w:sz="8" w:space="0" w:color="0072BC" w:themeColor="background1"/>
          <w:right w:val="single" w:sz="8" w:space="0" w:color="0072BC" w:themeColor="background1"/>
          <w:insideH w:val="single" w:sz="8" w:space="0" w:color="0072BC" w:themeColor="background1"/>
          <w:insideV w:val="single" w:sz="8" w:space="0" w:color="0072BC" w:themeColor="background1"/>
        </w:tcBorders>
        <w:shd w:val="clear" w:color="auto" w:fill="5EBFFF" w:themeFill="accent1" w:themeFillTint="7F"/>
      </w:tcPr>
    </w:tblStylePr>
  </w:style>
  <w:style w:type="table" w:styleId="redniasiatka3akcent2">
    <w:name w:val="Medium Grid 3 Accent 2"/>
    <w:basedOn w:val="Standardowy"/>
    <w:uiPriority w:val="69"/>
    <w:semiHidden/>
    <w:rsid w:val="007D3701"/>
    <w:rPr>
      <w:sz w:val="24"/>
      <w:szCs w:val="24"/>
    </w:rPr>
    <w:tblPr>
      <w:tblStyleRowBandSize w:val="1"/>
      <w:tblStyleColBandSize w:val="1"/>
      <w:tblBorders>
        <w:top w:val="single" w:sz="8" w:space="0" w:color="0072BC" w:themeColor="background1"/>
        <w:left w:val="single" w:sz="8" w:space="0" w:color="0072BC" w:themeColor="background1"/>
        <w:bottom w:val="single" w:sz="8" w:space="0" w:color="0072BC" w:themeColor="background1"/>
        <w:right w:val="single" w:sz="8" w:space="0" w:color="0072BC" w:themeColor="background1"/>
        <w:insideH w:val="single" w:sz="6" w:space="0" w:color="0072BC" w:themeColor="background1"/>
        <w:insideV w:val="single" w:sz="6" w:space="0" w:color="0072BC" w:themeColor="background1"/>
      </w:tblBorders>
    </w:tblPr>
    <w:tcPr>
      <w:shd w:val="clear" w:color="auto" w:fill="FFB0B0" w:themeFill="accent2" w:themeFillTint="3F"/>
    </w:tcPr>
    <w:tblStylePr w:type="firstRow">
      <w:rPr>
        <w:b/>
        <w:bCs/>
        <w:i w:val="0"/>
        <w:iCs w:val="0"/>
        <w:color w:val="0072BC" w:themeColor="background1"/>
      </w:rPr>
      <w:tblPr/>
      <w:tcPr>
        <w:tcBorders>
          <w:top w:val="single" w:sz="8" w:space="0" w:color="0072BC" w:themeColor="background1"/>
          <w:left w:val="single" w:sz="8" w:space="0" w:color="0072BC" w:themeColor="background1"/>
          <w:bottom w:val="single" w:sz="24" w:space="0" w:color="0072BC" w:themeColor="background1"/>
          <w:right w:val="single" w:sz="8" w:space="0" w:color="0072BC" w:themeColor="background1"/>
          <w:insideH w:val="nil"/>
          <w:insideV w:val="single" w:sz="8" w:space="0" w:color="0072BC" w:themeColor="background1"/>
        </w:tcBorders>
        <w:shd w:val="clear" w:color="auto" w:fill="C00000" w:themeFill="accent2"/>
      </w:tcPr>
    </w:tblStylePr>
    <w:tblStylePr w:type="lastRow">
      <w:rPr>
        <w:b/>
        <w:bCs/>
        <w:i w:val="0"/>
        <w:iCs w:val="0"/>
        <w:color w:val="0072BC" w:themeColor="background1"/>
      </w:rPr>
      <w:tblPr/>
      <w:tcPr>
        <w:tcBorders>
          <w:top w:val="single" w:sz="24" w:space="0" w:color="0072BC" w:themeColor="background1"/>
          <w:left w:val="single" w:sz="8" w:space="0" w:color="0072BC" w:themeColor="background1"/>
          <w:bottom w:val="single" w:sz="8" w:space="0" w:color="0072BC" w:themeColor="background1"/>
          <w:right w:val="single" w:sz="8" w:space="0" w:color="0072BC" w:themeColor="background1"/>
          <w:insideH w:val="nil"/>
          <w:insideV w:val="single" w:sz="8" w:space="0" w:color="0072BC" w:themeColor="background1"/>
        </w:tcBorders>
        <w:shd w:val="clear" w:color="auto" w:fill="C00000" w:themeFill="accent2"/>
      </w:tcPr>
    </w:tblStylePr>
    <w:tblStylePr w:type="firstCol">
      <w:rPr>
        <w:b/>
        <w:bCs/>
        <w:i w:val="0"/>
        <w:iCs w:val="0"/>
        <w:color w:val="0072BC" w:themeColor="background1"/>
      </w:rPr>
      <w:tblPr/>
      <w:tcPr>
        <w:tcBorders>
          <w:left w:val="single" w:sz="8" w:space="0" w:color="0072BC" w:themeColor="background1"/>
          <w:right w:val="single" w:sz="24" w:space="0" w:color="0072BC" w:themeColor="background1"/>
          <w:insideH w:val="nil"/>
          <w:insideV w:val="nil"/>
        </w:tcBorders>
        <w:shd w:val="clear" w:color="auto" w:fill="C00000" w:themeFill="accent2"/>
      </w:tcPr>
    </w:tblStylePr>
    <w:tblStylePr w:type="lastCol">
      <w:rPr>
        <w:b/>
        <w:bCs/>
        <w:i w:val="0"/>
        <w:iCs w:val="0"/>
        <w:color w:val="0072BC" w:themeColor="background1"/>
      </w:rPr>
      <w:tblPr/>
      <w:tcPr>
        <w:tcBorders>
          <w:top w:val="nil"/>
          <w:left w:val="single" w:sz="24" w:space="0" w:color="0072BC" w:themeColor="background1"/>
          <w:bottom w:val="nil"/>
          <w:right w:val="nil"/>
          <w:insideH w:val="nil"/>
          <w:insideV w:val="nil"/>
        </w:tcBorders>
        <w:shd w:val="clear" w:color="auto" w:fill="C00000" w:themeFill="accent2"/>
      </w:tcPr>
    </w:tblStylePr>
    <w:tblStylePr w:type="band1Vert">
      <w:tblPr/>
      <w:tcPr>
        <w:tcBorders>
          <w:top w:val="single" w:sz="8" w:space="0" w:color="0072BC" w:themeColor="background1"/>
          <w:left w:val="single" w:sz="8" w:space="0" w:color="0072BC" w:themeColor="background1"/>
          <w:bottom w:val="single" w:sz="8" w:space="0" w:color="0072BC" w:themeColor="background1"/>
          <w:right w:val="single" w:sz="8" w:space="0" w:color="0072BC" w:themeColor="background1"/>
          <w:insideH w:val="nil"/>
          <w:insideV w:val="nil"/>
        </w:tcBorders>
        <w:shd w:val="clear" w:color="auto" w:fill="FF6060" w:themeFill="accent2" w:themeFillTint="7F"/>
      </w:tcPr>
    </w:tblStylePr>
    <w:tblStylePr w:type="band1Horz">
      <w:tblPr/>
      <w:tcPr>
        <w:tcBorders>
          <w:top w:val="single" w:sz="8" w:space="0" w:color="0072BC" w:themeColor="background1"/>
          <w:left w:val="single" w:sz="8" w:space="0" w:color="0072BC" w:themeColor="background1"/>
          <w:bottom w:val="single" w:sz="8" w:space="0" w:color="0072BC" w:themeColor="background1"/>
          <w:right w:val="single" w:sz="8" w:space="0" w:color="0072BC" w:themeColor="background1"/>
          <w:insideH w:val="single" w:sz="8" w:space="0" w:color="0072BC" w:themeColor="background1"/>
          <w:insideV w:val="single" w:sz="8" w:space="0" w:color="0072BC" w:themeColor="background1"/>
        </w:tcBorders>
        <w:shd w:val="clear" w:color="auto" w:fill="FF6060" w:themeFill="accent2" w:themeFillTint="7F"/>
      </w:tcPr>
    </w:tblStylePr>
  </w:style>
  <w:style w:type="table" w:styleId="redniasiatka3akcent3">
    <w:name w:val="Medium Grid 3 Accent 3"/>
    <w:basedOn w:val="Standardowy"/>
    <w:uiPriority w:val="69"/>
    <w:semiHidden/>
    <w:rsid w:val="007D3701"/>
    <w:rPr>
      <w:sz w:val="24"/>
      <w:szCs w:val="24"/>
    </w:rPr>
    <w:tblPr>
      <w:tblStyleRowBandSize w:val="1"/>
      <w:tblStyleColBandSize w:val="1"/>
      <w:tblBorders>
        <w:top w:val="single" w:sz="8" w:space="0" w:color="0072BC" w:themeColor="background1"/>
        <w:left w:val="single" w:sz="8" w:space="0" w:color="0072BC" w:themeColor="background1"/>
        <w:bottom w:val="single" w:sz="8" w:space="0" w:color="0072BC" w:themeColor="background1"/>
        <w:right w:val="single" w:sz="8" w:space="0" w:color="0072BC" w:themeColor="background1"/>
        <w:insideH w:val="single" w:sz="6" w:space="0" w:color="0072BC" w:themeColor="background1"/>
        <w:insideV w:val="single" w:sz="6" w:space="0" w:color="0072BC" w:themeColor="background1"/>
      </w:tblBorders>
    </w:tblPr>
    <w:tcPr>
      <w:shd w:val="clear" w:color="auto" w:fill="D7D7D7" w:themeFill="accent3" w:themeFillTint="3F"/>
    </w:tcPr>
    <w:tblStylePr w:type="firstRow">
      <w:rPr>
        <w:b/>
        <w:bCs/>
        <w:i w:val="0"/>
        <w:iCs w:val="0"/>
        <w:color w:val="0072BC" w:themeColor="background1"/>
      </w:rPr>
      <w:tblPr/>
      <w:tcPr>
        <w:tcBorders>
          <w:top w:val="single" w:sz="8" w:space="0" w:color="0072BC" w:themeColor="background1"/>
          <w:left w:val="single" w:sz="8" w:space="0" w:color="0072BC" w:themeColor="background1"/>
          <w:bottom w:val="single" w:sz="24" w:space="0" w:color="0072BC" w:themeColor="background1"/>
          <w:right w:val="single" w:sz="8" w:space="0" w:color="0072BC" w:themeColor="background1"/>
          <w:insideH w:val="nil"/>
          <w:insideV w:val="single" w:sz="8" w:space="0" w:color="0072BC" w:themeColor="background1"/>
        </w:tcBorders>
        <w:shd w:val="clear" w:color="auto" w:fill="5F5F5F" w:themeFill="accent3"/>
      </w:tcPr>
    </w:tblStylePr>
    <w:tblStylePr w:type="lastRow">
      <w:rPr>
        <w:b/>
        <w:bCs/>
        <w:i w:val="0"/>
        <w:iCs w:val="0"/>
        <w:color w:val="0072BC" w:themeColor="background1"/>
      </w:rPr>
      <w:tblPr/>
      <w:tcPr>
        <w:tcBorders>
          <w:top w:val="single" w:sz="24" w:space="0" w:color="0072BC" w:themeColor="background1"/>
          <w:left w:val="single" w:sz="8" w:space="0" w:color="0072BC" w:themeColor="background1"/>
          <w:bottom w:val="single" w:sz="8" w:space="0" w:color="0072BC" w:themeColor="background1"/>
          <w:right w:val="single" w:sz="8" w:space="0" w:color="0072BC" w:themeColor="background1"/>
          <w:insideH w:val="nil"/>
          <w:insideV w:val="single" w:sz="8" w:space="0" w:color="0072BC" w:themeColor="background1"/>
        </w:tcBorders>
        <w:shd w:val="clear" w:color="auto" w:fill="5F5F5F" w:themeFill="accent3"/>
      </w:tcPr>
    </w:tblStylePr>
    <w:tblStylePr w:type="firstCol">
      <w:rPr>
        <w:b/>
        <w:bCs/>
        <w:i w:val="0"/>
        <w:iCs w:val="0"/>
        <w:color w:val="0072BC" w:themeColor="background1"/>
      </w:rPr>
      <w:tblPr/>
      <w:tcPr>
        <w:tcBorders>
          <w:left w:val="single" w:sz="8" w:space="0" w:color="0072BC" w:themeColor="background1"/>
          <w:right w:val="single" w:sz="24" w:space="0" w:color="0072BC" w:themeColor="background1"/>
          <w:insideH w:val="nil"/>
          <w:insideV w:val="nil"/>
        </w:tcBorders>
        <w:shd w:val="clear" w:color="auto" w:fill="5F5F5F" w:themeFill="accent3"/>
      </w:tcPr>
    </w:tblStylePr>
    <w:tblStylePr w:type="lastCol">
      <w:rPr>
        <w:b/>
        <w:bCs/>
        <w:i w:val="0"/>
        <w:iCs w:val="0"/>
        <w:color w:val="0072BC" w:themeColor="background1"/>
      </w:rPr>
      <w:tblPr/>
      <w:tcPr>
        <w:tcBorders>
          <w:top w:val="nil"/>
          <w:left w:val="single" w:sz="24" w:space="0" w:color="0072BC" w:themeColor="background1"/>
          <w:bottom w:val="nil"/>
          <w:right w:val="nil"/>
          <w:insideH w:val="nil"/>
          <w:insideV w:val="nil"/>
        </w:tcBorders>
        <w:shd w:val="clear" w:color="auto" w:fill="5F5F5F" w:themeFill="accent3"/>
      </w:tcPr>
    </w:tblStylePr>
    <w:tblStylePr w:type="band1Vert">
      <w:tblPr/>
      <w:tcPr>
        <w:tcBorders>
          <w:top w:val="single" w:sz="8" w:space="0" w:color="0072BC" w:themeColor="background1"/>
          <w:left w:val="single" w:sz="8" w:space="0" w:color="0072BC" w:themeColor="background1"/>
          <w:bottom w:val="single" w:sz="8" w:space="0" w:color="0072BC" w:themeColor="background1"/>
          <w:right w:val="single" w:sz="8" w:space="0" w:color="0072BC" w:themeColor="background1"/>
          <w:insideH w:val="nil"/>
          <w:insideV w:val="nil"/>
        </w:tcBorders>
        <w:shd w:val="clear" w:color="auto" w:fill="AFAFAF" w:themeFill="accent3" w:themeFillTint="7F"/>
      </w:tcPr>
    </w:tblStylePr>
    <w:tblStylePr w:type="band1Horz">
      <w:tblPr/>
      <w:tcPr>
        <w:tcBorders>
          <w:top w:val="single" w:sz="8" w:space="0" w:color="0072BC" w:themeColor="background1"/>
          <w:left w:val="single" w:sz="8" w:space="0" w:color="0072BC" w:themeColor="background1"/>
          <w:bottom w:val="single" w:sz="8" w:space="0" w:color="0072BC" w:themeColor="background1"/>
          <w:right w:val="single" w:sz="8" w:space="0" w:color="0072BC" w:themeColor="background1"/>
          <w:insideH w:val="single" w:sz="8" w:space="0" w:color="0072BC" w:themeColor="background1"/>
          <w:insideV w:val="single" w:sz="8" w:space="0" w:color="0072BC" w:themeColor="background1"/>
        </w:tcBorders>
        <w:shd w:val="clear" w:color="auto" w:fill="AFAFAF" w:themeFill="accent3" w:themeFillTint="7F"/>
      </w:tcPr>
    </w:tblStylePr>
  </w:style>
  <w:style w:type="table" w:styleId="redniasiatka3akcent4">
    <w:name w:val="Medium Grid 3 Accent 4"/>
    <w:basedOn w:val="Standardowy"/>
    <w:uiPriority w:val="69"/>
    <w:semiHidden/>
    <w:rsid w:val="007D3701"/>
    <w:rPr>
      <w:sz w:val="24"/>
      <w:szCs w:val="24"/>
    </w:rPr>
    <w:tblPr>
      <w:tblStyleRowBandSize w:val="1"/>
      <w:tblStyleColBandSize w:val="1"/>
      <w:tblBorders>
        <w:top w:val="single" w:sz="8" w:space="0" w:color="0072BC" w:themeColor="background1"/>
        <w:left w:val="single" w:sz="8" w:space="0" w:color="0072BC" w:themeColor="background1"/>
        <w:bottom w:val="single" w:sz="8" w:space="0" w:color="0072BC" w:themeColor="background1"/>
        <w:right w:val="single" w:sz="8" w:space="0" w:color="0072BC" w:themeColor="background1"/>
        <w:insideH w:val="single" w:sz="6" w:space="0" w:color="0072BC" w:themeColor="background1"/>
        <w:insideV w:val="single" w:sz="6" w:space="0" w:color="0072BC" w:themeColor="background1"/>
      </w:tblBorders>
    </w:tblPr>
    <w:tcPr>
      <w:shd w:val="clear" w:color="auto" w:fill="E5E5E5" w:themeFill="accent4" w:themeFillTint="3F"/>
    </w:tcPr>
    <w:tblStylePr w:type="firstRow">
      <w:rPr>
        <w:b/>
        <w:bCs/>
        <w:i w:val="0"/>
        <w:iCs w:val="0"/>
        <w:color w:val="0072BC" w:themeColor="background1"/>
      </w:rPr>
      <w:tblPr/>
      <w:tcPr>
        <w:tcBorders>
          <w:top w:val="single" w:sz="8" w:space="0" w:color="0072BC" w:themeColor="background1"/>
          <w:left w:val="single" w:sz="8" w:space="0" w:color="0072BC" w:themeColor="background1"/>
          <w:bottom w:val="single" w:sz="24" w:space="0" w:color="0072BC" w:themeColor="background1"/>
          <w:right w:val="single" w:sz="8" w:space="0" w:color="0072BC" w:themeColor="background1"/>
          <w:insideH w:val="nil"/>
          <w:insideV w:val="single" w:sz="8" w:space="0" w:color="0072BC" w:themeColor="background1"/>
        </w:tcBorders>
        <w:shd w:val="clear" w:color="auto" w:fill="969696" w:themeFill="accent4"/>
      </w:tcPr>
    </w:tblStylePr>
    <w:tblStylePr w:type="lastRow">
      <w:rPr>
        <w:b/>
        <w:bCs/>
        <w:i w:val="0"/>
        <w:iCs w:val="0"/>
        <w:color w:val="0072BC" w:themeColor="background1"/>
      </w:rPr>
      <w:tblPr/>
      <w:tcPr>
        <w:tcBorders>
          <w:top w:val="single" w:sz="24" w:space="0" w:color="0072BC" w:themeColor="background1"/>
          <w:left w:val="single" w:sz="8" w:space="0" w:color="0072BC" w:themeColor="background1"/>
          <w:bottom w:val="single" w:sz="8" w:space="0" w:color="0072BC" w:themeColor="background1"/>
          <w:right w:val="single" w:sz="8" w:space="0" w:color="0072BC" w:themeColor="background1"/>
          <w:insideH w:val="nil"/>
          <w:insideV w:val="single" w:sz="8" w:space="0" w:color="0072BC" w:themeColor="background1"/>
        </w:tcBorders>
        <w:shd w:val="clear" w:color="auto" w:fill="969696" w:themeFill="accent4"/>
      </w:tcPr>
    </w:tblStylePr>
    <w:tblStylePr w:type="firstCol">
      <w:rPr>
        <w:b/>
        <w:bCs/>
        <w:i w:val="0"/>
        <w:iCs w:val="0"/>
        <w:color w:val="0072BC" w:themeColor="background1"/>
      </w:rPr>
      <w:tblPr/>
      <w:tcPr>
        <w:tcBorders>
          <w:left w:val="single" w:sz="8" w:space="0" w:color="0072BC" w:themeColor="background1"/>
          <w:right w:val="single" w:sz="24" w:space="0" w:color="0072BC" w:themeColor="background1"/>
          <w:insideH w:val="nil"/>
          <w:insideV w:val="nil"/>
        </w:tcBorders>
        <w:shd w:val="clear" w:color="auto" w:fill="969696" w:themeFill="accent4"/>
      </w:tcPr>
    </w:tblStylePr>
    <w:tblStylePr w:type="lastCol">
      <w:rPr>
        <w:b/>
        <w:bCs/>
        <w:i w:val="0"/>
        <w:iCs w:val="0"/>
        <w:color w:val="0072BC" w:themeColor="background1"/>
      </w:rPr>
      <w:tblPr/>
      <w:tcPr>
        <w:tcBorders>
          <w:top w:val="nil"/>
          <w:left w:val="single" w:sz="24" w:space="0" w:color="0072BC" w:themeColor="background1"/>
          <w:bottom w:val="nil"/>
          <w:right w:val="nil"/>
          <w:insideH w:val="nil"/>
          <w:insideV w:val="nil"/>
        </w:tcBorders>
        <w:shd w:val="clear" w:color="auto" w:fill="969696" w:themeFill="accent4"/>
      </w:tcPr>
    </w:tblStylePr>
    <w:tblStylePr w:type="band1Vert">
      <w:tblPr/>
      <w:tcPr>
        <w:tcBorders>
          <w:top w:val="single" w:sz="8" w:space="0" w:color="0072BC" w:themeColor="background1"/>
          <w:left w:val="single" w:sz="8" w:space="0" w:color="0072BC" w:themeColor="background1"/>
          <w:bottom w:val="single" w:sz="8" w:space="0" w:color="0072BC" w:themeColor="background1"/>
          <w:right w:val="single" w:sz="8" w:space="0" w:color="0072BC" w:themeColor="background1"/>
          <w:insideH w:val="nil"/>
          <w:insideV w:val="nil"/>
        </w:tcBorders>
        <w:shd w:val="clear" w:color="auto" w:fill="CACACA" w:themeFill="accent4" w:themeFillTint="7F"/>
      </w:tcPr>
    </w:tblStylePr>
    <w:tblStylePr w:type="band1Horz">
      <w:tblPr/>
      <w:tcPr>
        <w:tcBorders>
          <w:top w:val="single" w:sz="8" w:space="0" w:color="0072BC" w:themeColor="background1"/>
          <w:left w:val="single" w:sz="8" w:space="0" w:color="0072BC" w:themeColor="background1"/>
          <w:bottom w:val="single" w:sz="8" w:space="0" w:color="0072BC" w:themeColor="background1"/>
          <w:right w:val="single" w:sz="8" w:space="0" w:color="0072BC" w:themeColor="background1"/>
          <w:insideH w:val="single" w:sz="8" w:space="0" w:color="0072BC" w:themeColor="background1"/>
          <w:insideV w:val="single" w:sz="8" w:space="0" w:color="0072BC" w:themeColor="background1"/>
        </w:tcBorders>
        <w:shd w:val="clear" w:color="auto" w:fill="CACACA" w:themeFill="accent4" w:themeFillTint="7F"/>
      </w:tcPr>
    </w:tblStylePr>
  </w:style>
  <w:style w:type="table" w:styleId="redniasiatka3akcent5">
    <w:name w:val="Medium Grid 3 Accent 5"/>
    <w:basedOn w:val="Standardowy"/>
    <w:uiPriority w:val="69"/>
    <w:semiHidden/>
    <w:rsid w:val="007D3701"/>
    <w:rPr>
      <w:sz w:val="24"/>
      <w:szCs w:val="24"/>
    </w:rPr>
    <w:tblPr>
      <w:tblStyleRowBandSize w:val="1"/>
      <w:tblStyleColBandSize w:val="1"/>
      <w:tblBorders>
        <w:top w:val="single" w:sz="8" w:space="0" w:color="0072BC" w:themeColor="background1"/>
        <w:left w:val="single" w:sz="8" w:space="0" w:color="0072BC" w:themeColor="background1"/>
        <w:bottom w:val="single" w:sz="8" w:space="0" w:color="0072BC" w:themeColor="background1"/>
        <w:right w:val="single" w:sz="8" w:space="0" w:color="0072BC" w:themeColor="background1"/>
        <w:insideH w:val="single" w:sz="6" w:space="0" w:color="0072BC" w:themeColor="background1"/>
        <w:insideV w:val="single" w:sz="6" w:space="0" w:color="0072BC" w:themeColor="background1"/>
      </w:tblBorders>
    </w:tblPr>
    <w:tcPr>
      <w:shd w:val="clear" w:color="auto" w:fill="D7D7D7" w:themeFill="accent5" w:themeFillTint="3F"/>
    </w:tcPr>
    <w:tblStylePr w:type="firstRow">
      <w:rPr>
        <w:b/>
        <w:bCs/>
        <w:i w:val="0"/>
        <w:iCs w:val="0"/>
        <w:color w:val="0072BC" w:themeColor="background1"/>
      </w:rPr>
      <w:tblPr/>
      <w:tcPr>
        <w:tcBorders>
          <w:top w:val="single" w:sz="8" w:space="0" w:color="0072BC" w:themeColor="background1"/>
          <w:left w:val="single" w:sz="8" w:space="0" w:color="0072BC" w:themeColor="background1"/>
          <w:bottom w:val="single" w:sz="24" w:space="0" w:color="0072BC" w:themeColor="background1"/>
          <w:right w:val="single" w:sz="8" w:space="0" w:color="0072BC" w:themeColor="background1"/>
          <w:insideH w:val="nil"/>
          <w:insideV w:val="single" w:sz="8" w:space="0" w:color="0072BC" w:themeColor="background1"/>
        </w:tcBorders>
        <w:shd w:val="clear" w:color="auto" w:fill="5F5F5F" w:themeFill="accent5"/>
      </w:tcPr>
    </w:tblStylePr>
    <w:tblStylePr w:type="lastRow">
      <w:rPr>
        <w:b/>
        <w:bCs/>
        <w:i w:val="0"/>
        <w:iCs w:val="0"/>
        <w:color w:val="0072BC" w:themeColor="background1"/>
      </w:rPr>
      <w:tblPr/>
      <w:tcPr>
        <w:tcBorders>
          <w:top w:val="single" w:sz="24" w:space="0" w:color="0072BC" w:themeColor="background1"/>
          <w:left w:val="single" w:sz="8" w:space="0" w:color="0072BC" w:themeColor="background1"/>
          <w:bottom w:val="single" w:sz="8" w:space="0" w:color="0072BC" w:themeColor="background1"/>
          <w:right w:val="single" w:sz="8" w:space="0" w:color="0072BC" w:themeColor="background1"/>
          <w:insideH w:val="nil"/>
          <w:insideV w:val="single" w:sz="8" w:space="0" w:color="0072BC" w:themeColor="background1"/>
        </w:tcBorders>
        <w:shd w:val="clear" w:color="auto" w:fill="5F5F5F" w:themeFill="accent5"/>
      </w:tcPr>
    </w:tblStylePr>
    <w:tblStylePr w:type="firstCol">
      <w:rPr>
        <w:b/>
        <w:bCs/>
        <w:i w:val="0"/>
        <w:iCs w:val="0"/>
        <w:color w:val="0072BC" w:themeColor="background1"/>
      </w:rPr>
      <w:tblPr/>
      <w:tcPr>
        <w:tcBorders>
          <w:left w:val="single" w:sz="8" w:space="0" w:color="0072BC" w:themeColor="background1"/>
          <w:right w:val="single" w:sz="24" w:space="0" w:color="0072BC" w:themeColor="background1"/>
          <w:insideH w:val="nil"/>
          <w:insideV w:val="nil"/>
        </w:tcBorders>
        <w:shd w:val="clear" w:color="auto" w:fill="5F5F5F" w:themeFill="accent5"/>
      </w:tcPr>
    </w:tblStylePr>
    <w:tblStylePr w:type="lastCol">
      <w:rPr>
        <w:b/>
        <w:bCs/>
        <w:i w:val="0"/>
        <w:iCs w:val="0"/>
        <w:color w:val="0072BC" w:themeColor="background1"/>
      </w:rPr>
      <w:tblPr/>
      <w:tcPr>
        <w:tcBorders>
          <w:top w:val="nil"/>
          <w:left w:val="single" w:sz="24" w:space="0" w:color="0072BC" w:themeColor="background1"/>
          <w:bottom w:val="nil"/>
          <w:right w:val="nil"/>
          <w:insideH w:val="nil"/>
          <w:insideV w:val="nil"/>
        </w:tcBorders>
        <w:shd w:val="clear" w:color="auto" w:fill="5F5F5F" w:themeFill="accent5"/>
      </w:tcPr>
    </w:tblStylePr>
    <w:tblStylePr w:type="band1Vert">
      <w:tblPr/>
      <w:tcPr>
        <w:tcBorders>
          <w:top w:val="single" w:sz="8" w:space="0" w:color="0072BC" w:themeColor="background1"/>
          <w:left w:val="single" w:sz="8" w:space="0" w:color="0072BC" w:themeColor="background1"/>
          <w:bottom w:val="single" w:sz="8" w:space="0" w:color="0072BC" w:themeColor="background1"/>
          <w:right w:val="single" w:sz="8" w:space="0" w:color="0072BC" w:themeColor="background1"/>
          <w:insideH w:val="nil"/>
          <w:insideV w:val="nil"/>
        </w:tcBorders>
        <w:shd w:val="clear" w:color="auto" w:fill="AFAFAF" w:themeFill="accent5" w:themeFillTint="7F"/>
      </w:tcPr>
    </w:tblStylePr>
    <w:tblStylePr w:type="band1Horz">
      <w:tblPr/>
      <w:tcPr>
        <w:tcBorders>
          <w:top w:val="single" w:sz="8" w:space="0" w:color="0072BC" w:themeColor="background1"/>
          <w:left w:val="single" w:sz="8" w:space="0" w:color="0072BC" w:themeColor="background1"/>
          <w:bottom w:val="single" w:sz="8" w:space="0" w:color="0072BC" w:themeColor="background1"/>
          <w:right w:val="single" w:sz="8" w:space="0" w:color="0072BC" w:themeColor="background1"/>
          <w:insideH w:val="single" w:sz="8" w:space="0" w:color="0072BC" w:themeColor="background1"/>
          <w:insideV w:val="single" w:sz="8" w:space="0" w:color="0072BC" w:themeColor="background1"/>
        </w:tcBorders>
        <w:shd w:val="clear" w:color="auto" w:fill="AFAFAF" w:themeFill="accent5" w:themeFillTint="7F"/>
      </w:tcPr>
    </w:tblStylePr>
  </w:style>
  <w:style w:type="table" w:styleId="redniasiatka3akcent6">
    <w:name w:val="Medium Grid 3 Accent 6"/>
    <w:basedOn w:val="Standardowy"/>
    <w:uiPriority w:val="69"/>
    <w:semiHidden/>
    <w:rsid w:val="007D3701"/>
    <w:rPr>
      <w:sz w:val="24"/>
      <w:szCs w:val="24"/>
    </w:rPr>
    <w:tblPr>
      <w:tblStyleRowBandSize w:val="1"/>
      <w:tblStyleColBandSize w:val="1"/>
      <w:tblBorders>
        <w:top w:val="single" w:sz="8" w:space="0" w:color="0072BC" w:themeColor="background1"/>
        <w:left w:val="single" w:sz="8" w:space="0" w:color="0072BC" w:themeColor="background1"/>
        <w:bottom w:val="single" w:sz="8" w:space="0" w:color="0072BC" w:themeColor="background1"/>
        <w:right w:val="single" w:sz="8" w:space="0" w:color="0072BC" w:themeColor="background1"/>
        <w:insideH w:val="single" w:sz="6" w:space="0" w:color="0072BC" w:themeColor="background1"/>
        <w:insideV w:val="single" w:sz="6" w:space="0" w:color="0072BC" w:themeColor="background1"/>
      </w:tblBorders>
    </w:tblPr>
    <w:tcPr>
      <w:shd w:val="clear" w:color="auto" w:fill="D3D3D3" w:themeFill="accent6" w:themeFillTint="3F"/>
    </w:tcPr>
    <w:tblStylePr w:type="firstRow">
      <w:rPr>
        <w:b/>
        <w:bCs/>
        <w:i w:val="0"/>
        <w:iCs w:val="0"/>
        <w:color w:val="0072BC" w:themeColor="background1"/>
      </w:rPr>
      <w:tblPr/>
      <w:tcPr>
        <w:tcBorders>
          <w:top w:val="single" w:sz="8" w:space="0" w:color="0072BC" w:themeColor="background1"/>
          <w:left w:val="single" w:sz="8" w:space="0" w:color="0072BC" w:themeColor="background1"/>
          <w:bottom w:val="single" w:sz="24" w:space="0" w:color="0072BC" w:themeColor="background1"/>
          <w:right w:val="single" w:sz="8" w:space="0" w:color="0072BC" w:themeColor="background1"/>
          <w:insideH w:val="nil"/>
          <w:insideV w:val="single" w:sz="8" w:space="0" w:color="0072BC" w:themeColor="background1"/>
        </w:tcBorders>
        <w:shd w:val="clear" w:color="auto" w:fill="4D4D4D" w:themeFill="accent6"/>
      </w:tcPr>
    </w:tblStylePr>
    <w:tblStylePr w:type="lastRow">
      <w:rPr>
        <w:b/>
        <w:bCs/>
        <w:i w:val="0"/>
        <w:iCs w:val="0"/>
        <w:color w:val="0072BC" w:themeColor="background1"/>
      </w:rPr>
      <w:tblPr/>
      <w:tcPr>
        <w:tcBorders>
          <w:top w:val="single" w:sz="24" w:space="0" w:color="0072BC" w:themeColor="background1"/>
          <w:left w:val="single" w:sz="8" w:space="0" w:color="0072BC" w:themeColor="background1"/>
          <w:bottom w:val="single" w:sz="8" w:space="0" w:color="0072BC" w:themeColor="background1"/>
          <w:right w:val="single" w:sz="8" w:space="0" w:color="0072BC" w:themeColor="background1"/>
          <w:insideH w:val="nil"/>
          <w:insideV w:val="single" w:sz="8" w:space="0" w:color="0072BC" w:themeColor="background1"/>
        </w:tcBorders>
        <w:shd w:val="clear" w:color="auto" w:fill="4D4D4D" w:themeFill="accent6"/>
      </w:tcPr>
    </w:tblStylePr>
    <w:tblStylePr w:type="firstCol">
      <w:rPr>
        <w:b/>
        <w:bCs/>
        <w:i w:val="0"/>
        <w:iCs w:val="0"/>
        <w:color w:val="0072BC" w:themeColor="background1"/>
      </w:rPr>
      <w:tblPr/>
      <w:tcPr>
        <w:tcBorders>
          <w:left w:val="single" w:sz="8" w:space="0" w:color="0072BC" w:themeColor="background1"/>
          <w:right w:val="single" w:sz="24" w:space="0" w:color="0072BC" w:themeColor="background1"/>
          <w:insideH w:val="nil"/>
          <w:insideV w:val="nil"/>
        </w:tcBorders>
        <w:shd w:val="clear" w:color="auto" w:fill="4D4D4D" w:themeFill="accent6"/>
      </w:tcPr>
    </w:tblStylePr>
    <w:tblStylePr w:type="lastCol">
      <w:rPr>
        <w:b/>
        <w:bCs/>
        <w:i w:val="0"/>
        <w:iCs w:val="0"/>
        <w:color w:val="0072BC" w:themeColor="background1"/>
      </w:rPr>
      <w:tblPr/>
      <w:tcPr>
        <w:tcBorders>
          <w:top w:val="nil"/>
          <w:left w:val="single" w:sz="24" w:space="0" w:color="0072BC" w:themeColor="background1"/>
          <w:bottom w:val="nil"/>
          <w:right w:val="nil"/>
          <w:insideH w:val="nil"/>
          <w:insideV w:val="nil"/>
        </w:tcBorders>
        <w:shd w:val="clear" w:color="auto" w:fill="4D4D4D" w:themeFill="accent6"/>
      </w:tcPr>
    </w:tblStylePr>
    <w:tblStylePr w:type="band1Vert">
      <w:tblPr/>
      <w:tcPr>
        <w:tcBorders>
          <w:top w:val="single" w:sz="8" w:space="0" w:color="0072BC" w:themeColor="background1"/>
          <w:left w:val="single" w:sz="8" w:space="0" w:color="0072BC" w:themeColor="background1"/>
          <w:bottom w:val="single" w:sz="8" w:space="0" w:color="0072BC" w:themeColor="background1"/>
          <w:right w:val="single" w:sz="8" w:space="0" w:color="0072BC" w:themeColor="background1"/>
          <w:insideH w:val="nil"/>
          <w:insideV w:val="nil"/>
        </w:tcBorders>
        <w:shd w:val="clear" w:color="auto" w:fill="A6A6A6" w:themeFill="accent6" w:themeFillTint="7F"/>
      </w:tcPr>
    </w:tblStylePr>
    <w:tblStylePr w:type="band1Horz">
      <w:tblPr/>
      <w:tcPr>
        <w:tcBorders>
          <w:top w:val="single" w:sz="8" w:space="0" w:color="0072BC" w:themeColor="background1"/>
          <w:left w:val="single" w:sz="8" w:space="0" w:color="0072BC" w:themeColor="background1"/>
          <w:bottom w:val="single" w:sz="8" w:space="0" w:color="0072BC" w:themeColor="background1"/>
          <w:right w:val="single" w:sz="8" w:space="0" w:color="0072BC" w:themeColor="background1"/>
          <w:insideH w:val="single" w:sz="8" w:space="0" w:color="0072BC" w:themeColor="background1"/>
          <w:insideV w:val="single" w:sz="8" w:space="0" w:color="0072BC" w:themeColor="background1"/>
        </w:tcBorders>
        <w:shd w:val="clear" w:color="auto" w:fill="A6A6A6" w:themeFill="accent6" w:themeFillTint="7F"/>
      </w:tcPr>
    </w:tblStylePr>
  </w:style>
  <w:style w:type="table" w:styleId="rednialista1">
    <w:name w:val="Medium List 1"/>
    <w:basedOn w:val="Standardowy"/>
    <w:uiPriority w:val="65"/>
    <w:semiHidden/>
    <w:rsid w:val="007D3701"/>
    <w:rPr>
      <w:color w:val="000000" w:themeColor="text1"/>
      <w:sz w:val="24"/>
      <w:szCs w:val="24"/>
    </w:rPr>
    <w:tblPr>
      <w:tblStyleRowBandSize w:val="1"/>
      <w:tblStyleColBandSize w:val="1"/>
      <w:tblBorders>
        <w:top w:val="single" w:sz="8" w:space="0" w:color="000000" w:themeColor="text1"/>
        <w:bottom w:val="single" w:sz="8" w:space="0" w:color="000000" w:themeColor="text1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C6C6C6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rednialista1akcent1">
    <w:name w:val="Medium List 1 Accent 1"/>
    <w:basedOn w:val="Standardowy"/>
    <w:uiPriority w:val="65"/>
    <w:semiHidden/>
    <w:rsid w:val="007D3701"/>
    <w:rPr>
      <w:color w:val="000000" w:themeColor="text1"/>
      <w:sz w:val="24"/>
      <w:szCs w:val="24"/>
    </w:rPr>
    <w:tblPr>
      <w:tblStyleRowBandSize w:val="1"/>
      <w:tblStyleColBandSize w:val="1"/>
      <w:tblBorders>
        <w:top w:val="single" w:sz="8" w:space="0" w:color="0072BC" w:themeColor="accent1"/>
        <w:bottom w:val="single" w:sz="8" w:space="0" w:color="0072BC" w:themeColor="accent1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72BC" w:themeColor="accent1"/>
        </w:tcBorders>
      </w:tcPr>
    </w:tblStylePr>
    <w:tblStylePr w:type="lastRow">
      <w:rPr>
        <w:b/>
        <w:bCs/>
        <w:color w:val="C6C6C6" w:themeColor="text2"/>
      </w:rPr>
      <w:tblPr/>
      <w:tcPr>
        <w:tcBorders>
          <w:top w:val="single" w:sz="8" w:space="0" w:color="0072BC" w:themeColor="accent1"/>
          <w:bottom w:val="single" w:sz="8" w:space="0" w:color="0072BC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72BC" w:themeColor="accent1"/>
          <w:bottom w:val="single" w:sz="8" w:space="0" w:color="0072BC" w:themeColor="accent1"/>
        </w:tcBorders>
      </w:tcPr>
    </w:tblStylePr>
    <w:tblStylePr w:type="band1Vert">
      <w:tblPr/>
      <w:tcPr>
        <w:shd w:val="clear" w:color="auto" w:fill="AFDFFF" w:themeFill="accent1" w:themeFillTint="3F"/>
      </w:tcPr>
    </w:tblStylePr>
    <w:tblStylePr w:type="band1Horz">
      <w:tblPr/>
      <w:tcPr>
        <w:shd w:val="clear" w:color="auto" w:fill="AFDFFF" w:themeFill="accent1" w:themeFillTint="3F"/>
      </w:tcPr>
    </w:tblStylePr>
  </w:style>
  <w:style w:type="table" w:styleId="rednialista1akcent2">
    <w:name w:val="Medium List 1 Accent 2"/>
    <w:basedOn w:val="Standardowy"/>
    <w:uiPriority w:val="65"/>
    <w:semiHidden/>
    <w:rsid w:val="007D3701"/>
    <w:rPr>
      <w:color w:val="000000" w:themeColor="text1"/>
      <w:sz w:val="24"/>
      <w:szCs w:val="24"/>
    </w:rPr>
    <w:tblPr>
      <w:tblStyleRowBandSize w:val="1"/>
      <w:tblStyleColBandSize w:val="1"/>
      <w:tblBorders>
        <w:top w:val="single" w:sz="8" w:space="0" w:color="C00000" w:themeColor="accent2"/>
        <w:bottom w:val="single" w:sz="8" w:space="0" w:color="C00000" w:themeColor="accent2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0000" w:themeColor="accent2"/>
        </w:tcBorders>
      </w:tcPr>
    </w:tblStylePr>
    <w:tblStylePr w:type="lastRow">
      <w:rPr>
        <w:b/>
        <w:bCs/>
        <w:color w:val="C6C6C6" w:themeColor="text2"/>
      </w:rPr>
      <w:tblPr/>
      <w:tcPr>
        <w:tcBorders>
          <w:top w:val="single" w:sz="8" w:space="0" w:color="C00000" w:themeColor="accent2"/>
          <w:bottom w:val="single" w:sz="8" w:space="0" w:color="C00000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0000" w:themeColor="accent2"/>
          <w:bottom w:val="single" w:sz="8" w:space="0" w:color="C00000" w:themeColor="accent2"/>
        </w:tcBorders>
      </w:tcPr>
    </w:tblStylePr>
    <w:tblStylePr w:type="band1Vert">
      <w:tblPr/>
      <w:tcPr>
        <w:shd w:val="clear" w:color="auto" w:fill="FFB0B0" w:themeFill="accent2" w:themeFillTint="3F"/>
      </w:tcPr>
    </w:tblStylePr>
    <w:tblStylePr w:type="band1Horz">
      <w:tblPr/>
      <w:tcPr>
        <w:shd w:val="clear" w:color="auto" w:fill="FFB0B0" w:themeFill="accent2" w:themeFillTint="3F"/>
      </w:tcPr>
    </w:tblStylePr>
  </w:style>
  <w:style w:type="table" w:styleId="rednialista1akcent3">
    <w:name w:val="Medium List 1 Accent 3"/>
    <w:basedOn w:val="Standardowy"/>
    <w:uiPriority w:val="65"/>
    <w:semiHidden/>
    <w:rsid w:val="007D3701"/>
    <w:rPr>
      <w:color w:val="000000" w:themeColor="text1"/>
      <w:sz w:val="24"/>
      <w:szCs w:val="24"/>
    </w:rPr>
    <w:tblPr>
      <w:tblStyleRowBandSize w:val="1"/>
      <w:tblStyleColBandSize w:val="1"/>
      <w:tblBorders>
        <w:top w:val="single" w:sz="8" w:space="0" w:color="5F5F5F" w:themeColor="accent3"/>
        <w:bottom w:val="single" w:sz="8" w:space="0" w:color="5F5F5F" w:themeColor="accent3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5F5F5F" w:themeColor="accent3"/>
        </w:tcBorders>
      </w:tcPr>
    </w:tblStylePr>
    <w:tblStylePr w:type="lastRow">
      <w:rPr>
        <w:b/>
        <w:bCs/>
        <w:color w:val="C6C6C6" w:themeColor="text2"/>
      </w:rPr>
      <w:tblPr/>
      <w:tcPr>
        <w:tcBorders>
          <w:top w:val="single" w:sz="8" w:space="0" w:color="5F5F5F" w:themeColor="accent3"/>
          <w:bottom w:val="single" w:sz="8" w:space="0" w:color="5F5F5F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5F5F5F" w:themeColor="accent3"/>
          <w:bottom w:val="single" w:sz="8" w:space="0" w:color="5F5F5F" w:themeColor="accent3"/>
        </w:tcBorders>
      </w:tcPr>
    </w:tblStylePr>
    <w:tblStylePr w:type="band1Vert">
      <w:tblPr/>
      <w:tcPr>
        <w:shd w:val="clear" w:color="auto" w:fill="D7D7D7" w:themeFill="accent3" w:themeFillTint="3F"/>
      </w:tcPr>
    </w:tblStylePr>
    <w:tblStylePr w:type="band1Horz">
      <w:tblPr/>
      <w:tcPr>
        <w:shd w:val="clear" w:color="auto" w:fill="D7D7D7" w:themeFill="accent3" w:themeFillTint="3F"/>
      </w:tcPr>
    </w:tblStylePr>
  </w:style>
  <w:style w:type="table" w:styleId="rednialista1akcent4">
    <w:name w:val="Medium List 1 Accent 4"/>
    <w:basedOn w:val="Standardowy"/>
    <w:uiPriority w:val="65"/>
    <w:semiHidden/>
    <w:rsid w:val="007D3701"/>
    <w:rPr>
      <w:color w:val="000000" w:themeColor="text1"/>
      <w:sz w:val="24"/>
      <w:szCs w:val="24"/>
    </w:rPr>
    <w:tblPr>
      <w:tblStyleRowBandSize w:val="1"/>
      <w:tblStyleColBandSize w:val="1"/>
      <w:tblBorders>
        <w:top w:val="single" w:sz="8" w:space="0" w:color="969696" w:themeColor="accent4"/>
        <w:bottom w:val="single" w:sz="8" w:space="0" w:color="969696" w:themeColor="accent4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69696" w:themeColor="accent4"/>
        </w:tcBorders>
      </w:tcPr>
    </w:tblStylePr>
    <w:tblStylePr w:type="lastRow">
      <w:rPr>
        <w:b/>
        <w:bCs/>
        <w:color w:val="C6C6C6" w:themeColor="text2"/>
      </w:rPr>
      <w:tblPr/>
      <w:tcPr>
        <w:tcBorders>
          <w:top w:val="single" w:sz="8" w:space="0" w:color="969696" w:themeColor="accent4"/>
          <w:bottom w:val="single" w:sz="8" w:space="0" w:color="969696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69696" w:themeColor="accent4"/>
          <w:bottom w:val="single" w:sz="8" w:space="0" w:color="969696" w:themeColor="accent4"/>
        </w:tcBorders>
      </w:tcPr>
    </w:tblStylePr>
    <w:tblStylePr w:type="band1Vert">
      <w:tblPr/>
      <w:tcPr>
        <w:shd w:val="clear" w:color="auto" w:fill="E5E5E5" w:themeFill="accent4" w:themeFillTint="3F"/>
      </w:tcPr>
    </w:tblStylePr>
    <w:tblStylePr w:type="band1Horz">
      <w:tblPr/>
      <w:tcPr>
        <w:shd w:val="clear" w:color="auto" w:fill="E5E5E5" w:themeFill="accent4" w:themeFillTint="3F"/>
      </w:tcPr>
    </w:tblStylePr>
  </w:style>
  <w:style w:type="table" w:styleId="rednialista1akcent5">
    <w:name w:val="Medium List 1 Accent 5"/>
    <w:basedOn w:val="Standardowy"/>
    <w:uiPriority w:val="65"/>
    <w:semiHidden/>
    <w:rsid w:val="007D3701"/>
    <w:rPr>
      <w:color w:val="000000" w:themeColor="text1"/>
      <w:sz w:val="24"/>
      <w:szCs w:val="24"/>
    </w:rPr>
    <w:tblPr>
      <w:tblStyleRowBandSize w:val="1"/>
      <w:tblStyleColBandSize w:val="1"/>
      <w:tblBorders>
        <w:top w:val="single" w:sz="8" w:space="0" w:color="5F5F5F" w:themeColor="accent5"/>
        <w:bottom w:val="single" w:sz="8" w:space="0" w:color="5F5F5F" w:themeColor="accent5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5F5F5F" w:themeColor="accent5"/>
        </w:tcBorders>
      </w:tcPr>
    </w:tblStylePr>
    <w:tblStylePr w:type="lastRow">
      <w:rPr>
        <w:b/>
        <w:bCs/>
        <w:color w:val="C6C6C6" w:themeColor="text2"/>
      </w:rPr>
      <w:tblPr/>
      <w:tcPr>
        <w:tcBorders>
          <w:top w:val="single" w:sz="8" w:space="0" w:color="5F5F5F" w:themeColor="accent5"/>
          <w:bottom w:val="single" w:sz="8" w:space="0" w:color="5F5F5F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5F5F5F" w:themeColor="accent5"/>
          <w:bottom w:val="single" w:sz="8" w:space="0" w:color="5F5F5F" w:themeColor="accent5"/>
        </w:tcBorders>
      </w:tcPr>
    </w:tblStylePr>
    <w:tblStylePr w:type="band1Vert">
      <w:tblPr/>
      <w:tcPr>
        <w:shd w:val="clear" w:color="auto" w:fill="D7D7D7" w:themeFill="accent5" w:themeFillTint="3F"/>
      </w:tcPr>
    </w:tblStylePr>
    <w:tblStylePr w:type="band1Horz">
      <w:tblPr/>
      <w:tcPr>
        <w:shd w:val="clear" w:color="auto" w:fill="D7D7D7" w:themeFill="accent5" w:themeFillTint="3F"/>
      </w:tcPr>
    </w:tblStylePr>
  </w:style>
  <w:style w:type="table" w:styleId="rednialista1akcent6">
    <w:name w:val="Medium List 1 Accent 6"/>
    <w:basedOn w:val="Standardowy"/>
    <w:uiPriority w:val="65"/>
    <w:semiHidden/>
    <w:rsid w:val="007D3701"/>
    <w:rPr>
      <w:color w:val="000000" w:themeColor="text1"/>
      <w:sz w:val="24"/>
      <w:szCs w:val="24"/>
    </w:rPr>
    <w:tblPr>
      <w:tblStyleRowBandSize w:val="1"/>
      <w:tblStyleColBandSize w:val="1"/>
      <w:tblBorders>
        <w:top w:val="single" w:sz="8" w:space="0" w:color="4D4D4D" w:themeColor="accent6"/>
        <w:bottom w:val="single" w:sz="8" w:space="0" w:color="4D4D4D" w:themeColor="accent6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D4D4D" w:themeColor="accent6"/>
        </w:tcBorders>
      </w:tcPr>
    </w:tblStylePr>
    <w:tblStylePr w:type="lastRow">
      <w:rPr>
        <w:b/>
        <w:bCs/>
        <w:color w:val="C6C6C6" w:themeColor="text2"/>
      </w:rPr>
      <w:tblPr/>
      <w:tcPr>
        <w:tcBorders>
          <w:top w:val="single" w:sz="8" w:space="0" w:color="4D4D4D" w:themeColor="accent6"/>
          <w:bottom w:val="single" w:sz="8" w:space="0" w:color="4D4D4D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D4D4D" w:themeColor="accent6"/>
          <w:bottom w:val="single" w:sz="8" w:space="0" w:color="4D4D4D" w:themeColor="accent6"/>
        </w:tcBorders>
      </w:tcPr>
    </w:tblStylePr>
    <w:tblStylePr w:type="band1Vert">
      <w:tblPr/>
      <w:tcPr>
        <w:shd w:val="clear" w:color="auto" w:fill="D3D3D3" w:themeFill="accent6" w:themeFillTint="3F"/>
      </w:tcPr>
    </w:tblStylePr>
    <w:tblStylePr w:type="band1Horz">
      <w:tblPr/>
      <w:tcPr>
        <w:shd w:val="clear" w:color="auto" w:fill="D3D3D3" w:themeFill="accent6" w:themeFillTint="3F"/>
      </w:tcPr>
    </w:tblStylePr>
  </w:style>
  <w:style w:type="table" w:styleId="rednialista2">
    <w:name w:val="Medium List 2"/>
    <w:basedOn w:val="Standardowy"/>
    <w:uiPriority w:val="66"/>
    <w:semiHidden/>
    <w:rsid w:val="007D3701"/>
    <w:rPr>
      <w:rFonts w:asciiTheme="majorHAnsi" w:eastAsiaTheme="majorEastAsia" w:hAnsiTheme="majorHAnsi" w:cstheme="majorBidi"/>
      <w:color w:val="000000" w:themeColor="text1"/>
      <w:sz w:val="24"/>
      <w:szCs w:val="24"/>
    </w:r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0072BC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0072BC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0072BC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0072BC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0072BC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rednialista2akcent1">
    <w:name w:val="Medium List 2 Accent 1"/>
    <w:basedOn w:val="Standardowy"/>
    <w:uiPriority w:val="66"/>
    <w:semiHidden/>
    <w:rsid w:val="007D3701"/>
    <w:rPr>
      <w:rFonts w:asciiTheme="majorHAnsi" w:eastAsiaTheme="majorEastAsia" w:hAnsiTheme="majorHAnsi" w:cstheme="majorBidi"/>
      <w:color w:val="000000" w:themeColor="text1"/>
      <w:sz w:val="24"/>
      <w:szCs w:val="24"/>
    </w:rPr>
    <w:tblPr>
      <w:tblStyleRowBandSize w:val="1"/>
      <w:tblStyleColBandSize w:val="1"/>
      <w:tblBorders>
        <w:top w:val="single" w:sz="8" w:space="0" w:color="0072BC" w:themeColor="accent1"/>
        <w:left w:val="single" w:sz="8" w:space="0" w:color="0072BC" w:themeColor="accent1"/>
        <w:bottom w:val="single" w:sz="8" w:space="0" w:color="0072BC" w:themeColor="accent1"/>
        <w:right w:val="single" w:sz="8" w:space="0" w:color="0072BC" w:themeColor="accent1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72BC" w:themeColor="accent1"/>
          <w:right w:val="nil"/>
          <w:insideH w:val="nil"/>
          <w:insideV w:val="nil"/>
        </w:tcBorders>
        <w:shd w:val="clear" w:color="auto" w:fill="0072BC" w:themeFill="background1"/>
      </w:tcPr>
    </w:tblStylePr>
    <w:tblStylePr w:type="lastRow">
      <w:tblPr/>
      <w:tcPr>
        <w:tcBorders>
          <w:top w:val="single" w:sz="8" w:space="0" w:color="0072BC" w:themeColor="accent1"/>
          <w:left w:val="nil"/>
          <w:bottom w:val="nil"/>
          <w:right w:val="nil"/>
          <w:insideH w:val="nil"/>
          <w:insideV w:val="nil"/>
        </w:tcBorders>
        <w:shd w:val="clear" w:color="auto" w:fill="0072BC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72BC" w:themeColor="accent1"/>
          <w:insideH w:val="nil"/>
          <w:insideV w:val="nil"/>
        </w:tcBorders>
        <w:shd w:val="clear" w:color="auto" w:fill="0072BC" w:themeFill="background1"/>
      </w:tcPr>
    </w:tblStylePr>
    <w:tblStylePr w:type="lastCol">
      <w:tblPr/>
      <w:tcPr>
        <w:tcBorders>
          <w:top w:val="nil"/>
          <w:left w:val="single" w:sz="8" w:space="0" w:color="0072BC" w:themeColor="accent1"/>
          <w:bottom w:val="nil"/>
          <w:right w:val="nil"/>
          <w:insideH w:val="nil"/>
          <w:insideV w:val="nil"/>
        </w:tcBorders>
        <w:shd w:val="clear" w:color="auto" w:fill="0072BC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AFDFFF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AFDFFF" w:themeFill="accent1" w:themeFillTint="3F"/>
      </w:tcPr>
    </w:tblStylePr>
    <w:tblStylePr w:type="nwCell">
      <w:tblPr/>
      <w:tcPr>
        <w:shd w:val="clear" w:color="auto" w:fill="0072BC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rednialista2akcent2">
    <w:name w:val="Medium List 2 Accent 2"/>
    <w:basedOn w:val="Standardowy"/>
    <w:uiPriority w:val="66"/>
    <w:semiHidden/>
    <w:rsid w:val="007D3701"/>
    <w:rPr>
      <w:rFonts w:asciiTheme="majorHAnsi" w:eastAsiaTheme="majorEastAsia" w:hAnsiTheme="majorHAnsi" w:cstheme="majorBidi"/>
      <w:color w:val="000000" w:themeColor="text1"/>
      <w:sz w:val="24"/>
      <w:szCs w:val="24"/>
    </w:rPr>
    <w:tblPr>
      <w:tblStyleRowBandSize w:val="1"/>
      <w:tblStyleColBandSize w:val="1"/>
      <w:tblBorders>
        <w:top w:val="single" w:sz="8" w:space="0" w:color="C00000" w:themeColor="accent2"/>
        <w:left w:val="single" w:sz="8" w:space="0" w:color="C00000" w:themeColor="accent2"/>
        <w:bottom w:val="single" w:sz="8" w:space="0" w:color="C00000" w:themeColor="accent2"/>
        <w:right w:val="single" w:sz="8" w:space="0" w:color="C00000" w:themeColor="accent2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0000" w:themeColor="accent2"/>
          <w:right w:val="nil"/>
          <w:insideH w:val="nil"/>
          <w:insideV w:val="nil"/>
        </w:tcBorders>
        <w:shd w:val="clear" w:color="auto" w:fill="0072BC" w:themeFill="background1"/>
      </w:tcPr>
    </w:tblStylePr>
    <w:tblStylePr w:type="lastRow">
      <w:tblPr/>
      <w:tcPr>
        <w:tcBorders>
          <w:top w:val="single" w:sz="8" w:space="0" w:color="C00000" w:themeColor="accent2"/>
          <w:left w:val="nil"/>
          <w:bottom w:val="nil"/>
          <w:right w:val="nil"/>
          <w:insideH w:val="nil"/>
          <w:insideV w:val="nil"/>
        </w:tcBorders>
        <w:shd w:val="clear" w:color="auto" w:fill="0072BC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0000" w:themeColor="accent2"/>
          <w:insideH w:val="nil"/>
          <w:insideV w:val="nil"/>
        </w:tcBorders>
        <w:shd w:val="clear" w:color="auto" w:fill="0072BC" w:themeFill="background1"/>
      </w:tcPr>
    </w:tblStylePr>
    <w:tblStylePr w:type="lastCol">
      <w:tblPr/>
      <w:tcPr>
        <w:tcBorders>
          <w:top w:val="nil"/>
          <w:left w:val="single" w:sz="8" w:space="0" w:color="C00000" w:themeColor="accent2"/>
          <w:bottom w:val="nil"/>
          <w:right w:val="nil"/>
          <w:insideH w:val="nil"/>
          <w:insideV w:val="nil"/>
        </w:tcBorders>
        <w:shd w:val="clear" w:color="auto" w:fill="0072BC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FB0B0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FB0B0" w:themeFill="accent2" w:themeFillTint="3F"/>
      </w:tcPr>
    </w:tblStylePr>
    <w:tblStylePr w:type="nwCell">
      <w:tblPr/>
      <w:tcPr>
        <w:shd w:val="clear" w:color="auto" w:fill="0072BC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rednialista2akcent3">
    <w:name w:val="Medium List 2 Accent 3"/>
    <w:basedOn w:val="Standardowy"/>
    <w:uiPriority w:val="66"/>
    <w:semiHidden/>
    <w:rsid w:val="007D3701"/>
    <w:rPr>
      <w:rFonts w:asciiTheme="majorHAnsi" w:eastAsiaTheme="majorEastAsia" w:hAnsiTheme="majorHAnsi" w:cstheme="majorBidi"/>
      <w:color w:val="000000" w:themeColor="text1"/>
      <w:sz w:val="24"/>
      <w:szCs w:val="24"/>
    </w:rPr>
    <w:tblPr>
      <w:tblStyleRowBandSize w:val="1"/>
      <w:tblStyleColBandSize w:val="1"/>
      <w:tblBorders>
        <w:top w:val="single" w:sz="8" w:space="0" w:color="5F5F5F" w:themeColor="accent3"/>
        <w:left w:val="single" w:sz="8" w:space="0" w:color="5F5F5F" w:themeColor="accent3"/>
        <w:bottom w:val="single" w:sz="8" w:space="0" w:color="5F5F5F" w:themeColor="accent3"/>
        <w:right w:val="single" w:sz="8" w:space="0" w:color="5F5F5F" w:themeColor="accent3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5F5F5F" w:themeColor="accent3"/>
          <w:right w:val="nil"/>
          <w:insideH w:val="nil"/>
          <w:insideV w:val="nil"/>
        </w:tcBorders>
        <w:shd w:val="clear" w:color="auto" w:fill="0072BC" w:themeFill="background1"/>
      </w:tcPr>
    </w:tblStylePr>
    <w:tblStylePr w:type="lastRow">
      <w:tblPr/>
      <w:tcPr>
        <w:tcBorders>
          <w:top w:val="single" w:sz="8" w:space="0" w:color="5F5F5F" w:themeColor="accent3"/>
          <w:left w:val="nil"/>
          <w:bottom w:val="nil"/>
          <w:right w:val="nil"/>
          <w:insideH w:val="nil"/>
          <w:insideV w:val="nil"/>
        </w:tcBorders>
        <w:shd w:val="clear" w:color="auto" w:fill="0072BC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5F5F5F" w:themeColor="accent3"/>
          <w:insideH w:val="nil"/>
          <w:insideV w:val="nil"/>
        </w:tcBorders>
        <w:shd w:val="clear" w:color="auto" w:fill="0072BC" w:themeFill="background1"/>
      </w:tcPr>
    </w:tblStylePr>
    <w:tblStylePr w:type="lastCol">
      <w:tblPr/>
      <w:tcPr>
        <w:tcBorders>
          <w:top w:val="nil"/>
          <w:left w:val="single" w:sz="8" w:space="0" w:color="5F5F5F" w:themeColor="accent3"/>
          <w:bottom w:val="nil"/>
          <w:right w:val="nil"/>
          <w:insideH w:val="nil"/>
          <w:insideV w:val="nil"/>
        </w:tcBorders>
        <w:shd w:val="clear" w:color="auto" w:fill="0072BC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7D7D7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7D7D7" w:themeFill="accent3" w:themeFillTint="3F"/>
      </w:tcPr>
    </w:tblStylePr>
    <w:tblStylePr w:type="nwCell">
      <w:tblPr/>
      <w:tcPr>
        <w:shd w:val="clear" w:color="auto" w:fill="0072BC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rednialista2akcent4">
    <w:name w:val="Medium List 2 Accent 4"/>
    <w:basedOn w:val="Standardowy"/>
    <w:uiPriority w:val="66"/>
    <w:semiHidden/>
    <w:rsid w:val="007D3701"/>
    <w:rPr>
      <w:rFonts w:asciiTheme="majorHAnsi" w:eastAsiaTheme="majorEastAsia" w:hAnsiTheme="majorHAnsi" w:cstheme="majorBidi"/>
      <w:color w:val="000000" w:themeColor="text1"/>
      <w:sz w:val="24"/>
      <w:szCs w:val="24"/>
    </w:rPr>
    <w:tblPr>
      <w:tblStyleRowBandSize w:val="1"/>
      <w:tblStyleColBandSize w:val="1"/>
      <w:tblBorders>
        <w:top w:val="single" w:sz="8" w:space="0" w:color="969696" w:themeColor="accent4"/>
        <w:left w:val="single" w:sz="8" w:space="0" w:color="969696" w:themeColor="accent4"/>
        <w:bottom w:val="single" w:sz="8" w:space="0" w:color="969696" w:themeColor="accent4"/>
        <w:right w:val="single" w:sz="8" w:space="0" w:color="969696" w:themeColor="accent4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69696" w:themeColor="accent4"/>
          <w:right w:val="nil"/>
          <w:insideH w:val="nil"/>
          <w:insideV w:val="nil"/>
        </w:tcBorders>
        <w:shd w:val="clear" w:color="auto" w:fill="0072BC" w:themeFill="background1"/>
      </w:tcPr>
    </w:tblStylePr>
    <w:tblStylePr w:type="lastRow">
      <w:tblPr/>
      <w:tcPr>
        <w:tcBorders>
          <w:top w:val="single" w:sz="8" w:space="0" w:color="969696" w:themeColor="accent4"/>
          <w:left w:val="nil"/>
          <w:bottom w:val="nil"/>
          <w:right w:val="nil"/>
          <w:insideH w:val="nil"/>
          <w:insideV w:val="nil"/>
        </w:tcBorders>
        <w:shd w:val="clear" w:color="auto" w:fill="0072BC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69696" w:themeColor="accent4"/>
          <w:insideH w:val="nil"/>
          <w:insideV w:val="nil"/>
        </w:tcBorders>
        <w:shd w:val="clear" w:color="auto" w:fill="0072BC" w:themeFill="background1"/>
      </w:tcPr>
    </w:tblStylePr>
    <w:tblStylePr w:type="lastCol">
      <w:tblPr/>
      <w:tcPr>
        <w:tcBorders>
          <w:top w:val="nil"/>
          <w:left w:val="single" w:sz="8" w:space="0" w:color="969696" w:themeColor="accent4"/>
          <w:bottom w:val="nil"/>
          <w:right w:val="nil"/>
          <w:insideH w:val="nil"/>
          <w:insideV w:val="nil"/>
        </w:tcBorders>
        <w:shd w:val="clear" w:color="auto" w:fill="0072BC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5E5E5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5E5E5" w:themeFill="accent4" w:themeFillTint="3F"/>
      </w:tcPr>
    </w:tblStylePr>
    <w:tblStylePr w:type="nwCell">
      <w:tblPr/>
      <w:tcPr>
        <w:shd w:val="clear" w:color="auto" w:fill="0072BC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rednialista2akcent5">
    <w:name w:val="Medium List 2 Accent 5"/>
    <w:basedOn w:val="Standardowy"/>
    <w:uiPriority w:val="66"/>
    <w:semiHidden/>
    <w:rsid w:val="007D3701"/>
    <w:rPr>
      <w:rFonts w:asciiTheme="majorHAnsi" w:eastAsiaTheme="majorEastAsia" w:hAnsiTheme="majorHAnsi" w:cstheme="majorBidi"/>
      <w:color w:val="000000" w:themeColor="text1"/>
      <w:sz w:val="24"/>
      <w:szCs w:val="24"/>
    </w:rPr>
    <w:tblPr>
      <w:tblStyleRowBandSize w:val="1"/>
      <w:tblStyleColBandSize w:val="1"/>
      <w:tblBorders>
        <w:top w:val="single" w:sz="8" w:space="0" w:color="5F5F5F" w:themeColor="accent5"/>
        <w:left w:val="single" w:sz="8" w:space="0" w:color="5F5F5F" w:themeColor="accent5"/>
        <w:bottom w:val="single" w:sz="8" w:space="0" w:color="5F5F5F" w:themeColor="accent5"/>
        <w:right w:val="single" w:sz="8" w:space="0" w:color="5F5F5F" w:themeColor="accent5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5F5F5F" w:themeColor="accent5"/>
          <w:right w:val="nil"/>
          <w:insideH w:val="nil"/>
          <w:insideV w:val="nil"/>
        </w:tcBorders>
        <w:shd w:val="clear" w:color="auto" w:fill="0072BC" w:themeFill="background1"/>
      </w:tcPr>
    </w:tblStylePr>
    <w:tblStylePr w:type="lastRow">
      <w:tblPr/>
      <w:tcPr>
        <w:tcBorders>
          <w:top w:val="single" w:sz="8" w:space="0" w:color="5F5F5F" w:themeColor="accent5"/>
          <w:left w:val="nil"/>
          <w:bottom w:val="nil"/>
          <w:right w:val="nil"/>
          <w:insideH w:val="nil"/>
          <w:insideV w:val="nil"/>
        </w:tcBorders>
        <w:shd w:val="clear" w:color="auto" w:fill="0072BC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5F5F5F" w:themeColor="accent5"/>
          <w:insideH w:val="nil"/>
          <w:insideV w:val="nil"/>
        </w:tcBorders>
        <w:shd w:val="clear" w:color="auto" w:fill="0072BC" w:themeFill="background1"/>
      </w:tcPr>
    </w:tblStylePr>
    <w:tblStylePr w:type="lastCol">
      <w:tblPr/>
      <w:tcPr>
        <w:tcBorders>
          <w:top w:val="nil"/>
          <w:left w:val="single" w:sz="8" w:space="0" w:color="5F5F5F" w:themeColor="accent5"/>
          <w:bottom w:val="nil"/>
          <w:right w:val="nil"/>
          <w:insideH w:val="nil"/>
          <w:insideV w:val="nil"/>
        </w:tcBorders>
        <w:shd w:val="clear" w:color="auto" w:fill="0072BC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7D7D7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7D7D7" w:themeFill="accent5" w:themeFillTint="3F"/>
      </w:tcPr>
    </w:tblStylePr>
    <w:tblStylePr w:type="nwCell">
      <w:tblPr/>
      <w:tcPr>
        <w:shd w:val="clear" w:color="auto" w:fill="0072BC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rednialista2akcent6">
    <w:name w:val="Medium List 2 Accent 6"/>
    <w:basedOn w:val="Standardowy"/>
    <w:uiPriority w:val="66"/>
    <w:semiHidden/>
    <w:rsid w:val="007D3701"/>
    <w:rPr>
      <w:rFonts w:asciiTheme="majorHAnsi" w:eastAsiaTheme="majorEastAsia" w:hAnsiTheme="majorHAnsi" w:cstheme="majorBidi"/>
      <w:color w:val="000000" w:themeColor="text1"/>
      <w:sz w:val="24"/>
      <w:szCs w:val="24"/>
    </w:rPr>
    <w:tblPr>
      <w:tblStyleRowBandSize w:val="1"/>
      <w:tblStyleColBandSize w:val="1"/>
      <w:tblBorders>
        <w:top w:val="single" w:sz="8" w:space="0" w:color="4D4D4D" w:themeColor="accent6"/>
        <w:left w:val="single" w:sz="8" w:space="0" w:color="4D4D4D" w:themeColor="accent6"/>
        <w:bottom w:val="single" w:sz="8" w:space="0" w:color="4D4D4D" w:themeColor="accent6"/>
        <w:right w:val="single" w:sz="8" w:space="0" w:color="4D4D4D" w:themeColor="accent6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D4D4D" w:themeColor="accent6"/>
          <w:right w:val="nil"/>
          <w:insideH w:val="nil"/>
          <w:insideV w:val="nil"/>
        </w:tcBorders>
        <w:shd w:val="clear" w:color="auto" w:fill="0072BC" w:themeFill="background1"/>
      </w:tcPr>
    </w:tblStylePr>
    <w:tblStylePr w:type="lastRow">
      <w:tblPr/>
      <w:tcPr>
        <w:tcBorders>
          <w:top w:val="single" w:sz="8" w:space="0" w:color="4D4D4D" w:themeColor="accent6"/>
          <w:left w:val="nil"/>
          <w:bottom w:val="nil"/>
          <w:right w:val="nil"/>
          <w:insideH w:val="nil"/>
          <w:insideV w:val="nil"/>
        </w:tcBorders>
        <w:shd w:val="clear" w:color="auto" w:fill="0072BC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D4D4D" w:themeColor="accent6"/>
          <w:insideH w:val="nil"/>
          <w:insideV w:val="nil"/>
        </w:tcBorders>
        <w:shd w:val="clear" w:color="auto" w:fill="0072BC" w:themeFill="background1"/>
      </w:tcPr>
    </w:tblStylePr>
    <w:tblStylePr w:type="lastCol">
      <w:tblPr/>
      <w:tcPr>
        <w:tcBorders>
          <w:top w:val="nil"/>
          <w:left w:val="single" w:sz="8" w:space="0" w:color="4D4D4D" w:themeColor="accent6"/>
          <w:bottom w:val="nil"/>
          <w:right w:val="nil"/>
          <w:insideH w:val="nil"/>
          <w:insideV w:val="nil"/>
        </w:tcBorders>
        <w:shd w:val="clear" w:color="auto" w:fill="0072BC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3D3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3D3" w:themeFill="accent6" w:themeFillTint="3F"/>
      </w:tcPr>
    </w:tblStylePr>
    <w:tblStylePr w:type="nwCell">
      <w:tblPr/>
      <w:tcPr>
        <w:shd w:val="clear" w:color="auto" w:fill="0072BC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redniecieniowanie1">
    <w:name w:val="Medium Shading 1"/>
    <w:basedOn w:val="Standardowy"/>
    <w:uiPriority w:val="63"/>
    <w:semiHidden/>
    <w:rsid w:val="007D3701"/>
    <w:rPr>
      <w:sz w:val="24"/>
      <w:szCs w:val="24"/>
    </w:rPr>
    <w:tblPr>
      <w:tblStyleRowBandSize w:val="1"/>
      <w:tblStyleColBandSize w:val="1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</w:tblPr>
    <w:tblStylePr w:type="firstRow">
      <w:pPr>
        <w:spacing w:before="0" w:after="0" w:line="240" w:lineRule="auto"/>
      </w:pPr>
      <w:rPr>
        <w:b/>
        <w:bCs/>
        <w:color w:val="0072BC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redniecieniowanie1akcent1">
    <w:name w:val="Medium Shading 1 Accent 1"/>
    <w:basedOn w:val="Standardowy"/>
    <w:uiPriority w:val="63"/>
    <w:semiHidden/>
    <w:rsid w:val="007D3701"/>
    <w:rPr>
      <w:sz w:val="24"/>
      <w:szCs w:val="24"/>
    </w:rPr>
    <w:tblPr>
      <w:tblStyleRowBandSize w:val="1"/>
      <w:tblStyleColBandSize w:val="1"/>
      <w:tblBorders>
        <w:top w:val="single" w:sz="8" w:space="0" w:color="0D9FFF" w:themeColor="accent1" w:themeTint="BF"/>
        <w:left w:val="single" w:sz="8" w:space="0" w:color="0D9FFF" w:themeColor="accent1" w:themeTint="BF"/>
        <w:bottom w:val="single" w:sz="8" w:space="0" w:color="0D9FFF" w:themeColor="accent1" w:themeTint="BF"/>
        <w:right w:val="single" w:sz="8" w:space="0" w:color="0D9FFF" w:themeColor="accent1" w:themeTint="BF"/>
        <w:insideH w:val="single" w:sz="8" w:space="0" w:color="0D9FFF" w:themeColor="accent1" w:themeTint="BF"/>
      </w:tblBorders>
    </w:tblPr>
    <w:tblStylePr w:type="firstRow">
      <w:pPr>
        <w:spacing w:before="0" w:after="0" w:line="240" w:lineRule="auto"/>
      </w:pPr>
      <w:rPr>
        <w:b/>
        <w:bCs/>
        <w:color w:val="0072BC" w:themeColor="background1"/>
      </w:rPr>
      <w:tblPr/>
      <w:tcPr>
        <w:tcBorders>
          <w:top w:val="single" w:sz="8" w:space="0" w:color="0D9FFF" w:themeColor="accent1" w:themeTint="BF"/>
          <w:left w:val="single" w:sz="8" w:space="0" w:color="0D9FFF" w:themeColor="accent1" w:themeTint="BF"/>
          <w:bottom w:val="single" w:sz="8" w:space="0" w:color="0D9FFF" w:themeColor="accent1" w:themeTint="BF"/>
          <w:right w:val="single" w:sz="8" w:space="0" w:color="0D9FFF" w:themeColor="accent1" w:themeTint="BF"/>
          <w:insideH w:val="nil"/>
          <w:insideV w:val="nil"/>
        </w:tcBorders>
        <w:shd w:val="clear" w:color="auto" w:fill="0072BC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D9FFF" w:themeColor="accent1" w:themeTint="BF"/>
          <w:left w:val="single" w:sz="8" w:space="0" w:color="0D9FFF" w:themeColor="accent1" w:themeTint="BF"/>
          <w:bottom w:val="single" w:sz="8" w:space="0" w:color="0D9FFF" w:themeColor="accent1" w:themeTint="BF"/>
          <w:right w:val="single" w:sz="8" w:space="0" w:color="0D9FFF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FDFFF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AFDFFF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redniecieniowanie1akcent2">
    <w:name w:val="Medium Shading 1 Accent 2"/>
    <w:basedOn w:val="Standardowy"/>
    <w:uiPriority w:val="63"/>
    <w:semiHidden/>
    <w:rsid w:val="007D3701"/>
    <w:rPr>
      <w:sz w:val="24"/>
      <w:szCs w:val="24"/>
    </w:rPr>
    <w:tblPr>
      <w:tblStyleRowBandSize w:val="1"/>
      <w:tblStyleColBandSize w:val="1"/>
      <w:tblBorders>
        <w:top w:val="single" w:sz="8" w:space="0" w:color="FF1010" w:themeColor="accent2" w:themeTint="BF"/>
        <w:left w:val="single" w:sz="8" w:space="0" w:color="FF1010" w:themeColor="accent2" w:themeTint="BF"/>
        <w:bottom w:val="single" w:sz="8" w:space="0" w:color="FF1010" w:themeColor="accent2" w:themeTint="BF"/>
        <w:right w:val="single" w:sz="8" w:space="0" w:color="FF1010" w:themeColor="accent2" w:themeTint="BF"/>
        <w:insideH w:val="single" w:sz="8" w:space="0" w:color="FF1010" w:themeColor="accent2" w:themeTint="BF"/>
      </w:tblBorders>
    </w:tblPr>
    <w:tblStylePr w:type="firstRow">
      <w:pPr>
        <w:spacing w:before="0" w:after="0" w:line="240" w:lineRule="auto"/>
      </w:pPr>
      <w:rPr>
        <w:b/>
        <w:bCs/>
        <w:color w:val="0072BC" w:themeColor="background1"/>
      </w:rPr>
      <w:tblPr/>
      <w:tcPr>
        <w:tcBorders>
          <w:top w:val="single" w:sz="8" w:space="0" w:color="FF1010" w:themeColor="accent2" w:themeTint="BF"/>
          <w:left w:val="single" w:sz="8" w:space="0" w:color="FF1010" w:themeColor="accent2" w:themeTint="BF"/>
          <w:bottom w:val="single" w:sz="8" w:space="0" w:color="FF1010" w:themeColor="accent2" w:themeTint="BF"/>
          <w:right w:val="single" w:sz="8" w:space="0" w:color="FF1010" w:themeColor="accent2" w:themeTint="BF"/>
          <w:insideH w:val="nil"/>
          <w:insideV w:val="nil"/>
        </w:tcBorders>
        <w:shd w:val="clear" w:color="auto" w:fill="C00000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F1010" w:themeColor="accent2" w:themeTint="BF"/>
          <w:left w:val="single" w:sz="8" w:space="0" w:color="FF1010" w:themeColor="accent2" w:themeTint="BF"/>
          <w:bottom w:val="single" w:sz="8" w:space="0" w:color="FF1010" w:themeColor="accent2" w:themeTint="BF"/>
          <w:right w:val="single" w:sz="8" w:space="0" w:color="FF1010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FB0B0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FB0B0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redniecieniowanie1akcent3">
    <w:name w:val="Medium Shading 1 Accent 3"/>
    <w:basedOn w:val="Standardowy"/>
    <w:uiPriority w:val="63"/>
    <w:semiHidden/>
    <w:rsid w:val="007D3701"/>
    <w:rPr>
      <w:sz w:val="24"/>
      <w:szCs w:val="24"/>
    </w:rPr>
    <w:tblPr>
      <w:tblStyleRowBandSize w:val="1"/>
      <w:tblStyleColBandSize w:val="1"/>
      <w:tblBorders>
        <w:top w:val="single" w:sz="8" w:space="0" w:color="878787" w:themeColor="accent3" w:themeTint="BF"/>
        <w:left w:val="single" w:sz="8" w:space="0" w:color="878787" w:themeColor="accent3" w:themeTint="BF"/>
        <w:bottom w:val="single" w:sz="8" w:space="0" w:color="878787" w:themeColor="accent3" w:themeTint="BF"/>
        <w:right w:val="single" w:sz="8" w:space="0" w:color="878787" w:themeColor="accent3" w:themeTint="BF"/>
        <w:insideH w:val="single" w:sz="8" w:space="0" w:color="878787" w:themeColor="accent3" w:themeTint="BF"/>
      </w:tblBorders>
    </w:tblPr>
    <w:tblStylePr w:type="firstRow">
      <w:pPr>
        <w:spacing w:before="0" w:after="0" w:line="240" w:lineRule="auto"/>
      </w:pPr>
      <w:rPr>
        <w:b/>
        <w:bCs/>
        <w:color w:val="0072BC" w:themeColor="background1"/>
      </w:rPr>
      <w:tblPr/>
      <w:tcPr>
        <w:tcBorders>
          <w:top w:val="single" w:sz="8" w:space="0" w:color="878787" w:themeColor="accent3" w:themeTint="BF"/>
          <w:left w:val="single" w:sz="8" w:space="0" w:color="878787" w:themeColor="accent3" w:themeTint="BF"/>
          <w:bottom w:val="single" w:sz="8" w:space="0" w:color="878787" w:themeColor="accent3" w:themeTint="BF"/>
          <w:right w:val="single" w:sz="8" w:space="0" w:color="878787" w:themeColor="accent3" w:themeTint="BF"/>
          <w:insideH w:val="nil"/>
          <w:insideV w:val="nil"/>
        </w:tcBorders>
        <w:shd w:val="clear" w:color="auto" w:fill="5F5F5F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78787" w:themeColor="accent3" w:themeTint="BF"/>
          <w:left w:val="single" w:sz="8" w:space="0" w:color="878787" w:themeColor="accent3" w:themeTint="BF"/>
          <w:bottom w:val="single" w:sz="8" w:space="0" w:color="878787" w:themeColor="accent3" w:themeTint="BF"/>
          <w:right w:val="single" w:sz="8" w:space="0" w:color="878787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7D7D7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7D7D7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redniecieniowanie1akcent4">
    <w:name w:val="Medium Shading 1 Accent 4"/>
    <w:basedOn w:val="Standardowy"/>
    <w:uiPriority w:val="63"/>
    <w:semiHidden/>
    <w:rsid w:val="007D3701"/>
    <w:rPr>
      <w:sz w:val="24"/>
      <w:szCs w:val="24"/>
    </w:rPr>
    <w:tblPr>
      <w:tblStyleRowBandSize w:val="1"/>
      <w:tblStyleColBandSize w:val="1"/>
      <w:tblBorders>
        <w:top w:val="single" w:sz="8" w:space="0" w:color="B0B0B0" w:themeColor="accent4" w:themeTint="BF"/>
        <w:left w:val="single" w:sz="8" w:space="0" w:color="B0B0B0" w:themeColor="accent4" w:themeTint="BF"/>
        <w:bottom w:val="single" w:sz="8" w:space="0" w:color="B0B0B0" w:themeColor="accent4" w:themeTint="BF"/>
        <w:right w:val="single" w:sz="8" w:space="0" w:color="B0B0B0" w:themeColor="accent4" w:themeTint="BF"/>
        <w:insideH w:val="single" w:sz="8" w:space="0" w:color="B0B0B0" w:themeColor="accent4" w:themeTint="BF"/>
      </w:tblBorders>
    </w:tblPr>
    <w:tblStylePr w:type="firstRow">
      <w:pPr>
        <w:spacing w:before="0" w:after="0" w:line="240" w:lineRule="auto"/>
      </w:pPr>
      <w:rPr>
        <w:b/>
        <w:bCs/>
        <w:color w:val="0072BC" w:themeColor="background1"/>
      </w:rPr>
      <w:tblPr/>
      <w:tcPr>
        <w:tcBorders>
          <w:top w:val="single" w:sz="8" w:space="0" w:color="B0B0B0" w:themeColor="accent4" w:themeTint="BF"/>
          <w:left w:val="single" w:sz="8" w:space="0" w:color="B0B0B0" w:themeColor="accent4" w:themeTint="BF"/>
          <w:bottom w:val="single" w:sz="8" w:space="0" w:color="B0B0B0" w:themeColor="accent4" w:themeTint="BF"/>
          <w:right w:val="single" w:sz="8" w:space="0" w:color="B0B0B0" w:themeColor="accent4" w:themeTint="BF"/>
          <w:insideH w:val="nil"/>
          <w:insideV w:val="nil"/>
        </w:tcBorders>
        <w:shd w:val="clear" w:color="auto" w:fill="969696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0B0B0" w:themeColor="accent4" w:themeTint="BF"/>
          <w:left w:val="single" w:sz="8" w:space="0" w:color="B0B0B0" w:themeColor="accent4" w:themeTint="BF"/>
          <w:bottom w:val="single" w:sz="8" w:space="0" w:color="B0B0B0" w:themeColor="accent4" w:themeTint="BF"/>
          <w:right w:val="single" w:sz="8" w:space="0" w:color="B0B0B0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5E5E5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5E5E5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redniecieniowanie1akcent5">
    <w:name w:val="Medium Shading 1 Accent 5"/>
    <w:basedOn w:val="Standardowy"/>
    <w:uiPriority w:val="63"/>
    <w:semiHidden/>
    <w:rsid w:val="007D3701"/>
    <w:rPr>
      <w:sz w:val="24"/>
      <w:szCs w:val="24"/>
    </w:rPr>
    <w:tblPr>
      <w:tblStyleRowBandSize w:val="1"/>
      <w:tblStyleColBandSize w:val="1"/>
      <w:tblBorders>
        <w:top w:val="single" w:sz="8" w:space="0" w:color="878787" w:themeColor="accent5" w:themeTint="BF"/>
        <w:left w:val="single" w:sz="8" w:space="0" w:color="878787" w:themeColor="accent5" w:themeTint="BF"/>
        <w:bottom w:val="single" w:sz="8" w:space="0" w:color="878787" w:themeColor="accent5" w:themeTint="BF"/>
        <w:right w:val="single" w:sz="8" w:space="0" w:color="878787" w:themeColor="accent5" w:themeTint="BF"/>
        <w:insideH w:val="single" w:sz="8" w:space="0" w:color="878787" w:themeColor="accent5" w:themeTint="BF"/>
      </w:tblBorders>
    </w:tblPr>
    <w:tblStylePr w:type="firstRow">
      <w:pPr>
        <w:spacing w:before="0" w:after="0" w:line="240" w:lineRule="auto"/>
      </w:pPr>
      <w:rPr>
        <w:b/>
        <w:bCs/>
        <w:color w:val="0072BC" w:themeColor="background1"/>
      </w:rPr>
      <w:tblPr/>
      <w:tcPr>
        <w:tcBorders>
          <w:top w:val="single" w:sz="8" w:space="0" w:color="878787" w:themeColor="accent5" w:themeTint="BF"/>
          <w:left w:val="single" w:sz="8" w:space="0" w:color="878787" w:themeColor="accent5" w:themeTint="BF"/>
          <w:bottom w:val="single" w:sz="8" w:space="0" w:color="878787" w:themeColor="accent5" w:themeTint="BF"/>
          <w:right w:val="single" w:sz="8" w:space="0" w:color="878787" w:themeColor="accent5" w:themeTint="BF"/>
          <w:insideH w:val="nil"/>
          <w:insideV w:val="nil"/>
        </w:tcBorders>
        <w:shd w:val="clear" w:color="auto" w:fill="5F5F5F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78787" w:themeColor="accent5" w:themeTint="BF"/>
          <w:left w:val="single" w:sz="8" w:space="0" w:color="878787" w:themeColor="accent5" w:themeTint="BF"/>
          <w:bottom w:val="single" w:sz="8" w:space="0" w:color="878787" w:themeColor="accent5" w:themeTint="BF"/>
          <w:right w:val="single" w:sz="8" w:space="0" w:color="878787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7D7D7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7D7D7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redniecieniowanie1akcent6">
    <w:name w:val="Medium Shading 1 Accent 6"/>
    <w:basedOn w:val="Standardowy"/>
    <w:uiPriority w:val="63"/>
    <w:semiHidden/>
    <w:rsid w:val="007D3701"/>
    <w:rPr>
      <w:sz w:val="24"/>
      <w:szCs w:val="24"/>
    </w:rPr>
    <w:tblPr>
      <w:tblStyleRowBandSize w:val="1"/>
      <w:tblStyleColBandSize w:val="1"/>
      <w:tblBorders>
        <w:top w:val="single" w:sz="8" w:space="0" w:color="797979" w:themeColor="accent6" w:themeTint="BF"/>
        <w:left w:val="single" w:sz="8" w:space="0" w:color="797979" w:themeColor="accent6" w:themeTint="BF"/>
        <w:bottom w:val="single" w:sz="8" w:space="0" w:color="797979" w:themeColor="accent6" w:themeTint="BF"/>
        <w:right w:val="single" w:sz="8" w:space="0" w:color="797979" w:themeColor="accent6" w:themeTint="BF"/>
        <w:insideH w:val="single" w:sz="8" w:space="0" w:color="797979" w:themeColor="accent6" w:themeTint="BF"/>
      </w:tblBorders>
    </w:tblPr>
    <w:tblStylePr w:type="firstRow">
      <w:pPr>
        <w:spacing w:before="0" w:after="0" w:line="240" w:lineRule="auto"/>
      </w:pPr>
      <w:rPr>
        <w:b/>
        <w:bCs/>
        <w:color w:val="0072BC" w:themeColor="background1"/>
      </w:rPr>
      <w:tblPr/>
      <w:tcPr>
        <w:tcBorders>
          <w:top w:val="single" w:sz="8" w:space="0" w:color="797979" w:themeColor="accent6" w:themeTint="BF"/>
          <w:left w:val="single" w:sz="8" w:space="0" w:color="797979" w:themeColor="accent6" w:themeTint="BF"/>
          <w:bottom w:val="single" w:sz="8" w:space="0" w:color="797979" w:themeColor="accent6" w:themeTint="BF"/>
          <w:right w:val="single" w:sz="8" w:space="0" w:color="797979" w:themeColor="accent6" w:themeTint="BF"/>
          <w:insideH w:val="nil"/>
          <w:insideV w:val="nil"/>
        </w:tcBorders>
        <w:shd w:val="clear" w:color="auto" w:fill="4D4D4D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97979" w:themeColor="accent6" w:themeTint="BF"/>
          <w:left w:val="single" w:sz="8" w:space="0" w:color="797979" w:themeColor="accent6" w:themeTint="BF"/>
          <w:bottom w:val="single" w:sz="8" w:space="0" w:color="797979" w:themeColor="accent6" w:themeTint="BF"/>
          <w:right w:val="single" w:sz="8" w:space="0" w:color="797979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3D3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3D3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redniecieniowanie2">
    <w:name w:val="Medium Shading 2"/>
    <w:basedOn w:val="Standardowy"/>
    <w:uiPriority w:val="64"/>
    <w:semiHidden/>
    <w:rsid w:val="007D3701"/>
    <w:rPr>
      <w:sz w:val="24"/>
      <w:szCs w:val="24"/>
    </w:r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0072BC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72BC" w:themeFill="background1"/>
      </w:tcPr>
    </w:tblStylePr>
    <w:tblStylePr w:type="firstCol">
      <w:rPr>
        <w:b/>
        <w:bCs/>
        <w:color w:val="0072BC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0072BC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00609F" w:themeFill="background1" w:themeFillShade="D8"/>
      </w:tcPr>
    </w:tblStylePr>
    <w:tblStylePr w:type="band1Horz">
      <w:tblPr/>
      <w:tcPr>
        <w:shd w:val="clear" w:color="auto" w:fill="00609F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0072BC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redniecieniowanie2akcent1">
    <w:name w:val="Medium Shading 2 Accent 1"/>
    <w:basedOn w:val="Standardowy"/>
    <w:uiPriority w:val="64"/>
    <w:semiHidden/>
    <w:rsid w:val="007D3701"/>
    <w:rPr>
      <w:sz w:val="24"/>
      <w:szCs w:val="24"/>
    </w:r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0072BC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72BC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72BC" w:themeFill="background1"/>
      </w:tcPr>
    </w:tblStylePr>
    <w:tblStylePr w:type="firstCol">
      <w:rPr>
        <w:b/>
        <w:bCs/>
        <w:color w:val="0072BC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72BC" w:themeFill="accent1"/>
      </w:tcPr>
    </w:tblStylePr>
    <w:tblStylePr w:type="lastCol">
      <w:rPr>
        <w:b/>
        <w:bCs/>
        <w:color w:val="0072BC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72BC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00609F" w:themeFill="background1" w:themeFillShade="D8"/>
      </w:tcPr>
    </w:tblStylePr>
    <w:tblStylePr w:type="band1Horz">
      <w:tblPr/>
      <w:tcPr>
        <w:shd w:val="clear" w:color="auto" w:fill="00609F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0072BC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redniecieniowanie2akcent2">
    <w:name w:val="Medium Shading 2 Accent 2"/>
    <w:basedOn w:val="Standardowy"/>
    <w:uiPriority w:val="64"/>
    <w:semiHidden/>
    <w:rsid w:val="007D3701"/>
    <w:rPr>
      <w:sz w:val="24"/>
      <w:szCs w:val="24"/>
    </w:r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0072BC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0000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72BC" w:themeFill="background1"/>
      </w:tcPr>
    </w:tblStylePr>
    <w:tblStylePr w:type="firstCol">
      <w:rPr>
        <w:b/>
        <w:bCs/>
        <w:color w:val="0072BC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0000" w:themeFill="accent2"/>
      </w:tcPr>
    </w:tblStylePr>
    <w:tblStylePr w:type="lastCol">
      <w:rPr>
        <w:b/>
        <w:bCs/>
        <w:color w:val="0072BC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0000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00609F" w:themeFill="background1" w:themeFillShade="D8"/>
      </w:tcPr>
    </w:tblStylePr>
    <w:tblStylePr w:type="band1Horz">
      <w:tblPr/>
      <w:tcPr>
        <w:shd w:val="clear" w:color="auto" w:fill="00609F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0072BC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redniecieniowanie2akcent3">
    <w:name w:val="Medium Shading 2 Accent 3"/>
    <w:basedOn w:val="Standardowy"/>
    <w:uiPriority w:val="64"/>
    <w:semiHidden/>
    <w:rsid w:val="007D3701"/>
    <w:rPr>
      <w:sz w:val="24"/>
      <w:szCs w:val="24"/>
    </w:r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0072BC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5F5F5F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72BC" w:themeFill="background1"/>
      </w:tcPr>
    </w:tblStylePr>
    <w:tblStylePr w:type="firstCol">
      <w:rPr>
        <w:b/>
        <w:bCs/>
        <w:color w:val="0072BC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5F5F5F" w:themeFill="accent3"/>
      </w:tcPr>
    </w:tblStylePr>
    <w:tblStylePr w:type="lastCol">
      <w:rPr>
        <w:b/>
        <w:bCs/>
        <w:color w:val="0072BC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5F5F5F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00609F" w:themeFill="background1" w:themeFillShade="D8"/>
      </w:tcPr>
    </w:tblStylePr>
    <w:tblStylePr w:type="band1Horz">
      <w:tblPr/>
      <w:tcPr>
        <w:shd w:val="clear" w:color="auto" w:fill="00609F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0072BC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redniecieniowanie2akcent4">
    <w:name w:val="Medium Shading 2 Accent 4"/>
    <w:basedOn w:val="Standardowy"/>
    <w:uiPriority w:val="64"/>
    <w:semiHidden/>
    <w:rsid w:val="007D3701"/>
    <w:rPr>
      <w:sz w:val="24"/>
      <w:szCs w:val="24"/>
    </w:r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0072BC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69696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72BC" w:themeFill="background1"/>
      </w:tcPr>
    </w:tblStylePr>
    <w:tblStylePr w:type="firstCol">
      <w:rPr>
        <w:b/>
        <w:bCs/>
        <w:color w:val="0072BC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69696" w:themeFill="accent4"/>
      </w:tcPr>
    </w:tblStylePr>
    <w:tblStylePr w:type="lastCol">
      <w:rPr>
        <w:b/>
        <w:bCs/>
        <w:color w:val="0072BC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69696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00609F" w:themeFill="background1" w:themeFillShade="D8"/>
      </w:tcPr>
    </w:tblStylePr>
    <w:tblStylePr w:type="band1Horz">
      <w:tblPr/>
      <w:tcPr>
        <w:shd w:val="clear" w:color="auto" w:fill="00609F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0072BC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redniecieniowanie2akcent5">
    <w:name w:val="Medium Shading 2 Accent 5"/>
    <w:basedOn w:val="Standardowy"/>
    <w:uiPriority w:val="64"/>
    <w:semiHidden/>
    <w:rsid w:val="007D3701"/>
    <w:rPr>
      <w:sz w:val="24"/>
      <w:szCs w:val="24"/>
    </w:r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0072BC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5F5F5F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72BC" w:themeFill="background1"/>
      </w:tcPr>
    </w:tblStylePr>
    <w:tblStylePr w:type="firstCol">
      <w:rPr>
        <w:b/>
        <w:bCs/>
        <w:color w:val="0072BC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5F5F5F" w:themeFill="accent5"/>
      </w:tcPr>
    </w:tblStylePr>
    <w:tblStylePr w:type="lastCol">
      <w:rPr>
        <w:b/>
        <w:bCs/>
        <w:color w:val="0072BC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5F5F5F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00609F" w:themeFill="background1" w:themeFillShade="D8"/>
      </w:tcPr>
    </w:tblStylePr>
    <w:tblStylePr w:type="band1Horz">
      <w:tblPr/>
      <w:tcPr>
        <w:shd w:val="clear" w:color="auto" w:fill="00609F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0072BC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redniecieniowanie2akcent6">
    <w:name w:val="Medium Shading 2 Accent 6"/>
    <w:basedOn w:val="Standardowy"/>
    <w:uiPriority w:val="64"/>
    <w:semiHidden/>
    <w:rsid w:val="007D3701"/>
    <w:rPr>
      <w:sz w:val="24"/>
      <w:szCs w:val="24"/>
    </w:r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0072BC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D4D4D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72BC" w:themeFill="background1"/>
      </w:tcPr>
    </w:tblStylePr>
    <w:tblStylePr w:type="firstCol">
      <w:rPr>
        <w:b/>
        <w:bCs/>
        <w:color w:val="0072BC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D4D4D" w:themeFill="accent6"/>
      </w:tcPr>
    </w:tblStylePr>
    <w:tblStylePr w:type="lastCol">
      <w:rPr>
        <w:b/>
        <w:bCs/>
        <w:color w:val="0072BC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D4D4D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00609F" w:themeFill="background1" w:themeFillShade="D8"/>
      </w:tcPr>
    </w:tblStylePr>
    <w:tblStylePr w:type="band1Horz">
      <w:tblPr/>
      <w:tcPr>
        <w:shd w:val="clear" w:color="auto" w:fill="00609F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0072BC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paragraph" w:styleId="Nagwekwiadomoci">
    <w:name w:val="Message Header"/>
    <w:basedOn w:val="Normalny"/>
    <w:link w:val="NagwekwiadomociZnak"/>
    <w:uiPriority w:val="98"/>
    <w:semiHidden/>
    <w:rsid w:val="007D3701"/>
    <w:pPr>
      <w:pBdr>
        <w:top w:val="single" w:sz="6" w:space="1" w:color="auto"/>
        <w:left w:val="single" w:sz="6" w:space="1" w:color="auto"/>
        <w:bottom w:val="single" w:sz="6" w:space="1" w:color="auto"/>
        <w:right w:val="single" w:sz="6" w:space="1" w:color="auto"/>
      </w:pBdr>
      <w:shd w:val="pct20" w:color="auto" w:fill="auto"/>
      <w:ind w:left="1134" w:hanging="1134"/>
    </w:pPr>
    <w:rPr>
      <w:rFonts w:asciiTheme="majorHAnsi" w:eastAsiaTheme="majorEastAsia" w:hAnsiTheme="majorHAnsi" w:cstheme="majorBidi"/>
    </w:rPr>
  </w:style>
  <w:style w:type="character" w:customStyle="1" w:styleId="NagwekwiadomociZnak">
    <w:name w:val="Nagłówek wiadomości Znak"/>
    <w:basedOn w:val="Domylnaczcionkaakapitu"/>
    <w:link w:val="Nagwekwiadomoci"/>
    <w:uiPriority w:val="98"/>
    <w:semiHidden/>
    <w:rsid w:val="007D3701"/>
    <w:rPr>
      <w:rFonts w:asciiTheme="majorHAnsi" w:eastAsiaTheme="majorEastAsia" w:hAnsiTheme="majorHAnsi" w:cstheme="majorBidi"/>
      <w:sz w:val="24"/>
      <w:szCs w:val="24"/>
      <w:shd w:val="pct20" w:color="auto" w:fill="auto"/>
      <w:lang w:val="pl-PL"/>
    </w:rPr>
  </w:style>
  <w:style w:type="paragraph" w:styleId="NormalnyWeb">
    <w:name w:val="Normal (Web)"/>
    <w:basedOn w:val="Normalny"/>
    <w:uiPriority w:val="98"/>
    <w:semiHidden/>
    <w:rsid w:val="007D3701"/>
    <w:rPr>
      <w:rFonts w:ascii="Times New Roman" w:hAnsi="Times New Roman" w:cs="Times New Roman"/>
    </w:rPr>
  </w:style>
  <w:style w:type="paragraph" w:styleId="Wcicienormalne">
    <w:name w:val="Normal Indent"/>
    <w:basedOn w:val="Normalny"/>
    <w:uiPriority w:val="98"/>
    <w:semiHidden/>
    <w:rsid w:val="007D3701"/>
    <w:pPr>
      <w:ind w:left="720"/>
    </w:pPr>
  </w:style>
  <w:style w:type="paragraph" w:styleId="Nagweknotatki">
    <w:name w:val="Note Heading"/>
    <w:basedOn w:val="Normalny"/>
    <w:next w:val="Normalny"/>
    <w:link w:val="NagweknotatkiZnak"/>
    <w:uiPriority w:val="98"/>
    <w:semiHidden/>
    <w:rsid w:val="007D3701"/>
  </w:style>
  <w:style w:type="character" w:customStyle="1" w:styleId="NagweknotatkiZnak">
    <w:name w:val="Nagłówek notatki Znak"/>
    <w:basedOn w:val="Domylnaczcionkaakapitu"/>
    <w:link w:val="Nagweknotatki"/>
    <w:uiPriority w:val="98"/>
    <w:semiHidden/>
    <w:rsid w:val="007D3701"/>
    <w:rPr>
      <w:sz w:val="24"/>
      <w:szCs w:val="24"/>
      <w:lang w:val="pl-PL"/>
    </w:rPr>
  </w:style>
  <w:style w:type="character" w:styleId="Tekstzastpczy">
    <w:name w:val="Placeholder Text"/>
    <w:basedOn w:val="Domylnaczcionkaakapitu"/>
    <w:uiPriority w:val="98"/>
    <w:semiHidden/>
    <w:rsid w:val="007D3701"/>
    <w:rPr>
      <w:color w:val="auto"/>
      <w:bdr w:val="none" w:sz="0" w:space="0" w:color="auto"/>
      <w:shd w:val="clear" w:color="auto" w:fill="DFDFDF" w:themeFill="background2" w:themeFillShade="E6"/>
    </w:rPr>
  </w:style>
  <w:style w:type="paragraph" w:styleId="Zwykytekst">
    <w:name w:val="Plain Text"/>
    <w:basedOn w:val="Normalny"/>
    <w:link w:val="ZwykytekstZnak"/>
    <w:uiPriority w:val="98"/>
    <w:semiHidden/>
    <w:rsid w:val="007D3701"/>
    <w:rPr>
      <w:rFonts w:ascii="Consolas" w:hAnsi="Consolas" w:cs="Consolas"/>
      <w:sz w:val="21"/>
      <w:szCs w:val="21"/>
    </w:rPr>
  </w:style>
  <w:style w:type="character" w:customStyle="1" w:styleId="ZwykytekstZnak">
    <w:name w:val="Zwykły tekst Znak"/>
    <w:basedOn w:val="Domylnaczcionkaakapitu"/>
    <w:link w:val="Zwykytekst"/>
    <w:uiPriority w:val="98"/>
    <w:semiHidden/>
    <w:rsid w:val="007D3701"/>
    <w:rPr>
      <w:rFonts w:ascii="Consolas" w:hAnsi="Consolas" w:cs="Consolas"/>
      <w:sz w:val="21"/>
      <w:szCs w:val="21"/>
      <w:lang w:val="pl-PL"/>
    </w:rPr>
  </w:style>
  <w:style w:type="paragraph" w:styleId="Zwrotgrzecznociowy">
    <w:name w:val="Salutation"/>
    <w:basedOn w:val="Normalny"/>
    <w:next w:val="Normalny"/>
    <w:link w:val="ZwrotgrzecznociowyZnak"/>
    <w:uiPriority w:val="98"/>
    <w:semiHidden/>
    <w:rsid w:val="007D3701"/>
  </w:style>
  <w:style w:type="character" w:customStyle="1" w:styleId="ZwrotgrzecznociowyZnak">
    <w:name w:val="Zwrot grzecznościowy Znak"/>
    <w:basedOn w:val="Domylnaczcionkaakapitu"/>
    <w:link w:val="Zwrotgrzecznociowy"/>
    <w:uiPriority w:val="98"/>
    <w:semiHidden/>
    <w:rsid w:val="007D3701"/>
    <w:rPr>
      <w:sz w:val="24"/>
      <w:szCs w:val="24"/>
      <w:lang w:val="pl-PL"/>
    </w:rPr>
  </w:style>
  <w:style w:type="paragraph" w:styleId="Podpis">
    <w:name w:val="Signature"/>
    <w:basedOn w:val="Normalny"/>
    <w:link w:val="PodpisZnak"/>
    <w:uiPriority w:val="98"/>
    <w:semiHidden/>
    <w:rsid w:val="007D3701"/>
    <w:pPr>
      <w:ind w:left="4252"/>
    </w:pPr>
  </w:style>
  <w:style w:type="character" w:customStyle="1" w:styleId="PodpisZnak">
    <w:name w:val="Podpis Znak"/>
    <w:basedOn w:val="Domylnaczcionkaakapitu"/>
    <w:link w:val="Podpis"/>
    <w:uiPriority w:val="98"/>
    <w:semiHidden/>
    <w:rsid w:val="007D3701"/>
    <w:rPr>
      <w:sz w:val="24"/>
      <w:szCs w:val="24"/>
      <w:lang w:val="pl-PL"/>
    </w:rPr>
  </w:style>
  <w:style w:type="table" w:styleId="Tabela-Efekty3W1">
    <w:name w:val="Table 3D effects 1"/>
    <w:basedOn w:val="Standardowy"/>
    <w:uiPriority w:val="99"/>
    <w:semiHidden/>
    <w:unhideWhenUsed/>
    <w:rsid w:val="007D3701"/>
    <w:pPr>
      <w:jc w:val="both"/>
    </w:pPr>
    <w:rPr>
      <w:sz w:val="24"/>
      <w:szCs w:val="24"/>
    </w:rPr>
    <w:tblPr/>
    <w:tcPr>
      <w:shd w:val="solid" w:color="C0C0C0" w:fill="FFFFFF"/>
    </w:tcPr>
    <w:tblStylePr w:type="firstRow">
      <w:rPr>
        <w:b/>
        <w:bCs/>
        <w:color w:val="800080"/>
      </w:rPr>
      <w:tblPr/>
      <w:tcPr>
        <w:tcBorders>
          <w:bottom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right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left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neCell">
      <w:tblPr/>
      <w:tcPr>
        <w:tcBorders>
          <w:left w:val="none" w:sz="0" w:space="0" w:color="auto"/>
          <w:bottom w:val="none" w:sz="0" w:space="0" w:color="auto"/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bottom w:val="none" w:sz="0" w:space="0" w:color="auto"/>
          <w:right w:val="none" w:sz="0" w:space="0" w:color="auto"/>
          <w:tl2br w:val="none" w:sz="0" w:space="0" w:color="auto"/>
          <w:tr2bl w:val="none" w:sz="0" w:space="0" w:color="auto"/>
        </w:tcBorders>
      </w:tcPr>
    </w:tblStylePr>
    <w:tblStylePr w:type="seCell">
      <w:tblPr/>
      <w:tcPr>
        <w:tcBorders>
          <w:top w:val="none" w:sz="0" w:space="0" w:color="auto"/>
          <w:left w:val="none" w:sz="0" w:space="0" w:color="auto"/>
          <w:tl2br w:val="none" w:sz="0" w:space="0" w:color="auto"/>
          <w:tr2bl w:val="none" w:sz="0" w:space="0" w:color="auto"/>
        </w:tcBorders>
      </w:tcPr>
    </w:tblStylePr>
    <w:tblStylePr w:type="swCell">
      <w:rPr>
        <w:color w:val="000080"/>
      </w:rPr>
      <w:tblPr/>
      <w:tcPr>
        <w:tcBorders>
          <w:top w:val="none" w:sz="0" w:space="0" w:color="auto"/>
          <w:right w:val="none" w:sz="0" w:space="0" w:color="auto"/>
          <w:tl2br w:val="none" w:sz="0" w:space="0" w:color="auto"/>
          <w:tr2bl w:val="none" w:sz="0" w:space="0" w:color="auto"/>
        </w:tcBorders>
      </w:tcPr>
    </w:tblStylePr>
  </w:style>
  <w:style w:type="table" w:styleId="Tabela-Efekty3W2">
    <w:name w:val="Table 3D effects 2"/>
    <w:basedOn w:val="Standardowy"/>
    <w:uiPriority w:val="99"/>
    <w:semiHidden/>
    <w:unhideWhenUsed/>
    <w:rsid w:val="007D3701"/>
    <w:pPr>
      <w:jc w:val="both"/>
    </w:pPr>
    <w:rPr>
      <w:sz w:val="24"/>
      <w:szCs w:val="24"/>
    </w:rPr>
    <w:tblPr>
      <w:tblStyleRowBandSize w:val="1"/>
    </w:tblPr>
    <w:tcPr>
      <w:shd w:val="solid" w:color="C0C0C0" w:fill="FFFFFF"/>
    </w:tcPr>
    <w:tblStylePr w:type="fir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top w:val="none" w:sz="0" w:space="0" w:color="auto"/>
          <w:bottom w:val="none" w:sz="0" w:space="0" w:color="auto"/>
          <w:right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right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band1Horz">
      <w:tblPr/>
      <w:tcPr>
        <w:tcBorders>
          <w:top w:val="single" w:sz="6" w:space="0" w:color="808080"/>
          <w:bottom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ela-Efekty3W3">
    <w:name w:val="Table 3D effects 3"/>
    <w:basedOn w:val="Standardowy"/>
    <w:uiPriority w:val="99"/>
    <w:semiHidden/>
    <w:unhideWhenUsed/>
    <w:rsid w:val="007D3701"/>
    <w:pPr>
      <w:jc w:val="both"/>
    </w:pPr>
    <w:rPr>
      <w:sz w:val="24"/>
      <w:szCs w:val="24"/>
    </w:rPr>
    <w:tblPr>
      <w:tblStyleRowBandSize w:val="1"/>
      <w:tblStyleColBandSize w:val="1"/>
    </w:tblPr>
    <w:tblStylePr w:type="fir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top w:val="none" w:sz="0" w:space="0" w:color="auto"/>
          <w:bottom w:val="none" w:sz="0" w:space="0" w:color="auto"/>
          <w:right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right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solid" w:color="C0C0C0" w:fill="FFFFFF"/>
      </w:tcPr>
    </w:tblStylePr>
    <w:tblStylePr w:type="band2Vert">
      <w:rPr>
        <w:color w:val="auto"/>
      </w:rPr>
      <w:tblPr/>
      <w:tcPr>
        <w:shd w:val="pct50" w:color="C0C0C0" w:fill="FFFFFF"/>
      </w:tcPr>
    </w:tblStylePr>
    <w:tblStylePr w:type="band1Horz">
      <w:tblPr/>
      <w:tcPr>
        <w:tcBorders>
          <w:top w:val="single" w:sz="6" w:space="0" w:color="808080"/>
          <w:bottom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ela-Klasyczny1">
    <w:name w:val="Table Classic 1"/>
    <w:basedOn w:val="Standardowy"/>
    <w:uiPriority w:val="99"/>
    <w:semiHidden/>
    <w:unhideWhenUsed/>
    <w:rsid w:val="007D3701"/>
    <w:pPr>
      <w:jc w:val="both"/>
    </w:pPr>
    <w:rPr>
      <w:sz w:val="24"/>
      <w:szCs w:val="24"/>
    </w:rPr>
    <w:tblPr>
      <w:tblBorders>
        <w:top w:val="single" w:sz="12" w:space="0" w:color="000000"/>
        <w:bottom w:val="single" w:sz="12" w:space="0" w:color="000000"/>
      </w:tblBorders>
    </w:tblPr>
    <w:tcPr>
      <w:shd w:val="clear" w:color="auto" w:fill="auto"/>
    </w:tcPr>
    <w:tblStylePr w:type="firstRow">
      <w:rPr>
        <w:i/>
        <w:iCs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right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neCell">
      <w:rPr>
        <w:b/>
        <w:bCs/>
        <w:i w:val="0"/>
        <w:i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ela-Klasyczny2">
    <w:name w:val="Table Classic 2"/>
    <w:basedOn w:val="Standardowy"/>
    <w:uiPriority w:val="99"/>
    <w:semiHidden/>
    <w:unhideWhenUsed/>
    <w:rsid w:val="007D3701"/>
    <w:pPr>
      <w:jc w:val="both"/>
    </w:pPr>
    <w:rPr>
      <w:sz w:val="24"/>
      <w:szCs w:val="24"/>
    </w:rPr>
    <w:tblPr>
      <w:tblBorders>
        <w:top w:val="single" w:sz="12" w:space="0" w:color="000000"/>
        <w:bottom w:val="single" w:sz="12" w:space="0" w:color="000000"/>
      </w:tblBorders>
    </w:tblPr>
    <w:tcPr>
      <w:shd w:val="clear" w:color="auto" w:fill="auto"/>
    </w:tcPr>
    <w:tblStylePr w:type="firstRow">
      <w:rPr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800080" w:fill="FFFFFF"/>
      </w:tcPr>
    </w:tblStylePr>
    <w:tblStylePr w:type="lastRow"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none" w:sz="0" w:space="0" w:color="auto"/>
          <w:tr2bl w:val="none" w:sz="0" w:space="0" w:color="auto"/>
        </w:tcBorders>
        <w:shd w:val="solid" w:color="800080" w:fill="FFFFFF"/>
      </w:tcPr>
    </w:tblStylePr>
    <w:tblStylePr w:type="swCell">
      <w:rPr>
        <w:color w:val="00008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ela-Klasyczny3">
    <w:name w:val="Table Classic 3"/>
    <w:basedOn w:val="Standardowy"/>
    <w:uiPriority w:val="99"/>
    <w:semiHidden/>
    <w:unhideWhenUsed/>
    <w:rsid w:val="007D3701"/>
    <w:pPr>
      <w:jc w:val="both"/>
    </w:pPr>
    <w:rPr>
      <w:color w:val="000080"/>
      <w:sz w:val="24"/>
      <w:szCs w:val="24"/>
    </w:rPr>
    <w:tblPr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</w:tblBorders>
    </w:tblPr>
    <w:tcPr>
      <w:shd w:val="solid" w:color="C0C0C0" w:fill="FFFFFF"/>
    </w:tcPr>
    <w:tblStylePr w:type="firstRow">
      <w:rPr>
        <w:b/>
        <w:bCs/>
        <w:i/>
        <w:iCs/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color w:val="000080"/>
      </w:rPr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  <w:shd w:val="solid" w:color="FFFFFF" w:fill="FFFFFF"/>
      </w:tcPr>
    </w:tblStylePr>
    <w:tblStylePr w:type="firstCol">
      <w:rPr>
        <w:b/>
        <w:bCs/>
        <w:color w:val="00000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ela-Klasyczny4">
    <w:name w:val="Table Classic 4"/>
    <w:basedOn w:val="Standardowy"/>
    <w:uiPriority w:val="99"/>
    <w:semiHidden/>
    <w:unhideWhenUsed/>
    <w:rsid w:val="007D3701"/>
    <w:pPr>
      <w:jc w:val="both"/>
    </w:pPr>
    <w:rPr>
      <w:sz w:val="24"/>
      <w:szCs w:val="24"/>
    </w:rPr>
    <w:tblPr>
      <w:tblBorders>
        <w:top w:val="single" w:sz="12" w:space="0" w:color="000000"/>
        <w:left w:val="single" w:sz="6" w:space="0" w:color="000000"/>
        <w:bottom w:val="single" w:sz="12" w:space="0" w:color="000000"/>
        <w:right w:val="single" w:sz="6" w:space="0" w:color="000000"/>
      </w:tblBorders>
    </w:tblPr>
    <w:tcPr>
      <w:shd w:val="clear" w:color="auto" w:fill="auto"/>
    </w:tcPr>
    <w:tblStylePr w:type="firstRow">
      <w:rPr>
        <w:b/>
        <w:bCs/>
        <w:i/>
        <w:iCs/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50" w:color="000080" w:fill="FFFFFF"/>
      </w:tcPr>
    </w:tblStylePr>
    <w:tblStylePr w:type="lastRow">
      <w:rPr>
        <w:color w:val="000080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50" w:color="000000" w:fill="FFFFFF"/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color w:val="00008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ela-Kolorowy1">
    <w:name w:val="Table Colorful 1"/>
    <w:basedOn w:val="Standardowy"/>
    <w:uiPriority w:val="99"/>
    <w:semiHidden/>
    <w:unhideWhenUsed/>
    <w:rsid w:val="007D3701"/>
    <w:pPr>
      <w:jc w:val="both"/>
    </w:pPr>
    <w:rPr>
      <w:color w:val="FFFFFF"/>
      <w:sz w:val="24"/>
      <w:szCs w:val="24"/>
    </w:rPr>
    <w:tblPr>
      <w:tblBorders>
        <w:top w:val="single" w:sz="12" w:space="0" w:color="008080"/>
        <w:left w:val="single" w:sz="12" w:space="0" w:color="008080"/>
        <w:bottom w:val="single" w:sz="12" w:space="0" w:color="008080"/>
        <w:right w:val="single" w:sz="12" w:space="0" w:color="008080"/>
        <w:insideH w:val="single" w:sz="6" w:space="0" w:color="00FFFF"/>
      </w:tblBorders>
    </w:tblPr>
    <w:tcPr>
      <w:shd w:val="solid" w:color="008080" w:fill="FFFFFF"/>
    </w:tcPr>
    <w:tblStylePr w:type="firstRow">
      <w:rPr>
        <w:b/>
        <w:bCs/>
        <w:i/>
        <w:iCs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  <w:tblStylePr w:type="firstCol">
      <w:rPr>
        <w:b/>
        <w:bCs/>
        <w:i/>
        <w:iCs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nwCell"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  <w:tblStylePr w:type="swCell">
      <w:rPr>
        <w:b/>
        <w:bCs/>
        <w:i w:val="0"/>
        <w:i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ela-Kolorowy2">
    <w:name w:val="Table Colorful 2"/>
    <w:basedOn w:val="Standardowy"/>
    <w:uiPriority w:val="99"/>
    <w:semiHidden/>
    <w:unhideWhenUsed/>
    <w:rsid w:val="007D3701"/>
    <w:pPr>
      <w:jc w:val="both"/>
    </w:pPr>
    <w:rPr>
      <w:sz w:val="24"/>
      <w:szCs w:val="24"/>
    </w:rPr>
    <w:tblPr>
      <w:tblBorders>
        <w:bottom w:val="single" w:sz="12" w:space="0" w:color="000000"/>
      </w:tblBorders>
    </w:tblPr>
    <w:tcPr>
      <w:shd w:val="pct20" w:color="FFFF00" w:fill="FFFFFF"/>
    </w:tcPr>
    <w:tblStylePr w:type="firstRow">
      <w:rPr>
        <w:b/>
        <w:bCs/>
        <w:i/>
        <w:iCs/>
        <w:color w:val="FFFFFF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  <w:shd w:val="solid" w:color="800000" w:fill="FFFFFF"/>
      </w:tcPr>
    </w:tblStylePr>
    <w:tblStylePr w:type="firstCol">
      <w:rPr>
        <w:b/>
        <w:bCs/>
        <w:i/>
        <w:i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swCell">
      <w:rPr>
        <w:b/>
        <w:bCs/>
        <w:i w:val="0"/>
        <w:i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ela-Kolorowy3">
    <w:name w:val="Table Colorful 3"/>
    <w:basedOn w:val="Standardowy"/>
    <w:uiPriority w:val="99"/>
    <w:semiHidden/>
    <w:unhideWhenUsed/>
    <w:rsid w:val="007D3701"/>
    <w:pPr>
      <w:jc w:val="both"/>
    </w:pPr>
    <w:rPr>
      <w:sz w:val="24"/>
      <w:szCs w:val="24"/>
    </w:rPr>
    <w:tblPr>
      <w:tblBorders>
        <w:top w:val="single" w:sz="18" w:space="0" w:color="000000"/>
        <w:left w:val="single" w:sz="18" w:space="0" w:color="000000"/>
        <w:bottom w:val="single" w:sz="18" w:space="0" w:color="000000"/>
        <w:right w:val="single" w:sz="18" w:space="0" w:color="000000"/>
        <w:insideH w:val="single" w:sz="6" w:space="0" w:color="C0C0C0"/>
      </w:tblBorders>
    </w:tblPr>
    <w:tcPr>
      <w:shd w:val="pct25" w:color="008080" w:fill="FFFFFF"/>
    </w:tcPr>
    <w:tblStylePr w:type="firstRow"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008080" w:fill="FFFFFF"/>
      </w:tcPr>
    </w:tblStylePr>
    <w:tblStylePr w:type="firstCol">
      <w:tblPr/>
      <w:tcPr>
        <w:tcBorders>
          <w:left w:val="single" w:sz="36" w:space="0" w:color="000000"/>
          <w:right w:val="single" w:sz="6" w:space="0" w:color="000000"/>
          <w:tl2br w:val="none" w:sz="0" w:space="0" w:color="auto"/>
          <w:tr2bl w:val="none" w:sz="0" w:space="0" w:color="auto"/>
        </w:tcBorders>
        <w:shd w:val="solid" w:color="008080" w:fill="FFFFFF"/>
      </w:tcPr>
    </w:tblStylePr>
    <w:tblStylePr w:type="nwCell">
      <w:rPr>
        <w:b/>
        <w:bCs/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</w:style>
  <w:style w:type="table" w:styleId="Tabela-Kolumnowy1">
    <w:name w:val="Table Columns 1"/>
    <w:basedOn w:val="Standardowy"/>
    <w:uiPriority w:val="99"/>
    <w:semiHidden/>
    <w:unhideWhenUsed/>
    <w:rsid w:val="007D3701"/>
    <w:pPr>
      <w:jc w:val="both"/>
    </w:pPr>
    <w:rPr>
      <w:b/>
      <w:bCs/>
      <w:sz w:val="24"/>
      <w:szCs w:val="24"/>
    </w:rPr>
    <w:tblPr>
      <w:tblStyleColBandSize w:val="1"/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</w:tblBorders>
    </w:tblPr>
    <w:tblStylePr w:type="firstRow">
      <w:rPr>
        <w:b w:val="0"/>
        <w:bCs w:val="0"/>
      </w:rPr>
      <w:tblPr/>
      <w:tcPr>
        <w:tcBorders>
          <w:bottom w:val="double" w:sz="6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pct25" w:color="000000" w:fill="FFFFFF"/>
      </w:tcPr>
    </w:tblStylePr>
    <w:tblStylePr w:type="band2Vert">
      <w:rPr>
        <w:color w:val="auto"/>
      </w:rPr>
      <w:tblPr/>
      <w:tcPr>
        <w:shd w:val="pct25" w:color="FFFF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ela-Kolumnowy2">
    <w:name w:val="Table Columns 2"/>
    <w:basedOn w:val="Standardowy"/>
    <w:uiPriority w:val="99"/>
    <w:semiHidden/>
    <w:unhideWhenUsed/>
    <w:rsid w:val="007D3701"/>
    <w:pPr>
      <w:jc w:val="both"/>
    </w:pPr>
    <w:rPr>
      <w:b/>
      <w:bCs/>
      <w:sz w:val="24"/>
      <w:szCs w:val="24"/>
    </w:rPr>
    <w:tblPr>
      <w:tblStyleColBandSize w:val="1"/>
    </w:tblPr>
    <w:tblStylePr w:type="firstRow">
      <w:rPr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  <w:color w:val="00000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pct30" w:color="000000" w:fill="FFFFFF"/>
      </w:tcPr>
    </w:tblStylePr>
    <w:tblStylePr w:type="band2Vert">
      <w:rPr>
        <w:color w:val="auto"/>
      </w:rPr>
      <w:tblPr/>
      <w:tcPr>
        <w:shd w:val="pct25" w:color="00FF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ela-Kolumnowy3">
    <w:name w:val="Table Columns 3"/>
    <w:basedOn w:val="Standardowy"/>
    <w:uiPriority w:val="99"/>
    <w:semiHidden/>
    <w:unhideWhenUsed/>
    <w:rsid w:val="007D3701"/>
    <w:pPr>
      <w:jc w:val="both"/>
    </w:pPr>
    <w:rPr>
      <w:b/>
      <w:bCs/>
      <w:sz w:val="24"/>
      <w:szCs w:val="24"/>
    </w:rPr>
    <w:tblPr>
      <w:tblStyleColBandSize w:val="1"/>
      <w:tblBorders>
        <w:top w:val="single" w:sz="6" w:space="0" w:color="000080"/>
        <w:left w:val="single" w:sz="6" w:space="0" w:color="000080"/>
        <w:bottom w:val="single" w:sz="6" w:space="0" w:color="000080"/>
        <w:right w:val="single" w:sz="6" w:space="0" w:color="000080"/>
        <w:insideV w:val="single" w:sz="6" w:space="0" w:color="000080"/>
      </w:tblBorders>
    </w:tblPr>
    <w:tblStylePr w:type="firstRow">
      <w:rPr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b w:val="0"/>
        <w:bCs w:val="0"/>
      </w:rPr>
      <w:tblPr/>
      <w:tcPr>
        <w:tcBorders>
          <w:top w:val="single" w:sz="6" w:space="0" w:color="000080"/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solid" w:color="C0C0C0" w:fill="FFFFFF"/>
      </w:tcPr>
    </w:tblStylePr>
    <w:tblStylePr w:type="band2Vert">
      <w:rPr>
        <w:color w:val="auto"/>
      </w:rPr>
      <w:tblPr/>
      <w:tcPr>
        <w:shd w:val="pct10" w:color="0000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ela-Kolumnowy4">
    <w:name w:val="Table Columns 4"/>
    <w:basedOn w:val="Standardowy"/>
    <w:uiPriority w:val="99"/>
    <w:semiHidden/>
    <w:unhideWhenUsed/>
    <w:rsid w:val="007D3701"/>
    <w:pPr>
      <w:jc w:val="both"/>
    </w:pPr>
    <w:rPr>
      <w:sz w:val="24"/>
      <w:szCs w:val="24"/>
    </w:rPr>
    <w:tblPr>
      <w:tblStyleColBandSize w:val="1"/>
    </w:tblPr>
    <w:tblStylePr w:type="firstRow">
      <w:rPr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  <w:tblStylePr w:type="la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pct50" w:color="008080" w:fill="FFFFFF"/>
      </w:tcPr>
    </w:tblStylePr>
    <w:tblStylePr w:type="band2Vert">
      <w:rPr>
        <w:color w:val="auto"/>
      </w:rPr>
      <w:tblPr/>
      <w:tcPr>
        <w:shd w:val="pct10" w:color="000000" w:fill="FFFFFF"/>
      </w:tcPr>
    </w:tblStylePr>
  </w:style>
  <w:style w:type="table" w:styleId="Tabela-Kolumnowy5">
    <w:name w:val="Table Columns 5"/>
    <w:basedOn w:val="Standardowy"/>
    <w:uiPriority w:val="99"/>
    <w:semiHidden/>
    <w:unhideWhenUsed/>
    <w:rsid w:val="007D3701"/>
    <w:pPr>
      <w:jc w:val="both"/>
    </w:pPr>
    <w:rPr>
      <w:sz w:val="24"/>
      <w:szCs w:val="24"/>
    </w:rPr>
    <w:tblPr>
      <w:tblStyleColBandSize w:val="1"/>
      <w:tblBorders>
        <w:top w:val="single" w:sz="12" w:space="0" w:color="808080"/>
        <w:left w:val="single" w:sz="12" w:space="0" w:color="808080"/>
        <w:bottom w:val="single" w:sz="12" w:space="0" w:color="808080"/>
        <w:right w:val="single" w:sz="12" w:space="0" w:color="808080"/>
        <w:insideV w:val="single" w:sz="6" w:space="0" w:color="C0C0C0"/>
      </w:tblBorders>
    </w:tblPr>
    <w:tblStylePr w:type="firstRow">
      <w:rPr>
        <w:b/>
        <w:bCs/>
        <w:i/>
        <w:iCs/>
      </w:rPr>
      <w:tblPr/>
      <w:tcPr>
        <w:tcBorders>
          <w:bottom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</w:rPr>
      <w:tblPr/>
      <w:tcPr>
        <w:tcBorders>
          <w:top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solid" w:color="C0C0C0" w:fill="FFFFFF"/>
      </w:tcPr>
    </w:tblStylePr>
    <w:tblStylePr w:type="band2Vert">
      <w:rPr>
        <w:color w:val="auto"/>
      </w:rPr>
    </w:tblStylePr>
  </w:style>
  <w:style w:type="table" w:styleId="Tabela-Wspczesny">
    <w:name w:val="Table Contemporary"/>
    <w:basedOn w:val="Standardowy"/>
    <w:uiPriority w:val="99"/>
    <w:semiHidden/>
    <w:unhideWhenUsed/>
    <w:rsid w:val="007D3701"/>
    <w:pPr>
      <w:jc w:val="both"/>
    </w:pPr>
    <w:rPr>
      <w:sz w:val="24"/>
      <w:szCs w:val="24"/>
    </w:rPr>
    <w:tblPr>
      <w:tblStyleRowBandSize w:val="1"/>
      <w:tblBorders>
        <w:insideH w:val="single" w:sz="18" w:space="0" w:color="FFFFFF"/>
        <w:insideV w:val="single" w:sz="18" w:space="0" w:color="FFFFFF"/>
      </w:tblBorders>
    </w:tblPr>
    <w:tblStylePr w:type="firstRow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0000" w:fill="FFFFFF"/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5" w:color="000000" w:fill="FFFFFF"/>
      </w:tcPr>
    </w:tblStylePr>
    <w:tblStylePr w:type="band2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0000" w:fill="FFFFFF"/>
      </w:tcPr>
    </w:tblStylePr>
  </w:style>
  <w:style w:type="table" w:styleId="Tabela-Elegancki">
    <w:name w:val="Table Elegant"/>
    <w:basedOn w:val="Standardowy"/>
    <w:uiPriority w:val="99"/>
    <w:semiHidden/>
    <w:unhideWhenUsed/>
    <w:rsid w:val="007D3701"/>
    <w:pPr>
      <w:jc w:val="both"/>
    </w:pPr>
    <w:rPr>
      <w:sz w:val="24"/>
      <w:szCs w:val="24"/>
    </w:rPr>
    <w:tblPr>
      <w:tblBorders>
        <w:top w:val="double" w:sz="6" w:space="0" w:color="000000"/>
        <w:left w:val="double" w:sz="6" w:space="0" w:color="000000"/>
        <w:bottom w:val="double" w:sz="6" w:space="0" w:color="000000"/>
        <w:right w:val="double" w:sz="6" w:space="0" w:color="000000"/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firstRow">
      <w:rPr>
        <w:cap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ela-Siatka1">
    <w:name w:val="Table Grid 1"/>
    <w:basedOn w:val="Standardowy"/>
    <w:uiPriority w:val="99"/>
    <w:semiHidden/>
    <w:unhideWhenUsed/>
    <w:rsid w:val="007D3701"/>
    <w:pPr>
      <w:jc w:val="both"/>
    </w:pPr>
    <w:rPr>
      <w:sz w:val="24"/>
      <w:szCs w:val="24"/>
    </w:rPr>
    <w:tblPr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lastRow">
      <w:rPr>
        <w:i/>
        <w:i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i/>
        <w:i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ela-Siatka2">
    <w:name w:val="Table Grid 2"/>
    <w:basedOn w:val="Standardowy"/>
    <w:uiPriority w:val="99"/>
    <w:semiHidden/>
    <w:unhideWhenUsed/>
    <w:rsid w:val="007D3701"/>
    <w:pPr>
      <w:jc w:val="both"/>
    </w:pPr>
    <w:rPr>
      <w:sz w:val="24"/>
      <w:szCs w:val="24"/>
    </w:rPr>
    <w:tblPr>
      <w:tblBorders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fir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ela-Siatka3">
    <w:name w:val="Table Grid 3"/>
    <w:basedOn w:val="Standardowy"/>
    <w:uiPriority w:val="99"/>
    <w:semiHidden/>
    <w:unhideWhenUsed/>
    <w:rsid w:val="007D3701"/>
    <w:pPr>
      <w:jc w:val="both"/>
    </w:pPr>
    <w:rPr>
      <w:sz w:val="24"/>
      <w:szCs w:val="24"/>
    </w:rPr>
    <w:tblPr>
      <w:tblBorders>
        <w:top w:val="single" w:sz="6" w:space="0" w:color="000000"/>
        <w:left w:val="single" w:sz="12" w:space="0" w:color="000000"/>
        <w:bottom w:val="single" w:sz="6" w:space="0" w:color="000000"/>
        <w:right w:val="single" w:sz="12" w:space="0" w:color="000000"/>
        <w:insideV w:val="single" w:sz="6" w:space="0" w:color="000000"/>
      </w:tblBorders>
    </w:tblPr>
    <w:tcPr>
      <w:shd w:val="clear" w:color="auto" w:fill="auto"/>
    </w:tcPr>
    <w:tblStylePr w:type="firstRow"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30" w:color="FFFF00" w:fill="FFFFFF"/>
      </w:tcPr>
    </w:tblStylePr>
    <w:tblStylePr w:type="la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ela-Siatka4">
    <w:name w:val="Table Grid 4"/>
    <w:basedOn w:val="Standardowy"/>
    <w:uiPriority w:val="99"/>
    <w:semiHidden/>
    <w:unhideWhenUsed/>
    <w:rsid w:val="007D3701"/>
    <w:pPr>
      <w:jc w:val="both"/>
    </w:pPr>
    <w:rPr>
      <w:sz w:val="24"/>
      <w:szCs w:val="24"/>
    </w:rPr>
    <w:tblPr>
      <w:tblBorders>
        <w:left w:val="single" w:sz="12" w:space="0" w:color="000000"/>
        <w:right w:val="single" w:sz="12" w:space="0" w:color="000000"/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firstRow">
      <w:rPr>
        <w:color w:val="auto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30" w:color="FFFF00" w:fill="FFFFFF"/>
      </w:tcPr>
    </w:tblStylePr>
    <w:tblStylePr w:type="lastRow">
      <w:rPr>
        <w:b/>
        <w:bCs/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  <w:shd w:val="pct30" w:color="FFFF00" w:fill="FFFFFF"/>
      </w:tcPr>
    </w:tblStylePr>
    <w:tblStylePr w:type="lastCol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ela-Siatka5">
    <w:name w:val="Table Grid 5"/>
    <w:basedOn w:val="Standardowy"/>
    <w:uiPriority w:val="99"/>
    <w:semiHidden/>
    <w:unhideWhenUsed/>
    <w:rsid w:val="007D3701"/>
    <w:pPr>
      <w:jc w:val="both"/>
    </w:pPr>
    <w:rPr>
      <w:sz w:val="24"/>
      <w:szCs w:val="24"/>
    </w:rPr>
    <w:tblPr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firstRow"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single" w:sz="6" w:space="0" w:color="000000"/>
          <w:tr2bl w:val="none" w:sz="0" w:space="0" w:color="auto"/>
        </w:tcBorders>
      </w:tcPr>
    </w:tblStylePr>
  </w:style>
  <w:style w:type="table" w:styleId="Tabela-Siatka6">
    <w:name w:val="Table Grid 6"/>
    <w:basedOn w:val="Standardowy"/>
    <w:uiPriority w:val="99"/>
    <w:semiHidden/>
    <w:unhideWhenUsed/>
    <w:rsid w:val="007D3701"/>
    <w:pPr>
      <w:jc w:val="both"/>
    </w:pPr>
    <w:rPr>
      <w:sz w:val="24"/>
      <w:szCs w:val="24"/>
    </w:rPr>
    <w:tblPr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V w:val="single" w:sz="6" w:space="0" w:color="000000"/>
      </w:tblBorders>
    </w:tblPr>
    <w:tcPr>
      <w:shd w:val="clear" w:color="auto" w:fill="auto"/>
    </w:tcPr>
    <w:tblStylePr w:type="firstRow">
      <w:rPr>
        <w:b/>
        <w:bCs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single" w:sz="6" w:space="0" w:color="000000"/>
          <w:tr2bl w:val="none" w:sz="0" w:space="0" w:color="auto"/>
        </w:tcBorders>
      </w:tcPr>
    </w:tblStylePr>
  </w:style>
  <w:style w:type="table" w:styleId="Tabela-Siatka7">
    <w:name w:val="Table Grid 7"/>
    <w:basedOn w:val="Standardowy"/>
    <w:uiPriority w:val="99"/>
    <w:semiHidden/>
    <w:unhideWhenUsed/>
    <w:rsid w:val="007D3701"/>
    <w:pPr>
      <w:jc w:val="both"/>
    </w:pPr>
    <w:rPr>
      <w:b/>
      <w:bCs/>
      <w:sz w:val="24"/>
      <w:szCs w:val="24"/>
    </w:rPr>
    <w:tblPr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firstRow">
      <w:rPr>
        <w:b w:val="0"/>
        <w:bCs w:val="0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 w:val="0"/>
        <w:bCs w:val="0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single" w:sz="6" w:space="0" w:color="000000"/>
          <w:tr2bl w:val="none" w:sz="0" w:space="0" w:color="auto"/>
        </w:tcBorders>
      </w:tcPr>
    </w:tblStylePr>
  </w:style>
  <w:style w:type="table" w:styleId="Tabela-Siatka8">
    <w:name w:val="Table Grid 8"/>
    <w:basedOn w:val="Standardowy"/>
    <w:uiPriority w:val="99"/>
    <w:semiHidden/>
    <w:unhideWhenUsed/>
    <w:rsid w:val="007D3701"/>
    <w:pPr>
      <w:jc w:val="both"/>
    </w:pPr>
    <w:rPr>
      <w:sz w:val="24"/>
      <w:szCs w:val="24"/>
    </w:rPr>
    <w:tblPr>
      <w:tblBorders>
        <w:top w:val="single" w:sz="6" w:space="0" w:color="000080"/>
        <w:left w:val="single" w:sz="6" w:space="0" w:color="000080"/>
        <w:bottom w:val="single" w:sz="6" w:space="0" w:color="000080"/>
        <w:right w:val="single" w:sz="6" w:space="0" w:color="000080"/>
        <w:insideH w:val="single" w:sz="6" w:space="0" w:color="000080"/>
        <w:insideV w:val="single" w:sz="6" w:space="0" w:color="000080"/>
      </w:tblBorders>
    </w:tblPr>
    <w:tcPr>
      <w:shd w:val="clear" w:color="auto" w:fill="auto"/>
    </w:tcPr>
    <w:tblStylePr w:type="firstRow">
      <w:rPr>
        <w:b/>
        <w:bCs/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ela-Lista1">
    <w:name w:val="Table List 1"/>
    <w:basedOn w:val="Standardowy"/>
    <w:uiPriority w:val="99"/>
    <w:semiHidden/>
    <w:unhideWhenUsed/>
    <w:rsid w:val="007D3701"/>
    <w:pPr>
      <w:jc w:val="both"/>
    </w:pPr>
    <w:rPr>
      <w:sz w:val="24"/>
      <w:szCs w:val="24"/>
    </w:rPr>
    <w:tblPr>
      <w:tblStyleRowBandSize w:val="1"/>
      <w:tblBorders>
        <w:top w:val="single" w:sz="12" w:space="0" w:color="008080"/>
        <w:left w:val="single" w:sz="6" w:space="0" w:color="008080"/>
        <w:bottom w:val="single" w:sz="12" w:space="0" w:color="008080"/>
        <w:right w:val="single" w:sz="6" w:space="0" w:color="008080"/>
      </w:tblBorders>
    </w:tblPr>
    <w:tblStylePr w:type="firstRow">
      <w:rPr>
        <w:b/>
        <w:bCs/>
        <w:i/>
        <w:iCs/>
        <w:color w:val="800000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lastRow"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band2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ela-Lista2">
    <w:name w:val="Table List 2"/>
    <w:basedOn w:val="Standardowy"/>
    <w:uiPriority w:val="99"/>
    <w:semiHidden/>
    <w:unhideWhenUsed/>
    <w:rsid w:val="007D3701"/>
    <w:pPr>
      <w:jc w:val="both"/>
    </w:pPr>
    <w:rPr>
      <w:sz w:val="24"/>
      <w:szCs w:val="24"/>
    </w:rPr>
    <w:tblPr>
      <w:tblStyleRowBandSize w:val="2"/>
      <w:tblBorders>
        <w:bottom w:val="single" w:sz="12" w:space="0" w:color="808080"/>
      </w:tblBorders>
    </w:tblPr>
    <w:tblStylePr w:type="firstRow">
      <w:rPr>
        <w:b/>
        <w:bCs/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75" w:color="008080" w:fill="008000"/>
      </w:tcPr>
    </w:tblStylePr>
    <w:tblStylePr w:type="lastRow"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FF00" w:fill="FFFFFF"/>
      </w:tcPr>
    </w:tblStylePr>
    <w:tblStylePr w:type="band2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ela-Lista3">
    <w:name w:val="Table List 3"/>
    <w:basedOn w:val="Standardowy"/>
    <w:uiPriority w:val="99"/>
    <w:semiHidden/>
    <w:unhideWhenUsed/>
    <w:rsid w:val="007D3701"/>
    <w:pPr>
      <w:jc w:val="both"/>
    </w:pPr>
    <w:rPr>
      <w:sz w:val="24"/>
      <w:szCs w:val="24"/>
    </w:rPr>
    <w:tblPr>
      <w:tblBorders>
        <w:top w:val="single" w:sz="12" w:space="0" w:color="000000"/>
        <w:bottom w:val="single" w:sz="12" w:space="0" w:color="000000"/>
        <w:insideH w:val="single" w:sz="6" w:space="0" w:color="000000"/>
      </w:tblBorders>
    </w:tblPr>
    <w:tcPr>
      <w:shd w:val="clear" w:color="auto" w:fill="auto"/>
    </w:tcPr>
    <w:tblStylePr w:type="firstRow">
      <w:rPr>
        <w:b/>
        <w:bCs/>
        <w:color w:val="000080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swCell">
      <w:rPr>
        <w:i/>
        <w:iCs/>
        <w:color w:val="00008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ela-Lista4">
    <w:name w:val="Table List 4"/>
    <w:basedOn w:val="Standardowy"/>
    <w:uiPriority w:val="99"/>
    <w:semiHidden/>
    <w:unhideWhenUsed/>
    <w:rsid w:val="007D3701"/>
    <w:pPr>
      <w:jc w:val="both"/>
    </w:pPr>
    <w:rPr>
      <w:sz w:val="24"/>
      <w:szCs w:val="24"/>
    </w:rPr>
    <w:tblPr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H w:val="single" w:sz="6" w:space="0" w:color="000000"/>
      </w:tblBorders>
    </w:tblPr>
    <w:tcPr>
      <w:shd w:val="clear" w:color="auto" w:fill="auto"/>
    </w:tcPr>
    <w:tblStylePr w:type="firstRow">
      <w:rPr>
        <w:b/>
        <w:bCs/>
        <w:color w:val="FFFFFF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  <w:shd w:val="solid" w:color="808080" w:fill="FFFFFF"/>
      </w:tcPr>
    </w:tblStylePr>
  </w:style>
  <w:style w:type="table" w:styleId="Tabela-Lista5">
    <w:name w:val="Table List 5"/>
    <w:basedOn w:val="Standardowy"/>
    <w:uiPriority w:val="99"/>
    <w:semiHidden/>
    <w:unhideWhenUsed/>
    <w:rsid w:val="007D3701"/>
    <w:pPr>
      <w:jc w:val="both"/>
    </w:pPr>
    <w:rPr>
      <w:sz w:val="24"/>
      <w:szCs w:val="24"/>
    </w:rPr>
    <w:tblPr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H w:val="single" w:sz="6" w:space="0" w:color="000000"/>
      </w:tblBorders>
    </w:tblPr>
    <w:tcPr>
      <w:shd w:val="clear" w:color="auto" w:fill="auto"/>
    </w:tcPr>
    <w:tblStylePr w:type="firstRow">
      <w:rPr>
        <w:b/>
        <w:bCs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ela-Lista6">
    <w:name w:val="Table List 6"/>
    <w:basedOn w:val="Standardowy"/>
    <w:uiPriority w:val="99"/>
    <w:semiHidden/>
    <w:unhideWhenUsed/>
    <w:rsid w:val="007D3701"/>
    <w:pPr>
      <w:jc w:val="both"/>
    </w:pPr>
    <w:rPr>
      <w:sz w:val="24"/>
      <w:szCs w:val="24"/>
    </w:rPr>
    <w:tblPr>
      <w:tblStyleRowBandSize w:val="1"/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</w:tblBorders>
    </w:tblPr>
    <w:tcPr>
      <w:shd w:val="pct50" w:color="000000" w:fill="FFFFFF"/>
    </w:tcPr>
    <w:tblStylePr w:type="firstRow">
      <w:rPr>
        <w:b/>
        <w:bCs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band1Horz">
      <w:tblPr/>
      <w:tcPr>
        <w:tcBorders>
          <w:tl2br w:val="none" w:sz="0" w:space="0" w:color="auto"/>
          <w:tr2bl w:val="none" w:sz="0" w:space="0" w:color="auto"/>
        </w:tcBorders>
        <w:shd w:val="pct25" w:color="000000" w:fill="FFFFFF"/>
      </w:tcPr>
    </w:tblStylePr>
  </w:style>
  <w:style w:type="table" w:styleId="Tabela-Lista7">
    <w:name w:val="Table List 7"/>
    <w:basedOn w:val="Standardowy"/>
    <w:uiPriority w:val="99"/>
    <w:semiHidden/>
    <w:unhideWhenUsed/>
    <w:rsid w:val="007D3701"/>
    <w:pPr>
      <w:jc w:val="both"/>
    </w:pPr>
    <w:rPr>
      <w:sz w:val="24"/>
      <w:szCs w:val="24"/>
    </w:rPr>
    <w:tblPr>
      <w:tblStyleRowBandSize w:val="1"/>
      <w:tblBorders>
        <w:top w:val="single" w:sz="12" w:space="0" w:color="008000"/>
        <w:left w:val="single" w:sz="6" w:space="0" w:color="008000"/>
        <w:bottom w:val="single" w:sz="12" w:space="0" w:color="008000"/>
        <w:right w:val="single" w:sz="6" w:space="0" w:color="008000"/>
        <w:insideH w:val="single" w:sz="6" w:space="0" w:color="000000"/>
      </w:tblBorders>
    </w:tblPr>
    <w:tblStylePr w:type="firstRow">
      <w:rPr>
        <w:b/>
        <w:bCs/>
      </w:rPr>
      <w:tblPr/>
      <w:tcPr>
        <w:tcBorders>
          <w:bottom w:val="single" w:sz="12" w:space="0" w:color="008000"/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lastRow">
      <w:rPr>
        <w:b/>
        <w:bCs/>
      </w:rPr>
      <w:tblPr/>
      <w:tcPr>
        <w:tcBorders>
          <w:top w:val="single" w:sz="12" w:space="0" w:color="008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0000" w:fill="FFFFFF"/>
      </w:tcPr>
    </w:tblStylePr>
    <w:tblStylePr w:type="band2Horz">
      <w:tblPr/>
      <w:tcPr>
        <w:tcBorders>
          <w:tl2br w:val="none" w:sz="0" w:space="0" w:color="auto"/>
          <w:tr2bl w:val="none" w:sz="0" w:space="0" w:color="auto"/>
        </w:tcBorders>
        <w:shd w:val="pct25" w:color="FFFF00" w:fill="FFFFFF"/>
      </w:tcPr>
    </w:tblStylePr>
  </w:style>
  <w:style w:type="table" w:styleId="Tabela-Lista8">
    <w:name w:val="Table List 8"/>
    <w:basedOn w:val="Standardowy"/>
    <w:uiPriority w:val="99"/>
    <w:semiHidden/>
    <w:unhideWhenUsed/>
    <w:rsid w:val="007D3701"/>
    <w:pPr>
      <w:jc w:val="both"/>
    </w:pPr>
    <w:rPr>
      <w:sz w:val="24"/>
      <w:szCs w:val="24"/>
    </w:rPr>
    <w:tblPr>
      <w:tblStyleRowBandSize w:val="1"/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V w:val="single" w:sz="6" w:space="0" w:color="000000"/>
      </w:tblBorders>
    </w:tblPr>
    <w:tblStylePr w:type="firstRow">
      <w:rPr>
        <w:b/>
        <w:bCs/>
        <w:i/>
        <w:iCs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FFFF00" w:fill="FFFFFF"/>
      </w:tcPr>
    </w:tblStylePr>
    <w:tblStylePr w:type="lastRow">
      <w:rPr>
        <w:b/>
        <w:bCs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5" w:color="FFFF00" w:fill="FFFFFF"/>
      </w:tcPr>
    </w:tblStylePr>
    <w:tblStylePr w:type="band2Horz">
      <w:tblPr/>
      <w:tcPr>
        <w:tcBorders>
          <w:tl2br w:val="none" w:sz="0" w:space="0" w:color="auto"/>
          <w:tr2bl w:val="none" w:sz="0" w:space="0" w:color="auto"/>
        </w:tcBorders>
        <w:shd w:val="pct50" w:color="FF0000" w:fill="FFFFFF"/>
      </w:tcPr>
    </w:tblStylePr>
  </w:style>
  <w:style w:type="paragraph" w:styleId="Wykazrde">
    <w:name w:val="table of authorities"/>
    <w:basedOn w:val="Normalny"/>
    <w:next w:val="Normalny"/>
    <w:uiPriority w:val="98"/>
    <w:semiHidden/>
    <w:rsid w:val="007D3701"/>
    <w:pPr>
      <w:ind w:left="240" w:hanging="240"/>
    </w:pPr>
  </w:style>
  <w:style w:type="paragraph" w:styleId="Spisilustracji">
    <w:name w:val="table of figures"/>
    <w:basedOn w:val="Normalny"/>
    <w:next w:val="Normalny"/>
    <w:uiPriority w:val="98"/>
    <w:semiHidden/>
    <w:rsid w:val="007D3701"/>
  </w:style>
  <w:style w:type="table" w:styleId="Tabela-Profesjonalny">
    <w:name w:val="Table Professional"/>
    <w:basedOn w:val="Standardowy"/>
    <w:uiPriority w:val="99"/>
    <w:semiHidden/>
    <w:unhideWhenUsed/>
    <w:rsid w:val="007D3701"/>
    <w:pPr>
      <w:jc w:val="both"/>
    </w:pPr>
    <w:rPr>
      <w:sz w:val="24"/>
      <w:szCs w:val="24"/>
    </w:rPr>
    <w:tblPr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firstRow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</w:style>
  <w:style w:type="table" w:styleId="Tabela-Prosty1">
    <w:name w:val="Table Simple 1"/>
    <w:basedOn w:val="Standardowy"/>
    <w:uiPriority w:val="99"/>
    <w:semiHidden/>
    <w:unhideWhenUsed/>
    <w:rsid w:val="007D3701"/>
    <w:pPr>
      <w:jc w:val="both"/>
    </w:pPr>
    <w:rPr>
      <w:sz w:val="24"/>
      <w:szCs w:val="24"/>
    </w:rPr>
    <w:tblPr>
      <w:tblBorders>
        <w:top w:val="single" w:sz="12" w:space="0" w:color="008000"/>
        <w:bottom w:val="single" w:sz="12" w:space="0" w:color="008000"/>
      </w:tblBorders>
    </w:tblPr>
    <w:tcPr>
      <w:shd w:val="clear" w:color="auto" w:fill="auto"/>
    </w:tcPr>
    <w:tblStylePr w:type="firstRow">
      <w:tblPr/>
      <w:tcPr>
        <w:tcBorders>
          <w:bottom w:val="single" w:sz="6" w:space="0" w:color="008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6" w:space="0" w:color="008000"/>
          <w:tl2br w:val="none" w:sz="0" w:space="0" w:color="auto"/>
          <w:tr2bl w:val="none" w:sz="0" w:space="0" w:color="auto"/>
        </w:tcBorders>
      </w:tcPr>
    </w:tblStylePr>
  </w:style>
  <w:style w:type="table" w:styleId="Tabela-Prosty2">
    <w:name w:val="Table Simple 2"/>
    <w:basedOn w:val="Standardowy"/>
    <w:uiPriority w:val="99"/>
    <w:semiHidden/>
    <w:unhideWhenUsed/>
    <w:rsid w:val="007D3701"/>
    <w:pPr>
      <w:jc w:val="both"/>
    </w:pPr>
    <w:rPr>
      <w:sz w:val="24"/>
      <w:szCs w:val="24"/>
    </w:rPr>
    <w:tblPr/>
    <w:tblStylePr w:type="firstRow">
      <w:rPr>
        <w:b/>
        <w:bCs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left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neCell">
      <w:rPr>
        <w:b/>
        <w:bCs/>
      </w:rPr>
      <w:tblPr/>
      <w:tcPr>
        <w:tcBorders>
          <w:left w:val="none" w:sz="0" w:space="0" w:color="auto"/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op w:val="none" w:sz="0" w:space="0" w:color="auto"/>
          <w:tl2br w:val="none" w:sz="0" w:space="0" w:color="auto"/>
          <w:tr2bl w:val="none" w:sz="0" w:space="0" w:color="auto"/>
        </w:tcBorders>
      </w:tcPr>
    </w:tblStylePr>
  </w:style>
  <w:style w:type="table" w:styleId="Tabela-Prosty3">
    <w:name w:val="Table Simple 3"/>
    <w:basedOn w:val="Standardowy"/>
    <w:uiPriority w:val="99"/>
    <w:semiHidden/>
    <w:unhideWhenUsed/>
    <w:rsid w:val="007D3701"/>
    <w:pPr>
      <w:jc w:val="both"/>
    </w:pPr>
    <w:rPr>
      <w:sz w:val="24"/>
      <w:szCs w:val="24"/>
    </w:rPr>
    <w:tblPr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</w:tblBorders>
    </w:tblPr>
    <w:tcPr>
      <w:shd w:val="clear" w:color="auto" w:fill="auto"/>
    </w:tcPr>
    <w:tblStylePr w:type="firstRow">
      <w:rPr>
        <w:b/>
        <w:bCs/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</w:style>
  <w:style w:type="table" w:styleId="Tabela-Delikatny1">
    <w:name w:val="Table Subtle 1"/>
    <w:basedOn w:val="Standardowy"/>
    <w:uiPriority w:val="99"/>
    <w:semiHidden/>
    <w:unhideWhenUsed/>
    <w:rsid w:val="007D3701"/>
    <w:pPr>
      <w:jc w:val="both"/>
    </w:pPr>
    <w:rPr>
      <w:sz w:val="24"/>
      <w:szCs w:val="24"/>
    </w:rPr>
    <w:tblPr>
      <w:tblStyleRowBandSize w:val="1"/>
    </w:tblPr>
    <w:tblStylePr w:type="firstRow">
      <w:tblPr/>
      <w:tcPr>
        <w:tcBorders>
          <w:top w:val="single" w:sz="6" w:space="0" w:color="000000"/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  <w:shd w:val="pct25" w:color="800080" w:fill="FFFFFF"/>
      </w:tcPr>
    </w:tblStylePr>
    <w:tblStylePr w:type="firstCol"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lef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band1Horz"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25" w:color="8080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ela-Delikatny2">
    <w:name w:val="Table Subtle 2"/>
    <w:basedOn w:val="Standardowy"/>
    <w:uiPriority w:val="99"/>
    <w:semiHidden/>
    <w:unhideWhenUsed/>
    <w:rsid w:val="007D3701"/>
    <w:pPr>
      <w:jc w:val="both"/>
    </w:pPr>
    <w:rPr>
      <w:sz w:val="24"/>
      <w:szCs w:val="24"/>
    </w:rPr>
    <w:tblPr>
      <w:tblBorders>
        <w:left w:val="single" w:sz="6" w:space="0" w:color="000000"/>
        <w:right w:val="single" w:sz="6" w:space="0" w:color="000000"/>
      </w:tblBorders>
    </w:tblPr>
    <w:tblStylePr w:type="firstRow"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  <w:shd w:val="pct25" w:color="008000" w:fill="FFFFFF"/>
      </w:tcPr>
    </w:tblStylePr>
    <w:tblStylePr w:type="lastCol">
      <w:tblPr/>
      <w:tcPr>
        <w:tcBorders>
          <w:left w:val="single" w:sz="12" w:space="0" w:color="000000"/>
          <w:tl2br w:val="none" w:sz="0" w:space="0" w:color="auto"/>
          <w:tr2bl w:val="none" w:sz="0" w:space="0" w:color="auto"/>
        </w:tcBorders>
        <w:shd w:val="pct25" w:color="8080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ela-Motyw">
    <w:name w:val="Table Theme"/>
    <w:basedOn w:val="Standardowy"/>
    <w:uiPriority w:val="99"/>
    <w:semiHidden/>
    <w:unhideWhenUsed/>
    <w:rsid w:val="007D3701"/>
    <w:pPr>
      <w:jc w:val="both"/>
    </w:pPr>
    <w:rPr>
      <w:sz w:val="24"/>
      <w:szCs w:val="24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Tabela-SieWeb1">
    <w:name w:val="Table Web 1"/>
    <w:basedOn w:val="Standardowy"/>
    <w:uiPriority w:val="99"/>
    <w:semiHidden/>
    <w:unhideWhenUsed/>
    <w:rsid w:val="007D3701"/>
    <w:pPr>
      <w:jc w:val="both"/>
    </w:pPr>
    <w:rPr>
      <w:sz w:val="24"/>
      <w:szCs w:val="24"/>
    </w:rPr>
    <w:tblPr>
      <w:tblCellSpacing w:w="20" w:type="dxa"/>
      <w:tblBorders>
        <w:top w:val="outset" w:sz="6" w:space="0" w:color="auto"/>
        <w:left w:val="outset" w:sz="6" w:space="0" w:color="auto"/>
        <w:bottom w:val="outset" w:sz="6" w:space="0" w:color="auto"/>
        <w:right w:val="outset" w:sz="6" w:space="0" w:color="auto"/>
        <w:insideH w:val="outset" w:sz="6" w:space="0" w:color="auto"/>
        <w:insideV w:val="outset" w:sz="6" w:space="0" w:color="auto"/>
      </w:tblBorders>
    </w:tblPr>
    <w:trPr>
      <w:tblCellSpacing w:w="20" w:type="dxa"/>
    </w:trPr>
    <w:tcPr>
      <w:shd w:val="clear" w:color="auto" w:fill="auto"/>
    </w:tcPr>
    <w:tblStylePr w:type="firstRow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ela-SieWeb2">
    <w:name w:val="Table Web 2"/>
    <w:basedOn w:val="Standardowy"/>
    <w:uiPriority w:val="99"/>
    <w:semiHidden/>
    <w:unhideWhenUsed/>
    <w:rsid w:val="007D3701"/>
    <w:pPr>
      <w:jc w:val="both"/>
    </w:pPr>
    <w:rPr>
      <w:sz w:val="24"/>
      <w:szCs w:val="24"/>
    </w:rPr>
    <w:tblPr>
      <w:tblCellSpacing w:w="20" w:type="dxa"/>
      <w:tblBorders>
        <w:top w:val="inset" w:sz="6" w:space="0" w:color="auto"/>
        <w:left w:val="inset" w:sz="6" w:space="0" w:color="auto"/>
        <w:bottom w:val="inset" w:sz="6" w:space="0" w:color="auto"/>
        <w:right w:val="inset" w:sz="6" w:space="0" w:color="auto"/>
        <w:insideH w:val="inset" w:sz="6" w:space="0" w:color="auto"/>
        <w:insideV w:val="inset" w:sz="6" w:space="0" w:color="auto"/>
      </w:tblBorders>
    </w:tblPr>
    <w:trPr>
      <w:tblCellSpacing w:w="20" w:type="dxa"/>
    </w:trPr>
    <w:tcPr>
      <w:shd w:val="clear" w:color="auto" w:fill="auto"/>
    </w:tcPr>
    <w:tblStylePr w:type="firstRow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ela-SieWeb3">
    <w:name w:val="Table Web 3"/>
    <w:basedOn w:val="Standardowy"/>
    <w:uiPriority w:val="99"/>
    <w:semiHidden/>
    <w:unhideWhenUsed/>
    <w:rsid w:val="007D3701"/>
    <w:pPr>
      <w:jc w:val="both"/>
    </w:pPr>
    <w:rPr>
      <w:sz w:val="24"/>
      <w:szCs w:val="24"/>
    </w:rPr>
    <w:tblPr>
      <w:tblCellSpacing w:w="20" w:type="dxa"/>
      <w:tblBorders>
        <w:top w:val="outset" w:sz="24" w:space="0" w:color="auto"/>
        <w:left w:val="outset" w:sz="24" w:space="0" w:color="auto"/>
        <w:bottom w:val="outset" w:sz="24" w:space="0" w:color="auto"/>
        <w:right w:val="outset" w:sz="24" w:space="0" w:color="auto"/>
        <w:insideH w:val="outset" w:sz="6" w:space="0" w:color="auto"/>
        <w:insideV w:val="outset" w:sz="6" w:space="0" w:color="auto"/>
      </w:tblBorders>
    </w:tblPr>
    <w:trPr>
      <w:tblCellSpacing w:w="20" w:type="dxa"/>
    </w:trPr>
    <w:tcPr>
      <w:shd w:val="clear" w:color="auto" w:fill="auto"/>
    </w:tcPr>
    <w:tblStylePr w:type="firstRow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paragraph" w:styleId="Spistreci6">
    <w:name w:val="toc 6"/>
    <w:basedOn w:val="Normalny"/>
    <w:next w:val="Normalny"/>
    <w:autoRedefine/>
    <w:uiPriority w:val="98"/>
    <w:semiHidden/>
    <w:rsid w:val="007D3701"/>
    <w:pPr>
      <w:tabs>
        <w:tab w:val="right" w:leader="dot" w:pos="7371"/>
      </w:tabs>
      <w:spacing w:after="60" w:line="240" w:lineRule="exact"/>
      <w:ind w:left="2041" w:right="567" w:hanging="340"/>
    </w:pPr>
    <w:rPr>
      <w:sz w:val="20"/>
    </w:rPr>
  </w:style>
  <w:style w:type="paragraph" w:styleId="Spistreci7">
    <w:name w:val="toc 7"/>
    <w:basedOn w:val="Normalny"/>
    <w:next w:val="Normalny"/>
    <w:autoRedefine/>
    <w:uiPriority w:val="98"/>
    <w:semiHidden/>
    <w:rsid w:val="007D3701"/>
    <w:pPr>
      <w:tabs>
        <w:tab w:val="right" w:leader="dot" w:pos="7371"/>
      </w:tabs>
      <w:spacing w:after="60" w:line="240" w:lineRule="exact"/>
      <w:ind w:left="2381" w:right="567" w:hanging="340"/>
    </w:pPr>
    <w:rPr>
      <w:sz w:val="20"/>
    </w:rPr>
  </w:style>
  <w:style w:type="paragraph" w:styleId="Spistreci8">
    <w:name w:val="toc 8"/>
    <w:basedOn w:val="Normalny"/>
    <w:next w:val="Normalny"/>
    <w:autoRedefine/>
    <w:uiPriority w:val="98"/>
    <w:semiHidden/>
    <w:rsid w:val="007D3701"/>
    <w:pPr>
      <w:spacing w:after="100"/>
      <w:ind w:left="1680"/>
    </w:pPr>
  </w:style>
  <w:style w:type="paragraph" w:styleId="Spistreci9">
    <w:name w:val="toc 9"/>
    <w:basedOn w:val="Normalny"/>
    <w:next w:val="Normalny"/>
    <w:autoRedefine/>
    <w:uiPriority w:val="98"/>
    <w:semiHidden/>
    <w:rsid w:val="007D3701"/>
    <w:pPr>
      <w:spacing w:after="100"/>
      <w:ind w:left="1920"/>
    </w:pPr>
  </w:style>
  <w:style w:type="paragraph" w:customStyle="1" w:styleId="ECHRFooter">
    <w:name w:val="ECHR_Footer"/>
    <w:aliases w:val="Footer_ECHR"/>
    <w:basedOn w:val="Stopka"/>
    <w:uiPriority w:val="57"/>
    <w:semiHidden/>
    <w:rsid w:val="0064393B"/>
    <w:rPr>
      <w:sz w:val="8"/>
    </w:rPr>
  </w:style>
  <w:style w:type="paragraph" w:customStyle="1" w:styleId="FooterLine">
    <w:name w:val="_Footer_Line"/>
    <w:aliases w:val="Footer_Line"/>
    <w:basedOn w:val="Normalny"/>
    <w:next w:val="Footer"/>
    <w:uiPriority w:val="57"/>
    <w:semiHidden/>
    <w:rsid w:val="007D3701"/>
    <w:pPr>
      <w:pBdr>
        <w:top w:val="single" w:sz="6" w:space="1" w:color="5F5F5F"/>
      </w:pBdr>
      <w:tabs>
        <w:tab w:val="center" w:pos="3686"/>
        <w:tab w:val="right" w:pos="7371"/>
      </w:tabs>
      <w:ind w:left="-1474" w:right="-1474"/>
    </w:pPr>
    <w:rPr>
      <w:color w:val="5F5F5F"/>
    </w:rPr>
  </w:style>
  <w:style w:type="paragraph" w:customStyle="1" w:styleId="DecHCase">
    <w:name w:val="Dec_H_Case"/>
    <w:aliases w:val="_Title_3"/>
    <w:basedOn w:val="JuPara"/>
    <w:next w:val="JuPara"/>
    <w:uiPriority w:val="38"/>
    <w:qFormat/>
    <w:rsid w:val="007D3701"/>
    <w:pPr>
      <w:keepNext/>
      <w:keepLines/>
      <w:spacing w:after="280"/>
      <w:ind w:firstLine="0"/>
      <w:jc w:val="center"/>
    </w:pPr>
    <w:rPr>
      <w:rFonts w:asciiTheme="majorHAnsi" w:hAnsiTheme="majorHAnsi"/>
    </w:rPr>
  </w:style>
  <w:style w:type="paragraph" w:customStyle="1" w:styleId="JuTitle">
    <w:name w:val="Ju_Title"/>
    <w:aliases w:val="_Title_2"/>
    <w:basedOn w:val="Normalny"/>
    <w:next w:val="JuPara"/>
    <w:uiPriority w:val="38"/>
    <w:qFormat/>
    <w:rsid w:val="007D3701"/>
    <w:pPr>
      <w:keepNext/>
      <w:keepLines/>
      <w:spacing w:before="1320" w:after="280"/>
      <w:contextualSpacing/>
      <w:jc w:val="center"/>
    </w:pPr>
    <w:rPr>
      <w:b/>
    </w:rPr>
  </w:style>
  <w:style w:type="paragraph" w:customStyle="1" w:styleId="ECHRBullet1">
    <w:name w:val="ECHR_Bullet_1"/>
    <w:aliases w:val="_Bul_1"/>
    <w:basedOn w:val="NormalJustified"/>
    <w:uiPriority w:val="23"/>
    <w:semiHidden/>
    <w:qFormat/>
    <w:rsid w:val="007D3701"/>
    <w:pPr>
      <w:numPr>
        <w:numId w:val="7"/>
      </w:numPr>
      <w:spacing w:before="60" w:after="60"/>
    </w:pPr>
  </w:style>
  <w:style w:type="paragraph" w:customStyle="1" w:styleId="ECHRBullet2">
    <w:name w:val="ECHR_Bullet_2"/>
    <w:aliases w:val="_Bul_2"/>
    <w:basedOn w:val="ECHRBullet1"/>
    <w:uiPriority w:val="23"/>
    <w:semiHidden/>
    <w:rsid w:val="007D3701"/>
    <w:pPr>
      <w:numPr>
        <w:ilvl w:val="1"/>
      </w:numPr>
    </w:pPr>
  </w:style>
  <w:style w:type="paragraph" w:customStyle="1" w:styleId="ECHRBullet3">
    <w:name w:val="ECHR_Bullet_3"/>
    <w:aliases w:val="_Bul_3"/>
    <w:basedOn w:val="ECHRBullet2"/>
    <w:uiPriority w:val="23"/>
    <w:semiHidden/>
    <w:rsid w:val="007D3701"/>
    <w:pPr>
      <w:numPr>
        <w:ilvl w:val="2"/>
      </w:numPr>
    </w:pPr>
  </w:style>
  <w:style w:type="paragraph" w:customStyle="1" w:styleId="ECHRBullet4">
    <w:name w:val="ECHR_Bullet_4"/>
    <w:aliases w:val="_Bul_4"/>
    <w:basedOn w:val="ECHRBullet3"/>
    <w:uiPriority w:val="23"/>
    <w:semiHidden/>
    <w:rsid w:val="007D3701"/>
    <w:pPr>
      <w:numPr>
        <w:ilvl w:val="3"/>
      </w:numPr>
    </w:pPr>
  </w:style>
  <w:style w:type="paragraph" w:customStyle="1" w:styleId="ECHRConfidential">
    <w:name w:val="ECHR_Confidential"/>
    <w:aliases w:val="_Confidential"/>
    <w:basedOn w:val="Normalny"/>
    <w:next w:val="Normalny"/>
    <w:uiPriority w:val="42"/>
    <w:semiHidden/>
    <w:qFormat/>
    <w:rsid w:val="007D3701"/>
    <w:pPr>
      <w:jc w:val="right"/>
    </w:pPr>
    <w:rPr>
      <w:color w:val="C00000"/>
      <w:sz w:val="20"/>
    </w:rPr>
  </w:style>
  <w:style w:type="paragraph" w:customStyle="1" w:styleId="ECHRDecisionBody">
    <w:name w:val="ECHR_Decision_Body"/>
    <w:aliases w:val="_Decision_Body"/>
    <w:basedOn w:val="NormalJustified"/>
    <w:uiPriority w:val="54"/>
    <w:semiHidden/>
    <w:rsid w:val="007D3701"/>
    <w:pPr>
      <w:tabs>
        <w:tab w:val="left" w:pos="567"/>
        <w:tab w:val="left" w:pos="1134"/>
      </w:tabs>
      <w:spacing w:line="240" w:lineRule="exact"/>
      <w:jc w:val="left"/>
    </w:pPr>
  </w:style>
  <w:style w:type="paragraph" w:customStyle="1" w:styleId="ECHRDivisionName">
    <w:name w:val="ECHR_DivisionName"/>
    <w:aliases w:val="_Div_Name"/>
    <w:basedOn w:val="Normalny"/>
    <w:link w:val="ECHRDivisionNameChar"/>
    <w:uiPriority w:val="41"/>
    <w:semiHidden/>
    <w:qFormat/>
    <w:rsid w:val="007D3701"/>
    <w:pPr>
      <w:contextualSpacing/>
      <w:jc w:val="center"/>
    </w:pPr>
    <w:rPr>
      <w:rFonts w:ascii="Arial" w:hAnsi="Arial"/>
      <w:i/>
      <w:color w:val="0072BC" w:themeColor="accent1"/>
      <w:sz w:val="32"/>
    </w:rPr>
  </w:style>
  <w:style w:type="character" w:customStyle="1" w:styleId="ECHRDivisionNameChar">
    <w:name w:val="ECHR_DivisionName Char"/>
    <w:aliases w:val="_Div_Name Char"/>
    <w:basedOn w:val="Domylnaczcionkaakapitu"/>
    <w:link w:val="ECHRDivisionName"/>
    <w:uiPriority w:val="41"/>
    <w:semiHidden/>
    <w:rsid w:val="007D3701"/>
    <w:rPr>
      <w:rFonts w:ascii="Arial" w:hAnsi="Arial"/>
      <w:i/>
      <w:color w:val="0072BC" w:themeColor="accent1"/>
      <w:sz w:val="32"/>
      <w:szCs w:val="24"/>
      <w:lang w:val="pl-PL"/>
    </w:rPr>
  </w:style>
  <w:style w:type="paragraph" w:customStyle="1" w:styleId="ECHRFooterLineLandscape">
    <w:name w:val="ECHR_Footer_Line_Landscape"/>
    <w:aliases w:val="_Footer_Line_Landscape"/>
    <w:basedOn w:val="Normalny"/>
    <w:uiPriority w:val="30"/>
    <w:semiHidden/>
    <w:rsid w:val="007D3701"/>
    <w:pPr>
      <w:pBdr>
        <w:top w:val="single" w:sz="8" w:space="1" w:color="7F7F7F" w:themeColor="text1" w:themeTint="80"/>
      </w:pBdr>
      <w:tabs>
        <w:tab w:val="center" w:pos="6146"/>
        <w:tab w:val="right" w:pos="12293"/>
      </w:tabs>
      <w:ind w:left="-1474" w:right="-1474"/>
    </w:pPr>
    <w:rPr>
      <w:color w:val="474747" w:themeColor="accent3" w:themeShade="BF"/>
      <w:sz w:val="22"/>
    </w:rPr>
  </w:style>
  <w:style w:type="paragraph" w:customStyle="1" w:styleId="ECHRHeaderDate">
    <w:name w:val="ECHR_Header_Date"/>
    <w:aliases w:val="_Ref_Date"/>
    <w:basedOn w:val="Normalny"/>
    <w:uiPriority w:val="44"/>
    <w:semiHidden/>
    <w:qFormat/>
    <w:rsid w:val="007D3701"/>
    <w:pPr>
      <w:jc w:val="right"/>
    </w:pPr>
    <w:rPr>
      <w:sz w:val="20"/>
    </w:rPr>
  </w:style>
  <w:style w:type="paragraph" w:customStyle="1" w:styleId="ECHRHeaderRefIt">
    <w:name w:val="ECHR_Header_Ref_It"/>
    <w:aliases w:val="_Ref_Ital"/>
    <w:basedOn w:val="Normalny"/>
    <w:next w:val="ECHRHeaderDate"/>
    <w:uiPriority w:val="43"/>
    <w:qFormat/>
    <w:rsid w:val="007D3701"/>
    <w:pPr>
      <w:jc w:val="right"/>
    </w:pPr>
    <w:rPr>
      <w:i/>
      <w:sz w:val="20"/>
    </w:rPr>
  </w:style>
  <w:style w:type="paragraph" w:customStyle="1" w:styleId="ECHRHeading9">
    <w:name w:val="ECHR_Heading_9"/>
    <w:aliases w:val="_Head_9"/>
    <w:basedOn w:val="Nagwek9"/>
    <w:next w:val="Normalny"/>
    <w:uiPriority w:val="17"/>
    <w:semiHidden/>
    <w:rsid w:val="007D3701"/>
    <w:pPr>
      <w:numPr>
        <w:numId w:val="10"/>
      </w:numPr>
    </w:pPr>
    <w:rPr>
      <w:i w:val="0"/>
      <w:sz w:val="18"/>
    </w:rPr>
  </w:style>
  <w:style w:type="paragraph" w:customStyle="1" w:styleId="ECHRLine">
    <w:name w:val="ECHR_Line"/>
    <w:aliases w:val="_Line"/>
    <w:basedOn w:val="NormalJustified"/>
    <w:next w:val="Normalny"/>
    <w:uiPriority w:val="46"/>
    <w:semiHidden/>
    <w:rsid w:val="007D3701"/>
    <w:pPr>
      <w:pBdr>
        <w:bottom w:val="single" w:sz="12" w:space="1" w:color="949494" w:themeColor="text2" w:themeShade="BF"/>
      </w:pBdr>
      <w:spacing w:after="120"/>
    </w:pPr>
    <w:rPr>
      <w:sz w:val="12"/>
    </w:rPr>
  </w:style>
  <w:style w:type="paragraph" w:customStyle="1" w:styleId="ECHRNumberedList1">
    <w:name w:val="ECHR_Numbered_List_1"/>
    <w:aliases w:val="_Num_1"/>
    <w:basedOn w:val="Normalny"/>
    <w:uiPriority w:val="23"/>
    <w:semiHidden/>
    <w:qFormat/>
    <w:rsid w:val="007D3701"/>
    <w:pPr>
      <w:numPr>
        <w:numId w:val="8"/>
      </w:numPr>
      <w:spacing w:before="60" w:after="60"/>
    </w:pPr>
  </w:style>
  <w:style w:type="paragraph" w:customStyle="1" w:styleId="ECHRNumberedList2">
    <w:name w:val="ECHR_Numbered_List_2"/>
    <w:aliases w:val="_Num_2"/>
    <w:basedOn w:val="ECHRNumberedList1"/>
    <w:uiPriority w:val="23"/>
    <w:semiHidden/>
    <w:rsid w:val="007D3701"/>
    <w:pPr>
      <w:numPr>
        <w:ilvl w:val="1"/>
      </w:numPr>
    </w:pPr>
  </w:style>
  <w:style w:type="paragraph" w:customStyle="1" w:styleId="ECHRNumberedList3">
    <w:name w:val="ECHR_Numbered_List_3"/>
    <w:aliases w:val="_Num_3"/>
    <w:basedOn w:val="ECHRNumberedList2"/>
    <w:uiPriority w:val="23"/>
    <w:semiHidden/>
    <w:rsid w:val="007D3701"/>
    <w:pPr>
      <w:numPr>
        <w:ilvl w:val="2"/>
      </w:numPr>
    </w:pPr>
  </w:style>
  <w:style w:type="paragraph" w:customStyle="1" w:styleId="ECHRParaHanging">
    <w:name w:val="ECHR_Para_Hanging"/>
    <w:aliases w:val="_Hanging"/>
    <w:basedOn w:val="Normalny"/>
    <w:uiPriority w:val="8"/>
    <w:semiHidden/>
    <w:qFormat/>
    <w:rsid w:val="007D3701"/>
    <w:pPr>
      <w:ind w:left="567" w:hanging="567"/>
      <w:jc w:val="both"/>
    </w:pPr>
  </w:style>
  <w:style w:type="paragraph" w:customStyle="1" w:styleId="ECHRParaIndent">
    <w:name w:val="ECHR_Para_Indent"/>
    <w:aliases w:val="_Indent"/>
    <w:basedOn w:val="Normalny"/>
    <w:uiPriority w:val="7"/>
    <w:semiHidden/>
    <w:qFormat/>
    <w:rsid w:val="007D3701"/>
    <w:pPr>
      <w:spacing w:before="120" w:after="120"/>
      <w:ind w:left="284"/>
      <w:jc w:val="both"/>
    </w:pPr>
  </w:style>
  <w:style w:type="character" w:customStyle="1" w:styleId="ECHRRed">
    <w:name w:val="ECHR_Red"/>
    <w:aliases w:val="_Red"/>
    <w:basedOn w:val="Domylnaczcionkaakapitu"/>
    <w:uiPriority w:val="15"/>
    <w:semiHidden/>
    <w:qFormat/>
    <w:rsid w:val="007D3701"/>
    <w:rPr>
      <w:color w:val="C00000" w:themeColor="accent2"/>
    </w:rPr>
  </w:style>
  <w:style w:type="paragraph" w:customStyle="1" w:styleId="ECHRSpacer">
    <w:name w:val="ECHR_Spacer"/>
    <w:aliases w:val="_Spacer"/>
    <w:basedOn w:val="Normalny"/>
    <w:uiPriority w:val="45"/>
    <w:semiHidden/>
    <w:rsid w:val="007D3701"/>
    <w:rPr>
      <w:sz w:val="4"/>
    </w:rPr>
  </w:style>
  <w:style w:type="table" w:customStyle="1" w:styleId="ECHRTable2">
    <w:name w:val="ECHR_Table_2"/>
    <w:basedOn w:val="Standardowy"/>
    <w:uiPriority w:val="99"/>
    <w:rsid w:val="007D3701"/>
    <w:pPr>
      <w:tabs>
        <w:tab w:val="left" w:pos="567"/>
        <w:tab w:val="left" w:pos="851"/>
        <w:tab w:val="right" w:pos="5273"/>
      </w:tabs>
    </w:pPr>
    <w:rPr>
      <w:color w:val="262626" w:themeColor="text1" w:themeTint="D9"/>
      <w:sz w:val="24"/>
      <w:szCs w:val="24"/>
    </w:rPr>
    <w:tblPr>
      <w:tblStyleRowBandSize w:val="1"/>
      <w:tblStyleColBandSize w:val="1"/>
      <w:tblCellSpacing w:w="28" w:type="dxa"/>
      <w:tblInd w:w="-964" w:type="dxa"/>
      <w:tblCellMar>
        <w:top w:w="85" w:type="dxa"/>
        <w:left w:w="113" w:type="dxa"/>
        <w:bottom w:w="85" w:type="dxa"/>
        <w:right w:w="113" w:type="dxa"/>
      </w:tblCellMar>
    </w:tblPr>
    <w:trPr>
      <w:tblCellSpacing w:w="28" w:type="dxa"/>
    </w:trPr>
    <w:tblStylePr w:type="firstRow">
      <w:pPr>
        <w:jc w:val="center"/>
      </w:pPr>
      <w:rPr>
        <w:b/>
        <w:sz w:val="24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  <w:tl2br w:val="nil"/>
          <w:tr2bl w:val="nil"/>
        </w:tcBorders>
        <w:shd w:val="clear" w:color="auto" w:fill="DFDFDF" w:themeFill="background2" w:themeFillShade="E6"/>
      </w:tcPr>
    </w:tblStylePr>
    <w:tblStylePr w:type="lastRow">
      <w:rPr>
        <w:b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  <w:tl2br w:val="nil"/>
          <w:tr2bl w:val="nil"/>
        </w:tcBorders>
        <w:shd w:val="clear" w:color="auto" w:fill="ECECEC"/>
      </w:tcPr>
    </w:tblStylePr>
    <w:tblStylePr w:type="firstCol">
      <w:tblPr/>
      <w:tcPr>
        <w:tcBorders>
          <w:top w:val="nil"/>
          <w:left w:val="nil"/>
          <w:bottom w:val="nil"/>
          <w:right w:val="nil"/>
          <w:insideH w:val="nil"/>
          <w:insideV w:val="nil"/>
          <w:tl2br w:val="nil"/>
          <w:tr2bl w:val="nil"/>
        </w:tcBorders>
        <w:shd w:val="clear" w:color="auto" w:fill="EFF8FF"/>
      </w:tcPr>
    </w:tblStylePr>
    <w:tblStylePr w:type="lastCol">
      <w:tblPr/>
      <w:tcPr>
        <w:tcBorders>
          <w:top w:val="nil"/>
          <w:left w:val="nil"/>
          <w:bottom w:val="nil"/>
          <w:right w:val="nil"/>
          <w:insideH w:val="nil"/>
          <w:insideV w:val="nil"/>
          <w:tl2br w:val="nil"/>
          <w:tr2bl w:val="nil"/>
        </w:tcBorders>
        <w:shd w:val="clear" w:color="auto" w:fill="F3FCE8"/>
      </w:tcPr>
    </w:tblStylePr>
    <w:tblStylePr w:type="band1Vert">
      <w:pPr>
        <w:jc w:val="center"/>
      </w:pPr>
      <w:rPr>
        <w:b/>
        <w:sz w:val="28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  <w:tl2br w:val="nil"/>
          <w:tr2bl w:val="nil"/>
        </w:tcBorders>
        <w:shd w:val="clear" w:color="auto" w:fill="A7DBFF"/>
      </w:tcPr>
    </w:tblStylePr>
    <w:tblStylePr w:type="band2Vert">
      <w:pPr>
        <w:jc w:val="center"/>
      </w:pPr>
      <w:rPr>
        <w:b/>
        <w:sz w:val="28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  <w:tl2br w:val="nil"/>
          <w:tr2bl w:val="nil"/>
        </w:tcBorders>
        <w:shd w:val="clear" w:color="auto" w:fill="C6F094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  <w:tl2br w:val="nil"/>
          <w:tr2bl w:val="nil"/>
        </w:tcBorders>
      </w:tcPr>
    </w:tblStylePr>
    <w:tblStylePr w:type="band2Horz">
      <w:tblPr/>
      <w:tcPr>
        <w:tcBorders>
          <w:top w:val="nil"/>
          <w:left w:val="nil"/>
          <w:bottom w:val="nil"/>
          <w:right w:val="nil"/>
          <w:insideH w:val="nil"/>
          <w:insideV w:val="nil"/>
          <w:tl2br w:val="nil"/>
          <w:tr2bl w:val="nil"/>
        </w:tcBorders>
        <w:shd w:val="clear" w:color="auto" w:fill="F8F8F8" w:themeFill="background2"/>
      </w:tcPr>
    </w:tblStylePr>
    <w:tblStylePr w:type="neCell">
      <w:pPr>
        <w:jc w:val="center"/>
      </w:pPr>
      <w:rPr>
        <w:b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  <w:tl2br w:val="nil"/>
          <w:tr2bl w:val="nil"/>
        </w:tcBorders>
        <w:shd w:val="clear" w:color="auto" w:fill="DCF6BC"/>
      </w:tcPr>
    </w:tblStylePr>
    <w:tblStylePr w:type="nwCell">
      <w:pPr>
        <w:jc w:val="center"/>
      </w:pPr>
      <w:rPr>
        <w:b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  <w:tl2br w:val="nil"/>
          <w:tr2bl w:val="nil"/>
        </w:tcBorders>
        <w:shd w:val="clear" w:color="auto" w:fill="CDEBFF"/>
      </w:tcPr>
    </w:tblStylePr>
    <w:tblStylePr w:type="seCell">
      <w:tblPr/>
      <w:tcPr>
        <w:tcBorders>
          <w:top w:val="nil"/>
          <w:left w:val="nil"/>
          <w:bottom w:val="nil"/>
          <w:right w:val="nil"/>
          <w:insideH w:val="nil"/>
          <w:insideV w:val="nil"/>
          <w:tl2br w:val="nil"/>
          <w:tr2bl w:val="nil"/>
        </w:tcBorders>
        <w:shd w:val="clear" w:color="auto" w:fill="C6F094"/>
      </w:tcPr>
    </w:tblStylePr>
    <w:tblStylePr w:type="swCell">
      <w:tblPr/>
      <w:tcPr>
        <w:tcBorders>
          <w:top w:val="nil"/>
          <w:left w:val="nil"/>
          <w:bottom w:val="nil"/>
          <w:right w:val="nil"/>
          <w:insideH w:val="nil"/>
          <w:insideV w:val="nil"/>
          <w:tl2br w:val="nil"/>
          <w:tr2bl w:val="nil"/>
        </w:tcBorders>
        <w:shd w:val="clear" w:color="auto" w:fill="A7DBFF"/>
      </w:tcPr>
    </w:tblStylePr>
  </w:style>
  <w:style w:type="table" w:customStyle="1" w:styleId="ECHRTable2016">
    <w:name w:val="ECHR_Table_2016"/>
    <w:basedOn w:val="Standardowy"/>
    <w:uiPriority w:val="99"/>
    <w:rsid w:val="007D3701"/>
    <w:rPr>
      <w:sz w:val="24"/>
      <w:szCs w:val="24"/>
    </w:rPr>
    <w:tblPr>
      <w:tblStyleRowBandSize w:val="1"/>
      <w:tblStyleColBandSize w:val="1"/>
      <w:jc w:val="center"/>
      <w:tblBorders>
        <w:top w:val="single" w:sz="4" w:space="0" w:color="5F5F5F" w:themeColor="accent3"/>
        <w:left w:val="single" w:sz="4" w:space="0" w:color="5F5F5F" w:themeColor="accent3"/>
        <w:bottom w:val="single" w:sz="4" w:space="0" w:color="5F5F5F" w:themeColor="accent3"/>
        <w:right w:val="single" w:sz="4" w:space="0" w:color="5F5F5F" w:themeColor="accent3"/>
        <w:insideH w:val="single" w:sz="4" w:space="0" w:color="5F5F5F" w:themeColor="accent3"/>
        <w:insideV w:val="single" w:sz="4" w:space="0" w:color="5F5F5F" w:themeColor="accent3"/>
      </w:tblBorders>
    </w:tblPr>
    <w:trPr>
      <w:jc w:val="center"/>
    </w:trPr>
    <w:tblStylePr w:type="firstRow">
      <w:rPr>
        <w:rFonts w:asciiTheme="majorHAnsi" w:hAnsiTheme="majorHAnsi"/>
        <w:b/>
        <w:i w:val="0"/>
        <w:color w:val="F8F8F8" w:themeColor="background2"/>
        <w:sz w:val="22"/>
      </w:rPr>
      <w:tblPr/>
      <w:trPr>
        <w:tblHeader/>
      </w:trPr>
      <w:tcPr>
        <w:tcBorders>
          <w:top w:val="single" w:sz="4" w:space="0" w:color="5F5F5F" w:themeColor="accent3"/>
          <w:left w:val="single" w:sz="4" w:space="0" w:color="5F5F5F" w:themeColor="accent3"/>
          <w:bottom w:val="single" w:sz="4" w:space="0" w:color="5F5F5F" w:themeColor="accent3"/>
          <w:right w:val="single" w:sz="4" w:space="0" w:color="5F5F5F" w:themeColor="accent3"/>
          <w:insideH w:val="single" w:sz="4" w:space="0" w:color="5F5F5F" w:themeColor="accent3"/>
          <w:insideV w:val="single" w:sz="4" w:space="0" w:color="F8F8F8" w:themeColor="background2"/>
          <w:tl2br w:val="nil"/>
          <w:tr2bl w:val="nil"/>
        </w:tcBorders>
        <w:shd w:val="clear" w:color="auto" w:fill="5F5F5F" w:themeFill="accent3"/>
      </w:tcPr>
    </w:tblStylePr>
    <w:tblStylePr w:type="lastRow">
      <w:rPr>
        <w:b/>
        <w:i w:val="0"/>
      </w:rPr>
      <w:tblPr/>
      <w:tcPr>
        <w:tcBorders>
          <w:top w:val="single" w:sz="8" w:space="0" w:color="5F5F5F" w:themeColor="accent3"/>
          <w:left w:val="single" w:sz="4" w:space="0" w:color="5F5F5F" w:themeColor="accent3"/>
          <w:bottom w:val="single" w:sz="8" w:space="0" w:color="5F5F5F" w:themeColor="accent3"/>
          <w:right w:val="single" w:sz="4" w:space="0" w:color="5F5F5F" w:themeColor="accent3"/>
          <w:insideH w:val="nil"/>
          <w:insideV w:val="single" w:sz="4" w:space="0" w:color="5F5F5F" w:themeColor="accent3"/>
          <w:tl2br w:val="nil"/>
          <w:tr2bl w:val="nil"/>
        </w:tcBorders>
      </w:tcPr>
    </w:tblStylePr>
    <w:tblStylePr w:type="firstCol">
      <w:rPr>
        <w:rFonts w:asciiTheme="majorHAnsi" w:hAnsiTheme="majorHAnsi"/>
        <w:b/>
        <w:i w:val="0"/>
        <w:color w:val="3E3E3E" w:themeColor="background2" w:themeShade="40"/>
        <w:sz w:val="22"/>
      </w:rPr>
      <w:tblPr/>
      <w:tcPr>
        <w:tcBorders>
          <w:top w:val="single" w:sz="4" w:space="0" w:color="5F5F5F" w:themeColor="accent3"/>
          <w:left w:val="single" w:sz="4" w:space="0" w:color="5F5F5F" w:themeColor="accent3"/>
          <w:bottom w:val="single" w:sz="4" w:space="0" w:color="5F5F5F" w:themeColor="accent3"/>
          <w:right w:val="single" w:sz="4" w:space="0" w:color="5F5F5F" w:themeColor="accent3"/>
          <w:insideH w:val="nil"/>
          <w:insideV w:val="nil"/>
          <w:tl2br w:val="nil"/>
          <w:tr2bl w:val="nil"/>
        </w:tcBorders>
        <w:shd w:val="clear" w:color="auto" w:fill="E8E8E8" w:themeFill="text2" w:themeFillTint="66"/>
      </w:tcPr>
    </w:tblStylePr>
    <w:tblStylePr w:type="lastCol">
      <w:rPr>
        <w:b/>
        <w:i w:val="0"/>
      </w:rPr>
    </w:tblStylePr>
    <w:tblStylePr w:type="band2Vert">
      <w:tblPr/>
      <w:tcPr>
        <w:tcBorders>
          <w:top w:val="single" w:sz="4" w:space="0" w:color="5F5F5F" w:themeColor="accent3"/>
          <w:left w:val="single" w:sz="4" w:space="0" w:color="5F5F5F" w:themeColor="accent3"/>
          <w:bottom w:val="single" w:sz="4" w:space="0" w:color="5F5F5F" w:themeColor="accent3"/>
          <w:right w:val="single" w:sz="4" w:space="0" w:color="5F5F5F" w:themeColor="accent3"/>
          <w:insideH w:val="nil"/>
          <w:insideV w:val="nil"/>
          <w:tl2br w:val="nil"/>
          <w:tr2bl w:val="nil"/>
        </w:tcBorders>
        <w:shd w:val="clear" w:color="auto" w:fill="E8E8E8" w:themeFill="text2" w:themeFillTint="66"/>
      </w:tcPr>
    </w:tblStylePr>
    <w:tblStylePr w:type="band2Horz">
      <w:tblPr/>
      <w:tcPr>
        <w:tcBorders>
          <w:top w:val="single" w:sz="4" w:space="0" w:color="0072BC" w:themeColor="accent1"/>
          <w:left w:val="single" w:sz="4" w:space="0" w:color="0072BC" w:themeColor="accent1"/>
          <w:bottom w:val="single" w:sz="4" w:space="0" w:color="0072BC" w:themeColor="accent1"/>
          <w:right w:val="single" w:sz="4" w:space="0" w:color="0072BC" w:themeColor="accent1"/>
          <w:insideH w:val="single" w:sz="4" w:space="0" w:color="0072BC" w:themeColor="accent1"/>
          <w:insideV w:val="single" w:sz="4" w:space="0" w:color="0072BC" w:themeColor="accent1"/>
          <w:tl2br w:val="nil"/>
          <w:tr2bl w:val="nil"/>
        </w:tcBorders>
        <w:shd w:val="clear" w:color="auto" w:fill="E8E8E8" w:themeFill="text2" w:themeFillTint="66"/>
      </w:tcPr>
    </w:tblStylePr>
  </w:style>
  <w:style w:type="paragraph" w:customStyle="1" w:styleId="ECHRTitle1">
    <w:name w:val="ECHR_Title_1"/>
    <w:aliases w:val="_Title_L_1"/>
    <w:basedOn w:val="Normalny"/>
    <w:next w:val="Normalny"/>
    <w:uiPriority w:val="28"/>
    <w:semiHidden/>
    <w:qFormat/>
    <w:rsid w:val="007D3701"/>
    <w:pPr>
      <w:keepNext/>
      <w:keepLines/>
      <w:spacing w:before="240"/>
      <w:contextualSpacing/>
    </w:pPr>
    <w:rPr>
      <w:rFonts w:asciiTheme="majorHAnsi" w:hAnsiTheme="majorHAnsi"/>
      <w:b/>
      <w:color w:val="2F2F2F" w:themeColor="accent3" w:themeShade="80"/>
      <w:sz w:val="32"/>
    </w:rPr>
  </w:style>
  <w:style w:type="paragraph" w:customStyle="1" w:styleId="ECHRTitle2">
    <w:name w:val="ECHR_Title_2"/>
    <w:aliases w:val="_Title_L_2"/>
    <w:basedOn w:val="Normalny"/>
    <w:next w:val="Normalny"/>
    <w:uiPriority w:val="28"/>
    <w:semiHidden/>
    <w:qFormat/>
    <w:rsid w:val="007D3701"/>
    <w:pPr>
      <w:keepNext/>
      <w:keepLines/>
      <w:spacing w:before="240"/>
      <w:contextualSpacing/>
    </w:pPr>
    <w:rPr>
      <w:rFonts w:asciiTheme="majorHAnsi" w:hAnsiTheme="majorHAnsi"/>
      <w:b/>
      <w:color w:val="474747" w:themeColor="accent3" w:themeShade="BF"/>
      <w:sz w:val="28"/>
    </w:rPr>
  </w:style>
  <w:style w:type="paragraph" w:customStyle="1" w:styleId="ECHRTitle3">
    <w:name w:val="ECHR_Title_3"/>
    <w:aliases w:val="_Title_L_3"/>
    <w:basedOn w:val="Normalny"/>
    <w:next w:val="Normalny"/>
    <w:uiPriority w:val="28"/>
    <w:semiHidden/>
    <w:qFormat/>
    <w:rsid w:val="007D3701"/>
    <w:pPr>
      <w:keepNext/>
      <w:keepLines/>
      <w:spacing w:before="240"/>
      <w:contextualSpacing/>
    </w:pPr>
    <w:rPr>
      <w:rFonts w:asciiTheme="majorHAnsi" w:hAnsiTheme="majorHAnsi"/>
      <w:b/>
      <w:color w:val="474747" w:themeColor="accent3" w:themeShade="BF"/>
    </w:rPr>
  </w:style>
  <w:style w:type="paragraph" w:customStyle="1" w:styleId="ECHRTitleCentre1">
    <w:name w:val="ECHR_Title_Centre_1"/>
    <w:aliases w:val="_Title_C_1"/>
    <w:basedOn w:val="Normalny"/>
    <w:next w:val="Normalny"/>
    <w:uiPriority w:val="26"/>
    <w:semiHidden/>
    <w:qFormat/>
    <w:rsid w:val="007D3701"/>
    <w:pPr>
      <w:keepNext/>
      <w:keepLines/>
      <w:spacing w:before="240"/>
      <w:contextualSpacing/>
      <w:jc w:val="center"/>
    </w:pPr>
    <w:rPr>
      <w:rFonts w:asciiTheme="majorHAnsi" w:hAnsiTheme="majorHAnsi"/>
      <w:b/>
      <w:color w:val="2F2F2F" w:themeColor="accent3" w:themeShade="80"/>
      <w:sz w:val="32"/>
    </w:rPr>
  </w:style>
  <w:style w:type="paragraph" w:customStyle="1" w:styleId="ECHRTitleCentre2">
    <w:name w:val="ECHR_Title_Centre_2"/>
    <w:aliases w:val="_Title_C_2"/>
    <w:basedOn w:val="Normalny"/>
    <w:next w:val="Normalny"/>
    <w:uiPriority w:val="26"/>
    <w:semiHidden/>
    <w:qFormat/>
    <w:rsid w:val="007D3701"/>
    <w:pPr>
      <w:keepNext/>
      <w:keepLines/>
      <w:spacing w:before="240"/>
      <w:contextualSpacing/>
      <w:jc w:val="center"/>
    </w:pPr>
    <w:rPr>
      <w:rFonts w:asciiTheme="majorHAnsi" w:hAnsiTheme="majorHAnsi"/>
      <w:b/>
      <w:color w:val="474747" w:themeColor="accent3" w:themeShade="BF"/>
      <w:sz w:val="28"/>
    </w:rPr>
  </w:style>
  <w:style w:type="paragraph" w:customStyle="1" w:styleId="ECHRTitleCentre3">
    <w:name w:val="ECHR_Title_Centre_3"/>
    <w:aliases w:val="_Title_C_3"/>
    <w:basedOn w:val="Normalny"/>
    <w:next w:val="Normalny"/>
    <w:uiPriority w:val="26"/>
    <w:semiHidden/>
    <w:qFormat/>
    <w:rsid w:val="007D3701"/>
    <w:pPr>
      <w:keepNext/>
      <w:keepLines/>
      <w:spacing w:before="240"/>
      <w:contextualSpacing/>
      <w:jc w:val="center"/>
    </w:pPr>
    <w:rPr>
      <w:rFonts w:asciiTheme="majorHAnsi" w:hAnsiTheme="majorHAnsi"/>
      <w:b/>
      <w:color w:val="474747" w:themeColor="accent3" w:themeShade="BF"/>
    </w:rPr>
  </w:style>
  <w:style w:type="paragraph" w:customStyle="1" w:styleId="ECHRTitleCentreTOC1">
    <w:name w:val="ECHR_Title_Centre_TOC_1"/>
    <w:aliases w:val="_Title_C_TOC"/>
    <w:basedOn w:val="ECHRTitleCentre1"/>
    <w:next w:val="Normalny"/>
    <w:uiPriority w:val="25"/>
    <w:semiHidden/>
    <w:qFormat/>
    <w:rsid w:val="007D3701"/>
    <w:pPr>
      <w:outlineLvl w:val="0"/>
    </w:pPr>
  </w:style>
  <w:style w:type="paragraph" w:customStyle="1" w:styleId="ECHRTitleTOC1">
    <w:name w:val="ECHR_Title_TOC_1"/>
    <w:aliases w:val="_Title_L_TOC"/>
    <w:basedOn w:val="ECHRTitle1"/>
    <w:next w:val="Normalny"/>
    <w:uiPriority w:val="27"/>
    <w:semiHidden/>
    <w:qFormat/>
    <w:rsid w:val="007D3701"/>
    <w:pPr>
      <w:outlineLvl w:val="0"/>
    </w:pPr>
  </w:style>
  <w:style w:type="character" w:customStyle="1" w:styleId="JuParaChar">
    <w:name w:val="Ju_Para Char"/>
    <w:aliases w:val="_Para Char"/>
    <w:link w:val="JuPara"/>
    <w:uiPriority w:val="4"/>
    <w:rsid w:val="009C17CD"/>
    <w:rPr>
      <w:sz w:val="24"/>
      <w:szCs w:val="24"/>
      <w:lang w:val="pl-PL"/>
    </w:rPr>
  </w:style>
  <w:style w:type="paragraph" w:customStyle="1" w:styleId="JuHeaderLandscape">
    <w:name w:val="Ju_Header_Landscape"/>
    <w:aliases w:val="_Header_Landscape"/>
    <w:basedOn w:val="JuHeader"/>
    <w:uiPriority w:val="30"/>
    <w:qFormat/>
    <w:rsid w:val="009C17CD"/>
    <w:pPr>
      <w:tabs>
        <w:tab w:val="center" w:pos="6146"/>
        <w:tab w:val="right" w:pos="12293"/>
      </w:tabs>
    </w:pPr>
  </w:style>
  <w:style w:type="character" w:customStyle="1" w:styleId="JuNames0">
    <w:name w:val="Ju_Names"/>
    <w:rsid w:val="009C17CD"/>
    <w:rPr>
      <w:smallCaps/>
    </w:rPr>
  </w:style>
  <w:style w:type="paragraph" w:customStyle="1" w:styleId="JuList4">
    <w:name w:val="Ju_List_4"/>
    <w:aliases w:val="N_Bul_4"/>
    <w:basedOn w:val="JuListi"/>
    <w:uiPriority w:val="19"/>
    <w:rsid w:val="009C17CD"/>
    <w:pPr>
      <w:numPr>
        <w:ilvl w:val="0"/>
        <w:numId w:val="0"/>
      </w:numPr>
      <w:tabs>
        <w:tab w:val="num" w:pos="1701"/>
      </w:tabs>
      <w:spacing w:before="60" w:after="60" w:line="240" w:lineRule="exact"/>
      <w:ind w:left="1703" w:hanging="284"/>
      <w:contextualSpacing/>
    </w:pPr>
    <w:rPr>
      <w:sz w:val="22"/>
      <w:lang w:eastAsia="fr-FR"/>
    </w:rPr>
  </w:style>
  <w:style w:type="character" w:customStyle="1" w:styleId="JuParaCar">
    <w:name w:val="Ju_Para Car"/>
    <w:uiPriority w:val="12"/>
    <w:rsid w:val="009C17CD"/>
    <w:rPr>
      <w:rFonts w:eastAsiaTheme="minorEastAsia"/>
      <w:sz w:val="24"/>
    </w:rPr>
  </w:style>
  <w:style w:type="paragraph" w:styleId="Poprawka">
    <w:name w:val="Revision"/>
    <w:hidden/>
    <w:uiPriority w:val="99"/>
    <w:semiHidden/>
    <w:rsid w:val="009C17CD"/>
    <w:rPr>
      <w:rFonts w:eastAsiaTheme="minorEastAsia"/>
      <w:sz w:val="24"/>
    </w:rPr>
  </w:style>
  <w:style w:type="paragraph" w:customStyle="1" w:styleId="jupara0">
    <w:name w:val="jupara"/>
    <w:basedOn w:val="Normalny"/>
    <w:rsid w:val="005159DC"/>
    <w:pPr>
      <w:ind w:firstLine="284"/>
      <w:jc w:val="both"/>
    </w:pPr>
    <w:rPr>
      <w:rFonts w:ascii="Times New Roman" w:eastAsia="Times New Roman" w:hAnsi="Times New Roman" w:cs="Times New Roman"/>
      <w:lang w:val="en-GB" w:eastAsia="en-GB"/>
    </w:rPr>
  </w:style>
  <w:style w:type="paragraph" w:customStyle="1" w:styleId="jucase0">
    <w:name w:val="jucase"/>
    <w:basedOn w:val="Normalny"/>
    <w:rsid w:val="005159DC"/>
    <w:pPr>
      <w:ind w:firstLine="284"/>
      <w:jc w:val="both"/>
    </w:pPr>
    <w:rPr>
      <w:rFonts w:ascii="Times New Roman" w:eastAsia="Times New Roman" w:hAnsi="Times New Roman" w:cs="Times New Roman"/>
      <w:b/>
      <w:bCs/>
      <w:lang w:val="en-GB" w:eastAsia="en-GB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/>
  </w:docDefaults>
  <w:latentStyles w:defLockedState="0" w:defUIPriority="98" w:defSemiHidden="1" w:defUnhideWhenUsed="1" w:defQFormat="0" w:count="267">
    <w:lsdException w:name="Normal" w:semiHidden="0" w:uiPriority="0" w:unhideWhenUsed="0"/>
    <w:lsdException w:name="heading 1" w:semiHidden="0" w:unhideWhenUsed="0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annotation text" w:uiPriority="99"/>
    <w:lsdException w:name="footer" w:uiPriority="49"/>
    <w:lsdException w:name="caption" w:qFormat="1"/>
    <w:lsdException w:name="annotation reference" w:uiPriority="99"/>
    <w:lsdException w:name="macro" w:unhideWhenUsed="0"/>
    <w:lsdException w:name="List Bullet" w:unhideWhenUsed="0"/>
    <w:lsdException w:name="List Number" w:unhideWhenUsed="0"/>
    <w:lsdException w:name="Title" w:semiHidden="0" w:unhideWhenUsed="0" w:qFormat="1"/>
    <w:lsdException w:name="Default Paragraph Font" w:uiPriority="1"/>
    <w:lsdException w:name="List Continue 3" w:unhideWhenUsed="0"/>
    <w:lsdException w:name="List Continue 4" w:unhideWhenUsed="0"/>
    <w:lsdException w:name="List Continue 5" w:unhideWhenUsed="0"/>
    <w:lsdException w:name="Message Header" w:unhideWhenUsed="0"/>
    <w:lsdException w:name="Subtitle" w:semiHidden="0" w:unhideWhenUsed="0" w:qFormat="1"/>
    <w:lsdException w:name="Strong" w:semiHidden="0" w:unhideWhenUsed="0" w:qFormat="1"/>
    <w:lsdException w:name="Emphasis" w:semiHidden="0" w:unhideWhenUsed="0" w:qFormat="1"/>
    <w:lsdException w:name="HTML Top of Form" w:uiPriority="99"/>
    <w:lsdException w:name="HTML Bottom of Form" w:uiPriority="99"/>
    <w:lsdException w:name="Normal Table" w:uiPriority="99"/>
    <w:lsdException w:name="No List" w:uiPriority="99"/>
    <w:lsdException w:name="Outline List 1" w:uiPriority="99"/>
    <w:lsdException w:name="Outline List 2" w:uiPriority="99"/>
    <w:lsdException w:name="Outline List 3" w:uiPriority="99"/>
    <w:lsdException w:name="Table Simple 1" w:uiPriority="99"/>
    <w:lsdException w:name="Table Simple 2" w:uiPriority="99"/>
    <w:lsdException w:name="Table Simple 3" w:uiPriority="99"/>
    <w:lsdException w:name="Table Classic 1" w:uiPriority="99"/>
    <w:lsdException w:name="Table Classic 2" w:uiPriority="99"/>
    <w:lsdException w:name="Table Classic 3" w:uiPriority="99"/>
    <w:lsdException w:name="Table Classic 4" w:uiPriority="99"/>
    <w:lsdException w:name="Table Colorful 1" w:uiPriority="99"/>
    <w:lsdException w:name="Table Colorful 2" w:uiPriority="99"/>
    <w:lsdException w:name="Table Colorful 3" w:uiPriority="99"/>
    <w:lsdException w:name="Table Columns 1" w:uiPriority="99"/>
    <w:lsdException w:name="Table Columns 2" w:uiPriority="99"/>
    <w:lsdException w:name="Table Columns 3" w:uiPriority="99"/>
    <w:lsdException w:name="Table Columns 4" w:uiPriority="99"/>
    <w:lsdException w:name="Table Columns 5" w:uiPriority="99"/>
    <w:lsdException w:name="Table Grid 1" w:uiPriority="99"/>
    <w:lsdException w:name="Table Grid 2" w:uiPriority="99"/>
    <w:lsdException w:name="Table Grid 3" w:uiPriority="99"/>
    <w:lsdException w:name="Table Grid 4" w:uiPriority="99"/>
    <w:lsdException w:name="Table Grid 5" w:uiPriority="99"/>
    <w:lsdException w:name="Table Grid 6" w:uiPriority="99"/>
    <w:lsdException w:name="Table Grid 7" w:uiPriority="99"/>
    <w:lsdException w:name="Table Grid 8" w:uiPriority="99"/>
    <w:lsdException w:name="Table List 1" w:uiPriority="99"/>
    <w:lsdException w:name="Table List 2" w:uiPriority="99"/>
    <w:lsdException w:name="Table List 3" w:uiPriority="99"/>
    <w:lsdException w:name="Table List 4" w:uiPriority="99"/>
    <w:lsdException w:name="Table List 5" w:uiPriority="99"/>
    <w:lsdException w:name="Table List 6" w:uiPriority="99"/>
    <w:lsdException w:name="Table List 7" w:uiPriority="99"/>
    <w:lsdException w:name="Table List 8" w:uiPriority="99"/>
    <w:lsdException w:name="Table 3D effects 1" w:uiPriority="99"/>
    <w:lsdException w:name="Table 3D effects 2" w:uiPriority="99"/>
    <w:lsdException w:name="Table 3D effects 3" w:uiPriority="99"/>
    <w:lsdException w:name="Table Contemporary" w:uiPriority="99"/>
    <w:lsdException w:name="Table Elegant" w:uiPriority="99"/>
    <w:lsdException w:name="Table Professional" w:uiPriority="99"/>
    <w:lsdException w:name="Table Subtle 1" w:uiPriority="99"/>
    <w:lsdException w:name="Table Subtle 2" w:uiPriority="99"/>
    <w:lsdException w:name="Table Web 1" w:uiPriority="99"/>
    <w:lsdException w:name="Table Web 2" w:uiPriority="99"/>
    <w:lsdException w:name="Table Web 3" w:uiPriority="99"/>
    <w:lsdException w:name="Table Grid" w:semiHidden="0" w:uiPriority="59" w:unhideWhenUsed="0"/>
    <w:lsdException w:name="Table Theme" w:uiPriority="99"/>
    <w:lsdException w:name="Placeholder Text" w:unhideWhenUsed="0"/>
    <w:lsdException w:name="No Spacing" w:semiHidden="0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iPriority="99" w:unhideWhenUsed="0"/>
    <w:lsdException w:name="List Paragraph" w:semiHidden="0" w:unhideWhenUsed="0" w:qFormat="1"/>
    <w:lsdException w:name="Quote" w:semiHidden="0" w:unhideWhenUsed="0" w:qFormat="1"/>
    <w:lsdException w:name="Intense Quote" w:semiHidden="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nhideWhenUsed="0" w:qFormat="1"/>
    <w:lsdException w:name="Intense Emphasis" w:semiHidden="0" w:unhideWhenUsed="0" w:qFormat="1"/>
    <w:lsdException w:name="Subtle Reference" w:semiHidden="0" w:unhideWhenUsed="0" w:qFormat="1"/>
    <w:lsdException w:name="Intense Reference" w:semiHidden="0" w:unhideWhenUsed="0" w:qFormat="1"/>
    <w:lsdException w:name="Book Title" w:semiHidden="0" w:unhideWhenUsed="0" w:qFormat="1"/>
    <w:lsdException w:name="TOC Heading" w:qFormat="1"/>
  </w:latentStyles>
  <w:style w:type="paragraph" w:default="1" w:styleId="Normalny">
    <w:name w:val="Normal"/>
    <w:semiHidden/>
    <w:rsid w:val="007D3701"/>
    <w:rPr>
      <w:sz w:val="24"/>
      <w:szCs w:val="24"/>
    </w:rPr>
  </w:style>
  <w:style w:type="paragraph" w:styleId="Nagwek1">
    <w:name w:val="heading 1"/>
    <w:basedOn w:val="Normalny"/>
    <w:next w:val="Normalny"/>
    <w:link w:val="Nagwek1Znak"/>
    <w:uiPriority w:val="98"/>
    <w:semiHidden/>
    <w:rsid w:val="007D3701"/>
    <w:pPr>
      <w:numPr>
        <w:numId w:val="9"/>
      </w:numPr>
      <w:spacing w:before="480"/>
      <w:contextualSpacing/>
      <w:outlineLvl w:val="0"/>
    </w:pPr>
    <w:rPr>
      <w:rFonts w:asciiTheme="majorHAnsi" w:eastAsiaTheme="majorEastAsia" w:hAnsiTheme="majorHAnsi" w:cstheme="majorBidi"/>
      <w:b/>
      <w:bCs/>
      <w:color w:val="333333"/>
      <w:sz w:val="28"/>
      <w:szCs w:val="28"/>
    </w:rPr>
  </w:style>
  <w:style w:type="paragraph" w:styleId="Nagwek2">
    <w:name w:val="heading 2"/>
    <w:basedOn w:val="Normalny"/>
    <w:next w:val="Normalny"/>
    <w:link w:val="Nagwek2Znak"/>
    <w:uiPriority w:val="98"/>
    <w:semiHidden/>
    <w:rsid w:val="007D3701"/>
    <w:pPr>
      <w:numPr>
        <w:ilvl w:val="1"/>
        <w:numId w:val="9"/>
      </w:numPr>
      <w:spacing w:before="200"/>
      <w:outlineLvl w:val="1"/>
    </w:pPr>
    <w:rPr>
      <w:rFonts w:asciiTheme="majorHAnsi" w:eastAsiaTheme="majorEastAsia" w:hAnsiTheme="majorHAnsi" w:cstheme="majorBidi"/>
      <w:b/>
      <w:bCs/>
      <w:color w:val="4D4D4D"/>
      <w:sz w:val="26"/>
      <w:szCs w:val="26"/>
    </w:rPr>
  </w:style>
  <w:style w:type="paragraph" w:styleId="Nagwek3">
    <w:name w:val="heading 3"/>
    <w:basedOn w:val="Normalny"/>
    <w:next w:val="Normalny"/>
    <w:link w:val="Nagwek3Znak"/>
    <w:uiPriority w:val="98"/>
    <w:semiHidden/>
    <w:rsid w:val="007D3701"/>
    <w:pPr>
      <w:numPr>
        <w:ilvl w:val="2"/>
        <w:numId w:val="9"/>
      </w:numPr>
      <w:spacing w:before="200" w:line="271" w:lineRule="auto"/>
      <w:outlineLvl w:val="2"/>
    </w:pPr>
    <w:rPr>
      <w:rFonts w:asciiTheme="majorHAnsi" w:eastAsiaTheme="majorEastAsia" w:hAnsiTheme="majorHAnsi" w:cstheme="majorBidi"/>
      <w:b/>
      <w:bCs/>
      <w:color w:val="5F5F5F"/>
    </w:rPr>
  </w:style>
  <w:style w:type="paragraph" w:styleId="Nagwek4">
    <w:name w:val="heading 4"/>
    <w:basedOn w:val="Normalny"/>
    <w:next w:val="Normalny"/>
    <w:link w:val="Nagwek4Znak"/>
    <w:uiPriority w:val="98"/>
    <w:semiHidden/>
    <w:rsid w:val="007D3701"/>
    <w:pPr>
      <w:numPr>
        <w:ilvl w:val="3"/>
        <w:numId w:val="9"/>
      </w:numPr>
      <w:spacing w:before="200"/>
      <w:outlineLvl w:val="3"/>
    </w:pPr>
    <w:rPr>
      <w:rFonts w:asciiTheme="majorHAnsi" w:eastAsiaTheme="majorEastAsia" w:hAnsiTheme="majorHAnsi" w:cstheme="majorBidi"/>
      <w:b/>
      <w:bCs/>
      <w:i/>
      <w:iCs/>
      <w:color w:val="777777"/>
    </w:rPr>
  </w:style>
  <w:style w:type="paragraph" w:styleId="Nagwek5">
    <w:name w:val="heading 5"/>
    <w:basedOn w:val="Normalny"/>
    <w:next w:val="Normalny"/>
    <w:link w:val="Nagwek5Znak"/>
    <w:uiPriority w:val="98"/>
    <w:semiHidden/>
    <w:qFormat/>
    <w:rsid w:val="007D3701"/>
    <w:pPr>
      <w:numPr>
        <w:ilvl w:val="4"/>
        <w:numId w:val="9"/>
      </w:numPr>
      <w:spacing w:before="200"/>
      <w:outlineLvl w:val="4"/>
    </w:pPr>
    <w:rPr>
      <w:rFonts w:asciiTheme="majorHAnsi" w:eastAsiaTheme="majorEastAsia" w:hAnsiTheme="majorHAnsi" w:cstheme="majorBidi"/>
      <w:b/>
      <w:bCs/>
      <w:color w:val="808080"/>
    </w:rPr>
  </w:style>
  <w:style w:type="paragraph" w:styleId="Nagwek6">
    <w:name w:val="heading 6"/>
    <w:basedOn w:val="Normalny"/>
    <w:next w:val="Normalny"/>
    <w:link w:val="Nagwek6Znak"/>
    <w:uiPriority w:val="98"/>
    <w:semiHidden/>
    <w:rsid w:val="007D3701"/>
    <w:pPr>
      <w:numPr>
        <w:ilvl w:val="5"/>
        <w:numId w:val="9"/>
      </w:numPr>
      <w:spacing w:line="271" w:lineRule="auto"/>
      <w:outlineLvl w:val="5"/>
    </w:pPr>
    <w:rPr>
      <w:rFonts w:asciiTheme="majorHAnsi" w:eastAsiaTheme="majorEastAsia" w:hAnsiTheme="majorHAnsi" w:cstheme="majorBidi"/>
      <w:b/>
      <w:bCs/>
      <w:i/>
      <w:iCs/>
      <w:color w:val="7F7F7F" w:themeColor="text1" w:themeTint="80"/>
      <w:lang w:bidi="en-US"/>
    </w:rPr>
  </w:style>
  <w:style w:type="paragraph" w:styleId="Nagwek7">
    <w:name w:val="heading 7"/>
    <w:basedOn w:val="Normalny"/>
    <w:next w:val="Normalny"/>
    <w:link w:val="Nagwek7Znak"/>
    <w:uiPriority w:val="98"/>
    <w:semiHidden/>
    <w:qFormat/>
    <w:rsid w:val="007D3701"/>
    <w:pPr>
      <w:numPr>
        <w:ilvl w:val="6"/>
        <w:numId w:val="9"/>
      </w:numPr>
      <w:outlineLvl w:val="6"/>
    </w:pPr>
    <w:rPr>
      <w:rFonts w:asciiTheme="majorHAnsi" w:eastAsiaTheme="majorEastAsia" w:hAnsiTheme="majorHAnsi" w:cstheme="majorBidi"/>
      <w:i/>
      <w:iCs/>
      <w:lang w:bidi="en-US"/>
    </w:rPr>
  </w:style>
  <w:style w:type="paragraph" w:styleId="Nagwek8">
    <w:name w:val="heading 8"/>
    <w:basedOn w:val="Normalny"/>
    <w:next w:val="Normalny"/>
    <w:link w:val="Nagwek8Znak"/>
    <w:uiPriority w:val="98"/>
    <w:semiHidden/>
    <w:qFormat/>
    <w:rsid w:val="007D3701"/>
    <w:pPr>
      <w:numPr>
        <w:ilvl w:val="7"/>
        <w:numId w:val="9"/>
      </w:numPr>
      <w:outlineLvl w:val="7"/>
    </w:pPr>
    <w:rPr>
      <w:rFonts w:asciiTheme="majorHAnsi" w:eastAsiaTheme="majorEastAsia" w:hAnsiTheme="majorHAnsi" w:cstheme="majorBidi"/>
      <w:sz w:val="20"/>
      <w:szCs w:val="20"/>
      <w:lang w:bidi="en-US"/>
    </w:rPr>
  </w:style>
  <w:style w:type="paragraph" w:styleId="Nagwek9">
    <w:name w:val="heading 9"/>
    <w:basedOn w:val="Normalny"/>
    <w:next w:val="Normalny"/>
    <w:link w:val="Nagwek9Znak"/>
    <w:uiPriority w:val="98"/>
    <w:semiHidden/>
    <w:qFormat/>
    <w:rsid w:val="007D3701"/>
    <w:pPr>
      <w:numPr>
        <w:ilvl w:val="8"/>
        <w:numId w:val="9"/>
      </w:numPr>
      <w:outlineLvl w:val="8"/>
    </w:pPr>
    <w:rPr>
      <w:rFonts w:asciiTheme="majorHAnsi" w:eastAsiaTheme="majorEastAsia" w:hAnsiTheme="majorHAnsi" w:cstheme="majorBidi"/>
      <w:i/>
      <w:iCs/>
      <w:spacing w:val="5"/>
      <w:sz w:val="20"/>
      <w:szCs w:val="20"/>
      <w:lang w:bidi="en-US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dymka">
    <w:name w:val="Balloon Text"/>
    <w:basedOn w:val="Normalny"/>
    <w:link w:val="TekstdymkaZnak"/>
    <w:uiPriority w:val="98"/>
    <w:semiHidden/>
    <w:rsid w:val="007D3701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8"/>
    <w:semiHidden/>
    <w:rsid w:val="007D3701"/>
    <w:rPr>
      <w:rFonts w:ascii="Tahoma" w:hAnsi="Tahoma" w:cs="Tahoma"/>
      <w:sz w:val="16"/>
      <w:szCs w:val="16"/>
      <w:lang w:val="pl-PL"/>
    </w:rPr>
  </w:style>
  <w:style w:type="character" w:styleId="Tytuksiki">
    <w:name w:val="Book Title"/>
    <w:uiPriority w:val="98"/>
    <w:semiHidden/>
    <w:qFormat/>
    <w:rsid w:val="007D3701"/>
    <w:rPr>
      <w:i/>
      <w:iCs/>
      <w:smallCaps/>
      <w:spacing w:val="5"/>
    </w:rPr>
  </w:style>
  <w:style w:type="paragraph" w:customStyle="1" w:styleId="JuHeader">
    <w:name w:val="Ju_Header"/>
    <w:aliases w:val="_Header"/>
    <w:basedOn w:val="Nagwek"/>
    <w:uiPriority w:val="29"/>
    <w:qFormat/>
    <w:rsid w:val="007D3701"/>
    <w:pPr>
      <w:tabs>
        <w:tab w:val="clear" w:pos="4536"/>
        <w:tab w:val="clear" w:pos="9072"/>
      </w:tabs>
      <w:jc w:val="center"/>
    </w:pPr>
    <w:rPr>
      <w:sz w:val="18"/>
    </w:rPr>
  </w:style>
  <w:style w:type="paragraph" w:customStyle="1" w:styleId="NormalJustified">
    <w:name w:val="Normal_Justified"/>
    <w:basedOn w:val="Normalny"/>
    <w:semiHidden/>
    <w:rsid w:val="007D3701"/>
    <w:pPr>
      <w:jc w:val="both"/>
    </w:pPr>
  </w:style>
  <w:style w:type="character" w:styleId="Pogrubienie">
    <w:name w:val="Strong"/>
    <w:uiPriority w:val="98"/>
    <w:semiHidden/>
    <w:qFormat/>
    <w:rsid w:val="007D3701"/>
    <w:rPr>
      <w:b/>
      <w:bCs/>
    </w:rPr>
  </w:style>
  <w:style w:type="paragraph" w:styleId="Bezodstpw">
    <w:name w:val="No Spacing"/>
    <w:basedOn w:val="Normalny"/>
    <w:link w:val="BezodstpwZnak"/>
    <w:uiPriority w:val="98"/>
    <w:semiHidden/>
    <w:qFormat/>
    <w:rsid w:val="007D3701"/>
  </w:style>
  <w:style w:type="character" w:customStyle="1" w:styleId="BezodstpwZnak">
    <w:name w:val="Bez odstępów Znak"/>
    <w:basedOn w:val="Domylnaczcionkaakapitu"/>
    <w:link w:val="Bezodstpw"/>
    <w:uiPriority w:val="98"/>
    <w:semiHidden/>
    <w:rsid w:val="007D3701"/>
    <w:rPr>
      <w:sz w:val="24"/>
      <w:szCs w:val="24"/>
      <w:lang w:val="pl-PL"/>
    </w:rPr>
  </w:style>
  <w:style w:type="paragraph" w:customStyle="1" w:styleId="JuQuot">
    <w:name w:val="Ju_Quot"/>
    <w:aliases w:val="_Quote"/>
    <w:basedOn w:val="NormalJustified"/>
    <w:uiPriority w:val="20"/>
    <w:qFormat/>
    <w:rsid w:val="007D3701"/>
    <w:pPr>
      <w:spacing w:before="120" w:after="120"/>
      <w:ind w:left="425" w:firstLine="142"/>
    </w:pPr>
    <w:rPr>
      <w:sz w:val="20"/>
    </w:rPr>
  </w:style>
  <w:style w:type="paragraph" w:customStyle="1" w:styleId="DecList">
    <w:name w:val="Dec_List"/>
    <w:aliases w:val="_List"/>
    <w:basedOn w:val="JuList"/>
    <w:uiPriority w:val="22"/>
    <w:rsid w:val="007D3701"/>
    <w:pPr>
      <w:numPr>
        <w:numId w:val="0"/>
      </w:numPr>
      <w:ind w:left="284"/>
    </w:pPr>
  </w:style>
  <w:style w:type="paragraph" w:customStyle="1" w:styleId="JuList">
    <w:name w:val="Ju_List"/>
    <w:aliases w:val="_List_1"/>
    <w:basedOn w:val="NormalJustified"/>
    <w:uiPriority w:val="23"/>
    <w:qFormat/>
    <w:rsid w:val="007D3701"/>
    <w:pPr>
      <w:numPr>
        <w:numId w:val="11"/>
      </w:numPr>
      <w:spacing w:before="280" w:after="60"/>
    </w:pPr>
  </w:style>
  <w:style w:type="paragraph" w:customStyle="1" w:styleId="JuLista">
    <w:name w:val="Ju_List_a"/>
    <w:aliases w:val="_List_2"/>
    <w:basedOn w:val="NormalJustified"/>
    <w:uiPriority w:val="23"/>
    <w:rsid w:val="007D3701"/>
    <w:pPr>
      <w:numPr>
        <w:ilvl w:val="1"/>
        <w:numId w:val="11"/>
      </w:numPr>
    </w:pPr>
  </w:style>
  <w:style w:type="paragraph" w:customStyle="1" w:styleId="JuListi">
    <w:name w:val="Ju_List_i"/>
    <w:aliases w:val="_List_3"/>
    <w:basedOn w:val="NormalJustified"/>
    <w:uiPriority w:val="23"/>
    <w:rsid w:val="007D3701"/>
    <w:pPr>
      <w:numPr>
        <w:ilvl w:val="2"/>
        <w:numId w:val="11"/>
      </w:numPr>
    </w:pPr>
  </w:style>
  <w:style w:type="paragraph" w:customStyle="1" w:styleId="JuHArticle">
    <w:name w:val="Ju_H_Article"/>
    <w:aliases w:val="_Title_Quote"/>
    <w:basedOn w:val="Normalny"/>
    <w:next w:val="JuQuot"/>
    <w:uiPriority w:val="19"/>
    <w:qFormat/>
    <w:rsid w:val="007D3701"/>
    <w:pPr>
      <w:keepNext/>
      <w:spacing w:before="100" w:beforeAutospacing="1" w:after="120"/>
      <w:contextualSpacing/>
      <w:jc w:val="center"/>
    </w:pPr>
    <w:rPr>
      <w:b/>
      <w:sz w:val="20"/>
    </w:rPr>
  </w:style>
  <w:style w:type="paragraph" w:customStyle="1" w:styleId="DecHTitle">
    <w:name w:val="Dec_H_Title"/>
    <w:aliases w:val="_Title_1"/>
    <w:basedOn w:val="JuPara"/>
    <w:next w:val="JuPara"/>
    <w:uiPriority w:val="38"/>
    <w:qFormat/>
    <w:rsid w:val="007D3701"/>
    <w:pPr>
      <w:keepNext/>
      <w:keepLines/>
      <w:spacing w:after="240"/>
      <w:ind w:firstLine="0"/>
      <w:jc w:val="center"/>
      <w:outlineLvl w:val="0"/>
    </w:pPr>
    <w:rPr>
      <w:rFonts w:asciiTheme="majorHAnsi" w:hAnsiTheme="majorHAnsi"/>
      <w:sz w:val="28"/>
    </w:rPr>
  </w:style>
  <w:style w:type="paragraph" w:customStyle="1" w:styleId="ECHRCoverTitle4">
    <w:name w:val="ECHR_Cover_Title_4"/>
    <w:aliases w:val="_Title_4"/>
    <w:basedOn w:val="JuPara"/>
    <w:next w:val="JuPara"/>
    <w:uiPriority w:val="38"/>
    <w:qFormat/>
    <w:rsid w:val="007D3701"/>
    <w:pPr>
      <w:keepNext/>
      <w:keepLines/>
      <w:tabs>
        <w:tab w:val="right" w:pos="7938"/>
      </w:tabs>
      <w:ind w:firstLine="0"/>
      <w:jc w:val="center"/>
    </w:pPr>
    <w:rPr>
      <w:i/>
    </w:rPr>
  </w:style>
  <w:style w:type="paragraph" w:customStyle="1" w:styleId="JuHHead">
    <w:name w:val="Ju_H_Head"/>
    <w:aliases w:val="_Head_1"/>
    <w:basedOn w:val="Normalny"/>
    <w:next w:val="JuPara"/>
    <w:uiPriority w:val="17"/>
    <w:qFormat/>
    <w:rsid w:val="007D3701"/>
    <w:pPr>
      <w:keepNext/>
      <w:keepLines/>
      <w:numPr>
        <w:numId w:val="10"/>
      </w:numPr>
      <w:spacing w:before="100" w:beforeAutospacing="1" w:after="240"/>
      <w:jc w:val="both"/>
      <w:outlineLvl w:val="0"/>
    </w:pPr>
    <w:rPr>
      <w:caps/>
      <w:sz w:val="28"/>
    </w:rPr>
  </w:style>
  <w:style w:type="numbering" w:customStyle="1" w:styleId="ECHRA1StyleBulletedSquare">
    <w:name w:val="ECHR_A1_Style_Bulleted_Square"/>
    <w:basedOn w:val="Bezlisty"/>
    <w:rsid w:val="007D3701"/>
    <w:pPr>
      <w:numPr>
        <w:numId w:val="4"/>
      </w:numPr>
    </w:pPr>
  </w:style>
  <w:style w:type="paragraph" w:customStyle="1" w:styleId="JuSigned">
    <w:name w:val="Ju_Signed"/>
    <w:aliases w:val="_Signature"/>
    <w:basedOn w:val="Normalny"/>
    <w:next w:val="JuPara"/>
    <w:uiPriority w:val="31"/>
    <w:qFormat/>
    <w:rsid w:val="007D3701"/>
    <w:pPr>
      <w:tabs>
        <w:tab w:val="center" w:pos="851"/>
        <w:tab w:val="center" w:pos="6407"/>
      </w:tabs>
      <w:spacing w:before="720"/>
    </w:pPr>
  </w:style>
  <w:style w:type="paragraph" w:styleId="Tytu">
    <w:name w:val="Title"/>
    <w:basedOn w:val="Normalny"/>
    <w:next w:val="Normalny"/>
    <w:link w:val="TytuZnak"/>
    <w:uiPriority w:val="98"/>
    <w:semiHidden/>
    <w:qFormat/>
    <w:rsid w:val="007D3701"/>
    <w:pPr>
      <w:pBdr>
        <w:bottom w:val="single" w:sz="4" w:space="1" w:color="auto"/>
      </w:pBdr>
      <w:contextualSpacing/>
    </w:pPr>
    <w:rPr>
      <w:rFonts w:asciiTheme="majorHAnsi" w:eastAsiaTheme="majorEastAsia" w:hAnsiTheme="majorHAnsi" w:cstheme="majorBidi"/>
      <w:spacing w:val="5"/>
      <w:sz w:val="52"/>
      <w:szCs w:val="52"/>
      <w:lang w:bidi="en-US"/>
    </w:rPr>
  </w:style>
  <w:style w:type="character" w:customStyle="1" w:styleId="TytuZnak">
    <w:name w:val="Tytuł Znak"/>
    <w:basedOn w:val="Domylnaczcionkaakapitu"/>
    <w:link w:val="Tytu"/>
    <w:uiPriority w:val="98"/>
    <w:semiHidden/>
    <w:rsid w:val="007D3701"/>
    <w:rPr>
      <w:rFonts w:asciiTheme="majorHAnsi" w:eastAsiaTheme="majorEastAsia" w:hAnsiTheme="majorHAnsi" w:cstheme="majorBidi"/>
      <w:spacing w:val="5"/>
      <w:sz w:val="52"/>
      <w:szCs w:val="52"/>
      <w:lang w:val="pl-PL" w:bidi="en-US"/>
    </w:rPr>
  </w:style>
  <w:style w:type="numbering" w:customStyle="1" w:styleId="ECHRA1StyleList">
    <w:name w:val="ECHR_A1_Style_List"/>
    <w:basedOn w:val="Bezlisty"/>
    <w:uiPriority w:val="99"/>
    <w:rsid w:val="007D3701"/>
    <w:pPr>
      <w:numPr>
        <w:numId w:val="5"/>
      </w:numPr>
    </w:pPr>
  </w:style>
  <w:style w:type="numbering" w:customStyle="1" w:styleId="ECHRA1StyleNumberedList">
    <w:name w:val="ECHR_A1_Style_Numbered_List"/>
    <w:basedOn w:val="Bezlisty"/>
    <w:rsid w:val="007D3701"/>
    <w:pPr>
      <w:numPr>
        <w:numId w:val="6"/>
      </w:numPr>
    </w:pPr>
  </w:style>
  <w:style w:type="table" w:customStyle="1" w:styleId="ECHRTable2019">
    <w:name w:val="ECHR_Table_2019"/>
    <w:basedOn w:val="Standardowy"/>
    <w:uiPriority w:val="99"/>
    <w:rsid w:val="007D3701"/>
    <w:rPr>
      <w:sz w:val="24"/>
      <w:szCs w:val="24"/>
    </w:rPr>
    <w:tblPr>
      <w:tblStyleRowBandSize w:val="1"/>
      <w:tblStyleColBandSize w:val="1"/>
      <w:jc w:val="center"/>
      <w:tblBorders>
        <w:top w:val="single" w:sz="4" w:space="0" w:color="5F5F5F" w:themeColor="accent3"/>
        <w:left w:val="single" w:sz="4" w:space="0" w:color="5F5F5F" w:themeColor="accent3"/>
        <w:bottom w:val="single" w:sz="4" w:space="0" w:color="5F5F5F" w:themeColor="accent3"/>
        <w:right w:val="single" w:sz="4" w:space="0" w:color="5F5F5F" w:themeColor="accent3"/>
        <w:insideH w:val="single" w:sz="4" w:space="0" w:color="5F5F5F" w:themeColor="accent3"/>
        <w:insideV w:val="single" w:sz="4" w:space="0" w:color="5F5F5F" w:themeColor="accent3"/>
      </w:tblBorders>
    </w:tblPr>
    <w:trPr>
      <w:jc w:val="center"/>
    </w:trPr>
    <w:tblStylePr w:type="firstRow">
      <w:rPr>
        <w:rFonts w:asciiTheme="majorHAnsi" w:hAnsiTheme="majorHAnsi"/>
        <w:b/>
        <w:i w:val="0"/>
        <w:color w:val="auto"/>
        <w:sz w:val="22"/>
      </w:rPr>
      <w:tblPr/>
      <w:tcPr>
        <w:shd w:val="clear" w:color="auto" w:fill="DFDFDF" w:themeFill="accent3" w:themeFillTint="33"/>
      </w:tcPr>
    </w:tblStylePr>
    <w:tblStylePr w:type="lastRow">
      <w:rPr>
        <w:b/>
        <w:i w:val="0"/>
      </w:rPr>
      <w:tblPr/>
      <w:tcPr>
        <w:tcBorders>
          <w:top w:val="single" w:sz="8" w:space="0" w:color="5F5F5F" w:themeColor="accent3"/>
          <w:left w:val="single" w:sz="4" w:space="0" w:color="5F5F5F" w:themeColor="accent3"/>
          <w:bottom w:val="single" w:sz="8" w:space="0" w:color="5F5F5F" w:themeColor="accent3"/>
          <w:right w:val="single" w:sz="4" w:space="0" w:color="5F5F5F" w:themeColor="accent3"/>
          <w:insideH w:val="nil"/>
          <w:insideV w:val="single" w:sz="4" w:space="0" w:color="5F5F5F" w:themeColor="accent3"/>
          <w:tl2br w:val="nil"/>
          <w:tr2bl w:val="nil"/>
        </w:tcBorders>
      </w:tcPr>
    </w:tblStylePr>
    <w:tblStylePr w:type="firstCol">
      <w:rPr>
        <w:rFonts w:asciiTheme="majorHAnsi" w:hAnsiTheme="majorHAnsi"/>
        <w:b/>
        <w:i w:val="0"/>
        <w:color w:val="3E3E3E" w:themeColor="background2" w:themeShade="40"/>
        <w:sz w:val="22"/>
      </w:rPr>
      <w:tblPr/>
      <w:tcPr>
        <w:tcBorders>
          <w:top w:val="single" w:sz="4" w:space="0" w:color="5F5F5F" w:themeColor="accent3"/>
          <w:left w:val="single" w:sz="4" w:space="0" w:color="5F5F5F" w:themeColor="accent3"/>
          <w:bottom w:val="single" w:sz="4" w:space="0" w:color="5F5F5F" w:themeColor="accent3"/>
          <w:right w:val="single" w:sz="4" w:space="0" w:color="5F5F5F" w:themeColor="accent3"/>
          <w:insideH w:val="nil"/>
          <w:insideV w:val="nil"/>
          <w:tl2br w:val="nil"/>
          <w:tr2bl w:val="nil"/>
        </w:tcBorders>
        <w:shd w:val="clear" w:color="auto" w:fill="F3F3F3" w:themeFill="text2" w:themeFillTint="33"/>
      </w:tcPr>
    </w:tblStylePr>
    <w:tblStylePr w:type="lastCol">
      <w:rPr>
        <w:b/>
        <w:i w:val="0"/>
      </w:rPr>
    </w:tblStylePr>
    <w:tblStylePr w:type="band2Vert">
      <w:tblPr/>
      <w:tcPr>
        <w:tcBorders>
          <w:top w:val="single" w:sz="4" w:space="0" w:color="5F5F5F" w:themeColor="accent3"/>
          <w:left w:val="single" w:sz="4" w:space="0" w:color="5F5F5F" w:themeColor="accent3"/>
          <w:bottom w:val="single" w:sz="4" w:space="0" w:color="5F5F5F" w:themeColor="accent3"/>
          <w:right w:val="single" w:sz="4" w:space="0" w:color="5F5F5F" w:themeColor="accent3"/>
          <w:insideH w:val="nil"/>
          <w:insideV w:val="nil"/>
          <w:tl2br w:val="nil"/>
          <w:tr2bl w:val="nil"/>
        </w:tcBorders>
        <w:shd w:val="clear" w:color="auto" w:fill="F3F3F3" w:themeFill="text2" w:themeFillTint="33"/>
      </w:tcPr>
    </w:tblStylePr>
    <w:tblStylePr w:type="band2Horz">
      <w:tblPr/>
      <w:tcPr>
        <w:tcBorders>
          <w:top w:val="single" w:sz="4" w:space="0" w:color="5F5F5F" w:themeColor="accent3"/>
          <w:left w:val="single" w:sz="4" w:space="0" w:color="5F5F5F" w:themeColor="accent3"/>
          <w:bottom w:val="single" w:sz="4" w:space="0" w:color="5F5F5F" w:themeColor="accent3"/>
          <w:right w:val="single" w:sz="4" w:space="0" w:color="5F5F5F" w:themeColor="accent3"/>
          <w:insideH w:val="single" w:sz="4" w:space="0" w:color="5F5F5F" w:themeColor="accent3"/>
          <w:insideV w:val="single" w:sz="4" w:space="0" w:color="5F5F5F" w:themeColor="accent3"/>
          <w:tl2br w:val="nil"/>
          <w:tr2bl w:val="nil"/>
        </w:tcBorders>
        <w:shd w:val="clear" w:color="auto" w:fill="F3F3F3" w:themeFill="text2" w:themeFillTint="33"/>
      </w:tcPr>
    </w:tblStylePr>
  </w:style>
  <w:style w:type="paragraph" w:customStyle="1" w:styleId="Footer">
    <w:name w:val="_Footer"/>
    <w:aliases w:val="Footer_"/>
    <w:basedOn w:val="Stopka"/>
    <w:uiPriority w:val="57"/>
    <w:semiHidden/>
    <w:rsid w:val="007D3701"/>
    <w:rPr>
      <w:sz w:val="8"/>
    </w:rPr>
  </w:style>
  <w:style w:type="paragraph" w:customStyle="1" w:styleId="JuCourt">
    <w:name w:val="Ju_Court"/>
    <w:aliases w:val="_Court_Names"/>
    <w:basedOn w:val="Normalny"/>
    <w:next w:val="Normalny"/>
    <w:uiPriority w:val="32"/>
    <w:qFormat/>
    <w:rsid w:val="007D3701"/>
    <w:pPr>
      <w:tabs>
        <w:tab w:val="left" w:pos="907"/>
        <w:tab w:val="left" w:pos="1701"/>
        <w:tab w:val="right" w:pos="7371"/>
      </w:tabs>
      <w:spacing w:before="240"/>
      <w:ind w:left="397" w:hanging="397"/>
    </w:pPr>
    <w:rPr>
      <w:lang w:bidi="en-US"/>
    </w:rPr>
  </w:style>
  <w:style w:type="paragraph" w:customStyle="1" w:styleId="JuHIRoman">
    <w:name w:val="Ju_H_I_Roman"/>
    <w:aliases w:val="_Head_2"/>
    <w:basedOn w:val="Normalny"/>
    <w:next w:val="JuPara"/>
    <w:uiPriority w:val="17"/>
    <w:qFormat/>
    <w:rsid w:val="007D3701"/>
    <w:pPr>
      <w:keepNext/>
      <w:keepLines/>
      <w:numPr>
        <w:ilvl w:val="1"/>
        <w:numId w:val="10"/>
      </w:numPr>
      <w:spacing w:before="100" w:beforeAutospacing="1" w:after="240"/>
      <w:jc w:val="both"/>
      <w:outlineLvl w:val="1"/>
    </w:pPr>
    <w:rPr>
      <w:caps/>
    </w:rPr>
  </w:style>
  <w:style w:type="paragraph" w:customStyle="1" w:styleId="JuHA">
    <w:name w:val="Ju_H_A"/>
    <w:aliases w:val="_Head_3"/>
    <w:basedOn w:val="Normalny"/>
    <w:next w:val="JuPara"/>
    <w:uiPriority w:val="17"/>
    <w:qFormat/>
    <w:rsid w:val="007D3701"/>
    <w:pPr>
      <w:keepNext/>
      <w:keepLines/>
      <w:numPr>
        <w:ilvl w:val="2"/>
        <w:numId w:val="10"/>
      </w:numPr>
      <w:spacing w:before="100" w:beforeAutospacing="1" w:after="240"/>
      <w:jc w:val="both"/>
      <w:outlineLvl w:val="2"/>
    </w:pPr>
    <w:rPr>
      <w:b/>
    </w:rPr>
  </w:style>
  <w:style w:type="paragraph" w:customStyle="1" w:styleId="JuH1">
    <w:name w:val="Ju_H_1."/>
    <w:aliases w:val="_Head_4"/>
    <w:basedOn w:val="Normalny"/>
    <w:next w:val="JuPara"/>
    <w:uiPriority w:val="17"/>
    <w:rsid w:val="007D3701"/>
    <w:pPr>
      <w:keepNext/>
      <w:keepLines/>
      <w:numPr>
        <w:ilvl w:val="3"/>
        <w:numId w:val="10"/>
      </w:numPr>
      <w:spacing w:before="100" w:beforeAutospacing="1" w:after="120"/>
      <w:jc w:val="both"/>
      <w:outlineLvl w:val="3"/>
    </w:pPr>
    <w:rPr>
      <w:i/>
    </w:rPr>
  </w:style>
  <w:style w:type="paragraph" w:styleId="Nagwek">
    <w:name w:val="header"/>
    <w:basedOn w:val="Normalny"/>
    <w:link w:val="NagwekZnak"/>
    <w:uiPriority w:val="98"/>
    <w:semiHidden/>
    <w:rsid w:val="007D3701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8"/>
    <w:semiHidden/>
    <w:rsid w:val="007D3701"/>
    <w:rPr>
      <w:sz w:val="24"/>
      <w:szCs w:val="24"/>
      <w:lang w:val="pl-PL"/>
    </w:rPr>
  </w:style>
  <w:style w:type="character" w:customStyle="1" w:styleId="Nagwek1Znak">
    <w:name w:val="Nagłówek 1 Znak"/>
    <w:basedOn w:val="Domylnaczcionkaakapitu"/>
    <w:link w:val="Nagwek1"/>
    <w:uiPriority w:val="98"/>
    <w:semiHidden/>
    <w:rsid w:val="007D3701"/>
    <w:rPr>
      <w:rFonts w:asciiTheme="majorHAnsi" w:eastAsiaTheme="majorEastAsia" w:hAnsiTheme="majorHAnsi" w:cstheme="majorBidi"/>
      <w:b/>
      <w:bCs/>
      <w:color w:val="333333"/>
      <w:sz w:val="28"/>
      <w:szCs w:val="28"/>
      <w:lang w:val="pl-PL"/>
    </w:rPr>
  </w:style>
  <w:style w:type="paragraph" w:customStyle="1" w:styleId="JuHa0">
    <w:name w:val="Ju_H_a"/>
    <w:aliases w:val="_Head_5"/>
    <w:basedOn w:val="Normalny"/>
    <w:next w:val="JuPara"/>
    <w:uiPriority w:val="17"/>
    <w:rsid w:val="007D3701"/>
    <w:pPr>
      <w:keepNext/>
      <w:keepLines/>
      <w:numPr>
        <w:ilvl w:val="4"/>
        <w:numId w:val="10"/>
      </w:numPr>
      <w:spacing w:before="100" w:beforeAutospacing="1" w:after="120"/>
      <w:jc w:val="both"/>
      <w:outlineLvl w:val="4"/>
    </w:pPr>
    <w:rPr>
      <w:b/>
      <w:sz w:val="20"/>
    </w:rPr>
  </w:style>
  <w:style w:type="paragraph" w:customStyle="1" w:styleId="JuHi">
    <w:name w:val="Ju_H_i"/>
    <w:aliases w:val="_Head_6"/>
    <w:basedOn w:val="Normalny"/>
    <w:next w:val="JuPara"/>
    <w:uiPriority w:val="17"/>
    <w:rsid w:val="007D3701"/>
    <w:pPr>
      <w:keepNext/>
      <w:keepLines/>
      <w:numPr>
        <w:ilvl w:val="5"/>
        <w:numId w:val="10"/>
      </w:numPr>
      <w:spacing w:before="100" w:beforeAutospacing="1" w:after="120"/>
      <w:jc w:val="both"/>
      <w:outlineLvl w:val="5"/>
    </w:pPr>
    <w:rPr>
      <w:i/>
      <w:sz w:val="20"/>
    </w:rPr>
  </w:style>
  <w:style w:type="character" w:customStyle="1" w:styleId="Nagwek2Znak">
    <w:name w:val="Nagłówek 2 Znak"/>
    <w:basedOn w:val="Domylnaczcionkaakapitu"/>
    <w:link w:val="Nagwek2"/>
    <w:uiPriority w:val="98"/>
    <w:semiHidden/>
    <w:rsid w:val="007D3701"/>
    <w:rPr>
      <w:rFonts w:asciiTheme="majorHAnsi" w:eastAsiaTheme="majorEastAsia" w:hAnsiTheme="majorHAnsi" w:cstheme="majorBidi"/>
      <w:b/>
      <w:bCs/>
      <w:color w:val="4D4D4D"/>
      <w:sz w:val="26"/>
      <w:szCs w:val="26"/>
      <w:lang w:val="pl-PL"/>
    </w:rPr>
  </w:style>
  <w:style w:type="paragraph" w:customStyle="1" w:styleId="JuHalpha">
    <w:name w:val="Ju_H_alpha"/>
    <w:aliases w:val="_Head_7"/>
    <w:basedOn w:val="Normalny"/>
    <w:next w:val="JuPara"/>
    <w:uiPriority w:val="17"/>
    <w:rsid w:val="007D3701"/>
    <w:pPr>
      <w:keepNext/>
      <w:keepLines/>
      <w:numPr>
        <w:ilvl w:val="6"/>
        <w:numId w:val="10"/>
      </w:numPr>
      <w:spacing w:before="100" w:beforeAutospacing="1" w:after="120"/>
      <w:jc w:val="both"/>
      <w:outlineLvl w:val="6"/>
    </w:pPr>
    <w:rPr>
      <w:sz w:val="20"/>
    </w:rPr>
  </w:style>
  <w:style w:type="paragraph" w:customStyle="1" w:styleId="JuH">
    <w:name w:val="Ju_H_–"/>
    <w:aliases w:val="_Head_8"/>
    <w:basedOn w:val="Normalny"/>
    <w:next w:val="JuPara"/>
    <w:uiPriority w:val="17"/>
    <w:rsid w:val="007D3701"/>
    <w:pPr>
      <w:keepNext/>
      <w:keepLines/>
      <w:numPr>
        <w:ilvl w:val="7"/>
        <w:numId w:val="10"/>
      </w:numPr>
      <w:spacing w:before="100" w:beforeAutospacing="1" w:after="120"/>
      <w:jc w:val="both"/>
      <w:outlineLvl w:val="7"/>
    </w:pPr>
    <w:rPr>
      <w:i/>
      <w:sz w:val="20"/>
    </w:rPr>
  </w:style>
  <w:style w:type="character" w:customStyle="1" w:styleId="Nagwek3Znak">
    <w:name w:val="Nagłówek 3 Znak"/>
    <w:basedOn w:val="Domylnaczcionkaakapitu"/>
    <w:link w:val="Nagwek3"/>
    <w:uiPriority w:val="98"/>
    <w:semiHidden/>
    <w:rsid w:val="007D3701"/>
    <w:rPr>
      <w:rFonts w:asciiTheme="majorHAnsi" w:eastAsiaTheme="majorEastAsia" w:hAnsiTheme="majorHAnsi" w:cstheme="majorBidi"/>
      <w:b/>
      <w:bCs/>
      <w:color w:val="5F5F5F"/>
      <w:sz w:val="24"/>
      <w:szCs w:val="24"/>
      <w:lang w:val="pl-PL"/>
    </w:rPr>
  </w:style>
  <w:style w:type="paragraph" w:customStyle="1" w:styleId="JuParaLast">
    <w:name w:val="Ju_Para_Last"/>
    <w:aliases w:val="_Para_Spaced"/>
    <w:basedOn w:val="NormalJustified"/>
    <w:uiPriority w:val="5"/>
    <w:qFormat/>
    <w:rsid w:val="007D3701"/>
    <w:pPr>
      <w:keepNext/>
      <w:keepLines/>
      <w:spacing w:before="240" w:after="240"/>
      <w:ind w:firstLine="284"/>
    </w:pPr>
  </w:style>
  <w:style w:type="paragraph" w:customStyle="1" w:styleId="JuJudges">
    <w:name w:val="Ju_Judges"/>
    <w:aliases w:val="_Judges"/>
    <w:basedOn w:val="Normalny"/>
    <w:uiPriority w:val="32"/>
    <w:qFormat/>
    <w:rsid w:val="007D3701"/>
    <w:pPr>
      <w:tabs>
        <w:tab w:val="left" w:pos="567"/>
        <w:tab w:val="left" w:pos="1134"/>
      </w:tabs>
    </w:pPr>
  </w:style>
  <w:style w:type="character" w:customStyle="1" w:styleId="Nagwek4Znak">
    <w:name w:val="Nagłówek 4 Znak"/>
    <w:basedOn w:val="Domylnaczcionkaakapitu"/>
    <w:link w:val="Nagwek4"/>
    <w:uiPriority w:val="98"/>
    <w:semiHidden/>
    <w:rsid w:val="007D3701"/>
    <w:rPr>
      <w:rFonts w:asciiTheme="majorHAnsi" w:eastAsiaTheme="majorEastAsia" w:hAnsiTheme="majorHAnsi" w:cstheme="majorBidi"/>
      <w:b/>
      <w:bCs/>
      <w:i/>
      <w:iCs/>
      <w:color w:val="777777"/>
      <w:sz w:val="24"/>
      <w:szCs w:val="24"/>
      <w:lang w:val="pl-PL"/>
    </w:rPr>
  </w:style>
  <w:style w:type="paragraph" w:customStyle="1" w:styleId="JuInitialled">
    <w:name w:val="Ju_Initialled"/>
    <w:aliases w:val="_Right"/>
    <w:basedOn w:val="Normalny"/>
    <w:uiPriority w:val="31"/>
    <w:qFormat/>
    <w:rsid w:val="007D3701"/>
    <w:pPr>
      <w:tabs>
        <w:tab w:val="center" w:pos="6407"/>
      </w:tabs>
      <w:spacing w:before="720"/>
      <w:jc w:val="right"/>
    </w:pPr>
  </w:style>
  <w:style w:type="character" w:customStyle="1" w:styleId="Nagwek5Znak">
    <w:name w:val="Nagłówek 5 Znak"/>
    <w:basedOn w:val="Domylnaczcionkaakapitu"/>
    <w:link w:val="Nagwek5"/>
    <w:uiPriority w:val="98"/>
    <w:semiHidden/>
    <w:rsid w:val="007D3701"/>
    <w:rPr>
      <w:rFonts w:asciiTheme="majorHAnsi" w:eastAsiaTheme="majorEastAsia" w:hAnsiTheme="majorHAnsi" w:cstheme="majorBidi"/>
      <w:b/>
      <w:bCs/>
      <w:color w:val="808080"/>
      <w:sz w:val="24"/>
      <w:szCs w:val="24"/>
      <w:lang w:val="pl-PL"/>
    </w:rPr>
  </w:style>
  <w:style w:type="character" w:customStyle="1" w:styleId="JuITMark">
    <w:name w:val="Ju_ITMark"/>
    <w:aliases w:val="_ITMark"/>
    <w:basedOn w:val="Domylnaczcionkaakapitu"/>
    <w:uiPriority w:val="43"/>
    <w:qFormat/>
    <w:rsid w:val="007D3701"/>
    <w:rPr>
      <w:vanish w:val="0"/>
      <w:color w:val="auto"/>
      <w:sz w:val="14"/>
      <w:bdr w:val="none" w:sz="0" w:space="0" w:color="auto"/>
      <w:shd w:val="clear" w:color="auto" w:fill="BEE5FF" w:themeFill="background1" w:themeFillTint="33"/>
    </w:rPr>
  </w:style>
  <w:style w:type="character" w:customStyle="1" w:styleId="JUNAMES">
    <w:name w:val="JU_NAMES"/>
    <w:aliases w:val="_Ju_Names"/>
    <w:uiPriority w:val="33"/>
    <w:qFormat/>
    <w:rsid w:val="007D3701"/>
    <w:rPr>
      <w:caps w:val="0"/>
      <w:smallCaps/>
    </w:rPr>
  </w:style>
  <w:style w:type="character" w:styleId="Wyrnieniedelikatne">
    <w:name w:val="Subtle Emphasis"/>
    <w:uiPriority w:val="98"/>
    <w:semiHidden/>
    <w:qFormat/>
    <w:rsid w:val="007D3701"/>
    <w:rPr>
      <w:i/>
      <w:iCs/>
    </w:rPr>
  </w:style>
  <w:style w:type="table" w:customStyle="1" w:styleId="ECHRTable">
    <w:name w:val="ECHR_Table"/>
    <w:basedOn w:val="Standardowy"/>
    <w:rsid w:val="007D3701"/>
    <w:rPr>
      <w:rFonts w:eastAsia="Times New Roman" w:cs="Times New Roman"/>
      <w:sz w:val="20"/>
      <w:szCs w:val="20"/>
    </w:rPr>
    <w:tblPr>
      <w:tblStyleRowBandSize w:val="1"/>
      <w:tblStyleColBandSize w:val="1"/>
      <w:tblBorders>
        <w:top w:val="single" w:sz="4" w:space="0" w:color="949494" w:themeColor="text2" w:themeShade="BF"/>
        <w:left w:val="single" w:sz="4" w:space="0" w:color="949494" w:themeColor="text2" w:themeShade="BF"/>
        <w:bottom w:val="single" w:sz="4" w:space="0" w:color="949494" w:themeColor="text2" w:themeShade="BF"/>
        <w:right w:val="single" w:sz="4" w:space="0" w:color="949494" w:themeColor="text2" w:themeShade="BF"/>
        <w:insideH w:val="single" w:sz="4" w:space="0" w:color="949494" w:themeColor="text2" w:themeShade="BF"/>
        <w:insideV w:val="single" w:sz="4" w:space="0" w:color="949494" w:themeColor="text2" w:themeShade="BF"/>
      </w:tblBorders>
      <w:tblCellMar>
        <w:top w:w="28" w:type="dxa"/>
        <w:bottom w:w="28" w:type="dxa"/>
      </w:tblCellMar>
    </w:tblPr>
    <w:tblStylePr w:type="firstRow">
      <w:rPr>
        <w:rFonts w:asciiTheme="majorHAnsi" w:hAnsiTheme="majorHAnsi"/>
        <w:b/>
        <w:i w:val="0"/>
        <w:color w:val="474747" w:themeColor="accent3" w:themeShade="BF"/>
        <w:sz w:val="22"/>
      </w:rPr>
      <w:tblPr/>
      <w:tcPr>
        <w:tcBorders>
          <w:top w:val="single" w:sz="4" w:space="0" w:color="949494" w:themeColor="text2" w:themeShade="BF"/>
          <w:left w:val="single" w:sz="4" w:space="0" w:color="949494" w:themeColor="text2" w:themeShade="BF"/>
          <w:bottom w:val="single" w:sz="4" w:space="0" w:color="949494" w:themeColor="text2" w:themeShade="BF"/>
          <w:right w:val="single" w:sz="4" w:space="0" w:color="949494" w:themeColor="text2" w:themeShade="BF"/>
          <w:insideH w:val="single" w:sz="4" w:space="0" w:color="949494" w:themeColor="text2" w:themeShade="BF"/>
          <w:insideV w:val="single" w:sz="4" w:space="0" w:color="949494" w:themeColor="text2" w:themeShade="BF"/>
          <w:tl2br w:val="nil"/>
          <w:tr2bl w:val="nil"/>
        </w:tcBorders>
        <w:shd w:val="clear" w:color="auto" w:fill="DFDFDF" w:themeFill="background2" w:themeFillShade="E6"/>
      </w:tcPr>
    </w:tblStylePr>
    <w:tblStylePr w:type="firstCol">
      <w:rPr>
        <w:b/>
      </w:rPr>
    </w:tblStylePr>
    <w:tblStylePr w:type="band2Vert">
      <w:tblPr/>
      <w:tcPr>
        <w:tcBorders>
          <w:top w:val="nil"/>
          <w:left w:val="nil"/>
          <w:bottom w:val="nil"/>
          <w:right w:val="nil"/>
          <w:insideH w:val="nil"/>
          <w:insideV w:val="nil"/>
          <w:tl2br w:val="nil"/>
          <w:tr2bl w:val="nil"/>
        </w:tcBorders>
        <w:shd w:val="clear" w:color="auto" w:fill="DFDFDF" w:themeFill="background2" w:themeFillShade="E6"/>
      </w:tcPr>
    </w:tblStylePr>
    <w:tblStylePr w:type="band2Horz">
      <w:tblPr/>
      <w:tcPr>
        <w:tcBorders>
          <w:top w:val="single" w:sz="4" w:space="0" w:color="949494" w:themeColor="text2" w:themeShade="BF"/>
          <w:left w:val="single" w:sz="4" w:space="0" w:color="949494" w:themeColor="text2" w:themeShade="BF"/>
          <w:bottom w:val="single" w:sz="4" w:space="0" w:color="949494" w:themeColor="text2" w:themeShade="BF"/>
          <w:right w:val="single" w:sz="4" w:space="0" w:color="949494" w:themeColor="text2" w:themeShade="BF"/>
          <w:insideH w:val="single" w:sz="4" w:space="0" w:color="949494" w:themeColor="text2" w:themeShade="BF"/>
          <w:insideV w:val="single" w:sz="4" w:space="0" w:color="949494" w:themeColor="text2" w:themeShade="BF"/>
          <w:tl2br w:val="nil"/>
          <w:tr2bl w:val="nil"/>
        </w:tcBorders>
        <w:shd w:val="clear" w:color="auto" w:fill="DFDFDF" w:themeFill="background2" w:themeFillShade="E6"/>
      </w:tcPr>
    </w:tblStylePr>
  </w:style>
  <w:style w:type="table" w:customStyle="1" w:styleId="ECHRTableBoxHeader">
    <w:name w:val="ECHR_Table_Box_Header"/>
    <w:basedOn w:val="Standardowy"/>
    <w:rsid w:val="007D3701"/>
    <w:rPr>
      <w:rFonts w:ascii="Verdana" w:eastAsia="Times New Roman" w:hAnsi="Verdana" w:cs="Times New Roman"/>
      <w:sz w:val="20"/>
      <w:szCs w:val="20"/>
    </w:rPr>
    <w:tblPr>
      <w:tblCellMar>
        <w:top w:w="57" w:type="dxa"/>
        <w:left w:w="57" w:type="dxa"/>
        <w:bottom w:w="57" w:type="dxa"/>
        <w:right w:w="57" w:type="dxa"/>
      </w:tblCellMar>
    </w:tblPr>
    <w:tcPr>
      <w:shd w:val="clear" w:color="auto" w:fill="F8F8F8" w:themeFill="background2"/>
    </w:tcPr>
    <w:tblStylePr w:type="firstCol">
      <w:rPr>
        <w:b/>
        <w:color w:val="5F5F5F" w:themeColor="accent3"/>
      </w:rPr>
    </w:tblStylePr>
  </w:style>
  <w:style w:type="character" w:styleId="Uwydatnienie">
    <w:name w:val="Emphasis"/>
    <w:uiPriority w:val="98"/>
    <w:semiHidden/>
    <w:qFormat/>
    <w:rsid w:val="007D3701"/>
    <w:rPr>
      <w:b/>
      <w:bCs/>
      <w:i/>
      <w:iCs/>
      <w:spacing w:val="10"/>
      <w:bdr w:val="none" w:sz="0" w:space="0" w:color="auto"/>
      <w:shd w:val="clear" w:color="auto" w:fill="auto"/>
    </w:rPr>
  </w:style>
  <w:style w:type="paragraph" w:styleId="Stopka">
    <w:name w:val="footer"/>
    <w:basedOn w:val="Normalny"/>
    <w:link w:val="StopkaZnak"/>
    <w:uiPriority w:val="49"/>
    <w:semiHidden/>
    <w:rsid w:val="007D3701"/>
    <w:pPr>
      <w:tabs>
        <w:tab w:val="center" w:pos="3686"/>
        <w:tab w:val="right" w:pos="7371"/>
      </w:tabs>
    </w:pPr>
  </w:style>
  <w:style w:type="character" w:customStyle="1" w:styleId="StopkaZnak">
    <w:name w:val="Stopka Znak"/>
    <w:basedOn w:val="Domylnaczcionkaakapitu"/>
    <w:link w:val="Stopka"/>
    <w:uiPriority w:val="49"/>
    <w:rsid w:val="007D3701"/>
    <w:rPr>
      <w:sz w:val="24"/>
      <w:szCs w:val="24"/>
      <w:lang w:val="pl-PL"/>
    </w:rPr>
  </w:style>
  <w:style w:type="character" w:styleId="Odwoanieprzypisudolnego">
    <w:name w:val="footnote reference"/>
    <w:basedOn w:val="Domylnaczcionkaakapitu"/>
    <w:uiPriority w:val="98"/>
    <w:semiHidden/>
    <w:rsid w:val="007D3701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8"/>
    <w:semiHidden/>
    <w:rsid w:val="007D3701"/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8"/>
    <w:semiHidden/>
    <w:rsid w:val="007D3701"/>
    <w:rPr>
      <w:sz w:val="20"/>
      <w:szCs w:val="20"/>
      <w:lang w:val="pl-PL"/>
    </w:rPr>
  </w:style>
  <w:style w:type="character" w:customStyle="1" w:styleId="Nagwek6Znak">
    <w:name w:val="Nagłówek 6 Znak"/>
    <w:basedOn w:val="Domylnaczcionkaakapitu"/>
    <w:link w:val="Nagwek6"/>
    <w:uiPriority w:val="98"/>
    <w:semiHidden/>
    <w:rsid w:val="007D3701"/>
    <w:rPr>
      <w:rFonts w:asciiTheme="majorHAnsi" w:eastAsiaTheme="majorEastAsia" w:hAnsiTheme="majorHAnsi" w:cstheme="majorBidi"/>
      <w:b/>
      <w:bCs/>
      <w:i/>
      <w:iCs/>
      <w:color w:val="7F7F7F" w:themeColor="text1" w:themeTint="80"/>
      <w:sz w:val="24"/>
      <w:szCs w:val="24"/>
      <w:lang w:val="pl-PL" w:bidi="en-US"/>
    </w:rPr>
  </w:style>
  <w:style w:type="character" w:customStyle="1" w:styleId="Nagwek7Znak">
    <w:name w:val="Nagłówek 7 Znak"/>
    <w:basedOn w:val="Domylnaczcionkaakapitu"/>
    <w:link w:val="Nagwek7"/>
    <w:uiPriority w:val="98"/>
    <w:semiHidden/>
    <w:rsid w:val="007D3701"/>
    <w:rPr>
      <w:rFonts w:asciiTheme="majorHAnsi" w:eastAsiaTheme="majorEastAsia" w:hAnsiTheme="majorHAnsi" w:cstheme="majorBidi"/>
      <w:i/>
      <w:iCs/>
      <w:sz w:val="24"/>
      <w:szCs w:val="24"/>
      <w:lang w:val="pl-PL" w:bidi="en-US"/>
    </w:rPr>
  </w:style>
  <w:style w:type="character" w:customStyle="1" w:styleId="Nagwek8Znak">
    <w:name w:val="Nagłówek 8 Znak"/>
    <w:basedOn w:val="Domylnaczcionkaakapitu"/>
    <w:link w:val="Nagwek8"/>
    <w:uiPriority w:val="98"/>
    <w:semiHidden/>
    <w:rsid w:val="007D3701"/>
    <w:rPr>
      <w:rFonts w:asciiTheme="majorHAnsi" w:eastAsiaTheme="majorEastAsia" w:hAnsiTheme="majorHAnsi" w:cstheme="majorBidi"/>
      <w:sz w:val="20"/>
      <w:szCs w:val="20"/>
      <w:lang w:val="pl-PL" w:bidi="en-US"/>
    </w:rPr>
  </w:style>
  <w:style w:type="character" w:customStyle="1" w:styleId="Nagwek9Znak">
    <w:name w:val="Nagłówek 9 Znak"/>
    <w:basedOn w:val="Domylnaczcionkaakapitu"/>
    <w:link w:val="Nagwek9"/>
    <w:uiPriority w:val="98"/>
    <w:semiHidden/>
    <w:rsid w:val="007D3701"/>
    <w:rPr>
      <w:rFonts w:asciiTheme="majorHAnsi" w:eastAsiaTheme="majorEastAsia" w:hAnsiTheme="majorHAnsi" w:cstheme="majorBidi"/>
      <w:i/>
      <w:iCs/>
      <w:spacing w:val="5"/>
      <w:sz w:val="20"/>
      <w:szCs w:val="20"/>
      <w:lang w:val="pl-PL" w:bidi="en-US"/>
    </w:rPr>
  </w:style>
  <w:style w:type="character" w:styleId="Hipercze">
    <w:name w:val="Hyperlink"/>
    <w:basedOn w:val="Domylnaczcionkaakapitu"/>
    <w:uiPriority w:val="98"/>
    <w:semiHidden/>
    <w:rsid w:val="007D3701"/>
    <w:rPr>
      <w:color w:val="0072BC" w:themeColor="hyperlink"/>
      <w:u w:val="single"/>
    </w:rPr>
  </w:style>
  <w:style w:type="character" w:styleId="Wyrnienieintensywne">
    <w:name w:val="Intense Emphasis"/>
    <w:uiPriority w:val="98"/>
    <w:semiHidden/>
    <w:qFormat/>
    <w:rsid w:val="007D3701"/>
    <w:rPr>
      <w:b/>
      <w:bCs/>
    </w:rPr>
  </w:style>
  <w:style w:type="paragraph" w:styleId="Cytatintensywny">
    <w:name w:val="Intense Quote"/>
    <w:basedOn w:val="Normalny"/>
    <w:next w:val="Normalny"/>
    <w:link w:val="CytatintensywnyZnak"/>
    <w:uiPriority w:val="98"/>
    <w:semiHidden/>
    <w:qFormat/>
    <w:rsid w:val="007D3701"/>
    <w:pPr>
      <w:pBdr>
        <w:bottom w:val="single" w:sz="4" w:space="1" w:color="auto"/>
      </w:pBdr>
      <w:spacing w:before="200" w:after="280"/>
      <w:ind w:left="1008" w:right="1152"/>
    </w:pPr>
    <w:rPr>
      <w:b/>
      <w:bCs/>
      <w:i/>
      <w:iCs/>
      <w:lang w:bidi="en-US"/>
    </w:rPr>
  </w:style>
  <w:style w:type="character" w:customStyle="1" w:styleId="CytatintensywnyZnak">
    <w:name w:val="Cytat intensywny Znak"/>
    <w:basedOn w:val="Domylnaczcionkaakapitu"/>
    <w:link w:val="Cytatintensywny"/>
    <w:uiPriority w:val="98"/>
    <w:semiHidden/>
    <w:rsid w:val="007D3701"/>
    <w:rPr>
      <w:b/>
      <w:bCs/>
      <w:i/>
      <w:iCs/>
      <w:sz w:val="24"/>
      <w:szCs w:val="24"/>
      <w:lang w:val="pl-PL" w:bidi="en-US"/>
    </w:rPr>
  </w:style>
  <w:style w:type="character" w:styleId="Odwoanieintensywne">
    <w:name w:val="Intense Reference"/>
    <w:uiPriority w:val="98"/>
    <w:semiHidden/>
    <w:qFormat/>
    <w:rsid w:val="007D3701"/>
    <w:rPr>
      <w:smallCaps/>
      <w:spacing w:val="5"/>
      <w:u w:val="single"/>
    </w:rPr>
  </w:style>
  <w:style w:type="paragraph" w:styleId="Akapitzlist">
    <w:name w:val="List Paragraph"/>
    <w:basedOn w:val="Normalny"/>
    <w:uiPriority w:val="98"/>
    <w:semiHidden/>
    <w:qFormat/>
    <w:rsid w:val="007D3701"/>
    <w:pPr>
      <w:ind w:left="720"/>
      <w:contextualSpacing/>
    </w:pPr>
  </w:style>
  <w:style w:type="table" w:customStyle="1" w:styleId="LtrTableAddress">
    <w:name w:val="Ltr_Table_Address"/>
    <w:aliases w:val="ECHR_Ltr_Table_Address"/>
    <w:basedOn w:val="Standardowy"/>
    <w:uiPriority w:val="99"/>
    <w:rsid w:val="007D3701"/>
    <w:rPr>
      <w:sz w:val="24"/>
      <w:szCs w:val="24"/>
    </w:rPr>
    <w:tblPr>
      <w:tblInd w:w="5103" w:type="dxa"/>
    </w:tblPr>
  </w:style>
  <w:style w:type="paragraph" w:styleId="Cytat">
    <w:name w:val="Quote"/>
    <w:basedOn w:val="Normalny"/>
    <w:next w:val="Normalny"/>
    <w:link w:val="CytatZnak"/>
    <w:uiPriority w:val="98"/>
    <w:semiHidden/>
    <w:qFormat/>
    <w:rsid w:val="007D3701"/>
    <w:pPr>
      <w:spacing w:before="200"/>
      <w:ind w:left="360" w:right="360"/>
    </w:pPr>
    <w:rPr>
      <w:i/>
      <w:iCs/>
      <w:lang w:bidi="en-US"/>
    </w:rPr>
  </w:style>
  <w:style w:type="character" w:customStyle="1" w:styleId="CytatZnak">
    <w:name w:val="Cytat Znak"/>
    <w:basedOn w:val="Domylnaczcionkaakapitu"/>
    <w:link w:val="Cytat"/>
    <w:uiPriority w:val="98"/>
    <w:semiHidden/>
    <w:rsid w:val="007D3701"/>
    <w:rPr>
      <w:i/>
      <w:iCs/>
      <w:sz w:val="24"/>
      <w:szCs w:val="24"/>
      <w:lang w:val="pl-PL" w:bidi="en-US"/>
    </w:rPr>
  </w:style>
  <w:style w:type="character" w:styleId="Odwoaniedelikatne">
    <w:name w:val="Subtle Reference"/>
    <w:uiPriority w:val="98"/>
    <w:semiHidden/>
    <w:qFormat/>
    <w:rsid w:val="007D3701"/>
    <w:rPr>
      <w:smallCaps/>
    </w:rPr>
  </w:style>
  <w:style w:type="table" w:styleId="Tabela-Siatka">
    <w:name w:val="Table Grid"/>
    <w:basedOn w:val="Standardowy"/>
    <w:uiPriority w:val="59"/>
    <w:semiHidden/>
    <w:rsid w:val="007D3701"/>
    <w:rPr>
      <w:rFonts w:eastAsiaTheme="minorEastAsia"/>
      <w:sz w:val="24"/>
      <w:szCs w:val="24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Spistreci1">
    <w:name w:val="toc 1"/>
    <w:basedOn w:val="Normalny"/>
    <w:next w:val="Normalny"/>
    <w:autoRedefine/>
    <w:uiPriority w:val="98"/>
    <w:semiHidden/>
    <w:rsid w:val="007D3701"/>
    <w:pPr>
      <w:keepNext/>
      <w:tabs>
        <w:tab w:val="right" w:leader="dot" w:pos="7371"/>
      </w:tabs>
      <w:spacing w:before="160" w:after="60" w:line="240" w:lineRule="exact"/>
      <w:ind w:left="340" w:right="567" w:hanging="340"/>
    </w:pPr>
    <w:rPr>
      <w:b/>
      <w:sz w:val="22"/>
    </w:rPr>
  </w:style>
  <w:style w:type="paragraph" w:styleId="Spistreci2">
    <w:name w:val="toc 2"/>
    <w:basedOn w:val="Normalny"/>
    <w:next w:val="Normalny"/>
    <w:autoRedefine/>
    <w:uiPriority w:val="98"/>
    <w:semiHidden/>
    <w:rsid w:val="007D3701"/>
    <w:pPr>
      <w:keepNext/>
      <w:tabs>
        <w:tab w:val="right" w:leader="dot" w:pos="7371"/>
      </w:tabs>
      <w:spacing w:after="60" w:line="240" w:lineRule="exact"/>
      <w:ind w:left="680" w:right="567" w:hanging="340"/>
    </w:pPr>
    <w:rPr>
      <w:sz w:val="22"/>
    </w:rPr>
  </w:style>
  <w:style w:type="paragraph" w:styleId="Spistreci3">
    <w:name w:val="toc 3"/>
    <w:basedOn w:val="Normalny"/>
    <w:next w:val="Normalny"/>
    <w:autoRedefine/>
    <w:uiPriority w:val="98"/>
    <w:semiHidden/>
    <w:rsid w:val="007D3701"/>
    <w:pPr>
      <w:keepNext/>
      <w:tabs>
        <w:tab w:val="right" w:leader="dot" w:pos="7371"/>
      </w:tabs>
      <w:spacing w:after="60" w:line="240" w:lineRule="exact"/>
      <w:ind w:left="1020" w:right="567" w:hanging="340"/>
    </w:pPr>
    <w:rPr>
      <w:sz w:val="20"/>
    </w:rPr>
  </w:style>
  <w:style w:type="paragraph" w:styleId="Spistreci4">
    <w:name w:val="toc 4"/>
    <w:basedOn w:val="Normalny"/>
    <w:next w:val="Normalny"/>
    <w:autoRedefine/>
    <w:uiPriority w:val="98"/>
    <w:semiHidden/>
    <w:rsid w:val="007D3701"/>
    <w:pPr>
      <w:tabs>
        <w:tab w:val="right" w:leader="dot" w:pos="7371"/>
      </w:tabs>
      <w:spacing w:after="60" w:line="240" w:lineRule="exact"/>
      <w:ind w:left="1361" w:right="567" w:hanging="340"/>
    </w:pPr>
    <w:rPr>
      <w:sz w:val="20"/>
    </w:rPr>
  </w:style>
  <w:style w:type="paragraph" w:styleId="Spistreci5">
    <w:name w:val="toc 5"/>
    <w:basedOn w:val="Normalny"/>
    <w:next w:val="Normalny"/>
    <w:autoRedefine/>
    <w:uiPriority w:val="98"/>
    <w:semiHidden/>
    <w:rsid w:val="007D3701"/>
    <w:pPr>
      <w:tabs>
        <w:tab w:val="right" w:leader="dot" w:pos="7371"/>
      </w:tabs>
      <w:spacing w:after="60" w:line="240" w:lineRule="exact"/>
      <w:ind w:left="1701" w:right="567" w:hanging="340"/>
    </w:pPr>
    <w:rPr>
      <w:sz w:val="20"/>
    </w:rPr>
  </w:style>
  <w:style w:type="paragraph" w:styleId="Nagwekspisutreci">
    <w:name w:val="TOC Heading"/>
    <w:basedOn w:val="Normalny"/>
    <w:next w:val="Normalny"/>
    <w:uiPriority w:val="98"/>
    <w:semiHidden/>
    <w:qFormat/>
    <w:rsid w:val="007D3701"/>
    <w:pPr>
      <w:keepNext/>
      <w:keepLines/>
      <w:spacing w:before="240"/>
      <w:contextualSpacing/>
      <w:jc w:val="center"/>
    </w:pPr>
    <w:rPr>
      <w:rFonts w:asciiTheme="majorHAnsi" w:hAnsiTheme="majorHAnsi"/>
      <w:b/>
      <w:color w:val="474747" w:themeColor="accent3" w:themeShade="BF"/>
      <w:sz w:val="28"/>
    </w:rPr>
  </w:style>
  <w:style w:type="table" w:customStyle="1" w:styleId="UGTable">
    <w:name w:val="UG_Table"/>
    <w:aliases w:val="ECHR_UG_Table"/>
    <w:basedOn w:val="Standardowy"/>
    <w:uiPriority w:val="99"/>
    <w:rsid w:val="007D3701"/>
    <w:rPr>
      <w:rFonts w:eastAsiaTheme="minorEastAsia"/>
      <w:sz w:val="20"/>
      <w:szCs w:val="24"/>
      <w:lang w:eastAsia="en-GB"/>
    </w:rPr>
    <w:tblPr>
      <w:tblInd w:w="-1191" w:type="dxa"/>
      <w:tblCellMar>
        <w:top w:w="57" w:type="dxa"/>
        <w:left w:w="0" w:type="dxa"/>
        <w:right w:w="0" w:type="dxa"/>
      </w:tblCellMar>
    </w:tblPr>
    <w:tblStylePr w:type="swCell">
      <w:tblPr/>
      <w:tcPr>
        <w:tcBorders>
          <w:top w:val="nil"/>
          <w:left w:val="nil"/>
          <w:bottom w:val="nil"/>
          <w:right w:val="nil"/>
          <w:insideH w:val="nil"/>
          <w:insideV w:val="nil"/>
          <w:tl2br w:val="nil"/>
          <w:tr2bl w:val="nil"/>
        </w:tcBorders>
        <w:shd w:val="clear" w:color="auto" w:fill="EAEAEA"/>
      </w:tcPr>
    </w:tblStylePr>
  </w:style>
  <w:style w:type="table" w:customStyle="1" w:styleId="UGTableWhiteBox">
    <w:name w:val="UG_Table_White_Box"/>
    <w:aliases w:val="ECHR_UG_Table_White_Box"/>
    <w:basedOn w:val="Standardowy"/>
    <w:uiPriority w:val="99"/>
    <w:rsid w:val="007D3701"/>
    <w:rPr>
      <w:rFonts w:eastAsiaTheme="minorEastAsia"/>
      <w:sz w:val="24"/>
      <w:szCs w:val="24"/>
      <w:lang w:eastAsia="en-GB"/>
    </w:rPr>
    <w:tblPr>
      <w:tblBorders>
        <w:top w:val="single" w:sz="4" w:space="0" w:color="B9B9B9" w:themeColor="background2" w:themeShade="BF"/>
        <w:left w:val="single" w:sz="4" w:space="0" w:color="B9B9B9" w:themeColor="background2" w:themeShade="BF"/>
        <w:bottom w:val="single" w:sz="4" w:space="0" w:color="B9B9B9" w:themeColor="background2" w:themeShade="BF"/>
        <w:right w:val="single" w:sz="4" w:space="0" w:color="B9B9B9" w:themeColor="background2" w:themeShade="BF"/>
      </w:tblBorders>
      <w:tblCellMar>
        <w:top w:w="113" w:type="dxa"/>
        <w:left w:w="113" w:type="dxa"/>
        <w:bottom w:w="113" w:type="dxa"/>
        <w:right w:w="113" w:type="dxa"/>
      </w:tblCellMar>
    </w:tblPr>
    <w:tcPr>
      <w:shd w:val="clear" w:color="auto" w:fill="FFFFFF"/>
    </w:tcPr>
  </w:style>
  <w:style w:type="table" w:customStyle="1" w:styleId="PCFTableStyle">
    <w:name w:val="PCF_Table_Style"/>
    <w:aliases w:val="ECHR_PCF_Table_Style"/>
    <w:basedOn w:val="Standardowy"/>
    <w:uiPriority w:val="99"/>
    <w:rsid w:val="007D3701"/>
    <w:rPr>
      <w:color w:val="000000" w:themeColor="text1"/>
      <w:sz w:val="18"/>
      <w:szCs w:val="24"/>
    </w:rPr>
    <w:tblPr>
      <w:tblBorders>
        <w:top w:val="single" w:sz="8" w:space="0" w:color="9F9F9F" w:themeColor="accent3" w:themeTint="99"/>
        <w:left w:val="single" w:sz="8" w:space="0" w:color="9F9F9F" w:themeColor="accent3" w:themeTint="99"/>
        <w:bottom w:val="single" w:sz="8" w:space="0" w:color="9F9F9F" w:themeColor="accent3" w:themeTint="99"/>
        <w:right w:val="single" w:sz="8" w:space="0" w:color="9F9F9F" w:themeColor="accent3" w:themeTint="99"/>
        <w:insideH w:val="single" w:sz="8" w:space="0" w:color="9F9F9F" w:themeColor="accent3" w:themeTint="99"/>
        <w:insideV w:val="single" w:sz="8" w:space="0" w:color="9F9F9F" w:themeColor="accent3" w:themeTint="99"/>
      </w:tblBorders>
    </w:tblPr>
    <w:tblStylePr w:type="firstRow">
      <w:pPr>
        <w:wordWrap/>
        <w:spacing w:beforeLines="0" w:beforeAutospacing="0" w:afterLines="0" w:afterAutospacing="0" w:line="240" w:lineRule="auto"/>
        <w:contextualSpacing/>
        <w:jc w:val="center"/>
      </w:pPr>
      <w:rPr>
        <w:b/>
        <w:i w:val="0"/>
        <w:color w:val="FFFFFF"/>
        <w:sz w:val="20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  <w:tl2br w:val="nil"/>
          <w:tr2bl w:val="nil"/>
        </w:tcBorders>
        <w:shd w:val="clear" w:color="auto" w:fill="0072BC" w:themeFill="accent1"/>
        <w:vAlign w:val="center"/>
      </w:tcPr>
    </w:tblStylePr>
    <w:tblStylePr w:type="firstCol">
      <w:pPr>
        <w:jc w:val="left"/>
      </w:pPr>
      <w:tblPr/>
      <w:tcPr>
        <w:vAlign w:val="center"/>
      </w:tcPr>
    </w:tblStylePr>
  </w:style>
  <w:style w:type="table" w:customStyle="1" w:styleId="ECHRTableFax">
    <w:name w:val="ECHR_Table_Fax"/>
    <w:basedOn w:val="Standardowy"/>
    <w:uiPriority w:val="99"/>
    <w:rsid w:val="007D3701"/>
    <w:rPr>
      <w:color w:val="000000" w:themeColor="text1"/>
      <w:sz w:val="24"/>
      <w:szCs w:val="24"/>
    </w:rPr>
    <w:tblPr>
      <w:tblInd w:w="-680" w:type="dxa"/>
      <w:tblBorders>
        <w:insideH w:val="single" w:sz="4" w:space="0" w:color="C6C6C6" w:themeColor="text2"/>
        <w:insideV w:val="single" w:sz="4" w:space="0" w:color="C6C6C6" w:themeColor="text2"/>
      </w:tblBorders>
      <w:tblCellMar>
        <w:top w:w="142" w:type="dxa"/>
        <w:bottom w:w="142" w:type="dxa"/>
      </w:tblCellMar>
    </w:tblPr>
    <w:trPr>
      <w:cantSplit/>
    </w:trPr>
  </w:style>
  <w:style w:type="table" w:customStyle="1" w:styleId="ECHRTableMemo">
    <w:name w:val="ECHR_Table_Memo"/>
    <w:basedOn w:val="Standardowy"/>
    <w:uiPriority w:val="99"/>
    <w:rsid w:val="007D3701"/>
    <w:rPr>
      <w:sz w:val="24"/>
      <w:szCs w:val="24"/>
    </w:rPr>
    <w:tblPr>
      <w:jc w:val="center"/>
      <w:tblCellMar>
        <w:top w:w="113" w:type="dxa"/>
        <w:left w:w="0" w:type="dxa"/>
        <w:bottom w:w="113" w:type="dxa"/>
        <w:right w:w="0" w:type="dxa"/>
      </w:tblCellMar>
    </w:tblPr>
    <w:trPr>
      <w:jc w:val="center"/>
    </w:trPr>
    <w:tblStylePr w:type="lastRow">
      <w:tblPr/>
      <w:tcPr>
        <w:tcBorders>
          <w:top w:val="nil"/>
          <w:left w:val="nil"/>
          <w:bottom w:val="single" w:sz="4" w:space="0" w:color="949494" w:themeColor="text2" w:themeShade="BF"/>
          <w:right w:val="nil"/>
          <w:insideH w:val="nil"/>
          <w:insideV w:val="nil"/>
          <w:tl2br w:val="nil"/>
          <w:tr2bl w:val="nil"/>
        </w:tcBorders>
      </w:tcPr>
    </w:tblStylePr>
  </w:style>
  <w:style w:type="table" w:customStyle="1" w:styleId="ECHRDNTable">
    <w:name w:val="ECHR_DN_Table"/>
    <w:basedOn w:val="Standardowy"/>
    <w:uiPriority w:val="99"/>
    <w:rsid w:val="007D3701"/>
    <w:rPr>
      <w:sz w:val="24"/>
      <w:szCs w:val="24"/>
    </w:rPr>
    <w:tblPr>
      <w:jc w:val="center"/>
      <w:tblBorders>
        <w:left w:val="single" w:sz="4" w:space="0" w:color="949494" w:themeColor="text2" w:themeShade="BF"/>
        <w:bottom w:val="single" w:sz="4" w:space="0" w:color="949494" w:themeColor="text2" w:themeShade="BF"/>
        <w:right w:val="single" w:sz="4" w:space="0" w:color="949494" w:themeColor="text2" w:themeShade="BF"/>
        <w:insideH w:val="single" w:sz="4" w:space="0" w:color="949494" w:themeColor="text2" w:themeShade="BF"/>
        <w:insideV w:val="single" w:sz="4" w:space="0" w:color="949494" w:themeColor="text2" w:themeShade="BF"/>
      </w:tblBorders>
      <w:tblCellMar>
        <w:top w:w="57" w:type="dxa"/>
        <w:bottom w:w="57" w:type="dxa"/>
      </w:tblCellMar>
    </w:tblPr>
    <w:trPr>
      <w:jc w:val="center"/>
    </w:trPr>
    <w:tcPr>
      <w:vAlign w:val="center"/>
    </w:tcPr>
    <w:tblStylePr w:type="firstRow">
      <w:pPr>
        <w:wordWrap/>
        <w:spacing w:beforeLines="0"/>
        <w:ind w:leftChars="0" w:left="0"/>
      </w:pPr>
      <w:rPr>
        <w:rFonts w:asciiTheme="majorHAnsi" w:hAnsiTheme="majorHAnsi"/>
        <w:b/>
        <w:i w:val="0"/>
        <w:color w:val="474747" w:themeColor="accent3" w:themeShade="BF"/>
        <w:sz w:val="24"/>
      </w:rPr>
      <w:tblPr/>
      <w:tcPr>
        <w:tcBorders>
          <w:top w:val="single" w:sz="4" w:space="0" w:color="949494" w:themeColor="text2" w:themeShade="BF"/>
          <w:left w:val="single" w:sz="4" w:space="0" w:color="949494" w:themeColor="text2" w:themeShade="BF"/>
          <w:bottom w:val="nil"/>
          <w:right w:val="single" w:sz="4" w:space="0" w:color="949494" w:themeColor="text2" w:themeShade="BF"/>
          <w:insideH w:val="nil"/>
          <w:insideV w:val="nil"/>
          <w:tl2br w:val="nil"/>
          <w:tr2bl w:val="nil"/>
        </w:tcBorders>
        <w:shd w:val="clear" w:color="auto" w:fill="DFDFDF" w:themeFill="background2" w:themeFillShade="E6"/>
      </w:tcPr>
    </w:tblStylePr>
  </w:style>
  <w:style w:type="paragraph" w:styleId="Nagwekwykazurde">
    <w:name w:val="toa heading"/>
    <w:basedOn w:val="Normalny"/>
    <w:next w:val="Normalny"/>
    <w:uiPriority w:val="98"/>
    <w:semiHidden/>
    <w:rsid w:val="007D3701"/>
    <w:pPr>
      <w:keepNext/>
      <w:keepLines/>
      <w:spacing w:before="240"/>
      <w:contextualSpacing/>
      <w:jc w:val="center"/>
    </w:pPr>
    <w:rPr>
      <w:rFonts w:asciiTheme="majorHAnsi" w:eastAsiaTheme="majorEastAsia" w:hAnsiTheme="majorHAnsi" w:cstheme="majorBidi"/>
      <w:b/>
      <w:bCs/>
      <w:color w:val="474747" w:themeColor="accent3" w:themeShade="BF"/>
      <w:sz w:val="28"/>
    </w:rPr>
  </w:style>
  <w:style w:type="paragraph" w:styleId="Podtytu">
    <w:name w:val="Subtitle"/>
    <w:basedOn w:val="Normalny"/>
    <w:next w:val="Normalny"/>
    <w:link w:val="PodtytuZnak"/>
    <w:uiPriority w:val="98"/>
    <w:semiHidden/>
    <w:qFormat/>
    <w:rsid w:val="007D3701"/>
    <w:pPr>
      <w:spacing w:after="600"/>
    </w:pPr>
    <w:rPr>
      <w:rFonts w:asciiTheme="majorHAnsi" w:eastAsiaTheme="majorEastAsia" w:hAnsiTheme="majorHAnsi" w:cstheme="majorBidi"/>
      <w:i/>
      <w:iCs/>
      <w:spacing w:val="13"/>
      <w:lang w:bidi="en-US"/>
    </w:rPr>
  </w:style>
  <w:style w:type="character" w:customStyle="1" w:styleId="PodtytuZnak">
    <w:name w:val="Podtytuł Znak"/>
    <w:basedOn w:val="Domylnaczcionkaakapitu"/>
    <w:link w:val="Podtytu"/>
    <w:uiPriority w:val="98"/>
    <w:semiHidden/>
    <w:rsid w:val="007D3701"/>
    <w:rPr>
      <w:rFonts w:asciiTheme="majorHAnsi" w:eastAsiaTheme="majorEastAsia" w:hAnsiTheme="majorHAnsi" w:cstheme="majorBidi"/>
      <w:i/>
      <w:iCs/>
      <w:spacing w:val="13"/>
      <w:sz w:val="24"/>
      <w:szCs w:val="24"/>
      <w:lang w:val="pl-PL" w:bidi="en-US"/>
    </w:rPr>
  </w:style>
  <w:style w:type="numbering" w:styleId="111111">
    <w:name w:val="Outline List 2"/>
    <w:basedOn w:val="Bezlisty"/>
    <w:uiPriority w:val="99"/>
    <w:semiHidden/>
    <w:unhideWhenUsed/>
    <w:rsid w:val="007D3701"/>
    <w:pPr>
      <w:numPr>
        <w:numId w:val="1"/>
      </w:numPr>
    </w:pPr>
  </w:style>
  <w:style w:type="paragraph" w:customStyle="1" w:styleId="JuPara">
    <w:name w:val="Ju_Para"/>
    <w:aliases w:val="_Para"/>
    <w:basedOn w:val="NormalJustified"/>
    <w:link w:val="JuParaChar"/>
    <w:uiPriority w:val="4"/>
    <w:qFormat/>
    <w:rsid w:val="007D3701"/>
    <w:pPr>
      <w:ind w:firstLine="284"/>
    </w:pPr>
  </w:style>
  <w:style w:type="numbering" w:styleId="1ai">
    <w:name w:val="Outline List 1"/>
    <w:basedOn w:val="Bezlisty"/>
    <w:uiPriority w:val="99"/>
    <w:semiHidden/>
    <w:unhideWhenUsed/>
    <w:rsid w:val="007D3701"/>
    <w:pPr>
      <w:numPr>
        <w:numId w:val="2"/>
      </w:numPr>
    </w:pPr>
  </w:style>
  <w:style w:type="table" w:customStyle="1" w:styleId="ECHRTableSimpleBox">
    <w:name w:val="ECHR_Table_Simple_Box"/>
    <w:basedOn w:val="Standardowy"/>
    <w:uiPriority w:val="99"/>
    <w:rsid w:val="007D3701"/>
    <w:rPr>
      <w:sz w:val="24"/>
      <w:szCs w:val="24"/>
    </w:rPr>
    <w:tblPr>
      <w:tblBorders>
        <w:top w:val="single" w:sz="4" w:space="0" w:color="9F9F9F" w:themeColor="accent3" w:themeTint="99"/>
        <w:left w:val="single" w:sz="4" w:space="0" w:color="9F9F9F" w:themeColor="accent3" w:themeTint="99"/>
        <w:bottom w:val="single" w:sz="4" w:space="0" w:color="9F9F9F" w:themeColor="accent3" w:themeTint="99"/>
        <w:right w:val="single" w:sz="4" w:space="0" w:color="9F9F9F" w:themeColor="accent3" w:themeTint="99"/>
      </w:tblBorders>
      <w:tblCellMar>
        <w:top w:w="113" w:type="dxa"/>
        <w:bottom w:w="113" w:type="dxa"/>
      </w:tblCellMar>
    </w:tblPr>
  </w:style>
  <w:style w:type="table" w:customStyle="1" w:styleId="ECHRTableNoLines">
    <w:name w:val="ECHR_Table_No_Lines"/>
    <w:basedOn w:val="Standardowy"/>
    <w:uiPriority w:val="99"/>
    <w:rsid w:val="007D3701"/>
    <w:rPr>
      <w:sz w:val="24"/>
      <w:szCs w:val="24"/>
    </w:rPr>
    <w:tblPr>
      <w:tblCellMar>
        <w:top w:w="85" w:type="dxa"/>
        <w:left w:w="142" w:type="dxa"/>
        <w:bottom w:w="28" w:type="dxa"/>
        <w:right w:w="142" w:type="dxa"/>
      </w:tblCellMar>
    </w:tblPr>
    <w:tblStylePr w:type="firstRow">
      <w:rPr>
        <w:rFonts w:asciiTheme="majorHAnsi" w:hAnsiTheme="majorHAnsi"/>
        <w:b/>
        <w:i w:val="0"/>
        <w:color w:val="474747" w:themeColor="accent3" w:themeShade="BF"/>
        <w:sz w:val="24"/>
      </w:rPr>
      <w:tblPr/>
      <w:tcPr>
        <w:tcBorders>
          <w:top w:val="single" w:sz="4" w:space="0" w:color="949494" w:themeColor="text2" w:themeShade="BF"/>
          <w:left w:val="single" w:sz="4" w:space="0" w:color="949494" w:themeColor="text2" w:themeShade="BF"/>
          <w:bottom w:val="single" w:sz="4" w:space="0" w:color="949494" w:themeColor="text2" w:themeShade="BF"/>
          <w:right w:val="single" w:sz="4" w:space="0" w:color="949494" w:themeColor="text2" w:themeShade="BF"/>
          <w:insideH w:val="nil"/>
          <w:insideV w:val="nil"/>
          <w:tl2br w:val="nil"/>
          <w:tr2bl w:val="nil"/>
        </w:tcBorders>
        <w:shd w:val="clear" w:color="auto" w:fill="DFDFDF" w:themeFill="background2" w:themeFillShade="E6"/>
      </w:tcPr>
    </w:tblStylePr>
    <w:tblStylePr w:type="firstCol">
      <w:tblPr/>
      <w:tcPr>
        <w:tcBorders>
          <w:top w:val="single" w:sz="4" w:space="0" w:color="949494" w:themeColor="text2" w:themeShade="BF"/>
          <w:left w:val="single" w:sz="4" w:space="0" w:color="949494" w:themeColor="text2" w:themeShade="BF"/>
          <w:bottom w:val="single" w:sz="4" w:space="0" w:color="949494" w:themeColor="text2" w:themeShade="BF"/>
          <w:right w:val="single" w:sz="4" w:space="0" w:color="949494" w:themeColor="text2" w:themeShade="BF"/>
          <w:insideH w:val="single" w:sz="4" w:space="0" w:color="949494" w:themeColor="text2" w:themeShade="BF"/>
          <w:insideV w:val="single" w:sz="4" w:space="0" w:color="949494" w:themeColor="text2" w:themeShade="BF"/>
        </w:tcBorders>
      </w:tcPr>
    </w:tblStylePr>
  </w:style>
  <w:style w:type="numbering" w:styleId="Artykusekcja">
    <w:name w:val="Outline List 3"/>
    <w:basedOn w:val="Bezlisty"/>
    <w:uiPriority w:val="99"/>
    <w:semiHidden/>
    <w:unhideWhenUsed/>
    <w:rsid w:val="007D3701"/>
    <w:pPr>
      <w:numPr>
        <w:numId w:val="3"/>
      </w:numPr>
    </w:pPr>
  </w:style>
  <w:style w:type="table" w:customStyle="1" w:styleId="ECHRTableForInternalUse">
    <w:name w:val="ECHR_Table_For_Internal_Use"/>
    <w:basedOn w:val="Standardowy"/>
    <w:uiPriority w:val="99"/>
    <w:rsid w:val="007D3701"/>
    <w:rPr>
      <w:color w:val="636363" w:themeColor="text2" w:themeShade="80"/>
      <w:sz w:val="18"/>
      <w:szCs w:val="24"/>
    </w:rPr>
    <w:tblPr>
      <w:tblStyleColBandSize w:val="1"/>
      <w:jc w:val="right"/>
      <w:tblCellMar>
        <w:top w:w="113" w:type="dxa"/>
        <w:bottom w:w="28" w:type="dxa"/>
      </w:tblCellMar>
    </w:tblPr>
    <w:trPr>
      <w:jc w:val="right"/>
    </w:trPr>
    <w:tblStylePr w:type="firstRow">
      <w:rPr>
        <w:b/>
      </w:rPr>
    </w:tblStylePr>
    <w:tblStylePr w:type="lastCol">
      <w:pPr>
        <w:jc w:val="right"/>
      </w:pPr>
      <w:tblPr/>
      <w:tcPr>
        <w:tcBorders>
          <w:top w:val="single" w:sz="4" w:space="0" w:color="949494" w:themeColor="text2" w:themeShade="BF"/>
          <w:left w:val="single" w:sz="4" w:space="0" w:color="949494" w:themeColor="text2" w:themeShade="BF"/>
          <w:bottom w:val="single" w:sz="4" w:space="0" w:color="949494" w:themeColor="text2" w:themeShade="BF"/>
          <w:right w:val="single" w:sz="4" w:space="0" w:color="949494" w:themeColor="text2" w:themeShade="BF"/>
          <w:insideH w:val="single" w:sz="4" w:space="0" w:color="949494" w:themeColor="text2" w:themeShade="BF"/>
          <w:insideV w:val="single" w:sz="4" w:space="0" w:color="949494" w:themeColor="text2" w:themeShade="BF"/>
          <w:tl2br w:val="nil"/>
          <w:tr2bl w:val="nil"/>
        </w:tcBorders>
      </w:tcPr>
    </w:tblStylePr>
    <w:tblStylePr w:type="band1Vert">
      <w:tblPr/>
      <w:tcPr>
        <w:tcBorders>
          <w:top w:val="single" w:sz="4" w:space="0" w:color="949494" w:themeColor="text2" w:themeShade="BF"/>
          <w:left w:val="single" w:sz="4" w:space="0" w:color="949494" w:themeColor="text2" w:themeShade="BF"/>
          <w:bottom w:val="single" w:sz="4" w:space="0" w:color="949494" w:themeColor="text2" w:themeShade="BF"/>
          <w:right w:val="single" w:sz="4" w:space="0" w:color="949494" w:themeColor="text2" w:themeShade="BF"/>
          <w:insideH w:val="single" w:sz="4" w:space="0" w:color="949494" w:themeColor="text2" w:themeShade="BF"/>
          <w:insideV w:val="single" w:sz="4" w:space="0" w:color="949494" w:themeColor="text2" w:themeShade="BF"/>
          <w:tl2br w:val="nil"/>
          <w:tr2bl w:val="nil"/>
        </w:tcBorders>
      </w:tcPr>
    </w:tblStylePr>
  </w:style>
  <w:style w:type="table" w:customStyle="1" w:styleId="ECHRListTable">
    <w:name w:val="ECHR_List_Table"/>
    <w:basedOn w:val="Standardowy"/>
    <w:uiPriority w:val="99"/>
    <w:rsid w:val="007D3701"/>
    <w:rPr>
      <w:sz w:val="24"/>
      <w:szCs w:val="24"/>
    </w:rPr>
    <w:tblPr>
      <w:tblBorders>
        <w:top w:val="single" w:sz="4" w:space="0" w:color="949494" w:themeColor="text2" w:themeShade="BF"/>
        <w:left w:val="single" w:sz="4" w:space="0" w:color="949494" w:themeColor="text2" w:themeShade="BF"/>
        <w:bottom w:val="single" w:sz="4" w:space="0" w:color="949494" w:themeColor="text2" w:themeShade="BF"/>
        <w:right w:val="single" w:sz="4" w:space="0" w:color="949494" w:themeColor="text2" w:themeShade="BF"/>
        <w:insideH w:val="single" w:sz="4" w:space="0" w:color="949494" w:themeColor="text2" w:themeShade="BF"/>
        <w:insideV w:val="single" w:sz="4" w:space="0" w:color="949494" w:themeColor="text2" w:themeShade="BF"/>
      </w:tblBorders>
      <w:tblCellMar>
        <w:top w:w="28" w:type="dxa"/>
        <w:bottom w:w="28" w:type="dxa"/>
      </w:tblCellMar>
    </w:tblPr>
    <w:tblStylePr w:type="firstRow">
      <w:rPr>
        <w:b/>
        <w:color w:val="474747" w:themeColor="accent3" w:themeShade="BF"/>
      </w:rPr>
      <w:tblPr/>
      <w:trPr>
        <w:tblHeader/>
      </w:trPr>
      <w:tcPr>
        <w:tcBorders>
          <w:top w:val="single" w:sz="4" w:space="0" w:color="949494" w:themeColor="text2" w:themeShade="BF"/>
          <w:left w:val="single" w:sz="4" w:space="0" w:color="949494" w:themeColor="text2" w:themeShade="BF"/>
          <w:bottom w:val="single" w:sz="4" w:space="0" w:color="949494" w:themeColor="text2" w:themeShade="BF"/>
          <w:right w:val="single" w:sz="4" w:space="0" w:color="949494" w:themeColor="text2" w:themeShade="BF"/>
          <w:insideH w:val="single" w:sz="4" w:space="0" w:color="949494" w:themeColor="text2" w:themeShade="BF"/>
          <w:insideV w:val="single" w:sz="4" w:space="0" w:color="949494" w:themeColor="text2" w:themeShade="BF"/>
        </w:tcBorders>
        <w:shd w:val="clear" w:color="auto" w:fill="DFDFDF" w:themeFill="background2" w:themeFillShade="E6"/>
      </w:tcPr>
    </w:tblStylePr>
  </w:style>
  <w:style w:type="paragraph" w:styleId="Bibliografia">
    <w:name w:val="Bibliography"/>
    <w:basedOn w:val="Normalny"/>
    <w:next w:val="Normalny"/>
    <w:uiPriority w:val="98"/>
    <w:semiHidden/>
    <w:rsid w:val="007D3701"/>
  </w:style>
  <w:style w:type="paragraph" w:styleId="Tekstblokowy">
    <w:name w:val="Block Text"/>
    <w:basedOn w:val="Normalny"/>
    <w:uiPriority w:val="98"/>
    <w:semiHidden/>
    <w:rsid w:val="007D3701"/>
    <w:pPr>
      <w:pBdr>
        <w:top w:val="single" w:sz="2" w:space="10" w:color="0072BC" w:themeColor="accent1" w:shadow="1" w:frame="1"/>
        <w:left w:val="single" w:sz="2" w:space="10" w:color="0072BC" w:themeColor="accent1" w:shadow="1" w:frame="1"/>
        <w:bottom w:val="single" w:sz="2" w:space="10" w:color="0072BC" w:themeColor="accent1" w:shadow="1" w:frame="1"/>
        <w:right w:val="single" w:sz="2" w:space="10" w:color="0072BC" w:themeColor="accent1" w:shadow="1" w:frame="1"/>
      </w:pBdr>
      <w:ind w:left="1152" w:right="1152"/>
    </w:pPr>
    <w:rPr>
      <w:i/>
      <w:iCs/>
      <w:color w:val="0072BC" w:themeColor="accent1"/>
    </w:rPr>
  </w:style>
  <w:style w:type="table" w:customStyle="1" w:styleId="ECHRHeaderTable">
    <w:name w:val="ECHR_Header_Table"/>
    <w:basedOn w:val="Standardowy"/>
    <w:uiPriority w:val="99"/>
    <w:rsid w:val="007D3701"/>
    <w:rPr>
      <w:sz w:val="24"/>
      <w:szCs w:val="24"/>
    </w:rPr>
    <w:tblPr>
      <w:tblInd w:w="-1474" w:type="dxa"/>
      <w:tblBorders>
        <w:bottom w:val="single" w:sz="6" w:space="0" w:color="949494" w:themeColor="text2" w:themeShade="BF"/>
      </w:tblBorders>
      <w:tblCellMar>
        <w:left w:w="0" w:type="dxa"/>
        <w:bottom w:w="28" w:type="dxa"/>
        <w:right w:w="0" w:type="dxa"/>
      </w:tblCellMar>
    </w:tblPr>
    <w:tcPr>
      <w:vAlign w:val="bottom"/>
    </w:tcPr>
    <w:tblStylePr w:type="lastCol">
      <w:pPr>
        <w:wordWrap/>
        <w:jc w:val="both"/>
      </w:pPr>
    </w:tblStylePr>
  </w:style>
  <w:style w:type="paragraph" w:styleId="Tekstpodstawowy">
    <w:name w:val="Body Text"/>
    <w:basedOn w:val="Normalny"/>
    <w:link w:val="TekstpodstawowyZnak"/>
    <w:uiPriority w:val="98"/>
    <w:semiHidden/>
    <w:rsid w:val="007D3701"/>
    <w:pPr>
      <w:spacing w:after="120"/>
    </w:pPr>
  </w:style>
  <w:style w:type="character" w:customStyle="1" w:styleId="TekstpodstawowyZnak">
    <w:name w:val="Tekst podstawowy Znak"/>
    <w:basedOn w:val="Domylnaczcionkaakapitu"/>
    <w:link w:val="Tekstpodstawowy"/>
    <w:uiPriority w:val="98"/>
    <w:semiHidden/>
    <w:rsid w:val="007D3701"/>
    <w:rPr>
      <w:sz w:val="24"/>
      <w:szCs w:val="24"/>
      <w:lang w:val="pl-PL"/>
    </w:rPr>
  </w:style>
  <w:style w:type="table" w:customStyle="1" w:styleId="ECHRTableOddBanded">
    <w:name w:val="ECHR_Table_Odd_Banded"/>
    <w:basedOn w:val="Standardowy"/>
    <w:uiPriority w:val="99"/>
    <w:rsid w:val="00860B03"/>
    <w:tblPr>
      <w:tblStyleRowBandSize w:val="1"/>
      <w:tblStyleColBandSize w:val="1"/>
      <w:tblBorders>
        <w:top w:val="single" w:sz="4" w:space="0" w:color="949494" w:themeColor="text2" w:themeShade="BF"/>
        <w:left w:val="single" w:sz="4" w:space="0" w:color="949494" w:themeColor="text2" w:themeShade="BF"/>
        <w:bottom w:val="single" w:sz="4" w:space="0" w:color="949494" w:themeColor="text2" w:themeShade="BF"/>
        <w:right w:val="single" w:sz="4" w:space="0" w:color="949494" w:themeColor="text2" w:themeShade="BF"/>
        <w:insideH w:val="single" w:sz="4" w:space="0" w:color="949494" w:themeColor="text2" w:themeShade="BF"/>
        <w:insideV w:val="single" w:sz="4" w:space="0" w:color="949494" w:themeColor="text2" w:themeShade="BF"/>
      </w:tblBorders>
      <w:tblCellMar>
        <w:top w:w="28" w:type="dxa"/>
        <w:bottom w:w="28" w:type="dxa"/>
      </w:tblCellMar>
    </w:tblPr>
    <w:tblStylePr w:type="firstRow">
      <w:rPr>
        <w:rFonts w:asciiTheme="majorHAnsi" w:hAnsiTheme="majorHAnsi"/>
        <w:b/>
        <w:i w:val="0"/>
        <w:color w:val="474747" w:themeColor="accent3" w:themeShade="BF"/>
        <w:sz w:val="22"/>
      </w:rPr>
      <w:tblPr/>
      <w:tcPr>
        <w:tcBorders>
          <w:top w:val="single" w:sz="4" w:space="0" w:color="949494" w:themeColor="text2" w:themeShade="BF"/>
          <w:left w:val="single" w:sz="4" w:space="0" w:color="949494" w:themeColor="text2" w:themeShade="BF"/>
          <w:bottom w:val="single" w:sz="4" w:space="0" w:color="949494" w:themeColor="text2" w:themeShade="BF"/>
          <w:right w:val="single" w:sz="4" w:space="0" w:color="949494" w:themeColor="text2" w:themeShade="BF"/>
          <w:insideH w:val="nil"/>
          <w:insideV w:val="single" w:sz="4" w:space="0" w:color="949494" w:themeColor="text2" w:themeShade="BF"/>
          <w:tl2br w:val="nil"/>
          <w:tr2bl w:val="nil"/>
        </w:tcBorders>
        <w:shd w:val="clear" w:color="auto" w:fill="DFDFDF" w:themeFill="background2" w:themeFillShade="E6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  <w:tl2br w:val="nil"/>
          <w:tr2bl w:val="nil"/>
        </w:tcBorders>
        <w:shd w:val="clear" w:color="auto" w:fill="DFDFDF" w:themeFill="background2" w:themeFillShade="E6"/>
      </w:tcPr>
    </w:tblStylePr>
    <w:tblStylePr w:type="band1Horz">
      <w:rPr>
        <w:b/>
      </w:rPr>
      <w:tblPr/>
      <w:tcPr>
        <w:shd w:val="clear" w:color="auto" w:fill="DFDFDF" w:themeFill="background2" w:themeFillShade="E6"/>
      </w:tcPr>
    </w:tblStylePr>
  </w:style>
  <w:style w:type="paragraph" w:styleId="Tekstpodstawowy2">
    <w:name w:val="Body Text 2"/>
    <w:basedOn w:val="Normalny"/>
    <w:link w:val="Tekstpodstawowy2Znak"/>
    <w:uiPriority w:val="98"/>
    <w:semiHidden/>
    <w:rsid w:val="007D3701"/>
    <w:pPr>
      <w:spacing w:after="120" w:line="480" w:lineRule="auto"/>
    </w:pPr>
  </w:style>
  <w:style w:type="table" w:customStyle="1" w:styleId="ECHRHeaderTableReduced">
    <w:name w:val="ECHR_Header_Table_Reduced"/>
    <w:basedOn w:val="Standardowy"/>
    <w:uiPriority w:val="99"/>
    <w:rsid w:val="007D3701"/>
    <w:rPr>
      <w:sz w:val="24"/>
      <w:szCs w:val="24"/>
    </w:rPr>
    <w:tblPr>
      <w:tblInd w:w="-1474" w:type="dxa"/>
      <w:tblCellMar>
        <w:left w:w="0" w:type="dxa"/>
        <w:right w:w="0" w:type="dxa"/>
      </w:tblCellMar>
    </w:tblPr>
    <w:tcPr>
      <w:vAlign w:val="bottom"/>
    </w:tcPr>
    <w:tblStylePr w:type="firstRow">
      <w:rPr>
        <w:sz w:val="18"/>
      </w:rPr>
      <w:tblPr/>
      <w:tcPr>
        <w:tcBorders>
          <w:top w:val="nil"/>
          <w:left w:val="nil"/>
          <w:bottom w:val="single" w:sz="6" w:space="0" w:color="949494" w:themeColor="text2" w:themeShade="BF"/>
          <w:right w:val="nil"/>
          <w:insideH w:val="nil"/>
          <w:insideV w:val="nil"/>
          <w:tl2br w:val="nil"/>
          <w:tr2bl w:val="nil"/>
        </w:tcBorders>
      </w:tcPr>
    </w:tblStylePr>
    <w:tblStylePr w:type="lastRow">
      <w:pPr>
        <w:jc w:val="right"/>
      </w:pPr>
      <w:tblPr/>
      <w:tcPr>
        <w:tcBorders>
          <w:top w:val="single" w:sz="6" w:space="0" w:color="949494" w:themeColor="text2" w:themeShade="BF"/>
          <w:left w:val="nil"/>
          <w:bottom w:val="nil"/>
          <w:right w:val="nil"/>
          <w:insideH w:val="nil"/>
          <w:insideV w:val="nil"/>
          <w:tl2br w:val="nil"/>
          <w:tr2bl w:val="nil"/>
        </w:tcBorders>
      </w:tcPr>
    </w:tblStylePr>
  </w:style>
  <w:style w:type="paragraph" w:customStyle="1" w:styleId="JuCase">
    <w:name w:val="Ju_Case"/>
    <w:aliases w:val="_Case_Name"/>
    <w:basedOn w:val="Normalny"/>
    <w:next w:val="JuPara"/>
    <w:uiPriority w:val="32"/>
    <w:rsid w:val="007D3701"/>
    <w:pPr>
      <w:ind w:firstLine="284"/>
    </w:pPr>
    <w:rPr>
      <w:b/>
    </w:rPr>
  </w:style>
  <w:style w:type="character" w:styleId="Numerstrony">
    <w:name w:val="page number"/>
    <w:uiPriority w:val="98"/>
    <w:semiHidden/>
    <w:rsid w:val="007D3701"/>
    <w:rPr>
      <w:sz w:val="18"/>
    </w:rPr>
  </w:style>
  <w:style w:type="paragraph" w:styleId="Listapunktowana">
    <w:name w:val="List Bullet"/>
    <w:basedOn w:val="Normalny"/>
    <w:uiPriority w:val="98"/>
    <w:semiHidden/>
    <w:rsid w:val="007D3701"/>
    <w:pPr>
      <w:numPr>
        <w:numId w:val="12"/>
      </w:numPr>
    </w:pPr>
  </w:style>
  <w:style w:type="paragraph" w:styleId="Listapunktowana3">
    <w:name w:val="List Bullet 3"/>
    <w:basedOn w:val="Normalny"/>
    <w:uiPriority w:val="98"/>
    <w:semiHidden/>
    <w:rsid w:val="007D3701"/>
    <w:pPr>
      <w:numPr>
        <w:numId w:val="14"/>
      </w:numPr>
      <w:contextualSpacing/>
    </w:pPr>
  </w:style>
  <w:style w:type="character" w:customStyle="1" w:styleId="Tekstpodstawowy2Znak">
    <w:name w:val="Tekst podstawowy 2 Znak"/>
    <w:basedOn w:val="Domylnaczcionkaakapitu"/>
    <w:link w:val="Tekstpodstawowy2"/>
    <w:uiPriority w:val="98"/>
    <w:semiHidden/>
    <w:rsid w:val="007D3701"/>
    <w:rPr>
      <w:sz w:val="24"/>
      <w:szCs w:val="24"/>
      <w:lang w:val="pl-PL"/>
    </w:rPr>
  </w:style>
  <w:style w:type="paragraph" w:styleId="Tekstpodstawowy3">
    <w:name w:val="Body Text 3"/>
    <w:basedOn w:val="Normalny"/>
    <w:link w:val="Tekstpodstawowy3Znak"/>
    <w:uiPriority w:val="98"/>
    <w:semiHidden/>
    <w:rsid w:val="007D3701"/>
    <w:pPr>
      <w:spacing w:after="120"/>
    </w:pPr>
    <w:rPr>
      <w:sz w:val="16"/>
      <w:szCs w:val="16"/>
    </w:rPr>
  </w:style>
  <w:style w:type="character" w:customStyle="1" w:styleId="Tekstpodstawowy3Znak">
    <w:name w:val="Tekst podstawowy 3 Znak"/>
    <w:basedOn w:val="Domylnaczcionkaakapitu"/>
    <w:link w:val="Tekstpodstawowy3"/>
    <w:uiPriority w:val="98"/>
    <w:semiHidden/>
    <w:rsid w:val="007D3701"/>
    <w:rPr>
      <w:sz w:val="16"/>
      <w:szCs w:val="16"/>
      <w:lang w:val="pl-PL"/>
    </w:rPr>
  </w:style>
  <w:style w:type="paragraph" w:styleId="Tekstpodstawowyzwciciem">
    <w:name w:val="Body Text First Indent"/>
    <w:basedOn w:val="Tekstpodstawowy"/>
    <w:link w:val="TekstpodstawowyzwciciemZnak"/>
    <w:uiPriority w:val="98"/>
    <w:semiHidden/>
    <w:rsid w:val="007D3701"/>
    <w:pPr>
      <w:spacing w:after="0"/>
      <w:ind w:firstLine="360"/>
    </w:pPr>
  </w:style>
  <w:style w:type="character" w:customStyle="1" w:styleId="TekstpodstawowyzwciciemZnak">
    <w:name w:val="Tekst podstawowy z wcięciem Znak"/>
    <w:basedOn w:val="TekstpodstawowyZnak"/>
    <w:link w:val="Tekstpodstawowyzwciciem"/>
    <w:uiPriority w:val="98"/>
    <w:semiHidden/>
    <w:rsid w:val="007D3701"/>
    <w:rPr>
      <w:sz w:val="24"/>
      <w:szCs w:val="24"/>
      <w:lang w:val="pl-PL"/>
    </w:rPr>
  </w:style>
  <w:style w:type="paragraph" w:styleId="Tekstpodstawowywcity">
    <w:name w:val="Body Text Indent"/>
    <w:basedOn w:val="Normalny"/>
    <w:link w:val="TekstpodstawowywcityZnak"/>
    <w:uiPriority w:val="98"/>
    <w:semiHidden/>
    <w:rsid w:val="007D3701"/>
    <w:pPr>
      <w:spacing w:after="120"/>
      <w:ind w:left="283"/>
    </w:pPr>
  </w:style>
  <w:style w:type="character" w:customStyle="1" w:styleId="TekstpodstawowywcityZnak">
    <w:name w:val="Tekst podstawowy wcięty Znak"/>
    <w:basedOn w:val="Domylnaczcionkaakapitu"/>
    <w:link w:val="Tekstpodstawowywcity"/>
    <w:uiPriority w:val="98"/>
    <w:semiHidden/>
    <w:rsid w:val="007D3701"/>
    <w:rPr>
      <w:sz w:val="24"/>
      <w:szCs w:val="24"/>
      <w:lang w:val="pl-PL"/>
    </w:rPr>
  </w:style>
  <w:style w:type="paragraph" w:styleId="Tekstpodstawowyzwciciem2">
    <w:name w:val="Body Text First Indent 2"/>
    <w:basedOn w:val="Tekstpodstawowywcity"/>
    <w:link w:val="Tekstpodstawowyzwciciem2Znak"/>
    <w:uiPriority w:val="98"/>
    <w:semiHidden/>
    <w:rsid w:val="007D3701"/>
    <w:pPr>
      <w:spacing w:after="0"/>
      <w:ind w:left="360" w:firstLine="360"/>
    </w:pPr>
  </w:style>
  <w:style w:type="character" w:customStyle="1" w:styleId="Tekstpodstawowyzwciciem2Znak">
    <w:name w:val="Tekst podstawowy z wcięciem 2 Znak"/>
    <w:basedOn w:val="TekstpodstawowywcityZnak"/>
    <w:link w:val="Tekstpodstawowyzwciciem2"/>
    <w:uiPriority w:val="98"/>
    <w:semiHidden/>
    <w:rsid w:val="007D3701"/>
    <w:rPr>
      <w:sz w:val="24"/>
      <w:szCs w:val="24"/>
      <w:lang w:val="pl-PL"/>
    </w:rPr>
  </w:style>
  <w:style w:type="paragraph" w:styleId="Tekstpodstawowywcity2">
    <w:name w:val="Body Text Indent 2"/>
    <w:basedOn w:val="Normalny"/>
    <w:link w:val="Tekstpodstawowywcity2Znak"/>
    <w:uiPriority w:val="98"/>
    <w:semiHidden/>
    <w:rsid w:val="007D3701"/>
    <w:pPr>
      <w:spacing w:after="120" w:line="480" w:lineRule="auto"/>
      <w:ind w:left="283"/>
    </w:pPr>
  </w:style>
  <w:style w:type="character" w:customStyle="1" w:styleId="Tekstpodstawowywcity2Znak">
    <w:name w:val="Tekst podstawowy wcięty 2 Znak"/>
    <w:basedOn w:val="Domylnaczcionkaakapitu"/>
    <w:link w:val="Tekstpodstawowywcity2"/>
    <w:uiPriority w:val="98"/>
    <w:semiHidden/>
    <w:rsid w:val="007D3701"/>
    <w:rPr>
      <w:sz w:val="24"/>
      <w:szCs w:val="24"/>
      <w:lang w:val="pl-PL"/>
    </w:rPr>
  </w:style>
  <w:style w:type="paragraph" w:styleId="Tekstpodstawowywcity3">
    <w:name w:val="Body Text Indent 3"/>
    <w:basedOn w:val="Normalny"/>
    <w:link w:val="Tekstpodstawowywcity3Znak"/>
    <w:uiPriority w:val="98"/>
    <w:semiHidden/>
    <w:rsid w:val="007D3701"/>
    <w:pPr>
      <w:spacing w:after="120"/>
      <w:ind w:left="283"/>
    </w:pPr>
    <w:rPr>
      <w:sz w:val="16"/>
      <w:szCs w:val="16"/>
    </w:rPr>
  </w:style>
  <w:style w:type="character" w:customStyle="1" w:styleId="Tekstpodstawowywcity3Znak">
    <w:name w:val="Tekst podstawowy wcięty 3 Znak"/>
    <w:basedOn w:val="Domylnaczcionkaakapitu"/>
    <w:link w:val="Tekstpodstawowywcity3"/>
    <w:uiPriority w:val="98"/>
    <w:semiHidden/>
    <w:rsid w:val="007D3701"/>
    <w:rPr>
      <w:sz w:val="16"/>
      <w:szCs w:val="16"/>
      <w:lang w:val="pl-PL"/>
    </w:rPr>
  </w:style>
  <w:style w:type="paragraph" w:styleId="Legenda">
    <w:name w:val="caption"/>
    <w:basedOn w:val="Normalny"/>
    <w:next w:val="Normalny"/>
    <w:uiPriority w:val="98"/>
    <w:semiHidden/>
    <w:qFormat/>
    <w:rsid w:val="007D3701"/>
    <w:pPr>
      <w:spacing w:after="200"/>
    </w:pPr>
    <w:rPr>
      <w:b/>
      <w:bCs/>
      <w:color w:val="0072BC" w:themeColor="accent1"/>
      <w:sz w:val="18"/>
      <w:szCs w:val="18"/>
    </w:rPr>
  </w:style>
  <w:style w:type="paragraph" w:styleId="Zwrotpoegnalny">
    <w:name w:val="Closing"/>
    <w:basedOn w:val="Normalny"/>
    <w:link w:val="ZwrotpoegnalnyZnak"/>
    <w:uiPriority w:val="98"/>
    <w:semiHidden/>
    <w:rsid w:val="007D3701"/>
    <w:pPr>
      <w:ind w:left="4252"/>
    </w:pPr>
  </w:style>
  <w:style w:type="character" w:customStyle="1" w:styleId="ZwrotpoegnalnyZnak">
    <w:name w:val="Zwrot pożegnalny Znak"/>
    <w:basedOn w:val="Domylnaczcionkaakapitu"/>
    <w:link w:val="Zwrotpoegnalny"/>
    <w:uiPriority w:val="98"/>
    <w:semiHidden/>
    <w:rsid w:val="007D3701"/>
    <w:rPr>
      <w:sz w:val="24"/>
      <w:szCs w:val="24"/>
      <w:lang w:val="pl-PL"/>
    </w:rPr>
  </w:style>
  <w:style w:type="table" w:styleId="Kolorowasiatka">
    <w:name w:val="Colorful Grid"/>
    <w:basedOn w:val="Standardowy"/>
    <w:uiPriority w:val="73"/>
    <w:semiHidden/>
    <w:rsid w:val="007D3701"/>
    <w:rPr>
      <w:color w:val="000000" w:themeColor="text1"/>
      <w:sz w:val="24"/>
      <w:szCs w:val="24"/>
    </w:rPr>
    <w:tblPr>
      <w:tblStyleRowBandSize w:val="1"/>
      <w:tblStyleColBandSize w:val="1"/>
      <w:tblBorders>
        <w:insideH w:val="single" w:sz="4" w:space="0" w:color="0072BC" w:themeColor="background1"/>
      </w:tblBorders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0072BC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0072BC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Kolorowasiatkaakcent1">
    <w:name w:val="Colorful Grid Accent 1"/>
    <w:basedOn w:val="Standardowy"/>
    <w:uiPriority w:val="73"/>
    <w:semiHidden/>
    <w:rsid w:val="007D3701"/>
    <w:rPr>
      <w:color w:val="000000" w:themeColor="text1"/>
      <w:sz w:val="24"/>
      <w:szCs w:val="24"/>
    </w:rPr>
    <w:tblPr>
      <w:tblStyleRowBandSize w:val="1"/>
      <w:tblStyleColBandSize w:val="1"/>
      <w:tblBorders>
        <w:insideH w:val="single" w:sz="4" w:space="0" w:color="0072BC" w:themeColor="background1"/>
      </w:tblBorders>
    </w:tblPr>
    <w:tcPr>
      <w:shd w:val="clear" w:color="auto" w:fill="BEE5FF" w:themeFill="accent1" w:themeFillTint="33"/>
    </w:tcPr>
    <w:tblStylePr w:type="firstRow">
      <w:rPr>
        <w:b/>
        <w:bCs/>
      </w:rPr>
      <w:tblPr/>
      <w:tcPr>
        <w:shd w:val="clear" w:color="auto" w:fill="7ECBFF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7ECBFF" w:themeFill="accent1" w:themeFillTint="66"/>
      </w:tcPr>
    </w:tblStylePr>
    <w:tblStylePr w:type="firstCol">
      <w:rPr>
        <w:color w:val="0072BC" w:themeColor="background1"/>
      </w:rPr>
      <w:tblPr/>
      <w:tcPr>
        <w:shd w:val="clear" w:color="auto" w:fill="00548C" w:themeFill="accent1" w:themeFillShade="BF"/>
      </w:tcPr>
    </w:tblStylePr>
    <w:tblStylePr w:type="lastCol">
      <w:rPr>
        <w:color w:val="0072BC" w:themeColor="background1"/>
      </w:rPr>
      <w:tblPr/>
      <w:tcPr>
        <w:shd w:val="clear" w:color="auto" w:fill="00548C" w:themeFill="accent1" w:themeFillShade="BF"/>
      </w:tcPr>
    </w:tblStylePr>
    <w:tblStylePr w:type="band1Vert">
      <w:tblPr/>
      <w:tcPr>
        <w:shd w:val="clear" w:color="auto" w:fill="5EBFFF" w:themeFill="accent1" w:themeFillTint="7F"/>
      </w:tcPr>
    </w:tblStylePr>
    <w:tblStylePr w:type="band1Horz">
      <w:tblPr/>
      <w:tcPr>
        <w:shd w:val="clear" w:color="auto" w:fill="5EBFFF" w:themeFill="accent1" w:themeFillTint="7F"/>
      </w:tcPr>
    </w:tblStylePr>
  </w:style>
  <w:style w:type="table" w:styleId="Kolorowasiatkaakcent2">
    <w:name w:val="Colorful Grid Accent 2"/>
    <w:basedOn w:val="Standardowy"/>
    <w:uiPriority w:val="73"/>
    <w:semiHidden/>
    <w:rsid w:val="007D3701"/>
    <w:rPr>
      <w:color w:val="000000" w:themeColor="text1"/>
      <w:sz w:val="24"/>
      <w:szCs w:val="24"/>
    </w:rPr>
    <w:tblPr>
      <w:tblStyleRowBandSize w:val="1"/>
      <w:tblStyleColBandSize w:val="1"/>
      <w:tblBorders>
        <w:insideH w:val="single" w:sz="4" w:space="0" w:color="0072BC" w:themeColor="background1"/>
      </w:tblBorders>
    </w:tblPr>
    <w:tcPr>
      <w:shd w:val="clear" w:color="auto" w:fill="FFBFBF" w:themeFill="accent2" w:themeFillTint="33"/>
    </w:tcPr>
    <w:tblStylePr w:type="firstRow">
      <w:rPr>
        <w:b/>
        <w:bCs/>
      </w:rPr>
      <w:tblPr/>
      <w:tcPr>
        <w:shd w:val="clear" w:color="auto" w:fill="FF7F7F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F7F7F" w:themeFill="accent2" w:themeFillTint="66"/>
      </w:tcPr>
    </w:tblStylePr>
    <w:tblStylePr w:type="firstCol">
      <w:rPr>
        <w:color w:val="0072BC" w:themeColor="background1"/>
      </w:rPr>
      <w:tblPr/>
      <w:tcPr>
        <w:shd w:val="clear" w:color="auto" w:fill="8F0000" w:themeFill="accent2" w:themeFillShade="BF"/>
      </w:tcPr>
    </w:tblStylePr>
    <w:tblStylePr w:type="lastCol">
      <w:rPr>
        <w:color w:val="0072BC" w:themeColor="background1"/>
      </w:rPr>
      <w:tblPr/>
      <w:tcPr>
        <w:shd w:val="clear" w:color="auto" w:fill="8F0000" w:themeFill="accent2" w:themeFillShade="BF"/>
      </w:tcPr>
    </w:tblStylePr>
    <w:tblStylePr w:type="band1Vert">
      <w:tblPr/>
      <w:tcPr>
        <w:shd w:val="clear" w:color="auto" w:fill="FF6060" w:themeFill="accent2" w:themeFillTint="7F"/>
      </w:tcPr>
    </w:tblStylePr>
    <w:tblStylePr w:type="band1Horz">
      <w:tblPr/>
      <w:tcPr>
        <w:shd w:val="clear" w:color="auto" w:fill="FF6060" w:themeFill="accent2" w:themeFillTint="7F"/>
      </w:tcPr>
    </w:tblStylePr>
  </w:style>
  <w:style w:type="table" w:styleId="Kolorowasiatkaakcent3">
    <w:name w:val="Colorful Grid Accent 3"/>
    <w:basedOn w:val="Standardowy"/>
    <w:uiPriority w:val="73"/>
    <w:semiHidden/>
    <w:rsid w:val="007D3701"/>
    <w:rPr>
      <w:color w:val="000000" w:themeColor="text1"/>
      <w:sz w:val="24"/>
      <w:szCs w:val="24"/>
    </w:rPr>
    <w:tblPr>
      <w:tblStyleRowBandSize w:val="1"/>
      <w:tblStyleColBandSize w:val="1"/>
      <w:tblBorders>
        <w:insideH w:val="single" w:sz="4" w:space="0" w:color="0072BC" w:themeColor="background1"/>
      </w:tblBorders>
    </w:tblPr>
    <w:tcPr>
      <w:shd w:val="clear" w:color="auto" w:fill="DFDFDF" w:themeFill="accent3" w:themeFillTint="33"/>
    </w:tcPr>
    <w:tblStylePr w:type="firstRow">
      <w:rPr>
        <w:b/>
        <w:bCs/>
      </w:rPr>
      <w:tblPr/>
      <w:tcPr>
        <w:shd w:val="clear" w:color="auto" w:fill="BFBFBF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FBFBF" w:themeFill="accent3" w:themeFillTint="66"/>
      </w:tcPr>
    </w:tblStylePr>
    <w:tblStylePr w:type="firstCol">
      <w:rPr>
        <w:color w:val="0072BC" w:themeColor="background1"/>
      </w:rPr>
      <w:tblPr/>
      <w:tcPr>
        <w:shd w:val="clear" w:color="auto" w:fill="474747" w:themeFill="accent3" w:themeFillShade="BF"/>
      </w:tcPr>
    </w:tblStylePr>
    <w:tblStylePr w:type="lastCol">
      <w:rPr>
        <w:color w:val="0072BC" w:themeColor="background1"/>
      </w:rPr>
      <w:tblPr/>
      <w:tcPr>
        <w:shd w:val="clear" w:color="auto" w:fill="474747" w:themeFill="accent3" w:themeFillShade="BF"/>
      </w:tcPr>
    </w:tblStylePr>
    <w:tblStylePr w:type="band1Vert">
      <w:tblPr/>
      <w:tcPr>
        <w:shd w:val="clear" w:color="auto" w:fill="AFAFAF" w:themeFill="accent3" w:themeFillTint="7F"/>
      </w:tcPr>
    </w:tblStylePr>
    <w:tblStylePr w:type="band1Horz">
      <w:tblPr/>
      <w:tcPr>
        <w:shd w:val="clear" w:color="auto" w:fill="AFAFAF" w:themeFill="accent3" w:themeFillTint="7F"/>
      </w:tcPr>
    </w:tblStylePr>
  </w:style>
  <w:style w:type="table" w:styleId="Kolorowasiatkaakcent4">
    <w:name w:val="Colorful Grid Accent 4"/>
    <w:basedOn w:val="Standardowy"/>
    <w:uiPriority w:val="73"/>
    <w:semiHidden/>
    <w:rsid w:val="007D3701"/>
    <w:rPr>
      <w:color w:val="000000" w:themeColor="text1"/>
      <w:sz w:val="24"/>
      <w:szCs w:val="24"/>
    </w:rPr>
    <w:tblPr>
      <w:tblStyleRowBandSize w:val="1"/>
      <w:tblStyleColBandSize w:val="1"/>
      <w:tblBorders>
        <w:insideH w:val="single" w:sz="4" w:space="0" w:color="0072BC" w:themeColor="background1"/>
      </w:tblBorders>
    </w:tblPr>
    <w:tcPr>
      <w:shd w:val="clear" w:color="auto" w:fill="EAEAEA" w:themeFill="accent4" w:themeFillTint="33"/>
    </w:tcPr>
    <w:tblStylePr w:type="firstRow">
      <w:rPr>
        <w:b/>
        <w:bCs/>
      </w:rPr>
      <w:tblPr/>
      <w:tcPr>
        <w:shd w:val="clear" w:color="auto" w:fill="D5D5D5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5D5D5" w:themeFill="accent4" w:themeFillTint="66"/>
      </w:tcPr>
    </w:tblStylePr>
    <w:tblStylePr w:type="firstCol">
      <w:rPr>
        <w:color w:val="0072BC" w:themeColor="background1"/>
      </w:rPr>
      <w:tblPr/>
      <w:tcPr>
        <w:shd w:val="clear" w:color="auto" w:fill="707070" w:themeFill="accent4" w:themeFillShade="BF"/>
      </w:tcPr>
    </w:tblStylePr>
    <w:tblStylePr w:type="lastCol">
      <w:rPr>
        <w:color w:val="0072BC" w:themeColor="background1"/>
      </w:rPr>
      <w:tblPr/>
      <w:tcPr>
        <w:shd w:val="clear" w:color="auto" w:fill="707070" w:themeFill="accent4" w:themeFillShade="BF"/>
      </w:tcPr>
    </w:tblStylePr>
    <w:tblStylePr w:type="band1Vert">
      <w:tblPr/>
      <w:tcPr>
        <w:shd w:val="clear" w:color="auto" w:fill="CACACA" w:themeFill="accent4" w:themeFillTint="7F"/>
      </w:tcPr>
    </w:tblStylePr>
    <w:tblStylePr w:type="band1Horz">
      <w:tblPr/>
      <w:tcPr>
        <w:shd w:val="clear" w:color="auto" w:fill="CACACA" w:themeFill="accent4" w:themeFillTint="7F"/>
      </w:tcPr>
    </w:tblStylePr>
  </w:style>
  <w:style w:type="table" w:styleId="Kolorowasiatkaakcent5">
    <w:name w:val="Colorful Grid Accent 5"/>
    <w:basedOn w:val="Standardowy"/>
    <w:uiPriority w:val="73"/>
    <w:semiHidden/>
    <w:rsid w:val="007D3701"/>
    <w:rPr>
      <w:color w:val="000000" w:themeColor="text1"/>
      <w:sz w:val="24"/>
      <w:szCs w:val="24"/>
    </w:rPr>
    <w:tblPr>
      <w:tblStyleRowBandSize w:val="1"/>
      <w:tblStyleColBandSize w:val="1"/>
      <w:tblBorders>
        <w:insideH w:val="single" w:sz="4" w:space="0" w:color="0072BC" w:themeColor="background1"/>
      </w:tblBorders>
    </w:tblPr>
    <w:tcPr>
      <w:shd w:val="clear" w:color="auto" w:fill="DFDFDF" w:themeFill="accent5" w:themeFillTint="33"/>
    </w:tcPr>
    <w:tblStylePr w:type="firstRow">
      <w:rPr>
        <w:b/>
        <w:bCs/>
      </w:rPr>
      <w:tblPr/>
      <w:tcPr>
        <w:shd w:val="clear" w:color="auto" w:fill="BFBFBF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FBFBF" w:themeFill="accent5" w:themeFillTint="66"/>
      </w:tcPr>
    </w:tblStylePr>
    <w:tblStylePr w:type="firstCol">
      <w:rPr>
        <w:color w:val="0072BC" w:themeColor="background1"/>
      </w:rPr>
      <w:tblPr/>
      <w:tcPr>
        <w:shd w:val="clear" w:color="auto" w:fill="474747" w:themeFill="accent5" w:themeFillShade="BF"/>
      </w:tcPr>
    </w:tblStylePr>
    <w:tblStylePr w:type="lastCol">
      <w:rPr>
        <w:color w:val="0072BC" w:themeColor="background1"/>
      </w:rPr>
      <w:tblPr/>
      <w:tcPr>
        <w:shd w:val="clear" w:color="auto" w:fill="474747" w:themeFill="accent5" w:themeFillShade="BF"/>
      </w:tcPr>
    </w:tblStylePr>
    <w:tblStylePr w:type="band1Vert">
      <w:tblPr/>
      <w:tcPr>
        <w:shd w:val="clear" w:color="auto" w:fill="AFAFAF" w:themeFill="accent5" w:themeFillTint="7F"/>
      </w:tcPr>
    </w:tblStylePr>
    <w:tblStylePr w:type="band1Horz">
      <w:tblPr/>
      <w:tcPr>
        <w:shd w:val="clear" w:color="auto" w:fill="AFAFAF" w:themeFill="accent5" w:themeFillTint="7F"/>
      </w:tcPr>
    </w:tblStylePr>
  </w:style>
  <w:style w:type="table" w:styleId="Kolorowasiatkaakcent6">
    <w:name w:val="Colorful Grid Accent 6"/>
    <w:basedOn w:val="Standardowy"/>
    <w:uiPriority w:val="73"/>
    <w:semiHidden/>
    <w:rsid w:val="007D3701"/>
    <w:rPr>
      <w:color w:val="000000" w:themeColor="text1"/>
      <w:sz w:val="24"/>
      <w:szCs w:val="24"/>
    </w:rPr>
    <w:tblPr>
      <w:tblStyleRowBandSize w:val="1"/>
      <w:tblStyleColBandSize w:val="1"/>
      <w:tblBorders>
        <w:insideH w:val="single" w:sz="4" w:space="0" w:color="0072BC" w:themeColor="background1"/>
      </w:tblBorders>
    </w:tblPr>
    <w:tcPr>
      <w:shd w:val="clear" w:color="auto" w:fill="DBDBDB" w:themeFill="accent6" w:themeFillTint="33"/>
    </w:tcPr>
    <w:tblStylePr w:type="firstRow">
      <w:rPr>
        <w:b/>
        <w:bCs/>
      </w:rPr>
      <w:tblPr/>
      <w:tcPr>
        <w:shd w:val="clear" w:color="auto" w:fill="B7B7B7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7B7B7" w:themeFill="accent6" w:themeFillTint="66"/>
      </w:tcPr>
    </w:tblStylePr>
    <w:tblStylePr w:type="firstCol">
      <w:rPr>
        <w:color w:val="0072BC" w:themeColor="background1"/>
      </w:rPr>
      <w:tblPr/>
      <w:tcPr>
        <w:shd w:val="clear" w:color="auto" w:fill="393939" w:themeFill="accent6" w:themeFillShade="BF"/>
      </w:tcPr>
    </w:tblStylePr>
    <w:tblStylePr w:type="lastCol">
      <w:rPr>
        <w:color w:val="0072BC" w:themeColor="background1"/>
      </w:rPr>
      <w:tblPr/>
      <w:tcPr>
        <w:shd w:val="clear" w:color="auto" w:fill="393939" w:themeFill="accent6" w:themeFillShade="BF"/>
      </w:tcPr>
    </w:tblStylePr>
    <w:tblStylePr w:type="band1Vert">
      <w:tblPr/>
      <w:tcPr>
        <w:shd w:val="clear" w:color="auto" w:fill="A6A6A6" w:themeFill="accent6" w:themeFillTint="7F"/>
      </w:tcPr>
    </w:tblStylePr>
    <w:tblStylePr w:type="band1Horz">
      <w:tblPr/>
      <w:tcPr>
        <w:shd w:val="clear" w:color="auto" w:fill="A6A6A6" w:themeFill="accent6" w:themeFillTint="7F"/>
      </w:tcPr>
    </w:tblStylePr>
  </w:style>
  <w:style w:type="table" w:styleId="Kolorowalista">
    <w:name w:val="Colorful List"/>
    <w:basedOn w:val="Standardowy"/>
    <w:uiPriority w:val="72"/>
    <w:semiHidden/>
    <w:rsid w:val="007D3701"/>
    <w:rPr>
      <w:color w:val="000000" w:themeColor="text1"/>
      <w:sz w:val="24"/>
      <w:szCs w:val="24"/>
    </w:rPr>
    <w:tblPr>
      <w:tblStyleRowBandSize w:val="1"/>
      <w:tblStyleColBandSize w:val="1"/>
    </w:tblPr>
    <w:tcPr>
      <w:shd w:val="clear" w:color="auto" w:fill="E6E6E6" w:themeFill="text1" w:themeFillTint="19"/>
    </w:tcPr>
    <w:tblStylePr w:type="firstRow">
      <w:rPr>
        <w:b/>
        <w:bCs/>
        <w:color w:val="0072BC" w:themeColor="background1"/>
      </w:rPr>
      <w:tblPr/>
      <w:tcPr>
        <w:tcBorders>
          <w:bottom w:val="single" w:sz="12" w:space="0" w:color="0072BC" w:themeColor="background1"/>
        </w:tcBorders>
        <w:shd w:val="clear" w:color="auto" w:fill="990000" w:themeFill="accent2" w:themeFillShade="CC"/>
      </w:tcPr>
    </w:tblStylePr>
    <w:tblStylePr w:type="lastRow">
      <w:rPr>
        <w:b/>
        <w:bCs/>
        <w:color w:val="990000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0072BC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Kolorowalistaakcent1">
    <w:name w:val="Colorful List Accent 1"/>
    <w:basedOn w:val="Standardowy"/>
    <w:uiPriority w:val="72"/>
    <w:semiHidden/>
    <w:rsid w:val="007D3701"/>
    <w:rPr>
      <w:color w:val="000000" w:themeColor="text1"/>
      <w:sz w:val="24"/>
      <w:szCs w:val="24"/>
    </w:rPr>
    <w:tblPr>
      <w:tblStyleRowBandSize w:val="1"/>
      <w:tblStyleColBandSize w:val="1"/>
    </w:tblPr>
    <w:tcPr>
      <w:shd w:val="clear" w:color="auto" w:fill="DFF2FF" w:themeFill="accent1" w:themeFillTint="19"/>
    </w:tcPr>
    <w:tblStylePr w:type="firstRow">
      <w:rPr>
        <w:b/>
        <w:bCs/>
        <w:color w:val="0072BC" w:themeColor="background1"/>
      </w:rPr>
      <w:tblPr/>
      <w:tcPr>
        <w:tcBorders>
          <w:bottom w:val="single" w:sz="12" w:space="0" w:color="0072BC" w:themeColor="background1"/>
        </w:tcBorders>
        <w:shd w:val="clear" w:color="auto" w:fill="990000" w:themeFill="accent2" w:themeFillShade="CC"/>
      </w:tcPr>
    </w:tblStylePr>
    <w:tblStylePr w:type="lastRow">
      <w:rPr>
        <w:b/>
        <w:bCs/>
        <w:color w:val="990000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0072BC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AFDFFF" w:themeFill="accent1" w:themeFillTint="3F"/>
      </w:tcPr>
    </w:tblStylePr>
    <w:tblStylePr w:type="band1Horz">
      <w:tblPr/>
      <w:tcPr>
        <w:shd w:val="clear" w:color="auto" w:fill="BEE5FF" w:themeFill="accent1" w:themeFillTint="33"/>
      </w:tcPr>
    </w:tblStylePr>
  </w:style>
  <w:style w:type="table" w:styleId="Kolorowalistaakcent2">
    <w:name w:val="Colorful List Accent 2"/>
    <w:basedOn w:val="Standardowy"/>
    <w:uiPriority w:val="72"/>
    <w:semiHidden/>
    <w:rsid w:val="007D3701"/>
    <w:rPr>
      <w:color w:val="000000" w:themeColor="text1"/>
      <w:sz w:val="24"/>
      <w:szCs w:val="24"/>
    </w:rPr>
    <w:tblPr>
      <w:tblStyleRowBandSize w:val="1"/>
      <w:tblStyleColBandSize w:val="1"/>
    </w:tblPr>
    <w:tcPr>
      <w:shd w:val="clear" w:color="auto" w:fill="FFDFDF" w:themeFill="accent2" w:themeFillTint="19"/>
    </w:tcPr>
    <w:tblStylePr w:type="firstRow">
      <w:rPr>
        <w:b/>
        <w:bCs/>
        <w:color w:val="0072BC" w:themeColor="background1"/>
      </w:rPr>
      <w:tblPr/>
      <w:tcPr>
        <w:tcBorders>
          <w:bottom w:val="single" w:sz="12" w:space="0" w:color="0072BC" w:themeColor="background1"/>
        </w:tcBorders>
        <w:shd w:val="clear" w:color="auto" w:fill="990000" w:themeFill="accent2" w:themeFillShade="CC"/>
      </w:tcPr>
    </w:tblStylePr>
    <w:tblStylePr w:type="lastRow">
      <w:rPr>
        <w:b/>
        <w:bCs/>
        <w:color w:val="990000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0072BC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B0B0" w:themeFill="accent2" w:themeFillTint="3F"/>
      </w:tcPr>
    </w:tblStylePr>
    <w:tblStylePr w:type="band1Horz">
      <w:tblPr/>
      <w:tcPr>
        <w:shd w:val="clear" w:color="auto" w:fill="FFBFBF" w:themeFill="accent2" w:themeFillTint="33"/>
      </w:tcPr>
    </w:tblStylePr>
  </w:style>
  <w:style w:type="table" w:styleId="Kolorowalistaakcent3">
    <w:name w:val="Colorful List Accent 3"/>
    <w:basedOn w:val="Standardowy"/>
    <w:uiPriority w:val="72"/>
    <w:semiHidden/>
    <w:rsid w:val="007D3701"/>
    <w:rPr>
      <w:color w:val="000000" w:themeColor="text1"/>
      <w:sz w:val="24"/>
      <w:szCs w:val="24"/>
    </w:rPr>
    <w:tblPr>
      <w:tblStyleRowBandSize w:val="1"/>
      <w:tblStyleColBandSize w:val="1"/>
    </w:tblPr>
    <w:tcPr>
      <w:shd w:val="clear" w:color="auto" w:fill="EFEFEF" w:themeFill="accent3" w:themeFillTint="19"/>
    </w:tcPr>
    <w:tblStylePr w:type="firstRow">
      <w:rPr>
        <w:b/>
        <w:bCs/>
        <w:color w:val="0072BC" w:themeColor="background1"/>
      </w:rPr>
      <w:tblPr/>
      <w:tcPr>
        <w:tcBorders>
          <w:bottom w:val="single" w:sz="12" w:space="0" w:color="0072BC" w:themeColor="background1"/>
        </w:tcBorders>
        <w:shd w:val="clear" w:color="auto" w:fill="787878" w:themeFill="accent4" w:themeFillShade="CC"/>
      </w:tcPr>
    </w:tblStylePr>
    <w:tblStylePr w:type="lastRow">
      <w:rPr>
        <w:b/>
        <w:bCs/>
        <w:color w:val="787878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0072BC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7D7D7" w:themeFill="accent3" w:themeFillTint="3F"/>
      </w:tcPr>
    </w:tblStylePr>
    <w:tblStylePr w:type="band1Horz">
      <w:tblPr/>
      <w:tcPr>
        <w:shd w:val="clear" w:color="auto" w:fill="DFDFDF" w:themeFill="accent3" w:themeFillTint="33"/>
      </w:tcPr>
    </w:tblStylePr>
  </w:style>
  <w:style w:type="table" w:styleId="Kolorowalistaakcent4">
    <w:name w:val="Colorful List Accent 4"/>
    <w:basedOn w:val="Standardowy"/>
    <w:uiPriority w:val="72"/>
    <w:semiHidden/>
    <w:rsid w:val="007D3701"/>
    <w:rPr>
      <w:color w:val="000000" w:themeColor="text1"/>
      <w:sz w:val="24"/>
      <w:szCs w:val="24"/>
    </w:rPr>
    <w:tblPr>
      <w:tblStyleRowBandSize w:val="1"/>
      <w:tblStyleColBandSize w:val="1"/>
    </w:tblPr>
    <w:tcPr>
      <w:shd w:val="clear" w:color="auto" w:fill="F4F4F4" w:themeFill="accent4" w:themeFillTint="19"/>
    </w:tcPr>
    <w:tblStylePr w:type="firstRow">
      <w:rPr>
        <w:b/>
        <w:bCs/>
        <w:color w:val="0072BC" w:themeColor="background1"/>
      </w:rPr>
      <w:tblPr/>
      <w:tcPr>
        <w:tcBorders>
          <w:bottom w:val="single" w:sz="12" w:space="0" w:color="0072BC" w:themeColor="background1"/>
        </w:tcBorders>
        <w:shd w:val="clear" w:color="auto" w:fill="4C4C4C" w:themeFill="accent3" w:themeFillShade="CC"/>
      </w:tcPr>
    </w:tblStylePr>
    <w:tblStylePr w:type="lastRow">
      <w:rPr>
        <w:b/>
        <w:bCs/>
        <w:color w:val="4C4C4C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0072BC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E5E5" w:themeFill="accent4" w:themeFillTint="3F"/>
      </w:tcPr>
    </w:tblStylePr>
    <w:tblStylePr w:type="band1Horz">
      <w:tblPr/>
      <w:tcPr>
        <w:shd w:val="clear" w:color="auto" w:fill="EAEAEA" w:themeFill="accent4" w:themeFillTint="33"/>
      </w:tcPr>
    </w:tblStylePr>
  </w:style>
  <w:style w:type="table" w:styleId="Kolorowalistaakcent5">
    <w:name w:val="Colorful List Accent 5"/>
    <w:basedOn w:val="Standardowy"/>
    <w:uiPriority w:val="72"/>
    <w:semiHidden/>
    <w:rsid w:val="007D3701"/>
    <w:rPr>
      <w:color w:val="000000" w:themeColor="text1"/>
      <w:sz w:val="24"/>
      <w:szCs w:val="24"/>
    </w:rPr>
    <w:tblPr>
      <w:tblStyleRowBandSize w:val="1"/>
      <w:tblStyleColBandSize w:val="1"/>
    </w:tblPr>
    <w:tcPr>
      <w:shd w:val="clear" w:color="auto" w:fill="EFEFEF" w:themeFill="accent5" w:themeFillTint="19"/>
    </w:tcPr>
    <w:tblStylePr w:type="firstRow">
      <w:rPr>
        <w:b/>
        <w:bCs/>
        <w:color w:val="0072BC" w:themeColor="background1"/>
      </w:rPr>
      <w:tblPr/>
      <w:tcPr>
        <w:tcBorders>
          <w:bottom w:val="single" w:sz="12" w:space="0" w:color="0072BC" w:themeColor="background1"/>
        </w:tcBorders>
        <w:shd w:val="clear" w:color="auto" w:fill="3D3D3D" w:themeFill="accent6" w:themeFillShade="CC"/>
      </w:tcPr>
    </w:tblStylePr>
    <w:tblStylePr w:type="lastRow">
      <w:rPr>
        <w:b/>
        <w:bCs/>
        <w:color w:val="3D3D3D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0072BC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7D7D7" w:themeFill="accent5" w:themeFillTint="3F"/>
      </w:tcPr>
    </w:tblStylePr>
    <w:tblStylePr w:type="band1Horz">
      <w:tblPr/>
      <w:tcPr>
        <w:shd w:val="clear" w:color="auto" w:fill="DFDFDF" w:themeFill="accent5" w:themeFillTint="33"/>
      </w:tcPr>
    </w:tblStylePr>
  </w:style>
  <w:style w:type="table" w:styleId="Kolorowalistaakcent6">
    <w:name w:val="Colorful List Accent 6"/>
    <w:basedOn w:val="Standardowy"/>
    <w:uiPriority w:val="72"/>
    <w:semiHidden/>
    <w:rsid w:val="007D3701"/>
    <w:rPr>
      <w:color w:val="000000" w:themeColor="text1"/>
      <w:sz w:val="24"/>
      <w:szCs w:val="24"/>
    </w:rPr>
    <w:tblPr>
      <w:tblStyleRowBandSize w:val="1"/>
      <w:tblStyleColBandSize w:val="1"/>
    </w:tblPr>
    <w:tcPr>
      <w:shd w:val="clear" w:color="auto" w:fill="EDEDED" w:themeFill="accent6" w:themeFillTint="19"/>
    </w:tcPr>
    <w:tblStylePr w:type="firstRow">
      <w:rPr>
        <w:b/>
        <w:bCs/>
        <w:color w:val="0072BC" w:themeColor="background1"/>
      </w:rPr>
      <w:tblPr/>
      <w:tcPr>
        <w:tcBorders>
          <w:bottom w:val="single" w:sz="12" w:space="0" w:color="0072BC" w:themeColor="background1"/>
        </w:tcBorders>
        <w:shd w:val="clear" w:color="auto" w:fill="4C4C4C" w:themeFill="accent5" w:themeFillShade="CC"/>
      </w:tcPr>
    </w:tblStylePr>
    <w:tblStylePr w:type="lastRow">
      <w:rPr>
        <w:b/>
        <w:bCs/>
        <w:color w:val="4C4C4C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0072BC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3D3" w:themeFill="accent6" w:themeFillTint="3F"/>
      </w:tcPr>
    </w:tblStylePr>
    <w:tblStylePr w:type="band1Horz">
      <w:tblPr/>
      <w:tcPr>
        <w:shd w:val="clear" w:color="auto" w:fill="DBDBDB" w:themeFill="accent6" w:themeFillTint="33"/>
      </w:tcPr>
    </w:tblStylePr>
  </w:style>
  <w:style w:type="table" w:styleId="Kolorowecieniowanie">
    <w:name w:val="Colorful Shading"/>
    <w:basedOn w:val="Standardowy"/>
    <w:uiPriority w:val="71"/>
    <w:semiHidden/>
    <w:rsid w:val="007D3701"/>
    <w:rPr>
      <w:color w:val="000000" w:themeColor="text1"/>
      <w:sz w:val="24"/>
      <w:szCs w:val="24"/>
    </w:rPr>
    <w:tblPr>
      <w:tblStyleRowBandSize w:val="1"/>
      <w:tblStyleColBandSize w:val="1"/>
      <w:tblBorders>
        <w:top w:val="single" w:sz="24" w:space="0" w:color="C00000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72BC" w:themeColor="background1"/>
        <w:insideV w:val="single" w:sz="4" w:space="0" w:color="0072BC" w:themeColor="background1"/>
      </w:tblBorders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0000" w:themeColor="accent2"/>
          <w:right w:val="nil"/>
          <w:insideH w:val="nil"/>
          <w:insideV w:val="nil"/>
        </w:tcBorders>
        <w:shd w:val="clear" w:color="auto" w:fill="0072BC" w:themeFill="background1"/>
      </w:tcPr>
    </w:tblStylePr>
    <w:tblStylePr w:type="lastRow">
      <w:rPr>
        <w:b/>
        <w:bCs/>
        <w:color w:val="0072BC" w:themeColor="background1"/>
      </w:rPr>
      <w:tblPr/>
      <w:tcPr>
        <w:tcBorders>
          <w:top w:val="single" w:sz="6" w:space="0" w:color="0072BC" w:themeColor="background1"/>
        </w:tcBorders>
        <w:shd w:val="clear" w:color="auto" w:fill="000000" w:themeFill="text1" w:themeFillShade="99"/>
      </w:tcPr>
    </w:tblStylePr>
    <w:tblStylePr w:type="firstCol">
      <w:rPr>
        <w:color w:val="0072BC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0072BC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Kolorowecieniowanieakcent1">
    <w:name w:val="Colorful Shading Accent 1"/>
    <w:basedOn w:val="Standardowy"/>
    <w:uiPriority w:val="71"/>
    <w:semiHidden/>
    <w:rsid w:val="007D3701"/>
    <w:rPr>
      <w:color w:val="000000" w:themeColor="text1"/>
      <w:sz w:val="24"/>
      <w:szCs w:val="24"/>
    </w:rPr>
    <w:tblPr>
      <w:tblStyleRowBandSize w:val="1"/>
      <w:tblStyleColBandSize w:val="1"/>
      <w:tblBorders>
        <w:top w:val="single" w:sz="24" w:space="0" w:color="C00000" w:themeColor="accent2"/>
        <w:left w:val="single" w:sz="4" w:space="0" w:color="0072BC" w:themeColor="accent1"/>
        <w:bottom w:val="single" w:sz="4" w:space="0" w:color="0072BC" w:themeColor="accent1"/>
        <w:right w:val="single" w:sz="4" w:space="0" w:color="0072BC" w:themeColor="accent1"/>
        <w:insideH w:val="single" w:sz="4" w:space="0" w:color="0072BC" w:themeColor="background1"/>
        <w:insideV w:val="single" w:sz="4" w:space="0" w:color="0072BC" w:themeColor="background1"/>
      </w:tblBorders>
    </w:tblPr>
    <w:tcPr>
      <w:shd w:val="clear" w:color="auto" w:fill="DFF2FF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0000" w:themeColor="accent2"/>
          <w:right w:val="nil"/>
          <w:insideH w:val="nil"/>
          <w:insideV w:val="nil"/>
        </w:tcBorders>
        <w:shd w:val="clear" w:color="auto" w:fill="0072BC" w:themeFill="background1"/>
      </w:tcPr>
    </w:tblStylePr>
    <w:tblStylePr w:type="lastRow">
      <w:rPr>
        <w:b/>
        <w:bCs/>
        <w:color w:val="0072BC" w:themeColor="background1"/>
      </w:rPr>
      <w:tblPr/>
      <w:tcPr>
        <w:tcBorders>
          <w:top w:val="single" w:sz="6" w:space="0" w:color="0072BC" w:themeColor="background1"/>
        </w:tcBorders>
        <w:shd w:val="clear" w:color="auto" w:fill="004470" w:themeFill="accent1" w:themeFillShade="99"/>
      </w:tcPr>
    </w:tblStylePr>
    <w:tblStylePr w:type="firstCol">
      <w:rPr>
        <w:color w:val="0072BC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4470" w:themeColor="accent1" w:themeShade="99"/>
          <w:insideV w:val="nil"/>
        </w:tcBorders>
        <w:shd w:val="clear" w:color="auto" w:fill="004470" w:themeFill="accent1" w:themeFillShade="99"/>
      </w:tcPr>
    </w:tblStylePr>
    <w:tblStylePr w:type="lastCol">
      <w:rPr>
        <w:color w:val="0072BC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4470" w:themeFill="accent1" w:themeFillShade="99"/>
      </w:tcPr>
    </w:tblStylePr>
    <w:tblStylePr w:type="band1Vert">
      <w:tblPr/>
      <w:tcPr>
        <w:shd w:val="clear" w:color="auto" w:fill="7ECBFF" w:themeFill="accent1" w:themeFillTint="66"/>
      </w:tcPr>
    </w:tblStylePr>
    <w:tblStylePr w:type="band1Horz">
      <w:tblPr/>
      <w:tcPr>
        <w:shd w:val="clear" w:color="auto" w:fill="5EBFFF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Kolorowecieniowanieakcent2">
    <w:name w:val="Colorful Shading Accent 2"/>
    <w:basedOn w:val="Standardowy"/>
    <w:uiPriority w:val="71"/>
    <w:semiHidden/>
    <w:rsid w:val="007D3701"/>
    <w:rPr>
      <w:color w:val="000000" w:themeColor="text1"/>
      <w:sz w:val="24"/>
      <w:szCs w:val="24"/>
    </w:rPr>
    <w:tblPr>
      <w:tblStyleRowBandSize w:val="1"/>
      <w:tblStyleColBandSize w:val="1"/>
      <w:tblBorders>
        <w:top w:val="single" w:sz="24" w:space="0" w:color="C00000" w:themeColor="accent2"/>
        <w:left w:val="single" w:sz="4" w:space="0" w:color="C00000" w:themeColor="accent2"/>
        <w:bottom w:val="single" w:sz="4" w:space="0" w:color="C00000" w:themeColor="accent2"/>
        <w:right w:val="single" w:sz="4" w:space="0" w:color="C00000" w:themeColor="accent2"/>
        <w:insideH w:val="single" w:sz="4" w:space="0" w:color="0072BC" w:themeColor="background1"/>
        <w:insideV w:val="single" w:sz="4" w:space="0" w:color="0072BC" w:themeColor="background1"/>
      </w:tblBorders>
    </w:tblPr>
    <w:tcPr>
      <w:shd w:val="clear" w:color="auto" w:fill="FFDFDF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0000" w:themeColor="accent2"/>
          <w:right w:val="nil"/>
          <w:insideH w:val="nil"/>
          <w:insideV w:val="nil"/>
        </w:tcBorders>
        <w:shd w:val="clear" w:color="auto" w:fill="0072BC" w:themeFill="background1"/>
      </w:tcPr>
    </w:tblStylePr>
    <w:tblStylePr w:type="lastRow">
      <w:rPr>
        <w:b/>
        <w:bCs/>
        <w:color w:val="0072BC" w:themeColor="background1"/>
      </w:rPr>
      <w:tblPr/>
      <w:tcPr>
        <w:tcBorders>
          <w:top w:val="single" w:sz="6" w:space="0" w:color="0072BC" w:themeColor="background1"/>
        </w:tcBorders>
        <w:shd w:val="clear" w:color="auto" w:fill="730000" w:themeFill="accent2" w:themeFillShade="99"/>
      </w:tcPr>
    </w:tblStylePr>
    <w:tblStylePr w:type="firstCol">
      <w:rPr>
        <w:color w:val="0072BC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30000" w:themeColor="accent2" w:themeShade="99"/>
          <w:insideV w:val="nil"/>
        </w:tcBorders>
        <w:shd w:val="clear" w:color="auto" w:fill="730000" w:themeFill="accent2" w:themeFillShade="99"/>
      </w:tcPr>
    </w:tblStylePr>
    <w:tblStylePr w:type="lastCol">
      <w:rPr>
        <w:color w:val="0072BC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30000" w:themeFill="accent2" w:themeFillShade="99"/>
      </w:tcPr>
    </w:tblStylePr>
    <w:tblStylePr w:type="band1Vert">
      <w:tblPr/>
      <w:tcPr>
        <w:shd w:val="clear" w:color="auto" w:fill="FF7F7F" w:themeFill="accent2" w:themeFillTint="66"/>
      </w:tcPr>
    </w:tblStylePr>
    <w:tblStylePr w:type="band1Horz">
      <w:tblPr/>
      <w:tcPr>
        <w:shd w:val="clear" w:color="auto" w:fill="FF6060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Kolorowecieniowanieakcent3">
    <w:name w:val="Colorful Shading Accent 3"/>
    <w:basedOn w:val="Standardowy"/>
    <w:uiPriority w:val="71"/>
    <w:semiHidden/>
    <w:rsid w:val="007D3701"/>
    <w:rPr>
      <w:color w:val="000000" w:themeColor="text1"/>
      <w:sz w:val="24"/>
      <w:szCs w:val="24"/>
    </w:rPr>
    <w:tblPr>
      <w:tblStyleRowBandSize w:val="1"/>
      <w:tblStyleColBandSize w:val="1"/>
      <w:tblBorders>
        <w:top w:val="single" w:sz="24" w:space="0" w:color="969696" w:themeColor="accent4"/>
        <w:left w:val="single" w:sz="4" w:space="0" w:color="5F5F5F" w:themeColor="accent3"/>
        <w:bottom w:val="single" w:sz="4" w:space="0" w:color="5F5F5F" w:themeColor="accent3"/>
        <w:right w:val="single" w:sz="4" w:space="0" w:color="5F5F5F" w:themeColor="accent3"/>
        <w:insideH w:val="single" w:sz="4" w:space="0" w:color="0072BC" w:themeColor="background1"/>
        <w:insideV w:val="single" w:sz="4" w:space="0" w:color="0072BC" w:themeColor="background1"/>
      </w:tblBorders>
    </w:tblPr>
    <w:tcPr>
      <w:shd w:val="clear" w:color="auto" w:fill="EFEFEF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69696" w:themeColor="accent4"/>
          <w:right w:val="nil"/>
          <w:insideH w:val="nil"/>
          <w:insideV w:val="nil"/>
        </w:tcBorders>
        <w:shd w:val="clear" w:color="auto" w:fill="0072BC" w:themeFill="background1"/>
      </w:tcPr>
    </w:tblStylePr>
    <w:tblStylePr w:type="lastRow">
      <w:rPr>
        <w:b/>
        <w:bCs/>
        <w:color w:val="0072BC" w:themeColor="background1"/>
      </w:rPr>
      <w:tblPr/>
      <w:tcPr>
        <w:tcBorders>
          <w:top w:val="single" w:sz="6" w:space="0" w:color="0072BC" w:themeColor="background1"/>
        </w:tcBorders>
        <w:shd w:val="clear" w:color="auto" w:fill="393939" w:themeFill="accent3" w:themeFillShade="99"/>
      </w:tcPr>
    </w:tblStylePr>
    <w:tblStylePr w:type="firstCol">
      <w:rPr>
        <w:color w:val="0072BC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393939" w:themeColor="accent3" w:themeShade="99"/>
          <w:insideV w:val="nil"/>
        </w:tcBorders>
        <w:shd w:val="clear" w:color="auto" w:fill="393939" w:themeFill="accent3" w:themeFillShade="99"/>
      </w:tcPr>
    </w:tblStylePr>
    <w:tblStylePr w:type="lastCol">
      <w:rPr>
        <w:color w:val="0072BC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93939" w:themeFill="accent3" w:themeFillShade="99"/>
      </w:tcPr>
    </w:tblStylePr>
    <w:tblStylePr w:type="band1Vert">
      <w:tblPr/>
      <w:tcPr>
        <w:shd w:val="clear" w:color="auto" w:fill="BFBFBF" w:themeFill="accent3" w:themeFillTint="66"/>
      </w:tcPr>
    </w:tblStylePr>
    <w:tblStylePr w:type="band1Horz">
      <w:tblPr/>
      <w:tcPr>
        <w:shd w:val="clear" w:color="auto" w:fill="AFAFAF" w:themeFill="accent3" w:themeFillTint="7F"/>
      </w:tcPr>
    </w:tblStylePr>
  </w:style>
  <w:style w:type="table" w:styleId="Kolorowecieniowanieakcent4">
    <w:name w:val="Colorful Shading Accent 4"/>
    <w:basedOn w:val="Standardowy"/>
    <w:uiPriority w:val="71"/>
    <w:semiHidden/>
    <w:rsid w:val="007D3701"/>
    <w:rPr>
      <w:color w:val="000000" w:themeColor="text1"/>
      <w:sz w:val="24"/>
      <w:szCs w:val="24"/>
    </w:rPr>
    <w:tblPr>
      <w:tblStyleRowBandSize w:val="1"/>
      <w:tblStyleColBandSize w:val="1"/>
      <w:tblBorders>
        <w:top w:val="single" w:sz="24" w:space="0" w:color="5F5F5F" w:themeColor="accent3"/>
        <w:left w:val="single" w:sz="4" w:space="0" w:color="969696" w:themeColor="accent4"/>
        <w:bottom w:val="single" w:sz="4" w:space="0" w:color="969696" w:themeColor="accent4"/>
        <w:right w:val="single" w:sz="4" w:space="0" w:color="969696" w:themeColor="accent4"/>
        <w:insideH w:val="single" w:sz="4" w:space="0" w:color="0072BC" w:themeColor="background1"/>
        <w:insideV w:val="single" w:sz="4" w:space="0" w:color="0072BC" w:themeColor="background1"/>
      </w:tblBorders>
    </w:tblPr>
    <w:tcPr>
      <w:shd w:val="clear" w:color="auto" w:fill="F4F4F4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5F5F5F" w:themeColor="accent3"/>
          <w:right w:val="nil"/>
          <w:insideH w:val="nil"/>
          <w:insideV w:val="nil"/>
        </w:tcBorders>
        <w:shd w:val="clear" w:color="auto" w:fill="0072BC" w:themeFill="background1"/>
      </w:tcPr>
    </w:tblStylePr>
    <w:tblStylePr w:type="lastRow">
      <w:rPr>
        <w:b/>
        <w:bCs/>
        <w:color w:val="0072BC" w:themeColor="background1"/>
      </w:rPr>
      <w:tblPr/>
      <w:tcPr>
        <w:tcBorders>
          <w:top w:val="single" w:sz="6" w:space="0" w:color="0072BC" w:themeColor="background1"/>
        </w:tcBorders>
        <w:shd w:val="clear" w:color="auto" w:fill="5A5A5A" w:themeFill="accent4" w:themeFillShade="99"/>
      </w:tcPr>
    </w:tblStylePr>
    <w:tblStylePr w:type="firstCol">
      <w:rPr>
        <w:color w:val="0072BC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A5A5A" w:themeColor="accent4" w:themeShade="99"/>
          <w:insideV w:val="nil"/>
        </w:tcBorders>
        <w:shd w:val="clear" w:color="auto" w:fill="5A5A5A" w:themeFill="accent4" w:themeFillShade="99"/>
      </w:tcPr>
    </w:tblStylePr>
    <w:tblStylePr w:type="lastCol">
      <w:rPr>
        <w:color w:val="0072BC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A5A5A" w:themeFill="accent4" w:themeFillShade="99"/>
      </w:tcPr>
    </w:tblStylePr>
    <w:tblStylePr w:type="band1Vert">
      <w:tblPr/>
      <w:tcPr>
        <w:shd w:val="clear" w:color="auto" w:fill="D5D5D5" w:themeFill="accent4" w:themeFillTint="66"/>
      </w:tcPr>
    </w:tblStylePr>
    <w:tblStylePr w:type="band1Horz">
      <w:tblPr/>
      <w:tcPr>
        <w:shd w:val="clear" w:color="auto" w:fill="CACACA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Kolorowecieniowanieakcent5">
    <w:name w:val="Colorful Shading Accent 5"/>
    <w:basedOn w:val="Standardowy"/>
    <w:uiPriority w:val="71"/>
    <w:semiHidden/>
    <w:rsid w:val="007D3701"/>
    <w:rPr>
      <w:color w:val="000000" w:themeColor="text1"/>
      <w:sz w:val="24"/>
      <w:szCs w:val="24"/>
    </w:rPr>
    <w:tblPr>
      <w:tblStyleRowBandSize w:val="1"/>
      <w:tblStyleColBandSize w:val="1"/>
      <w:tblBorders>
        <w:top w:val="single" w:sz="24" w:space="0" w:color="4D4D4D" w:themeColor="accent6"/>
        <w:left w:val="single" w:sz="4" w:space="0" w:color="5F5F5F" w:themeColor="accent5"/>
        <w:bottom w:val="single" w:sz="4" w:space="0" w:color="5F5F5F" w:themeColor="accent5"/>
        <w:right w:val="single" w:sz="4" w:space="0" w:color="5F5F5F" w:themeColor="accent5"/>
        <w:insideH w:val="single" w:sz="4" w:space="0" w:color="0072BC" w:themeColor="background1"/>
        <w:insideV w:val="single" w:sz="4" w:space="0" w:color="0072BC" w:themeColor="background1"/>
      </w:tblBorders>
    </w:tblPr>
    <w:tcPr>
      <w:shd w:val="clear" w:color="auto" w:fill="EFEFEF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D4D4D" w:themeColor="accent6"/>
          <w:right w:val="nil"/>
          <w:insideH w:val="nil"/>
          <w:insideV w:val="nil"/>
        </w:tcBorders>
        <w:shd w:val="clear" w:color="auto" w:fill="0072BC" w:themeFill="background1"/>
      </w:tcPr>
    </w:tblStylePr>
    <w:tblStylePr w:type="lastRow">
      <w:rPr>
        <w:b/>
        <w:bCs/>
        <w:color w:val="0072BC" w:themeColor="background1"/>
      </w:rPr>
      <w:tblPr/>
      <w:tcPr>
        <w:tcBorders>
          <w:top w:val="single" w:sz="6" w:space="0" w:color="0072BC" w:themeColor="background1"/>
        </w:tcBorders>
        <w:shd w:val="clear" w:color="auto" w:fill="393939" w:themeFill="accent5" w:themeFillShade="99"/>
      </w:tcPr>
    </w:tblStylePr>
    <w:tblStylePr w:type="firstCol">
      <w:rPr>
        <w:color w:val="0072BC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393939" w:themeColor="accent5" w:themeShade="99"/>
          <w:insideV w:val="nil"/>
        </w:tcBorders>
        <w:shd w:val="clear" w:color="auto" w:fill="393939" w:themeFill="accent5" w:themeFillShade="99"/>
      </w:tcPr>
    </w:tblStylePr>
    <w:tblStylePr w:type="lastCol">
      <w:rPr>
        <w:color w:val="0072BC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93939" w:themeFill="accent5" w:themeFillShade="99"/>
      </w:tcPr>
    </w:tblStylePr>
    <w:tblStylePr w:type="band1Vert">
      <w:tblPr/>
      <w:tcPr>
        <w:shd w:val="clear" w:color="auto" w:fill="BFBFBF" w:themeFill="accent5" w:themeFillTint="66"/>
      </w:tcPr>
    </w:tblStylePr>
    <w:tblStylePr w:type="band1Horz">
      <w:tblPr/>
      <w:tcPr>
        <w:shd w:val="clear" w:color="auto" w:fill="AFAFAF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Kolorowecieniowanieakcent6">
    <w:name w:val="Colorful Shading Accent 6"/>
    <w:basedOn w:val="Standardowy"/>
    <w:uiPriority w:val="71"/>
    <w:semiHidden/>
    <w:rsid w:val="007D3701"/>
    <w:rPr>
      <w:color w:val="000000" w:themeColor="text1"/>
      <w:sz w:val="24"/>
      <w:szCs w:val="24"/>
    </w:rPr>
    <w:tblPr>
      <w:tblStyleRowBandSize w:val="1"/>
      <w:tblStyleColBandSize w:val="1"/>
      <w:tblBorders>
        <w:top w:val="single" w:sz="24" w:space="0" w:color="5F5F5F" w:themeColor="accent5"/>
        <w:left w:val="single" w:sz="4" w:space="0" w:color="4D4D4D" w:themeColor="accent6"/>
        <w:bottom w:val="single" w:sz="4" w:space="0" w:color="4D4D4D" w:themeColor="accent6"/>
        <w:right w:val="single" w:sz="4" w:space="0" w:color="4D4D4D" w:themeColor="accent6"/>
        <w:insideH w:val="single" w:sz="4" w:space="0" w:color="0072BC" w:themeColor="background1"/>
        <w:insideV w:val="single" w:sz="4" w:space="0" w:color="0072BC" w:themeColor="background1"/>
      </w:tblBorders>
    </w:tblPr>
    <w:tcPr>
      <w:shd w:val="clear" w:color="auto" w:fill="EDEDED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5F5F5F" w:themeColor="accent5"/>
          <w:right w:val="nil"/>
          <w:insideH w:val="nil"/>
          <w:insideV w:val="nil"/>
        </w:tcBorders>
        <w:shd w:val="clear" w:color="auto" w:fill="0072BC" w:themeFill="background1"/>
      </w:tcPr>
    </w:tblStylePr>
    <w:tblStylePr w:type="lastRow">
      <w:rPr>
        <w:b/>
        <w:bCs/>
        <w:color w:val="0072BC" w:themeColor="background1"/>
      </w:rPr>
      <w:tblPr/>
      <w:tcPr>
        <w:tcBorders>
          <w:top w:val="single" w:sz="6" w:space="0" w:color="0072BC" w:themeColor="background1"/>
        </w:tcBorders>
        <w:shd w:val="clear" w:color="auto" w:fill="2E2E2E" w:themeFill="accent6" w:themeFillShade="99"/>
      </w:tcPr>
    </w:tblStylePr>
    <w:tblStylePr w:type="firstCol">
      <w:rPr>
        <w:color w:val="0072BC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E2E2E" w:themeColor="accent6" w:themeShade="99"/>
          <w:insideV w:val="nil"/>
        </w:tcBorders>
        <w:shd w:val="clear" w:color="auto" w:fill="2E2E2E" w:themeFill="accent6" w:themeFillShade="99"/>
      </w:tcPr>
    </w:tblStylePr>
    <w:tblStylePr w:type="lastCol">
      <w:rPr>
        <w:color w:val="0072BC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E2E2E" w:themeFill="accent6" w:themeFillShade="99"/>
      </w:tcPr>
    </w:tblStylePr>
    <w:tblStylePr w:type="band1Vert">
      <w:tblPr/>
      <w:tcPr>
        <w:shd w:val="clear" w:color="auto" w:fill="B7B7B7" w:themeFill="accent6" w:themeFillTint="66"/>
      </w:tcPr>
    </w:tblStylePr>
    <w:tblStylePr w:type="band1Horz">
      <w:tblPr/>
      <w:tcPr>
        <w:shd w:val="clear" w:color="auto" w:fill="A6A6A6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character" w:styleId="Odwoaniedokomentarza">
    <w:name w:val="annotation reference"/>
    <w:uiPriority w:val="99"/>
    <w:semiHidden/>
    <w:unhideWhenUsed/>
    <w:rsid w:val="008A7C69"/>
    <w:rPr>
      <w:sz w:val="16"/>
      <w:szCs w:val="16"/>
    </w:rPr>
  </w:style>
  <w:style w:type="paragraph" w:styleId="Tekstkomentarza">
    <w:name w:val="annotation text"/>
    <w:link w:val="TekstkomentarzaZnak"/>
    <w:uiPriority w:val="99"/>
    <w:semiHidden/>
    <w:unhideWhenUsed/>
    <w:rsid w:val="008A7C69"/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8"/>
    <w:semiHidden/>
    <w:rsid w:val="007D3701"/>
    <w:rPr>
      <w:sz w:val="20"/>
      <w:szCs w:val="20"/>
      <w:lang w:val="pl-PL"/>
    </w:rPr>
  </w:style>
  <w:style w:type="paragraph" w:styleId="Tematkomentarza">
    <w:name w:val="annotation subject"/>
    <w:basedOn w:val="Tekstkomentarza"/>
    <w:next w:val="Tekstkomentarza"/>
    <w:link w:val="TematkomentarzaZnak"/>
    <w:uiPriority w:val="98"/>
    <w:semiHidden/>
    <w:rsid w:val="007D3701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8"/>
    <w:semiHidden/>
    <w:rsid w:val="007D3701"/>
    <w:rPr>
      <w:b/>
      <w:bCs/>
      <w:sz w:val="20"/>
      <w:szCs w:val="20"/>
      <w:lang w:val="pl-PL"/>
    </w:rPr>
  </w:style>
  <w:style w:type="table" w:styleId="Ciemnalista">
    <w:name w:val="Dark List"/>
    <w:basedOn w:val="Standardowy"/>
    <w:uiPriority w:val="70"/>
    <w:semiHidden/>
    <w:rsid w:val="007D3701"/>
    <w:rPr>
      <w:color w:val="0072BC" w:themeColor="background1"/>
      <w:sz w:val="24"/>
      <w:szCs w:val="24"/>
    </w:rPr>
    <w:tblPr>
      <w:tblStyleRowBandSize w:val="1"/>
      <w:tblStyleColBandSize w:val="1"/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0072BC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0072BC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0072BC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0072BC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Ciemnalista2akcent1">
    <w:name w:val="Dark List Accent 1"/>
    <w:basedOn w:val="Standardowy"/>
    <w:uiPriority w:val="70"/>
    <w:semiHidden/>
    <w:rsid w:val="007D3701"/>
    <w:rPr>
      <w:color w:val="0072BC" w:themeColor="background1"/>
      <w:sz w:val="24"/>
      <w:szCs w:val="24"/>
    </w:rPr>
    <w:tblPr>
      <w:tblStyleRowBandSize w:val="1"/>
      <w:tblStyleColBandSize w:val="1"/>
    </w:tblPr>
    <w:tcPr>
      <w:shd w:val="clear" w:color="auto" w:fill="0072BC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0072BC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0072BC" w:themeColor="background1"/>
          <w:left w:val="nil"/>
          <w:bottom w:val="nil"/>
          <w:right w:val="nil"/>
          <w:insideH w:val="nil"/>
          <w:insideV w:val="nil"/>
        </w:tcBorders>
        <w:shd w:val="clear" w:color="auto" w:fill="00385D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0072BC" w:themeColor="background1"/>
          <w:insideH w:val="nil"/>
          <w:insideV w:val="nil"/>
        </w:tcBorders>
        <w:shd w:val="clear" w:color="auto" w:fill="00548C" w:themeFill="accent1" w:themeFillShade="BF"/>
      </w:tcPr>
    </w:tblStylePr>
    <w:tblStylePr w:type="lastCol">
      <w:tblPr/>
      <w:tcPr>
        <w:tcBorders>
          <w:top w:val="nil"/>
          <w:left w:val="single" w:sz="18" w:space="0" w:color="0072BC" w:themeColor="background1"/>
          <w:bottom w:val="nil"/>
          <w:right w:val="nil"/>
          <w:insideH w:val="nil"/>
          <w:insideV w:val="nil"/>
        </w:tcBorders>
        <w:shd w:val="clear" w:color="auto" w:fill="00548C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548C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548C" w:themeFill="accent1" w:themeFillShade="BF"/>
      </w:tcPr>
    </w:tblStylePr>
  </w:style>
  <w:style w:type="table" w:styleId="Ciemnalistaakcent2">
    <w:name w:val="Dark List Accent 2"/>
    <w:basedOn w:val="Standardowy"/>
    <w:uiPriority w:val="70"/>
    <w:semiHidden/>
    <w:rsid w:val="007D3701"/>
    <w:rPr>
      <w:color w:val="0072BC" w:themeColor="background1"/>
      <w:sz w:val="24"/>
      <w:szCs w:val="24"/>
    </w:rPr>
    <w:tblPr>
      <w:tblStyleRowBandSize w:val="1"/>
      <w:tblStyleColBandSize w:val="1"/>
    </w:tblPr>
    <w:tcPr>
      <w:shd w:val="clear" w:color="auto" w:fill="C00000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0072BC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0072BC" w:themeColor="background1"/>
          <w:left w:val="nil"/>
          <w:bottom w:val="nil"/>
          <w:right w:val="nil"/>
          <w:insideH w:val="nil"/>
          <w:insideV w:val="nil"/>
        </w:tcBorders>
        <w:shd w:val="clear" w:color="auto" w:fill="5F0000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0072BC" w:themeColor="background1"/>
          <w:insideH w:val="nil"/>
          <w:insideV w:val="nil"/>
        </w:tcBorders>
        <w:shd w:val="clear" w:color="auto" w:fill="8F0000" w:themeFill="accent2" w:themeFillShade="BF"/>
      </w:tcPr>
    </w:tblStylePr>
    <w:tblStylePr w:type="lastCol">
      <w:tblPr/>
      <w:tcPr>
        <w:tcBorders>
          <w:top w:val="nil"/>
          <w:left w:val="single" w:sz="18" w:space="0" w:color="0072BC" w:themeColor="background1"/>
          <w:bottom w:val="nil"/>
          <w:right w:val="nil"/>
          <w:insideH w:val="nil"/>
          <w:insideV w:val="nil"/>
        </w:tcBorders>
        <w:shd w:val="clear" w:color="auto" w:fill="8F0000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8F0000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8F0000" w:themeFill="accent2" w:themeFillShade="BF"/>
      </w:tcPr>
    </w:tblStylePr>
  </w:style>
  <w:style w:type="table" w:styleId="Ciemnalistaakcent3">
    <w:name w:val="Dark List Accent 3"/>
    <w:basedOn w:val="Standardowy"/>
    <w:uiPriority w:val="70"/>
    <w:semiHidden/>
    <w:rsid w:val="007D3701"/>
    <w:rPr>
      <w:color w:val="0072BC" w:themeColor="background1"/>
      <w:sz w:val="24"/>
      <w:szCs w:val="24"/>
    </w:rPr>
    <w:tblPr>
      <w:tblStyleRowBandSize w:val="1"/>
      <w:tblStyleColBandSize w:val="1"/>
    </w:tblPr>
    <w:tcPr>
      <w:shd w:val="clear" w:color="auto" w:fill="5F5F5F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0072BC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0072BC" w:themeColor="background1"/>
          <w:left w:val="nil"/>
          <w:bottom w:val="nil"/>
          <w:right w:val="nil"/>
          <w:insideH w:val="nil"/>
          <w:insideV w:val="nil"/>
        </w:tcBorders>
        <w:shd w:val="clear" w:color="auto" w:fill="2F2F2F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0072BC" w:themeColor="background1"/>
          <w:insideH w:val="nil"/>
          <w:insideV w:val="nil"/>
        </w:tcBorders>
        <w:shd w:val="clear" w:color="auto" w:fill="474747" w:themeFill="accent3" w:themeFillShade="BF"/>
      </w:tcPr>
    </w:tblStylePr>
    <w:tblStylePr w:type="lastCol">
      <w:tblPr/>
      <w:tcPr>
        <w:tcBorders>
          <w:top w:val="nil"/>
          <w:left w:val="single" w:sz="18" w:space="0" w:color="0072BC" w:themeColor="background1"/>
          <w:bottom w:val="nil"/>
          <w:right w:val="nil"/>
          <w:insideH w:val="nil"/>
          <w:insideV w:val="nil"/>
        </w:tcBorders>
        <w:shd w:val="clear" w:color="auto" w:fill="474747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74747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74747" w:themeFill="accent3" w:themeFillShade="BF"/>
      </w:tcPr>
    </w:tblStylePr>
  </w:style>
  <w:style w:type="table" w:styleId="Ciemnalistaakcent4">
    <w:name w:val="Dark List Accent 4"/>
    <w:basedOn w:val="Standardowy"/>
    <w:uiPriority w:val="70"/>
    <w:semiHidden/>
    <w:rsid w:val="007D3701"/>
    <w:rPr>
      <w:color w:val="0072BC" w:themeColor="background1"/>
      <w:sz w:val="24"/>
      <w:szCs w:val="24"/>
    </w:rPr>
    <w:tblPr>
      <w:tblStyleRowBandSize w:val="1"/>
      <w:tblStyleColBandSize w:val="1"/>
    </w:tblPr>
    <w:tcPr>
      <w:shd w:val="clear" w:color="auto" w:fill="969696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0072BC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0072BC" w:themeColor="background1"/>
          <w:left w:val="nil"/>
          <w:bottom w:val="nil"/>
          <w:right w:val="nil"/>
          <w:insideH w:val="nil"/>
          <w:insideV w:val="nil"/>
        </w:tcBorders>
        <w:shd w:val="clear" w:color="auto" w:fill="4A4A4A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0072BC" w:themeColor="background1"/>
          <w:insideH w:val="nil"/>
          <w:insideV w:val="nil"/>
        </w:tcBorders>
        <w:shd w:val="clear" w:color="auto" w:fill="707070" w:themeFill="accent4" w:themeFillShade="BF"/>
      </w:tcPr>
    </w:tblStylePr>
    <w:tblStylePr w:type="lastCol">
      <w:tblPr/>
      <w:tcPr>
        <w:tcBorders>
          <w:top w:val="nil"/>
          <w:left w:val="single" w:sz="18" w:space="0" w:color="0072BC" w:themeColor="background1"/>
          <w:bottom w:val="nil"/>
          <w:right w:val="nil"/>
          <w:insideH w:val="nil"/>
          <w:insideV w:val="nil"/>
        </w:tcBorders>
        <w:shd w:val="clear" w:color="auto" w:fill="707070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07070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07070" w:themeFill="accent4" w:themeFillShade="BF"/>
      </w:tcPr>
    </w:tblStylePr>
  </w:style>
  <w:style w:type="table" w:styleId="Ciemnalistaakcent5">
    <w:name w:val="Dark List Accent 5"/>
    <w:basedOn w:val="Standardowy"/>
    <w:uiPriority w:val="70"/>
    <w:semiHidden/>
    <w:rsid w:val="007D3701"/>
    <w:rPr>
      <w:color w:val="0072BC" w:themeColor="background1"/>
      <w:sz w:val="24"/>
      <w:szCs w:val="24"/>
    </w:rPr>
    <w:tblPr>
      <w:tblStyleRowBandSize w:val="1"/>
      <w:tblStyleColBandSize w:val="1"/>
    </w:tblPr>
    <w:tcPr>
      <w:shd w:val="clear" w:color="auto" w:fill="5F5F5F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0072BC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0072BC" w:themeColor="background1"/>
          <w:left w:val="nil"/>
          <w:bottom w:val="nil"/>
          <w:right w:val="nil"/>
          <w:insideH w:val="nil"/>
          <w:insideV w:val="nil"/>
        </w:tcBorders>
        <w:shd w:val="clear" w:color="auto" w:fill="2F2F2F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0072BC" w:themeColor="background1"/>
          <w:insideH w:val="nil"/>
          <w:insideV w:val="nil"/>
        </w:tcBorders>
        <w:shd w:val="clear" w:color="auto" w:fill="474747" w:themeFill="accent5" w:themeFillShade="BF"/>
      </w:tcPr>
    </w:tblStylePr>
    <w:tblStylePr w:type="lastCol">
      <w:tblPr/>
      <w:tcPr>
        <w:tcBorders>
          <w:top w:val="nil"/>
          <w:left w:val="single" w:sz="18" w:space="0" w:color="0072BC" w:themeColor="background1"/>
          <w:bottom w:val="nil"/>
          <w:right w:val="nil"/>
          <w:insideH w:val="nil"/>
          <w:insideV w:val="nil"/>
        </w:tcBorders>
        <w:shd w:val="clear" w:color="auto" w:fill="474747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74747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74747" w:themeFill="accent5" w:themeFillShade="BF"/>
      </w:tcPr>
    </w:tblStylePr>
  </w:style>
  <w:style w:type="table" w:styleId="Ciemnalistaakcent6">
    <w:name w:val="Dark List Accent 6"/>
    <w:basedOn w:val="Standardowy"/>
    <w:uiPriority w:val="70"/>
    <w:semiHidden/>
    <w:rsid w:val="007D3701"/>
    <w:rPr>
      <w:color w:val="0072BC" w:themeColor="background1"/>
      <w:sz w:val="24"/>
      <w:szCs w:val="24"/>
    </w:rPr>
    <w:tblPr>
      <w:tblStyleRowBandSize w:val="1"/>
      <w:tblStyleColBandSize w:val="1"/>
    </w:tblPr>
    <w:tcPr>
      <w:shd w:val="clear" w:color="auto" w:fill="4D4D4D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0072BC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0072BC" w:themeColor="background1"/>
          <w:left w:val="nil"/>
          <w:bottom w:val="nil"/>
          <w:right w:val="nil"/>
          <w:insideH w:val="nil"/>
          <w:insideV w:val="nil"/>
        </w:tcBorders>
        <w:shd w:val="clear" w:color="auto" w:fill="26262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0072BC" w:themeColor="background1"/>
          <w:insideH w:val="nil"/>
          <w:insideV w:val="nil"/>
        </w:tcBorders>
        <w:shd w:val="clear" w:color="auto" w:fill="393939" w:themeFill="accent6" w:themeFillShade="BF"/>
      </w:tcPr>
    </w:tblStylePr>
    <w:tblStylePr w:type="lastCol">
      <w:tblPr/>
      <w:tcPr>
        <w:tcBorders>
          <w:top w:val="nil"/>
          <w:left w:val="single" w:sz="18" w:space="0" w:color="0072BC" w:themeColor="background1"/>
          <w:bottom w:val="nil"/>
          <w:right w:val="nil"/>
          <w:insideH w:val="nil"/>
          <w:insideV w:val="nil"/>
        </w:tcBorders>
        <w:shd w:val="clear" w:color="auto" w:fill="393939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93939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93939" w:themeFill="accent6" w:themeFillShade="BF"/>
      </w:tcPr>
    </w:tblStylePr>
  </w:style>
  <w:style w:type="paragraph" w:styleId="Data">
    <w:name w:val="Date"/>
    <w:basedOn w:val="Normalny"/>
    <w:next w:val="Normalny"/>
    <w:link w:val="DataZnak"/>
    <w:uiPriority w:val="98"/>
    <w:semiHidden/>
    <w:rsid w:val="007D3701"/>
  </w:style>
  <w:style w:type="character" w:customStyle="1" w:styleId="DataZnak">
    <w:name w:val="Data Znak"/>
    <w:basedOn w:val="Domylnaczcionkaakapitu"/>
    <w:link w:val="Data"/>
    <w:uiPriority w:val="98"/>
    <w:semiHidden/>
    <w:rsid w:val="007D3701"/>
    <w:rPr>
      <w:sz w:val="24"/>
      <w:szCs w:val="24"/>
      <w:lang w:val="pl-PL"/>
    </w:rPr>
  </w:style>
  <w:style w:type="paragraph" w:styleId="Mapadokumentu">
    <w:name w:val="Document Map"/>
    <w:basedOn w:val="Normalny"/>
    <w:link w:val="MapadokumentuZnak"/>
    <w:uiPriority w:val="98"/>
    <w:semiHidden/>
    <w:rsid w:val="007D3701"/>
    <w:rPr>
      <w:rFonts w:ascii="Tahoma" w:hAnsi="Tahoma" w:cs="Tahoma"/>
      <w:sz w:val="16"/>
      <w:szCs w:val="16"/>
    </w:rPr>
  </w:style>
  <w:style w:type="character" w:customStyle="1" w:styleId="MapadokumentuZnak">
    <w:name w:val="Mapa dokumentu Znak"/>
    <w:basedOn w:val="Domylnaczcionkaakapitu"/>
    <w:link w:val="Mapadokumentu"/>
    <w:uiPriority w:val="98"/>
    <w:semiHidden/>
    <w:rsid w:val="007D3701"/>
    <w:rPr>
      <w:rFonts w:ascii="Tahoma" w:hAnsi="Tahoma" w:cs="Tahoma"/>
      <w:sz w:val="16"/>
      <w:szCs w:val="16"/>
      <w:lang w:val="pl-PL"/>
    </w:rPr>
  </w:style>
  <w:style w:type="paragraph" w:styleId="Podpise-mail">
    <w:name w:val="E-mail Signature"/>
    <w:basedOn w:val="Normalny"/>
    <w:link w:val="Podpise-mailZnak"/>
    <w:uiPriority w:val="98"/>
    <w:semiHidden/>
    <w:rsid w:val="007D3701"/>
  </w:style>
  <w:style w:type="character" w:customStyle="1" w:styleId="Podpise-mailZnak">
    <w:name w:val="Podpis e-mail Znak"/>
    <w:basedOn w:val="Domylnaczcionkaakapitu"/>
    <w:link w:val="Podpise-mail"/>
    <w:uiPriority w:val="98"/>
    <w:semiHidden/>
    <w:rsid w:val="007D3701"/>
    <w:rPr>
      <w:sz w:val="24"/>
      <w:szCs w:val="24"/>
      <w:lang w:val="pl-PL"/>
    </w:rPr>
  </w:style>
  <w:style w:type="character" w:styleId="Odwoanieprzypisukocowego">
    <w:name w:val="endnote reference"/>
    <w:basedOn w:val="Domylnaczcionkaakapitu"/>
    <w:uiPriority w:val="98"/>
    <w:semiHidden/>
    <w:rsid w:val="007D3701"/>
    <w:rPr>
      <w:vertAlign w:val="superscript"/>
    </w:rPr>
  </w:style>
  <w:style w:type="paragraph" w:styleId="Tekstprzypisukocowego">
    <w:name w:val="endnote text"/>
    <w:basedOn w:val="Normalny"/>
    <w:link w:val="TekstprzypisukocowegoZnak"/>
    <w:uiPriority w:val="98"/>
    <w:semiHidden/>
    <w:rsid w:val="007D3701"/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8"/>
    <w:semiHidden/>
    <w:rsid w:val="007D3701"/>
    <w:rPr>
      <w:sz w:val="20"/>
      <w:szCs w:val="20"/>
      <w:lang w:val="pl-PL"/>
    </w:rPr>
  </w:style>
  <w:style w:type="paragraph" w:styleId="Adresnakopercie">
    <w:name w:val="envelope address"/>
    <w:basedOn w:val="Normalny"/>
    <w:uiPriority w:val="98"/>
    <w:semiHidden/>
    <w:rsid w:val="007D3701"/>
    <w:pPr>
      <w:framePr w:w="7938" w:h="1985" w:hRule="exact" w:hSpace="141" w:wrap="auto" w:hAnchor="page" w:xAlign="center" w:yAlign="bottom"/>
      <w:ind w:left="2835"/>
    </w:pPr>
    <w:rPr>
      <w:rFonts w:asciiTheme="majorHAnsi" w:eastAsiaTheme="majorEastAsia" w:hAnsiTheme="majorHAnsi" w:cstheme="majorBidi"/>
    </w:rPr>
  </w:style>
  <w:style w:type="paragraph" w:styleId="Adreszwrotnynakopercie">
    <w:name w:val="envelope return"/>
    <w:basedOn w:val="Normalny"/>
    <w:uiPriority w:val="98"/>
    <w:semiHidden/>
    <w:rsid w:val="007D3701"/>
    <w:rPr>
      <w:rFonts w:asciiTheme="majorHAnsi" w:eastAsiaTheme="majorEastAsia" w:hAnsiTheme="majorHAnsi" w:cstheme="majorBidi"/>
      <w:sz w:val="20"/>
      <w:szCs w:val="20"/>
    </w:rPr>
  </w:style>
  <w:style w:type="character" w:styleId="UyteHipercze">
    <w:name w:val="FollowedHyperlink"/>
    <w:basedOn w:val="Domylnaczcionkaakapitu"/>
    <w:uiPriority w:val="98"/>
    <w:semiHidden/>
    <w:rsid w:val="007D3701"/>
    <w:rPr>
      <w:color w:val="7030A0" w:themeColor="followedHyperlink"/>
      <w:u w:val="single"/>
    </w:rPr>
  </w:style>
  <w:style w:type="character" w:styleId="HTML-akronim">
    <w:name w:val="HTML Acronym"/>
    <w:basedOn w:val="Domylnaczcionkaakapitu"/>
    <w:uiPriority w:val="98"/>
    <w:semiHidden/>
    <w:rsid w:val="007D3701"/>
  </w:style>
  <w:style w:type="paragraph" w:styleId="HTML-adres">
    <w:name w:val="HTML Address"/>
    <w:basedOn w:val="Normalny"/>
    <w:link w:val="HTML-adresZnak"/>
    <w:uiPriority w:val="98"/>
    <w:semiHidden/>
    <w:rsid w:val="007D3701"/>
    <w:rPr>
      <w:i/>
      <w:iCs/>
    </w:rPr>
  </w:style>
  <w:style w:type="character" w:customStyle="1" w:styleId="HTML-adresZnak">
    <w:name w:val="HTML - adres Znak"/>
    <w:basedOn w:val="Domylnaczcionkaakapitu"/>
    <w:link w:val="HTML-adres"/>
    <w:uiPriority w:val="98"/>
    <w:semiHidden/>
    <w:rsid w:val="007D3701"/>
    <w:rPr>
      <w:i/>
      <w:iCs/>
      <w:sz w:val="24"/>
      <w:szCs w:val="24"/>
      <w:lang w:val="pl-PL"/>
    </w:rPr>
  </w:style>
  <w:style w:type="character" w:styleId="HTML-cytat">
    <w:name w:val="HTML Cite"/>
    <w:basedOn w:val="Domylnaczcionkaakapitu"/>
    <w:uiPriority w:val="98"/>
    <w:semiHidden/>
    <w:rsid w:val="007D3701"/>
    <w:rPr>
      <w:i/>
      <w:iCs/>
    </w:rPr>
  </w:style>
  <w:style w:type="character" w:styleId="HTML-kod">
    <w:name w:val="HTML Code"/>
    <w:basedOn w:val="Domylnaczcionkaakapitu"/>
    <w:uiPriority w:val="98"/>
    <w:semiHidden/>
    <w:rsid w:val="007D3701"/>
    <w:rPr>
      <w:rFonts w:ascii="Consolas" w:hAnsi="Consolas" w:cs="Consolas"/>
      <w:sz w:val="20"/>
      <w:szCs w:val="20"/>
    </w:rPr>
  </w:style>
  <w:style w:type="character" w:styleId="HTML-definicja">
    <w:name w:val="HTML Definition"/>
    <w:basedOn w:val="Domylnaczcionkaakapitu"/>
    <w:uiPriority w:val="98"/>
    <w:semiHidden/>
    <w:rsid w:val="007D3701"/>
    <w:rPr>
      <w:i/>
      <w:iCs/>
    </w:rPr>
  </w:style>
  <w:style w:type="character" w:styleId="HTML-klawiatura">
    <w:name w:val="HTML Keyboard"/>
    <w:basedOn w:val="Domylnaczcionkaakapitu"/>
    <w:uiPriority w:val="98"/>
    <w:semiHidden/>
    <w:rsid w:val="007D3701"/>
    <w:rPr>
      <w:rFonts w:ascii="Consolas" w:hAnsi="Consolas" w:cs="Consolas"/>
      <w:sz w:val="20"/>
      <w:szCs w:val="20"/>
    </w:rPr>
  </w:style>
  <w:style w:type="paragraph" w:styleId="HTML-wstpniesformatowany">
    <w:name w:val="HTML Preformatted"/>
    <w:basedOn w:val="Normalny"/>
    <w:link w:val="HTML-wstpniesformatowanyZnak"/>
    <w:uiPriority w:val="98"/>
    <w:semiHidden/>
    <w:rsid w:val="007D3701"/>
    <w:rPr>
      <w:rFonts w:ascii="Consolas" w:hAnsi="Consolas" w:cs="Consolas"/>
      <w:sz w:val="20"/>
      <w:szCs w:val="20"/>
    </w:rPr>
  </w:style>
  <w:style w:type="character" w:customStyle="1" w:styleId="HTML-wstpniesformatowanyZnak">
    <w:name w:val="HTML - wstępnie sformatowany Znak"/>
    <w:basedOn w:val="Domylnaczcionkaakapitu"/>
    <w:link w:val="HTML-wstpniesformatowany"/>
    <w:uiPriority w:val="98"/>
    <w:semiHidden/>
    <w:rsid w:val="007D3701"/>
    <w:rPr>
      <w:rFonts w:ascii="Consolas" w:hAnsi="Consolas" w:cs="Consolas"/>
      <w:sz w:val="20"/>
      <w:szCs w:val="20"/>
      <w:lang w:val="pl-PL"/>
    </w:rPr>
  </w:style>
  <w:style w:type="character" w:styleId="HTML-przykad">
    <w:name w:val="HTML Sample"/>
    <w:basedOn w:val="Domylnaczcionkaakapitu"/>
    <w:uiPriority w:val="98"/>
    <w:semiHidden/>
    <w:rsid w:val="007D3701"/>
    <w:rPr>
      <w:rFonts w:ascii="Consolas" w:hAnsi="Consolas" w:cs="Consolas"/>
      <w:sz w:val="24"/>
      <w:szCs w:val="24"/>
    </w:rPr>
  </w:style>
  <w:style w:type="character" w:styleId="HTML-staaszeroko">
    <w:name w:val="HTML Typewriter"/>
    <w:basedOn w:val="Domylnaczcionkaakapitu"/>
    <w:uiPriority w:val="98"/>
    <w:semiHidden/>
    <w:rsid w:val="007D3701"/>
    <w:rPr>
      <w:rFonts w:ascii="Consolas" w:hAnsi="Consolas" w:cs="Consolas"/>
      <w:sz w:val="20"/>
      <w:szCs w:val="20"/>
    </w:rPr>
  </w:style>
  <w:style w:type="character" w:styleId="HTML-zmienna">
    <w:name w:val="HTML Variable"/>
    <w:basedOn w:val="Domylnaczcionkaakapitu"/>
    <w:uiPriority w:val="98"/>
    <w:semiHidden/>
    <w:rsid w:val="007D3701"/>
    <w:rPr>
      <w:i/>
      <w:iCs/>
    </w:rPr>
  </w:style>
  <w:style w:type="paragraph" w:styleId="Indeks1">
    <w:name w:val="index 1"/>
    <w:basedOn w:val="Normalny"/>
    <w:next w:val="Normalny"/>
    <w:autoRedefine/>
    <w:uiPriority w:val="98"/>
    <w:semiHidden/>
    <w:rsid w:val="007D3701"/>
    <w:pPr>
      <w:ind w:left="240" w:hanging="240"/>
    </w:pPr>
  </w:style>
  <w:style w:type="paragraph" w:styleId="Indeks2">
    <w:name w:val="index 2"/>
    <w:basedOn w:val="Normalny"/>
    <w:next w:val="Normalny"/>
    <w:autoRedefine/>
    <w:uiPriority w:val="98"/>
    <w:semiHidden/>
    <w:rsid w:val="007D3701"/>
    <w:pPr>
      <w:ind w:left="480" w:hanging="240"/>
    </w:pPr>
  </w:style>
  <w:style w:type="paragraph" w:styleId="Indeks3">
    <w:name w:val="index 3"/>
    <w:basedOn w:val="Normalny"/>
    <w:next w:val="Normalny"/>
    <w:autoRedefine/>
    <w:uiPriority w:val="98"/>
    <w:semiHidden/>
    <w:rsid w:val="007D3701"/>
    <w:pPr>
      <w:ind w:left="720" w:hanging="240"/>
    </w:pPr>
  </w:style>
  <w:style w:type="paragraph" w:styleId="Indeks4">
    <w:name w:val="index 4"/>
    <w:basedOn w:val="Normalny"/>
    <w:next w:val="Normalny"/>
    <w:autoRedefine/>
    <w:uiPriority w:val="98"/>
    <w:semiHidden/>
    <w:rsid w:val="007D3701"/>
    <w:pPr>
      <w:ind w:left="960" w:hanging="240"/>
    </w:pPr>
  </w:style>
  <w:style w:type="paragraph" w:styleId="Indeks5">
    <w:name w:val="index 5"/>
    <w:basedOn w:val="Normalny"/>
    <w:next w:val="Normalny"/>
    <w:autoRedefine/>
    <w:uiPriority w:val="98"/>
    <w:semiHidden/>
    <w:rsid w:val="007D3701"/>
    <w:pPr>
      <w:ind w:left="1200" w:hanging="240"/>
    </w:pPr>
  </w:style>
  <w:style w:type="paragraph" w:styleId="Indeks6">
    <w:name w:val="index 6"/>
    <w:basedOn w:val="Normalny"/>
    <w:next w:val="Normalny"/>
    <w:autoRedefine/>
    <w:uiPriority w:val="98"/>
    <w:semiHidden/>
    <w:rsid w:val="007D3701"/>
    <w:pPr>
      <w:ind w:left="1440" w:hanging="240"/>
    </w:pPr>
  </w:style>
  <w:style w:type="paragraph" w:styleId="Indeks7">
    <w:name w:val="index 7"/>
    <w:basedOn w:val="Normalny"/>
    <w:next w:val="Normalny"/>
    <w:autoRedefine/>
    <w:uiPriority w:val="98"/>
    <w:semiHidden/>
    <w:rsid w:val="007D3701"/>
    <w:pPr>
      <w:ind w:left="1680" w:hanging="240"/>
    </w:pPr>
  </w:style>
  <w:style w:type="paragraph" w:styleId="Indeks8">
    <w:name w:val="index 8"/>
    <w:basedOn w:val="Normalny"/>
    <w:next w:val="Normalny"/>
    <w:autoRedefine/>
    <w:uiPriority w:val="98"/>
    <w:semiHidden/>
    <w:rsid w:val="007D3701"/>
    <w:pPr>
      <w:ind w:left="1920" w:hanging="240"/>
    </w:pPr>
  </w:style>
  <w:style w:type="paragraph" w:styleId="Indeks9">
    <w:name w:val="index 9"/>
    <w:basedOn w:val="Normalny"/>
    <w:next w:val="Normalny"/>
    <w:autoRedefine/>
    <w:uiPriority w:val="98"/>
    <w:semiHidden/>
    <w:rsid w:val="007D3701"/>
    <w:pPr>
      <w:ind w:left="2160" w:hanging="240"/>
    </w:pPr>
  </w:style>
  <w:style w:type="paragraph" w:styleId="Nagwekindeksu">
    <w:name w:val="index heading"/>
    <w:basedOn w:val="Normalny"/>
    <w:next w:val="Indeks1"/>
    <w:uiPriority w:val="98"/>
    <w:semiHidden/>
    <w:rsid w:val="007D3701"/>
    <w:rPr>
      <w:rFonts w:asciiTheme="majorHAnsi" w:eastAsiaTheme="majorEastAsia" w:hAnsiTheme="majorHAnsi" w:cstheme="majorBidi"/>
      <w:b/>
      <w:bCs/>
    </w:rPr>
  </w:style>
  <w:style w:type="table" w:styleId="Jasnasiatka">
    <w:name w:val="Light Grid"/>
    <w:basedOn w:val="Standardowy"/>
    <w:uiPriority w:val="62"/>
    <w:semiHidden/>
    <w:rsid w:val="007D3701"/>
    <w:rPr>
      <w:sz w:val="24"/>
      <w:szCs w:val="24"/>
    </w:r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Jasnasiatkaakcent1">
    <w:name w:val="Light Grid Accent 1"/>
    <w:basedOn w:val="Standardowy"/>
    <w:uiPriority w:val="62"/>
    <w:semiHidden/>
    <w:rsid w:val="007D3701"/>
    <w:rPr>
      <w:sz w:val="24"/>
      <w:szCs w:val="24"/>
    </w:rPr>
    <w:tblPr>
      <w:tblStyleRowBandSize w:val="1"/>
      <w:tblStyleColBandSize w:val="1"/>
      <w:tblBorders>
        <w:top w:val="single" w:sz="8" w:space="0" w:color="0072BC" w:themeColor="accent1"/>
        <w:left w:val="single" w:sz="8" w:space="0" w:color="0072BC" w:themeColor="accent1"/>
        <w:bottom w:val="single" w:sz="8" w:space="0" w:color="0072BC" w:themeColor="accent1"/>
        <w:right w:val="single" w:sz="8" w:space="0" w:color="0072BC" w:themeColor="accent1"/>
        <w:insideH w:val="single" w:sz="8" w:space="0" w:color="0072BC" w:themeColor="accent1"/>
        <w:insideV w:val="single" w:sz="8" w:space="0" w:color="0072BC" w:themeColor="accent1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72BC" w:themeColor="accent1"/>
          <w:left w:val="single" w:sz="8" w:space="0" w:color="0072BC" w:themeColor="accent1"/>
          <w:bottom w:val="single" w:sz="18" w:space="0" w:color="0072BC" w:themeColor="accent1"/>
          <w:right w:val="single" w:sz="8" w:space="0" w:color="0072BC" w:themeColor="accent1"/>
          <w:insideH w:val="nil"/>
          <w:insideV w:val="single" w:sz="8" w:space="0" w:color="0072BC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72BC" w:themeColor="accent1"/>
          <w:left w:val="single" w:sz="8" w:space="0" w:color="0072BC" w:themeColor="accent1"/>
          <w:bottom w:val="single" w:sz="8" w:space="0" w:color="0072BC" w:themeColor="accent1"/>
          <w:right w:val="single" w:sz="8" w:space="0" w:color="0072BC" w:themeColor="accent1"/>
          <w:insideH w:val="nil"/>
          <w:insideV w:val="single" w:sz="8" w:space="0" w:color="0072BC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72BC" w:themeColor="accent1"/>
          <w:left w:val="single" w:sz="8" w:space="0" w:color="0072BC" w:themeColor="accent1"/>
          <w:bottom w:val="single" w:sz="8" w:space="0" w:color="0072BC" w:themeColor="accent1"/>
          <w:right w:val="single" w:sz="8" w:space="0" w:color="0072BC" w:themeColor="accent1"/>
        </w:tcBorders>
      </w:tcPr>
    </w:tblStylePr>
    <w:tblStylePr w:type="band1Vert">
      <w:tblPr/>
      <w:tcPr>
        <w:tcBorders>
          <w:top w:val="single" w:sz="8" w:space="0" w:color="0072BC" w:themeColor="accent1"/>
          <w:left w:val="single" w:sz="8" w:space="0" w:color="0072BC" w:themeColor="accent1"/>
          <w:bottom w:val="single" w:sz="8" w:space="0" w:color="0072BC" w:themeColor="accent1"/>
          <w:right w:val="single" w:sz="8" w:space="0" w:color="0072BC" w:themeColor="accent1"/>
        </w:tcBorders>
        <w:shd w:val="clear" w:color="auto" w:fill="AFDFFF" w:themeFill="accent1" w:themeFillTint="3F"/>
      </w:tcPr>
    </w:tblStylePr>
    <w:tblStylePr w:type="band1Horz">
      <w:tblPr/>
      <w:tcPr>
        <w:tcBorders>
          <w:top w:val="single" w:sz="8" w:space="0" w:color="0072BC" w:themeColor="accent1"/>
          <w:left w:val="single" w:sz="8" w:space="0" w:color="0072BC" w:themeColor="accent1"/>
          <w:bottom w:val="single" w:sz="8" w:space="0" w:color="0072BC" w:themeColor="accent1"/>
          <w:right w:val="single" w:sz="8" w:space="0" w:color="0072BC" w:themeColor="accent1"/>
          <w:insideV w:val="single" w:sz="8" w:space="0" w:color="0072BC" w:themeColor="accent1"/>
        </w:tcBorders>
        <w:shd w:val="clear" w:color="auto" w:fill="AFDFFF" w:themeFill="accent1" w:themeFillTint="3F"/>
      </w:tcPr>
    </w:tblStylePr>
    <w:tblStylePr w:type="band2Horz">
      <w:tblPr/>
      <w:tcPr>
        <w:tcBorders>
          <w:top w:val="single" w:sz="8" w:space="0" w:color="0072BC" w:themeColor="accent1"/>
          <w:left w:val="single" w:sz="8" w:space="0" w:color="0072BC" w:themeColor="accent1"/>
          <w:bottom w:val="single" w:sz="8" w:space="0" w:color="0072BC" w:themeColor="accent1"/>
          <w:right w:val="single" w:sz="8" w:space="0" w:color="0072BC" w:themeColor="accent1"/>
          <w:insideV w:val="single" w:sz="8" w:space="0" w:color="0072BC" w:themeColor="accent1"/>
        </w:tcBorders>
      </w:tcPr>
    </w:tblStylePr>
  </w:style>
  <w:style w:type="table" w:styleId="Jasnasiatkaakcent2">
    <w:name w:val="Light Grid Accent 2"/>
    <w:basedOn w:val="Standardowy"/>
    <w:uiPriority w:val="62"/>
    <w:semiHidden/>
    <w:rsid w:val="007D3701"/>
    <w:rPr>
      <w:sz w:val="24"/>
      <w:szCs w:val="24"/>
    </w:rPr>
    <w:tblPr>
      <w:tblStyleRowBandSize w:val="1"/>
      <w:tblStyleColBandSize w:val="1"/>
      <w:tblBorders>
        <w:top w:val="single" w:sz="8" w:space="0" w:color="C00000" w:themeColor="accent2"/>
        <w:left w:val="single" w:sz="8" w:space="0" w:color="C00000" w:themeColor="accent2"/>
        <w:bottom w:val="single" w:sz="8" w:space="0" w:color="C00000" w:themeColor="accent2"/>
        <w:right w:val="single" w:sz="8" w:space="0" w:color="C00000" w:themeColor="accent2"/>
        <w:insideH w:val="single" w:sz="8" w:space="0" w:color="C00000" w:themeColor="accent2"/>
        <w:insideV w:val="single" w:sz="8" w:space="0" w:color="C00000" w:themeColor="accent2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0000" w:themeColor="accent2"/>
          <w:left w:val="single" w:sz="8" w:space="0" w:color="C00000" w:themeColor="accent2"/>
          <w:bottom w:val="single" w:sz="18" w:space="0" w:color="C00000" w:themeColor="accent2"/>
          <w:right w:val="single" w:sz="8" w:space="0" w:color="C00000" w:themeColor="accent2"/>
          <w:insideH w:val="nil"/>
          <w:insideV w:val="single" w:sz="8" w:space="0" w:color="C00000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0000" w:themeColor="accent2"/>
          <w:left w:val="single" w:sz="8" w:space="0" w:color="C00000" w:themeColor="accent2"/>
          <w:bottom w:val="single" w:sz="8" w:space="0" w:color="C00000" w:themeColor="accent2"/>
          <w:right w:val="single" w:sz="8" w:space="0" w:color="C00000" w:themeColor="accent2"/>
          <w:insideH w:val="nil"/>
          <w:insideV w:val="single" w:sz="8" w:space="0" w:color="C00000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0000" w:themeColor="accent2"/>
          <w:left w:val="single" w:sz="8" w:space="0" w:color="C00000" w:themeColor="accent2"/>
          <w:bottom w:val="single" w:sz="8" w:space="0" w:color="C00000" w:themeColor="accent2"/>
          <w:right w:val="single" w:sz="8" w:space="0" w:color="C00000" w:themeColor="accent2"/>
        </w:tcBorders>
      </w:tcPr>
    </w:tblStylePr>
    <w:tblStylePr w:type="band1Vert">
      <w:tblPr/>
      <w:tcPr>
        <w:tcBorders>
          <w:top w:val="single" w:sz="8" w:space="0" w:color="C00000" w:themeColor="accent2"/>
          <w:left w:val="single" w:sz="8" w:space="0" w:color="C00000" w:themeColor="accent2"/>
          <w:bottom w:val="single" w:sz="8" w:space="0" w:color="C00000" w:themeColor="accent2"/>
          <w:right w:val="single" w:sz="8" w:space="0" w:color="C00000" w:themeColor="accent2"/>
        </w:tcBorders>
        <w:shd w:val="clear" w:color="auto" w:fill="FFB0B0" w:themeFill="accent2" w:themeFillTint="3F"/>
      </w:tcPr>
    </w:tblStylePr>
    <w:tblStylePr w:type="band1Horz">
      <w:tblPr/>
      <w:tcPr>
        <w:tcBorders>
          <w:top w:val="single" w:sz="8" w:space="0" w:color="C00000" w:themeColor="accent2"/>
          <w:left w:val="single" w:sz="8" w:space="0" w:color="C00000" w:themeColor="accent2"/>
          <w:bottom w:val="single" w:sz="8" w:space="0" w:color="C00000" w:themeColor="accent2"/>
          <w:right w:val="single" w:sz="8" w:space="0" w:color="C00000" w:themeColor="accent2"/>
          <w:insideV w:val="single" w:sz="8" w:space="0" w:color="C00000" w:themeColor="accent2"/>
        </w:tcBorders>
        <w:shd w:val="clear" w:color="auto" w:fill="FFB0B0" w:themeFill="accent2" w:themeFillTint="3F"/>
      </w:tcPr>
    </w:tblStylePr>
    <w:tblStylePr w:type="band2Horz">
      <w:tblPr/>
      <w:tcPr>
        <w:tcBorders>
          <w:top w:val="single" w:sz="8" w:space="0" w:color="C00000" w:themeColor="accent2"/>
          <w:left w:val="single" w:sz="8" w:space="0" w:color="C00000" w:themeColor="accent2"/>
          <w:bottom w:val="single" w:sz="8" w:space="0" w:color="C00000" w:themeColor="accent2"/>
          <w:right w:val="single" w:sz="8" w:space="0" w:color="C00000" w:themeColor="accent2"/>
          <w:insideV w:val="single" w:sz="8" w:space="0" w:color="C00000" w:themeColor="accent2"/>
        </w:tcBorders>
      </w:tcPr>
    </w:tblStylePr>
  </w:style>
  <w:style w:type="table" w:styleId="Jasnasiatkaakcent3">
    <w:name w:val="Light Grid Accent 3"/>
    <w:basedOn w:val="Standardowy"/>
    <w:uiPriority w:val="62"/>
    <w:semiHidden/>
    <w:rsid w:val="007D3701"/>
    <w:rPr>
      <w:sz w:val="24"/>
      <w:szCs w:val="24"/>
    </w:rPr>
    <w:tblPr>
      <w:tblStyleRowBandSize w:val="1"/>
      <w:tblStyleColBandSize w:val="1"/>
      <w:tblBorders>
        <w:top w:val="single" w:sz="8" w:space="0" w:color="5F5F5F" w:themeColor="accent3"/>
        <w:left w:val="single" w:sz="8" w:space="0" w:color="5F5F5F" w:themeColor="accent3"/>
        <w:bottom w:val="single" w:sz="8" w:space="0" w:color="5F5F5F" w:themeColor="accent3"/>
        <w:right w:val="single" w:sz="8" w:space="0" w:color="5F5F5F" w:themeColor="accent3"/>
        <w:insideH w:val="single" w:sz="8" w:space="0" w:color="5F5F5F" w:themeColor="accent3"/>
        <w:insideV w:val="single" w:sz="8" w:space="0" w:color="5F5F5F" w:themeColor="accent3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5F5F5F" w:themeColor="accent3"/>
          <w:left w:val="single" w:sz="8" w:space="0" w:color="5F5F5F" w:themeColor="accent3"/>
          <w:bottom w:val="single" w:sz="18" w:space="0" w:color="5F5F5F" w:themeColor="accent3"/>
          <w:right w:val="single" w:sz="8" w:space="0" w:color="5F5F5F" w:themeColor="accent3"/>
          <w:insideH w:val="nil"/>
          <w:insideV w:val="single" w:sz="8" w:space="0" w:color="5F5F5F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5F5F5F" w:themeColor="accent3"/>
          <w:left w:val="single" w:sz="8" w:space="0" w:color="5F5F5F" w:themeColor="accent3"/>
          <w:bottom w:val="single" w:sz="8" w:space="0" w:color="5F5F5F" w:themeColor="accent3"/>
          <w:right w:val="single" w:sz="8" w:space="0" w:color="5F5F5F" w:themeColor="accent3"/>
          <w:insideH w:val="nil"/>
          <w:insideV w:val="single" w:sz="8" w:space="0" w:color="5F5F5F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5F5F5F" w:themeColor="accent3"/>
          <w:left w:val="single" w:sz="8" w:space="0" w:color="5F5F5F" w:themeColor="accent3"/>
          <w:bottom w:val="single" w:sz="8" w:space="0" w:color="5F5F5F" w:themeColor="accent3"/>
          <w:right w:val="single" w:sz="8" w:space="0" w:color="5F5F5F" w:themeColor="accent3"/>
        </w:tcBorders>
      </w:tcPr>
    </w:tblStylePr>
    <w:tblStylePr w:type="band1Vert">
      <w:tblPr/>
      <w:tcPr>
        <w:tcBorders>
          <w:top w:val="single" w:sz="8" w:space="0" w:color="5F5F5F" w:themeColor="accent3"/>
          <w:left w:val="single" w:sz="8" w:space="0" w:color="5F5F5F" w:themeColor="accent3"/>
          <w:bottom w:val="single" w:sz="8" w:space="0" w:color="5F5F5F" w:themeColor="accent3"/>
          <w:right w:val="single" w:sz="8" w:space="0" w:color="5F5F5F" w:themeColor="accent3"/>
        </w:tcBorders>
        <w:shd w:val="clear" w:color="auto" w:fill="D7D7D7" w:themeFill="accent3" w:themeFillTint="3F"/>
      </w:tcPr>
    </w:tblStylePr>
    <w:tblStylePr w:type="band1Horz">
      <w:tblPr/>
      <w:tcPr>
        <w:tcBorders>
          <w:top w:val="single" w:sz="8" w:space="0" w:color="5F5F5F" w:themeColor="accent3"/>
          <w:left w:val="single" w:sz="8" w:space="0" w:color="5F5F5F" w:themeColor="accent3"/>
          <w:bottom w:val="single" w:sz="8" w:space="0" w:color="5F5F5F" w:themeColor="accent3"/>
          <w:right w:val="single" w:sz="8" w:space="0" w:color="5F5F5F" w:themeColor="accent3"/>
          <w:insideV w:val="single" w:sz="8" w:space="0" w:color="5F5F5F" w:themeColor="accent3"/>
        </w:tcBorders>
        <w:shd w:val="clear" w:color="auto" w:fill="D7D7D7" w:themeFill="accent3" w:themeFillTint="3F"/>
      </w:tcPr>
    </w:tblStylePr>
    <w:tblStylePr w:type="band2Horz">
      <w:tblPr/>
      <w:tcPr>
        <w:tcBorders>
          <w:top w:val="single" w:sz="8" w:space="0" w:color="5F5F5F" w:themeColor="accent3"/>
          <w:left w:val="single" w:sz="8" w:space="0" w:color="5F5F5F" w:themeColor="accent3"/>
          <w:bottom w:val="single" w:sz="8" w:space="0" w:color="5F5F5F" w:themeColor="accent3"/>
          <w:right w:val="single" w:sz="8" w:space="0" w:color="5F5F5F" w:themeColor="accent3"/>
          <w:insideV w:val="single" w:sz="8" w:space="0" w:color="5F5F5F" w:themeColor="accent3"/>
        </w:tcBorders>
      </w:tcPr>
    </w:tblStylePr>
  </w:style>
  <w:style w:type="table" w:styleId="Jasnasiatkaakcent4">
    <w:name w:val="Light Grid Accent 4"/>
    <w:basedOn w:val="Standardowy"/>
    <w:uiPriority w:val="62"/>
    <w:semiHidden/>
    <w:rsid w:val="007D3701"/>
    <w:rPr>
      <w:sz w:val="24"/>
      <w:szCs w:val="24"/>
    </w:rPr>
    <w:tblPr>
      <w:tblStyleRowBandSize w:val="1"/>
      <w:tblStyleColBandSize w:val="1"/>
      <w:tblBorders>
        <w:top w:val="single" w:sz="8" w:space="0" w:color="969696" w:themeColor="accent4"/>
        <w:left w:val="single" w:sz="8" w:space="0" w:color="969696" w:themeColor="accent4"/>
        <w:bottom w:val="single" w:sz="8" w:space="0" w:color="969696" w:themeColor="accent4"/>
        <w:right w:val="single" w:sz="8" w:space="0" w:color="969696" w:themeColor="accent4"/>
        <w:insideH w:val="single" w:sz="8" w:space="0" w:color="969696" w:themeColor="accent4"/>
        <w:insideV w:val="single" w:sz="8" w:space="0" w:color="969696" w:themeColor="accent4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69696" w:themeColor="accent4"/>
          <w:left w:val="single" w:sz="8" w:space="0" w:color="969696" w:themeColor="accent4"/>
          <w:bottom w:val="single" w:sz="18" w:space="0" w:color="969696" w:themeColor="accent4"/>
          <w:right w:val="single" w:sz="8" w:space="0" w:color="969696" w:themeColor="accent4"/>
          <w:insideH w:val="nil"/>
          <w:insideV w:val="single" w:sz="8" w:space="0" w:color="969696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69696" w:themeColor="accent4"/>
          <w:left w:val="single" w:sz="8" w:space="0" w:color="969696" w:themeColor="accent4"/>
          <w:bottom w:val="single" w:sz="8" w:space="0" w:color="969696" w:themeColor="accent4"/>
          <w:right w:val="single" w:sz="8" w:space="0" w:color="969696" w:themeColor="accent4"/>
          <w:insideH w:val="nil"/>
          <w:insideV w:val="single" w:sz="8" w:space="0" w:color="969696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69696" w:themeColor="accent4"/>
          <w:left w:val="single" w:sz="8" w:space="0" w:color="969696" w:themeColor="accent4"/>
          <w:bottom w:val="single" w:sz="8" w:space="0" w:color="969696" w:themeColor="accent4"/>
          <w:right w:val="single" w:sz="8" w:space="0" w:color="969696" w:themeColor="accent4"/>
        </w:tcBorders>
      </w:tcPr>
    </w:tblStylePr>
    <w:tblStylePr w:type="band1Vert">
      <w:tblPr/>
      <w:tcPr>
        <w:tcBorders>
          <w:top w:val="single" w:sz="8" w:space="0" w:color="969696" w:themeColor="accent4"/>
          <w:left w:val="single" w:sz="8" w:space="0" w:color="969696" w:themeColor="accent4"/>
          <w:bottom w:val="single" w:sz="8" w:space="0" w:color="969696" w:themeColor="accent4"/>
          <w:right w:val="single" w:sz="8" w:space="0" w:color="969696" w:themeColor="accent4"/>
        </w:tcBorders>
        <w:shd w:val="clear" w:color="auto" w:fill="E5E5E5" w:themeFill="accent4" w:themeFillTint="3F"/>
      </w:tcPr>
    </w:tblStylePr>
    <w:tblStylePr w:type="band1Horz">
      <w:tblPr/>
      <w:tcPr>
        <w:tcBorders>
          <w:top w:val="single" w:sz="8" w:space="0" w:color="969696" w:themeColor="accent4"/>
          <w:left w:val="single" w:sz="8" w:space="0" w:color="969696" w:themeColor="accent4"/>
          <w:bottom w:val="single" w:sz="8" w:space="0" w:color="969696" w:themeColor="accent4"/>
          <w:right w:val="single" w:sz="8" w:space="0" w:color="969696" w:themeColor="accent4"/>
          <w:insideV w:val="single" w:sz="8" w:space="0" w:color="969696" w:themeColor="accent4"/>
        </w:tcBorders>
        <w:shd w:val="clear" w:color="auto" w:fill="E5E5E5" w:themeFill="accent4" w:themeFillTint="3F"/>
      </w:tcPr>
    </w:tblStylePr>
    <w:tblStylePr w:type="band2Horz">
      <w:tblPr/>
      <w:tcPr>
        <w:tcBorders>
          <w:top w:val="single" w:sz="8" w:space="0" w:color="969696" w:themeColor="accent4"/>
          <w:left w:val="single" w:sz="8" w:space="0" w:color="969696" w:themeColor="accent4"/>
          <w:bottom w:val="single" w:sz="8" w:space="0" w:color="969696" w:themeColor="accent4"/>
          <w:right w:val="single" w:sz="8" w:space="0" w:color="969696" w:themeColor="accent4"/>
          <w:insideV w:val="single" w:sz="8" w:space="0" w:color="969696" w:themeColor="accent4"/>
        </w:tcBorders>
      </w:tcPr>
    </w:tblStylePr>
  </w:style>
  <w:style w:type="table" w:styleId="Jasnasiatkaakcent5">
    <w:name w:val="Light Grid Accent 5"/>
    <w:basedOn w:val="Standardowy"/>
    <w:uiPriority w:val="62"/>
    <w:semiHidden/>
    <w:rsid w:val="007D3701"/>
    <w:rPr>
      <w:sz w:val="24"/>
      <w:szCs w:val="24"/>
    </w:rPr>
    <w:tblPr>
      <w:tblStyleRowBandSize w:val="1"/>
      <w:tblStyleColBandSize w:val="1"/>
      <w:tblBorders>
        <w:top w:val="single" w:sz="8" w:space="0" w:color="5F5F5F" w:themeColor="accent5"/>
        <w:left w:val="single" w:sz="8" w:space="0" w:color="5F5F5F" w:themeColor="accent5"/>
        <w:bottom w:val="single" w:sz="8" w:space="0" w:color="5F5F5F" w:themeColor="accent5"/>
        <w:right w:val="single" w:sz="8" w:space="0" w:color="5F5F5F" w:themeColor="accent5"/>
        <w:insideH w:val="single" w:sz="8" w:space="0" w:color="5F5F5F" w:themeColor="accent5"/>
        <w:insideV w:val="single" w:sz="8" w:space="0" w:color="5F5F5F" w:themeColor="accent5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5F5F5F" w:themeColor="accent5"/>
          <w:left w:val="single" w:sz="8" w:space="0" w:color="5F5F5F" w:themeColor="accent5"/>
          <w:bottom w:val="single" w:sz="18" w:space="0" w:color="5F5F5F" w:themeColor="accent5"/>
          <w:right w:val="single" w:sz="8" w:space="0" w:color="5F5F5F" w:themeColor="accent5"/>
          <w:insideH w:val="nil"/>
          <w:insideV w:val="single" w:sz="8" w:space="0" w:color="5F5F5F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5F5F5F" w:themeColor="accent5"/>
          <w:left w:val="single" w:sz="8" w:space="0" w:color="5F5F5F" w:themeColor="accent5"/>
          <w:bottom w:val="single" w:sz="8" w:space="0" w:color="5F5F5F" w:themeColor="accent5"/>
          <w:right w:val="single" w:sz="8" w:space="0" w:color="5F5F5F" w:themeColor="accent5"/>
          <w:insideH w:val="nil"/>
          <w:insideV w:val="single" w:sz="8" w:space="0" w:color="5F5F5F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5F5F5F" w:themeColor="accent5"/>
          <w:left w:val="single" w:sz="8" w:space="0" w:color="5F5F5F" w:themeColor="accent5"/>
          <w:bottom w:val="single" w:sz="8" w:space="0" w:color="5F5F5F" w:themeColor="accent5"/>
          <w:right w:val="single" w:sz="8" w:space="0" w:color="5F5F5F" w:themeColor="accent5"/>
        </w:tcBorders>
      </w:tcPr>
    </w:tblStylePr>
    <w:tblStylePr w:type="band1Vert">
      <w:tblPr/>
      <w:tcPr>
        <w:tcBorders>
          <w:top w:val="single" w:sz="8" w:space="0" w:color="5F5F5F" w:themeColor="accent5"/>
          <w:left w:val="single" w:sz="8" w:space="0" w:color="5F5F5F" w:themeColor="accent5"/>
          <w:bottom w:val="single" w:sz="8" w:space="0" w:color="5F5F5F" w:themeColor="accent5"/>
          <w:right w:val="single" w:sz="8" w:space="0" w:color="5F5F5F" w:themeColor="accent5"/>
        </w:tcBorders>
        <w:shd w:val="clear" w:color="auto" w:fill="D7D7D7" w:themeFill="accent5" w:themeFillTint="3F"/>
      </w:tcPr>
    </w:tblStylePr>
    <w:tblStylePr w:type="band1Horz">
      <w:tblPr/>
      <w:tcPr>
        <w:tcBorders>
          <w:top w:val="single" w:sz="8" w:space="0" w:color="5F5F5F" w:themeColor="accent5"/>
          <w:left w:val="single" w:sz="8" w:space="0" w:color="5F5F5F" w:themeColor="accent5"/>
          <w:bottom w:val="single" w:sz="8" w:space="0" w:color="5F5F5F" w:themeColor="accent5"/>
          <w:right w:val="single" w:sz="8" w:space="0" w:color="5F5F5F" w:themeColor="accent5"/>
          <w:insideV w:val="single" w:sz="8" w:space="0" w:color="5F5F5F" w:themeColor="accent5"/>
        </w:tcBorders>
        <w:shd w:val="clear" w:color="auto" w:fill="D7D7D7" w:themeFill="accent5" w:themeFillTint="3F"/>
      </w:tcPr>
    </w:tblStylePr>
    <w:tblStylePr w:type="band2Horz">
      <w:tblPr/>
      <w:tcPr>
        <w:tcBorders>
          <w:top w:val="single" w:sz="8" w:space="0" w:color="5F5F5F" w:themeColor="accent5"/>
          <w:left w:val="single" w:sz="8" w:space="0" w:color="5F5F5F" w:themeColor="accent5"/>
          <w:bottom w:val="single" w:sz="8" w:space="0" w:color="5F5F5F" w:themeColor="accent5"/>
          <w:right w:val="single" w:sz="8" w:space="0" w:color="5F5F5F" w:themeColor="accent5"/>
          <w:insideV w:val="single" w:sz="8" w:space="0" w:color="5F5F5F" w:themeColor="accent5"/>
        </w:tcBorders>
      </w:tcPr>
    </w:tblStylePr>
  </w:style>
  <w:style w:type="table" w:styleId="Jasnasiatkaakcent6">
    <w:name w:val="Light Grid Accent 6"/>
    <w:basedOn w:val="Standardowy"/>
    <w:uiPriority w:val="62"/>
    <w:semiHidden/>
    <w:rsid w:val="007D3701"/>
    <w:rPr>
      <w:sz w:val="24"/>
      <w:szCs w:val="24"/>
    </w:rPr>
    <w:tblPr>
      <w:tblStyleRowBandSize w:val="1"/>
      <w:tblStyleColBandSize w:val="1"/>
      <w:tblBorders>
        <w:top w:val="single" w:sz="8" w:space="0" w:color="4D4D4D" w:themeColor="accent6"/>
        <w:left w:val="single" w:sz="8" w:space="0" w:color="4D4D4D" w:themeColor="accent6"/>
        <w:bottom w:val="single" w:sz="8" w:space="0" w:color="4D4D4D" w:themeColor="accent6"/>
        <w:right w:val="single" w:sz="8" w:space="0" w:color="4D4D4D" w:themeColor="accent6"/>
        <w:insideH w:val="single" w:sz="8" w:space="0" w:color="4D4D4D" w:themeColor="accent6"/>
        <w:insideV w:val="single" w:sz="8" w:space="0" w:color="4D4D4D" w:themeColor="accent6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D4D4D" w:themeColor="accent6"/>
          <w:left w:val="single" w:sz="8" w:space="0" w:color="4D4D4D" w:themeColor="accent6"/>
          <w:bottom w:val="single" w:sz="18" w:space="0" w:color="4D4D4D" w:themeColor="accent6"/>
          <w:right w:val="single" w:sz="8" w:space="0" w:color="4D4D4D" w:themeColor="accent6"/>
          <w:insideH w:val="nil"/>
          <w:insideV w:val="single" w:sz="8" w:space="0" w:color="4D4D4D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D4D4D" w:themeColor="accent6"/>
          <w:left w:val="single" w:sz="8" w:space="0" w:color="4D4D4D" w:themeColor="accent6"/>
          <w:bottom w:val="single" w:sz="8" w:space="0" w:color="4D4D4D" w:themeColor="accent6"/>
          <w:right w:val="single" w:sz="8" w:space="0" w:color="4D4D4D" w:themeColor="accent6"/>
          <w:insideH w:val="nil"/>
          <w:insideV w:val="single" w:sz="8" w:space="0" w:color="4D4D4D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D4D4D" w:themeColor="accent6"/>
          <w:left w:val="single" w:sz="8" w:space="0" w:color="4D4D4D" w:themeColor="accent6"/>
          <w:bottom w:val="single" w:sz="8" w:space="0" w:color="4D4D4D" w:themeColor="accent6"/>
          <w:right w:val="single" w:sz="8" w:space="0" w:color="4D4D4D" w:themeColor="accent6"/>
        </w:tcBorders>
      </w:tcPr>
    </w:tblStylePr>
    <w:tblStylePr w:type="band1Vert">
      <w:tblPr/>
      <w:tcPr>
        <w:tcBorders>
          <w:top w:val="single" w:sz="8" w:space="0" w:color="4D4D4D" w:themeColor="accent6"/>
          <w:left w:val="single" w:sz="8" w:space="0" w:color="4D4D4D" w:themeColor="accent6"/>
          <w:bottom w:val="single" w:sz="8" w:space="0" w:color="4D4D4D" w:themeColor="accent6"/>
          <w:right w:val="single" w:sz="8" w:space="0" w:color="4D4D4D" w:themeColor="accent6"/>
        </w:tcBorders>
        <w:shd w:val="clear" w:color="auto" w:fill="D3D3D3" w:themeFill="accent6" w:themeFillTint="3F"/>
      </w:tcPr>
    </w:tblStylePr>
    <w:tblStylePr w:type="band1Horz">
      <w:tblPr/>
      <w:tcPr>
        <w:tcBorders>
          <w:top w:val="single" w:sz="8" w:space="0" w:color="4D4D4D" w:themeColor="accent6"/>
          <w:left w:val="single" w:sz="8" w:space="0" w:color="4D4D4D" w:themeColor="accent6"/>
          <w:bottom w:val="single" w:sz="8" w:space="0" w:color="4D4D4D" w:themeColor="accent6"/>
          <w:right w:val="single" w:sz="8" w:space="0" w:color="4D4D4D" w:themeColor="accent6"/>
          <w:insideV w:val="single" w:sz="8" w:space="0" w:color="4D4D4D" w:themeColor="accent6"/>
        </w:tcBorders>
        <w:shd w:val="clear" w:color="auto" w:fill="D3D3D3" w:themeFill="accent6" w:themeFillTint="3F"/>
      </w:tcPr>
    </w:tblStylePr>
    <w:tblStylePr w:type="band2Horz">
      <w:tblPr/>
      <w:tcPr>
        <w:tcBorders>
          <w:top w:val="single" w:sz="8" w:space="0" w:color="4D4D4D" w:themeColor="accent6"/>
          <w:left w:val="single" w:sz="8" w:space="0" w:color="4D4D4D" w:themeColor="accent6"/>
          <w:bottom w:val="single" w:sz="8" w:space="0" w:color="4D4D4D" w:themeColor="accent6"/>
          <w:right w:val="single" w:sz="8" w:space="0" w:color="4D4D4D" w:themeColor="accent6"/>
          <w:insideV w:val="single" w:sz="8" w:space="0" w:color="4D4D4D" w:themeColor="accent6"/>
        </w:tcBorders>
      </w:tcPr>
    </w:tblStylePr>
  </w:style>
  <w:style w:type="table" w:styleId="Jasnalista">
    <w:name w:val="Light List"/>
    <w:basedOn w:val="Standardowy"/>
    <w:uiPriority w:val="61"/>
    <w:semiHidden/>
    <w:rsid w:val="007D3701"/>
    <w:rPr>
      <w:sz w:val="24"/>
      <w:szCs w:val="24"/>
    </w:r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b/>
        <w:bCs/>
        <w:color w:val="0072BC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Jasnalistaakcent1">
    <w:name w:val="Light List Accent 1"/>
    <w:basedOn w:val="Standardowy"/>
    <w:uiPriority w:val="61"/>
    <w:semiHidden/>
    <w:rsid w:val="007D3701"/>
    <w:rPr>
      <w:sz w:val="24"/>
      <w:szCs w:val="24"/>
    </w:rPr>
    <w:tblPr>
      <w:tblStyleRowBandSize w:val="1"/>
      <w:tblStyleColBandSize w:val="1"/>
      <w:tblBorders>
        <w:top w:val="single" w:sz="8" w:space="0" w:color="0072BC" w:themeColor="accent1"/>
        <w:left w:val="single" w:sz="8" w:space="0" w:color="0072BC" w:themeColor="accent1"/>
        <w:bottom w:val="single" w:sz="8" w:space="0" w:color="0072BC" w:themeColor="accent1"/>
        <w:right w:val="single" w:sz="8" w:space="0" w:color="0072BC" w:themeColor="accent1"/>
      </w:tblBorders>
    </w:tblPr>
    <w:tblStylePr w:type="firstRow">
      <w:pPr>
        <w:spacing w:before="0" w:after="0" w:line="240" w:lineRule="auto"/>
      </w:pPr>
      <w:rPr>
        <w:b/>
        <w:bCs/>
        <w:color w:val="0072BC" w:themeColor="background1"/>
      </w:rPr>
      <w:tblPr/>
      <w:tcPr>
        <w:shd w:val="clear" w:color="auto" w:fill="0072BC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72BC" w:themeColor="accent1"/>
          <w:left w:val="single" w:sz="8" w:space="0" w:color="0072BC" w:themeColor="accent1"/>
          <w:bottom w:val="single" w:sz="8" w:space="0" w:color="0072BC" w:themeColor="accent1"/>
          <w:right w:val="single" w:sz="8" w:space="0" w:color="0072BC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72BC" w:themeColor="accent1"/>
          <w:left w:val="single" w:sz="8" w:space="0" w:color="0072BC" w:themeColor="accent1"/>
          <w:bottom w:val="single" w:sz="8" w:space="0" w:color="0072BC" w:themeColor="accent1"/>
          <w:right w:val="single" w:sz="8" w:space="0" w:color="0072BC" w:themeColor="accent1"/>
        </w:tcBorders>
      </w:tcPr>
    </w:tblStylePr>
    <w:tblStylePr w:type="band1Horz">
      <w:tblPr/>
      <w:tcPr>
        <w:tcBorders>
          <w:top w:val="single" w:sz="8" w:space="0" w:color="0072BC" w:themeColor="accent1"/>
          <w:left w:val="single" w:sz="8" w:space="0" w:color="0072BC" w:themeColor="accent1"/>
          <w:bottom w:val="single" w:sz="8" w:space="0" w:color="0072BC" w:themeColor="accent1"/>
          <w:right w:val="single" w:sz="8" w:space="0" w:color="0072BC" w:themeColor="accent1"/>
        </w:tcBorders>
      </w:tcPr>
    </w:tblStylePr>
  </w:style>
  <w:style w:type="table" w:styleId="Jasnalistaakcent2">
    <w:name w:val="Light List Accent 2"/>
    <w:basedOn w:val="Standardowy"/>
    <w:uiPriority w:val="61"/>
    <w:semiHidden/>
    <w:rsid w:val="007D3701"/>
    <w:rPr>
      <w:sz w:val="24"/>
      <w:szCs w:val="24"/>
    </w:rPr>
    <w:tblPr>
      <w:tblStyleRowBandSize w:val="1"/>
      <w:tblStyleColBandSize w:val="1"/>
      <w:tblBorders>
        <w:top w:val="single" w:sz="8" w:space="0" w:color="C00000" w:themeColor="accent2"/>
        <w:left w:val="single" w:sz="8" w:space="0" w:color="C00000" w:themeColor="accent2"/>
        <w:bottom w:val="single" w:sz="8" w:space="0" w:color="C00000" w:themeColor="accent2"/>
        <w:right w:val="single" w:sz="8" w:space="0" w:color="C00000" w:themeColor="accent2"/>
      </w:tblBorders>
    </w:tblPr>
    <w:tblStylePr w:type="firstRow">
      <w:pPr>
        <w:spacing w:before="0" w:after="0" w:line="240" w:lineRule="auto"/>
      </w:pPr>
      <w:rPr>
        <w:b/>
        <w:bCs/>
        <w:color w:val="0072BC" w:themeColor="background1"/>
      </w:rPr>
      <w:tblPr/>
      <w:tcPr>
        <w:shd w:val="clear" w:color="auto" w:fill="C00000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0000" w:themeColor="accent2"/>
          <w:left w:val="single" w:sz="8" w:space="0" w:color="C00000" w:themeColor="accent2"/>
          <w:bottom w:val="single" w:sz="8" w:space="0" w:color="C00000" w:themeColor="accent2"/>
          <w:right w:val="single" w:sz="8" w:space="0" w:color="C00000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0000" w:themeColor="accent2"/>
          <w:left w:val="single" w:sz="8" w:space="0" w:color="C00000" w:themeColor="accent2"/>
          <w:bottom w:val="single" w:sz="8" w:space="0" w:color="C00000" w:themeColor="accent2"/>
          <w:right w:val="single" w:sz="8" w:space="0" w:color="C00000" w:themeColor="accent2"/>
        </w:tcBorders>
      </w:tcPr>
    </w:tblStylePr>
    <w:tblStylePr w:type="band1Horz">
      <w:tblPr/>
      <w:tcPr>
        <w:tcBorders>
          <w:top w:val="single" w:sz="8" w:space="0" w:color="C00000" w:themeColor="accent2"/>
          <w:left w:val="single" w:sz="8" w:space="0" w:color="C00000" w:themeColor="accent2"/>
          <w:bottom w:val="single" w:sz="8" w:space="0" w:color="C00000" w:themeColor="accent2"/>
          <w:right w:val="single" w:sz="8" w:space="0" w:color="C00000" w:themeColor="accent2"/>
        </w:tcBorders>
      </w:tcPr>
    </w:tblStylePr>
  </w:style>
  <w:style w:type="table" w:styleId="Jasnalistaakcent3">
    <w:name w:val="Light List Accent 3"/>
    <w:basedOn w:val="Standardowy"/>
    <w:uiPriority w:val="61"/>
    <w:semiHidden/>
    <w:rsid w:val="007D3701"/>
    <w:rPr>
      <w:sz w:val="24"/>
      <w:szCs w:val="24"/>
    </w:rPr>
    <w:tblPr>
      <w:tblStyleRowBandSize w:val="1"/>
      <w:tblStyleColBandSize w:val="1"/>
      <w:tblBorders>
        <w:top w:val="single" w:sz="8" w:space="0" w:color="5F5F5F" w:themeColor="accent3"/>
        <w:left w:val="single" w:sz="8" w:space="0" w:color="5F5F5F" w:themeColor="accent3"/>
        <w:bottom w:val="single" w:sz="8" w:space="0" w:color="5F5F5F" w:themeColor="accent3"/>
        <w:right w:val="single" w:sz="8" w:space="0" w:color="5F5F5F" w:themeColor="accent3"/>
      </w:tblBorders>
    </w:tblPr>
    <w:tblStylePr w:type="firstRow">
      <w:pPr>
        <w:spacing w:before="0" w:after="0" w:line="240" w:lineRule="auto"/>
      </w:pPr>
      <w:rPr>
        <w:b/>
        <w:bCs/>
        <w:color w:val="0072BC" w:themeColor="background1"/>
      </w:rPr>
      <w:tblPr/>
      <w:tcPr>
        <w:shd w:val="clear" w:color="auto" w:fill="5F5F5F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5F5F5F" w:themeColor="accent3"/>
          <w:left w:val="single" w:sz="8" w:space="0" w:color="5F5F5F" w:themeColor="accent3"/>
          <w:bottom w:val="single" w:sz="8" w:space="0" w:color="5F5F5F" w:themeColor="accent3"/>
          <w:right w:val="single" w:sz="8" w:space="0" w:color="5F5F5F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5F5F5F" w:themeColor="accent3"/>
          <w:left w:val="single" w:sz="8" w:space="0" w:color="5F5F5F" w:themeColor="accent3"/>
          <w:bottom w:val="single" w:sz="8" w:space="0" w:color="5F5F5F" w:themeColor="accent3"/>
          <w:right w:val="single" w:sz="8" w:space="0" w:color="5F5F5F" w:themeColor="accent3"/>
        </w:tcBorders>
      </w:tcPr>
    </w:tblStylePr>
    <w:tblStylePr w:type="band1Horz">
      <w:tblPr/>
      <w:tcPr>
        <w:tcBorders>
          <w:top w:val="single" w:sz="8" w:space="0" w:color="5F5F5F" w:themeColor="accent3"/>
          <w:left w:val="single" w:sz="8" w:space="0" w:color="5F5F5F" w:themeColor="accent3"/>
          <w:bottom w:val="single" w:sz="8" w:space="0" w:color="5F5F5F" w:themeColor="accent3"/>
          <w:right w:val="single" w:sz="8" w:space="0" w:color="5F5F5F" w:themeColor="accent3"/>
        </w:tcBorders>
      </w:tcPr>
    </w:tblStylePr>
  </w:style>
  <w:style w:type="table" w:styleId="Jasnalistaakcent4">
    <w:name w:val="Light List Accent 4"/>
    <w:basedOn w:val="Standardowy"/>
    <w:uiPriority w:val="61"/>
    <w:semiHidden/>
    <w:rsid w:val="007D3701"/>
    <w:rPr>
      <w:sz w:val="24"/>
      <w:szCs w:val="24"/>
    </w:rPr>
    <w:tblPr>
      <w:tblStyleRowBandSize w:val="1"/>
      <w:tblStyleColBandSize w:val="1"/>
      <w:tblBorders>
        <w:top w:val="single" w:sz="8" w:space="0" w:color="969696" w:themeColor="accent4"/>
        <w:left w:val="single" w:sz="8" w:space="0" w:color="969696" w:themeColor="accent4"/>
        <w:bottom w:val="single" w:sz="8" w:space="0" w:color="969696" w:themeColor="accent4"/>
        <w:right w:val="single" w:sz="8" w:space="0" w:color="969696" w:themeColor="accent4"/>
      </w:tblBorders>
    </w:tblPr>
    <w:tblStylePr w:type="firstRow">
      <w:pPr>
        <w:spacing w:before="0" w:after="0" w:line="240" w:lineRule="auto"/>
      </w:pPr>
      <w:rPr>
        <w:b/>
        <w:bCs/>
        <w:color w:val="0072BC" w:themeColor="background1"/>
      </w:rPr>
      <w:tblPr/>
      <w:tcPr>
        <w:shd w:val="clear" w:color="auto" w:fill="969696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69696" w:themeColor="accent4"/>
          <w:left w:val="single" w:sz="8" w:space="0" w:color="969696" w:themeColor="accent4"/>
          <w:bottom w:val="single" w:sz="8" w:space="0" w:color="969696" w:themeColor="accent4"/>
          <w:right w:val="single" w:sz="8" w:space="0" w:color="969696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69696" w:themeColor="accent4"/>
          <w:left w:val="single" w:sz="8" w:space="0" w:color="969696" w:themeColor="accent4"/>
          <w:bottom w:val="single" w:sz="8" w:space="0" w:color="969696" w:themeColor="accent4"/>
          <w:right w:val="single" w:sz="8" w:space="0" w:color="969696" w:themeColor="accent4"/>
        </w:tcBorders>
      </w:tcPr>
    </w:tblStylePr>
    <w:tblStylePr w:type="band1Horz">
      <w:tblPr/>
      <w:tcPr>
        <w:tcBorders>
          <w:top w:val="single" w:sz="8" w:space="0" w:color="969696" w:themeColor="accent4"/>
          <w:left w:val="single" w:sz="8" w:space="0" w:color="969696" w:themeColor="accent4"/>
          <w:bottom w:val="single" w:sz="8" w:space="0" w:color="969696" w:themeColor="accent4"/>
          <w:right w:val="single" w:sz="8" w:space="0" w:color="969696" w:themeColor="accent4"/>
        </w:tcBorders>
      </w:tcPr>
    </w:tblStylePr>
  </w:style>
  <w:style w:type="table" w:styleId="Jasnalistaakcent5">
    <w:name w:val="Light List Accent 5"/>
    <w:basedOn w:val="Standardowy"/>
    <w:uiPriority w:val="61"/>
    <w:semiHidden/>
    <w:rsid w:val="007D3701"/>
    <w:rPr>
      <w:sz w:val="24"/>
      <w:szCs w:val="24"/>
    </w:rPr>
    <w:tblPr>
      <w:tblStyleRowBandSize w:val="1"/>
      <w:tblStyleColBandSize w:val="1"/>
      <w:tblBorders>
        <w:top w:val="single" w:sz="8" w:space="0" w:color="5F5F5F" w:themeColor="accent5"/>
        <w:left w:val="single" w:sz="8" w:space="0" w:color="5F5F5F" w:themeColor="accent5"/>
        <w:bottom w:val="single" w:sz="8" w:space="0" w:color="5F5F5F" w:themeColor="accent5"/>
        <w:right w:val="single" w:sz="8" w:space="0" w:color="5F5F5F" w:themeColor="accent5"/>
      </w:tblBorders>
    </w:tblPr>
    <w:tblStylePr w:type="firstRow">
      <w:pPr>
        <w:spacing w:before="0" w:after="0" w:line="240" w:lineRule="auto"/>
      </w:pPr>
      <w:rPr>
        <w:b/>
        <w:bCs/>
        <w:color w:val="0072BC" w:themeColor="background1"/>
      </w:rPr>
      <w:tblPr/>
      <w:tcPr>
        <w:shd w:val="clear" w:color="auto" w:fill="5F5F5F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5F5F5F" w:themeColor="accent5"/>
          <w:left w:val="single" w:sz="8" w:space="0" w:color="5F5F5F" w:themeColor="accent5"/>
          <w:bottom w:val="single" w:sz="8" w:space="0" w:color="5F5F5F" w:themeColor="accent5"/>
          <w:right w:val="single" w:sz="8" w:space="0" w:color="5F5F5F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5F5F5F" w:themeColor="accent5"/>
          <w:left w:val="single" w:sz="8" w:space="0" w:color="5F5F5F" w:themeColor="accent5"/>
          <w:bottom w:val="single" w:sz="8" w:space="0" w:color="5F5F5F" w:themeColor="accent5"/>
          <w:right w:val="single" w:sz="8" w:space="0" w:color="5F5F5F" w:themeColor="accent5"/>
        </w:tcBorders>
      </w:tcPr>
    </w:tblStylePr>
    <w:tblStylePr w:type="band1Horz">
      <w:tblPr/>
      <w:tcPr>
        <w:tcBorders>
          <w:top w:val="single" w:sz="8" w:space="0" w:color="5F5F5F" w:themeColor="accent5"/>
          <w:left w:val="single" w:sz="8" w:space="0" w:color="5F5F5F" w:themeColor="accent5"/>
          <w:bottom w:val="single" w:sz="8" w:space="0" w:color="5F5F5F" w:themeColor="accent5"/>
          <w:right w:val="single" w:sz="8" w:space="0" w:color="5F5F5F" w:themeColor="accent5"/>
        </w:tcBorders>
      </w:tcPr>
    </w:tblStylePr>
  </w:style>
  <w:style w:type="table" w:styleId="Jasnalistaakcent6">
    <w:name w:val="Light List Accent 6"/>
    <w:basedOn w:val="Standardowy"/>
    <w:uiPriority w:val="61"/>
    <w:semiHidden/>
    <w:rsid w:val="007D3701"/>
    <w:rPr>
      <w:sz w:val="24"/>
      <w:szCs w:val="24"/>
    </w:rPr>
    <w:tblPr>
      <w:tblStyleRowBandSize w:val="1"/>
      <w:tblStyleColBandSize w:val="1"/>
      <w:tblBorders>
        <w:top w:val="single" w:sz="8" w:space="0" w:color="4D4D4D" w:themeColor="accent6"/>
        <w:left w:val="single" w:sz="8" w:space="0" w:color="4D4D4D" w:themeColor="accent6"/>
        <w:bottom w:val="single" w:sz="8" w:space="0" w:color="4D4D4D" w:themeColor="accent6"/>
        <w:right w:val="single" w:sz="8" w:space="0" w:color="4D4D4D" w:themeColor="accent6"/>
      </w:tblBorders>
    </w:tblPr>
    <w:tblStylePr w:type="firstRow">
      <w:pPr>
        <w:spacing w:before="0" w:after="0" w:line="240" w:lineRule="auto"/>
      </w:pPr>
      <w:rPr>
        <w:b/>
        <w:bCs/>
        <w:color w:val="0072BC" w:themeColor="background1"/>
      </w:rPr>
      <w:tblPr/>
      <w:tcPr>
        <w:shd w:val="clear" w:color="auto" w:fill="4D4D4D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D4D4D" w:themeColor="accent6"/>
          <w:left w:val="single" w:sz="8" w:space="0" w:color="4D4D4D" w:themeColor="accent6"/>
          <w:bottom w:val="single" w:sz="8" w:space="0" w:color="4D4D4D" w:themeColor="accent6"/>
          <w:right w:val="single" w:sz="8" w:space="0" w:color="4D4D4D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D4D4D" w:themeColor="accent6"/>
          <w:left w:val="single" w:sz="8" w:space="0" w:color="4D4D4D" w:themeColor="accent6"/>
          <w:bottom w:val="single" w:sz="8" w:space="0" w:color="4D4D4D" w:themeColor="accent6"/>
          <w:right w:val="single" w:sz="8" w:space="0" w:color="4D4D4D" w:themeColor="accent6"/>
        </w:tcBorders>
      </w:tcPr>
    </w:tblStylePr>
    <w:tblStylePr w:type="band1Horz">
      <w:tblPr/>
      <w:tcPr>
        <w:tcBorders>
          <w:top w:val="single" w:sz="8" w:space="0" w:color="4D4D4D" w:themeColor="accent6"/>
          <w:left w:val="single" w:sz="8" w:space="0" w:color="4D4D4D" w:themeColor="accent6"/>
          <w:bottom w:val="single" w:sz="8" w:space="0" w:color="4D4D4D" w:themeColor="accent6"/>
          <w:right w:val="single" w:sz="8" w:space="0" w:color="4D4D4D" w:themeColor="accent6"/>
        </w:tcBorders>
      </w:tcPr>
    </w:tblStylePr>
  </w:style>
  <w:style w:type="table" w:styleId="Jasnecieniowanie">
    <w:name w:val="Light Shading"/>
    <w:basedOn w:val="Standardowy"/>
    <w:uiPriority w:val="60"/>
    <w:semiHidden/>
    <w:rsid w:val="007D3701"/>
    <w:rPr>
      <w:color w:val="000000" w:themeColor="text1" w:themeShade="BF"/>
      <w:sz w:val="24"/>
      <w:szCs w:val="24"/>
    </w:rPr>
    <w:tblPr>
      <w:tblStyleRowBandSize w:val="1"/>
      <w:tblStyleColBandSize w:val="1"/>
      <w:tblBorders>
        <w:top w:val="single" w:sz="8" w:space="0" w:color="000000" w:themeColor="text1"/>
        <w:bottom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Jasnecieniowanieakcent1">
    <w:name w:val="Light Shading Accent 1"/>
    <w:basedOn w:val="Standardowy"/>
    <w:uiPriority w:val="60"/>
    <w:semiHidden/>
    <w:rsid w:val="007D3701"/>
    <w:rPr>
      <w:color w:val="00548C" w:themeColor="accent1" w:themeShade="BF"/>
      <w:sz w:val="24"/>
      <w:szCs w:val="24"/>
    </w:rPr>
    <w:tblPr>
      <w:tblStyleRowBandSize w:val="1"/>
      <w:tblStyleColBandSize w:val="1"/>
      <w:tblBorders>
        <w:top w:val="single" w:sz="8" w:space="0" w:color="0072BC" w:themeColor="accent1"/>
        <w:bottom w:val="single" w:sz="8" w:space="0" w:color="0072BC" w:themeColor="accent1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72BC" w:themeColor="accent1"/>
          <w:left w:val="nil"/>
          <w:bottom w:val="single" w:sz="8" w:space="0" w:color="0072BC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72BC" w:themeColor="accent1"/>
          <w:left w:val="nil"/>
          <w:bottom w:val="single" w:sz="8" w:space="0" w:color="0072BC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AFDFFF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AFDFFF" w:themeFill="accent1" w:themeFillTint="3F"/>
      </w:tcPr>
    </w:tblStylePr>
  </w:style>
  <w:style w:type="table" w:styleId="Jasnecieniowanieakcent2">
    <w:name w:val="Light Shading Accent 2"/>
    <w:basedOn w:val="Standardowy"/>
    <w:uiPriority w:val="60"/>
    <w:semiHidden/>
    <w:rsid w:val="007D3701"/>
    <w:rPr>
      <w:color w:val="8F0000" w:themeColor="accent2" w:themeShade="BF"/>
      <w:sz w:val="24"/>
      <w:szCs w:val="24"/>
    </w:rPr>
    <w:tblPr>
      <w:tblStyleRowBandSize w:val="1"/>
      <w:tblStyleColBandSize w:val="1"/>
      <w:tblBorders>
        <w:top w:val="single" w:sz="8" w:space="0" w:color="C00000" w:themeColor="accent2"/>
        <w:bottom w:val="single" w:sz="8" w:space="0" w:color="C00000" w:themeColor="accent2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0000" w:themeColor="accent2"/>
          <w:left w:val="nil"/>
          <w:bottom w:val="single" w:sz="8" w:space="0" w:color="C00000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0000" w:themeColor="accent2"/>
          <w:left w:val="nil"/>
          <w:bottom w:val="single" w:sz="8" w:space="0" w:color="C00000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FB0B0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FB0B0" w:themeFill="accent2" w:themeFillTint="3F"/>
      </w:tcPr>
    </w:tblStylePr>
  </w:style>
  <w:style w:type="table" w:styleId="Jasnecieniowanieakcent3">
    <w:name w:val="Light Shading Accent 3"/>
    <w:basedOn w:val="Standardowy"/>
    <w:uiPriority w:val="60"/>
    <w:semiHidden/>
    <w:rsid w:val="007D3701"/>
    <w:rPr>
      <w:color w:val="474747" w:themeColor="accent3" w:themeShade="BF"/>
      <w:sz w:val="24"/>
      <w:szCs w:val="24"/>
    </w:rPr>
    <w:tblPr>
      <w:tblStyleRowBandSize w:val="1"/>
      <w:tblStyleColBandSize w:val="1"/>
      <w:tblBorders>
        <w:top w:val="single" w:sz="8" w:space="0" w:color="5F5F5F" w:themeColor="accent3"/>
        <w:bottom w:val="single" w:sz="8" w:space="0" w:color="5F5F5F" w:themeColor="accent3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5F5F5F" w:themeColor="accent3"/>
          <w:left w:val="nil"/>
          <w:bottom w:val="single" w:sz="8" w:space="0" w:color="5F5F5F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5F5F5F" w:themeColor="accent3"/>
          <w:left w:val="nil"/>
          <w:bottom w:val="single" w:sz="8" w:space="0" w:color="5F5F5F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7D7D7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7D7D7" w:themeFill="accent3" w:themeFillTint="3F"/>
      </w:tcPr>
    </w:tblStylePr>
  </w:style>
  <w:style w:type="table" w:styleId="Jasnecieniowanieakcent4">
    <w:name w:val="Light Shading Accent 4"/>
    <w:basedOn w:val="Standardowy"/>
    <w:uiPriority w:val="60"/>
    <w:semiHidden/>
    <w:rsid w:val="007D3701"/>
    <w:rPr>
      <w:color w:val="707070" w:themeColor="accent4" w:themeShade="BF"/>
      <w:sz w:val="24"/>
      <w:szCs w:val="24"/>
    </w:rPr>
    <w:tblPr>
      <w:tblStyleRowBandSize w:val="1"/>
      <w:tblStyleColBandSize w:val="1"/>
      <w:tblBorders>
        <w:top w:val="single" w:sz="8" w:space="0" w:color="969696" w:themeColor="accent4"/>
        <w:bottom w:val="single" w:sz="8" w:space="0" w:color="969696" w:themeColor="accent4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69696" w:themeColor="accent4"/>
          <w:left w:val="nil"/>
          <w:bottom w:val="single" w:sz="8" w:space="0" w:color="969696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69696" w:themeColor="accent4"/>
          <w:left w:val="nil"/>
          <w:bottom w:val="single" w:sz="8" w:space="0" w:color="969696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5E5E5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5E5E5" w:themeFill="accent4" w:themeFillTint="3F"/>
      </w:tcPr>
    </w:tblStylePr>
  </w:style>
  <w:style w:type="table" w:styleId="Jasnecieniowanieakcent5">
    <w:name w:val="Light Shading Accent 5"/>
    <w:basedOn w:val="Standardowy"/>
    <w:uiPriority w:val="60"/>
    <w:semiHidden/>
    <w:rsid w:val="007D3701"/>
    <w:rPr>
      <w:color w:val="474747" w:themeColor="accent5" w:themeShade="BF"/>
      <w:sz w:val="24"/>
      <w:szCs w:val="24"/>
    </w:rPr>
    <w:tblPr>
      <w:tblStyleRowBandSize w:val="1"/>
      <w:tblStyleColBandSize w:val="1"/>
      <w:tblBorders>
        <w:top w:val="single" w:sz="8" w:space="0" w:color="5F5F5F" w:themeColor="accent5"/>
        <w:bottom w:val="single" w:sz="8" w:space="0" w:color="5F5F5F" w:themeColor="accent5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5F5F5F" w:themeColor="accent5"/>
          <w:left w:val="nil"/>
          <w:bottom w:val="single" w:sz="8" w:space="0" w:color="5F5F5F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5F5F5F" w:themeColor="accent5"/>
          <w:left w:val="nil"/>
          <w:bottom w:val="single" w:sz="8" w:space="0" w:color="5F5F5F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7D7D7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7D7D7" w:themeFill="accent5" w:themeFillTint="3F"/>
      </w:tcPr>
    </w:tblStylePr>
  </w:style>
  <w:style w:type="table" w:styleId="Jasnecieniowanieakcent6">
    <w:name w:val="Light Shading Accent 6"/>
    <w:basedOn w:val="Standardowy"/>
    <w:uiPriority w:val="60"/>
    <w:semiHidden/>
    <w:rsid w:val="007D3701"/>
    <w:rPr>
      <w:color w:val="393939" w:themeColor="accent6" w:themeShade="BF"/>
      <w:sz w:val="24"/>
      <w:szCs w:val="24"/>
    </w:rPr>
    <w:tblPr>
      <w:tblStyleRowBandSize w:val="1"/>
      <w:tblStyleColBandSize w:val="1"/>
      <w:tblBorders>
        <w:top w:val="single" w:sz="8" w:space="0" w:color="4D4D4D" w:themeColor="accent6"/>
        <w:bottom w:val="single" w:sz="8" w:space="0" w:color="4D4D4D" w:themeColor="accent6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D4D4D" w:themeColor="accent6"/>
          <w:left w:val="nil"/>
          <w:bottom w:val="single" w:sz="8" w:space="0" w:color="4D4D4D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D4D4D" w:themeColor="accent6"/>
          <w:left w:val="nil"/>
          <w:bottom w:val="single" w:sz="8" w:space="0" w:color="4D4D4D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3D3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3D3" w:themeFill="accent6" w:themeFillTint="3F"/>
      </w:tcPr>
    </w:tblStylePr>
  </w:style>
  <w:style w:type="character" w:styleId="Numerwiersza">
    <w:name w:val="line number"/>
    <w:basedOn w:val="Domylnaczcionkaakapitu"/>
    <w:uiPriority w:val="98"/>
    <w:semiHidden/>
    <w:rsid w:val="007D3701"/>
  </w:style>
  <w:style w:type="paragraph" w:styleId="Lista">
    <w:name w:val="List"/>
    <w:basedOn w:val="Normalny"/>
    <w:uiPriority w:val="98"/>
    <w:semiHidden/>
    <w:rsid w:val="007D3701"/>
    <w:pPr>
      <w:ind w:left="283" w:hanging="283"/>
      <w:contextualSpacing/>
    </w:pPr>
  </w:style>
  <w:style w:type="paragraph" w:styleId="Lista2">
    <w:name w:val="List 2"/>
    <w:basedOn w:val="Normalny"/>
    <w:uiPriority w:val="98"/>
    <w:semiHidden/>
    <w:rsid w:val="007D3701"/>
    <w:pPr>
      <w:ind w:left="566" w:hanging="283"/>
      <w:contextualSpacing/>
    </w:pPr>
  </w:style>
  <w:style w:type="paragraph" w:styleId="Lista3">
    <w:name w:val="List 3"/>
    <w:basedOn w:val="Normalny"/>
    <w:uiPriority w:val="98"/>
    <w:semiHidden/>
    <w:rsid w:val="007D3701"/>
    <w:pPr>
      <w:ind w:left="849" w:hanging="283"/>
      <w:contextualSpacing/>
    </w:pPr>
  </w:style>
  <w:style w:type="paragraph" w:styleId="Lista4">
    <w:name w:val="List 4"/>
    <w:basedOn w:val="Normalny"/>
    <w:uiPriority w:val="98"/>
    <w:semiHidden/>
    <w:rsid w:val="007D3701"/>
    <w:pPr>
      <w:ind w:left="1132" w:hanging="283"/>
      <w:contextualSpacing/>
    </w:pPr>
  </w:style>
  <w:style w:type="paragraph" w:styleId="Lista5">
    <w:name w:val="List 5"/>
    <w:basedOn w:val="Normalny"/>
    <w:uiPriority w:val="98"/>
    <w:semiHidden/>
    <w:rsid w:val="007D3701"/>
    <w:pPr>
      <w:ind w:left="1415" w:hanging="283"/>
      <w:contextualSpacing/>
    </w:pPr>
  </w:style>
  <w:style w:type="paragraph" w:styleId="Listapunktowana2">
    <w:name w:val="List Bullet 2"/>
    <w:basedOn w:val="Normalny"/>
    <w:uiPriority w:val="98"/>
    <w:semiHidden/>
    <w:rsid w:val="007D3701"/>
    <w:pPr>
      <w:numPr>
        <w:numId w:val="13"/>
      </w:numPr>
      <w:contextualSpacing/>
    </w:pPr>
  </w:style>
  <w:style w:type="paragraph" w:styleId="Listapunktowana4">
    <w:name w:val="List Bullet 4"/>
    <w:basedOn w:val="Normalny"/>
    <w:uiPriority w:val="98"/>
    <w:semiHidden/>
    <w:rsid w:val="007D3701"/>
    <w:pPr>
      <w:numPr>
        <w:numId w:val="15"/>
      </w:numPr>
      <w:contextualSpacing/>
    </w:pPr>
  </w:style>
  <w:style w:type="paragraph" w:styleId="Listapunktowana5">
    <w:name w:val="List Bullet 5"/>
    <w:basedOn w:val="Normalny"/>
    <w:uiPriority w:val="98"/>
    <w:semiHidden/>
    <w:rsid w:val="007D3701"/>
    <w:pPr>
      <w:numPr>
        <w:numId w:val="16"/>
      </w:numPr>
      <w:contextualSpacing/>
    </w:pPr>
  </w:style>
  <w:style w:type="paragraph" w:styleId="Lista-kontynuacja">
    <w:name w:val="List Continue"/>
    <w:basedOn w:val="Normalny"/>
    <w:uiPriority w:val="98"/>
    <w:semiHidden/>
    <w:rsid w:val="007D3701"/>
    <w:pPr>
      <w:spacing w:after="120"/>
      <w:ind w:left="283"/>
      <w:contextualSpacing/>
    </w:pPr>
  </w:style>
  <w:style w:type="paragraph" w:styleId="Lista-kontynuacja2">
    <w:name w:val="List Continue 2"/>
    <w:basedOn w:val="Normalny"/>
    <w:uiPriority w:val="98"/>
    <w:semiHidden/>
    <w:rsid w:val="007D3701"/>
    <w:pPr>
      <w:spacing w:after="120"/>
      <w:ind w:left="566"/>
      <w:contextualSpacing/>
    </w:pPr>
  </w:style>
  <w:style w:type="paragraph" w:styleId="Lista-kontynuacja3">
    <w:name w:val="List Continue 3"/>
    <w:basedOn w:val="Normalny"/>
    <w:uiPriority w:val="98"/>
    <w:semiHidden/>
    <w:rsid w:val="007D3701"/>
    <w:pPr>
      <w:spacing w:after="120"/>
      <w:ind w:left="849"/>
      <w:contextualSpacing/>
    </w:pPr>
  </w:style>
  <w:style w:type="paragraph" w:styleId="Lista-kontynuacja4">
    <w:name w:val="List Continue 4"/>
    <w:basedOn w:val="Normalny"/>
    <w:uiPriority w:val="98"/>
    <w:semiHidden/>
    <w:rsid w:val="007D3701"/>
    <w:pPr>
      <w:spacing w:after="120"/>
      <w:ind w:left="1132"/>
      <w:contextualSpacing/>
    </w:pPr>
  </w:style>
  <w:style w:type="paragraph" w:styleId="Lista-kontynuacja5">
    <w:name w:val="List Continue 5"/>
    <w:basedOn w:val="Normalny"/>
    <w:uiPriority w:val="98"/>
    <w:semiHidden/>
    <w:rsid w:val="007D3701"/>
    <w:pPr>
      <w:spacing w:after="120"/>
      <w:ind w:left="1415"/>
      <w:contextualSpacing/>
    </w:pPr>
  </w:style>
  <w:style w:type="paragraph" w:styleId="Listanumerowana">
    <w:name w:val="List Number"/>
    <w:basedOn w:val="Normalny"/>
    <w:uiPriority w:val="98"/>
    <w:semiHidden/>
    <w:rsid w:val="007D3701"/>
    <w:pPr>
      <w:numPr>
        <w:numId w:val="17"/>
      </w:numPr>
      <w:contextualSpacing/>
    </w:pPr>
  </w:style>
  <w:style w:type="paragraph" w:styleId="Listanumerowana2">
    <w:name w:val="List Number 2"/>
    <w:basedOn w:val="Normalny"/>
    <w:uiPriority w:val="98"/>
    <w:semiHidden/>
    <w:rsid w:val="007D3701"/>
    <w:pPr>
      <w:numPr>
        <w:numId w:val="18"/>
      </w:numPr>
      <w:contextualSpacing/>
    </w:pPr>
  </w:style>
  <w:style w:type="paragraph" w:styleId="Listanumerowana3">
    <w:name w:val="List Number 3"/>
    <w:basedOn w:val="Normalny"/>
    <w:uiPriority w:val="98"/>
    <w:semiHidden/>
    <w:rsid w:val="007D3701"/>
    <w:pPr>
      <w:numPr>
        <w:numId w:val="19"/>
      </w:numPr>
      <w:contextualSpacing/>
    </w:pPr>
  </w:style>
  <w:style w:type="paragraph" w:styleId="Listanumerowana4">
    <w:name w:val="List Number 4"/>
    <w:basedOn w:val="Normalny"/>
    <w:uiPriority w:val="98"/>
    <w:semiHidden/>
    <w:rsid w:val="007D3701"/>
    <w:pPr>
      <w:numPr>
        <w:numId w:val="20"/>
      </w:numPr>
      <w:contextualSpacing/>
    </w:pPr>
  </w:style>
  <w:style w:type="paragraph" w:styleId="Listanumerowana5">
    <w:name w:val="List Number 5"/>
    <w:basedOn w:val="Normalny"/>
    <w:uiPriority w:val="98"/>
    <w:semiHidden/>
    <w:rsid w:val="007D3701"/>
    <w:pPr>
      <w:numPr>
        <w:numId w:val="21"/>
      </w:numPr>
      <w:contextualSpacing/>
    </w:pPr>
  </w:style>
  <w:style w:type="paragraph" w:styleId="Tekstmakra">
    <w:name w:val="macro"/>
    <w:link w:val="TekstmakraZnak"/>
    <w:uiPriority w:val="98"/>
    <w:semiHidden/>
    <w:rsid w:val="007D3701"/>
    <w:pPr>
      <w:tabs>
        <w:tab w:val="left" w:pos="480"/>
        <w:tab w:val="left" w:pos="960"/>
        <w:tab w:val="left" w:pos="1440"/>
        <w:tab w:val="left" w:pos="1920"/>
        <w:tab w:val="left" w:pos="2400"/>
        <w:tab w:val="left" w:pos="2880"/>
        <w:tab w:val="left" w:pos="3360"/>
        <w:tab w:val="left" w:pos="3840"/>
        <w:tab w:val="left" w:pos="4320"/>
      </w:tabs>
      <w:jc w:val="both"/>
    </w:pPr>
    <w:rPr>
      <w:rFonts w:ascii="Consolas" w:eastAsiaTheme="minorEastAsia" w:hAnsi="Consolas" w:cs="Consolas"/>
      <w:sz w:val="20"/>
      <w:szCs w:val="20"/>
    </w:rPr>
  </w:style>
  <w:style w:type="character" w:customStyle="1" w:styleId="TekstmakraZnak">
    <w:name w:val="Tekst makra Znak"/>
    <w:basedOn w:val="Domylnaczcionkaakapitu"/>
    <w:link w:val="Tekstmakra"/>
    <w:uiPriority w:val="98"/>
    <w:semiHidden/>
    <w:rsid w:val="007D3701"/>
    <w:rPr>
      <w:rFonts w:ascii="Consolas" w:eastAsiaTheme="minorEastAsia" w:hAnsi="Consolas" w:cs="Consolas"/>
      <w:sz w:val="20"/>
      <w:szCs w:val="20"/>
    </w:rPr>
  </w:style>
  <w:style w:type="table" w:styleId="redniasiatka1">
    <w:name w:val="Medium Grid 1"/>
    <w:basedOn w:val="Standardowy"/>
    <w:uiPriority w:val="67"/>
    <w:semiHidden/>
    <w:rsid w:val="007D3701"/>
    <w:rPr>
      <w:sz w:val="24"/>
      <w:szCs w:val="24"/>
    </w:rPr>
    <w:tblPr>
      <w:tblStyleRowBandSize w:val="1"/>
      <w:tblStyleColBandSize w:val="1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redniasiatka1akcent1">
    <w:name w:val="Medium Grid 1 Accent 1"/>
    <w:basedOn w:val="Standardowy"/>
    <w:uiPriority w:val="67"/>
    <w:semiHidden/>
    <w:rsid w:val="007D3701"/>
    <w:rPr>
      <w:sz w:val="24"/>
      <w:szCs w:val="24"/>
    </w:rPr>
    <w:tblPr>
      <w:tblStyleRowBandSize w:val="1"/>
      <w:tblStyleColBandSize w:val="1"/>
      <w:tblBorders>
        <w:top w:val="single" w:sz="8" w:space="0" w:color="0D9FFF" w:themeColor="accent1" w:themeTint="BF"/>
        <w:left w:val="single" w:sz="8" w:space="0" w:color="0D9FFF" w:themeColor="accent1" w:themeTint="BF"/>
        <w:bottom w:val="single" w:sz="8" w:space="0" w:color="0D9FFF" w:themeColor="accent1" w:themeTint="BF"/>
        <w:right w:val="single" w:sz="8" w:space="0" w:color="0D9FFF" w:themeColor="accent1" w:themeTint="BF"/>
        <w:insideH w:val="single" w:sz="8" w:space="0" w:color="0D9FFF" w:themeColor="accent1" w:themeTint="BF"/>
        <w:insideV w:val="single" w:sz="8" w:space="0" w:color="0D9FFF" w:themeColor="accent1" w:themeTint="BF"/>
      </w:tblBorders>
    </w:tblPr>
    <w:tcPr>
      <w:shd w:val="clear" w:color="auto" w:fill="AFDFFF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0D9FFF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5EBFFF" w:themeFill="accent1" w:themeFillTint="7F"/>
      </w:tcPr>
    </w:tblStylePr>
    <w:tblStylePr w:type="band1Horz">
      <w:tblPr/>
      <w:tcPr>
        <w:shd w:val="clear" w:color="auto" w:fill="5EBFFF" w:themeFill="accent1" w:themeFillTint="7F"/>
      </w:tcPr>
    </w:tblStylePr>
  </w:style>
  <w:style w:type="table" w:styleId="redniasiatka1akcent2">
    <w:name w:val="Medium Grid 1 Accent 2"/>
    <w:basedOn w:val="Standardowy"/>
    <w:uiPriority w:val="67"/>
    <w:semiHidden/>
    <w:rsid w:val="007D3701"/>
    <w:rPr>
      <w:sz w:val="24"/>
      <w:szCs w:val="24"/>
    </w:rPr>
    <w:tblPr>
      <w:tblStyleRowBandSize w:val="1"/>
      <w:tblStyleColBandSize w:val="1"/>
      <w:tblBorders>
        <w:top w:val="single" w:sz="8" w:space="0" w:color="FF1010" w:themeColor="accent2" w:themeTint="BF"/>
        <w:left w:val="single" w:sz="8" w:space="0" w:color="FF1010" w:themeColor="accent2" w:themeTint="BF"/>
        <w:bottom w:val="single" w:sz="8" w:space="0" w:color="FF1010" w:themeColor="accent2" w:themeTint="BF"/>
        <w:right w:val="single" w:sz="8" w:space="0" w:color="FF1010" w:themeColor="accent2" w:themeTint="BF"/>
        <w:insideH w:val="single" w:sz="8" w:space="0" w:color="FF1010" w:themeColor="accent2" w:themeTint="BF"/>
        <w:insideV w:val="single" w:sz="8" w:space="0" w:color="FF1010" w:themeColor="accent2" w:themeTint="BF"/>
      </w:tblBorders>
    </w:tblPr>
    <w:tcPr>
      <w:shd w:val="clear" w:color="auto" w:fill="FFB0B0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F1010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F6060" w:themeFill="accent2" w:themeFillTint="7F"/>
      </w:tcPr>
    </w:tblStylePr>
    <w:tblStylePr w:type="band1Horz">
      <w:tblPr/>
      <w:tcPr>
        <w:shd w:val="clear" w:color="auto" w:fill="FF6060" w:themeFill="accent2" w:themeFillTint="7F"/>
      </w:tcPr>
    </w:tblStylePr>
  </w:style>
  <w:style w:type="table" w:styleId="redniasiatka1akcent3">
    <w:name w:val="Medium Grid 1 Accent 3"/>
    <w:basedOn w:val="Standardowy"/>
    <w:uiPriority w:val="67"/>
    <w:semiHidden/>
    <w:rsid w:val="007D3701"/>
    <w:rPr>
      <w:sz w:val="24"/>
      <w:szCs w:val="24"/>
    </w:rPr>
    <w:tblPr>
      <w:tblStyleRowBandSize w:val="1"/>
      <w:tblStyleColBandSize w:val="1"/>
      <w:tblBorders>
        <w:top w:val="single" w:sz="8" w:space="0" w:color="878787" w:themeColor="accent3" w:themeTint="BF"/>
        <w:left w:val="single" w:sz="8" w:space="0" w:color="878787" w:themeColor="accent3" w:themeTint="BF"/>
        <w:bottom w:val="single" w:sz="8" w:space="0" w:color="878787" w:themeColor="accent3" w:themeTint="BF"/>
        <w:right w:val="single" w:sz="8" w:space="0" w:color="878787" w:themeColor="accent3" w:themeTint="BF"/>
        <w:insideH w:val="single" w:sz="8" w:space="0" w:color="878787" w:themeColor="accent3" w:themeTint="BF"/>
        <w:insideV w:val="single" w:sz="8" w:space="0" w:color="878787" w:themeColor="accent3" w:themeTint="BF"/>
      </w:tblBorders>
    </w:tblPr>
    <w:tcPr>
      <w:shd w:val="clear" w:color="auto" w:fill="D7D7D7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878787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FAFAF" w:themeFill="accent3" w:themeFillTint="7F"/>
      </w:tcPr>
    </w:tblStylePr>
    <w:tblStylePr w:type="band1Horz">
      <w:tblPr/>
      <w:tcPr>
        <w:shd w:val="clear" w:color="auto" w:fill="AFAFAF" w:themeFill="accent3" w:themeFillTint="7F"/>
      </w:tcPr>
    </w:tblStylePr>
  </w:style>
  <w:style w:type="table" w:styleId="redniasiatka1akcent4">
    <w:name w:val="Medium Grid 1 Accent 4"/>
    <w:basedOn w:val="Standardowy"/>
    <w:uiPriority w:val="67"/>
    <w:semiHidden/>
    <w:rsid w:val="007D3701"/>
    <w:rPr>
      <w:sz w:val="24"/>
      <w:szCs w:val="24"/>
    </w:rPr>
    <w:tblPr>
      <w:tblStyleRowBandSize w:val="1"/>
      <w:tblStyleColBandSize w:val="1"/>
      <w:tblBorders>
        <w:top w:val="single" w:sz="8" w:space="0" w:color="B0B0B0" w:themeColor="accent4" w:themeTint="BF"/>
        <w:left w:val="single" w:sz="8" w:space="0" w:color="B0B0B0" w:themeColor="accent4" w:themeTint="BF"/>
        <w:bottom w:val="single" w:sz="8" w:space="0" w:color="B0B0B0" w:themeColor="accent4" w:themeTint="BF"/>
        <w:right w:val="single" w:sz="8" w:space="0" w:color="B0B0B0" w:themeColor="accent4" w:themeTint="BF"/>
        <w:insideH w:val="single" w:sz="8" w:space="0" w:color="B0B0B0" w:themeColor="accent4" w:themeTint="BF"/>
        <w:insideV w:val="single" w:sz="8" w:space="0" w:color="B0B0B0" w:themeColor="accent4" w:themeTint="BF"/>
      </w:tblBorders>
    </w:tblPr>
    <w:tcPr>
      <w:shd w:val="clear" w:color="auto" w:fill="E5E5E5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0B0B0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ACACA" w:themeFill="accent4" w:themeFillTint="7F"/>
      </w:tcPr>
    </w:tblStylePr>
    <w:tblStylePr w:type="band1Horz">
      <w:tblPr/>
      <w:tcPr>
        <w:shd w:val="clear" w:color="auto" w:fill="CACACA" w:themeFill="accent4" w:themeFillTint="7F"/>
      </w:tcPr>
    </w:tblStylePr>
  </w:style>
  <w:style w:type="table" w:styleId="redniasiatka1akcent5">
    <w:name w:val="Medium Grid 1 Accent 5"/>
    <w:basedOn w:val="Standardowy"/>
    <w:uiPriority w:val="67"/>
    <w:semiHidden/>
    <w:rsid w:val="007D3701"/>
    <w:rPr>
      <w:sz w:val="24"/>
      <w:szCs w:val="24"/>
    </w:rPr>
    <w:tblPr>
      <w:tblStyleRowBandSize w:val="1"/>
      <w:tblStyleColBandSize w:val="1"/>
      <w:tblBorders>
        <w:top w:val="single" w:sz="8" w:space="0" w:color="878787" w:themeColor="accent5" w:themeTint="BF"/>
        <w:left w:val="single" w:sz="8" w:space="0" w:color="878787" w:themeColor="accent5" w:themeTint="BF"/>
        <w:bottom w:val="single" w:sz="8" w:space="0" w:color="878787" w:themeColor="accent5" w:themeTint="BF"/>
        <w:right w:val="single" w:sz="8" w:space="0" w:color="878787" w:themeColor="accent5" w:themeTint="BF"/>
        <w:insideH w:val="single" w:sz="8" w:space="0" w:color="878787" w:themeColor="accent5" w:themeTint="BF"/>
        <w:insideV w:val="single" w:sz="8" w:space="0" w:color="878787" w:themeColor="accent5" w:themeTint="BF"/>
      </w:tblBorders>
    </w:tblPr>
    <w:tcPr>
      <w:shd w:val="clear" w:color="auto" w:fill="D7D7D7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878787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FAFAF" w:themeFill="accent5" w:themeFillTint="7F"/>
      </w:tcPr>
    </w:tblStylePr>
    <w:tblStylePr w:type="band1Horz">
      <w:tblPr/>
      <w:tcPr>
        <w:shd w:val="clear" w:color="auto" w:fill="AFAFAF" w:themeFill="accent5" w:themeFillTint="7F"/>
      </w:tcPr>
    </w:tblStylePr>
  </w:style>
  <w:style w:type="table" w:styleId="redniasiatka1akcent6">
    <w:name w:val="Medium Grid 1 Accent 6"/>
    <w:basedOn w:val="Standardowy"/>
    <w:uiPriority w:val="67"/>
    <w:semiHidden/>
    <w:rsid w:val="007D3701"/>
    <w:rPr>
      <w:sz w:val="24"/>
      <w:szCs w:val="24"/>
    </w:rPr>
    <w:tblPr>
      <w:tblStyleRowBandSize w:val="1"/>
      <w:tblStyleColBandSize w:val="1"/>
      <w:tblBorders>
        <w:top w:val="single" w:sz="8" w:space="0" w:color="797979" w:themeColor="accent6" w:themeTint="BF"/>
        <w:left w:val="single" w:sz="8" w:space="0" w:color="797979" w:themeColor="accent6" w:themeTint="BF"/>
        <w:bottom w:val="single" w:sz="8" w:space="0" w:color="797979" w:themeColor="accent6" w:themeTint="BF"/>
        <w:right w:val="single" w:sz="8" w:space="0" w:color="797979" w:themeColor="accent6" w:themeTint="BF"/>
        <w:insideH w:val="single" w:sz="8" w:space="0" w:color="797979" w:themeColor="accent6" w:themeTint="BF"/>
        <w:insideV w:val="single" w:sz="8" w:space="0" w:color="797979" w:themeColor="accent6" w:themeTint="BF"/>
      </w:tblBorders>
    </w:tblPr>
    <w:tcPr>
      <w:shd w:val="clear" w:color="auto" w:fill="D3D3D3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97979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6A6A6" w:themeFill="accent6" w:themeFillTint="7F"/>
      </w:tcPr>
    </w:tblStylePr>
    <w:tblStylePr w:type="band1Horz">
      <w:tblPr/>
      <w:tcPr>
        <w:shd w:val="clear" w:color="auto" w:fill="A6A6A6" w:themeFill="accent6" w:themeFillTint="7F"/>
      </w:tcPr>
    </w:tblStylePr>
  </w:style>
  <w:style w:type="table" w:styleId="redniasiatka2">
    <w:name w:val="Medium Grid 2"/>
    <w:basedOn w:val="Standardowy"/>
    <w:uiPriority w:val="68"/>
    <w:semiHidden/>
    <w:rsid w:val="007D3701"/>
    <w:rPr>
      <w:rFonts w:asciiTheme="majorHAnsi" w:eastAsiaTheme="majorEastAsia" w:hAnsiTheme="majorHAnsi" w:cstheme="majorBidi"/>
      <w:color w:val="000000" w:themeColor="text1"/>
      <w:sz w:val="24"/>
      <w:szCs w:val="24"/>
    </w:r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0072BC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72BC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0072BC" w:themeFill="background1"/>
      </w:tcPr>
    </w:tblStylePr>
  </w:style>
  <w:style w:type="table" w:styleId="redniasiatka2akcent1">
    <w:name w:val="Medium Grid 2 Accent 1"/>
    <w:basedOn w:val="Standardowy"/>
    <w:uiPriority w:val="68"/>
    <w:semiHidden/>
    <w:rsid w:val="007D3701"/>
    <w:rPr>
      <w:rFonts w:asciiTheme="majorHAnsi" w:eastAsiaTheme="majorEastAsia" w:hAnsiTheme="majorHAnsi" w:cstheme="majorBidi"/>
      <w:color w:val="000000" w:themeColor="text1"/>
      <w:sz w:val="24"/>
      <w:szCs w:val="24"/>
    </w:rPr>
    <w:tblPr>
      <w:tblStyleRowBandSize w:val="1"/>
      <w:tblStyleColBandSize w:val="1"/>
      <w:tblBorders>
        <w:top w:val="single" w:sz="8" w:space="0" w:color="0072BC" w:themeColor="accent1"/>
        <w:left w:val="single" w:sz="8" w:space="0" w:color="0072BC" w:themeColor="accent1"/>
        <w:bottom w:val="single" w:sz="8" w:space="0" w:color="0072BC" w:themeColor="accent1"/>
        <w:right w:val="single" w:sz="8" w:space="0" w:color="0072BC" w:themeColor="accent1"/>
        <w:insideH w:val="single" w:sz="8" w:space="0" w:color="0072BC" w:themeColor="accent1"/>
        <w:insideV w:val="single" w:sz="8" w:space="0" w:color="0072BC" w:themeColor="accent1"/>
      </w:tblBorders>
    </w:tblPr>
    <w:tcPr>
      <w:shd w:val="clear" w:color="auto" w:fill="AFDFFF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DFF2FF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0072BC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72BC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EE5FF" w:themeFill="accent1" w:themeFillTint="33"/>
      </w:tcPr>
    </w:tblStylePr>
    <w:tblStylePr w:type="band1Vert">
      <w:tblPr/>
      <w:tcPr>
        <w:shd w:val="clear" w:color="auto" w:fill="5EBFFF" w:themeFill="accent1" w:themeFillTint="7F"/>
      </w:tcPr>
    </w:tblStylePr>
    <w:tblStylePr w:type="band1Horz">
      <w:tblPr/>
      <w:tcPr>
        <w:tcBorders>
          <w:insideH w:val="single" w:sz="6" w:space="0" w:color="0072BC" w:themeColor="accent1"/>
          <w:insideV w:val="single" w:sz="6" w:space="0" w:color="0072BC" w:themeColor="accent1"/>
        </w:tcBorders>
        <w:shd w:val="clear" w:color="auto" w:fill="5EBFFF" w:themeFill="accent1" w:themeFillTint="7F"/>
      </w:tcPr>
    </w:tblStylePr>
    <w:tblStylePr w:type="nwCell">
      <w:tblPr/>
      <w:tcPr>
        <w:shd w:val="clear" w:color="auto" w:fill="0072BC" w:themeFill="background1"/>
      </w:tcPr>
    </w:tblStylePr>
  </w:style>
  <w:style w:type="table" w:styleId="redniasiatka2akcent2">
    <w:name w:val="Medium Grid 2 Accent 2"/>
    <w:basedOn w:val="Standardowy"/>
    <w:uiPriority w:val="68"/>
    <w:semiHidden/>
    <w:rsid w:val="007D3701"/>
    <w:rPr>
      <w:rFonts w:asciiTheme="majorHAnsi" w:eastAsiaTheme="majorEastAsia" w:hAnsiTheme="majorHAnsi" w:cstheme="majorBidi"/>
      <w:color w:val="000000" w:themeColor="text1"/>
      <w:sz w:val="24"/>
      <w:szCs w:val="24"/>
    </w:rPr>
    <w:tblPr>
      <w:tblStyleRowBandSize w:val="1"/>
      <w:tblStyleColBandSize w:val="1"/>
      <w:tblBorders>
        <w:top w:val="single" w:sz="8" w:space="0" w:color="C00000" w:themeColor="accent2"/>
        <w:left w:val="single" w:sz="8" w:space="0" w:color="C00000" w:themeColor="accent2"/>
        <w:bottom w:val="single" w:sz="8" w:space="0" w:color="C00000" w:themeColor="accent2"/>
        <w:right w:val="single" w:sz="8" w:space="0" w:color="C00000" w:themeColor="accent2"/>
        <w:insideH w:val="single" w:sz="8" w:space="0" w:color="C00000" w:themeColor="accent2"/>
        <w:insideV w:val="single" w:sz="8" w:space="0" w:color="C00000" w:themeColor="accent2"/>
      </w:tblBorders>
    </w:tblPr>
    <w:tcPr>
      <w:shd w:val="clear" w:color="auto" w:fill="FFB0B0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FDFDF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0072BC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72BC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BFBF" w:themeFill="accent2" w:themeFillTint="33"/>
      </w:tcPr>
    </w:tblStylePr>
    <w:tblStylePr w:type="band1Vert">
      <w:tblPr/>
      <w:tcPr>
        <w:shd w:val="clear" w:color="auto" w:fill="FF6060" w:themeFill="accent2" w:themeFillTint="7F"/>
      </w:tcPr>
    </w:tblStylePr>
    <w:tblStylePr w:type="band1Horz">
      <w:tblPr/>
      <w:tcPr>
        <w:tcBorders>
          <w:insideH w:val="single" w:sz="6" w:space="0" w:color="C00000" w:themeColor="accent2"/>
          <w:insideV w:val="single" w:sz="6" w:space="0" w:color="C00000" w:themeColor="accent2"/>
        </w:tcBorders>
        <w:shd w:val="clear" w:color="auto" w:fill="FF6060" w:themeFill="accent2" w:themeFillTint="7F"/>
      </w:tcPr>
    </w:tblStylePr>
    <w:tblStylePr w:type="nwCell">
      <w:tblPr/>
      <w:tcPr>
        <w:shd w:val="clear" w:color="auto" w:fill="0072BC" w:themeFill="background1"/>
      </w:tcPr>
    </w:tblStylePr>
  </w:style>
  <w:style w:type="table" w:styleId="redniasiatka2akcent3">
    <w:name w:val="Medium Grid 2 Accent 3"/>
    <w:basedOn w:val="Standardowy"/>
    <w:uiPriority w:val="68"/>
    <w:semiHidden/>
    <w:rsid w:val="007D3701"/>
    <w:rPr>
      <w:rFonts w:asciiTheme="majorHAnsi" w:eastAsiaTheme="majorEastAsia" w:hAnsiTheme="majorHAnsi" w:cstheme="majorBidi"/>
      <w:color w:val="000000" w:themeColor="text1"/>
      <w:sz w:val="24"/>
      <w:szCs w:val="24"/>
    </w:rPr>
    <w:tblPr>
      <w:tblStyleRowBandSize w:val="1"/>
      <w:tblStyleColBandSize w:val="1"/>
      <w:tblBorders>
        <w:top w:val="single" w:sz="8" w:space="0" w:color="5F5F5F" w:themeColor="accent3"/>
        <w:left w:val="single" w:sz="8" w:space="0" w:color="5F5F5F" w:themeColor="accent3"/>
        <w:bottom w:val="single" w:sz="8" w:space="0" w:color="5F5F5F" w:themeColor="accent3"/>
        <w:right w:val="single" w:sz="8" w:space="0" w:color="5F5F5F" w:themeColor="accent3"/>
        <w:insideH w:val="single" w:sz="8" w:space="0" w:color="5F5F5F" w:themeColor="accent3"/>
        <w:insideV w:val="single" w:sz="8" w:space="0" w:color="5F5F5F" w:themeColor="accent3"/>
      </w:tblBorders>
    </w:tblPr>
    <w:tcPr>
      <w:shd w:val="clear" w:color="auto" w:fill="D7D7D7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EFEFEF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0072BC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72BC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FDF" w:themeFill="accent3" w:themeFillTint="33"/>
      </w:tcPr>
    </w:tblStylePr>
    <w:tblStylePr w:type="band1Vert">
      <w:tblPr/>
      <w:tcPr>
        <w:shd w:val="clear" w:color="auto" w:fill="AFAFAF" w:themeFill="accent3" w:themeFillTint="7F"/>
      </w:tcPr>
    </w:tblStylePr>
    <w:tblStylePr w:type="band1Horz">
      <w:tblPr/>
      <w:tcPr>
        <w:tcBorders>
          <w:insideH w:val="single" w:sz="6" w:space="0" w:color="5F5F5F" w:themeColor="accent3"/>
          <w:insideV w:val="single" w:sz="6" w:space="0" w:color="5F5F5F" w:themeColor="accent3"/>
        </w:tcBorders>
        <w:shd w:val="clear" w:color="auto" w:fill="AFAFAF" w:themeFill="accent3" w:themeFillTint="7F"/>
      </w:tcPr>
    </w:tblStylePr>
    <w:tblStylePr w:type="nwCell">
      <w:tblPr/>
      <w:tcPr>
        <w:shd w:val="clear" w:color="auto" w:fill="0072BC" w:themeFill="background1"/>
      </w:tcPr>
    </w:tblStylePr>
  </w:style>
  <w:style w:type="table" w:styleId="redniasiatka2akcent4">
    <w:name w:val="Medium Grid 2 Accent 4"/>
    <w:basedOn w:val="Standardowy"/>
    <w:uiPriority w:val="68"/>
    <w:semiHidden/>
    <w:rsid w:val="007D3701"/>
    <w:rPr>
      <w:rFonts w:asciiTheme="majorHAnsi" w:eastAsiaTheme="majorEastAsia" w:hAnsiTheme="majorHAnsi" w:cstheme="majorBidi"/>
      <w:color w:val="000000" w:themeColor="text1"/>
      <w:sz w:val="24"/>
      <w:szCs w:val="24"/>
    </w:rPr>
    <w:tblPr>
      <w:tblStyleRowBandSize w:val="1"/>
      <w:tblStyleColBandSize w:val="1"/>
      <w:tblBorders>
        <w:top w:val="single" w:sz="8" w:space="0" w:color="969696" w:themeColor="accent4"/>
        <w:left w:val="single" w:sz="8" w:space="0" w:color="969696" w:themeColor="accent4"/>
        <w:bottom w:val="single" w:sz="8" w:space="0" w:color="969696" w:themeColor="accent4"/>
        <w:right w:val="single" w:sz="8" w:space="0" w:color="969696" w:themeColor="accent4"/>
        <w:insideH w:val="single" w:sz="8" w:space="0" w:color="969696" w:themeColor="accent4"/>
        <w:insideV w:val="single" w:sz="8" w:space="0" w:color="969696" w:themeColor="accent4"/>
      </w:tblBorders>
    </w:tblPr>
    <w:tcPr>
      <w:shd w:val="clear" w:color="auto" w:fill="E5E5E5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4F4F4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0072BC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72BC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EAEA" w:themeFill="accent4" w:themeFillTint="33"/>
      </w:tcPr>
    </w:tblStylePr>
    <w:tblStylePr w:type="band1Vert">
      <w:tblPr/>
      <w:tcPr>
        <w:shd w:val="clear" w:color="auto" w:fill="CACACA" w:themeFill="accent4" w:themeFillTint="7F"/>
      </w:tcPr>
    </w:tblStylePr>
    <w:tblStylePr w:type="band1Horz">
      <w:tblPr/>
      <w:tcPr>
        <w:tcBorders>
          <w:insideH w:val="single" w:sz="6" w:space="0" w:color="969696" w:themeColor="accent4"/>
          <w:insideV w:val="single" w:sz="6" w:space="0" w:color="969696" w:themeColor="accent4"/>
        </w:tcBorders>
        <w:shd w:val="clear" w:color="auto" w:fill="CACACA" w:themeFill="accent4" w:themeFillTint="7F"/>
      </w:tcPr>
    </w:tblStylePr>
    <w:tblStylePr w:type="nwCell">
      <w:tblPr/>
      <w:tcPr>
        <w:shd w:val="clear" w:color="auto" w:fill="0072BC" w:themeFill="background1"/>
      </w:tcPr>
    </w:tblStylePr>
  </w:style>
  <w:style w:type="table" w:styleId="redniasiatka2akcent5">
    <w:name w:val="Medium Grid 2 Accent 5"/>
    <w:basedOn w:val="Standardowy"/>
    <w:uiPriority w:val="68"/>
    <w:semiHidden/>
    <w:rsid w:val="007D3701"/>
    <w:rPr>
      <w:rFonts w:asciiTheme="majorHAnsi" w:eastAsiaTheme="majorEastAsia" w:hAnsiTheme="majorHAnsi" w:cstheme="majorBidi"/>
      <w:color w:val="000000" w:themeColor="text1"/>
      <w:sz w:val="24"/>
      <w:szCs w:val="24"/>
    </w:rPr>
    <w:tblPr>
      <w:tblStyleRowBandSize w:val="1"/>
      <w:tblStyleColBandSize w:val="1"/>
      <w:tblBorders>
        <w:top w:val="single" w:sz="8" w:space="0" w:color="5F5F5F" w:themeColor="accent5"/>
        <w:left w:val="single" w:sz="8" w:space="0" w:color="5F5F5F" w:themeColor="accent5"/>
        <w:bottom w:val="single" w:sz="8" w:space="0" w:color="5F5F5F" w:themeColor="accent5"/>
        <w:right w:val="single" w:sz="8" w:space="0" w:color="5F5F5F" w:themeColor="accent5"/>
        <w:insideH w:val="single" w:sz="8" w:space="0" w:color="5F5F5F" w:themeColor="accent5"/>
        <w:insideV w:val="single" w:sz="8" w:space="0" w:color="5F5F5F" w:themeColor="accent5"/>
      </w:tblBorders>
    </w:tblPr>
    <w:tcPr>
      <w:shd w:val="clear" w:color="auto" w:fill="D7D7D7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FEFEF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0072BC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72BC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FDF" w:themeFill="accent5" w:themeFillTint="33"/>
      </w:tcPr>
    </w:tblStylePr>
    <w:tblStylePr w:type="band1Vert">
      <w:tblPr/>
      <w:tcPr>
        <w:shd w:val="clear" w:color="auto" w:fill="AFAFAF" w:themeFill="accent5" w:themeFillTint="7F"/>
      </w:tcPr>
    </w:tblStylePr>
    <w:tblStylePr w:type="band1Horz">
      <w:tblPr/>
      <w:tcPr>
        <w:tcBorders>
          <w:insideH w:val="single" w:sz="6" w:space="0" w:color="5F5F5F" w:themeColor="accent5"/>
          <w:insideV w:val="single" w:sz="6" w:space="0" w:color="5F5F5F" w:themeColor="accent5"/>
        </w:tcBorders>
        <w:shd w:val="clear" w:color="auto" w:fill="AFAFAF" w:themeFill="accent5" w:themeFillTint="7F"/>
      </w:tcPr>
    </w:tblStylePr>
    <w:tblStylePr w:type="nwCell">
      <w:tblPr/>
      <w:tcPr>
        <w:shd w:val="clear" w:color="auto" w:fill="0072BC" w:themeFill="background1"/>
      </w:tcPr>
    </w:tblStylePr>
  </w:style>
  <w:style w:type="table" w:styleId="redniasiatka2akcent6">
    <w:name w:val="Medium Grid 2 Accent 6"/>
    <w:basedOn w:val="Standardowy"/>
    <w:uiPriority w:val="68"/>
    <w:semiHidden/>
    <w:rsid w:val="007D3701"/>
    <w:rPr>
      <w:rFonts w:asciiTheme="majorHAnsi" w:eastAsiaTheme="majorEastAsia" w:hAnsiTheme="majorHAnsi" w:cstheme="majorBidi"/>
      <w:color w:val="000000" w:themeColor="text1"/>
      <w:sz w:val="24"/>
      <w:szCs w:val="24"/>
    </w:rPr>
    <w:tblPr>
      <w:tblStyleRowBandSize w:val="1"/>
      <w:tblStyleColBandSize w:val="1"/>
      <w:tblBorders>
        <w:top w:val="single" w:sz="8" w:space="0" w:color="4D4D4D" w:themeColor="accent6"/>
        <w:left w:val="single" w:sz="8" w:space="0" w:color="4D4D4D" w:themeColor="accent6"/>
        <w:bottom w:val="single" w:sz="8" w:space="0" w:color="4D4D4D" w:themeColor="accent6"/>
        <w:right w:val="single" w:sz="8" w:space="0" w:color="4D4D4D" w:themeColor="accent6"/>
        <w:insideH w:val="single" w:sz="8" w:space="0" w:color="4D4D4D" w:themeColor="accent6"/>
        <w:insideV w:val="single" w:sz="8" w:space="0" w:color="4D4D4D" w:themeColor="accent6"/>
      </w:tblBorders>
    </w:tblPr>
    <w:tcPr>
      <w:shd w:val="clear" w:color="auto" w:fill="D3D3D3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EDEDED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0072BC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72BC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DBDB" w:themeFill="accent6" w:themeFillTint="33"/>
      </w:tcPr>
    </w:tblStylePr>
    <w:tblStylePr w:type="band1Vert">
      <w:tblPr/>
      <w:tcPr>
        <w:shd w:val="clear" w:color="auto" w:fill="A6A6A6" w:themeFill="accent6" w:themeFillTint="7F"/>
      </w:tcPr>
    </w:tblStylePr>
    <w:tblStylePr w:type="band1Horz">
      <w:tblPr/>
      <w:tcPr>
        <w:tcBorders>
          <w:insideH w:val="single" w:sz="6" w:space="0" w:color="4D4D4D" w:themeColor="accent6"/>
          <w:insideV w:val="single" w:sz="6" w:space="0" w:color="4D4D4D" w:themeColor="accent6"/>
        </w:tcBorders>
        <w:shd w:val="clear" w:color="auto" w:fill="A6A6A6" w:themeFill="accent6" w:themeFillTint="7F"/>
      </w:tcPr>
    </w:tblStylePr>
    <w:tblStylePr w:type="nwCell">
      <w:tblPr/>
      <w:tcPr>
        <w:shd w:val="clear" w:color="auto" w:fill="0072BC" w:themeFill="background1"/>
      </w:tcPr>
    </w:tblStylePr>
  </w:style>
  <w:style w:type="table" w:styleId="redniasiatka3">
    <w:name w:val="Medium Grid 3"/>
    <w:basedOn w:val="Standardowy"/>
    <w:uiPriority w:val="69"/>
    <w:semiHidden/>
    <w:rsid w:val="007D3701"/>
    <w:rPr>
      <w:sz w:val="24"/>
      <w:szCs w:val="24"/>
    </w:rPr>
    <w:tblPr>
      <w:tblStyleRowBandSize w:val="1"/>
      <w:tblStyleColBandSize w:val="1"/>
      <w:tblBorders>
        <w:top w:val="single" w:sz="8" w:space="0" w:color="0072BC" w:themeColor="background1"/>
        <w:left w:val="single" w:sz="8" w:space="0" w:color="0072BC" w:themeColor="background1"/>
        <w:bottom w:val="single" w:sz="8" w:space="0" w:color="0072BC" w:themeColor="background1"/>
        <w:right w:val="single" w:sz="8" w:space="0" w:color="0072BC" w:themeColor="background1"/>
        <w:insideH w:val="single" w:sz="6" w:space="0" w:color="0072BC" w:themeColor="background1"/>
        <w:insideV w:val="single" w:sz="6" w:space="0" w:color="0072BC" w:themeColor="background1"/>
      </w:tblBorders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0072BC" w:themeColor="background1"/>
      </w:rPr>
      <w:tblPr/>
      <w:tcPr>
        <w:tcBorders>
          <w:top w:val="single" w:sz="8" w:space="0" w:color="0072BC" w:themeColor="background1"/>
          <w:left w:val="single" w:sz="8" w:space="0" w:color="0072BC" w:themeColor="background1"/>
          <w:bottom w:val="single" w:sz="24" w:space="0" w:color="0072BC" w:themeColor="background1"/>
          <w:right w:val="single" w:sz="8" w:space="0" w:color="0072BC" w:themeColor="background1"/>
          <w:insideH w:val="nil"/>
          <w:insideV w:val="single" w:sz="8" w:space="0" w:color="0072BC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0072BC" w:themeColor="background1"/>
      </w:rPr>
      <w:tblPr/>
      <w:tcPr>
        <w:tcBorders>
          <w:top w:val="single" w:sz="24" w:space="0" w:color="0072BC" w:themeColor="background1"/>
          <w:left w:val="single" w:sz="8" w:space="0" w:color="0072BC" w:themeColor="background1"/>
          <w:bottom w:val="single" w:sz="8" w:space="0" w:color="0072BC" w:themeColor="background1"/>
          <w:right w:val="single" w:sz="8" w:space="0" w:color="0072BC" w:themeColor="background1"/>
          <w:insideH w:val="nil"/>
          <w:insideV w:val="single" w:sz="8" w:space="0" w:color="0072BC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0072BC" w:themeColor="background1"/>
      </w:rPr>
      <w:tblPr/>
      <w:tcPr>
        <w:tcBorders>
          <w:left w:val="single" w:sz="8" w:space="0" w:color="0072BC" w:themeColor="background1"/>
          <w:right w:val="single" w:sz="24" w:space="0" w:color="0072BC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0072BC" w:themeColor="background1"/>
      </w:rPr>
      <w:tblPr/>
      <w:tcPr>
        <w:tcBorders>
          <w:top w:val="nil"/>
          <w:left w:val="single" w:sz="24" w:space="0" w:color="0072BC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0072BC" w:themeColor="background1"/>
          <w:left w:val="single" w:sz="8" w:space="0" w:color="0072BC" w:themeColor="background1"/>
          <w:bottom w:val="single" w:sz="8" w:space="0" w:color="0072BC" w:themeColor="background1"/>
          <w:right w:val="single" w:sz="8" w:space="0" w:color="0072BC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0072BC" w:themeColor="background1"/>
          <w:left w:val="single" w:sz="8" w:space="0" w:color="0072BC" w:themeColor="background1"/>
          <w:bottom w:val="single" w:sz="8" w:space="0" w:color="0072BC" w:themeColor="background1"/>
          <w:right w:val="single" w:sz="8" w:space="0" w:color="0072BC" w:themeColor="background1"/>
          <w:insideH w:val="single" w:sz="8" w:space="0" w:color="0072BC" w:themeColor="background1"/>
          <w:insideV w:val="single" w:sz="8" w:space="0" w:color="0072BC" w:themeColor="background1"/>
        </w:tcBorders>
        <w:shd w:val="clear" w:color="auto" w:fill="808080" w:themeFill="text1" w:themeFillTint="7F"/>
      </w:tcPr>
    </w:tblStylePr>
  </w:style>
  <w:style w:type="table" w:styleId="redniasiatka3akcent1">
    <w:name w:val="Medium Grid 3 Accent 1"/>
    <w:basedOn w:val="Standardowy"/>
    <w:uiPriority w:val="69"/>
    <w:semiHidden/>
    <w:rsid w:val="007D3701"/>
    <w:rPr>
      <w:sz w:val="24"/>
      <w:szCs w:val="24"/>
    </w:rPr>
    <w:tblPr>
      <w:tblStyleRowBandSize w:val="1"/>
      <w:tblStyleColBandSize w:val="1"/>
      <w:tblBorders>
        <w:top w:val="single" w:sz="8" w:space="0" w:color="0072BC" w:themeColor="background1"/>
        <w:left w:val="single" w:sz="8" w:space="0" w:color="0072BC" w:themeColor="background1"/>
        <w:bottom w:val="single" w:sz="8" w:space="0" w:color="0072BC" w:themeColor="background1"/>
        <w:right w:val="single" w:sz="8" w:space="0" w:color="0072BC" w:themeColor="background1"/>
        <w:insideH w:val="single" w:sz="6" w:space="0" w:color="0072BC" w:themeColor="background1"/>
        <w:insideV w:val="single" w:sz="6" w:space="0" w:color="0072BC" w:themeColor="background1"/>
      </w:tblBorders>
    </w:tblPr>
    <w:tcPr>
      <w:shd w:val="clear" w:color="auto" w:fill="AFDFFF" w:themeFill="accent1" w:themeFillTint="3F"/>
    </w:tcPr>
    <w:tblStylePr w:type="firstRow">
      <w:rPr>
        <w:b/>
        <w:bCs/>
        <w:i w:val="0"/>
        <w:iCs w:val="0"/>
        <w:color w:val="0072BC" w:themeColor="background1"/>
      </w:rPr>
      <w:tblPr/>
      <w:tcPr>
        <w:tcBorders>
          <w:top w:val="single" w:sz="8" w:space="0" w:color="0072BC" w:themeColor="background1"/>
          <w:left w:val="single" w:sz="8" w:space="0" w:color="0072BC" w:themeColor="background1"/>
          <w:bottom w:val="single" w:sz="24" w:space="0" w:color="0072BC" w:themeColor="background1"/>
          <w:right w:val="single" w:sz="8" w:space="0" w:color="0072BC" w:themeColor="background1"/>
          <w:insideH w:val="nil"/>
          <w:insideV w:val="single" w:sz="8" w:space="0" w:color="0072BC" w:themeColor="background1"/>
        </w:tcBorders>
        <w:shd w:val="clear" w:color="auto" w:fill="0072BC" w:themeFill="accent1"/>
      </w:tcPr>
    </w:tblStylePr>
    <w:tblStylePr w:type="lastRow">
      <w:rPr>
        <w:b/>
        <w:bCs/>
        <w:i w:val="0"/>
        <w:iCs w:val="0"/>
        <w:color w:val="0072BC" w:themeColor="background1"/>
      </w:rPr>
      <w:tblPr/>
      <w:tcPr>
        <w:tcBorders>
          <w:top w:val="single" w:sz="24" w:space="0" w:color="0072BC" w:themeColor="background1"/>
          <w:left w:val="single" w:sz="8" w:space="0" w:color="0072BC" w:themeColor="background1"/>
          <w:bottom w:val="single" w:sz="8" w:space="0" w:color="0072BC" w:themeColor="background1"/>
          <w:right w:val="single" w:sz="8" w:space="0" w:color="0072BC" w:themeColor="background1"/>
          <w:insideH w:val="nil"/>
          <w:insideV w:val="single" w:sz="8" w:space="0" w:color="0072BC" w:themeColor="background1"/>
        </w:tcBorders>
        <w:shd w:val="clear" w:color="auto" w:fill="0072BC" w:themeFill="accent1"/>
      </w:tcPr>
    </w:tblStylePr>
    <w:tblStylePr w:type="firstCol">
      <w:rPr>
        <w:b/>
        <w:bCs/>
        <w:i w:val="0"/>
        <w:iCs w:val="0"/>
        <w:color w:val="0072BC" w:themeColor="background1"/>
      </w:rPr>
      <w:tblPr/>
      <w:tcPr>
        <w:tcBorders>
          <w:left w:val="single" w:sz="8" w:space="0" w:color="0072BC" w:themeColor="background1"/>
          <w:right w:val="single" w:sz="24" w:space="0" w:color="0072BC" w:themeColor="background1"/>
          <w:insideH w:val="nil"/>
          <w:insideV w:val="nil"/>
        </w:tcBorders>
        <w:shd w:val="clear" w:color="auto" w:fill="0072BC" w:themeFill="accent1"/>
      </w:tcPr>
    </w:tblStylePr>
    <w:tblStylePr w:type="lastCol">
      <w:rPr>
        <w:b/>
        <w:bCs/>
        <w:i w:val="0"/>
        <w:iCs w:val="0"/>
        <w:color w:val="0072BC" w:themeColor="background1"/>
      </w:rPr>
      <w:tblPr/>
      <w:tcPr>
        <w:tcBorders>
          <w:top w:val="nil"/>
          <w:left w:val="single" w:sz="24" w:space="0" w:color="0072BC" w:themeColor="background1"/>
          <w:bottom w:val="nil"/>
          <w:right w:val="nil"/>
          <w:insideH w:val="nil"/>
          <w:insideV w:val="nil"/>
        </w:tcBorders>
        <w:shd w:val="clear" w:color="auto" w:fill="0072BC" w:themeFill="accent1"/>
      </w:tcPr>
    </w:tblStylePr>
    <w:tblStylePr w:type="band1Vert">
      <w:tblPr/>
      <w:tcPr>
        <w:tcBorders>
          <w:top w:val="single" w:sz="8" w:space="0" w:color="0072BC" w:themeColor="background1"/>
          <w:left w:val="single" w:sz="8" w:space="0" w:color="0072BC" w:themeColor="background1"/>
          <w:bottom w:val="single" w:sz="8" w:space="0" w:color="0072BC" w:themeColor="background1"/>
          <w:right w:val="single" w:sz="8" w:space="0" w:color="0072BC" w:themeColor="background1"/>
          <w:insideH w:val="nil"/>
          <w:insideV w:val="nil"/>
        </w:tcBorders>
        <w:shd w:val="clear" w:color="auto" w:fill="5EBFFF" w:themeFill="accent1" w:themeFillTint="7F"/>
      </w:tcPr>
    </w:tblStylePr>
    <w:tblStylePr w:type="band1Horz">
      <w:tblPr/>
      <w:tcPr>
        <w:tcBorders>
          <w:top w:val="single" w:sz="8" w:space="0" w:color="0072BC" w:themeColor="background1"/>
          <w:left w:val="single" w:sz="8" w:space="0" w:color="0072BC" w:themeColor="background1"/>
          <w:bottom w:val="single" w:sz="8" w:space="0" w:color="0072BC" w:themeColor="background1"/>
          <w:right w:val="single" w:sz="8" w:space="0" w:color="0072BC" w:themeColor="background1"/>
          <w:insideH w:val="single" w:sz="8" w:space="0" w:color="0072BC" w:themeColor="background1"/>
          <w:insideV w:val="single" w:sz="8" w:space="0" w:color="0072BC" w:themeColor="background1"/>
        </w:tcBorders>
        <w:shd w:val="clear" w:color="auto" w:fill="5EBFFF" w:themeFill="accent1" w:themeFillTint="7F"/>
      </w:tcPr>
    </w:tblStylePr>
  </w:style>
  <w:style w:type="table" w:styleId="redniasiatka3akcent2">
    <w:name w:val="Medium Grid 3 Accent 2"/>
    <w:basedOn w:val="Standardowy"/>
    <w:uiPriority w:val="69"/>
    <w:semiHidden/>
    <w:rsid w:val="007D3701"/>
    <w:rPr>
      <w:sz w:val="24"/>
      <w:szCs w:val="24"/>
    </w:rPr>
    <w:tblPr>
      <w:tblStyleRowBandSize w:val="1"/>
      <w:tblStyleColBandSize w:val="1"/>
      <w:tblBorders>
        <w:top w:val="single" w:sz="8" w:space="0" w:color="0072BC" w:themeColor="background1"/>
        <w:left w:val="single" w:sz="8" w:space="0" w:color="0072BC" w:themeColor="background1"/>
        <w:bottom w:val="single" w:sz="8" w:space="0" w:color="0072BC" w:themeColor="background1"/>
        <w:right w:val="single" w:sz="8" w:space="0" w:color="0072BC" w:themeColor="background1"/>
        <w:insideH w:val="single" w:sz="6" w:space="0" w:color="0072BC" w:themeColor="background1"/>
        <w:insideV w:val="single" w:sz="6" w:space="0" w:color="0072BC" w:themeColor="background1"/>
      </w:tblBorders>
    </w:tblPr>
    <w:tcPr>
      <w:shd w:val="clear" w:color="auto" w:fill="FFB0B0" w:themeFill="accent2" w:themeFillTint="3F"/>
    </w:tcPr>
    <w:tblStylePr w:type="firstRow">
      <w:rPr>
        <w:b/>
        <w:bCs/>
        <w:i w:val="0"/>
        <w:iCs w:val="0"/>
        <w:color w:val="0072BC" w:themeColor="background1"/>
      </w:rPr>
      <w:tblPr/>
      <w:tcPr>
        <w:tcBorders>
          <w:top w:val="single" w:sz="8" w:space="0" w:color="0072BC" w:themeColor="background1"/>
          <w:left w:val="single" w:sz="8" w:space="0" w:color="0072BC" w:themeColor="background1"/>
          <w:bottom w:val="single" w:sz="24" w:space="0" w:color="0072BC" w:themeColor="background1"/>
          <w:right w:val="single" w:sz="8" w:space="0" w:color="0072BC" w:themeColor="background1"/>
          <w:insideH w:val="nil"/>
          <w:insideV w:val="single" w:sz="8" w:space="0" w:color="0072BC" w:themeColor="background1"/>
        </w:tcBorders>
        <w:shd w:val="clear" w:color="auto" w:fill="C00000" w:themeFill="accent2"/>
      </w:tcPr>
    </w:tblStylePr>
    <w:tblStylePr w:type="lastRow">
      <w:rPr>
        <w:b/>
        <w:bCs/>
        <w:i w:val="0"/>
        <w:iCs w:val="0"/>
        <w:color w:val="0072BC" w:themeColor="background1"/>
      </w:rPr>
      <w:tblPr/>
      <w:tcPr>
        <w:tcBorders>
          <w:top w:val="single" w:sz="24" w:space="0" w:color="0072BC" w:themeColor="background1"/>
          <w:left w:val="single" w:sz="8" w:space="0" w:color="0072BC" w:themeColor="background1"/>
          <w:bottom w:val="single" w:sz="8" w:space="0" w:color="0072BC" w:themeColor="background1"/>
          <w:right w:val="single" w:sz="8" w:space="0" w:color="0072BC" w:themeColor="background1"/>
          <w:insideH w:val="nil"/>
          <w:insideV w:val="single" w:sz="8" w:space="0" w:color="0072BC" w:themeColor="background1"/>
        </w:tcBorders>
        <w:shd w:val="clear" w:color="auto" w:fill="C00000" w:themeFill="accent2"/>
      </w:tcPr>
    </w:tblStylePr>
    <w:tblStylePr w:type="firstCol">
      <w:rPr>
        <w:b/>
        <w:bCs/>
        <w:i w:val="0"/>
        <w:iCs w:val="0"/>
        <w:color w:val="0072BC" w:themeColor="background1"/>
      </w:rPr>
      <w:tblPr/>
      <w:tcPr>
        <w:tcBorders>
          <w:left w:val="single" w:sz="8" w:space="0" w:color="0072BC" w:themeColor="background1"/>
          <w:right w:val="single" w:sz="24" w:space="0" w:color="0072BC" w:themeColor="background1"/>
          <w:insideH w:val="nil"/>
          <w:insideV w:val="nil"/>
        </w:tcBorders>
        <w:shd w:val="clear" w:color="auto" w:fill="C00000" w:themeFill="accent2"/>
      </w:tcPr>
    </w:tblStylePr>
    <w:tblStylePr w:type="lastCol">
      <w:rPr>
        <w:b/>
        <w:bCs/>
        <w:i w:val="0"/>
        <w:iCs w:val="0"/>
        <w:color w:val="0072BC" w:themeColor="background1"/>
      </w:rPr>
      <w:tblPr/>
      <w:tcPr>
        <w:tcBorders>
          <w:top w:val="nil"/>
          <w:left w:val="single" w:sz="24" w:space="0" w:color="0072BC" w:themeColor="background1"/>
          <w:bottom w:val="nil"/>
          <w:right w:val="nil"/>
          <w:insideH w:val="nil"/>
          <w:insideV w:val="nil"/>
        </w:tcBorders>
        <w:shd w:val="clear" w:color="auto" w:fill="C00000" w:themeFill="accent2"/>
      </w:tcPr>
    </w:tblStylePr>
    <w:tblStylePr w:type="band1Vert">
      <w:tblPr/>
      <w:tcPr>
        <w:tcBorders>
          <w:top w:val="single" w:sz="8" w:space="0" w:color="0072BC" w:themeColor="background1"/>
          <w:left w:val="single" w:sz="8" w:space="0" w:color="0072BC" w:themeColor="background1"/>
          <w:bottom w:val="single" w:sz="8" w:space="0" w:color="0072BC" w:themeColor="background1"/>
          <w:right w:val="single" w:sz="8" w:space="0" w:color="0072BC" w:themeColor="background1"/>
          <w:insideH w:val="nil"/>
          <w:insideV w:val="nil"/>
        </w:tcBorders>
        <w:shd w:val="clear" w:color="auto" w:fill="FF6060" w:themeFill="accent2" w:themeFillTint="7F"/>
      </w:tcPr>
    </w:tblStylePr>
    <w:tblStylePr w:type="band1Horz">
      <w:tblPr/>
      <w:tcPr>
        <w:tcBorders>
          <w:top w:val="single" w:sz="8" w:space="0" w:color="0072BC" w:themeColor="background1"/>
          <w:left w:val="single" w:sz="8" w:space="0" w:color="0072BC" w:themeColor="background1"/>
          <w:bottom w:val="single" w:sz="8" w:space="0" w:color="0072BC" w:themeColor="background1"/>
          <w:right w:val="single" w:sz="8" w:space="0" w:color="0072BC" w:themeColor="background1"/>
          <w:insideH w:val="single" w:sz="8" w:space="0" w:color="0072BC" w:themeColor="background1"/>
          <w:insideV w:val="single" w:sz="8" w:space="0" w:color="0072BC" w:themeColor="background1"/>
        </w:tcBorders>
        <w:shd w:val="clear" w:color="auto" w:fill="FF6060" w:themeFill="accent2" w:themeFillTint="7F"/>
      </w:tcPr>
    </w:tblStylePr>
  </w:style>
  <w:style w:type="table" w:styleId="redniasiatka3akcent3">
    <w:name w:val="Medium Grid 3 Accent 3"/>
    <w:basedOn w:val="Standardowy"/>
    <w:uiPriority w:val="69"/>
    <w:semiHidden/>
    <w:rsid w:val="007D3701"/>
    <w:rPr>
      <w:sz w:val="24"/>
      <w:szCs w:val="24"/>
    </w:rPr>
    <w:tblPr>
      <w:tblStyleRowBandSize w:val="1"/>
      <w:tblStyleColBandSize w:val="1"/>
      <w:tblBorders>
        <w:top w:val="single" w:sz="8" w:space="0" w:color="0072BC" w:themeColor="background1"/>
        <w:left w:val="single" w:sz="8" w:space="0" w:color="0072BC" w:themeColor="background1"/>
        <w:bottom w:val="single" w:sz="8" w:space="0" w:color="0072BC" w:themeColor="background1"/>
        <w:right w:val="single" w:sz="8" w:space="0" w:color="0072BC" w:themeColor="background1"/>
        <w:insideH w:val="single" w:sz="6" w:space="0" w:color="0072BC" w:themeColor="background1"/>
        <w:insideV w:val="single" w:sz="6" w:space="0" w:color="0072BC" w:themeColor="background1"/>
      </w:tblBorders>
    </w:tblPr>
    <w:tcPr>
      <w:shd w:val="clear" w:color="auto" w:fill="D7D7D7" w:themeFill="accent3" w:themeFillTint="3F"/>
    </w:tcPr>
    <w:tblStylePr w:type="firstRow">
      <w:rPr>
        <w:b/>
        <w:bCs/>
        <w:i w:val="0"/>
        <w:iCs w:val="0"/>
        <w:color w:val="0072BC" w:themeColor="background1"/>
      </w:rPr>
      <w:tblPr/>
      <w:tcPr>
        <w:tcBorders>
          <w:top w:val="single" w:sz="8" w:space="0" w:color="0072BC" w:themeColor="background1"/>
          <w:left w:val="single" w:sz="8" w:space="0" w:color="0072BC" w:themeColor="background1"/>
          <w:bottom w:val="single" w:sz="24" w:space="0" w:color="0072BC" w:themeColor="background1"/>
          <w:right w:val="single" w:sz="8" w:space="0" w:color="0072BC" w:themeColor="background1"/>
          <w:insideH w:val="nil"/>
          <w:insideV w:val="single" w:sz="8" w:space="0" w:color="0072BC" w:themeColor="background1"/>
        </w:tcBorders>
        <w:shd w:val="clear" w:color="auto" w:fill="5F5F5F" w:themeFill="accent3"/>
      </w:tcPr>
    </w:tblStylePr>
    <w:tblStylePr w:type="lastRow">
      <w:rPr>
        <w:b/>
        <w:bCs/>
        <w:i w:val="0"/>
        <w:iCs w:val="0"/>
        <w:color w:val="0072BC" w:themeColor="background1"/>
      </w:rPr>
      <w:tblPr/>
      <w:tcPr>
        <w:tcBorders>
          <w:top w:val="single" w:sz="24" w:space="0" w:color="0072BC" w:themeColor="background1"/>
          <w:left w:val="single" w:sz="8" w:space="0" w:color="0072BC" w:themeColor="background1"/>
          <w:bottom w:val="single" w:sz="8" w:space="0" w:color="0072BC" w:themeColor="background1"/>
          <w:right w:val="single" w:sz="8" w:space="0" w:color="0072BC" w:themeColor="background1"/>
          <w:insideH w:val="nil"/>
          <w:insideV w:val="single" w:sz="8" w:space="0" w:color="0072BC" w:themeColor="background1"/>
        </w:tcBorders>
        <w:shd w:val="clear" w:color="auto" w:fill="5F5F5F" w:themeFill="accent3"/>
      </w:tcPr>
    </w:tblStylePr>
    <w:tblStylePr w:type="firstCol">
      <w:rPr>
        <w:b/>
        <w:bCs/>
        <w:i w:val="0"/>
        <w:iCs w:val="0"/>
        <w:color w:val="0072BC" w:themeColor="background1"/>
      </w:rPr>
      <w:tblPr/>
      <w:tcPr>
        <w:tcBorders>
          <w:left w:val="single" w:sz="8" w:space="0" w:color="0072BC" w:themeColor="background1"/>
          <w:right w:val="single" w:sz="24" w:space="0" w:color="0072BC" w:themeColor="background1"/>
          <w:insideH w:val="nil"/>
          <w:insideV w:val="nil"/>
        </w:tcBorders>
        <w:shd w:val="clear" w:color="auto" w:fill="5F5F5F" w:themeFill="accent3"/>
      </w:tcPr>
    </w:tblStylePr>
    <w:tblStylePr w:type="lastCol">
      <w:rPr>
        <w:b/>
        <w:bCs/>
        <w:i w:val="0"/>
        <w:iCs w:val="0"/>
        <w:color w:val="0072BC" w:themeColor="background1"/>
      </w:rPr>
      <w:tblPr/>
      <w:tcPr>
        <w:tcBorders>
          <w:top w:val="nil"/>
          <w:left w:val="single" w:sz="24" w:space="0" w:color="0072BC" w:themeColor="background1"/>
          <w:bottom w:val="nil"/>
          <w:right w:val="nil"/>
          <w:insideH w:val="nil"/>
          <w:insideV w:val="nil"/>
        </w:tcBorders>
        <w:shd w:val="clear" w:color="auto" w:fill="5F5F5F" w:themeFill="accent3"/>
      </w:tcPr>
    </w:tblStylePr>
    <w:tblStylePr w:type="band1Vert">
      <w:tblPr/>
      <w:tcPr>
        <w:tcBorders>
          <w:top w:val="single" w:sz="8" w:space="0" w:color="0072BC" w:themeColor="background1"/>
          <w:left w:val="single" w:sz="8" w:space="0" w:color="0072BC" w:themeColor="background1"/>
          <w:bottom w:val="single" w:sz="8" w:space="0" w:color="0072BC" w:themeColor="background1"/>
          <w:right w:val="single" w:sz="8" w:space="0" w:color="0072BC" w:themeColor="background1"/>
          <w:insideH w:val="nil"/>
          <w:insideV w:val="nil"/>
        </w:tcBorders>
        <w:shd w:val="clear" w:color="auto" w:fill="AFAFAF" w:themeFill="accent3" w:themeFillTint="7F"/>
      </w:tcPr>
    </w:tblStylePr>
    <w:tblStylePr w:type="band1Horz">
      <w:tblPr/>
      <w:tcPr>
        <w:tcBorders>
          <w:top w:val="single" w:sz="8" w:space="0" w:color="0072BC" w:themeColor="background1"/>
          <w:left w:val="single" w:sz="8" w:space="0" w:color="0072BC" w:themeColor="background1"/>
          <w:bottom w:val="single" w:sz="8" w:space="0" w:color="0072BC" w:themeColor="background1"/>
          <w:right w:val="single" w:sz="8" w:space="0" w:color="0072BC" w:themeColor="background1"/>
          <w:insideH w:val="single" w:sz="8" w:space="0" w:color="0072BC" w:themeColor="background1"/>
          <w:insideV w:val="single" w:sz="8" w:space="0" w:color="0072BC" w:themeColor="background1"/>
        </w:tcBorders>
        <w:shd w:val="clear" w:color="auto" w:fill="AFAFAF" w:themeFill="accent3" w:themeFillTint="7F"/>
      </w:tcPr>
    </w:tblStylePr>
  </w:style>
  <w:style w:type="table" w:styleId="redniasiatka3akcent4">
    <w:name w:val="Medium Grid 3 Accent 4"/>
    <w:basedOn w:val="Standardowy"/>
    <w:uiPriority w:val="69"/>
    <w:semiHidden/>
    <w:rsid w:val="007D3701"/>
    <w:rPr>
      <w:sz w:val="24"/>
      <w:szCs w:val="24"/>
    </w:rPr>
    <w:tblPr>
      <w:tblStyleRowBandSize w:val="1"/>
      <w:tblStyleColBandSize w:val="1"/>
      <w:tblBorders>
        <w:top w:val="single" w:sz="8" w:space="0" w:color="0072BC" w:themeColor="background1"/>
        <w:left w:val="single" w:sz="8" w:space="0" w:color="0072BC" w:themeColor="background1"/>
        <w:bottom w:val="single" w:sz="8" w:space="0" w:color="0072BC" w:themeColor="background1"/>
        <w:right w:val="single" w:sz="8" w:space="0" w:color="0072BC" w:themeColor="background1"/>
        <w:insideH w:val="single" w:sz="6" w:space="0" w:color="0072BC" w:themeColor="background1"/>
        <w:insideV w:val="single" w:sz="6" w:space="0" w:color="0072BC" w:themeColor="background1"/>
      </w:tblBorders>
    </w:tblPr>
    <w:tcPr>
      <w:shd w:val="clear" w:color="auto" w:fill="E5E5E5" w:themeFill="accent4" w:themeFillTint="3F"/>
    </w:tcPr>
    <w:tblStylePr w:type="firstRow">
      <w:rPr>
        <w:b/>
        <w:bCs/>
        <w:i w:val="0"/>
        <w:iCs w:val="0"/>
        <w:color w:val="0072BC" w:themeColor="background1"/>
      </w:rPr>
      <w:tblPr/>
      <w:tcPr>
        <w:tcBorders>
          <w:top w:val="single" w:sz="8" w:space="0" w:color="0072BC" w:themeColor="background1"/>
          <w:left w:val="single" w:sz="8" w:space="0" w:color="0072BC" w:themeColor="background1"/>
          <w:bottom w:val="single" w:sz="24" w:space="0" w:color="0072BC" w:themeColor="background1"/>
          <w:right w:val="single" w:sz="8" w:space="0" w:color="0072BC" w:themeColor="background1"/>
          <w:insideH w:val="nil"/>
          <w:insideV w:val="single" w:sz="8" w:space="0" w:color="0072BC" w:themeColor="background1"/>
        </w:tcBorders>
        <w:shd w:val="clear" w:color="auto" w:fill="969696" w:themeFill="accent4"/>
      </w:tcPr>
    </w:tblStylePr>
    <w:tblStylePr w:type="lastRow">
      <w:rPr>
        <w:b/>
        <w:bCs/>
        <w:i w:val="0"/>
        <w:iCs w:val="0"/>
        <w:color w:val="0072BC" w:themeColor="background1"/>
      </w:rPr>
      <w:tblPr/>
      <w:tcPr>
        <w:tcBorders>
          <w:top w:val="single" w:sz="24" w:space="0" w:color="0072BC" w:themeColor="background1"/>
          <w:left w:val="single" w:sz="8" w:space="0" w:color="0072BC" w:themeColor="background1"/>
          <w:bottom w:val="single" w:sz="8" w:space="0" w:color="0072BC" w:themeColor="background1"/>
          <w:right w:val="single" w:sz="8" w:space="0" w:color="0072BC" w:themeColor="background1"/>
          <w:insideH w:val="nil"/>
          <w:insideV w:val="single" w:sz="8" w:space="0" w:color="0072BC" w:themeColor="background1"/>
        </w:tcBorders>
        <w:shd w:val="clear" w:color="auto" w:fill="969696" w:themeFill="accent4"/>
      </w:tcPr>
    </w:tblStylePr>
    <w:tblStylePr w:type="firstCol">
      <w:rPr>
        <w:b/>
        <w:bCs/>
        <w:i w:val="0"/>
        <w:iCs w:val="0"/>
        <w:color w:val="0072BC" w:themeColor="background1"/>
      </w:rPr>
      <w:tblPr/>
      <w:tcPr>
        <w:tcBorders>
          <w:left w:val="single" w:sz="8" w:space="0" w:color="0072BC" w:themeColor="background1"/>
          <w:right w:val="single" w:sz="24" w:space="0" w:color="0072BC" w:themeColor="background1"/>
          <w:insideH w:val="nil"/>
          <w:insideV w:val="nil"/>
        </w:tcBorders>
        <w:shd w:val="clear" w:color="auto" w:fill="969696" w:themeFill="accent4"/>
      </w:tcPr>
    </w:tblStylePr>
    <w:tblStylePr w:type="lastCol">
      <w:rPr>
        <w:b/>
        <w:bCs/>
        <w:i w:val="0"/>
        <w:iCs w:val="0"/>
        <w:color w:val="0072BC" w:themeColor="background1"/>
      </w:rPr>
      <w:tblPr/>
      <w:tcPr>
        <w:tcBorders>
          <w:top w:val="nil"/>
          <w:left w:val="single" w:sz="24" w:space="0" w:color="0072BC" w:themeColor="background1"/>
          <w:bottom w:val="nil"/>
          <w:right w:val="nil"/>
          <w:insideH w:val="nil"/>
          <w:insideV w:val="nil"/>
        </w:tcBorders>
        <w:shd w:val="clear" w:color="auto" w:fill="969696" w:themeFill="accent4"/>
      </w:tcPr>
    </w:tblStylePr>
    <w:tblStylePr w:type="band1Vert">
      <w:tblPr/>
      <w:tcPr>
        <w:tcBorders>
          <w:top w:val="single" w:sz="8" w:space="0" w:color="0072BC" w:themeColor="background1"/>
          <w:left w:val="single" w:sz="8" w:space="0" w:color="0072BC" w:themeColor="background1"/>
          <w:bottom w:val="single" w:sz="8" w:space="0" w:color="0072BC" w:themeColor="background1"/>
          <w:right w:val="single" w:sz="8" w:space="0" w:color="0072BC" w:themeColor="background1"/>
          <w:insideH w:val="nil"/>
          <w:insideV w:val="nil"/>
        </w:tcBorders>
        <w:shd w:val="clear" w:color="auto" w:fill="CACACA" w:themeFill="accent4" w:themeFillTint="7F"/>
      </w:tcPr>
    </w:tblStylePr>
    <w:tblStylePr w:type="band1Horz">
      <w:tblPr/>
      <w:tcPr>
        <w:tcBorders>
          <w:top w:val="single" w:sz="8" w:space="0" w:color="0072BC" w:themeColor="background1"/>
          <w:left w:val="single" w:sz="8" w:space="0" w:color="0072BC" w:themeColor="background1"/>
          <w:bottom w:val="single" w:sz="8" w:space="0" w:color="0072BC" w:themeColor="background1"/>
          <w:right w:val="single" w:sz="8" w:space="0" w:color="0072BC" w:themeColor="background1"/>
          <w:insideH w:val="single" w:sz="8" w:space="0" w:color="0072BC" w:themeColor="background1"/>
          <w:insideV w:val="single" w:sz="8" w:space="0" w:color="0072BC" w:themeColor="background1"/>
        </w:tcBorders>
        <w:shd w:val="clear" w:color="auto" w:fill="CACACA" w:themeFill="accent4" w:themeFillTint="7F"/>
      </w:tcPr>
    </w:tblStylePr>
  </w:style>
  <w:style w:type="table" w:styleId="redniasiatka3akcent5">
    <w:name w:val="Medium Grid 3 Accent 5"/>
    <w:basedOn w:val="Standardowy"/>
    <w:uiPriority w:val="69"/>
    <w:semiHidden/>
    <w:rsid w:val="007D3701"/>
    <w:rPr>
      <w:sz w:val="24"/>
      <w:szCs w:val="24"/>
    </w:rPr>
    <w:tblPr>
      <w:tblStyleRowBandSize w:val="1"/>
      <w:tblStyleColBandSize w:val="1"/>
      <w:tblBorders>
        <w:top w:val="single" w:sz="8" w:space="0" w:color="0072BC" w:themeColor="background1"/>
        <w:left w:val="single" w:sz="8" w:space="0" w:color="0072BC" w:themeColor="background1"/>
        <w:bottom w:val="single" w:sz="8" w:space="0" w:color="0072BC" w:themeColor="background1"/>
        <w:right w:val="single" w:sz="8" w:space="0" w:color="0072BC" w:themeColor="background1"/>
        <w:insideH w:val="single" w:sz="6" w:space="0" w:color="0072BC" w:themeColor="background1"/>
        <w:insideV w:val="single" w:sz="6" w:space="0" w:color="0072BC" w:themeColor="background1"/>
      </w:tblBorders>
    </w:tblPr>
    <w:tcPr>
      <w:shd w:val="clear" w:color="auto" w:fill="D7D7D7" w:themeFill="accent5" w:themeFillTint="3F"/>
    </w:tcPr>
    <w:tblStylePr w:type="firstRow">
      <w:rPr>
        <w:b/>
        <w:bCs/>
        <w:i w:val="0"/>
        <w:iCs w:val="0"/>
        <w:color w:val="0072BC" w:themeColor="background1"/>
      </w:rPr>
      <w:tblPr/>
      <w:tcPr>
        <w:tcBorders>
          <w:top w:val="single" w:sz="8" w:space="0" w:color="0072BC" w:themeColor="background1"/>
          <w:left w:val="single" w:sz="8" w:space="0" w:color="0072BC" w:themeColor="background1"/>
          <w:bottom w:val="single" w:sz="24" w:space="0" w:color="0072BC" w:themeColor="background1"/>
          <w:right w:val="single" w:sz="8" w:space="0" w:color="0072BC" w:themeColor="background1"/>
          <w:insideH w:val="nil"/>
          <w:insideV w:val="single" w:sz="8" w:space="0" w:color="0072BC" w:themeColor="background1"/>
        </w:tcBorders>
        <w:shd w:val="clear" w:color="auto" w:fill="5F5F5F" w:themeFill="accent5"/>
      </w:tcPr>
    </w:tblStylePr>
    <w:tblStylePr w:type="lastRow">
      <w:rPr>
        <w:b/>
        <w:bCs/>
        <w:i w:val="0"/>
        <w:iCs w:val="0"/>
        <w:color w:val="0072BC" w:themeColor="background1"/>
      </w:rPr>
      <w:tblPr/>
      <w:tcPr>
        <w:tcBorders>
          <w:top w:val="single" w:sz="24" w:space="0" w:color="0072BC" w:themeColor="background1"/>
          <w:left w:val="single" w:sz="8" w:space="0" w:color="0072BC" w:themeColor="background1"/>
          <w:bottom w:val="single" w:sz="8" w:space="0" w:color="0072BC" w:themeColor="background1"/>
          <w:right w:val="single" w:sz="8" w:space="0" w:color="0072BC" w:themeColor="background1"/>
          <w:insideH w:val="nil"/>
          <w:insideV w:val="single" w:sz="8" w:space="0" w:color="0072BC" w:themeColor="background1"/>
        </w:tcBorders>
        <w:shd w:val="clear" w:color="auto" w:fill="5F5F5F" w:themeFill="accent5"/>
      </w:tcPr>
    </w:tblStylePr>
    <w:tblStylePr w:type="firstCol">
      <w:rPr>
        <w:b/>
        <w:bCs/>
        <w:i w:val="0"/>
        <w:iCs w:val="0"/>
        <w:color w:val="0072BC" w:themeColor="background1"/>
      </w:rPr>
      <w:tblPr/>
      <w:tcPr>
        <w:tcBorders>
          <w:left w:val="single" w:sz="8" w:space="0" w:color="0072BC" w:themeColor="background1"/>
          <w:right w:val="single" w:sz="24" w:space="0" w:color="0072BC" w:themeColor="background1"/>
          <w:insideH w:val="nil"/>
          <w:insideV w:val="nil"/>
        </w:tcBorders>
        <w:shd w:val="clear" w:color="auto" w:fill="5F5F5F" w:themeFill="accent5"/>
      </w:tcPr>
    </w:tblStylePr>
    <w:tblStylePr w:type="lastCol">
      <w:rPr>
        <w:b/>
        <w:bCs/>
        <w:i w:val="0"/>
        <w:iCs w:val="0"/>
        <w:color w:val="0072BC" w:themeColor="background1"/>
      </w:rPr>
      <w:tblPr/>
      <w:tcPr>
        <w:tcBorders>
          <w:top w:val="nil"/>
          <w:left w:val="single" w:sz="24" w:space="0" w:color="0072BC" w:themeColor="background1"/>
          <w:bottom w:val="nil"/>
          <w:right w:val="nil"/>
          <w:insideH w:val="nil"/>
          <w:insideV w:val="nil"/>
        </w:tcBorders>
        <w:shd w:val="clear" w:color="auto" w:fill="5F5F5F" w:themeFill="accent5"/>
      </w:tcPr>
    </w:tblStylePr>
    <w:tblStylePr w:type="band1Vert">
      <w:tblPr/>
      <w:tcPr>
        <w:tcBorders>
          <w:top w:val="single" w:sz="8" w:space="0" w:color="0072BC" w:themeColor="background1"/>
          <w:left w:val="single" w:sz="8" w:space="0" w:color="0072BC" w:themeColor="background1"/>
          <w:bottom w:val="single" w:sz="8" w:space="0" w:color="0072BC" w:themeColor="background1"/>
          <w:right w:val="single" w:sz="8" w:space="0" w:color="0072BC" w:themeColor="background1"/>
          <w:insideH w:val="nil"/>
          <w:insideV w:val="nil"/>
        </w:tcBorders>
        <w:shd w:val="clear" w:color="auto" w:fill="AFAFAF" w:themeFill="accent5" w:themeFillTint="7F"/>
      </w:tcPr>
    </w:tblStylePr>
    <w:tblStylePr w:type="band1Horz">
      <w:tblPr/>
      <w:tcPr>
        <w:tcBorders>
          <w:top w:val="single" w:sz="8" w:space="0" w:color="0072BC" w:themeColor="background1"/>
          <w:left w:val="single" w:sz="8" w:space="0" w:color="0072BC" w:themeColor="background1"/>
          <w:bottom w:val="single" w:sz="8" w:space="0" w:color="0072BC" w:themeColor="background1"/>
          <w:right w:val="single" w:sz="8" w:space="0" w:color="0072BC" w:themeColor="background1"/>
          <w:insideH w:val="single" w:sz="8" w:space="0" w:color="0072BC" w:themeColor="background1"/>
          <w:insideV w:val="single" w:sz="8" w:space="0" w:color="0072BC" w:themeColor="background1"/>
        </w:tcBorders>
        <w:shd w:val="clear" w:color="auto" w:fill="AFAFAF" w:themeFill="accent5" w:themeFillTint="7F"/>
      </w:tcPr>
    </w:tblStylePr>
  </w:style>
  <w:style w:type="table" w:styleId="redniasiatka3akcent6">
    <w:name w:val="Medium Grid 3 Accent 6"/>
    <w:basedOn w:val="Standardowy"/>
    <w:uiPriority w:val="69"/>
    <w:semiHidden/>
    <w:rsid w:val="007D3701"/>
    <w:rPr>
      <w:sz w:val="24"/>
      <w:szCs w:val="24"/>
    </w:rPr>
    <w:tblPr>
      <w:tblStyleRowBandSize w:val="1"/>
      <w:tblStyleColBandSize w:val="1"/>
      <w:tblBorders>
        <w:top w:val="single" w:sz="8" w:space="0" w:color="0072BC" w:themeColor="background1"/>
        <w:left w:val="single" w:sz="8" w:space="0" w:color="0072BC" w:themeColor="background1"/>
        <w:bottom w:val="single" w:sz="8" w:space="0" w:color="0072BC" w:themeColor="background1"/>
        <w:right w:val="single" w:sz="8" w:space="0" w:color="0072BC" w:themeColor="background1"/>
        <w:insideH w:val="single" w:sz="6" w:space="0" w:color="0072BC" w:themeColor="background1"/>
        <w:insideV w:val="single" w:sz="6" w:space="0" w:color="0072BC" w:themeColor="background1"/>
      </w:tblBorders>
    </w:tblPr>
    <w:tcPr>
      <w:shd w:val="clear" w:color="auto" w:fill="D3D3D3" w:themeFill="accent6" w:themeFillTint="3F"/>
    </w:tcPr>
    <w:tblStylePr w:type="firstRow">
      <w:rPr>
        <w:b/>
        <w:bCs/>
        <w:i w:val="0"/>
        <w:iCs w:val="0"/>
        <w:color w:val="0072BC" w:themeColor="background1"/>
      </w:rPr>
      <w:tblPr/>
      <w:tcPr>
        <w:tcBorders>
          <w:top w:val="single" w:sz="8" w:space="0" w:color="0072BC" w:themeColor="background1"/>
          <w:left w:val="single" w:sz="8" w:space="0" w:color="0072BC" w:themeColor="background1"/>
          <w:bottom w:val="single" w:sz="24" w:space="0" w:color="0072BC" w:themeColor="background1"/>
          <w:right w:val="single" w:sz="8" w:space="0" w:color="0072BC" w:themeColor="background1"/>
          <w:insideH w:val="nil"/>
          <w:insideV w:val="single" w:sz="8" w:space="0" w:color="0072BC" w:themeColor="background1"/>
        </w:tcBorders>
        <w:shd w:val="clear" w:color="auto" w:fill="4D4D4D" w:themeFill="accent6"/>
      </w:tcPr>
    </w:tblStylePr>
    <w:tblStylePr w:type="lastRow">
      <w:rPr>
        <w:b/>
        <w:bCs/>
        <w:i w:val="0"/>
        <w:iCs w:val="0"/>
        <w:color w:val="0072BC" w:themeColor="background1"/>
      </w:rPr>
      <w:tblPr/>
      <w:tcPr>
        <w:tcBorders>
          <w:top w:val="single" w:sz="24" w:space="0" w:color="0072BC" w:themeColor="background1"/>
          <w:left w:val="single" w:sz="8" w:space="0" w:color="0072BC" w:themeColor="background1"/>
          <w:bottom w:val="single" w:sz="8" w:space="0" w:color="0072BC" w:themeColor="background1"/>
          <w:right w:val="single" w:sz="8" w:space="0" w:color="0072BC" w:themeColor="background1"/>
          <w:insideH w:val="nil"/>
          <w:insideV w:val="single" w:sz="8" w:space="0" w:color="0072BC" w:themeColor="background1"/>
        </w:tcBorders>
        <w:shd w:val="clear" w:color="auto" w:fill="4D4D4D" w:themeFill="accent6"/>
      </w:tcPr>
    </w:tblStylePr>
    <w:tblStylePr w:type="firstCol">
      <w:rPr>
        <w:b/>
        <w:bCs/>
        <w:i w:val="0"/>
        <w:iCs w:val="0"/>
        <w:color w:val="0072BC" w:themeColor="background1"/>
      </w:rPr>
      <w:tblPr/>
      <w:tcPr>
        <w:tcBorders>
          <w:left w:val="single" w:sz="8" w:space="0" w:color="0072BC" w:themeColor="background1"/>
          <w:right w:val="single" w:sz="24" w:space="0" w:color="0072BC" w:themeColor="background1"/>
          <w:insideH w:val="nil"/>
          <w:insideV w:val="nil"/>
        </w:tcBorders>
        <w:shd w:val="clear" w:color="auto" w:fill="4D4D4D" w:themeFill="accent6"/>
      </w:tcPr>
    </w:tblStylePr>
    <w:tblStylePr w:type="lastCol">
      <w:rPr>
        <w:b/>
        <w:bCs/>
        <w:i w:val="0"/>
        <w:iCs w:val="0"/>
        <w:color w:val="0072BC" w:themeColor="background1"/>
      </w:rPr>
      <w:tblPr/>
      <w:tcPr>
        <w:tcBorders>
          <w:top w:val="nil"/>
          <w:left w:val="single" w:sz="24" w:space="0" w:color="0072BC" w:themeColor="background1"/>
          <w:bottom w:val="nil"/>
          <w:right w:val="nil"/>
          <w:insideH w:val="nil"/>
          <w:insideV w:val="nil"/>
        </w:tcBorders>
        <w:shd w:val="clear" w:color="auto" w:fill="4D4D4D" w:themeFill="accent6"/>
      </w:tcPr>
    </w:tblStylePr>
    <w:tblStylePr w:type="band1Vert">
      <w:tblPr/>
      <w:tcPr>
        <w:tcBorders>
          <w:top w:val="single" w:sz="8" w:space="0" w:color="0072BC" w:themeColor="background1"/>
          <w:left w:val="single" w:sz="8" w:space="0" w:color="0072BC" w:themeColor="background1"/>
          <w:bottom w:val="single" w:sz="8" w:space="0" w:color="0072BC" w:themeColor="background1"/>
          <w:right w:val="single" w:sz="8" w:space="0" w:color="0072BC" w:themeColor="background1"/>
          <w:insideH w:val="nil"/>
          <w:insideV w:val="nil"/>
        </w:tcBorders>
        <w:shd w:val="clear" w:color="auto" w:fill="A6A6A6" w:themeFill="accent6" w:themeFillTint="7F"/>
      </w:tcPr>
    </w:tblStylePr>
    <w:tblStylePr w:type="band1Horz">
      <w:tblPr/>
      <w:tcPr>
        <w:tcBorders>
          <w:top w:val="single" w:sz="8" w:space="0" w:color="0072BC" w:themeColor="background1"/>
          <w:left w:val="single" w:sz="8" w:space="0" w:color="0072BC" w:themeColor="background1"/>
          <w:bottom w:val="single" w:sz="8" w:space="0" w:color="0072BC" w:themeColor="background1"/>
          <w:right w:val="single" w:sz="8" w:space="0" w:color="0072BC" w:themeColor="background1"/>
          <w:insideH w:val="single" w:sz="8" w:space="0" w:color="0072BC" w:themeColor="background1"/>
          <w:insideV w:val="single" w:sz="8" w:space="0" w:color="0072BC" w:themeColor="background1"/>
        </w:tcBorders>
        <w:shd w:val="clear" w:color="auto" w:fill="A6A6A6" w:themeFill="accent6" w:themeFillTint="7F"/>
      </w:tcPr>
    </w:tblStylePr>
  </w:style>
  <w:style w:type="table" w:styleId="rednialista1">
    <w:name w:val="Medium List 1"/>
    <w:basedOn w:val="Standardowy"/>
    <w:uiPriority w:val="65"/>
    <w:semiHidden/>
    <w:rsid w:val="007D3701"/>
    <w:rPr>
      <w:color w:val="000000" w:themeColor="text1"/>
      <w:sz w:val="24"/>
      <w:szCs w:val="24"/>
    </w:rPr>
    <w:tblPr>
      <w:tblStyleRowBandSize w:val="1"/>
      <w:tblStyleColBandSize w:val="1"/>
      <w:tblBorders>
        <w:top w:val="single" w:sz="8" w:space="0" w:color="000000" w:themeColor="text1"/>
        <w:bottom w:val="single" w:sz="8" w:space="0" w:color="000000" w:themeColor="text1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C6C6C6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rednialista1akcent1">
    <w:name w:val="Medium List 1 Accent 1"/>
    <w:basedOn w:val="Standardowy"/>
    <w:uiPriority w:val="65"/>
    <w:semiHidden/>
    <w:rsid w:val="007D3701"/>
    <w:rPr>
      <w:color w:val="000000" w:themeColor="text1"/>
      <w:sz w:val="24"/>
      <w:szCs w:val="24"/>
    </w:rPr>
    <w:tblPr>
      <w:tblStyleRowBandSize w:val="1"/>
      <w:tblStyleColBandSize w:val="1"/>
      <w:tblBorders>
        <w:top w:val="single" w:sz="8" w:space="0" w:color="0072BC" w:themeColor="accent1"/>
        <w:bottom w:val="single" w:sz="8" w:space="0" w:color="0072BC" w:themeColor="accent1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72BC" w:themeColor="accent1"/>
        </w:tcBorders>
      </w:tcPr>
    </w:tblStylePr>
    <w:tblStylePr w:type="lastRow">
      <w:rPr>
        <w:b/>
        <w:bCs/>
        <w:color w:val="C6C6C6" w:themeColor="text2"/>
      </w:rPr>
      <w:tblPr/>
      <w:tcPr>
        <w:tcBorders>
          <w:top w:val="single" w:sz="8" w:space="0" w:color="0072BC" w:themeColor="accent1"/>
          <w:bottom w:val="single" w:sz="8" w:space="0" w:color="0072BC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72BC" w:themeColor="accent1"/>
          <w:bottom w:val="single" w:sz="8" w:space="0" w:color="0072BC" w:themeColor="accent1"/>
        </w:tcBorders>
      </w:tcPr>
    </w:tblStylePr>
    <w:tblStylePr w:type="band1Vert">
      <w:tblPr/>
      <w:tcPr>
        <w:shd w:val="clear" w:color="auto" w:fill="AFDFFF" w:themeFill="accent1" w:themeFillTint="3F"/>
      </w:tcPr>
    </w:tblStylePr>
    <w:tblStylePr w:type="band1Horz">
      <w:tblPr/>
      <w:tcPr>
        <w:shd w:val="clear" w:color="auto" w:fill="AFDFFF" w:themeFill="accent1" w:themeFillTint="3F"/>
      </w:tcPr>
    </w:tblStylePr>
  </w:style>
  <w:style w:type="table" w:styleId="rednialista1akcent2">
    <w:name w:val="Medium List 1 Accent 2"/>
    <w:basedOn w:val="Standardowy"/>
    <w:uiPriority w:val="65"/>
    <w:semiHidden/>
    <w:rsid w:val="007D3701"/>
    <w:rPr>
      <w:color w:val="000000" w:themeColor="text1"/>
      <w:sz w:val="24"/>
      <w:szCs w:val="24"/>
    </w:rPr>
    <w:tblPr>
      <w:tblStyleRowBandSize w:val="1"/>
      <w:tblStyleColBandSize w:val="1"/>
      <w:tblBorders>
        <w:top w:val="single" w:sz="8" w:space="0" w:color="C00000" w:themeColor="accent2"/>
        <w:bottom w:val="single" w:sz="8" w:space="0" w:color="C00000" w:themeColor="accent2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0000" w:themeColor="accent2"/>
        </w:tcBorders>
      </w:tcPr>
    </w:tblStylePr>
    <w:tblStylePr w:type="lastRow">
      <w:rPr>
        <w:b/>
        <w:bCs/>
        <w:color w:val="C6C6C6" w:themeColor="text2"/>
      </w:rPr>
      <w:tblPr/>
      <w:tcPr>
        <w:tcBorders>
          <w:top w:val="single" w:sz="8" w:space="0" w:color="C00000" w:themeColor="accent2"/>
          <w:bottom w:val="single" w:sz="8" w:space="0" w:color="C00000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0000" w:themeColor="accent2"/>
          <w:bottom w:val="single" w:sz="8" w:space="0" w:color="C00000" w:themeColor="accent2"/>
        </w:tcBorders>
      </w:tcPr>
    </w:tblStylePr>
    <w:tblStylePr w:type="band1Vert">
      <w:tblPr/>
      <w:tcPr>
        <w:shd w:val="clear" w:color="auto" w:fill="FFB0B0" w:themeFill="accent2" w:themeFillTint="3F"/>
      </w:tcPr>
    </w:tblStylePr>
    <w:tblStylePr w:type="band1Horz">
      <w:tblPr/>
      <w:tcPr>
        <w:shd w:val="clear" w:color="auto" w:fill="FFB0B0" w:themeFill="accent2" w:themeFillTint="3F"/>
      </w:tcPr>
    </w:tblStylePr>
  </w:style>
  <w:style w:type="table" w:styleId="rednialista1akcent3">
    <w:name w:val="Medium List 1 Accent 3"/>
    <w:basedOn w:val="Standardowy"/>
    <w:uiPriority w:val="65"/>
    <w:semiHidden/>
    <w:rsid w:val="007D3701"/>
    <w:rPr>
      <w:color w:val="000000" w:themeColor="text1"/>
      <w:sz w:val="24"/>
      <w:szCs w:val="24"/>
    </w:rPr>
    <w:tblPr>
      <w:tblStyleRowBandSize w:val="1"/>
      <w:tblStyleColBandSize w:val="1"/>
      <w:tblBorders>
        <w:top w:val="single" w:sz="8" w:space="0" w:color="5F5F5F" w:themeColor="accent3"/>
        <w:bottom w:val="single" w:sz="8" w:space="0" w:color="5F5F5F" w:themeColor="accent3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5F5F5F" w:themeColor="accent3"/>
        </w:tcBorders>
      </w:tcPr>
    </w:tblStylePr>
    <w:tblStylePr w:type="lastRow">
      <w:rPr>
        <w:b/>
        <w:bCs/>
        <w:color w:val="C6C6C6" w:themeColor="text2"/>
      </w:rPr>
      <w:tblPr/>
      <w:tcPr>
        <w:tcBorders>
          <w:top w:val="single" w:sz="8" w:space="0" w:color="5F5F5F" w:themeColor="accent3"/>
          <w:bottom w:val="single" w:sz="8" w:space="0" w:color="5F5F5F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5F5F5F" w:themeColor="accent3"/>
          <w:bottom w:val="single" w:sz="8" w:space="0" w:color="5F5F5F" w:themeColor="accent3"/>
        </w:tcBorders>
      </w:tcPr>
    </w:tblStylePr>
    <w:tblStylePr w:type="band1Vert">
      <w:tblPr/>
      <w:tcPr>
        <w:shd w:val="clear" w:color="auto" w:fill="D7D7D7" w:themeFill="accent3" w:themeFillTint="3F"/>
      </w:tcPr>
    </w:tblStylePr>
    <w:tblStylePr w:type="band1Horz">
      <w:tblPr/>
      <w:tcPr>
        <w:shd w:val="clear" w:color="auto" w:fill="D7D7D7" w:themeFill="accent3" w:themeFillTint="3F"/>
      </w:tcPr>
    </w:tblStylePr>
  </w:style>
  <w:style w:type="table" w:styleId="rednialista1akcent4">
    <w:name w:val="Medium List 1 Accent 4"/>
    <w:basedOn w:val="Standardowy"/>
    <w:uiPriority w:val="65"/>
    <w:semiHidden/>
    <w:rsid w:val="007D3701"/>
    <w:rPr>
      <w:color w:val="000000" w:themeColor="text1"/>
      <w:sz w:val="24"/>
      <w:szCs w:val="24"/>
    </w:rPr>
    <w:tblPr>
      <w:tblStyleRowBandSize w:val="1"/>
      <w:tblStyleColBandSize w:val="1"/>
      <w:tblBorders>
        <w:top w:val="single" w:sz="8" w:space="0" w:color="969696" w:themeColor="accent4"/>
        <w:bottom w:val="single" w:sz="8" w:space="0" w:color="969696" w:themeColor="accent4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69696" w:themeColor="accent4"/>
        </w:tcBorders>
      </w:tcPr>
    </w:tblStylePr>
    <w:tblStylePr w:type="lastRow">
      <w:rPr>
        <w:b/>
        <w:bCs/>
        <w:color w:val="C6C6C6" w:themeColor="text2"/>
      </w:rPr>
      <w:tblPr/>
      <w:tcPr>
        <w:tcBorders>
          <w:top w:val="single" w:sz="8" w:space="0" w:color="969696" w:themeColor="accent4"/>
          <w:bottom w:val="single" w:sz="8" w:space="0" w:color="969696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69696" w:themeColor="accent4"/>
          <w:bottom w:val="single" w:sz="8" w:space="0" w:color="969696" w:themeColor="accent4"/>
        </w:tcBorders>
      </w:tcPr>
    </w:tblStylePr>
    <w:tblStylePr w:type="band1Vert">
      <w:tblPr/>
      <w:tcPr>
        <w:shd w:val="clear" w:color="auto" w:fill="E5E5E5" w:themeFill="accent4" w:themeFillTint="3F"/>
      </w:tcPr>
    </w:tblStylePr>
    <w:tblStylePr w:type="band1Horz">
      <w:tblPr/>
      <w:tcPr>
        <w:shd w:val="clear" w:color="auto" w:fill="E5E5E5" w:themeFill="accent4" w:themeFillTint="3F"/>
      </w:tcPr>
    </w:tblStylePr>
  </w:style>
  <w:style w:type="table" w:styleId="rednialista1akcent5">
    <w:name w:val="Medium List 1 Accent 5"/>
    <w:basedOn w:val="Standardowy"/>
    <w:uiPriority w:val="65"/>
    <w:semiHidden/>
    <w:rsid w:val="007D3701"/>
    <w:rPr>
      <w:color w:val="000000" w:themeColor="text1"/>
      <w:sz w:val="24"/>
      <w:szCs w:val="24"/>
    </w:rPr>
    <w:tblPr>
      <w:tblStyleRowBandSize w:val="1"/>
      <w:tblStyleColBandSize w:val="1"/>
      <w:tblBorders>
        <w:top w:val="single" w:sz="8" w:space="0" w:color="5F5F5F" w:themeColor="accent5"/>
        <w:bottom w:val="single" w:sz="8" w:space="0" w:color="5F5F5F" w:themeColor="accent5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5F5F5F" w:themeColor="accent5"/>
        </w:tcBorders>
      </w:tcPr>
    </w:tblStylePr>
    <w:tblStylePr w:type="lastRow">
      <w:rPr>
        <w:b/>
        <w:bCs/>
        <w:color w:val="C6C6C6" w:themeColor="text2"/>
      </w:rPr>
      <w:tblPr/>
      <w:tcPr>
        <w:tcBorders>
          <w:top w:val="single" w:sz="8" w:space="0" w:color="5F5F5F" w:themeColor="accent5"/>
          <w:bottom w:val="single" w:sz="8" w:space="0" w:color="5F5F5F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5F5F5F" w:themeColor="accent5"/>
          <w:bottom w:val="single" w:sz="8" w:space="0" w:color="5F5F5F" w:themeColor="accent5"/>
        </w:tcBorders>
      </w:tcPr>
    </w:tblStylePr>
    <w:tblStylePr w:type="band1Vert">
      <w:tblPr/>
      <w:tcPr>
        <w:shd w:val="clear" w:color="auto" w:fill="D7D7D7" w:themeFill="accent5" w:themeFillTint="3F"/>
      </w:tcPr>
    </w:tblStylePr>
    <w:tblStylePr w:type="band1Horz">
      <w:tblPr/>
      <w:tcPr>
        <w:shd w:val="clear" w:color="auto" w:fill="D7D7D7" w:themeFill="accent5" w:themeFillTint="3F"/>
      </w:tcPr>
    </w:tblStylePr>
  </w:style>
  <w:style w:type="table" w:styleId="rednialista1akcent6">
    <w:name w:val="Medium List 1 Accent 6"/>
    <w:basedOn w:val="Standardowy"/>
    <w:uiPriority w:val="65"/>
    <w:semiHidden/>
    <w:rsid w:val="007D3701"/>
    <w:rPr>
      <w:color w:val="000000" w:themeColor="text1"/>
      <w:sz w:val="24"/>
      <w:szCs w:val="24"/>
    </w:rPr>
    <w:tblPr>
      <w:tblStyleRowBandSize w:val="1"/>
      <w:tblStyleColBandSize w:val="1"/>
      <w:tblBorders>
        <w:top w:val="single" w:sz="8" w:space="0" w:color="4D4D4D" w:themeColor="accent6"/>
        <w:bottom w:val="single" w:sz="8" w:space="0" w:color="4D4D4D" w:themeColor="accent6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D4D4D" w:themeColor="accent6"/>
        </w:tcBorders>
      </w:tcPr>
    </w:tblStylePr>
    <w:tblStylePr w:type="lastRow">
      <w:rPr>
        <w:b/>
        <w:bCs/>
        <w:color w:val="C6C6C6" w:themeColor="text2"/>
      </w:rPr>
      <w:tblPr/>
      <w:tcPr>
        <w:tcBorders>
          <w:top w:val="single" w:sz="8" w:space="0" w:color="4D4D4D" w:themeColor="accent6"/>
          <w:bottom w:val="single" w:sz="8" w:space="0" w:color="4D4D4D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D4D4D" w:themeColor="accent6"/>
          <w:bottom w:val="single" w:sz="8" w:space="0" w:color="4D4D4D" w:themeColor="accent6"/>
        </w:tcBorders>
      </w:tcPr>
    </w:tblStylePr>
    <w:tblStylePr w:type="band1Vert">
      <w:tblPr/>
      <w:tcPr>
        <w:shd w:val="clear" w:color="auto" w:fill="D3D3D3" w:themeFill="accent6" w:themeFillTint="3F"/>
      </w:tcPr>
    </w:tblStylePr>
    <w:tblStylePr w:type="band1Horz">
      <w:tblPr/>
      <w:tcPr>
        <w:shd w:val="clear" w:color="auto" w:fill="D3D3D3" w:themeFill="accent6" w:themeFillTint="3F"/>
      </w:tcPr>
    </w:tblStylePr>
  </w:style>
  <w:style w:type="table" w:styleId="rednialista2">
    <w:name w:val="Medium List 2"/>
    <w:basedOn w:val="Standardowy"/>
    <w:uiPriority w:val="66"/>
    <w:semiHidden/>
    <w:rsid w:val="007D3701"/>
    <w:rPr>
      <w:rFonts w:asciiTheme="majorHAnsi" w:eastAsiaTheme="majorEastAsia" w:hAnsiTheme="majorHAnsi" w:cstheme="majorBidi"/>
      <w:color w:val="000000" w:themeColor="text1"/>
      <w:sz w:val="24"/>
      <w:szCs w:val="24"/>
    </w:r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0072BC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0072BC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0072BC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0072BC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0072BC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rednialista2akcent1">
    <w:name w:val="Medium List 2 Accent 1"/>
    <w:basedOn w:val="Standardowy"/>
    <w:uiPriority w:val="66"/>
    <w:semiHidden/>
    <w:rsid w:val="007D3701"/>
    <w:rPr>
      <w:rFonts w:asciiTheme="majorHAnsi" w:eastAsiaTheme="majorEastAsia" w:hAnsiTheme="majorHAnsi" w:cstheme="majorBidi"/>
      <w:color w:val="000000" w:themeColor="text1"/>
      <w:sz w:val="24"/>
      <w:szCs w:val="24"/>
    </w:rPr>
    <w:tblPr>
      <w:tblStyleRowBandSize w:val="1"/>
      <w:tblStyleColBandSize w:val="1"/>
      <w:tblBorders>
        <w:top w:val="single" w:sz="8" w:space="0" w:color="0072BC" w:themeColor="accent1"/>
        <w:left w:val="single" w:sz="8" w:space="0" w:color="0072BC" w:themeColor="accent1"/>
        <w:bottom w:val="single" w:sz="8" w:space="0" w:color="0072BC" w:themeColor="accent1"/>
        <w:right w:val="single" w:sz="8" w:space="0" w:color="0072BC" w:themeColor="accent1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72BC" w:themeColor="accent1"/>
          <w:right w:val="nil"/>
          <w:insideH w:val="nil"/>
          <w:insideV w:val="nil"/>
        </w:tcBorders>
        <w:shd w:val="clear" w:color="auto" w:fill="0072BC" w:themeFill="background1"/>
      </w:tcPr>
    </w:tblStylePr>
    <w:tblStylePr w:type="lastRow">
      <w:tblPr/>
      <w:tcPr>
        <w:tcBorders>
          <w:top w:val="single" w:sz="8" w:space="0" w:color="0072BC" w:themeColor="accent1"/>
          <w:left w:val="nil"/>
          <w:bottom w:val="nil"/>
          <w:right w:val="nil"/>
          <w:insideH w:val="nil"/>
          <w:insideV w:val="nil"/>
        </w:tcBorders>
        <w:shd w:val="clear" w:color="auto" w:fill="0072BC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72BC" w:themeColor="accent1"/>
          <w:insideH w:val="nil"/>
          <w:insideV w:val="nil"/>
        </w:tcBorders>
        <w:shd w:val="clear" w:color="auto" w:fill="0072BC" w:themeFill="background1"/>
      </w:tcPr>
    </w:tblStylePr>
    <w:tblStylePr w:type="lastCol">
      <w:tblPr/>
      <w:tcPr>
        <w:tcBorders>
          <w:top w:val="nil"/>
          <w:left w:val="single" w:sz="8" w:space="0" w:color="0072BC" w:themeColor="accent1"/>
          <w:bottom w:val="nil"/>
          <w:right w:val="nil"/>
          <w:insideH w:val="nil"/>
          <w:insideV w:val="nil"/>
        </w:tcBorders>
        <w:shd w:val="clear" w:color="auto" w:fill="0072BC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AFDFFF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AFDFFF" w:themeFill="accent1" w:themeFillTint="3F"/>
      </w:tcPr>
    </w:tblStylePr>
    <w:tblStylePr w:type="nwCell">
      <w:tblPr/>
      <w:tcPr>
        <w:shd w:val="clear" w:color="auto" w:fill="0072BC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rednialista2akcent2">
    <w:name w:val="Medium List 2 Accent 2"/>
    <w:basedOn w:val="Standardowy"/>
    <w:uiPriority w:val="66"/>
    <w:semiHidden/>
    <w:rsid w:val="007D3701"/>
    <w:rPr>
      <w:rFonts w:asciiTheme="majorHAnsi" w:eastAsiaTheme="majorEastAsia" w:hAnsiTheme="majorHAnsi" w:cstheme="majorBidi"/>
      <w:color w:val="000000" w:themeColor="text1"/>
      <w:sz w:val="24"/>
      <w:szCs w:val="24"/>
    </w:rPr>
    <w:tblPr>
      <w:tblStyleRowBandSize w:val="1"/>
      <w:tblStyleColBandSize w:val="1"/>
      <w:tblBorders>
        <w:top w:val="single" w:sz="8" w:space="0" w:color="C00000" w:themeColor="accent2"/>
        <w:left w:val="single" w:sz="8" w:space="0" w:color="C00000" w:themeColor="accent2"/>
        <w:bottom w:val="single" w:sz="8" w:space="0" w:color="C00000" w:themeColor="accent2"/>
        <w:right w:val="single" w:sz="8" w:space="0" w:color="C00000" w:themeColor="accent2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0000" w:themeColor="accent2"/>
          <w:right w:val="nil"/>
          <w:insideH w:val="nil"/>
          <w:insideV w:val="nil"/>
        </w:tcBorders>
        <w:shd w:val="clear" w:color="auto" w:fill="0072BC" w:themeFill="background1"/>
      </w:tcPr>
    </w:tblStylePr>
    <w:tblStylePr w:type="lastRow">
      <w:tblPr/>
      <w:tcPr>
        <w:tcBorders>
          <w:top w:val="single" w:sz="8" w:space="0" w:color="C00000" w:themeColor="accent2"/>
          <w:left w:val="nil"/>
          <w:bottom w:val="nil"/>
          <w:right w:val="nil"/>
          <w:insideH w:val="nil"/>
          <w:insideV w:val="nil"/>
        </w:tcBorders>
        <w:shd w:val="clear" w:color="auto" w:fill="0072BC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0000" w:themeColor="accent2"/>
          <w:insideH w:val="nil"/>
          <w:insideV w:val="nil"/>
        </w:tcBorders>
        <w:shd w:val="clear" w:color="auto" w:fill="0072BC" w:themeFill="background1"/>
      </w:tcPr>
    </w:tblStylePr>
    <w:tblStylePr w:type="lastCol">
      <w:tblPr/>
      <w:tcPr>
        <w:tcBorders>
          <w:top w:val="nil"/>
          <w:left w:val="single" w:sz="8" w:space="0" w:color="C00000" w:themeColor="accent2"/>
          <w:bottom w:val="nil"/>
          <w:right w:val="nil"/>
          <w:insideH w:val="nil"/>
          <w:insideV w:val="nil"/>
        </w:tcBorders>
        <w:shd w:val="clear" w:color="auto" w:fill="0072BC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FB0B0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FB0B0" w:themeFill="accent2" w:themeFillTint="3F"/>
      </w:tcPr>
    </w:tblStylePr>
    <w:tblStylePr w:type="nwCell">
      <w:tblPr/>
      <w:tcPr>
        <w:shd w:val="clear" w:color="auto" w:fill="0072BC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rednialista2akcent3">
    <w:name w:val="Medium List 2 Accent 3"/>
    <w:basedOn w:val="Standardowy"/>
    <w:uiPriority w:val="66"/>
    <w:semiHidden/>
    <w:rsid w:val="007D3701"/>
    <w:rPr>
      <w:rFonts w:asciiTheme="majorHAnsi" w:eastAsiaTheme="majorEastAsia" w:hAnsiTheme="majorHAnsi" w:cstheme="majorBidi"/>
      <w:color w:val="000000" w:themeColor="text1"/>
      <w:sz w:val="24"/>
      <w:szCs w:val="24"/>
    </w:rPr>
    <w:tblPr>
      <w:tblStyleRowBandSize w:val="1"/>
      <w:tblStyleColBandSize w:val="1"/>
      <w:tblBorders>
        <w:top w:val="single" w:sz="8" w:space="0" w:color="5F5F5F" w:themeColor="accent3"/>
        <w:left w:val="single" w:sz="8" w:space="0" w:color="5F5F5F" w:themeColor="accent3"/>
        <w:bottom w:val="single" w:sz="8" w:space="0" w:color="5F5F5F" w:themeColor="accent3"/>
        <w:right w:val="single" w:sz="8" w:space="0" w:color="5F5F5F" w:themeColor="accent3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5F5F5F" w:themeColor="accent3"/>
          <w:right w:val="nil"/>
          <w:insideH w:val="nil"/>
          <w:insideV w:val="nil"/>
        </w:tcBorders>
        <w:shd w:val="clear" w:color="auto" w:fill="0072BC" w:themeFill="background1"/>
      </w:tcPr>
    </w:tblStylePr>
    <w:tblStylePr w:type="lastRow">
      <w:tblPr/>
      <w:tcPr>
        <w:tcBorders>
          <w:top w:val="single" w:sz="8" w:space="0" w:color="5F5F5F" w:themeColor="accent3"/>
          <w:left w:val="nil"/>
          <w:bottom w:val="nil"/>
          <w:right w:val="nil"/>
          <w:insideH w:val="nil"/>
          <w:insideV w:val="nil"/>
        </w:tcBorders>
        <w:shd w:val="clear" w:color="auto" w:fill="0072BC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5F5F5F" w:themeColor="accent3"/>
          <w:insideH w:val="nil"/>
          <w:insideV w:val="nil"/>
        </w:tcBorders>
        <w:shd w:val="clear" w:color="auto" w:fill="0072BC" w:themeFill="background1"/>
      </w:tcPr>
    </w:tblStylePr>
    <w:tblStylePr w:type="lastCol">
      <w:tblPr/>
      <w:tcPr>
        <w:tcBorders>
          <w:top w:val="nil"/>
          <w:left w:val="single" w:sz="8" w:space="0" w:color="5F5F5F" w:themeColor="accent3"/>
          <w:bottom w:val="nil"/>
          <w:right w:val="nil"/>
          <w:insideH w:val="nil"/>
          <w:insideV w:val="nil"/>
        </w:tcBorders>
        <w:shd w:val="clear" w:color="auto" w:fill="0072BC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7D7D7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7D7D7" w:themeFill="accent3" w:themeFillTint="3F"/>
      </w:tcPr>
    </w:tblStylePr>
    <w:tblStylePr w:type="nwCell">
      <w:tblPr/>
      <w:tcPr>
        <w:shd w:val="clear" w:color="auto" w:fill="0072BC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rednialista2akcent4">
    <w:name w:val="Medium List 2 Accent 4"/>
    <w:basedOn w:val="Standardowy"/>
    <w:uiPriority w:val="66"/>
    <w:semiHidden/>
    <w:rsid w:val="007D3701"/>
    <w:rPr>
      <w:rFonts w:asciiTheme="majorHAnsi" w:eastAsiaTheme="majorEastAsia" w:hAnsiTheme="majorHAnsi" w:cstheme="majorBidi"/>
      <w:color w:val="000000" w:themeColor="text1"/>
      <w:sz w:val="24"/>
      <w:szCs w:val="24"/>
    </w:rPr>
    <w:tblPr>
      <w:tblStyleRowBandSize w:val="1"/>
      <w:tblStyleColBandSize w:val="1"/>
      <w:tblBorders>
        <w:top w:val="single" w:sz="8" w:space="0" w:color="969696" w:themeColor="accent4"/>
        <w:left w:val="single" w:sz="8" w:space="0" w:color="969696" w:themeColor="accent4"/>
        <w:bottom w:val="single" w:sz="8" w:space="0" w:color="969696" w:themeColor="accent4"/>
        <w:right w:val="single" w:sz="8" w:space="0" w:color="969696" w:themeColor="accent4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69696" w:themeColor="accent4"/>
          <w:right w:val="nil"/>
          <w:insideH w:val="nil"/>
          <w:insideV w:val="nil"/>
        </w:tcBorders>
        <w:shd w:val="clear" w:color="auto" w:fill="0072BC" w:themeFill="background1"/>
      </w:tcPr>
    </w:tblStylePr>
    <w:tblStylePr w:type="lastRow">
      <w:tblPr/>
      <w:tcPr>
        <w:tcBorders>
          <w:top w:val="single" w:sz="8" w:space="0" w:color="969696" w:themeColor="accent4"/>
          <w:left w:val="nil"/>
          <w:bottom w:val="nil"/>
          <w:right w:val="nil"/>
          <w:insideH w:val="nil"/>
          <w:insideV w:val="nil"/>
        </w:tcBorders>
        <w:shd w:val="clear" w:color="auto" w:fill="0072BC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69696" w:themeColor="accent4"/>
          <w:insideH w:val="nil"/>
          <w:insideV w:val="nil"/>
        </w:tcBorders>
        <w:shd w:val="clear" w:color="auto" w:fill="0072BC" w:themeFill="background1"/>
      </w:tcPr>
    </w:tblStylePr>
    <w:tblStylePr w:type="lastCol">
      <w:tblPr/>
      <w:tcPr>
        <w:tcBorders>
          <w:top w:val="nil"/>
          <w:left w:val="single" w:sz="8" w:space="0" w:color="969696" w:themeColor="accent4"/>
          <w:bottom w:val="nil"/>
          <w:right w:val="nil"/>
          <w:insideH w:val="nil"/>
          <w:insideV w:val="nil"/>
        </w:tcBorders>
        <w:shd w:val="clear" w:color="auto" w:fill="0072BC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5E5E5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5E5E5" w:themeFill="accent4" w:themeFillTint="3F"/>
      </w:tcPr>
    </w:tblStylePr>
    <w:tblStylePr w:type="nwCell">
      <w:tblPr/>
      <w:tcPr>
        <w:shd w:val="clear" w:color="auto" w:fill="0072BC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rednialista2akcent5">
    <w:name w:val="Medium List 2 Accent 5"/>
    <w:basedOn w:val="Standardowy"/>
    <w:uiPriority w:val="66"/>
    <w:semiHidden/>
    <w:rsid w:val="007D3701"/>
    <w:rPr>
      <w:rFonts w:asciiTheme="majorHAnsi" w:eastAsiaTheme="majorEastAsia" w:hAnsiTheme="majorHAnsi" w:cstheme="majorBidi"/>
      <w:color w:val="000000" w:themeColor="text1"/>
      <w:sz w:val="24"/>
      <w:szCs w:val="24"/>
    </w:rPr>
    <w:tblPr>
      <w:tblStyleRowBandSize w:val="1"/>
      <w:tblStyleColBandSize w:val="1"/>
      <w:tblBorders>
        <w:top w:val="single" w:sz="8" w:space="0" w:color="5F5F5F" w:themeColor="accent5"/>
        <w:left w:val="single" w:sz="8" w:space="0" w:color="5F5F5F" w:themeColor="accent5"/>
        <w:bottom w:val="single" w:sz="8" w:space="0" w:color="5F5F5F" w:themeColor="accent5"/>
        <w:right w:val="single" w:sz="8" w:space="0" w:color="5F5F5F" w:themeColor="accent5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5F5F5F" w:themeColor="accent5"/>
          <w:right w:val="nil"/>
          <w:insideH w:val="nil"/>
          <w:insideV w:val="nil"/>
        </w:tcBorders>
        <w:shd w:val="clear" w:color="auto" w:fill="0072BC" w:themeFill="background1"/>
      </w:tcPr>
    </w:tblStylePr>
    <w:tblStylePr w:type="lastRow">
      <w:tblPr/>
      <w:tcPr>
        <w:tcBorders>
          <w:top w:val="single" w:sz="8" w:space="0" w:color="5F5F5F" w:themeColor="accent5"/>
          <w:left w:val="nil"/>
          <w:bottom w:val="nil"/>
          <w:right w:val="nil"/>
          <w:insideH w:val="nil"/>
          <w:insideV w:val="nil"/>
        </w:tcBorders>
        <w:shd w:val="clear" w:color="auto" w:fill="0072BC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5F5F5F" w:themeColor="accent5"/>
          <w:insideH w:val="nil"/>
          <w:insideV w:val="nil"/>
        </w:tcBorders>
        <w:shd w:val="clear" w:color="auto" w:fill="0072BC" w:themeFill="background1"/>
      </w:tcPr>
    </w:tblStylePr>
    <w:tblStylePr w:type="lastCol">
      <w:tblPr/>
      <w:tcPr>
        <w:tcBorders>
          <w:top w:val="nil"/>
          <w:left w:val="single" w:sz="8" w:space="0" w:color="5F5F5F" w:themeColor="accent5"/>
          <w:bottom w:val="nil"/>
          <w:right w:val="nil"/>
          <w:insideH w:val="nil"/>
          <w:insideV w:val="nil"/>
        </w:tcBorders>
        <w:shd w:val="clear" w:color="auto" w:fill="0072BC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7D7D7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7D7D7" w:themeFill="accent5" w:themeFillTint="3F"/>
      </w:tcPr>
    </w:tblStylePr>
    <w:tblStylePr w:type="nwCell">
      <w:tblPr/>
      <w:tcPr>
        <w:shd w:val="clear" w:color="auto" w:fill="0072BC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rednialista2akcent6">
    <w:name w:val="Medium List 2 Accent 6"/>
    <w:basedOn w:val="Standardowy"/>
    <w:uiPriority w:val="66"/>
    <w:semiHidden/>
    <w:rsid w:val="007D3701"/>
    <w:rPr>
      <w:rFonts w:asciiTheme="majorHAnsi" w:eastAsiaTheme="majorEastAsia" w:hAnsiTheme="majorHAnsi" w:cstheme="majorBidi"/>
      <w:color w:val="000000" w:themeColor="text1"/>
      <w:sz w:val="24"/>
      <w:szCs w:val="24"/>
    </w:rPr>
    <w:tblPr>
      <w:tblStyleRowBandSize w:val="1"/>
      <w:tblStyleColBandSize w:val="1"/>
      <w:tblBorders>
        <w:top w:val="single" w:sz="8" w:space="0" w:color="4D4D4D" w:themeColor="accent6"/>
        <w:left w:val="single" w:sz="8" w:space="0" w:color="4D4D4D" w:themeColor="accent6"/>
        <w:bottom w:val="single" w:sz="8" w:space="0" w:color="4D4D4D" w:themeColor="accent6"/>
        <w:right w:val="single" w:sz="8" w:space="0" w:color="4D4D4D" w:themeColor="accent6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D4D4D" w:themeColor="accent6"/>
          <w:right w:val="nil"/>
          <w:insideH w:val="nil"/>
          <w:insideV w:val="nil"/>
        </w:tcBorders>
        <w:shd w:val="clear" w:color="auto" w:fill="0072BC" w:themeFill="background1"/>
      </w:tcPr>
    </w:tblStylePr>
    <w:tblStylePr w:type="lastRow">
      <w:tblPr/>
      <w:tcPr>
        <w:tcBorders>
          <w:top w:val="single" w:sz="8" w:space="0" w:color="4D4D4D" w:themeColor="accent6"/>
          <w:left w:val="nil"/>
          <w:bottom w:val="nil"/>
          <w:right w:val="nil"/>
          <w:insideH w:val="nil"/>
          <w:insideV w:val="nil"/>
        </w:tcBorders>
        <w:shd w:val="clear" w:color="auto" w:fill="0072BC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D4D4D" w:themeColor="accent6"/>
          <w:insideH w:val="nil"/>
          <w:insideV w:val="nil"/>
        </w:tcBorders>
        <w:shd w:val="clear" w:color="auto" w:fill="0072BC" w:themeFill="background1"/>
      </w:tcPr>
    </w:tblStylePr>
    <w:tblStylePr w:type="lastCol">
      <w:tblPr/>
      <w:tcPr>
        <w:tcBorders>
          <w:top w:val="nil"/>
          <w:left w:val="single" w:sz="8" w:space="0" w:color="4D4D4D" w:themeColor="accent6"/>
          <w:bottom w:val="nil"/>
          <w:right w:val="nil"/>
          <w:insideH w:val="nil"/>
          <w:insideV w:val="nil"/>
        </w:tcBorders>
        <w:shd w:val="clear" w:color="auto" w:fill="0072BC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3D3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3D3" w:themeFill="accent6" w:themeFillTint="3F"/>
      </w:tcPr>
    </w:tblStylePr>
    <w:tblStylePr w:type="nwCell">
      <w:tblPr/>
      <w:tcPr>
        <w:shd w:val="clear" w:color="auto" w:fill="0072BC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redniecieniowanie1">
    <w:name w:val="Medium Shading 1"/>
    <w:basedOn w:val="Standardowy"/>
    <w:uiPriority w:val="63"/>
    <w:semiHidden/>
    <w:rsid w:val="007D3701"/>
    <w:rPr>
      <w:sz w:val="24"/>
      <w:szCs w:val="24"/>
    </w:rPr>
    <w:tblPr>
      <w:tblStyleRowBandSize w:val="1"/>
      <w:tblStyleColBandSize w:val="1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</w:tblPr>
    <w:tblStylePr w:type="firstRow">
      <w:pPr>
        <w:spacing w:before="0" w:after="0" w:line="240" w:lineRule="auto"/>
      </w:pPr>
      <w:rPr>
        <w:b/>
        <w:bCs/>
        <w:color w:val="0072BC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redniecieniowanie1akcent1">
    <w:name w:val="Medium Shading 1 Accent 1"/>
    <w:basedOn w:val="Standardowy"/>
    <w:uiPriority w:val="63"/>
    <w:semiHidden/>
    <w:rsid w:val="007D3701"/>
    <w:rPr>
      <w:sz w:val="24"/>
      <w:szCs w:val="24"/>
    </w:rPr>
    <w:tblPr>
      <w:tblStyleRowBandSize w:val="1"/>
      <w:tblStyleColBandSize w:val="1"/>
      <w:tblBorders>
        <w:top w:val="single" w:sz="8" w:space="0" w:color="0D9FFF" w:themeColor="accent1" w:themeTint="BF"/>
        <w:left w:val="single" w:sz="8" w:space="0" w:color="0D9FFF" w:themeColor="accent1" w:themeTint="BF"/>
        <w:bottom w:val="single" w:sz="8" w:space="0" w:color="0D9FFF" w:themeColor="accent1" w:themeTint="BF"/>
        <w:right w:val="single" w:sz="8" w:space="0" w:color="0D9FFF" w:themeColor="accent1" w:themeTint="BF"/>
        <w:insideH w:val="single" w:sz="8" w:space="0" w:color="0D9FFF" w:themeColor="accent1" w:themeTint="BF"/>
      </w:tblBorders>
    </w:tblPr>
    <w:tblStylePr w:type="firstRow">
      <w:pPr>
        <w:spacing w:before="0" w:after="0" w:line="240" w:lineRule="auto"/>
      </w:pPr>
      <w:rPr>
        <w:b/>
        <w:bCs/>
        <w:color w:val="0072BC" w:themeColor="background1"/>
      </w:rPr>
      <w:tblPr/>
      <w:tcPr>
        <w:tcBorders>
          <w:top w:val="single" w:sz="8" w:space="0" w:color="0D9FFF" w:themeColor="accent1" w:themeTint="BF"/>
          <w:left w:val="single" w:sz="8" w:space="0" w:color="0D9FFF" w:themeColor="accent1" w:themeTint="BF"/>
          <w:bottom w:val="single" w:sz="8" w:space="0" w:color="0D9FFF" w:themeColor="accent1" w:themeTint="BF"/>
          <w:right w:val="single" w:sz="8" w:space="0" w:color="0D9FFF" w:themeColor="accent1" w:themeTint="BF"/>
          <w:insideH w:val="nil"/>
          <w:insideV w:val="nil"/>
        </w:tcBorders>
        <w:shd w:val="clear" w:color="auto" w:fill="0072BC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D9FFF" w:themeColor="accent1" w:themeTint="BF"/>
          <w:left w:val="single" w:sz="8" w:space="0" w:color="0D9FFF" w:themeColor="accent1" w:themeTint="BF"/>
          <w:bottom w:val="single" w:sz="8" w:space="0" w:color="0D9FFF" w:themeColor="accent1" w:themeTint="BF"/>
          <w:right w:val="single" w:sz="8" w:space="0" w:color="0D9FFF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FDFFF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AFDFFF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redniecieniowanie1akcent2">
    <w:name w:val="Medium Shading 1 Accent 2"/>
    <w:basedOn w:val="Standardowy"/>
    <w:uiPriority w:val="63"/>
    <w:semiHidden/>
    <w:rsid w:val="007D3701"/>
    <w:rPr>
      <w:sz w:val="24"/>
      <w:szCs w:val="24"/>
    </w:rPr>
    <w:tblPr>
      <w:tblStyleRowBandSize w:val="1"/>
      <w:tblStyleColBandSize w:val="1"/>
      <w:tblBorders>
        <w:top w:val="single" w:sz="8" w:space="0" w:color="FF1010" w:themeColor="accent2" w:themeTint="BF"/>
        <w:left w:val="single" w:sz="8" w:space="0" w:color="FF1010" w:themeColor="accent2" w:themeTint="BF"/>
        <w:bottom w:val="single" w:sz="8" w:space="0" w:color="FF1010" w:themeColor="accent2" w:themeTint="BF"/>
        <w:right w:val="single" w:sz="8" w:space="0" w:color="FF1010" w:themeColor="accent2" w:themeTint="BF"/>
        <w:insideH w:val="single" w:sz="8" w:space="0" w:color="FF1010" w:themeColor="accent2" w:themeTint="BF"/>
      </w:tblBorders>
    </w:tblPr>
    <w:tblStylePr w:type="firstRow">
      <w:pPr>
        <w:spacing w:before="0" w:after="0" w:line="240" w:lineRule="auto"/>
      </w:pPr>
      <w:rPr>
        <w:b/>
        <w:bCs/>
        <w:color w:val="0072BC" w:themeColor="background1"/>
      </w:rPr>
      <w:tblPr/>
      <w:tcPr>
        <w:tcBorders>
          <w:top w:val="single" w:sz="8" w:space="0" w:color="FF1010" w:themeColor="accent2" w:themeTint="BF"/>
          <w:left w:val="single" w:sz="8" w:space="0" w:color="FF1010" w:themeColor="accent2" w:themeTint="BF"/>
          <w:bottom w:val="single" w:sz="8" w:space="0" w:color="FF1010" w:themeColor="accent2" w:themeTint="BF"/>
          <w:right w:val="single" w:sz="8" w:space="0" w:color="FF1010" w:themeColor="accent2" w:themeTint="BF"/>
          <w:insideH w:val="nil"/>
          <w:insideV w:val="nil"/>
        </w:tcBorders>
        <w:shd w:val="clear" w:color="auto" w:fill="C00000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F1010" w:themeColor="accent2" w:themeTint="BF"/>
          <w:left w:val="single" w:sz="8" w:space="0" w:color="FF1010" w:themeColor="accent2" w:themeTint="BF"/>
          <w:bottom w:val="single" w:sz="8" w:space="0" w:color="FF1010" w:themeColor="accent2" w:themeTint="BF"/>
          <w:right w:val="single" w:sz="8" w:space="0" w:color="FF1010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FB0B0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FB0B0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redniecieniowanie1akcent3">
    <w:name w:val="Medium Shading 1 Accent 3"/>
    <w:basedOn w:val="Standardowy"/>
    <w:uiPriority w:val="63"/>
    <w:semiHidden/>
    <w:rsid w:val="007D3701"/>
    <w:rPr>
      <w:sz w:val="24"/>
      <w:szCs w:val="24"/>
    </w:rPr>
    <w:tblPr>
      <w:tblStyleRowBandSize w:val="1"/>
      <w:tblStyleColBandSize w:val="1"/>
      <w:tblBorders>
        <w:top w:val="single" w:sz="8" w:space="0" w:color="878787" w:themeColor="accent3" w:themeTint="BF"/>
        <w:left w:val="single" w:sz="8" w:space="0" w:color="878787" w:themeColor="accent3" w:themeTint="BF"/>
        <w:bottom w:val="single" w:sz="8" w:space="0" w:color="878787" w:themeColor="accent3" w:themeTint="BF"/>
        <w:right w:val="single" w:sz="8" w:space="0" w:color="878787" w:themeColor="accent3" w:themeTint="BF"/>
        <w:insideH w:val="single" w:sz="8" w:space="0" w:color="878787" w:themeColor="accent3" w:themeTint="BF"/>
      </w:tblBorders>
    </w:tblPr>
    <w:tblStylePr w:type="firstRow">
      <w:pPr>
        <w:spacing w:before="0" w:after="0" w:line="240" w:lineRule="auto"/>
      </w:pPr>
      <w:rPr>
        <w:b/>
        <w:bCs/>
        <w:color w:val="0072BC" w:themeColor="background1"/>
      </w:rPr>
      <w:tblPr/>
      <w:tcPr>
        <w:tcBorders>
          <w:top w:val="single" w:sz="8" w:space="0" w:color="878787" w:themeColor="accent3" w:themeTint="BF"/>
          <w:left w:val="single" w:sz="8" w:space="0" w:color="878787" w:themeColor="accent3" w:themeTint="BF"/>
          <w:bottom w:val="single" w:sz="8" w:space="0" w:color="878787" w:themeColor="accent3" w:themeTint="BF"/>
          <w:right w:val="single" w:sz="8" w:space="0" w:color="878787" w:themeColor="accent3" w:themeTint="BF"/>
          <w:insideH w:val="nil"/>
          <w:insideV w:val="nil"/>
        </w:tcBorders>
        <w:shd w:val="clear" w:color="auto" w:fill="5F5F5F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78787" w:themeColor="accent3" w:themeTint="BF"/>
          <w:left w:val="single" w:sz="8" w:space="0" w:color="878787" w:themeColor="accent3" w:themeTint="BF"/>
          <w:bottom w:val="single" w:sz="8" w:space="0" w:color="878787" w:themeColor="accent3" w:themeTint="BF"/>
          <w:right w:val="single" w:sz="8" w:space="0" w:color="878787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7D7D7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7D7D7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redniecieniowanie1akcent4">
    <w:name w:val="Medium Shading 1 Accent 4"/>
    <w:basedOn w:val="Standardowy"/>
    <w:uiPriority w:val="63"/>
    <w:semiHidden/>
    <w:rsid w:val="007D3701"/>
    <w:rPr>
      <w:sz w:val="24"/>
      <w:szCs w:val="24"/>
    </w:rPr>
    <w:tblPr>
      <w:tblStyleRowBandSize w:val="1"/>
      <w:tblStyleColBandSize w:val="1"/>
      <w:tblBorders>
        <w:top w:val="single" w:sz="8" w:space="0" w:color="B0B0B0" w:themeColor="accent4" w:themeTint="BF"/>
        <w:left w:val="single" w:sz="8" w:space="0" w:color="B0B0B0" w:themeColor="accent4" w:themeTint="BF"/>
        <w:bottom w:val="single" w:sz="8" w:space="0" w:color="B0B0B0" w:themeColor="accent4" w:themeTint="BF"/>
        <w:right w:val="single" w:sz="8" w:space="0" w:color="B0B0B0" w:themeColor="accent4" w:themeTint="BF"/>
        <w:insideH w:val="single" w:sz="8" w:space="0" w:color="B0B0B0" w:themeColor="accent4" w:themeTint="BF"/>
      </w:tblBorders>
    </w:tblPr>
    <w:tblStylePr w:type="firstRow">
      <w:pPr>
        <w:spacing w:before="0" w:after="0" w:line="240" w:lineRule="auto"/>
      </w:pPr>
      <w:rPr>
        <w:b/>
        <w:bCs/>
        <w:color w:val="0072BC" w:themeColor="background1"/>
      </w:rPr>
      <w:tblPr/>
      <w:tcPr>
        <w:tcBorders>
          <w:top w:val="single" w:sz="8" w:space="0" w:color="B0B0B0" w:themeColor="accent4" w:themeTint="BF"/>
          <w:left w:val="single" w:sz="8" w:space="0" w:color="B0B0B0" w:themeColor="accent4" w:themeTint="BF"/>
          <w:bottom w:val="single" w:sz="8" w:space="0" w:color="B0B0B0" w:themeColor="accent4" w:themeTint="BF"/>
          <w:right w:val="single" w:sz="8" w:space="0" w:color="B0B0B0" w:themeColor="accent4" w:themeTint="BF"/>
          <w:insideH w:val="nil"/>
          <w:insideV w:val="nil"/>
        </w:tcBorders>
        <w:shd w:val="clear" w:color="auto" w:fill="969696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0B0B0" w:themeColor="accent4" w:themeTint="BF"/>
          <w:left w:val="single" w:sz="8" w:space="0" w:color="B0B0B0" w:themeColor="accent4" w:themeTint="BF"/>
          <w:bottom w:val="single" w:sz="8" w:space="0" w:color="B0B0B0" w:themeColor="accent4" w:themeTint="BF"/>
          <w:right w:val="single" w:sz="8" w:space="0" w:color="B0B0B0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5E5E5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5E5E5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redniecieniowanie1akcent5">
    <w:name w:val="Medium Shading 1 Accent 5"/>
    <w:basedOn w:val="Standardowy"/>
    <w:uiPriority w:val="63"/>
    <w:semiHidden/>
    <w:rsid w:val="007D3701"/>
    <w:rPr>
      <w:sz w:val="24"/>
      <w:szCs w:val="24"/>
    </w:rPr>
    <w:tblPr>
      <w:tblStyleRowBandSize w:val="1"/>
      <w:tblStyleColBandSize w:val="1"/>
      <w:tblBorders>
        <w:top w:val="single" w:sz="8" w:space="0" w:color="878787" w:themeColor="accent5" w:themeTint="BF"/>
        <w:left w:val="single" w:sz="8" w:space="0" w:color="878787" w:themeColor="accent5" w:themeTint="BF"/>
        <w:bottom w:val="single" w:sz="8" w:space="0" w:color="878787" w:themeColor="accent5" w:themeTint="BF"/>
        <w:right w:val="single" w:sz="8" w:space="0" w:color="878787" w:themeColor="accent5" w:themeTint="BF"/>
        <w:insideH w:val="single" w:sz="8" w:space="0" w:color="878787" w:themeColor="accent5" w:themeTint="BF"/>
      </w:tblBorders>
    </w:tblPr>
    <w:tblStylePr w:type="firstRow">
      <w:pPr>
        <w:spacing w:before="0" w:after="0" w:line="240" w:lineRule="auto"/>
      </w:pPr>
      <w:rPr>
        <w:b/>
        <w:bCs/>
        <w:color w:val="0072BC" w:themeColor="background1"/>
      </w:rPr>
      <w:tblPr/>
      <w:tcPr>
        <w:tcBorders>
          <w:top w:val="single" w:sz="8" w:space="0" w:color="878787" w:themeColor="accent5" w:themeTint="BF"/>
          <w:left w:val="single" w:sz="8" w:space="0" w:color="878787" w:themeColor="accent5" w:themeTint="BF"/>
          <w:bottom w:val="single" w:sz="8" w:space="0" w:color="878787" w:themeColor="accent5" w:themeTint="BF"/>
          <w:right w:val="single" w:sz="8" w:space="0" w:color="878787" w:themeColor="accent5" w:themeTint="BF"/>
          <w:insideH w:val="nil"/>
          <w:insideV w:val="nil"/>
        </w:tcBorders>
        <w:shd w:val="clear" w:color="auto" w:fill="5F5F5F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78787" w:themeColor="accent5" w:themeTint="BF"/>
          <w:left w:val="single" w:sz="8" w:space="0" w:color="878787" w:themeColor="accent5" w:themeTint="BF"/>
          <w:bottom w:val="single" w:sz="8" w:space="0" w:color="878787" w:themeColor="accent5" w:themeTint="BF"/>
          <w:right w:val="single" w:sz="8" w:space="0" w:color="878787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7D7D7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7D7D7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redniecieniowanie1akcent6">
    <w:name w:val="Medium Shading 1 Accent 6"/>
    <w:basedOn w:val="Standardowy"/>
    <w:uiPriority w:val="63"/>
    <w:semiHidden/>
    <w:rsid w:val="007D3701"/>
    <w:rPr>
      <w:sz w:val="24"/>
      <w:szCs w:val="24"/>
    </w:rPr>
    <w:tblPr>
      <w:tblStyleRowBandSize w:val="1"/>
      <w:tblStyleColBandSize w:val="1"/>
      <w:tblBorders>
        <w:top w:val="single" w:sz="8" w:space="0" w:color="797979" w:themeColor="accent6" w:themeTint="BF"/>
        <w:left w:val="single" w:sz="8" w:space="0" w:color="797979" w:themeColor="accent6" w:themeTint="BF"/>
        <w:bottom w:val="single" w:sz="8" w:space="0" w:color="797979" w:themeColor="accent6" w:themeTint="BF"/>
        <w:right w:val="single" w:sz="8" w:space="0" w:color="797979" w:themeColor="accent6" w:themeTint="BF"/>
        <w:insideH w:val="single" w:sz="8" w:space="0" w:color="797979" w:themeColor="accent6" w:themeTint="BF"/>
      </w:tblBorders>
    </w:tblPr>
    <w:tblStylePr w:type="firstRow">
      <w:pPr>
        <w:spacing w:before="0" w:after="0" w:line="240" w:lineRule="auto"/>
      </w:pPr>
      <w:rPr>
        <w:b/>
        <w:bCs/>
        <w:color w:val="0072BC" w:themeColor="background1"/>
      </w:rPr>
      <w:tblPr/>
      <w:tcPr>
        <w:tcBorders>
          <w:top w:val="single" w:sz="8" w:space="0" w:color="797979" w:themeColor="accent6" w:themeTint="BF"/>
          <w:left w:val="single" w:sz="8" w:space="0" w:color="797979" w:themeColor="accent6" w:themeTint="BF"/>
          <w:bottom w:val="single" w:sz="8" w:space="0" w:color="797979" w:themeColor="accent6" w:themeTint="BF"/>
          <w:right w:val="single" w:sz="8" w:space="0" w:color="797979" w:themeColor="accent6" w:themeTint="BF"/>
          <w:insideH w:val="nil"/>
          <w:insideV w:val="nil"/>
        </w:tcBorders>
        <w:shd w:val="clear" w:color="auto" w:fill="4D4D4D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97979" w:themeColor="accent6" w:themeTint="BF"/>
          <w:left w:val="single" w:sz="8" w:space="0" w:color="797979" w:themeColor="accent6" w:themeTint="BF"/>
          <w:bottom w:val="single" w:sz="8" w:space="0" w:color="797979" w:themeColor="accent6" w:themeTint="BF"/>
          <w:right w:val="single" w:sz="8" w:space="0" w:color="797979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3D3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3D3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redniecieniowanie2">
    <w:name w:val="Medium Shading 2"/>
    <w:basedOn w:val="Standardowy"/>
    <w:uiPriority w:val="64"/>
    <w:semiHidden/>
    <w:rsid w:val="007D3701"/>
    <w:rPr>
      <w:sz w:val="24"/>
      <w:szCs w:val="24"/>
    </w:r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0072BC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72BC" w:themeFill="background1"/>
      </w:tcPr>
    </w:tblStylePr>
    <w:tblStylePr w:type="firstCol">
      <w:rPr>
        <w:b/>
        <w:bCs/>
        <w:color w:val="0072BC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0072BC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00609F" w:themeFill="background1" w:themeFillShade="D8"/>
      </w:tcPr>
    </w:tblStylePr>
    <w:tblStylePr w:type="band1Horz">
      <w:tblPr/>
      <w:tcPr>
        <w:shd w:val="clear" w:color="auto" w:fill="00609F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0072BC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redniecieniowanie2akcent1">
    <w:name w:val="Medium Shading 2 Accent 1"/>
    <w:basedOn w:val="Standardowy"/>
    <w:uiPriority w:val="64"/>
    <w:semiHidden/>
    <w:rsid w:val="007D3701"/>
    <w:rPr>
      <w:sz w:val="24"/>
      <w:szCs w:val="24"/>
    </w:r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0072BC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72BC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72BC" w:themeFill="background1"/>
      </w:tcPr>
    </w:tblStylePr>
    <w:tblStylePr w:type="firstCol">
      <w:rPr>
        <w:b/>
        <w:bCs/>
        <w:color w:val="0072BC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72BC" w:themeFill="accent1"/>
      </w:tcPr>
    </w:tblStylePr>
    <w:tblStylePr w:type="lastCol">
      <w:rPr>
        <w:b/>
        <w:bCs/>
        <w:color w:val="0072BC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72BC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00609F" w:themeFill="background1" w:themeFillShade="D8"/>
      </w:tcPr>
    </w:tblStylePr>
    <w:tblStylePr w:type="band1Horz">
      <w:tblPr/>
      <w:tcPr>
        <w:shd w:val="clear" w:color="auto" w:fill="00609F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0072BC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redniecieniowanie2akcent2">
    <w:name w:val="Medium Shading 2 Accent 2"/>
    <w:basedOn w:val="Standardowy"/>
    <w:uiPriority w:val="64"/>
    <w:semiHidden/>
    <w:rsid w:val="007D3701"/>
    <w:rPr>
      <w:sz w:val="24"/>
      <w:szCs w:val="24"/>
    </w:r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0072BC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0000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72BC" w:themeFill="background1"/>
      </w:tcPr>
    </w:tblStylePr>
    <w:tblStylePr w:type="firstCol">
      <w:rPr>
        <w:b/>
        <w:bCs/>
        <w:color w:val="0072BC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0000" w:themeFill="accent2"/>
      </w:tcPr>
    </w:tblStylePr>
    <w:tblStylePr w:type="lastCol">
      <w:rPr>
        <w:b/>
        <w:bCs/>
        <w:color w:val="0072BC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0000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00609F" w:themeFill="background1" w:themeFillShade="D8"/>
      </w:tcPr>
    </w:tblStylePr>
    <w:tblStylePr w:type="band1Horz">
      <w:tblPr/>
      <w:tcPr>
        <w:shd w:val="clear" w:color="auto" w:fill="00609F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0072BC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redniecieniowanie2akcent3">
    <w:name w:val="Medium Shading 2 Accent 3"/>
    <w:basedOn w:val="Standardowy"/>
    <w:uiPriority w:val="64"/>
    <w:semiHidden/>
    <w:rsid w:val="007D3701"/>
    <w:rPr>
      <w:sz w:val="24"/>
      <w:szCs w:val="24"/>
    </w:r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0072BC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5F5F5F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72BC" w:themeFill="background1"/>
      </w:tcPr>
    </w:tblStylePr>
    <w:tblStylePr w:type="firstCol">
      <w:rPr>
        <w:b/>
        <w:bCs/>
        <w:color w:val="0072BC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5F5F5F" w:themeFill="accent3"/>
      </w:tcPr>
    </w:tblStylePr>
    <w:tblStylePr w:type="lastCol">
      <w:rPr>
        <w:b/>
        <w:bCs/>
        <w:color w:val="0072BC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5F5F5F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00609F" w:themeFill="background1" w:themeFillShade="D8"/>
      </w:tcPr>
    </w:tblStylePr>
    <w:tblStylePr w:type="band1Horz">
      <w:tblPr/>
      <w:tcPr>
        <w:shd w:val="clear" w:color="auto" w:fill="00609F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0072BC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redniecieniowanie2akcent4">
    <w:name w:val="Medium Shading 2 Accent 4"/>
    <w:basedOn w:val="Standardowy"/>
    <w:uiPriority w:val="64"/>
    <w:semiHidden/>
    <w:rsid w:val="007D3701"/>
    <w:rPr>
      <w:sz w:val="24"/>
      <w:szCs w:val="24"/>
    </w:r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0072BC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69696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72BC" w:themeFill="background1"/>
      </w:tcPr>
    </w:tblStylePr>
    <w:tblStylePr w:type="firstCol">
      <w:rPr>
        <w:b/>
        <w:bCs/>
        <w:color w:val="0072BC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69696" w:themeFill="accent4"/>
      </w:tcPr>
    </w:tblStylePr>
    <w:tblStylePr w:type="lastCol">
      <w:rPr>
        <w:b/>
        <w:bCs/>
        <w:color w:val="0072BC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69696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00609F" w:themeFill="background1" w:themeFillShade="D8"/>
      </w:tcPr>
    </w:tblStylePr>
    <w:tblStylePr w:type="band1Horz">
      <w:tblPr/>
      <w:tcPr>
        <w:shd w:val="clear" w:color="auto" w:fill="00609F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0072BC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redniecieniowanie2akcent5">
    <w:name w:val="Medium Shading 2 Accent 5"/>
    <w:basedOn w:val="Standardowy"/>
    <w:uiPriority w:val="64"/>
    <w:semiHidden/>
    <w:rsid w:val="007D3701"/>
    <w:rPr>
      <w:sz w:val="24"/>
      <w:szCs w:val="24"/>
    </w:r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0072BC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5F5F5F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72BC" w:themeFill="background1"/>
      </w:tcPr>
    </w:tblStylePr>
    <w:tblStylePr w:type="firstCol">
      <w:rPr>
        <w:b/>
        <w:bCs/>
        <w:color w:val="0072BC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5F5F5F" w:themeFill="accent5"/>
      </w:tcPr>
    </w:tblStylePr>
    <w:tblStylePr w:type="lastCol">
      <w:rPr>
        <w:b/>
        <w:bCs/>
        <w:color w:val="0072BC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5F5F5F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00609F" w:themeFill="background1" w:themeFillShade="D8"/>
      </w:tcPr>
    </w:tblStylePr>
    <w:tblStylePr w:type="band1Horz">
      <w:tblPr/>
      <w:tcPr>
        <w:shd w:val="clear" w:color="auto" w:fill="00609F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0072BC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redniecieniowanie2akcent6">
    <w:name w:val="Medium Shading 2 Accent 6"/>
    <w:basedOn w:val="Standardowy"/>
    <w:uiPriority w:val="64"/>
    <w:semiHidden/>
    <w:rsid w:val="007D3701"/>
    <w:rPr>
      <w:sz w:val="24"/>
      <w:szCs w:val="24"/>
    </w:r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0072BC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D4D4D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72BC" w:themeFill="background1"/>
      </w:tcPr>
    </w:tblStylePr>
    <w:tblStylePr w:type="firstCol">
      <w:rPr>
        <w:b/>
        <w:bCs/>
        <w:color w:val="0072BC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D4D4D" w:themeFill="accent6"/>
      </w:tcPr>
    </w:tblStylePr>
    <w:tblStylePr w:type="lastCol">
      <w:rPr>
        <w:b/>
        <w:bCs/>
        <w:color w:val="0072BC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D4D4D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00609F" w:themeFill="background1" w:themeFillShade="D8"/>
      </w:tcPr>
    </w:tblStylePr>
    <w:tblStylePr w:type="band1Horz">
      <w:tblPr/>
      <w:tcPr>
        <w:shd w:val="clear" w:color="auto" w:fill="00609F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0072BC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paragraph" w:styleId="Nagwekwiadomoci">
    <w:name w:val="Message Header"/>
    <w:basedOn w:val="Normalny"/>
    <w:link w:val="NagwekwiadomociZnak"/>
    <w:uiPriority w:val="98"/>
    <w:semiHidden/>
    <w:rsid w:val="007D3701"/>
    <w:pPr>
      <w:pBdr>
        <w:top w:val="single" w:sz="6" w:space="1" w:color="auto"/>
        <w:left w:val="single" w:sz="6" w:space="1" w:color="auto"/>
        <w:bottom w:val="single" w:sz="6" w:space="1" w:color="auto"/>
        <w:right w:val="single" w:sz="6" w:space="1" w:color="auto"/>
      </w:pBdr>
      <w:shd w:val="pct20" w:color="auto" w:fill="auto"/>
      <w:ind w:left="1134" w:hanging="1134"/>
    </w:pPr>
    <w:rPr>
      <w:rFonts w:asciiTheme="majorHAnsi" w:eastAsiaTheme="majorEastAsia" w:hAnsiTheme="majorHAnsi" w:cstheme="majorBidi"/>
    </w:rPr>
  </w:style>
  <w:style w:type="character" w:customStyle="1" w:styleId="NagwekwiadomociZnak">
    <w:name w:val="Nagłówek wiadomości Znak"/>
    <w:basedOn w:val="Domylnaczcionkaakapitu"/>
    <w:link w:val="Nagwekwiadomoci"/>
    <w:uiPriority w:val="98"/>
    <w:semiHidden/>
    <w:rsid w:val="007D3701"/>
    <w:rPr>
      <w:rFonts w:asciiTheme="majorHAnsi" w:eastAsiaTheme="majorEastAsia" w:hAnsiTheme="majorHAnsi" w:cstheme="majorBidi"/>
      <w:sz w:val="24"/>
      <w:szCs w:val="24"/>
      <w:shd w:val="pct20" w:color="auto" w:fill="auto"/>
      <w:lang w:val="pl-PL"/>
    </w:rPr>
  </w:style>
  <w:style w:type="paragraph" w:styleId="NormalnyWeb">
    <w:name w:val="Normal (Web)"/>
    <w:basedOn w:val="Normalny"/>
    <w:uiPriority w:val="98"/>
    <w:semiHidden/>
    <w:rsid w:val="007D3701"/>
    <w:rPr>
      <w:rFonts w:ascii="Times New Roman" w:hAnsi="Times New Roman" w:cs="Times New Roman"/>
    </w:rPr>
  </w:style>
  <w:style w:type="paragraph" w:styleId="Wcicienormalne">
    <w:name w:val="Normal Indent"/>
    <w:basedOn w:val="Normalny"/>
    <w:uiPriority w:val="98"/>
    <w:semiHidden/>
    <w:rsid w:val="007D3701"/>
    <w:pPr>
      <w:ind w:left="720"/>
    </w:pPr>
  </w:style>
  <w:style w:type="paragraph" w:styleId="Nagweknotatki">
    <w:name w:val="Note Heading"/>
    <w:basedOn w:val="Normalny"/>
    <w:next w:val="Normalny"/>
    <w:link w:val="NagweknotatkiZnak"/>
    <w:uiPriority w:val="98"/>
    <w:semiHidden/>
    <w:rsid w:val="007D3701"/>
  </w:style>
  <w:style w:type="character" w:customStyle="1" w:styleId="NagweknotatkiZnak">
    <w:name w:val="Nagłówek notatki Znak"/>
    <w:basedOn w:val="Domylnaczcionkaakapitu"/>
    <w:link w:val="Nagweknotatki"/>
    <w:uiPriority w:val="98"/>
    <w:semiHidden/>
    <w:rsid w:val="007D3701"/>
    <w:rPr>
      <w:sz w:val="24"/>
      <w:szCs w:val="24"/>
      <w:lang w:val="pl-PL"/>
    </w:rPr>
  </w:style>
  <w:style w:type="character" w:styleId="Tekstzastpczy">
    <w:name w:val="Placeholder Text"/>
    <w:basedOn w:val="Domylnaczcionkaakapitu"/>
    <w:uiPriority w:val="98"/>
    <w:semiHidden/>
    <w:rsid w:val="007D3701"/>
    <w:rPr>
      <w:color w:val="auto"/>
      <w:bdr w:val="none" w:sz="0" w:space="0" w:color="auto"/>
      <w:shd w:val="clear" w:color="auto" w:fill="DFDFDF" w:themeFill="background2" w:themeFillShade="E6"/>
    </w:rPr>
  </w:style>
  <w:style w:type="paragraph" w:styleId="Zwykytekst">
    <w:name w:val="Plain Text"/>
    <w:basedOn w:val="Normalny"/>
    <w:link w:val="ZwykytekstZnak"/>
    <w:uiPriority w:val="98"/>
    <w:semiHidden/>
    <w:rsid w:val="007D3701"/>
    <w:rPr>
      <w:rFonts w:ascii="Consolas" w:hAnsi="Consolas" w:cs="Consolas"/>
      <w:sz w:val="21"/>
      <w:szCs w:val="21"/>
    </w:rPr>
  </w:style>
  <w:style w:type="character" w:customStyle="1" w:styleId="ZwykytekstZnak">
    <w:name w:val="Zwykły tekst Znak"/>
    <w:basedOn w:val="Domylnaczcionkaakapitu"/>
    <w:link w:val="Zwykytekst"/>
    <w:uiPriority w:val="98"/>
    <w:semiHidden/>
    <w:rsid w:val="007D3701"/>
    <w:rPr>
      <w:rFonts w:ascii="Consolas" w:hAnsi="Consolas" w:cs="Consolas"/>
      <w:sz w:val="21"/>
      <w:szCs w:val="21"/>
      <w:lang w:val="pl-PL"/>
    </w:rPr>
  </w:style>
  <w:style w:type="paragraph" w:styleId="Zwrotgrzecznociowy">
    <w:name w:val="Salutation"/>
    <w:basedOn w:val="Normalny"/>
    <w:next w:val="Normalny"/>
    <w:link w:val="ZwrotgrzecznociowyZnak"/>
    <w:uiPriority w:val="98"/>
    <w:semiHidden/>
    <w:rsid w:val="007D3701"/>
  </w:style>
  <w:style w:type="character" w:customStyle="1" w:styleId="ZwrotgrzecznociowyZnak">
    <w:name w:val="Zwrot grzecznościowy Znak"/>
    <w:basedOn w:val="Domylnaczcionkaakapitu"/>
    <w:link w:val="Zwrotgrzecznociowy"/>
    <w:uiPriority w:val="98"/>
    <w:semiHidden/>
    <w:rsid w:val="007D3701"/>
    <w:rPr>
      <w:sz w:val="24"/>
      <w:szCs w:val="24"/>
      <w:lang w:val="pl-PL"/>
    </w:rPr>
  </w:style>
  <w:style w:type="paragraph" w:styleId="Podpis">
    <w:name w:val="Signature"/>
    <w:basedOn w:val="Normalny"/>
    <w:link w:val="PodpisZnak"/>
    <w:uiPriority w:val="98"/>
    <w:semiHidden/>
    <w:rsid w:val="007D3701"/>
    <w:pPr>
      <w:ind w:left="4252"/>
    </w:pPr>
  </w:style>
  <w:style w:type="character" w:customStyle="1" w:styleId="PodpisZnak">
    <w:name w:val="Podpis Znak"/>
    <w:basedOn w:val="Domylnaczcionkaakapitu"/>
    <w:link w:val="Podpis"/>
    <w:uiPriority w:val="98"/>
    <w:semiHidden/>
    <w:rsid w:val="007D3701"/>
    <w:rPr>
      <w:sz w:val="24"/>
      <w:szCs w:val="24"/>
      <w:lang w:val="pl-PL"/>
    </w:rPr>
  </w:style>
  <w:style w:type="table" w:styleId="Tabela-Efekty3W1">
    <w:name w:val="Table 3D effects 1"/>
    <w:basedOn w:val="Standardowy"/>
    <w:uiPriority w:val="99"/>
    <w:semiHidden/>
    <w:unhideWhenUsed/>
    <w:rsid w:val="007D3701"/>
    <w:pPr>
      <w:jc w:val="both"/>
    </w:pPr>
    <w:rPr>
      <w:sz w:val="24"/>
      <w:szCs w:val="24"/>
    </w:rPr>
    <w:tblPr/>
    <w:tcPr>
      <w:shd w:val="solid" w:color="C0C0C0" w:fill="FFFFFF"/>
    </w:tcPr>
    <w:tblStylePr w:type="firstRow">
      <w:rPr>
        <w:b/>
        <w:bCs/>
        <w:color w:val="800080"/>
      </w:rPr>
      <w:tblPr/>
      <w:tcPr>
        <w:tcBorders>
          <w:bottom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right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left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neCell">
      <w:tblPr/>
      <w:tcPr>
        <w:tcBorders>
          <w:left w:val="none" w:sz="0" w:space="0" w:color="auto"/>
          <w:bottom w:val="none" w:sz="0" w:space="0" w:color="auto"/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bottom w:val="none" w:sz="0" w:space="0" w:color="auto"/>
          <w:right w:val="none" w:sz="0" w:space="0" w:color="auto"/>
          <w:tl2br w:val="none" w:sz="0" w:space="0" w:color="auto"/>
          <w:tr2bl w:val="none" w:sz="0" w:space="0" w:color="auto"/>
        </w:tcBorders>
      </w:tcPr>
    </w:tblStylePr>
    <w:tblStylePr w:type="seCell">
      <w:tblPr/>
      <w:tcPr>
        <w:tcBorders>
          <w:top w:val="none" w:sz="0" w:space="0" w:color="auto"/>
          <w:left w:val="none" w:sz="0" w:space="0" w:color="auto"/>
          <w:tl2br w:val="none" w:sz="0" w:space="0" w:color="auto"/>
          <w:tr2bl w:val="none" w:sz="0" w:space="0" w:color="auto"/>
        </w:tcBorders>
      </w:tcPr>
    </w:tblStylePr>
    <w:tblStylePr w:type="swCell">
      <w:rPr>
        <w:color w:val="000080"/>
      </w:rPr>
      <w:tblPr/>
      <w:tcPr>
        <w:tcBorders>
          <w:top w:val="none" w:sz="0" w:space="0" w:color="auto"/>
          <w:right w:val="none" w:sz="0" w:space="0" w:color="auto"/>
          <w:tl2br w:val="none" w:sz="0" w:space="0" w:color="auto"/>
          <w:tr2bl w:val="none" w:sz="0" w:space="0" w:color="auto"/>
        </w:tcBorders>
      </w:tcPr>
    </w:tblStylePr>
  </w:style>
  <w:style w:type="table" w:styleId="Tabela-Efekty3W2">
    <w:name w:val="Table 3D effects 2"/>
    <w:basedOn w:val="Standardowy"/>
    <w:uiPriority w:val="99"/>
    <w:semiHidden/>
    <w:unhideWhenUsed/>
    <w:rsid w:val="007D3701"/>
    <w:pPr>
      <w:jc w:val="both"/>
    </w:pPr>
    <w:rPr>
      <w:sz w:val="24"/>
      <w:szCs w:val="24"/>
    </w:rPr>
    <w:tblPr>
      <w:tblStyleRowBandSize w:val="1"/>
    </w:tblPr>
    <w:tcPr>
      <w:shd w:val="solid" w:color="C0C0C0" w:fill="FFFFFF"/>
    </w:tcPr>
    <w:tblStylePr w:type="fir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top w:val="none" w:sz="0" w:space="0" w:color="auto"/>
          <w:bottom w:val="none" w:sz="0" w:space="0" w:color="auto"/>
          <w:right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right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band1Horz">
      <w:tblPr/>
      <w:tcPr>
        <w:tcBorders>
          <w:top w:val="single" w:sz="6" w:space="0" w:color="808080"/>
          <w:bottom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ela-Efekty3W3">
    <w:name w:val="Table 3D effects 3"/>
    <w:basedOn w:val="Standardowy"/>
    <w:uiPriority w:val="99"/>
    <w:semiHidden/>
    <w:unhideWhenUsed/>
    <w:rsid w:val="007D3701"/>
    <w:pPr>
      <w:jc w:val="both"/>
    </w:pPr>
    <w:rPr>
      <w:sz w:val="24"/>
      <w:szCs w:val="24"/>
    </w:rPr>
    <w:tblPr>
      <w:tblStyleRowBandSize w:val="1"/>
      <w:tblStyleColBandSize w:val="1"/>
    </w:tblPr>
    <w:tblStylePr w:type="fir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top w:val="none" w:sz="0" w:space="0" w:color="auto"/>
          <w:bottom w:val="none" w:sz="0" w:space="0" w:color="auto"/>
          <w:right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right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solid" w:color="C0C0C0" w:fill="FFFFFF"/>
      </w:tcPr>
    </w:tblStylePr>
    <w:tblStylePr w:type="band2Vert">
      <w:rPr>
        <w:color w:val="auto"/>
      </w:rPr>
      <w:tblPr/>
      <w:tcPr>
        <w:shd w:val="pct50" w:color="C0C0C0" w:fill="FFFFFF"/>
      </w:tcPr>
    </w:tblStylePr>
    <w:tblStylePr w:type="band1Horz">
      <w:tblPr/>
      <w:tcPr>
        <w:tcBorders>
          <w:top w:val="single" w:sz="6" w:space="0" w:color="808080"/>
          <w:bottom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ela-Klasyczny1">
    <w:name w:val="Table Classic 1"/>
    <w:basedOn w:val="Standardowy"/>
    <w:uiPriority w:val="99"/>
    <w:semiHidden/>
    <w:unhideWhenUsed/>
    <w:rsid w:val="007D3701"/>
    <w:pPr>
      <w:jc w:val="both"/>
    </w:pPr>
    <w:rPr>
      <w:sz w:val="24"/>
      <w:szCs w:val="24"/>
    </w:rPr>
    <w:tblPr>
      <w:tblBorders>
        <w:top w:val="single" w:sz="12" w:space="0" w:color="000000"/>
        <w:bottom w:val="single" w:sz="12" w:space="0" w:color="000000"/>
      </w:tblBorders>
    </w:tblPr>
    <w:tcPr>
      <w:shd w:val="clear" w:color="auto" w:fill="auto"/>
    </w:tcPr>
    <w:tblStylePr w:type="firstRow">
      <w:rPr>
        <w:i/>
        <w:iCs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right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neCell">
      <w:rPr>
        <w:b/>
        <w:bCs/>
        <w:i w:val="0"/>
        <w:i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ela-Klasyczny2">
    <w:name w:val="Table Classic 2"/>
    <w:basedOn w:val="Standardowy"/>
    <w:uiPriority w:val="99"/>
    <w:semiHidden/>
    <w:unhideWhenUsed/>
    <w:rsid w:val="007D3701"/>
    <w:pPr>
      <w:jc w:val="both"/>
    </w:pPr>
    <w:rPr>
      <w:sz w:val="24"/>
      <w:szCs w:val="24"/>
    </w:rPr>
    <w:tblPr>
      <w:tblBorders>
        <w:top w:val="single" w:sz="12" w:space="0" w:color="000000"/>
        <w:bottom w:val="single" w:sz="12" w:space="0" w:color="000000"/>
      </w:tblBorders>
    </w:tblPr>
    <w:tcPr>
      <w:shd w:val="clear" w:color="auto" w:fill="auto"/>
    </w:tcPr>
    <w:tblStylePr w:type="firstRow">
      <w:rPr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800080" w:fill="FFFFFF"/>
      </w:tcPr>
    </w:tblStylePr>
    <w:tblStylePr w:type="lastRow"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none" w:sz="0" w:space="0" w:color="auto"/>
          <w:tr2bl w:val="none" w:sz="0" w:space="0" w:color="auto"/>
        </w:tcBorders>
        <w:shd w:val="solid" w:color="800080" w:fill="FFFFFF"/>
      </w:tcPr>
    </w:tblStylePr>
    <w:tblStylePr w:type="swCell">
      <w:rPr>
        <w:color w:val="00008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ela-Klasyczny3">
    <w:name w:val="Table Classic 3"/>
    <w:basedOn w:val="Standardowy"/>
    <w:uiPriority w:val="99"/>
    <w:semiHidden/>
    <w:unhideWhenUsed/>
    <w:rsid w:val="007D3701"/>
    <w:pPr>
      <w:jc w:val="both"/>
    </w:pPr>
    <w:rPr>
      <w:color w:val="000080"/>
      <w:sz w:val="24"/>
      <w:szCs w:val="24"/>
    </w:rPr>
    <w:tblPr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</w:tblBorders>
    </w:tblPr>
    <w:tcPr>
      <w:shd w:val="solid" w:color="C0C0C0" w:fill="FFFFFF"/>
    </w:tcPr>
    <w:tblStylePr w:type="firstRow">
      <w:rPr>
        <w:b/>
        <w:bCs/>
        <w:i/>
        <w:iCs/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color w:val="000080"/>
      </w:rPr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  <w:shd w:val="solid" w:color="FFFFFF" w:fill="FFFFFF"/>
      </w:tcPr>
    </w:tblStylePr>
    <w:tblStylePr w:type="firstCol">
      <w:rPr>
        <w:b/>
        <w:bCs/>
        <w:color w:val="00000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ela-Klasyczny4">
    <w:name w:val="Table Classic 4"/>
    <w:basedOn w:val="Standardowy"/>
    <w:uiPriority w:val="99"/>
    <w:semiHidden/>
    <w:unhideWhenUsed/>
    <w:rsid w:val="007D3701"/>
    <w:pPr>
      <w:jc w:val="both"/>
    </w:pPr>
    <w:rPr>
      <w:sz w:val="24"/>
      <w:szCs w:val="24"/>
    </w:rPr>
    <w:tblPr>
      <w:tblBorders>
        <w:top w:val="single" w:sz="12" w:space="0" w:color="000000"/>
        <w:left w:val="single" w:sz="6" w:space="0" w:color="000000"/>
        <w:bottom w:val="single" w:sz="12" w:space="0" w:color="000000"/>
        <w:right w:val="single" w:sz="6" w:space="0" w:color="000000"/>
      </w:tblBorders>
    </w:tblPr>
    <w:tcPr>
      <w:shd w:val="clear" w:color="auto" w:fill="auto"/>
    </w:tcPr>
    <w:tblStylePr w:type="firstRow">
      <w:rPr>
        <w:b/>
        <w:bCs/>
        <w:i/>
        <w:iCs/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50" w:color="000080" w:fill="FFFFFF"/>
      </w:tcPr>
    </w:tblStylePr>
    <w:tblStylePr w:type="lastRow">
      <w:rPr>
        <w:color w:val="000080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50" w:color="000000" w:fill="FFFFFF"/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color w:val="00008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ela-Kolorowy1">
    <w:name w:val="Table Colorful 1"/>
    <w:basedOn w:val="Standardowy"/>
    <w:uiPriority w:val="99"/>
    <w:semiHidden/>
    <w:unhideWhenUsed/>
    <w:rsid w:val="007D3701"/>
    <w:pPr>
      <w:jc w:val="both"/>
    </w:pPr>
    <w:rPr>
      <w:color w:val="FFFFFF"/>
      <w:sz w:val="24"/>
      <w:szCs w:val="24"/>
    </w:rPr>
    <w:tblPr>
      <w:tblBorders>
        <w:top w:val="single" w:sz="12" w:space="0" w:color="008080"/>
        <w:left w:val="single" w:sz="12" w:space="0" w:color="008080"/>
        <w:bottom w:val="single" w:sz="12" w:space="0" w:color="008080"/>
        <w:right w:val="single" w:sz="12" w:space="0" w:color="008080"/>
        <w:insideH w:val="single" w:sz="6" w:space="0" w:color="00FFFF"/>
      </w:tblBorders>
    </w:tblPr>
    <w:tcPr>
      <w:shd w:val="solid" w:color="008080" w:fill="FFFFFF"/>
    </w:tcPr>
    <w:tblStylePr w:type="firstRow">
      <w:rPr>
        <w:b/>
        <w:bCs/>
        <w:i/>
        <w:iCs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  <w:tblStylePr w:type="firstCol">
      <w:rPr>
        <w:b/>
        <w:bCs/>
        <w:i/>
        <w:iCs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nwCell"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  <w:tblStylePr w:type="swCell">
      <w:rPr>
        <w:b/>
        <w:bCs/>
        <w:i w:val="0"/>
        <w:i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ela-Kolorowy2">
    <w:name w:val="Table Colorful 2"/>
    <w:basedOn w:val="Standardowy"/>
    <w:uiPriority w:val="99"/>
    <w:semiHidden/>
    <w:unhideWhenUsed/>
    <w:rsid w:val="007D3701"/>
    <w:pPr>
      <w:jc w:val="both"/>
    </w:pPr>
    <w:rPr>
      <w:sz w:val="24"/>
      <w:szCs w:val="24"/>
    </w:rPr>
    <w:tblPr>
      <w:tblBorders>
        <w:bottom w:val="single" w:sz="12" w:space="0" w:color="000000"/>
      </w:tblBorders>
    </w:tblPr>
    <w:tcPr>
      <w:shd w:val="pct20" w:color="FFFF00" w:fill="FFFFFF"/>
    </w:tcPr>
    <w:tblStylePr w:type="firstRow">
      <w:rPr>
        <w:b/>
        <w:bCs/>
        <w:i/>
        <w:iCs/>
        <w:color w:val="FFFFFF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  <w:shd w:val="solid" w:color="800000" w:fill="FFFFFF"/>
      </w:tcPr>
    </w:tblStylePr>
    <w:tblStylePr w:type="firstCol">
      <w:rPr>
        <w:b/>
        <w:bCs/>
        <w:i/>
        <w:i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swCell">
      <w:rPr>
        <w:b/>
        <w:bCs/>
        <w:i w:val="0"/>
        <w:i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ela-Kolorowy3">
    <w:name w:val="Table Colorful 3"/>
    <w:basedOn w:val="Standardowy"/>
    <w:uiPriority w:val="99"/>
    <w:semiHidden/>
    <w:unhideWhenUsed/>
    <w:rsid w:val="007D3701"/>
    <w:pPr>
      <w:jc w:val="both"/>
    </w:pPr>
    <w:rPr>
      <w:sz w:val="24"/>
      <w:szCs w:val="24"/>
    </w:rPr>
    <w:tblPr>
      <w:tblBorders>
        <w:top w:val="single" w:sz="18" w:space="0" w:color="000000"/>
        <w:left w:val="single" w:sz="18" w:space="0" w:color="000000"/>
        <w:bottom w:val="single" w:sz="18" w:space="0" w:color="000000"/>
        <w:right w:val="single" w:sz="18" w:space="0" w:color="000000"/>
        <w:insideH w:val="single" w:sz="6" w:space="0" w:color="C0C0C0"/>
      </w:tblBorders>
    </w:tblPr>
    <w:tcPr>
      <w:shd w:val="pct25" w:color="008080" w:fill="FFFFFF"/>
    </w:tcPr>
    <w:tblStylePr w:type="firstRow"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008080" w:fill="FFFFFF"/>
      </w:tcPr>
    </w:tblStylePr>
    <w:tblStylePr w:type="firstCol">
      <w:tblPr/>
      <w:tcPr>
        <w:tcBorders>
          <w:left w:val="single" w:sz="36" w:space="0" w:color="000000"/>
          <w:right w:val="single" w:sz="6" w:space="0" w:color="000000"/>
          <w:tl2br w:val="none" w:sz="0" w:space="0" w:color="auto"/>
          <w:tr2bl w:val="none" w:sz="0" w:space="0" w:color="auto"/>
        </w:tcBorders>
        <w:shd w:val="solid" w:color="008080" w:fill="FFFFFF"/>
      </w:tcPr>
    </w:tblStylePr>
    <w:tblStylePr w:type="nwCell">
      <w:rPr>
        <w:b/>
        <w:bCs/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</w:style>
  <w:style w:type="table" w:styleId="Tabela-Kolumnowy1">
    <w:name w:val="Table Columns 1"/>
    <w:basedOn w:val="Standardowy"/>
    <w:uiPriority w:val="99"/>
    <w:semiHidden/>
    <w:unhideWhenUsed/>
    <w:rsid w:val="007D3701"/>
    <w:pPr>
      <w:jc w:val="both"/>
    </w:pPr>
    <w:rPr>
      <w:b/>
      <w:bCs/>
      <w:sz w:val="24"/>
      <w:szCs w:val="24"/>
    </w:rPr>
    <w:tblPr>
      <w:tblStyleColBandSize w:val="1"/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</w:tblBorders>
    </w:tblPr>
    <w:tblStylePr w:type="firstRow">
      <w:rPr>
        <w:b w:val="0"/>
        <w:bCs w:val="0"/>
      </w:rPr>
      <w:tblPr/>
      <w:tcPr>
        <w:tcBorders>
          <w:bottom w:val="double" w:sz="6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pct25" w:color="000000" w:fill="FFFFFF"/>
      </w:tcPr>
    </w:tblStylePr>
    <w:tblStylePr w:type="band2Vert">
      <w:rPr>
        <w:color w:val="auto"/>
      </w:rPr>
      <w:tblPr/>
      <w:tcPr>
        <w:shd w:val="pct25" w:color="FFFF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ela-Kolumnowy2">
    <w:name w:val="Table Columns 2"/>
    <w:basedOn w:val="Standardowy"/>
    <w:uiPriority w:val="99"/>
    <w:semiHidden/>
    <w:unhideWhenUsed/>
    <w:rsid w:val="007D3701"/>
    <w:pPr>
      <w:jc w:val="both"/>
    </w:pPr>
    <w:rPr>
      <w:b/>
      <w:bCs/>
      <w:sz w:val="24"/>
      <w:szCs w:val="24"/>
    </w:rPr>
    <w:tblPr>
      <w:tblStyleColBandSize w:val="1"/>
    </w:tblPr>
    <w:tblStylePr w:type="firstRow">
      <w:rPr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  <w:color w:val="00000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pct30" w:color="000000" w:fill="FFFFFF"/>
      </w:tcPr>
    </w:tblStylePr>
    <w:tblStylePr w:type="band2Vert">
      <w:rPr>
        <w:color w:val="auto"/>
      </w:rPr>
      <w:tblPr/>
      <w:tcPr>
        <w:shd w:val="pct25" w:color="00FF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ela-Kolumnowy3">
    <w:name w:val="Table Columns 3"/>
    <w:basedOn w:val="Standardowy"/>
    <w:uiPriority w:val="99"/>
    <w:semiHidden/>
    <w:unhideWhenUsed/>
    <w:rsid w:val="007D3701"/>
    <w:pPr>
      <w:jc w:val="both"/>
    </w:pPr>
    <w:rPr>
      <w:b/>
      <w:bCs/>
      <w:sz w:val="24"/>
      <w:szCs w:val="24"/>
    </w:rPr>
    <w:tblPr>
      <w:tblStyleColBandSize w:val="1"/>
      <w:tblBorders>
        <w:top w:val="single" w:sz="6" w:space="0" w:color="000080"/>
        <w:left w:val="single" w:sz="6" w:space="0" w:color="000080"/>
        <w:bottom w:val="single" w:sz="6" w:space="0" w:color="000080"/>
        <w:right w:val="single" w:sz="6" w:space="0" w:color="000080"/>
        <w:insideV w:val="single" w:sz="6" w:space="0" w:color="000080"/>
      </w:tblBorders>
    </w:tblPr>
    <w:tblStylePr w:type="firstRow">
      <w:rPr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b w:val="0"/>
        <w:bCs w:val="0"/>
      </w:rPr>
      <w:tblPr/>
      <w:tcPr>
        <w:tcBorders>
          <w:top w:val="single" w:sz="6" w:space="0" w:color="000080"/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solid" w:color="C0C0C0" w:fill="FFFFFF"/>
      </w:tcPr>
    </w:tblStylePr>
    <w:tblStylePr w:type="band2Vert">
      <w:rPr>
        <w:color w:val="auto"/>
      </w:rPr>
      <w:tblPr/>
      <w:tcPr>
        <w:shd w:val="pct10" w:color="0000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ela-Kolumnowy4">
    <w:name w:val="Table Columns 4"/>
    <w:basedOn w:val="Standardowy"/>
    <w:uiPriority w:val="99"/>
    <w:semiHidden/>
    <w:unhideWhenUsed/>
    <w:rsid w:val="007D3701"/>
    <w:pPr>
      <w:jc w:val="both"/>
    </w:pPr>
    <w:rPr>
      <w:sz w:val="24"/>
      <w:szCs w:val="24"/>
    </w:rPr>
    <w:tblPr>
      <w:tblStyleColBandSize w:val="1"/>
    </w:tblPr>
    <w:tblStylePr w:type="firstRow">
      <w:rPr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  <w:tblStylePr w:type="la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pct50" w:color="008080" w:fill="FFFFFF"/>
      </w:tcPr>
    </w:tblStylePr>
    <w:tblStylePr w:type="band2Vert">
      <w:rPr>
        <w:color w:val="auto"/>
      </w:rPr>
      <w:tblPr/>
      <w:tcPr>
        <w:shd w:val="pct10" w:color="000000" w:fill="FFFFFF"/>
      </w:tcPr>
    </w:tblStylePr>
  </w:style>
  <w:style w:type="table" w:styleId="Tabela-Kolumnowy5">
    <w:name w:val="Table Columns 5"/>
    <w:basedOn w:val="Standardowy"/>
    <w:uiPriority w:val="99"/>
    <w:semiHidden/>
    <w:unhideWhenUsed/>
    <w:rsid w:val="007D3701"/>
    <w:pPr>
      <w:jc w:val="both"/>
    </w:pPr>
    <w:rPr>
      <w:sz w:val="24"/>
      <w:szCs w:val="24"/>
    </w:rPr>
    <w:tblPr>
      <w:tblStyleColBandSize w:val="1"/>
      <w:tblBorders>
        <w:top w:val="single" w:sz="12" w:space="0" w:color="808080"/>
        <w:left w:val="single" w:sz="12" w:space="0" w:color="808080"/>
        <w:bottom w:val="single" w:sz="12" w:space="0" w:color="808080"/>
        <w:right w:val="single" w:sz="12" w:space="0" w:color="808080"/>
        <w:insideV w:val="single" w:sz="6" w:space="0" w:color="C0C0C0"/>
      </w:tblBorders>
    </w:tblPr>
    <w:tblStylePr w:type="firstRow">
      <w:rPr>
        <w:b/>
        <w:bCs/>
        <w:i/>
        <w:iCs/>
      </w:rPr>
      <w:tblPr/>
      <w:tcPr>
        <w:tcBorders>
          <w:bottom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</w:rPr>
      <w:tblPr/>
      <w:tcPr>
        <w:tcBorders>
          <w:top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solid" w:color="C0C0C0" w:fill="FFFFFF"/>
      </w:tcPr>
    </w:tblStylePr>
    <w:tblStylePr w:type="band2Vert">
      <w:rPr>
        <w:color w:val="auto"/>
      </w:rPr>
    </w:tblStylePr>
  </w:style>
  <w:style w:type="table" w:styleId="Tabela-Wspczesny">
    <w:name w:val="Table Contemporary"/>
    <w:basedOn w:val="Standardowy"/>
    <w:uiPriority w:val="99"/>
    <w:semiHidden/>
    <w:unhideWhenUsed/>
    <w:rsid w:val="007D3701"/>
    <w:pPr>
      <w:jc w:val="both"/>
    </w:pPr>
    <w:rPr>
      <w:sz w:val="24"/>
      <w:szCs w:val="24"/>
    </w:rPr>
    <w:tblPr>
      <w:tblStyleRowBandSize w:val="1"/>
      <w:tblBorders>
        <w:insideH w:val="single" w:sz="18" w:space="0" w:color="FFFFFF"/>
        <w:insideV w:val="single" w:sz="18" w:space="0" w:color="FFFFFF"/>
      </w:tblBorders>
    </w:tblPr>
    <w:tblStylePr w:type="firstRow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0000" w:fill="FFFFFF"/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5" w:color="000000" w:fill="FFFFFF"/>
      </w:tcPr>
    </w:tblStylePr>
    <w:tblStylePr w:type="band2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0000" w:fill="FFFFFF"/>
      </w:tcPr>
    </w:tblStylePr>
  </w:style>
  <w:style w:type="table" w:styleId="Tabela-Elegancki">
    <w:name w:val="Table Elegant"/>
    <w:basedOn w:val="Standardowy"/>
    <w:uiPriority w:val="99"/>
    <w:semiHidden/>
    <w:unhideWhenUsed/>
    <w:rsid w:val="007D3701"/>
    <w:pPr>
      <w:jc w:val="both"/>
    </w:pPr>
    <w:rPr>
      <w:sz w:val="24"/>
      <w:szCs w:val="24"/>
    </w:rPr>
    <w:tblPr>
      <w:tblBorders>
        <w:top w:val="double" w:sz="6" w:space="0" w:color="000000"/>
        <w:left w:val="double" w:sz="6" w:space="0" w:color="000000"/>
        <w:bottom w:val="double" w:sz="6" w:space="0" w:color="000000"/>
        <w:right w:val="double" w:sz="6" w:space="0" w:color="000000"/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firstRow">
      <w:rPr>
        <w:cap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ela-Siatka1">
    <w:name w:val="Table Grid 1"/>
    <w:basedOn w:val="Standardowy"/>
    <w:uiPriority w:val="99"/>
    <w:semiHidden/>
    <w:unhideWhenUsed/>
    <w:rsid w:val="007D3701"/>
    <w:pPr>
      <w:jc w:val="both"/>
    </w:pPr>
    <w:rPr>
      <w:sz w:val="24"/>
      <w:szCs w:val="24"/>
    </w:rPr>
    <w:tblPr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lastRow">
      <w:rPr>
        <w:i/>
        <w:i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i/>
        <w:i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ela-Siatka2">
    <w:name w:val="Table Grid 2"/>
    <w:basedOn w:val="Standardowy"/>
    <w:uiPriority w:val="99"/>
    <w:semiHidden/>
    <w:unhideWhenUsed/>
    <w:rsid w:val="007D3701"/>
    <w:pPr>
      <w:jc w:val="both"/>
    </w:pPr>
    <w:rPr>
      <w:sz w:val="24"/>
      <w:szCs w:val="24"/>
    </w:rPr>
    <w:tblPr>
      <w:tblBorders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fir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ela-Siatka3">
    <w:name w:val="Table Grid 3"/>
    <w:basedOn w:val="Standardowy"/>
    <w:uiPriority w:val="99"/>
    <w:semiHidden/>
    <w:unhideWhenUsed/>
    <w:rsid w:val="007D3701"/>
    <w:pPr>
      <w:jc w:val="both"/>
    </w:pPr>
    <w:rPr>
      <w:sz w:val="24"/>
      <w:szCs w:val="24"/>
    </w:rPr>
    <w:tblPr>
      <w:tblBorders>
        <w:top w:val="single" w:sz="6" w:space="0" w:color="000000"/>
        <w:left w:val="single" w:sz="12" w:space="0" w:color="000000"/>
        <w:bottom w:val="single" w:sz="6" w:space="0" w:color="000000"/>
        <w:right w:val="single" w:sz="12" w:space="0" w:color="000000"/>
        <w:insideV w:val="single" w:sz="6" w:space="0" w:color="000000"/>
      </w:tblBorders>
    </w:tblPr>
    <w:tcPr>
      <w:shd w:val="clear" w:color="auto" w:fill="auto"/>
    </w:tcPr>
    <w:tblStylePr w:type="firstRow"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30" w:color="FFFF00" w:fill="FFFFFF"/>
      </w:tcPr>
    </w:tblStylePr>
    <w:tblStylePr w:type="la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ela-Siatka4">
    <w:name w:val="Table Grid 4"/>
    <w:basedOn w:val="Standardowy"/>
    <w:uiPriority w:val="99"/>
    <w:semiHidden/>
    <w:unhideWhenUsed/>
    <w:rsid w:val="007D3701"/>
    <w:pPr>
      <w:jc w:val="both"/>
    </w:pPr>
    <w:rPr>
      <w:sz w:val="24"/>
      <w:szCs w:val="24"/>
    </w:rPr>
    <w:tblPr>
      <w:tblBorders>
        <w:left w:val="single" w:sz="12" w:space="0" w:color="000000"/>
        <w:right w:val="single" w:sz="12" w:space="0" w:color="000000"/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firstRow">
      <w:rPr>
        <w:color w:val="auto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30" w:color="FFFF00" w:fill="FFFFFF"/>
      </w:tcPr>
    </w:tblStylePr>
    <w:tblStylePr w:type="lastRow">
      <w:rPr>
        <w:b/>
        <w:bCs/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  <w:shd w:val="pct30" w:color="FFFF00" w:fill="FFFFFF"/>
      </w:tcPr>
    </w:tblStylePr>
    <w:tblStylePr w:type="lastCol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ela-Siatka5">
    <w:name w:val="Table Grid 5"/>
    <w:basedOn w:val="Standardowy"/>
    <w:uiPriority w:val="99"/>
    <w:semiHidden/>
    <w:unhideWhenUsed/>
    <w:rsid w:val="007D3701"/>
    <w:pPr>
      <w:jc w:val="both"/>
    </w:pPr>
    <w:rPr>
      <w:sz w:val="24"/>
      <w:szCs w:val="24"/>
    </w:rPr>
    <w:tblPr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firstRow"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single" w:sz="6" w:space="0" w:color="000000"/>
          <w:tr2bl w:val="none" w:sz="0" w:space="0" w:color="auto"/>
        </w:tcBorders>
      </w:tcPr>
    </w:tblStylePr>
  </w:style>
  <w:style w:type="table" w:styleId="Tabela-Siatka6">
    <w:name w:val="Table Grid 6"/>
    <w:basedOn w:val="Standardowy"/>
    <w:uiPriority w:val="99"/>
    <w:semiHidden/>
    <w:unhideWhenUsed/>
    <w:rsid w:val="007D3701"/>
    <w:pPr>
      <w:jc w:val="both"/>
    </w:pPr>
    <w:rPr>
      <w:sz w:val="24"/>
      <w:szCs w:val="24"/>
    </w:rPr>
    <w:tblPr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V w:val="single" w:sz="6" w:space="0" w:color="000000"/>
      </w:tblBorders>
    </w:tblPr>
    <w:tcPr>
      <w:shd w:val="clear" w:color="auto" w:fill="auto"/>
    </w:tcPr>
    <w:tblStylePr w:type="firstRow">
      <w:rPr>
        <w:b/>
        <w:bCs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single" w:sz="6" w:space="0" w:color="000000"/>
          <w:tr2bl w:val="none" w:sz="0" w:space="0" w:color="auto"/>
        </w:tcBorders>
      </w:tcPr>
    </w:tblStylePr>
  </w:style>
  <w:style w:type="table" w:styleId="Tabela-Siatka7">
    <w:name w:val="Table Grid 7"/>
    <w:basedOn w:val="Standardowy"/>
    <w:uiPriority w:val="99"/>
    <w:semiHidden/>
    <w:unhideWhenUsed/>
    <w:rsid w:val="007D3701"/>
    <w:pPr>
      <w:jc w:val="both"/>
    </w:pPr>
    <w:rPr>
      <w:b/>
      <w:bCs/>
      <w:sz w:val="24"/>
      <w:szCs w:val="24"/>
    </w:rPr>
    <w:tblPr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firstRow">
      <w:rPr>
        <w:b w:val="0"/>
        <w:bCs w:val="0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 w:val="0"/>
        <w:bCs w:val="0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single" w:sz="6" w:space="0" w:color="000000"/>
          <w:tr2bl w:val="none" w:sz="0" w:space="0" w:color="auto"/>
        </w:tcBorders>
      </w:tcPr>
    </w:tblStylePr>
  </w:style>
  <w:style w:type="table" w:styleId="Tabela-Siatka8">
    <w:name w:val="Table Grid 8"/>
    <w:basedOn w:val="Standardowy"/>
    <w:uiPriority w:val="99"/>
    <w:semiHidden/>
    <w:unhideWhenUsed/>
    <w:rsid w:val="007D3701"/>
    <w:pPr>
      <w:jc w:val="both"/>
    </w:pPr>
    <w:rPr>
      <w:sz w:val="24"/>
      <w:szCs w:val="24"/>
    </w:rPr>
    <w:tblPr>
      <w:tblBorders>
        <w:top w:val="single" w:sz="6" w:space="0" w:color="000080"/>
        <w:left w:val="single" w:sz="6" w:space="0" w:color="000080"/>
        <w:bottom w:val="single" w:sz="6" w:space="0" w:color="000080"/>
        <w:right w:val="single" w:sz="6" w:space="0" w:color="000080"/>
        <w:insideH w:val="single" w:sz="6" w:space="0" w:color="000080"/>
        <w:insideV w:val="single" w:sz="6" w:space="0" w:color="000080"/>
      </w:tblBorders>
    </w:tblPr>
    <w:tcPr>
      <w:shd w:val="clear" w:color="auto" w:fill="auto"/>
    </w:tcPr>
    <w:tblStylePr w:type="firstRow">
      <w:rPr>
        <w:b/>
        <w:bCs/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ela-Lista1">
    <w:name w:val="Table List 1"/>
    <w:basedOn w:val="Standardowy"/>
    <w:uiPriority w:val="99"/>
    <w:semiHidden/>
    <w:unhideWhenUsed/>
    <w:rsid w:val="007D3701"/>
    <w:pPr>
      <w:jc w:val="both"/>
    </w:pPr>
    <w:rPr>
      <w:sz w:val="24"/>
      <w:szCs w:val="24"/>
    </w:rPr>
    <w:tblPr>
      <w:tblStyleRowBandSize w:val="1"/>
      <w:tblBorders>
        <w:top w:val="single" w:sz="12" w:space="0" w:color="008080"/>
        <w:left w:val="single" w:sz="6" w:space="0" w:color="008080"/>
        <w:bottom w:val="single" w:sz="12" w:space="0" w:color="008080"/>
        <w:right w:val="single" w:sz="6" w:space="0" w:color="008080"/>
      </w:tblBorders>
    </w:tblPr>
    <w:tblStylePr w:type="firstRow">
      <w:rPr>
        <w:b/>
        <w:bCs/>
        <w:i/>
        <w:iCs/>
        <w:color w:val="800000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lastRow"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band2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ela-Lista2">
    <w:name w:val="Table List 2"/>
    <w:basedOn w:val="Standardowy"/>
    <w:uiPriority w:val="99"/>
    <w:semiHidden/>
    <w:unhideWhenUsed/>
    <w:rsid w:val="007D3701"/>
    <w:pPr>
      <w:jc w:val="both"/>
    </w:pPr>
    <w:rPr>
      <w:sz w:val="24"/>
      <w:szCs w:val="24"/>
    </w:rPr>
    <w:tblPr>
      <w:tblStyleRowBandSize w:val="2"/>
      <w:tblBorders>
        <w:bottom w:val="single" w:sz="12" w:space="0" w:color="808080"/>
      </w:tblBorders>
    </w:tblPr>
    <w:tblStylePr w:type="firstRow">
      <w:rPr>
        <w:b/>
        <w:bCs/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75" w:color="008080" w:fill="008000"/>
      </w:tcPr>
    </w:tblStylePr>
    <w:tblStylePr w:type="lastRow"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FF00" w:fill="FFFFFF"/>
      </w:tcPr>
    </w:tblStylePr>
    <w:tblStylePr w:type="band2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ela-Lista3">
    <w:name w:val="Table List 3"/>
    <w:basedOn w:val="Standardowy"/>
    <w:uiPriority w:val="99"/>
    <w:semiHidden/>
    <w:unhideWhenUsed/>
    <w:rsid w:val="007D3701"/>
    <w:pPr>
      <w:jc w:val="both"/>
    </w:pPr>
    <w:rPr>
      <w:sz w:val="24"/>
      <w:szCs w:val="24"/>
    </w:rPr>
    <w:tblPr>
      <w:tblBorders>
        <w:top w:val="single" w:sz="12" w:space="0" w:color="000000"/>
        <w:bottom w:val="single" w:sz="12" w:space="0" w:color="000000"/>
        <w:insideH w:val="single" w:sz="6" w:space="0" w:color="000000"/>
      </w:tblBorders>
    </w:tblPr>
    <w:tcPr>
      <w:shd w:val="clear" w:color="auto" w:fill="auto"/>
    </w:tcPr>
    <w:tblStylePr w:type="firstRow">
      <w:rPr>
        <w:b/>
        <w:bCs/>
        <w:color w:val="000080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swCell">
      <w:rPr>
        <w:i/>
        <w:iCs/>
        <w:color w:val="00008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ela-Lista4">
    <w:name w:val="Table List 4"/>
    <w:basedOn w:val="Standardowy"/>
    <w:uiPriority w:val="99"/>
    <w:semiHidden/>
    <w:unhideWhenUsed/>
    <w:rsid w:val="007D3701"/>
    <w:pPr>
      <w:jc w:val="both"/>
    </w:pPr>
    <w:rPr>
      <w:sz w:val="24"/>
      <w:szCs w:val="24"/>
    </w:rPr>
    <w:tblPr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H w:val="single" w:sz="6" w:space="0" w:color="000000"/>
      </w:tblBorders>
    </w:tblPr>
    <w:tcPr>
      <w:shd w:val="clear" w:color="auto" w:fill="auto"/>
    </w:tcPr>
    <w:tblStylePr w:type="firstRow">
      <w:rPr>
        <w:b/>
        <w:bCs/>
        <w:color w:val="FFFFFF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  <w:shd w:val="solid" w:color="808080" w:fill="FFFFFF"/>
      </w:tcPr>
    </w:tblStylePr>
  </w:style>
  <w:style w:type="table" w:styleId="Tabela-Lista5">
    <w:name w:val="Table List 5"/>
    <w:basedOn w:val="Standardowy"/>
    <w:uiPriority w:val="99"/>
    <w:semiHidden/>
    <w:unhideWhenUsed/>
    <w:rsid w:val="007D3701"/>
    <w:pPr>
      <w:jc w:val="both"/>
    </w:pPr>
    <w:rPr>
      <w:sz w:val="24"/>
      <w:szCs w:val="24"/>
    </w:rPr>
    <w:tblPr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H w:val="single" w:sz="6" w:space="0" w:color="000000"/>
      </w:tblBorders>
    </w:tblPr>
    <w:tcPr>
      <w:shd w:val="clear" w:color="auto" w:fill="auto"/>
    </w:tcPr>
    <w:tblStylePr w:type="firstRow">
      <w:rPr>
        <w:b/>
        <w:bCs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ela-Lista6">
    <w:name w:val="Table List 6"/>
    <w:basedOn w:val="Standardowy"/>
    <w:uiPriority w:val="99"/>
    <w:semiHidden/>
    <w:unhideWhenUsed/>
    <w:rsid w:val="007D3701"/>
    <w:pPr>
      <w:jc w:val="both"/>
    </w:pPr>
    <w:rPr>
      <w:sz w:val="24"/>
      <w:szCs w:val="24"/>
    </w:rPr>
    <w:tblPr>
      <w:tblStyleRowBandSize w:val="1"/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</w:tblBorders>
    </w:tblPr>
    <w:tcPr>
      <w:shd w:val="pct50" w:color="000000" w:fill="FFFFFF"/>
    </w:tcPr>
    <w:tblStylePr w:type="firstRow">
      <w:rPr>
        <w:b/>
        <w:bCs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band1Horz">
      <w:tblPr/>
      <w:tcPr>
        <w:tcBorders>
          <w:tl2br w:val="none" w:sz="0" w:space="0" w:color="auto"/>
          <w:tr2bl w:val="none" w:sz="0" w:space="0" w:color="auto"/>
        </w:tcBorders>
        <w:shd w:val="pct25" w:color="000000" w:fill="FFFFFF"/>
      </w:tcPr>
    </w:tblStylePr>
  </w:style>
  <w:style w:type="table" w:styleId="Tabela-Lista7">
    <w:name w:val="Table List 7"/>
    <w:basedOn w:val="Standardowy"/>
    <w:uiPriority w:val="99"/>
    <w:semiHidden/>
    <w:unhideWhenUsed/>
    <w:rsid w:val="007D3701"/>
    <w:pPr>
      <w:jc w:val="both"/>
    </w:pPr>
    <w:rPr>
      <w:sz w:val="24"/>
      <w:szCs w:val="24"/>
    </w:rPr>
    <w:tblPr>
      <w:tblStyleRowBandSize w:val="1"/>
      <w:tblBorders>
        <w:top w:val="single" w:sz="12" w:space="0" w:color="008000"/>
        <w:left w:val="single" w:sz="6" w:space="0" w:color="008000"/>
        <w:bottom w:val="single" w:sz="12" w:space="0" w:color="008000"/>
        <w:right w:val="single" w:sz="6" w:space="0" w:color="008000"/>
        <w:insideH w:val="single" w:sz="6" w:space="0" w:color="000000"/>
      </w:tblBorders>
    </w:tblPr>
    <w:tblStylePr w:type="firstRow">
      <w:rPr>
        <w:b/>
        <w:bCs/>
      </w:rPr>
      <w:tblPr/>
      <w:tcPr>
        <w:tcBorders>
          <w:bottom w:val="single" w:sz="12" w:space="0" w:color="008000"/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lastRow">
      <w:rPr>
        <w:b/>
        <w:bCs/>
      </w:rPr>
      <w:tblPr/>
      <w:tcPr>
        <w:tcBorders>
          <w:top w:val="single" w:sz="12" w:space="0" w:color="008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0000" w:fill="FFFFFF"/>
      </w:tcPr>
    </w:tblStylePr>
    <w:tblStylePr w:type="band2Horz">
      <w:tblPr/>
      <w:tcPr>
        <w:tcBorders>
          <w:tl2br w:val="none" w:sz="0" w:space="0" w:color="auto"/>
          <w:tr2bl w:val="none" w:sz="0" w:space="0" w:color="auto"/>
        </w:tcBorders>
        <w:shd w:val="pct25" w:color="FFFF00" w:fill="FFFFFF"/>
      </w:tcPr>
    </w:tblStylePr>
  </w:style>
  <w:style w:type="table" w:styleId="Tabela-Lista8">
    <w:name w:val="Table List 8"/>
    <w:basedOn w:val="Standardowy"/>
    <w:uiPriority w:val="99"/>
    <w:semiHidden/>
    <w:unhideWhenUsed/>
    <w:rsid w:val="007D3701"/>
    <w:pPr>
      <w:jc w:val="both"/>
    </w:pPr>
    <w:rPr>
      <w:sz w:val="24"/>
      <w:szCs w:val="24"/>
    </w:rPr>
    <w:tblPr>
      <w:tblStyleRowBandSize w:val="1"/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V w:val="single" w:sz="6" w:space="0" w:color="000000"/>
      </w:tblBorders>
    </w:tblPr>
    <w:tblStylePr w:type="firstRow">
      <w:rPr>
        <w:b/>
        <w:bCs/>
        <w:i/>
        <w:iCs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FFFF00" w:fill="FFFFFF"/>
      </w:tcPr>
    </w:tblStylePr>
    <w:tblStylePr w:type="lastRow">
      <w:rPr>
        <w:b/>
        <w:bCs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5" w:color="FFFF00" w:fill="FFFFFF"/>
      </w:tcPr>
    </w:tblStylePr>
    <w:tblStylePr w:type="band2Horz">
      <w:tblPr/>
      <w:tcPr>
        <w:tcBorders>
          <w:tl2br w:val="none" w:sz="0" w:space="0" w:color="auto"/>
          <w:tr2bl w:val="none" w:sz="0" w:space="0" w:color="auto"/>
        </w:tcBorders>
        <w:shd w:val="pct50" w:color="FF0000" w:fill="FFFFFF"/>
      </w:tcPr>
    </w:tblStylePr>
  </w:style>
  <w:style w:type="paragraph" w:styleId="Wykazrde">
    <w:name w:val="table of authorities"/>
    <w:basedOn w:val="Normalny"/>
    <w:next w:val="Normalny"/>
    <w:uiPriority w:val="98"/>
    <w:semiHidden/>
    <w:rsid w:val="007D3701"/>
    <w:pPr>
      <w:ind w:left="240" w:hanging="240"/>
    </w:pPr>
  </w:style>
  <w:style w:type="paragraph" w:styleId="Spisilustracji">
    <w:name w:val="table of figures"/>
    <w:basedOn w:val="Normalny"/>
    <w:next w:val="Normalny"/>
    <w:uiPriority w:val="98"/>
    <w:semiHidden/>
    <w:rsid w:val="007D3701"/>
  </w:style>
  <w:style w:type="table" w:styleId="Tabela-Profesjonalny">
    <w:name w:val="Table Professional"/>
    <w:basedOn w:val="Standardowy"/>
    <w:uiPriority w:val="99"/>
    <w:semiHidden/>
    <w:unhideWhenUsed/>
    <w:rsid w:val="007D3701"/>
    <w:pPr>
      <w:jc w:val="both"/>
    </w:pPr>
    <w:rPr>
      <w:sz w:val="24"/>
      <w:szCs w:val="24"/>
    </w:rPr>
    <w:tblPr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firstRow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</w:style>
  <w:style w:type="table" w:styleId="Tabela-Prosty1">
    <w:name w:val="Table Simple 1"/>
    <w:basedOn w:val="Standardowy"/>
    <w:uiPriority w:val="99"/>
    <w:semiHidden/>
    <w:unhideWhenUsed/>
    <w:rsid w:val="007D3701"/>
    <w:pPr>
      <w:jc w:val="both"/>
    </w:pPr>
    <w:rPr>
      <w:sz w:val="24"/>
      <w:szCs w:val="24"/>
    </w:rPr>
    <w:tblPr>
      <w:tblBorders>
        <w:top w:val="single" w:sz="12" w:space="0" w:color="008000"/>
        <w:bottom w:val="single" w:sz="12" w:space="0" w:color="008000"/>
      </w:tblBorders>
    </w:tblPr>
    <w:tcPr>
      <w:shd w:val="clear" w:color="auto" w:fill="auto"/>
    </w:tcPr>
    <w:tblStylePr w:type="firstRow">
      <w:tblPr/>
      <w:tcPr>
        <w:tcBorders>
          <w:bottom w:val="single" w:sz="6" w:space="0" w:color="008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6" w:space="0" w:color="008000"/>
          <w:tl2br w:val="none" w:sz="0" w:space="0" w:color="auto"/>
          <w:tr2bl w:val="none" w:sz="0" w:space="0" w:color="auto"/>
        </w:tcBorders>
      </w:tcPr>
    </w:tblStylePr>
  </w:style>
  <w:style w:type="table" w:styleId="Tabela-Prosty2">
    <w:name w:val="Table Simple 2"/>
    <w:basedOn w:val="Standardowy"/>
    <w:uiPriority w:val="99"/>
    <w:semiHidden/>
    <w:unhideWhenUsed/>
    <w:rsid w:val="007D3701"/>
    <w:pPr>
      <w:jc w:val="both"/>
    </w:pPr>
    <w:rPr>
      <w:sz w:val="24"/>
      <w:szCs w:val="24"/>
    </w:rPr>
    <w:tblPr/>
    <w:tblStylePr w:type="firstRow">
      <w:rPr>
        <w:b/>
        <w:bCs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left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neCell">
      <w:rPr>
        <w:b/>
        <w:bCs/>
      </w:rPr>
      <w:tblPr/>
      <w:tcPr>
        <w:tcBorders>
          <w:left w:val="none" w:sz="0" w:space="0" w:color="auto"/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op w:val="none" w:sz="0" w:space="0" w:color="auto"/>
          <w:tl2br w:val="none" w:sz="0" w:space="0" w:color="auto"/>
          <w:tr2bl w:val="none" w:sz="0" w:space="0" w:color="auto"/>
        </w:tcBorders>
      </w:tcPr>
    </w:tblStylePr>
  </w:style>
  <w:style w:type="table" w:styleId="Tabela-Prosty3">
    <w:name w:val="Table Simple 3"/>
    <w:basedOn w:val="Standardowy"/>
    <w:uiPriority w:val="99"/>
    <w:semiHidden/>
    <w:unhideWhenUsed/>
    <w:rsid w:val="007D3701"/>
    <w:pPr>
      <w:jc w:val="both"/>
    </w:pPr>
    <w:rPr>
      <w:sz w:val="24"/>
      <w:szCs w:val="24"/>
    </w:rPr>
    <w:tblPr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</w:tblBorders>
    </w:tblPr>
    <w:tcPr>
      <w:shd w:val="clear" w:color="auto" w:fill="auto"/>
    </w:tcPr>
    <w:tblStylePr w:type="firstRow">
      <w:rPr>
        <w:b/>
        <w:bCs/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</w:style>
  <w:style w:type="table" w:styleId="Tabela-Delikatny1">
    <w:name w:val="Table Subtle 1"/>
    <w:basedOn w:val="Standardowy"/>
    <w:uiPriority w:val="99"/>
    <w:semiHidden/>
    <w:unhideWhenUsed/>
    <w:rsid w:val="007D3701"/>
    <w:pPr>
      <w:jc w:val="both"/>
    </w:pPr>
    <w:rPr>
      <w:sz w:val="24"/>
      <w:szCs w:val="24"/>
    </w:rPr>
    <w:tblPr>
      <w:tblStyleRowBandSize w:val="1"/>
    </w:tblPr>
    <w:tblStylePr w:type="firstRow">
      <w:tblPr/>
      <w:tcPr>
        <w:tcBorders>
          <w:top w:val="single" w:sz="6" w:space="0" w:color="000000"/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  <w:shd w:val="pct25" w:color="800080" w:fill="FFFFFF"/>
      </w:tcPr>
    </w:tblStylePr>
    <w:tblStylePr w:type="firstCol"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lef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band1Horz"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25" w:color="8080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ela-Delikatny2">
    <w:name w:val="Table Subtle 2"/>
    <w:basedOn w:val="Standardowy"/>
    <w:uiPriority w:val="99"/>
    <w:semiHidden/>
    <w:unhideWhenUsed/>
    <w:rsid w:val="007D3701"/>
    <w:pPr>
      <w:jc w:val="both"/>
    </w:pPr>
    <w:rPr>
      <w:sz w:val="24"/>
      <w:szCs w:val="24"/>
    </w:rPr>
    <w:tblPr>
      <w:tblBorders>
        <w:left w:val="single" w:sz="6" w:space="0" w:color="000000"/>
        <w:right w:val="single" w:sz="6" w:space="0" w:color="000000"/>
      </w:tblBorders>
    </w:tblPr>
    <w:tblStylePr w:type="firstRow"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  <w:shd w:val="pct25" w:color="008000" w:fill="FFFFFF"/>
      </w:tcPr>
    </w:tblStylePr>
    <w:tblStylePr w:type="lastCol">
      <w:tblPr/>
      <w:tcPr>
        <w:tcBorders>
          <w:left w:val="single" w:sz="12" w:space="0" w:color="000000"/>
          <w:tl2br w:val="none" w:sz="0" w:space="0" w:color="auto"/>
          <w:tr2bl w:val="none" w:sz="0" w:space="0" w:color="auto"/>
        </w:tcBorders>
        <w:shd w:val="pct25" w:color="8080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ela-Motyw">
    <w:name w:val="Table Theme"/>
    <w:basedOn w:val="Standardowy"/>
    <w:uiPriority w:val="99"/>
    <w:semiHidden/>
    <w:unhideWhenUsed/>
    <w:rsid w:val="007D3701"/>
    <w:pPr>
      <w:jc w:val="both"/>
    </w:pPr>
    <w:rPr>
      <w:sz w:val="24"/>
      <w:szCs w:val="24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Tabela-SieWeb1">
    <w:name w:val="Table Web 1"/>
    <w:basedOn w:val="Standardowy"/>
    <w:uiPriority w:val="99"/>
    <w:semiHidden/>
    <w:unhideWhenUsed/>
    <w:rsid w:val="007D3701"/>
    <w:pPr>
      <w:jc w:val="both"/>
    </w:pPr>
    <w:rPr>
      <w:sz w:val="24"/>
      <w:szCs w:val="24"/>
    </w:rPr>
    <w:tblPr>
      <w:tblCellSpacing w:w="20" w:type="dxa"/>
      <w:tblBorders>
        <w:top w:val="outset" w:sz="6" w:space="0" w:color="auto"/>
        <w:left w:val="outset" w:sz="6" w:space="0" w:color="auto"/>
        <w:bottom w:val="outset" w:sz="6" w:space="0" w:color="auto"/>
        <w:right w:val="outset" w:sz="6" w:space="0" w:color="auto"/>
        <w:insideH w:val="outset" w:sz="6" w:space="0" w:color="auto"/>
        <w:insideV w:val="outset" w:sz="6" w:space="0" w:color="auto"/>
      </w:tblBorders>
    </w:tblPr>
    <w:trPr>
      <w:tblCellSpacing w:w="20" w:type="dxa"/>
    </w:trPr>
    <w:tcPr>
      <w:shd w:val="clear" w:color="auto" w:fill="auto"/>
    </w:tcPr>
    <w:tblStylePr w:type="firstRow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ela-SieWeb2">
    <w:name w:val="Table Web 2"/>
    <w:basedOn w:val="Standardowy"/>
    <w:uiPriority w:val="99"/>
    <w:semiHidden/>
    <w:unhideWhenUsed/>
    <w:rsid w:val="007D3701"/>
    <w:pPr>
      <w:jc w:val="both"/>
    </w:pPr>
    <w:rPr>
      <w:sz w:val="24"/>
      <w:szCs w:val="24"/>
    </w:rPr>
    <w:tblPr>
      <w:tblCellSpacing w:w="20" w:type="dxa"/>
      <w:tblBorders>
        <w:top w:val="inset" w:sz="6" w:space="0" w:color="auto"/>
        <w:left w:val="inset" w:sz="6" w:space="0" w:color="auto"/>
        <w:bottom w:val="inset" w:sz="6" w:space="0" w:color="auto"/>
        <w:right w:val="inset" w:sz="6" w:space="0" w:color="auto"/>
        <w:insideH w:val="inset" w:sz="6" w:space="0" w:color="auto"/>
        <w:insideV w:val="inset" w:sz="6" w:space="0" w:color="auto"/>
      </w:tblBorders>
    </w:tblPr>
    <w:trPr>
      <w:tblCellSpacing w:w="20" w:type="dxa"/>
    </w:trPr>
    <w:tcPr>
      <w:shd w:val="clear" w:color="auto" w:fill="auto"/>
    </w:tcPr>
    <w:tblStylePr w:type="firstRow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ela-SieWeb3">
    <w:name w:val="Table Web 3"/>
    <w:basedOn w:val="Standardowy"/>
    <w:uiPriority w:val="99"/>
    <w:semiHidden/>
    <w:unhideWhenUsed/>
    <w:rsid w:val="007D3701"/>
    <w:pPr>
      <w:jc w:val="both"/>
    </w:pPr>
    <w:rPr>
      <w:sz w:val="24"/>
      <w:szCs w:val="24"/>
    </w:rPr>
    <w:tblPr>
      <w:tblCellSpacing w:w="20" w:type="dxa"/>
      <w:tblBorders>
        <w:top w:val="outset" w:sz="24" w:space="0" w:color="auto"/>
        <w:left w:val="outset" w:sz="24" w:space="0" w:color="auto"/>
        <w:bottom w:val="outset" w:sz="24" w:space="0" w:color="auto"/>
        <w:right w:val="outset" w:sz="24" w:space="0" w:color="auto"/>
        <w:insideH w:val="outset" w:sz="6" w:space="0" w:color="auto"/>
        <w:insideV w:val="outset" w:sz="6" w:space="0" w:color="auto"/>
      </w:tblBorders>
    </w:tblPr>
    <w:trPr>
      <w:tblCellSpacing w:w="20" w:type="dxa"/>
    </w:trPr>
    <w:tcPr>
      <w:shd w:val="clear" w:color="auto" w:fill="auto"/>
    </w:tcPr>
    <w:tblStylePr w:type="firstRow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paragraph" w:styleId="Spistreci6">
    <w:name w:val="toc 6"/>
    <w:basedOn w:val="Normalny"/>
    <w:next w:val="Normalny"/>
    <w:autoRedefine/>
    <w:uiPriority w:val="98"/>
    <w:semiHidden/>
    <w:rsid w:val="007D3701"/>
    <w:pPr>
      <w:tabs>
        <w:tab w:val="right" w:leader="dot" w:pos="7371"/>
      </w:tabs>
      <w:spacing w:after="60" w:line="240" w:lineRule="exact"/>
      <w:ind w:left="2041" w:right="567" w:hanging="340"/>
    </w:pPr>
    <w:rPr>
      <w:sz w:val="20"/>
    </w:rPr>
  </w:style>
  <w:style w:type="paragraph" w:styleId="Spistreci7">
    <w:name w:val="toc 7"/>
    <w:basedOn w:val="Normalny"/>
    <w:next w:val="Normalny"/>
    <w:autoRedefine/>
    <w:uiPriority w:val="98"/>
    <w:semiHidden/>
    <w:rsid w:val="007D3701"/>
    <w:pPr>
      <w:tabs>
        <w:tab w:val="right" w:leader="dot" w:pos="7371"/>
      </w:tabs>
      <w:spacing w:after="60" w:line="240" w:lineRule="exact"/>
      <w:ind w:left="2381" w:right="567" w:hanging="340"/>
    </w:pPr>
    <w:rPr>
      <w:sz w:val="20"/>
    </w:rPr>
  </w:style>
  <w:style w:type="paragraph" w:styleId="Spistreci8">
    <w:name w:val="toc 8"/>
    <w:basedOn w:val="Normalny"/>
    <w:next w:val="Normalny"/>
    <w:autoRedefine/>
    <w:uiPriority w:val="98"/>
    <w:semiHidden/>
    <w:rsid w:val="007D3701"/>
    <w:pPr>
      <w:spacing w:after="100"/>
      <w:ind w:left="1680"/>
    </w:pPr>
  </w:style>
  <w:style w:type="paragraph" w:styleId="Spistreci9">
    <w:name w:val="toc 9"/>
    <w:basedOn w:val="Normalny"/>
    <w:next w:val="Normalny"/>
    <w:autoRedefine/>
    <w:uiPriority w:val="98"/>
    <w:semiHidden/>
    <w:rsid w:val="007D3701"/>
    <w:pPr>
      <w:spacing w:after="100"/>
      <w:ind w:left="1920"/>
    </w:pPr>
  </w:style>
  <w:style w:type="paragraph" w:customStyle="1" w:styleId="ECHRFooter">
    <w:name w:val="ECHR_Footer"/>
    <w:aliases w:val="Footer_ECHR"/>
    <w:basedOn w:val="Stopka"/>
    <w:uiPriority w:val="57"/>
    <w:semiHidden/>
    <w:rsid w:val="0064393B"/>
    <w:rPr>
      <w:sz w:val="8"/>
    </w:rPr>
  </w:style>
  <w:style w:type="paragraph" w:customStyle="1" w:styleId="FooterLine">
    <w:name w:val="_Footer_Line"/>
    <w:aliases w:val="Footer_Line"/>
    <w:basedOn w:val="Normalny"/>
    <w:next w:val="Footer"/>
    <w:uiPriority w:val="57"/>
    <w:semiHidden/>
    <w:rsid w:val="007D3701"/>
    <w:pPr>
      <w:pBdr>
        <w:top w:val="single" w:sz="6" w:space="1" w:color="5F5F5F"/>
      </w:pBdr>
      <w:tabs>
        <w:tab w:val="center" w:pos="3686"/>
        <w:tab w:val="right" w:pos="7371"/>
      </w:tabs>
      <w:ind w:left="-1474" w:right="-1474"/>
    </w:pPr>
    <w:rPr>
      <w:color w:val="5F5F5F"/>
    </w:rPr>
  </w:style>
  <w:style w:type="paragraph" w:customStyle="1" w:styleId="DecHCase">
    <w:name w:val="Dec_H_Case"/>
    <w:aliases w:val="_Title_3"/>
    <w:basedOn w:val="JuPara"/>
    <w:next w:val="JuPara"/>
    <w:uiPriority w:val="38"/>
    <w:qFormat/>
    <w:rsid w:val="007D3701"/>
    <w:pPr>
      <w:keepNext/>
      <w:keepLines/>
      <w:spacing w:after="280"/>
      <w:ind w:firstLine="0"/>
      <w:jc w:val="center"/>
    </w:pPr>
    <w:rPr>
      <w:rFonts w:asciiTheme="majorHAnsi" w:hAnsiTheme="majorHAnsi"/>
    </w:rPr>
  </w:style>
  <w:style w:type="paragraph" w:customStyle="1" w:styleId="JuTitle">
    <w:name w:val="Ju_Title"/>
    <w:aliases w:val="_Title_2"/>
    <w:basedOn w:val="Normalny"/>
    <w:next w:val="JuPara"/>
    <w:uiPriority w:val="38"/>
    <w:qFormat/>
    <w:rsid w:val="007D3701"/>
    <w:pPr>
      <w:keepNext/>
      <w:keepLines/>
      <w:spacing w:before="1320" w:after="280"/>
      <w:contextualSpacing/>
      <w:jc w:val="center"/>
    </w:pPr>
    <w:rPr>
      <w:b/>
    </w:rPr>
  </w:style>
  <w:style w:type="paragraph" w:customStyle="1" w:styleId="ECHRBullet1">
    <w:name w:val="ECHR_Bullet_1"/>
    <w:aliases w:val="_Bul_1"/>
    <w:basedOn w:val="NormalJustified"/>
    <w:uiPriority w:val="23"/>
    <w:semiHidden/>
    <w:qFormat/>
    <w:rsid w:val="007D3701"/>
    <w:pPr>
      <w:numPr>
        <w:numId w:val="7"/>
      </w:numPr>
      <w:spacing w:before="60" w:after="60"/>
    </w:pPr>
  </w:style>
  <w:style w:type="paragraph" w:customStyle="1" w:styleId="ECHRBullet2">
    <w:name w:val="ECHR_Bullet_2"/>
    <w:aliases w:val="_Bul_2"/>
    <w:basedOn w:val="ECHRBullet1"/>
    <w:uiPriority w:val="23"/>
    <w:semiHidden/>
    <w:rsid w:val="007D3701"/>
    <w:pPr>
      <w:numPr>
        <w:ilvl w:val="1"/>
      </w:numPr>
    </w:pPr>
  </w:style>
  <w:style w:type="paragraph" w:customStyle="1" w:styleId="ECHRBullet3">
    <w:name w:val="ECHR_Bullet_3"/>
    <w:aliases w:val="_Bul_3"/>
    <w:basedOn w:val="ECHRBullet2"/>
    <w:uiPriority w:val="23"/>
    <w:semiHidden/>
    <w:rsid w:val="007D3701"/>
    <w:pPr>
      <w:numPr>
        <w:ilvl w:val="2"/>
      </w:numPr>
    </w:pPr>
  </w:style>
  <w:style w:type="paragraph" w:customStyle="1" w:styleId="ECHRBullet4">
    <w:name w:val="ECHR_Bullet_4"/>
    <w:aliases w:val="_Bul_4"/>
    <w:basedOn w:val="ECHRBullet3"/>
    <w:uiPriority w:val="23"/>
    <w:semiHidden/>
    <w:rsid w:val="007D3701"/>
    <w:pPr>
      <w:numPr>
        <w:ilvl w:val="3"/>
      </w:numPr>
    </w:pPr>
  </w:style>
  <w:style w:type="paragraph" w:customStyle="1" w:styleId="ECHRConfidential">
    <w:name w:val="ECHR_Confidential"/>
    <w:aliases w:val="_Confidential"/>
    <w:basedOn w:val="Normalny"/>
    <w:next w:val="Normalny"/>
    <w:uiPriority w:val="42"/>
    <w:semiHidden/>
    <w:qFormat/>
    <w:rsid w:val="007D3701"/>
    <w:pPr>
      <w:jc w:val="right"/>
    </w:pPr>
    <w:rPr>
      <w:color w:val="C00000"/>
      <w:sz w:val="20"/>
    </w:rPr>
  </w:style>
  <w:style w:type="paragraph" w:customStyle="1" w:styleId="ECHRDecisionBody">
    <w:name w:val="ECHR_Decision_Body"/>
    <w:aliases w:val="_Decision_Body"/>
    <w:basedOn w:val="NormalJustified"/>
    <w:uiPriority w:val="54"/>
    <w:semiHidden/>
    <w:rsid w:val="007D3701"/>
    <w:pPr>
      <w:tabs>
        <w:tab w:val="left" w:pos="567"/>
        <w:tab w:val="left" w:pos="1134"/>
      </w:tabs>
      <w:spacing w:line="240" w:lineRule="exact"/>
      <w:jc w:val="left"/>
    </w:pPr>
  </w:style>
  <w:style w:type="paragraph" w:customStyle="1" w:styleId="ECHRDivisionName">
    <w:name w:val="ECHR_DivisionName"/>
    <w:aliases w:val="_Div_Name"/>
    <w:basedOn w:val="Normalny"/>
    <w:link w:val="ECHRDivisionNameChar"/>
    <w:uiPriority w:val="41"/>
    <w:semiHidden/>
    <w:qFormat/>
    <w:rsid w:val="007D3701"/>
    <w:pPr>
      <w:contextualSpacing/>
      <w:jc w:val="center"/>
    </w:pPr>
    <w:rPr>
      <w:rFonts w:ascii="Arial" w:hAnsi="Arial"/>
      <w:i/>
      <w:color w:val="0072BC" w:themeColor="accent1"/>
      <w:sz w:val="32"/>
    </w:rPr>
  </w:style>
  <w:style w:type="character" w:customStyle="1" w:styleId="ECHRDivisionNameChar">
    <w:name w:val="ECHR_DivisionName Char"/>
    <w:aliases w:val="_Div_Name Char"/>
    <w:basedOn w:val="Domylnaczcionkaakapitu"/>
    <w:link w:val="ECHRDivisionName"/>
    <w:uiPriority w:val="41"/>
    <w:semiHidden/>
    <w:rsid w:val="007D3701"/>
    <w:rPr>
      <w:rFonts w:ascii="Arial" w:hAnsi="Arial"/>
      <w:i/>
      <w:color w:val="0072BC" w:themeColor="accent1"/>
      <w:sz w:val="32"/>
      <w:szCs w:val="24"/>
      <w:lang w:val="pl-PL"/>
    </w:rPr>
  </w:style>
  <w:style w:type="paragraph" w:customStyle="1" w:styleId="ECHRFooterLineLandscape">
    <w:name w:val="ECHR_Footer_Line_Landscape"/>
    <w:aliases w:val="_Footer_Line_Landscape"/>
    <w:basedOn w:val="Normalny"/>
    <w:uiPriority w:val="30"/>
    <w:semiHidden/>
    <w:rsid w:val="007D3701"/>
    <w:pPr>
      <w:pBdr>
        <w:top w:val="single" w:sz="8" w:space="1" w:color="7F7F7F" w:themeColor="text1" w:themeTint="80"/>
      </w:pBdr>
      <w:tabs>
        <w:tab w:val="center" w:pos="6146"/>
        <w:tab w:val="right" w:pos="12293"/>
      </w:tabs>
      <w:ind w:left="-1474" w:right="-1474"/>
    </w:pPr>
    <w:rPr>
      <w:color w:val="474747" w:themeColor="accent3" w:themeShade="BF"/>
      <w:sz w:val="22"/>
    </w:rPr>
  </w:style>
  <w:style w:type="paragraph" w:customStyle="1" w:styleId="ECHRHeaderDate">
    <w:name w:val="ECHR_Header_Date"/>
    <w:aliases w:val="_Ref_Date"/>
    <w:basedOn w:val="Normalny"/>
    <w:uiPriority w:val="44"/>
    <w:semiHidden/>
    <w:qFormat/>
    <w:rsid w:val="007D3701"/>
    <w:pPr>
      <w:jc w:val="right"/>
    </w:pPr>
    <w:rPr>
      <w:sz w:val="20"/>
    </w:rPr>
  </w:style>
  <w:style w:type="paragraph" w:customStyle="1" w:styleId="ECHRHeaderRefIt">
    <w:name w:val="ECHR_Header_Ref_It"/>
    <w:aliases w:val="_Ref_Ital"/>
    <w:basedOn w:val="Normalny"/>
    <w:next w:val="ECHRHeaderDate"/>
    <w:uiPriority w:val="43"/>
    <w:qFormat/>
    <w:rsid w:val="007D3701"/>
    <w:pPr>
      <w:jc w:val="right"/>
    </w:pPr>
    <w:rPr>
      <w:i/>
      <w:sz w:val="20"/>
    </w:rPr>
  </w:style>
  <w:style w:type="paragraph" w:customStyle="1" w:styleId="ECHRHeading9">
    <w:name w:val="ECHR_Heading_9"/>
    <w:aliases w:val="_Head_9"/>
    <w:basedOn w:val="Nagwek9"/>
    <w:next w:val="Normalny"/>
    <w:uiPriority w:val="17"/>
    <w:semiHidden/>
    <w:rsid w:val="007D3701"/>
    <w:pPr>
      <w:numPr>
        <w:numId w:val="10"/>
      </w:numPr>
    </w:pPr>
    <w:rPr>
      <w:i w:val="0"/>
      <w:sz w:val="18"/>
    </w:rPr>
  </w:style>
  <w:style w:type="paragraph" w:customStyle="1" w:styleId="ECHRLine">
    <w:name w:val="ECHR_Line"/>
    <w:aliases w:val="_Line"/>
    <w:basedOn w:val="NormalJustified"/>
    <w:next w:val="Normalny"/>
    <w:uiPriority w:val="46"/>
    <w:semiHidden/>
    <w:rsid w:val="007D3701"/>
    <w:pPr>
      <w:pBdr>
        <w:bottom w:val="single" w:sz="12" w:space="1" w:color="949494" w:themeColor="text2" w:themeShade="BF"/>
      </w:pBdr>
      <w:spacing w:after="120"/>
    </w:pPr>
    <w:rPr>
      <w:sz w:val="12"/>
    </w:rPr>
  </w:style>
  <w:style w:type="paragraph" w:customStyle="1" w:styleId="ECHRNumberedList1">
    <w:name w:val="ECHR_Numbered_List_1"/>
    <w:aliases w:val="_Num_1"/>
    <w:basedOn w:val="Normalny"/>
    <w:uiPriority w:val="23"/>
    <w:semiHidden/>
    <w:qFormat/>
    <w:rsid w:val="007D3701"/>
    <w:pPr>
      <w:numPr>
        <w:numId w:val="8"/>
      </w:numPr>
      <w:spacing w:before="60" w:after="60"/>
    </w:pPr>
  </w:style>
  <w:style w:type="paragraph" w:customStyle="1" w:styleId="ECHRNumberedList2">
    <w:name w:val="ECHR_Numbered_List_2"/>
    <w:aliases w:val="_Num_2"/>
    <w:basedOn w:val="ECHRNumberedList1"/>
    <w:uiPriority w:val="23"/>
    <w:semiHidden/>
    <w:rsid w:val="007D3701"/>
    <w:pPr>
      <w:numPr>
        <w:ilvl w:val="1"/>
      </w:numPr>
    </w:pPr>
  </w:style>
  <w:style w:type="paragraph" w:customStyle="1" w:styleId="ECHRNumberedList3">
    <w:name w:val="ECHR_Numbered_List_3"/>
    <w:aliases w:val="_Num_3"/>
    <w:basedOn w:val="ECHRNumberedList2"/>
    <w:uiPriority w:val="23"/>
    <w:semiHidden/>
    <w:rsid w:val="007D3701"/>
    <w:pPr>
      <w:numPr>
        <w:ilvl w:val="2"/>
      </w:numPr>
    </w:pPr>
  </w:style>
  <w:style w:type="paragraph" w:customStyle="1" w:styleId="ECHRParaHanging">
    <w:name w:val="ECHR_Para_Hanging"/>
    <w:aliases w:val="_Hanging"/>
    <w:basedOn w:val="Normalny"/>
    <w:uiPriority w:val="8"/>
    <w:semiHidden/>
    <w:qFormat/>
    <w:rsid w:val="007D3701"/>
    <w:pPr>
      <w:ind w:left="567" w:hanging="567"/>
      <w:jc w:val="both"/>
    </w:pPr>
  </w:style>
  <w:style w:type="paragraph" w:customStyle="1" w:styleId="ECHRParaIndent">
    <w:name w:val="ECHR_Para_Indent"/>
    <w:aliases w:val="_Indent"/>
    <w:basedOn w:val="Normalny"/>
    <w:uiPriority w:val="7"/>
    <w:semiHidden/>
    <w:qFormat/>
    <w:rsid w:val="007D3701"/>
    <w:pPr>
      <w:spacing w:before="120" w:after="120"/>
      <w:ind w:left="284"/>
      <w:jc w:val="both"/>
    </w:pPr>
  </w:style>
  <w:style w:type="character" w:customStyle="1" w:styleId="ECHRRed">
    <w:name w:val="ECHR_Red"/>
    <w:aliases w:val="_Red"/>
    <w:basedOn w:val="Domylnaczcionkaakapitu"/>
    <w:uiPriority w:val="15"/>
    <w:semiHidden/>
    <w:qFormat/>
    <w:rsid w:val="007D3701"/>
    <w:rPr>
      <w:color w:val="C00000" w:themeColor="accent2"/>
    </w:rPr>
  </w:style>
  <w:style w:type="paragraph" w:customStyle="1" w:styleId="ECHRSpacer">
    <w:name w:val="ECHR_Spacer"/>
    <w:aliases w:val="_Spacer"/>
    <w:basedOn w:val="Normalny"/>
    <w:uiPriority w:val="45"/>
    <w:semiHidden/>
    <w:rsid w:val="007D3701"/>
    <w:rPr>
      <w:sz w:val="4"/>
    </w:rPr>
  </w:style>
  <w:style w:type="table" w:customStyle="1" w:styleId="ECHRTable2">
    <w:name w:val="ECHR_Table_2"/>
    <w:basedOn w:val="Standardowy"/>
    <w:uiPriority w:val="99"/>
    <w:rsid w:val="007D3701"/>
    <w:pPr>
      <w:tabs>
        <w:tab w:val="left" w:pos="567"/>
        <w:tab w:val="left" w:pos="851"/>
        <w:tab w:val="right" w:pos="5273"/>
      </w:tabs>
    </w:pPr>
    <w:rPr>
      <w:color w:val="262626" w:themeColor="text1" w:themeTint="D9"/>
      <w:sz w:val="24"/>
      <w:szCs w:val="24"/>
    </w:rPr>
    <w:tblPr>
      <w:tblStyleRowBandSize w:val="1"/>
      <w:tblStyleColBandSize w:val="1"/>
      <w:tblCellSpacing w:w="28" w:type="dxa"/>
      <w:tblInd w:w="-964" w:type="dxa"/>
      <w:tblCellMar>
        <w:top w:w="85" w:type="dxa"/>
        <w:left w:w="113" w:type="dxa"/>
        <w:bottom w:w="85" w:type="dxa"/>
        <w:right w:w="113" w:type="dxa"/>
      </w:tblCellMar>
    </w:tblPr>
    <w:trPr>
      <w:tblCellSpacing w:w="28" w:type="dxa"/>
    </w:trPr>
    <w:tblStylePr w:type="firstRow">
      <w:pPr>
        <w:jc w:val="center"/>
      </w:pPr>
      <w:rPr>
        <w:b/>
        <w:sz w:val="24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  <w:tl2br w:val="nil"/>
          <w:tr2bl w:val="nil"/>
        </w:tcBorders>
        <w:shd w:val="clear" w:color="auto" w:fill="DFDFDF" w:themeFill="background2" w:themeFillShade="E6"/>
      </w:tcPr>
    </w:tblStylePr>
    <w:tblStylePr w:type="lastRow">
      <w:rPr>
        <w:b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  <w:tl2br w:val="nil"/>
          <w:tr2bl w:val="nil"/>
        </w:tcBorders>
        <w:shd w:val="clear" w:color="auto" w:fill="ECECEC"/>
      </w:tcPr>
    </w:tblStylePr>
    <w:tblStylePr w:type="firstCol">
      <w:tblPr/>
      <w:tcPr>
        <w:tcBorders>
          <w:top w:val="nil"/>
          <w:left w:val="nil"/>
          <w:bottom w:val="nil"/>
          <w:right w:val="nil"/>
          <w:insideH w:val="nil"/>
          <w:insideV w:val="nil"/>
          <w:tl2br w:val="nil"/>
          <w:tr2bl w:val="nil"/>
        </w:tcBorders>
        <w:shd w:val="clear" w:color="auto" w:fill="EFF8FF"/>
      </w:tcPr>
    </w:tblStylePr>
    <w:tblStylePr w:type="lastCol">
      <w:tblPr/>
      <w:tcPr>
        <w:tcBorders>
          <w:top w:val="nil"/>
          <w:left w:val="nil"/>
          <w:bottom w:val="nil"/>
          <w:right w:val="nil"/>
          <w:insideH w:val="nil"/>
          <w:insideV w:val="nil"/>
          <w:tl2br w:val="nil"/>
          <w:tr2bl w:val="nil"/>
        </w:tcBorders>
        <w:shd w:val="clear" w:color="auto" w:fill="F3FCE8"/>
      </w:tcPr>
    </w:tblStylePr>
    <w:tblStylePr w:type="band1Vert">
      <w:pPr>
        <w:jc w:val="center"/>
      </w:pPr>
      <w:rPr>
        <w:b/>
        <w:sz w:val="28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  <w:tl2br w:val="nil"/>
          <w:tr2bl w:val="nil"/>
        </w:tcBorders>
        <w:shd w:val="clear" w:color="auto" w:fill="A7DBFF"/>
      </w:tcPr>
    </w:tblStylePr>
    <w:tblStylePr w:type="band2Vert">
      <w:pPr>
        <w:jc w:val="center"/>
      </w:pPr>
      <w:rPr>
        <w:b/>
        <w:sz w:val="28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  <w:tl2br w:val="nil"/>
          <w:tr2bl w:val="nil"/>
        </w:tcBorders>
        <w:shd w:val="clear" w:color="auto" w:fill="C6F094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  <w:tl2br w:val="nil"/>
          <w:tr2bl w:val="nil"/>
        </w:tcBorders>
      </w:tcPr>
    </w:tblStylePr>
    <w:tblStylePr w:type="band2Horz">
      <w:tblPr/>
      <w:tcPr>
        <w:tcBorders>
          <w:top w:val="nil"/>
          <w:left w:val="nil"/>
          <w:bottom w:val="nil"/>
          <w:right w:val="nil"/>
          <w:insideH w:val="nil"/>
          <w:insideV w:val="nil"/>
          <w:tl2br w:val="nil"/>
          <w:tr2bl w:val="nil"/>
        </w:tcBorders>
        <w:shd w:val="clear" w:color="auto" w:fill="F8F8F8" w:themeFill="background2"/>
      </w:tcPr>
    </w:tblStylePr>
    <w:tblStylePr w:type="neCell">
      <w:pPr>
        <w:jc w:val="center"/>
      </w:pPr>
      <w:rPr>
        <w:b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  <w:tl2br w:val="nil"/>
          <w:tr2bl w:val="nil"/>
        </w:tcBorders>
        <w:shd w:val="clear" w:color="auto" w:fill="DCF6BC"/>
      </w:tcPr>
    </w:tblStylePr>
    <w:tblStylePr w:type="nwCell">
      <w:pPr>
        <w:jc w:val="center"/>
      </w:pPr>
      <w:rPr>
        <w:b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  <w:tl2br w:val="nil"/>
          <w:tr2bl w:val="nil"/>
        </w:tcBorders>
        <w:shd w:val="clear" w:color="auto" w:fill="CDEBFF"/>
      </w:tcPr>
    </w:tblStylePr>
    <w:tblStylePr w:type="seCell">
      <w:tblPr/>
      <w:tcPr>
        <w:tcBorders>
          <w:top w:val="nil"/>
          <w:left w:val="nil"/>
          <w:bottom w:val="nil"/>
          <w:right w:val="nil"/>
          <w:insideH w:val="nil"/>
          <w:insideV w:val="nil"/>
          <w:tl2br w:val="nil"/>
          <w:tr2bl w:val="nil"/>
        </w:tcBorders>
        <w:shd w:val="clear" w:color="auto" w:fill="C6F094"/>
      </w:tcPr>
    </w:tblStylePr>
    <w:tblStylePr w:type="swCell">
      <w:tblPr/>
      <w:tcPr>
        <w:tcBorders>
          <w:top w:val="nil"/>
          <w:left w:val="nil"/>
          <w:bottom w:val="nil"/>
          <w:right w:val="nil"/>
          <w:insideH w:val="nil"/>
          <w:insideV w:val="nil"/>
          <w:tl2br w:val="nil"/>
          <w:tr2bl w:val="nil"/>
        </w:tcBorders>
        <w:shd w:val="clear" w:color="auto" w:fill="A7DBFF"/>
      </w:tcPr>
    </w:tblStylePr>
  </w:style>
  <w:style w:type="table" w:customStyle="1" w:styleId="ECHRTable2016">
    <w:name w:val="ECHR_Table_2016"/>
    <w:basedOn w:val="Standardowy"/>
    <w:uiPriority w:val="99"/>
    <w:rsid w:val="007D3701"/>
    <w:rPr>
      <w:sz w:val="24"/>
      <w:szCs w:val="24"/>
    </w:rPr>
    <w:tblPr>
      <w:tblStyleRowBandSize w:val="1"/>
      <w:tblStyleColBandSize w:val="1"/>
      <w:jc w:val="center"/>
      <w:tblBorders>
        <w:top w:val="single" w:sz="4" w:space="0" w:color="5F5F5F" w:themeColor="accent3"/>
        <w:left w:val="single" w:sz="4" w:space="0" w:color="5F5F5F" w:themeColor="accent3"/>
        <w:bottom w:val="single" w:sz="4" w:space="0" w:color="5F5F5F" w:themeColor="accent3"/>
        <w:right w:val="single" w:sz="4" w:space="0" w:color="5F5F5F" w:themeColor="accent3"/>
        <w:insideH w:val="single" w:sz="4" w:space="0" w:color="5F5F5F" w:themeColor="accent3"/>
        <w:insideV w:val="single" w:sz="4" w:space="0" w:color="5F5F5F" w:themeColor="accent3"/>
      </w:tblBorders>
    </w:tblPr>
    <w:trPr>
      <w:jc w:val="center"/>
    </w:trPr>
    <w:tblStylePr w:type="firstRow">
      <w:rPr>
        <w:rFonts w:asciiTheme="majorHAnsi" w:hAnsiTheme="majorHAnsi"/>
        <w:b/>
        <w:i w:val="0"/>
        <w:color w:val="F8F8F8" w:themeColor="background2"/>
        <w:sz w:val="22"/>
      </w:rPr>
      <w:tblPr/>
      <w:trPr>
        <w:tblHeader/>
      </w:trPr>
      <w:tcPr>
        <w:tcBorders>
          <w:top w:val="single" w:sz="4" w:space="0" w:color="5F5F5F" w:themeColor="accent3"/>
          <w:left w:val="single" w:sz="4" w:space="0" w:color="5F5F5F" w:themeColor="accent3"/>
          <w:bottom w:val="single" w:sz="4" w:space="0" w:color="5F5F5F" w:themeColor="accent3"/>
          <w:right w:val="single" w:sz="4" w:space="0" w:color="5F5F5F" w:themeColor="accent3"/>
          <w:insideH w:val="single" w:sz="4" w:space="0" w:color="5F5F5F" w:themeColor="accent3"/>
          <w:insideV w:val="single" w:sz="4" w:space="0" w:color="F8F8F8" w:themeColor="background2"/>
          <w:tl2br w:val="nil"/>
          <w:tr2bl w:val="nil"/>
        </w:tcBorders>
        <w:shd w:val="clear" w:color="auto" w:fill="5F5F5F" w:themeFill="accent3"/>
      </w:tcPr>
    </w:tblStylePr>
    <w:tblStylePr w:type="lastRow">
      <w:rPr>
        <w:b/>
        <w:i w:val="0"/>
      </w:rPr>
      <w:tblPr/>
      <w:tcPr>
        <w:tcBorders>
          <w:top w:val="single" w:sz="8" w:space="0" w:color="5F5F5F" w:themeColor="accent3"/>
          <w:left w:val="single" w:sz="4" w:space="0" w:color="5F5F5F" w:themeColor="accent3"/>
          <w:bottom w:val="single" w:sz="8" w:space="0" w:color="5F5F5F" w:themeColor="accent3"/>
          <w:right w:val="single" w:sz="4" w:space="0" w:color="5F5F5F" w:themeColor="accent3"/>
          <w:insideH w:val="nil"/>
          <w:insideV w:val="single" w:sz="4" w:space="0" w:color="5F5F5F" w:themeColor="accent3"/>
          <w:tl2br w:val="nil"/>
          <w:tr2bl w:val="nil"/>
        </w:tcBorders>
      </w:tcPr>
    </w:tblStylePr>
    <w:tblStylePr w:type="firstCol">
      <w:rPr>
        <w:rFonts w:asciiTheme="majorHAnsi" w:hAnsiTheme="majorHAnsi"/>
        <w:b/>
        <w:i w:val="0"/>
        <w:color w:val="3E3E3E" w:themeColor="background2" w:themeShade="40"/>
        <w:sz w:val="22"/>
      </w:rPr>
      <w:tblPr/>
      <w:tcPr>
        <w:tcBorders>
          <w:top w:val="single" w:sz="4" w:space="0" w:color="5F5F5F" w:themeColor="accent3"/>
          <w:left w:val="single" w:sz="4" w:space="0" w:color="5F5F5F" w:themeColor="accent3"/>
          <w:bottom w:val="single" w:sz="4" w:space="0" w:color="5F5F5F" w:themeColor="accent3"/>
          <w:right w:val="single" w:sz="4" w:space="0" w:color="5F5F5F" w:themeColor="accent3"/>
          <w:insideH w:val="nil"/>
          <w:insideV w:val="nil"/>
          <w:tl2br w:val="nil"/>
          <w:tr2bl w:val="nil"/>
        </w:tcBorders>
        <w:shd w:val="clear" w:color="auto" w:fill="E8E8E8" w:themeFill="text2" w:themeFillTint="66"/>
      </w:tcPr>
    </w:tblStylePr>
    <w:tblStylePr w:type="lastCol">
      <w:rPr>
        <w:b/>
        <w:i w:val="0"/>
      </w:rPr>
    </w:tblStylePr>
    <w:tblStylePr w:type="band2Vert">
      <w:tblPr/>
      <w:tcPr>
        <w:tcBorders>
          <w:top w:val="single" w:sz="4" w:space="0" w:color="5F5F5F" w:themeColor="accent3"/>
          <w:left w:val="single" w:sz="4" w:space="0" w:color="5F5F5F" w:themeColor="accent3"/>
          <w:bottom w:val="single" w:sz="4" w:space="0" w:color="5F5F5F" w:themeColor="accent3"/>
          <w:right w:val="single" w:sz="4" w:space="0" w:color="5F5F5F" w:themeColor="accent3"/>
          <w:insideH w:val="nil"/>
          <w:insideV w:val="nil"/>
          <w:tl2br w:val="nil"/>
          <w:tr2bl w:val="nil"/>
        </w:tcBorders>
        <w:shd w:val="clear" w:color="auto" w:fill="E8E8E8" w:themeFill="text2" w:themeFillTint="66"/>
      </w:tcPr>
    </w:tblStylePr>
    <w:tblStylePr w:type="band2Horz">
      <w:tblPr/>
      <w:tcPr>
        <w:tcBorders>
          <w:top w:val="single" w:sz="4" w:space="0" w:color="0072BC" w:themeColor="accent1"/>
          <w:left w:val="single" w:sz="4" w:space="0" w:color="0072BC" w:themeColor="accent1"/>
          <w:bottom w:val="single" w:sz="4" w:space="0" w:color="0072BC" w:themeColor="accent1"/>
          <w:right w:val="single" w:sz="4" w:space="0" w:color="0072BC" w:themeColor="accent1"/>
          <w:insideH w:val="single" w:sz="4" w:space="0" w:color="0072BC" w:themeColor="accent1"/>
          <w:insideV w:val="single" w:sz="4" w:space="0" w:color="0072BC" w:themeColor="accent1"/>
          <w:tl2br w:val="nil"/>
          <w:tr2bl w:val="nil"/>
        </w:tcBorders>
        <w:shd w:val="clear" w:color="auto" w:fill="E8E8E8" w:themeFill="text2" w:themeFillTint="66"/>
      </w:tcPr>
    </w:tblStylePr>
  </w:style>
  <w:style w:type="paragraph" w:customStyle="1" w:styleId="ECHRTitle1">
    <w:name w:val="ECHR_Title_1"/>
    <w:aliases w:val="_Title_L_1"/>
    <w:basedOn w:val="Normalny"/>
    <w:next w:val="Normalny"/>
    <w:uiPriority w:val="28"/>
    <w:semiHidden/>
    <w:qFormat/>
    <w:rsid w:val="007D3701"/>
    <w:pPr>
      <w:keepNext/>
      <w:keepLines/>
      <w:spacing w:before="240"/>
      <w:contextualSpacing/>
    </w:pPr>
    <w:rPr>
      <w:rFonts w:asciiTheme="majorHAnsi" w:hAnsiTheme="majorHAnsi"/>
      <w:b/>
      <w:color w:val="2F2F2F" w:themeColor="accent3" w:themeShade="80"/>
      <w:sz w:val="32"/>
    </w:rPr>
  </w:style>
  <w:style w:type="paragraph" w:customStyle="1" w:styleId="ECHRTitle2">
    <w:name w:val="ECHR_Title_2"/>
    <w:aliases w:val="_Title_L_2"/>
    <w:basedOn w:val="Normalny"/>
    <w:next w:val="Normalny"/>
    <w:uiPriority w:val="28"/>
    <w:semiHidden/>
    <w:qFormat/>
    <w:rsid w:val="007D3701"/>
    <w:pPr>
      <w:keepNext/>
      <w:keepLines/>
      <w:spacing w:before="240"/>
      <w:contextualSpacing/>
    </w:pPr>
    <w:rPr>
      <w:rFonts w:asciiTheme="majorHAnsi" w:hAnsiTheme="majorHAnsi"/>
      <w:b/>
      <w:color w:val="474747" w:themeColor="accent3" w:themeShade="BF"/>
      <w:sz w:val="28"/>
    </w:rPr>
  </w:style>
  <w:style w:type="paragraph" w:customStyle="1" w:styleId="ECHRTitle3">
    <w:name w:val="ECHR_Title_3"/>
    <w:aliases w:val="_Title_L_3"/>
    <w:basedOn w:val="Normalny"/>
    <w:next w:val="Normalny"/>
    <w:uiPriority w:val="28"/>
    <w:semiHidden/>
    <w:qFormat/>
    <w:rsid w:val="007D3701"/>
    <w:pPr>
      <w:keepNext/>
      <w:keepLines/>
      <w:spacing w:before="240"/>
      <w:contextualSpacing/>
    </w:pPr>
    <w:rPr>
      <w:rFonts w:asciiTheme="majorHAnsi" w:hAnsiTheme="majorHAnsi"/>
      <w:b/>
      <w:color w:val="474747" w:themeColor="accent3" w:themeShade="BF"/>
    </w:rPr>
  </w:style>
  <w:style w:type="paragraph" w:customStyle="1" w:styleId="ECHRTitleCentre1">
    <w:name w:val="ECHR_Title_Centre_1"/>
    <w:aliases w:val="_Title_C_1"/>
    <w:basedOn w:val="Normalny"/>
    <w:next w:val="Normalny"/>
    <w:uiPriority w:val="26"/>
    <w:semiHidden/>
    <w:qFormat/>
    <w:rsid w:val="007D3701"/>
    <w:pPr>
      <w:keepNext/>
      <w:keepLines/>
      <w:spacing w:before="240"/>
      <w:contextualSpacing/>
      <w:jc w:val="center"/>
    </w:pPr>
    <w:rPr>
      <w:rFonts w:asciiTheme="majorHAnsi" w:hAnsiTheme="majorHAnsi"/>
      <w:b/>
      <w:color w:val="2F2F2F" w:themeColor="accent3" w:themeShade="80"/>
      <w:sz w:val="32"/>
    </w:rPr>
  </w:style>
  <w:style w:type="paragraph" w:customStyle="1" w:styleId="ECHRTitleCentre2">
    <w:name w:val="ECHR_Title_Centre_2"/>
    <w:aliases w:val="_Title_C_2"/>
    <w:basedOn w:val="Normalny"/>
    <w:next w:val="Normalny"/>
    <w:uiPriority w:val="26"/>
    <w:semiHidden/>
    <w:qFormat/>
    <w:rsid w:val="007D3701"/>
    <w:pPr>
      <w:keepNext/>
      <w:keepLines/>
      <w:spacing w:before="240"/>
      <w:contextualSpacing/>
      <w:jc w:val="center"/>
    </w:pPr>
    <w:rPr>
      <w:rFonts w:asciiTheme="majorHAnsi" w:hAnsiTheme="majorHAnsi"/>
      <w:b/>
      <w:color w:val="474747" w:themeColor="accent3" w:themeShade="BF"/>
      <w:sz w:val="28"/>
    </w:rPr>
  </w:style>
  <w:style w:type="paragraph" w:customStyle="1" w:styleId="ECHRTitleCentre3">
    <w:name w:val="ECHR_Title_Centre_3"/>
    <w:aliases w:val="_Title_C_3"/>
    <w:basedOn w:val="Normalny"/>
    <w:next w:val="Normalny"/>
    <w:uiPriority w:val="26"/>
    <w:semiHidden/>
    <w:qFormat/>
    <w:rsid w:val="007D3701"/>
    <w:pPr>
      <w:keepNext/>
      <w:keepLines/>
      <w:spacing w:before="240"/>
      <w:contextualSpacing/>
      <w:jc w:val="center"/>
    </w:pPr>
    <w:rPr>
      <w:rFonts w:asciiTheme="majorHAnsi" w:hAnsiTheme="majorHAnsi"/>
      <w:b/>
      <w:color w:val="474747" w:themeColor="accent3" w:themeShade="BF"/>
    </w:rPr>
  </w:style>
  <w:style w:type="paragraph" w:customStyle="1" w:styleId="ECHRTitleCentreTOC1">
    <w:name w:val="ECHR_Title_Centre_TOC_1"/>
    <w:aliases w:val="_Title_C_TOC"/>
    <w:basedOn w:val="ECHRTitleCentre1"/>
    <w:next w:val="Normalny"/>
    <w:uiPriority w:val="25"/>
    <w:semiHidden/>
    <w:qFormat/>
    <w:rsid w:val="007D3701"/>
    <w:pPr>
      <w:outlineLvl w:val="0"/>
    </w:pPr>
  </w:style>
  <w:style w:type="paragraph" w:customStyle="1" w:styleId="ECHRTitleTOC1">
    <w:name w:val="ECHR_Title_TOC_1"/>
    <w:aliases w:val="_Title_L_TOC"/>
    <w:basedOn w:val="ECHRTitle1"/>
    <w:next w:val="Normalny"/>
    <w:uiPriority w:val="27"/>
    <w:semiHidden/>
    <w:qFormat/>
    <w:rsid w:val="007D3701"/>
    <w:pPr>
      <w:outlineLvl w:val="0"/>
    </w:pPr>
  </w:style>
  <w:style w:type="character" w:customStyle="1" w:styleId="JuParaChar">
    <w:name w:val="Ju_Para Char"/>
    <w:aliases w:val="_Para Char"/>
    <w:link w:val="JuPara"/>
    <w:uiPriority w:val="4"/>
    <w:rsid w:val="009C17CD"/>
    <w:rPr>
      <w:sz w:val="24"/>
      <w:szCs w:val="24"/>
      <w:lang w:val="pl-PL"/>
    </w:rPr>
  </w:style>
  <w:style w:type="paragraph" w:customStyle="1" w:styleId="JuHeaderLandscape">
    <w:name w:val="Ju_Header_Landscape"/>
    <w:aliases w:val="_Header_Landscape"/>
    <w:basedOn w:val="JuHeader"/>
    <w:uiPriority w:val="30"/>
    <w:qFormat/>
    <w:rsid w:val="009C17CD"/>
    <w:pPr>
      <w:tabs>
        <w:tab w:val="center" w:pos="6146"/>
        <w:tab w:val="right" w:pos="12293"/>
      </w:tabs>
    </w:pPr>
  </w:style>
  <w:style w:type="character" w:customStyle="1" w:styleId="JuNames0">
    <w:name w:val="Ju_Names"/>
    <w:rsid w:val="009C17CD"/>
    <w:rPr>
      <w:smallCaps/>
    </w:rPr>
  </w:style>
  <w:style w:type="paragraph" w:customStyle="1" w:styleId="JuList4">
    <w:name w:val="Ju_List_4"/>
    <w:aliases w:val="N_Bul_4"/>
    <w:basedOn w:val="JuListi"/>
    <w:uiPriority w:val="19"/>
    <w:rsid w:val="009C17CD"/>
    <w:pPr>
      <w:numPr>
        <w:ilvl w:val="0"/>
        <w:numId w:val="0"/>
      </w:numPr>
      <w:tabs>
        <w:tab w:val="num" w:pos="1701"/>
      </w:tabs>
      <w:spacing w:before="60" w:after="60" w:line="240" w:lineRule="exact"/>
      <w:ind w:left="1703" w:hanging="284"/>
      <w:contextualSpacing/>
    </w:pPr>
    <w:rPr>
      <w:sz w:val="22"/>
      <w:lang w:eastAsia="fr-FR"/>
    </w:rPr>
  </w:style>
  <w:style w:type="character" w:customStyle="1" w:styleId="JuParaCar">
    <w:name w:val="Ju_Para Car"/>
    <w:uiPriority w:val="12"/>
    <w:rsid w:val="009C17CD"/>
    <w:rPr>
      <w:rFonts w:eastAsiaTheme="minorEastAsia"/>
      <w:sz w:val="24"/>
    </w:rPr>
  </w:style>
  <w:style w:type="paragraph" w:styleId="Poprawka">
    <w:name w:val="Revision"/>
    <w:hidden/>
    <w:uiPriority w:val="99"/>
    <w:semiHidden/>
    <w:rsid w:val="009C17CD"/>
    <w:rPr>
      <w:rFonts w:eastAsiaTheme="minorEastAsia"/>
      <w:sz w:val="24"/>
    </w:rPr>
  </w:style>
  <w:style w:type="paragraph" w:customStyle="1" w:styleId="jupara0">
    <w:name w:val="jupara"/>
    <w:basedOn w:val="Normalny"/>
    <w:rsid w:val="005159DC"/>
    <w:pPr>
      <w:ind w:firstLine="284"/>
      <w:jc w:val="both"/>
    </w:pPr>
    <w:rPr>
      <w:rFonts w:ascii="Times New Roman" w:eastAsia="Times New Roman" w:hAnsi="Times New Roman" w:cs="Times New Roman"/>
      <w:lang w:val="en-GB" w:eastAsia="en-GB"/>
    </w:rPr>
  </w:style>
  <w:style w:type="paragraph" w:customStyle="1" w:styleId="jucase0">
    <w:name w:val="jucase"/>
    <w:basedOn w:val="Normalny"/>
    <w:rsid w:val="005159DC"/>
    <w:pPr>
      <w:ind w:firstLine="284"/>
      <w:jc w:val="both"/>
    </w:pPr>
    <w:rPr>
      <w:rFonts w:ascii="Times New Roman" w:eastAsia="Times New Roman" w:hAnsi="Times New Roman" w:cs="Times New Roman"/>
      <w:b/>
      <w:bCs/>
      <w:lang w:val="en-GB" w:eastAsia="en-GB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914632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431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header" Target="header2.xml"/><Relationship Id="rId18" Type="http://schemas.openxmlformats.org/officeDocument/2006/relationships/footer" Target="footer4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footer" Target="footer1.xml"/><Relationship Id="rId17" Type="http://schemas.openxmlformats.org/officeDocument/2006/relationships/footer" Target="footer3.xml"/><Relationship Id="rId2" Type="http://schemas.openxmlformats.org/officeDocument/2006/relationships/customXml" Target="../customXml/item2.xml"/><Relationship Id="rId16" Type="http://schemas.openxmlformats.org/officeDocument/2006/relationships/header" Target="header4.xml"/><Relationship Id="rId20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microsoft.com/office/2007/relationships/stylesWithEffects" Target="stylesWithEffects.xml"/><Relationship Id="rId11" Type="http://schemas.openxmlformats.org/officeDocument/2006/relationships/header" Target="header1.xml"/><Relationship Id="rId5" Type="http://schemas.openxmlformats.org/officeDocument/2006/relationships/styles" Target="styles.xml"/><Relationship Id="rId15" Type="http://schemas.openxmlformats.org/officeDocument/2006/relationships/header" Target="header3.xml"/><Relationship Id="rId10" Type="http://schemas.openxmlformats.org/officeDocument/2006/relationships/endnotes" Target="endnotes.xml"/><Relationship Id="rId19" Type="http://schemas.openxmlformats.org/officeDocument/2006/relationships/fontTable" Target="fontTable.xml"/><Relationship Id="rId4" Type="http://schemas.openxmlformats.org/officeDocument/2006/relationships/numbering" Target="numbering.xml"/><Relationship Id="rId9" Type="http://schemas.openxmlformats.org/officeDocument/2006/relationships/footnotes" Target="footnotes.xml"/><Relationship Id="rId14" Type="http://schemas.openxmlformats.org/officeDocument/2006/relationships/footer" Target="footer2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ECHR_Theme_Judgments_Decisions_Reports">
  <a:themeElements>
    <a:clrScheme name="ECHR_grey">
      <a:dk1>
        <a:sysClr val="windowText" lastClr="000000"/>
      </a:dk1>
      <a:lt1>
        <a:srgbClr val="0072BC"/>
      </a:lt1>
      <a:dk2>
        <a:srgbClr val="C6C6C6"/>
      </a:dk2>
      <a:lt2>
        <a:srgbClr val="F8F8F8"/>
      </a:lt2>
      <a:accent1>
        <a:srgbClr val="0072BC"/>
      </a:accent1>
      <a:accent2>
        <a:srgbClr val="C00000"/>
      </a:accent2>
      <a:accent3>
        <a:srgbClr val="5F5F5F"/>
      </a:accent3>
      <a:accent4>
        <a:srgbClr val="969696"/>
      </a:accent4>
      <a:accent5>
        <a:srgbClr val="5F5F5F"/>
      </a:accent5>
      <a:accent6>
        <a:srgbClr val="4D4D4D"/>
      </a:accent6>
      <a:hlink>
        <a:srgbClr val="0072BC"/>
      </a:hlink>
      <a:folHlink>
        <a:srgbClr val="7030A0"/>
      </a:folHlink>
    </a:clrScheme>
    <a:fontScheme name="ECHR_Judgments_Reports_Decisions">
      <a:majorFont>
        <a:latin typeface="Times New Roman"/>
        <a:ea typeface=""/>
        <a:cs typeface=""/>
      </a:majorFont>
      <a:minorFont>
        <a:latin typeface="Times New Roman"/>
        <a:ea typeface=""/>
        <a:cs typeface="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shade val="50000"/>
                <a:satMod val="155000"/>
              </a:schemeClr>
            </a:gs>
            <a:gs pos="35000">
              <a:schemeClr val="phClr">
                <a:shade val="75000"/>
                <a:satMod val="155000"/>
              </a:schemeClr>
            </a:gs>
            <a:gs pos="100000">
              <a:schemeClr val="phClr">
                <a:tint val="80000"/>
                <a:satMod val="255000"/>
              </a:schemeClr>
            </a:gs>
          </a:gsLst>
          <a:lin ang="16200000" scaled="0"/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100000" t="100000" r="100000" b="10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2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3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345A336-6B99-4FA9-8EAD-77D4B77D6DDA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F0C662D6-E94F-4B43-8974-CB987D61BD89}">
  <ds:schemaRefs>
    <ds:schemaRef ds:uri="http://schemas.openxmlformats.org/officeDocument/2006/bibliography"/>
  </ds:schemaRefs>
</ds:datastoreItem>
</file>

<file path=customXml/itemProps3.xml><?xml version="1.0" encoding="utf-8"?>
<ds:datastoreItem xmlns:ds="http://schemas.openxmlformats.org/officeDocument/2006/customXml" ds:itemID="{05D32505-E1B0-41C0-924E-CD4E68878CA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21</Pages>
  <Words>6821</Words>
  <Characters>40931</Characters>
  <Application>Microsoft Office Word</Application>
  <DocSecurity>0</DocSecurity>
  <Lines>341</Lines>
  <Paragraphs>95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LinksUpToDate>false</LinksUpToDate>
  <CharactersWithSpaces>47657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cp:revision>1</cp:revision>
  <dcterms:created xsi:type="dcterms:W3CDTF">2020-10-16T15:30:00Z</dcterms:created>
  <dcterms:modified xsi:type="dcterms:W3CDTF">2020-10-16T15:32:00Z</dcterms:modified>
</cp:coreProperties>
</file>