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FA6E61" w:rsidR="00523617" w:rsidP="00FA6E61" w:rsidRDefault="00523617">
      <w:pPr>
        <w:pStyle w:val="ECHRDecisionBody"/>
        <w:jc w:val="center"/>
        <w:rPr>
          <w:lang w:val="sr-Latn-RS"/>
        </w:rPr>
      </w:pPr>
    </w:p>
    <w:p w:rsidRPr="00FA6E61" w:rsidR="00B062C2" w:rsidP="00FA6E61" w:rsidRDefault="00B062C2">
      <w:pPr>
        <w:pStyle w:val="ECHRDecisionBody"/>
        <w:jc w:val="center"/>
        <w:rPr>
          <w:lang w:val="sr-Latn-RS"/>
        </w:rPr>
      </w:pPr>
    </w:p>
    <w:p w:rsidRPr="00FA6E61" w:rsidR="00B062C2" w:rsidP="00FA6E61" w:rsidRDefault="00B062C2">
      <w:pPr>
        <w:pStyle w:val="ECHRDecisionBody"/>
        <w:jc w:val="center"/>
        <w:rPr>
          <w:lang w:val="sr-Latn-RS"/>
        </w:rPr>
      </w:pPr>
    </w:p>
    <w:p w:rsidRPr="00FA6E61" w:rsidR="00014566" w:rsidP="00FA6E61" w:rsidRDefault="00287306">
      <w:pPr>
        <w:jc w:val="center"/>
      </w:pPr>
      <w:r w:rsidRPr="00FA6E61">
        <w:t>FIRST SECTION</w:t>
      </w:r>
    </w:p>
    <w:p w:rsidRPr="00FA6E61" w:rsidR="00014566" w:rsidP="00FA6E61" w:rsidRDefault="00014566">
      <w:pPr>
        <w:jc w:val="center"/>
      </w:pPr>
    </w:p>
    <w:p w:rsidRPr="00FA6E61" w:rsidR="00523617" w:rsidP="00FA6E61" w:rsidRDefault="00523617">
      <w:pPr>
        <w:jc w:val="center"/>
      </w:pPr>
    </w:p>
    <w:p w:rsidRPr="00FA6E61" w:rsidR="00523617" w:rsidP="00FA6E61" w:rsidRDefault="00523617">
      <w:pPr>
        <w:jc w:val="center"/>
      </w:pPr>
    </w:p>
    <w:p w:rsidRPr="00FA6E61" w:rsidR="00523617" w:rsidP="00FA6E61" w:rsidRDefault="00523617">
      <w:pPr>
        <w:jc w:val="center"/>
      </w:pPr>
    </w:p>
    <w:p w:rsidRPr="00FA6E61" w:rsidR="00523617" w:rsidP="00FA6E61" w:rsidRDefault="00523617">
      <w:pPr>
        <w:jc w:val="center"/>
      </w:pPr>
    </w:p>
    <w:p w:rsidRPr="00FA6E61" w:rsidR="00523617" w:rsidP="00FA6E61" w:rsidRDefault="00523617">
      <w:pPr>
        <w:jc w:val="center"/>
      </w:pPr>
    </w:p>
    <w:p w:rsidRPr="00FA6E61" w:rsidR="00014566" w:rsidP="00FA6E61" w:rsidRDefault="00014566">
      <w:pPr>
        <w:jc w:val="center"/>
        <w:rPr>
          <w:b/>
        </w:rPr>
      </w:pPr>
      <w:bookmarkStart w:name="To" w:id="0"/>
      <w:r w:rsidRPr="00FA6E61">
        <w:rPr>
          <w:b/>
        </w:rPr>
        <w:t xml:space="preserve">CASE OF </w:t>
      </w:r>
      <w:bookmarkEnd w:id="0"/>
      <w:r w:rsidRPr="00FA6E61" w:rsidR="00287306">
        <w:rPr>
          <w:b/>
        </w:rPr>
        <w:t>EUROMAK METAL DOO v. THE FORMER YUGOSLAV REPUBLIC OF MACEDONIA</w:t>
      </w:r>
    </w:p>
    <w:p w:rsidRPr="00FA6E61" w:rsidR="00014566" w:rsidP="00FA6E61" w:rsidRDefault="00014566">
      <w:pPr>
        <w:jc w:val="center"/>
      </w:pPr>
    </w:p>
    <w:p w:rsidRPr="00FA6E61" w:rsidR="00014566" w:rsidP="00FA6E61" w:rsidRDefault="00014566">
      <w:pPr>
        <w:jc w:val="center"/>
        <w:rPr>
          <w:i/>
        </w:rPr>
      </w:pPr>
      <w:r w:rsidRPr="00FA6E61">
        <w:rPr>
          <w:i/>
        </w:rPr>
        <w:t>(</w:t>
      </w:r>
      <w:r w:rsidRPr="00FA6E61" w:rsidR="00287306">
        <w:rPr>
          <w:i/>
        </w:rPr>
        <w:t>Application no. 68039/14</w:t>
      </w:r>
      <w:r w:rsidRPr="00FA6E61">
        <w:rPr>
          <w:i/>
        </w:rPr>
        <w:t>)</w:t>
      </w:r>
    </w:p>
    <w:p w:rsidRPr="00FA6E61" w:rsidR="00014566" w:rsidP="00FA6E61" w:rsidRDefault="00014566">
      <w:pPr>
        <w:jc w:val="center"/>
      </w:pPr>
    </w:p>
    <w:p w:rsidRPr="00FA6E61" w:rsidR="00014566" w:rsidP="00FA6E61" w:rsidRDefault="00014566">
      <w:pPr>
        <w:jc w:val="center"/>
      </w:pPr>
    </w:p>
    <w:p w:rsidRPr="00FA6E61" w:rsidR="00014566" w:rsidP="00FA6E61" w:rsidRDefault="00014566">
      <w:pPr>
        <w:jc w:val="center"/>
      </w:pPr>
    </w:p>
    <w:p w:rsidRPr="00FA6E61" w:rsidR="00014566" w:rsidP="00FA6E61" w:rsidRDefault="00014566">
      <w:pPr>
        <w:jc w:val="center"/>
      </w:pPr>
    </w:p>
    <w:p w:rsidRPr="00FA6E61" w:rsidR="00014566" w:rsidP="00FA6E61" w:rsidRDefault="00014566">
      <w:pPr>
        <w:jc w:val="center"/>
      </w:pPr>
    </w:p>
    <w:p w:rsidRPr="00FA6E61" w:rsidR="00014566" w:rsidP="00FA6E61" w:rsidRDefault="00523617">
      <w:pPr>
        <w:jc w:val="center"/>
        <w:rPr>
          <w:szCs w:val="24"/>
        </w:rPr>
      </w:pPr>
      <w:r w:rsidRPr="00FA6E61">
        <w:rPr>
          <w:szCs w:val="24"/>
        </w:rPr>
        <w:t>JUDGMENT</w:t>
      </w:r>
    </w:p>
    <w:p w:rsidRPr="00FA6E61" w:rsidR="00636572" w:rsidP="00FA6E61" w:rsidRDefault="00636572">
      <w:pPr>
        <w:jc w:val="center"/>
      </w:pPr>
    </w:p>
    <w:p w:rsidRPr="00FA6E61" w:rsidR="00B062C2" w:rsidP="00FA6E61" w:rsidRDefault="00B062C2">
      <w:pPr>
        <w:jc w:val="center"/>
      </w:pPr>
    </w:p>
    <w:p w:rsidRPr="00FA6E61" w:rsidR="00636572" w:rsidP="00FA6E61" w:rsidRDefault="00636572">
      <w:pPr>
        <w:jc w:val="center"/>
      </w:pPr>
    </w:p>
    <w:p w:rsidRPr="00FA6E61" w:rsidR="00636572" w:rsidP="00FA6E61" w:rsidRDefault="00636572">
      <w:pPr>
        <w:jc w:val="center"/>
      </w:pPr>
    </w:p>
    <w:p w:rsidRPr="00FA6E61" w:rsidR="00636572" w:rsidP="00FA6E61" w:rsidRDefault="00636572">
      <w:pPr>
        <w:jc w:val="center"/>
      </w:pPr>
    </w:p>
    <w:p w:rsidRPr="00FA6E61" w:rsidR="00523617" w:rsidP="00FA6E61" w:rsidRDefault="00523617">
      <w:pPr>
        <w:pStyle w:val="JuCase"/>
        <w:ind w:firstLine="0"/>
        <w:jc w:val="center"/>
        <w:rPr>
          <w:b w:val="0"/>
        </w:rPr>
      </w:pPr>
      <w:r w:rsidRPr="00FA6E61">
        <w:rPr>
          <w:b w:val="0"/>
        </w:rPr>
        <w:t>STRASBOURG</w:t>
      </w:r>
    </w:p>
    <w:p w:rsidRPr="00FA6E61" w:rsidR="00636572" w:rsidP="00FA6E61" w:rsidRDefault="00636572">
      <w:pPr>
        <w:jc w:val="center"/>
      </w:pPr>
    </w:p>
    <w:p w:rsidRPr="00FA6E61" w:rsidR="00636572" w:rsidP="00FA6E61" w:rsidRDefault="00636572">
      <w:pPr>
        <w:jc w:val="center"/>
      </w:pPr>
    </w:p>
    <w:p w:rsidRPr="00FA6E61" w:rsidR="00636572" w:rsidP="00FA6E61" w:rsidRDefault="00636572">
      <w:pPr>
        <w:jc w:val="center"/>
      </w:pPr>
    </w:p>
    <w:p w:rsidRPr="00FA6E61" w:rsidR="00523617" w:rsidP="00FA6E61" w:rsidRDefault="00523617">
      <w:pPr>
        <w:pStyle w:val="JuCase"/>
        <w:ind w:firstLine="0"/>
        <w:jc w:val="center"/>
        <w:rPr>
          <w:b w:val="0"/>
        </w:rPr>
      </w:pPr>
      <w:r w:rsidRPr="00FA6E61">
        <w:rPr>
          <w:b w:val="0"/>
        </w:rPr>
        <w:t>14 June 2018</w:t>
      </w:r>
    </w:p>
    <w:p w:rsidRPr="00FA6E61" w:rsidR="00636572" w:rsidP="00FA6E61" w:rsidRDefault="00636572">
      <w:pPr>
        <w:jc w:val="center"/>
      </w:pPr>
    </w:p>
    <w:p w:rsidRPr="00FA6E61" w:rsidR="00FA6E61" w:rsidP="00FA6E61" w:rsidRDefault="00FA6E61">
      <w:pPr>
        <w:pStyle w:val="jucase0"/>
        <w:ind w:firstLine="0"/>
        <w:jc w:val="center"/>
        <w:rPr>
          <w:color w:val="FF0000"/>
          <w:sz w:val="28"/>
          <w:szCs w:val="28"/>
          <w:u w:val="single"/>
        </w:rPr>
      </w:pPr>
      <w:r w:rsidRPr="00FA6E61">
        <w:rPr>
          <w:color w:val="FF0000"/>
          <w:sz w:val="28"/>
          <w:szCs w:val="28"/>
          <w:u w:val="single"/>
        </w:rPr>
        <w:t>FINAL</w:t>
      </w:r>
    </w:p>
    <w:p w:rsidRPr="00FA6E61" w:rsidR="00FA6E61" w:rsidP="00FA6E61" w:rsidRDefault="00FA6E61">
      <w:pPr>
        <w:pStyle w:val="jupara"/>
        <w:tabs>
          <w:tab w:val="left" w:pos="4650"/>
        </w:tabs>
        <w:ind w:firstLine="0"/>
        <w:jc w:val="center"/>
        <w:rPr>
          <w:color w:val="FF0000"/>
          <w:sz w:val="28"/>
          <w:szCs w:val="28"/>
        </w:rPr>
      </w:pPr>
    </w:p>
    <w:p w:rsidRPr="00FA6E61" w:rsidR="00FA6E61" w:rsidP="00FA6E61" w:rsidRDefault="00FA6E61">
      <w:pPr>
        <w:pStyle w:val="jupara"/>
        <w:ind w:firstLine="0"/>
        <w:jc w:val="center"/>
        <w:rPr>
          <w:color w:val="FF0000"/>
          <w:sz w:val="28"/>
          <w:szCs w:val="28"/>
        </w:rPr>
      </w:pPr>
      <w:r w:rsidRPr="00FA6E61">
        <w:rPr>
          <w:color w:val="FF0000"/>
          <w:sz w:val="28"/>
          <w:szCs w:val="28"/>
        </w:rPr>
        <w:t>08/10/2018</w:t>
      </w:r>
    </w:p>
    <w:p w:rsidRPr="00FA6E61" w:rsidR="00FA6E61" w:rsidP="00FA6E61" w:rsidRDefault="00FA6E61">
      <w:pPr>
        <w:pStyle w:val="jupara"/>
        <w:ind w:firstLine="0"/>
        <w:jc w:val="center"/>
      </w:pPr>
    </w:p>
    <w:p w:rsidRPr="00FA6E61" w:rsidR="00FA6E61" w:rsidP="00FA6E61" w:rsidRDefault="00FA6E61">
      <w:pPr>
        <w:jc w:val="center"/>
        <w:rPr>
          <w:i/>
          <w:iCs/>
          <w:sz w:val="22"/>
        </w:rPr>
      </w:pPr>
      <w:r w:rsidRPr="00FA6E61">
        <w:rPr>
          <w:i/>
          <w:iCs/>
          <w:sz w:val="22"/>
        </w:rPr>
        <w:t>This judgment has become final under Article 44 § 2 of the Convention. It may be subject to edit</w:t>
      </w:r>
      <w:bookmarkStart w:name="_GoBack" w:id="1"/>
      <w:bookmarkEnd w:id="1"/>
      <w:r w:rsidRPr="00FA6E61">
        <w:rPr>
          <w:i/>
          <w:iCs/>
          <w:sz w:val="22"/>
        </w:rPr>
        <w:t>orial revision.</w:t>
      </w:r>
    </w:p>
    <w:p w:rsidRPr="00FA6E61" w:rsidR="00523617" w:rsidP="00FA6E61" w:rsidRDefault="00523617">
      <w:pPr>
        <w:pStyle w:val="JuCase"/>
        <w:ind w:firstLine="0"/>
        <w:rPr>
          <w:b w:val="0"/>
        </w:rPr>
        <w:sectPr w:rsidRPr="00FA6E61" w:rsidR="00523617" w:rsidSect="00523617">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FA6E61" w:rsidR="00014566" w:rsidP="00FA6E61" w:rsidRDefault="00014566">
      <w:pPr>
        <w:pStyle w:val="JuCase"/>
        <w:rPr>
          <w:bCs/>
        </w:rPr>
      </w:pPr>
      <w:r w:rsidRPr="00FA6E61">
        <w:t xml:space="preserve">In the case of </w:t>
      </w:r>
      <w:r w:rsidRPr="00FA6E61" w:rsidR="00287306">
        <w:t>Euromak Metal Doo v. the former Yugoslav Republic of Macedonia</w:t>
      </w:r>
      <w:r w:rsidRPr="00FA6E61">
        <w:t>,</w:t>
      </w:r>
    </w:p>
    <w:p w:rsidRPr="00FA6E61" w:rsidR="00014566" w:rsidP="00FA6E61" w:rsidRDefault="00014566">
      <w:pPr>
        <w:pStyle w:val="ECHRPara"/>
      </w:pPr>
      <w:r w:rsidRPr="00FA6E61">
        <w:t>The European Court of Human Rights (</w:t>
      </w:r>
      <w:r w:rsidRPr="00FA6E61" w:rsidR="00287306">
        <w:t>First Section</w:t>
      </w:r>
      <w:r w:rsidRPr="00FA6E61">
        <w:t xml:space="preserve">), sitting as a </w:t>
      </w:r>
      <w:r w:rsidRPr="00FA6E61" w:rsidR="00287306">
        <w:t>Chamber</w:t>
      </w:r>
      <w:r w:rsidRPr="00FA6E61">
        <w:t xml:space="preserve"> composed of:</w:t>
      </w:r>
    </w:p>
    <w:p w:rsidRPr="00FA6E61" w:rsidR="00014566" w:rsidP="00FA6E61" w:rsidRDefault="00523617">
      <w:pPr>
        <w:pStyle w:val="ECHRDecisionBody"/>
      </w:pPr>
      <w:r w:rsidRPr="00FA6E61">
        <w:tab/>
        <w:t>Linos-Alexandre Sicilianos,</w:t>
      </w:r>
      <w:r w:rsidRPr="00FA6E61">
        <w:rPr>
          <w:i/>
        </w:rPr>
        <w:t xml:space="preserve"> President,</w:t>
      </w:r>
      <w:r w:rsidRPr="00FA6E61">
        <w:rPr>
          <w:i/>
        </w:rPr>
        <w:br/>
      </w:r>
      <w:r w:rsidRPr="00FA6E61">
        <w:tab/>
        <w:t>Kristina Pardalos,</w:t>
      </w:r>
      <w:r w:rsidRPr="00FA6E61">
        <w:rPr>
          <w:i/>
        </w:rPr>
        <w:br/>
      </w:r>
      <w:r w:rsidRPr="00FA6E61">
        <w:tab/>
        <w:t>Aleš Pejchal,</w:t>
      </w:r>
      <w:r w:rsidRPr="00FA6E61">
        <w:rPr>
          <w:i/>
        </w:rPr>
        <w:br/>
      </w:r>
      <w:r w:rsidRPr="00FA6E61">
        <w:tab/>
        <w:t>Krzysztof Wojtyczek,</w:t>
      </w:r>
      <w:r w:rsidRPr="00FA6E61">
        <w:rPr>
          <w:i/>
        </w:rPr>
        <w:br/>
      </w:r>
      <w:r w:rsidRPr="00FA6E61">
        <w:tab/>
        <w:t>Armen Harutyunyan,</w:t>
      </w:r>
      <w:r w:rsidRPr="00FA6E61">
        <w:rPr>
          <w:i/>
        </w:rPr>
        <w:br/>
      </w:r>
      <w:r w:rsidRPr="00FA6E61">
        <w:tab/>
        <w:t>Tim Eicke,</w:t>
      </w:r>
      <w:r w:rsidRPr="00FA6E61">
        <w:rPr>
          <w:i/>
        </w:rPr>
        <w:br/>
      </w:r>
      <w:r w:rsidRPr="00FA6E61">
        <w:tab/>
        <w:t>Jovan Ilievski,</w:t>
      </w:r>
      <w:r w:rsidRPr="00FA6E61">
        <w:rPr>
          <w:i/>
        </w:rPr>
        <w:t xml:space="preserve"> judges,</w:t>
      </w:r>
      <w:r w:rsidRPr="00FA6E61" w:rsidR="00014566">
        <w:rPr>
          <w:szCs w:val="24"/>
        </w:rPr>
        <w:br/>
      </w:r>
      <w:r w:rsidRPr="00FA6E61" w:rsidR="00014566">
        <w:t xml:space="preserve">and </w:t>
      </w:r>
      <w:r w:rsidRPr="00FA6E61" w:rsidR="00287306">
        <w:t>Abel Campos</w:t>
      </w:r>
      <w:r w:rsidRPr="00FA6E61" w:rsidR="00014566">
        <w:t xml:space="preserve">, </w:t>
      </w:r>
      <w:r w:rsidRPr="00FA6E61" w:rsidR="00287306">
        <w:rPr>
          <w:i/>
        </w:rPr>
        <w:t xml:space="preserve">Section </w:t>
      </w:r>
      <w:r w:rsidRPr="00FA6E61" w:rsidR="00287306">
        <w:rPr>
          <w:i/>
          <w:iCs/>
        </w:rPr>
        <w:t>Registrar</w:t>
      </w:r>
      <w:r w:rsidRPr="00FA6E61" w:rsidR="00014566">
        <w:rPr>
          <w:i/>
        </w:rPr>
        <w:t>,</w:t>
      </w:r>
    </w:p>
    <w:p w:rsidRPr="00FA6E61" w:rsidR="00014566" w:rsidP="00FA6E61" w:rsidRDefault="00014566">
      <w:pPr>
        <w:pStyle w:val="ECHRPara"/>
      </w:pPr>
      <w:r w:rsidRPr="00FA6E61">
        <w:t>Having deliberated in private on</w:t>
      </w:r>
      <w:r w:rsidRPr="00FA6E61" w:rsidR="00523617">
        <w:t xml:space="preserve"> 22 May 2018</w:t>
      </w:r>
      <w:r w:rsidRPr="00FA6E61">
        <w:t>,</w:t>
      </w:r>
    </w:p>
    <w:p w:rsidRPr="00FA6E61" w:rsidR="00014566" w:rsidP="00FA6E61" w:rsidRDefault="00014566">
      <w:pPr>
        <w:pStyle w:val="ECHRPara"/>
      </w:pPr>
      <w:r w:rsidRPr="00FA6E61">
        <w:t>Delivers the following judgment, which was adopted on that date:</w:t>
      </w:r>
    </w:p>
    <w:p w:rsidRPr="00FA6E61" w:rsidR="00014566" w:rsidP="00FA6E61" w:rsidRDefault="00014566">
      <w:pPr>
        <w:pStyle w:val="ECHRTitle1"/>
      </w:pPr>
      <w:r w:rsidRPr="00FA6E61">
        <w:t>PROCEDURE</w:t>
      </w:r>
    </w:p>
    <w:p w:rsidRPr="00FA6E61" w:rsidR="0001456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1</w:t>
      </w:r>
      <w:r w:rsidRPr="00FA6E61">
        <w:fldChar w:fldCharType="end"/>
      </w:r>
      <w:r w:rsidRPr="00FA6E61" w:rsidR="00014566">
        <w:t xml:space="preserve">.  The case originated in </w:t>
      </w:r>
      <w:r w:rsidRPr="00FA6E61">
        <w:t>an application (no. 68039/14)</w:t>
      </w:r>
      <w:r w:rsidRPr="00FA6E61" w:rsidR="00014566">
        <w:t xml:space="preserve"> against </w:t>
      </w:r>
      <w:r w:rsidRPr="00FA6E61">
        <w:t xml:space="preserve">the </w:t>
      </w:r>
      <w:proofErr w:type="gramStart"/>
      <w:r w:rsidRPr="00FA6E61">
        <w:t>former</w:t>
      </w:r>
      <w:proofErr w:type="gramEnd"/>
      <w:r w:rsidRPr="00FA6E61">
        <w:t xml:space="preserve"> Yugoslav Republic of Macedonia</w:t>
      </w:r>
      <w:r w:rsidRPr="00FA6E61" w:rsidR="00014566">
        <w:t xml:space="preserve"> lodged with the </w:t>
      </w:r>
      <w:r w:rsidRPr="00FA6E61">
        <w:t>Court under Article 34</w:t>
      </w:r>
      <w:r w:rsidRPr="00FA6E61" w:rsidR="00014566">
        <w:t xml:space="preserve"> of the Convention for the Protection of Human Rights and Fundamental Freedoms (“the Convention”) by </w:t>
      </w:r>
      <w:r w:rsidRPr="00FA6E61" w:rsidR="005D05BD">
        <w:t>Eurom</w:t>
      </w:r>
      <w:r w:rsidRPr="00FA6E61">
        <w:t>ak Metal, a limited liability company with its registered seat in Skopje</w:t>
      </w:r>
      <w:r w:rsidRPr="00FA6E61" w:rsidR="009B3550">
        <w:t xml:space="preserve"> (“the applicant company”)</w:t>
      </w:r>
      <w:r w:rsidRPr="00FA6E61" w:rsidR="00BB2C4C">
        <w:t xml:space="preserve"> on 16 October 2014.</w:t>
      </w:r>
      <w:r w:rsidRPr="00FA6E61" w:rsidR="00BC4671">
        <w:t xml:space="preserve"> The applicant company was represented by Mr</w:t>
      </w:r>
      <w:r w:rsidRPr="00FA6E61" w:rsidR="0035140F">
        <w:t xml:space="preserve"> I. Spirovski, a lawyer practi</w:t>
      </w:r>
      <w:r w:rsidRPr="00FA6E61" w:rsidR="004E08B9">
        <w:t>s</w:t>
      </w:r>
      <w:r w:rsidRPr="00FA6E61" w:rsidR="0035140F">
        <w:t>ing in Skopje.</w:t>
      </w:r>
      <w:r w:rsidRPr="00FA6E61" w:rsidR="00576868">
        <w:t xml:space="preserve"> Following the removal of the applicant company from the register of companies</w:t>
      </w:r>
      <w:r w:rsidRPr="00FA6E61" w:rsidR="00124564">
        <w:t xml:space="preserve"> on 2 February 2017</w:t>
      </w:r>
      <w:r w:rsidRPr="00FA6E61" w:rsidR="00576868">
        <w:t xml:space="preserve"> (see paragraph </w:t>
      </w:r>
      <w:r w:rsidRPr="00FA6E61" w:rsidR="00685305">
        <w:t>2</w:t>
      </w:r>
      <w:r w:rsidRPr="00FA6E61" w:rsidR="000F5DFD">
        <w:t>2</w:t>
      </w:r>
      <w:r w:rsidRPr="00FA6E61" w:rsidR="00576868">
        <w:t xml:space="preserve"> below), M</w:t>
      </w:r>
      <w:r w:rsidRPr="00FA6E61" w:rsidR="00BC4671">
        <w:t>s</w:t>
      </w:r>
      <w:r w:rsidRPr="00FA6E61" w:rsidR="00B062C2">
        <w:t> </w:t>
      </w:r>
      <w:r w:rsidRPr="00FA6E61" w:rsidR="00576868">
        <w:t>and M</w:t>
      </w:r>
      <w:r w:rsidRPr="00FA6E61" w:rsidR="00BC4671">
        <w:t>r</w:t>
      </w:r>
      <w:r w:rsidRPr="00FA6E61" w:rsidR="00576868">
        <w:t xml:space="preserve"> Pavlovski, as </w:t>
      </w:r>
      <w:r w:rsidRPr="00FA6E61" w:rsidR="00BC4671">
        <w:t>its sole</w:t>
      </w:r>
      <w:r w:rsidRPr="00FA6E61" w:rsidR="00576868">
        <w:t xml:space="preserve"> </w:t>
      </w:r>
      <w:r w:rsidRPr="00FA6E61" w:rsidR="00BC4671">
        <w:t>shareholders</w:t>
      </w:r>
      <w:r w:rsidRPr="00FA6E61" w:rsidR="00576868">
        <w:t xml:space="preserve">, </w:t>
      </w:r>
      <w:r w:rsidRPr="00FA6E61" w:rsidR="0035140F">
        <w:t xml:space="preserve">indicated their interest </w:t>
      </w:r>
      <w:r w:rsidRPr="00FA6E61" w:rsidR="004E08B9">
        <w:t xml:space="preserve">in continuing </w:t>
      </w:r>
      <w:r w:rsidRPr="00FA6E61" w:rsidR="00576868">
        <w:t>the application in its name and designated the same counsel to represent them.</w:t>
      </w:r>
    </w:p>
    <w:p w:rsidRPr="00FA6E61" w:rsidR="0028730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2</w:t>
      </w:r>
      <w:r w:rsidRPr="00FA6E61">
        <w:fldChar w:fldCharType="end"/>
      </w:r>
      <w:r w:rsidRPr="00FA6E61" w:rsidR="00014566">
        <w:t xml:space="preserve">.  The </w:t>
      </w:r>
      <w:r w:rsidRPr="00FA6E61">
        <w:t>Macedonian</w:t>
      </w:r>
      <w:r w:rsidRPr="00FA6E61" w:rsidR="00014566">
        <w:t xml:space="preserve"> Government (“the Government”) were represented by their</w:t>
      </w:r>
      <w:r w:rsidRPr="00FA6E61" w:rsidR="003C0DC1">
        <w:t xml:space="preserve"> former</w:t>
      </w:r>
      <w:r w:rsidRPr="00FA6E61" w:rsidR="00014566">
        <w:t xml:space="preserve"> Agent, Mr </w:t>
      </w:r>
      <w:r w:rsidRPr="00FA6E61">
        <w:t>K. Bogdanov</w:t>
      </w:r>
      <w:r w:rsidRPr="00FA6E61" w:rsidR="003C0DC1">
        <w:t>, and subsequently by their present Agent</w:t>
      </w:r>
      <w:r w:rsidRPr="00FA6E61" w:rsidR="0035140F">
        <w:t>,</w:t>
      </w:r>
      <w:r w:rsidRPr="00FA6E61" w:rsidR="003C0DC1">
        <w:t xml:space="preserve"> Ms D. Djonova</w:t>
      </w:r>
      <w:r w:rsidRPr="00FA6E61" w:rsidR="0035140F">
        <w:t>.</w:t>
      </w:r>
    </w:p>
    <w:p w:rsidRPr="00FA6E61" w:rsidR="0001456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3</w:t>
      </w:r>
      <w:r w:rsidRPr="00FA6E61">
        <w:fldChar w:fldCharType="end"/>
      </w:r>
      <w:r w:rsidRPr="00FA6E61">
        <w:t>.  The applicant</w:t>
      </w:r>
      <w:r w:rsidRPr="00FA6E61" w:rsidR="00354E0D">
        <w:t xml:space="preserve"> company</w:t>
      </w:r>
      <w:r w:rsidRPr="00FA6E61">
        <w:t xml:space="preserve"> alleged, in particular, </w:t>
      </w:r>
      <w:r w:rsidRPr="00FA6E61" w:rsidR="009B3550">
        <w:t xml:space="preserve">that it had </w:t>
      </w:r>
      <w:r w:rsidRPr="00FA6E61" w:rsidR="00A40F84">
        <w:t xml:space="preserve">had </w:t>
      </w:r>
      <w:r w:rsidRPr="00FA6E61" w:rsidR="009B3550">
        <w:t>legitimate expectations to obtain value</w:t>
      </w:r>
      <w:r w:rsidRPr="00FA6E61" w:rsidR="004E08B9">
        <w:t>-</w:t>
      </w:r>
      <w:r w:rsidRPr="00FA6E61" w:rsidR="009B3550">
        <w:t>added tax (“VAT”) deductions from the State</w:t>
      </w:r>
      <w:r w:rsidRPr="00FA6E61" w:rsidR="00A40F84">
        <w:t>.</w:t>
      </w:r>
      <w:r w:rsidRPr="00FA6E61" w:rsidR="009B3550">
        <w:t xml:space="preserve"> </w:t>
      </w:r>
      <w:r w:rsidRPr="00FA6E61" w:rsidR="00A40F84">
        <w:t xml:space="preserve">It complained that </w:t>
      </w:r>
      <w:r w:rsidRPr="00FA6E61" w:rsidR="009B3550">
        <w:t xml:space="preserve">the State </w:t>
      </w:r>
      <w:r w:rsidRPr="00FA6E61" w:rsidR="004E08B9">
        <w:t xml:space="preserve">had </w:t>
      </w:r>
      <w:r w:rsidRPr="00FA6E61" w:rsidR="009B3550">
        <w:t xml:space="preserve">failed to honour </w:t>
      </w:r>
      <w:r w:rsidRPr="00FA6E61" w:rsidR="00A40F84">
        <w:t>the</w:t>
      </w:r>
      <w:r w:rsidRPr="00FA6E61" w:rsidR="00606387">
        <w:t xml:space="preserve"> deductions</w:t>
      </w:r>
      <w:r w:rsidRPr="00FA6E61" w:rsidR="00A40F84">
        <w:t xml:space="preserve"> </w:t>
      </w:r>
      <w:r w:rsidRPr="00FA6E61" w:rsidR="009B3550">
        <w:t>due to circumstances beyond the applicant company</w:t>
      </w:r>
      <w:r w:rsidRPr="00FA6E61" w:rsidR="00FA6E61">
        <w:t>’</w:t>
      </w:r>
      <w:r w:rsidRPr="00FA6E61" w:rsidR="009B3550">
        <w:t>s control.</w:t>
      </w:r>
      <w:r w:rsidRPr="00FA6E61" w:rsidR="00B062C2">
        <w:t xml:space="preserve"> It relied on Article </w:t>
      </w:r>
      <w:r w:rsidRPr="00FA6E61" w:rsidR="00A33553">
        <w:t>1 of Protocol No. 1.</w:t>
      </w:r>
    </w:p>
    <w:p w:rsidRPr="00FA6E61" w:rsidR="0001456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4</w:t>
      </w:r>
      <w:r w:rsidRPr="00FA6E61">
        <w:fldChar w:fldCharType="end"/>
      </w:r>
      <w:r w:rsidRPr="00FA6E61" w:rsidR="00014566">
        <w:t>.  </w:t>
      </w:r>
      <w:r w:rsidRPr="00FA6E61">
        <w:t xml:space="preserve">On </w:t>
      </w:r>
      <w:r w:rsidRPr="00FA6E61">
        <w:rPr>
          <w:szCs w:val="24"/>
        </w:rPr>
        <w:t>5 September 2016</w:t>
      </w:r>
      <w:r w:rsidRPr="00FA6E61" w:rsidR="00014566">
        <w:t xml:space="preserve"> the </w:t>
      </w:r>
      <w:r w:rsidRPr="00FA6E61">
        <w:rPr>
          <w:szCs w:val="24"/>
        </w:rPr>
        <w:t>application was communicated to the Government</w:t>
      </w:r>
      <w:r w:rsidRPr="00FA6E61" w:rsidR="007509D5">
        <w:t>.</w:t>
      </w:r>
    </w:p>
    <w:p w:rsidRPr="00FA6E61" w:rsidR="00014566" w:rsidP="00FA6E61" w:rsidRDefault="00014566">
      <w:pPr>
        <w:pStyle w:val="ECHRTitle1"/>
      </w:pPr>
      <w:r w:rsidRPr="00FA6E61">
        <w:t>THE FACTS</w:t>
      </w:r>
    </w:p>
    <w:p w:rsidRPr="00FA6E61" w:rsidR="00014566" w:rsidP="00FA6E61" w:rsidRDefault="00014566">
      <w:pPr>
        <w:pStyle w:val="ECHRHeading1"/>
      </w:pPr>
      <w:r w:rsidRPr="00FA6E61">
        <w:t>I.  THE CIRCUMSTANCES OF THE CASE</w:t>
      </w:r>
    </w:p>
    <w:p w:rsidRPr="00FA6E61" w:rsidR="00B230B4" w:rsidP="00FA6E61" w:rsidRDefault="00B230B4">
      <w:pPr>
        <w:pStyle w:val="ECHRHeading2"/>
      </w:pPr>
      <w:r w:rsidRPr="00FA6E61">
        <w:t>A.  Background to the case</w:t>
      </w:r>
    </w:p>
    <w:p w:rsidRPr="00FA6E61" w:rsidR="00B230B4" w:rsidP="00FA6E61" w:rsidRDefault="00B230B4">
      <w:pPr>
        <w:pStyle w:val="ECHRPara"/>
      </w:pPr>
      <w:r w:rsidRPr="00FA6E61">
        <w:fldChar w:fldCharType="begin"/>
      </w:r>
      <w:r w:rsidRPr="00FA6E61">
        <w:instrText xml:space="preserve"> SEQ level0 \*arabic </w:instrText>
      </w:r>
      <w:r w:rsidRPr="00FA6E61">
        <w:fldChar w:fldCharType="separate"/>
      </w:r>
      <w:r w:rsidRPr="00FA6E61" w:rsidR="00FA6E61">
        <w:rPr>
          <w:noProof/>
        </w:rPr>
        <w:t>5</w:t>
      </w:r>
      <w:r w:rsidRPr="00FA6E61">
        <w:fldChar w:fldCharType="end"/>
      </w:r>
      <w:r w:rsidRPr="00FA6E61">
        <w:t>.  The applicant company was set up in 1998</w:t>
      </w:r>
      <w:r w:rsidRPr="00FA6E61" w:rsidR="00BB2C4C">
        <w:t xml:space="preserve"> as a limited liability company. Its founders and sole shareholders were Ms Z</w:t>
      </w:r>
      <w:r w:rsidRPr="00FA6E61" w:rsidR="00D8285C">
        <w:t>h</w:t>
      </w:r>
      <w:r w:rsidRPr="00FA6E61" w:rsidR="00BB2C4C">
        <w:t>aneta Pavlovska</w:t>
      </w:r>
      <w:r w:rsidRPr="00FA6E61" w:rsidR="0035140F">
        <w:t xml:space="preserve"> and Mr Rasko Pavlovski</w:t>
      </w:r>
      <w:r w:rsidRPr="00FA6E61" w:rsidR="00BB2C4C">
        <w:t>.</w:t>
      </w:r>
      <w:r w:rsidRPr="00FA6E61">
        <w:t xml:space="preserve"> It trade</w:t>
      </w:r>
      <w:r w:rsidRPr="00FA6E61" w:rsidR="007E4763">
        <w:t>d</w:t>
      </w:r>
      <w:r w:rsidRPr="00FA6E61">
        <w:t xml:space="preserve"> </w:t>
      </w:r>
      <w:r w:rsidRPr="00FA6E61" w:rsidR="004E08B9">
        <w:t xml:space="preserve">in </w:t>
      </w:r>
      <w:r w:rsidRPr="00FA6E61">
        <w:t>scrap metal</w:t>
      </w:r>
      <w:r w:rsidRPr="00FA6E61" w:rsidR="00BB2C4C">
        <w:t xml:space="preserve"> and</w:t>
      </w:r>
      <w:r w:rsidRPr="00FA6E61">
        <w:t xml:space="preserve"> </w:t>
      </w:r>
      <w:r w:rsidRPr="00FA6E61" w:rsidR="00BB2C4C">
        <w:t>f</w:t>
      </w:r>
      <w:r w:rsidRPr="00FA6E61">
        <w:t xml:space="preserve">or </w:t>
      </w:r>
      <w:r w:rsidRPr="00FA6E61" w:rsidR="00A40F84">
        <w:t xml:space="preserve">that </w:t>
      </w:r>
      <w:r w:rsidRPr="00FA6E61">
        <w:t>purpose it purchase</w:t>
      </w:r>
      <w:r w:rsidRPr="00FA6E61" w:rsidR="007E4763">
        <w:t>d</w:t>
      </w:r>
      <w:r w:rsidRPr="00FA6E61">
        <w:t xml:space="preserve"> waste </w:t>
      </w:r>
      <w:r w:rsidRPr="00FA6E61" w:rsidR="00832288">
        <w:t>aluminium</w:t>
      </w:r>
      <w:r w:rsidRPr="00FA6E61">
        <w:t>, copper, iron and other metals, processe</w:t>
      </w:r>
      <w:r w:rsidRPr="00FA6E61" w:rsidR="007E4763">
        <w:t>d</w:t>
      </w:r>
      <w:r w:rsidRPr="00FA6E61">
        <w:t xml:space="preserve"> </w:t>
      </w:r>
      <w:r w:rsidRPr="00FA6E61" w:rsidR="004E08B9">
        <w:t xml:space="preserve">them </w:t>
      </w:r>
      <w:r w:rsidRPr="00FA6E61">
        <w:t>and then offer</w:t>
      </w:r>
      <w:r w:rsidRPr="00FA6E61" w:rsidR="007E4763">
        <w:t>ed</w:t>
      </w:r>
      <w:r w:rsidRPr="00FA6E61">
        <w:t xml:space="preserve"> </w:t>
      </w:r>
      <w:r w:rsidRPr="00FA6E61" w:rsidR="004E08B9">
        <w:t xml:space="preserve">the product </w:t>
      </w:r>
      <w:r w:rsidRPr="00FA6E61">
        <w:t>for sale.</w:t>
      </w:r>
    </w:p>
    <w:p w:rsidRPr="00FA6E61" w:rsidR="0001456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6</w:t>
      </w:r>
      <w:r w:rsidRPr="00FA6E61">
        <w:fldChar w:fldCharType="end"/>
      </w:r>
      <w:r w:rsidRPr="00FA6E61" w:rsidR="00014566">
        <w:t>.  </w:t>
      </w:r>
      <w:r w:rsidRPr="00FA6E61" w:rsidR="00B230B4">
        <w:t>The applicant was registered for the purposes of the V</w:t>
      </w:r>
      <w:r w:rsidRPr="00FA6E61" w:rsidR="001F74C6">
        <w:t xml:space="preserve">alue </w:t>
      </w:r>
      <w:r w:rsidRPr="00FA6E61" w:rsidR="00B230B4">
        <w:t>A</w:t>
      </w:r>
      <w:r w:rsidRPr="00FA6E61" w:rsidR="001F74C6">
        <w:t xml:space="preserve">dded </w:t>
      </w:r>
      <w:r w:rsidRPr="00FA6E61" w:rsidR="00B230B4">
        <w:t>T</w:t>
      </w:r>
      <w:r w:rsidRPr="00FA6E61" w:rsidR="001F74C6">
        <w:t>ax</w:t>
      </w:r>
      <w:r w:rsidRPr="00FA6E61" w:rsidR="00B230B4">
        <w:t xml:space="preserve"> Act</w:t>
      </w:r>
      <w:r w:rsidRPr="00FA6E61" w:rsidR="001F74C6">
        <w:t xml:space="preserve"> (the “VAT Act”)</w:t>
      </w:r>
      <w:r w:rsidRPr="00FA6E61" w:rsidR="00B230B4">
        <w:t xml:space="preserve"> and declared VAT on all invoices</w:t>
      </w:r>
      <w:r w:rsidRPr="00FA6E61" w:rsidR="00A40F84">
        <w:t xml:space="preserve"> issued</w:t>
      </w:r>
      <w:r w:rsidRPr="00FA6E61" w:rsidR="00B230B4">
        <w:t>.</w:t>
      </w:r>
      <w:r w:rsidRPr="00FA6E61" w:rsidR="00C24A85">
        <w:t xml:space="preserve"> VAT was also declared on all incoming invoices. This made it possible for the applicant </w:t>
      </w:r>
      <w:r w:rsidRPr="00FA6E61" w:rsidR="004E08B9">
        <w:t xml:space="preserve">company </w:t>
      </w:r>
      <w:r w:rsidRPr="00FA6E61" w:rsidR="00C24A85">
        <w:t xml:space="preserve">periodically </w:t>
      </w:r>
      <w:r w:rsidRPr="00FA6E61" w:rsidR="00A40F84">
        <w:t xml:space="preserve">to </w:t>
      </w:r>
      <w:r w:rsidRPr="00FA6E61" w:rsidR="00C24A85">
        <w:t>request VAT deductions from the State, which it</w:t>
      </w:r>
      <w:r w:rsidRPr="00FA6E61" w:rsidR="00121332">
        <w:t xml:space="preserve"> </w:t>
      </w:r>
      <w:r w:rsidRPr="00FA6E61" w:rsidR="00C24A85">
        <w:t>did (</w:t>
      </w:r>
      <w:r w:rsidRPr="00FA6E61" w:rsidR="004E08B9">
        <w:t xml:space="preserve">in accordance with </w:t>
      </w:r>
      <w:r w:rsidRPr="00FA6E61" w:rsidR="00C24A85">
        <w:t>the rules of the “tax credit” system).</w:t>
      </w:r>
    </w:p>
    <w:p w:rsidRPr="00FA6E61" w:rsidR="00B230B4" w:rsidP="00FA6E61" w:rsidRDefault="00B230B4">
      <w:pPr>
        <w:pStyle w:val="ECHRHeading2"/>
      </w:pPr>
      <w:r w:rsidRPr="00FA6E61">
        <w:t>B.  VAT audit</w:t>
      </w:r>
      <w:r w:rsidRPr="00FA6E61" w:rsidR="001F74C6">
        <w:t xml:space="preserve"> and subsequent proceedings</w:t>
      </w:r>
    </w:p>
    <w:p w:rsidRPr="00FA6E61" w:rsidR="007038F0" w:rsidP="00FA6E61" w:rsidRDefault="007038F0">
      <w:pPr>
        <w:pStyle w:val="ECHRPara"/>
      </w:pPr>
      <w:r w:rsidRPr="00FA6E61">
        <w:fldChar w:fldCharType="begin"/>
      </w:r>
      <w:r w:rsidRPr="00FA6E61">
        <w:instrText xml:space="preserve"> SEQ level0 \*arabic </w:instrText>
      </w:r>
      <w:r w:rsidRPr="00FA6E61">
        <w:fldChar w:fldCharType="separate"/>
      </w:r>
      <w:r w:rsidRPr="00FA6E61" w:rsidR="00FA6E61">
        <w:rPr>
          <w:noProof/>
        </w:rPr>
        <w:t>7</w:t>
      </w:r>
      <w:r w:rsidRPr="00FA6E61">
        <w:fldChar w:fldCharType="end"/>
      </w:r>
      <w:r w:rsidRPr="00FA6E61">
        <w:t>.  </w:t>
      </w:r>
      <w:r w:rsidRPr="00FA6E61" w:rsidR="00B350C3">
        <w:t xml:space="preserve">Until </w:t>
      </w:r>
      <w:r w:rsidRPr="00FA6E61" w:rsidR="00816E18">
        <w:t>the subsequent events</w:t>
      </w:r>
      <w:r w:rsidRPr="00FA6E61" w:rsidR="00DD4731">
        <w:t>,</w:t>
      </w:r>
      <w:r w:rsidRPr="00FA6E61" w:rsidR="00816E18">
        <w:t xml:space="preserve"> </w:t>
      </w:r>
      <w:r w:rsidRPr="00FA6E61" w:rsidR="00B350C3">
        <w:t xml:space="preserve">the applicant company </w:t>
      </w:r>
      <w:r w:rsidRPr="00FA6E61" w:rsidR="004E08B9">
        <w:t xml:space="preserve">had been submitting </w:t>
      </w:r>
      <w:r w:rsidRPr="00FA6E61" w:rsidR="00B350C3">
        <w:t xml:space="preserve">regular tax </w:t>
      </w:r>
      <w:r w:rsidRPr="00FA6E61" w:rsidR="00A40F84">
        <w:t xml:space="preserve">returns </w:t>
      </w:r>
      <w:r w:rsidRPr="00FA6E61" w:rsidR="00B350C3">
        <w:t>to the</w:t>
      </w:r>
      <w:r w:rsidRPr="00FA6E61" w:rsidR="00A40F84">
        <w:t xml:space="preserve"> tax authorities</w:t>
      </w:r>
      <w:r w:rsidRPr="00FA6E61" w:rsidR="00816E18">
        <w:t>,</w:t>
      </w:r>
      <w:r w:rsidRPr="00FA6E61" w:rsidR="00B350C3">
        <w:t xml:space="preserve"> notifying the State of its VAT calculations, payments and deductions. </w:t>
      </w:r>
      <w:r w:rsidRPr="00FA6E61" w:rsidR="00A40F84">
        <w:t>T</w:t>
      </w:r>
      <w:r w:rsidRPr="00FA6E61" w:rsidR="00B350C3">
        <w:t xml:space="preserve">he State </w:t>
      </w:r>
      <w:r w:rsidRPr="00FA6E61" w:rsidR="00A40F84">
        <w:t xml:space="preserve">had processed the tax returns </w:t>
      </w:r>
      <w:r w:rsidRPr="00FA6E61" w:rsidR="00B350C3">
        <w:t xml:space="preserve">without </w:t>
      </w:r>
      <w:r w:rsidRPr="00FA6E61" w:rsidR="00A40F84">
        <w:t xml:space="preserve">indicating </w:t>
      </w:r>
      <w:r w:rsidRPr="00FA6E61" w:rsidR="00B350C3">
        <w:t>any wrong</w:t>
      </w:r>
      <w:r w:rsidRPr="00FA6E61" w:rsidR="00DD4731">
        <w:t>doing</w:t>
      </w:r>
      <w:r w:rsidRPr="00FA6E61" w:rsidR="00B350C3">
        <w:t xml:space="preserve"> or </w:t>
      </w:r>
      <w:r w:rsidRPr="00FA6E61" w:rsidR="00816E18">
        <w:t>additional</w:t>
      </w:r>
      <w:r w:rsidRPr="00FA6E61" w:rsidR="00B350C3">
        <w:t xml:space="preserve"> amounts due on the part of the applicant company.</w:t>
      </w:r>
    </w:p>
    <w:p w:rsidRPr="00FA6E61" w:rsidR="00B230B4" w:rsidP="00FA6E61" w:rsidRDefault="00B230B4">
      <w:pPr>
        <w:pStyle w:val="ECHRPara"/>
      </w:pPr>
      <w:r w:rsidRPr="00FA6E61">
        <w:fldChar w:fldCharType="begin"/>
      </w:r>
      <w:r w:rsidRPr="00FA6E61">
        <w:instrText xml:space="preserve"> SEQ level0 \*arabic </w:instrText>
      </w:r>
      <w:r w:rsidRPr="00FA6E61">
        <w:fldChar w:fldCharType="separate"/>
      </w:r>
      <w:r w:rsidRPr="00FA6E61" w:rsidR="00FA6E61">
        <w:rPr>
          <w:noProof/>
        </w:rPr>
        <w:t>8</w:t>
      </w:r>
      <w:r w:rsidRPr="00FA6E61">
        <w:fldChar w:fldCharType="end"/>
      </w:r>
      <w:r w:rsidRPr="00FA6E61">
        <w:t>.  </w:t>
      </w:r>
      <w:r w:rsidRPr="00FA6E61" w:rsidR="00A34C98">
        <w:t>On 22 September 2009 the Internal Revenues Office, regional directorate – Skopje (</w:t>
      </w:r>
      <w:r w:rsidRPr="00FA6E61" w:rsidR="00A34C98">
        <w:rPr>
          <w:i/>
        </w:rPr>
        <w:t xml:space="preserve">Управа за </w:t>
      </w:r>
      <w:r w:rsidRPr="00FA6E61" w:rsidR="00D8285C">
        <w:rPr>
          <w:i/>
          <w:lang w:val="mk-MK"/>
        </w:rPr>
        <w:t>ј</w:t>
      </w:r>
      <w:r w:rsidRPr="00FA6E61" w:rsidR="00A34C98">
        <w:rPr>
          <w:i/>
        </w:rPr>
        <w:t xml:space="preserve">авни </w:t>
      </w:r>
      <w:r w:rsidRPr="00FA6E61" w:rsidR="00D8285C">
        <w:rPr>
          <w:i/>
          <w:lang w:val="mk-MK"/>
        </w:rPr>
        <w:t>п</w:t>
      </w:r>
      <w:r w:rsidRPr="00FA6E61" w:rsidR="00A34C98">
        <w:rPr>
          <w:i/>
        </w:rPr>
        <w:t xml:space="preserve">риходи, Регионална </w:t>
      </w:r>
      <w:r w:rsidRPr="00FA6E61" w:rsidR="00D8285C">
        <w:rPr>
          <w:i/>
          <w:lang w:val="mk-MK"/>
        </w:rPr>
        <w:t>д</w:t>
      </w:r>
      <w:r w:rsidRPr="00FA6E61" w:rsidR="00A34C98">
        <w:rPr>
          <w:i/>
        </w:rPr>
        <w:t>ирекција Скопје</w:t>
      </w:r>
      <w:r w:rsidRPr="00FA6E61" w:rsidR="001F74C6">
        <w:rPr>
          <w:i/>
        </w:rPr>
        <w:t xml:space="preserve"> – “</w:t>
      </w:r>
      <w:r w:rsidRPr="00FA6E61" w:rsidR="001F74C6">
        <w:t>the IRO”</w:t>
      </w:r>
      <w:r w:rsidRPr="00FA6E61" w:rsidR="00A34C98">
        <w:t xml:space="preserve">) issued an order to audit the applicant </w:t>
      </w:r>
      <w:r w:rsidRPr="00FA6E61" w:rsidR="003015A8">
        <w:t xml:space="preserve">company </w:t>
      </w:r>
      <w:r w:rsidRPr="00FA6E61" w:rsidR="00A34C98">
        <w:t xml:space="preserve">for the purposes of VAT. The audit </w:t>
      </w:r>
      <w:r w:rsidRPr="00FA6E61" w:rsidR="00121332">
        <w:t xml:space="preserve">took place </w:t>
      </w:r>
      <w:r w:rsidRPr="00FA6E61" w:rsidR="003015A8">
        <w:t xml:space="preserve">over </w:t>
      </w:r>
      <w:r w:rsidRPr="00FA6E61" w:rsidR="00A34C98">
        <w:t xml:space="preserve">several days during the months of October and November 2009 and </w:t>
      </w:r>
      <w:r w:rsidRPr="00FA6E61" w:rsidR="00121332">
        <w:t>took into account</w:t>
      </w:r>
      <w:r w:rsidRPr="00FA6E61" w:rsidR="00A34C98">
        <w:t xml:space="preserve"> the period between 1</w:t>
      </w:r>
      <w:r w:rsidRPr="00FA6E61" w:rsidR="00372BD8">
        <w:t> </w:t>
      </w:r>
      <w:r w:rsidRPr="00FA6E61" w:rsidR="00A34C98">
        <w:t>January 2005 and 30 June 2009.</w:t>
      </w:r>
    </w:p>
    <w:p w:rsidRPr="00FA6E61" w:rsidR="00B230B4" w:rsidP="00FA6E61" w:rsidRDefault="00A34C98">
      <w:pPr>
        <w:pStyle w:val="ECHRPara"/>
      </w:pPr>
      <w:r w:rsidRPr="00FA6E61">
        <w:fldChar w:fldCharType="begin"/>
      </w:r>
      <w:r w:rsidRPr="00FA6E61">
        <w:instrText xml:space="preserve"> SEQ level0 \*arabic </w:instrText>
      </w:r>
      <w:r w:rsidRPr="00FA6E61">
        <w:fldChar w:fldCharType="separate"/>
      </w:r>
      <w:r w:rsidRPr="00FA6E61" w:rsidR="00FA6E61">
        <w:rPr>
          <w:noProof/>
        </w:rPr>
        <w:t>9</w:t>
      </w:r>
      <w:r w:rsidRPr="00FA6E61">
        <w:fldChar w:fldCharType="end"/>
      </w:r>
      <w:r w:rsidRPr="00FA6E61">
        <w:t xml:space="preserve">.  On 6 November 2009 </w:t>
      </w:r>
      <w:r w:rsidRPr="00FA6E61" w:rsidR="00ED6C6E">
        <w:t>a tax assessment</w:t>
      </w:r>
      <w:r w:rsidRPr="00FA6E61">
        <w:t xml:space="preserve"> w</w:t>
      </w:r>
      <w:r w:rsidRPr="00FA6E61" w:rsidR="00ED6C6E">
        <w:t>as</w:t>
      </w:r>
      <w:r w:rsidRPr="00FA6E61">
        <w:t xml:space="preserve"> compiled</w:t>
      </w:r>
      <w:r w:rsidRPr="00FA6E61" w:rsidR="00112D41">
        <w:t xml:space="preserve"> by the </w:t>
      </w:r>
      <w:r w:rsidRPr="00FA6E61" w:rsidR="00832288">
        <w:t>I</w:t>
      </w:r>
      <w:r w:rsidRPr="00FA6E61" w:rsidR="001F74C6">
        <w:t>RO</w:t>
      </w:r>
      <w:r w:rsidRPr="00FA6E61" w:rsidR="00112D41">
        <w:t xml:space="preserve">. </w:t>
      </w:r>
      <w:r w:rsidRPr="00FA6E61" w:rsidR="003015A8">
        <w:t>I</w:t>
      </w:r>
      <w:r w:rsidRPr="00FA6E61" w:rsidR="00112D41">
        <w:t>t was established that the applicant</w:t>
      </w:r>
      <w:r w:rsidRPr="00FA6E61" w:rsidR="00832288">
        <w:t xml:space="preserve"> company</w:t>
      </w:r>
      <w:r w:rsidRPr="00FA6E61" w:rsidR="00FA6E61">
        <w:t>’</w:t>
      </w:r>
      <w:r w:rsidRPr="00FA6E61" w:rsidR="00112D41">
        <w:t>s suppliers were registered for the purposes of VAT</w:t>
      </w:r>
      <w:r w:rsidRPr="00FA6E61" w:rsidR="00ED6C6E">
        <w:t xml:space="preserve"> </w:t>
      </w:r>
      <w:r w:rsidRPr="00FA6E61" w:rsidR="00121332">
        <w:t>but</w:t>
      </w:r>
      <w:r w:rsidRPr="00FA6E61" w:rsidR="00ED6C6E">
        <w:t xml:space="preserve"> some of them</w:t>
      </w:r>
      <w:r w:rsidRPr="00FA6E61" w:rsidR="00112D41">
        <w:t xml:space="preserve"> had not declared or paid VAT to the State, </w:t>
      </w:r>
      <w:r w:rsidRPr="00FA6E61" w:rsidR="003015A8">
        <w:t xml:space="preserve">even </w:t>
      </w:r>
      <w:r w:rsidRPr="00FA6E61" w:rsidR="00112D41">
        <w:t xml:space="preserve">though it </w:t>
      </w:r>
      <w:r w:rsidRPr="00FA6E61" w:rsidR="003015A8">
        <w:t xml:space="preserve">had </w:t>
      </w:r>
      <w:r w:rsidRPr="00FA6E61" w:rsidR="00112D41">
        <w:t xml:space="preserve">clearly </w:t>
      </w:r>
      <w:r w:rsidRPr="00FA6E61" w:rsidR="003015A8">
        <w:t xml:space="preserve">been </w:t>
      </w:r>
      <w:r w:rsidRPr="00FA6E61" w:rsidR="00112D41">
        <w:t>declared in the invoices sent to the applicant</w:t>
      </w:r>
      <w:r w:rsidRPr="00FA6E61" w:rsidR="003015A8">
        <w:t xml:space="preserve"> company</w:t>
      </w:r>
      <w:r w:rsidRPr="00FA6E61" w:rsidR="00112D41">
        <w:t xml:space="preserve">. </w:t>
      </w:r>
      <w:r w:rsidRPr="00FA6E61" w:rsidR="00A40F84">
        <w:t xml:space="preserve">That finding </w:t>
      </w:r>
      <w:r w:rsidRPr="00FA6E61" w:rsidR="00112D41">
        <w:t>was based on earlier audits of th</w:t>
      </w:r>
      <w:r w:rsidRPr="00FA6E61" w:rsidR="003015A8">
        <w:t>o</w:t>
      </w:r>
      <w:r w:rsidRPr="00FA6E61" w:rsidR="00112D41">
        <w:t xml:space="preserve">se companies, which remained </w:t>
      </w:r>
      <w:r w:rsidRPr="00FA6E61" w:rsidR="001F74C6">
        <w:t>without further specification</w:t>
      </w:r>
      <w:r w:rsidRPr="00FA6E61" w:rsidR="00112D41">
        <w:t xml:space="preserve">. The audit further </w:t>
      </w:r>
      <w:r w:rsidRPr="00FA6E61" w:rsidR="00A40F84">
        <w:t xml:space="preserve">established </w:t>
      </w:r>
      <w:r w:rsidRPr="00FA6E61" w:rsidR="00112D41">
        <w:t xml:space="preserve">that some of the invoices did not contain the addresses of the suppliers. Lastly, the audit </w:t>
      </w:r>
      <w:r w:rsidRPr="00FA6E61" w:rsidR="00A40F84">
        <w:t xml:space="preserve">found </w:t>
      </w:r>
      <w:r w:rsidRPr="00FA6E61" w:rsidR="00112D41">
        <w:t xml:space="preserve">that all invoices from the suppliers </w:t>
      </w:r>
      <w:r w:rsidRPr="00FA6E61" w:rsidR="003015A8">
        <w:t xml:space="preserve">had </w:t>
      </w:r>
      <w:r w:rsidRPr="00FA6E61" w:rsidR="00112D41">
        <w:t>been paid in full by the applicant</w:t>
      </w:r>
      <w:r w:rsidRPr="00FA6E61" w:rsidR="003015A8">
        <w:t xml:space="preserve"> company</w:t>
      </w:r>
      <w:r w:rsidRPr="00FA6E61" w:rsidR="00ED6C6E">
        <w:t xml:space="preserve"> and that </w:t>
      </w:r>
      <w:r w:rsidRPr="00FA6E61" w:rsidR="003015A8">
        <w:t xml:space="preserve">VAT had been declared on </w:t>
      </w:r>
      <w:r w:rsidRPr="00FA6E61" w:rsidR="00ED6C6E">
        <w:t>all invoices from the applicant company</w:t>
      </w:r>
      <w:r w:rsidRPr="00FA6E61" w:rsidR="00112D41">
        <w:t>.</w:t>
      </w:r>
      <w:r w:rsidRPr="00FA6E61" w:rsidR="00917F77">
        <w:t xml:space="preserve"> On account of the above</w:t>
      </w:r>
      <w:r w:rsidRPr="00FA6E61" w:rsidR="00FC2904">
        <w:t xml:space="preserve"> issues related to the applicant company</w:t>
      </w:r>
      <w:r w:rsidRPr="00FA6E61" w:rsidR="00FA6E61">
        <w:t>’</w:t>
      </w:r>
      <w:r w:rsidRPr="00FA6E61" w:rsidR="00FC2904">
        <w:t>s suppliers</w:t>
      </w:r>
      <w:r w:rsidRPr="00FA6E61" w:rsidR="00917F77">
        <w:t>, the audit concluded that the applicant</w:t>
      </w:r>
      <w:r w:rsidRPr="00FA6E61" w:rsidR="001F74C6">
        <w:t xml:space="preserve"> company had</w:t>
      </w:r>
      <w:r w:rsidRPr="00FA6E61" w:rsidR="00917F77">
        <w:t xml:space="preserve"> failed to meet the conditions </w:t>
      </w:r>
      <w:r w:rsidRPr="00FA6E61" w:rsidR="003015A8">
        <w:t xml:space="preserve">necessary </w:t>
      </w:r>
      <w:r w:rsidRPr="00FA6E61" w:rsidR="00917F77">
        <w:t xml:space="preserve">to benefit from </w:t>
      </w:r>
      <w:r w:rsidRPr="00FA6E61" w:rsidR="003015A8">
        <w:t xml:space="preserve">the </w:t>
      </w:r>
      <w:r w:rsidRPr="00FA6E61" w:rsidR="00917F77">
        <w:t>VAT deductions</w:t>
      </w:r>
      <w:r w:rsidRPr="00FA6E61" w:rsidR="00DD4731">
        <w:t xml:space="preserve"> it had</w:t>
      </w:r>
      <w:r w:rsidRPr="00FA6E61" w:rsidR="003015A8">
        <w:t xml:space="preserve"> received</w:t>
      </w:r>
      <w:r w:rsidRPr="00FA6E61" w:rsidR="00917F77">
        <w:t>.</w:t>
      </w:r>
    </w:p>
    <w:p w:rsidRPr="00FA6E61" w:rsidR="00ED6C6E" w:rsidP="00FA6E61" w:rsidRDefault="00ED6C6E">
      <w:pPr>
        <w:pStyle w:val="ECHRPara"/>
      </w:pPr>
      <w:r w:rsidRPr="00FA6E61">
        <w:fldChar w:fldCharType="begin"/>
      </w:r>
      <w:r w:rsidRPr="00FA6E61">
        <w:instrText xml:space="preserve"> SEQ level0 \*arabic </w:instrText>
      </w:r>
      <w:r w:rsidRPr="00FA6E61">
        <w:fldChar w:fldCharType="separate"/>
      </w:r>
      <w:r w:rsidRPr="00FA6E61" w:rsidR="00FA6E61">
        <w:rPr>
          <w:noProof/>
        </w:rPr>
        <w:t>10</w:t>
      </w:r>
      <w:r w:rsidRPr="00FA6E61">
        <w:fldChar w:fldCharType="end"/>
      </w:r>
      <w:r w:rsidRPr="00FA6E61">
        <w:t>.  </w:t>
      </w:r>
      <w:r w:rsidRPr="00FA6E61" w:rsidR="00A72902">
        <w:t>Relying on the tax assessment conducted earlier, o</w:t>
      </w:r>
      <w:r w:rsidRPr="00FA6E61" w:rsidR="00D8285C">
        <w:t>n 20</w:t>
      </w:r>
      <w:r w:rsidRPr="00FA6E61" w:rsidR="00D8285C">
        <w:rPr>
          <w:lang w:val="mk-MK"/>
        </w:rPr>
        <w:t> </w:t>
      </w:r>
      <w:r w:rsidRPr="00FA6E61" w:rsidR="00D8285C">
        <w:t>November</w:t>
      </w:r>
      <w:r w:rsidRPr="00FA6E61" w:rsidR="00D8285C">
        <w:rPr>
          <w:lang w:val="mk-MK"/>
        </w:rPr>
        <w:t> </w:t>
      </w:r>
      <w:r w:rsidRPr="00FA6E61">
        <w:t>2009 the I</w:t>
      </w:r>
      <w:r w:rsidRPr="00FA6E61" w:rsidR="001F74C6">
        <w:t>RO</w:t>
      </w:r>
      <w:r w:rsidRPr="00FA6E61">
        <w:t xml:space="preserve"> issued </w:t>
      </w:r>
      <w:r w:rsidRPr="00FA6E61" w:rsidR="004326D6">
        <w:t>two</w:t>
      </w:r>
      <w:r w:rsidRPr="00FA6E61">
        <w:t xml:space="preserve"> decision</w:t>
      </w:r>
      <w:r w:rsidRPr="00FA6E61" w:rsidR="004326D6">
        <w:t>s</w:t>
      </w:r>
      <w:r w:rsidRPr="00FA6E61">
        <w:t xml:space="preserve"> </w:t>
      </w:r>
      <w:r w:rsidRPr="00FA6E61" w:rsidR="007118D8">
        <w:t xml:space="preserve">in respect of </w:t>
      </w:r>
      <w:r w:rsidRPr="00FA6E61" w:rsidR="00A40F84">
        <w:t xml:space="preserve">erroneous </w:t>
      </w:r>
      <w:r w:rsidRPr="00FA6E61">
        <w:t xml:space="preserve">calculation of VAT, ordering the applicant company to pay an additional </w:t>
      </w:r>
      <w:r w:rsidRPr="00FA6E61" w:rsidR="004326D6">
        <w:t>3</w:t>
      </w:r>
      <w:r w:rsidRPr="00FA6E61">
        <w:t>,</w:t>
      </w:r>
      <w:r w:rsidRPr="00FA6E61" w:rsidR="004326D6">
        <w:t>827</w:t>
      </w:r>
      <w:r w:rsidRPr="00FA6E61">
        <w:t>,</w:t>
      </w:r>
      <w:r w:rsidRPr="00FA6E61" w:rsidR="004326D6">
        <w:t>546</w:t>
      </w:r>
      <w:r w:rsidRPr="00FA6E61">
        <w:t xml:space="preserve">.00 Macedonian </w:t>
      </w:r>
      <w:r w:rsidRPr="00FA6E61" w:rsidR="00A40F84">
        <w:t>d</w:t>
      </w:r>
      <w:r w:rsidRPr="00FA6E61">
        <w:t>enars</w:t>
      </w:r>
      <w:r w:rsidRPr="00FA6E61" w:rsidR="004326D6">
        <w:t xml:space="preserve"> (MKD</w:t>
      </w:r>
      <w:r w:rsidRPr="00FA6E61" w:rsidR="00B02DEA">
        <w:t>, around 62,000 euros (EUR)</w:t>
      </w:r>
      <w:r w:rsidRPr="00FA6E61" w:rsidR="004326D6">
        <w:t>) in VAT</w:t>
      </w:r>
      <w:r w:rsidRPr="00FA6E61" w:rsidR="00A72902">
        <w:t>. According to the IRO, th</w:t>
      </w:r>
      <w:r w:rsidRPr="00FA6E61" w:rsidR="003015A8">
        <w:t>o</w:t>
      </w:r>
      <w:r w:rsidRPr="00FA6E61" w:rsidR="00A72902">
        <w:t xml:space="preserve">se were </w:t>
      </w:r>
      <w:r w:rsidRPr="00FA6E61" w:rsidR="003015A8">
        <w:t xml:space="preserve">the </w:t>
      </w:r>
      <w:r w:rsidRPr="00FA6E61" w:rsidR="00A72902">
        <w:t>amounts</w:t>
      </w:r>
      <w:r w:rsidRPr="00FA6E61" w:rsidR="00DD4731">
        <w:t xml:space="preserve"> </w:t>
      </w:r>
      <w:r w:rsidRPr="00FA6E61" w:rsidR="00A72902">
        <w:t>the applicant company</w:t>
      </w:r>
      <w:r w:rsidRPr="00FA6E61" w:rsidR="00816E18">
        <w:t xml:space="preserve"> had unlawfully deducted</w:t>
      </w:r>
      <w:r w:rsidRPr="00FA6E61" w:rsidR="00A72902">
        <w:t xml:space="preserve"> from its tax obligations</w:t>
      </w:r>
      <w:r w:rsidRPr="00FA6E61" w:rsidR="004326D6">
        <w:t xml:space="preserve"> </w:t>
      </w:r>
      <w:r w:rsidRPr="00FA6E61" w:rsidR="00816E18">
        <w:t xml:space="preserve">during </w:t>
      </w:r>
      <w:r w:rsidRPr="00FA6E61" w:rsidR="004326D6">
        <w:t>the period 2005</w:t>
      </w:r>
      <w:r w:rsidRPr="00FA6E61" w:rsidR="003015A8">
        <w:t>-</w:t>
      </w:r>
      <w:r w:rsidRPr="00FA6E61" w:rsidR="004326D6">
        <w:t>07. An appeal lodged against th</w:t>
      </w:r>
      <w:r w:rsidRPr="00FA6E61" w:rsidR="003015A8">
        <w:t>o</w:t>
      </w:r>
      <w:r w:rsidRPr="00FA6E61" w:rsidR="004326D6">
        <w:t xml:space="preserve">se decisions </w:t>
      </w:r>
      <w:r w:rsidRPr="00FA6E61" w:rsidR="003015A8">
        <w:t xml:space="preserve">had no </w:t>
      </w:r>
      <w:r w:rsidRPr="00FA6E61" w:rsidR="004326D6">
        <w:t>suspensive effect.</w:t>
      </w:r>
    </w:p>
    <w:p w:rsidRPr="00FA6E61" w:rsidR="004326D6" w:rsidP="00FA6E61" w:rsidRDefault="004326D6">
      <w:pPr>
        <w:pStyle w:val="ECHRPara"/>
      </w:pPr>
      <w:r w:rsidRPr="00FA6E61">
        <w:fldChar w:fldCharType="begin"/>
      </w:r>
      <w:r w:rsidRPr="00FA6E61">
        <w:instrText xml:space="preserve"> SEQ level0 \*arabic </w:instrText>
      </w:r>
      <w:r w:rsidRPr="00FA6E61">
        <w:fldChar w:fldCharType="separate"/>
      </w:r>
      <w:r w:rsidRPr="00FA6E61" w:rsidR="00FA6E61">
        <w:rPr>
          <w:noProof/>
        </w:rPr>
        <w:t>11</w:t>
      </w:r>
      <w:r w:rsidRPr="00FA6E61">
        <w:fldChar w:fldCharType="end"/>
      </w:r>
      <w:r w:rsidRPr="00FA6E61">
        <w:t>.  </w:t>
      </w:r>
      <w:r w:rsidRPr="00FA6E61" w:rsidR="000020F1">
        <w:t>The applicant company lodged an appeal with the Minister of Finance against the decisions o</w:t>
      </w:r>
      <w:r w:rsidRPr="00FA6E61" w:rsidR="003015A8">
        <w:t>f</w:t>
      </w:r>
      <w:r w:rsidRPr="00FA6E61" w:rsidR="000020F1">
        <w:t xml:space="preserve"> 9 December 2009.</w:t>
      </w:r>
      <w:r w:rsidRPr="00FA6E61" w:rsidR="00917F77">
        <w:t xml:space="preserve"> In the appeal it stated that it had met all of its</w:t>
      </w:r>
      <w:r w:rsidRPr="00FA6E61" w:rsidR="0035140F">
        <w:t xml:space="preserve"> VAT</w:t>
      </w:r>
      <w:r w:rsidRPr="00FA6E61" w:rsidR="00917F77">
        <w:t xml:space="preserve"> obligations</w:t>
      </w:r>
      <w:r w:rsidRPr="00FA6E61" w:rsidR="007118D8">
        <w:t xml:space="preserve"> stemming</w:t>
      </w:r>
      <w:r w:rsidRPr="00FA6E61" w:rsidR="00917F77">
        <w:t xml:space="preserve"> from the suppliers</w:t>
      </w:r>
      <w:r w:rsidRPr="00FA6E61" w:rsidR="00FA6E61">
        <w:t>’</w:t>
      </w:r>
      <w:r w:rsidRPr="00FA6E61" w:rsidR="00D8285C">
        <w:rPr>
          <w:lang w:val="mk-MK"/>
        </w:rPr>
        <w:t> </w:t>
      </w:r>
      <w:r w:rsidRPr="00FA6E61" w:rsidR="00917F77">
        <w:t xml:space="preserve">invoices </w:t>
      </w:r>
      <w:r w:rsidRPr="00FA6E61" w:rsidR="007118D8">
        <w:t xml:space="preserve">and </w:t>
      </w:r>
      <w:r w:rsidRPr="00FA6E61" w:rsidR="003015A8">
        <w:t xml:space="preserve">that </w:t>
      </w:r>
      <w:r w:rsidRPr="00FA6E61" w:rsidR="00917F77">
        <w:t xml:space="preserve">it </w:t>
      </w:r>
      <w:r w:rsidRPr="00FA6E61" w:rsidR="003015A8">
        <w:t xml:space="preserve">could not </w:t>
      </w:r>
      <w:r w:rsidRPr="00FA6E61" w:rsidR="00917F77">
        <w:t>be held responsible for the</w:t>
      </w:r>
      <w:r w:rsidRPr="00FA6E61" w:rsidR="007118D8">
        <w:t xml:space="preserve"> suppliers</w:t>
      </w:r>
      <w:r w:rsidRPr="00FA6E61" w:rsidR="00FA6E61">
        <w:t>’</w:t>
      </w:r>
      <w:r w:rsidRPr="00FA6E61" w:rsidR="00917F77">
        <w:t xml:space="preserve"> mistakes.</w:t>
      </w:r>
    </w:p>
    <w:p w:rsidRPr="00FA6E61" w:rsidR="00917F77" w:rsidP="00FA6E61" w:rsidRDefault="00917F77">
      <w:pPr>
        <w:pStyle w:val="ECHRPara"/>
      </w:pPr>
      <w:r w:rsidRPr="00FA6E61">
        <w:fldChar w:fldCharType="begin"/>
      </w:r>
      <w:r w:rsidRPr="00FA6E61">
        <w:instrText xml:space="preserve"> SEQ level0 \*arabic </w:instrText>
      </w:r>
      <w:r w:rsidRPr="00FA6E61">
        <w:fldChar w:fldCharType="separate"/>
      </w:r>
      <w:r w:rsidRPr="00FA6E61" w:rsidR="00FA6E61">
        <w:rPr>
          <w:noProof/>
        </w:rPr>
        <w:t>12</w:t>
      </w:r>
      <w:r w:rsidRPr="00FA6E61">
        <w:fldChar w:fldCharType="end"/>
      </w:r>
      <w:r w:rsidRPr="00FA6E61">
        <w:t>.  </w:t>
      </w:r>
      <w:r w:rsidRPr="00FA6E61" w:rsidR="00A40F84">
        <w:t>On 8 February 2010 t</w:t>
      </w:r>
      <w:r w:rsidRPr="00FA6E61">
        <w:t xml:space="preserve">he </w:t>
      </w:r>
      <w:r w:rsidRPr="00FA6E61" w:rsidR="003015A8">
        <w:t>Minist</w:t>
      </w:r>
      <w:r w:rsidRPr="00FA6E61" w:rsidR="00DD7D19">
        <w:t>er</w:t>
      </w:r>
      <w:r w:rsidRPr="00FA6E61" w:rsidR="003015A8">
        <w:t xml:space="preserve"> of Finance dismissed the </w:t>
      </w:r>
      <w:r w:rsidRPr="00FA6E61">
        <w:t>appeal</w:t>
      </w:r>
      <w:r w:rsidRPr="00FA6E61" w:rsidR="00A40F84">
        <w:t>,</w:t>
      </w:r>
      <w:r w:rsidRPr="00FA6E61">
        <w:t xml:space="preserve"> reiterating the same findings</w:t>
      </w:r>
      <w:r w:rsidRPr="00FA6E61" w:rsidR="001F74C6">
        <w:t xml:space="preserve"> and reasoning</w:t>
      </w:r>
      <w:r w:rsidRPr="00FA6E61">
        <w:t xml:space="preserve"> </w:t>
      </w:r>
      <w:r w:rsidRPr="00FA6E61" w:rsidR="000B3A7E">
        <w:t>as</w:t>
      </w:r>
      <w:r w:rsidRPr="00FA6E61">
        <w:t xml:space="preserve"> </w:t>
      </w:r>
      <w:r w:rsidRPr="00FA6E61" w:rsidR="005D100F">
        <w:t xml:space="preserve">in </w:t>
      </w:r>
      <w:r w:rsidRPr="00FA6E61">
        <w:t>the audit</w:t>
      </w:r>
      <w:r w:rsidRPr="00FA6E61" w:rsidR="003015A8">
        <w:t xml:space="preserve"> report</w:t>
      </w:r>
      <w:r w:rsidRPr="00FA6E61">
        <w:t>.</w:t>
      </w:r>
    </w:p>
    <w:p w:rsidRPr="00FA6E61" w:rsidR="00121332" w:rsidP="00FA6E61" w:rsidRDefault="00121332">
      <w:pPr>
        <w:pStyle w:val="ECHRPara"/>
      </w:pPr>
      <w:r w:rsidRPr="00FA6E61">
        <w:fldChar w:fldCharType="begin"/>
      </w:r>
      <w:r w:rsidRPr="00FA6E61">
        <w:instrText xml:space="preserve"> SEQ level0 \*arabic </w:instrText>
      </w:r>
      <w:r w:rsidRPr="00FA6E61">
        <w:fldChar w:fldCharType="separate"/>
      </w:r>
      <w:r w:rsidRPr="00FA6E61" w:rsidR="00FA6E61">
        <w:rPr>
          <w:noProof/>
        </w:rPr>
        <w:t>13</w:t>
      </w:r>
      <w:r w:rsidRPr="00FA6E61">
        <w:fldChar w:fldCharType="end"/>
      </w:r>
      <w:r w:rsidRPr="00FA6E61">
        <w:t>.  On 22 March 2010 the applicant</w:t>
      </w:r>
      <w:r w:rsidRPr="00FA6E61" w:rsidR="001F74C6">
        <w:t xml:space="preserve"> company</w:t>
      </w:r>
      <w:r w:rsidRPr="00FA6E61">
        <w:t xml:space="preserve"> received a written reprimand from the </w:t>
      </w:r>
      <w:r w:rsidRPr="00FA6E61" w:rsidR="001F74C6">
        <w:t>IRO</w:t>
      </w:r>
      <w:r w:rsidRPr="00FA6E61">
        <w:t>. The reprimand stipulated the full amount</w:t>
      </w:r>
      <w:r w:rsidRPr="00FA6E61" w:rsidR="00392821">
        <w:t>,</w:t>
      </w:r>
      <w:r w:rsidRPr="00FA6E61">
        <w:t xml:space="preserve"> </w:t>
      </w:r>
      <w:r w:rsidRPr="00FA6E61" w:rsidR="00392821">
        <w:t>including</w:t>
      </w:r>
      <w:r w:rsidRPr="00FA6E61" w:rsidR="001F74C6">
        <w:t xml:space="preserve"> </w:t>
      </w:r>
      <w:r w:rsidRPr="00FA6E61">
        <w:t>interest</w:t>
      </w:r>
      <w:r w:rsidRPr="00FA6E61" w:rsidR="00392821">
        <w:t>,</w:t>
      </w:r>
      <w:r w:rsidRPr="00FA6E61">
        <w:t xml:space="preserve"> to be paid by th</w:t>
      </w:r>
      <w:r w:rsidRPr="00FA6E61" w:rsidR="000B5984">
        <w:t>e applicant</w:t>
      </w:r>
      <w:r w:rsidRPr="00FA6E61" w:rsidR="003015A8">
        <w:t xml:space="preserve"> company</w:t>
      </w:r>
      <w:r w:rsidRPr="00FA6E61" w:rsidR="000B5984">
        <w:t>. It amounted to MKD </w:t>
      </w:r>
      <w:r w:rsidRPr="00FA6E61">
        <w:t>6,059,124 (around EUR 100,000).</w:t>
      </w:r>
    </w:p>
    <w:p w:rsidRPr="00FA6E61" w:rsidR="00895929" w:rsidP="00FA6E61" w:rsidRDefault="00895929">
      <w:pPr>
        <w:pStyle w:val="ECHRPara"/>
      </w:pPr>
      <w:r w:rsidRPr="00FA6E61">
        <w:fldChar w:fldCharType="begin"/>
      </w:r>
      <w:r w:rsidRPr="00FA6E61">
        <w:instrText xml:space="preserve"> SEQ level0 \*arabic </w:instrText>
      </w:r>
      <w:r w:rsidRPr="00FA6E61">
        <w:fldChar w:fldCharType="separate"/>
      </w:r>
      <w:r w:rsidRPr="00FA6E61" w:rsidR="00FA6E61">
        <w:rPr>
          <w:noProof/>
        </w:rPr>
        <w:t>14</w:t>
      </w:r>
      <w:r w:rsidRPr="00FA6E61">
        <w:fldChar w:fldCharType="end"/>
      </w:r>
      <w:r w:rsidRPr="00FA6E61">
        <w:t xml:space="preserve">.  On 23 April 2010 the applicant company lodged an administrative action </w:t>
      </w:r>
      <w:r w:rsidRPr="00FA6E61" w:rsidR="000A7D0A">
        <w:t>with the Administrative Court (</w:t>
      </w:r>
      <w:r w:rsidRPr="00FA6E61" w:rsidR="000A7D0A">
        <w:rPr>
          <w:i/>
        </w:rPr>
        <w:t xml:space="preserve">Управен </w:t>
      </w:r>
      <w:r w:rsidRPr="00FA6E61" w:rsidR="00D8285C">
        <w:rPr>
          <w:i/>
          <w:lang w:val="mk-MK"/>
        </w:rPr>
        <w:t>с</w:t>
      </w:r>
      <w:r w:rsidRPr="00FA6E61" w:rsidR="000A7D0A">
        <w:rPr>
          <w:i/>
        </w:rPr>
        <w:t>уд</w:t>
      </w:r>
      <w:r w:rsidRPr="00FA6E61" w:rsidR="000A7D0A">
        <w:t>).</w:t>
      </w:r>
    </w:p>
    <w:p w:rsidRPr="00FA6E61" w:rsidR="00392821" w:rsidP="00FA6E61" w:rsidRDefault="00392821">
      <w:pPr>
        <w:pStyle w:val="ECHRPara"/>
      </w:pPr>
      <w:r w:rsidRPr="00FA6E61">
        <w:fldChar w:fldCharType="begin"/>
      </w:r>
      <w:r w:rsidRPr="00FA6E61">
        <w:instrText xml:space="preserve"> SEQ level0 \*arabic </w:instrText>
      </w:r>
      <w:r w:rsidRPr="00FA6E61">
        <w:fldChar w:fldCharType="separate"/>
      </w:r>
      <w:r w:rsidRPr="00FA6E61" w:rsidR="00FA6E61">
        <w:rPr>
          <w:noProof/>
        </w:rPr>
        <w:t>15</w:t>
      </w:r>
      <w:r w:rsidRPr="00FA6E61">
        <w:fldChar w:fldCharType="end"/>
      </w:r>
      <w:r w:rsidRPr="00FA6E61">
        <w:t>.  On 29 April 2010 the IRO blocked the applicant company</w:t>
      </w:r>
      <w:r w:rsidRPr="00FA6E61" w:rsidR="00FA6E61">
        <w:t>’</w:t>
      </w:r>
      <w:r w:rsidRPr="00FA6E61">
        <w:t>s bank account pursuant to the payment decisions.</w:t>
      </w:r>
    </w:p>
    <w:p w:rsidRPr="00FA6E61" w:rsidR="000A7D0A" w:rsidP="00FA6E61" w:rsidRDefault="000A7D0A">
      <w:pPr>
        <w:pStyle w:val="ECHRPara"/>
      </w:pPr>
      <w:r w:rsidRPr="00FA6E61">
        <w:fldChar w:fldCharType="begin"/>
      </w:r>
      <w:r w:rsidRPr="00FA6E61">
        <w:instrText xml:space="preserve"> SEQ level0 \*arabic </w:instrText>
      </w:r>
      <w:r w:rsidRPr="00FA6E61">
        <w:fldChar w:fldCharType="separate"/>
      </w:r>
      <w:r w:rsidRPr="00FA6E61" w:rsidR="00FA6E61">
        <w:rPr>
          <w:noProof/>
        </w:rPr>
        <w:t>16</w:t>
      </w:r>
      <w:r w:rsidRPr="00FA6E61">
        <w:fldChar w:fldCharType="end"/>
      </w:r>
      <w:r w:rsidRPr="00FA6E61">
        <w:t xml:space="preserve">.  By a decision of 28 March 2011 the Administrative Court remitted the case </w:t>
      </w:r>
      <w:r w:rsidRPr="00FA6E61" w:rsidR="005D100F">
        <w:t xml:space="preserve">to </w:t>
      </w:r>
      <w:r w:rsidRPr="00FA6E61">
        <w:t>the Ministry of Finance</w:t>
      </w:r>
      <w:r w:rsidRPr="00FA6E61" w:rsidR="00DD7D19">
        <w:t>,</w:t>
      </w:r>
      <w:r w:rsidRPr="00FA6E61">
        <w:t xml:space="preserve"> </w:t>
      </w:r>
      <w:r w:rsidRPr="00FA6E61" w:rsidR="005D100F">
        <w:t xml:space="preserve">having found </w:t>
      </w:r>
      <w:r w:rsidRPr="00FA6E61">
        <w:t xml:space="preserve">that the second-instance decision </w:t>
      </w:r>
      <w:r w:rsidRPr="00FA6E61" w:rsidR="005D100F">
        <w:t xml:space="preserve">had been issued </w:t>
      </w:r>
      <w:r w:rsidRPr="00FA6E61">
        <w:t>by an unauthorised person acting in the name of the Minister.</w:t>
      </w:r>
    </w:p>
    <w:p w:rsidRPr="00FA6E61" w:rsidR="000A7D0A" w:rsidP="00FA6E61" w:rsidRDefault="000A7D0A">
      <w:pPr>
        <w:pStyle w:val="ECHRPara"/>
      </w:pPr>
      <w:r w:rsidRPr="00FA6E61">
        <w:fldChar w:fldCharType="begin"/>
      </w:r>
      <w:r w:rsidRPr="00FA6E61">
        <w:instrText xml:space="preserve"> SEQ level0 \*arabic </w:instrText>
      </w:r>
      <w:r w:rsidRPr="00FA6E61">
        <w:fldChar w:fldCharType="separate"/>
      </w:r>
      <w:r w:rsidRPr="00FA6E61" w:rsidR="00FA6E61">
        <w:rPr>
          <w:noProof/>
        </w:rPr>
        <w:t>17</w:t>
      </w:r>
      <w:r w:rsidRPr="00FA6E61">
        <w:fldChar w:fldCharType="end"/>
      </w:r>
      <w:r w:rsidRPr="00FA6E61">
        <w:t>.  </w:t>
      </w:r>
      <w:r w:rsidRPr="00FA6E61" w:rsidR="005D100F">
        <w:t xml:space="preserve">On 26 May 2011 </w:t>
      </w:r>
      <w:r w:rsidRPr="00FA6E61" w:rsidR="00A610DC">
        <w:t>t</w:t>
      </w:r>
      <w:r w:rsidRPr="00FA6E61" w:rsidR="000B3A7E">
        <w:t xml:space="preserve">he </w:t>
      </w:r>
      <w:r w:rsidRPr="00FA6E61" w:rsidR="005D100F">
        <w:t xml:space="preserve">Ministry of Finance again dismissed the </w:t>
      </w:r>
      <w:r w:rsidRPr="00FA6E61" w:rsidR="000B3A7E">
        <w:t>appeal of the applicant company</w:t>
      </w:r>
      <w:r w:rsidRPr="00FA6E61" w:rsidR="005D100F">
        <w:t>,</w:t>
      </w:r>
      <w:r w:rsidRPr="00FA6E61" w:rsidR="000B3A7E">
        <w:t xml:space="preserve"> reiterating the</w:t>
      </w:r>
      <w:r w:rsidRPr="00FA6E61" w:rsidR="001F74C6">
        <w:t xml:space="preserve"> </w:t>
      </w:r>
      <w:r w:rsidRPr="00FA6E61" w:rsidR="000B3A7E">
        <w:t>findings from the audit.</w:t>
      </w:r>
    </w:p>
    <w:p w:rsidRPr="00FA6E61" w:rsidR="000B3A7E" w:rsidP="00FA6E61" w:rsidRDefault="000B3A7E">
      <w:pPr>
        <w:pStyle w:val="ECHRPara"/>
      </w:pPr>
      <w:r w:rsidRPr="00FA6E61">
        <w:fldChar w:fldCharType="begin"/>
      </w:r>
      <w:r w:rsidRPr="00FA6E61">
        <w:instrText xml:space="preserve"> SEQ level0 \*arabic </w:instrText>
      </w:r>
      <w:r w:rsidRPr="00FA6E61">
        <w:fldChar w:fldCharType="separate"/>
      </w:r>
      <w:r w:rsidRPr="00FA6E61" w:rsidR="00FA6E61">
        <w:rPr>
          <w:noProof/>
        </w:rPr>
        <w:t>18</w:t>
      </w:r>
      <w:r w:rsidRPr="00FA6E61">
        <w:fldChar w:fldCharType="end"/>
      </w:r>
      <w:r w:rsidRPr="00FA6E61">
        <w:t>.  On 22 July 2011 the applicant company lodged another administrative action.</w:t>
      </w:r>
    </w:p>
    <w:p w:rsidRPr="00FA6E61" w:rsidR="00AE4719" w:rsidP="00FA6E61" w:rsidRDefault="00AE4719">
      <w:pPr>
        <w:pStyle w:val="ECHRPara"/>
      </w:pPr>
      <w:r w:rsidRPr="00FA6E61">
        <w:fldChar w:fldCharType="begin"/>
      </w:r>
      <w:r w:rsidRPr="00FA6E61">
        <w:instrText xml:space="preserve"> SEQ level0 \*arabic </w:instrText>
      </w:r>
      <w:r w:rsidRPr="00FA6E61">
        <w:fldChar w:fldCharType="separate"/>
      </w:r>
      <w:r w:rsidRPr="00FA6E61" w:rsidR="00FA6E61">
        <w:rPr>
          <w:noProof/>
        </w:rPr>
        <w:t>19</w:t>
      </w:r>
      <w:r w:rsidRPr="00FA6E61">
        <w:fldChar w:fldCharType="end"/>
      </w:r>
      <w:r w:rsidRPr="00FA6E61">
        <w:t>.  On 1 March 2013 the Administrative Court dismissed the action</w:t>
      </w:r>
      <w:r w:rsidRPr="00FA6E61" w:rsidR="00D10E5C">
        <w:t>. The relevant part of the judgment reads:</w:t>
      </w:r>
    </w:p>
    <w:p w:rsidRPr="00FA6E61" w:rsidR="00D10E5C" w:rsidP="00FA6E61" w:rsidRDefault="00D10E5C">
      <w:pPr>
        <w:pStyle w:val="ECHRParaQuote"/>
      </w:pPr>
      <w:r w:rsidRPr="00FA6E61">
        <w:t>“</w:t>
      </w:r>
      <w:r w:rsidRPr="00FA6E61" w:rsidR="00372BD8">
        <w:t>...</w:t>
      </w:r>
      <w:r w:rsidRPr="00FA6E61">
        <w:t xml:space="preserve"> the cumulative conditions to obtain a deduction </w:t>
      </w:r>
      <w:r w:rsidRPr="00FA6E61" w:rsidR="00372BD8">
        <w:t>...</w:t>
      </w:r>
      <w:r w:rsidRPr="00FA6E61">
        <w:t xml:space="preserve"> were not met. Specifically, the income of the applicant company was </w:t>
      </w:r>
      <w:r w:rsidRPr="00FA6E61" w:rsidR="001F74C6">
        <w:t>created</w:t>
      </w:r>
      <w:r w:rsidRPr="00FA6E61">
        <w:t xml:space="preserve"> by companies which failed to meet their legal obligations in relation to the payment of </w:t>
      </w:r>
      <w:proofErr w:type="gramStart"/>
      <w:r w:rsidRPr="00FA6E61">
        <w:t>VAT</w:t>
      </w:r>
      <w:r w:rsidRPr="00FA6E61" w:rsidR="00DD7D19">
        <w:t xml:space="preserve"> </w:t>
      </w:r>
      <w:r w:rsidRPr="00FA6E61" w:rsidR="00372BD8">
        <w:t>...</w:t>
      </w:r>
      <w:proofErr w:type="gramEnd"/>
    </w:p>
    <w:p w:rsidRPr="00FA6E61" w:rsidR="00D10E5C" w:rsidP="00FA6E61" w:rsidRDefault="00D10E5C">
      <w:pPr>
        <w:pStyle w:val="ECHRParaQuote"/>
      </w:pPr>
      <w:r w:rsidRPr="00FA6E61">
        <w:t>In the deliberations the court took into account the claims by the appellant that it was wrongfully deprived of the right to claim VAT deductions because the errors found in the tax assessment</w:t>
      </w:r>
      <w:r w:rsidRPr="00FA6E61" w:rsidR="001F74C6">
        <w:t xml:space="preserve"> had</w:t>
      </w:r>
      <w:r w:rsidRPr="00FA6E61">
        <w:t xml:space="preserve"> pertained to other [companies] </w:t>
      </w:r>
      <w:r w:rsidRPr="00FA6E61" w:rsidR="00372BD8">
        <w:t>...</w:t>
      </w:r>
      <w:r w:rsidRPr="00FA6E61">
        <w:t xml:space="preserve"> These claims were rejected by the court </w:t>
      </w:r>
      <w:r w:rsidRPr="00FA6E61" w:rsidR="00372BD8">
        <w:t>...</w:t>
      </w:r>
      <w:r w:rsidRPr="00FA6E61">
        <w:t xml:space="preserve"> </w:t>
      </w:r>
      <w:r w:rsidRPr="00FA6E61">
        <w:rPr>
          <w:i/>
        </w:rPr>
        <w:t>inter alia</w:t>
      </w:r>
      <w:r w:rsidRPr="00FA6E61">
        <w:t xml:space="preserve"> </w:t>
      </w:r>
      <w:r w:rsidRPr="00FA6E61" w:rsidR="00EA53D4">
        <w:t>taking into account that</w:t>
      </w:r>
      <w:r w:rsidRPr="00FA6E61">
        <w:t xml:space="preserve"> it is in the interest</w:t>
      </w:r>
      <w:r w:rsidRPr="00FA6E61" w:rsidR="00DD7D19">
        <w:t>s</w:t>
      </w:r>
      <w:r w:rsidRPr="00FA6E61">
        <w:t xml:space="preserve"> of every </w:t>
      </w:r>
      <w:r w:rsidRPr="00FA6E61" w:rsidR="001F74C6">
        <w:t>taxpayer to know and be aware</w:t>
      </w:r>
      <w:r w:rsidRPr="00FA6E61">
        <w:t xml:space="preserve"> </w:t>
      </w:r>
      <w:r w:rsidRPr="00FA6E61" w:rsidR="00DD7D19">
        <w:t xml:space="preserve">of those </w:t>
      </w:r>
      <w:r w:rsidRPr="00FA6E61">
        <w:t>with whom they engage in business.”</w:t>
      </w:r>
    </w:p>
    <w:p w:rsidRPr="00FA6E61" w:rsidR="000524A5" w:rsidP="00FA6E61" w:rsidRDefault="00D10E5C">
      <w:pPr>
        <w:pStyle w:val="ECHRPara"/>
      </w:pPr>
      <w:r w:rsidRPr="00FA6E61">
        <w:fldChar w:fldCharType="begin"/>
      </w:r>
      <w:r w:rsidRPr="00FA6E61">
        <w:instrText xml:space="preserve"> SEQ level0 \*arabic </w:instrText>
      </w:r>
      <w:r w:rsidRPr="00FA6E61">
        <w:fldChar w:fldCharType="separate"/>
      </w:r>
      <w:r w:rsidRPr="00FA6E61" w:rsidR="00FA6E61">
        <w:rPr>
          <w:noProof/>
        </w:rPr>
        <w:t>20</w:t>
      </w:r>
      <w:r w:rsidRPr="00FA6E61">
        <w:fldChar w:fldCharType="end"/>
      </w:r>
      <w:r w:rsidRPr="00FA6E61">
        <w:t>.  On 17 September 2013 the applicant company appeal</w:t>
      </w:r>
      <w:r w:rsidRPr="00FA6E61" w:rsidR="000524A5">
        <w:t>ed to the Higher Administrative Court</w:t>
      </w:r>
      <w:r w:rsidRPr="00FA6E61" w:rsidR="00B02DEA">
        <w:t xml:space="preserve"> (</w:t>
      </w:r>
      <w:r w:rsidRPr="00FA6E61" w:rsidR="00D8285C">
        <w:rPr>
          <w:i/>
        </w:rPr>
        <w:t xml:space="preserve">Виш </w:t>
      </w:r>
      <w:r w:rsidRPr="00FA6E61" w:rsidR="00D8285C">
        <w:rPr>
          <w:i/>
          <w:lang w:val="mk-MK"/>
        </w:rPr>
        <w:t>у</w:t>
      </w:r>
      <w:r w:rsidRPr="00FA6E61" w:rsidR="00B02DEA">
        <w:rPr>
          <w:i/>
        </w:rPr>
        <w:t xml:space="preserve">правен </w:t>
      </w:r>
      <w:r w:rsidRPr="00FA6E61" w:rsidR="00D8285C">
        <w:rPr>
          <w:i/>
          <w:lang w:val="mk-MK"/>
        </w:rPr>
        <w:t>с</w:t>
      </w:r>
      <w:r w:rsidRPr="00FA6E61" w:rsidR="00B02DEA">
        <w:rPr>
          <w:i/>
        </w:rPr>
        <w:t>уд</w:t>
      </w:r>
      <w:r w:rsidRPr="00FA6E61" w:rsidR="00B02DEA">
        <w:t>)</w:t>
      </w:r>
      <w:r w:rsidRPr="00FA6E61" w:rsidR="000524A5">
        <w:t>.</w:t>
      </w:r>
    </w:p>
    <w:p w:rsidRPr="00FA6E61" w:rsidR="00D10E5C" w:rsidP="00FA6E61" w:rsidRDefault="006779F9">
      <w:pPr>
        <w:pStyle w:val="ECHRPara"/>
      </w:pPr>
      <w:r w:rsidRPr="00FA6E61">
        <w:fldChar w:fldCharType="begin"/>
      </w:r>
      <w:r w:rsidRPr="00FA6E61">
        <w:instrText xml:space="preserve"> SEQ level0 \*arabic </w:instrText>
      </w:r>
      <w:r w:rsidRPr="00FA6E61">
        <w:fldChar w:fldCharType="separate"/>
      </w:r>
      <w:r w:rsidRPr="00FA6E61" w:rsidR="00FA6E61">
        <w:rPr>
          <w:noProof/>
        </w:rPr>
        <w:t>21</w:t>
      </w:r>
      <w:r w:rsidRPr="00FA6E61">
        <w:rPr>
          <w:noProof/>
        </w:rPr>
        <w:fldChar w:fldCharType="end"/>
      </w:r>
      <w:r w:rsidRPr="00FA6E61" w:rsidR="00D10E5C">
        <w:t>.  </w:t>
      </w:r>
      <w:r w:rsidRPr="00FA6E61" w:rsidR="000524A5">
        <w:t xml:space="preserve">In a final judgment of 13 March 2014 the Higher Administrative Court </w:t>
      </w:r>
      <w:r w:rsidRPr="00FA6E61" w:rsidR="005D100F">
        <w:t xml:space="preserve">upheld </w:t>
      </w:r>
      <w:r w:rsidRPr="00FA6E61" w:rsidR="000524A5">
        <w:t>the findings and conclusions of the tax authorities and stated the following:</w:t>
      </w:r>
    </w:p>
    <w:p w:rsidRPr="00FA6E61" w:rsidR="00372BD8" w:rsidP="00FA6E61" w:rsidRDefault="000524A5">
      <w:pPr>
        <w:pStyle w:val="ECHRParaQuote"/>
      </w:pPr>
      <w:r w:rsidRPr="00FA6E61">
        <w:t>“</w:t>
      </w:r>
      <w:r w:rsidRPr="00FA6E61" w:rsidR="00372BD8">
        <w:t>...</w:t>
      </w:r>
      <w:r w:rsidRPr="00FA6E61">
        <w:t xml:space="preserve"> </w:t>
      </w:r>
      <w:r w:rsidRPr="00FA6E61" w:rsidR="00AA39D4">
        <w:t>[T]</w:t>
      </w:r>
      <w:r w:rsidRPr="00FA6E61">
        <w:t xml:space="preserve">he appellant failed to fulfil the cumulative conditions </w:t>
      </w:r>
      <w:r w:rsidRPr="00FA6E61" w:rsidR="00AA39D4">
        <w:t>prescribed</w:t>
      </w:r>
      <w:r w:rsidRPr="00FA6E61">
        <w:t xml:space="preserve"> in </w:t>
      </w:r>
      <w:r w:rsidRPr="00FA6E61" w:rsidR="00DD7D19">
        <w:t>s</w:t>
      </w:r>
      <w:r w:rsidRPr="00FA6E61">
        <w:t>ections 33 and 34 of the VAT Act to obtain a VAT deduction specifically because the monetary inflow of the appellant as a taxpayer was done by other taxpayers who failed to meet their obligations to declare or pay tax.</w:t>
      </w:r>
    </w:p>
    <w:p w:rsidRPr="00FA6E61" w:rsidR="001F74C6" w:rsidP="00FA6E61" w:rsidRDefault="00372BD8">
      <w:pPr>
        <w:pStyle w:val="ECHRParaQuote"/>
      </w:pPr>
      <w:r w:rsidRPr="00FA6E61">
        <w:t>...</w:t>
      </w:r>
    </w:p>
    <w:p w:rsidRPr="00FA6E61" w:rsidR="00AA39D4" w:rsidP="00FA6E61" w:rsidRDefault="000524A5">
      <w:pPr>
        <w:pStyle w:val="ECHRParaQuote"/>
      </w:pPr>
      <w:r w:rsidRPr="00FA6E61">
        <w:t xml:space="preserve">The court examined the complaint that all of the </w:t>
      </w:r>
      <w:r w:rsidRPr="00FA6E61" w:rsidR="00AA39D4">
        <w:t xml:space="preserve">outstanding issues in the audit reflected errors </w:t>
      </w:r>
      <w:r w:rsidRPr="00FA6E61" w:rsidR="00DD7D19">
        <w:t xml:space="preserve">committed </w:t>
      </w:r>
      <w:r w:rsidRPr="00FA6E61" w:rsidR="00AA39D4">
        <w:t xml:space="preserve">by third parties and that the appellant should not be forced to bear the obligations of third parties </w:t>
      </w:r>
      <w:r w:rsidRPr="00FA6E61" w:rsidR="00372BD8">
        <w:t>...</w:t>
      </w:r>
      <w:r w:rsidRPr="00FA6E61" w:rsidR="00AA39D4">
        <w:t xml:space="preserve"> but dismissed them </w:t>
      </w:r>
      <w:r w:rsidRPr="00FA6E61" w:rsidR="00372BD8">
        <w:t>...</w:t>
      </w:r>
      <w:r w:rsidRPr="00FA6E61" w:rsidR="00AA39D4">
        <w:t xml:space="preserve"> having in mind that every taxpayer has an interest to enter into relations with other subjects.”</w:t>
      </w:r>
    </w:p>
    <w:p w:rsidRPr="00FA6E61" w:rsidR="007118D8" w:rsidP="00FA6E61" w:rsidRDefault="007118D8">
      <w:pPr>
        <w:pStyle w:val="ECHRPara"/>
      </w:pPr>
      <w:r w:rsidRPr="00FA6E61">
        <w:fldChar w:fldCharType="begin"/>
      </w:r>
      <w:r w:rsidRPr="00FA6E61">
        <w:instrText xml:space="preserve"> SEQ level0 \*arabic </w:instrText>
      </w:r>
      <w:r w:rsidRPr="00FA6E61">
        <w:fldChar w:fldCharType="separate"/>
      </w:r>
      <w:r w:rsidRPr="00FA6E61" w:rsidR="00FA6E61">
        <w:rPr>
          <w:noProof/>
        </w:rPr>
        <w:t>22</w:t>
      </w:r>
      <w:r w:rsidRPr="00FA6E61">
        <w:fldChar w:fldCharType="end"/>
      </w:r>
      <w:r w:rsidRPr="00FA6E61">
        <w:t xml:space="preserve">.  On 2 February 2017 the applicant company was </w:t>
      </w:r>
      <w:r w:rsidRPr="00FA6E61" w:rsidR="00DD7D19">
        <w:t xml:space="preserve">removed </w:t>
      </w:r>
      <w:r w:rsidRPr="00FA6E61">
        <w:t xml:space="preserve">from the </w:t>
      </w:r>
      <w:r w:rsidRPr="00FA6E61" w:rsidR="00B55CC1">
        <w:t>register of companies</w:t>
      </w:r>
      <w:r w:rsidRPr="00FA6E61">
        <w:t xml:space="preserve"> and ceased to exist. According to a document issued by the </w:t>
      </w:r>
      <w:r w:rsidRPr="00FA6E61" w:rsidR="00576868">
        <w:t>register of companies</w:t>
      </w:r>
      <w:r w:rsidRPr="00FA6E61" w:rsidR="00DD7D19">
        <w:t>,</w:t>
      </w:r>
      <w:r w:rsidRPr="00FA6E61">
        <w:t xml:space="preserve"> it was </w:t>
      </w:r>
      <w:r w:rsidRPr="00FA6E61" w:rsidR="00DD7D19">
        <w:t xml:space="preserve">removed </w:t>
      </w:r>
      <w:r w:rsidRPr="00FA6E61">
        <w:t xml:space="preserve">in accordance with </w:t>
      </w:r>
      <w:r w:rsidRPr="00FA6E61" w:rsidR="00DD7D19">
        <w:t>s</w:t>
      </w:r>
      <w:r w:rsidRPr="00FA6E61">
        <w:t>ection 552</w:t>
      </w:r>
      <w:r w:rsidRPr="00FA6E61" w:rsidR="00554177">
        <w:t>-B</w:t>
      </w:r>
      <w:r w:rsidRPr="00FA6E61">
        <w:t xml:space="preserve"> of the Companies Act (</w:t>
      </w:r>
      <w:r w:rsidRPr="00FA6E61" w:rsidR="00D8285C">
        <w:rPr>
          <w:i/>
        </w:rPr>
        <w:t xml:space="preserve">Закон за </w:t>
      </w:r>
      <w:r w:rsidRPr="00FA6E61" w:rsidR="00D8285C">
        <w:rPr>
          <w:i/>
          <w:lang w:val="mk-MK"/>
        </w:rPr>
        <w:t>т</w:t>
      </w:r>
      <w:r w:rsidRPr="00FA6E61">
        <w:rPr>
          <w:i/>
        </w:rPr>
        <w:t xml:space="preserve">рговски </w:t>
      </w:r>
      <w:r w:rsidRPr="00FA6E61" w:rsidR="00D8285C">
        <w:rPr>
          <w:i/>
          <w:lang w:val="mk-MK"/>
        </w:rPr>
        <w:t>д</w:t>
      </w:r>
      <w:r w:rsidRPr="00FA6E61">
        <w:rPr>
          <w:i/>
        </w:rPr>
        <w:t>руштва</w:t>
      </w:r>
      <w:r w:rsidRPr="00FA6E61">
        <w:t>), specifically for not having submitted an annual financial statement (</w:t>
      </w:r>
      <w:r w:rsidRPr="00FA6E61">
        <w:rPr>
          <w:i/>
        </w:rPr>
        <w:t>завршна сметка</w:t>
      </w:r>
      <w:r w:rsidRPr="00FA6E61">
        <w:t xml:space="preserve">) to the </w:t>
      </w:r>
      <w:r w:rsidRPr="00FA6E61" w:rsidR="005D100F">
        <w:t xml:space="preserve">authorities </w:t>
      </w:r>
      <w:r w:rsidRPr="00FA6E61">
        <w:t>for the year 2014.</w:t>
      </w:r>
    </w:p>
    <w:p w:rsidRPr="00FA6E61" w:rsidR="007118D8" w:rsidP="00FA6E61" w:rsidRDefault="007118D8">
      <w:pPr>
        <w:pStyle w:val="JuParaSub"/>
        <w:ind w:left="0"/>
      </w:pPr>
      <w:r w:rsidRPr="00FA6E61">
        <w:fldChar w:fldCharType="begin"/>
      </w:r>
      <w:r w:rsidRPr="00FA6E61">
        <w:instrText xml:space="preserve"> SEQ level0 \*arabic </w:instrText>
      </w:r>
      <w:r w:rsidRPr="00FA6E61">
        <w:fldChar w:fldCharType="separate"/>
      </w:r>
      <w:r w:rsidRPr="00FA6E61" w:rsidR="00FA6E61">
        <w:rPr>
          <w:noProof/>
        </w:rPr>
        <w:t>23</w:t>
      </w:r>
      <w:r w:rsidRPr="00FA6E61">
        <w:fldChar w:fldCharType="end"/>
      </w:r>
      <w:r w:rsidRPr="00FA6E61">
        <w:t>.  The applicant company</w:t>
      </w:r>
      <w:r w:rsidRPr="00FA6E61" w:rsidR="00FA6E61">
        <w:t>’</w:t>
      </w:r>
      <w:r w:rsidRPr="00FA6E61">
        <w:t>s bank account remained blocked by the IRO until 10 April 2017, when it was closed. Due to lack of funds on the account, the IRO failed to collect any money from the applicant company.</w:t>
      </w:r>
    </w:p>
    <w:p w:rsidRPr="00FA6E61" w:rsidR="00D75087" w:rsidP="00FA6E61" w:rsidRDefault="00D75087">
      <w:pPr>
        <w:pStyle w:val="ECHRHeading2"/>
      </w:pPr>
      <w:r w:rsidRPr="00FA6E61">
        <w:t>C.  Other relevant facts</w:t>
      </w:r>
    </w:p>
    <w:p w:rsidRPr="00FA6E61" w:rsidR="00D75087" w:rsidP="00FA6E61" w:rsidRDefault="00D75087">
      <w:pPr>
        <w:pStyle w:val="ECHRPara"/>
      </w:pPr>
      <w:r w:rsidRPr="00FA6E61">
        <w:fldChar w:fldCharType="begin"/>
      </w:r>
      <w:r w:rsidRPr="00FA6E61">
        <w:instrText xml:space="preserve"> SEQ level0 \*arabic </w:instrText>
      </w:r>
      <w:r w:rsidRPr="00FA6E61">
        <w:fldChar w:fldCharType="separate"/>
      </w:r>
      <w:r w:rsidRPr="00FA6E61" w:rsidR="00FA6E61">
        <w:rPr>
          <w:noProof/>
        </w:rPr>
        <w:t>24</w:t>
      </w:r>
      <w:r w:rsidRPr="00FA6E61">
        <w:fldChar w:fldCharType="end"/>
      </w:r>
      <w:r w:rsidRPr="00FA6E61">
        <w:t>.  </w:t>
      </w:r>
      <w:r w:rsidRPr="00FA6E61" w:rsidR="00EB05A7">
        <w:t>On 9 December 2011 the prosecution for organised crime</w:t>
      </w:r>
      <w:r w:rsidRPr="00FA6E61" w:rsidR="001F74C6">
        <w:t xml:space="preserve"> (</w:t>
      </w:r>
      <w:r w:rsidRPr="00FA6E61" w:rsidR="00C76253">
        <w:rPr>
          <w:i/>
          <w:lang w:val="mk-MK"/>
        </w:rPr>
        <w:t xml:space="preserve">Основно </w:t>
      </w:r>
      <w:r w:rsidRPr="00FA6E61" w:rsidR="00D8285C">
        <w:rPr>
          <w:i/>
          <w:lang w:val="mk-MK"/>
        </w:rPr>
        <w:t>ј</w:t>
      </w:r>
      <w:r w:rsidRPr="00FA6E61" w:rsidR="00C76253">
        <w:rPr>
          <w:i/>
          <w:lang w:val="mk-MK"/>
        </w:rPr>
        <w:t xml:space="preserve">авно </w:t>
      </w:r>
      <w:r w:rsidRPr="00FA6E61" w:rsidR="00D8285C">
        <w:rPr>
          <w:i/>
          <w:lang w:val="mk-MK"/>
        </w:rPr>
        <w:t>о</w:t>
      </w:r>
      <w:r w:rsidRPr="00FA6E61" w:rsidR="00C76253">
        <w:rPr>
          <w:i/>
          <w:lang w:val="mk-MK"/>
        </w:rPr>
        <w:t xml:space="preserve">бвинителство за </w:t>
      </w:r>
      <w:r w:rsidRPr="00FA6E61" w:rsidR="00D8285C">
        <w:rPr>
          <w:i/>
          <w:lang w:val="mk-MK"/>
        </w:rPr>
        <w:t>гонење на о</w:t>
      </w:r>
      <w:r w:rsidRPr="00FA6E61" w:rsidR="00C76253">
        <w:rPr>
          <w:i/>
          <w:lang w:val="mk-MK"/>
        </w:rPr>
        <w:t xml:space="preserve">рганизиран </w:t>
      </w:r>
      <w:r w:rsidRPr="00FA6E61" w:rsidR="00D8285C">
        <w:rPr>
          <w:i/>
          <w:lang w:val="mk-MK"/>
        </w:rPr>
        <w:t>к</w:t>
      </w:r>
      <w:r w:rsidRPr="00FA6E61" w:rsidR="00C76253">
        <w:rPr>
          <w:i/>
          <w:lang w:val="mk-MK"/>
        </w:rPr>
        <w:t xml:space="preserve">риминал и </w:t>
      </w:r>
      <w:r w:rsidRPr="00FA6E61" w:rsidR="00D8285C">
        <w:rPr>
          <w:i/>
          <w:lang w:val="mk-MK"/>
        </w:rPr>
        <w:t>к</w:t>
      </w:r>
      <w:r w:rsidRPr="00FA6E61" w:rsidR="00C76253">
        <w:rPr>
          <w:i/>
          <w:lang w:val="mk-MK"/>
        </w:rPr>
        <w:t>орупција</w:t>
      </w:r>
      <w:r w:rsidRPr="00FA6E61" w:rsidR="001F74C6">
        <w:t>)</w:t>
      </w:r>
      <w:r w:rsidRPr="00FA6E61" w:rsidR="00EB05A7">
        <w:t xml:space="preserve"> </w:t>
      </w:r>
      <w:r w:rsidRPr="00FA6E61" w:rsidR="00554177">
        <w:t xml:space="preserve">filed </w:t>
      </w:r>
      <w:r w:rsidRPr="00FA6E61" w:rsidR="00EB05A7">
        <w:t>an indictment against several individuals for criminal enterprise, abuse of office and tax evasion.</w:t>
      </w:r>
      <w:r w:rsidRPr="00FA6E61" w:rsidR="00632E72">
        <w:t xml:space="preserve"> The indictment encompassed</w:t>
      </w:r>
      <w:r w:rsidRPr="00FA6E61" w:rsidR="000501FB">
        <w:t xml:space="preserve"> the individuals responsible for</w:t>
      </w:r>
      <w:r w:rsidRPr="00FA6E61" w:rsidR="00632E72">
        <w:t xml:space="preserve"> several</w:t>
      </w:r>
      <w:r w:rsidRPr="00FA6E61" w:rsidR="00AF6C4D">
        <w:t>,</w:t>
      </w:r>
      <w:r w:rsidRPr="00FA6E61" w:rsidR="00823902">
        <w:t xml:space="preserve"> but not all</w:t>
      </w:r>
      <w:r w:rsidRPr="00FA6E61" w:rsidR="00AF6C4D">
        <w:t>,</w:t>
      </w:r>
      <w:r w:rsidRPr="00FA6E61" w:rsidR="008A4204">
        <w:t xml:space="preserve"> </w:t>
      </w:r>
      <w:r w:rsidRPr="00FA6E61" w:rsidR="00632E72">
        <w:t>of the applicant</w:t>
      </w:r>
      <w:r w:rsidRPr="00FA6E61" w:rsidR="00C76253">
        <w:rPr>
          <w:lang w:val="mk-MK"/>
        </w:rPr>
        <w:t xml:space="preserve"> </w:t>
      </w:r>
      <w:r w:rsidRPr="00FA6E61" w:rsidR="00C76253">
        <w:t>company</w:t>
      </w:r>
      <w:r w:rsidRPr="00FA6E61" w:rsidR="00FA6E61">
        <w:t>’</w:t>
      </w:r>
      <w:r w:rsidRPr="00FA6E61" w:rsidR="00632E72">
        <w:t>s suppliers</w:t>
      </w:r>
      <w:r w:rsidRPr="00FA6E61" w:rsidR="00C76253">
        <w:t>.</w:t>
      </w:r>
      <w:r w:rsidRPr="00FA6E61" w:rsidR="00632E72">
        <w:t xml:space="preserve"> </w:t>
      </w:r>
      <w:r w:rsidRPr="00FA6E61" w:rsidR="00C76253">
        <w:t>It</w:t>
      </w:r>
      <w:r w:rsidRPr="00FA6E61" w:rsidR="000C32D1">
        <w:t xml:space="preserve"> was</w:t>
      </w:r>
      <w:r w:rsidRPr="00FA6E61" w:rsidR="00632E72">
        <w:t xml:space="preserve"> </w:t>
      </w:r>
      <w:r w:rsidRPr="00FA6E61" w:rsidR="00C76253">
        <w:t>alleged that</w:t>
      </w:r>
      <w:r w:rsidRPr="00FA6E61" w:rsidR="00632E72">
        <w:t xml:space="preserve"> the</w:t>
      </w:r>
      <w:r w:rsidRPr="00FA6E61" w:rsidR="000C32D1">
        <w:t xml:space="preserve"> individuals</w:t>
      </w:r>
      <w:r w:rsidRPr="00FA6E61" w:rsidR="00632E72">
        <w:t xml:space="preserve"> used</w:t>
      </w:r>
      <w:r w:rsidRPr="00FA6E61" w:rsidR="000C32D1">
        <w:t xml:space="preserve"> the supplier companies</w:t>
      </w:r>
      <w:r w:rsidRPr="00FA6E61" w:rsidR="00632E72">
        <w:t xml:space="preserve"> to issue</w:t>
      </w:r>
      <w:r w:rsidRPr="00FA6E61" w:rsidR="00C76253">
        <w:t xml:space="preserve"> fake</w:t>
      </w:r>
      <w:r w:rsidRPr="00FA6E61" w:rsidR="00632E72">
        <w:t xml:space="preserve"> invoices which were </w:t>
      </w:r>
      <w:r w:rsidRPr="00FA6E61" w:rsidR="00C76253">
        <w:t>not</w:t>
      </w:r>
      <w:r w:rsidRPr="00FA6E61" w:rsidR="00632E72">
        <w:t xml:space="preserve"> the result of real commercial activity.</w:t>
      </w:r>
      <w:r w:rsidRPr="00FA6E61" w:rsidR="004C1346">
        <w:t xml:space="preserve"> The supplier companies</w:t>
      </w:r>
      <w:r w:rsidRPr="00FA6E61" w:rsidR="00C76253">
        <w:t xml:space="preserve"> as legal entities</w:t>
      </w:r>
      <w:r w:rsidRPr="00FA6E61" w:rsidR="004C1346">
        <w:t xml:space="preserve"> were </w:t>
      </w:r>
      <w:r w:rsidRPr="00FA6E61" w:rsidR="00AF6C4D">
        <w:t xml:space="preserve">not </w:t>
      </w:r>
      <w:r w:rsidRPr="00FA6E61" w:rsidR="004C1346">
        <w:t>directly indicted. The domestic courts found the accused guilty of the offences by a judgment of 29 March 2013</w:t>
      </w:r>
      <w:r w:rsidRPr="00FA6E61" w:rsidR="00554177">
        <w:t>,</w:t>
      </w:r>
      <w:r w:rsidRPr="00FA6E61" w:rsidR="004C1346">
        <w:t xml:space="preserve"> which became final on 9 January 2014.</w:t>
      </w:r>
    </w:p>
    <w:p w:rsidRPr="00FA6E61" w:rsidR="00014566" w:rsidP="00FA6E61" w:rsidRDefault="005007A3">
      <w:pPr>
        <w:pStyle w:val="ECHRHeading1"/>
      </w:pPr>
      <w:r w:rsidRPr="00FA6E61">
        <w:t>II.</w:t>
      </w:r>
      <w:proofErr w:type="gramStart"/>
      <w:r w:rsidRPr="00FA6E61">
        <w:t>  RELEVANT</w:t>
      </w:r>
      <w:proofErr w:type="gramEnd"/>
      <w:r w:rsidRPr="00FA6E61">
        <w:t xml:space="preserve"> DOMESTIC LAW</w:t>
      </w:r>
    </w:p>
    <w:p w:rsidRPr="00FA6E61" w:rsidR="005007A3" w:rsidP="00FA6E61" w:rsidRDefault="005007A3">
      <w:pPr>
        <w:pStyle w:val="ECHRHeading2"/>
      </w:pPr>
      <w:r w:rsidRPr="00FA6E61">
        <w:t>A.</w:t>
      </w:r>
      <w:r w:rsidRPr="00FA6E61" w:rsidR="006D181A">
        <w:t>  </w:t>
      </w:r>
      <w:r w:rsidRPr="00FA6E61">
        <w:t>Value-Added Tax Act</w:t>
      </w:r>
      <w:r w:rsidRPr="00FA6E61" w:rsidR="001E3E13">
        <w:t>,</w:t>
      </w:r>
      <w:r w:rsidRPr="00FA6E61">
        <w:rPr>
          <w:lang w:val="mk-MK"/>
        </w:rPr>
        <w:t xml:space="preserve"> </w:t>
      </w:r>
      <w:r w:rsidRPr="00FA6E61">
        <w:t>consolidated version (</w:t>
      </w:r>
      <w:r w:rsidRPr="00FA6E61">
        <w:rPr>
          <w:i/>
          <w:lang w:val="mk-MK"/>
        </w:rPr>
        <w:t xml:space="preserve">Закон за </w:t>
      </w:r>
      <w:r w:rsidRPr="00FA6E61" w:rsidR="00D8285C">
        <w:rPr>
          <w:i/>
          <w:lang w:val="mk-MK"/>
        </w:rPr>
        <w:t>данок на додадена в</w:t>
      </w:r>
      <w:r w:rsidRPr="00FA6E61">
        <w:rPr>
          <w:i/>
          <w:lang w:val="mk-MK"/>
        </w:rPr>
        <w:t>редност</w:t>
      </w:r>
      <w:r w:rsidRPr="00FA6E61">
        <w:rPr>
          <w:lang w:val="mk-MK"/>
        </w:rPr>
        <w:t xml:space="preserve">, пречистен текст, </w:t>
      </w:r>
      <w:r w:rsidRPr="00FA6E61" w:rsidR="000B5984">
        <w:t>Official Gazette No. </w:t>
      </w:r>
      <w:r w:rsidRPr="00FA6E61">
        <w:t>177/2014)</w:t>
      </w:r>
    </w:p>
    <w:p w:rsidRPr="00FA6E61" w:rsidR="005007A3" w:rsidP="00FA6E61" w:rsidRDefault="005007A3">
      <w:pPr>
        <w:pStyle w:val="ECHRPara"/>
      </w:pPr>
      <w:r w:rsidRPr="00FA6E61">
        <w:fldChar w:fldCharType="begin"/>
      </w:r>
      <w:r w:rsidRPr="00FA6E61">
        <w:instrText xml:space="preserve"> SEQ level0 \*arabic </w:instrText>
      </w:r>
      <w:r w:rsidRPr="00FA6E61">
        <w:fldChar w:fldCharType="separate"/>
      </w:r>
      <w:r w:rsidRPr="00FA6E61" w:rsidR="00FA6E61">
        <w:rPr>
          <w:noProof/>
        </w:rPr>
        <w:t>25</w:t>
      </w:r>
      <w:r w:rsidRPr="00FA6E61">
        <w:fldChar w:fldCharType="end"/>
      </w:r>
      <w:r w:rsidRPr="00FA6E61">
        <w:t>.  </w:t>
      </w:r>
      <w:r w:rsidRPr="00FA6E61" w:rsidR="00554177">
        <w:t>Under</w:t>
      </w:r>
      <w:r w:rsidRPr="00FA6E61">
        <w:t xml:space="preserve"> </w:t>
      </w:r>
      <w:r w:rsidRPr="00FA6E61" w:rsidR="00554177">
        <w:t>s</w:t>
      </w:r>
      <w:r w:rsidRPr="00FA6E61">
        <w:t xml:space="preserve">ection 33 of the Act, the taxpayer has the right to reduce the VAT that it is </w:t>
      </w:r>
      <w:r w:rsidRPr="00FA6E61" w:rsidR="001E3E13">
        <w:t>obliged to pay</w:t>
      </w:r>
      <w:r w:rsidRPr="00FA6E61">
        <w:t xml:space="preserve"> for a certain time period by </w:t>
      </w:r>
      <w:r w:rsidRPr="00FA6E61" w:rsidR="001E3E13">
        <w:t>subtracting from it</w:t>
      </w:r>
      <w:r w:rsidRPr="00FA6E61">
        <w:t xml:space="preserve"> the amount that </w:t>
      </w:r>
      <w:r w:rsidRPr="00FA6E61" w:rsidR="00554177">
        <w:t xml:space="preserve">has </w:t>
      </w:r>
      <w:r w:rsidRPr="00FA6E61">
        <w:t xml:space="preserve">already </w:t>
      </w:r>
      <w:r w:rsidRPr="00FA6E61" w:rsidR="00554177">
        <w:t xml:space="preserve">been </w:t>
      </w:r>
      <w:r w:rsidRPr="00FA6E61">
        <w:t xml:space="preserve">paid </w:t>
      </w:r>
      <w:r w:rsidRPr="00FA6E61" w:rsidR="00554177">
        <w:t xml:space="preserve">on a </w:t>
      </w:r>
      <w:r w:rsidRPr="00FA6E61">
        <w:t>transaction by other taxpayer</w:t>
      </w:r>
      <w:r w:rsidRPr="00FA6E61" w:rsidR="00790E38">
        <w:t>s</w:t>
      </w:r>
      <w:r w:rsidRPr="00FA6E61">
        <w:t xml:space="preserve"> in the </w:t>
      </w:r>
      <w:r w:rsidRPr="00FA6E61" w:rsidR="00554177">
        <w:t xml:space="preserve">supply </w:t>
      </w:r>
      <w:r w:rsidRPr="00FA6E61">
        <w:t>chain.</w:t>
      </w:r>
    </w:p>
    <w:p w:rsidRPr="00FA6E61" w:rsidR="005007A3" w:rsidP="00FA6E61" w:rsidRDefault="005007A3">
      <w:pPr>
        <w:pStyle w:val="ECHRPara"/>
      </w:pPr>
      <w:r w:rsidRPr="00FA6E61">
        <w:fldChar w:fldCharType="begin"/>
      </w:r>
      <w:r w:rsidRPr="00FA6E61">
        <w:instrText xml:space="preserve"> SEQ level0 \*arabic </w:instrText>
      </w:r>
      <w:r w:rsidRPr="00FA6E61">
        <w:fldChar w:fldCharType="separate"/>
      </w:r>
      <w:r w:rsidRPr="00FA6E61" w:rsidR="00FA6E61">
        <w:rPr>
          <w:noProof/>
        </w:rPr>
        <w:t>26</w:t>
      </w:r>
      <w:r w:rsidRPr="00FA6E61">
        <w:fldChar w:fldCharType="end"/>
      </w:r>
      <w:r w:rsidRPr="00FA6E61">
        <w:t>.  </w:t>
      </w:r>
      <w:r w:rsidRPr="00FA6E61" w:rsidR="00554177">
        <w:t>Under</w:t>
      </w:r>
      <w:r w:rsidRPr="00FA6E61">
        <w:t xml:space="preserve"> </w:t>
      </w:r>
      <w:r w:rsidRPr="00FA6E61" w:rsidR="00554177">
        <w:t>s</w:t>
      </w:r>
      <w:r w:rsidRPr="00FA6E61">
        <w:t xml:space="preserve">ection 34 of the Act, the right to obtain VAT deductions is dependent on the taxpayer obtaining an invoice issued in accordance with </w:t>
      </w:r>
      <w:r w:rsidRPr="00FA6E61" w:rsidR="00554177">
        <w:t xml:space="preserve">the </w:t>
      </w:r>
      <w:r w:rsidRPr="00FA6E61">
        <w:t xml:space="preserve">Act, or a customs declaration. The right to obtain a deduction </w:t>
      </w:r>
      <w:r w:rsidRPr="00FA6E61" w:rsidR="00AF6C4D">
        <w:t>exists</w:t>
      </w:r>
      <w:r w:rsidRPr="00FA6E61">
        <w:t xml:space="preserve"> </w:t>
      </w:r>
      <w:r w:rsidRPr="00FA6E61" w:rsidR="00554177">
        <w:t xml:space="preserve">if </w:t>
      </w:r>
      <w:r w:rsidRPr="00FA6E61">
        <w:t xml:space="preserve">all </w:t>
      </w:r>
      <w:r w:rsidRPr="00FA6E61" w:rsidR="005D100F">
        <w:t xml:space="preserve">the </w:t>
      </w:r>
      <w:r w:rsidRPr="00FA6E61">
        <w:t xml:space="preserve">conditions stipulated in </w:t>
      </w:r>
      <w:r w:rsidRPr="00FA6E61" w:rsidR="00554177">
        <w:t>s</w:t>
      </w:r>
      <w:r w:rsidRPr="00FA6E61">
        <w:t>ection 33 are met.</w:t>
      </w:r>
    </w:p>
    <w:p w:rsidRPr="00FA6E61" w:rsidR="00014566" w:rsidP="00FA6E61" w:rsidRDefault="00790E38">
      <w:pPr>
        <w:pStyle w:val="ECHRHeading2"/>
      </w:pPr>
      <w:r w:rsidRPr="00FA6E61">
        <w:t>B.</w:t>
      </w:r>
      <w:r w:rsidRPr="00FA6E61" w:rsidR="006D181A">
        <w:t>  </w:t>
      </w:r>
      <w:r w:rsidRPr="00FA6E61" w:rsidR="005007A3">
        <w:t>Companies Act</w:t>
      </w:r>
      <w:r w:rsidRPr="00FA6E61">
        <w:t xml:space="preserve"> (</w:t>
      </w:r>
      <w:r w:rsidRPr="00FA6E61">
        <w:rPr>
          <w:i/>
          <w:lang w:val="mk-MK"/>
        </w:rPr>
        <w:t xml:space="preserve">Закон за </w:t>
      </w:r>
      <w:r w:rsidRPr="00FA6E61" w:rsidR="00D8285C">
        <w:rPr>
          <w:i/>
          <w:lang w:val="mk-MK"/>
        </w:rPr>
        <w:t>т</w:t>
      </w:r>
      <w:r w:rsidRPr="00FA6E61">
        <w:rPr>
          <w:i/>
          <w:lang w:val="mk-MK"/>
        </w:rPr>
        <w:t xml:space="preserve">рговските </w:t>
      </w:r>
      <w:r w:rsidRPr="00FA6E61" w:rsidR="00D8285C">
        <w:rPr>
          <w:i/>
          <w:lang w:val="mk-MK"/>
        </w:rPr>
        <w:t>д</w:t>
      </w:r>
      <w:r w:rsidRPr="00FA6E61">
        <w:rPr>
          <w:i/>
          <w:lang w:val="mk-MK"/>
        </w:rPr>
        <w:t>руштва</w:t>
      </w:r>
      <w:r w:rsidRPr="00FA6E61">
        <w:rPr>
          <w:lang w:val="mk-MK"/>
        </w:rPr>
        <w:t xml:space="preserve">, </w:t>
      </w:r>
      <w:r w:rsidRPr="00FA6E61">
        <w:t>Official Gazette No. 28/2004</w:t>
      </w:r>
      <w:r w:rsidRPr="00FA6E61" w:rsidR="00576868">
        <w:t xml:space="preserve"> with further amendments</w:t>
      </w:r>
      <w:r w:rsidRPr="00FA6E61">
        <w:t>)</w:t>
      </w:r>
    </w:p>
    <w:p w:rsidRPr="00FA6E61" w:rsidR="005007A3" w:rsidP="00FA6E61" w:rsidRDefault="00790E38">
      <w:pPr>
        <w:pStyle w:val="ECHRPara"/>
      </w:pPr>
      <w:r w:rsidRPr="00FA6E61">
        <w:fldChar w:fldCharType="begin"/>
      </w:r>
      <w:r w:rsidRPr="00FA6E61">
        <w:instrText xml:space="preserve"> SEQ level0 \*arabic </w:instrText>
      </w:r>
      <w:r w:rsidRPr="00FA6E61">
        <w:fldChar w:fldCharType="separate"/>
      </w:r>
      <w:r w:rsidRPr="00FA6E61" w:rsidR="00FA6E61">
        <w:rPr>
          <w:noProof/>
        </w:rPr>
        <w:t>27</w:t>
      </w:r>
      <w:r w:rsidRPr="00FA6E61">
        <w:fldChar w:fldCharType="end"/>
      </w:r>
      <w:r w:rsidRPr="00FA6E61">
        <w:t xml:space="preserve">.  Section 552-A provides </w:t>
      </w:r>
      <w:r w:rsidRPr="00FA6E61" w:rsidR="005D100F">
        <w:t xml:space="preserve">that </w:t>
      </w:r>
      <w:r w:rsidRPr="00FA6E61">
        <w:t>the Central Register (</w:t>
      </w:r>
      <w:r w:rsidRPr="00FA6E61">
        <w:rPr>
          <w:i/>
          <w:lang w:val="mk-MK"/>
        </w:rPr>
        <w:t xml:space="preserve">Централен </w:t>
      </w:r>
      <w:r w:rsidRPr="00FA6E61" w:rsidR="00D8285C">
        <w:rPr>
          <w:i/>
          <w:lang w:val="mk-MK"/>
        </w:rPr>
        <w:t>р</w:t>
      </w:r>
      <w:r w:rsidRPr="00FA6E61">
        <w:rPr>
          <w:i/>
          <w:lang w:val="mk-MK"/>
        </w:rPr>
        <w:t>егистер</w:t>
      </w:r>
      <w:r w:rsidRPr="00FA6E61">
        <w:t xml:space="preserve">), which in turn is in charge of the </w:t>
      </w:r>
      <w:r w:rsidRPr="00FA6E61" w:rsidR="00576868">
        <w:t>register of companies</w:t>
      </w:r>
      <w:r w:rsidRPr="00FA6E61" w:rsidR="00554177">
        <w:t>,</w:t>
      </w:r>
      <w:r w:rsidRPr="00FA6E61">
        <w:t xml:space="preserve"> </w:t>
      </w:r>
      <w:r w:rsidRPr="00FA6E61" w:rsidR="005D100F">
        <w:t xml:space="preserve">may </w:t>
      </w:r>
      <w:r w:rsidRPr="00FA6E61">
        <w:t xml:space="preserve">publish on its website </w:t>
      </w:r>
      <w:r w:rsidRPr="00FA6E61" w:rsidR="005D100F">
        <w:t xml:space="preserve">the details of </w:t>
      </w:r>
      <w:r w:rsidRPr="00FA6E61">
        <w:t>any company which ha</w:t>
      </w:r>
      <w:r w:rsidRPr="00FA6E61" w:rsidR="00554177">
        <w:t>s</w:t>
      </w:r>
      <w:r w:rsidRPr="00FA6E61">
        <w:t xml:space="preserve"> become inactive or ha</w:t>
      </w:r>
      <w:r w:rsidRPr="00FA6E61" w:rsidR="00554177">
        <w:t>s</w:t>
      </w:r>
      <w:r w:rsidRPr="00FA6E61">
        <w:t xml:space="preserve"> met the criteria specified in </w:t>
      </w:r>
      <w:r w:rsidRPr="00FA6E61" w:rsidR="00554177">
        <w:t>s</w:t>
      </w:r>
      <w:r w:rsidRPr="00FA6E61">
        <w:t xml:space="preserve">ection 552-B, thereby </w:t>
      </w:r>
      <w:r w:rsidRPr="00FA6E61" w:rsidR="00576868">
        <w:t xml:space="preserve">setting </w:t>
      </w:r>
      <w:r w:rsidRPr="00FA6E61">
        <w:t>in motion proceedings for its removal from the regist</w:t>
      </w:r>
      <w:r w:rsidRPr="00FA6E61" w:rsidR="00B55CC1">
        <w:t>e</w:t>
      </w:r>
      <w:r w:rsidRPr="00FA6E61">
        <w:t xml:space="preserve">r. The publication on the website allows for any creditor to act within the </w:t>
      </w:r>
      <w:r w:rsidRPr="00FA6E61" w:rsidR="005D100F">
        <w:t xml:space="preserve">time-limit </w:t>
      </w:r>
      <w:r w:rsidRPr="00FA6E61">
        <w:t>of one year and initiate bankruptcy proceedings against that company.</w:t>
      </w:r>
    </w:p>
    <w:p w:rsidRPr="00FA6E61" w:rsidR="00790E38" w:rsidP="00FA6E61" w:rsidRDefault="00790E38">
      <w:pPr>
        <w:pStyle w:val="ECHRPara"/>
      </w:pPr>
      <w:r w:rsidRPr="00FA6E61">
        <w:fldChar w:fldCharType="begin"/>
      </w:r>
      <w:r w:rsidRPr="00FA6E61">
        <w:instrText xml:space="preserve"> SEQ level0 \*arabic </w:instrText>
      </w:r>
      <w:r w:rsidRPr="00FA6E61">
        <w:fldChar w:fldCharType="separate"/>
      </w:r>
      <w:r w:rsidRPr="00FA6E61" w:rsidR="00FA6E61">
        <w:rPr>
          <w:noProof/>
        </w:rPr>
        <w:t>28</w:t>
      </w:r>
      <w:r w:rsidRPr="00FA6E61">
        <w:fldChar w:fldCharType="end"/>
      </w:r>
      <w:r w:rsidRPr="00FA6E61">
        <w:t xml:space="preserve">.  Section 552-B provides </w:t>
      </w:r>
      <w:r w:rsidRPr="00FA6E61" w:rsidR="00F65419">
        <w:t xml:space="preserve">that </w:t>
      </w:r>
      <w:r w:rsidRPr="00FA6E61">
        <w:t xml:space="preserve">a company </w:t>
      </w:r>
      <w:r w:rsidRPr="00FA6E61" w:rsidR="00F65419">
        <w:t>may</w:t>
      </w:r>
      <w:r w:rsidRPr="00FA6E61">
        <w:t xml:space="preserve"> be removed from the trade register in accordance with </w:t>
      </w:r>
      <w:r w:rsidRPr="00FA6E61" w:rsidR="00554177">
        <w:t>s</w:t>
      </w:r>
      <w:r w:rsidRPr="00FA6E61">
        <w:t>ection 552-</w:t>
      </w:r>
      <w:proofErr w:type="gramStart"/>
      <w:r w:rsidRPr="00FA6E61">
        <w:t>A</w:t>
      </w:r>
      <w:proofErr w:type="gramEnd"/>
      <w:r w:rsidRPr="00FA6E61">
        <w:t xml:space="preserve"> if it ha</w:t>
      </w:r>
      <w:r w:rsidRPr="00FA6E61" w:rsidR="00554177">
        <w:t>s</w:t>
      </w:r>
      <w:r w:rsidRPr="00FA6E61">
        <w:t xml:space="preserve"> failed to submit an annual financial statement in respect of the </w:t>
      </w:r>
      <w:r w:rsidRPr="00FA6E61" w:rsidR="00F65419">
        <w:t xml:space="preserve">previous </w:t>
      </w:r>
      <w:r w:rsidRPr="00FA6E61">
        <w:t>business year.</w:t>
      </w:r>
    </w:p>
    <w:p w:rsidRPr="00FA6E61" w:rsidR="00014566" w:rsidP="00FA6E61" w:rsidRDefault="00014566">
      <w:pPr>
        <w:pStyle w:val="ECHRTitle1"/>
      </w:pPr>
      <w:r w:rsidRPr="00FA6E61">
        <w:t>THE LAW</w:t>
      </w:r>
    </w:p>
    <w:p w:rsidRPr="00FA6E61" w:rsidR="00014566" w:rsidP="00FA6E61" w:rsidRDefault="00014566">
      <w:pPr>
        <w:pStyle w:val="ECHRHeading1"/>
        <w:tabs>
          <w:tab w:val="clear" w:pos="357"/>
          <w:tab w:val="left" w:pos="284"/>
        </w:tabs>
        <w:rPr>
          <w:spacing w:val="-2"/>
        </w:rPr>
      </w:pPr>
      <w:r w:rsidRPr="00FA6E61">
        <w:rPr>
          <w:spacing w:val="-2"/>
        </w:rPr>
        <w:t>I.  </w:t>
      </w:r>
      <w:r w:rsidRPr="00FA6E61" w:rsidR="00372BD8">
        <w:rPr>
          <w:spacing w:val="-2"/>
        </w:rPr>
        <w:tab/>
      </w:r>
      <w:r w:rsidRPr="00FA6E61">
        <w:rPr>
          <w:spacing w:val="-2"/>
        </w:rPr>
        <w:t xml:space="preserve">ALLEGED VIOLATION OF ARTICLE </w:t>
      </w:r>
      <w:r w:rsidRPr="00FA6E61" w:rsidR="00B86A7A">
        <w:rPr>
          <w:spacing w:val="-2"/>
        </w:rPr>
        <w:t>1 OF PROTOCOL No. 1</w:t>
      </w:r>
      <w:r w:rsidRPr="00FA6E61">
        <w:rPr>
          <w:spacing w:val="-2"/>
        </w:rPr>
        <w:t xml:space="preserve"> </w:t>
      </w:r>
      <w:r w:rsidRPr="00FA6E61" w:rsidR="00B86A7A">
        <w:rPr>
          <w:spacing w:val="-2"/>
        </w:rPr>
        <w:t>TO</w:t>
      </w:r>
      <w:r w:rsidRPr="00FA6E61" w:rsidR="00372BD8">
        <w:rPr>
          <w:spacing w:val="-2"/>
        </w:rPr>
        <w:t xml:space="preserve"> </w:t>
      </w:r>
      <w:r w:rsidRPr="00FA6E61">
        <w:rPr>
          <w:spacing w:val="-2"/>
        </w:rPr>
        <w:t>THE CONVENTION</w:t>
      </w:r>
    </w:p>
    <w:p w:rsidRPr="00FA6E61" w:rsidR="00D75087"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29</w:t>
      </w:r>
      <w:r w:rsidRPr="00FA6E61">
        <w:fldChar w:fldCharType="end"/>
      </w:r>
      <w:r w:rsidRPr="00FA6E61" w:rsidR="00014566">
        <w:t>.  </w:t>
      </w:r>
      <w:r w:rsidRPr="00FA6E61" w:rsidR="00D75087">
        <w:t xml:space="preserve">The applicant company complained </w:t>
      </w:r>
      <w:r w:rsidRPr="00FA6E61" w:rsidR="000B5984">
        <w:t>under Article 1 of Protocol No. </w:t>
      </w:r>
      <w:r w:rsidRPr="00FA6E61" w:rsidR="00D75087">
        <w:t xml:space="preserve">1 that, in spite of its full compliance with its own VAT obligations, the domestic authorities had deprived it of its right to deduct the input VAT it had paid on received goods, because its suppliers had failed to meet their own VAT reporting obligations. Moreover, as a result of the refusal to allow the aforesaid deduction, the applicant company </w:t>
      </w:r>
      <w:r w:rsidRPr="00FA6E61" w:rsidR="001E1BFD">
        <w:t xml:space="preserve">had been </w:t>
      </w:r>
      <w:r w:rsidRPr="00FA6E61" w:rsidR="00D75087">
        <w:t>unjustifiably ordered to pay the input VAT</w:t>
      </w:r>
      <w:r w:rsidRPr="00FA6E61" w:rsidR="00C76253">
        <w:t xml:space="preserve"> which it had previously lawfully deducted</w:t>
      </w:r>
      <w:r w:rsidRPr="00FA6E61" w:rsidR="00D75087">
        <w:t>, this time together with interest. Article 1 of Protocol No. 1 reads as follows:</w:t>
      </w:r>
    </w:p>
    <w:p w:rsidRPr="00FA6E61" w:rsidR="00D75087" w:rsidP="00FA6E61" w:rsidRDefault="00D75087">
      <w:pPr>
        <w:pStyle w:val="ECHRParaQuote"/>
      </w:pPr>
      <w:r w:rsidRPr="00FA6E61">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FA6E61" w:rsidR="00D75087" w:rsidP="00FA6E61" w:rsidRDefault="00D75087">
      <w:pPr>
        <w:pStyle w:val="ECHRParaQuote"/>
      </w:pPr>
      <w:r w:rsidRPr="00FA6E61">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FA6E61" w:rsidR="00D75087" w:rsidP="00FA6E61" w:rsidRDefault="00014566">
      <w:pPr>
        <w:pStyle w:val="ECHRHeading2"/>
        <w:spacing w:before="0"/>
      </w:pPr>
      <w:r w:rsidRPr="00FA6E61">
        <w:t>A.  Admissibility</w:t>
      </w:r>
    </w:p>
    <w:p w:rsidRPr="00FA6E61" w:rsidR="00D75087" w:rsidP="00FA6E61" w:rsidRDefault="00D75087">
      <w:pPr>
        <w:pStyle w:val="ECHRHeading3"/>
        <w:spacing w:before="0" w:after="240"/>
      </w:pPr>
      <w:r w:rsidRPr="00FA6E61">
        <w:t>1.</w:t>
      </w:r>
      <w:r w:rsidRPr="00FA6E61" w:rsidR="006D181A">
        <w:t>  </w:t>
      </w:r>
      <w:r w:rsidRPr="00FA6E61" w:rsidR="0085000B">
        <w:t>Incompatibil</w:t>
      </w:r>
      <w:r w:rsidRPr="00FA6E61" w:rsidR="0031579F">
        <w:t>i</w:t>
      </w:r>
      <w:r w:rsidRPr="00FA6E61" w:rsidR="0085000B">
        <w:t>ty ratione personae</w:t>
      </w:r>
    </w:p>
    <w:p w:rsidRPr="00FA6E61" w:rsidR="00D04AF1" w:rsidP="00FA6E61" w:rsidRDefault="00D04AF1">
      <w:pPr>
        <w:pStyle w:val="ECHRHeading4"/>
      </w:pPr>
      <w:r w:rsidRPr="00FA6E61">
        <w:t>(a)  The parties</w:t>
      </w:r>
      <w:r w:rsidRPr="00FA6E61" w:rsidR="00FA6E61">
        <w:t>’</w:t>
      </w:r>
      <w:r w:rsidRPr="00FA6E61">
        <w:t xml:space="preserve"> submissions</w:t>
      </w:r>
    </w:p>
    <w:p w:rsidRPr="00FA6E61" w:rsidR="00926B19" w:rsidP="00FA6E61" w:rsidRDefault="00FC2904">
      <w:pPr>
        <w:pStyle w:val="ECHRPara"/>
        <w:rPr>
          <w:b/>
        </w:rPr>
      </w:pPr>
      <w:r w:rsidRPr="00FA6E61">
        <w:rPr>
          <w:b/>
        </w:rPr>
        <w:fldChar w:fldCharType="begin"/>
      </w:r>
      <w:r w:rsidRPr="00FA6E61">
        <w:instrText xml:space="preserve"> SEQ level0 \*arabic </w:instrText>
      </w:r>
      <w:r w:rsidRPr="00FA6E61">
        <w:rPr>
          <w:b/>
        </w:rPr>
        <w:fldChar w:fldCharType="separate"/>
      </w:r>
      <w:r w:rsidRPr="00FA6E61" w:rsidR="00FA6E61">
        <w:rPr>
          <w:noProof/>
        </w:rPr>
        <w:t>30</w:t>
      </w:r>
      <w:r w:rsidRPr="00FA6E61">
        <w:rPr>
          <w:b/>
        </w:rPr>
        <w:fldChar w:fldCharType="end"/>
      </w:r>
      <w:r w:rsidRPr="00FA6E61">
        <w:t>.  </w:t>
      </w:r>
      <w:r w:rsidRPr="00FA6E61" w:rsidR="00537F1F">
        <w:t xml:space="preserve">The Government </w:t>
      </w:r>
      <w:r w:rsidRPr="00FA6E61" w:rsidR="00F65419">
        <w:t xml:space="preserve">urged </w:t>
      </w:r>
      <w:r w:rsidRPr="00FA6E61" w:rsidR="00537F1F">
        <w:t xml:space="preserve">the Court </w:t>
      </w:r>
      <w:r w:rsidRPr="00FA6E61" w:rsidR="00F65419">
        <w:t xml:space="preserve">to </w:t>
      </w:r>
      <w:r w:rsidRPr="00FA6E61" w:rsidR="00537F1F">
        <w:t xml:space="preserve">reject the application as inadmissible </w:t>
      </w:r>
      <w:r w:rsidRPr="00FA6E61" w:rsidR="00537F1F">
        <w:rPr>
          <w:i/>
        </w:rPr>
        <w:t>ratione personae</w:t>
      </w:r>
      <w:r w:rsidRPr="00FA6E61" w:rsidR="00537F1F">
        <w:t xml:space="preserve"> on account of the fact that the applicant company had ceased to exist. </w:t>
      </w:r>
      <w:r w:rsidRPr="00FA6E61" w:rsidR="008B5BFA">
        <w:t>T</w:t>
      </w:r>
      <w:r w:rsidRPr="00FA6E61" w:rsidR="0085000B">
        <w:t>hey submit</w:t>
      </w:r>
      <w:r w:rsidRPr="00FA6E61" w:rsidR="008B5BFA">
        <w:t>ted</w:t>
      </w:r>
      <w:r w:rsidRPr="00FA6E61" w:rsidR="0085000B">
        <w:t xml:space="preserve"> that </w:t>
      </w:r>
      <w:r w:rsidRPr="00FA6E61" w:rsidR="008B5BFA">
        <w:t xml:space="preserve">owing </w:t>
      </w:r>
      <w:r w:rsidRPr="00FA6E61" w:rsidR="0085000B">
        <w:t>to the removal of the applicant</w:t>
      </w:r>
      <w:r w:rsidRPr="00FA6E61" w:rsidR="007C4FA6">
        <w:t xml:space="preserve"> company</w:t>
      </w:r>
      <w:r w:rsidRPr="00FA6E61" w:rsidR="0085000B">
        <w:t xml:space="preserve"> from the regist</w:t>
      </w:r>
      <w:r w:rsidRPr="00FA6E61" w:rsidR="00F65419">
        <w:t>e</w:t>
      </w:r>
      <w:r w:rsidRPr="00FA6E61" w:rsidR="0085000B">
        <w:t>r</w:t>
      </w:r>
      <w:r w:rsidRPr="00FA6E61" w:rsidR="00B55CC1">
        <w:t xml:space="preserve"> of companies</w:t>
      </w:r>
      <w:r w:rsidRPr="00FA6E61" w:rsidR="00C76253">
        <w:t>,</w:t>
      </w:r>
      <w:r w:rsidRPr="00FA6E61" w:rsidR="0085000B">
        <w:t xml:space="preserve"> the order to pay t</w:t>
      </w:r>
      <w:r w:rsidRPr="00FA6E61" w:rsidR="00C76253">
        <w:t xml:space="preserve">he tax </w:t>
      </w:r>
      <w:r w:rsidRPr="00FA6E61" w:rsidR="008B5BFA">
        <w:t xml:space="preserve">was </w:t>
      </w:r>
      <w:r w:rsidRPr="00FA6E61" w:rsidR="00C76253">
        <w:t>no longer enforceable</w:t>
      </w:r>
      <w:r w:rsidRPr="00FA6E61" w:rsidR="0085000B">
        <w:t xml:space="preserve"> and there </w:t>
      </w:r>
      <w:r w:rsidRPr="00FA6E61" w:rsidR="008B5BFA">
        <w:t xml:space="preserve">was </w:t>
      </w:r>
      <w:r w:rsidRPr="00FA6E61" w:rsidR="0085000B">
        <w:t>no longer any threat of e</w:t>
      </w:r>
      <w:r w:rsidRPr="00FA6E61" w:rsidR="00C76253">
        <w:t>nforcement</w:t>
      </w:r>
      <w:r w:rsidRPr="00FA6E61" w:rsidR="0085000B">
        <w:t>.</w:t>
      </w:r>
      <w:r w:rsidRPr="00FA6E61" w:rsidR="00BE7E97">
        <w:t xml:space="preserve"> Moreover, the applicant</w:t>
      </w:r>
      <w:r w:rsidRPr="00FA6E61" w:rsidR="00B55CC1">
        <w:t xml:space="preserve"> company</w:t>
      </w:r>
      <w:r w:rsidRPr="00FA6E61" w:rsidR="00BE7E97">
        <w:t xml:space="preserve"> was aware that the proceedings for its </w:t>
      </w:r>
      <w:r w:rsidRPr="00FA6E61" w:rsidR="00B55CC1">
        <w:t xml:space="preserve">removal </w:t>
      </w:r>
      <w:r w:rsidRPr="00FA6E61" w:rsidR="00BE7E97">
        <w:t>from the regist</w:t>
      </w:r>
      <w:r w:rsidRPr="00FA6E61" w:rsidR="00F65419">
        <w:t>e</w:t>
      </w:r>
      <w:r w:rsidRPr="00FA6E61" w:rsidR="00BE7E97">
        <w:t>r</w:t>
      </w:r>
      <w:r w:rsidRPr="00FA6E61" w:rsidR="00B55CC1">
        <w:t xml:space="preserve"> of companies</w:t>
      </w:r>
      <w:r w:rsidRPr="00FA6E61" w:rsidR="00BE7E97">
        <w:t xml:space="preserve"> were ongoing, but </w:t>
      </w:r>
      <w:r w:rsidRPr="00FA6E61" w:rsidR="002B710D">
        <w:t xml:space="preserve">had </w:t>
      </w:r>
      <w:r w:rsidRPr="00FA6E61" w:rsidR="00BE7E97">
        <w:t>failed to notify the Court.</w:t>
      </w:r>
      <w:r w:rsidRPr="00FA6E61" w:rsidR="003349E5">
        <w:t xml:space="preserve"> </w:t>
      </w:r>
      <w:r w:rsidRPr="00FA6E61" w:rsidR="00E85C64">
        <w:t>In addition</w:t>
      </w:r>
      <w:r w:rsidRPr="00FA6E61" w:rsidR="003349E5">
        <w:t xml:space="preserve">, the Government objected that the </w:t>
      </w:r>
      <w:r w:rsidRPr="00FA6E61" w:rsidR="00C76253">
        <w:t>discontinuance</w:t>
      </w:r>
      <w:r w:rsidRPr="00FA6E61" w:rsidR="003349E5">
        <w:t xml:space="preserve"> of the business activities of the applicant</w:t>
      </w:r>
      <w:r w:rsidRPr="00FA6E61" w:rsidR="00C76253">
        <w:t xml:space="preserve"> company</w:t>
      </w:r>
      <w:r w:rsidRPr="00FA6E61" w:rsidR="003349E5">
        <w:t xml:space="preserve"> was unrelated to </w:t>
      </w:r>
      <w:r w:rsidRPr="00FA6E61" w:rsidR="00B2267A">
        <w:t xml:space="preserve">the tax assessment or the ensuing </w:t>
      </w:r>
      <w:r w:rsidRPr="00FA6E61" w:rsidR="00E85C64">
        <w:t xml:space="preserve">tax </w:t>
      </w:r>
      <w:r w:rsidRPr="00FA6E61" w:rsidR="00B2267A">
        <w:t>orders.</w:t>
      </w:r>
    </w:p>
    <w:p w:rsidRPr="00FA6E61" w:rsidR="00D04AF1" w:rsidP="00FA6E61" w:rsidRDefault="00D04AF1">
      <w:pPr>
        <w:pStyle w:val="ECHRPara"/>
      </w:pPr>
      <w:r w:rsidRPr="00FA6E61">
        <w:fldChar w:fldCharType="begin"/>
      </w:r>
      <w:r w:rsidRPr="00FA6E61">
        <w:instrText xml:space="preserve"> SEQ level0 \*arabic </w:instrText>
      </w:r>
      <w:r w:rsidRPr="00FA6E61">
        <w:fldChar w:fldCharType="separate"/>
      </w:r>
      <w:r w:rsidRPr="00FA6E61" w:rsidR="00FA6E61">
        <w:rPr>
          <w:noProof/>
        </w:rPr>
        <w:t>31</w:t>
      </w:r>
      <w:r w:rsidRPr="00FA6E61">
        <w:fldChar w:fldCharType="end"/>
      </w:r>
      <w:r w:rsidRPr="00FA6E61">
        <w:t>.  </w:t>
      </w:r>
      <w:r w:rsidRPr="00FA6E61" w:rsidR="00674699">
        <w:t>The applicant</w:t>
      </w:r>
      <w:r w:rsidRPr="00FA6E61" w:rsidR="007C4FA6">
        <w:t xml:space="preserve"> company </w:t>
      </w:r>
      <w:r w:rsidRPr="00FA6E61" w:rsidR="00674699">
        <w:t xml:space="preserve">submitted that it had indeed ceased its business activities from the moment its bank account </w:t>
      </w:r>
      <w:r w:rsidRPr="00FA6E61" w:rsidR="002B710D">
        <w:t xml:space="preserve">had been </w:t>
      </w:r>
      <w:r w:rsidRPr="00FA6E61" w:rsidR="00674699">
        <w:t xml:space="preserve">blocked. </w:t>
      </w:r>
      <w:r w:rsidRPr="00FA6E61" w:rsidR="00634E96">
        <w:t>O</w:t>
      </w:r>
      <w:r w:rsidRPr="00FA6E61" w:rsidR="00C76253">
        <w:t>n account of the above</w:t>
      </w:r>
      <w:r w:rsidRPr="00FA6E61" w:rsidR="002B710D">
        <w:t>-</w:t>
      </w:r>
      <w:r w:rsidRPr="00FA6E61" w:rsidR="00C76253">
        <w:t>mentioned block</w:t>
      </w:r>
      <w:r w:rsidRPr="00FA6E61" w:rsidR="002B710D">
        <w:t>,</w:t>
      </w:r>
      <w:r w:rsidRPr="00FA6E61" w:rsidR="00674699">
        <w:t xml:space="preserve"> it </w:t>
      </w:r>
      <w:r w:rsidRPr="00FA6E61" w:rsidR="002B710D">
        <w:t xml:space="preserve">had been </w:t>
      </w:r>
      <w:r w:rsidRPr="00FA6E61" w:rsidR="00674699">
        <w:t>unable to pursue any further business activities, and as a consequence, it had indeed ceased to exist as of 2 February 2017. However,</w:t>
      </w:r>
      <w:r w:rsidRPr="00FA6E61" w:rsidR="00634E96">
        <w:t xml:space="preserve"> in its view,</w:t>
      </w:r>
      <w:r w:rsidRPr="00FA6E61" w:rsidR="00674699">
        <w:t xml:space="preserve"> that did not prevent the Court from further analysing the case</w:t>
      </w:r>
      <w:r w:rsidRPr="00FA6E61" w:rsidR="002B710D">
        <w:t>,</w:t>
      </w:r>
      <w:r w:rsidRPr="00FA6E61" w:rsidR="006C3150">
        <w:t xml:space="preserve"> as the two shareholders, Ms and Mr</w:t>
      </w:r>
      <w:r w:rsidRPr="00FA6E61" w:rsidR="00947144">
        <w:t> </w:t>
      </w:r>
      <w:r w:rsidRPr="00FA6E61" w:rsidR="006C3150">
        <w:t>Pavlovski</w:t>
      </w:r>
      <w:r w:rsidRPr="00FA6E61" w:rsidR="002B710D">
        <w:t>,</w:t>
      </w:r>
      <w:r w:rsidRPr="00FA6E61" w:rsidR="006C3150">
        <w:t xml:space="preserve"> were the sole shareholders of the applicant company and they had a legitimate interest </w:t>
      </w:r>
      <w:r w:rsidRPr="00FA6E61" w:rsidR="002B710D">
        <w:t xml:space="preserve">in pursuing </w:t>
      </w:r>
      <w:r w:rsidRPr="00FA6E61" w:rsidR="006C3150">
        <w:t>the case.</w:t>
      </w:r>
    </w:p>
    <w:p w:rsidRPr="00FA6E61" w:rsidR="00D04AF1" w:rsidP="00FA6E61" w:rsidRDefault="00D04AF1">
      <w:pPr>
        <w:pStyle w:val="ECHRHeading4"/>
      </w:pPr>
      <w:r w:rsidRPr="00FA6E61">
        <w:t>(</w:t>
      </w:r>
      <w:r w:rsidRPr="00FA6E61" w:rsidR="007175AC">
        <w:t>b</w:t>
      </w:r>
      <w:r w:rsidRPr="00FA6E61">
        <w:t>)  The Court</w:t>
      </w:r>
      <w:r w:rsidRPr="00FA6E61" w:rsidR="00FA6E61">
        <w:t>’</w:t>
      </w:r>
      <w:r w:rsidRPr="00FA6E61">
        <w:t xml:space="preserve">s </w:t>
      </w:r>
      <w:r w:rsidRPr="00FA6E61" w:rsidR="00E85C64">
        <w:t>assessment</w:t>
      </w:r>
    </w:p>
    <w:p w:rsidRPr="00FA6E61" w:rsidR="00AF42CE" w:rsidP="00FA6E61" w:rsidRDefault="006A7B78">
      <w:pPr>
        <w:pStyle w:val="ECHRPara"/>
      </w:pPr>
      <w:r w:rsidRPr="00FA6E61">
        <w:fldChar w:fldCharType="begin"/>
      </w:r>
      <w:r w:rsidRPr="00FA6E61">
        <w:instrText xml:space="preserve"> SEQ level0 \*arabic </w:instrText>
      </w:r>
      <w:r w:rsidRPr="00FA6E61">
        <w:fldChar w:fldCharType="separate"/>
      </w:r>
      <w:r w:rsidRPr="00FA6E61" w:rsidR="00FA6E61">
        <w:rPr>
          <w:noProof/>
        </w:rPr>
        <w:t>32</w:t>
      </w:r>
      <w:r w:rsidRPr="00FA6E61">
        <w:fldChar w:fldCharType="end"/>
      </w:r>
      <w:r w:rsidRPr="00FA6E61">
        <w:t>.  T</w:t>
      </w:r>
      <w:r w:rsidRPr="00FA6E61" w:rsidR="00AF42CE">
        <w:t>he Court observes that the applicant company existed at the time the application was introduced, that is 16 October 2014</w:t>
      </w:r>
      <w:r w:rsidRPr="00FA6E61" w:rsidR="000E3ADE">
        <w:t>,</w:t>
      </w:r>
      <w:r w:rsidRPr="00FA6E61">
        <w:t xml:space="preserve"> and that it ceased to exist on 2 February 2017</w:t>
      </w:r>
      <w:r w:rsidRPr="00FA6E61" w:rsidR="00AF42CE">
        <w:t>. The Court further notes that the company</w:t>
      </w:r>
      <w:r w:rsidRPr="00FA6E61">
        <w:t xml:space="preserve"> was a family business of M</w:t>
      </w:r>
      <w:r w:rsidRPr="00FA6E61" w:rsidR="00D37BBC">
        <w:t>s</w:t>
      </w:r>
      <w:r w:rsidRPr="00FA6E61">
        <w:t xml:space="preserve"> and M</w:t>
      </w:r>
      <w:r w:rsidRPr="00FA6E61" w:rsidR="00D37BBC">
        <w:t>r</w:t>
      </w:r>
      <w:r w:rsidRPr="00FA6E61">
        <w:t xml:space="preserve"> Pavlovski, who were its sole </w:t>
      </w:r>
      <w:r w:rsidRPr="00FA6E61" w:rsidR="007A68FD">
        <w:t>founders and</w:t>
      </w:r>
      <w:r w:rsidRPr="00FA6E61" w:rsidR="00AF42CE">
        <w:t xml:space="preserve"> sole </w:t>
      </w:r>
      <w:r w:rsidRPr="00FA6E61">
        <w:t xml:space="preserve">shareholders at the </w:t>
      </w:r>
      <w:r w:rsidRPr="00FA6E61" w:rsidR="000E3ADE">
        <w:t xml:space="preserve">time </w:t>
      </w:r>
      <w:r w:rsidRPr="00FA6E61">
        <w:t>of the introduction of the application and</w:t>
      </w:r>
      <w:r w:rsidRPr="00FA6E61" w:rsidR="007A68FD">
        <w:t xml:space="preserve"> on the </w:t>
      </w:r>
      <w:r w:rsidRPr="00FA6E61" w:rsidR="000E3ADE">
        <w:t xml:space="preserve">date </w:t>
      </w:r>
      <w:r w:rsidRPr="00FA6E61" w:rsidR="007A68FD">
        <w:t>of its removal from the register of companies</w:t>
      </w:r>
      <w:r w:rsidRPr="00FA6E61" w:rsidR="00AF42CE">
        <w:t xml:space="preserve">. </w:t>
      </w:r>
      <w:r w:rsidRPr="00FA6E61" w:rsidR="007A0E0A">
        <w:t xml:space="preserve">The Court </w:t>
      </w:r>
      <w:r w:rsidRPr="00FA6E61">
        <w:t xml:space="preserve">also </w:t>
      </w:r>
      <w:r w:rsidRPr="00FA6E61" w:rsidR="007A0E0A">
        <w:t>observes that the alleged breach of Article 1 of Protocol No. 1 in the present case concerns the tax assessment</w:t>
      </w:r>
      <w:r w:rsidRPr="00FA6E61" w:rsidR="00F65419">
        <w:t>,</w:t>
      </w:r>
      <w:r w:rsidRPr="00FA6E61" w:rsidR="007A0E0A">
        <w:t xml:space="preserve"> and</w:t>
      </w:r>
      <w:r w:rsidRPr="00FA6E61">
        <w:t xml:space="preserve"> that</w:t>
      </w:r>
      <w:r w:rsidRPr="00FA6E61" w:rsidR="007A0E0A">
        <w:t xml:space="preserve"> </w:t>
      </w:r>
      <w:r w:rsidRPr="00FA6E61" w:rsidR="000E3ADE">
        <w:t xml:space="preserve">the </w:t>
      </w:r>
      <w:r w:rsidRPr="00FA6E61" w:rsidR="00AF6C4D">
        <w:t xml:space="preserve">tax-related </w:t>
      </w:r>
      <w:r w:rsidRPr="00FA6E61" w:rsidR="007A0E0A">
        <w:t>proceedings</w:t>
      </w:r>
      <w:r w:rsidRPr="00FA6E61">
        <w:t xml:space="preserve"> </w:t>
      </w:r>
      <w:r w:rsidRPr="00FA6E61" w:rsidR="007A0E0A">
        <w:t>primarily involve</w:t>
      </w:r>
      <w:r w:rsidRPr="00FA6E61" w:rsidR="00AF6C4D">
        <w:t xml:space="preserve"> a</w:t>
      </w:r>
      <w:r w:rsidRPr="00FA6E61" w:rsidR="007A0E0A">
        <w:t xml:space="preserve"> pecuniary</w:t>
      </w:r>
      <w:r w:rsidRPr="00FA6E61">
        <w:t xml:space="preserve"> </w:t>
      </w:r>
      <w:r w:rsidRPr="00FA6E61" w:rsidR="007A0E0A">
        <w:t>claim</w:t>
      </w:r>
      <w:r w:rsidRPr="00FA6E61">
        <w:t xml:space="preserve"> affecting M</w:t>
      </w:r>
      <w:r w:rsidRPr="00FA6E61" w:rsidR="00D37BBC">
        <w:t>s</w:t>
      </w:r>
      <w:r w:rsidRPr="00FA6E61">
        <w:t xml:space="preserve"> and M</w:t>
      </w:r>
      <w:r w:rsidRPr="00FA6E61" w:rsidR="00D37BBC">
        <w:t>r</w:t>
      </w:r>
      <w:r w:rsidRPr="00FA6E61">
        <w:t xml:space="preserve"> Pavlovski</w:t>
      </w:r>
      <w:r w:rsidRPr="00FA6E61" w:rsidR="00FA6E61">
        <w:t>’</w:t>
      </w:r>
      <w:r w:rsidRPr="00FA6E61">
        <w:t>s pecuniary interests as the sole shareholders</w:t>
      </w:r>
      <w:r w:rsidRPr="00FA6E61" w:rsidR="00862524">
        <w:t xml:space="preserve"> </w:t>
      </w:r>
      <w:r w:rsidRPr="00FA6E61">
        <w:t>of the company in question.</w:t>
      </w:r>
    </w:p>
    <w:p w:rsidRPr="00FA6E61" w:rsidR="007A0E0A" w:rsidP="00FA6E61" w:rsidRDefault="00E0238D">
      <w:pPr>
        <w:pStyle w:val="ECHRPara"/>
      </w:pPr>
      <w:r w:rsidRPr="00FA6E61">
        <w:fldChar w:fldCharType="begin"/>
      </w:r>
      <w:r w:rsidRPr="00FA6E61">
        <w:instrText xml:space="preserve"> SEQ level0 \*arabic </w:instrText>
      </w:r>
      <w:r w:rsidRPr="00FA6E61">
        <w:fldChar w:fldCharType="separate"/>
      </w:r>
      <w:r w:rsidRPr="00FA6E61" w:rsidR="00FA6E61">
        <w:rPr>
          <w:noProof/>
        </w:rPr>
        <w:t>33</w:t>
      </w:r>
      <w:r w:rsidRPr="00FA6E61">
        <w:fldChar w:fldCharType="end"/>
      </w:r>
      <w:r w:rsidRPr="00FA6E61">
        <w:t>.  </w:t>
      </w:r>
      <w:r w:rsidRPr="00FA6E61" w:rsidR="00862524">
        <w:t>Accordingly</w:t>
      </w:r>
      <w:r w:rsidRPr="00FA6E61" w:rsidR="007A0E0A">
        <w:t>,</w:t>
      </w:r>
      <w:r w:rsidRPr="00FA6E61" w:rsidR="00862524">
        <w:t xml:space="preserve"> </w:t>
      </w:r>
      <w:r w:rsidRPr="00FA6E61" w:rsidR="007A0E0A">
        <w:t>the Court notes that even if, in domestic terms, the applicant company</w:t>
      </w:r>
      <w:r w:rsidRPr="00FA6E61" w:rsidR="00FA6E61">
        <w:t>’</w:t>
      </w:r>
      <w:r w:rsidRPr="00FA6E61" w:rsidR="007A0E0A">
        <w:t>s obligations and claims were formally extinguished after its removal from the register of companies, the dispute before the Court under the Convention remains unresolved, and</w:t>
      </w:r>
      <w:r w:rsidRPr="00FA6E61" w:rsidR="00862524">
        <w:t xml:space="preserve"> M</w:t>
      </w:r>
      <w:r w:rsidRPr="00FA6E61" w:rsidR="00D37BBC">
        <w:t>s</w:t>
      </w:r>
      <w:r w:rsidRPr="00FA6E61" w:rsidR="00862524">
        <w:t xml:space="preserve"> and M</w:t>
      </w:r>
      <w:r w:rsidRPr="00FA6E61" w:rsidR="00D37BBC">
        <w:t>r</w:t>
      </w:r>
      <w:r w:rsidRPr="00FA6E61" w:rsidR="00862524">
        <w:t xml:space="preserve"> Pavlovski, who have expressed their wish to continue with</w:t>
      </w:r>
      <w:r w:rsidRPr="00FA6E61" w:rsidR="00232CD1">
        <w:t xml:space="preserve"> the proceedings before the Cou</w:t>
      </w:r>
      <w:r w:rsidRPr="00FA6E61" w:rsidR="00862524">
        <w:t>r</w:t>
      </w:r>
      <w:r w:rsidRPr="00FA6E61" w:rsidR="00232CD1">
        <w:t>t</w:t>
      </w:r>
      <w:r w:rsidRPr="00FA6E61" w:rsidR="00862524">
        <w:t>,</w:t>
      </w:r>
      <w:r w:rsidRPr="00FA6E61" w:rsidR="007A0E0A">
        <w:t xml:space="preserve"> </w:t>
      </w:r>
      <w:r w:rsidRPr="00FA6E61" w:rsidR="00862524">
        <w:t>have</w:t>
      </w:r>
      <w:r w:rsidRPr="00FA6E61" w:rsidR="007A0E0A">
        <w:t xml:space="preserve"> a legitimate interest in obtaining a final determination of that case by the Court</w:t>
      </w:r>
      <w:r w:rsidRPr="00FA6E61" w:rsidR="00862524">
        <w:t xml:space="preserve"> (see</w:t>
      </w:r>
      <w:r w:rsidRPr="00FA6E61" w:rsidR="00CF09BE">
        <w:t>, for instance,</w:t>
      </w:r>
      <w:r w:rsidRPr="00FA6E61" w:rsidR="00862524">
        <w:t xml:space="preserve"> </w:t>
      </w:r>
      <w:r w:rsidRPr="00FA6E61" w:rsidR="00862524">
        <w:rPr>
          <w:i/>
        </w:rPr>
        <w:t>Uniya OOO and Belcourt Trading Company</w:t>
      </w:r>
      <w:r w:rsidRPr="00FA6E61" w:rsidR="00862524">
        <w:t xml:space="preserve"> </w:t>
      </w:r>
      <w:r w:rsidRPr="00FA6E61" w:rsidR="00862524">
        <w:rPr>
          <w:i/>
        </w:rPr>
        <w:t>v. Russia</w:t>
      </w:r>
      <w:r w:rsidRPr="00FA6E61" w:rsidR="00862524">
        <w:rPr>
          <w:snapToGrid w:val="0"/>
        </w:rPr>
        <w:t>, no</w:t>
      </w:r>
      <w:r w:rsidRPr="00FA6E61" w:rsidR="00862524">
        <w:t>s</w:t>
      </w:r>
      <w:r w:rsidRPr="00FA6E61" w:rsidR="00862524">
        <w:rPr>
          <w:snapToGrid w:val="0"/>
        </w:rPr>
        <w:t>.</w:t>
      </w:r>
      <w:r w:rsidRPr="00FA6E61" w:rsidR="00862524">
        <w:t xml:space="preserve"> 4437/03 and 13290/03</w:t>
      </w:r>
      <w:r w:rsidRPr="00FA6E61" w:rsidR="00862524">
        <w:rPr>
          <w:snapToGrid w:val="0"/>
        </w:rPr>
        <w:t>, § 263, 1</w:t>
      </w:r>
      <w:r w:rsidRPr="00FA6E61" w:rsidR="00862524">
        <w:t>9</w:t>
      </w:r>
      <w:r w:rsidRPr="00FA6E61" w:rsidR="00862524">
        <w:rPr>
          <w:snapToGrid w:val="0"/>
        </w:rPr>
        <w:t xml:space="preserve"> June 2014, with further references</w:t>
      </w:r>
      <w:r w:rsidRPr="00FA6E61" w:rsidR="00CF09BE">
        <w:t xml:space="preserve">). </w:t>
      </w:r>
      <w:r w:rsidRPr="00FA6E61" w:rsidR="00232CD1">
        <w:t>The Government</w:t>
      </w:r>
      <w:r w:rsidRPr="00FA6E61" w:rsidR="00FA6E61">
        <w:t>’</w:t>
      </w:r>
      <w:r w:rsidRPr="00FA6E61" w:rsidR="00232CD1">
        <w:t>s objection must therefore be rejected.</w:t>
      </w:r>
    </w:p>
    <w:p w:rsidRPr="00FA6E61" w:rsidR="0085000B" w:rsidP="00FA6E61" w:rsidRDefault="00E0238D">
      <w:pPr>
        <w:pStyle w:val="ECHRHeading3"/>
      </w:pPr>
      <w:r w:rsidRPr="00FA6E61">
        <w:t>2</w:t>
      </w:r>
      <w:r w:rsidRPr="00FA6E61" w:rsidR="0085000B">
        <w:t>.</w:t>
      </w:r>
      <w:r w:rsidRPr="00FA6E61" w:rsidR="006D181A">
        <w:t>  </w:t>
      </w:r>
      <w:r w:rsidRPr="00FA6E61" w:rsidR="0085000B">
        <w:t>Non-exhaustion of domestic remedies</w:t>
      </w:r>
    </w:p>
    <w:p w:rsidRPr="00FA6E61" w:rsidR="00654440" w:rsidP="00FA6E61" w:rsidRDefault="00654440">
      <w:pPr>
        <w:pStyle w:val="ECHRHeading4"/>
      </w:pPr>
      <w:r w:rsidRPr="00FA6E61">
        <w:t>(a)  The parties</w:t>
      </w:r>
      <w:r w:rsidRPr="00FA6E61" w:rsidR="00FA6E61">
        <w:t>’</w:t>
      </w:r>
      <w:r w:rsidRPr="00FA6E61">
        <w:t xml:space="preserve"> submissions</w:t>
      </w:r>
    </w:p>
    <w:p w:rsidRPr="00FA6E61" w:rsidR="00372BD8" w:rsidP="00FA6E61" w:rsidRDefault="00926B19">
      <w:pPr>
        <w:pStyle w:val="ECHRPara"/>
      </w:pPr>
      <w:r w:rsidRPr="00FA6E61">
        <w:rPr>
          <w:b/>
        </w:rPr>
        <w:fldChar w:fldCharType="begin"/>
      </w:r>
      <w:r w:rsidRPr="00FA6E61">
        <w:instrText xml:space="preserve"> SEQ level0 \*arabic </w:instrText>
      </w:r>
      <w:r w:rsidRPr="00FA6E61">
        <w:rPr>
          <w:b/>
        </w:rPr>
        <w:fldChar w:fldCharType="separate"/>
      </w:r>
      <w:r w:rsidRPr="00FA6E61" w:rsidR="00FA6E61">
        <w:rPr>
          <w:noProof/>
        </w:rPr>
        <w:t>34</w:t>
      </w:r>
      <w:r w:rsidRPr="00FA6E61">
        <w:rPr>
          <w:b/>
        </w:rPr>
        <w:fldChar w:fldCharType="end"/>
      </w:r>
      <w:r w:rsidRPr="00FA6E61">
        <w:t>.  </w:t>
      </w:r>
      <w:r w:rsidRPr="00FA6E61" w:rsidR="008F6E2C">
        <w:t>The Government proposed that</w:t>
      </w:r>
      <w:r w:rsidRPr="00FA6E61" w:rsidR="00537F1F">
        <w:t xml:space="preserve"> the Court</w:t>
      </w:r>
      <w:r w:rsidRPr="00FA6E61" w:rsidR="008F6E2C">
        <w:t xml:space="preserve"> should</w:t>
      </w:r>
      <w:r w:rsidRPr="00FA6E61" w:rsidR="00537F1F">
        <w:t xml:space="preserve"> reject the application on account of non-exhaustion of domestic remedies</w:t>
      </w:r>
      <w:r w:rsidRPr="00FA6E61" w:rsidR="000E3ADE">
        <w:t>,</w:t>
      </w:r>
      <w:r w:rsidRPr="00FA6E61" w:rsidR="00537F1F">
        <w:t xml:space="preserve"> since the applicant company </w:t>
      </w:r>
      <w:r w:rsidRPr="00FA6E61" w:rsidR="000E3ADE">
        <w:t xml:space="preserve">had </w:t>
      </w:r>
      <w:r w:rsidRPr="00FA6E61" w:rsidR="00537F1F">
        <w:t>failed to join the criminal proceedings against its suppliers, or to lodge a civil claim seek</w:t>
      </w:r>
      <w:r w:rsidRPr="00FA6E61" w:rsidR="000E3ADE">
        <w:t>ing to recover</w:t>
      </w:r>
      <w:r w:rsidRPr="00FA6E61" w:rsidR="00537F1F">
        <w:t xml:space="preserve"> </w:t>
      </w:r>
      <w:r w:rsidRPr="00FA6E61" w:rsidR="000E3ADE">
        <w:t xml:space="preserve">from those same companies </w:t>
      </w:r>
      <w:r w:rsidRPr="00FA6E61" w:rsidR="00537F1F">
        <w:t xml:space="preserve">the amounts it </w:t>
      </w:r>
      <w:r w:rsidRPr="00FA6E61" w:rsidR="000E3ADE">
        <w:t xml:space="preserve">had been </w:t>
      </w:r>
      <w:r w:rsidRPr="00FA6E61" w:rsidR="00537F1F">
        <w:t>charged</w:t>
      </w:r>
      <w:r w:rsidRPr="00FA6E61" w:rsidR="000E3ADE">
        <w:t>.</w:t>
      </w:r>
    </w:p>
    <w:p w:rsidRPr="00FA6E61" w:rsidR="00654440" w:rsidP="00FA6E61" w:rsidRDefault="00654440">
      <w:pPr>
        <w:pStyle w:val="ECHRPara"/>
      </w:pPr>
      <w:r w:rsidRPr="00FA6E61">
        <w:fldChar w:fldCharType="begin"/>
      </w:r>
      <w:r w:rsidRPr="00FA6E61">
        <w:instrText xml:space="preserve"> SEQ level0 \*arabic </w:instrText>
      </w:r>
      <w:r w:rsidRPr="00FA6E61">
        <w:fldChar w:fldCharType="separate"/>
      </w:r>
      <w:r w:rsidRPr="00FA6E61" w:rsidR="00FA6E61">
        <w:rPr>
          <w:noProof/>
        </w:rPr>
        <w:t>35</w:t>
      </w:r>
      <w:r w:rsidRPr="00FA6E61">
        <w:fldChar w:fldCharType="end"/>
      </w:r>
      <w:r w:rsidRPr="00FA6E61">
        <w:t>.  The applicant company dismissed those claims</w:t>
      </w:r>
      <w:r w:rsidRPr="00FA6E61" w:rsidR="000E3ADE">
        <w:t>,</w:t>
      </w:r>
      <w:r w:rsidRPr="00FA6E61">
        <w:t xml:space="preserve"> stating that the criminal proceedings </w:t>
      </w:r>
      <w:r w:rsidRPr="00FA6E61" w:rsidR="000E3ADE">
        <w:t xml:space="preserve">had been </w:t>
      </w:r>
      <w:r w:rsidRPr="00FA6E61">
        <w:t xml:space="preserve">directed against physical persons, most of </w:t>
      </w:r>
      <w:r w:rsidRPr="00FA6E61" w:rsidR="000E3ADE">
        <w:t xml:space="preserve">whom </w:t>
      </w:r>
      <w:r w:rsidRPr="00FA6E61">
        <w:t>were not even founders or managers of the companies which were</w:t>
      </w:r>
      <w:r w:rsidRPr="00FA6E61" w:rsidR="00383484">
        <w:t xml:space="preserve"> its</w:t>
      </w:r>
      <w:r w:rsidRPr="00FA6E61">
        <w:t xml:space="preserve"> suppliers. </w:t>
      </w:r>
      <w:r w:rsidRPr="00FA6E61" w:rsidR="00090F94">
        <w:t>Moreover,</w:t>
      </w:r>
      <w:r w:rsidRPr="00FA6E61" w:rsidR="00017336">
        <w:t xml:space="preserve"> pursuant to the VAT orders</w:t>
      </w:r>
      <w:r w:rsidRPr="00FA6E61" w:rsidR="000E3ADE">
        <w:t>,</w:t>
      </w:r>
      <w:r w:rsidRPr="00FA6E61" w:rsidR="00090F94">
        <w:t xml:space="preserve"> the applicant company</w:t>
      </w:r>
      <w:r w:rsidRPr="00FA6E61" w:rsidR="000E3ADE">
        <w:t xml:space="preserve"> had not finally </w:t>
      </w:r>
      <w:r w:rsidRPr="00FA6E61" w:rsidR="00E14B4A">
        <w:t>paid</w:t>
      </w:r>
      <w:r w:rsidRPr="00FA6E61" w:rsidR="000E3ADE">
        <w:t xml:space="preserve"> any amounts</w:t>
      </w:r>
      <w:r w:rsidRPr="00FA6E61" w:rsidR="00090F94">
        <w:t xml:space="preserve">, so there was no actual amount to </w:t>
      </w:r>
      <w:r w:rsidRPr="00FA6E61" w:rsidR="000C23CE">
        <w:t>be sought</w:t>
      </w:r>
      <w:r w:rsidRPr="00FA6E61" w:rsidR="00090F94">
        <w:t xml:space="preserve"> from th</w:t>
      </w:r>
      <w:r w:rsidRPr="00FA6E61" w:rsidR="000E3ADE">
        <w:t>o</w:t>
      </w:r>
      <w:r w:rsidRPr="00FA6E61" w:rsidR="00090F94">
        <w:t>se parties.</w:t>
      </w:r>
    </w:p>
    <w:p w:rsidRPr="00FA6E61" w:rsidR="00090F94" w:rsidP="00FA6E61" w:rsidRDefault="00090F94">
      <w:pPr>
        <w:pStyle w:val="ECHRHeading4"/>
      </w:pPr>
      <w:r w:rsidRPr="00FA6E61">
        <w:t>(b)  The Court</w:t>
      </w:r>
      <w:r w:rsidRPr="00FA6E61" w:rsidR="00FA6E61">
        <w:t>’</w:t>
      </w:r>
      <w:r w:rsidRPr="00FA6E61">
        <w:t>s assessment</w:t>
      </w:r>
    </w:p>
    <w:p w:rsidRPr="00FA6E61" w:rsidR="00DD4731" w:rsidP="00FA6E61" w:rsidRDefault="00DD4731">
      <w:pPr>
        <w:pStyle w:val="ECHRPara"/>
      </w:pPr>
      <w:r w:rsidRPr="00FA6E61">
        <w:fldChar w:fldCharType="begin"/>
      </w:r>
      <w:r w:rsidRPr="00FA6E61">
        <w:instrText xml:space="preserve"> SEQ level0 \*arabic </w:instrText>
      </w:r>
      <w:r w:rsidRPr="00FA6E61">
        <w:fldChar w:fldCharType="separate"/>
      </w:r>
      <w:r w:rsidRPr="00FA6E61" w:rsidR="00FA6E61">
        <w:rPr>
          <w:noProof/>
        </w:rPr>
        <w:t>36</w:t>
      </w:r>
      <w:r w:rsidRPr="00FA6E61">
        <w:fldChar w:fldCharType="end"/>
      </w:r>
      <w:r w:rsidRPr="00FA6E61">
        <w:t>.  </w:t>
      </w:r>
      <w:r w:rsidRPr="00FA6E61" w:rsidR="00033E1F">
        <w:t>T</w:t>
      </w:r>
      <w:r w:rsidRPr="00FA6E61">
        <w:t>he Court would</w:t>
      </w:r>
      <w:r w:rsidRPr="00FA6E61" w:rsidR="00033E1F">
        <w:t xml:space="preserve"> first</w:t>
      </w:r>
      <w:r w:rsidRPr="00FA6E61">
        <w:t xml:space="preserve"> reiterate</w:t>
      </w:r>
      <w:r w:rsidRPr="00FA6E61" w:rsidR="00ED2EA9">
        <w:t xml:space="preserve"> </w:t>
      </w:r>
      <w:r w:rsidRPr="00FA6E61">
        <w:t xml:space="preserve">that </w:t>
      </w:r>
      <w:r w:rsidRPr="00FA6E61" w:rsidR="0051151E">
        <w:t xml:space="preserve">when there are a number of domestic remedies which an </w:t>
      </w:r>
      <w:r w:rsidRPr="00FA6E61" w:rsidR="00061C44">
        <w:t xml:space="preserve">applicant </w:t>
      </w:r>
      <w:r w:rsidRPr="00FA6E61" w:rsidR="0051151E">
        <w:t>can pursue, that person is entitled to choose a remedy which addresses his or her essential grievance. In other words, when a remedy has been pursued, use of another remedy, which has essentially the same objective, is not required</w:t>
      </w:r>
      <w:r w:rsidRPr="00FA6E61">
        <w:t xml:space="preserve"> (see, for instance, </w:t>
      </w:r>
      <w:r w:rsidRPr="00FA6E61" w:rsidR="000603D8">
        <w:rPr>
          <w:i/>
        </w:rPr>
        <w:t>Popovski v. </w:t>
      </w:r>
      <w:r w:rsidRPr="00FA6E61" w:rsidR="0051151E">
        <w:rPr>
          <w:i/>
        </w:rPr>
        <w:t>the former Yugoslav Republic of Macedonia</w:t>
      </w:r>
      <w:r w:rsidRPr="00FA6E61" w:rsidR="0051151E">
        <w:t>, no. 12316/07</w:t>
      </w:r>
      <w:r w:rsidRPr="00FA6E61" w:rsidR="00B062C2">
        <w:rPr>
          <w:snapToGrid w:val="0"/>
        </w:rPr>
        <w:t>, § </w:t>
      </w:r>
      <w:r w:rsidRPr="00FA6E61" w:rsidR="000B5984">
        <w:rPr>
          <w:snapToGrid w:val="0"/>
        </w:rPr>
        <w:t>80, 31 </w:t>
      </w:r>
      <w:r w:rsidRPr="00FA6E61" w:rsidR="0051151E">
        <w:rPr>
          <w:snapToGrid w:val="0"/>
        </w:rPr>
        <w:t>October 2013</w:t>
      </w:r>
      <w:r w:rsidRPr="00FA6E61">
        <w:t>).</w:t>
      </w:r>
      <w:r w:rsidRPr="00FA6E61" w:rsidR="000F5DFD">
        <w:t xml:space="preserve"> Moreover, the rule of exhaustion of domestic remedies contained in Article 35 § 1 of the Convention must be applied to reflect the practical realities of the applicant</w:t>
      </w:r>
      <w:r w:rsidRPr="00FA6E61" w:rsidR="00FA6E61">
        <w:t>’</w:t>
      </w:r>
      <w:r w:rsidRPr="00FA6E61" w:rsidR="000F5DFD">
        <w:t xml:space="preserve">s position in order to ensure the effective protection of the rights and freedoms guaranteed by the Convention (see </w:t>
      </w:r>
      <w:r w:rsidRPr="00FA6E61" w:rsidR="0051151E">
        <w:rPr>
          <w:i/>
        </w:rPr>
        <w:t>Hilal v. the United Kingdom</w:t>
      </w:r>
      <w:r w:rsidRPr="00FA6E61" w:rsidR="00A610DC">
        <w:rPr>
          <w:i/>
        </w:rPr>
        <w:t xml:space="preserve"> (</w:t>
      </w:r>
      <w:r w:rsidRPr="00FA6E61" w:rsidR="00A610DC">
        <w:t>dec.)</w:t>
      </w:r>
      <w:r w:rsidRPr="00FA6E61" w:rsidR="0051151E">
        <w:t>, no. 45276/99, 8 February 2000</w:t>
      </w:r>
      <w:r w:rsidRPr="00FA6E61" w:rsidR="000F5DFD">
        <w:t>)</w:t>
      </w:r>
      <w:r w:rsidRPr="00FA6E61" w:rsidR="0051151E">
        <w:t>.</w:t>
      </w:r>
    </w:p>
    <w:p w:rsidRPr="00FA6E61" w:rsidR="00372BD8" w:rsidP="00FA6E61" w:rsidRDefault="005C10EF">
      <w:pPr>
        <w:pStyle w:val="ECHRPara"/>
      </w:pPr>
      <w:r w:rsidRPr="00FA6E61">
        <w:fldChar w:fldCharType="begin"/>
      </w:r>
      <w:r w:rsidRPr="00FA6E61">
        <w:instrText xml:space="preserve"> SEQ level0 \*arabic </w:instrText>
      </w:r>
      <w:r w:rsidRPr="00FA6E61">
        <w:fldChar w:fldCharType="separate"/>
      </w:r>
      <w:r w:rsidRPr="00FA6E61" w:rsidR="00FA6E61">
        <w:rPr>
          <w:noProof/>
        </w:rPr>
        <w:t>37</w:t>
      </w:r>
      <w:r w:rsidRPr="00FA6E61">
        <w:fldChar w:fldCharType="end"/>
      </w:r>
      <w:r w:rsidRPr="00FA6E61">
        <w:t>.  </w:t>
      </w:r>
      <w:r w:rsidRPr="00FA6E61" w:rsidR="00DD4731">
        <w:t xml:space="preserve">In the instant case, </w:t>
      </w:r>
      <w:r w:rsidRPr="00FA6E61" w:rsidR="00845FBA">
        <w:t>t</w:t>
      </w:r>
      <w:r w:rsidRPr="00FA6E61" w:rsidR="00033E1F">
        <w:t xml:space="preserve">he Court notes that the applicant company appealed against the tax assessment as well as the decisions ordering it to pay additional tax, presented its arguments before the domestic </w:t>
      </w:r>
      <w:r w:rsidRPr="00FA6E61" w:rsidR="00F65419">
        <w:t xml:space="preserve">tax authorities </w:t>
      </w:r>
      <w:r w:rsidRPr="00FA6E61" w:rsidR="00033E1F">
        <w:t>and administrative courts</w:t>
      </w:r>
      <w:r w:rsidRPr="00FA6E61" w:rsidR="00845FBA">
        <w:t>,</w:t>
      </w:r>
      <w:r w:rsidRPr="00FA6E61" w:rsidR="00033E1F">
        <w:t xml:space="preserve"> and afforded them the opportunity </w:t>
      </w:r>
      <w:r w:rsidRPr="00FA6E61" w:rsidR="00845FBA">
        <w:t xml:space="preserve">of </w:t>
      </w:r>
      <w:r w:rsidRPr="00FA6E61" w:rsidR="00033E1F">
        <w:t>prevent</w:t>
      </w:r>
      <w:r w:rsidRPr="00FA6E61" w:rsidR="00845FBA">
        <w:t>ing</w:t>
      </w:r>
      <w:r w:rsidRPr="00FA6E61" w:rsidR="00033E1F">
        <w:t xml:space="preserve"> or put</w:t>
      </w:r>
      <w:r w:rsidRPr="00FA6E61" w:rsidR="00845FBA">
        <w:t>ting</w:t>
      </w:r>
      <w:r w:rsidRPr="00FA6E61" w:rsidR="00033E1F">
        <w:t xml:space="preserve"> right the alleged violation of Article 1 of Protocol</w:t>
      </w:r>
      <w:r w:rsidRPr="00FA6E61" w:rsidR="00947144">
        <w:t> </w:t>
      </w:r>
      <w:r w:rsidRPr="00FA6E61" w:rsidR="00033E1F">
        <w:t>No.</w:t>
      </w:r>
      <w:r w:rsidRPr="00FA6E61" w:rsidR="00947144">
        <w:t> </w:t>
      </w:r>
      <w:r w:rsidRPr="00FA6E61" w:rsidR="00033E1F">
        <w:t>1.</w:t>
      </w:r>
    </w:p>
    <w:p w:rsidRPr="00FA6E61" w:rsidR="00361ECD" w:rsidP="00FA6E61" w:rsidRDefault="00033E1F">
      <w:pPr>
        <w:pStyle w:val="ECHRPara"/>
      </w:pPr>
      <w:r w:rsidRPr="00FA6E61">
        <w:fldChar w:fldCharType="begin"/>
      </w:r>
      <w:r w:rsidRPr="00FA6E61">
        <w:instrText xml:space="preserve"> SEQ level0 \*arabic </w:instrText>
      </w:r>
      <w:r w:rsidRPr="00FA6E61">
        <w:fldChar w:fldCharType="separate"/>
      </w:r>
      <w:r w:rsidRPr="00FA6E61" w:rsidR="00FA6E61">
        <w:rPr>
          <w:noProof/>
        </w:rPr>
        <w:t>38</w:t>
      </w:r>
      <w:r w:rsidRPr="00FA6E61">
        <w:fldChar w:fldCharType="end"/>
      </w:r>
      <w:r w:rsidRPr="00FA6E61">
        <w:t>.  </w:t>
      </w:r>
      <w:r w:rsidRPr="00FA6E61" w:rsidR="0051151E">
        <w:t>In the opinion of the Court,</w:t>
      </w:r>
      <w:r w:rsidRPr="00FA6E61">
        <w:t xml:space="preserve"> it was not necessary for the applicant company, in addition to the administrative tax proceedings, to pursue other </w:t>
      </w:r>
      <w:r w:rsidRPr="00FA6E61" w:rsidR="000F5DFD">
        <w:t xml:space="preserve">remedies </w:t>
      </w:r>
      <w:r w:rsidRPr="00FA6E61">
        <w:t>concerning the same matter.</w:t>
      </w:r>
      <w:r w:rsidRPr="00FA6E61" w:rsidR="00361ECD">
        <w:t> In view of</w:t>
      </w:r>
      <w:r w:rsidRPr="00FA6E61" w:rsidR="00463F32">
        <w:t xml:space="preserve"> </w:t>
      </w:r>
      <w:r w:rsidRPr="00FA6E61" w:rsidR="00ED2EA9">
        <w:t>the above,</w:t>
      </w:r>
      <w:r w:rsidRPr="00FA6E61" w:rsidR="00361ECD">
        <w:t xml:space="preserve"> the Court concludes that the applicant company exhausted the available domestic remedies in respect of the complaint submitted to the Court.</w:t>
      </w:r>
    </w:p>
    <w:p w:rsidRPr="00FA6E61" w:rsidR="00F22BFA" w:rsidP="00FA6E61" w:rsidRDefault="00F22BFA">
      <w:pPr>
        <w:pStyle w:val="ECHRHeading3"/>
      </w:pPr>
      <w:r w:rsidRPr="00FA6E61">
        <w:t>3.  Conclusion</w:t>
      </w:r>
    </w:p>
    <w:p w:rsidRPr="00FA6E61" w:rsidR="00F22BFA" w:rsidP="00FA6E61" w:rsidRDefault="00F22BFA">
      <w:pPr>
        <w:pStyle w:val="ECHRPara"/>
      </w:pPr>
      <w:r w:rsidRPr="00FA6E61">
        <w:fldChar w:fldCharType="begin"/>
      </w:r>
      <w:r w:rsidRPr="00FA6E61">
        <w:instrText xml:space="preserve"> SEQ level0 \*arabic </w:instrText>
      </w:r>
      <w:r w:rsidRPr="00FA6E61">
        <w:fldChar w:fldCharType="separate"/>
      </w:r>
      <w:r w:rsidRPr="00FA6E61" w:rsidR="00FA6E61">
        <w:rPr>
          <w:noProof/>
        </w:rPr>
        <w:t>39</w:t>
      </w:r>
      <w:r w:rsidRPr="00FA6E61">
        <w:fldChar w:fldCharType="end"/>
      </w:r>
      <w:r w:rsidRPr="00FA6E61">
        <w:t>.  The Court notes that the application is not manifestly ill-founded within the meaning of Article 35 § 3 (a) of the Convention. It further notes that it is not inadmissible on any other grounds. It must therefore be declared admissible.</w:t>
      </w:r>
    </w:p>
    <w:p w:rsidRPr="00FA6E61" w:rsidR="00014566" w:rsidP="00FA6E61" w:rsidRDefault="00014566">
      <w:pPr>
        <w:pStyle w:val="ECHRHeading2"/>
      </w:pPr>
      <w:r w:rsidRPr="00FA6E61">
        <w:t>B.  Merits</w:t>
      </w:r>
    </w:p>
    <w:p w:rsidRPr="00FA6E61" w:rsidR="00A10B05" w:rsidP="00FA6E61" w:rsidRDefault="00A10B05">
      <w:pPr>
        <w:pStyle w:val="ECHRHeading3"/>
      </w:pPr>
      <w:r w:rsidRPr="00FA6E61">
        <w:t>1.  The parties</w:t>
      </w:r>
      <w:r w:rsidRPr="00FA6E61" w:rsidR="00FA6E61">
        <w:t>’</w:t>
      </w:r>
      <w:r w:rsidRPr="00FA6E61">
        <w:t xml:space="preserve"> arguments</w:t>
      </w:r>
    </w:p>
    <w:p w:rsidRPr="00FA6E61" w:rsidR="00A10B05" w:rsidP="00FA6E61" w:rsidRDefault="00A10B05">
      <w:pPr>
        <w:pStyle w:val="ECHRPara"/>
      </w:pPr>
      <w:r w:rsidRPr="00FA6E61">
        <w:fldChar w:fldCharType="begin"/>
      </w:r>
      <w:r w:rsidRPr="00FA6E61">
        <w:instrText xml:space="preserve"> SEQ level0 \*arabic </w:instrText>
      </w:r>
      <w:r w:rsidRPr="00FA6E61">
        <w:fldChar w:fldCharType="separate"/>
      </w:r>
      <w:r w:rsidRPr="00FA6E61" w:rsidR="00FA6E61">
        <w:rPr>
          <w:noProof/>
        </w:rPr>
        <w:t>40</w:t>
      </w:r>
      <w:r w:rsidRPr="00FA6E61">
        <w:fldChar w:fldCharType="end"/>
      </w:r>
      <w:r w:rsidRPr="00FA6E61">
        <w:t>.  </w:t>
      </w:r>
      <w:r w:rsidRPr="00FA6E61" w:rsidR="00785AD0">
        <w:t xml:space="preserve">The applicant company claimed that it </w:t>
      </w:r>
      <w:r w:rsidRPr="00FA6E61" w:rsidR="00F65419">
        <w:t xml:space="preserve">had been </w:t>
      </w:r>
      <w:r w:rsidRPr="00FA6E61" w:rsidR="00785AD0">
        <w:t>charged with additional amounts</w:t>
      </w:r>
      <w:r w:rsidRPr="00FA6E61" w:rsidR="00383484">
        <w:t xml:space="preserve"> of tax</w:t>
      </w:r>
      <w:r w:rsidRPr="00FA6E61" w:rsidR="00290FD5">
        <w:t>.</w:t>
      </w:r>
      <w:r w:rsidRPr="00FA6E61" w:rsidR="00785AD0">
        <w:t xml:space="preserve"> These were </w:t>
      </w:r>
      <w:r w:rsidRPr="00FA6E61" w:rsidR="00F65419">
        <w:t xml:space="preserve">the </w:t>
      </w:r>
      <w:r w:rsidRPr="00FA6E61" w:rsidR="00217242">
        <w:t xml:space="preserve">VAT deductions that </w:t>
      </w:r>
      <w:r w:rsidRPr="00FA6E61" w:rsidR="00017336">
        <w:t>it</w:t>
      </w:r>
      <w:r w:rsidRPr="00FA6E61" w:rsidR="00217242">
        <w:t xml:space="preserve"> had lawfully </w:t>
      </w:r>
      <w:r w:rsidRPr="00FA6E61" w:rsidR="00F65419">
        <w:t xml:space="preserve">made </w:t>
      </w:r>
      <w:r w:rsidRPr="00FA6E61" w:rsidR="00217242">
        <w:t>in the past</w:t>
      </w:r>
      <w:r w:rsidRPr="00FA6E61" w:rsidR="00785AD0">
        <w:t>. The applicant company</w:t>
      </w:r>
      <w:r w:rsidRPr="00FA6E61" w:rsidR="00017336">
        <w:t xml:space="preserve"> had</w:t>
      </w:r>
      <w:r w:rsidRPr="00FA6E61" w:rsidR="00CD1A45">
        <w:t xml:space="preserve"> met all of its own tax obligations and</w:t>
      </w:r>
      <w:r w:rsidRPr="00FA6E61" w:rsidR="00785AD0">
        <w:t xml:space="preserve"> had </w:t>
      </w:r>
      <w:r w:rsidRPr="00FA6E61" w:rsidR="00D608E5">
        <w:t xml:space="preserve">had </w:t>
      </w:r>
      <w:r w:rsidRPr="00FA6E61" w:rsidR="00785AD0">
        <w:t xml:space="preserve">no </w:t>
      </w:r>
      <w:r w:rsidRPr="00FA6E61" w:rsidR="00CD1A45">
        <w:t>obligation</w:t>
      </w:r>
      <w:r w:rsidRPr="00FA6E61" w:rsidR="00361ECD">
        <w:t xml:space="preserve"> or opportunity</w:t>
      </w:r>
      <w:r w:rsidRPr="00FA6E61" w:rsidR="00785AD0">
        <w:t xml:space="preserve"> to know whether its suppliers</w:t>
      </w:r>
      <w:r w:rsidRPr="00FA6E61" w:rsidR="00361ECD">
        <w:t xml:space="preserve"> had</w:t>
      </w:r>
      <w:r w:rsidRPr="00FA6E61" w:rsidR="00785AD0">
        <w:t xml:space="preserve"> met their VAT obligations, or </w:t>
      </w:r>
      <w:r w:rsidRPr="00FA6E61" w:rsidR="00F65419">
        <w:t xml:space="preserve">to </w:t>
      </w:r>
      <w:r w:rsidRPr="00FA6E61" w:rsidR="00785AD0">
        <w:t>influence their actions</w:t>
      </w:r>
      <w:r w:rsidRPr="00FA6E61" w:rsidR="00CD1A45">
        <w:t xml:space="preserve"> in this respect</w:t>
      </w:r>
      <w:r w:rsidRPr="00FA6E61" w:rsidR="00785AD0">
        <w:t xml:space="preserve"> in any way. </w:t>
      </w:r>
      <w:r w:rsidRPr="00FA6E61" w:rsidR="00290FD5">
        <w:t>T</w:t>
      </w:r>
      <w:r w:rsidRPr="00FA6E61" w:rsidR="00CD1A45">
        <w:t xml:space="preserve">he interference with its possessions </w:t>
      </w:r>
      <w:r w:rsidRPr="00FA6E61" w:rsidR="00F65419">
        <w:t xml:space="preserve">had </w:t>
      </w:r>
      <w:r w:rsidRPr="00FA6E61" w:rsidR="00CD1A45">
        <w:t xml:space="preserve">not </w:t>
      </w:r>
      <w:r w:rsidRPr="00FA6E61" w:rsidR="00F65419">
        <w:t xml:space="preserve">been </w:t>
      </w:r>
      <w:r w:rsidRPr="00FA6E61" w:rsidR="00CD1A45">
        <w:t>lawful</w:t>
      </w:r>
      <w:r w:rsidRPr="00FA6E61" w:rsidR="00F65419">
        <w:t>,</w:t>
      </w:r>
      <w:r w:rsidRPr="00FA6E61" w:rsidR="00CD1A45">
        <w:t xml:space="preserve"> and punishing the applicant company </w:t>
      </w:r>
      <w:r w:rsidRPr="00FA6E61" w:rsidR="00F65419">
        <w:t xml:space="preserve">by charging it </w:t>
      </w:r>
      <w:r w:rsidRPr="00FA6E61" w:rsidR="00CD1A45">
        <w:t xml:space="preserve">additional VAT </w:t>
      </w:r>
      <w:r w:rsidRPr="00FA6E61" w:rsidR="00F65419">
        <w:t xml:space="preserve">had </w:t>
      </w:r>
      <w:r w:rsidRPr="00FA6E61" w:rsidR="00CD1A45">
        <w:t>placed a disproportionate burden on it.</w:t>
      </w:r>
      <w:r w:rsidRPr="00FA6E61" w:rsidR="00F65419">
        <w:t xml:space="preserve"> Lastly</w:t>
      </w:r>
      <w:r w:rsidRPr="00FA6E61" w:rsidR="00695C99">
        <w:t>, the applicant company stated that the circumstances of the case were similar to those in</w:t>
      </w:r>
      <w:r w:rsidRPr="00FA6E61" w:rsidR="00090F94">
        <w:t xml:space="preserve"> the case of</w:t>
      </w:r>
      <w:r w:rsidRPr="00FA6E61" w:rsidR="00695C99">
        <w:t xml:space="preserve"> </w:t>
      </w:r>
      <w:r w:rsidRPr="00FA6E61" w:rsidR="00090F94">
        <w:t>“</w:t>
      </w:r>
      <w:r w:rsidRPr="00FA6E61" w:rsidR="00695C99">
        <w:rPr>
          <w:i/>
        </w:rPr>
        <w:t>Bulves</w:t>
      </w:r>
      <w:r w:rsidRPr="00FA6E61" w:rsidR="00090F94">
        <w:rPr>
          <w:i/>
        </w:rPr>
        <w:t>” AD</w:t>
      </w:r>
      <w:r w:rsidRPr="00FA6E61" w:rsidR="003447DE">
        <w:t xml:space="preserve"> </w:t>
      </w:r>
      <w:r w:rsidRPr="00FA6E61" w:rsidR="003447DE">
        <w:rPr>
          <w:i/>
        </w:rPr>
        <w:t>v. Bulgaria</w:t>
      </w:r>
      <w:r w:rsidRPr="00FA6E61" w:rsidR="00695C99">
        <w:t xml:space="preserve"> </w:t>
      </w:r>
      <w:r w:rsidRPr="00FA6E61" w:rsidR="00090F94">
        <w:t>(</w:t>
      </w:r>
      <w:r w:rsidRPr="00FA6E61" w:rsidR="005861AB">
        <w:t>no. 3991/03, 22 January 2009</w:t>
      </w:r>
      <w:r w:rsidRPr="00FA6E61" w:rsidR="00090F94">
        <w:t xml:space="preserve">) </w:t>
      </w:r>
      <w:r w:rsidRPr="00FA6E61" w:rsidR="00695C99">
        <w:t xml:space="preserve">and </w:t>
      </w:r>
      <w:r w:rsidRPr="00FA6E61" w:rsidR="00F65419">
        <w:t xml:space="preserve">that </w:t>
      </w:r>
      <w:r w:rsidRPr="00FA6E61" w:rsidR="00695C99">
        <w:t>the Court should therefore find a violation</w:t>
      </w:r>
      <w:r w:rsidRPr="00FA6E61" w:rsidR="00D20B9D">
        <w:t>.</w:t>
      </w:r>
    </w:p>
    <w:p w:rsidRPr="00FA6E61" w:rsidR="00AE143D" w:rsidP="00FA6E61" w:rsidRDefault="00AE143D">
      <w:pPr>
        <w:pStyle w:val="ECHRPara"/>
      </w:pPr>
      <w:r w:rsidRPr="00FA6E61">
        <w:fldChar w:fldCharType="begin"/>
      </w:r>
      <w:r w:rsidRPr="00FA6E61">
        <w:instrText xml:space="preserve"> SEQ level0 \*arabic </w:instrText>
      </w:r>
      <w:r w:rsidRPr="00FA6E61">
        <w:fldChar w:fldCharType="separate"/>
      </w:r>
      <w:r w:rsidRPr="00FA6E61" w:rsidR="00FA6E61">
        <w:rPr>
          <w:noProof/>
        </w:rPr>
        <w:t>41</w:t>
      </w:r>
      <w:r w:rsidRPr="00FA6E61">
        <w:fldChar w:fldCharType="end"/>
      </w:r>
      <w:r w:rsidRPr="00FA6E61">
        <w:t>.  The Government</w:t>
      </w:r>
      <w:r w:rsidRPr="00FA6E61" w:rsidR="00CD1A45">
        <w:t xml:space="preserve"> stated that in the instant case it </w:t>
      </w:r>
      <w:r w:rsidRPr="00FA6E61" w:rsidR="00D608E5">
        <w:t xml:space="preserve">could not </w:t>
      </w:r>
      <w:r w:rsidRPr="00FA6E61" w:rsidR="00CD1A45">
        <w:t xml:space="preserve">be said that there </w:t>
      </w:r>
      <w:r w:rsidRPr="00FA6E61" w:rsidR="00D608E5">
        <w:t xml:space="preserve">had been </w:t>
      </w:r>
      <w:r w:rsidRPr="00FA6E61" w:rsidR="00CD1A45">
        <w:t>an</w:t>
      </w:r>
      <w:r w:rsidRPr="00FA6E61" w:rsidR="00A33B44">
        <w:t>y</w:t>
      </w:r>
      <w:r w:rsidRPr="00FA6E61" w:rsidR="00CD1A45">
        <w:t xml:space="preserve"> interference by the State because the applicant company </w:t>
      </w:r>
      <w:r w:rsidRPr="00FA6E61" w:rsidR="000C23CE">
        <w:t xml:space="preserve">had </w:t>
      </w:r>
      <w:r w:rsidRPr="00FA6E61" w:rsidR="00CD1A45">
        <w:t xml:space="preserve">never actually paid the amounts it </w:t>
      </w:r>
      <w:r w:rsidRPr="00FA6E61" w:rsidR="00D608E5">
        <w:t xml:space="preserve">had been </w:t>
      </w:r>
      <w:r w:rsidRPr="00FA6E61" w:rsidR="00CD1A45">
        <w:t>charged.</w:t>
      </w:r>
      <w:r w:rsidRPr="00FA6E61" w:rsidR="00A33B44">
        <w:t xml:space="preserve"> </w:t>
      </w:r>
      <w:r w:rsidRPr="00FA6E61" w:rsidR="00D20B9D">
        <w:t>Additionally</w:t>
      </w:r>
      <w:r w:rsidRPr="00FA6E61" w:rsidR="00A33B44">
        <w:t>, they state</w:t>
      </w:r>
      <w:r w:rsidRPr="00FA6E61" w:rsidR="00D608E5">
        <w:t>d</w:t>
      </w:r>
      <w:r w:rsidRPr="00FA6E61" w:rsidR="00A33B44">
        <w:t xml:space="preserve"> that even if interference was found to exist, it </w:t>
      </w:r>
      <w:r w:rsidRPr="00FA6E61" w:rsidR="00D608E5">
        <w:t xml:space="preserve">had been </w:t>
      </w:r>
      <w:r w:rsidRPr="00FA6E61" w:rsidR="00A33B44">
        <w:t>proportionate</w:t>
      </w:r>
      <w:r w:rsidRPr="00FA6E61" w:rsidR="00D608E5">
        <w:t>.</w:t>
      </w:r>
      <w:r w:rsidRPr="00FA6E61" w:rsidR="00A33B44">
        <w:t xml:space="preserve"> </w:t>
      </w:r>
      <w:r w:rsidRPr="00FA6E61" w:rsidR="00D608E5">
        <w:t>I</w:t>
      </w:r>
      <w:r w:rsidRPr="00FA6E61" w:rsidR="00A33B44">
        <w:t>n view of the State</w:t>
      </w:r>
      <w:r w:rsidRPr="00FA6E61" w:rsidR="00FA6E61">
        <w:t>’</w:t>
      </w:r>
      <w:r w:rsidRPr="00FA6E61" w:rsidR="00A33B44">
        <w:t xml:space="preserve">s wide margin of appreciation, the applicant company </w:t>
      </w:r>
      <w:r w:rsidRPr="00FA6E61" w:rsidR="00D608E5">
        <w:t xml:space="preserve">had been </w:t>
      </w:r>
      <w:r w:rsidRPr="00FA6E61" w:rsidR="00A33B44">
        <w:t xml:space="preserve">obliged to share the responsibility for the criminal activities of its suppliers, which it </w:t>
      </w:r>
      <w:r w:rsidRPr="00FA6E61" w:rsidR="00090F94">
        <w:t xml:space="preserve">had </w:t>
      </w:r>
      <w:r w:rsidRPr="00FA6E61" w:rsidR="00A33B44">
        <w:t xml:space="preserve">supported by </w:t>
      </w:r>
      <w:r w:rsidRPr="00FA6E61" w:rsidR="00383484">
        <w:t xml:space="preserve">consenting </w:t>
      </w:r>
      <w:r w:rsidRPr="00FA6E61" w:rsidR="00A33B44">
        <w:t xml:space="preserve">to use and rely on invoices </w:t>
      </w:r>
      <w:r w:rsidRPr="00FA6E61" w:rsidR="00383484">
        <w:t xml:space="preserve">issued </w:t>
      </w:r>
      <w:r w:rsidRPr="00FA6E61" w:rsidR="00A33B44">
        <w:t>by them.</w:t>
      </w:r>
      <w:r w:rsidRPr="00FA6E61" w:rsidR="00D608E5">
        <w:t xml:space="preserve"> Lastly</w:t>
      </w:r>
      <w:r w:rsidRPr="00FA6E61" w:rsidR="00FA7512">
        <w:t xml:space="preserve">, they submitted that in view of </w:t>
      </w:r>
      <w:r w:rsidRPr="00FA6E61" w:rsidR="000C23CE">
        <w:t>the State</w:t>
      </w:r>
      <w:r w:rsidRPr="00FA6E61" w:rsidR="00FA6E61">
        <w:t>’</w:t>
      </w:r>
      <w:r w:rsidRPr="00FA6E61" w:rsidR="000C23CE">
        <w:t>s</w:t>
      </w:r>
      <w:r w:rsidRPr="00FA6E61" w:rsidR="00FA7512">
        <w:t xml:space="preserve"> wide margin of appreciation,</w:t>
      </w:r>
      <w:r w:rsidRPr="00FA6E61" w:rsidR="000C23CE">
        <w:t xml:space="preserve"> the fact that the due tax </w:t>
      </w:r>
      <w:r w:rsidRPr="00FA6E61" w:rsidR="00D608E5">
        <w:t xml:space="preserve">had </w:t>
      </w:r>
      <w:r w:rsidRPr="00FA6E61" w:rsidR="000C23CE">
        <w:t xml:space="preserve">still not </w:t>
      </w:r>
      <w:r w:rsidRPr="00FA6E61" w:rsidR="00D608E5">
        <w:t xml:space="preserve">been </w:t>
      </w:r>
      <w:r w:rsidRPr="00FA6E61" w:rsidR="000C23CE">
        <w:t>collected by the State</w:t>
      </w:r>
      <w:r w:rsidRPr="00FA6E61" w:rsidR="00FA7512">
        <w:t xml:space="preserve"> </w:t>
      </w:r>
      <w:r w:rsidRPr="00FA6E61" w:rsidR="000C23CE">
        <w:t>constituted</w:t>
      </w:r>
      <w:r w:rsidRPr="00FA6E61" w:rsidR="00FA7512">
        <w:t xml:space="preserve"> sufficient reason to </w:t>
      </w:r>
      <w:r w:rsidRPr="00FA6E61" w:rsidR="00F65419">
        <w:t xml:space="preserve">differentiate </w:t>
      </w:r>
      <w:r w:rsidRPr="00FA6E61" w:rsidR="00695C99">
        <w:t xml:space="preserve">this case from the case of </w:t>
      </w:r>
      <w:r w:rsidRPr="00FA6E61" w:rsidR="00090F94">
        <w:t>“</w:t>
      </w:r>
      <w:r w:rsidRPr="00FA6E61" w:rsidR="00695C99">
        <w:rPr>
          <w:i/>
        </w:rPr>
        <w:t>Bulves</w:t>
      </w:r>
      <w:r w:rsidRPr="00FA6E61" w:rsidR="00090F94">
        <w:rPr>
          <w:i/>
        </w:rPr>
        <w:t>” AD</w:t>
      </w:r>
      <w:r w:rsidRPr="00FA6E61" w:rsidR="00090F94">
        <w:t xml:space="preserve"> (</w:t>
      </w:r>
      <w:r w:rsidRPr="00FA6E61" w:rsidR="005861AB">
        <w:t>cited above</w:t>
      </w:r>
      <w:r w:rsidRPr="00FA6E61" w:rsidR="00090F94">
        <w:t>)</w:t>
      </w:r>
      <w:r w:rsidRPr="00FA6E61" w:rsidR="00695C99">
        <w:t>.</w:t>
      </w:r>
    </w:p>
    <w:p w:rsidRPr="00FA6E61" w:rsidR="00CD1A45" w:rsidP="00FA6E61" w:rsidRDefault="00CD1A45">
      <w:pPr>
        <w:pStyle w:val="ECHRHeading3"/>
      </w:pPr>
      <w:r w:rsidRPr="00FA6E61">
        <w:t>2.  The Court</w:t>
      </w:r>
      <w:r w:rsidRPr="00FA6E61" w:rsidR="00FA6E61">
        <w:t>’</w:t>
      </w:r>
      <w:r w:rsidRPr="00FA6E61">
        <w:t>s assessment</w:t>
      </w:r>
    </w:p>
    <w:p w:rsidRPr="00FA6E61" w:rsidR="00023BB7" w:rsidP="00FA6E61" w:rsidRDefault="00023BB7">
      <w:pPr>
        <w:pStyle w:val="ECHRHeading4"/>
      </w:pPr>
      <w:r w:rsidRPr="00FA6E61">
        <w:t>(a)</w:t>
      </w:r>
      <w:r w:rsidRPr="00FA6E61" w:rsidR="00DC322F">
        <w:t>  </w:t>
      </w:r>
      <w:r w:rsidRPr="00FA6E61">
        <w:t>General principles</w:t>
      </w:r>
    </w:p>
    <w:p w:rsidRPr="00FA6E61" w:rsidR="0024730A" w:rsidP="00FA6E61" w:rsidRDefault="00023BB7">
      <w:pPr>
        <w:pStyle w:val="ECHRPara"/>
      </w:pPr>
      <w:r w:rsidRPr="00FA6E61">
        <w:fldChar w:fldCharType="begin"/>
      </w:r>
      <w:r w:rsidRPr="00FA6E61">
        <w:instrText xml:space="preserve"> SEQ level0 \*arabic </w:instrText>
      </w:r>
      <w:r w:rsidRPr="00FA6E61">
        <w:fldChar w:fldCharType="separate"/>
      </w:r>
      <w:r w:rsidRPr="00FA6E61" w:rsidR="00FA6E61">
        <w:rPr>
          <w:noProof/>
        </w:rPr>
        <w:t>42</w:t>
      </w:r>
      <w:r w:rsidRPr="00FA6E61">
        <w:fldChar w:fldCharType="end"/>
      </w:r>
      <w:r w:rsidRPr="00FA6E61">
        <w:t>.  </w:t>
      </w:r>
      <w:r w:rsidRPr="00FA6E61" w:rsidR="00B74ACC">
        <w:t xml:space="preserve">The Court notes that the instant case falls to be examined under the second paragraph of Article 1 of Protocol No. 1 to the Convention, </w:t>
      </w:r>
      <w:r w:rsidRPr="00FA6E61" w:rsidR="00365BC5">
        <w:t>as the interference at stake was clearly aimed at “securing the payment of taxes". In this respect, the Court reiterates that although the State has a wide margin of appreciation in the field of taxation, an instance of interference must strike a “fair balance” between the demands of the general interest of the community and the requirements of the protection of the individual</w:t>
      </w:r>
      <w:r w:rsidRPr="00FA6E61" w:rsidR="00FA6E61">
        <w:t>’</w:t>
      </w:r>
      <w:r w:rsidRPr="00FA6E61" w:rsidR="00365BC5">
        <w:t>s fundamental rights</w:t>
      </w:r>
      <w:r w:rsidRPr="00FA6E61" w:rsidR="00957502">
        <w:t xml:space="preserve"> (see</w:t>
      </w:r>
      <w:r w:rsidRPr="00FA6E61" w:rsidR="00B74ACC">
        <w:t xml:space="preserve"> </w:t>
      </w:r>
      <w:r w:rsidRPr="00FA6E61" w:rsidR="003447DE">
        <w:rPr>
          <w:i/>
        </w:rPr>
        <w:t>Gasus Dosier und Fördertechnik GmbH</w:t>
      </w:r>
      <w:r w:rsidRPr="00FA6E61" w:rsidR="000603D8">
        <w:rPr>
          <w:i/>
        </w:rPr>
        <w:t xml:space="preserve"> v. the </w:t>
      </w:r>
      <w:r w:rsidRPr="00FA6E61" w:rsidR="003447DE">
        <w:rPr>
          <w:i/>
        </w:rPr>
        <w:t>Netherlands</w:t>
      </w:r>
      <w:r w:rsidRPr="00FA6E61" w:rsidR="003447DE">
        <w:t>, 23 February 1995, §</w:t>
      </w:r>
      <w:r w:rsidRPr="00FA6E61" w:rsidR="00365BC5">
        <w:t>§</w:t>
      </w:r>
      <w:r w:rsidRPr="00FA6E61" w:rsidR="003447DE">
        <w:t xml:space="preserve"> 59</w:t>
      </w:r>
      <w:r w:rsidRPr="00FA6E61" w:rsidR="00957502">
        <w:t>-</w:t>
      </w:r>
      <w:r w:rsidRPr="00FA6E61" w:rsidR="00365BC5">
        <w:t>60</w:t>
      </w:r>
      <w:r w:rsidRPr="00FA6E61" w:rsidR="003447DE">
        <w:t>, Series A no. 306</w:t>
      </w:r>
      <w:r w:rsidRPr="00FA6E61" w:rsidR="003447DE">
        <w:noBreakHyphen/>
        <w:t>B and</w:t>
      </w:r>
      <w:r w:rsidRPr="00FA6E61" w:rsidR="003447DE">
        <w:rPr>
          <w:i/>
        </w:rPr>
        <w:t xml:space="preserve"> </w:t>
      </w:r>
      <w:r w:rsidRPr="00FA6E61" w:rsidR="00B74ACC">
        <w:rPr>
          <w:i/>
        </w:rPr>
        <w:t>Khodorkovskiy and Lebedev</w:t>
      </w:r>
      <w:r w:rsidRPr="00FA6E61" w:rsidR="00B74ACC">
        <w:rPr>
          <w:snapToGrid w:val="0"/>
        </w:rPr>
        <w:t xml:space="preserve"> </w:t>
      </w:r>
      <w:r w:rsidRPr="00FA6E61" w:rsidR="00B74ACC">
        <w:rPr>
          <w:i/>
        </w:rPr>
        <w:t>v. Russia</w:t>
      </w:r>
      <w:r w:rsidRPr="00FA6E61" w:rsidR="00B74ACC">
        <w:rPr>
          <w:snapToGrid w:val="0"/>
        </w:rPr>
        <w:t>, nos. 11082/06 and 13772/05, § 870, 25 July 2013</w:t>
      </w:r>
      <w:r w:rsidRPr="00FA6E61" w:rsidR="00B74ACC">
        <w:t>).</w:t>
      </w:r>
    </w:p>
    <w:p w:rsidRPr="00FA6E61" w:rsidR="00023BB7" w:rsidP="00FA6E61" w:rsidRDefault="00023BB7">
      <w:pPr>
        <w:pStyle w:val="ECHRHeading4"/>
      </w:pPr>
      <w:r w:rsidRPr="00FA6E61">
        <w:t>(b) Application to the instant case</w:t>
      </w:r>
    </w:p>
    <w:p w:rsidRPr="00FA6E61" w:rsidR="00DE183A" w:rsidP="00FA6E61" w:rsidRDefault="00DE183A">
      <w:pPr>
        <w:pStyle w:val="ECHRPara"/>
      </w:pPr>
      <w:r w:rsidRPr="00FA6E61">
        <w:fldChar w:fldCharType="begin"/>
      </w:r>
      <w:r w:rsidRPr="00FA6E61">
        <w:instrText xml:space="preserve"> SEQ level0 \*arabic </w:instrText>
      </w:r>
      <w:r w:rsidRPr="00FA6E61">
        <w:fldChar w:fldCharType="separate"/>
      </w:r>
      <w:r w:rsidRPr="00FA6E61" w:rsidR="00FA6E61">
        <w:rPr>
          <w:noProof/>
        </w:rPr>
        <w:t>43</w:t>
      </w:r>
      <w:r w:rsidRPr="00FA6E61">
        <w:fldChar w:fldCharType="end"/>
      </w:r>
      <w:r w:rsidRPr="00FA6E61">
        <w:t>.  The Court notes at the outset that</w:t>
      </w:r>
      <w:r w:rsidRPr="00FA6E61" w:rsidR="00291BC7">
        <w:t xml:space="preserve"> there is no doubt that</w:t>
      </w:r>
      <w:r w:rsidRPr="00FA6E61">
        <w:t xml:space="preserve"> the applicant</w:t>
      </w:r>
      <w:r w:rsidRPr="00FA6E61" w:rsidR="00406B1D">
        <w:t xml:space="preserve"> company</w:t>
      </w:r>
      <w:r w:rsidRPr="00FA6E61" w:rsidR="00FA6E61">
        <w:t>’</w:t>
      </w:r>
      <w:r w:rsidRPr="00FA6E61" w:rsidR="006F6DF7">
        <w:t>s right to claim a deduction amounted to at least a “legitimate expectation” of obtaining effective enjoyment of a property right amounting to a “possession” within the meaning of the first sentence of Article 1</w:t>
      </w:r>
      <w:r w:rsidRPr="00FA6E61" w:rsidR="00290FD5">
        <w:t xml:space="preserve"> (see</w:t>
      </w:r>
      <w:r w:rsidRPr="00FA6E61" w:rsidR="006F6DF7">
        <w:t xml:space="preserve"> </w:t>
      </w:r>
      <w:r w:rsidRPr="00FA6E61" w:rsidR="00786340">
        <w:t>“</w:t>
      </w:r>
      <w:r w:rsidRPr="00FA6E61" w:rsidR="00786340">
        <w:rPr>
          <w:i/>
        </w:rPr>
        <w:t>Bulves” AD,</w:t>
      </w:r>
      <w:r w:rsidRPr="00FA6E61" w:rsidR="00786340">
        <w:t xml:space="preserve"> cited above, </w:t>
      </w:r>
      <w:r w:rsidRPr="00FA6E61" w:rsidR="00786340">
        <w:rPr>
          <w:snapToGrid w:val="0"/>
        </w:rPr>
        <w:t>§ 57</w:t>
      </w:r>
      <w:r w:rsidRPr="00FA6E61" w:rsidR="00290FD5">
        <w:t>)</w:t>
      </w:r>
      <w:r w:rsidRPr="00FA6E61" w:rsidR="00F65419">
        <w:t>.</w:t>
      </w:r>
      <w:r w:rsidRPr="00FA6E61">
        <w:t xml:space="preserve"> </w:t>
      </w:r>
      <w:r w:rsidRPr="00FA6E61" w:rsidR="00F65419">
        <w:t xml:space="preserve">It also notes </w:t>
      </w:r>
      <w:r w:rsidRPr="00FA6E61">
        <w:t xml:space="preserve">that </w:t>
      </w:r>
      <w:r w:rsidRPr="00FA6E61" w:rsidR="00290FD5">
        <w:t>the</w:t>
      </w:r>
      <w:r w:rsidRPr="00FA6E61" w:rsidR="00406B1D">
        <w:t xml:space="preserve"> tax</w:t>
      </w:r>
      <w:r w:rsidRPr="00FA6E61" w:rsidR="00290FD5">
        <w:t xml:space="preserve"> assessment </w:t>
      </w:r>
      <w:r w:rsidRPr="00FA6E61" w:rsidR="00F65419">
        <w:t>in respect of the applicant company</w:t>
      </w:r>
      <w:r w:rsidRPr="00FA6E61" w:rsidR="00290FD5">
        <w:t xml:space="preserve"> (see paragraph </w:t>
      </w:r>
      <w:r w:rsidRPr="00FA6E61" w:rsidR="0051151E">
        <w:t>9</w:t>
      </w:r>
      <w:r w:rsidRPr="00FA6E61" w:rsidR="00290FD5">
        <w:t xml:space="preserve"> above) constitute</w:t>
      </w:r>
      <w:r w:rsidRPr="00FA6E61" w:rsidR="00291BC7">
        <w:t>d</w:t>
      </w:r>
      <w:r w:rsidRPr="00FA6E61" w:rsidR="00290FD5">
        <w:t xml:space="preserve"> an interference with </w:t>
      </w:r>
      <w:r w:rsidRPr="00FA6E61" w:rsidR="00406B1D">
        <w:t>its</w:t>
      </w:r>
      <w:r w:rsidRPr="00FA6E61" w:rsidR="00290FD5">
        <w:t xml:space="preserve"> possessions (see </w:t>
      </w:r>
      <w:r w:rsidRPr="00FA6E61" w:rsidR="00290FD5">
        <w:rPr>
          <w:i/>
        </w:rPr>
        <w:t>Khodorkovskiy and Lebedev</w:t>
      </w:r>
      <w:r w:rsidRPr="00FA6E61" w:rsidR="00290FD5">
        <w:rPr>
          <w:snapToGrid w:val="0"/>
        </w:rPr>
        <w:t xml:space="preserve"> </w:t>
      </w:r>
      <w:r w:rsidRPr="00FA6E61" w:rsidR="00290FD5">
        <w:rPr>
          <w:i/>
        </w:rPr>
        <w:t>v. Russia</w:t>
      </w:r>
      <w:r w:rsidRPr="00FA6E61" w:rsidR="000B5984">
        <w:rPr>
          <w:snapToGrid w:val="0"/>
        </w:rPr>
        <w:t xml:space="preserve">, </w:t>
      </w:r>
      <w:r w:rsidRPr="00FA6E61" w:rsidR="00B74ACC">
        <w:rPr>
          <w:snapToGrid w:val="0"/>
        </w:rPr>
        <w:t>cited above</w:t>
      </w:r>
      <w:r w:rsidRPr="00FA6E61" w:rsidR="00290FD5">
        <w:rPr>
          <w:snapToGrid w:val="0"/>
        </w:rPr>
        <w:t>, § 873</w:t>
      </w:r>
      <w:r w:rsidRPr="00FA6E61" w:rsidR="00290FD5">
        <w:t>).</w:t>
      </w:r>
    </w:p>
    <w:p w:rsidRPr="00FA6E61" w:rsidR="006F6DF7" w:rsidP="00FA6E61" w:rsidRDefault="006F6DF7">
      <w:pPr>
        <w:pStyle w:val="ECHRPara"/>
      </w:pPr>
      <w:r w:rsidRPr="00FA6E61">
        <w:fldChar w:fldCharType="begin"/>
      </w:r>
      <w:r w:rsidRPr="00FA6E61">
        <w:instrText xml:space="preserve"> SEQ level0 \*arabic </w:instrText>
      </w:r>
      <w:r w:rsidRPr="00FA6E61">
        <w:fldChar w:fldCharType="separate"/>
      </w:r>
      <w:r w:rsidRPr="00FA6E61" w:rsidR="00FA6E61">
        <w:rPr>
          <w:noProof/>
        </w:rPr>
        <w:t>44</w:t>
      </w:r>
      <w:r w:rsidRPr="00FA6E61">
        <w:fldChar w:fldCharType="end"/>
      </w:r>
      <w:r w:rsidRPr="00FA6E61">
        <w:t>.  In the case at issue, the Court observes that the applicant company declared VAT on all of the invoices that it had issued (see paragraph 6 above)</w:t>
      </w:r>
      <w:r w:rsidRPr="00FA6E61" w:rsidR="00651826">
        <w:t>.</w:t>
      </w:r>
      <w:r w:rsidRPr="00FA6E61">
        <w:t xml:space="preserve"> </w:t>
      </w:r>
      <w:r w:rsidRPr="00FA6E61" w:rsidR="00651826">
        <w:t xml:space="preserve">It </w:t>
      </w:r>
      <w:r w:rsidRPr="00FA6E61">
        <w:t>otherwise complied with all of its VAT obligations</w:t>
      </w:r>
      <w:r w:rsidRPr="00FA6E61" w:rsidR="00651826">
        <w:t xml:space="preserve"> by paying VAT to the State and obtaining reimbursements on the basis of invoices from its suppliers where VAT </w:t>
      </w:r>
      <w:r w:rsidRPr="00FA6E61" w:rsidR="00D608E5">
        <w:t xml:space="preserve">had been </w:t>
      </w:r>
      <w:r w:rsidRPr="00FA6E61" w:rsidR="00651826">
        <w:t>declared</w:t>
      </w:r>
      <w:r w:rsidRPr="00FA6E61">
        <w:t>.</w:t>
      </w:r>
      <w:r w:rsidRPr="00FA6E61" w:rsidR="00061C44">
        <w:t xml:space="preserve"> This finds support in the fact that for years, the applicant company </w:t>
      </w:r>
      <w:r w:rsidRPr="00FA6E61" w:rsidR="00D608E5">
        <w:t xml:space="preserve">had </w:t>
      </w:r>
      <w:r w:rsidRPr="00FA6E61" w:rsidR="00061C44">
        <w:t xml:space="preserve">submitted tax </w:t>
      </w:r>
      <w:r w:rsidRPr="00FA6E61" w:rsidR="00D608E5">
        <w:t xml:space="preserve">returns </w:t>
      </w:r>
      <w:r w:rsidRPr="00FA6E61" w:rsidR="00061C44">
        <w:t xml:space="preserve">to the State, which </w:t>
      </w:r>
      <w:r w:rsidRPr="00FA6E61" w:rsidR="00D608E5">
        <w:t xml:space="preserve">had </w:t>
      </w:r>
      <w:r w:rsidRPr="00FA6E61" w:rsidR="00061C44">
        <w:t xml:space="preserve">processed them without </w:t>
      </w:r>
      <w:r w:rsidRPr="00FA6E61" w:rsidR="00CB77D3">
        <w:t xml:space="preserve">making </w:t>
      </w:r>
      <w:r w:rsidRPr="00FA6E61" w:rsidR="00061C44">
        <w:t>any remarks there</w:t>
      </w:r>
      <w:r w:rsidRPr="00FA6E61" w:rsidR="00CB77D3">
        <w:t>on</w:t>
      </w:r>
      <w:r w:rsidRPr="00FA6E61" w:rsidR="00061C44">
        <w:t xml:space="preserve"> (see paragraph 7 above).</w:t>
      </w:r>
      <w:r w:rsidRPr="00FA6E61">
        <w:t xml:space="preserve"> The conclusions drawn in respect of </w:t>
      </w:r>
      <w:r w:rsidRPr="00FA6E61" w:rsidR="00CB77D3">
        <w:t>the applicant company</w:t>
      </w:r>
      <w:r w:rsidRPr="00FA6E61" w:rsidR="00FA6E61">
        <w:t>’</w:t>
      </w:r>
      <w:r w:rsidRPr="00FA6E61" w:rsidR="00CB77D3">
        <w:t xml:space="preserve">s </w:t>
      </w:r>
      <w:r w:rsidRPr="00FA6E61">
        <w:t>suppliers</w:t>
      </w:r>
      <w:r w:rsidRPr="00FA6E61" w:rsidR="003829E2">
        <w:t xml:space="preserve"> (namely, that they had failed to </w:t>
      </w:r>
      <w:r w:rsidRPr="00FA6E61" w:rsidR="00651826">
        <w:t>declare or pay tax to the State</w:t>
      </w:r>
      <w:r w:rsidRPr="00FA6E61" w:rsidR="003829E2">
        <w:t>)</w:t>
      </w:r>
      <w:r w:rsidRPr="00FA6E61">
        <w:t xml:space="preserve"> were based on </w:t>
      </w:r>
      <w:r w:rsidRPr="00FA6E61" w:rsidR="003829E2">
        <w:t>earlier</w:t>
      </w:r>
      <w:r w:rsidRPr="00FA6E61">
        <w:t xml:space="preserve"> tax audits conducted in respect of those companies, which </w:t>
      </w:r>
      <w:r w:rsidRPr="00FA6E61" w:rsidR="00F65419">
        <w:t xml:space="preserve">had </w:t>
      </w:r>
      <w:r w:rsidRPr="00FA6E61" w:rsidR="003829E2">
        <w:t xml:space="preserve">not </w:t>
      </w:r>
      <w:r w:rsidRPr="00FA6E61" w:rsidR="00F65419">
        <w:t xml:space="preserve">been </w:t>
      </w:r>
      <w:r w:rsidRPr="00FA6E61" w:rsidR="003829E2">
        <w:t xml:space="preserve">made available to the applicant company (see paragraph </w:t>
      </w:r>
      <w:r w:rsidRPr="00FA6E61" w:rsidR="00061C44">
        <w:t xml:space="preserve">9 </w:t>
      </w:r>
      <w:r w:rsidRPr="00FA6E61" w:rsidR="003829E2">
        <w:t xml:space="preserve">above). The Court therefore </w:t>
      </w:r>
      <w:proofErr w:type="gramStart"/>
      <w:r w:rsidRPr="00FA6E61" w:rsidR="003829E2">
        <w:t>notes</w:t>
      </w:r>
      <w:proofErr w:type="gramEnd"/>
      <w:r w:rsidRPr="00FA6E61" w:rsidR="003829E2">
        <w:t xml:space="preserve"> </w:t>
      </w:r>
      <w:r w:rsidRPr="00FA6E61">
        <w:t>that the applicant company</w:t>
      </w:r>
      <w:r w:rsidRPr="00FA6E61" w:rsidR="003829E2">
        <w:t xml:space="preserve"> did not </w:t>
      </w:r>
      <w:r w:rsidRPr="00FA6E61" w:rsidR="00CB77D3">
        <w:t xml:space="preserve">have, </w:t>
      </w:r>
      <w:r w:rsidRPr="00FA6E61" w:rsidR="003829E2">
        <w:t>and</w:t>
      </w:r>
      <w:r w:rsidRPr="00FA6E61">
        <w:t xml:space="preserve"> could not have had</w:t>
      </w:r>
      <w:r w:rsidRPr="00FA6E61" w:rsidR="00CB77D3">
        <w:t>,</w:t>
      </w:r>
      <w:r w:rsidRPr="00FA6E61">
        <w:t xml:space="preserve"> knowledge </w:t>
      </w:r>
      <w:r w:rsidRPr="00FA6E61" w:rsidR="00CB77D3">
        <w:t xml:space="preserve">of </w:t>
      </w:r>
      <w:r w:rsidRPr="00FA6E61">
        <w:t xml:space="preserve">whether its suppliers </w:t>
      </w:r>
      <w:r w:rsidRPr="00FA6E61" w:rsidR="00CB77D3">
        <w:t xml:space="preserve">had </w:t>
      </w:r>
      <w:r w:rsidRPr="00FA6E61">
        <w:t>met their VAT obligations</w:t>
      </w:r>
      <w:r w:rsidRPr="00FA6E61" w:rsidR="00CB77D3">
        <w:t>;</w:t>
      </w:r>
      <w:r w:rsidRPr="00FA6E61" w:rsidR="00651826">
        <w:t xml:space="preserve"> nor </w:t>
      </w:r>
      <w:r w:rsidRPr="00FA6E61" w:rsidR="00DB350E">
        <w:t xml:space="preserve">was it alleged that </w:t>
      </w:r>
      <w:r w:rsidRPr="00FA6E61" w:rsidR="00651826">
        <w:t xml:space="preserve">it </w:t>
      </w:r>
      <w:r w:rsidRPr="00FA6E61" w:rsidR="00DB350E">
        <w:t xml:space="preserve">had </w:t>
      </w:r>
      <w:r w:rsidRPr="00FA6E61" w:rsidR="00651826">
        <w:t>participate</w:t>
      </w:r>
      <w:r w:rsidRPr="00FA6E61" w:rsidR="00DB350E">
        <w:t>d</w:t>
      </w:r>
      <w:r w:rsidRPr="00FA6E61" w:rsidR="00651826">
        <w:t xml:space="preserve"> in </w:t>
      </w:r>
      <w:r w:rsidRPr="00FA6E61" w:rsidR="00F171BE">
        <w:t xml:space="preserve">any </w:t>
      </w:r>
      <w:r w:rsidRPr="00FA6E61" w:rsidR="00651826">
        <w:t xml:space="preserve">criminal activities </w:t>
      </w:r>
      <w:r w:rsidRPr="00FA6E61" w:rsidR="00F171BE">
        <w:t>perpetrated</w:t>
      </w:r>
      <w:r w:rsidRPr="00FA6E61" w:rsidR="00651826">
        <w:t xml:space="preserve"> by them, if any</w:t>
      </w:r>
      <w:r w:rsidRPr="00FA6E61" w:rsidR="00CB77D3">
        <w:t>.</w:t>
      </w:r>
    </w:p>
    <w:p w:rsidRPr="00FA6E61" w:rsidR="00DE183A" w:rsidP="00FA6E61" w:rsidRDefault="00DE183A">
      <w:pPr>
        <w:pStyle w:val="ECHRPara"/>
      </w:pPr>
      <w:r w:rsidRPr="00FA6E61">
        <w:fldChar w:fldCharType="begin"/>
      </w:r>
      <w:r w:rsidRPr="00FA6E61">
        <w:instrText xml:space="preserve"> SEQ level0 \*arabic </w:instrText>
      </w:r>
      <w:r w:rsidRPr="00FA6E61">
        <w:fldChar w:fldCharType="separate"/>
      </w:r>
      <w:r w:rsidRPr="00FA6E61" w:rsidR="00FA6E61">
        <w:rPr>
          <w:noProof/>
        </w:rPr>
        <w:t>45</w:t>
      </w:r>
      <w:r w:rsidRPr="00FA6E61">
        <w:fldChar w:fldCharType="end"/>
      </w:r>
      <w:r w:rsidRPr="00FA6E61">
        <w:t xml:space="preserve">.  The Court notes that in the case of </w:t>
      </w:r>
      <w:r w:rsidRPr="00FA6E61" w:rsidR="00D45649">
        <w:t>“</w:t>
      </w:r>
      <w:r w:rsidRPr="00FA6E61" w:rsidR="00D45649">
        <w:rPr>
          <w:i/>
        </w:rPr>
        <w:t>Bulves” AD</w:t>
      </w:r>
      <w:r w:rsidRPr="00FA6E61" w:rsidR="00D45649">
        <w:t xml:space="preserve"> </w:t>
      </w:r>
      <w:r w:rsidRPr="00FA6E61">
        <w:t xml:space="preserve">(cited above) it found a violation </w:t>
      </w:r>
      <w:r w:rsidRPr="00FA6E61" w:rsidR="00D45649">
        <w:t>of the applicant company</w:t>
      </w:r>
      <w:r w:rsidRPr="00FA6E61" w:rsidR="00FA6E61">
        <w:t>’</w:t>
      </w:r>
      <w:r w:rsidRPr="00FA6E61" w:rsidR="00D45649">
        <w:t>s right to peaceful enjoyment of its possession</w:t>
      </w:r>
      <w:r w:rsidRPr="00FA6E61" w:rsidR="00637306">
        <w:t>s</w:t>
      </w:r>
      <w:r w:rsidRPr="00FA6E61" w:rsidR="00D45649">
        <w:t xml:space="preserve"> </w:t>
      </w:r>
      <w:r w:rsidRPr="00FA6E61" w:rsidR="00D83C37">
        <w:t>under similar circumstances. It concluded as follows:</w:t>
      </w:r>
    </w:p>
    <w:p w:rsidRPr="00FA6E61" w:rsidR="00D45649" w:rsidP="00FA6E61" w:rsidRDefault="00C61F43">
      <w:pPr>
        <w:pStyle w:val="ECHRParaQuote"/>
      </w:pPr>
      <w:r w:rsidRPr="00FA6E61">
        <w:t>“71.</w:t>
      </w:r>
      <w:r w:rsidRPr="00FA6E61" w:rsidR="006F3CC4">
        <w:t>  </w:t>
      </w:r>
      <w:r w:rsidRPr="00FA6E61" w:rsidR="00D83C37">
        <w:t>Considering the timely and full discharge by the applicant company of its VAT reporting obligations, its inability to secure compliance by its supplier with its VAT reporting obligations and the fact that there was no fraud in relation to the VAT system of which the applicant company had knowledge or the means to obtain such knowledge, the Court finds that the latter should not have been required to bear the full consequences of its supplier</w:t>
      </w:r>
      <w:r w:rsidRPr="00FA6E61" w:rsidR="00FA6E61">
        <w:t>’</w:t>
      </w:r>
      <w:r w:rsidRPr="00FA6E61" w:rsidR="00D83C37">
        <w:t>s failure to discharge its VAT reporting obligations in timely fashion, by being refused the right to deduct the input VAT and, as a result, being ordered to pay the VAT a second time, plus interest. The Court considers that this amounted to an excessive individual burden on the applicant company which upset the fair balance that must be maintained between the demands of the general interest of the community and the requirements of the protection of the right of property.”</w:t>
      </w:r>
    </w:p>
    <w:p w:rsidRPr="00FA6E61" w:rsidR="00DE183A" w:rsidP="00FA6E61" w:rsidRDefault="00DE183A">
      <w:pPr>
        <w:pStyle w:val="ECHRPara"/>
        <w:keepNext/>
        <w:keepLines/>
        <w:rPr>
          <w:snapToGrid w:val="0"/>
        </w:rPr>
      </w:pPr>
      <w:r w:rsidRPr="00FA6E61">
        <w:fldChar w:fldCharType="begin"/>
      </w:r>
      <w:r w:rsidRPr="00FA6E61">
        <w:instrText xml:space="preserve"> SEQ level0 \*arabic </w:instrText>
      </w:r>
      <w:r w:rsidRPr="00FA6E61">
        <w:fldChar w:fldCharType="separate"/>
      </w:r>
      <w:r w:rsidRPr="00FA6E61" w:rsidR="00FA6E61">
        <w:rPr>
          <w:noProof/>
        </w:rPr>
        <w:t>46</w:t>
      </w:r>
      <w:r w:rsidRPr="00FA6E61">
        <w:fldChar w:fldCharType="end"/>
      </w:r>
      <w:r w:rsidRPr="00FA6E61">
        <w:t>.  </w:t>
      </w:r>
      <w:r w:rsidRPr="00FA6E61" w:rsidR="003829E2">
        <w:t xml:space="preserve">In these circumstances, the Court finds that </w:t>
      </w:r>
      <w:r w:rsidRPr="00FA6E61" w:rsidR="003829E2">
        <w:rPr>
          <w:snapToGrid w:val="0"/>
        </w:rPr>
        <w:t>the same considerations are applicable in the case at hand.</w:t>
      </w:r>
    </w:p>
    <w:p w:rsidRPr="00FA6E61" w:rsidR="003829E2" w:rsidP="00FA6E61" w:rsidRDefault="003829E2">
      <w:pPr>
        <w:pStyle w:val="ECHRPara"/>
        <w:keepNext/>
        <w:keepLines/>
        <w:rPr>
          <w:snapToGrid w:val="0"/>
        </w:rPr>
      </w:pPr>
      <w:r w:rsidRPr="00FA6E61">
        <w:rPr>
          <w:snapToGrid w:val="0"/>
        </w:rPr>
        <w:fldChar w:fldCharType="begin"/>
      </w:r>
      <w:r w:rsidRPr="00FA6E61">
        <w:rPr>
          <w:snapToGrid w:val="0"/>
        </w:rPr>
        <w:instrText xml:space="preserve"> SEQ level0 \*arabic </w:instrText>
      </w:r>
      <w:r w:rsidRPr="00FA6E61">
        <w:rPr>
          <w:snapToGrid w:val="0"/>
        </w:rPr>
        <w:fldChar w:fldCharType="separate"/>
      </w:r>
      <w:r w:rsidRPr="00FA6E61" w:rsidR="00FA6E61">
        <w:rPr>
          <w:noProof/>
          <w:snapToGrid w:val="0"/>
        </w:rPr>
        <w:t>47</w:t>
      </w:r>
      <w:r w:rsidRPr="00FA6E61">
        <w:rPr>
          <w:snapToGrid w:val="0"/>
        </w:rPr>
        <w:fldChar w:fldCharType="end"/>
      </w:r>
      <w:r w:rsidRPr="00FA6E61">
        <w:rPr>
          <w:snapToGrid w:val="0"/>
        </w:rPr>
        <w:t xml:space="preserve">.  The Court notes that the only </w:t>
      </w:r>
      <w:r w:rsidRPr="00FA6E61" w:rsidR="00A37081">
        <w:rPr>
          <w:snapToGrid w:val="0"/>
        </w:rPr>
        <w:t xml:space="preserve">relevant </w:t>
      </w:r>
      <w:r w:rsidRPr="00FA6E61">
        <w:rPr>
          <w:snapToGrid w:val="0"/>
        </w:rPr>
        <w:t>difference between the instant case and the</w:t>
      </w:r>
      <w:r w:rsidRPr="00FA6E61">
        <w:t xml:space="preserve"> “</w:t>
      </w:r>
      <w:r w:rsidRPr="00FA6E61">
        <w:rPr>
          <w:i/>
        </w:rPr>
        <w:t>Bulves” AD</w:t>
      </w:r>
      <w:r w:rsidRPr="00FA6E61">
        <w:rPr>
          <w:snapToGrid w:val="0"/>
        </w:rPr>
        <w:t xml:space="preserve"> case is the fact that</w:t>
      </w:r>
      <w:r w:rsidRPr="00FA6E61" w:rsidR="005126F9">
        <w:rPr>
          <w:snapToGrid w:val="0"/>
        </w:rPr>
        <w:t xml:space="preserve"> in the instant case</w:t>
      </w:r>
      <w:r w:rsidRPr="00FA6E61">
        <w:rPr>
          <w:snapToGrid w:val="0"/>
        </w:rPr>
        <w:t xml:space="preserve"> the applicant company did not </w:t>
      </w:r>
      <w:r w:rsidRPr="00FA6E61" w:rsidR="0018191B">
        <w:rPr>
          <w:snapToGrid w:val="0"/>
        </w:rPr>
        <w:t xml:space="preserve">settle its obligations towards the State </w:t>
      </w:r>
      <w:r w:rsidRPr="00FA6E61" w:rsidR="005157BB">
        <w:rPr>
          <w:snapToGrid w:val="0"/>
        </w:rPr>
        <w:t xml:space="preserve">stemming from </w:t>
      </w:r>
      <w:r w:rsidRPr="00FA6E61" w:rsidR="0018191B">
        <w:rPr>
          <w:snapToGrid w:val="0"/>
        </w:rPr>
        <w:t>the impugned decisions (see paragraph 9 above). In this</w:t>
      </w:r>
      <w:r w:rsidRPr="00FA6E61" w:rsidR="00CB77D3">
        <w:rPr>
          <w:snapToGrid w:val="0"/>
        </w:rPr>
        <w:t xml:space="preserve"> connection </w:t>
      </w:r>
      <w:r w:rsidRPr="00FA6E61" w:rsidR="0018191B">
        <w:rPr>
          <w:snapToGrid w:val="0"/>
        </w:rPr>
        <w:t>the Court notes that the applicant company</w:t>
      </w:r>
      <w:r w:rsidRPr="00FA6E61" w:rsidR="00FA6E61">
        <w:rPr>
          <w:snapToGrid w:val="0"/>
        </w:rPr>
        <w:t>’</w:t>
      </w:r>
      <w:r w:rsidRPr="00FA6E61" w:rsidR="0018191B">
        <w:rPr>
          <w:snapToGrid w:val="0"/>
        </w:rPr>
        <w:t xml:space="preserve">s bank account was blocked pursuant to the impugned </w:t>
      </w:r>
      <w:r w:rsidRPr="00FA6E61" w:rsidR="00A37081">
        <w:rPr>
          <w:snapToGrid w:val="0"/>
        </w:rPr>
        <w:t>tax</w:t>
      </w:r>
      <w:r w:rsidRPr="00FA6E61" w:rsidR="00CB77D3">
        <w:rPr>
          <w:snapToGrid w:val="0"/>
        </w:rPr>
        <w:t>-</w:t>
      </w:r>
      <w:r w:rsidRPr="00FA6E61" w:rsidR="00A37081">
        <w:rPr>
          <w:snapToGrid w:val="0"/>
        </w:rPr>
        <w:t xml:space="preserve">assessment </w:t>
      </w:r>
      <w:r w:rsidRPr="00FA6E61" w:rsidR="0018191B">
        <w:rPr>
          <w:snapToGrid w:val="0"/>
        </w:rPr>
        <w:t xml:space="preserve">orders and </w:t>
      </w:r>
      <w:r w:rsidRPr="00FA6E61" w:rsidR="007C765C">
        <w:rPr>
          <w:snapToGrid w:val="0"/>
        </w:rPr>
        <w:t>it</w:t>
      </w:r>
      <w:r w:rsidRPr="00FA6E61" w:rsidR="0018191B">
        <w:rPr>
          <w:snapToGrid w:val="0"/>
        </w:rPr>
        <w:t xml:space="preserve"> eventually ceased to exist, thus making it</w:t>
      </w:r>
      <w:r w:rsidRPr="00FA6E61" w:rsidR="00A37081">
        <w:rPr>
          <w:snapToGrid w:val="0"/>
        </w:rPr>
        <w:t xml:space="preserve"> objectively</w:t>
      </w:r>
      <w:r w:rsidRPr="00FA6E61" w:rsidR="0018191B">
        <w:rPr>
          <w:snapToGrid w:val="0"/>
        </w:rPr>
        <w:t xml:space="preserve"> impossible for it to meet its obligations </w:t>
      </w:r>
      <w:r w:rsidRPr="00FA6E61" w:rsidR="005157BB">
        <w:rPr>
          <w:snapToGrid w:val="0"/>
        </w:rPr>
        <w:t>under</w:t>
      </w:r>
      <w:r w:rsidRPr="00FA6E61" w:rsidR="0018191B">
        <w:rPr>
          <w:snapToGrid w:val="0"/>
        </w:rPr>
        <w:t xml:space="preserve"> those orders.</w:t>
      </w:r>
      <w:r w:rsidRPr="00FA6E61" w:rsidR="00A37081">
        <w:rPr>
          <w:snapToGrid w:val="0"/>
        </w:rPr>
        <w:t xml:space="preserve"> In these circumstances, </w:t>
      </w:r>
      <w:r w:rsidRPr="00FA6E61" w:rsidR="001F11A1">
        <w:rPr>
          <w:snapToGrid w:val="0"/>
        </w:rPr>
        <w:t>given that there is no doubt that the impugned tax assessment affected the applicant company</w:t>
      </w:r>
      <w:r w:rsidRPr="00FA6E61" w:rsidR="00FA6E61">
        <w:rPr>
          <w:snapToGrid w:val="0"/>
        </w:rPr>
        <w:t>’</w:t>
      </w:r>
      <w:r w:rsidRPr="00FA6E61" w:rsidR="001F11A1">
        <w:rPr>
          <w:snapToGrid w:val="0"/>
        </w:rPr>
        <w:t xml:space="preserve">s property rights, </w:t>
      </w:r>
      <w:r w:rsidRPr="00FA6E61" w:rsidR="0018191B">
        <w:rPr>
          <w:snapToGrid w:val="0"/>
        </w:rPr>
        <w:t>this difference does not have a decisive bearing on the Court</w:t>
      </w:r>
      <w:r w:rsidRPr="00FA6E61" w:rsidR="00FA6E61">
        <w:rPr>
          <w:snapToGrid w:val="0"/>
        </w:rPr>
        <w:t>’</w:t>
      </w:r>
      <w:r w:rsidRPr="00FA6E61" w:rsidR="0018191B">
        <w:rPr>
          <w:snapToGrid w:val="0"/>
        </w:rPr>
        <w:t>s assessment</w:t>
      </w:r>
      <w:r w:rsidRPr="00FA6E61" w:rsidR="001F11A1">
        <w:rPr>
          <w:snapToGrid w:val="0"/>
        </w:rPr>
        <w:t xml:space="preserve"> under Article 1 of Protocol No. 1</w:t>
      </w:r>
      <w:r w:rsidRPr="00FA6E61" w:rsidR="0018191B">
        <w:rPr>
          <w:snapToGrid w:val="0"/>
        </w:rPr>
        <w:t xml:space="preserve"> (compare </w:t>
      </w:r>
      <w:r w:rsidRPr="00FA6E61" w:rsidR="0018191B">
        <w:rPr>
          <w:i/>
        </w:rPr>
        <w:t>Business Support Centre v. Bulgaria</w:t>
      </w:r>
      <w:r w:rsidRPr="00FA6E61" w:rsidR="0018191B">
        <w:t>, no. 6689/03</w:t>
      </w:r>
      <w:r w:rsidRPr="00FA6E61" w:rsidR="0018191B">
        <w:rPr>
          <w:snapToGrid w:val="0"/>
        </w:rPr>
        <w:t>, § 23, 18 March 2010).</w:t>
      </w:r>
    </w:p>
    <w:p w:rsidRPr="00FA6E61" w:rsidR="006E18D0" w:rsidP="00FA6E61" w:rsidRDefault="00474858">
      <w:pPr>
        <w:pStyle w:val="ECHRPara"/>
        <w:rPr>
          <w:snapToGrid w:val="0"/>
        </w:rPr>
      </w:pPr>
      <w:r w:rsidRPr="00FA6E61">
        <w:rPr>
          <w:snapToGrid w:val="0"/>
        </w:rPr>
        <w:fldChar w:fldCharType="begin"/>
      </w:r>
      <w:r w:rsidRPr="00FA6E61">
        <w:rPr>
          <w:snapToGrid w:val="0"/>
        </w:rPr>
        <w:instrText xml:space="preserve"> SEQ level0 \*arabic </w:instrText>
      </w:r>
      <w:r w:rsidRPr="00FA6E61">
        <w:rPr>
          <w:snapToGrid w:val="0"/>
        </w:rPr>
        <w:fldChar w:fldCharType="separate"/>
      </w:r>
      <w:r w:rsidRPr="00FA6E61" w:rsidR="00FA6E61">
        <w:rPr>
          <w:noProof/>
          <w:snapToGrid w:val="0"/>
        </w:rPr>
        <w:t>48</w:t>
      </w:r>
      <w:r w:rsidRPr="00FA6E61">
        <w:rPr>
          <w:snapToGrid w:val="0"/>
        </w:rPr>
        <w:fldChar w:fldCharType="end"/>
      </w:r>
      <w:r w:rsidRPr="00FA6E61">
        <w:rPr>
          <w:snapToGrid w:val="0"/>
        </w:rPr>
        <w:t>.  </w:t>
      </w:r>
      <w:r w:rsidRPr="00FA6E61" w:rsidR="006E18D0">
        <w:rPr>
          <w:snapToGrid w:val="0"/>
        </w:rPr>
        <w:t>Moreover, in so far as the possibility for the</w:t>
      </w:r>
      <w:r w:rsidRPr="00FA6E61" w:rsidR="006E18D0">
        <w:t xml:space="preserve"> </w:t>
      </w:r>
      <w:r w:rsidRPr="00FA6E61" w:rsidR="006E18D0">
        <w:rPr>
          <w:snapToGrid w:val="0"/>
        </w:rPr>
        <w:t>applicant company to lodge a civil claim against its suppliers, as suggested by the Government (see paragraph 34 above), might be of an importance for the Court</w:t>
      </w:r>
      <w:r w:rsidRPr="00FA6E61" w:rsidR="00FA6E61">
        <w:rPr>
          <w:snapToGrid w:val="0"/>
        </w:rPr>
        <w:t>’</w:t>
      </w:r>
      <w:r w:rsidRPr="00FA6E61" w:rsidR="006E18D0">
        <w:rPr>
          <w:snapToGrid w:val="0"/>
        </w:rPr>
        <w:t xml:space="preserve">s proportionality assessment (see </w:t>
      </w:r>
      <w:r w:rsidRPr="00FA6E61" w:rsidR="006E18D0">
        <w:rPr>
          <w:i/>
        </w:rPr>
        <w:t>Sulejmani v. the former Yugoslav Republic of Macedonia</w:t>
      </w:r>
      <w:r w:rsidRPr="00FA6E61" w:rsidR="006E18D0">
        <w:t>, no. 74681/11</w:t>
      </w:r>
      <w:r w:rsidRPr="00FA6E61" w:rsidR="006E18D0">
        <w:rPr>
          <w:snapToGrid w:val="0"/>
        </w:rPr>
        <w:t>, § 41, 28 April 2016), the Court notes that in the context of the administrative proceedings the domestic authorities never suggested that this was a possibility open to the applicant company to alleviate the financial burden placed on it. In this connection, it is also noted that the Go</w:t>
      </w:r>
      <w:r w:rsidRPr="00FA6E61" w:rsidR="006E18D0">
        <w:rPr>
          <w:rFonts w:cstheme="minorHAnsi"/>
          <w:snapToGrid w:val="0"/>
        </w:rPr>
        <w:t xml:space="preserve">vernment failed to </w:t>
      </w:r>
      <w:r w:rsidRPr="00FA6E61" w:rsidR="006E18D0">
        <w:t xml:space="preserve">show that a civil claim would have been an effective and available remedy at the relevant time </w:t>
      </w:r>
      <w:r w:rsidRPr="00FA6E61" w:rsidR="006E18D0">
        <w:rPr>
          <w:rFonts w:cstheme="minorHAnsi"/>
          <w:snapToGrid w:val="0"/>
        </w:rPr>
        <w:t xml:space="preserve">(see </w:t>
      </w:r>
      <w:r w:rsidRPr="00FA6E61" w:rsidR="006E18D0">
        <w:t>“</w:t>
      </w:r>
      <w:r w:rsidRPr="00FA6E61" w:rsidR="006E18D0">
        <w:rPr>
          <w:i/>
        </w:rPr>
        <w:t>Bulves” AD,</w:t>
      </w:r>
      <w:r w:rsidRPr="00FA6E61" w:rsidR="006E18D0">
        <w:t xml:space="preserve"> cited above,</w:t>
      </w:r>
      <w:r w:rsidRPr="00FA6E61" w:rsidR="006E18D0">
        <w:rPr>
          <w:rFonts w:cstheme="minorHAnsi"/>
          <w:snapToGrid w:val="0"/>
        </w:rPr>
        <w:t xml:space="preserve"> § 50, and </w:t>
      </w:r>
      <w:r w:rsidRPr="00FA6E61" w:rsidR="006E18D0">
        <w:rPr>
          <w:rFonts w:cstheme="minorHAnsi"/>
          <w:i/>
          <w:snapToGrid w:val="0"/>
        </w:rPr>
        <w:t>mutatis mutandis</w:t>
      </w:r>
      <w:r w:rsidRPr="00FA6E61" w:rsidR="006E18D0">
        <w:rPr>
          <w:rFonts w:cstheme="minorHAnsi"/>
          <w:snapToGrid w:val="0"/>
        </w:rPr>
        <w:t xml:space="preserve"> </w:t>
      </w:r>
      <w:r w:rsidRPr="00FA6E61" w:rsidR="006E18D0">
        <w:rPr>
          <w:i/>
        </w:rPr>
        <w:t>Andonoski v. the former Yugoslav Republic of Macedonia</w:t>
      </w:r>
      <w:r w:rsidRPr="00FA6E61" w:rsidR="006E18D0">
        <w:t>, no. 16225/08</w:t>
      </w:r>
      <w:r w:rsidRPr="00FA6E61" w:rsidR="006E18D0">
        <w:rPr>
          <w:snapToGrid w:val="0"/>
        </w:rPr>
        <w:t>,</w:t>
      </w:r>
      <w:r w:rsidRPr="00FA6E61" w:rsidR="006E18D0">
        <w:t xml:space="preserve"> § 39, 17</w:t>
      </w:r>
      <w:r w:rsidRPr="00FA6E61" w:rsidR="006E18D0">
        <w:rPr>
          <w:snapToGrid w:val="0"/>
        </w:rPr>
        <w:t xml:space="preserve"> September 2015</w:t>
      </w:r>
      <w:r w:rsidRPr="00FA6E61" w:rsidR="006E18D0">
        <w:rPr>
          <w:rFonts w:cstheme="minorHAnsi"/>
          <w:snapToGrid w:val="0"/>
        </w:rPr>
        <w:t>). The same considerations apply as regards t</w:t>
      </w:r>
      <w:r w:rsidRPr="00FA6E61" w:rsidR="006E18D0">
        <w:rPr>
          <w:snapToGrid w:val="0"/>
        </w:rPr>
        <w:t>he possibility that the applicant company should have joined the criminal proceedings as suggested by the Government (see paragraph 34 above).</w:t>
      </w:r>
    </w:p>
    <w:p w:rsidRPr="00FA6E61" w:rsidR="00DE183A" w:rsidP="00FA6E61" w:rsidRDefault="00DE183A">
      <w:pPr>
        <w:pStyle w:val="ECHRPara"/>
      </w:pPr>
      <w:r w:rsidRPr="00FA6E61">
        <w:fldChar w:fldCharType="begin"/>
      </w:r>
      <w:r w:rsidRPr="00FA6E61">
        <w:instrText xml:space="preserve"> SEQ level0 \*arabic </w:instrText>
      </w:r>
      <w:r w:rsidRPr="00FA6E61">
        <w:fldChar w:fldCharType="separate"/>
      </w:r>
      <w:r w:rsidRPr="00FA6E61" w:rsidR="00FA6E61">
        <w:rPr>
          <w:noProof/>
        </w:rPr>
        <w:t>49</w:t>
      </w:r>
      <w:r w:rsidRPr="00FA6E61">
        <w:fldChar w:fldCharType="end"/>
      </w:r>
      <w:r w:rsidRPr="00FA6E61">
        <w:t>.  In conclusion, the Government have not put forward any fact or argument capable of persuading the Court to reach a</w:t>
      </w:r>
      <w:r w:rsidRPr="00FA6E61" w:rsidR="00D83C37">
        <w:t xml:space="preserve"> different</w:t>
      </w:r>
      <w:r w:rsidRPr="00FA6E61">
        <w:t xml:space="preserve"> conclusion in the present case from that in the case of </w:t>
      </w:r>
      <w:r w:rsidRPr="00FA6E61" w:rsidR="00D83C37">
        <w:t>“</w:t>
      </w:r>
      <w:r w:rsidRPr="00FA6E61" w:rsidR="00D83C37">
        <w:rPr>
          <w:i/>
        </w:rPr>
        <w:t>Bulves” AD</w:t>
      </w:r>
      <w:r w:rsidRPr="00FA6E61">
        <w:t xml:space="preserve"> (cited above).</w:t>
      </w:r>
    </w:p>
    <w:p w:rsidRPr="00FA6E61" w:rsidR="00106C27" w:rsidP="00FA6E61" w:rsidRDefault="00DE183A">
      <w:pPr>
        <w:pStyle w:val="ECHRPara"/>
      </w:pPr>
      <w:r w:rsidRPr="00FA6E61">
        <w:fldChar w:fldCharType="begin"/>
      </w:r>
      <w:r w:rsidRPr="00FA6E61">
        <w:instrText xml:space="preserve"> SEQ level0 \*arabic </w:instrText>
      </w:r>
      <w:r w:rsidRPr="00FA6E61">
        <w:fldChar w:fldCharType="separate"/>
      </w:r>
      <w:r w:rsidRPr="00FA6E61" w:rsidR="00FA6E61">
        <w:rPr>
          <w:noProof/>
        </w:rPr>
        <w:t>50</w:t>
      </w:r>
      <w:r w:rsidRPr="00FA6E61">
        <w:fldChar w:fldCharType="end"/>
      </w:r>
      <w:r w:rsidRPr="00FA6E61">
        <w:t xml:space="preserve">.  This is sufficient for the Court to conclude that there has </w:t>
      </w:r>
      <w:r w:rsidRPr="00FA6E61" w:rsidR="00D83C37">
        <w:t>been a violation of Article 1 of Protocol No. 1</w:t>
      </w:r>
      <w:r w:rsidRPr="00FA6E61" w:rsidR="008151C3">
        <w:t>.</w:t>
      </w:r>
    </w:p>
    <w:p w:rsidRPr="00FA6E61" w:rsidR="00CE4B95" w:rsidP="00FA6E61" w:rsidRDefault="00CE4B95">
      <w:pPr>
        <w:pStyle w:val="ECHRHeading1"/>
      </w:pPr>
      <w:r w:rsidRPr="00FA6E61">
        <w:t>II.</w:t>
      </w:r>
      <w:proofErr w:type="gramStart"/>
      <w:r w:rsidRPr="00FA6E61">
        <w:t>  APPLICATION</w:t>
      </w:r>
      <w:proofErr w:type="gramEnd"/>
      <w:r w:rsidRPr="00FA6E61">
        <w:t xml:space="preserve"> OF ARTICLE 41 OF THE CONVENTION</w:t>
      </w:r>
    </w:p>
    <w:p w:rsidRPr="00FA6E61" w:rsidR="00CE4B95" w:rsidP="00FA6E61" w:rsidRDefault="00CE4B95">
      <w:pPr>
        <w:pStyle w:val="ECHRPara"/>
        <w:keepNext/>
        <w:keepLines/>
      </w:pPr>
      <w:r w:rsidRPr="00FA6E61">
        <w:fldChar w:fldCharType="begin"/>
      </w:r>
      <w:r w:rsidRPr="00FA6E61">
        <w:instrText xml:space="preserve"> SEQ level0 \*arabic </w:instrText>
      </w:r>
      <w:r w:rsidRPr="00FA6E61">
        <w:fldChar w:fldCharType="separate"/>
      </w:r>
      <w:r w:rsidRPr="00FA6E61" w:rsidR="00FA6E61">
        <w:rPr>
          <w:noProof/>
        </w:rPr>
        <w:t>51</w:t>
      </w:r>
      <w:r w:rsidRPr="00FA6E61">
        <w:fldChar w:fldCharType="end"/>
      </w:r>
      <w:r w:rsidRPr="00FA6E61">
        <w:t>.  Article 41 of the Convention provides:</w:t>
      </w:r>
    </w:p>
    <w:p w:rsidRPr="00FA6E61" w:rsidR="00CE4B95" w:rsidP="00FA6E61" w:rsidRDefault="00CE4B95">
      <w:pPr>
        <w:pStyle w:val="ECHRParaQuote"/>
        <w:keepNext/>
        <w:keepLines/>
      </w:pPr>
      <w:r w:rsidRPr="00FA6E61">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FA6E61" w:rsidR="00014566" w:rsidP="00FA6E61" w:rsidRDefault="00014566">
      <w:pPr>
        <w:pStyle w:val="ECHRHeading2"/>
      </w:pPr>
      <w:r w:rsidRPr="00FA6E61">
        <w:t>A.  Damage</w:t>
      </w:r>
    </w:p>
    <w:p w:rsidRPr="00FA6E61" w:rsidR="00F708AD" w:rsidP="00FA6E61" w:rsidRDefault="00F708AD">
      <w:pPr>
        <w:pStyle w:val="ECHRHeading3"/>
      </w:pPr>
      <w:r w:rsidRPr="00FA6E61">
        <w:t>1.</w:t>
      </w:r>
      <w:r w:rsidRPr="00FA6E61" w:rsidR="006D181A">
        <w:t>  </w:t>
      </w:r>
      <w:r w:rsidRPr="00FA6E61">
        <w:t>The parties</w:t>
      </w:r>
      <w:r w:rsidRPr="00FA6E61" w:rsidR="00FA6E61">
        <w:t>’</w:t>
      </w:r>
      <w:r w:rsidRPr="00FA6E61">
        <w:t xml:space="preserve"> arguments</w:t>
      </w:r>
    </w:p>
    <w:p w:rsidRPr="00FA6E61" w:rsidR="00372BD8"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52</w:t>
      </w:r>
      <w:r w:rsidRPr="00FA6E61">
        <w:fldChar w:fldCharType="end"/>
      </w:r>
      <w:r w:rsidRPr="00FA6E61" w:rsidR="00014566">
        <w:t>.  The applicant</w:t>
      </w:r>
      <w:r w:rsidRPr="00FA6E61" w:rsidR="00A11323">
        <w:t xml:space="preserve"> company</w:t>
      </w:r>
      <w:r w:rsidRPr="00FA6E61" w:rsidR="00014566">
        <w:t xml:space="preserve"> claimed </w:t>
      </w:r>
      <w:r w:rsidRPr="00FA6E61" w:rsidR="00A11323">
        <w:t>111,816</w:t>
      </w:r>
      <w:r w:rsidRPr="00FA6E61" w:rsidR="00014566">
        <w:t xml:space="preserve"> euros (EUR) in respect of </w:t>
      </w:r>
      <w:r w:rsidRPr="00FA6E61" w:rsidR="00A11323">
        <w:t>pecuniary</w:t>
      </w:r>
      <w:r w:rsidRPr="00FA6E61" w:rsidR="00014566">
        <w:t xml:space="preserve"> damage.</w:t>
      </w:r>
      <w:r w:rsidRPr="00FA6E61" w:rsidR="00A11323">
        <w:t xml:space="preserve"> The amount </w:t>
      </w:r>
      <w:r w:rsidRPr="00FA6E61" w:rsidR="00CB77D3">
        <w:t xml:space="preserve">constituted the </w:t>
      </w:r>
      <w:r w:rsidRPr="00FA6E61" w:rsidR="00A11323">
        <w:t>profit</w:t>
      </w:r>
      <w:r w:rsidRPr="00FA6E61" w:rsidR="00933565">
        <w:t xml:space="preserve"> </w:t>
      </w:r>
      <w:r w:rsidRPr="00FA6E61" w:rsidR="00F708AD">
        <w:t>it would have earned</w:t>
      </w:r>
      <w:r w:rsidRPr="00FA6E61" w:rsidR="00A11323">
        <w:t xml:space="preserve"> for the period after its bank account had been blocked until its removal from the </w:t>
      </w:r>
      <w:r w:rsidRPr="00FA6E61" w:rsidR="00C17902">
        <w:t>regist</w:t>
      </w:r>
      <w:r w:rsidRPr="00FA6E61" w:rsidR="00F65419">
        <w:t>e</w:t>
      </w:r>
      <w:r w:rsidRPr="00FA6E61" w:rsidR="00C17902">
        <w:t>r of companies</w:t>
      </w:r>
      <w:r w:rsidRPr="00FA6E61" w:rsidR="00CB77D3">
        <w:t>,</w:t>
      </w:r>
      <w:r w:rsidRPr="00FA6E61" w:rsidR="00327F7D">
        <w:t xml:space="preserve"> together with </w:t>
      </w:r>
      <w:r w:rsidRPr="00FA6E61" w:rsidR="00CB77D3">
        <w:t xml:space="preserve">the </w:t>
      </w:r>
      <w:r w:rsidRPr="00FA6E61" w:rsidR="00327F7D">
        <w:t>losses incurred during the same period</w:t>
      </w:r>
      <w:r w:rsidRPr="00FA6E61" w:rsidR="00A11323">
        <w:t xml:space="preserve">. In addition, the manager of the company, Mr Pavlovski, sought </w:t>
      </w:r>
      <w:r w:rsidRPr="00FA6E61" w:rsidR="00CB77D3">
        <w:t>EUR</w:t>
      </w:r>
      <w:r w:rsidRPr="00FA6E61" w:rsidR="00947144">
        <w:t> </w:t>
      </w:r>
      <w:r w:rsidRPr="00FA6E61" w:rsidR="00A11323">
        <w:t>19,590 in respect of the same period</w:t>
      </w:r>
      <w:r w:rsidRPr="00FA6E61" w:rsidR="00CB77D3">
        <w:t>,</w:t>
      </w:r>
      <w:r w:rsidRPr="00FA6E61" w:rsidR="00A11323">
        <w:t xml:space="preserve"> </w:t>
      </w:r>
      <w:r w:rsidRPr="00FA6E61" w:rsidR="00CB77D3">
        <w:t xml:space="preserve">representing </w:t>
      </w:r>
      <w:r w:rsidRPr="00FA6E61" w:rsidR="00A11323">
        <w:t xml:space="preserve">lost </w:t>
      </w:r>
      <w:r w:rsidRPr="00FA6E61" w:rsidR="00F65419">
        <w:t xml:space="preserve">earnings </w:t>
      </w:r>
      <w:r w:rsidRPr="00FA6E61" w:rsidR="00A11323">
        <w:t>and benefits.</w:t>
      </w:r>
      <w:r w:rsidRPr="00FA6E61" w:rsidR="000356B8">
        <w:t xml:space="preserve"> In respect of non-pecuniary damage, the applicant company </w:t>
      </w:r>
      <w:r w:rsidRPr="00FA6E61" w:rsidR="00CB77D3">
        <w:t xml:space="preserve">claimed EUR </w:t>
      </w:r>
      <w:r w:rsidRPr="00FA6E61" w:rsidR="000356B8">
        <w:t>500,000</w:t>
      </w:r>
      <w:r w:rsidRPr="00FA6E61" w:rsidR="00F708AD">
        <w:t>.</w:t>
      </w:r>
    </w:p>
    <w:p w:rsidRPr="00FA6E61" w:rsidR="0001456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53</w:t>
      </w:r>
      <w:r w:rsidRPr="00FA6E61">
        <w:fldChar w:fldCharType="end"/>
      </w:r>
      <w:r w:rsidRPr="00FA6E61" w:rsidR="00A11323">
        <w:t xml:space="preserve">.  The Government contested </w:t>
      </w:r>
      <w:r w:rsidRPr="00FA6E61" w:rsidR="007F70D4">
        <w:t>all of the amounts</w:t>
      </w:r>
      <w:r w:rsidRPr="00FA6E61" w:rsidR="00A60AF9">
        <w:t xml:space="preserve"> requested</w:t>
      </w:r>
      <w:r w:rsidRPr="00FA6E61" w:rsidR="007F70D4">
        <w:t xml:space="preserve"> as excessive and unsubstantiated.</w:t>
      </w:r>
    </w:p>
    <w:p w:rsidRPr="00FA6E61" w:rsidR="00F708AD" w:rsidP="00FA6E61" w:rsidRDefault="00F708AD">
      <w:pPr>
        <w:pStyle w:val="ECHRHeading3"/>
      </w:pPr>
      <w:r w:rsidRPr="00FA6E61">
        <w:t>2.</w:t>
      </w:r>
      <w:r w:rsidRPr="00FA6E61" w:rsidR="006D181A">
        <w:t>  </w:t>
      </w:r>
      <w:r w:rsidRPr="00FA6E61">
        <w:t>The Court</w:t>
      </w:r>
      <w:r w:rsidRPr="00FA6E61" w:rsidR="00FA6E61">
        <w:t>’</w:t>
      </w:r>
      <w:r w:rsidRPr="00FA6E61">
        <w:t>s assessment</w:t>
      </w:r>
    </w:p>
    <w:p w:rsidRPr="00FA6E61" w:rsidR="005E00E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54</w:t>
      </w:r>
      <w:r w:rsidRPr="00FA6E61">
        <w:fldChar w:fldCharType="end"/>
      </w:r>
      <w:r w:rsidRPr="00FA6E61" w:rsidR="00014566">
        <w:t>.  </w:t>
      </w:r>
      <w:r w:rsidRPr="00FA6E61" w:rsidR="00624AD2">
        <w:t>The Court does not discern any causal link between the violation found and the pecuniary damage alleged by the applicant company</w:t>
      </w:r>
      <w:r w:rsidRPr="00FA6E61" w:rsidR="000B5984">
        <w:t xml:space="preserve"> and Mr </w:t>
      </w:r>
      <w:r w:rsidRPr="00FA6E61" w:rsidR="005E00E6">
        <w:t>Pavlovski.</w:t>
      </w:r>
      <w:r w:rsidRPr="00FA6E61" w:rsidR="00624AD2">
        <w:t xml:space="preserve"> </w:t>
      </w:r>
      <w:r w:rsidRPr="00FA6E61" w:rsidR="00E84AB0">
        <w:t xml:space="preserve">It recalls that the violation found does not concern the removal of the applicant company from the register of companies </w:t>
      </w:r>
      <w:r w:rsidRPr="00FA6E61" w:rsidR="008D03FF">
        <w:t>or the loss of earnings by the company</w:t>
      </w:r>
      <w:r w:rsidRPr="00FA6E61" w:rsidR="00FA6E61">
        <w:t>’</w:t>
      </w:r>
      <w:r w:rsidRPr="00FA6E61" w:rsidR="008D03FF">
        <w:t xml:space="preserve">s manager. Indeed, </w:t>
      </w:r>
      <w:r w:rsidRPr="00FA6E61" w:rsidR="00E84AB0">
        <w:t>only the excessive individual burden the applicant company had to bear due to the improper assessment of its VAT obligations</w:t>
      </w:r>
      <w:r w:rsidRPr="00FA6E61" w:rsidR="008D03FF">
        <w:t xml:space="preserve"> was at stake before this Court</w:t>
      </w:r>
      <w:r w:rsidRPr="00FA6E61" w:rsidR="00E84AB0">
        <w:t xml:space="preserve">. </w:t>
      </w:r>
      <w:r w:rsidRPr="00FA6E61" w:rsidR="008D03FF">
        <w:t xml:space="preserve">The Court </w:t>
      </w:r>
      <w:r w:rsidRPr="00FA6E61" w:rsidR="00624AD2">
        <w:t xml:space="preserve">therefore rejects </w:t>
      </w:r>
      <w:r w:rsidRPr="00FA6E61" w:rsidR="005157BB">
        <w:t xml:space="preserve">both </w:t>
      </w:r>
      <w:r w:rsidRPr="00FA6E61" w:rsidR="00624AD2">
        <w:t>claim</w:t>
      </w:r>
      <w:r w:rsidRPr="00FA6E61" w:rsidR="005157BB">
        <w:t>s under this head</w:t>
      </w:r>
      <w:r w:rsidRPr="00FA6E61" w:rsidR="00624AD2">
        <w:t>.</w:t>
      </w:r>
    </w:p>
    <w:p w:rsidRPr="00FA6E61" w:rsidR="000356B8" w:rsidP="00FA6E61" w:rsidRDefault="007F70D4">
      <w:pPr>
        <w:pStyle w:val="ECHRPara"/>
      </w:pPr>
      <w:r w:rsidRPr="00FA6E61">
        <w:fldChar w:fldCharType="begin"/>
      </w:r>
      <w:r w:rsidRPr="00FA6E61">
        <w:instrText xml:space="preserve"> SEQ level0 \*arabic </w:instrText>
      </w:r>
      <w:r w:rsidRPr="00FA6E61">
        <w:fldChar w:fldCharType="separate"/>
      </w:r>
      <w:r w:rsidRPr="00FA6E61" w:rsidR="00FA6E61">
        <w:rPr>
          <w:noProof/>
        </w:rPr>
        <w:t>55</w:t>
      </w:r>
      <w:r w:rsidRPr="00FA6E61">
        <w:fldChar w:fldCharType="end"/>
      </w:r>
      <w:r w:rsidRPr="00FA6E61">
        <w:t>.  In respect of</w:t>
      </w:r>
      <w:r w:rsidRPr="00FA6E61" w:rsidR="00A60AF9">
        <w:t xml:space="preserve"> the amount sought under the head of</w:t>
      </w:r>
      <w:r w:rsidRPr="00FA6E61">
        <w:t xml:space="preserve"> </w:t>
      </w:r>
      <w:r w:rsidRPr="00FA6E61" w:rsidR="000356B8">
        <w:t>non-pecuniary damage</w:t>
      </w:r>
      <w:r w:rsidRPr="00FA6E61" w:rsidR="005E00E6">
        <w:t>,</w:t>
      </w:r>
      <w:r w:rsidRPr="00FA6E61" w:rsidR="000356B8">
        <w:t xml:space="preserve"> and having regard to </w:t>
      </w:r>
      <w:r w:rsidRPr="00FA6E61" w:rsidR="005E00E6">
        <w:t>its case-law (</w:t>
      </w:r>
      <w:r w:rsidRPr="00FA6E61" w:rsidR="00705E58">
        <w:t xml:space="preserve">see </w:t>
      </w:r>
      <w:r w:rsidRPr="00FA6E61" w:rsidR="00705E58">
        <w:rPr>
          <w:i/>
          <w:iCs/>
        </w:rPr>
        <w:t>Centro Europa 7 S.r.l. and Di Stefano v. Italy</w:t>
      </w:r>
      <w:r w:rsidRPr="00FA6E61" w:rsidR="00705E58">
        <w:t xml:space="preserve"> [GC], no. 38433/09, § 221, ECHR 2012</w:t>
      </w:r>
      <w:r w:rsidRPr="00FA6E61" w:rsidR="00CB77D3">
        <w:t>,</w:t>
      </w:r>
      <w:r w:rsidRPr="00FA6E61" w:rsidR="00705E58">
        <w:t xml:space="preserve"> and </w:t>
      </w:r>
      <w:r w:rsidRPr="00FA6E61" w:rsidR="00705E58">
        <w:rPr>
          <w:i/>
          <w:iCs/>
        </w:rPr>
        <w:t xml:space="preserve">Rock Ruby Hotels Ltd v. Turkey </w:t>
      </w:r>
      <w:r w:rsidRPr="00FA6E61" w:rsidR="00705E58">
        <w:t>(just satisfaction),</w:t>
      </w:r>
      <w:r w:rsidRPr="00FA6E61" w:rsidR="000603D8">
        <w:t xml:space="preserve"> no. 46159/99, § 36, 26 October </w:t>
      </w:r>
      <w:r w:rsidRPr="00FA6E61" w:rsidR="00705E58">
        <w:t>2010)</w:t>
      </w:r>
      <w:r w:rsidRPr="00FA6E61" w:rsidR="005E00E6">
        <w:t>, t</w:t>
      </w:r>
      <w:r w:rsidRPr="00FA6E61" w:rsidR="00705E58">
        <w:t xml:space="preserve">he Court </w:t>
      </w:r>
      <w:r w:rsidRPr="00FA6E61" w:rsidR="005E00E6">
        <w:t xml:space="preserve">considers, ruling on an equitable basis, </w:t>
      </w:r>
      <w:r w:rsidRPr="00FA6E61" w:rsidR="00BB687C">
        <w:t xml:space="preserve">that an award of </w:t>
      </w:r>
      <w:r w:rsidRPr="00FA6E61" w:rsidR="000356B8">
        <w:t xml:space="preserve">EUR </w:t>
      </w:r>
      <w:r w:rsidRPr="00FA6E61" w:rsidR="00A5390D">
        <w:t>4</w:t>
      </w:r>
      <w:r w:rsidRPr="00FA6E61" w:rsidR="000356B8">
        <w:t>,000</w:t>
      </w:r>
      <w:r w:rsidRPr="00FA6E61" w:rsidR="005E00E6">
        <w:t xml:space="preserve"> should be </w:t>
      </w:r>
      <w:r w:rsidRPr="00FA6E61" w:rsidR="007C765C">
        <w:t>made</w:t>
      </w:r>
      <w:r w:rsidRPr="00FA6E61" w:rsidR="000356B8">
        <w:t>.</w:t>
      </w:r>
      <w:r w:rsidRPr="00FA6E61" w:rsidR="00BB687C">
        <w:t xml:space="preserve"> This am</w:t>
      </w:r>
      <w:r w:rsidRPr="00FA6E61" w:rsidR="000B5984">
        <w:t>ount is to be paid to Ms and Mr </w:t>
      </w:r>
      <w:r w:rsidRPr="00FA6E61" w:rsidR="00BB687C">
        <w:t>Pavlovski, as the sole shareholders of the applicant company (see</w:t>
      </w:r>
      <w:r w:rsidRPr="00FA6E61" w:rsidR="001F3AE1">
        <w:t xml:space="preserve">, </w:t>
      </w:r>
      <w:r w:rsidRPr="00FA6E61" w:rsidR="001F3AE1">
        <w:rPr>
          <w:i/>
        </w:rPr>
        <w:t>mutatis mutandis</w:t>
      </w:r>
      <w:r w:rsidRPr="00FA6E61" w:rsidR="001F3AE1">
        <w:t>,</w:t>
      </w:r>
      <w:r w:rsidRPr="00FA6E61" w:rsidR="00BB687C">
        <w:t xml:space="preserve"> </w:t>
      </w:r>
      <w:r w:rsidRPr="00FA6E61" w:rsidR="001F3AE1">
        <w:rPr>
          <w:i/>
        </w:rPr>
        <w:t>Holy Synod of the Bulgarian Orthodox Church (Metropolitan Inokentiy) and Others v. Bulgaria</w:t>
      </w:r>
      <w:r w:rsidRPr="00FA6E61" w:rsidR="001F3AE1">
        <w:t>, nos. 412/03 and 35677/04, § 39, 22 January 2009</w:t>
      </w:r>
      <w:r w:rsidRPr="00FA6E61" w:rsidR="00BB687C">
        <w:t>).</w:t>
      </w:r>
    </w:p>
    <w:p w:rsidRPr="00FA6E61" w:rsidR="00014566" w:rsidP="00FA6E61" w:rsidRDefault="00014566">
      <w:pPr>
        <w:pStyle w:val="ECHRHeading2"/>
      </w:pPr>
      <w:r w:rsidRPr="00FA6E61">
        <w:t>B.  Costs and expenses</w:t>
      </w:r>
    </w:p>
    <w:p w:rsidRPr="00FA6E61" w:rsidR="0001456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56</w:t>
      </w:r>
      <w:r w:rsidRPr="00FA6E61">
        <w:fldChar w:fldCharType="end"/>
      </w:r>
      <w:r w:rsidRPr="00FA6E61" w:rsidR="00014566">
        <w:t>.  The applicant</w:t>
      </w:r>
      <w:r w:rsidRPr="00FA6E61" w:rsidR="00003937">
        <w:t xml:space="preserve"> company</w:t>
      </w:r>
      <w:r w:rsidRPr="00FA6E61" w:rsidR="00B062C2">
        <w:t xml:space="preserve"> claimed EUR </w:t>
      </w:r>
      <w:r w:rsidRPr="00FA6E61" w:rsidR="000356B8">
        <w:t>3,184</w:t>
      </w:r>
      <w:r w:rsidRPr="00FA6E61" w:rsidR="00014566">
        <w:t xml:space="preserve"> for the costs and expenses incurred before the Court</w:t>
      </w:r>
      <w:r w:rsidRPr="00FA6E61" w:rsidR="00BB687C">
        <w:t>.</w:t>
      </w:r>
      <w:r w:rsidRPr="00FA6E61" w:rsidR="00A72902">
        <w:t xml:space="preserve"> Ms and Mr Pavlovski, as the applicant company</w:t>
      </w:r>
      <w:r w:rsidRPr="00FA6E61" w:rsidR="00FA6E61">
        <w:t>’</w:t>
      </w:r>
      <w:r w:rsidRPr="00FA6E61" w:rsidR="00A72902">
        <w:t>s sole shareholders at the time of its removal from the register of companies, requested that any amounts under this head be paid and transferred to them.</w:t>
      </w:r>
    </w:p>
    <w:p w:rsidRPr="00FA6E61" w:rsidR="0001456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57</w:t>
      </w:r>
      <w:r w:rsidRPr="00FA6E61">
        <w:fldChar w:fldCharType="end"/>
      </w:r>
      <w:r w:rsidRPr="00FA6E61" w:rsidR="000356B8">
        <w:t xml:space="preserve">.  The Government </w:t>
      </w:r>
      <w:r w:rsidRPr="00FA6E61" w:rsidR="00003937">
        <w:t xml:space="preserve">contested </w:t>
      </w:r>
      <w:r w:rsidRPr="00FA6E61" w:rsidR="00CB77D3">
        <w:t xml:space="preserve">the claim </w:t>
      </w:r>
      <w:r w:rsidRPr="00FA6E61" w:rsidR="00003937">
        <w:t>as excessive.</w:t>
      </w:r>
    </w:p>
    <w:p w:rsidRPr="00FA6E61" w:rsidR="0001456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58</w:t>
      </w:r>
      <w:r w:rsidRPr="00FA6E61">
        <w:fldChar w:fldCharType="end"/>
      </w:r>
      <w:r w:rsidRPr="00FA6E61" w:rsidR="00014566">
        <w:t>.  </w:t>
      </w:r>
      <w:r w:rsidRPr="00FA6E61">
        <w:t>According to the Court</w:t>
      </w:r>
      <w:r w:rsidRPr="00FA6E61" w:rsidR="00FA6E61">
        <w:t>’</w:t>
      </w:r>
      <w:r w:rsidRPr="00FA6E61">
        <w:t>s case-law, an applicant is entitled to the reimbursement of costs and expenses only in so far as it has been shown that these have been actually and necessarily incurred and are reasonable as to</w:t>
      </w:r>
      <w:r w:rsidRPr="00FA6E61" w:rsidR="00250143">
        <w:t xml:space="preserve"> a</w:t>
      </w:r>
      <w:r w:rsidRPr="00FA6E61">
        <w:t xml:space="preserve"> quantum. In the present case, regard</w:t>
      </w:r>
      <w:r w:rsidRPr="00FA6E61" w:rsidR="00014566">
        <w:t xml:space="preserve"> being had to the documents in its possession and </w:t>
      </w:r>
      <w:r w:rsidRPr="00FA6E61">
        <w:t>the above criteria</w:t>
      </w:r>
      <w:r w:rsidRPr="00FA6E61" w:rsidR="00014566">
        <w:t xml:space="preserve">, the Court considers it reasonable to award the sum of EUR </w:t>
      </w:r>
      <w:r w:rsidRPr="00FA6E61" w:rsidR="00270BE9">
        <w:t>1,</w:t>
      </w:r>
      <w:r w:rsidRPr="00FA6E61" w:rsidR="00BB687C">
        <w:t xml:space="preserve">500 </w:t>
      </w:r>
      <w:r w:rsidRPr="00FA6E61" w:rsidR="00014566">
        <w:t>covering costs under all heads.</w:t>
      </w:r>
      <w:r w:rsidRPr="00FA6E61" w:rsidR="00BB687C">
        <w:t xml:space="preserve"> In view of the fact that the applicant company ha</w:t>
      </w:r>
      <w:r w:rsidRPr="00FA6E61" w:rsidR="00CB77D3">
        <w:t>s</w:t>
      </w:r>
      <w:r w:rsidRPr="00FA6E61" w:rsidR="00BB687C">
        <w:t xml:space="preserve"> ceased to exist, </w:t>
      </w:r>
      <w:r w:rsidRPr="00FA6E61" w:rsidR="000C6CF4">
        <w:t>this amount should be paid in full and transferred to its shareholders, Ms and Mr Pavlovski.</w:t>
      </w:r>
    </w:p>
    <w:p w:rsidRPr="00FA6E61" w:rsidR="00014566" w:rsidP="00FA6E61" w:rsidRDefault="00014566">
      <w:pPr>
        <w:pStyle w:val="ECHRHeading2"/>
      </w:pPr>
      <w:r w:rsidRPr="00FA6E61">
        <w:t>C.  Default interest</w:t>
      </w:r>
    </w:p>
    <w:p w:rsidRPr="00FA6E61" w:rsidR="00014566" w:rsidP="00FA6E61" w:rsidRDefault="00287306">
      <w:pPr>
        <w:pStyle w:val="ECHRPara"/>
      </w:pPr>
      <w:r w:rsidRPr="00FA6E61">
        <w:fldChar w:fldCharType="begin"/>
      </w:r>
      <w:r w:rsidRPr="00FA6E61">
        <w:instrText xml:space="preserve"> SEQ level0 \*arabic </w:instrText>
      </w:r>
      <w:r w:rsidRPr="00FA6E61">
        <w:fldChar w:fldCharType="separate"/>
      </w:r>
      <w:r w:rsidRPr="00FA6E61" w:rsidR="00FA6E61">
        <w:rPr>
          <w:noProof/>
        </w:rPr>
        <w:t>59</w:t>
      </w:r>
      <w:r w:rsidRPr="00FA6E61">
        <w:fldChar w:fldCharType="end"/>
      </w:r>
      <w:r w:rsidRPr="00FA6E61" w:rsidR="00014566">
        <w:t>.  The Court considers it appropriate that the default interest rate should be based on the marginal lending rate of the European Central Bank, to which should be added three percentage points.</w:t>
      </w:r>
    </w:p>
    <w:p w:rsidRPr="00FA6E61" w:rsidR="00014566" w:rsidP="00FA6E61" w:rsidRDefault="00BB5883">
      <w:pPr>
        <w:pStyle w:val="ECHRTitle1"/>
      </w:pPr>
      <w:r w:rsidRPr="00FA6E61">
        <w:t>FOR THESE REASONS, THE COURT</w:t>
      </w:r>
      <w:r w:rsidRPr="00FA6E61" w:rsidR="00287306">
        <w:t xml:space="preserve">, </w:t>
      </w:r>
      <w:r w:rsidRPr="00FA6E61" w:rsidR="00523617">
        <w:t>UNANIMOUSLY,</w:t>
      </w:r>
    </w:p>
    <w:p w:rsidRPr="00FA6E61" w:rsidR="0083750A" w:rsidP="00FA6E61" w:rsidRDefault="0083750A">
      <w:pPr>
        <w:pStyle w:val="JuList"/>
      </w:pPr>
      <w:r w:rsidRPr="00FA6E61">
        <w:t>1</w:t>
      </w:r>
      <w:r w:rsidRPr="00FA6E61" w:rsidR="009B131D">
        <w:t>.  </w:t>
      </w:r>
      <w:proofErr w:type="gramStart"/>
      <w:r w:rsidRPr="00FA6E61">
        <w:rPr>
          <w:i/>
        </w:rPr>
        <w:t>Decides</w:t>
      </w:r>
      <w:proofErr w:type="gramEnd"/>
      <w:r w:rsidRPr="00FA6E61">
        <w:t xml:space="preserve"> that the applicant company</w:t>
      </w:r>
      <w:r w:rsidRPr="00FA6E61" w:rsidR="00FA6E61">
        <w:t>’</w:t>
      </w:r>
      <w:r w:rsidRPr="00FA6E61" w:rsidR="00523617">
        <w:t>s shareholders, Ms and Mr </w:t>
      </w:r>
      <w:r w:rsidRPr="00FA6E61">
        <w:t xml:space="preserve">Pavlovski, have </w:t>
      </w:r>
      <w:r w:rsidRPr="00FA6E61">
        <w:rPr>
          <w:i/>
        </w:rPr>
        <w:t>locus standi</w:t>
      </w:r>
      <w:r w:rsidRPr="00FA6E61">
        <w:t xml:space="preserve"> in the proceedings;</w:t>
      </w:r>
    </w:p>
    <w:p w:rsidRPr="00FA6E61" w:rsidR="0083750A" w:rsidP="00FA6E61" w:rsidRDefault="0083750A">
      <w:pPr>
        <w:pStyle w:val="JuList"/>
      </w:pPr>
    </w:p>
    <w:p w:rsidRPr="00FA6E61" w:rsidR="00B637B9" w:rsidP="00FA6E61" w:rsidRDefault="0083750A">
      <w:pPr>
        <w:pStyle w:val="JuList"/>
      </w:pPr>
      <w:r w:rsidRPr="00FA6E61">
        <w:t>2</w:t>
      </w:r>
      <w:r w:rsidRPr="00FA6E61" w:rsidR="00B637B9">
        <w:t>.  </w:t>
      </w:r>
      <w:proofErr w:type="gramStart"/>
      <w:r w:rsidRPr="00FA6E61" w:rsidR="00B637B9">
        <w:rPr>
          <w:i/>
        </w:rPr>
        <w:t>Declares</w:t>
      </w:r>
      <w:proofErr w:type="gramEnd"/>
      <w:r w:rsidRPr="00FA6E61" w:rsidR="00287306">
        <w:t xml:space="preserve"> </w:t>
      </w:r>
      <w:r w:rsidRPr="00FA6E61" w:rsidR="00B637B9">
        <w:t xml:space="preserve">the </w:t>
      </w:r>
      <w:r w:rsidRPr="00FA6E61" w:rsidR="00287306">
        <w:t>application</w:t>
      </w:r>
      <w:r w:rsidRPr="00FA6E61" w:rsidR="00B637B9">
        <w:t xml:space="preserve"> admissible;</w:t>
      </w:r>
    </w:p>
    <w:p w:rsidRPr="00FA6E61" w:rsidR="00F708AD" w:rsidP="00FA6E61" w:rsidRDefault="00F708AD">
      <w:pPr>
        <w:pStyle w:val="JuList"/>
      </w:pPr>
    </w:p>
    <w:p w:rsidRPr="00FA6E61" w:rsidR="00014566" w:rsidP="00FA6E61" w:rsidRDefault="0083750A">
      <w:pPr>
        <w:pStyle w:val="JuList"/>
      </w:pPr>
      <w:r w:rsidRPr="00FA6E61">
        <w:t>3</w:t>
      </w:r>
      <w:r w:rsidRPr="00FA6E61" w:rsidR="00014566">
        <w:t>.  </w:t>
      </w:r>
      <w:proofErr w:type="gramStart"/>
      <w:r w:rsidRPr="00FA6E61" w:rsidR="00014566">
        <w:rPr>
          <w:i/>
        </w:rPr>
        <w:t>Holds</w:t>
      </w:r>
      <w:proofErr w:type="gramEnd"/>
      <w:r w:rsidRPr="00FA6E61" w:rsidR="00014566">
        <w:rPr>
          <w:color w:val="000000"/>
        </w:rPr>
        <w:t xml:space="preserve"> </w:t>
      </w:r>
      <w:r w:rsidRPr="00FA6E61" w:rsidR="00014566">
        <w:t xml:space="preserve">that there has been a violation of Article </w:t>
      </w:r>
      <w:r w:rsidRPr="00FA6E61" w:rsidR="00F708AD">
        <w:t>1 of Protocol No. 1</w:t>
      </w:r>
      <w:r w:rsidRPr="00FA6E61" w:rsidR="00014566">
        <w:t xml:space="preserve"> </w:t>
      </w:r>
      <w:r w:rsidRPr="00FA6E61" w:rsidR="00F708AD">
        <w:t>to</w:t>
      </w:r>
      <w:r w:rsidRPr="00FA6E61" w:rsidR="00014566">
        <w:t xml:space="preserve"> the Convention;</w:t>
      </w:r>
    </w:p>
    <w:p w:rsidRPr="00FA6E61" w:rsidR="00014566" w:rsidP="00FA6E61" w:rsidRDefault="00014566">
      <w:pPr>
        <w:pStyle w:val="JuList"/>
        <w:keepNext/>
        <w:keepLines/>
      </w:pPr>
    </w:p>
    <w:p w:rsidRPr="00FA6E61" w:rsidR="00014566" w:rsidP="00FA6E61" w:rsidRDefault="0083750A">
      <w:pPr>
        <w:pStyle w:val="JuList"/>
        <w:keepNext/>
        <w:keepLines/>
      </w:pPr>
      <w:r w:rsidRPr="00FA6E61">
        <w:t>4</w:t>
      </w:r>
      <w:r w:rsidRPr="00FA6E61" w:rsidR="00014566">
        <w:t>.  </w:t>
      </w:r>
      <w:r w:rsidRPr="00FA6E61" w:rsidR="00014566">
        <w:rPr>
          <w:i/>
        </w:rPr>
        <w:t>Holds</w:t>
      </w:r>
      <w:r w:rsidRPr="00FA6E61" w:rsidR="00523617">
        <w:t>,</w:t>
      </w:r>
    </w:p>
    <w:p w:rsidRPr="00FA6E61" w:rsidR="00014566" w:rsidP="00FA6E61" w:rsidRDefault="00014566">
      <w:pPr>
        <w:pStyle w:val="JuLista"/>
        <w:keepNext/>
        <w:keepLines/>
      </w:pPr>
      <w:r w:rsidRPr="00FA6E61">
        <w:t>(a)  that the respondent State is to pay the applicant</w:t>
      </w:r>
      <w:r w:rsidRPr="00FA6E61" w:rsidR="00F708AD">
        <w:t xml:space="preserve"> company</w:t>
      </w:r>
      <w:r w:rsidRPr="00FA6E61" w:rsidR="00FA6E61">
        <w:t>’</w:t>
      </w:r>
      <w:r w:rsidRPr="00FA6E61" w:rsidR="00F708AD">
        <w:t>s shareholders</w:t>
      </w:r>
      <w:r w:rsidRPr="00FA6E61">
        <w:t>, within three months</w:t>
      </w:r>
      <w:r w:rsidRPr="00FA6E61" w:rsidR="00372BD8">
        <w:t xml:space="preserve"> </w:t>
      </w:r>
      <w:r w:rsidRPr="00FA6E61" w:rsidR="00287306">
        <w:t>from the date on which the judgment becomes final in accordance with Article 44 § 2 of the Convention,</w:t>
      </w:r>
      <w:r w:rsidRPr="00FA6E61">
        <w:t xml:space="preserve"> the following amounts,</w:t>
      </w:r>
      <w:r w:rsidRPr="00FA6E61">
        <w:rPr>
          <w:b/>
        </w:rPr>
        <w:t xml:space="preserve"> </w:t>
      </w:r>
      <w:r w:rsidRPr="00FA6E61">
        <w:t xml:space="preserve">to be converted into </w:t>
      </w:r>
      <w:r w:rsidRPr="00FA6E61" w:rsidR="00F708AD">
        <w:rPr>
          <w:color w:val="000000"/>
        </w:rPr>
        <w:t>Macedonian Denars</w:t>
      </w:r>
      <w:r w:rsidRPr="00FA6E61">
        <w:t xml:space="preserve"> at the rate applicable at the date of settlement:</w:t>
      </w:r>
    </w:p>
    <w:p w:rsidRPr="00FA6E61" w:rsidR="00014566" w:rsidP="00FA6E61" w:rsidRDefault="00014566">
      <w:pPr>
        <w:pStyle w:val="JuListi"/>
        <w:keepNext/>
        <w:keepLines/>
      </w:pPr>
      <w:r w:rsidRPr="00FA6E61">
        <w:t xml:space="preserve">(i)  EUR </w:t>
      </w:r>
      <w:r w:rsidRPr="00FA6E61" w:rsidR="00A5390D">
        <w:t>4</w:t>
      </w:r>
      <w:r w:rsidRPr="00FA6E61" w:rsidR="00F708AD">
        <w:t>,000</w:t>
      </w:r>
      <w:r w:rsidRPr="00FA6E61">
        <w:t xml:space="preserve"> (</w:t>
      </w:r>
      <w:r w:rsidRPr="00FA6E61" w:rsidR="00A5390D">
        <w:t>four</w:t>
      </w:r>
      <w:r w:rsidRPr="00FA6E61" w:rsidR="00BC4671">
        <w:t xml:space="preserve"> </w:t>
      </w:r>
      <w:r w:rsidRPr="00FA6E61" w:rsidR="00F708AD">
        <w:t>thousand</w:t>
      </w:r>
      <w:r w:rsidRPr="00FA6E61">
        <w:t xml:space="preserve"> euros), plus any tax that may be chargeable, in respect of non-pecuniary damage;</w:t>
      </w:r>
    </w:p>
    <w:p w:rsidRPr="00FA6E61" w:rsidR="00014566" w:rsidP="00FA6E61" w:rsidRDefault="00014566">
      <w:pPr>
        <w:pStyle w:val="JuListi"/>
        <w:keepNext/>
        <w:keepLines/>
      </w:pPr>
      <w:r w:rsidRPr="00FA6E61">
        <w:t xml:space="preserve">(ii)  EUR </w:t>
      </w:r>
      <w:r w:rsidRPr="00FA6E61" w:rsidR="00F708AD">
        <w:t>1,</w:t>
      </w:r>
      <w:r w:rsidRPr="00FA6E61" w:rsidR="000C6CF4">
        <w:t>500</w:t>
      </w:r>
      <w:r w:rsidRPr="00FA6E61">
        <w:t xml:space="preserve"> (</w:t>
      </w:r>
      <w:r w:rsidRPr="00FA6E61" w:rsidR="00F708AD">
        <w:t xml:space="preserve">one thousand </w:t>
      </w:r>
      <w:r w:rsidRPr="00FA6E61" w:rsidR="00BC4671">
        <w:t xml:space="preserve">five </w:t>
      </w:r>
      <w:r w:rsidRPr="00FA6E61" w:rsidR="00F708AD">
        <w:t xml:space="preserve">hundred </w:t>
      </w:r>
      <w:r w:rsidRPr="00FA6E61">
        <w:t>euros), plus any tax that may be chargeable to the applicant, in respect of costs and expenses;</w:t>
      </w:r>
    </w:p>
    <w:p w:rsidRPr="00FA6E61" w:rsidR="00014566" w:rsidP="00FA6E61" w:rsidRDefault="00014566">
      <w:pPr>
        <w:pStyle w:val="JuLista"/>
        <w:keepNext/>
        <w:keepLines/>
      </w:pPr>
      <w:r w:rsidRPr="00FA6E61">
        <w:t>(b)  that from the expiry of the above-mentioned three months until settlement simple interest shall be payable on the above amounts at a rate equal to the marginal lending rate of the European Central Bank during the default period</w:t>
      </w:r>
      <w:r w:rsidRPr="00FA6E61" w:rsidR="008E63D7">
        <w:t>,</w:t>
      </w:r>
      <w:r w:rsidRPr="00FA6E61">
        <w:t xml:space="preserve"> plus three percentage points;</w:t>
      </w:r>
    </w:p>
    <w:p w:rsidRPr="00FA6E61" w:rsidR="00014566" w:rsidP="00FA6E61" w:rsidRDefault="00014566">
      <w:pPr>
        <w:pStyle w:val="JuList"/>
        <w:keepNext/>
        <w:keepLines/>
      </w:pPr>
    </w:p>
    <w:p w:rsidRPr="00FA6E61" w:rsidR="00014566" w:rsidP="00FA6E61" w:rsidRDefault="0083750A">
      <w:pPr>
        <w:pStyle w:val="JuList"/>
        <w:keepNext/>
        <w:keepLines/>
      </w:pPr>
      <w:r w:rsidRPr="00FA6E61">
        <w:t>5</w:t>
      </w:r>
      <w:r w:rsidRPr="00FA6E61" w:rsidR="00014566">
        <w:t>.  </w:t>
      </w:r>
      <w:r w:rsidRPr="00FA6E61" w:rsidR="00014566">
        <w:rPr>
          <w:i/>
        </w:rPr>
        <w:t>Dismisses</w:t>
      </w:r>
      <w:r w:rsidRPr="00FA6E61" w:rsidR="00287306">
        <w:t xml:space="preserve"> </w:t>
      </w:r>
      <w:r w:rsidRPr="00FA6E61" w:rsidR="00014566">
        <w:t>the remainder of the applicant</w:t>
      </w:r>
      <w:r w:rsidRPr="00FA6E61" w:rsidR="00FA6E61">
        <w:t>’</w:t>
      </w:r>
      <w:r w:rsidRPr="00FA6E61" w:rsidR="00287306">
        <w:t>s</w:t>
      </w:r>
      <w:r w:rsidRPr="00FA6E61" w:rsidR="00014566">
        <w:t xml:space="preserve"> claim for just satisfaction.</w:t>
      </w:r>
    </w:p>
    <w:p w:rsidRPr="00FA6E61" w:rsidR="00014566" w:rsidP="00FA6E61" w:rsidRDefault="00014566">
      <w:pPr>
        <w:pStyle w:val="JuParaLast"/>
      </w:pPr>
      <w:r w:rsidRPr="00FA6E61">
        <w:t>Done in English, and notified in writing on</w:t>
      </w:r>
      <w:r w:rsidRPr="00FA6E61" w:rsidR="00523617">
        <w:t xml:space="preserve"> 14 June 2018</w:t>
      </w:r>
      <w:r w:rsidRPr="00FA6E61" w:rsidR="00C915FB">
        <w:t>, pursuant to Rule </w:t>
      </w:r>
      <w:r w:rsidRPr="00FA6E61">
        <w:t>77</w:t>
      </w:r>
      <w:r w:rsidRPr="00FA6E61" w:rsidR="00C915FB">
        <w:t> </w:t>
      </w:r>
      <w:r w:rsidRPr="00FA6E61">
        <w:t>§§</w:t>
      </w:r>
      <w:r w:rsidRPr="00FA6E61" w:rsidR="00C915FB">
        <w:t> </w:t>
      </w:r>
      <w:r w:rsidRPr="00FA6E61">
        <w:t>2 and 3 of the Rules of Court.</w:t>
      </w:r>
    </w:p>
    <w:p w:rsidRPr="00FA6E61" w:rsidR="00014566" w:rsidP="00FA6E61" w:rsidRDefault="00014566">
      <w:pPr>
        <w:pStyle w:val="JuSigned"/>
        <w:tabs>
          <w:tab w:val="clear" w:pos="6407"/>
          <w:tab w:val="center" w:pos="6096"/>
        </w:tabs>
        <w:rPr>
          <w:lang w:val="es-ES_tradnl"/>
        </w:rPr>
      </w:pPr>
      <w:r w:rsidRPr="00FA6E61">
        <w:tab/>
      </w:r>
      <w:r w:rsidRPr="00FA6E61" w:rsidR="00287306">
        <w:rPr>
          <w:lang w:val="es-ES_tradnl"/>
        </w:rPr>
        <w:t>Abel Campos</w:t>
      </w:r>
      <w:r w:rsidRPr="00FA6E61">
        <w:rPr>
          <w:lang w:val="es-ES_tradnl"/>
        </w:rPr>
        <w:tab/>
      </w:r>
      <w:r w:rsidRPr="00FA6E61" w:rsidR="00287306">
        <w:rPr>
          <w:lang w:val="es-ES_tradnl"/>
        </w:rPr>
        <w:t>Linos-Alexandre Sicilianos</w:t>
      </w:r>
      <w:r w:rsidRPr="00FA6E61" w:rsidR="00E1557C">
        <w:rPr>
          <w:lang w:val="es-ES_tradnl"/>
        </w:rPr>
        <w:br/>
      </w:r>
      <w:r w:rsidRPr="00FA6E61">
        <w:rPr>
          <w:lang w:val="es-ES_tradnl"/>
        </w:rPr>
        <w:tab/>
      </w:r>
      <w:r w:rsidRPr="00FA6E61" w:rsidR="00287306">
        <w:rPr>
          <w:lang w:val="es-ES_tradnl"/>
        </w:rPr>
        <w:t>Registrar</w:t>
      </w:r>
      <w:r w:rsidRPr="00FA6E61">
        <w:rPr>
          <w:lang w:val="es-ES_tradnl"/>
        </w:rPr>
        <w:tab/>
        <w:t>President</w:t>
      </w:r>
    </w:p>
    <w:sectPr w:rsidRPr="00FA6E61" w:rsidR="00014566" w:rsidSect="00523617">
      <w:headerReference w:type="even" r:id="rId11"/>
      <w:headerReference w:type="default" r:id="rId12"/>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B77D3" w:rsidRPr="00E4133A" w:rsidRDefault="00CB77D3" w:rsidP="00014566">
      <w:r w:rsidRPr="00E4133A">
        <w:separator/>
      </w:r>
    </w:p>
  </w:endnote>
  <w:endnote w:type="continuationSeparator" w:id="0">
    <w:p w:rsidR="00CB77D3" w:rsidRPr="00E4133A" w:rsidRDefault="00CB77D3"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617" w:rsidRPr="00150BFA" w:rsidRDefault="00523617" w:rsidP="0020718E">
    <w:pPr>
      <w:jc w:val="center"/>
    </w:pPr>
    <w:r>
      <w:rPr>
        <w:noProof/>
        <w:lang w:val="en-US" w:eastAsia="ja-JP"/>
      </w:rPr>
      <w:drawing>
        <wp:inline distT="0" distB="0" distL="0" distR="0" wp14:anchorId="670B1498" wp14:editId="2F22068D">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23617" w:rsidRDefault="0052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B77D3" w:rsidRPr="00E4133A" w:rsidRDefault="00CB77D3" w:rsidP="00014566">
      <w:r w:rsidRPr="00E4133A">
        <w:separator/>
      </w:r>
    </w:p>
  </w:footnote>
  <w:footnote w:type="continuationSeparator" w:id="0">
    <w:p w:rsidR="00CB77D3" w:rsidRPr="00E4133A" w:rsidRDefault="00CB77D3" w:rsidP="00014566">
      <w:r w:rsidRPr="00E413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7D3" w:rsidRPr="00523617" w:rsidRDefault="00CB77D3" w:rsidP="00523617">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617" w:rsidRPr="00A45145" w:rsidRDefault="00523617" w:rsidP="00A45145">
    <w:pPr>
      <w:jc w:val="center"/>
    </w:pPr>
    <w:r>
      <w:rPr>
        <w:noProof/>
        <w:lang w:val="en-US" w:eastAsia="ja-JP"/>
      </w:rPr>
      <w:drawing>
        <wp:inline distT="0" distB="0" distL="0" distR="0" wp14:anchorId="12AE6E03" wp14:editId="48BF1EB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23617" w:rsidRDefault="005236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617" w:rsidRDefault="00523617" w:rsidP="00EE1DA9">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FA6E61">
      <w:rPr>
        <w:rStyle w:val="PageNumber"/>
        <w:noProof/>
        <w:szCs w:val="18"/>
      </w:rPr>
      <w:t>12</w:t>
    </w:r>
    <w:r>
      <w:rPr>
        <w:rStyle w:val="PageNumber"/>
        <w:szCs w:val="18"/>
      </w:rPr>
      <w:fldChar w:fldCharType="end"/>
    </w:r>
    <w:r w:rsidRPr="00E4133A">
      <w:tab/>
    </w:r>
    <w:r>
      <w:t xml:space="preserve">EUROMAK METAL DOO v. THE FORMER YUGOSLAV </w:t>
    </w:r>
  </w:p>
  <w:p w:rsidR="00523617" w:rsidRPr="00E4133A" w:rsidRDefault="00523617" w:rsidP="00182CC4">
    <w:pPr>
      <w:pStyle w:val="ECHRHeader"/>
      <w:jc w:val="center"/>
    </w:pPr>
    <w:r>
      <w:t>REPUBLIC OF MACEDONIA</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617" w:rsidRPr="00E4133A" w:rsidRDefault="00523617" w:rsidP="00182CC4">
    <w:pPr>
      <w:pStyle w:val="ECHRHeader"/>
      <w:jc w:val="center"/>
    </w:pPr>
    <w:r w:rsidRPr="00E4133A">
      <w:tab/>
    </w:r>
    <w:r>
      <w:t>EUROMAK METAL DOO v. THE FORMER YUGOSLAV</w:t>
    </w:r>
    <w:r>
      <w:tab/>
    </w:r>
    <w:r>
      <w:rPr>
        <w:rStyle w:val="PageNumber"/>
        <w:szCs w:val="18"/>
      </w:rPr>
      <w:fldChar w:fldCharType="begin"/>
    </w:r>
    <w:r>
      <w:rPr>
        <w:rStyle w:val="PageNumber"/>
        <w:szCs w:val="18"/>
      </w:rPr>
      <w:instrText xml:space="preserve"> PAGE </w:instrText>
    </w:r>
    <w:r>
      <w:rPr>
        <w:rStyle w:val="PageNumber"/>
        <w:szCs w:val="18"/>
      </w:rPr>
      <w:fldChar w:fldCharType="separate"/>
    </w:r>
    <w:r w:rsidR="00FA6E61">
      <w:rPr>
        <w:rStyle w:val="PageNumber"/>
        <w:noProof/>
        <w:szCs w:val="18"/>
      </w:rPr>
      <w:t>1</w:t>
    </w:r>
    <w:r>
      <w:rPr>
        <w:rStyle w:val="PageNumber"/>
        <w:szCs w:val="18"/>
      </w:rPr>
      <w:fldChar w:fldCharType="end"/>
    </w:r>
  </w:p>
  <w:p w:rsidR="00523617" w:rsidRPr="00E4133A" w:rsidRDefault="00523617" w:rsidP="000B5984">
    <w:pPr>
      <w:pStyle w:val="ECHRHeader"/>
      <w:jc w:val="center"/>
    </w:pPr>
    <w:r>
      <w:t>REPUBLIC OF MACEDONIA</w:t>
    </w:r>
    <w:r w:rsidRPr="00E4133A">
      <w:t xml:space="preserve"> </w:t>
    </w:r>
    <w:r>
      <w:t>JUDGMENT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287306"/>
    <w:rsid w:val="00000067"/>
    <w:rsid w:val="000010ED"/>
    <w:rsid w:val="00001154"/>
    <w:rsid w:val="000020F1"/>
    <w:rsid w:val="00003937"/>
    <w:rsid w:val="000041F8"/>
    <w:rsid w:val="000042A8"/>
    <w:rsid w:val="00004308"/>
    <w:rsid w:val="00005BF0"/>
    <w:rsid w:val="00007154"/>
    <w:rsid w:val="000103AE"/>
    <w:rsid w:val="00011D69"/>
    <w:rsid w:val="00012AD3"/>
    <w:rsid w:val="00014566"/>
    <w:rsid w:val="00015C2D"/>
    <w:rsid w:val="00015F00"/>
    <w:rsid w:val="000160E9"/>
    <w:rsid w:val="00017336"/>
    <w:rsid w:val="00021AC5"/>
    <w:rsid w:val="00022C1D"/>
    <w:rsid w:val="0002379D"/>
    <w:rsid w:val="00023BB7"/>
    <w:rsid w:val="00030E02"/>
    <w:rsid w:val="00032D22"/>
    <w:rsid w:val="00033E1F"/>
    <w:rsid w:val="000346D5"/>
    <w:rsid w:val="00034987"/>
    <w:rsid w:val="000350E3"/>
    <w:rsid w:val="000356B8"/>
    <w:rsid w:val="000501FB"/>
    <w:rsid w:val="00051444"/>
    <w:rsid w:val="000524A5"/>
    <w:rsid w:val="00054FEE"/>
    <w:rsid w:val="000602DF"/>
    <w:rsid w:val="000603D8"/>
    <w:rsid w:val="00061B05"/>
    <w:rsid w:val="00061C44"/>
    <w:rsid w:val="00062973"/>
    <w:rsid w:val="00062D5D"/>
    <w:rsid w:val="000632D5"/>
    <w:rsid w:val="000644EE"/>
    <w:rsid w:val="00066F84"/>
    <w:rsid w:val="00071ABC"/>
    <w:rsid w:val="000730EF"/>
    <w:rsid w:val="000856D7"/>
    <w:rsid w:val="000902AD"/>
    <w:rsid w:val="00090F94"/>
    <w:rsid w:val="000925AD"/>
    <w:rsid w:val="000A24EB"/>
    <w:rsid w:val="000A7D0A"/>
    <w:rsid w:val="000B3A7E"/>
    <w:rsid w:val="000B5482"/>
    <w:rsid w:val="000B5984"/>
    <w:rsid w:val="000B6923"/>
    <w:rsid w:val="000C033C"/>
    <w:rsid w:val="000C06B0"/>
    <w:rsid w:val="000C23CE"/>
    <w:rsid w:val="000C32D1"/>
    <w:rsid w:val="000C5F3C"/>
    <w:rsid w:val="000C6C4F"/>
    <w:rsid w:val="000C6CF4"/>
    <w:rsid w:val="000C6DCC"/>
    <w:rsid w:val="000D1F69"/>
    <w:rsid w:val="000D47AA"/>
    <w:rsid w:val="000D4D7D"/>
    <w:rsid w:val="000D721F"/>
    <w:rsid w:val="000E069B"/>
    <w:rsid w:val="000E0E82"/>
    <w:rsid w:val="000E1DC5"/>
    <w:rsid w:val="000E223F"/>
    <w:rsid w:val="000E2CA6"/>
    <w:rsid w:val="000E2E8D"/>
    <w:rsid w:val="000E35AC"/>
    <w:rsid w:val="000E36F3"/>
    <w:rsid w:val="000E3ADE"/>
    <w:rsid w:val="000E7D45"/>
    <w:rsid w:val="000F17DE"/>
    <w:rsid w:val="000F19A8"/>
    <w:rsid w:val="000F5DFD"/>
    <w:rsid w:val="000F7851"/>
    <w:rsid w:val="00104E23"/>
    <w:rsid w:val="00105992"/>
    <w:rsid w:val="00106C27"/>
    <w:rsid w:val="00111B0C"/>
    <w:rsid w:val="00112D41"/>
    <w:rsid w:val="00120D6C"/>
    <w:rsid w:val="00121332"/>
    <w:rsid w:val="00123B64"/>
    <w:rsid w:val="00124564"/>
    <w:rsid w:val="001257EC"/>
    <w:rsid w:val="00132C6A"/>
    <w:rsid w:val="00133D33"/>
    <w:rsid w:val="00134D64"/>
    <w:rsid w:val="00135A30"/>
    <w:rsid w:val="00135BC5"/>
    <w:rsid w:val="0013612C"/>
    <w:rsid w:val="00137FF6"/>
    <w:rsid w:val="00141650"/>
    <w:rsid w:val="001457D8"/>
    <w:rsid w:val="00153E3D"/>
    <w:rsid w:val="0015688F"/>
    <w:rsid w:val="00162A12"/>
    <w:rsid w:val="00163071"/>
    <w:rsid w:val="00163683"/>
    <w:rsid w:val="00166530"/>
    <w:rsid w:val="00166D49"/>
    <w:rsid w:val="0018191B"/>
    <w:rsid w:val="00182CC4"/>
    <w:rsid w:val="001832BD"/>
    <w:rsid w:val="001943B5"/>
    <w:rsid w:val="00195134"/>
    <w:rsid w:val="001A145B"/>
    <w:rsid w:val="001A674C"/>
    <w:rsid w:val="001B3B24"/>
    <w:rsid w:val="001C0F98"/>
    <w:rsid w:val="001C2A42"/>
    <w:rsid w:val="001D63ED"/>
    <w:rsid w:val="001D7348"/>
    <w:rsid w:val="001E035B"/>
    <w:rsid w:val="001E0961"/>
    <w:rsid w:val="001E1BFD"/>
    <w:rsid w:val="001E3E13"/>
    <w:rsid w:val="001E3EAE"/>
    <w:rsid w:val="001E5348"/>
    <w:rsid w:val="001E6F32"/>
    <w:rsid w:val="001F11A1"/>
    <w:rsid w:val="001F2145"/>
    <w:rsid w:val="001F3AE1"/>
    <w:rsid w:val="001F6262"/>
    <w:rsid w:val="001F67B0"/>
    <w:rsid w:val="001F74C6"/>
    <w:rsid w:val="001F7B3D"/>
    <w:rsid w:val="00205F9F"/>
    <w:rsid w:val="00210338"/>
    <w:rsid w:val="002115FC"/>
    <w:rsid w:val="002133F8"/>
    <w:rsid w:val="0021423C"/>
    <w:rsid w:val="00217242"/>
    <w:rsid w:val="00220CD2"/>
    <w:rsid w:val="00230D00"/>
    <w:rsid w:val="00231DF7"/>
    <w:rsid w:val="00231FD1"/>
    <w:rsid w:val="00232CD1"/>
    <w:rsid w:val="002339E0"/>
    <w:rsid w:val="00233CF8"/>
    <w:rsid w:val="0023575D"/>
    <w:rsid w:val="00237148"/>
    <w:rsid w:val="0024222D"/>
    <w:rsid w:val="00244B0E"/>
    <w:rsid w:val="00244F6C"/>
    <w:rsid w:val="0024730A"/>
    <w:rsid w:val="00247622"/>
    <w:rsid w:val="00250143"/>
    <w:rsid w:val="002532C5"/>
    <w:rsid w:val="00260C03"/>
    <w:rsid w:val="0026540E"/>
    <w:rsid w:val="00270BE9"/>
    <w:rsid w:val="0027225C"/>
    <w:rsid w:val="00275123"/>
    <w:rsid w:val="00282240"/>
    <w:rsid w:val="0028572A"/>
    <w:rsid w:val="00287306"/>
    <w:rsid w:val="00290FD5"/>
    <w:rsid w:val="00291BC7"/>
    <w:rsid w:val="002948AD"/>
    <w:rsid w:val="00294C05"/>
    <w:rsid w:val="00294C92"/>
    <w:rsid w:val="002A01CC"/>
    <w:rsid w:val="002A61B1"/>
    <w:rsid w:val="002A663C"/>
    <w:rsid w:val="002B1E6C"/>
    <w:rsid w:val="002B444B"/>
    <w:rsid w:val="002B5887"/>
    <w:rsid w:val="002B710D"/>
    <w:rsid w:val="002C0692"/>
    <w:rsid w:val="002C0E27"/>
    <w:rsid w:val="002C3040"/>
    <w:rsid w:val="002D022D"/>
    <w:rsid w:val="002D24BB"/>
    <w:rsid w:val="002D7033"/>
    <w:rsid w:val="002F171B"/>
    <w:rsid w:val="002F2AF7"/>
    <w:rsid w:val="002F7E1C"/>
    <w:rsid w:val="003015A8"/>
    <w:rsid w:val="00301A75"/>
    <w:rsid w:val="00302F70"/>
    <w:rsid w:val="0030336F"/>
    <w:rsid w:val="0030375E"/>
    <w:rsid w:val="0031102C"/>
    <w:rsid w:val="00311921"/>
    <w:rsid w:val="00312A30"/>
    <w:rsid w:val="00312B35"/>
    <w:rsid w:val="0031579F"/>
    <w:rsid w:val="00320F72"/>
    <w:rsid w:val="0032463E"/>
    <w:rsid w:val="00326224"/>
    <w:rsid w:val="0032676F"/>
    <w:rsid w:val="00327F7D"/>
    <w:rsid w:val="00331EAC"/>
    <w:rsid w:val="003349E5"/>
    <w:rsid w:val="00337EE4"/>
    <w:rsid w:val="00340FFD"/>
    <w:rsid w:val="003447DE"/>
    <w:rsid w:val="003506B1"/>
    <w:rsid w:val="0035140F"/>
    <w:rsid w:val="00354E0D"/>
    <w:rsid w:val="00356AC7"/>
    <w:rsid w:val="003609FA"/>
    <w:rsid w:val="00361C32"/>
    <w:rsid w:val="00361ECD"/>
    <w:rsid w:val="0036211D"/>
    <w:rsid w:val="00365BC5"/>
    <w:rsid w:val="003710C8"/>
    <w:rsid w:val="00372BD8"/>
    <w:rsid w:val="003750BE"/>
    <w:rsid w:val="003829E2"/>
    <w:rsid w:val="00383484"/>
    <w:rsid w:val="00384BF5"/>
    <w:rsid w:val="00385549"/>
    <w:rsid w:val="00387B9D"/>
    <w:rsid w:val="00392821"/>
    <w:rsid w:val="0039364F"/>
    <w:rsid w:val="00396686"/>
    <w:rsid w:val="00396F03"/>
    <w:rsid w:val="0039778E"/>
    <w:rsid w:val="003A441D"/>
    <w:rsid w:val="003B4941"/>
    <w:rsid w:val="003C0DC1"/>
    <w:rsid w:val="003C3605"/>
    <w:rsid w:val="003C5714"/>
    <w:rsid w:val="003C6B9F"/>
    <w:rsid w:val="003C6E2A"/>
    <w:rsid w:val="003D0299"/>
    <w:rsid w:val="003D0AE9"/>
    <w:rsid w:val="003E6D80"/>
    <w:rsid w:val="003F05FA"/>
    <w:rsid w:val="003F244A"/>
    <w:rsid w:val="003F30B8"/>
    <w:rsid w:val="003F4C45"/>
    <w:rsid w:val="003F5949"/>
    <w:rsid w:val="003F5F7B"/>
    <w:rsid w:val="003F7D64"/>
    <w:rsid w:val="004064C2"/>
    <w:rsid w:val="00406B1D"/>
    <w:rsid w:val="00414300"/>
    <w:rsid w:val="00416057"/>
    <w:rsid w:val="00421A77"/>
    <w:rsid w:val="00425C67"/>
    <w:rsid w:val="00427E7A"/>
    <w:rsid w:val="004326D6"/>
    <w:rsid w:val="00436307"/>
    <w:rsid w:val="00436C49"/>
    <w:rsid w:val="00442F71"/>
    <w:rsid w:val="00445366"/>
    <w:rsid w:val="00447F5B"/>
    <w:rsid w:val="00457F86"/>
    <w:rsid w:val="0046175A"/>
    <w:rsid w:val="00461DB0"/>
    <w:rsid w:val="00463926"/>
    <w:rsid w:val="00463F32"/>
    <w:rsid w:val="00464097"/>
    <w:rsid w:val="004646E0"/>
    <w:rsid w:val="00464C9A"/>
    <w:rsid w:val="004705A2"/>
    <w:rsid w:val="00474858"/>
    <w:rsid w:val="00474F3D"/>
    <w:rsid w:val="00474F9A"/>
    <w:rsid w:val="00477E3A"/>
    <w:rsid w:val="00483E5F"/>
    <w:rsid w:val="00485FF9"/>
    <w:rsid w:val="004907F0"/>
    <w:rsid w:val="00490BDD"/>
    <w:rsid w:val="0049140B"/>
    <w:rsid w:val="004923A5"/>
    <w:rsid w:val="00496BFB"/>
    <w:rsid w:val="004A0AB2"/>
    <w:rsid w:val="004A15C7"/>
    <w:rsid w:val="004A5FEE"/>
    <w:rsid w:val="004B013B"/>
    <w:rsid w:val="004B041B"/>
    <w:rsid w:val="004B112B"/>
    <w:rsid w:val="004B3DAC"/>
    <w:rsid w:val="004C01E4"/>
    <w:rsid w:val="004C086C"/>
    <w:rsid w:val="004C1346"/>
    <w:rsid w:val="004C1F56"/>
    <w:rsid w:val="004C27BC"/>
    <w:rsid w:val="004C7869"/>
    <w:rsid w:val="004D15F3"/>
    <w:rsid w:val="004D347F"/>
    <w:rsid w:val="004D5311"/>
    <w:rsid w:val="004D5DCC"/>
    <w:rsid w:val="004E08B9"/>
    <w:rsid w:val="004E7AE9"/>
    <w:rsid w:val="004F10AF"/>
    <w:rsid w:val="004F11A4"/>
    <w:rsid w:val="004F19C2"/>
    <w:rsid w:val="004F2389"/>
    <w:rsid w:val="004F304D"/>
    <w:rsid w:val="004F61BE"/>
    <w:rsid w:val="004F66B1"/>
    <w:rsid w:val="005007A3"/>
    <w:rsid w:val="00502A0D"/>
    <w:rsid w:val="0051151E"/>
    <w:rsid w:val="00511C07"/>
    <w:rsid w:val="005126F9"/>
    <w:rsid w:val="00512D5D"/>
    <w:rsid w:val="00514ED9"/>
    <w:rsid w:val="005157BB"/>
    <w:rsid w:val="00516935"/>
    <w:rsid w:val="005173A6"/>
    <w:rsid w:val="00517F7A"/>
    <w:rsid w:val="00520BAA"/>
    <w:rsid w:val="00522A14"/>
    <w:rsid w:val="00523617"/>
    <w:rsid w:val="00525208"/>
    <w:rsid w:val="005257A5"/>
    <w:rsid w:val="005264C0"/>
    <w:rsid w:val="00526A8A"/>
    <w:rsid w:val="00530586"/>
    <w:rsid w:val="00531122"/>
    <w:rsid w:val="00531DF2"/>
    <w:rsid w:val="005324A9"/>
    <w:rsid w:val="00533547"/>
    <w:rsid w:val="00533CF7"/>
    <w:rsid w:val="00535BB8"/>
    <w:rsid w:val="00537F1F"/>
    <w:rsid w:val="005442EE"/>
    <w:rsid w:val="00547353"/>
    <w:rsid w:val="005474E7"/>
    <w:rsid w:val="005506B4"/>
    <w:rsid w:val="005512A3"/>
    <w:rsid w:val="00554177"/>
    <w:rsid w:val="00556C2C"/>
    <w:rsid w:val="005578CE"/>
    <w:rsid w:val="00557929"/>
    <w:rsid w:val="00562781"/>
    <w:rsid w:val="00563E83"/>
    <w:rsid w:val="0057271C"/>
    <w:rsid w:val="00572845"/>
    <w:rsid w:val="00576868"/>
    <w:rsid w:val="005835CE"/>
    <w:rsid w:val="005861AB"/>
    <w:rsid w:val="00591DBE"/>
    <w:rsid w:val="00592772"/>
    <w:rsid w:val="0059574A"/>
    <w:rsid w:val="005A1B9B"/>
    <w:rsid w:val="005A6751"/>
    <w:rsid w:val="005B092E"/>
    <w:rsid w:val="005B152C"/>
    <w:rsid w:val="005B1EE0"/>
    <w:rsid w:val="005B2B24"/>
    <w:rsid w:val="005B4425"/>
    <w:rsid w:val="005B4B94"/>
    <w:rsid w:val="005C10EF"/>
    <w:rsid w:val="005C3EE8"/>
    <w:rsid w:val="005D05BD"/>
    <w:rsid w:val="005D100F"/>
    <w:rsid w:val="005D34F9"/>
    <w:rsid w:val="005D4190"/>
    <w:rsid w:val="005D67A3"/>
    <w:rsid w:val="005D6D5F"/>
    <w:rsid w:val="005E00E6"/>
    <w:rsid w:val="005E2988"/>
    <w:rsid w:val="005E2A43"/>
    <w:rsid w:val="005E3085"/>
    <w:rsid w:val="005E438A"/>
    <w:rsid w:val="005F51E1"/>
    <w:rsid w:val="005F71E6"/>
    <w:rsid w:val="00606387"/>
    <w:rsid w:val="00611C80"/>
    <w:rsid w:val="00615FF0"/>
    <w:rsid w:val="00620692"/>
    <w:rsid w:val="006242CA"/>
    <w:rsid w:val="00624AD2"/>
    <w:rsid w:val="00625557"/>
    <w:rsid w:val="00627507"/>
    <w:rsid w:val="00632E72"/>
    <w:rsid w:val="00633717"/>
    <w:rsid w:val="00633E63"/>
    <w:rsid w:val="006344E1"/>
    <w:rsid w:val="00634E96"/>
    <w:rsid w:val="00636572"/>
    <w:rsid w:val="00637306"/>
    <w:rsid w:val="00651826"/>
    <w:rsid w:val="00654440"/>
    <w:rsid w:val="006545C4"/>
    <w:rsid w:val="00661971"/>
    <w:rsid w:val="00661CE8"/>
    <w:rsid w:val="006623D9"/>
    <w:rsid w:val="00663DDE"/>
    <w:rsid w:val="0066550C"/>
    <w:rsid w:val="006716F2"/>
    <w:rsid w:val="00674699"/>
    <w:rsid w:val="006779F9"/>
    <w:rsid w:val="00682BF2"/>
    <w:rsid w:val="00685305"/>
    <w:rsid w:val="006859CE"/>
    <w:rsid w:val="00691270"/>
    <w:rsid w:val="00694BA8"/>
    <w:rsid w:val="00695C99"/>
    <w:rsid w:val="006A037C"/>
    <w:rsid w:val="006A36F4"/>
    <w:rsid w:val="006A406F"/>
    <w:rsid w:val="006A5D3A"/>
    <w:rsid w:val="006A64C2"/>
    <w:rsid w:val="006A7B78"/>
    <w:rsid w:val="006C23D4"/>
    <w:rsid w:val="006C3150"/>
    <w:rsid w:val="006C7BB0"/>
    <w:rsid w:val="006C7C1E"/>
    <w:rsid w:val="006D0040"/>
    <w:rsid w:val="006D181A"/>
    <w:rsid w:val="006D3237"/>
    <w:rsid w:val="006E18D0"/>
    <w:rsid w:val="006E2E37"/>
    <w:rsid w:val="006E3CF1"/>
    <w:rsid w:val="006E7E80"/>
    <w:rsid w:val="006F1DF9"/>
    <w:rsid w:val="006F24DB"/>
    <w:rsid w:val="006F3CC4"/>
    <w:rsid w:val="006F4844"/>
    <w:rsid w:val="006F48CA"/>
    <w:rsid w:val="006F64DD"/>
    <w:rsid w:val="006F6DF7"/>
    <w:rsid w:val="007000A7"/>
    <w:rsid w:val="007038F0"/>
    <w:rsid w:val="00705E58"/>
    <w:rsid w:val="00706981"/>
    <w:rsid w:val="00710CAF"/>
    <w:rsid w:val="00710CF1"/>
    <w:rsid w:val="007118D8"/>
    <w:rsid w:val="00715127"/>
    <w:rsid w:val="00715E8E"/>
    <w:rsid w:val="007175AC"/>
    <w:rsid w:val="00723580"/>
    <w:rsid w:val="00723755"/>
    <w:rsid w:val="0073136C"/>
    <w:rsid w:val="00731F0F"/>
    <w:rsid w:val="00733250"/>
    <w:rsid w:val="00741404"/>
    <w:rsid w:val="007449E5"/>
    <w:rsid w:val="00746C5A"/>
    <w:rsid w:val="00747FF0"/>
    <w:rsid w:val="007509D5"/>
    <w:rsid w:val="0075350E"/>
    <w:rsid w:val="00764D4E"/>
    <w:rsid w:val="00764F3C"/>
    <w:rsid w:val="00765A1F"/>
    <w:rsid w:val="00774A6E"/>
    <w:rsid w:val="00775B6D"/>
    <w:rsid w:val="00776D68"/>
    <w:rsid w:val="007850EE"/>
    <w:rsid w:val="00785AD0"/>
    <w:rsid w:val="00785B95"/>
    <w:rsid w:val="00786340"/>
    <w:rsid w:val="00786972"/>
    <w:rsid w:val="00790E38"/>
    <w:rsid w:val="00790E96"/>
    <w:rsid w:val="00793366"/>
    <w:rsid w:val="007A0E0A"/>
    <w:rsid w:val="007A68FD"/>
    <w:rsid w:val="007A716F"/>
    <w:rsid w:val="007A786B"/>
    <w:rsid w:val="007B0A8F"/>
    <w:rsid w:val="007B270A"/>
    <w:rsid w:val="007C0695"/>
    <w:rsid w:val="007C419A"/>
    <w:rsid w:val="007C4CC8"/>
    <w:rsid w:val="007C4FA6"/>
    <w:rsid w:val="007C5426"/>
    <w:rsid w:val="007C5798"/>
    <w:rsid w:val="007C765C"/>
    <w:rsid w:val="007D4832"/>
    <w:rsid w:val="007E21B2"/>
    <w:rsid w:val="007E2C4E"/>
    <w:rsid w:val="007E2FE2"/>
    <w:rsid w:val="007E4763"/>
    <w:rsid w:val="007F1905"/>
    <w:rsid w:val="007F70D4"/>
    <w:rsid w:val="0080048F"/>
    <w:rsid w:val="00801300"/>
    <w:rsid w:val="00802C64"/>
    <w:rsid w:val="00804FB4"/>
    <w:rsid w:val="00805E52"/>
    <w:rsid w:val="008061D0"/>
    <w:rsid w:val="00810B38"/>
    <w:rsid w:val="008151C3"/>
    <w:rsid w:val="00816E18"/>
    <w:rsid w:val="008204C7"/>
    <w:rsid w:val="00820992"/>
    <w:rsid w:val="00823602"/>
    <w:rsid w:val="00823902"/>
    <w:rsid w:val="008255F5"/>
    <w:rsid w:val="0083014E"/>
    <w:rsid w:val="0083214A"/>
    <w:rsid w:val="00832288"/>
    <w:rsid w:val="00834220"/>
    <w:rsid w:val="0083750A"/>
    <w:rsid w:val="00845723"/>
    <w:rsid w:val="00845FBA"/>
    <w:rsid w:val="0085000B"/>
    <w:rsid w:val="00851EF9"/>
    <w:rsid w:val="00856665"/>
    <w:rsid w:val="008577FD"/>
    <w:rsid w:val="00860B03"/>
    <w:rsid w:val="00862524"/>
    <w:rsid w:val="0086497A"/>
    <w:rsid w:val="00870D0F"/>
    <w:rsid w:val="008713A1"/>
    <w:rsid w:val="008754AB"/>
    <w:rsid w:val="0088060C"/>
    <w:rsid w:val="00880B07"/>
    <w:rsid w:val="00893576"/>
    <w:rsid w:val="00893E73"/>
    <w:rsid w:val="00895929"/>
    <w:rsid w:val="008A4204"/>
    <w:rsid w:val="008A43C4"/>
    <w:rsid w:val="008B02DC"/>
    <w:rsid w:val="008B1EB2"/>
    <w:rsid w:val="008B57CE"/>
    <w:rsid w:val="008B5BFA"/>
    <w:rsid w:val="008B659F"/>
    <w:rsid w:val="008C26DE"/>
    <w:rsid w:val="008D03FF"/>
    <w:rsid w:val="008D2225"/>
    <w:rsid w:val="008D4752"/>
    <w:rsid w:val="008D552A"/>
    <w:rsid w:val="008D7473"/>
    <w:rsid w:val="008E271C"/>
    <w:rsid w:val="008E418E"/>
    <w:rsid w:val="008E5BC6"/>
    <w:rsid w:val="008E63D7"/>
    <w:rsid w:val="008E6A25"/>
    <w:rsid w:val="008F5193"/>
    <w:rsid w:val="008F6E2C"/>
    <w:rsid w:val="009013A7"/>
    <w:rsid w:val="009017FB"/>
    <w:rsid w:val="009017FC"/>
    <w:rsid w:val="00903B43"/>
    <w:rsid w:val="0090506B"/>
    <w:rsid w:val="009050C9"/>
    <w:rsid w:val="009066FC"/>
    <w:rsid w:val="009140A3"/>
    <w:rsid w:val="009144A2"/>
    <w:rsid w:val="0091510C"/>
    <w:rsid w:val="00917F77"/>
    <w:rsid w:val="009259AC"/>
    <w:rsid w:val="00926B19"/>
    <w:rsid w:val="00926F38"/>
    <w:rsid w:val="00933565"/>
    <w:rsid w:val="00934301"/>
    <w:rsid w:val="00936CD1"/>
    <w:rsid w:val="00941747"/>
    <w:rsid w:val="00941EFB"/>
    <w:rsid w:val="00947144"/>
    <w:rsid w:val="00947AFB"/>
    <w:rsid w:val="00951D7D"/>
    <w:rsid w:val="00952C12"/>
    <w:rsid w:val="00957502"/>
    <w:rsid w:val="009630C7"/>
    <w:rsid w:val="00972B55"/>
    <w:rsid w:val="009743B7"/>
    <w:rsid w:val="009818B7"/>
    <w:rsid w:val="0098228B"/>
    <w:rsid w:val="009828DA"/>
    <w:rsid w:val="00985BAB"/>
    <w:rsid w:val="00995D88"/>
    <w:rsid w:val="00996598"/>
    <w:rsid w:val="00997F03"/>
    <w:rsid w:val="009A46DF"/>
    <w:rsid w:val="009B131D"/>
    <w:rsid w:val="009B1B5F"/>
    <w:rsid w:val="009B2EC2"/>
    <w:rsid w:val="009B3550"/>
    <w:rsid w:val="009B6673"/>
    <w:rsid w:val="009C191B"/>
    <w:rsid w:val="009C2BD6"/>
    <w:rsid w:val="009C35B7"/>
    <w:rsid w:val="009C5F83"/>
    <w:rsid w:val="009E1F32"/>
    <w:rsid w:val="009E5829"/>
    <w:rsid w:val="009E672E"/>
    <w:rsid w:val="009E776C"/>
    <w:rsid w:val="009F6312"/>
    <w:rsid w:val="00A001EC"/>
    <w:rsid w:val="00A10B05"/>
    <w:rsid w:val="00A11323"/>
    <w:rsid w:val="00A130B4"/>
    <w:rsid w:val="00A1726E"/>
    <w:rsid w:val="00A204CF"/>
    <w:rsid w:val="00A23D49"/>
    <w:rsid w:val="00A2410C"/>
    <w:rsid w:val="00A27004"/>
    <w:rsid w:val="00A30C29"/>
    <w:rsid w:val="00A31319"/>
    <w:rsid w:val="00A319EA"/>
    <w:rsid w:val="00A33553"/>
    <w:rsid w:val="00A33B44"/>
    <w:rsid w:val="00A34C98"/>
    <w:rsid w:val="00A34DD6"/>
    <w:rsid w:val="00A36819"/>
    <w:rsid w:val="00A36989"/>
    <w:rsid w:val="00A37081"/>
    <w:rsid w:val="00A40F84"/>
    <w:rsid w:val="00A43628"/>
    <w:rsid w:val="00A53438"/>
    <w:rsid w:val="00A5390D"/>
    <w:rsid w:val="00A54192"/>
    <w:rsid w:val="00A55582"/>
    <w:rsid w:val="00A6035E"/>
    <w:rsid w:val="00A60AF9"/>
    <w:rsid w:val="00A610DC"/>
    <w:rsid w:val="00A6144C"/>
    <w:rsid w:val="00A66617"/>
    <w:rsid w:val="00A671F8"/>
    <w:rsid w:val="00A673A4"/>
    <w:rsid w:val="00A724AE"/>
    <w:rsid w:val="00A72902"/>
    <w:rsid w:val="00A73329"/>
    <w:rsid w:val="00A741C7"/>
    <w:rsid w:val="00A82359"/>
    <w:rsid w:val="00A865D2"/>
    <w:rsid w:val="00A86A02"/>
    <w:rsid w:val="00A94C20"/>
    <w:rsid w:val="00A96ED6"/>
    <w:rsid w:val="00AA227F"/>
    <w:rsid w:val="00AA39D4"/>
    <w:rsid w:val="00AA3BC7"/>
    <w:rsid w:val="00AA754A"/>
    <w:rsid w:val="00AA7F3D"/>
    <w:rsid w:val="00AB099E"/>
    <w:rsid w:val="00AB4328"/>
    <w:rsid w:val="00AB57ED"/>
    <w:rsid w:val="00AB5FA0"/>
    <w:rsid w:val="00AC4269"/>
    <w:rsid w:val="00AC4A5C"/>
    <w:rsid w:val="00AE0A2E"/>
    <w:rsid w:val="00AE143D"/>
    <w:rsid w:val="00AE354C"/>
    <w:rsid w:val="00AE4719"/>
    <w:rsid w:val="00AF42CE"/>
    <w:rsid w:val="00AF4B07"/>
    <w:rsid w:val="00AF6186"/>
    <w:rsid w:val="00AF6C4D"/>
    <w:rsid w:val="00AF7A3A"/>
    <w:rsid w:val="00B02DEA"/>
    <w:rsid w:val="00B0557F"/>
    <w:rsid w:val="00B062C2"/>
    <w:rsid w:val="00B160DB"/>
    <w:rsid w:val="00B20836"/>
    <w:rsid w:val="00B2267A"/>
    <w:rsid w:val="00B230B4"/>
    <w:rsid w:val="00B235BB"/>
    <w:rsid w:val="00B27A44"/>
    <w:rsid w:val="00B30BBF"/>
    <w:rsid w:val="00B33C03"/>
    <w:rsid w:val="00B350C3"/>
    <w:rsid w:val="00B44E56"/>
    <w:rsid w:val="00B451C5"/>
    <w:rsid w:val="00B46543"/>
    <w:rsid w:val="00B47D33"/>
    <w:rsid w:val="00B52BE0"/>
    <w:rsid w:val="00B54133"/>
    <w:rsid w:val="00B55CC1"/>
    <w:rsid w:val="00B637B9"/>
    <w:rsid w:val="00B701ED"/>
    <w:rsid w:val="00B74ACC"/>
    <w:rsid w:val="00B8086C"/>
    <w:rsid w:val="00B861B4"/>
    <w:rsid w:val="00B86A7A"/>
    <w:rsid w:val="00B86DFE"/>
    <w:rsid w:val="00B90990"/>
    <w:rsid w:val="00B922FF"/>
    <w:rsid w:val="00B92491"/>
    <w:rsid w:val="00B9281E"/>
    <w:rsid w:val="00B92A49"/>
    <w:rsid w:val="00B93925"/>
    <w:rsid w:val="00B93F2A"/>
    <w:rsid w:val="00B95187"/>
    <w:rsid w:val="00B97EBE"/>
    <w:rsid w:val="00BA2D55"/>
    <w:rsid w:val="00BA71B1"/>
    <w:rsid w:val="00BA7C94"/>
    <w:rsid w:val="00BB0637"/>
    <w:rsid w:val="00BB2C4C"/>
    <w:rsid w:val="00BB345F"/>
    <w:rsid w:val="00BB5883"/>
    <w:rsid w:val="00BB687C"/>
    <w:rsid w:val="00BB68EA"/>
    <w:rsid w:val="00BC1C27"/>
    <w:rsid w:val="00BC4475"/>
    <w:rsid w:val="00BC4671"/>
    <w:rsid w:val="00BC6BBF"/>
    <w:rsid w:val="00BD1572"/>
    <w:rsid w:val="00BE14E3"/>
    <w:rsid w:val="00BE3774"/>
    <w:rsid w:val="00BE41E5"/>
    <w:rsid w:val="00BE7E97"/>
    <w:rsid w:val="00BF0BBB"/>
    <w:rsid w:val="00BF4109"/>
    <w:rsid w:val="00BF4CC3"/>
    <w:rsid w:val="00C054C7"/>
    <w:rsid w:val="00C057B5"/>
    <w:rsid w:val="00C17902"/>
    <w:rsid w:val="00C22687"/>
    <w:rsid w:val="00C24A85"/>
    <w:rsid w:val="00C32E4D"/>
    <w:rsid w:val="00C333A0"/>
    <w:rsid w:val="00C36A81"/>
    <w:rsid w:val="00C41974"/>
    <w:rsid w:val="00C447AD"/>
    <w:rsid w:val="00C53F4A"/>
    <w:rsid w:val="00C54125"/>
    <w:rsid w:val="00C55B54"/>
    <w:rsid w:val="00C6098E"/>
    <w:rsid w:val="00C6152C"/>
    <w:rsid w:val="00C6198F"/>
    <w:rsid w:val="00C61D21"/>
    <w:rsid w:val="00C61F43"/>
    <w:rsid w:val="00C621C2"/>
    <w:rsid w:val="00C63E7E"/>
    <w:rsid w:val="00C74810"/>
    <w:rsid w:val="00C76253"/>
    <w:rsid w:val="00C83DE5"/>
    <w:rsid w:val="00C9007C"/>
    <w:rsid w:val="00C90D68"/>
    <w:rsid w:val="00C915FB"/>
    <w:rsid w:val="00C939FE"/>
    <w:rsid w:val="00C93C84"/>
    <w:rsid w:val="00C97912"/>
    <w:rsid w:val="00CA29E8"/>
    <w:rsid w:val="00CA4BDA"/>
    <w:rsid w:val="00CA6DF3"/>
    <w:rsid w:val="00CB1F66"/>
    <w:rsid w:val="00CB2951"/>
    <w:rsid w:val="00CB5998"/>
    <w:rsid w:val="00CB77D3"/>
    <w:rsid w:val="00CD1A45"/>
    <w:rsid w:val="00CD282B"/>
    <w:rsid w:val="00CD4C35"/>
    <w:rsid w:val="00CD7369"/>
    <w:rsid w:val="00CE0B0E"/>
    <w:rsid w:val="00CE2F1E"/>
    <w:rsid w:val="00CE3831"/>
    <w:rsid w:val="00CE4B95"/>
    <w:rsid w:val="00CF09BE"/>
    <w:rsid w:val="00D00ABB"/>
    <w:rsid w:val="00D02EEC"/>
    <w:rsid w:val="00D03551"/>
    <w:rsid w:val="00D04AF1"/>
    <w:rsid w:val="00D06A63"/>
    <w:rsid w:val="00D07E0E"/>
    <w:rsid w:val="00D10E5C"/>
    <w:rsid w:val="00D11478"/>
    <w:rsid w:val="00D14F10"/>
    <w:rsid w:val="00D15ED0"/>
    <w:rsid w:val="00D20B9D"/>
    <w:rsid w:val="00D21B3E"/>
    <w:rsid w:val="00D21FED"/>
    <w:rsid w:val="00D24251"/>
    <w:rsid w:val="00D31F9C"/>
    <w:rsid w:val="00D343E2"/>
    <w:rsid w:val="00D361A2"/>
    <w:rsid w:val="00D37BBC"/>
    <w:rsid w:val="00D44C2E"/>
    <w:rsid w:val="00D45414"/>
    <w:rsid w:val="00D45649"/>
    <w:rsid w:val="00D53C0F"/>
    <w:rsid w:val="00D566BD"/>
    <w:rsid w:val="00D57A4D"/>
    <w:rsid w:val="00D608E5"/>
    <w:rsid w:val="00D60AA7"/>
    <w:rsid w:val="00D60D87"/>
    <w:rsid w:val="00D6435F"/>
    <w:rsid w:val="00D74674"/>
    <w:rsid w:val="00D75087"/>
    <w:rsid w:val="00D75E28"/>
    <w:rsid w:val="00D772C2"/>
    <w:rsid w:val="00D8008E"/>
    <w:rsid w:val="00D8285C"/>
    <w:rsid w:val="00D82C45"/>
    <w:rsid w:val="00D835EA"/>
    <w:rsid w:val="00D83C37"/>
    <w:rsid w:val="00D8659B"/>
    <w:rsid w:val="00D874F6"/>
    <w:rsid w:val="00D87884"/>
    <w:rsid w:val="00D908A8"/>
    <w:rsid w:val="00D977B6"/>
    <w:rsid w:val="00DA4A31"/>
    <w:rsid w:val="00DA61F2"/>
    <w:rsid w:val="00DA7B04"/>
    <w:rsid w:val="00DB350E"/>
    <w:rsid w:val="00DB36C2"/>
    <w:rsid w:val="00DB5C0D"/>
    <w:rsid w:val="00DB7196"/>
    <w:rsid w:val="00DC0C63"/>
    <w:rsid w:val="00DC169B"/>
    <w:rsid w:val="00DC2AB9"/>
    <w:rsid w:val="00DC322F"/>
    <w:rsid w:val="00DC63F0"/>
    <w:rsid w:val="00DD4731"/>
    <w:rsid w:val="00DD6EE5"/>
    <w:rsid w:val="00DD7D19"/>
    <w:rsid w:val="00DE183A"/>
    <w:rsid w:val="00DE1B8E"/>
    <w:rsid w:val="00DE386C"/>
    <w:rsid w:val="00DE4D35"/>
    <w:rsid w:val="00DF0549"/>
    <w:rsid w:val="00DF098B"/>
    <w:rsid w:val="00DF11C4"/>
    <w:rsid w:val="00DF210C"/>
    <w:rsid w:val="00DF4B6A"/>
    <w:rsid w:val="00E0238D"/>
    <w:rsid w:val="00E02C09"/>
    <w:rsid w:val="00E03032"/>
    <w:rsid w:val="00E04D59"/>
    <w:rsid w:val="00E07DA1"/>
    <w:rsid w:val="00E123CB"/>
    <w:rsid w:val="00E14B4A"/>
    <w:rsid w:val="00E1557C"/>
    <w:rsid w:val="00E15A2D"/>
    <w:rsid w:val="00E17C70"/>
    <w:rsid w:val="00E20E13"/>
    <w:rsid w:val="00E21DBC"/>
    <w:rsid w:val="00E275D7"/>
    <w:rsid w:val="00E27DBE"/>
    <w:rsid w:val="00E32AB1"/>
    <w:rsid w:val="00E36C71"/>
    <w:rsid w:val="00E40404"/>
    <w:rsid w:val="00E4133A"/>
    <w:rsid w:val="00E459C6"/>
    <w:rsid w:val="00E47589"/>
    <w:rsid w:val="00E51316"/>
    <w:rsid w:val="00E64915"/>
    <w:rsid w:val="00E661D4"/>
    <w:rsid w:val="00E70091"/>
    <w:rsid w:val="00E720F5"/>
    <w:rsid w:val="00E76D47"/>
    <w:rsid w:val="00E849F7"/>
    <w:rsid w:val="00E84AB0"/>
    <w:rsid w:val="00E84C49"/>
    <w:rsid w:val="00E85C64"/>
    <w:rsid w:val="00E90302"/>
    <w:rsid w:val="00E9597F"/>
    <w:rsid w:val="00E97396"/>
    <w:rsid w:val="00EA185E"/>
    <w:rsid w:val="00EA53D4"/>
    <w:rsid w:val="00EA592A"/>
    <w:rsid w:val="00EA737F"/>
    <w:rsid w:val="00EB05A7"/>
    <w:rsid w:val="00EB14E4"/>
    <w:rsid w:val="00EB32A5"/>
    <w:rsid w:val="00EB34ED"/>
    <w:rsid w:val="00EB7BE0"/>
    <w:rsid w:val="00EC315E"/>
    <w:rsid w:val="00EC498A"/>
    <w:rsid w:val="00ED077C"/>
    <w:rsid w:val="00ED1190"/>
    <w:rsid w:val="00ED2EA9"/>
    <w:rsid w:val="00ED2EF5"/>
    <w:rsid w:val="00ED6544"/>
    <w:rsid w:val="00ED6C6E"/>
    <w:rsid w:val="00ED6FDC"/>
    <w:rsid w:val="00EE0277"/>
    <w:rsid w:val="00EE1DA9"/>
    <w:rsid w:val="00EE3E00"/>
    <w:rsid w:val="00EE5DD2"/>
    <w:rsid w:val="00EF0073"/>
    <w:rsid w:val="00EF062D"/>
    <w:rsid w:val="00EF41F1"/>
    <w:rsid w:val="00EF4F08"/>
    <w:rsid w:val="00EF573B"/>
    <w:rsid w:val="00F00A79"/>
    <w:rsid w:val="00F00E86"/>
    <w:rsid w:val="00F00F8B"/>
    <w:rsid w:val="00F07C1E"/>
    <w:rsid w:val="00F105DB"/>
    <w:rsid w:val="00F132BC"/>
    <w:rsid w:val="00F13D80"/>
    <w:rsid w:val="00F16AAA"/>
    <w:rsid w:val="00F171BE"/>
    <w:rsid w:val="00F21161"/>
    <w:rsid w:val="00F218EF"/>
    <w:rsid w:val="00F21BC7"/>
    <w:rsid w:val="00F22BFA"/>
    <w:rsid w:val="00F266A2"/>
    <w:rsid w:val="00F32269"/>
    <w:rsid w:val="00F34A62"/>
    <w:rsid w:val="00F4457E"/>
    <w:rsid w:val="00F47CB3"/>
    <w:rsid w:val="00F56A6F"/>
    <w:rsid w:val="00F5709C"/>
    <w:rsid w:val="00F601B6"/>
    <w:rsid w:val="00F64EF1"/>
    <w:rsid w:val="00F65419"/>
    <w:rsid w:val="00F708AD"/>
    <w:rsid w:val="00F8765F"/>
    <w:rsid w:val="00F90767"/>
    <w:rsid w:val="00F94748"/>
    <w:rsid w:val="00FA685B"/>
    <w:rsid w:val="00FA6E61"/>
    <w:rsid w:val="00FA7244"/>
    <w:rsid w:val="00FA72FB"/>
    <w:rsid w:val="00FA7512"/>
    <w:rsid w:val="00FB0C01"/>
    <w:rsid w:val="00FC18F2"/>
    <w:rsid w:val="00FC2904"/>
    <w:rsid w:val="00FC2E7C"/>
    <w:rsid w:val="00FC39E5"/>
    <w:rsid w:val="00FC3A78"/>
    <w:rsid w:val="00FC4686"/>
    <w:rsid w:val="00FC5FFE"/>
    <w:rsid w:val="00FD1005"/>
    <w:rsid w:val="00FD3180"/>
    <w:rsid w:val="00FD6C75"/>
    <w:rsid w:val="00FE71B3"/>
    <w:rsid w:val="00FF13A7"/>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23617"/>
    <w:pPr>
      <w:jc w:val="both"/>
    </w:pPr>
    <w:rPr>
      <w:rFonts w:eastAsiaTheme="minorEastAsia"/>
      <w:sz w:val="24"/>
      <w:lang w:val="en-GB"/>
    </w:rPr>
  </w:style>
  <w:style w:type="paragraph" w:styleId="Heading1">
    <w:name w:val="heading 1"/>
    <w:basedOn w:val="Normal"/>
    <w:next w:val="Normal"/>
    <w:link w:val="Heading1Char"/>
    <w:uiPriority w:val="99"/>
    <w:semiHidden/>
    <w:rsid w:val="0052361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52361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52361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52361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523617"/>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52361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523617"/>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523617"/>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523617"/>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523617"/>
    <w:rPr>
      <w:rFonts w:ascii="Tahoma" w:hAnsi="Tahoma" w:cs="Tahoma"/>
      <w:sz w:val="16"/>
      <w:szCs w:val="16"/>
    </w:rPr>
  </w:style>
  <w:style w:type="character" w:customStyle="1" w:styleId="BalloonTextChar">
    <w:name w:val="Balloon Text Char"/>
    <w:basedOn w:val="DefaultParagraphFont"/>
    <w:link w:val="BalloonText"/>
    <w:uiPriority w:val="99"/>
    <w:semiHidden/>
    <w:rsid w:val="00523617"/>
    <w:rPr>
      <w:rFonts w:ascii="Tahoma" w:eastAsiaTheme="minorEastAsia" w:hAnsi="Tahoma" w:cs="Tahoma"/>
      <w:sz w:val="16"/>
      <w:szCs w:val="16"/>
      <w:lang w:val="en-GB"/>
    </w:rPr>
  </w:style>
  <w:style w:type="character" w:styleId="BookTitle">
    <w:name w:val="Book Title"/>
    <w:uiPriority w:val="99"/>
    <w:semiHidden/>
    <w:qFormat/>
    <w:rsid w:val="00523617"/>
    <w:rPr>
      <w:i/>
      <w:iCs/>
      <w:smallCaps/>
      <w:spacing w:val="5"/>
    </w:rPr>
  </w:style>
  <w:style w:type="paragraph" w:customStyle="1" w:styleId="ECHRHeader">
    <w:name w:val="ECHR_Header"/>
    <w:aliases w:val="Ju_Header"/>
    <w:basedOn w:val="Header"/>
    <w:uiPriority w:val="4"/>
    <w:qFormat/>
    <w:rsid w:val="00523617"/>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523617"/>
    <w:pPr>
      <w:jc w:val="left"/>
    </w:pPr>
    <w:rPr>
      <w:sz w:val="8"/>
    </w:rPr>
  </w:style>
  <w:style w:type="character" w:styleId="Strong">
    <w:name w:val="Strong"/>
    <w:uiPriority w:val="99"/>
    <w:semiHidden/>
    <w:qFormat/>
    <w:rsid w:val="00523617"/>
    <w:rPr>
      <w:b/>
      <w:bCs/>
    </w:rPr>
  </w:style>
  <w:style w:type="paragraph" w:styleId="NoSpacing">
    <w:name w:val="No Spacing"/>
    <w:basedOn w:val="Normal"/>
    <w:link w:val="NoSpacingChar"/>
    <w:semiHidden/>
    <w:qFormat/>
    <w:rsid w:val="00523617"/>
    <w:rPr>
      <w:sz w:val="22"/>
      <w:lang w:val="en-US"/>
    </w:rPr>
  </w:style>
  <w:style w:type="character" w:customStyle="1" w:styleId="NoSpacingChar">
    <w:name w:val="No Spacing Char"/>
    <w:basedOn w:val="DefaultParagraphFont"/>
    <w:link w:val="NoSpacing"/>
    <w:semiHidden/>
    <w:rsid w:val="00523617"/>
    <w:rPr>
      <w:rFonts w:eastAsiaTheme="minorEastAsia"/>
    </w:rPr>
  </w:style>
  <w:style w:type="paragraph" w:customStyle="1" w:styleId="ECHRFooterLine">
    <w:name w:val="ECHR_Footer_Line"/>
    <w:aliases w:val="Footer_Line"/>
    <w:basedOn w:val="Normal"/>
    <w:next w:val="ECHRFooter"/>
    <w:uiPriority w:val="57"/>
    <w:semiHidden/>
    <w:rsid w:val="00523617"/>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23617"/>
  </w:style>
  <w:style w:type="paragraph" w:customStyle="1" w:styleId="DecList">
    <w:name w:val="Dec_List"/>
    <w:basedOn w:val="Normal"/>
    <w:uiPriority w:val="9"/>
    <w:semiHidden/>
    <w:qFormat/>
    <w:rsid w:val="00523617"/>
    <w:pPr>
      <w:spacing w:before="240"/>
      <w:ind w:left="284"/>
    </w:pPr>
  </w:style>
  <w:style w:type="paragraph" w:customStyle="1" w:styleId="JuParaSub">
    <w:name w:val="Ju_Para_Sub"/>
    <w:basedOn w:val="ECHRPara"/>
    <w:uiPriority w:val="13"/>
    <w:qFormat/>
    <w:rsid w:val="00523617"/>
    <w:pPr>
      <w:ind w:left="284"/>
    </w:pPr>
  </w:style>
  <w:style w:type="paragraph" w:customStyle="1" w:styleId="ECHRTitleCentre3">
    <w:name w:val="ECHR_Title_Centre_3"/>
    <w:aliases w:val="Ju_H_Article"/>
    <w:basedOn w:val="Normal"/>
    <w:next w:val="ECHRParaQuote"/>
    <w:uiPriority w:val="27"/>
    <w:qFormat/>
    <w:rsid w:val="0052361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523617"/>
    <w:pPr>
      <w:keepNext/>
      <w:keepLines/>
      <w:spacing w:after="240"/>
      <w:jc w:val="center"/>
      <w:outlineLvl w:val="0"/>
    </w:pPr>
    <w:rPr>
      <w:rFonts w:asciiTheme="majorHAnsi" w:hAnsiTheme="majorHAnsi"/>
      <w:sz w:val="28"/>
    </w:rPr>
  </w:style>
  <w:style w:type="paragraph" w:customStyle="1" w:styleId="DummyStyle">
    <w:name w:val="Dummy_Style"/>
    <w:basedOn w:val="Normal"/>
    <w:semiHidden/>
    <w:qFormat/>
    <w:rsid w:val="00523617"/>
    <w:rPr>
      <w:color w:val="00B050"/>
    </w:rPr>
  </w:style>
  <w:style w:type="paragraph" w:customStyle="1" w:styleId="JuAppQuestion">
    <w:name w:val="Ju_App_Question"/>
    <w:basedOn w:val="Normal"/>
    <w:uiPriority w:val="5"/>
    <w:semiHidden/>
    <w:qFormat/>
    <w:rsid w:val="00523617"/>
    <w:pPr>
      <w:numPr>
        <w:numId w:val="26"/>
      </w:numPr>
      <w:jc w:val="left"/>
    </w:pPr>
    <w:rPr>
      <w:b/>
    </w:rPr>
  </w:style>
  <w:style w:type="paragraph" w:customStyle="1" w:styleId="JuCourt">
    <w:name w:val="Ju_Court"/>
    <w:basedOn w:val="Normal"/>
    <w:next w:val="Normal"/>
    <w:uiPriority w:val="16"/>
    <w:qFormat/>
    <w:rsid w:val="00523617"/>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523617"/>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523617"/>
    <w:pPr>
      <w:tabs>
        <w:tab w:val="clear" w:pos="3686"/>
        <w:tab w:val="clear" w:pos="7371"/>
        <w:tab w:val="center" w:pos="6146"/>
        <w:tab w:val="right" w:pos="12293"/>
      </w:tabs>
    </w:pPr>
  </w:style>
  <w:style w:type="paragraph" w:styleId="Title">
    <w:name w:val="Title"/>
    <w:basedOn w:val="Normal"/>
    <w:next w:val="Normal"/>
    <w:link w:val="TitleChar"/>
    <w:uiPriority w:val="99"/>
    <w:semiHidden/>
    <w:qFormat/>
    <w:rsid w:val="0052361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523617"/>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523617"/>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52361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523617"/>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52361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523617"/>
    <w:pPr>
      <w:keepNext/>
      <w:keepLines/>
      <w:spacing w:before="240" w:after="120"/>
      <w:ind w:left="1236"/>
    </w:pPr>
    <w:rPr>
      <w:sz w:val="20"/>
      <w:lang w:val="en-GB"/>
    </w:rPr>
  </w:style>
  <w:style w:type="paragraph" w:customStyle="1" w:styleId="JuInitialled">
    <w:name w:val="Ju_Initialled"/>
    <w:basedOn w:val="Normal"/>
    <w:uiPriority w:val="31"/>
    <w:qFormat/>
    <w:rsid w:val="00523617"/>
    <w:pPr>
      <w:tabs>
        <w:tab w:val="center" w:pos="6407"/>
      </w:tabs>
      <w:spacing w:before="720"/>
      <w:jc w:val="right"/>
    </w:pPr>
  </w:style>
  <w:style w:type="character" w:customStyle="1" w:styleId="JuITMark">
    <w:name w:val="Ju_ITMark"/>
    <w:basedOn w:val="DefaultParagraphFont"/>
    <w:uiPriority w:val="38"/>
    <w:qFormat/>
    <w:rsid w:val="00523617"/>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523617"/>
    <w:rPr>
      <w:caps w:val="0"/>
      <w:smallCaps/>
    </w:rPr>
  </w:style>
  <w:style w:type="paragraph" w:styleId="Header">
    <w:name w:val="header"/>
    <w:basedOn w:val="Normal"/>
    <w:link w:val="HeaderChar"/>
    <w:uiPriority w:val="57"/>
    <w:semiHidden/>
    <w:rsid w:val="0052361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523617"/>
    <w:rPr>
      <w:sz w:val="24"/>
      <w:lang w:val="en-GB"/>
    </w:rPr>
  </w:style>
  <w:style w:type="character" w:customStyle="1" w:styleId="Heading1Char">
    <w:name w:val="Heading 1 Char"/>
    <w:basedOn w:val="DefaultParagraphFont"/>
    <w:link w:val="Heading1"/>
    <w:uiPriority w:val="99"/>
    <w:semiHidden/>
    <w:rsid w:val="00523617"/>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52361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523617"/>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523617"/>
    <w:rPr>
      <w:rFonts w:asciiTheme="majorHAnsi" w:eastAsiaTheme="majorEastAsia" w:hAnsiTheme="majorHAnsi" w:cstheme="majorBidi"/>
      <w:b/>
      <w:bCs/>
      <w:color w:val="4D4D4D"/>
      <w:sz w:val="26"/>
      <w:szCs w:val="26"/>
      <w:lang w:val="en-GB"/>
    </w:rPr>
  </w:style>
  <w:style w:type="paragraph" w:customStyle="1" w:styleId="JuQuotSub">
    <w:name w:val="Ju_Quot_Sub"/>
    <w:basedOn w:val="ECHRParaQuote"/>
    <w:uiPriority w:val="15"/>
    <w:qFormat/>
    <w:rsid w:val="00523617"/>
    <w:pPr>
      <w:ind w:left="567"/>
    </w:pPr>
  </w:style>
  <w:style w:type="paragraph" w:customStyle="1" w:styleId="JuCase">
    <w:name w:val="Ju_Case"/>
    <w:basedOn w:val="Normal"/>
    <w:next w:val="ECHRPara"/>
    <w:uiPriority w:val="10"/>
    <w:rsid w:val="00523617"/>
    <w:pPr>
      <w:ind w:firstLine="284"/>
    </w:pPr>
    <w:rPr>
      <w:b/>
    </w:rPr>
  </w:style>
  <w:style w:type="character" w:customStyle="1" w:styleId="Heading3Char">
    <w:name w:val="Heading 3 Char"/>
    <w:basedOn w:val="DefaultParagraphFont"/>
    <w:link w:val="Heading3"/>
    <w:uiPriority w:val="99"/>
    <w:semiHidden/>
    <w:rsid w:val="00523617"/>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523617"/>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523617"/>
    <w:rPr>
      <w:rFonts w:asciiTheme="majorHAnsi" w:eastAsiaTheme="majorEastAsia" w:hAnsiTheme="majorHAnsi" w:cstheme="majorBidi"/>
      <w:b/>
      <w:bCs/>
      <w:color w:val="808080"/>
    </w:rPr>
  </w:style>
  <w:style w:type="character" w:styleId="SubtleEmphasis">
    <w:name w:val="Subtle Emphasis"/>
    <w:uiPriority w:val="99"/>
    <w:semiHidden/>
    <w:qFormat/>
    <w:rsid w:val="0052361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523617"/>
    <w:pPr>
      <w:keepNext/>
      <w:keepLines/>
      <w:spacing w:before="720" w:after="240"/>
      <w:outlineLvl w:val="0"/>
    </w:pPr>
    <w:rPr>
      <w:rFonts w:asciiTheme="majorHAnsi" w:hAnsiTheme="majorHAnsi"/>
      <w:sz w:val="28"/>
    </w:rPr>
  </w:style>
  <w:style w:type="character" w:styleId="Emphasis">
    <w:name w:val="Emphasis"/>
    <w:uiPriority w:val="99"/>
    <w:semiHidden/>
    <w:qFormat/>
    <w:rsid w:val="00523617"/>
    <w:rPr>
      <w:b/>
      <w:bCs/>
      <w:i/>
      <w:iCs/>
      <w:spacing w:val="10"/>
      <w:bdr w:val="none" w:sz="0" w:space="0" w:color="auto"/>
      <w:shd w:val="clear" w:color="auto" w:fill="auto"/>
    </w:rPr>
  </w:style>
  <w:style w:type="paragraph" w:styleId="Footer">
    <w:name w:val="footer"/>
    <w:basedOn w:val="Normal"/>
    <w:link w:val="FooterChar"/>
    <w:uiPriority w:val="57"/>
    <w:semiHidden/>
    <w:rsid w:val="0052361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523617"/>
    <w:rPr>
      <w:sz w:val="24"/>
      <w:lang w:val="en-GB"/>
    </w:rPr>
  </w:style>
  <w:style w:type="character" w:styleId="FootnoteReference">
    <w:name w:val="footnote reference"/>
    <w:basedOn w:val="DefaultParagraphFont"/>
    <w:uiPriority w:val="99"/>
    <w:semiHidden/>
    <w:rsid w:val="00523617"/>
    <w:rPr>
      <w:vertAlign w:val="superscript"/>
    </w:rPr>
  </w:style>
  <w:style w:type="paragraph" w:styleId="FootnoteText">
    <w:name w:val="footnote text"/>
    <w:basedOn w:val="Normal"/>
    <w:link w:val="FootnoteTextChar"/>
    <w:uiPriority w:val="99"/>
    <w:semiHidden/>
    <w:rsid w:val="00523617"/>
    <w:rPr>
      <w:sz w:val="20"/>
      <w:szCs w:val="20"/>
    </w:rPr>
  </w:style>
  <w:style w:type="character" w:customStyle="1" w:styleId="FootnoteTextChar">
    <w:name w:val="Footnote Text Char"/>
    <w:basedOn w:val="DefaultParagraphFont"/>
    <w:link w:val="FootnoteText"/>
    <w:uiPriority w:val="99"/>
    <w:semiHidden/>
    <w:rsid w:val="00523617"/>
    <w:rPr>
      <w:rFonts w:eastAsiaTheme="minorEastAsia"/>
      <w:sz w:val="20"/>
      <w:szCs w:val="20"/>
      <w:lang w:val="en-GB"/>
    </w:rPr>
  </w:style>
  <w:style w:type="character" w:customStyle="1" w:styleId="Heading6Char">
    <w:name w:val="Heading 6 Char"/>
    <w:basedOn w:val="DefaultParagraphFont"/>
    <w:link w:val="Heading6"/>
    <w:uiPriority w:val="99"/>
    <w:semiHidden/>
    <w:rsid w:val="0052361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523617"/>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523617"/>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523617"/>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523617"/>
    <w:rPr>
      <w:color w:val="0072BC" w:themeColor="hyperlink"/>
      <w:u w:val="single"/>
    </w:rPr>
  </w:style>
  <w:style w:type="character" w:styleId="IntenseEmphasis">
    <w:name w:val="Intense Emphasis"/>
    <w:uiPriority w:val="99"/>
    <w:semiHidden/>
    <w:qFormat/>
    <w:rsid w:val="00523617"/>
    <w:rPr>
      <w:b/>
      <w:bCs/>
    </w:rPr>
  </w:style>
  <w:style w:type="paragraph" w:styleId="IntenseQuote">
    <w:name w:val="Intense Quote"/>
    <w:basedOn w:val="Normal"/>
    <w:next w:val="Normal"/>
    <w:link w:val="IntenseQuoteChar"/>
    <w:uiPriority w:val="99"/>
    <w:semiHidden/>
    <w:qFormat/>
    <w:rsid w:val="00523617"/>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523617"/>
    <w:rPr>
      <w:rFonts w:eastAsiaTheme="minorEastAsia"/>
      <w:b/>
      <w:bCs/>
      <w:i/>
      <w:iCs/>
      <w:lang w:bidi="en-US"/>
    </w:rPr>
  </w:style>
  <w:style w:type="character" w:styleId="IntenseReference">
    <w:name w:val="Intense Reference"/>
    <w:uiPriority w:val="99"/>
    <w:semiHidden/>
    <w:qFormat/>
    <w:rsid w:val="00523617"/>
    <w:rPr>
      <w:smallCaps/>
      <w:spacing w:val="5"/>
      <w:u w:val="single"/>
    </w:rPr>
  </w:style>
  <w:style w:type="paragraph" w:styleId="ListParagraph">
    <w:name w:val="List Paragraph"/>
    <w:basedOn w:val="Normal"/>
    <w:uiPriority w:val="99"/>
    <w:semiHidden/>
    <w:qFormat/>
    <w:rsid w:val="0052361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523617"/>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523617"/>
    <w:rPr>
      <w:rFonts w:eastAsiaTheme="minorEastAsia"/>
      <w:i/>
      <w:iCs/>
      <w:lang w:bidi="en-US"/>
    </w:rPr>
  </w:style>
  <w:style w:type="character" w:styleId="SubtleReference">
    <w:name w:val="Subtle Reference"/>
    <w:uiPriority w:val="99"/>
    <w:semiHidden/>
    <w:qFormat/>
    <w:rsid w:val="00523617"/>
    <w:rPr>
      <w:smallCaps/>
    </w:rPr>
  </w:style>
  <w:style w:type="table" w:styleId="TableGrid">
    <w:name w:val="Table Grid"/>
    <w:basedOn w:val="TableNormal"/>
    <w:uiPriority w:val="59"/>
    <w:semiHidden/>
    <w:rsid w:val="0052361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52361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52361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52361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52361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52361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52361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52361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523617"/>
    <w:pPr>
      <w:spacing w:before="120" w:after="120"/>
      <w:ind w:left="425" w:firstLine="142"/>
    </w:pPr>
    <w:rPr>
      <w:sz w:val="20"/>
    </w:rPr>
  </w:style>
  <w:style w:type="paragraph" w:customStyle="1" w:styleId="ECHRPara">
    <w:name w:val="ECHR_Para"/>
    <w:aliases w:val="Ju_Para"/>
    <w:basedOn w:val="Normal"/>
    <w:link w:val="ECHRParaChar"/>
    <w:uiPriority w:val="12"/>
    <w:qFormat/>
    <w:rsid w:val="00523617"/>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52361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523617"/>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523617"/>
    <w:pPr>
      <w:ind w:left="340" w:hanging="340"/>
    </w:pPr>
  </w:style>
  <w:style w:type="paragraph" w:customStyle="1" w:styleId="JuSigned">
    <w:name w:val="Ju_Signed"/>
    <w:basedOn w:val="Normal"/>
    <w:next w:val="JuParaLast"/>
    <w:uiPriority w:val="32"/>
    <w:qFormat/>
    <w:rsid w:val="00523617"/>
    <w:pPr>
      <w:tabs>
        <w:tab w:val="center" w:pos="851"/>
        <w:tab w:val="center" w:pos="6407"/>
      </w:tabs>
      <w:spacing w:before="720"/>
      <w:jc w:val="left"/>
    </w:pPr>
  </w:style>
  <w:style w:type="paragraph" w:customStyle="1" w:styleId="JuParaLast">
    <w:name w:val="Ju_Para_Last"/>
    <w:basedOn w:val="Normal"/>
    <w:next w:val="ECHRPara"/>
    <w:uiPriority w:val="30"/>
    <w:qFormat/>
    <w:rsid w:val="00523617"/>
    <w:pPr>
      <w:keepNext/>
      <w:keepLines/>
      <w:spacing w:before="240"/>
      <w:ind w:firstLine="284"/>
    </w:pPr>
  </w:style>
  <w:style w:type="paragraph" w:customStyle="1" w:styleId="JuTitle">
    <w:name w:val="Ju_Title"/>
    <w:basedOn w:val="Normal"/>
    <w:next w:val="ECHRPara"/>
    <w:uiPriority w:val="3"/>
    <w:semiHidden/>
    <w:qFormat/>
    <w:rsid w:val="00523617"/>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JuLista">
    <w:name w:val="Ju_List_a"/>
    <w:basedOn w:val="JuList"/>
    <w:uiPriority w:val="28"/>
    <w:qFormat/>
    <w:rsid w:val="00523617"/>
    <w:pPr>
      <w:ind w:left="346" w:firstLine="0"/>
    </w:pPr>
  </w:style>
  <w:style w:type="paragraph" w:customStyle="1" w:styleId="JuListi">
    <w:name w:val="Ju_List_i"/>
    <w:basedOn w:val="Normal"/>
    <w:next w:val="JuLista"/>
    <w:uiPriority w:val="28"/>
    <w:qFormat/>
    <w:rsid w:val="00523617"/>
    <w:pPr>
      <w:ind w:left="794"/>
    </w:p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523617"/>
    <w:rPr>
      <w:vertAlign w:val="superscript"/>
    </w:rPr>
  </w:style>
  <w:style w:type="paragraph" w:styleId="EndnoteText">
    <w:name w:val="endnote text"/>
    <w:basedOn w:val="Normal"/>
    <w:link w:val="EndnoteTextChar"/>
    <w:uiPriority w:val="99"/>
    <w:semiHidden/>
    <w:rsid w:val="00523617"/>
    <w:rPr>
      <w:sz w:val="20"/>
      <w:szCs w:val="20"/>
    </w:rPr>
  </w:style>
  <w:style w:type="character" w:customStyle="1" w:styleId="EndnoteTextChar">
    <w:name w:val="Endnote Text Char"/>
    <w:basedOn w:val="DefaultParagraphFont"/>
    <w:link w:val="EndnoteText"/>
    <w:uiPriority w:val="99"/>
    <w:semiHidden/>
    <w:rsid w:val="00523617"/>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523617"/>
    <w:pPr>
      <w:ind w:left="635" w:hanging="357"/>
      <w:outlineLvl w:val="2"/>
    </w:pPr>
  </w:style>
  <w:style w:type="paragraph" w:styleId="ListBullet">
    <w:name w:val="List Bullet"/>
    <w:basedOn w:val="Normal"/>
    <w:uiPriority w:val="99"/>
    <w:semiHidden/>
    <w:rsid w:val="00014566"/>
    <w:pPr>
      <w:numPr>
        <w:numId w:val="1"/>
      </w:numPr>
    </w:pPr>
  </w:style>
  <w:style w:type="paragraph" w:customStyle="1" w:styleId="OpiHa">
    <w:name w:val="Opi_H_a"/>
    <w:basedOn w:val="ECHRHeading3"/>
    <w:uiPriority w:val="43"/>
    <w:qFormat/>
    <w:rsid w:val="00523617"/>
    <w:pPr>
      <w:ind w:left="833" w:hanging="357"/>
      <w:outlineLvl w:val="3"/>
    </w:pPr>
    <w:rPr>
      <w:b/>
      <w:i w:val="0"/>
      <w:sz w:val="20"/>
    </w:rPr>
  </w:style>
  <w:style w:type="paragraph" w:styleId="Subtitle">
    <w:name w:val="Subtitle"/>
    <w:basedOn w:val="Normal"/>
    <w:next w:val="Normal"/>
    <w:link w:val="SubtitleChar"/>
    <w:uiPriority w:val="99"/>
    <w:semiHidden/>
    <w:qFormat/>
    <w:rsid w:val="00523617"/>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523617"/>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styleId="NoteHeading">
    <w:name w:val="Note Heading"/>
    <w:basedOn w:val="Normal"/>
    <w:next w:val="Normal"/>
    <w:link w:val="NoteHeadingChar"/>
    <w:uiPriority w:val="99"/>
    <w:semiHidden/>
    <w:rsid w:val="00014566"/>
  </w:style>
  <w:style w:type="character" w:customStyle="1" w:styleId="NoteHeadingChar">
    <w:name w:val="Note Heading Char"/>
    <w:basedOn w:val="DefaultParagraphFont"/>
    <w:link w:val="NoteHeading"/>
    <w:uiPriority w:val="99"/>
    <w:semiHidden/>
    <w:rsid w:val="00014566"/>
    <w:rPr>
      <w:rFonts w:eastAsiaTheme="minorEastAsia"/>
      <w:sz w:val="24"/>
    </w:rPr>
  </w:style>
  <w:style w:type="character" w:styleId="PlaceholderText">
    <w:name w:val="Placeholder Text"/>
    <w:basedOn w:val="DefaultParagraphFont"/>
    <w:uiPriority w:val="99"/>
    <w:semiHidden/>
    <w:rsid w:val="0052361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52361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52361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HA0">
    <w:name w:val="Opi_H_A"/>
    <w:basedOn w:val="ECHRHeading1"/>
    <w:next w:val="OpiPara"/>
    <w:uiPriority w:val="41"/>
    <w:qFormat/>
    <w:rsid w:val="00523617"/>
    <w:pPr>
      <w:tabs>
        <w:tab w:val="clear" w:pos="357"/>
      </w:tabs>
      <w:outlineLvl w:val="1"/>
    </w:pPr>
    <w:rPr>
      <w:b/>
    </w:rPr>
  </w:style>
  <w:style w:type="paragraph" w:customStyle="1" w:styleId="OpiHi">
    <w:name w:val="Opi_H_i"/>
    <w:basedOn w:val="ECHRHeading4"/>
    <w:uiPriority w:val="44"/>
    <w:qFormat/>
    <w:rsid w:val="00523617"/>
    <w:pPr>
      <w:ind w:left="1037" w:hanging="357"/>
      <w:outlineLvl w:val="4"/>
    </w:pPr>
    <w:rPr>
      <w:b w:val="0"/>
      <w:i/>
    </w:rPr>
  </w:style>
  <w:style w:type="paragraph" w:customStyle="1" w:styleId="OpiPara">
    <w:name w:val="Opi_Para"/>
    <w:basedOn w:val="ECHRPara"/>
    <w:uiPriority w:val="46"/>
    <w:qFormat/>
    <w:rsid w:val="00523617"/>
  </w:style>
  <w:style w:type="paragraph" w:customStyle="1" w:styleId="OpiParaSub">
    <w:name w:val="Opi_Para_Sub"/>
    <w:basedOn w:val="JuParaSub"/>
    <w:uiPriority w:val="47"/>
    <w:qFormat/>
    <w:rsid w:val="00523617"/>
  </w:style>
  <w:style w:type="paragraph" w:customStyle="1" w:styleId="OpiQuot">
    <w:name w:val="Opi_Quot"/>
    <w:basedOn w:val="ECHRParaQuote"/>
    <w:uiPriority w:val="48"/>
    <w:qFormat/>
    <w:rsid w:val="00523617"/>
  </w:style>
  <w:style w:type="paragraph" w:customStyle="1" w:styleId="OpiQuotSub">
    <w:name w:val="Opi_Quot_Sub"/>
    <w:basedOn w:val="JuQuotSub"/>
    <w:uiPriority w:val="49"/>
    <w:qFormat/>
    <w:rsid w:val="00523617"/>
  </w:style>
  <w:style w:type="paragraph" w:customStyle="1" w:styleId="OpiTranslation">
    <w:name w:val="Opi_Translation"/>
    <w:basedOn w:val="Normal"/>
    <w:next w:val="OpiPara"/>
    <w:uiPriority w:val="40"/>
    <w:qFormat/>
    <w:rsid w:val="00523617"/>
    <w:pPr>
      <w:jc w:val="center"/>
      <w:outlineLvl w:val="0"/>
    </w:pPr>
    <w:rPr>
      <w:i/>
    </w:rPr>
  </w:style>
  <w:style w:type="character" w:customStyle="1" w:styleId="ECHRParaChar">
    <w:name w:val="ECHR_Para Char"/>
    <w:aliases w:val="Ju_Para Char"/>
    <w:link w:val="ECHRPara"/>
    <w:uiPriority w:val="12"/>
    <w:rsid w:val="00E85C64"/>
    <w:rPr>
      <w:rFonts w:eastAsiaTheme="minorEastAsia"/>
      <w:sz w:val="24"/>
      <w:lang w:val="en-GB"/>
    </w:rPr>
  </w:style>
  <w:style w:type="paragraph" w:styleId="Revision">
    <w:name w:val="Revision"/>
    <w:hidden/>
    <w:uiPriority w:val="99"/>
    <w:semiHidden/>
    <w:rsid w:val="00033E1F"/>
    <w:rPr>
      <w:rFonts w:eastAsiaTheme="minorEastAsia"/>
      <w:sz w:val="24"/>
    </w:rPr>
  </w:style>
  <w:style w:type="paragraph" w:customStyle="1" w:styleId="jupara">
    <w:name w:val="jupara"/>
    <w:basedOn w:val="Normal"/>
    <w:rsid w:val="00FA6E61"/>
    <w:pPr>
      <w:ind w:firstLine="284"/>
    </w:pPr>
    <w:rPr>
      <w:rFonts w:ascii="Times New Roman" w:eastAsia="Times New Roman" w:hAnsi="Times New Roman" w:cs="Times New Roman"/>
      <w:szCs w:val="24"/>
      <w:lang w:eastAsia="en-GB"/>
    </w:rPr>
  </w:style>
  <w:style w:type="paragraph" w:customStyle="1" w:styleId="jucase0">
    <w:name w:val="jucase"/>
    <w:basedOn w:val="Normal"/>
    <w:rsid w:val="00FA6E61"/>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379171">
      <w:bodyDiv w:val="1"/>
      <w:marLeft w:val="0"/>
      <w:marRight w:val="0"/>
      <w:marTop w:val="0"/>
      <w:marBottom w:val="0"/>
      <w:divBdr>
        <w:top w:val="none" w:sz="0" w:space="0" w:color="auto"/>
        <w:left w:val="none" w:sz="0" w:space="0" w:color="auto"/>
        <w:bottom w:val="none" w:sz="0" w:space="0" w:color="auto"/>
        <w:right w:val="none" w:sz="0" w:space="0" w:color="auto"/>
      </w:divBdr>
      <w:divsChild>
        <w:div w:id="2072187396">
          <w:marLeft w:val="0"/>
          <w:marRight w:val="0"/>
          <w:marTop w:val="0"/>
          <w:marBottom w:val="0"/>
          <w:divBdr>
            <w:top w:val="none" w:sz="0" w:space="0" w:color="auto"/>
            <w:left w:val="none" w:sz="0" w:space="0" w:color="auto"/>
            <w:bottom w:val="none" w:sz="0" w:space="0" w:color="auto"/>
            <w:right w:val="none" w:sz="0" w:space="0" w:color="auto"/>
          </w:divBdr>
          <w:divsChild>
            <w:div w:id="2090957002">
              <w:marLeft w:val="0"/>
              <w:marRight w:val="0"/>
              <w:marTop w:val="0"/>
              <w:marBottom w:val="0"/>
              <w:divBdr>
                <w:top w:val="none" w:sz="0" w:space="0" w:color="auto"/>
                <w:left w:val="none" w:sz="0" w:space="0" w:color="auto"/>
                <w:bottom w:val="none" w:sz="0" w:space="0" w:color="auto"/>
                <w:right w:val="none" w:sz="0" w:space="0" w:color="auto"/>
              </w:divBdr>
              <w:divsChild>
                <w:div w:id="1584484281">
                  <w:marLeft w:val="0"/>
                  <w:marRight w:val="0"/>
                  <w:marTop w:val="0"/>
                  <w:marBottom w:val="0"/>
                  <w:divBdr>
                    <w:top w:val="none" w:sz="0" w:space="0" w:color="auto"/>
                    <w:left w:val="none" w:sz="0" w:space="0" w:color="auto"/>
                    <w:bottom w:val="none" w:sz="0" w:space="0" w:color="auto"/>
                    <w:right w:val="none" w:sz="0" w:space="0" w:color="auto"/>
                  </w:divBdr>
                  <w:divsChild>
                    <w:div w:id="1586303914">
                      <w:marLeft w:val="0"/>
                      <w:marRight w:val="0"/>
                      <w:marTop w:val="0"/>
                      <w:marBottom w:val="0"/>
                      <w:divBdr>
                        <w:top w:val="none" w:sz="0" w:space="0" w:color="auto"/>
                        <w:left w:val="none" w:sz="0" w:space="0" w:color="auto"/>
                        <w:bottom w:val="none" w:sz="0" w:space="0" w:color="auto"/>
                        <w:right w:val="none" w:sz="0" w:space="0" w:color="auto"/>
                      </w:divBdr>
                      <w:divsChild>
                        <w:div w:id="1177691184">
                          <w:marLeft w:val="0"/>
                          <w:marRight w:val="0"/>
                          <w:marTop w:val="0"/>
                          <w:marBottom w:val="0"/>
                          <w:divBdr>
                            <w:top w:val="none" w:sz="0" w:space="0" w:color="auto"/>
                            <w:left w:val="none" w:sz="0" w:space="0" w:color="auto"/>
                            <w:bottom w:val="none" w:sz="0" w:space="0" w:color="auto"/>
                            <w:right w:val="none" w:sz="0" w:space="0" w:color="auto"/>
                          </w:divBdr>
                          <w:divsChild>
                            <w:div w:id="419955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373770896">
      <w:bodyDiv w:val="1"/>
      <w:marLeft w:val="0"/>
      <w:marRight w:val="0"/>
      <w:marTop w:val="0"/>
      <w:marBottom w:val="0"/>
      <w:divBdr>
        <w:top w:val="none" w:sz="0" w:space="0" w:color="auto"/>
        <w:left w:val="none" w:sz="0" w:space="0" w:color="auto"/>
        <w:bottom w:val="none" w:sz="0" w:space="0" w:color="auto"/>
        <w:right w:val="none" w:sz="0" w:space="0" w:color="auto"/>
      </w:divBdr>
      <w:divsChild>
        <w:div w:id="1835998549">
          <w:marLeft w:val="0"/>
          <w:marRight w:val="0"/>
          <w:marTop w:val="0"/>
          <w:marBottom w:val="0"/>
          <w:divBdr>
            <w:top w:val="none" w:sz="0" w:space="0" w:color="auto"/>
            <w:left w:val="none" w:sz="0" w:space="0" w:color="auto"/>
            <w:bottom w:val="none" w:sz="0" w:space="0" w:color="auto"/>
            <w:right w:val="none" w:sz="0" w:space="0" w:color="auto"/>
          </w:divBdr>
          <w:divsChild>
            <w:div w:id="519974431">
              <w:marLeft w:val="0"/>
              <w:marRight w:val="0"/>
              <w:marTop w:val="0"/>
              <w:marBottom w:val="0"/>
              <w:divBdr>
                <w:top w:val="none" w:sz="0" w:space="0" w:color="auto"/>
                <w:left w:val="none" w:sz="0" w:space="0" w:color="auto"/>
                <w:bottom w:val="none" w:sz="0" w:space="0" w:color="auto"/>
                <w:right w:val="none" w:sz="0" w:space="0" w:color="auto"/>
              </w:divBdr>
              <w:divsChild>
                <w:div w:id="1818834825">
                  <w:marLeft w:val="0"/>
                  <w:marRight w:val="0"/>
                  <w:marTop w:val="0"/>
                  <w:marBottom w:val="0"/>
                  <w:divBdr>
                    <w:top w:val="none" w:sz="0" w:space="0" w:color="auto"/>
                    <w:left w:val="none" w:sz="0" w:space="0" w:color="auto"/>
                    <w:bottom w:val="none" w:sz="0" w:space="0" w:color="auto"/>
                    <w:right w:val="none" w:sz="0" w:space="0" w:color="auto"/>
                  </w:divBdr>
                  <w:divsChild>
                    <w:div w:id="879630540">
                      <w:marLeft w:val="0"/>
                      <w:marRight w:val="0"/>
                      <w:marTop w:val="0"/>
                      <w:marBottom w:val="0"/>
                      <w:divBdr>
                        <w:top w:val="none" w:sz="0" w:space="0" w:color="auto"/>
                        <w:left w:val="none" w:sz="0" w:space="0" w:color="auto"/>
                        <w:bottom w:val="none" w:sz="0" w:space="0" w:color="auto"/>
                        <w:right w:val="none" w:sz="0" w:space="0" w:color="auto"/>
                      </w:divBdr>
                      <w:divsChild>
                        <w:div w:id="776801252">
                          <w:marLeft w:val="0"/>
                          <w:marRight w:val="0"/>
                          <w:marTop w:val="0"/>
                          <w:marBottom w:val="0"/>
                          <w:divBdr>
                            <w:top w:val="none" w:sz="0" w:space="0" w:color="auto"/>
                            <w:left w:val="none" w:sz="0" w:space="0" w:color="auto"/>
                            <w:bottom w:val="none" w:sz="0" w:space="0" w:color="auto"/>
                            <w:right w:val="none" w:sz="0" w:space="0" w:color="auto"/>
                          </w:divBdr>
                          <w:divsChild>
                            <w:div w:id="36687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B188A4-D809-488D-999F-17A43F1B9BF6}"/>
</file>

<file path=customXml/itemProps2.xml><?xml version="1.0" encoding="utf-8"?>
<ds:datastoreItem xmlns:ds="http://schemas.openxmlformats.org/officeDocument/2006/customXml" ds:itemID="{83A4FE1B-C1C8-49A6-B092-8212450A99FD}"/>
</file>

<file path=customXml/itemProps3.xml><?xml version="1.0" encoding="utf-8"?>
<ds:datastoreItem xmlns:ds="http://schemas.openxmlformats.org/officeDocument/2006/customXml" ds:itemID="{0B124729-8674-468F-A5C1-DD63FA027190}"/>
</file>

<file path=customXml/itemProps4.xml><?xml version="1.0" encoding="utf-8"?>
<ds:datastoreItem xmlns:ds="http://schemas.openxmlformats.org/officeDocument/2006/customXml" ds:itemID="{2DAD5B89-D5AC-45C9-BFA9-8ECDF838129F}"/>
</file>

<file path=docProps/app.xml><?xml version="1.0" encoding="utf-8"?>
<Properties xmlns="http://schemas.openxmlformats.org/officeDocument/2006/extended-properties" xmlns:vt="http://schemas.openxmlformats.org/officeDocument/2006/docPropsVTypes">
  <Template>Normal.dotm</Template>
  <TotalTime>0</TotalTime>
  <Pages>1</Pages>
  <Words>4654</Words>
  <Characters>26529</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31121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2018-03-19T16:56:00Z</cp:lastPrinted>
  <dcterms:created xsi:type="dcterms:W3CDTF">2020-09-24T08:49:00Z</dcterms:created>
  <dcterms:modified xsi:type="dcterms:W3CDTF">2020-09-24T08:49:00Z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68039/14</vt:lpwstr>
  </property>
  <property fmtid="{D5CDD505-2E9C-101B-9397-08002B2CF9AE}" pid="4" name="CASEID">
    <vt:lpwstr>1079717</vt:lpwstr>
  </property>
  <property fmtid="{D5CDD505-2E9C-101B-9397-08002B2CF9AE}" pid="5" name="ContentTypeId">
    <vt:lpwstr>0x010100558EB02BDB9E204AB350EDD385B68E10</vt:lpwstr>
  </property>
</Properties>
</file>