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0EE3D9" w14:textId="77777777" w:rsidR="00D420F3" w:rsidRPr="009E1AD6" w:rsidRDefault="00D420F3" w:rsidP="00974210">
      <w:pPr>
        <w:pStyle w:val="ECHRDecisionBody"/>
        <w:rPr>
          <w:b/>
          <w:lang w:val="pl-PL"/>
        </w:rPr>
      </w:pPr>
      <w:bookmarkStart w:id="0" w:name="_GoBack"/>
      <w:bookmarkEnd w:id="0"/>
    </w:p>
    <w:p w14:paraId="4047E495" w14:textId="27CBA18A" w:rsidR="00AE2FC0" w:rsidRPr="003D39C0" w:rsidRDefault="008F6971" w:rsidP="003D39C0">
      <w:pPr>
        <w:pStyle w:val="ECHRDecisionBody"/>
        <w:jc w:val="center"/>
        <w:rPr>
          <w:bCs/>
          <w:lang w:val="pl-PL"/>
        </w:rPr>
      </w:pPr>
      <w:r>
        <w:rPr>
          <w:bCs/>
          <w:lang w:val="pl-PL"/>
        </w:rPr>
        <w:t>EUROPEJSKI TRYBUNAŁ PRAW CZŁOWIEKA</w:t>
      </w:r>
    </w:p>
    <w:p w14:paraId="2118FF93" w14:textId="77777777" w:rsidR="00AE2FC0" w:rsidRPr="009E1AD6" w:rsidRDefault="00AE2FC0" w:rsidP="00974210">
      <w:pPr>
        <w:pStyle w:val="ECHRDecisionBody"/>
        <w:rPr>
          <w:b/>
          <w:lang w:val="pl-PL"/>
        </w:rPr>
      </w:pPr>
    </w:p>
    <w:p w14:paraId="57115CE7" w14:textId="77777777" w:rsidR="00D420F3" w:rsidRPr="009E1AD6" w:rsidRDefault="008C25F8" w:rsidP="00974210">
      <w:pPr>
        <w:jc w:val="center"/>
        <w:rPr>
          <w:lang w:val="pl-PL"/>
        </w:rPr>
      </w:pPr>
      <w:r w:rsidRPr="009E1AD6">
        <w:rPr>
          <w:lang w:val="pl-PL"/>
        </w:rPr>
        <w:t>SEKCJA PIERWSZA</w:t>
      </w:r>
    </w:p>
    <w:p w14:paraId="5025F417" w14:textId="77777777" w:rsidR="00D420F3" w:rsidRPr="009E1AD6" w:rsidRDefault="00D420F3" w:rsidP="00974210">
      <w:pPr>
        <w:jc w:val="center"/>
        <w:rPr>
          <w:lang w:val="pl-PL"/>
        </w:rPr>
      </w:pPr>
    </w:p>
    <w:p w14:paraId="5B11FEF4" w14:textId="77777777" w:rsidR="00AE2FC0" w:rsidRPr="009E1AD6" w:rsidRDefault="00AE2FC0" w:rsidP="00974210">
      <w:pPr>
        <w:jc w:val="center"/>
        <w:rPr>
          <w:lang w:val="pl-PL"/>
        </w:rPr>
      </w:pPr>
    </w:p>
    <w:p w14:paraId="5C6EC65B" w14:textId="77777777" w:rsidR="00AE2FC0" w:rsidRPr="009E1AD6" w:rsidRDefault="00AE2FC0" w:rsidP="00974210">
      <w:pPr>
        <w:jc w:val="center"/>
        <w:rPr>
          <w:lang w:val="pl-PL"/>
        </w:rPr>
      </w:pPr>
    </w:p>
    <w:p w14:paraId="20BC8A98" w14:textId="77777777" w:rsidR="00AE2FC0" w:rsidRPr="009E1AD6" w:rsidRDefault="00AE2FC0" w:rsidP="00974210">
      <w:pPr>
        <w:jc w:val="center"/>
        <w:rPr>
          <w:lang w:val="pl-PL"/>
        </w:rPr>
      </w:pPr>
    </w:p>
    <w:p w14:paraId="7C1DB485" w14:textId="77777777" w:rsidR="00AE2FC0" w:rsidRPr="009E1AD6" w:rsidRDefault="00AE2FC0" w:rsidP="00974210">
      <w:pPr>
        <w:jc w:val="center"/>
        <w:rPr>
          <w:lang w:val="pl-PL"/>
        </w:rPr>
      </w:pPr>
    </w:p>
    <w:p w14:paraId="1AA34136" w14:textId="77777777" w:rsidR="00AE2FC0" w:rsidRPr="009E1AD6" w:rsidRDefault="00AE2FC0" w:rsidP="00974210">
      <w:pPr>
        <w:jc w:val="center"/>
        <w:rPr>
          <w:lang w:val="pl-PL"/>
        </w:rPr>
      </w:pPr>
    </w:p>
    <w:p w14:paraId="040987DE" w14:textId="48E722CC" w:rsidR="00B66B83" w:rsidRPr="009E1AD6" w:rsidRDefault="0077175D" w:rsidP="00974210">
      <w:pPr>
        <w:jc w:val="center"/>
        <w:rPr>
          <w:b/>
          <w:lang w:val="pl-PL"/>
        </w:rPr>
      </w:pPr>
      <w:bookmarkStart w:id="1" w:name="To"/>
      <w:r w:rsidRPr="009E1AD6">
        <w:rPr>
          <w:b/>
          <w:bCs/>
          <w:lang w:val="pl-PL"/>
        </w:rPr>
        <w:t>SPRAW</w:t>
      </w:r>
      <w:r w:rsidR="003B4A3A">
        <w:rPr>
          <w:b/>
          <w:bCs/>
          <w:lang w:val="pl-PL"/>
        </w:rPr>
        <w:t>A</w:t>
      </w:r>
      <w:r w:rsidRPr="009E1AD6">
        <w:rPr>
          <w:b/>
          <w:bCs/>
          <w:lang w:val="pl-PL"/>
        </w:rPr>
        <w:t xml:space="preserve"> </w:t>
      </w:r>
      <w:bookmarkEnd w:id="1"/>
      <w:r w:rsidRPr="009E1AD6">
        <w:rPr>
          <w:b/>
          <w:bCs/>
          <w:lang w:val="pl-PL"/>
        </w:rPr>
        <w:t>A.B.</w:t>
      </w:r>
      <w:r w:rsidR="0024291A">
        <w:rPr>
          <w:b/>
          <w:bCs/>
          <w:lang w:val="pl-PL"/>
        </w:rPr>
        <w:t xml:space="preserve"> </w:t>
      </w:r>
      <w:r w:rsidRPr="009E1AD6">
        <w:rPr>
          <w:b/>
          <w:bCs/>
          <w:lang w:val="pl-PL"/>
        </w:rPr>
        <w:t>I INNI przeciwko POLSCE</w:t>
      </w:r>
    </w:p>
    <w:p w14:paraId="7CADFB8E" w14:textId="77777777" w:rsidR="00D420F3" w:rsidRPr="009E1AD6" w:rsidRDefault="00D420F3" w:rsidP="00974210">
      <w:pPr>
        <w:jc w:val="center"/>
        <w:rPr>
          <w:lang w:val="pl-PL"/>
        </w:rPr>
      </w:pPr>
    </w:p>
    <w:p w14:paraId="3998615C" w14:textId="77777777" w:rsidR="00D420F3" w:rsidRPr="009E1AD6" w:rsidRDefault="0077175D" w:rsidP="00974210">
      <w:pPr>
        <w:jc w:val="center"/>
        <w:rPr>
          <w:i/>
          <w:lang w:val="pl-PL"/>
        </w:rPr>
      </w:pPr>
      <w:r w:rsidRPr="009E1AD6">
        <w:rPr>
          <w:i/>
          <w:iCs/>
          <w:lang w:val="pl-PL"/>
        </w:rPr>
        <w:t>(Skargi nr 15845/15 i 56300/15)</w:t>
      </w:r>
    </w:p>
    <w:p w14:paraId="25DBDA1E" w14:textId="77777777" w:rsidR="00D420F3" w:rsidRPr="009E1AD6" w:rsidRDefault="00D420F3" w:rsidP="00974210">
      <w:pPr>
        <w:rPr>
          <w:lang w:val="pl-PL"/>
        </w:rPr>
      </w:pPr>
    </w:p>
    <w:p w14:paraId="7E4B869D" w14:textId="77777777" w:rsidR="00D420F3" w:rsidRPr="009E1AD6" w:rsidRDefault="00D420F3" w:rsidP="00974210">
      <w:pPr>
        <w:jc w:val="center"/>
        <w:rPr>
          <w:lang w:val="pl-PL"/>
        </w:rPr>
      </w:pPr>
    </w:p>
    <w:p w14:paraId="32782D72" w14:textId="77777777" w:rsidR="00B41156" w:rsidRPr="009E1AD6" w:rsidRDefault="00B41156" w:rsidP="00974210">
      <w:pPr>
        <w:jc w:val="center"/>
        <w:rPr>
          <w:lang w:val="pl-PL"/>
        </w:rPr>
      </w:pPr>
    </w:p>
    <w:p w14:paraId="4774445B" w14:textId="77777777" w:rsidR="00D420F3" w:rsidRPr="009E1AD6" w:rsidRDefault="00D420F3" w:rsidP="00974210">
      <w:pPr>
        <w:rPr>
          <w:lang w:val="pl-PL"/>
        </w:rPr>
      </w:pPr>
    </w:p>
    <w:p w14:paraId="526F3E02" w14:textId="77777777" w:rsidR="00D420F3" w:rsidRPr="009E1AD6" w:rsidRDefault="00D420F3" w:rsidP="00974210">
      <w:pPr>
        <w:jc w:val="center"/>
        <w:rPr>
          <w:lang w:val="pl-PL"/>
        </w:rPr>
      </w:pPr>
    </w:p>
    <w:p w14:paraId="10AAC299" w14:textId="77777777" w:rsidR="00D420F3" w:rsidRPr="009E1AD6" w:rsidRDefault="00D420F3" w:rsidP="00974210">
      <w:pPr>
        <w:jc w:val="center"/>
        <w:rPr>
          <w:lang w:val="pl-PL"/>
        </w:rPr>
      </w:pPr>
    </w:p>
    <w:p w14:paraId="01F82254" w14:textId="77777777" w:rsidR="00D420F3" w:rsidRPr="009E1AD6" w:rsidRDefault="00AE2FC0" w:rsidP="00974210">
      <w:pPr>
        <w:jc w:val="center"/>
        <w:rPr>
          <w:szCs w:val="24"/>
          <w:lang w:val="pl-PL"/>
        </w:rPr>
      </w:pPr>
      <w:r w:rsidRPr="009E1AD6">
        <w:rPr>
          <w:szCs w:val="24"/>
          <w:lang w:val="pl-PL"/>
        </w:rPr>
        <w:t>WYROK</w:t>
      </w:r>
    </w:p>
    <w:p w14:paraId="2749B394" w14:textId="77777777" w:rsidR="00D420F3" w:rsidRPr="009E1AD6" w:rsidRDefault="00D420F3" w:rsidP="00974210">
      <w:pPr>
        <w:rPr>
          <w:szCs w:val="24"/>
          <w:lang w:val="pl-PL"/>
        </w:rPr>
      </w:pPr>
    </w:p>
    <w:p w14:paraId="517AFE0C" w14:textId="77777777" w:rsidR="00D420F3" w:rsidRPr="009E1AD6" w:rsidRDefault="00D420F3" w:rsidP="00974210">
      <w:pPr>
        <w:pStyle w:val="JuPara"/>
        <w:rPr>
          <w:lang w:val="pl-PL"/>
        </w:rPr>
      </w:pPr>
    </w:p>
    <w:p w14:paraId="7670F590" w14:textId="77777777" w:rsidR="00AE2FC0" w:rsidRPr="009E1AD6" w:rsidRDefault="00AE2FC0" w:rsidP="00974210">
      <w:pPr>
        <w:pStyle w:val="JuCase"/>
        <w:ind w:firstLine="0"/>
        <w:jc w:val="center"/>
        <w:rPr>
          <w:b w:val="0"/>
          <w:lang w:val="pl-PL"/>
        </w:rPr>
      </w:pPr>
    </w:p>
    <w:p w14:paraId="66898208" w14:textId="77777777" w:rsidR="00AE2FC0" w:rsidRPr="009E1AD6" w:rsidRDefault="00AE2FC0" w:rsidP="00974210">
      <w:pPr>
        <w:pStyle w:val="JuCase"/>
        <w:ind w:firstLine="0"/>
        <w:jc w:val="center"/>
        <w:rPr>
          <w:b w:val="0"/>
          <w:lang w:val="pl-PL"/>
        </w:rPr>
      </w:pPr>
    </w:p>
    <w:p w14:paraId="444E5C53" w14:textId="77777777" w:rsidR="00AE2FC0" w:rsidRPr="009E1AD6" w:rsidRDefault="00AE2FC0" w:rsidP="00974210">
      <w:pPr>
        <w:pStyle w:val="JuCase"/>
        <w:ind w:firstLine="0"/>
        <w:jc w:val="center"/>
        <w:rPr>
          <w:b w:val="0"/>
          <w:lang w:val="pl-PL"/>
        </w:rPr>
      </w:pPr>
      <w:r w:rsidRPr="009E1AD6">
        <w:rPr>
          <w:b w:val="0"/>
          <w:lang w:val="pl-PL"/>
        </w:rPr>
        <w:t>STRASBURG</w:t>
      </w:r>
    </w:p>
    <w:p w14:paraId="0D38B9D1" w14:textId="77777777" w:rsidR="00AE2FC0" w:rsidRPr="009E1AD6" w:rsidRDefault="00AE2FC0" w:rsidP="00974210">
      <w:pPr>
        <w:pStyle w:val="JuCase"/>
        <w:ind w:firstLine="0"/>
        <w:jc w:val="center"/>
        <w:rPr>
          <w:b w:val="0"/>
          <w:lang w:val="pl-PL"/>
        </w:rPr>
      </w:pPr>
    </w:p>
    <w:p w14:paraId="543D3C59" w14:textId="77777777" w:rsidR="00AE2FC0" w:rsidRPr="009E1AD6" w:rsidRDefault="00AE2FC0" w:rsidP="00974210">
      <w:pPr>
        <w:pStyle w:val="JuCase"/>
        <w:ind w:firstLine="0"/>
        <w:jc w:val="center"/>
        <w:rPr>
          <w:b w:val="0"/>
          <w:lang w:val="pl-PL"/>
        </w:rPr>
      </w:pPr>
      <w:r w:rsidRPr="009E1AD6">
        <w:rPr>
          <w:b w:val="0"/>
          <w:lang w:val="pl-PL"/>
        </w:rPr>
        <w:t>4 czerwca 2020 r.</w:t>
      </w:r>
    </w:p>
    <w:p w14:paraId="4C410FBA" w14:textId="77777777" w:rsidR="00AE2FC0" w:rsidRPr="009E1AD6" w:rsidRDefault="00AE2FC0" w:rsidP="00974210">
      <w:pPr>
        <w:pStyle w:val="JuCase"/>
        <w:ind w:firstLine="0"/>
        <w:jc w:val="center"/>
        <w:rPr>
          <w:b w:val="0"/>
          <w:lang w:val="pl-PL"/>
        </w:rPr>
      </w:pPr>
    </w:p>
    <w:p w14:paraId="770533E6" w14:textId="77777777" w:rsidR="00AE2FC0" w:rsidRPr="009E1AD6" w:rsidRDefault="00AE2FC0" w:rsidP="00974210">
      <w:pPr>
        <w:pStyle w:val="JuCase"/>
        <w:ind w:firstLine="0"/>
        <w:jc w:val="center"/>
        <w:rPr>
          <w:b w:val="0"/>
          <w:lang w:val="pl-PL"/>
        </w:rPr>
      </w:pPr>
    </w:p>
    <w:p w14:paraId="1DA4FCE3" w14:textId="77777777" w:rsidR="00974210" w:rsidRPr="009E1AD6" w:rsidRDefault="00974210" w:rsidP="00974210">
      <w:pPr>
        <w:pStyle w:val="JuPara"/>
        <w:rPr>
          <w:lang w:val="pl-PL"/>
        </w:rPr>
      </w:pPr>
    </w:p>
    <w:p w14:paraId="5D864D88" w14:textId="77777777" w:rsidR="00974210" w:rsidRPr="009E1AD6" w:rsidRDefault="00974210" w:rsidP="00974210">
      <w:pPr>
        <w:pStyle w:val="JuPara"/>
        <w:rPr>
          <w:lang w:val="pl-PL"/>
        </w:rPr>
      </w:pPr>
    </w:p>
    <w:p w14:paraId="045935AC" w14:textId="77777777" w:rsidR="00AE2FC0" w:rsidRPr="009E1AD6" w:rsidRDefault="00AE2FC0" w:rsidP="00B438D6">
      <w:pPr>
        <w:pStyle w:val="JuCase"/>
        <w:ind w:firstLine="0"/>
        <w:jc w:val="center"/>
        <w:rPr>
          <w:b w:val="0"/>
          <w:i/>
          <w:sz w:val="22"/>
          <w:lang w:val="pl-PL"/>
        </w:rPr>
      </w:pPr>
      <w:r w:rsidRPr="009E1AD6">
        <w:rPr>
          <w:b w:val="0"/>
          <w:i/>
          <w:iCs/>
          <w:sz w:val="22"/>
          <w:lang w:val="pl-PL"/>
        </w:rPr>
        <w:t>Wyrok jest ostateczny, ale może podlegać korekcie wydawniczej.</w:t>
      </w:r>
    </w:p>
    <w:p w14:paraId="6D6CC419" w14:textId="77777777" w:rsidR="00AE2FC0" w:rsidRPr="009E1AD6" w:rsidRDefault="00AE2FC0" w:rsidP="00974210">
      <w:pPr>
        <w:pStyle w:val="JuPara"/>
        <w:rPr>
          <w:lang w:val="pl-PL"/>
        </w:rPr>
      </w:pPr>
    </w:p>
    <w:p w14:paraId="00ABF144" w14:textId="77777777" w:rsidR="00974210" w:rsidRPr="009E1AD6" w:rsidRDefault="00974210" w:rsidP="00974210">
      <w:pPr>
        <w:pStyle w:val="JuPara"/>
        <w:rPr>
          <w:lang w:val="pl-PL"/>
        </w:rPr>
        <w:sectPr w:rsidR="00974210" w:rsidRPr="009E1AD6" w:rsidSect="00AE2FC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titlePg/>
          <w:docGrid w:linePitch="326"/>
        </w:sectPr>
      </w:pPr>
    </w:p>
    <w:p w14:paraId="5F536CAE" w14:textId="77777777" w:rsidR="00D420F3" w:rsidRPr="009E1AD6" w:rsidRDefault="0077175D" w:rsidP="00974210">
      <w:pPr>
        <w:pStyle w:val="JuCase"/>
        <w:rPr>
          <w:bCs/>
          <w:lang w:val="pl-PL"/>
        </w:rPr>
      </w:pPr>
      <w:r w:rsidRPr="009E1AD6">
        <w:rPr>
          <w:bCs/>
          <w:lang w:val="pl-PL"/>
        </w:rPr>
        <w:lastRenderedPageBreak/>
        <w:t>W sprawie A.B. i Inni przeciwko Polsce,</w:t>
      </w:r>
    </w:p>
    <w:p w14:paraId="1E7D4B25" w14:textId="357B6224" w:rsidR="00D420F3" w:rsidRPr="009E1AD6" w:rsidRDefault="0077175D" w:rsidP="00974210">
      <w:pPr>
        <w:pStyle w:val="JuPara"/>
        <w:rPr>
          <w:lang w:val="pl-PL"/>
        </w:rPr>
      </w:pPr>
      <w:r w:rsidRPr="009E1AD6">
        <w:rPr>
          <w:lang w:val="pl-PL"/>
        </w:rPr>
        <w:t xml:space="preserve">Europejski Trybunał Praw Człowieka (Sekcja Pierwsza), zasiadając jako </w:t>
      </w:r>
      <w:r w:rsidR="002852D4">
        <w:rPr>
          <w:lang w:val="pl-PL"/>
        </w:rPr>
        <w:t>K</w:t>
      </w:r>
      <w:r w:rsidRPr="009E1AD6">
        <w:rPr>
          <w:lang w:val="pl-PL"/>
        </w:rPr>
        <w:t>omitet w składzie:</w:t>
      </w:r>
    </w:p>
    <w:p w14:paraId="47B89A04" w14:textId="49EE7A72" w:rsidR="00D420F3" w:rsidRPr="009E1AD6" w:rsidRDefault="00AE2FC0" w:rsidP="00974210">
      <w:pPr>
        <w:pStyle w:val="JuPara"/>
        <w:jc w:val="left"/>
        <w:rPr>
          <w:lang w:val="pl-PL"/>
        </w:rPr>
      </w:pPr>
      <w:r w:rsidRPr="009E1AD6">
        <w:rPr>
          <w:lang w:val="pl-PL"/>
        </w:rPr>
        <w:tab/>
        <w:t>Pere Pastor Vilanova,</w:t>
      </w:r>
      <w:r w:rsidRPr="009E1AD6">
        <w:rPr>
          <w:i/>
          <w:iCs/>
          <w:lang w:val="pl-PL"/>
        </w:rPr>
        <w:t xml:space="preserve"> Przewodniczący,</w:t>
      </w:r>
      <w:r w:rsidRPr="009E1AD6">
        <w:rPr>
          <w:lang w:val="pl-PL"/>
        </w:rPr>
        <w:br/>
      </w:r>
      <w:r w:rsidRPr="009E1AD6">
        <w:rPr>
          <w:lang w:val="pl-PL"/>
        </w:rPr>
        <w:tab/>
        <w:t>Krzysztof Wojtyczek,</w:t>
      </w:r>
      <w:r w:rsidRPr="009E1AD6">
        <w:rPr>
          <w:lang w:val="pl-PL"/>
        </w:rPr>
        <w:br/>
      </w:r>
      <w:r w:rsidRPr="009E1AD6">
        <w:rPr>
          <w:lang w:val="pl-PL"/>
        </w:rPr>
        <w:tab/>
        <w:t>Pauliine Koskelo,</w:t>
      </w:r>
      <w:r w:rsidRPr="009E1AD6">
        <w:rPr>
          <w:i/>
          <w:iCs/>
          <w:lang w:val="pl-PL"/>
        </w:rPr>
        <w:t xml:space="preserve"> sędziowie,</w:t>
      </w:r>
      <w:r w:rsidRPr="009E1AD6">
        <w:rPr>
          <w:lang w:val="pl-PL"/>
        </w:rPr>
        <w:br/>
        <w:t xml:space="preserve">i Renata Degener, </w:t>
      </w:r>
      <w:r w:rsidRPr="009E1AD6">
        <w:rPr>
          <w:i/>
          <w:iCs/>
          <w:lang w:val="pl-PL"/>
        </w:rPr>
        <w:t>Zastępca Kanclerza Sekcji,</w:t>
      </w:r>
    </w:p>
    <w:p w14:paraId="0FF9618D" w14:textId="5E994D0B" w:rsidR="00D420F3" w:rsidRPr="009E1AD6" w:rsidRDefault="0077175D" w:rsidP="00974210">
      <w:pPr>
        <w:pStyle w:val="JuPara"/>
        <w:rPr>
          <w:lang w:val="pl-PL"/>
        </w:rPr>
      </w:pPr>
      <w:r w:rsidRPr="009E1AD6">
        <w:rPr>
          <w:lang w:val="pl-PL"/>
        </w:rPr>
        <w:t>obradując na posiedzeniu niejawnym w dniu 28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kwietnia 2020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r.,</w:t>
      </w:r>
    </w:p>
    <w:p w14:paraId="6D200662" w14:textId="77777777" w:rsidR="00D420F3" w:rsidRPr="009E1AD6" w:rsidRDefault="0077175D" w:rsidP="00974210">
      <w:pPr>
        <w:pStyle w:val="JuPara"/>
        <w:rPr>
          <w:lang w:val="pl-PL"/>
        </w:rPr>
      </w:pPr>
      <w:r w:rsidRPr="009E1AD6">
        <w:rPr>
          <w:lang w:val="pl-PL"/>
        </w:rPr>
        <w:t>wydaje następujący wyrok, który został przyjęty w tym dniu:</w:t>
      </w:r>
    </w:p>
    <w:p w14:paraId="00A1C53B" w14:textId="77777777" w:rsidR="00D420F3" w:rsidRPr="009E1AD6" w:rsidRDefault="0077175D" w:rsidP="00974210">
      <w:pPr>
        <w:pStyle w:val="JuHHead"/>
        <w:rPr>
          <w:lang w:val="pl-PL"/>
        </w:rPr>
      </w:pPr>
      <w:r w:rsidRPr="009E1AD6">
        <w:rPr>
          <w:lang w:val="pl-PL"/>
        </w:rPr>
        <w:t>POSTĘPOWANIE</w:t>
      </w:r>
    </w:p>
    <w:p w14:paraId="59182400" w14:textId="4007D178" w:rsidR="00D420F3" w:rsidRPr="009E1AD6" w:rsidRDefault="008C25F8" w:rsidP="00974210">
      <w:pPr>
        <w:pStyle w:val="JuPara"/>
        <w:rPr>
          <w:lang w:val="pl-PL"/>
        </w:rPr>
      </w:pPr>
      <w:bookmarkStart w:id="2" w:name="dateofintroduction"/>
      <w:r w:rsidRPr="009E1AD6">
        <w:rPr>
          <w:lang w:val="pl-PL"/>
        </w:rPr>
        <w:t>1</w:t>
      </w:r>
      <w:bookmarkEnd w:id="2"/>
      <w:r w:rsidRPr="009E1AD6">
        <w:rPr>
          <w:lang w:val="pl-PL"/>
        </w:rPr>
        <w:t>.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Sprawa wywodzi się z dwóch skarg (nr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 xml:space="preserve">15845/15 i 56300/15) przeciwko Rzeczypospolitej Polskiej, wniesionych do Trybunału </w:t>
      </w:r>
      <w:r w:rsidR="008023E5">
        <w:rPr>
          <w:lang w:val="pl-PL"/>
        </w:rPr>
        <w:br/>
      </w:r>
      <w:r w:rsidR="008F6971" w:rsidRPr="009E1AD6">
        <w:rPr>
          <w:lang w:val="pl-PL"/>
        </w:rPr>
        <w:t>w dniu</w:t>
      </w:r>
      <w:r w:rsidR="0024291A">
        <w:rPr>
          <w:lang w:val="pl-PL"/>
        </w:rPr>
        <w:t xml:space="preserve"> </w:t>
      </w:r>
      <w:r w:rsidR="008F6971" w:rsidRPr="009E1AD6">
        <w:rPr>
          <w:lang w:val="pl-PL"/>
        </w:rPr>
        <w:t>4</w:t>
      </w:r>
      <w:r w:rsidR="0024291A">
        <w:rPr>
          <w:lang w:val="pl-PL"/>
        </w:rPr>
        <w:t xml:space="preserve"> </w:t>
      </w:r>
      <w:r w:rsidR="008F6971" w:rsidRPr="009E1AD6">
        <w:rPr>
          <w:lang w:val="pl-PL"/>
        </w:rPr>
        <w:t>listopada</w:t>
      </w:r>
      <w:r w:rsidR="0024291A">
        <w:rPr>
          <w:lang w:val="pl-PL"/>
        </w:rPr>
        <w:t xml:space="preserve"> </w:t>
      </w:r>
      <w:r w:rsidR="008F6971" w:rsidRPr="009E1AD6">
        <w:rPr>
          <w:lang w:val="pl-PL"/>
        </w:rPr>
        <w:t>2015</w:t>
      </w:r>
      <w:r w:rsidR="0024291A">
        <w:rPr>
          <w:lang w:val="pl-PL"/>
        </w:rPr>
        <w:t xml:space="preserve"> </w:t>
      </w:r>
      <w:r w:rsidR="008F6971" w:rsidRPr="009E1AD6">
        <w:rPr>
          <w:lang w:val="pl-PL"/>
        </w:rPr>
        <w:t>r</w:t>
      </w:r>
      <w:r w:rsidR="008F6971">
        <w:rPr>
          <w:lang w:val="pl-PL"/>
        </w:rPr>
        <w:t xml:space="preserve">. </w:t>
      </w:r>
      <w:r w:rsidRPr="009E1AD6">
        <w:rPr>
          <w:lang w:val="pl-PL"/>
        </w:rPr>
        <w:t>na podstawie art.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34 Konwencji o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 xml:space="preserve">ochronie praw człowieka i podstawowych wolności („Konwencji”) przez </w:t>
      </w:r>
      <w:r w:rsidR="002852D4">
        <w:rPr>
          <w:lang w:val="pl-PL"/>
        </w:rPr>
        <w:t xml:space="preserve">troje </w:t>
      </w:r>
      <w:r w:rsidRPr="009E1AD6">
        <w:rPr>
          <w:lang w:val="pl-PL"/>
        </w:rPr>
        <w:t xml:space="preserve">obywateli rosyjskich, pana A.B. i panią T.K oraz ich syna, S.B. („skarżący”). Przewodniczący Sekcji z </w:t>
      </w:r>
      <w:r w:rsidR="008F6971">
        <w:rPr>
          <w:lang w:val="pl-PL"/>
        </w:rPr>
        <w:t>urzędu</w:t>
      </w:r>
      <w:r w:rsidRPr="009E1AD6">
        <w:rPr>
          <w:lang w:val="pl-PL"/>
        </w:rPr>
        <w:t xml:space="preserve"> postanowił </w:t>
      </w:r>
      <w:r w:rsidR="008F6971">
        <w:rPr>
          <w:lang w:val="pl-PL"/>
        </w:rPr>
        <w:t>zapewnić</w:t>
      </w:r>
      <w:r w:rsidRPr="009E1AD6">
        <w:rPr>
          <w:lang w:val="pl-PL"/>
        </w:rPr>
        <w:t xml:space="preserve"> skarżącym anonimowoś</w:t>
      </w:r>
      <w:r w:rsidR="008F6971">
        <w:rPr>
          <w:lang w:val="pl-PL"/>
        </w:rPr>
        <w:t>ć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(Reguła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47 §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4 Regulaminu Trybunału).</w:t>
      </w:r>
    </w:p>
    <w:p w14:paraId="0E29FD5B" w14:textId="0FDB1A84" w:rsidR="0003341D" w:rsidRPr="009E1AD6" w:rsidRDefault="008C25F8" w:rsidP="00974210">
      <w:pPr>
        <w:pStyle w:val="JuPara"/>
        <w:rPr>
          <w:lang w:val="pl-PL"/>
        </w:rPr>
      </w:pPr>
      <w:r w:rsidRPr="009E1AD6">
        <w:rPr>
          <w:lang w:val="pl-PL"/>
        </w:rPr>
        <w:t>2.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Skarżący byli reprezentowani przez pana J. Białasa, adwokata praktykującego w Warszawie. Rząd Rzeczypospolitej Polskiej („Rząd”) był reprezentowany przez swojego pełnomocnika, p.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J.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Chrzanowską,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a</w:t>
      </w:r>
      <w:r w:rsidR="00E862D3">
        <w:rPr>
          <w:lang w:val="pl-PL"/>
        </w:rPr>
        <w:t> </w:t>
      </w:r>
      <w:r w:rsidRPr="009E1AD6">
        <w:rPr>
          <w:lang w:val="pl-PL"/>
        </w:rPr>
        <w:t>następnie przez p. J. Sobczaka, z Ministerstwa Spraw Zagranicznych.</w:t>
      </w:r>
    </w:p>
    <w:p w14:paraId="7BE93378" w14:textId="3A744B51" w:rsidR="00D420F3" w:rsidRPr="009E1AD6" w:rsidRDefault="008C25F8" w:rsidP="00974210">
      <w:pPr>
        <w:pStyle w:val="JuPara"/>
        <w:rPr>
          <w:rFonts w:ascii="Times New Roman" w:eastAsia="Times New Roman" w:hAnsi="Times New Roman" w:cs="Times New Roman"/>
          <w:lang w:val="pl-PL"/>
        </w:rPr>
      </w:pPr>
      <w:r w:rsidRPr="009E1AD6">
        <w:rPr>
          <w:lang w:val="pl-PL"/>
        </w:rPr>
        <w:t>3.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W dniu 14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czerw</w:t>
      </w:r>
      <w:r w:rsidR="009E1AD6">
        <w:rPr>
          <w:lang w:val="pl-PL"/>
        </w:rPr>
        <w:t>c</w:t>
      </w:r>
      <w:r w:rsidRPr="009E1AD6">
        <w:rPr>
          <w:lang w:val="pl-PL"/>
        </w:rPr>
        <w:t>a 2016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r. skargi zostały zakomunikowane Rządowi</w:t>
      </w:r>
      <w:r w:rsidRPr="009E1AD6">
        <w:rPr>
          <w:rFonts w:ascii="Times New Roman" w:hAnsi="Times New Roman"/>
          <w:lang w:val="pl-PL"/>
        </w:rPr>
        <w:t xml:space="preserve">. Zgodnie z wyrokiem Trybunału w sprawie </w:t>
      </w:r>
      <w:r w:rsidRPr="003D39C0">
        <w:rPr>
          <w:rFonts w:ascii="Times New Roman" w:hAnsi="Times New Roman"/>
          <w:i/>
          <w:iCs/>
          <w:lang w:val="pl-PL"/>
        </w:rPr>
        <w:t>I p</w:t>
      </w:r>
      <w:r w:rsidR="008F6971">
        <w:rPr>
          <w:rFonts w:ascii="Times New Roman" w:hAnsi="Times New Roman"/>
          <w:i/>
          <w:iCs/>
          <w:lang w:val="pl-PL"/>
        </w:rPr>
        <w:t>rzeciwko</w:t>
      </w:r>
      <w:r w:rsidRPr="003D39C0">
        <w:rPr>
          <w:rFonts w:ascii="Times New Roman" w:hAnsi="Times New Roman"/>
          <w:i/>
          <w:iCs/>
          <w:lang w:val="pl-PL"/>
        </w:rPr>
        <w:t xml:space="preserve"> Szwecji</w:t>
      </w:r>
      <w:r w:rsidRPr="009E1AD6">
        <w:rPr>
          <w:rFonts w:ascii="Times New Roman" w:hAnsi="Times New Roman"/>
          <w:lang w:val="pl-PL"/>
        </w:rPr>
        <w:t xml:space="preserve"> (</w:t>
      </w:r>
      <w:r w:rsidR="008F6971">
        <w:rPr>
          <w:rFonts w:ascii="Times New Roman" w:hAnsi="Times New Roman"/>
          <w:lang w:val="pl-PL"/>
        </w:rPr>
        <w:t xml:space="preserve">skarga </w:t>
      </w:r>
      <w:r w:rsidRPr="009E1AD6">
        <w:rPr>
          <w:rFonts w:ascii="Times New Roman" w:hAnsi="Times New Roman"/>
          <w:lang w:val="pl-PL"/>
        </w:rPr>
        <w:t>nr</w:t>
      </w:r>
      <w:r w:rsidR="00E862D3">
        <w:rPr>
          <w:rFonts w:ascii="Times New Roman" w:hAnsi="Times New Roman"/>
          <w:lang w:val="pl-PL"/>
        </w:rPr>
        <w:t> </w:t>
      </w:r>
      <w:r w:rsidRPr="009E1AD6">
        <w:rPr>
          <w:rFonts w:ascii="Times New Roman" w:hAnsi="Times New Roman"/>
          <w:lang w:val="pl-PL"/>
        </w:rPr>
        <w:t>61204/09, §§ 40–46, 5 września 2013 r.) niniejszej skargi nie</w:t>
      </w:r>
      <w:r w:rsidR="00E862D3">
        <w:rPr>
          <w:rFonts w:ascii="Times New Roman" w:hAnsi="Times New Roman"/>
          <w:lang w:val="pl-PL"/>
        </w:rPr>
        <w:t> </w:t>
      </w:r>
      <w:r w:rsidRPr="009E1AD6">
        <w:rPr>
          <w:rFonts w:ascii="Times New Roman" w:hAnsi="Times New Roman"/>
          <w:lang w:val="pl-PL"/>
        </w:rPr>
        <w:t xml:space="preserve">zakomunikowano </w:t>
      </w:r>
      <w:r w:rsidR="005B03F2" w:rsidRPr="009E1AD6">
        <w:rPr>
          <w:rFonts w:ascii="Times New Roman" w:hAnsi="Times New Roman"/>
          <w:lang w:val="pl-PL"/>
        </w:rPr>
        <w:t xml:space="preserve">Rządowi </w:t>
      </w:r>
      <w:r w:rsidRPr="009E1AD6">
        <w:rPr>
          <w:rFonts w:ascii="Times New Roman" w:hAnsi="Times New Roman"/>
          <w:lang w:val="pl-PL"/>
        </w:rPr>
        <w:t>rosyjskiemu.</w:t>
      </w:r>
    </w:p>
    <w:p w14:paraId="3C687143" w14:textId="5D8C5834" w:rsidR="001F5B7E" w:rsidRPr="009E1AD6" w:rsidRDefault="001F5B7E" w:rsidP="00974210">
      <w:pPr>
        <w:pStyle w:val="JuPara"/>
        <w:rPr>
          <w:lang w:val="pl-PL"/>
        </w:rPr>
      </w:pPr>
      <w:r w:rsidRPr="009E1AD6">
        <w:rPr>
          <w:lang w:val="pl-PL"/>
        </w:rPr>
        <w:t>4.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Rząd sprzeciwił</w:t>
      </w:r>
      <w:r w:rsidR="009645F8">
        <w:rPr>
          <w:lang w:val="pl-PL"/>
        </w:rPr>
        <w:t xml:space="preserve"> się rozpatrzeniu skargi przez k</w:t>
      </w:r>
      <w:r w:rsidRPr="009E1AD6">
        <w:rPr>
          <w:lang w:val="pl-PL"/>
        </w:rPr>
        <w:t xml:space="preserve">omitet. </w:t>
      </w:r>
      <w:r w:rsidR="002852D4">
        <w:rPr>
          <w:lang w:val="pl-PL"/>
        </w:rPr>
        <w:t>P</w:t>
      </w:r>
      <w:r w:rsidR="002852D4" w:rsidRPr="009E1AD6">
        <w:rPr>
          <w:lang w:val="pl-PL"/>
        </w:rPr>
        <w:t xml:space="preserve">o </w:t>
      </w:r>
      <w:r w:rsidR="002852D4">
        <w:rPr>
          <w:lang w:val="pl-PL"/>
        </w:rPr>
        <w:t>zbadaniu sprzeciwu</w:t>
      </w:r>
      <w:r w:rsidR="003D2A61">
        <w:rPr>
          <w:lang w:val="pl-PL"/>
        </w:rPr>
        <w:t xml:space="preserve"> Rządu</w:t>
      </w:r>
      <w:r w:rsidR="002852D4" w:rsidRPr="009E1AD6">
        <w:rPr>
          <w:lang w:val="pl-PL"/>
        </w:rPr>
        <w:t xml:space="preserve"> </w:t>
      </w:r>
      <w:r w:rsidRPr="009E1AD6">
        <w:rPr>
          <w:lang w:val="pl-PL"/>
        </w:rPr>
        <w:t xml:space="preserve">Trybunał </w:t>
      </w:r>
      <w:r w:rsidR="003D2A61">
        <w:rPr>
          <w:lang w:val="pl-PL"/>
        </w:rPr>
        <w:t xml:space="preserve">go </w:t>
      </w:r>
      <w:r w:rsidRPr="009E1AD6">
        <w:rPr>
          <w:lang w:val="pl-PL"/>
        </w:rPr>
        <w:t>od</w:t>
      </w:r>
      <w:r w:rsidR="009F63F0">
        <w:rPr>
          <w:lang w:val="pl-PL"/>
        </w:rPr>
        <w:t>dalił</w:t>
      </w:r>
      <w:r w:rsidRPr="009E1AD6">
        <w:rPr>
          <w:lang w:val="pl-PL"/>
        </w:rPr>
        <w:t>.</w:t>
      </w:r>
    </w:p>
    <w:p w14:paraId="0DCDFC1F" w14:textId="77777777" w:rsidR="00D420F3" w:rsidRPr="009E1AD6" w:rsidRDefault="0077175D" w:rsidP="00974210">
      <w:pPr>
        <w:pStyle w:val="JuHHead"/>
        <w:rPr>
          <w:lang w:val="pl-PL"/>
        </w:rPr>
      </w:pPr>
      <w:r w:rsidRPr="009E1AD6">
        <w:rPr>
          <w:lang w:val="pl-PL"/>
        </w:rPr>
        <w:t>FAKTY</w:t>
      </w:r>
    </w:p>
    <w:p w14:paraId="324DF081" w14:textId="77777777" w:rsidR="00D420F3" w:rsidRPr="009E1AD6" w:rsidRDefault="0077175D" w:rsidP="00974210">
      <w:pPr>
        <w:pStyle w:val="JuHIRoman"/>
        <w:rPr>
          <w:lang w:val="pl-PL"/>
        </w:rPr>
      </w:pPr>
      <w:r w:rsidRPr="009E1AD6">
        <w:rPr>
          <w:lang w:val="pl-PL"/>
        </w:rPr>
        <w:t>OKOLICZNOŚCI SPRAWY</w:t>
      </w:r>
    </w:p>
    <w:p w14:paraId="73104406" w14:textId="7F1EEE2B" w:rsidR="00D420F3" w:rsidRPr="009E1AD6" w:rsidRDefault="008C25F8" w:rsidP="00974210">
      <w:pPr>
        <w:pStyle w:val="JuPara"/>
        <w:rPr>
          <w:lang w:val="pl-PL"/>
        </w:rPr>
      </w:pPr>
      <w:r w:rsidRPr="009E1AD6">
        <w:rPr>
          <w:lang w:val="pl-PL"/>
        </w:rPr>
        <w:t>5.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Skarżący w pierwszej sprawie, p. A.B. („pierwszy skarżący”), urodził się w 1972 r. Skarżąca w drugiej sprawie, p. T.K. („druga skarżąca”), urodziła się w 1986 r. Pierwszy skarżący i druga skarżąca są małżeństwem i</w:t>
      </w:r>
      <w:r w:rsidR="00E862D3">
        <w:rPr>
          <w:lang w:val="pl-PL"/>
        </w:rPr>
        <w:t> </w:t>
      </w:r>
      <w:r w:rsidRPr="009E1AD6">
        <w:rPr>
          <w:lang w:val="pl-PL"/>
        </w:rPr>
        <w:t xml:space="preserve">mają syna, S.B., który urodził się </w:t>
      </w:r>
      <w:r w:rsidR="008F6971">
        <w:rPr>
          <w:lang w:val="pl-PL"/>
        </w:rPr>
        <w:t xml:space="preserve">w dniu </w:t>
      </w:r>
      <w:r w:rsidRPr="009E1AD6">
        <w:rPr>
          <w:lang w:val="pl-PL"/>
        </w:rPr>
        <w:t>5 lutego 2014 r. („trzeci</w:t>
      </w:r>
      <w:r w:rsidR="00E862D3">
        <w:rPr>
          <w:lang w:val="pl-PL"/>
        </w:rPr>
        <w:t> </w:t>
      </w:r>
      <w:r w:rsidRPr="009E1AD6">
        <w:rPr>
          <w:lang w:val="pl-PL"/>
        </w:rPr>
        <w:t>skarżący”).</w:t>
      </w:r>
    </w:p>
    <w:p w14:paraId="520E9F1A" w14:textId="77777777" w:rsidR="00977D03" w:rsidRPr="009E1AD6" w:rsidRDefault="00977D03" w:rsidP="00974210">
      <w:pPr>
        <w:pStyle w:val="JuHA"/>
        <w:rPr>
          <w:lang w:val="pl-PL"/>
        </w:rPr>
      </w:pPr>
      <w:r w:rsidRPr="009E1AD6">
        <w:rPr>
          <w:bCs/>
          <w:lang w:val="pl-PL"/>
        </w:rPr>
        <w:t>Kontekst</w:t>
      </w:r>
    </w:p>
    <w:p w14:paraId="15FA8B47" w14:textId="7BE8C4D3" w:rsidR="0003341D" w:rsidRPr="009E1AD6" w:rsidRDefault="001F5B7E" w:rsidP="00974210">
      <w:pPr>
        <w:pStyle w:val="JuPara"/>
        <w:rPr>
          <w:lang w:val="pl-PL"/>
        </w:rPr>
      </w:pPr>
      <w:bookmarkStart w:id="3" w:name="firstarribval"/>
      <w:r w:rsidRPr="009E1AD6">
        <w:rPr>
          <w:lang w:val="pl-PL"/>
        </w:rPr>
        <w:t>6</w:t>
      </w:r>
      <w:bookmarkEnd w:id="3"/>
      <w:r w:rsidRPr="009E1AD6">
        <w:rPr>
          <w:lang w:val="pl-PL"/>
        </w:rPr>
        <w:t>.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 xml:space="preserve">W 2004 r. pierwszy skarżący złożył wniosek o nadanie statusu uchodźcy w Polsce, ale następnie wyjechał do Austrii, gdzie </w:t>
      </w:r>
      <w:r w:rsidR="00B55FEE">
        <w:rPr>
          <w:lang w:val="pl-PL"/>
        </w:rPr>
        <w:lastRenderedPageBreak/>
        <w:t>bez</w:t>
      </w:r>
      <w:r w:rsidR="00E862D3">
        <w:rPr>
          <w:lang w:val="pl-PL"/>
        </w:rPr>
        <w:t> </w:t>
      </w:r>
      <w:r w:rsidR="001E76B8">
        <w:rPr>
          <w:lang w:val="pl-PL"/>
        </w:rPr>
        <w:t xml:space="preserve">powodzenia </w:t>
      </w:r>
      <w:r w:rsidRPr="009E1AD6">
        <w:rPr>
          <w:lang w:val="pl-PL"/>
        </w:rPr>
        <w:t>złożył wniosek o nadanie statusu uchodźcy. Postępowanie w Polsce zostało umorzone. W 2011 r. pierwszy skarżący ponownie wjechał na terytorium Polski i ponownie złożył wniosek o nadanie statusu uchodźcy. Został wydalony z kraju w tym samym roku</w:t>
      </w:r>
      <w:r w:rsidR="00B55FEE">
        <w:rPr>
          <w:lang w:val="pl-PL"/>
        </w:rPr>
        <w:t>, a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postępowanie umorzon</w:t>
      </w:r>
      <w:r w:rsidR="00B55FEE">
        <w:rPr>
          <w:lang w:val="pl-PL"/>
        </w:rPr>
        <w:t>o</w:t>
      </w:r>
      <w:r w:rsidRPr="009E1AD6">
        <w:rPr>
          <w:lang w:val="pl-PL"/>
        </w:rPr>
        <w:t>.</w:t>
      </w:r>
    </w:p>
    <w:p w14:paraId="47BDECAC" w14:textId="011F0223" w:rsidR="0003341D" w:rsidRPr="009E1AD6" w:rsidRDefault="001F5B7E" w:rsidP="00974210">
      <w:pPr>
        <w:pStyle w:val="JuPara"/>
        <w:rPr>
          <w:lang w:val="pl-PL"/>
        </w:rPr>
      </w:pPr>
      <w:bookmarkStart w:id="4" w:name="unsucesfulrefugeeappl"/>
      <w:r w:rsidRPr="009E1AD6">
        <w:rPr>
          <w:lang w:val="pl-PL"/>
        </w:rPr>
        <w:t>7</w:t>
      </w:r>
      <w:bookmarkEnd w:id="4"/>
      <w:r w:rsidRPr="009E1AD6">
        <w:rPr>
          <w:lang w:val="pl-PL"/>
        </w:rPr>
        <w:t>.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W styczniu 2015 r. wszyscy troje skarżący czterokrotnie bez</w:t>
      </w:r>
      <w:r w:rsidR="00B55FEE">
        <w:rPr>
          <w:lang w:val="pl-PL"/>
        </w:rPr>
        <w:t>skutecznie</w:t>
      </w:r>
      <w:r w:rsidRPr="009E1AD6">
        <w:rPr>
          <w:lang w:val="pl-PL"/>
        </w:rPr>
        <w:t xml:space="preserve"> </w:t>
      </w:r>
      <w:r w:rsidR="00B55FEE" w:rsidRPr="009E1AD6">
        <w:rPr>
          <w:lang w:val="pl-PL"/>
        </w:rPr>
        <w:t>stara</w:t>
      </w:r>
      <w:r w:rsidR="001E76B8">
        <w:rPr>
          <w:lang w:val="pl-PL"/>
        </w:rPr>
        <w:t>li</w:t>
      </w:r>
      <w:r w:rsidR="00B55FEE" w:rsidRPr="009E1AD6">
        <w:rPr>
          <w:lang w:val="pl-PL"/>
        </w:rPr>
        <w:t xml:space="preserve"> </w:t>
      </w:r>
      <w:r w:rsidRPr="009E1AD6">
        <w:rPr>
          <w:lang w:val="pl-PL"/>
        </w:rPr>
        <w:t>się wjechać na terytorium Polski. Według skarżących w</w:t>
      </w:r>
      <w:r w:rsidR="001E76B8">
        <w:rPr>
          <w:lang w:val="pl-PL"/>
        </w:rPr>
        <w:t>e wszystkich</w:t>
      </w:r>
      <w:r w:rsidRPr="009E1AD6">
        <w:rPr>
          <w:lang w:val="pl-PL"/>
        </w:rPr>
        <w:t xml:space="preserve"> czterech przypadk</w:t>
      </w:r>
      <w:r w:rsidR="001E76B8">
        <w:rPr>
          <w:lang w:val="pl-PL"/>
        </w:rPr>
        <w:t>ach</w:t>
      </w:r>
      <w:r w:rsidRPr="009E1AD6">
        <w:rPr>
          <w:lang w:val="pl-PL"/>
        </w:rPr>
        <w:t xml:space="preserve"> </w:t>
      </w:r>
      <w:r w:rsidR="003537FC" w:rsidRPr="009E1AD6">
        <w:rPr>
          <w:lang w:val="pl-PL"/>
        </w:rPr>
        <w:t xml:space="preserve">Straż Graniczna </w:t>
      </w:r>
      <w:r w:rsidR="00C87B06">
        <w:rPr>
          <w:lang w:val="pl-PL"/>
        </w:rPr>
        <w:t>nie zezwoli</w:t>
      </w:r>
      <w:r w:rsidRPr="009E1AD6">
        <w:rPr>
          <w:lang w:val="pl-PL"/>
        </w:rPr>
        <w:t>ła im na</w:t>
      </w:r>
      <w:r w:rsidR="00E862D3">
        <w:rPr>
          <w:lang w:val="pl-PL"/>
        </w:rPr>
        <w:t> </w:t>
      </w:r>
      <w:r w:rsidRPr="009E1AD6">
        <w:rPr>
          <w:lang w:val="pl-PL"/>
        </w:rPr>
        <w:t>złożenie wniosków o nadanie statusu uchodźcy.</w:t>
      </w:r>
    </w:p>
    <w:p w14:paraId="5C2D6012" w14:textId="77777777" w:rsidR="00977D03" w:rsidRPr="009E1AD6" w:rsidRDefault="00977D03" w:rsidP="00974210">
      <w:pPr>
        <w:pStyle w:val="JuHA"/>
        <w:rPr>
          <w:lang w:val="pl-PL"/>
        </w:rPr>
      </w:pPr>
      <w:r w:rsidRPr="009E1AD6">
        <w:rPr>
          <w:bCs/>
          <w:lang w:val="pl-PL"/>
        </w:rPr>
        <w:t>Zatrzymanie i umieszczenie skarżących w ośrodku strzeżonym</w:t>
      </w:r>
    </w:p>
    <w:p w14:paraId="53CB675B" w14:textId="5BC28338" w:rsidR="00977D03" w:rsidRPr="009E1AD6" w:rsidRDefault="00977D03" w:rsidP="00974210">
      <w:pPr>
        <w:pStyle w:val="JuPara"/>
        <w:rPr>
          <w:lang w:val="pl-PL"/>
        </w:rPr>
      </w:pPr>
      <w:bookmarkStart w:id="5" w:name="arrivalsuccesfulapplicrefugee"/>
      <w:r w:rsidRPr="009E1AD6">
        <w:rPr>
          <w:lang w:val="pl-PL"/>
        </w:rPr>
        <w:t>8</w:t>
      </w:r>
      <w:bookmarkEnd w:id="5"/>
      <w:r w:rsidRPr="009E1AD6">
        <w:rPr>
          <w:lang w:val="pl-PL"/>
        </w:rPr>
        <w:t>.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 xml:space="preserve">W dniu 26 stycznia 2015 r. w położonym na granicy polsko-białoruskiej polskim mieście Terespol skarżący </w:t>
      </w:r>
      <w:r w:rsidR="00E24475">
        <w:rPr>
          <w:lang w:val="pl-PL"/>
        </w:rPr>
        <w:t>złożyli wnioski</w:t>
      </w:r>
      <w:r w:rsidRPr="009E1AD6">
        <w:rPr>
          <w:lang w:val="pl-PL"/>
        </w:rPr>
        <w:t xml:space="preserve"> o nadanie statusu uchodźcy w Polsce. Pierwszy skarżący i druga skarżąca otrzymali tymczasowy dokument tożsamości umożliwiający im pobyt wraz z synem na terytorium Polski na czas postępowania w sprawie nadania statusu uchodźcy. Tego samego dnia wszyscy troje skarżący zostali zatrzymani przez </w:t>
      </w:r>
      <w:r w:rsidR="003537FC" w:rsidRPr="009E1AD6">
        <w:rPr>
          <w:lang w:val="pl-PL"/>
        </w:rPr>
        <w:t>Straż Graniczną</w:t>
      </w:r>
      <w:r w:rsidRPr="009E1AD6">
        <w:rPr>
          <w:lang w:val="pl-PL"/>
        </w:rPr>
        <w:t>.</w:t>
      </w:r>
    </w:p>
    <w:p w14:paraId="3D48FF93" w14:textId="2183D727" w:rsidR="0003341D" w:rsidRPr="009E1AD6" w:rsidRDefault="00977D03" w:rsidP="00974210">
      <w:pPr>
        <w:pStyle w:val="JuPara"/>
        <w:rPr>
          <w:lang w:val="pl-PL"/>
        </w:rPr>
      </w:pPr>
      <w:bookmarkStart w:id="6" w:name="decisiontoarrestandchilddevelopOK"/>
      <w:r w:rsidRPr="009E1AD6">
        <w:rPr>
          <w:lang w:val="pl-PL"/>
        </w:rPr>
        <w:t>9</w:t>
      </w:r>
      <w:bookmarkEnd w:id="6"/>
      <w:r w:rsidRPr="009E1AD6">
        <w:rPr>
          <w:lang w:val="pl-PL"/>
        </w:rPr>
        <w:t>.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 xml:space="preserve">W dniu 27 stycznia 2015 r. Sąd Rejonowy w Białej Podlaskiej wydał dwa odrębne postanowienia nakazujące umieszczenie pierwszego skarżącego i drugiej skarżącej wraz z ich dzieckiem w </w:t>
      </w:r>
      <w:r w:rsidR="001F3188">
        <w:rPr>
          <w:lang w:val="pl-PL"/>
        </w:rPr>
        <w:t>S</w:t>
      </w:r>
      <w:r w:rsidRPr="009E1AD6">
        <w:rPr>
          <w:lang w:val="pl-PL"/>
        </w:rPr>
        <w:t xml:space="preserve">trzeżonym </w:t>
      </w:r>
      <w:r w:rsidR="001F3188">
        <w:rPr>
          <w:lang w:val="pl-PL"/>
        </w:rPr>
        <w:t>O</w:t>
      </w:r>
      <w:r w:rsidRPr="009E1AD6">
        <w:rPr>
          <w:lang w:val="pl-PL"/>
        </w:rPr>
        <w:t xml:space="preserve">środku dla </w:t>
      </w:r>
      <w:r w:rsidR="001F3188">
        <w:rPr>
          <w:lang w:val="pl-PL"/>
        </w:rPr>
        <w:t>C</w:t>
      </w:r>
      <w:r w:rsidRPr="009E1AD6">
        <w:rPr>
          <w:lang w:val="pl-PL"/>
        </w:rPr>
        <w:t>udzoziemców w Białej Podlaskiej</w:t>
      </w:r>
      <w:r w:rsidR="001F3188">
        <w:rPr>
          <w:lang w:val="pl-PL"/>
        </w:rPr>
        <w:t xml:space="preserve"> („strzeżony ośrodek dla</w:t>
      </w:r>
      <w:r w:rsidR="0046232C">
        <w:rPr>
          <w:lang w:val="pl-PL"/>
        </w:rPr>
        <w:t> </w:t>
      </w:r>
      <w:r w:rsidR="001F3188">
        <w:rPr>
          <w:lang w:val="pl-PL"/>
        </w:rPr>
        <w:t>cudzoziemców”)</w:t>
      </w:r>
      <w:r w:rsidRPr="009E1AD6">
        <w:rPr>
          <w:rStyle w:val="Odwoaniedokomentarza"/>
          <w:lang w:val="pl-PL"/>
        </w:rPr>
        <w:t>.</w:t>
      </w:r>
      <w:r w:rsidRPr="009E1AD6">
        <w:rPr>
          <w:lang w:val="pl-PL"/>
        </w:rPr>
        <w:t xml:space="preserve"> Podczas </w:t>
      </w:r>
      <w:r w:rsidR="001F3188">
        <w:rPr>
          <w:lang w:val="pl-PL"/>
        </w:rPr>
        <w:t>posiedzenia</w:t>
      </w:r>
      <w:r w:rsidRPr="009E1AD6">
        <w:rPr>
          <w:lang w:val="pl-PL"/>
        </w:rPr>
        <w:t xml:space="preserve"> przesłuchano pierwszego skarżącego i drugą skarżącą w obecności tłumacza. Sąd zauważył, że</w:t>
      </w:r>
      <w:r w:rsidR="0046232C">
        <w:rPr>
          <w:lang w:val="pl-PL"/>
        </w:rPr>
        <w:t> </w:t>
      </w:r>
      <w:r w:rsidRPr="009E1AD6">
        <w:rPr>
          <w:lang w:val="pl-PL"/>
        </w:rPr>
        <w:t xml:space="preserve">pierwszy skarżący już dwukrotnie ubiegał się o nadanie statusu uchodźcy w Polsce, ale za każdym razem nie podejmował dalszych działań </w:t>
      </w:r>
      <w:r w:rsidR="007375EF">
        <w:rPr>
          <w:lang w:val="pl-PL"/>
        </w:rPr>
        <w:t xml:space="preserve">w </w:t>
      </w:r>
      <w:r w:rsidRPr="009E1AD6">
        <w:rPr>
          <w:lang w:val="pl-PL"/>
        </w:rPr>
        <w:t xml:space="preserve">związku ze swoim wnioskiem, </w:t>
      </w:r>
      <w:r w:rsidR="007375EF">
        <w:rPr>
          <w:lang w:val="pl-PL"/>
        </w:rPr>
        <w:t>wobec czego</w:t>
      </w:r>
      <w:r w:rsidR="00B55FEE">
        <w:rPr>
          <w:lang w:val="pl-PL"/>
        </w:rPr>
        <w:t xml:space="preserve"> </w:t>
      </w:r>
      <w:r w:rsidR="007375EF">
        <w:rPr>
          <w:lang w:val="pl-PL"/>
        </w:rPr>
        <w:t>przedmiotowe</w:t>
      </w:r>
      <w:r w:rsidR="007375EF" w:rsidRPr="009E1AD6">
        <w:rPr>
          <w:lang w:val="pl-PL"/>
        </w:rPr>
        <w:t xml:space="preserve"> postępowa</w:t>
      </w:r>
      <w:r w:rsidR="00C87B06">
        <w:rPr>
          <w:lang w:val="pl-PL"/>
        </w:rPr>
        <w:t>nia były</w:t>
      </w:r>
      <w:r w:rsidR="007375EF">
        <w:rPr>
          <w:lang w:val="pl-PL"/>
        </w:rPr>
        <w:t xml:space="preserve"> </w:t>
      </w:r>
      <w:r w:rsidR="00C87B06">
        <w:rPr>
          <w:lang w:val="pl-PL"/>
        </w:rPr>
        <w:t>umarzane</w:t>
      </w:r>
      <w:r w:rsidRPr="009E1AD6">
        <w:rPr>
          <w:lang w:val="pl-PL"/>
        </w:rPr>
        <w:t>. W 2004 r. nielegalnie opuścił Polskę, wyjeżdżając do Austrii, gdzie przebywał przez dziewięć lat. W styczniu 2015 r. czterokrotnie podjął próbę wjazdu na terytorium Polski, nie ubiegając się o azyl. Sąd uznał, że</w:t>
      </w:r>
      <w:r w:rsidR="0046232C">
        <w:rPr>
          <w:lang w:val="pl-PL"/>
        </w:rPr>
        <w:t> </w:t>
      </w:r>
      <w:r w:rsidRPr="009E1AD6">
        <w:rPr>
          <w:lang w:val="pl-PL"/>
        </w:rPr>
        <w:t>działanie to wskazywało na jego zamiar nadużycia procedury uzyskania ochrony międzynarodowej. Z uwagi na fakt, że pierwszy skarżący i druga skarżąca wskazali, ż</w:t>
      </w:r>
      <w:r w:rsidR="00515170">
        <w:rPr>
          <w:lang w:val="pl-PL"/>
        </w:rPr>
        <w:t>e</w:t>
      </w:r>
      <w:r w:rsidRPr="009E1AD6">
        <w:rPr>
          <w:lang w:val="pl-PL"/>
        </w:rPr>
        <w:t xml:space="preserve"> stan ich zdrowia był dobry, umieszczenie ich w</w:t>
      </w:r>
      <w:r w:rsidR="0046232C">
        <w:rPr>
          <w:lang w:val="pl-PL"/>
        </w:rPr>
        <w:t> </w:t>
      </w:r>
      <w:r w:rsidR="00515170">
        <w:rPr>
          <w:lang w:val="pl-PL"/>
        </w:rPr>
        <w:t>s</w:t>
      </w:r>
      <w:r w:rsidRPr="009E1AD6">
        <w:rPr>
          <w:lang w:val="pl-PL"/>
        </w:rPr>
        <w:t xml:space="preserve">trzeżonym </w:t>
      </w:r>
      <w:r w:rsidR="00515170">
        <w:rPr>
          <w:lang w:val="pl-PL"/>
        </w:rPr>
        <w:t>o</w:t>
      </w:r>
      <w:r w:rsidRPr="009E1AD6">
        <w:rPr>
          <w:lang w:val="pl-PL"/>
        </w:rPr>
        <w:t xml:space="preserve">środku dla </w:t>
      </w:r>
      <w:r w:rsidR="00515170">
        <w:rPr>
          <w:lang w:val="pl-PL"/>
        </w:rPr>
        <w:t>c</w:t>
      </w:r>
      <w:r w:rsidRPr="009E1AD6">
        <w:rPr>
          <w:lang w:val="pl-PL"/>
        </w:rPr>
        <w:t>udzoziemców nie stanowiło dla nich żadnego zagrożenia.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W odniesieniu do syna skarżących sąd orzekł, że w najlepszym interesie dziecka leży pozostawienie go z rodzicami.</w:t>
      </w:r>
    </w:p>
    <w:p w14:paraId="34818B5C" w14:textId="452654D4" w:rsidR="00453C4F" w:rsidRPr="009E1AD6" w:rsidRDefault="00977D03" w:rsidP="00974210">
      <w:pPr>
        <w:pStyle w:val="JuPara"/>
        <w:rPr>
          <w:lang w:val="pl-PL"/>
        </w:rPr>
      </w:pPr>
      <w:r w:rsidRPr="009E1AD6">
        <w:rPr>
          <w:lang w:val="pl-PL"/>
        </w:rPr>
        <w:t>10.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 xml:space="preserve">W dniu 30 stycznia 2015 r. pierwszy skarżący i druga skarżąca </w:t>
      </w:r>
      <w:r w:rsidR="00B55FEE">
        <w:rPr>
          <w:lang w:val="pl-PL"/>
        </w:rPr>
        <w:t>zaskarżyli to</w:t>
      </w:r>
      <w:r w:rsidRPr="009E1AD6">
        <w:rPr>
          <w:lang w:val="pl-PL"/>
        </w:rPr>
        <w:t xml:space="preserve"> postanowieni</w:t>
      </w:r>
      <w:r w:rsidR="00B55FEE">
        <w:rPr>
          <w:lang w:val="pl-PL"/>
        </w:rPr>
        <w:t>e</w:t>
      </w:r>
      <w:r w:rsidRPr="009E1AD6">
        <w:rPr>
          <w:lang w:val="pl-PL"/>
        </w:rPr>
        <w:t>. Skarżący wywodzili, że zważywszy na fakt, iż</w:t>
      </w:r>
      <w:r w:rsidR="0046232C">
        <w:rPr>
          <w:lang w:val="pl-PL"/>
        </w:rPr>
        <w:t> </w:t>
      </w:r>
      <w:r w:rsidRPr="009E1AD6">
        <w:rPr>
          <w:lang w:val="pl-PL"/>
        </w:rPr>
        <w:t xml:space="preserve">ubiegali się o przeprowadzenie postępowania w sprawie nadania statusu uchodźcy, nie powinni zostać umieszczeni w </w:t>
      </w:r>
      <w:r w:rsidR="00B55FEE">
        <w:rPr>
          <w:lang w:val="pl-PL"/>
        </w:rPr>
        <w:t xml:space="preserve">ośrodku </w:t>
      </w:r>
      <w:r w:rsidRPr="009E1AD6">
        <w:rPr>
          <w:lang w:val="pl-PL"/>
        </w:rPr>
        <w:t xml:space="preserve">strzeżonym. Ponadto w 2015 r. czterokrotnie próbowali wjechać na terytorium Polski, jednak </w:t>
      </w:r>
      <w:r w:rsidR="003537FC" w:rsidRPr="009E1AD6">
        <w:rPr>
          <w:lang w:val="pl-PL"/>
        </w:rPr>
        <w:t xml:space="preserve">Straż Graniczna </w:t>
      </w:r>
      <w:r w:rsidRPr="009E1AD6">
        <w:rPr>
          <w:lang w:val="pl-PL"/>
        </w:rPr>
        <w:t xml:space="preserve">nie zezwoliła im na ubieganie się o udzielenie ochrony międzynarodowej. Organizacje pozarządowe od dawna sygnalizują, żepolska </w:t>
      </w:r>
      <w:r w:rsidR="003537FC" w:rsidRPr="009E1AD6">
        <w:rPr>
          <w:lang w:val="pl-PL"/>
        </w:rPr>
        <w:t xml:space="preserve">Straż Graniczna </w:t>
      </w:r>
      <w:r w:rsidRPr="009E1AD6">
        <w:rPr>
          <w:lang w:val="pl-PL"/>
        </w:rPr>
        <w:t xml:space="preserve">uniemożliwia cudzoziemcom składanie wniosków </w:t>
      </w:r>
      <w:r w:rsidRPr="009E1AD6">
        <w:rPr>
          <w:lang w:val="pl-PL"/>
        </w:rPr>
        <w:lastRenderedPageBreak/>
        <w:t xml:space="preserve">o nadanie statusu uchodźcy </w:t>
      </w:r>
      <w:r w:rsidR="00C87B06" w:rsidRPr="009E1AD6">
        <w:rPr>
          <w:lang w:val="pl-PL"/>
        </w:rPr>
        <w:t>na</w:t>
      </w:r>
      <w:r w:rsidR="0046232C">
        <w:rPr>
          <w:lang w:val="pl-PL"/>
        </w:rPr>
        <w:t> </w:t>
      </w:r>
      <w:r w:rsidR="00C87B06" w:rsidRPr="009E1AD6">
        <w:rPr>
          <w:lang w:val="pl-PL"/>
        </w:rPr>
        <w:t xml:space="preserve">granicach </w:t>
      </w:r>
      <w:r w:rsidRPr="009E1AD6">
        <w:rPr>
          <w:lang w:val="pl-PL"/>
        </w:rPr>
        <w:t>i odsyła ich z powrotem. Fakt, że</w:t>
      </w:r>
      <w:r w:rsidR="000C3D8C">
        <w:rPr>
          <w:lang w:val="pl-PL"/>
        </w:rPr>
        <w:t> </w:t>
      </w:r>
      <w:r w:rsidRPr="009E1AD6">
        <w:rPr>
          <w:lang w:val="pl-PL"/>
        </w:rPr>
        <w:t xml:space="preserve">skarżący padli ofiarą </w:t>
      </w:r>
      <w:r w:rsidR="00811464">
        <w:rPr>
          <w:lang w:val="pl-PL"/>
        </w:rPr>
        <w:t>takiej nielegalnej praktyki</w:t>
      </w:r>
      <w:r w:rsidR="00DA6B63">
        <w:rPr>
          <w:lang w:val="pl-PL"/>
        </w:rPr>
        <w:t xml:space="preserve"> </w:t>
      </w:r>
      <w:r w:rsidR="00811464" w:rsidRPr="009E1AD6">
        <w:rPr>
          <w:lang w:val="pl-PL"/>
        </w:rPr>
        <w:t>stosowane</w:t>
      </w:r>
      <w:r w:rsidR="00811464">
        <w:rPr>
          <w:lang w:val="pl-PL"/>
        </w:rPr>
        <w:t>j</w:t>
      </w:r>
      <w:r w:rsidR="00811464" w:rsidRPr="009E1AD6">
        <w:rPr>
          <w:lang w:val="pl-PL"/>
        </w:rPr>
        <w:t xml:space="preserve"> </w:t>
      </w:r>
      <w:r w:rsidRPr="009E1AD6">
        <w:rPr>
          <w:lang w:val="pl-PL"/>
        </w:rPr>
        <w:t xml:space="preserve">przez </w:t>
      </w:r>
      <w:r w:rsidR="00811464">
        <w:rPr>
          <w:lang w:val="pl-PL"/>
        </w:rPr>
        <w:t xml:space="preserve">część </w:t>
      </w:r>
      <w:r w:rsidRPr="009E1AD6">
        <w:rPr>
          <w:lang w:val="pl-PL"/>
        </w:rPr>
        <w:t>polski</w:t>
      </w:r>
      <w:r w:rsidR="00811464">
        <w:rPr>
          <w:lang w:val="pl-PL"/>
        </w:rPr>
        <w:t>ch</w:t>
      </w:r>
      <w:r w:rsidRPr="009E1AD6">
        <w:rPr>
          <w:lang w:val="pl-PL"/>
        </w:rPr>
        <w:t xml:space="preserve"> organ</w:t>
      </w:r>
      <w:r w:rsidR="00811464">
        <w:rPr>
          <w:lang w:val="pl-PL"/>
        </w:rPr>
        <w:t>ów</w:t>
      </w:r>
      <w:r w:rsidR="00C87B06">
        <w:rPr>
          <w:lang w:val="pl-PL"/>
        </w:rPr>
        <w:t>,</w:t>
      </w:r>
      <w:r w:rsidRPr="009E1AD6">
        <w:rPr>
          <w:lang w:val="pl-PL"/>
        </w:rPr>
        <w:t xml:space="preserve"> nie powinien przemawiać na ich niekorzyść i stanowić podstawy d</w:t>
      </w:r>
      <w:r w:rsidR="00811464">
        <w:rPr>
          <w:lang w:val="pl-PL"/>
        </w:rPr>
        <w:t>o</w:t>
      </w:r>
      <w:r w:rsidRPr="009E1AD6">
        <w:rPr>
          <w:lang w:val="pl-PL"/>
        </w:rPr>
        <w:t xml:space="preserve"> umieszczenia ich w</w:t>
      </w:r>
      <w:r w:rsidR="0046232C">
        <w:rPr>
          <w:lang w:val="pl-PL"/>
        </w:rPr>
        <w:t> </w:t>
      </w:r>
      <w:r w:rsidRPr="009E1AD6">
        <w:rPr>
          <w:lang w:val="pl-PL"/>
        </w:rPr>
        <w:t xml:space="preserve">ośrodku. </w:t>
      </w:r>
      <w:r w:rsidR="00811464">
        <w:rPr>
          <w:lang w:val="pl-PL"/>
        </w:rPr>
        <w:t>Na koniec s</w:t>
      </w:r>
      <w:r w:rsidRPr="009E1AD6">
        <w:rPr>
          <w:lang w:val="pl-PL"/>
        </w:rPr>
        <w:t xml:space="preserve">karżący </w:t>
      </w:r>
      <w:r w:rsidR="00811464">
        <w:rPr>
          <w:lang w:val="pl-PL"/>
        </w:rPr>
        <w:t>zarzucili</w:t>
      </w:r>
      <w:r w:rsidRPr="009E1AD6">
        <w:rPr>
          <w:lang w:val="pl-PL"/>
        </w:rPr>
        <w:t>, że</w:t>
      </w:r>
      <w:r w:rsidR="000C3D8C">
        <w:rPr>
          <w:lang w:val="pl-PL"/>
        </w:rPr>
        <w:t> </w:t>
      </w:r>
      <w:r w:rsidRPr="009E1AD6">
        <w:rPr>
          <w:lang w:val="pl-PL"/>
        </w:rPr>
        <w:t>strzeżony ośrodek dla</w:t>
      </w:r>
      <w:r w:rsidR="0046232C">
        <w:rPr>
          <w:lang w:val="pl-PL"/>
        </w:rPr>
        <w:t> </w:t>
      </w:r>
      <w:r w:rsidRPr="009E1AD6">
        <w:rPr>
          <w:lang w:val="pl-PL"/>
        </w:rPr>
        <w:t>cudzoziemców trudno uznać za odpowiednie miejsce dla ich rocznego syna. Surowe warunki nieodłącznie związane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z</w:t>
      </w:r>
      <w:r w:rsidR="000C3D8C">
        <w:rPr>
          <w:lang w:val="pl-PL"/>
        </w:rPr>
        <w:t> </w:t>
      </w:r>
      <w:r w:rsidR="00C87B06">
        <w:rPr>
          <w:lang w:val="pl-PL"/>
        </w:rPr>
        <w:t xml:space="preserve">pozbawieniem wolności </w:t>
      </w:r>
      <w:r w:rsidRPr="009E1AD6">
        <w:rPr>
          <w:lang w:val="pl-PL"/>
        </w:rPr>
        <w:t xml:space="preserve">mogą negatywnie wpłynąć na rozwój psychiczny i fizyczny </w:t>
      </w:r>
      <w:r w:rsidR="00811464">
        <w:rPr>
          <w:lang w:val="pl-PL"/>
        </w:rPr>
        <w:t xml:space="preserve">ich </w:t>
      </w:r>
      <w:r w:rsidRPr="009E1AD6">
        <w:rPr>
          <w:lang w:val="pl-PL"/>
        </w:rPr>
        <w:t>dziecka.</w:t>
      </w:r>
    </w:p>
    <w:p w14:paraId="68CC23E8" w14:textId="4C421A4D" w:rsidR="0003341D" w:rsidRPr="009E1AD6" w:rsidRDefault="00977D03" w:rsidP="00974210">
      <w:pPr>
        <w:pStyle w:val="JuPara"/>
        <w:rPr>
          <w:lang w:val="pl-PL"/>
        </w:rPr>
      </w:pPr>
      <w:r w:rsidRPr="009E1AD6">
        <w:rPr>
          <w:lang w:val="pl-PL"/>
        </w:rPr>
        <w:t>11.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W dniu 18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lutego 2015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 xml:space="preserve">r. Sąd Okręgowy w Lublinie oddalił zażalenia. </w:t>
      </w:r>
      <w:r w:rsidR="006C24F4">
        <w:rPr>
          <w:lang w:val="pl-PL"/>
        </w:rPr>
        <w:t>Posiedzenie odbyło się</w:t>
      </w:r>
      <w:r w:rsidRPr="009E1AD6">
        <w:rPr>
          <w:lang w:val="pl-PL"/>
        </w:rPr>
        <w:t xml:space="preserve"> w obecności prokuratora. Skarżący nie</w:t>
      </w:r>
      <w:r w:rsidR="0046232C">
        <w:rPr>
          <w:lang w:val="pl-PL"/>
        </w:rPr>
        <w:t> </w:t>
      </w:r>
      <w:r w:rsidRPr="009E1AD6">
        <w:rPr>
          <w:lang w:val="pl-PL"/>
        </w:rPr>
        <w:t>zostali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 xml:space="preserve">z wyprzedzeniem poinformowani o </w:t>
      </w:r>
      <w:r w:rsidR="006C24F4">
        <w:rPr>
          <w:lang w:val="pl-PL"/>
        </w:rPr>
        <w:t>terminie</w:t>
      </w:r>
      <w:r w:rsidR="006C24F4" w:rsidRPr="009E1AD6">
        <w:rPr>
          <w:lang w:val="pl-PL"/>
        </w:rPr>
        <w:t xml:space="preserve"> </w:t>
      </w:r>
      <w:r w:rsidRPr="009E1AD6">
        <w:rPr>
          <w:lang w:val="pl-PL"/>
        </w:rPr>
        <w:t>i nie byli obecni. W</w:t>
      </w:r>
      <w:r w:rsidR="0046232C">
        <w:rPr>
          <w:lang w:val="pl-PL"/>
        </w:rPr>
        <w:t> </w:t>
      </w:r>
      <w:r w:rsidRPr="009E1AD6">
        <w:rPr>
          <w:lang w:val="pl-PL"/>
        </w:rPr>
        <w:t xml:space="preserve">swoim postanowieniu sąd stwierdził, że istniało ryzyko nadużycia przez skarżących procedury nadania statusu uchodźcy, jako że w przeszłości pierwszy skarżący nie czekał na rozstrzygnięcie swojej sprawy w Polsce, </w:t>
      </w:r>
      <w:r w:rsidR="006C24F4">
        <w:rPr>
          <w:lang w:val="pl-PL"/>
        </w:rPr>
        <w:t>ale</w:t>
      </w:r>
      <w:r w:rsidR="006C24F4" w:rsidRPr="009E1AD6">
        <w:rPr>
          <w:lang w:val="pl-PL"/>
        </w:rPr>
        <w:t xml:space="preserve"> </w:t>
      </w:r>
      <w:r w:rsidRPr="009E1AD6">
        <w:rPr>
          <w:lang w:val="pl-PL"/>
        </w:rPr>
        <w:t>wyjechał, by zamieszkać w Austrii. Ponadto sąd uznał, że niemożliwe było zastosowanie innych środków przewidzianych prawem, ponieważ skarżący nie mieli wystarczających środków finansowych</w:t>
      </w:r>
      <w:r w:rsidR="00DA6B63">
        <w:rPr>
          <w:lang w:val="pl-PL"/>
        </w:rPr>
        <w:t xml:space="preserve"> na utrzymanie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podczas trwania postępowania azylowego.</w:t>
      </w:r>
    </w:p>
    <w:p w14:paraId="7A8A732A" w14:textId="1EF7D9F0" w:rsidR="00646D24" w:rsidRPr="009E1AD6" w:rsidRDefault="005F4866" w:rsidP="00974210">
      <w:pPr>
        <w:pStyle w:val="JuPara"/>
        <w:rPr>
          <w:lang w:val="pl-PL"/>
        </w:rPr>
      </w:pPr>
      <w:r w:rsidRPr="009E1AD6">
        <w:rPr>
          <w:lang w:val="pl-PL"/>
        </w:rPr>
        <w:t>12.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 xml:space="preserve">W </w:t>
      </w:r>
      <w:r w:rsidR="00DA6B63">
        <w:rPr>
          <w:lang w:val="pl-PL"/>
        </w:rPr>
        <w:t>okresie od</w:t>
      </w:r>
      <w:r w:rsidR="00DA6B63" w:rsidRPr="009E1AD6">
        <w:rPr>
          <w:lang w:val="pl-PL"/>
        </w:rPr>
        <w:t xml:space="preserve"> </w:t>
      </w:r>
      <w:r w:rsidRPr="009E1AD6">
        <w:rPr>
          <w:lang w:val="pl-PL"/>
        </w:rPr>
        <w:t>17</w:t>
      </w:r>
      <w:r w:rsidR="00DA6B63">
        <w:rPr>
          <w:lang w:val="pl-PL"/>
        </w:rPr>
        <w:t xml:space="preserve"> do </w:t>
      </w:r>
      <w:r w:rsidRPr="009E1AD6">
        <w:rPr>
          <w:lang w:val="pl-PL"/>
        </w:rPr>
        <w:t xml:space="preserve">24 marca 2015 r. trzeci skarżący, wówczas trzynastomiesięczny, był hospitalizowany z powodu zapalenia płuc. Podczas hospitalizacji przebywała </w:t>
      </w:r>
      <w:r w:rsidR="00DA6B63">
        <w:rPr>
          <w:lang w:val="pl-PL"/>
        </w:rPr>
        <w:t>z</w:t>
      </w:r>
      <w:r w:rsidRPr="009E1AD6">
        <w:rPr>
          <w:lang w:val="pl-PL"/>
        </w:rPr>
        <w:t xml:space="preserve"> </w:t>
      </w:r>
      <w:r w:rsidR="00DA6B63" w:rsidRPr="009E1AD6">
        <w:rPr>
          <w:lang w:val="pl-PL"/>
        </w:rPr>
        <w:t>ni</w:t>
      </w:r>
      <w:r w:rsidR="00DA6B63">
        <w:rPr>
          <w:lang w:val="pl-PL"/>
        </w:rPr>
        <w:t xml:space="preserve">m </w:t>
      </w:r>
      <w:r w:rsidR="00DA6B63" w:rsidRPr="009E1AD6">
        <w:rPr>
          <w:lang w:val="pl-PL"/>
        </w:rPr>
        <w:t>druga skarżąca (jego matka)</w:t>
      </w:r>
      <w:r w:rsidRPr="009E1AD6">
        <w:rPr>
          <w:lang w:val="pl-PL"/>
        </w:rPr>
        <w:t xml:space="preserve">. Kiedy trzeci skarżący został zwolniony ze szpitala, wrócili do </w:t>
      </w:r>
      <w:r w:rsidR="00AA133E">
        <w:rPr>
          <w:lang w:val="pl-PL"/>
        </w:rPr>
        <w:t>s</w:t>
      </w:r>
      <w:r w:rsidRPr="009E1AD6">
        <w:rPr>
          <w:lang w:val="pl-PL"/>
        </w:rPr>
        <w:t xml:space="preserve">trzeżonego </w:t>
      </w:r>
      <w:r w:rsidR="00AA133E">
        <w:rPr>
          <w:lang w:val="pl-PL"/>
        </w:rPr>
        <w:t>o</w:t>
      </w:r>
      <w:r w:rsidRPr="009E1AD6">
        <w:rPr>
          <w:lang w:val="pl-PL"/>
        </w:rPr>
        <w:t xml:space="preserve">środka dla </w:t>
      </w:r>
      <w:r w:rsidR="00AA133E">
        <w:rPr>
          <w:lang w:val="pl-PL"/>
        </w:rPr>
        <w:t>c</w:t>
      </w:r>
      <w:r w:rsidRPr="009E1AD6">
        <w:rPr>
          <w:lang w:val="pl-PL"/>
        </w:rPr>
        <w:t>udzoziemców.</w:t>
      </w:r>
    </w:p>
    <w:p w14:paraId="2C710413" w14:textId="27F96D17" w:rsidR="0003341D" w:rsidRPr="009E1AD6" w:rsidRDefault="00977D03" w:rsidP="00974210">
      <w:pPr>
        <w:pStyle w:val="JuPara"/>
        <w:rPr>
          <w:lang w:val="pl-PL"/>
        </w:rPr>
      </w:pPr>
      <w:r w:rsidRPr="009E1AD6">
        <w:rPr>
          <w:lang w:val="pl-PL"/>
        </w:rPr>
        <w:t>13.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 xml:space="preserve">W dniu 19 marca 2015 r. Sąd Rejonowy w Białej Podlaskiej przedłużył </w:t>
      </w:r>
      <w:r w:rsidR="00E862D3">
        <w:rPr>
          <w:lang w:val="pl-PL"/>
        </w:rPr>
        <w:t>pozbawienie wolności</w:t>
      </w:r>
      <w:r w:rsidRPr="009E1AD6">
        <w:rPr>
          <w:lang w:val="pl-PL"/>
        </w:rPr>
        <w:t xml:space="preserve"> skarżących na kolejne dziewięćdziesiąt dni. Sąd powołał się jedynie na fakt, że postępowanie w sprawie nadania statusu uchodźcy było nadal w toku, pomimo wydania przez sąd pierwszej instancji postanowienia oddalającego wniosek skarżących (zob. par</w:t>
      </w:r>
      <w:r w:rsidR="00AA133E">
        <w:rPr>
          <w:lang w:val="pl-PL"/>
        </w:rPr>
        <w:t>.</w:t>
      </w:r>
      <w:r w:rsidRPr="009E1AD6">
        <w:rPr>
          <w:lang w:val="pl-PL"/>
        </w:rPr>
        <w:t xml:space="preserve"> 23 poniżej). Skarżący </w:t>
      </w:r>
      <w:r w:rsidR="00AA133E">
        <w:rPr>
          <w:lang w:val="pl-PL"/>
        </w:rPr>
        <w:t>złożyli zażalenie</w:t>
      </w:r>
      <w:r w:rsidRPr="009E1AD6">
        <w:rPr>
          <w:lang w:val="pl-PL"/>
        </w:rPr>
        <w:t xml:space="preserve">. </w:t>
      </w:r>
      <w:r w:rsidR="00AA133E">
        <w:rPr>
          <w:lang w:val="pl-PL"/>
        </w:rPr>
        <w:t>T</w:t>
      </w:r>
      <w:r w:rsidRPr="009E1AD6">
        <w:rPr>
          <w:lang w:val="pl-PL"/>
        </w:rPr>
        <w:t xml:space="preserve">wierdzili, że od czasu umieszczenia w ośrodku ich dziecko chorowało, co spowodowało konieczność jego hospitalizacji. </w:t>
      </w:r>
      <w:r w:rsidR="00AA133E">
        <w:rPr>
          <w:lang w:val="pl-PL"/>
        </w:rPr>
        <w:t>Argumentowali</w:t>
      </w:r>
      <w:r w:rsidRPr="009E1AD6">
        <w:rPr>
          <w:lang w:val="pl-PL"/>
        </w:rPr>
        <w:t xml:space="preserve">, że </w:t>
      </w:r>
      <w:r w:rsidR="00DA6B63">
        <w:rPr>
          <w:lang w:val="pl-PL"/>
        </w:rPr>
        <w:t>pozbawienie wolności</w:t>
      </w:r>
      <w:r w:rsidR="00DA6B63" w:rsidRPr="009E1AD6">
        <w:rPr>
          <w:lang w:val="pl-PL"/>
        </w:rPr>
        <w:t xml:space="preserve"> </w:t>
      </w:r>
      <w:r w:rsidRPr="009E1AD6">
        <w:rPr>
          <w:lang w:val="pl-PL"/>
        </w:rPr>
        <w:t>miało negatywny wpływ na zdrowie dziecka.</w:t>
      </w:r>
    </w:p>
    <w:p w14:paraId="06B62373" w14:textId="26DAC1D5" w:rsidR="00977D03" w:rsidRPr="009E1AD6" w:rsidRDefault="00977D03" w:rsidP="00974210">
      <w:pPr>
        <w:pStyle w:val="JuPara"/>
        <w:rPr>
          <w:lang w:val="pl-PL"/>
        </w:rPr>
      </w:pPr>
      <w:bookmarkStart w:id="7" w:name="developchildOK"/>
      <w:r w:rsidRPr="009E1AD6">
        <w:rPr>
          <w:lang w:val="pl-PL"/>
        </w:rPr>
        <w:t>14</w:t>
      </w:r>
      <w:bookmarkEnd w:id="7"/>
      <w:r w:rsidRPr="009E1AD6">
        <w:rPr>
          <w:lang w:val="pl-PL"/>
        </w:rPr>
        <w:t>.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 xml:space="preserve">W dniu 8 kwietnia 2015 r. </w:t>
      </w:r>
      <w:r w:rsidR="00523A7F">
        <w:rPr>
          <w:lang w:val="pl-PL"/>
        </w:rPr>
        <w:t xml:space="preserve">w </w:t>
      </w:r>
      <w:r w:rsidRPr="009E1AD6">
        <w:rPr>
          <w:lang w:val="pl-PL"/>
        </w:rPr>
        <w:t>Sąd</w:t>
      </w:r>
      <w:r w:rsidR="00523A7F">
        <w:rPr>
          <w:lang w:val="pl-PL"/>
        </w:rPr>
        <w:t>zie</w:t>
      </w:r>
      <w:r w:rsidRPr="009E1AD6">
        <w:rPr>
          <w:lang w:val="pl-PL"/>
        </w:rPr>
        <w:t xml:space="preserve"> Okręgowy</w:t>
      </w:r>
      <w:r w:rsidR="00523A7F">
        <w:rPr>
          <w:lang w:val="pl-PL"/>
        </w:rPr>
        <w:t>m</w:t>
      </w:r>
      <w:r w:rsidRPr="009E1AD6">
        <w:rPr>
          <w:lang w:val="pl-PL"/>
        </w:rPr>
        <w:t xml:space="preserve"> w Lublinie </w:t>
      </w:r>
      <w:r w:rsidR="00523A7F">
        <w:rPr>
          <w:lang w:val="pl-PL"/>
        </w:rPr>
        <w:t>odbyło się posiedzenie odwoławcze</w:t>
      </w:r>
      <w:r w:rsidRPr="009E1AD6">
        <w:rPr>
          <w:lang w:val="pl-PL"/>
        </w:rPr>
        <w:t>, na któr</w:t>
      </w:r>
      <w:r w:rsidR="00523A7F">
        <w:rPr>
          <w:lang w:val="pl-PL"/>
        </w:rPr>
        <w:t>ym</w:t>
      </w:r>
      <w:r w:rsidRPr="009E1AD6">
        <w:rPr>
          <w:lang w:val="pl-PL"/>
        </w:rPr>
        <w:t xml:space="preserve"> obecny był tylko wyżej wspomniany prokurator. Skarżący </w:t>
      </w:r>
      <w:r w:rsidR="00DA6B63">
        <w:rPr>
          <w:lang w:val="pl-PL"/>
        </w:rPr>
        <w:t xml:space="preserve">byli </w:t>
      </w:r>
      <w:r w:rsidR="00523A7F">
        <w:rPr>
          <w:lang w:val="pl-PL"/>
        </w:rPr>
        <w:t>w tym czasie</w:t>
      </w:r>
      <w:r w:rsidR="00523A7F" w:rsidRPr="009E1AD6">
        <w:rPr>
          <w:lang w:val="pl-PL"/>
        </w:rPr>
        <w:t xml:space="preserve"> </w:t>
      </w:r>
      <w:r w:rsidRPr="009E1AD6">
        <w:rPr>
          <w:lang w:val="pl-PL"/>
        </w:rPr>
        <w:t xml:space="preserve">reprezentowani przez </w:t>
      </w:r>
      <w:r w:rsidR="00DA6B63">
        <w:rPr>
          <w:lang w:val="pl-PL"/>
        </w:rPr>
        <w:t>pełnomocnika z wyboru</w:t>
      </w:r>
      <w:r w:rsidRPr="009E1AD6">
        <w:rPr>
          <w:lang w:val="pl-PL"/>
        </w:rPr>
        <w:t xml:space="preserve">, </w:t>
      </w:r>
      <w:r w:rsidR="00F42B1B">
        <w:rPr>
          <w:lang w:val="pl-PL"/>
        </w:rPr>
        <w:t>jednakże ani oni</w:t>
      </w:r>
      <w:r w:rsidR="00C87B06">
        <w:rPr>
          <w:lang w:val="pl-PL"/>
        </w:rPr>
        <w:t>,</w:t>
      </w:r>
      <w:r w:rsidRPr="009E1AD6">
        <w:rPr>
          <w:lang w:val="pl-PL"/>
        </w:rPr>
        <w:t xml:space="preserve"> ani ich </w:t>
      </w:r>
      <w:r w:rsidR="00DA6B63">
        <w:rPr>
          <w:lang w:val="pl-PL"/>
        </w:rPr>
        <w:t>pełnomocnik</w:t>
      </w:r>
      <w:r w:rsidR="00DA6B63" w:rsidRPr="009E1AD6">
        <w:rPr>
          <w:lang w:val="pl-PL"/>
        </w:rPr>
        <w:t xml:space="preserve"> </w:t>
      </w:r>
      <w:r w:rsidRPr="009E1AD6">
        <w:rPr>
          <w:lang w:val="pl-PL"/>
        </w:rPr>
        <w:t xml:space="preserve">nie zostali powiadomieni o </w:t>
      </w:r>
      <w:r w:rsidR="00F42B1B">
        <w:rPr>
          <w:lang w:val="pl-PL"/>
        </w:rPr>
        <w:t>terminie</w:t>
      </w:r>
      <w:r w:rsidRPr="009E1AD6">
        <w:rPr>
          <w:lang w:val="pl-PL"/>
        </w:rPr>
        <w:t xml:space="preserve">. Sąd oddalił </w:t>
      </w:r>
      <w:r w:rsidR="00F42B1B">
        <w:rPr>
          <w:lang w:val="pl-PL"/>
        </w:rPr>
        <w:t>zażalenie</w:t>
      </w:r>
      <w:r w:rsidRPr="009E1AD6">
        <w:rPr>
          <w:lang w:val="pl-PL"/>
        </w:rPr>
        <w:t xml:space="preserve">. </w:t>
      </w:r>
      <w:r w:rsidR="00F42B1B">
        <w:rPr>
          <w:lang w:val="pl-PL"/>
        </w:rPr>
        <w:t>Stwierdził</w:t>
      </w:r>
      <w:r w:rsidRPr="009E1AD6">
        <w:rPr>
          <w:lang w:val="pl-PL"/>
        </w:rPr>
        <w:t>, że dziecko skarżących zostało zwolnione ze szpitala w dobrym stanie zdrowia.</w:t>
      </w:r>
    </w:p>
    <w:p w14:paraId="147A9E63" w14:textId="20FDA773" w:rsidR="00977D03" w:rsidRPr="009E1AD6" w:rsidRDefault="00977D03" w:rsidP="00974210">
      <w:pPr>
        <w:pStyle w:val="JuPara"/>
        <w:rPr>
          <w:lang w:val="pl-PL"/>
        </w:rPr>
      </w:pPr>
      <w:bookmarkStart w:id="8" w:name="appealchilddevelopOK"/>
      <w:r w:rsidRPr="009E1AD6">
        <w:rPr>
          <w:lang w:val="pl-PL"/>
        </w:rPr>
        <w:t>15</w:t>
      </w:r>
      <w:bookmarkEnd w:id="8"/>
      <w:r w:rsidRPr="009E1AD6">
        <w:rPr>
          <w:lang w:val="pl-PL"/>
        </w:rPr>
        <w:t>.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W dniu 13 maja 2015 r. pierwszy skarżący i druga skarżąca wnieśli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o</w:t>
      </w:r>
      <w:r w:rsidR="0046232C">
        <w:rPr>
          <w:lang w:val="pl-PL"/>
        </w:rPr>
        <w:t> </w:t>
      </w:r>
      <w:r w:rsidRPr="009E1AD6">
        <w:rPr>
          <w:lang w:val="pl-PL"/>
        </w:rPr>
        <w:t>zwolnienie wszystkich skarżących ze strzeżonego ośrodka</w:t>
      </w:r>
      <w:r w:rsidR="00C87B06">
        <w:rPr>
          <w:lang w:val="pl-PL"/>
        </w:rPr>
        <w:t>,</w:t>
      </w:r>
      <w:r w:rsidRPr="009E1AD6">
        <w:rPr>
          <w:lang w:val="pl-PL"/>
        </w:rPr>
        <w:t xml:space="preserve"> twierdząc, że</w:t>
      </w:r>
      <w:r w:rsidR="0046232C">
        <w:rPr>
          <w:lang w:val="pl-PL"/>
        </w:rPr>
        <w:t> </w:t>
      </w:r>
      <w:r w:rsidRPr="009E1AD6">
        <w:rPr>
          <w:lang w:val="pl-PL"/>
        </w:rPr>
        <w:t xml:space="preserve">jest to konieczne dla dobra ich dziecka. W dniu 20 maja 2015 r. władzom przedstawiono opinię biegłego dotyczącą stanu zdrowia trzeciego skarżącego. W trakcie postępowania władze zażądały </w:t>
      </w:r>
      <w:r w:rsidR="00F42B1B">
        <w:rPr>
          <w:lang w:val="pl-PL"/>
        </w:rPr>
        <w:t xml:space="preserve">i uzyskały </w:t>
      </w:r>
      <w:r w:rsidRPr="009E1AD6">
        <w:rPr>
          <w:lang w:val="pl-PL"/>
        </w:rPr>
        <w:t>opini</w:t>
      </w:r>
      <w:r w:rsidR="00F42B1B">
        <w:rPr>
          <w:lang w:val="pl-PL"/>
        </w:rPr>
        <w:t>ę</w:t>
      </w:r>
      <w:r w:rsidRPr="009E1AD6">
        <w:rPr>
          <w:lang w:val="pl-PL"/>
        </w:rPr>
        <w:t xml:space="preserve"> biegłego </w:t>
      </w:r>
      <w:r w:rsidR="00F42B1B" w:rsidRPr="009E1AD6">
        <w:rPr>
          <w:lang w:val="pl-PL"/>
        </w:rPr>
        <w:t>dotycząc</w:t>
      </w:r>
      <w:r w:rsidR="00F42B1B">
        <w:rPr>
          <w:lang w:val="pl-PL"/>
        </w:rPr>
        <w:t xml:space="preserve">ą </w:t>
      </w:r>
      <w:r w:rsidRPr="009E1AD6">
        <w:rPr>
          <w:lang w:val="pl-PL"/>
        </w:rPr>
        <w:t xml:space="preserve">stanu psychicznego trzeciego skarżącego; </w:t>
      </w:r>
      <w:r w:rsidR="009B01AE">
        <w:rPr>
          <w:lang w:val="pl-PL"/>
        </w:rPr>
        <w:t xml:space="preserve">sporządzona </w:t>
      </w:r>
      <w:r w:rsidR="009B01AE">
        <w:rPr>
          <w:lang w:val="pl-PL"/>
        </w:rPr>
        <w:lastRenderedPageBreak/>
        <w:t xml:space="preserve">została także </w:t>
      </w:r>
      <w:r w:rsidR="009B01AE" w:rsidRPr="009E1AD6">
        <w:rPr>
          <w:lang w:val="pl-PL"/>
        </w:rPr>
        <w:t xml:space="preserve">przez szefa zespołu ds. edukacji w </w:t>
      </w:r>
      <w:r w:rsidR="009B01AE">
        <w:rPr>
          <w:lang w:val="pl-PL"/>
        </w:rPr>
        <w:t>s</w:t>
      </w:r>
      <w:r w:rsidR="009B01AE" w:rsidRPr="009E1AD6">
        <w:rPr>
          <w:lang w:val="pl-PL"/>
        </w:rPr>
        <w:t xml:space="preserve">trzeżonym </w:t>
      </w:r>
      <w:r w:rsidR="009B01AE">
        <w:rPr>
          <w:lang w:val="pl-PL"/>
        </w:rPr>
        <w:t>o</w:t>
      </w:r>
      <w:r w:rsidR="009B01AE" w:rsidRPr="009E1AD6">
        <w:rPr>
          <w:lang w:val="pl-PL"/>
        </w:rPr>
        <w:t>środku dla</w:t>
      </w:r>
      <w:r w:rsidR="0046232C">
        <w:rPr>
          <w:lang w:val="pl-PL"/>
        </w:rPr>
        <w:t> </w:t>
      </w:r>
      <w:r w:rsidR="009B01AE">
        <w:rPr>
          <w:lang w:val="pl-PL"/>
        </w:rPr>
        <w:t>c</w:t>
      </w:r>
      <w:r w:rsidR="009B01AE" w:rsidRPr="009E1AD6">
        <w:rPr>
          <w:lang w:val="pl-PL"/>
        </w:rPr>
        <w:t xml:space="preserve">udzoziemców </w:t>
      </w:r>
      <w:r w:rsidRPr="009E1AD6">
        <w:rPr>
          <w:lang w:val="pl-PL"/>
        </w:rPr>
        <w:t xml:space="preserve">opinia </w:t>
      </w:r>
      <w:r w:rsidR="009B01AE">
        <w:rPr>
          <w:lang w:val="pl-PL"/>
        </w:rPr>
        <w:t xml:space="preserve">biegłego </w:t>
      </w:r>
      <w:r w:rsidRPr="009E1AD6">
        <w:rPr>
          <w:lang w:val="pl-PL"/>
        </w:rPr>
        <w:t xml:space="preserve">dotycząca rozwoju edukacyjnego trzeciego skarżącego. </w:t>
      </w:r>
      <w:r w:rsidR="00DA6B63">
        <w:rPr>
          <w:lang w:val="pl-PL"/>
        </w:rPr>
        <w:t xml:space="preserve">Wnioski </w:t>
      </w:r>
      <w:r w:rsidRPr="009E1AD6">
        <w:rPr>
          <w:lang w:val="pl-PL"/>
        </w:rPr>
        <w:t>skarżących zostały oddalone decyzją Komendanta Placówki Straży Granicznej w Białej Podlaskiej z dnia 9</w:t>
      </w:r>
      <w:r w:rsidR="0046232C">
        <w:rPr>
          <w:lang w:val="pl-PL"/>
        </w:rPr>
        <w:t> </w:t>
      </w:r>
      <w:r w:rsidRPr="009E1AD6">
        <w:rPr>
          <w:lang w:val="pl-PL"/>
        </w:rPr>
        <w:t>czerwca 2015 r. Odwołanie od tej decyzji wniesione przez skarżących zostało oddalone przez Sąd Rejonowy w Białej Podlaskiej w dniu 30</w:t>
      </w:r>
      <w:r w:rsidR="0046232C">
        <w:rPr>
          <w:lang w:val="pl-PL"/>
        </w:rPr>
        <w:t> </w:t>
      </w:r>
      <w:r w:rsidRPr="009E1AD6">
        <w:rPr>
          <w:lang w:val="pl-PL"/>
        </w:rPr>
        <w:t>czerwca 2015 r. Powołując się na wyżej wspomniane opinie biegłych, władze krajowe stwierdziły, że dziecko rozwijało się harmonijnie</w:t>
      </w:r>
      <w:r w:rsidR="009B01AE">
        <w:rPr>
          <w:lang w:val="pl-PL"/>
        </w:rPr>
        <w:t xml:space="preserve"> i</w:t>
      </w:r>
      <w:r w:rsidR="0046232C">
        <w:rPr>
          <w:lang w:val="pl-PL"/>
        </w:rPr>
        <w:t> </w:t>
      </w:r>
      <w:r w:rsidR="009B01AE">
        <w:rPr>
          <w:lang w:val="pl-PL"/>
        </w:rPr>
        <w:t>że</w:t>
      </w:r>
      <w:r w:rsidR="0046232C">
        <w:rPr>
          <w:lang w:val="pl-PL"/>
        </w:rPr>
        <w:t> </w:t>
      </w:r>
      <w:r w:rsidRPr="009E1AD6">
        <w:rPr>
          <w:lang w:val="pl-PL"/>
        </w:rPr>
        <w:t xml:space="preserve">umieszczenie w ośrodku nie miało dla </w:t>
      </w:r>
      <w:r w:rsidR="00DA6B63">
        <w:rPr>
          <w:lang w:val="pl-PL"/>
        </w:rPr>
        <w:t>niego</w:t>
      </w:r>
      <w:r w:rsidR="00DA6B63" w:rsidRPr="009E1AD6">
        <w:rPr>
          <w:lang w:val="pl-PL"/>
        </w:rPr>
        <w:t xml:space="preserve"> </w:t>
      </w:r>
      <w:r w:rsidRPr="009E1AD6">
        <w:rPr>
          <w:lang w:val="pl-PL"/>
        </w:rPr>
        <w:t xml:space="preserve">żadnych negatywnych </w:t>
      </w:r>
      <w:r w:rsidR="00DA6B63">
        <w:rPr>
          <w:lang w:val="pl-PL"/>
        </w:rPr>
        <w:t>skutków</w:t>
      </w:r>
      <w:r w:rsidRPr="009E1AD6">
        <w:rPr>
          <w:lang w:val="pl-PL"/>
        </w:rPr>
        <w:t xml:space="preserve">. Władze odnotowały hospitalizację dziecka i </w:t>
      </w:r>
      <w:r w:rsidR="009B01AE">
        <w:rPr>
          <w:lang w:val="pl-PL"/>
        </w:rPr>
        <w:t>stwierdziły</w:t>
      </w:r>
      <w:r w:rsidRPr="009E1AD6">
        <w:rPr>
          <w:lang w:val="pl-PL"/>
        </w:rPr>
        <w:t>, że</w:t>
      </w:r>
      <w:r w:rsidR="0046232C">
        <w:rPr>
          <w:lang w:val="pl-PL"/>
        </w:rPr>
        <w:t> </w:t>
      </w:r>
      <w:r w:rsidRPr="009E1AD6">
        <w:rPr>
          <w:lang w:val="pl-PL"/>
        </w:rPr>
        <w:t xml:space="preserve">otrzymało leczenie adekwatne do jego choroby </w:t>
      </w:r>
      <w:r w:rsidR="009B01AE">
        <w:rPr>
          <w:lang w:val="pl-PL"/>
        </w:rPr>
        <w:t>oraz</w:t>
      </w:r>
      <w:r w:rsidRPr="009E1AD6">
        <w:rPr>
          <w:lang w:val="pl-PL"/>
        </w:rPr>
        <w:t xml:space="preserve"> że zostało zwolnione ze szpitala w dobrym stanie zdrowia.</w:t>
      </w:r>
    </w:p>
    <w:p w14:paraId="3F1B0ADD" w14:textId="21C99B21" w:rsidR="0003341D" w:rsidRPr="009E1AD6" w:rsidRDefault="00977D03" w:rsidP="00974210">
      <w:pPr>
        <w:pStyle w:val="JuPara"/>
        <w:rPr>
          <w:lang w:val="pl-PL"/>
        </w:rPr>
      </w:pPr>
      <w:r w:rsidRPr="009E1AD6">
        <w:rPr>
          <w:lang w:val="pl-PL"/>
        </w:rPr>
        <w:t>16.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 xml:space="preserve">W dniu 22 czerwca 2015 r. </w:t>
      </w:r>
      <w:r w:rsidR="008C772A">
        <w:rPr>
          <w:lang w:val="pl-PL"/>
        </w:rPr>
        <w:t>s</w:t>
      </w:r>
      <w:r w:rsidRPr="009E1AD6">
        <w:rPr>
          <w:lang w:val="pl-PL"/>
        </w:rPr>
        <w:t xml:space="preserve">ąd </w:t>
      </w:r>
      <w:r w:rsidR="008C772A">
        <w:rPr>
          <w:lang w:val="pl-PL"/>
        </w:rPr>
        <w:t>r</w:t>
      </w:r>
      <w:r w:rsidRPr="009E1AD6">
        <w:rPr>
          <w:lang w:val="pl-PL"/>
        </w:rPr>
        <w:t xml:space="preserve">ejonowy przedłużył o kolejne dziewięćdziesiąt dni </w:t>
      </w:r>
      <w:r w:rsidR="00DA6B63">
        <w:rPr>
          <w:lang w:val="pl-PL"/>
        </w:rPr>
        <w:t>pobyt</w:t>
      </w:r>
      <w:r w:rsidR="00DA6B63" w:rsidRPr="009E1AD6">
        <w:rPr>
          <w:lang w:val="pl-PL"/>
        </w:rPr>
        <w:t xml:space="preserve"> </w:t>
      </w:r>
      <w:r w:rsidRPr="009E1AD6">
        <w:rPr>
          <w:lang w:val="pl-PL"/>
        </w:rPr>
        <w:t xml:space="preserve">skarżących w </w:t>
      </w:r>
      <w:r w:rsidR="008C772A">
        <w:rPr>
          <w:lang w:val="pl-PL"/>
        </w:rPr>
        <w:t>s</w:t>
      </w:r>
      <w:r w:rsidRPr="009E1AD6">
        <w:rPr>
          <w:lang w:val="pl-PL"/>
        </w:rPr>
        <w:t xml:space="preserve">trzeżonym </w:t>
      </w:r>
      <w:r w:rsidR="008C772A">
        <w:rPr>
          <w:lang w:val="pl-PL"/>
        </w:rPr>
        <w:t>o</w:t>
      </w:r>
      <w:r w:rsidRPr="009E1AD6">
        <w:rPr>
          <w:lang w:val="pl-PL"/>
        </w:rPr>
        <w:t>środku dla</w:t>
      </w:r>
      <w:r w:rsidR="0046232C">
        <w:rPr>
          <w:lang w:val="pl-PL"/>
        </w:rPr>
        <w:t> </w:t>
      </w:r>
      <w:r w:rsidR="008C772A">
        <w:rPr>
          <w:lang w:val="pl-PL"/>
        </w:rPr>
        <w:t>c</w:t>
      </w:r>
      <w:r w:rsidRPr="009E1AD6">
        <w:rPr>
          <w:lang w:val="pl-PL"/>
        </w:rPr>
        <w:t xml:space="preserve">udzoziemców. Skarżący </w:t>
      </w:r>
      <w:r w:rsidR="00DA6B63">
        <w:rPr>
          <w:lang w:val="pl-PL"/>
        </w:rPr>
        <w:t>zaskarżyli to postanowienie</w:t>
      </w:r>
      <w:r w:rsidRPr="009E1AD6">
        <w:rPr>
          <w:lang w:val="pl-PL"/>
        </w:rPr>
        <w:t xml:space="preserve">, </w:t>
      </w:r>
      <w:r w:rsidR="00DA6B63">
        <w:rPr>
          <w:lang w:val="pl-PL"/>
        </w:rPr>
        <w:t>twierdząc</w:t>
      </w:r>
      <w:r w:rsidRPr="009E1AD6">
        <w:rPr>
          <w:lang w:val="pl-PL"/>
        </w:rPr>
        <w:t xml:space="preserve"> między innymi, że nie zostali powiadomieni o złożeniu przez </w:t>
      </w:r>
      <w:r w:rsidR="00755C12" w:rsidRPr="009E1AD6">
        <w:rPr>
          <w:lang w:val="pl-PL"/>
        </w:rPr>
        <w:t xml:space="preserve">Straż Graniczną </w:t>
      </w:r>
      <w:r w:rsidRPr="009E1AD6">
        <w:rPr>
          <w:lang w:val="pl-PL"/>
        </w:rPr>
        <w:t>do</w:t>
      </w:r>
      <w:r w:rsidR="0046232C">
        <w:rPr>
          <w:lang w:val="pl-PL"/>
        </w:rPr>
        <w:t> </w:t>
      </w:r>
      <w:r w:rsidR="008C772A">
        <w:rPr>
          <w:lang w:val="pl-PL"/>
        </w:rPr>
        <w:t>s</w:t>
      </w:r>
      <w:r w:rsidRPr="009E1AD6">
        <w:rPr>
          <w:lang w:val="pl-PL"/>
        </w:rPr>
        <w:t xml:space="preserve">ądu </w:t>
      </w:r>
      <w:r w:rsidR="008C772A">
        <w:rPr>
          <w:lang w:val="pl-PL"/>
        </w:rPr>
        <w:t>r</w:t>
      </w:r>
      <w:r w:rsidRPr="009E1AD6">
        <w:rPr>
          <w:lang w:val="pl-PL"/>
        </w:rPr>
        <w:t xml:space="preserve">ejonowego wniosku o przedłużenie </w:t>
      </w:r>
      <w:r w:rsidR="00B54386">
        <w:rPr>
          <w:lang w:val="pl-PL"/>
        </w:rPr>
        <w:t xml:space="preserve">okresu stosowania przedmiotowego </w:t>
      </w:r>
      <w:r w:rsidRPr="009E1AD6">
        <w:rPr>
          <w:lang w:val="pl-PL"/>
        </w:rPr>
        <w:t>środka.</w:t>
      </w:r>
    </w:p>
    <w:p w14:paraId="0B7CA465" w14:textId="52ADE806" w:rsidR="00595843" w:rsidRPr="009E1AD6" w:rsidRDefault="00595843" w:rsidP="00974210">
      <w:pPr>
        <w:pStyle w:val="JuPara"/>
        <w:rPr>
          <w:lang w:val="pl-PL"/>
        </w:rPr>
      </w:pPr>
      <w:r w:rsidRPr="009E1AD6">
        <w:rPr>
          <w:lang w:val="pl-PL"/>
        </w:rPr>
        <w:t>17.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W dniu 15 września 2015 r. skarżący ponownie złożyli wniosek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o</w:t>
      </w:r>
      <w:r w:rsidR="0046232C">
        <w:rPr>
          <w:lang w:val="pl-PL"/>
        </w:rPr>
        <w:t> </w:t>
      </w:r>
      <w:r w:rsidRPr="009E1AD6">
        <w:rPr>
          <w:lang w:val="pl-PL"/>
        </w:rPr>
        <w:t xml:space="preserve">zwolnienie ich ze </w:t>
      </w:r>
      <w:r w:rsidR="008C772A">
        <w:rPr>
          <w:lang w:val="pl-PL"/>
        </w:rPr>
        <w:t>s</w:t>
      </w:r>
      <w:r w:rsidRPr="009E1AD6">
        <w:rPr>
          <w:lang w:val="pl-PL"/>
        </w:rPr>
        <w:t xml:space="preserve">trzeżonego </w:t>
      </w:r>
      <w:r w:rsidR="008C772A">
        <w:rPr>
          <w:lang w:val="pl-PL"/>
        </w:rPr>
        <w:t>o</w:t>
      </w:r>
      <w:r w:rsidRPr="009E1AD6">
        <w:rPr>
          <w:lang w:val="pl-PL"/>
        </w:rPr>
        <w:t xml:space="preserve">środka dla </w:t>
      </w:r>
      <w:r w:rsidR="008C772A">
        <w:rPr>
          <w:lang w:val="pl-PL"/>
        </w:rPr>
        <w:t>c</w:t>
      </w:r>
      <w:r w:rsidRPr="009E1AD6">
        <w:rPr>
          <w:lang w:val="pl-PL"/>
        </w:rPr>
        <w:t xml:space="preserve">udzoziemców. Skarżący podnieśli, że </w:t>
      </w:r>
      <w:r w:rsidR="00915220">
        <w:rPr>
          <w:lang w:val="pl-PL"/>
        </w:rPr>
        <w:t>przebywali w nim</w:t>
      </w:r>
      <w:r w:rsidRPr="009E1AD6">
        <w:rPr>
          <w:lang w:val="pl-PL"/>
        </w:rPr>
        <w:t xml:space="preserve"> przez osiem miesięcy, co miało określone niekorzystne skutki dla ich dziecka. </w:t>
      </w:r>
      <w:r w:rsidR="008C772A">
        <w:rPr>
          <w:lang w:val="pl-PL"/>
        </w:rPr>
        <w:t>W szczególności</w:t>
      </w:r>
      <w:r w:rsidR="008C772A" w:rsidRPr="009E1AD6">
        <w:rPr>
          <w:lang w:val="pl-PL"/>
        </w:rPr>
        <w:t xml:space="preserve"> </w:t>
      </w:r>
      <w:r w:rsidRPr="009E1AD6">
        <w:rPr>
          <w:lang w:val="pl-PL"/>
        </w:rPr>
        <w:t xml:space="preserve">cierpiało </w:t>
      </w:r>
      <w:r w:rsidR="008C772A">
        <w:rPr>
          <w:lang w:val="pl-PL"/>
        </w:rPr>
        <w:t xml:space="preserve">ono </w:t>
      </w:r>
      <w:r w:rsidRPr="009E1AD6">
        <w:rPr>
          <w:lang w:val="pl-PL"/>
        </w:rPr>
        <w:t xml:space="preserve">na różne dolegliwości zdrowotne </w:t>
      </w:r>
      <w:r w:rsidR="008C772A">
        <w:rPr>
          <w:lang w:val="pl-PL"/>
        </w:rPr>
        <w:t xml:space="preserve">(zwłaszcza </w:t>
      </w:r>
      <w:r w:rsidRPr="009E1AD6">
        <w:rPr>
          <w:lang w:val="pl-PL"/>
        </w:rPr>
        <w:t>infekcje skóry, uporczywy kaszel, próchnicę i częste gorączki).</w:t>
      </w:r>
    </w:p>
    <w:p w14:paraId="47BB5D94" w14:textId="6B131972" w:rsidR="0003341D" w:rsidRPr="009E1AD6" w:rsidRDefault="00977D03" w:rsidP="00974210">
      <w:pPr>
        <w:pStyle w:val="JuPara"/>
        <w:rPr>
          <w:lang w:val="pl-PL"/>
        </w:rPr>
      </w:pPr>
      <w:bookmarkStart w:id="9" w:name="posttraumaticstress"/>
      <w:r w:rsidRPr="009E1AD6">
        <w:rPr>
          <w:lang w:val="pl-PL"/>
        </w:rPr>
        <w:t>18</w:t>
      </w:r>
      <w:bookmarkEnd w:id="9"/>
      <w:r w:rsidRPr="009E1AD6">
        <w:rPr>
          <w:lang w:val="pl-PL"/>
        </w:rPr>
        <w:t>.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W dniu 18 września 2015 r. Sąd Rejonowy w Białej Podlaskiej ponownie przedłużył środek zastosowany wobec skarżących. W dniu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2</w:t>
      </w:r>
      <w:r w:rsidR="0046232C">
        <w:rPr>
          <w:lang w:val="pl-PL"/>
        </w:rPr>
        <w:t> </w:t>
      </w:r>
      <w:r w:rsidRPr="009E1AD6">
        <w:rPr>
          <w:lang w:val="pl-PL"/>
        </w:rPr>
        <w:t xml:space="preserve">października 2015 r. pierwszy skarżący </w:t>
      </w:r>
      <w:r w:rsidR="00915220">
        <w:rPr>
          <w:lang w:val="pl-PL"/>
        </w:rPr>
        <w:t>zaskarżył to postanowienie</w:t>
      </w:r>
      <w:r w:rsidRPr="009E1AD6">
        <w:rPr>
          <w:lang w:val="pl-PL"/>
        </w:rPr>
        <w:t>, powołując się na raport psychologiczny sporządzony w dniu 25 września 2015 r. przez organizację pozarządową</w:t>
      </w:r>
      <w:r w:rsidR="00915220">
        <w:rPr>
          <w:lang w:val="pl-PL"/>
        </w:rPr>
        <w:t xml:space="preserve"> –</w:t>
      </w:r>
      <w:r w:rsidRPr="009E1AD6">
        <w:rPr>
          <w:lang w:val="pl-PL"/>
        </w:rPr>
        <w:t xml:space="preserve"> Fundację Międzynarodow</w:t>
      </w:r>
      <w:r w:rsidR="008C02D0">
        <w:rPr>
          <w:lang w:val="pl-PL"/>
        </w:rPr>
        <w:t>a</w:t>
      </w:r>
      <w:r w:rsidRPr="009E1AD6">
        <w:rPr>
          <w:lang w:val="pl-PL"/>
        </w:rPr>
        <w:t xml:space="preserve"> Inicjatywa Humanitarna. W raporcie stwierdzono, iż istnieje duże prawdopodobieństwo, że pierwszy skarżący cierpiał na zespół stresu pourazowego </w:t>
      </w:r>
      <w:r w:rsidR="008C02D0">
        <w:rPr>
          <w:lang w:val="pl-PL"/>
        </w:rPr>
        <w:t xml:space="preserve">zapewne </w:t>
      </w:r>
      <w:r w:rsidRPr="009E1AD6">
        <w:rPr>
          <w:lang w:val="pl-PL"/>
        </w:rPr>
        <w:t xml:space="preserve">z </w:t>
      </w:r>
      <w:r w:rsidR="008C02D0">
        <w:rPr>
          <w:lang w:val="pl-PL"/>
        </w:rPr>
        <w:t>powodu</w:t>
      </w:r>
      <w:r w:rsidRPr="009E1AD6">
        <w:rPr>
          <w:lang w:val="pl-PL"/>
        </w:rPr>
        <w:t xml:space="preserve"> poddani</w:t>
      </w:r>
      <w:r w:rsidR="008C02D0">
        <w:rPr>
          <w:lang w:val="pl-PL"/>
        </w:rPr>
        <w:t>a</w:t>
      </w:r>
      <w:r w:rsidRPr="009E1AD6">
        <w:rPr>
          <w:lang w:val="pl-PL"/>
        </w:rPr>
        <w:t xml:space="preserve"> go torturom w jego kraju pochodzenia.</w:t>
      </w:r>
    </w:p>
    <w:p w14:paraId="7A01DB04" w14:textId="73BF8DF7" w:rsidR="0003341D" w:rsidRPr="009E1AD6" w:rsidRDefault="00F70C80" w:rsidP="00974210">
      <w:pPr>
        <w:pStyle w:val="JuPara"/>
        <w:rPr>
          <w:lang w:val="pl-PL"/>
        </w:rPr>
      </w:pPr>
      <w:r w:rsidRPr="009E1AD6">
        <w:rPr>
          <w:lang w:val="pl-PL"/>
        </w:rPr>
        <w:t>19.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 xml:space="preserve">W związku z </w:t>
      </w:r>
      <w:r w:rsidR="00755C12">
        <w:rPr>
          <w:lang w:val="pl-PL"/>
        </w:rPr>
        <w:t>twierdzeni</w:t>
      </w:r>
      <w:r w:rsidRPr="009E1AD6">
        <w:rPr>
          <w:lang w:val="pl-PL"/>
        </w:rPr>
        <w:t xml:space="preserve">ami podniesionymi w </w:t>
      </w:r>
      <w:r w:rsidR="00915220">
        <w:rPr>
          <w:lang w:val="pl-PL"/>
        </w:rPr>
        <w:t>zażaleniu</w:t>
      </w:r>
      <w:r w:rsidR="00915220" w:rsidRPr="009E1AD6">
        <w:rPr>
          <w:lang w:val="pl-PL"/>
        </w:rPr>
        <w:t xml:space="preserve"> </w:t>
      </w:r>
      <w:r w:rsidRPr="009E1AD6">
        <w:rPr>
          <w:lang w:val="pl-PL"/>
        </w:rPr>
        <w:t>przez</w:t>
      </w:r>
      <w:r w:rsidR="0046232C">
        <w:rPr>
          <w:lang w:val="pl-PL"/>
        </w:rPr>
        <w:t> </w:t>
      </w:r>
      <w:r w:rsidRPr="009E1AD6">
        <w:rPr>
          <w:lang w:val="pl-PL"/>
        </w:rPr>
        <w:t>pierwszego skarżącego władze zwróciły się do niego o poddanie się</w:t>
      </w:r>
      <w:r w:rsidR="0046232C">
        <w:rPr>
          <w:lang w:val="pl-PL"/>
        </w:rPr>
        <w:t> </w:t>
      </w:r>
      <w:r w:rsidRPr="009E1AD6">
        <w:rPr>
          <w:lang w:val="pl-PL"/>
        </w:rPr>
        <w:t xml:space="preserve">kolejnym badaniom lekarskim. W dniu 9 października 2012 r. pierwszy skarżący został zbadany przez psychiatrę, którego opinia została przekazana do placówki </w:t>
      </w:r>
      <w:r w:rsidR="003537FC" w:rsidRPr="009E1AD6">
        <w:rPr>
          <w:lang w:val="pl-PL"/>
        </w:rPr>
        <w:t xml:space="preserve">Straży Granicznej </w:t>
      </w:r>
      <w:r w:rsidRPr="009E1AD6">
        <w:rPr>
          <w:lang w:val="pl-PL"/>
        </w:rPr>
        <w:t>w dniu 12 października 2012 r.</w:t>
      </w:r>
    </w:p>
    <w:p w14:paraId="343C2A01" w14:textId="65B74C50" w:rsidR="00977D03" w:rsidRPr="009E1AD6" w:rsidRDefault="00977D03" w:rsidP="00974210">
      <w:pPr>
        <w:pStyle w:val="JuPara"/>
        <w:rPr>
          <w:lang w:val="pl-PL"/>
        </w:rPr>
      </w:pPr>
      <w:bookmarkStart w:id="10" w:name="decisiontorelasethem"/>
      <w:r w:rsidRPr="009E1AD6">
        <w:rPr>
          <w:lang w:val="pl-PL"/>
        </w:rPr>
        <w:t>20</w:t>
      </w:r>
      <w:bookmarkEnd w:id="10"/>
      <w:r w:rsidRPr="009E1AD6">
        <w:rPr>
          <w:lang w:val="pl-PL"/>
        </w:rPr>
        <w:t>.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 xml:space="preserve">W dniu 12 października 2015 r. Komendant Placówki Straży Granicznej </w:t>
      </w:r>
      <w:r w:rsidR="008C02D0">
        <w:rPr>
          <w:lang w:val="pl-PL"/>
        </w:rPr>
        <w:t xml:space="preserve">w Białej Podlaskiej </w:t>
      </w:r>
      <w:r w:rsidRPr="009E1AD6">
        <w:rPr>
          <w:lang w:val="pl-PL"/>
        </w:rPr>
        <w:t xml:space="preserve">podjął decyzję o zwolnieniu wszystkich trojga skarżących ze </w:t>
      </w:r>
      <w:r w:rsidR="008C02D0">
        <w:rPr>
          <w:lang w:val="pl-PL"/>
        </w:rPr>
        <w:t>s</w:t>
      </w:r>
      <w:r w:rsidRPr="009E1AD6">
        <w:rPr>
          <w:lang w:val="pl-PL"/>
        </w:rPr>
        <w:t xml:space="preserve">trzeżonego </w:t>
      </w:r>
      <w:r w:rsidR="008C02D0">
        <w:rPr>
          <w:lang w:val="pl-PL"/>
        </w:rPr>
        <w:t>o</w:t>
      </w:r>
      <w:r w:rsidRPr="009E1AD6">
        <w:rPr>
          <w:lang w:val="pl-PL"/>
        </w:rPr>
        <w:t xml:space="preserve">środka dla </w:t>
      </w:r>
      <w:r w:rsidR="008C02D0">
        <w:rPr>
          <w:lang w:val="pl-PL"/>
        </w:rPr>
        <w:t>c</w:t>
      </w:r>
      <w:r w:rsidRPr="009E1AD6">
        <w:rPr>
          <w:lang w:val="pl-PL"/>
        </w:rPr>
        <w:t>udzoziemców. W</w:t>
      </w:r>
      <w:r w:rsidR="0046232C">
        <w:rPr>
          <w:lang w:val="pl-PL"/>
        </w:rPr>
        <w:t> </w:t>
      </w:r>
      <w:r w:rsidRPr="009E1AD6">
        <w:rPr>
          <w:lang w:val="pl-PL"/>
        </w:rPr>
        <w:t xml:space="preserve">uzasadnieniu tej decyzji wskazano na negatywny wpływ </w:t>
      </w:r>
      <w:r w:rsidR="00915220">
        <w:rPr>
          <w:lang w:val="pl-PL"/>
        </w:rPr>
        <w:t>pozbawienia wolności</w:t>
      </w:r>
      <w:r w:rsidR="00915220" w:rsidRPr="009E1AD6">
        <w:rPr>
          <w:lang w:val="pl-PL"/>
        </w:rPr>
        <w:t xml:space="preserve"> </w:t>
      </w:r>
      <w:r w:rsidRPr="009E1AD6">
        <w:rPr>
          <w:lang w:val="pl-PL"/>
        </w:rPr>
        <w:t>na zdrowie psychiczne pierwszego skarżącego.</w:t>
      </w:r>
    </w:p>
    <w:p w14:paraId="03244474" w14:textId="09CB0828" w:rsidR="00617456" w:rsidRPr="009E1AD6" w:rsidRDefault="00977D03" w:rsidP="00974210">
      <w:pPr>
        <w:pStyle w:val="JuPara"/>
        <w:rPr>
          <w:lang w:val="pl-PL"/>
        </w:rPr>
      </w:pPr>
      <w:bookmarkStart w:id="11" w:name="leftforgermany"/>
      <w:r w:rsidRPr="009E1AD6">
        <w:rPr>
          <w:lang w:val="pl-PL"/>
        </w:rPr>
        <w:lastRenderedPageBreak/>
        <w:t>21</w:t>
      </w:r>
      <w:bookmarkEnd w:id="11"/>
      <w:r w:rsidRPr="009E1AD6">
        <w:rPr>
          <w:lang w:val="pl-PL"/>
        </w:rPr>
        <w:t>.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 xml:space="preserve">Tego samego dnia skarżący zostali zwolnieni. Następnie wyjechali do Niemiec. W nieustalonym dniu </w:t>
      </w:r>
      <w:r w:rsidR="00E53811">
        <w:rPr>
          <w:lang w:val="pl-PL"/>
        </w:rPr>
        <w:t xml:space="preserve">w </w:t>
      </w:r>
      <w:r w:rsidRPr="009E1AD6">
        <w:rPr>
          <w:lang w:val="pl-PL"/>
        </w:rPr>
        <w:t>2018 r. skarżący zostali wydaleni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z</w:t>
      </w:r>
      <w:r w:rsidR="0046232C">
        <w:rPr>
          <w:lang w:val="pl-PL"/>
        </w:rPr>
        <w:t> </w:t>
      </w:r>
      <w:r w:rsidRPr="009E1AD6">
        <w:rPr>
          <w:lang w:val="pl-PL"/>
        </w:rPr>
        <w:t>Niemiec do Rosji.</w:t>
      </w:r>
    </w:p>
    <w:p w14:paraId="2162D2AF" w14:textId="77777777" w:rsidR="0003341D" w:rsidRPr="009E1AD6" w:rsidRDefault="00C35B93" w:rsidP="00974210">
      <w:pPr>
        <w:pStyle w:val="JuHA"/>
        <w:rPr>
          <w:lang w:val="pl-PL"/>
        </w:rPr>
      </w:pPr>
      <w:r w:rsidRPr="009E1AD6">
        <w:rPr>
          <w:bCs/>
          <w:lang w:val="pl-PL"/>
        </w:rPr>
        <w:t>Postępowanie o nadanie statusu uchodźcy</w:t>
      </w:r>
    </w:p>
    <w:p w14:paraId="6739546C" w14:textId="4D049D27" w:rsidR="00977D03" w:rsidRPr="009E1AD6" w:rsidRDefault="00977D03" w:rsidP="00974210">
      <w:pPr>
        <w:pStyle w:val="JuPara"/>
        <w:rPr>
          <w:lang w:val="pl-PL"/>
        </w:rPr>
      </w:pPr>
      <w:r w:rsidRPr="009E1AD6">
        <w:rPr>
          <w:lang w:val="pl-PL"/>
        </w:rPr>
        <w:t>22.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W dniu 6 lutego 2015 r. skarżący zostali przesłuchani w toku postępowania w sprawie ich wniosku o nadanie statusu uchodźcy.</w:t>
      </w:r>
    </w:p>
    <w:p w14:paraId="1D68A3B4" w14:textId="450DCAF7" w:rsidR="0003341D" w:rsidRPr="009E1AD6" w:rsidRDefault="00977D03" w:rsidP="00974210">
      <w:pPr>
        <w:pStyle w:val="JuPara"/>
        <w:rPr>
          <w:lang w:val="pl-PL"/>
        </w:rPr>
      </w:pPr>
      <w:bookmarkStart w:id="12" w:name="firstdecisiondissmissrefugee"/>
      <w:r w:rsidRPr="009E1AD6">
        <w:rPr>
          <w:lang w:val="pl-PL"/>
        </w:rPr>
        <w:t>23</w:t>
      </w:r>
      <w:bookmarkEnd w:id="12"/>
      <w:r w:rsidRPr="009E1AD6">
        <w:rPr>
          <w:lang w:val="pl-PL"/>
        </w:rPr>
        <w:t>.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W dniu 3 marca 2015 r. szef Urzędu do Spraw Cudzoziemców oddalił wniosek skarżących o nadanie statusu uchodźcy.</w:t>
      </w:r>
    </w:p>
    <w:p w14:paraId="525CFC84" w14:textId="1BDAFAEE" w:rsidR="00977D03" w:rsidRPr="009E1AD6" w:rsidRDefault="002159D8" w:rsidP="00974210">
      <w:pPr>
        <w:pStyle w:val="JuPara"/>
        <w:rPr>
          <w:lang w:val="pl-PL"/>
        </w:rPr>
      </w:pPr>
      <w:r w:rsidRPr="009E1AD6">
        <w:rPr>
          <w:lang w:val="pl-PL"/>
        </w:rPr>
        <w:t>24.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W następstwie odwołania wniesionego przez skarżących, w dniu 18</w:t>
      </w:r>
      <w:r w:rsidR="0046232C">
        <w:rPr>
          <w:lang w:val="pl-PL"/>
        </w:rPr>
        <w:t> </w:t>
      </w:r>
      <w:r w:rsidRPr="009E1AD6">
        <w:rPr>
          <w:lang w:val="pl-PL"/>
        </w:rPr>
        <w:t>maja 2015 r. Rada do Spraw Uchodźców potwierdziła decyzję o</w:t>
      </w:r>
      <w:r w:rsidR="0046232C">
        <w:rPr>
          <w:lang w:val="pl-PL"/>
        </w:rPr>
        <w:t> </w:t>
      </w:r>
      <w:r w:rsidRPr="009E1AD6">
        <w:rPr>
          <w:lang w:val="pl-PL"/>
        </w:rPr>
        <w:t>odmowie nadania skarżącym statusu uchodźc</w:t>
      </w:r>
      <w:r w:rsidR="00E53811">
        <w:rPr>
          <w:lang w:val="pl-PL"/>
        </w:rPr>
        <w:t>ów</w:t>
      </w:r>
      <w:r w:rsidRPr="009E1AD6">
        <w:rPr>
          <w:lang w:val="pl-PL"/>
        </w:rPr>
        <w:t xml:space="preserve">. Odwołanie </w:t>
      </w:r>
      <w:r w:rsidR="00E53811">
        <w:rPr>
          <w:lang w:val="pl-PL"/>
        </w:rPr>
        <w:t>pierwszego skarżącego od</w:t>
      </w:r>
      <w:r w:rsidRPr="009E1AD6">
        <w:rPr>
          <w:lang w:val="pl-PL"/>
        </w:rPr>
        <w:t xml:space="preserve"> tej decyzji zostało oddalone przez Wojewódzki Sąd Administracyjny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w Warszawie w dniu 10 czerwca 2016 r. Skarżący wnieśli kolejne odwołanie do Sądu Najwyższego.</w:t>
      </w:r>
    </w:p>
    <w:p w14:paraId="545042C5" w14:textId="6CF871DE" w:rsidR="0003341D" w:rsidRPr="009E1AD6" w:rsidRDefault="008E7104" w:rsidP="00974210">
      <w:pPr>
        <w:pStyle w:val="JuPara"/>
        <w:rPr>
          <w:lang w:val="pl-PL"/>
        </w:rPr>
      </w:pPr>
      <w:bookmarkStart w:id="13" w:name="ordertoleavethetrritory"/>
      <w:r w:rsidRPr="009E1AD6">
        <w:rPr>
          <w:lang w:val="pl-PL"/>
        </w:rPr>
        <w:t>25</w:t>
      </w:r>
      <w:bookmarkEnd w:id="13"/>
      <w:r w:rsidRPr="009E1AD6">
        <w:rPr>
          <w:lang w:val="pl-PL"/>
        </w:rPr>
        <w:t>.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W dniu 2 czerwca 2015 r. Komendant Placówki Straży Granicznej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w</w:t>
      </w:r>
      <w:r w:rsidR="0046232C">
        <w:rPr>
          <w:lang w:val="pl-PL"/>
        </w:rPr>
        <w:t> </w:t>
      </w:r>
      <w:r w:rsidRPr="009E1AD6">
        <w:rPr>
          <w:lang w:val="pl-PL"/>
        </w:rPr>
        <w:t xml:space="preserve">Białej Podlaskiej wydał decyzję </w:t>
      </w:r>
      <w:r w:rsidR="00F33AAD">
        <w:rPr>
          <w:lang w:val="pl-PL"/>
        </w:rPr>
        <w:t>zobowiązującą</w:t>
      </w:r>
      <w:r w:rsidR="00F33AAD" w:rsidRPr="009E1AD6">
        <w:rPr>
          <w:lang w:val="pl-PL"/>
        </w:rPr>
        <w:t xml:space="preserve"> </w:t>
      </w:r>
      <w:r w:rsidRPr="009E1AD6">
        <w:rPr>
          <w:lang w:val="pl-PL"/>
        </w:rPr>
        <w:t>skarżących do</w:t>
      </w:r>
      <w:r w:rsidR="0046232C">
        <w:rPr>
          <w:lang w:val="pl-PL"/>
        </w:rPr>
        <w:t> </w:t>
      </w:r>
      <w:r w:rsidRPr="009E1AD6">
        <w:rPr>
          <w:lang w:val="pl-PL"/>
        </w:rPr>
        <w:t>opuszczenia terytorium Polski.</w:t>
      </w:r>
    </w:p>
    <w:p w14:paraId="261E7235" w14:textId="12353C33" w:rsidR="00D420F3" w:rsidRPr="009E1AD6" w:rsidRDefault="00977D03" w:rsidP="00974210">
      <w:pPr>
        <w:pStyle w:val="JuPara"/>
        <w:rPr>
          <w:lang w:val="pl-PL"/>
        </w:rPr>
      </w:pPr>
      <w:r w:rsidRPr="009E1AD6">
        <w:rPr>
          <w:lang w:val="pl-PL"/>
        </w:rPr>
        <w:t>26.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W dniu 11 grudnia 2015 r. szef Urzędu do Spraw Cudzoziemców odmówił przyznania skarżącym ochrony międzynarodowej. Urząd do Spraw Cudzoziemców zauważył, że ostatni wniosek skarżących o nadanie statusu uchodźc</w:t>
      </w:r>
      <w:r w:rsidR="00E53811">
        <w:rPr>
          <w:lang w:val="pl-PL"/>
        </w:rPr>
        <w:t>ów</w:t>
      </w:r>
      <w:r w:rsidRPr="009E1AD6">
        <w:rPr>
          <w:lang w:val="pl-PL"/>
        </w:rPr>
        <w:t xml:space="preserve"> był ich czwartą </w:t>
      </w:r>
      <w:r w:rsidR="00F33AAD">
        <w:rPr>
          <w:lang w:val="pl-PL"/>
        </w:rPr>
        <w:t xml:space="preserve">bezskuteczną </w:t>
      </w:r>
      <w:r w:rsidRPr="009E1AD6">
        <w:rPr>
          <w:lang w:val="pl-PL"/>
        </w:rPr>
        <w:t>próbą zapewnienia sobie ochrony międzynarodowej. Skarżący wnieśli odwołanie od decyzji o nieprzyznaniu im ochrony międzynarodowej; przebieg dalszego postępowania nie jest znany.</w:t>
      </w:r>
    </w:p>
    <w:p w14:paraId="791031A5" w14:textId="77777777" w:rsidR="00D420F3" w:rsidRPr="009E1AD6" w:rsidRDefault="0077175D" w:rsidP="00974210">
      <w:pPr>
        <w:pStyle w:val="JuHIRoman"/>
        <w:rPr>
          <w:lang w:val="pl-PL"/>
        </w:rPr>
      </w:pPr>
      <w:r w:rsidRPr="009E1AD6">
        <w:rPr>
          <w:lang w:val="pl-PL"/>
        </w:rPr>
        <w:t>WŁAŚCIWE PRAWO KRAJOWE I PRAKTYKA</w:t>
      </w:r>
    </w:p>
    <w:p w14:paraId="7D4D7156" w14:textId="1FAC507A" w:rsidR="00D420F3" w:rsidRPr="009E1AD6" w:rsidRDefault="008C25F8" w:rsidP="00974210">
      <w:pPr>
        <w:pStyle w:val="JuPara"/>
        <w:rPr>
          <w:lang w:val="pl-PL"/>
        </w:rPr>
      </w:pPr>
      <w:bookmarkStart w:id="14" w:name="domesticlaw"/>
      <w:r w:rsidRPr="009E1AD6">
        <w:rPr>
          <w:lang w:val="pl-PL"/>
        </w:rPr>
        <w:t>27</w:t>
      </w:r>
      <w:bookmarkEnd w:id="14"/>
      <w:r w:rsidRPr="009E1AD6">
        <w:rPr>
          <w:lang w:val="pl-PL"/>
        </w:rPr>
        <w:t>.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 xml:space="preserve">Właściwe prawo krajowe i praktykę przedstawiono w wyroku Trybunału w sprawie </w:t>
      </w:r>
      <w:r w:rsidRPr="003D39C0">
        <w:rPr>
          <w:i/>
          <w:lang w:val="pl-PL"/>
        </w:rPr>
        <w:t>Bistieva i Inni p</w:t>
      </w:r>
      <w:r w:rsidR="00F33AAD" w:rsidRPr="003D39C0">
        <w:rPr>
          <w:i/>
          <w:lang w:val="pl-PL"/>
        </w:rPr>
        <w:t>rzeciwko</w:t>
      </w:r>
      <w:r w:rsidRPr="003D39C0">
        <w:rPr>
          <w:i/>
          <w:lang w:val="pl-PL"/>
        </w:rPr>
        <w:t xml:space="preserve"> Polsce</w:t>
      </w:r>
      <w:r w:rsidRPr="00584088">
        <w:rPr>
          <w:lang w:val="pl-PL"/>
        </w:rPr>
        <w:t>,</w:t>
      </w:r>
      <w:r w:rsidRPr="009E1AD6">
        <w:rPr>
          <w:lang w:val="pl-PL"/>
        </w:rPr>
        <w:t xml:space="preserve"> </w:t>
      </w:r>
      <w:r w:rsidR="00F33AAD">
        <w:rPr>
          <w:lang w:val="pl-PL"/>
        </w:rPr>
        <w:t xml:space="preserve">skarga </w:t>
      </w:r>
      <w:r w:rsidRPr="009E1AD6">
        <w:rPr>
          <w:lang w:val="pl-PL"/>
        </w:rPr>
        <w:t>nr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 xml:space="preserve">75157/14, §§ 34–41, 10 kwietnia 2018 r. W szczególności kwestie dotyczące </w:t>
      </w:r>
      <w:r w:rsidRPr="0046232C">
        <w:rPr>
          <w:lang w:val="pl-PL"/>
        </w:rPr>
        <w:t xml:space="preserve">administracyjnego </w:t>
      </w:r>
      <w:r w:rsidR="00255545">
        <w:rPr>
          <w:lang w:val="pl-PL"/>
        </w:rPr>
        <w:t xml:space="preserve">pozbawienia wolności </w:t>
      </w:r>
      <w:r w:rsidRPr="0046232C">
        <w:rPr>
          <w:lang w:val="pl-PL"/>
        </w:rPr>
        <w:t>cudzoziemców</w:t>
      </w:r>
      <w:r w:rsidRPr="009E1AD6">
        <w:rPr>
          <w:lang w:val="pl-PL"/>
        </w:rPr>
        <w:t xml:space="preserve"> oraz ich umieszczania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w</w:t>
      </w:r>
      <w:r w:rsidR="0046232C">
        <w:rPr>
          <w:lang w:val="pl-PL"/>
        </w:rPr>
        <w:t> </w:t>
      </w:r>
      <w:r w:rsidRPr="009E1AD6">
        <w:rPr>
          <w:lang w:val="pl-PL"/>
        </w:rPr>
        <w:t>strzeżonych ośrodkach i zwalniania z nich są regulowane ustawą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o</w:t>
      </w:r>
      <w:r w:rsidR="0046232C">
        <w:rPr>
          <w:lang w:val="pl-PL"/>
        </w:rPr>
        <w:t> </w:t>
      </w:r>
      <w:r w:rsidRPr="009E1AD6">
        <w:rPr>
          <w:lang w:val="pl-PL"/>
        </w:rPr>
        <w:t>cudzoziemcach z dnia 12 grudnia 2013 r., która weszła w życie w</w:t>
      </w:r>
      <w:r w:rsidR="000C3D8C">
        <w:rPr>
          <w:lang w:val="pl-PL"/>
        </w:rPr>
        <w:t> </w:t>
      </w:r>
      <w:r w:rsidRPr="009E1AD6">
        <w:rPr>
          <w:lang w:val="pl-PL"/>
        </w:rPr>
        <w:t>dniu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1</w:t>
      </w:r>
      <w:r w:rsidR="0046232C">
        <w:rPr>
          <w:lang w:val="pl-PL"/>
        </w:rPr>
        <w:t> </w:t>
      </w:r>
      <w:r w:rsidRPr="009E1AD6">
        <w:rPr>
          <w:lang w:val="pl-PL"/>
        </w:rPr>
        <w:t>maja 2013 r.</w:t>
      </w:r>
    </w:p>
    <w:p w14:paraId="1F01EDC0" w14:textId="77777777" w:rsidR="00D420F3" w:rsidRPr="009E1AD6" w:rsidRDefault="0077175D" w:rsidP="00974210">
      <w:pPr>
        <w:pStyle w:val="JuHHead"/>
        <w:spacing w:line="480" w:lineRule="auto"/>
        <w:rPr>
          <w:lang w:val="pl-PL"/>
        </w:rPr>
      </w:pPr>
      <w:r w:rsidRPr="009E1AD6">
        <w:rPr>
          <w:lang w:val="pl-PL"/>
        </w:rPr>
        <w:t>PRAWO</w:t>
      </w:r>
    </w:p>
    <w:p w14:paraId="280A9BD1" w14:textId="77777777" w:rsidR="00587A5C" w:rsidRPr="009E1AD6" w:rsidRDefault="00587A5C" w:rsidP="00974210">
      <w:pPr>
        <w:pStyle w:val="JuHIRoman"/>
        <w:rPr>
          <w:lang w:val="pl-PL"/>
        </w:rPr>
      </w:pPr>
      <w:r w:rsidRPr="009E1AD6">
        <w:rPr>
          <w:lang w:val="pl-PL"/>
        </w:rPr>
        <w:t>POŁĄCZENIE SKARG</w:t>
      </w:r>
    </w:p>
    <w:p w14:paraId="3A087C30" w14:textId="1D042BB8" w:rsidR="00587A5C" w:rsidRPr="009E1AD6" w:rsidRDefault="00DD7501" w:rsidP="00974210">
      <w:pPr>
        <w:pStyle w:val="JuPara"/>
        <w:rPr>
          <w:lang w:val="pl-PL"/>
        </w:rPr>
      </w:pPr>
      <w:r w:rsidRPr="009E1AD6">
        <w:rPr>
          <w:lang w:val="pl-PL"/>
        </w:rPr>
        <w:t>28.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Mając na uwadze podobny przedmiot skarg, Trybunał uznaje za</w:t>
      </w:r>
      <w:r w:rsidR="0046232C">
        <w:rPr>
          <w:lang w:val="pl-PL"/>
        </w:rPr>
        <w:t> </w:t>
      </w:r>
      <w:r w:rsidRPr="009E1AD6">
        <w:rPr>
          <w:lang w:val="pl-PL"/>
        </w:rPr>
        <w:t xml:space="preserve">stosowne </w:t>
      </w:r>
      <w:r w:rsidR="00F37EF7">
        <w:rPr>
          <w:lang w:val="pl-PL"/>
        </w:rPr>
        <w:t>ro</w:t>
      </w:r>
      <w:r w:rsidR="007D00E7">
        <w:rPr>
          <w:lang w:val="pl-PL"/>
        </w:rPr>
        <w:t>z</w:t>
      </w:r>
      <w:r w:rsidR="00F37EF7">
        <w:rPr>
          <w:lang w:val="pl-PL"/>
        </w:rPr>
        <w:t>pozna</w:t>
      </w:r>
      <w:r w:rsidR="00304BA3">
        <w:rPr>
          <w:lang w:val="pl-PL"/>
        </w:rPr>
        <w:t>ć</w:t>
      </w:r>
      <w:r w:rsidR="00F37EF7" w:rsidRPr="009E1AD6">
        <w:rPr>
          <w:lang w:val="pl-PL"/>
        </w:rPr>
        <w:t xml:space="preserve"> </w:t>
      </w:r>
      <w:r w:rsidR="00304BA3">
        <w:rPr>
          <w:lang w:val="pl-PL"/>
        </w:rPr>
        <w:t>je</w:t>
      </w:r>
      <w:r w:rsidRPr="009E1AD6">
        <w:rPr>
          <w:lang w:val="pl-PL"/>
        </w:rPr>
        <w:t xml:space="preserve"> łącznie w ramach jednej decyzji.</w:t>
      </w:r>
    </w:p>
    <w:p w14:paraId="7291206A" w14:textId="63CA3078" w:rsidR="00D420F3" w:rsidRPr="009E1AD6" w:rsidRDefault="00F33AAD" w:rsidP="00974210">
      <w:pPr>
        <w:pStyle w:val="JuHIRoman"/>
        <w:rPr>
          <w:lang w:val="pl-PL"/>
        </w:rPr>
      </w:pPr>
      <w:r>
        <w:rPr>
          <w:lang w:val="pl-PL"/>
        </w:rPr>
        <w:lastRenderedPageBreak/>
        <w:t>ZARZUCANE</w:t>
      </w:r>
      <w:r w:rsidRPr="009E1AD6">
        <w:rPr>
          <w:lang w:val="pl-PL"/>
        </w:rPr>
        <w:t xml:space="preserve"> </w:t>
      </w:r>
      <w:r w:rsidR="0077175D" w:rsidRPr="009E1AD6">
        <w:rPr>
          <w:lang w:val="pl-PL"/>
        </w:rPr>
        <w:t>NARUSZENIE ART.</w:t>
      </w:r>
      <w:r w:rsidR="0024291A">
        <w:rPr>
          <w:lang w:val="pl-PL"/>
        </w:rPr>
        <w:t xml:space="preserve"> </w:t>
      </w:r>
      <w:r w:rsidR="0077175D" w:rsidRPr="009E1AD6">
        <w:rPr>
          <w:lang w:val="pl-PL"/>
        </w:rPr>
        <w:t>5 UST.</w:t>
      </w:r>
      <w:r w:rsidR="0024291A">
        <w:rPr>
          <w:lang w:val="pl-PL"/>
        </w:rPr>
        <w:t xml:space="preserve"> </w:t>
      </w:r>
      <w:r w:rsidR="0077175D" w:rsidRPr="009E1AD6">
        <w:rPr>
          <w:lang w:val="pl-PL"/>
        </w:rPr>
        <w:t>1 I 4 KONWENCJI</w:t>
      </w:r>
    </w:p>
    <w:p w14:paraId="449580B0" w14:textId="7CB67033" w:rsidR="006C0DCA" w:rsidRPr="009E1AD6" w:rsidRDefault="00587A5C" w:rsidP="00974210">
      <w:pPr>
        <w:pStyle w:val="JuPara"/>
        <w:rPr>
          <w:rFonts w:eastAsiaTheme="minorHAnsi"/>
          <w:lang w:val="pl-PL"/>
        </w:rPr>
      </w:pPr>
      <w:r w:rsidRPr="009E1AD6">
        <w:rPr>
          <w:rFonts w:eastAsiaTheme="minorHAnsi"/>
          <w:lang w:val="pl-PL"/>
        </w:rPr>
        <w:t>29.</w:t>
      </w:r>
      <w:r w:rsidR="0024291A">
        <w:rPr>
          <w:rFonts w:eastAsiaTheme="minorHAnsi"/>
          <w:lang w:val="pl-PL"/>
        </w:rPr>
        <w:t xml:space="preserve"> </w:t>
      </w:r>
      <w:r w:rsidRPr="009E1AD6">
        <w:rPr>
          <w:rFonts w:eastAsiaTheme="minorHAnsi"/>
          <w:lang w:val="pl-PL"/>
        </w:rPr>
        <w:t xml:space="preserve">Skarżący zarzucili, że ich administracyjne </w:t>
      </w:r>
      <w:r w:rsidR="00255545">
        <w:rPr>
          <w:rFonts w:eastAsiaTheme="minorHAnsi"/>
          <w:lang w:val="pl-PL"/>
        </w:rPr>
        <w:t xml:space="preserve">pozbawienie wolności </w:t>
      </w:r>
      <w:r w:rsidRPr="009E1AD6">
        <w:rPr>
          <w:rFonts w:eastAsiaTheme="minorHAnsi"/>
          <w:lang w:val="pl-PL"/>
        </w:rPr>
        <w:t xml:space="preserve">stanowiło naruszenie art. 5 ust. 1 i 4 Konwencji. </w:t>
      </w:r>
      <w:r w:rsidR="00F37EF7">
        <w:rPr>
          <w:rFonts w:eastAsiaTheme="minorHAnsi"/>
          <w:lang w:val="pl-PL"/>
        </w:rPr>
        <w:t xml:space="preserve">Przepis </w:t>
      </w:r>
      <w:r w:rsidR="00F33AAD">
        <w:rPr>
          <w:rFonts w:eastAsiaTheme="minorHAnsi"/>
          <w:lang w:val="pl-PL"/>
        </w:rPr>
        <w:t>te</w:t>
      </w:r>
      <w:r w:rsidR="00F37EF7">
        <w:rPr>
          <w:rFonts w:eastAsiaTheme="minorHAnsi"/>
          <w:lang w:val="pl-PL"/>
        </w:rPr>
        <w:t>n</w:t>
      </w:r>
      <w:r w:rsidR="00F33AAD">
        <w:rPr>
          <w:rFonts w:eastAsiaTheme="minorHAnsi"/>
          <w:lang w:val="pl-PL"/>
        </w:rPr>
        <w:t>, w</w:t>
      </w:r>
      <w:r w:rsidR="000C3D8C">
        <w:rPr>
          <w:rFonts w:eastAsiaTheme="minorHAnsi"/>
          <w:lang w:val="pl-PL"/>
        </w:rPr>
        <w:t> </w:t>
      </w:r>
      <w:r w:rsidR="00F33AAD">
        <w:rPr>
          <w:rFonts w:eastAsiaTheme="minorHAnsi"/>
          <w:lang w:val="pl-PL"/>
        </w:rPr>
        <w:t>odpowiednim zakresie,</w:t>
      </w:r>
      <w:r w:rsidRPr="009E1AD6">
        <w:rPr>
          <w:rFonts w:eastAsiaTheme="minorHAnsi"/>
          <w:lang w:val="pl-PL"/>
        </w:rPr>
        <w:t xml:space="preserve"> stanowi, co następuje:</w:t>
      </w:r>
    </w:p>
    <w:p w14:paraId="3676B548" w14:textId="7DFB5FD1" w:rsidR="006C0DCA" w:rsidRPr="009E1AD6" w:rsidRDefault="006C0DCA" w:rsidP="00974210">
      <w:pPr>
        <w:pStyle w:val="JuQuot"/>
        <w:rPr>
          <w:rFonts w:eastAsiaTheme="minorHAnsi"/>
          <w:lang w:val="pl-PL"/>
        </w:rPr>
      </w:pPr>
      <w:r w:rsidRPr="009E1AD6">
        <w:rPr>
          <w:rFonts w:eastAsiaTheme="minorHAnsi"/>
          <w:lang w:val="pl-PL"/>
        </w:rPr>
        <w:t>„1.</w:t>
      </w:r>
      <w:r w:rsidR="0024291A">
        <w:rPr>
          <w:rFonts w:eastAsiaTheme="minorHAnsi"/>
          <w:lang w:val="pl-PL"/>
        </w:rPr>
        <w:t xml:space="preserve"> </w:t>
      </w:r>
      <w:r w:rsidRPr="009E1AD6">
        <w:rPr>
          <w:rFonts w:eastAsiaTheme="minorHAnsi"/>
          <w:lang w:val="pl-PL"/>
        </w:rPr>
        <w:t>Każdy ma prawo do wolności i bezpieczeństwa osobistego. Nikt nie może być pozbawiony wolności, z wyjątkiem następujących przypadków i w trybie ustalonym przez prawo:</w:t>
      </w:r>
    </w:p>
    <w:p w14:paraId="031560BA" w14:textId="77777777" w:rsidR="006C0DCA" w:rsidRPr="009E1AD6" w:rsidRDefault="006C0DCA" w:rsidP="00974210">
      <w:pPr>
        <w:pStyle w:val="JuQuot"/>
        <w:rPr>
          <w:rFonts w:eastAsiaTheme="minorHAnsi"/>
          <w:lang w:val="pl-PL"/>
        </w:rPr>
      </w:pPr>
      <w:r w:rsidRPr="009E1AD6">
        <w:rPr>
          <w:rFonts w:eastAsiaTheme="minorHAnsi"/>
          <w:lang w:val="pl-PL"/>
        </w:rPr>
        <w:t>[...]</w:t>
      </w:r>
    </w:p>
    <w:p w14:paraId="662C83AE" w14:textId="77777777" w:rsidR="00A976BB" w:rsidRPr="009E1AD6" w:rsidRDefault="006C0DCA" w:rsidP="00974210">
      <w:pPr>
        <w:pStyle w:val="JuQuot"/>
        <w:rPr>
          <w:rFonts w:eastAsiaTheme="minorHAnsi"/>
          <w:lang w:val="pl-PL"/>
        </w:rPr>
      </w:pPr>
      <w:r w:rsidRPr="009E1AD6">
        <w:rPr>
          <w:rFonts w:eastAsiaTheme="minorHAnsi"/>
          <w:lang w:val="pl-PL"/>
        </w:rPr>
        <w:t>f) zgodnego z prawem zatrzymania lub aresztowania osoby w celu zapobieżenia jej nielegalnemu wkroczeniu na terytorium państwa lub osoby, przeciwko której toczy się postępowanie o wydalenie lub ekstradycję [...]</w:t>
      </w:r>
    </w:p>
    <w:p w14:paraId="54C48853" w14:textId="6CF53A76" w:rsidR="006C0DCA" w:rsidRPr="009E1AD6" w:rsidRDefault="00A976BB" w:rsidP="00974210">
      <w:pPr>
        <w:pStyle w:val="JuQuot"/>
        <w:rPr>
          <w:lang w:val="pl-PL"/>
        </w:rPr>
      </w:pPr>
      <w:r w:rsidRPr="009E1AD6">
        <w:rPr>
          <w:lang w:val="pl-PL"/>
        </w:rPr>
        <w:t>4.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Każdy, kto został pozbawiony wolności przez zatrzymanie lub aresztowanie, ma</w:t>
      </w:r>
      <w:r w:rsidR="0046232C">
        <w:rPr>
          <w:lang w:val="pl-PL"/>
        </w:rPr>
        <w:t> </w:t>
      </w:r>
      <w:r w:rsidRPr="009E1AD6">
        <w:rPr>
          <w:lang w:val="pl-PL"/>
        </w:rPr>
        <w:t>prawo odwołania się do sądu w celu ustalenia bezzwłocznie przez sąd legalności pozbawienia wolności i zarządzenia zwolnienia, jeżeli pozbawienie wolności jest niezgodne z prawem”.</w:t>
      </w:r>
    </w:p>
    <w:p w14:paraId="12AEA807" w14:textId="77777777" w:rsidR="006C0DCA" w:rsidRPr="009E1AD6" w:rsidRDefault="006C0DCA" w:rsidP="00974210">
      <w:pPr>
        <w:pStyle w:val="JuHA"/>
        <w:rPr>
          <w:rFonts w:eastAsiaTheme="minorHAnsi"/>
          <w:lang w:val="pl-PL"/>
        </w:rPr>
      </w:pPr>
      <w:r w:rsidRPr="009E1AD6">
        <w:rPr>
          <w:rFonts w:eastAsiaTheme="minorHAnsi"/>
          <w:bCs/>
          <w:lang w:val="pl-PL"/>
        </w:rPr>
        <w:t>Stanowiska stron</w:t>
      </w:r>
    </w:p>
    <w:p w14:paraId="5170E025" w14:textId="78C825C1" w:rsidR="00804462" w:rsidRPr="009E1AD6" w:rsidRDefault="00234FF7" w:rsidP="00974210">
      <w:pPr>
        <w:pStyle w:val="JuPara"/>
        <w:rPr>
          <w:lang w:val="pl-PL"/>
        </w:rPr>
      </w:pPr>
      <w:r w:rsidRPr="009E1AD6">
        <w:rPr>
          <w:lang w:val="pl-PL"/>
        </w:rPr>
        <w:t>30.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 xml:space="preserve">Rząd podniósł, że skarżący nie wyczerpali dostępnych krajowych środków odwoławczych. W szczególności nie złożyli zażalenia w sprawie nakazu zatrzymania z dnia 26 stycznia 2015 r. na podstawie art. 246 Kodeksu postępowania karnego </w:t>
      </w:r>
      <w:r w:rsidR="00F33AAD">
        <w:rPr>
          <w:lang w:val="pl-PL"/>
        </w:rPr>
        <w:t>ani</w:t>
      </w:r>
      <w:r w:rsidRPr="009E1AD6">
        <w:rPr>
          <w:lang w:val="pl-PL"/>
        </w:rPr>
        <w:t xml:space="preserve"> nie </w:t>
      </w:r>
      <w:r w:rsidR="004C6A0B">
        <w:rPr>
          <w:lang w:val="pl-PL"/>
        </w:rPr>
        <w:t>złożyli wniosku</w:t>
      </w:r>
      <w:r w:rsidRPr="009E1AD6">
        <w:rPr>
          <w:lang w:val="pl-PL"/>
        </w:rPr>
        <w:t xml:space="preserve"> o odszkodowanie z</w:t>
      </w:r>
      <w:r w:rsidR="0046232C">
        <w:rPr>
          <w:lang w:val="pl-PL"/>
        </w:rPr>
        <w:t> </w:t>
      </w:r>
      <w:r w:rsidRPr="009E1AD6">
        <w:rPr>
          <w:lang w:val="pl-PL"/>
        </w:rPr>
        <w:t xml:space="preserve">tytułu niesłusznego </w:t>
      </w:r>
      <w:r w:rsidR="00255545">
        <w:rPr>
          <w:lang w:val="pl-PL"/>
        </w:rPr>
        <w:t>pozbawienia wolności</w:t>
      </w:r>
      <w:r w:rsidRPr="009E1AD6">
        <w:rPr>
          <w:lang w:val="pl-PL"/>
        </w:rPr>
        <w:t xml:space="preserve"> w strzeżonym ośrodku zgodnie z art. 407 ustawy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o cudzoziemcach z 12 grudnia 2013 r. („</w:t>
      </w:r>
      <w:r w:rsidR="0024291A" w:rsidRPr="009E1AD6">
        <w:rPr>
          <w:lang w:val="pl-PL"/>
        </w:rPr>
        <w:t>ustaw</w:t>
      </w:r>
      <w:r w:rsidR="0024291A">
        <w:rPr>
          <w:lang w:val="pl-PL"/>
        </w:rPr>
        <w:t>a</w:t>
      </w:r>
      <w:r w:rsidR="0024291A" w:rsidRPr="009E1AD6">
        <w:rPr>
          <w:lang w:val="pl-PL"/>
        </w:rPr>
        <w:t xml:space="preserve"> </w:t>
      </w:r>
      <w:r w:rsidRPr="009E1AD6">
        <w:rPr>
          <w:lang w:val="pl-PL"/>
        </w:rPr>
        <w:t>z 2013 r.”). Rząd</w:t>
      </w:r>
      <w:r w:rsidR="0046232C">
        <w:rPr>
          <w:lang w:val="pl-PL"/>
        </w:rPr>
        <w:t> </w:t>
      </w:r>
      <w:r w:rsidR="00F33AAD" w:rsidRPr="009E1AD6">
        <w:rPr>
          <w:lang w:val="pl-PL"/>
        </w:rPr>
        <w:t>prz</w:t>
      </w:r>
      <w:r w:rsidR="00F33AAD">
        <w:rPr>
          <w:lang w:val="pl-PL"/>
        </w:rPr>
        <w:t>ytoczył</w:t>
      </w:r>
      <w:r w:rsidR="00F33AAD" w:rsidRPr="009E1AD6">
        <w:rPr>
          <w:lang w:val="pl-PL"/>
        </w:rPr>
        <w:t xml:space="preserve"> </w:t>
      </w:r>
      <w:r w:rsidRPr="009E1AD6">
        <w:rPr>
          <w:lang w:val="pl-PL"/>
        </w:rPr>
        <w:t xml:space="preserve">przykłady </w:t>
      </w:r>
      <w:r w:rsidR="00F33AAD" w:rsidRPr="009E1AD6">
        <w:rPr>
          <w:lang w:val="pl-PL"/>
        </w:rPr>
        <w:t>prawomocn</w:t>
      </w:r>
      <w:r w:rsidR="00F33AAD">
        <w:rPr>
          <w:lang w:val="pl-PL"/>
        </w:rPr>
        <w:t>ych</w:t>
      </w:r>
      <w:r w:rsidR="00F33AAD" w:rsidRPr="009E1AD6">
        <w:rPr>
          <w:lang w:val="pl-PL"/>
        </w:rPr>
        <w:t xml:space="preserve"> </w:t>
      </w:r>
      <w:r w:rsidR="004C6A0B">
        <w:rPr>
          <w:lang w:val="pl-PL"/>
        </w:rPr>
        <w:t>orzeczeń</w:t>
      </w:r>
      <w:r w:rsidR="004C6A0B" w:rsidRPr="009E1AD6">
        <w:rPr>
          <w:lang w:val="pl-PL"/>
        </w:rPr>
        <w:t xml:space="preserve"> </w:t>
      </w:r>
      <w:r w:rsidRPr="009E1AD6">
        <w:rPr>
          <w:lang w:val="pl-PL"/>
        </w:rPr>
        <w:t>Sądu Apelacyjnego w</w:t>
      </w:r>
      <w:r w:rsidR="0046232C">
        <w:rPr>
          <w:lang w:val="pl-PL"/>
        </w:rPr>
        <w:t> </w:t>
      </w:r>
      <w:r w:rsidRPr="009E1AD6">
        <w:rPr>
          <w:lang w:val="pl-PL"/>
        </w:rPr>
        <w:t xml:space="preserve">Warszawie i Sądu Apelacyjnego w Białymstoku </w:t>
      </w:r>
      <w:r w:rsidR="00F33AAD">
        <w:rPr>
          <w:lang w:val="pl-PL"/>
        </w:rPr>
        <w:t>zasądzających</w:t>
      </w:r>
      <w:r w:rsidR="00F33AAD" w:rsidRPr="009E1AD6">
        <w:rPr>
          <w:lang w:val="pl-PL"/>
        </w:rPr>
        <w:t xml:space="preserve"> </w:t>
      </w:r>
      <w:r w:rsidRPr="009E1AD6">
        <w:rPr>
          <w:lang w:val="pl-PL"/>
        </w:rPr>
        <w:t>odszkodowanie na podstawie tego ostatniego przepisu w</w:t>
      </w:r>
      <w:r w:rsidR="000C3D8C">
        <w:rPr>
          <w:lang w:val="pl-PL"/>
        </w:rPr>
        <w:t> </w:t>
      </w:r>
      <w:r w:rsidRPr="009E1AD6">
        <w:rPr>
          <w:lang w:val="pl-PL"/>
        </w:rPr>
        <w:t xml:space="preserve">sprawach podobnych do niniejszej. Wreszcie </w:t>
      </w:r>
      <w:r w:rsidR="00F33AAD" w:rsidRPr="009E1AD6">
        <w:rPr>
          <w:lang w:val="pl-PL"/>
        </w:rPr>
        <w:t>podni</w:t>
      </w:r>
      <w:r w:rsidR="00F33AAD">
        <w:rPr>
          <w:lang w:val="pl-PL"/>
        </w:rPr>
        <w:t>ósł</w:t>
      </w:r>
      <w:r w:rsidRPr="009E1AD6">
        <w:rPr>
          <w:lang w:val="pl-PL"/>
        </w:rPr>
        <w:t xml:space="preserve">, że skarżący </w:t>
      </w:r>
      <w:r w:rsidR="00F33AAD" w:rsidRPr="009E1AD6">
        <w:rPr>
          <w:lang w:val="pl-PL"/>
        </w:rPr>
        <w:t>m</w:t>
      </w:r>
      <w:r w:rsidR="00F33AAD">
        <w:rPr>
          <w:lang w:val="pl-PL"/>
        </w:rPr>
        <w:t>ieli</w:t>
      </w:r>
      <w:r w:rsidR="00F33AAD" w:rsidRPr="009E1AD6">
        <w:rPr>
          <w:lang w:val="pl-PL"/>
        </w:rPr>
        <w:t xml:space="preserve"> </w:t>
      </w:r>
      <w:r w:rsidRPr="009E1AD6">
        <w:rPr>
          <w:lang w:val="pl-PL"/>
        </w:rPr>
        <w:t xml:space="preserve">również </w:t>
      </w:r>
      <w:r w:rsidR="00F33AAD">
        <w:rPr>
          <w:lang w:val="pl-PL"/>
        </w:rPr>
        <w:t xml:space="preserve">możliwość </w:t>
      </w:r>
      <w:r w:rsidR="00F33AAD" w:rsidRPr="009E1AD6">
        <w:rPr>
          <w:lang w:val="pl-PL"/>
        </w:rPr>
        <w:t>dochodz</w:t>
      </w:r>
      <w:r w:rsidR="00F33AAD">
        <w:rPr>
          <w:lang w:val="pl-PL"/>
        </w:rPr>
        <w:t>enia</w:t>
      </w:r>
      <w:r w:rsidR="00F33AAD" w:rsidRPr="009E1AD6">
        <w:rPr>
          <w:lang w:val="pl-PL"/>
        </w:rPr>
        <w:t xml:space="preserve"> </w:t>
      </w:r>
      <w:r w:rsidRPr="009E1AD6">
        <w:rPr>
          <w:lang w:val="pl-PL"/>
        </w:rPr>
        <w:t>zadośćuczynienia na podstawie Kodeksu cywilnego (zadośćuczynienie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z tytułu naruszenia dóbr osobistych przewidziane w</w:t>
      </w:r>
      <w:r w:rsidR="0046232C">
        <w:rPr>
          <w:lang w:val="pl-PL"/>
        </w:rPr>
        <w:t> </w:t>
      </w:r>
      <w:r w:rsidRPr="009E1AD6">
        <w:rPr>
          <w:lang w:val="pl-PL"/>
        </w:rPr>
        <w:t>art.</w:t>
      </w:r>
      <w:r w:rsidR="0046232C">
        <w:rPr>
          <w:lang w:val="pl-PL"/>
        </w:rPr>
        <w:t> </w:t>
      </w:r>
      <w:r w:rsidRPr="009E1AD6">
        <w:rPr>
          <w:lang w:val="pl-PL"/>
        </w:rPr>
        <w:t>24 Kodeksu cywilnego).</w:t>
      </w:r>
    </w:p>
    <w:p w14:paraId="7253CFD8" w14:textId="182F3EC4" w:rsidR="0003341D" w:rsidRPr="009E1AD6" w:rsidRDefault="00234FF7" w:rsidP="00974210">
      <w:pPr>
        <w:pStyle w:val="JuPara"/>
        <w:rPr>
          <w:lang w:val="pl-PL"/>
        </w:rPr>
      </w:pPr>
      <w:r w:rsidRPr="009E1AD6">
        <w:rPr>
          <w:lang w:val="pl-PL"/>
        </w:rPr>
        <w:t>31.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Skarżący twierdzili, że środki odwoławcze,</w:t>
      </w:r>
      <w:r w:rsidR="004C6A0B">
        <w:rPr>
          <w:lang w:val="pl-PL"/>
        </w:rPr>
        <w:t xml:space="preserve"> które wskazał</w:t>
      </w:r>
      <w:r w:rsidR="00F33AAD" w:rsidRPr="009E1AD6">
        <w:rPr>
          <w:lang w:val="pl-PL"/>
        </w:rPr>
        <w:t xml:space="preserve"> </w:t>
      </w:r>
      <w:r w:rsidRPr="009E1AD6">
        <w:rPr>
          <w:lang w:val="pl-PL"/>
        </w:rPr>
        <w:t>Rząd, były albo nieskuteczne, albo niedostępne</w:t>
      </w:r>
      <w:r w:rsidR="004C6A0B">
        <w:rPr>
          <w:lang w:val="pl-PL"/>
        </w:rPr>
        <w:t xml:space="preserve"> dla nich</w:t>
      </w:r>
      <w:r w:rsidRPr="009E1AD6">
        <w:rPr>
          <w:lang w:val="pl-PL"/>
        </w:rPr>
        <w:t>, albo też nie miały szans na</w:t>
      </w:r>
      <w:r w:rsidR="0046232C">
        <w:rPr>
          <w:lang w:val="pl-PL"/>
        </w:rPr>
        <w:t> </w:t>
      </w:r>
      <w:r w:rsidRPr="009E1AD6">
        <w:rPr>
          <w:lang w:val="pl-PL"/>
        </w:rPr>
        <w:t xml:space="preserve">powodzenie w zakwestionowaniu administracyjnego </w:t>
      </w:r>
      <w:r w:rsidR="00255545">
        <w:rPr>
          <w:lang w:val="pl-PL"/>
        </w:rPr>
        <w:t xml:space="preserve">pozbawienia wolności </w:t>
      </w:r>
      <w:r w:rsidRPr="009E1AD6">
        <w:rPr>
          <w:lang w:val="pl-PL"/>
        </w:rPr>
        <w:t xml:space="preserve">skarżących. W szczególności skarżący </w:t>
      </w:r>
      <w:r w:rsidR="004C6A0B">
        <w:rPr>
          <w:lang w:val="pl-PL"/>
        </w:rPr>
        <w:t>s</w:t>
      </w:r>
      <w:r w:rsidRPr="009E1AD6">
        <w:rPr>
          <w:lang w:val="pl-PL"/>
        </w:rPr>
        <w:t>twierdzili, że odwołali się od</w:t>
      </w:r>
      <w:r w:rsidR="0046232C">
        <w:rPr>
          <w:lang w:val="pl-PL"/>
        </w:rPr>
        <w:t> </w:t>
      </w:r>
      <w:r w:rsidRPr="009E1AD6">
        <w:rPr>
          <w:lang w:val="pl-PL"/>
        </w:rPr>
        <w:t xml:space="preserve">decyzji nakazującej </w:t>
      </w:r>
      <w:r w:rsidR="00304BA3">
        <w:rPr>
          <w:lang w:val="pl-PL"/>
        </w:rPr>
        <w:t xml:space="preserve">umieszczenie </w:t>
      </w:r>
      <w:r w:rsidRPr="009E1AD6">
        <w:rPr>
          <w:lang w:val="pl-PL"/>
        </w:rPr>
        <w:t xml:space="preserve">ich w </w:t>
      </w:r>
      <w:r w:rsidR="004C6A0B">
        <w:rPr>
          <w:lang w:val="pl-PL"/>
        </w:rPr>
        <w:t>s</w:t>
      </w:r>
      <w:r w:rsidRPr="009E1AD6">
        <w:rPr>
          <w:lang w:val="pl-PL"/>
        </w:rPr>
        <w:t xml:space="preserve">trzeżonym </w:t>
      </w:r>
      <w:r w:rsidR="004C6A0B">
        <w:rPr>
          <w:lang w:val="pl-PL"/>
        </w:rPr>
        <w:t>o</w:t>
      </w:r>
      <w:r w:rsidRPr="009E1AD6">
        <w:rPr>
          <w:lang w:val="pl-PL"/>
        </w:rPr>
        <w:t>środku dla</w:t>
      </w:r>
      <w:r w:rsidR="0046232C">
        <w:rPr>
          <w:lang w:val="pl-PL"/>
        </w:rPr>
        <w:t> </w:t>
      </w:r>
      <w:r w:rsidR="004C6A0B">
        <w:rPr>
          <w:lang w:val="pl-PL"/>
        </w:rPr>
        <w:t>c</w:t>
      </w:r>
      <w:r w:rsidRPr="009E1AD6">
        <w:rPr>
          <w:lang w:val="pl-PL"/>
        </w:rPr>
        <w:t xml:space="preserve">udzoziemców z dnia 27 stycznia 2015 r. i od każdej decyzji </w:t>
      </w:r>
      <w:r w:rsidR="007C419F">
        <w:rPr>
          <w:lang w:val="pl-PL"/>
        </w:rPr>
        <w:t xml:space="preserve">w sprawie </w:t>
      </w:r>
      <w:r w:rsidRPr="009E1AD6">
        <w:rPr>
          <w:lang w:val="pl-PL"/>
        </w:rPr>
        <w:t>przedłuż</w:t>
      </w:r>
      <w:r w:rsidR="007C419F">
        <w:rPr>
          <w:lang w:val="pl-PL"/>
        </w:rPr>
        <w:t>enia ich pobytu</w:t>
      </w:r>
      <w:r w:rsidRPr="009E1AD6">
        <w:rPr>
          <w:lang w:val="pl-PL"/>
        </w:rPr>
        <w:t>. Wn</w:t>
      </w:r>
      <w:r w:rsidR="00304BA3">
        <w:rPr>
          <w:lang w:val="pl-PL"/>
        </w:rPr>
        <w:t>osili</w:t>
      </w:r>
      <w:r w:rsidRPr="009E1AD6">
        <w:rPr>
          <w:lang w:val="pl-PL"/>
        </w:rPr>
        <w:t xml:space="preserve"> też o zwolnienie z ośrodka. Ponadto środek przewidziany w ustawie o cudzoziemcach lub roszczenie cywilne na</w:t>
      </w:r>
      <w:r w:rsidR="0046232C">
        <w:rPr>
          <w:lang w:val="pl-PL"/>
        </w:rPr>
        <w:t> </w:t>
      </w:r>
      <w:r w:rsidRPr="009E1AD6">
        <w:rPr>
          <w:lang w:val="pl-PL"/>
        </w:rPr>
        <w:t>podstawie art. 24 Kodeksu cywilnego miały jedynie charakter kompensacyjny i nie pociągały za sobą zwolnienia danego cudzoziemca ani</w:t>
      </w:r>
      <w:r w:rsidR="0046232C">
        <w:rPr>
          <w:lang w:val="pl-PL"/>
        </w:rPr>
        <w:t> </w:t>
      </w:r>
      <w:r w:rsidRPr="009E1AD6">
        <w:rPr>
          <w:lang w:val="pl-PL"/>
        </w:rPr>
        <w:t xml:space="preserve">żadnych zmian dotyczących warunków jego </w:t>
      </w:r>
      <w:r w:rsidR="007C419F">
        <w:rPr>
          <w:lang w:val="pl-PL"/>
        </w:rPr>
        <w:t>pobytu</w:t>
      </w:r>
      <w:r w:rsidRPr="009E1AD6">
        <w:rPr>
          <w:lang w:val="pl-PL"/>
        </w:rPr>
        <w:t xml:space="preserve">. Skarżący podkreślali, że w dniu 2 czerwca 2015 r., w trakcie trwania postępowania </w:t>
      </w:r>
      <w:r w:rsidRPr="009E1AD6">
        <w:rPr>
          <w:lang w:val="pl-PL"/>
        </w:rPr>
        <w:lastRenderedPageBreak/>
        <w:t>o</w:t>
      </w:r>
      <w:r w:rsidR="0046232C">
        <w:rPr>
          <w:lang w:val="pl-PL"/>
        </w:rPr>
        <w:t> </w:t>
      </w:r>
      <w:r w:rsidRPr="009E1AD6">
        <w:rPr>
          <w:lang w:val="pl-PL"/>
        </w:rPr>
        <w:t>nadanie statusu uchodźcy</w:t>
      </w:r>
      <w:r w:rsidR="00DC639C">
        <w:rPr>
          <w:lang w:val="pl-PL"/>
        </w:rPr>
        <w:t>,</w:t>
      </w:r>
      <w:r w:rsidRPr="009E1AD6">
        <w:rPr>
          <w:lang w:val="pl-PL"/>
        </w:rPr>
        <w:t xml:space="preserve"> władze nakazały im opuścić terytorium Polski; trudno byłoby im uczestniczyć w postępowaniu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 xml:space="preserve">z zagranicy. Skarżący </w:t>
      </w:r>
      <w:r w:rsidR="00DC639C">
        <w:rPr>
          <w:lang w:val="pl-PL"/>
        </w:rPr>
        <w:t>podnosili</w:t>
      </w:r>
      <w:r w:rsidR="00DC639C" w:rsidRPr="009E1AD6">
        <w:rPr>
          <w:lang w:val="pl-PL"/>
        </w:rPr>
        <w:t xml:space="preserve"> </w:t>
      </w:r>
      <w:r w:rsidRPr="009E1AD6">
        <w:rPr>
          <w:lang w:val="pl-PL"/>
        </w:rPr>
        <w:t xml:space="preserve">również, że Rząd nie </w:t>
      </w:r>
      <w:r w:rsidR="007C419F" w:rsidRPr="009E1AD6">
        <w:rPr>
          <w:lang w:val="pl-PL"/>
        </w:rPr>
        <w:t>prz</w:t>
      </w:r>
      <w:r w:rsidR="007C419F">
        <w:rPr>
          <w:lang w:val="pl-PL"/>
        </w:rPr>
        <w:t>ytoczył</w:t>
      </w:r>
      <w:r w:rsidR="007C419F" w:rsidRPr="009E1AD6">
        <w:rPr>
          <w:lang w:val="pl-PL"/>
        </w:rPr>
        <w:t xml:space="preserve"> </w:t>
      </w:r>
      <w:r w:rsidRPr="009E1AD6">
        <w:rPr>
          <w:lang w:val="pl-PL"/>
        </w:rPr>
        <w:t xml:space="preserve">przykładów </w:t>
      </w:r>
      <w:r w:rsidR="00DC639C">
        <w:rPr>
          <w:lang w:val="pl-PL"/>
        </w:rPr>
        <w:t>orzeczeń</w:t>
      </w:r>
      <w:r w:rsidR="00DC639C" w:rsidRPr="009E1AD6">
        <w:rPr>
          <w:lang w:val="pl-PL"/>
        </w:rPr>
        <w:t xml:space="preserve"> </w:t>
      </w:r>
      <w:r w:rsidR="007C419F" w:rsidRPr="009E1AD6">
        <w:rPr>
          <w:lang w:val="pl-PL"/>
        </w:rPr>
        <w:t>krajow</w:t>
      </w:r>
      <w:r w:rsidR="007C419F">
        <w:rPr>
          <w:lang w:val="pl-PL"/>
        </w:rPr>
        <w:t>ych</w:t>
      </w:r>
      <w:r w:rsidRPr="009E1AD6">
        <w:rPr>
          <w:lang w:val="pl-PL"/>
        </w:rPr>
        <w:t xml:space="preserve">, </w:t>
      </w:r>
      <w:r w:rsidR="007C419F">
        <w:rPr>
          <w:lang w:val="pl-PL"/>
        </w:rPr>
        <w:t>w</w:t>
      </w:r>
      <w:r w:rsidRPr="009E1AD6">
        <w:rPr>
          <w:lang w:val="pl-PL"/>
        </w:rPr>
        <w:t xml:space="preserve"> </w:t>
      </w:r>
      <w:r w:rsidR="007C419F" w:rsidRPr="009E1AD6">
        <w:rPr>
          <w:lang w:val="pl-PL"/>
        </w:rPr>
        <w:t>któr</w:t>
      </w:r>
      <w:r w:rsidR="007C419F">
        <w:rPr>
          <w:lang w:val="pl-PL"/>
        </w:rPr>
        <w:t>ych</w:t>
      </w:r>
      <w:r w:rsidR="007C419F" w:rsidRPr="009E1AD6">
        <w:rPr>
          <w:lang w:val="pl-PL"/>
        </w:rPr>
        <w:t xml:space="preserve"> </w:t>
      </w:r>
      <w:r w:rsidRPr="009E1AD6">
        <w:rPr>
          <w:lang w:val="pl-PL"/>
        </w:rPr>
        <w:t>sądy krajowe przyznawały odszkodowani</w:t>
      </w:r>
      <w:r w:rsidR="007C419F">
        <w:rPr>
          <w:lang w:val="pl-PL"/>
        </w:rPr>
        <w:t>e</w:t>
      </w:r>
      <w:r w:rsidRPr="009E1AD6">
        <w:rPr>
          <w:lang w:val="pl-PL"/>
        </w:rPr>
        <w:t xml:space="preserve"> cudzoziemcom w</w:t>
      </w:r>
      <w:r w:rsidR="0046232C">
        <w:rPr>
          <w:lang w:val="pl-PL"/>
        </w:rPr>
        <w:t> </w:t>
      </w:r>
      <w:r w:rsidRPr="009E1AD6">
        <w:rPr>
          <w:lang w:val="pl-PL"/>
        </w:rPr>
        <w:t xml:space="preserve">podobnej sytuacji. </w:t>
      </w:r>
      <w:r w:rsidR="007C419F">
        <w:rPr>
          <w:lang w:val="pl-PL"/>
        </w:rPr>
        <w:t>Z tego też względu</w:t>
      </w:r>
      <w:r w:rsidR="007C419F" w:rsidRPr="009E1AD6">
        <w:rPr>
          <w:lang w:val="pl-PL"/>
        </w:rPr>
        <w:t xml:space="preserve"> </w:t>
      </w:r>
      <w:r w:rsidRPr="009E1AD6">
        <w:rPr>
          <w:lang w:val="pl-PL"/>
        </w:rPr>
        <w:t>środków, na które powołał się Rząd, nie można uznać za skuteczne.</w:t>
      </w:r>
    </w:p>
    <w:p w14:paraId="14597A99" w14:textId="77777777" w:rsidR="006C0DCA" w:rsidRPr="009E1AD6" w:rsidRDefault="00E46D2B" w:rsidP="00974210">
      <w:pPr>
        <w:pStyle w:val="JuHA"/>
        <w:rPr>
          <w:rFonts w:eastAsiaTheme="minorHAnsi"/>
          <w:lang w:val="pl-PL"/>
        </w:rPr>
      </w:pPr>
      <w:r w:rsidRPr="009E1AD6">
        <w:rPr>
          <w:rFonts w:eastAsiaTheme="minorHAnsi"/>
          <w:bCs/>
          <w:lang w:val="pl-PL"/>
        </w:rPr>
        <w:t>Ocena Trybunału</w:t>
      </w:r>
    </w:p>
    <w:p w14:paraId="47C0ED10" w14:textId="3BB679F4" w:rsidR="00E46D2B" w:rsidRPr="009E1AD6" w:rsidRDefault="00234FF7" w:rsidP="00974210">
      <w:pPr>
        <w:pStyle w:val="JuPara"/>
        <w:rPr>
          <w:rFonts w:ascii="TimesNewRomanPSMT" w:eastAsiaTheme="minorHAnsi" w:hAnsi="TimesNewRomanPSMT" w:cs="TimesNewRomanPSMT"/>
          <w:color w:val="000000"/>
          <w:sz w:val="20"/>
          <w:szCs w:val="20"/>
          <w:lang w:val="pl-PL"/>
        </w:rPr>
      </w:pPr>
      <w:r w:rsidRPr="009E1AD6">
        <w:rPr>
          <w:lang w:val="pl-PL"/>
        </w:rPr>
        <w:t>32.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Zasada wyczerpania krajowych środków odwoławczych, o której mowa w art. 35 ust. 1 Konwencji, zobowiązuje skarżących do skorzystania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 xml:space="preserve">w pierwszej kolejności ze środków, które są zwykle dostępne i </w:t>
      </w:r>
      <w:r w:rsidR="008B2422">
        <w:rPr>
          <w:lang w:val="pl-PL"/>
        </w:rPr>
        <w:t>odpowiednie</w:t>
      </w:r>
      <w:r w:rsidR="007B57A3" w:rsidRPr="009E1AD6">
        <w:rPr>
          <w:lang w:val="pl-PL"/>
        </w:rPr>
        <w:t xml:space="preserve"> </w:t>
      </w:r>
      <w:r w:rsidRPr="009E1AD6">
        <w:rPr>
          <w:lang w:val="pl-PL"/>
        </w:rPr>
        <w:t xml:space="preserve">w krajowym systemie prawnym, by umożliwić </w:t>
      </w:r>
      <w:r w:rsidR="00304BA3">
        <w:rPr>
          <w:lang w:val="pl-PL"/>
        </w:rPr>
        <w:t xml:space="preserve">im </w:t>
      </w:r>
      <w:r w:rsidRPr="009E1AD6">
        <w:rPr>
          <w:lang w:val="pl-PL"/>
        </w:rPr>
        <w:t xml:space="preserve">uzyskanie </w:t>
      </w:r>
      <w:r w:rsidR="007B57A3">
        <w:rPr>
          <w:lang w:val="pl-PL"/>
        </w:rPr>
        <w:t>zadośćuczynienia</w:t>
      </w:r>
      <w:r w:rsidR="007B57A3" w:rsidRPr="009E1AD6">
        <w:rPr>
          <w:lang w:val="pl-PL"/>
        </w:rPr>
        <w:t xml:space="preserve"> </w:t>
      </w:r>
      <w:r w:rsidRPr="009E1AD6">
        <w:rPr>
          <w:lang w:val="pl-PL"/>
        </w:rPr>
        <w:t>z</w:t>
      </w:r>
      <w:r w:rsidR="00544C21">
        <w:rPr>
          <w:lang w:val="pl-PL"/>
        </w:rPr>
        <w:t xml:space="preserve"> tytułu</w:t>
      </w:r>
      <w:r w:rsidRPr="009E1AD6">
        <w:rPr>
          <w:lang w:val="pl-PL"/>
        </w:rPr>
        <w:t xml:space="preserve"> zarzuca</w:t>
      </w:r>
      <w:r w:rsidR="00544C21">
        <w:rPr>
          <w:lang w:val="pl-PL"/>
        </w:rPr>
        <w:t>nego</w:t>
      </w:r>
      <w:r w:rsidRPr="009E1AD6">
        <w:rPr>
          <w:lang w:val="pl-PL"/>
        </w:rPr>
        <w:t xml:space="preserve"> naruszenia. Istnienie wspomnianych środków musi być dostatecznie pewne nie tylko w teorii, ale i w praktyce,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w</w:t>
      </w:r>
      <w:r w:rsidR="0046232C">
        <w:rPr>
          <w:lang w:val="pl-PL"/>
        </w:rPr>
        <w:t> </w:t>
      </w:r>
      <w:r w:rsidRPr="009E1AD6">
        <w:rPr>
          <w:lang w:val="pl-PL"/>
        </w:rPr>
        <w:t>przeciwnym razie nie będą one charakteryzować się wymaganą dostępnością i skutecznością (zob.</w:t>
      </w:r>
      <w:r w:rsidR="0024291A">
        <w:rPr>
          <w:lang w:val="pl-PL"/>
        </w:rPr>
        <w:t xml:space="preserve"> </w:t>
      </w:r>
      <w:r w:rsidRPr="003D39C0">
        <w:rPr>
          <w:i/>
          <w:iCs/>
          <w:lang w:val="pl-PL"/>
        </w:rPr>
        <w:t>Demopoulos i Inni p</w:t>
      </w:r>
      <w:r w:rsidR="00544C21" w:rsidRPr="003D39C0">
        <w:rPr>
          <w:i/>
          <w:iCs/>
          <w:lang w:val="pl-PL"/>
        </w:rPr>
        <w:t>rzeciwko</w:t>
      </w:r>
      <w:r w:rsidRPr="003D39C0">
        <w:rPr>
          <w:i/>
          <w:iCs/>
          <w:lang w:val="pl-PL"/>
        </w:rPr>
        <w:t xml:space="preserve"> Turcji</w:t>
      </w:r>
      <w:r w:rsidRPr="009E1AD6">
        <w:rPr>
          <w:lang w:val="pl-PL"/>
        </w:rPr>
        <w:t xml:space="preserve"> (dec.)</w:t>
      </w:r>
      <w:r w:rsidR="008023E5">
        <w:rPr>
          <w:lang w:val="pl-PL"/>
        </w:rPr>
        <w:t>,</w:t>
      </w:r>
      <w:r w:rsidRPr="009E1AD6">
        <w:rPr>
          <w:lang w:val="pl-PL"/>
        </w:rPr>
        <w:t xml:space="preserve"> [WI]</w:t>
      </w:r>
      <w:r w:rsidR="00544C21">
        <w:rPr>
          <w:lang w:val="pl-PL"/>
        </w:rPr>
        <w:t>,</w:t>
      </w:r>
      <w:r w:rsidR="008023E5">
        <w:rPr>
          <w:lang w:val="pl-PL"/>
        </w:rPr>
        <w:t xml:space="preserve"> </w:t>
      </w:r>
      <w:r w:rsidR="00544C21">
        <w:rPr>
          <w:lang w:val="pl-PL"/>
        </w:rPr>
        <w:t>skarga</w:t>
      </w:r>
      <w:r w:rsidR="008023E5">
        <w:rPr>
          <w:lang w:val="pl-PL"/>
        </w:rPr>
        <w:t xml:space="preserve"> </w:t>
      </w:r>
      <w:r w:rsidRPr="009E1AD6">
        <w:rPr>
          <w:lang w:val="pl-PL"/>
        </w:rPr>
        <w:t>nr</w:t>
      </w:r>
      <w:r w:rsidR="008023E5">
        <w:rPr>
          <w:lang w:val="pl-PL"/>
        </w:rPr>
        <w:t xml:space="preserve"> </w:t>
      </w:r>
      <w:r w:rsidRPr="009E1AD6">
        <w:rPr>
          <w:lang w:val="pl-PL"/>
        </w:rPr>
        <w:t>46113/99</w:t>
      </w:r>
      <w:r w:rsidR="008023E5">
        <w:rPr>
          <w:lang w:val="pl-PL"/>
        </w:rPr>
        <w:t xml:space="preserve"> </w:t>
      </w:r>
      <w:r w:rsidRPr="009E1AD6">
        <w:rPr>
          <w:lang w:val="pl-PL"/>
        </w:rPr>
        <w:t xml:space="preserve">i in., ETPC 2010 oraz </w:t>
      </w:r>
      <w:r w:rsidRPr="003D39C0">
        <w:rPr>
          <w:i/>
          <w:iCs/>
          <w:lang w:val="pl-PL"/>
        </w:rPr>
        <w:t>Włoch p</w:t>
      </w:r>
      <w:r w:rsidR="00544C21" w:rsidRPr="003D39C0">
        <w:rPr>
          <w:i/>
          <w:iCs/>
          <w:lang w:val="pl-PL"/>
        </w:rPr>
        <w:t>rzeciwko</w:t>
      </w:r>
      <w:r w:rsidRPr="003D39C0">
        <w:rPr>
          <w:i/>
          <w:iCs/>
          <w:lang w:val="pl-PL"/>
        </w:rPr>
        <w:t xml:space="preserve"> Polsce</w:t>
      </w:r>
      <w:r w:rsidRPr="009E1AD6">
        <w:rPr>
          <w:lang w:val="pl-PL"/>
        </w:rPr>
        <w:t xml:space="preserve">, </w:t>
      </w:r>
      <w:r w:rsidR="00544C21">
        <w:rPr>
          <w:lang w:val="pl-PL"/>
        </w:rPr>
        <w:t>skarga</w:t>
      </w:r>
      <w:r w:rsidR="008023E5">
        <w:rPr>
          <w:lang w:val="pl-PL"/>
        </w:rPr>
        <w:t xml:space="preserve"> </w:t>
      </w:r>
      <w:r w:rsidRPr="009E1AD6">
        <w:rPr>
          <w:lang w:val="pl-PL"/>
        </w:rPr>
        <w:t>nr</w:t>
      </w:r>
      <w:r w:rsidR="008023E5">
        <w:rPr>
          <w:lang w:val="pl-PL"/>
        </w:rPr>
        <w:t xml:space="preserve"> </w:t>
      </w:r>
      <w:r w:rsidRPr="009E1AD6">
        <w:rPr>
          <w:lang w:val="pl-PL"/>
        </w:rPr>
        <w:t>27785/95,</w:t>
      </w:r>
      <w:r w:rsidR="00E458DF">
        <w:rPr>
          <w:lang w:val="pl-PL"/>
        </w:rPr>
        <w:t xml:space="preserve"> </w:t>
      </w:r>
      <w:r w:rsidRPr="009E1AD6">
        <w:rPr>
          <w:lang w:val="pl-PL"/>
        </w:rPr>
        <w:t>§</w:t>
      </w:r>
      <w:r w:rsidR="008023E5">
        <w:rPr>
          <w:lang w:val="pl-PL"/>
        </w:rPr>
        <w:t xml:space="preserve"> </w:t>
      </w:r>
      <w:r w:rsidRPr="009E1AD6">
        <w:rPr>
          <w:lang w:val="pl-PL"/>
        </w:rPr>
        <w:t>89, z dalszymi odniesieniami, ETPC</w:t>
      </w:r>
      <w:r w:rsidR="0046232C">
        <w:rPr>
          <w:lang w:val="pl-PL"/>
        </w:rPr>
        <w:t> </w:t>
      </w:r>
      <w:r w:rsidRPr="009E1AD6">
        <w:rPr>
          <w:lang w:val="pl-PL"/>
        </w:rPr>
        <w:t>2000</w:t>
      </w:r>
      <w:r w:rsidRPr="009E1AD6">
        <w:rPr>
          <w:rFonts w:ascii="MS Mincho" w:hAnsi="MS Mincho"/>
          <w:lang w:val="pl-PL"/>
        </w:rPr>
        <w:noBreakHyphen/>
      </w:r>
      <w:r w:rsidRPr="009E1AD6">
        <w:rPr>
          <w:lang w:val="pl-PL"/>
        </w:rPr>
        <w:t>XI).</w:t>
      </w:r>
    </w:p>
    <w:p w14:paraId="4F536277" w14:textId="61D1D40C" w:rsidR="0092155C" w:rsidRPr="009E1AD6" w:rsidRDefault="00234FF7" w:rsidP="00974210">
      <w:pPr>
        <w:pStyle w:val="JuPara"/>
        <w:rPr>
          <w:rStyle w:val="JuParaChar"/>
          <w:lang w:val="pl-PL"/>
        </w:rPr>
      </w:pPr>
      <w:r w:rsidRPr="009E1AD6">
        <w:rPr>
          <w:rFonts w:ascii="TimesNewRomanPSMT" w:hAnsi="TimesNewRomanPSMT"/>
          <w:color w:val="000000"/>
          <w:szCs w:val="24"/>
          <w:lang w:val="pl-PL"/>
        </w:rPr>
        <w:t>33.</w:t>
      </w:r>
      <w:r w:rsidR="0024291A">
        <w:rPr>
          <w:rFonts w:ascii="TimesNewRomanPSMT" w:hAnsi="TimesNewRomanPSMT"/>
          <w:color w:val="000000"/>
          <w:szCs w:val="24"/>
          <w:lang w:val="pl-PL"/>
        </w:rPr>
        <w:t xml:space="preserve"> </w:t>
      </w:r>
      <w:r w:rsidRPr="009E1AD6">
        <w:rPr>
          <w:rStyle w:val="JuParaChar"/>
          <w:lang w:val="pl-PL"/>
        </w:rPr>
        <w:t xml:space="preserve">Niniejszą skargę </w:t>
      </w:r>
      <w:r w:rsidR="007B57A3">
        <w:rPr>
          <w:rStyle w:val="JuParaChar"/>
          <w:lang w:val="pl-PL"/>
        </w:rPr>
        <w:t>złożono do</w:t>
      </w:r>
      <w:r w:rsidRPr="009E1AD6">
        <w:rPr>
          <w:rStyle w:val="JuParaChar"/>
          <w:lang w:val="pl-PL"/>
        </w:rPr>
        <w:t xml:space="preserve"> Trybunał</w:t>
      </w:r>
      <w:r w:rsidR="007B57A3">
        <w:rPr>
          <w:rStyle w:val="JuParaChar"/>
          <w:lang w:val="pl-PL"/>
        </w:rPr>
        <w:t>u</w:t>
      </w:r>
      <w:r w:rsidRPr="009E1AD6">
        <w:rPr>
          <w:rStyle w:val="JuParaChar"/>
          <w:lang w:val="pl-PL"/>
        </w:rPr>
        <w:t xml:space="preserve"> w dniu 4 listopada 2015 r.</w:t>
      </w:r>
      <w:r w:rsidR="0024291A">
        <w:rPr>
          <w:rStyle w:val="JuParaChar"/>
          <w:lang w:val="pl-PL"/>
        </w:rPr>
        <w:t xml:space="preserve"> </w:t>
      </w:r>
      <w:r w:rsidRPr="009E1AD6">
        <w:rPr>
          <w:rStyle w:val="JuParaChar"/>
          <w:lang w:val="pl-PL"/>
        </w:rPr>
        <w:t>– czyli kiedy skarżący znajdowali się już na wolności – po zwolnieniu ich</w:t>
      </w:r>
      <w:r w:rsidR="0024291A">
        <w:rPr>
          <w:rStyle w:val="JuParaChar"/>
          <w:lang w:val="pl-PL"/>
        </w:rPr>
        <w:t xml:space="preserve"> </w:t>
      </w:r>
      <w:r w:rsidRPr="009E1AD6">
        <w:rPr>
          <w:rStyle w:val="JuParaChar"/>
          <w:lang w:val="pl-PL"/>
        </w:rPr>
        <w:t>z</w:t>
      </w:r>
      <w:r w:rsidR="0046232C">
        <w:rPr>
          <w:rStyle w:val="JuParaChar"/>
          <w:lang w:val="pl-PL"/>
        </w:rPr>
        <w:t> </w:t>
      </w:r>
      <w:r w:rsidRPr="009E1AD6">
        <w:rPr>
          <w:rStyle w:val="JuParaChar"/>
          <w:lang w:val="pl-PL"/>
        </w:rPr>
        <w:t xml:space="preserve"> administracyjnego </w:t>
      </w:r>
      <w:r w:rsidR="00255545">
        <w:rPr>
          <w:rStyle w:val="JuParaChar"/>
          <w:lang w:val="pl-PL"/>
        </w:rPr>
        <w:t xml:space="preserve">pozbawienia wolności </w:t>
      </w:r>
      <w:r w:rsidRPr="009E1AD6">
        <w:rPr>
          <w:rStyle w:val="JuParaChar"/>
          <w:lang w:val="pl-PL"/>
        </w:rPr>
        <w:t>(zob. par</w:t>
      </w:r>
      <w:r w:rsidR="007B57A3">
        <w:rPr>
          <w:rStyle w:val="JuParaChar"/>
          <w:lang w:val="pl-PL"/>
        </w:rPr>
        <w:t>.</w:t>
      </w:r>
      <w:r w:rsidRPr="009E1AD6">
        <w:rPr>
          <w:rStyle w:val="JuParaChar"/>
          <w:lang w:val="pl-PL"/>
        </w:rPr>
        <w:t xml:space="preserve"> </w:t>
      </w:r>
      <w:r w:rsidRPr="008F6971">
        <w:rPr>
          <w:lang w:val="pl-PL"/>
        </w:rPr>
        <w:t>1</w:t>
      </w:r>
      <w:r w:rsidRPr="009E1AD6">
        <w:rPr>
          <w:rStyle w:val="JuParaChar"/>
          <w:lang w:val="pl-PL"/>
        </w:rPr>
        <w:t xml:space="preserve"> i 20</w:t>
      </w:r>
      <w:r w:rsidR="0024291A">
        <w:rPr>
          <w:rStyle w:val="JuParaChar"/>
          <w:lang w:val="pl-PL"/>
        </w:rPr>
        <w:t xml:space="preserve"> </w:t>
      </w:r>
      <w:r w:rsidRPr="009E1AD6">
        <w:rPr>
          <w:rStyle w:val="JuParaChar"/>
          <w:lang w:val="pl-PL"/>
        </w:rPr>
        <w:t>powyżej).</w:t>
      </w:r>
    </w:p>
    <w:p w14:paraId="4CF55F66" w14:textId="47414182" w:rsidR="0003341D" w:rsidRPr="009E1AD6" w:rsidRDefault="00234FF7" w:rsidP="00974210">
      <w:pPr>
        <w:pStyle w:val="JuPara"/>
        <w:rPr>
          <w:rFonts w:ascii="TimesNewRomanPSMT" w:eastAsiaTheme="minorHAnsi" w:hAnsi="TimesNewRomanPSMT" w:cs="TimesNewRomanPSMT"/>
          <w:color w:val="000000"/>
          <w:szCs w:val="24"/>
          <w:lang w:val="pl-PL"/>
        </w:rPr>
      </w:pPr>
      <w:r w:rsidRPr="009E1AD6">
        <w:rPr>
          <w:rFonts w:ascii="TimesNewRomanPSMT" w:hAnsi="TimesNewRomanPSMT"/>
          <w:color w:val="000000"/>
          <w:szCs w:val="24"/>
          <w:lang w:val="pl-PL"/>
        </w:rPr>
        <w:t>34.</w:t>
      </w:r>
      <w:r w:rsidR="0024291A">
        <w:rPr>
          <w:rFonts w:ascii="TimesNewRomanPSMT" w:hAnsi="TimesNewRomanPSMT"/>
          <w:color w:val="000000"/>
          <w:szCs w:val="24"/>
          <w:lang w:val="pl-PL"/>
        </w:rPr>
        <w:t xml:space="preserve"> </w:t>
      </w:r>
      <w:r w:rsidRPr="009E1AD6">
        <w:rPr>
          <w:rFonts w:ascii="TimesNewRomanPSMT" w:hAnsi="TimesNewRomanPSMT"/>
          <w:color w:val="000000"/>
          <w:szCs w:val="24"/>
          <w:lang w:val="pl-PL"/>
        </w:rPr>
        <w:t xml:space="preserve">Trybunał zauważa, że art. 407 </w:t>
      </w:r>
      <w:r w:rsidR="0024291A">
        <w:rPr>
          <w:rFonts w:ascii="TimesNewRomanPSMT" w:hAnsi="TimesNewRomanPSMT"/>
          <w:color w:val="000000"/>
          <w:szCs w:val="24"/>
          <w:lang w:val="pl-PL"/>
        </w:rPr>
        <w:t>u</w:t>
      </w:r>
      <w:r w:rsidRPr="009E1AD6">
        <w:rPr>
          <w:rFonts w:ascii="TimesNewRomanPSMT" w:hAnsi="TimesNewRomanPSMT"/>
          <w:color w:val="000000"/>
          <w:szCs w:val="24"/>
          <w:lang w:val="pl-PL"/>
        </w:rPr>
        <w:t xml:space="preserve">stawy z 2013 r., która weszła w życie 1 maja 2014 r., przewiduje środek, </w:t>
      </w:r>
      <w:r w:rsidR="007D00E7">
        <w:rPr>
          <w:rFonts w:ascii="TimesNewRomanPSMT" w:hAnsi="TimesNewRomanPSMT"/>
          <w:color w:val="000000"/>
          <w:szCs w:val="24"/>
          <w:lang w:val="pl-PL"/>
        </w:rPr>
        <w:t>na mocy którego</w:t>
      </w:r>
      <w:r w:rsidRPr="009E1AD6">
        <w:rPr>
          <w:rFonts w:ascii="TimesNewRomanPSMT" w:hAnsi="TimesNewRomanPSMT"/>
          <w:color w:val="000000"/>
          <w:szCs w:val="24"/>
          <w:lang w:val="pl-PL"/>
        </w:rPr>
        <w:t xml:space="preserve"> obcokrajowiec jest uprawniony do ubiegania się o odszkodowanie z tytułu jego </w:t>
      </w:r>
      <w:r w:rsidR="007D00E7">
        <w:rPr>
          <w:rFonts w:ascii="TimesNewRomanPSMT" w:hAnsi="TimesNewRomanPSMT"/>
          <w:color w:val="000000"/>
          <w:szCs w:val="24"/>
          <w:lang w:val="pl-PL"/>
        </w:rPr>
        <w:t>niewątpliwie</w:t>
      </w:r>
      <w:r w:rsidR="007D00E7" w:rsidRPr="009E1AD6">
        <w:rPr>
          <w:rFonts w:ascii="TimesNewRomanPSMT" w:hAnsi="TimesNewRomanPSMT"/>
          <w:color w:val="000000"/>
          <w:szCs w:val="24"/>
          <w:lang w:val="pl-PL"/>
        </w:rPr>
        <w:t xml:space="preserve"> </w:t>
      </w:r>
      <w:r w:rsidRPr="009E1AD6">
        <w:rPr>
          <w:rFonts w:ascii="TimesNewRomanPSMT" w:hAnsi="TimesNewRomanPSMT"/>
          <w:color w:val="000000"/>
          <w:szCs w:val="24"/>
          <w:lang w:val="pl-PL"/>
        </w:rPr>
        <w:t xml:space="preserve">niesłusznego umieszczenia w strzeżonym ośrodku dla cudzoziemców. </w:t>
      </w:r>
      <w:r w:rsidR="00962CE8">
        <w:rPr>
          <w:rFonts w:ascii="TimesNewRomanPSMT" w:hAnsi="TimesNewRomanPSMT"/>
          <w:color w:val="000000"/>
          <w:szCs w:val="24"/>
          <w:lang w:val="pl-PL"/>
        </w:rPr>
        <w:t>Ze</w:t>
      </w:r>
      <w:r w:rsidR="0046232C">
        <w:rPr>
          <w:rFonts w:ascii="TimesNewRomanPSMT" w:hAnsi="TimesNewRomanPSMT" w:hint="eastAsia"/>
          <w:color w:val="000000"/>
          <w:szCs w:val="24"/>
          <w:lang w:val="pl-PL"/>
        </w:rPr>
        <w:t> </w:t>
      </w:r>
      <w:r w:rsidR="00962CE8">
        <w:rPr>
          <w:rFonts w:ascii="TimesNewRomanPSMT" w:hAnsi="TimesNewRomanPSMT"/>
          <w:color w:val="000000"/>
          <w:szCs w:val="24"/>
          <w:lang w:val="pl-PL"/>
        </w:rPr>
        <w:t>ś</w:t>
      </w:r>
      <w:r w:rsidR="00962CE8" w:rsidRPr="009E1AD6">
        <w:rPr>
          <w:rFonts w:ascii="TimesNewRomanPSMT" w:hAnsi="TimesNewRomanPSMT"/>
          <w:color w:val="000000"/>
          <w:szCs w:val="24"/>
          <w:lang w:val="pl-PL"/>
        </w:rPr>
        <w:t>rod</w:t>
      </w:r>
      <w:r w:rsidR="00962CE8">
        <w:rPr>
          <w:rFonts w:ascii="TimesNewRomanPSMT" w:hAnsi="TimesNewRomanPSMT"/>
          <w:color w:val="000000"/>
          <w:szCs w:val="24"/>
          <w:lang w:val="pl-PL"/>
        </w:rPr>
        <w:t>ka</w:t>
      </w:r>
      <w:r w:rsidR="00962CE8" w:rsidRPr="009E1AD6">
        <w:rPr>
          <w:rFonts w:ascii="TimesNewRomanPSMT" w:hAnsi="TimesNewRomanPSMT"/>
          <w:color w:val="000000"/>
          <w:szCs w:val="24"/>
          <w:lang w:val="pl-PL"/>
        </w:rPr>
        <w:t xml:space="preserve"> </w:t>
      </w:r>
      <w:r w:rsidR="00962CE8">
        <w:rPr>
          <w:rFonts w:ascii="TimesNewRomanPSMT" w:hAnsi="TimesNewRomanPSMT"/>
          <w:color w:val="000000"/>
          <w:szCs w:val="24"/>
          <w:lang w:val="pl-PL"/>
        </w:rPr>
        <w:t>można skorzystać</w:t>
      </w:r>
      <w:r w:rsidRPr="009E1AD6">
        <w:rPr>
          <w:rFonts w:ascii="TimesNewRomanPSMT" w:hAnsi="TimesNewRomanPSMT"/>
          <w:color w:val="000000"/>
          <w:szCs w:val="24"/>
          <w:lang w:val="pl-PL"/>
        </w:rPr>
        <w:t xml:space="preserve"> </w:t>
      </w:r>
      <w:r w:rsidR="00962CE8">
        <w:rPr>
          <w:rFonts w:ascii="TimesNewRomanPSMT" w:hAnsi="TimesNewRomanPSMT"/>
          <w:color w:val="000000"/>
          <w:szCs w:val="24"/>
          <w:lang w:val="pl-PL"/>
        </w:rPr>
        <w:t>w terminie</w:t>
      </w:r>
      <w:r w:rsidR="00962CE8" w:rsidRPr="009E1AD6">
        <w:rPr>
          <w:rFonts w:ascii="TimesNewRomanPSMT" w:hAnsi="TimesNewRomanPSMT"/>
          <w:color w:val="000000"/>
          <w:szCs w:val="24"/>
          <w:lang w:val="pl-PL"/>
        </w:rPr>
        <w:t xml:space="preserve"> jed</w:t>
      </w:r>
      <w:r w:rsidR="00962CE8">
        <w:rPr>
          <w:rFonts w:ascii="TimesNewRomanPSMT" w:hAnsi="TimesNewRomanPSMT"/>
          <w:color w:val="000000"/>
          <w:szCs w:val="24"/>
          <w:lang w:val="pl-PL"/>
        </w:rPr>
        <w:t>nego</w:t>
      </w:r>
      <w:r w:rsidR="00962CE8" w:rsidRPr="009E1AD6">
        <w:rPr>
          <w:rFonts w:ascii="TimesNewRomanPSMT" w:hAnsi="TimesNewRomanPSMT"/>
          <w:color w:val="000000"/>
          <w:szCs w:val="24"/>
          <w:lang w:val="pl-PL"/>
        </w:rPr>
        <w:t xml:space="preserve"> </w:t>
      </w:r>
      <w:r w:rsidRPr="009E1AD6">
        <w:rPr>
          <w:rFonts w:ascii="TimesNewRomanPSMT" w:hAnsi="TimesNewRomanPSMT"/>
          <w:color w:val="000000"/>
          <w:szCs w:val="24"/>
          <w:lang w:val="pl-PL"/>
        </w:rPr>
        <w:t>rok</w:t>
      </w:r>
      <w:r w:rsidR="00962CE8">
        <w:rPr>
          <w:rFonts w:ascii="TimesNewRomanPSMT" w:hAnsi="TimesNewRomanPSMT"/>
          <w:color w:val="000000"/>
          <w:szCs w:val="24"/>
          <w:lang w:val="pl-PL"/>
        </w:rPr>
        <w:t>u</w:t>
      </w:r>
      <w:r w:rsidRPr="009E1AD6">
        <w:rPr>
          <w:rFonts w:ascii="TimesNewRomanPSMT" w:hAnsi="TimesNewRomanPSMT"/>
          <w:color w:val="000000"/>
          <w:szCs w:val="24"/>
          <w:lang w:val="pl-PL"/>
        </w:rPr>
        <w:t xml:space="preserve"> po zwolnieniu danego cudzoziemca z ośrodka. Trybunał zbadał już </w:t>
      </w:r>
      <w:r w:rsidR="0044668E">
        <w:rPr>
          <w:rFonts w:ascii="TimesNewRomanPSMT" w:hAnsi="TimesNewRomanPSMT"/>
          <w:color w:val="000000"/>
          <w:szCs w:val="24"/>
          <w:lang w:val="pl-PL"/>
        </w:rPr>
        <w:t>skutecz</w:t>
      </w:r>
      <w:r w:rsidR="007D00E7">
        <w:rPr>
          <w:rFonts w:ascii="TimesNewRomanPSMT" w:hAnsi="TimesNewRomanPSMT"/>
          <w:color w:val="000000"/>
          <w:szCs w:val="24"/>
          <w:lang w:val="pl-PL"/>
        </w:rPr>
        <w:t>ność</w:t>
      </w:r>
      <w:r w:rsidR="007D00E7" w:rsidRPr="009E1AD6">
        <w:rPr>
          <w:rFonts w:ascii="TimesNewRomanPSMT" w:hAnsi="TimesNewRomanPSMT"/>
          <w:color w:val="000000"/>
          <w:szCs w:val="24"/>
          <w:lang w:val="pl-PL"/>
        </w:rPr>
        <w:t xml:space="preserve"> </w:t>
      </w:r>
      <w:r w:rsidRPr="009E1AD6">
        <w:rPr>
          <w:rFonts w:ascii="TimesNewRomanPSMT" w:hAnsi="TimesNewRomanPSMT"/>
          <w:color w:val="000000"/>
          <w:szCs w:val="24"/>
          <w:lang w:val="pl-PL"/>
        </w:rPr>
        <w:t>tego środka</w:t>
      </w:r>
      <w:r w:rsidR="0024291A">
        <w:rPr>
          <w:rFonts w:ascii="TimesNewRomanPSMT" w:hAnsi="TimesNewRomanPSMT"/>
          <w:color w:val="000000"/>
          <w:szCs w:val="24"/>
          <w:lang w:val="pl-PL"/>
        </w:rPr>
        <w:t xml:space="preserve"> </w:t>
      </w:r>
      <w:r w:rsidRPr="009E1AD6">
        <w:rPr>
          <w:rFonts w:ascii="TimesNewRomanPSMT" w:hAnsi="TimesNewRomanPSMT"/>
          <w:color w:val="000000"/>
          <w:szCs w:val="24"/>
          <w:lang w:val="pl-PL"/>
        </w:rPr>
        <w:t>w</w:t>
      </w:r>
      <w:r w:rsidR="0046232C">
        <w:rPr>
          <w:rFonts w:ascii="TimesNewRomanPSMT" w:hAnsi="TimesNewRomanPSMT" w:hint="eastAsia"/>
          <w:color w:val="000000"/>
          <w:szCs w:val="24"/>
          <w:lang w:val="pl-PL"/>
        </w:rPr>
        <w:t> </w:t>
      </w:r>
      <w:r w:rsidRPr="009E1AD6">
        <w:rPr>
          <w:rFonts w:ascii="TimesNewRomanPSMT" w:hAnsi="TimesNewRomanPSMT"/>
          <w:color w:val="000000"/>
          <w:szCs w:val="24"/>
          <w:lang w:val="pl-PL"/>
        </w:rPr>
        <w:t xml:space="preserve">kontekście podobnej sprawy i stwierdził, że przed </w:t>
      </w:r>
      <w:r w:rsidR="004C6462">
        <w:rPr>
          <w:rFonts w:ascii="TimesNewRomanPSMT" w:hAnsi="TimesNewRomanPSMT"/>
          <w:color w:val="000000"/>
          <w:szCs w:val="24"/>
          <w:lang w:val="pl-PL"/>
        </w:rPr>
        <w:t>z</w:t>
      </w:r>
      <w:r w:rsidRPr="009E1AD6">
        <w:rPr>
          <w:rFonts w:ascii="TimesNewRomanPSMT" w:hAnsi="TimesNewRomanPSMT"/>
          <w:color w:val="000000"/>
          <w:szCs w:val="24"/>
          <w:lang w:val="pl-PL"/>
        </w:rPr>
        <w:t xml:space="preserve">badaniem </w:t>
      </w:r>
      <w:r w:rsidR="003537FC">
        <w:rPr>
          <w:rFonts w:ascii="TimesNewRomanPSMT" w:hAnsi="TimesNewRomanPSMT"/>
          <w:color w:val="000000"/>
          <w:szCs w:val="24"/>
          <w:lang w:val="pl-PL"/>
        </w:rPr>
        <w:t xml:space="preserve">przez Trybunał </w:t>
      </w:r>
      <w:r w:rsidRPr="009E1AD6">
        <w:rPr>
          <w:rFonts w:ascii="TimesNewRomanPSMT" w:hAnsi="TimesNewRomanPSMT"/>
          <w:color w:val="000000"/>
          <w:szCs w:val="24"/>
          <w:lang w:val="pl-PL"/>
        </w:rPr>
        <w:t xml:space="preserve">ich </w:t>
      </w:r>
      <w:r w:rsidR="007D00E7">
        <w:rPr>
          <w:rFonts w:ascii="TimesNewRomanPSMT" w:hAnsi="TimesNewRomanPSMT"/>
          <w:color w:val="000000"/>
          <w:szCs w:val="24"/>
          <w:lang w:val="pl-PL"/>
        </w:rPr>
        <w:t>skargi</w:t>
      </w:r>
      <w:r w:rsidR="007D00E7" w:rsidRPr="009E1AD6">
        <w:rPr>
          <w:rFonts w:ascii="TimesNewRomanPSMT" w:hAnsi="TimesNewRomanPSMT"/>
          <w:color w:val="000000"/>
          <w:szCs w:val="24"/>
          <w:lang w:val="pl-PL"/>
        </w:rPr>
        <w:t xml:space="preserve"> </w:t>
      </w:r>
      <w:r w:rsidR="004C6462">
        <w:rPr>
          <w:rFonts w:ascii="TimesNewRomanPSMT" w:hAnsi="TimesNewRomanPSMT"/>
          <w:color w:val="000000"/>
          <w:szCs w:val="24"/>
          <w:lang w:val="pl-PL"/>
        </w:rPr>
        <w:t>na podstawie</w:t>
      </w:r>
      <w:r w:rsidRPr="009E1AD6">
        <w:rPr>
          <w:rFonts w:ascii="TimesNewRomanPSMT" w:hAnsi="TimesNewRomanPSMT"/>
          <w:color w:val="000000"/>
          <w:szCs w:val="24"/>
          <w:lang w:val="pl-PL"/>
        </w:rPr>
        <w:t xml:space="preserve"> Konwencji, skarżący powinni ubiegać się</w:t>
      </w:r>
      <w:r w:rsidR="0024291A">
        <w:rPr>
          <w:rFonts w:ascii="TimesNewRomanPSMT" w:hAnsi="TimesNewRomanPSMT"/>
          <w:color w:val="000000"/>
          <w:szCs w:val="24"/>
          <w:lang w:val="pl-PL"/>
        </w:rPr>
        <w:t xml:space="preserve"> </w:t>
      </w:r>
      <w:r w:rsidRPr="009E1AD6">
        <w:rPr>
          <w:rFonts w:ascii="TimesNewRomanPSMT" w:hAnsi="TimesNewRomanPSMT"/>
          <w:color w:val="000000"/>
          <w:szCs w:val="24"/>
          <w:lang w:val="pl-PL"/>
        </w:rPr>
        <w:t>o</w:t>
      </w:r>
      <w:r w:rsidR="0046232C">
        <w:rPr>
          <w:rFonts w:ascii="TimesNewRomanPSMT" w:hAnsi="TimesNewRomanPSMT" w:hint="eastAsia"/>
          <w:color w:val="000000"/>
          <w:szCs w:val="24"/>
          <w:lang w:val="pl-PL"/>
        </w:rPr>
        <w:t> </w:t>
      </w:r>
      <w:r w:rsidRPr="009E1AD6">
        <w:rPr>
          <w:rFonts w:ascii="TimesNewRomanPSMT" w:hAnsi="TimesNewRomanPSMT"/>
          <w:color w:val="000000"/>
          <w:szCs w:val="24"/>
          <w:lang w:val="pl-PL"/>
        </w:rPr>
        <w:t xml:space="preserve">zadośćuczynienie na szczeblu krajowym i </w:t>
      </w:r>
      <w:r w:rsidR="007D00E7">
        <w:rPr>
          <w:rFonts w:ascii="TimesNewRomanPSMT" w:hAnsi="TimesNewRomanPSMT"/>
          <w:color w:val="000000"/>
          <w:szCs w:val="24"/>
          <w:lang w:val="pl-PL"/>
        </w:rPr>
        <w:t>złożyć wniosek</w:t>
      </w:r>
      <w:r w:rsidRPr="009E1AD6">
        <w:rPr>
          <w:rFonts w:ascii="TimesNewRomanPSMT" w:hAnsi="TimesNewRomanPSMT"/>
          <w:color w:val="000000"/>
          <w:szCs w:val="24"/>
          <w:lang w:val="pl-PL"/>
        </w:rPr>
        <w:t xml:space="preserve"> o</w:t>
      </w:r>
      <w:r w:rsidR="0046232C">
        <w:rPr>
          <w:rFonts w:ascii="TimesNewRomanPSMT" w:hAnsi="TimesNewRomanPSMT" w:hint="eastAsia"/>
          <w:color w:val="000000"/>
          <w:szCs w:val="24"/>
          <w:lang w:val="pl-PL"/>
        </w:rPr>
        <w:t> </w:t>
      </w:r>
      <w:r w:rsidRPr="009E1AD6">
        <w:rPr>
          <w:rFonts w:ascii="TimesNewRomanPSMT" w:hAnsi="TimesNewRomanPSMT"/>
          <w:color w:val="000000"/>
          <w:szCs w:val="24"/>
          <w:lang w:val="pl-PL"/>
        </w:rPr>
        <w:t xml:space="preserve">odszkodowanie na podstawie art. 407 </w:t>
      </w:r>
      <w:r w:rsidR="0024291A">
        <w:rPr>
          <w:rFonts w:ascii="TimesNewRomanPSMT" w:hAnsi="TimesNewRomanPSMT"/>
          <w:color w:val="000000"/>
          <w:szCs w:val="24"/>
          <w:lang w:val="pl-PL"/>
        </w:rPr>
        <w:t>u</w:t>
      </w:r>
      <w:r w:rsidRPr="009E1AD6">
        <w:rPr>
          <w:rFonts w:ascii="TimesNewRomanPSMT" w:hAnsi="TimesNewRomanPSMT"/>
          <w:color w:val="000000"/>
          <w:szCs w:val="24"/>
          <w:lang w:val="pl-PL"/>
        </w:rPr>
        <w:t xml:space="preserve">stawy z 2013 r. (zob. </w:t>
      </w:r>
      <w:r w:rsidRPr="003D39C0">
        <w:rPr>
          <w:i/>
          <w:iCs/>
          <w:lang w:val="pl-PL"/>
        </w:rPr>
        <w:t>Bistieva i</w:t>
      </w:r>
      <w:r w:rsidR="0046232C">
        <w:rPr>
          <w:i/>
          <w:iCs/>
          <w:lang w:val="pl-PL"/>
        </w:rPr>
        <w:t> </w:t>
      </w:r>
      <w:r w:rsidRPr="003D39C0">
        <w:rPr>
          <w:i/>
          <w:iCs/>
          <w:lang w:val="pl-PL"/>
        </w:rPr>
        <w:t>Inni p</w:t>
      </w:r>
      <w:r w:rsidR="003947BA" w:rsidRPr="003D39C0">
        <w:rPr>
          <w:i/>
          <w:iCs/>
          <w:lang w:val="pl-PL"/>
        </w:rPr>
        <w:t>rzeciwko</w:t>
      </w:r>
      <w:r w:rsidRPr="003D39C0">
        <w:rPr>
          <w:i/>
          <w:iCs/>
          <w:lang w:val="pl-PL"/>
        </w:rPr>
        <w:t xml:space="preserve"> Polsce</w:t>
      </w:r>
      <w:r w:rsidRPr="009E1AD6">
        <w:rPr>
          <w:lang w:val="pl-PL"/>
        </w:rPr>
        <w:t xml:space="preserve">, </w:t>
      </w:r>
      <w:r w:rsidR="007D00E7">
        <w:rPr>
          <w:lang w:val="pl-PL"/>
        </w:rPr>
        <w:t xml:space="preserve">skarga </w:t>
      </w:r>
      <w:r w:rsidRPr="009E1AD6">
        <w:rPr>
          <w:lang w:val="pl-PL"/>
        </w:rPr>
        <w:t>nr 75157/14, § 64, 10 kwietnia 2018</w:t>
      </w:r>
      <w:r w:rsidR="004C6462">
        <w:rPr>
          <w:lang w:val="pl-PL"/>
        </w:rPr>
        <w:t xml:space="preserve"> r.</w:t>
      </w:r>
      <w:r w:rsidRPr="009E1AD6">
        <w:rPr>
          <w:rFonts w:ascii="TimesNewRomanPSMT" w:hAnsi="TimesNewRomanPSMT"/>
          <w:color w:val="000000"/>
          <w:szCs w:val="24"/>
          <w:lang w:val="pl-PL"/>
        </w:rPr>
        <w:t>).</w:t>
      </w:r>
    </w:p>
    <w:p w14:paraId="7C59A2AB" w14:textId="55498775" w:rsidR="0003341D" w:rsidRPr="009E1AD6" w:rsidRDefault="00234FF7" w:rsidP="00974210">
      <w:pPr>
        <w:pStyle w:val="JuPara"/>
        <w:rPr>
          <w:rStyle w:val="JuParaChar"/>
          <w:lang w:val="pl-PL"/>
        </w:rPr>
      </w:pPr>
      <w:r w:rsidRPr="009E1AD6">
        <w:rPr>
          <w:rFonts w:ascii="TimesNewRomanPSMT" w:hAnsi="TimesNewRomanPSMT"/>
          <w:color w:val="000000"/>
          <w:szCs w:val="24"/>
          <w:lang w:val="pl-PL"/>
        </w:rPr>
        <w:t>35.</w:t>
      </w:r>
      <w:r w:rsidR="0024291A">
        <w:rPr>
          <w:rFonts w:ascii="TimesNewRomanPSMT" w:hAnsi="TimesNewRomanPSMT"/>
          <w:color w:val="000000"/>
          <w:szCs w:val="24"/>
          <w:lang w:val="pl-PL"/>
        </w:rPr>
        <w:t xml:space="preserve"> </w:t>
      </w:r>
      <w:r w:rsidRPr="009E1AD6">
        <w:rPr>
          <w:rStyle w:val="JuParaChar"/>
          <w:lang w:val="pl-PL"/>
        </w:rPr>
        <w:t xml:space="preserve">Trybunał uznaje, że wniosek ten ma zastosowanie w niniejszej sprawie. Ponadto Trybunał </w:t>
      </w:r>
      <w:r w:rsidR="00A62FC6">
        <w:rPr>
          <w:rStyle w:val="JuParaChar"/>
          <w:lang w:val="pl-PL"/>
        </w:rPr>
        <w:t>bierze</w:t>
      </w:r>
      <w:r w:rsidR="00A62FC6" w:rsidRPr="009E1AD6">
        <w:rPr>
          <w:rStyle w:val="JuParaChar"/>
          <w:lang w:val="pl-PL"/>
        </w:rPr>
        <w:t xml:space="preserve"> </w:t>
      </w:r>
      <w:r w:rsidRPr="009E1AD6">
        <w:rPr>
          <w:rStyle w:val="JuParaChar"/>
          <w:lang w:val="pl-PL"/>
        </w:rPr>
        <w:t>pod uwagę przedstawione przez Rząd przykłady właściwego orzecznictwa krajowego, zgodnie z którym</w:t>
      </w:r>
      <w:r w:rsidR="0024291A">
        <w:rPr>
          <w:rStyle w:val="JuParaChar"/>
          <w:lang w:val="pl-PL"/>
        </w:rPr>
        <w:t xml:space="preserve"> </w:t>
      </w:r>
      <w:r w:rsidRPr="009E1AD6">
        <w:rPr>
          <w:rStyle w:val="JuParaChar"/>
          <w:lang w:val="pl-PL"/>
        </w:rPr>
        <w:t>w</w:t>
      </w:r>
      <w:r w:rsidR="0046232C">
        <w:rPr>
          <w:rStyle w:val="JuParaChar"/>
          <w:lang w:val="pl-PL"/>
        </w:rPr>
        <w:t> </w:t>
      </w:r>
      <w:r w:rsidRPr="009E1AD6">
        <w:rPr>
          <w:rStyle w:val="JuParaChar"/>
          <w:lang w:val="pl-PL"/>
        </w:rPr>
        <w:t xml:space="preserve">podobnych okolicznościach cudzoziemcom przyznano </w:t>
      </w:r>
      <w:r w:rsidR="00A62FC6">
        <w:rPr>
          <w:rStyle w:val="JuParaChar"/>
          <w:lang w:val="pl-PL"/>
        </w:rPr>
        <w:t>odszkodowanie</w:t>
      </w:r>
      <w:r w:rsidRPr="009E1AD6">
        <w:rPr>
          <w:rStyle w:val="JuParaChar"/>
          <w:lang w:val="pl-PL"/>
        </w:rPr>
        <w:t>.</w:t>
      </w:r>
    </w:p>
    <w:p w14:paraId="15C2796D" w14:textId="7318D255" w:rsidR="0099200D" w:rsidRPr="009E1AD6" w:rsidRDefault="00234FF7" w:rsidP="00974210">
      <w:pPr>
        <w:pStyle w:val="JuPara"/>
        <w:rPr>
          <w:rStyle w:val="JuParaChar"/>
          <w:lang w:val="pl-PL"/>
        </w:rPr>
      </w:pPr>
      <w:r w:rsidRPr="009E1AD6">
        <w:rPr>
          <w:rFonts w:ascii="TimesNewRomanPSMT" w:hAnsi="TimesNewRomanPSMT"/>
          <w:color w:val="000000"/>
          <w:szCs w:val="24"/>
          <w:lang w:val="pl-PL"/>
        </w:rPr>
        <w:t>36.</w:t>
      </w:r>
      <w:r w:rsidR="0024291A">
        <w:rPr>
          <w:rFonts w:ascii="TimesNewRomanPSMT" w:hAnsi="TimesNewRomanPSMT"/>
          <w:color w:val="000000"/>
          <w:szCs w:val="24"/>
          <w:lang w:val="pl-PL"/>
        </w:rPr>
        <w:t xml:space="preserve"> </w:t>
      </w:r>
      <w:r w:rsidRPr="009E1AD6">
        <w:rPr>
          <w:rStyle w:val="JuParaChar"/>
          <w:lang w:val="pl-PL"/>
        </w:rPr>
        <w:t xml:space="preserve">W związku z tym skargi </w:t>
      </w:r>
      <w:r w:rsidR="00A62FC6">
        <w:rPr>
          <w:rStyle w:val="JuParaChar"/>
          <w:lang w:val="pl-PL"/>
        </w:rPr>
        <w:t>dotyczące</w:t>
      </w:r>
      <w:r w:rsidRPr="009E1AD6">
        <w:rPr>
          <w:rStyle w:val="JuParaChar"/>
          <w:lang w:val="pl-PL"/>
        </w:rPr>
        <w:t xml:space="preserve"> art. 5. ust. 1 i 4 Konwencji należy od</w:t>
      </w:r>
      <w:r w:rsidR="004C6462">
        <w:rPr>
          <w:rStyle w:val="JuParaChar"/>
          <w:lang w:val="pl-PL"/>
        </w:rPr>
        <w:t>rzucić</w:t>
      </w:r>
      <w:r w:rsidRPr="009E1AD6">
        <w:rPr>
          <w:rStyle w:val="JuParaChar"/>
          <w:lang w:val="pl-PL"/>
        </w:rPr>
        <w:t xml:space="preserve"> zgodnie z art. 35 ust. 1 i 4 Konwencji z powodu niewyczerpania </w:t>
      </w:r>
      <w:r w:rsidR="00A62FC6" w:rsidRPr="009E1AD6">
        <w:rPr>
          <w:rStyle w:val="JuParaChar"/>
          <w:lang w:val="pl-PL"/>
        </w:rPr>
        <w:t>krajowych</w:t>
      </w:r>
      <w:r w:rsidR="004C6462" w:rsidRPr="004C6462">
        <w:rPr>
          <w:rStyle w:val="JuParaChar"/>
          <w:lang w:val="pl-PL"/>
        </w:rPr>
        <w:t xml:space="preserve"> </w:t>
      </w:r>
      <w:r w:rsidR="004C6462" w:rsidRPr="009E1AD6">
        <w:rPr>
          <w:rStyle w:val="JuParaChar"/>
          <w:lang w:val="pl-PL"/>
        </w:rPr>
        <w:t>środków</w:t>
      </w:r>
      <w:r w:rsidR="004C6462">
        <w:rPr>
          <w:rStyle w:val="JuParaChar"/>
          <w:lang w:val="pl-PL"/>
        </w:rPr>
        <w:t xml:space="preserve"> odwoławczych</w:t>
      </w:r>
      <w:r w:rsidRPr="009E1AD6">
        <w:rPr>
          <w:rStyle w:val="JuParaChar"/>
          <w:lang w:val="pl-PL"/>
        </w:rPr>
        <w:t>.</w:t>
      </w:r>
    </w:p>
    <w:p w14:paraId="60B91573" w14:textId="1A4A098E" w:rsidR="00D420F3" w:rsidRPr="009E1AD6" w:rsidRDefault="003947BA" w:rsidP="00974210">
      <w:pPr>
        <w:pStyle w:val="JuHIRoman"/>
        <w:rPr>
          <w:lang w:val="pl-PL"/>
        </w:rPr>
      </w:pPr>
      <w:r>
        <w:rPr>
          <w:lang w:val="pl-PL"/>
        </w:rPr>
        <w:lastRenderedPageBreak/>
        <w:t>ZARZUCANE</w:t>
      </w:r>
      <w:r w:rsidRPr="009E1AD6">
        <w:rPr>
          <w:lang w:val="pl-PL"/>
        </w:rPr>
        <w:t xml:space="preserve"> </w:t>
      </w:r>
      <w:r w:rsidR="0077175D" w:rsidRPr="009E1AD6">
        <w:rPr>
          <w:lang w:val="pl-PL"/>
        </w:rPr>
        <w:t>NARUSZENIE ART.</w:t>
      </w:r>
      <w:r w:rsidR="0024291A">
        <w:rPr>
          <w:lang w:val="pl-PL"/>
        </w:rPr>
        <w:t xml:space="preserve"> </w:t>
      </w:r>
      <w:r w:rsidR="0077175D" w:rsidRPr="009E1AD6">
        <w:rPr>
          <w:lang w:val="pl-PL"/>
        </w:rPr>
        <w:t>8 KONWENCJI</w:t>
      </w:r>
    </w:p>
    <w:p w14:paraId="3778C83A" w14:textId="1F794D06" w:rsidR="00E77B41" w:rsidRPr="009E1AD6" w:rsidRDefault="00234FF7" w:rsidP="00974210">
      <w:pPr>
        <w:pStyle w:val="JuPara"/>
        <w:rPr>
          <w:rStyle w:val="JuParaChar"/>
          <w:lang w:val="pl-PL"/>
        </w:rPr>
      </w:pPr>
      <w:r w:rsidRPr="009E1AD6">
        <w:rPr>
          <w:rFonts w:ascii="TimesNewRomanPSMT" w:hAnsi="TimesNewRomanPSMT"/>
          <w:color w:val="000000"/>
          <w:szCs w:val="24"/>
          <w:lang w:val="pl-PL"/>
        </w:rPr>
        <w:t>37.</w:t>
      </w:r>
      <w:r w:rsidR="0024291A">
        <w:rPr>
          <w:rFonts w:ascii="TimesNewRomanPSMT" w:hAnsi="TimesNewRomanPSMT"/>
          <w:color w:val="000000"/>
          <w:szCs w:val="24"/>
          <w:lang w:val="pl-PL"/>
        </w:rPr>
        <w:t xml:space="preserve"> </w:t>
      </w:r>
      <w:r w:rsidRPr="009E1AD6">
        <w:rPr>
          <w:rStyle w:val="JuParaChar"/>
          <w:lang w:val="pl-PL"/>
        </w:rPr>
        <w:t xml:space="preserve">Skarżący zarzucili, że umieszczenie ich rodziny w ośrodku </w:t>
      </w:r>
      <w:r w:rsidRPr="0046232C">
        <w:rPr>
          <w:rStyle w:val="JuParaChar"/>
          <w:lang w:val="pl-PL"/>
        </w:rPr>
        <w:t>strzeżonym w ramach administracyjnego</w:t>
      </w:r>
      <w:r w:rsidRPr="009E1AD6">
        <w:rPr>
          <w:rStyle w:val="JuParaChar"/>
          <w:lang w:val="pl-PL"/>
        </w:rPr>
        <w:t xml:space="preserve"> </w:t>
      </w:r>
      <w:r w:rsidR="00255545">
        <w:rPr>
          <w:rStyle w:val="JuParaChar"/>
          <w:lang w:val="pl-PL"/>
        </w:rPr>
        <w:t xml:space="preserve">pozbawienia wolności </w:t>
      </w:r>
      <w:r w:rsidRPr="009E1AD6">
        <w:rPr>
          <w:rStyle w:val="JuParaChar"/>
          <w:lang w:val="pl-PL"/>
        </w:rPr>
        <w:t>stanowiło naruszenie ich prawa do poszanowania życia prywatnego i rodzinnego na</w:t>
      </w:r>
      <w:r w:rsidR="000C3D8C">
        <w:rPr>
          <w:rStyle w:val="JuParaChar"/>
          <w:lang w:val="pl-PL"/>
        </w:rPr>
        <w:t> </w:t>
      </w:r>
      <w:r w:rsidRPr="009E1AD6">
        <w:rPr>
          <w:rStyle w:val="JuParaChar"/>
          <w:lang w:val="pl-PL"/>
        </w:rPr>
        <w:t>podstawie art.</w:t>
      </w:r>
      <w:r w:rsidR="0024291A">
        <w:rPr>
          <w:rStyle w:val="JuParaChar"/>
          <w:lang w:val="pl-PL"/>
        </w:rPr>
        <w:t xml:space="preserve"> </w:t>
      </w:r>
      <w:r w:rsidRPr="009E1AD6">
        <w:rPr>
          <w:rStyle w:val="JuParaChar"/>
          <w:lang w:val="pl-PL"/>
        </w:rPr>
        <w:t xml:space="preserve">8 Konwencji. </w:t>
      </w:r>
      <w:r w:rsidR="00A62FC6">
        <w:rPr>
          <w:rStyle w:val="JuParaChar"/>
          <w:lang w:val="pl-PL"/>
        </w:rPr>
        <w:t>Odpowiednia</w:t>
      </w:r>
      <w:r w:rsidR="00A62FC6" w:rsidRPr="009E1AD6">
        <w:rPr>
          <w:rStyle w:val="JuParaChar"/>
          <w:lang w:val="pl-PL"/>
        </w:rPr>
        <w:t xml:space="preserve"> </w:t>
      </w:r>
      <w:r w:rsidRPr="009E1AD6">
        <w:rPr>
          <w:rStyle w:val="JuParaChar"/>
          <w:lang w:val="pl-PL"/>
        </w:rPr>
        <w:t>część art. 8 Konwencji stanowi:</w:t>
      </w:r>
    </w:p>
    <w:p w14:paraId="2FA61EAE" w14:textId="0B8C8F5D" w:rsidR="00E77B41" w:rsidRPr="009E1AD6" w:rsidRDefault="00E77B41" w:rsidP="00974210">
      <w:pPr>
        <w:pStyle w:val="JuQuot"/>
        <w:rPr>
          <w:rFonts w:eastAsiaTheme="minorHAnsi"/>
          <w:lang w:val="pl-PL"/>
        </w:rPr>
      </w:pPr>
      <w:r w:rsidRPr="009E1AD6">
        <w:rPr>
          <w:rFonts w:eastAsiaTheme="minorHAnsi"/>
          <w:lang w:val="pl-PL"/>
        </w:rPr>
        <w:t>„1.</w:t>
      </w:r>
      <w:r w:rsidR="0024291A">
        <w:rPr>
          <w:rFonts w:eastAsiaTheme="minorHAnsi"/>
          <w:lang w:val="pl-PL"/>
        </w:rPr>
        <w:t xml:space="preserve"> </w:t>
      </w:r>
      <w:r w:rsidRPr="009E1AD6">
        <w:rPr>
          <w:rFonts w:eastAsiaTheme="minorHAnsi"/>
          <w:lang w:val="pl-PL"/>
        </w:rPr>
        <w:t>Każdy ma prawo do poszanowania swojego życia […] rodzinnego […].</w:t>
      </w:r>
    </w:p>
    <w:p w14:paraId="12F3C93D" w14:textId="2A648E65" w:rsidR="00E77B41" w:rsidRPr="009E1AD6" w:rsidRDefault="00E77B41" w:rsidP="00974210">
      <w:pPr>
        <w:pStyle w:val="JuQuot"/>
        <w:rPr>
          <w:rFonts w:eastAsiaTheme="minorHAnsi"/>
          <w:lang w:val="pl-PL"/>
        </w:rPr>
      </w:pPr>
      <w:r w:rsidRPr="009E1AD6">
        <w:rPr>
          <w:rFonts w:eastAsiaTheme="minorHAnsi"/>
          <w:lang w:val="pl-PL"/>
        </w:rPr>
        <w:t>2.</w:t>
      </w:r>
      <w:r w:rsidR="0024291A">
        <w:rPr>
          <w:rFonts w:eastAsiaTheme="minorHAnsi"/>
          <w:lang w:val="pl-PL"/>
        </w:rPr>
        <w:t xml:space="preserve"> </w:t>
      </w:r>
      <w:r w:rsidRPr="009E1AD6">
        <w:rPr>
          <w:rFonts w:eastAsiaTheme="minorHAnsi"/>
          <w:lang w:val="pl-PL"/>
        </w:rPr>
        <w:t>Niedopuszczalna jest ingerencja władzy publicznej w korzystanie z tego prawa z</w:t>
      </w:r>
      <w:r w:rsidR="0046232C">
        <w:rPr>
          <w:rFonts w:eastAsiaTheme="minorHAnsi"/>
          <w:lang w:val="pl-PL"/>
        </w:rPr>
        <w:t> </w:t>
      </w:r>
      <w:r w:rsidRPr="009E1AD6">
        <w:rPr>
          <w:rFonts w:eastAsiaTheme="minorHAnsi"/>
          <w:lang w:val="pl-PL"/>
        </w:rPr>
        <w:t>wyjątkiem przypadków przewidzianych przez ustawę i koniecznych w</w:t>
      </w:r>
      <w:r w:rsidR="0046232C">
        <w:rPr>
          <w:rFonts w:eastAsiaTheme="minorHAnsi"/>
          <w:lang w:val="pl-PL"/>
        </w:rPr>
        <w:t> </w:t>
      </w:r>
      <w:r w:rsidRPr="009E1AD6">
        <w:rPr>
          <w:rFonts w:eastAsiaTheme="minorHAnsi"/>
          <w:lang w:val="pl-PL"/>
        </w:rPr>
        <w:t>demokratycznym społeczeństwie z uwagi na bezpieczeństwo państwowe, bezpieczeństwo publiczne lub dobrobyt gospodarczy kraju, ochronę porządku i</w:t>
      </w:r>
      <w:r w:rsidR="0046232C">
        <w:rPr>
          <w:rFonts w:eastAsiaTheme="minorHAnsi"/>
          <w:lang w:val="pl-PL"/>
        </w:rPr>
        <w:t> </w:t>
      </w:r>
      <w:r w:rsidRPr="009E1AD6">
        <w:rPr>
          <w:rFonts w:eastAsiaTheme="minorHAnsi"/>
          <w:lang w:val="pl-PL"/>
        </w:rPr>
        <w:t>zapobieganie przestępstwom, ochronę zdrowia i moralności lub ochronę praw i</w:t>
      </w:r>
      <w:r w:rsidR="0046232C">
        <w:rPr>
          <w:rFonts w:eastAsiaTheme="minorHAnsi"/>
          <w:lang w:val="pl-PL"/>
        </w:rPr>
        <w:t> </w:t>
      </w:r>
      <w:r w:rsidRPr="009E1AD6">
        <w:rPr>
          <w:rFonts w:eastAsiaTheme="minorHAnsi"/>
          <w:lang w:val="pl-PL"/>
        </w:rPr>
        <w:t>wolności osób”.</w:t>
      </w:r>
    </w:p>
    <w:p w14:paraId="2D7BDC56" w14:textId="77777777" w:rsidR="00E77B41" w:rsidRPr="009E1AD6" w:rsidRDefault="00E77B41" w:rsidP="00974210">
      <w:pPr>
        <w:pStyle w:val="JuHA"/>
        <w:rPr>
          <w:rFonts w:eastAsiaTheme="minorHAnsi"/>
          <w:lang w:val="pl-PL"/>
        </w:rPr>
      </w:pPr>
      <w:r w:rsidRPr="009E1AD6">
        <w:rPr>
          <w:rFonts w:eastAsiaTheme="minorHAnsi"/>
          <w:bCs/>
          <w:lang w:val="pl-PL"/>
        </w:rPr>
        <w:t>Dopuszczalność</w:t>
      </w:r>
    </w:p>
    <w:p w14:paraId="03C0AB68" w14:textId="2ECF9AA7" w:rsidR="00E77B41" w:rsidRPr="009E1AD6" w:rsidRDefault="00A40916" w:rsidP="00974210">
      <w:pPr>
        <w:pStyle w:val="JuPara"/>
        <w:rPr>
          <w:rStyle w:val="JuParaChar"/>
          <w:lang w:val="pl-PL"/>
        </w:rPr>
      </w:pPr>
      <w:r w:rsidRPr="009E1AD6">
        <w:rPr>
          <w:lang w:val="pl-PL"/>
        </w:rPr>
        <w:t>38.</w:t>
      </w:r>
      <w:r w:rsidR="0024291A">
        <w:rPr>
          <w:lang w:val="pl-PL"/>
        </w:rPr>
        <w:t xml:space="preserve"> </w:t>
      </w:r>
      <w:r w:rsidRPr="009E1AD6">
        <w:rPr>
          <w:rStyle w:val="JuParaChar"/>
          <w:lang w:val="pl-PL"/>
        </w:rPr>
        <w:t>Trybunał zauważa, że skarga ta nie jest w sposób oczywisty nieuzasadniona w rozumieniu art.</w:t>
      </w:r>
      <w:r w:rsidR="0024291A">
        <w:rPr>
          <w:rStyle w:val="JuParaChar"/>
          <w:lang w:val="pl-PL"/>
        </w:rPr>
        <w:t xml:space="preserve"> </w:t>
      </w:r>
      <w:r w:rsidRPr="009E1AD6">
        <w:rPr>
          <w:rStyle w:val="JuParaChar"/>
          <w:lang w:val="pl-PL"/>
        </w:rPr>
        <w:t>35 ust.</w:t>
      </w:r>
      <w:r w:rsidR="0024291A">
        <w:rPr>
          <w:rStyle w:val="JuParaChar"/>
          <w:lang w:val="pl-PL"/>
        </w:rPr>
        <w:t xml:space="preserve"> </w:t>
      </w:r>
      <w:r w:rsidRPr="009E1AD6">
        <w:rPr>
          <w:rStyle w:val="JuParaChar"/>
          <w:lang w:val="pl-PL"/>
        </w:rPr>
        <w:t>3 lit.</w:t>
      </w:r>
      <w:r w:rsidR="0024291A">
        <w:rPr>
          <w:rStyle w:val="JuParaChar"/>
          <w:lang w:val="pl-PL"/>
        </w:rPr>
        <w:t xml:space="preserve"> </w:t>
      </w:r>
      <w:r w:rsidRPr="009E1AD6">
        <w:rPr>
          <w:rStyle w:val="JuParaChar"/>
          <w:lang w:val="pl-PL"/>
        </w:rPr>
        <w:t xml:space="preserve">a Konwencji. Nadto Trybunał zauważa, że nie jest ona niedopuszczalna </w:t>
      </w:r>
      <w:r w:rsidR="00E26D8A">
        <w:rPr>
          <w:rStyle w:val="JuParaChar"/>
          <w:lang w:val="pl-PL"/>
        </w:rPr>
        <w:t>z</w:t>
      </w:r>
      <w:r w:rsidRPr="009E1AD6">
        <w:rPr>
          <w:rStyle w:val="JuParaChar"/>
          <w:lang w:val="pl-PL"/>
        </w:rPr>
        <w:t xml:space="preserve"> inny</w:t>
      </w:r>
      <w:r w:rsidR="00E26D8A">
        <w:rPr>
          <w:rStyle w:val="JuParaChar"/>
          <w:lang w:val="pl-PL"/>
        </w:rPr>
        <w:t>ch powodów</w:t>
      </w:r>
      <w:r w:rsidRPr="009E1AD6">
        <w:rPr>
          <w:rStyle w:val="JuParaChar"/>
          <w:lang w:val="pl-PL"/>
        </w:rPr>
        <w:t>. Należy zatem uznać ją za dopuszczalną.</w:t>
      </w:r>
    </w:p>
    <w:p w14:paraId="117C784B" w14:textId="77777777" w:rsidR="00E77B41" w:rsidRPr="009E1AD6" w:rsidRDefault="00E77B41" w:rsidP="00974210">
      <w:pPr>
        <w:pStyle w:val="JuHA"/>
        <w:rPr>
          <w:rFonts w:eastAsiaTheme="minorHAnsi"/>
          <w:lang w:val="pl-PL"/>
        </w:rPr>
      </w:pPr>
      <w:r w:rsidRPr="009E1AD6">
        <w:rPr>
          <w:rFonts w:eastAsiaTheme="minorHAnsi"/>
          <w:bCs/>
          <w:lang w:val="pl-PL"/>
        </w:rPr>
        <w:t>Przedmiot skargi</w:t>
      </w:r>
    </w:p>
    <w:p w14:paraId="6F1FA1F8" w14:textId="77777777" w:rsidR="00507445" w:rsidRPr="009E1AD6" w:rsidRDefault="00507445" w:rsidP="00974210">
      <w:pPr>
        <w:pStyle w:val="JuH1"/>
        <w:rPr>
          <w:rFonts w:eastAsiaTheme="minorHAnsi"/>
          <w:lang w:val="pl-PL"/>
        </w:rPr>
      </w:pPr>
      <w:r w:rsidRPr="009E1AD6">
        <w:rPr>
          <w:rFonts w:eastAsiaTheme="minorHAnsi"/>
          <w:iCs/>
          <w:lang w:val="pl-PL"/>
        </w:rPr>
        <w:t>Stanowiska stron</w:t>
      </w:r>
    </w:p>
    <w:p w14:paraId="2B95A74C" w14:textId="2804A815" w:rsidR="0003341D" w:rsidRPr="009E1AD6" w:rsidRDefault="00A40916" w:rsidP="00974210">
      <w:pPr>
        <w:pStyle w:val="JuPara"/>
        <w:rPr>
          <w:rStyle w:val="JuParaChar"/>
          <w:lang w:val="pl-PL"/>
        </w:rPr>
      </w:pPr>
      <w:r w:rsidRPr="009E1AD6">
        <w:rPr>
          <w:rFonts w:ascii="TimesNewRomanPSMT" w:hAnsi="TimesNewRomanPSMT"/>
          <w:color w:val="000000"/>
          <w:szCs w:val="24"/>
          <w:lang w:val="pl-PL"/>
        </w:rPr>
        <w:t>39.</w:t>
      </w:r>
      <w:r w:rsidR="0024291A">
        <w:rPr>
          <w:rFonts w:ascii="TimesNewRomanPSMT" w:hAnsi="TimesNewRomanPSMT"/>
          <w:color w:val="000000"/>
          <w:szCs w:val="24"/>
          <w:lang w:val="pl-PL"/>
        </w:rPr>
        <w:t xml:space="preserve"> </w:t>
      </w:r>
      <w:r w:rsidRPr="009E1AD6">
        <w:rPr>
          <w:rStyle w:val="JuParaChar"/>
          <w:lang w:val="pl-PL"/>
        </w:rPr>
        <w:t xml:space="preserve">Skarżący podnosili, że administracyjne </w:t>
      </w:r>
      <w:r w:rsidR="00255545">
        <w:rPr>
          <w:rStyle w:val="JuParaChar"/>
          <w:lang w:val="pl-PL"/>
        </w:rPr>
        <w:t xml:space="preserve">pozbawienie wolności </w:t>
      </w:r>
      <w:r w:rsidRPr="009E1AD6">
        <w:rPr>
          <w:rStyle w:val="JuParaChar"/>
          <w:lang w:val="pl-PL"/>
        </w:rPr>
        <w:t>rodziny stanowiło nieuzasadnioną i nieproporcjonalną ingerencję w</w:t>
      </w:r>
      <w:r w:rsidR="000C3D8C">
        <w:rPr>
          <w:rStyle w:val="JuParaChar"/>
          <w:lang w:val="pl-PL"/>
        </w:rPr>
        <w:t> </w:t>
      </w:r>
      <w:r w:rsidRPr="009E1AD6">
        <w:rPr>
          <w:rStyle w:val="JuParaChar"/>
          <w:lang w:val="pl-PL"/>
        </w:rPr>
        <w:t>skuteczne wykonywanie</w:t>
      </w:r>
      <w:r w:rsidR="004C6462">
        <w:rPr>
          <w:rStyle w:val="JuParaChar"/>
          <w:lang w:val="pl-PL"/>
        </w:rPr>
        <w:t xml:space="preserve"> ich</w:t>
      </w:r>
      <w:r w:rsidRPr="009E1AD6">
        <w:rPr>
          <w:rStyle w:val="JuParaChar"/>
          <w:lang w:val="pl-PL"/>
        </w:rPr>
        <w:t xml:space="preserve"> prawa do życia rodzinnego. Naruszenie ich prawa do</w:t>
      </w:r>
      <w:r w:rsidR="0046232C">
        <w:rPr>
          <w:rStyle w:val="JuParaChar"/>
          <w:lang w:val="pl-PL"/>
        </w:rPr>
        <w:t> </w:t>
      </w:r>
      <w:r w:rsidRPr="009E1AD6">
        <w:rPr>
          <w:rStyle w:val="JuParaChar"/>
          <w:lang w:val="pl-PL"/>
        </w:rPr>
        <w:t>życia rodzinnego zostało spowodowane samym</w:t>
      </w:r>
      <w:r w:rsidR="004C6462">
        <w:rPr>
          <w:rStyle w:val="JuParaChar"/>
          <w:lang w:val="pl-PL"/>
        </w:rPr>
        <w:t xml:space="preserve"> pozbawieniem wolności</w:t>
      </w:r>
      <w:r w:rsidRPr="009E1AD6">
        <w:rPr>
          <w:rStyle w:val="JuParaChar"/>
          <w:lang w:val="pl-PL"/>
        </w:rPr>
        <w:t xml:space="preserve">. Ponadto władze nie </w:t>
      </w:r>
      <w:r w:rsidR="00383ABD">
        <w:rPr>
          <w:rStyle w:val="JuParaChar"/>
          <w:lang w:val="pl-PL"/>
        </w:rPr>
        <w:t>rozważyły</w:t>
      </w:r>
      <w:r w:rsidR="00383ABD" w:rsidRPr="009E1AD6">
        <w:rPr>
          <w:rStyle w:val="JuParaChar"/>
          <w:lang w:val="pl-PL"/>
        </w:rPr>
        <w:t xml:space="preserve"> </w:t>
      </w:r>
      <w:r w:rsidRPr="009E1AD6">
        <w:rPr>
          <w:rStyle w:val="JuParaChar"/>
          <w:lang w:val="pl-PL"/>
        </w:rPr>
        <w:t>zastosowania alternatywnych środków. Skarżący podkreślali, że ich pobyt w Polsce był legalny, ponieważ byli w</w:t>
      </w:r>
      <w:r w:rsidR="0046232C">
        <w:rPr>
          <w:rStyle w:val="JuParaChar"/>
          <w:lang w:val="pl-PL"/>
        </w:rPr>
        <w:t> </w:t>
      </w:r>
      <w:r w:rsidRPr="009E1AD6">
        <w:rPr>
          <w:rStyle w:val="JuParaChar"/>
          <w:lang w:val="pl-PL"/>
        </w:rPr>
        <w:t xml:space="preserve">trakcie procedury o nadanie statusu uchodźcy. </w:t>
      </w:r>
      <w:r w:rsidR="003947BA">
        <w:rPr>
          <w:rStyle w:val="JuParaChar"/>
          <w:lang w:val="pl-PL"/>
        </w:rPr>
        <w:t xml:space="preserve">Z tego względu </w:t>
      </w:r>
      <w:r w:rsidRPr="009E1AD6">
        <w:rPr>
          <w:rStyle w:val="JuParaChar"/>
          <w:lang w:val="pl-PL"/>
        </w:rPr>
        <w:t xml:space="preserve">nie można powiedzieć, że ich </w:t>
      </w:r>
      <w:r w:rsidR="00255545">
        <w:rPr>
          <w:rStyle w:val="JuParaChar"/>
          <w:lang w:val="pl-PL"/>
        </w:rPr>
        <w:t>pozbawienie wolności</w:t>
      </w:r>
      <w:r w:rsidRPr="009E1AD6">
        <w:rPr>
          <w:rStyle w:val="JuParaChar"/>
          <w:lang w:val="pl-PL"/>
        </w:rPr>
        <w:t xml:space="preserve"> służyło realizacji </w:t>
      </w:r>
      <w:r w:rsidR="005B03F2">
        <w:rPr>
          <w:rStyle w:val="JuParaChar"/>
          <w:lang w:val="pl-PL"/>
        </w:rPr>
        <w:t>uprawnionego</w:t>
      </w:r>
      <w:r w:rsidRPr="009E1AD6">
        <w:rPr>
          <w:rStyle w:val="JuParaChar"/>
          <w:lang w:val="pl-PL"/>
        </w:rPr>
        <w:t xml:space="preserve"> celu</w:t>
      </w:r>
      <w:r w:rsidR="00383ABD">
        <w:rPr>
          <w:rStyle w:val="JuParaChar"/>
          <w:lang w:val="pl-PL"/>
        </w:rPr>
        <w:t xml:space="preserve"> w</w:t>
      </w:r>
      <w:r w:rsidR="0046232C">
        <w:rPr>
          <w:rStyle w:val="JuParaChar"/>
          <w:lang w:val="pl-PL"/>
        </w:rPr>
        <w:t> </w:t>
      </w:r>
      <w:r w:rsidR="00383ABD">
        <w:rPr>
          <w:rStyle w:val="JuParaChar"/>
          <w:lang w:val="pl-PL"/>
        </w:rPr>
        <w:t>postaci</w:t>
      </w:r>
      <w:r w:rsidRPr="009E1AD6">
        <w:rPr>
          <w:rStyle w:val="JuParaChar"/>
          <w:lang w:val="pl-PL"/>
        </w:rPr>
        <w:t xml:space="preserve"> zapobiegani</w:t>
      </w:r>
      <w:r w:rsidR="00383ABD">
        <w:rPr>
          <w:rStyle w:val="JuParaChar"/>
          <w:lang w:val="pl-PL"/>
        </w:rPr>
        <w:t>a</w:t>
      </w:r>
      <w:r w:rsidRPr="009E1AD6">
        <w:rPr>
          <w:rStyle w:val="JuParaChar"/>
          <w:lang w:val="pl-PL"/>
        </w:rPr>
        <w:t xml:space="preserve"> nielegalnej imigracji. Nie było też żadnych przesłanek </w:t>
      </w:r>
      <w:r w:rsidR="003947BA">
        <w:rPr>
          <w:rStyle w:val="JuParaChar"/>
          <w:lang w:val="pl-PL"/>
        </w:rPr>
        <w:t>świadczących o tym</w:t>
      </w:r>
      <w:r w:rsidRPr="009E1AD6">
        <w:rPr>
          <w:rStyle w:val="JuParaChar"/>
          <w:lang w:val="pl-PL"/>
        </w:rPr>
        <w:t>, że skarżący stanowili zagrożenie dla</w:t>
      </w:r>
      <w:r w:rsidR="0046232C">
        <w:rPr>
          <w:rStyle w:val="JuParaChar"/>
          <w:lang w:val="pl-PL"/>
        </w:rPr>
        <w:t> </w:t>
      </w:r>
      <w:r w:rsidRPr="009E1AD6">
        <w:rPr>
          <w:rStyle w:val="JuParaChar"/>
          <w:lang w:val="pl-PL"/>
        </w:rPr>
        <w:t>bezpieczeństwa narodowego lub bezpieczeństwa publicznego.</w:t>
      </w:r>
    </w:p>
    <w:p w14:paraId="273FE05C" w14:textId="65CE7454" w:rsidR="00202C1D" w:rsidRPr="009E1AD6" w:rsidRDefault="00365F53" w:rsidP="00974210">
      <w:pPr>
        <w:pStyle w:val="JuPara"/>
        <w:rPr>
          <w:rStyle w:val="JuParaChar"/>
          <w:lang w:val="pl-PL"/>
        </w:rPr>
      </w:pPr>
      <w:bookmarkStart w:id="15" w:name="govesubmission2"/>
      <w:r w:rsidRPr="009E1AD6">
        <w:rPr>
          <w:rFonts w:ascii="TimesNewRomanPSMT" w:hAnsi="TimesNewRomanPSMT"/>
          <w:color w:val="000000"/>
          <w:szCs w:val="24"/>
          <w:lang w:val="pl-PL"/>
        </w:rPr>
        <w:t>40</w:t>
      </w:r>
      <w:bookmarkEnd w:id="15"/>
      <w:r w:rsidRPr="009E1AD6">
        <w:rPr>
          <w:rFonts w:ascii="TimesNewRomanPSMT" w:hAnsi="TimesNewRomanPSMT"/>
          <w:color w:val="000000"/>
          <w:szCs w:val="24"/>
          <w:lang w:val="pl-PL"/>
        </w:rPr>
        <w:t>.</w:t>
      </w:r>
      <w:r w:rsidR="0024291A">
        <w:rPr>
          <w:rFonts w:ascii="TimesNewRomanPSMT" w:hAnsi="TimesNewRomanPSMT"/>
          <w:color w:val="000000"/>
          <w:szCs w:val="24"/>
          <w:lang w:val="pl-PL"/>
        </w:rPr>
        <w:t xml:space="preserve"> </w:t>
      </w:r>
      <w:r w:rsidR="002A6466">
        <w:rPr>
          <w:rStyle w:val="JuParaChar"/>
          <w:lang w:val="pl-PL"/>
        </w:rPr>
        <w:t xml:space="preserve">Rząd kwestionował te zarzuty i </w:t>
      </w:r>
      <w:r w:rsidRPr="009E1AD6">
        <w:rPr>
          <w:rStyle w:val="JuParaChar"/>
          <w:lang w:val="pl-PL"/>
        </w:rPr>
        <w:t xml:space="preserve">twierdził, że administracyjne </w:t>
      </w:r>
      <w:r w:rsidR="00255545">
        <w:rPr>
          <w:rStyle w:val="JuParaChar"/>
          <w:lang w:val="pl-PL"/>
        </w:rPr>
        <w:t xml:space="preserve">pozbawienie wolności </w:t>
      </w:r>
      <w:r w:rsidRPr="009E1AD6">
        <w:rPr>
          <w:rStyle w:val="JuParaChar"/>
          <w:lang w:val="pl-PL"/>
        </w:rPr>
        <w:t>skarżących nie stanowiło naruszenia art. 8 Konwencji.</w:t>
      </w:r>
      <w:r w:rsidR="0024291A">
        <w:rPr>
          <w:rStyle w:val="JuParaChar"/>
          <w:lang w:val="pl-PL"/>
        </w:rPr>
        <w:t xml:space="preserve"> </w:t>
      </w:r>
      <w:r w:rsidRPr="009E1AD6">
        <w:rPr>
          <w:rStyle w:val="JuParaChar"/>
          <w:lang w:val="pl-PL"/>
        </w:rPr>
        <w:t>W</w:t>
      </w:r>
      <w:r w:rsidR="0046232C">
        <w:rPr>
          <w:rStyle w:val="JuParaChar"/>
          <w:lang w:val="pl-PL"/>
        </w:rPr>
        <w:t> </w:t>
      </w:r>
      <w:r w:rsidRPr="009E1AD6">
        <w:rPr>
          <w:rStyle w:val="JuParaChar"/>
          <w:lang w:val="pl-PL"/>
        </w:rPr>
        <w:t xml:space="preserve">szczególności umieszczenie skarżących w </w:t>
      </w:r>
      <w:r w:rsidR="00383ABD">
        <w:rPr>
          <w:rStyle w:val="JuParaChar"/>
          <w:lang w:val="pl-PL"/>
        </w:rPr>
        <w:t>s</w:t>
      </w:r>
      <w:r w:rsidRPr="009E1AD6">
        <w:rPr>
          <w:rStyle w:val="JuParaChar"/>
          <w:lang w:val="pl-PL"/>
        </w:rPr>
        <w:t xml:space="preserve">trzeżonym </w:t>
      </w:r>
      <w:r w:rsidR="00383ABD">
        <w:rPr>
          <w:rStyle w:val="JuParaChar"/>
          <w:lang w:val="pl-PL"/>
        </w:rPr>
        <w:t>o</w:t>
      </w:r>
      <w:r w:rsidRPr="009E1AD6">
        <w:rPr>
          <w:rStyle w:val="JuParaChar"/>
          <w:lang w:val="pl-PL"/>
        </w:rPr>
        <w:t>środku dla</w:t>
      </w:r>
      <w:r w:rsidR="0046232C">
        <w:rPr>
          <w:rStyle w:val="JuParaChar"/>
          <w:lang w:val="pl-PL"/>
        </w:rPr>
        <w:t> </w:t>
      </w:r>
      <w:r w:rsidR="00383ABD">
        <w:rPr>
          <w:rStyle w:val="JuParaChar"/>
          <w:lang w:val="pl-PL"/>
        </w:rPr>
        <w:t>c</w:t>
      </w:r>
      <w:r w:rsidRPr="009E1AD6">
        <w:rPr>
          <w:rStyle w:val="JuParaChar"/>
          <w:lang w:val="pl-PL"/>
        </w:rPr>
        <w:t xml:space="preserve">udzoziemców służyło </w:t>
      </w:r>
      <w:r w:rsidR="00383ABD">
        <w:rPr>
          <w:rStyle w:val="JuParaChar"/>
          <w:lang w:val="pl-PL"/>
        </w:rPr>
        <w:t xml:space="preserve">realizacji </w:t>
      </w:r>
      <w:r w:rsidRPr="009E1AD6">
        <w:rPr>
          <w:rStyle w:val="JuParaChar"/>
          <w:lang w:val="pl-PL"/>
        </w:rPr>
        <w:t xml:space="preserve">kilku </w:t>
      </w:r>
      <w:r w:rsidR="005B03F2">
        <w:rPr>
          <w:rStyle w:val="JuParaChar"/>
          <w:lang w:val="pl-PL"/>
        </w:rPr>
        <w:t>uprawn</w:t>
      </w:r>
      <w:r w:rsidRPr="009E1AD6">
        <w:rPr>
          <w:rStyle w:val="JuParaChar"/>
          <w:lang w:val="pl-PL"/>
        </w:rPr>
        <w:t>iony</w:t>
      </w:r>
      <w:r w:rsidR="00383ABD">
        <w:rPr>
          <w:rStyle w:val="JuParaChar"/>
          <w:lang w:val="pl-PL"/>
        </w:rPr>
        <w:t>ch</w:t>
      </w:r>
      <w:r w:rsidRPr="009E1AD6">
        <w:rPr>
          <w:rStyle w:val="JuParaChar"/>
          <w:lang w:val="pl-PL"/>
        </w:rPr>
        <w:t xml:space="preserve"> cel</w:t>
      </w:r>
      <w:r w:rsidR="00383ABD">
        <w:rPr>
          <w:rStyle w:val="JuParaChar"/>
          <w:lang w:val="pl-PL"/>
        </w:rPr>
        <w:t>ów</w:t>
      </w:r>
      <w:r w:rsidRPr="009E1AD6">
        <w:rPr>
          <w:rStyle w:val="JuParaChar"/>
          <w:lang w:val="pl-PL"/>
        </w:rPr>
        <w:t>, a</w:t>
      </w:r>
      <w:r w:rsidR="0046232C">
        <w:rPr>
          <w:rStyle w:val="JuParaChar"/>
          <w:lang w:val="pl-PL"/>
        </w:rPr>
        <w:t> </w:t>
      </w:r>
      <w:r w:rsidRPr="009E1AD6">
        <w:rPr>
          <w:rStyle w:val="JuParaChar"/>
          <w:lang w:val="pl-PL"/>
        </w:rPr>
        <w:t>mianowicie zapobieganiu nielegalnej imigracji oraz kontroli wjazdu i</w:t>
      </w:r>
      <w:r w:rsidR="0046232C">
        <w:rPr>
          <w:rStyle w:val="JuParaChar"/>
          <w:lang w:val="pl-PL"/>
        </w:rPr>
        <w:t> </w:t>
      </w:r>
      <w:r w:rsidRPr="009E1AD6">
        <w:rPr>
          <w:rStyle w:val="JuParaChar"/>
          <w:lang w:val="pl-PL"/>
        </w:rPr>
        <w:t xml:space="preserve">pobytu cudzoziemców. Ingerencja ta była konieczna, uzasadniona </w:t>
      </w:r>
      <w:r w:rsidR="003947BA" w:rsidRPr="009E1AD6">
        <w:rPr>
          <w:rStyle w:val="JuParaChar"/>
          <w:lang w:val="pl-PL"/>
        </w:rPr>
        <w:t>p</w:t>
      </w:r>
      <w:r w:rsidR="003947BA">
        <w:rPr>
          <w:rStyle w:val="JuParaChar"/>
          <w:lang w:val="pl-PL"/>
        </w:rPr>
        <w:t>ilną</w:t>
      </w:r>
      <w:r w:rsidR="003947BA" w:rsidRPr="009E1AD6">
        <w:rPr>
          <w:rStyle w:val="JuParaChar"/>
          <w:lang w:val="pl-PL"/>
        </w:rPr>
        <w:t xml:space="preserve"> </w:t>
      </w:r>
      <w:r w:rsidRPr="009E1AD6">
        <w:rPr>
          <w:rStyle w:val="JuParaChar"/>
          <w:lang w:val="pl-PL"/>
        </w:rPr>
        <w:t>potrzebą</w:t>
      </w:r>
      <w:r w:rsidR="0024291A">
        <w:rPr>
          <w:rStyle w:val="JuParaChar"/>
          <w:lang w:val="pl-PL"/>
        </w:rPr>
        <w:t xml:space="preserve"> </w:t>
      </w:r>
      <w:r w:rsidR="00383ABD">
        <w:rPr>
          <w:rStyle w:val="JuParaChar"/>
          <w:lang w:val="pl-PL"/>
        </w:rPr>
        <w:t>oraz</w:t>
      </w:r>
      <w:r w:rsidRPr="009E1AD6">
        <w:rPr>
          <w:rStyle w:val="JuParaChar"/>
          <w:lang w:val="pl-PL"/>
        </w:rPr>
        <w:t xml:space="preserve"> proporcjonalna do u</w:t>
      </w:r>
      <w:r w:rsidR="005B03F2">
        <w:rPr>
          <w:rStyle w:val="JuParaChar"/>
          <w:lang w:val="pl-PL"/>
        </w:rPr>
        <w:t>praw</w:t>
      </w:r>
      <w:r w:rsidRPr="009E1AD6">
        <w:rPr>
          <w:rStyle w:val="JuParaChar"/>
          <w:lang w:val="pl-PL"/>
        </w:rPr>
        <w:t xml:space="preserve">nionego celu. Skarżący zostali </w:t>
      </w:r>
      <w:r w:rsidRPr="009E1AD6">
        <w:rPr>
          <w:rStyle w:val="JuParaChar"/>
          <w:lang w:val="pl-PL"/>
        </w:rPr>
        <w:lastRenderedPageBreak/>
        <w:t>umieszczeni</w:t>
      </w:r>
      <w:r w:rsidR="0024291A">
        <w:rPr>
          <w:rStyle w:val="JuParaChar"/>
          <w:lang w:val="pl-PL"/>
        </w:rPr>
        <w:t xml:space="preserve"> </w:t>
      </w:r>
      <w:r w:rsidRPr="009E1AD6">
        <w:rPr>
          <w:rStyle w:val="JuParaChar"/>
          <w:lang w:val="pl-PL"/>
        </w:rPr>
        <w:t>w strzeżonym ośrodku dla cudzoziemców zgodnie z prawem, tj. z ustawą</w:t>
      </w:r>
      <w:r w:rsidR="0024291A">
        <w:rPr>
          <w:rStyle w:val="JuParaChar"/>
          <w:lang w:val="pl-PL"/>
        </w:rPr>
        <w:t xml:space="preserve"> </w:t>
      </w:r>
      <w:r w:rsidRPr="009E1AD6">
        <w:rPr>
          <w:rStyle w:val="JuParaChar"/>
          <w:lang w:val="pl-PL"/>
        </w:rPr>
        <w:t>o cudzoziemcach z 2013 r. (zob. par</w:t>
      </w:r>
      <w:r w:rsidR="00383ABD">
        <w:rPr>
          <w:rStyle w:val="JuParaChar"/>
          <w:lang w:val="pl-PL"/>
        </w:rPr>
        <w:t>.</w:t>
      </w:r>
      <w:r w:rsidRPr="009E1AD6">
        <w:rPr>
          <w:rStyle w:val="JuParaChar"/>
          <w:lang w:val="pl-PL"/>
        </w:rPr>
        <w:t xml:space="preserve"> 27 powyżej).</w:t>
      </w:r>
    </w:p>
    <w:p w14:paraId="588EE36A" w14:textId="7A83D419" w:rsidR="0003341D" w:rsidRPr="009E1AD6" w:rsidRDefault="0083063D" w:rsidP="00974210">
      <w:pPr>
        <w:pStyle w:val="JuPara"/>
        <w:rPr>
          <w:rStyle w:val="JuParaChar"/>
          <w:lang w:val="pl-PL"/>
        </w:rPr>
      </w:pPr>
      <w:bookmarkStart w:id="16" w:name="govaccountconditionscentre"/>
      <w:r w:rsidRPr="009E1AD6">
        <w:rPr>
          <w:rFonts w:ascii="TimesNewRomanPSMT" w:hAnsi="TimesNewRomanPSMT"/>
          <w:color w:val="000000"/>
          <w:szCs w:val="24"/>
          <w:lang w:val="pl-PL"/>
        </w:rPr>
        <w:t>41</w:t>
      </w:r>
      <w:bookmarkEnd w:id="16"/>
      <w:r w:rsidRPr="009E1AD6">
        <w:rPr>
          <w:rFonts w:ascii="TimesNewRomanPSMT" w:hAnsi="TimesNewRomanPSMT"/>
          <w:color w:val="000000"/>
          <w:szCs w:val="24"/>
          <w:lang w:val="pl-PL"/>
        </w:rPr>
        <w:t>.</w:t>
      </w:r>
      <w:r w:rsidR="0024291A">
        <w:rPr>
          <w:rFonts w:ascii="TimesNewRomanPSMT" w:hAnsi="TimesNewRomanPSMT"/>
          <w:color w:val="000000"/>
          <w:szCs w:val="24"/>
          <w:lang w:val="pl-PL"/>
        </w:rPr>
        <w:t xml:space="preserve"> </w:t>
      </w:r>
      <w:r w:rsidRPr="009E1AD6">
        <w:rPr>
          <w:rStyle w:val="JuParaChar"/>
          <w:lang w:val="pl-PL"/>
        </w:rPr>
        <w:t xml:space="preserve">W odniesieniu do warunków </w:t>
      </w:r>
      <w:r w:rsidR="003947BA">
        <w:rPr>
          <w:rStyle w:val="JuParaChar"/>
          <w:lang w:val="pl-PL"/>
        </w:rPr>
        <w:t>pobytu</w:t>
      </w:r>
      <w:r w:rsidR="003947BA" w:rsidRPr="009E1AD6">
        <w:rPr>
          <w:rStyle w:val="JuParaChar"/>
          <w:lang w:val="pl-PL"/>
        </w:rPr>
        <w:t xml:space="preserve"> </w:t>
      </w:r>
      <w:r w:rsidRPr="009E1AD6">
        <w:rPr>
          <w:rStyle w:val="JuParaChar"/>
          <w:lang w:val="pl-PL"/>
        </w:rPr>
        <w:t xml:space="preserve">w </w:t>
      </w:r>
      <w:r w:rsidR="00383ABD">
        <w:rPr>
          <w:rStyle w:val="JuParaChar"/>
          <w:lang w:val="pl-PL"/>
        </w:rPr>
        <w:t>s</w:t>
      </w:r>
      <w:r w:rsidRPr="009E1AD6">
        <w:rPr>
          <w:rStyle w:val="JuParaChar"/>
          <w:lang w:val="pl-PL"/>
        </w:rPr>
        <w:t xml:space="preserve">trzeżonym </w:t>
      </w:r>
      <w:r w:rsidR="00383ABD">
        <w:rPr>
          <w:rStyle w:val="JuParaChar"/>
          <w:lang w:val="pl-PL"/>
        </w:rPr>
        <w:t>o</w:t>
      </w:r>
      <w:r w:rsidRPr="009E1AD6">
        <w:rPr>
          <w:rStyle w:val="JuParaChar"/>
          <w:lang w:val="pl-PL"/>
        </w:rPr>
        <w:t>środku dla</w:t>
      </w:r>
      <w:r w:rsidR="0046232C">
        <w:rPr>
          <w:rStyle w:val="JuParaChar"/>
          <w:lang w:val="pl-PL"/>
        </w:rPr>
        <w:t> </w:t>
      </w:r>
      <w:r w:rsidR="00383ABD">
        <w:rPr>
          <w:rStyle w:val="JuParaChar"/>
          <w:lang w:val="pl-PL"/>
        </w:rPr>
        <w:t>c</w:t>
      </w:r>
      <w:r w:rsidRPr="009E1AD6">
        <w:rPr>
          <w:rStyle w:val="JuParaChar"/>
          <w:lang w:val="pl-PL"/>
        </w:rPr>
        <w:t xml:space="preserve">udzoziemców Rząd stwierdził, że warunki te były dobre i że ośrodek został przystosowany do przyjmowania rodzin. Ośrodek posiadał bibliotekę, świetlicę, zaplecze sportowe, szkołę i plac zabaw. Skarżący mieli przydzielony pokój i mogli swobodnie poruszać się po ośrodku, przyjmować gości i mieć dostęp do telefonu i internetu. Ponadto cudzoziemcy w ośrodku mieli dostęp do lekarzy (w tym lekarzy rodzinnych i specjalistów, czyli do pediatrów). Lekarze ci byli dostępni przez pięć dni w tygodni, a pielęgniarka była obecna </w:t>
      </w:r>
      <w:r w:rsidR="00A141E0">
        <w:rPr>
          <w:rStyle w:val="JuParaChar"/>
          <w:lang w:val="pl-PL"/>
        </w:rPr>
        <w:t>każdego dnia</w:t>
      </w:r>
      <w:r w:rsidRPr="009E1AD6">
        <w:rPr>
          <w:rStyle w:val="JuParaChar"/>
          <w:lang w:val="pl-PL"/>
        </w:rPr>
        <w:t>. Ośrodek zatrudniał również dwóch psychologów i możliwe było otrzymanie skierowania do</w:t>
      </w:r>
      <w:r w:rsidR="0046232C">
        <w:rPr>
          <w:rStyle w:val="JuParaChar"/>
          <w:lang w:val="pl-PL"/>
        </w:rPr>
        <w:t> </w:t>
      </w:r>
      <w:r w:rsidRPr="009E1AD6">
        <w:rPr>
          <w:rStyle w:val="JuParaChar"/>
          <w:lang w:val="pl-PL"/>
        </w:rPr>
        <w:t>lekarza przyjmującego poza obiektem.</w:t>
      </w:r>
    </w:p>
    <w:p w14:paraId="7CB749F9" w14:textId="77777777" w:rsidR="00507445" w:rsidRPr="009E1AD6" w:rsidRDefault="00507445" w:rsidP="00974210">
      <w:pPr>
        <w:pStyle w:val="JuH1"/>
        <w:rPr>
          <w:rFonts w:eastAsiaTheme="minorHAnsi"/>
          <w:lang w:val="pl-PL"/>
        </w:rPr>
      </w:pPr>
      <w:r w:rsidRPr="009E1AD6">
        <w:rPr>
          <w:rFonts w:eastAsiaTheme="minorHAnsi"/>
          <w:iCs/>
          <w:lang w:val="pl-PL"/>
        </w:rPr>
        <w:t>Ocena Trybunału</w:t>
      </w:r>
    </w:p>
    <w:p w14:paraId="1E9DC7F3" w14:textId="1B19F576" w:rsidR="0003341D" w:rsidRPr="009E1AD6" w:rsidRDefault="00DC4DAC" w:rsidP="00974210">
      <w:pPr>
        <w:pStyle w:val="JuPara"/>
        <w:rPr>
          <w:rStyle w:val="JuParaChar"/>
          <w:lang w:val="pl-PL"/>
        </w:rPr>
      </w:pPr>
      <w:r w:rsidRPr="009E1AD6">
        <w:rPr>
          <w:rFonts w:ascii="TimesNewRomanPSMT" w:hAnsi="TimesNewRomanPSMT"/>
          <w:color w:val="000000"/>
          <w:szCs w:val="24"/>
          <w:lang w:val="pl-PL"/>
        </w:rPr>
        <w:t>42.</w:t>
      </w:r>
      <w:r w:rsidR="0024291A">
        <w:rPr>
          <w:rFonts w:ascii="TimesNewRomanPSMT" w:hAnsi="TimesNewRomanPSMT"/>
          <w:color w:val="000000"/>
          <w:szCs w:val="24"/>
          <w:lang w:val="pl-PL"/>
        </w:rPr>
        <w:t xml:space="preserve"> </w:t>
      </w:r>
      <w:r w:rsidRPr="009E1AD6">
        <w:rPr>
          <w:rStyle w:val="JuParaChar"/>
          <w:lang w:val="pl-PL"/>
        </w:rPr>
        <w:t xml:space="preserve">Trybunał uznaje, że w niniejszej sprawie nie ma żadnych wątpliwości co do istnienia „życia rodzinnego” w rozumieniu </w:t>
      </w:r>
      <w:r w:rsidR="00A141E0">
        <w:rPr>
          <w:rStyle w:val="JuParaChar"/>
          <w:lang w:val="pl-PL"/>
        </w:rPr>
        <w:t xml:space="preserve">jego </w:t>
      </w:r>
      <w:r w:rsidRPr="009E1AD6">
        <w:rPr>
          <w:rStyle w:val="JuParaChar"/>
          <w:lang w:val="pl-PL"/>
        </w:rPr>
        <w:t xml:space="preserve">orzecznictwa. Trybunał </w:t>
      </w:r>
      <w:r w:rsidR="00A141E0">
        <w:rPr>
          <w:rStyle w:val="JuParaChar"/>
          <w:lang w:val="pl-PL"/>
        </w:rPr>
        <w:t>stwierdza</w:t>
      </w:r>
      <w:r w:rsidRPr="009E1AD6">
        <w:rPr>
          <w:rStyle w:val="JuParaChar"/>
          <w:lang w:val="pl-PL"/>
        </w:rPr>
        <w:t xml:space="preserve">, że </w:t>
      </w:r>
      <w:r w:rsidR="00A141E0">
        <w:rPr>
          <w:rStyle w:val="JuParaChar"/>
          <w:lang w:val="pl-PL"/>
        </w:rPr>
        <w:t>chociaż</w:t>
      </w:r>
      <w:r w:rsidRPr="009E1AD6">
        <w:rPr>
          <w:rStyle w:val="JuParaChar"/>
          <w:lang w:val="pl-PL"/>
        </w:rPr>
        <w:t xml:space="preserve"> troje skarżących nie zostało rozdzielonych, fakt</w:t>
      </w:r>
      <w:r w:rsidR="00A141E0">
        <w:rPr>
          <w:rStyle w:val="JuParaChar"/>
          <w:lang w:val="pl-PL"/>
        </w:rPr>
        <w:t>, ze byli zamknięci</w:t>
      </w:r>
      <w:r w:rsidRPr="009E1AD6">
        <w:rPr>
          <w:rStyle w:val="JuParaChar"/>
          <w:lang w:val="pl-PL"/>
        </w:rPr>
        <w:t xml:space="preserve"> w strzeżonym ośrodku dla cudzoziemców przez prawie dziewięć miesięcy – </w:t>
      </w:r>
      <w:r w:rsidR="00A141E0">
        <w:rPr>
          <w:rStyle w:val="JuParaChar"/>
          <w:lang w:val="pl-PL"/>
        </w:rPr>
        <w:t>będąc poddanymi</w:t>
      </w:r>
      <w:r w:rsidRPr="009E1AD6">
        <w:rPr>
          <w:rStyle w:val="JuParaChar"/>
          <w:lang w:val="pl-PL"/>
        </w:rPr>
        <w:t xml:space="preserve"> warunkom życia typowym dla instytucji </w:t>
      </w:r>
      <w:r w:rsidR="00A141E0">
        <w:rPr>
          <w:rStyle w:val="JuParaChar"/>
          <w:lang w:val="pl-PL"/>
        </w:rPr>
        <w:t>więziennej</w:t>
      </w:r>
      <w:r w:rsidR="00A141E0" w:rsidRPr="009E1AD6">
        <w:rPr>
          <w:rStyle w:val="JuParaChar"/>
          <w:lang w:val="pl-PL"/>
        </w:rPr>
        <w:t xml:space="preserve"> </w:t>
      </w:r>
      <w:r w:rsidRPr="009E1AD6">
        <w:rPr>
          <w:rStyle w:val="JuParaChar"/>
          <w:lang w:val="pl-PL"/>
        </w:rPr>
        <w:t xml:space="preserve">– może zostać uznany za ingerencję w skuteczne </w:t>
      </w:r>
      <w:r w:rsidR="004C6462">
        <w:rPr>
          <w:rStyle w:val="JuParaChar"/>
          <w:lang w:val="pl-PL"/>
        </w:rPr>
        <w:t>prowadze</w:t>
      </w:r>
      <w:r w:rsidRPr="009E1AD6">
        <w:rPr>
          <w:rStyle w:val="JuParaChar"/>
          <w:lang w:val="pl-PL"/>
        </w:rPr>
        <w:t>nie życia rodzinnego (ibi</w:t>
      </w:r>
      <w:r w:rsidR="00443937">
        <w:rPr>
          <w:rStyle w:val="JuParaChar"/>
          <w:lang w:val="pl-PL"/>
        </w:rPr>
        <w:t>d.</w:t>
      </w:r>
      <w:r w:rsidR="00DF7BAE">
        <w:rPr>
          <w:rStyle w:val="JuParaChar"/>
          <w:lang w:val="pl-PL"/>
        </w:rPr>
        <w:t>,</w:t>
      </w:r>
      <w:r w:rsidRPr="009E1AD6">
        <w:rPr>
          <w:rStyle w:val="JuParaChar"/>
          <w:lang w:val="pl-PL"/>
        </w:rPr>
        <w:t xml:space="preserve"> § 73).</w:t>
      </w:r>
    </w:p>
    <w:p w14:paraId="260C7DBC" w14:textId="0DA70610" w:rsidR="0063023F" w:rsidRPr="009E1AD6" w:rsidRDefault="00DC4DAC" w:rsidP="00974210">
      <w:pPr>
        <w:pStyle w:val="JuPara"/>
        <w:rPr>
          <w:rStyle w:val="JuParaChar"/>
          <w:lang w:val="pl-PL"/>
        </w:rPr>
      </w:pPr>
      <w:r w:rsidRPr="009E1AD6">
        <w:rPr>
          <w:rFonts w:ascii="TimesNewRomanPSMT" w:hAnsi="TimesNewRomanPSMT"/>
          <w:color w:val="000000"/>
          <w:szCs w:val="24"/>
          <w:lang w:val="pl-PL"/>
        </w:rPr>
        <w:t>43.</w:t>
      </w:r>
      <w:r w:rsidR="0024291A">
        <w:rPr>
          <w:rFonts w:ascii="TimesNewRomanPSMT" w:hAnsi="TimesNewRomanPSMT"/>
          <w:color w:val="000000"/>
          <w:szCs w:val="24"/>
          <w:lang w:val="pl-PL"/>
        </w:rPr>
        <w:t xml:space="preserve"> </w:t>
      </w:r>
      <w:r w:rsidR="00443937">
        <w:rPr>
          <w:rFonts w:ascii="TimesNewRomanPSMT" w:hAnsi="TimesNewRomanPSMT"/>
          <w:color w:val="000000"/>
          <w:szCs w:val="24"/>
          <w:lang w:val="pl-PL"/>
        </w:rPr>
        <w:t xml:space="preserve">Taka </w:t>
      </w:r>
      <w:r w:rsidR="00443937">
        <w:rPr>
          <w:rStyle w:val="JuParaChar"/>
          <w:lang w:val="pl-PL"/>
        </w:rPr>
        <w:t>i</w:t>
      </w:r>
      <w:r w:rsidRPr="009E1AD6">
        <w:rPr>
          <w:rStyle w:val="JuParaChar"/>
          <w:lang w:val="pl-PL"/>
        </w:rPr>
        <w:t xml:space="preserve">ngerencja pociąga za sobą naruszenie art. 8 Konwencji, </w:t>
      </w:r>
      <w:r w:rsidR="00443937">
        <w:rPr>
          <w:rStyle w:val="JuParaChar"/>
          <w:lang w:val="pl-PL"/>
        </w:rPr>
        <w:t>chyba że</w:t>
      </w:r>
      <w:r w:rsidRPr="009E1AD6">
        <w:rPr>
          <w:rStyle w:val="JuParaChar"/>
          <w:lang w:val="pl-PL"/>
        </w:rPr>
        <w:t xml:space="preserve"> można ją uzasadnić na podstawie ust. 2 tego </w:t>
      </w:r>
      <w:r w:rsidR="00443937">
        <w:rPr>
          <w:rStyle w:val="JuParaChar"/>
          <w:lang w:val="pl-PL"/>
        </w:rPr>
        <w:t>przepisu</w:t>
      </w:r>
      <w:r w:rsidR="00443937" w:rsidRPr="009E1AD6">
        <w:rPr>
          <w:rStyle w:val="JuParaChar"/>
          <w:lang w:val="pl-PL"/>
        </w:rPr>
        <w:t xml:space="preserve"> </w:t>
      </w:r>
      <w:r w:rsidRPr="009E1AD6">
        <w:rPr>
          <w:rStyle w:val="JuParaChar"/>
          <w:lang w:val="pl-PL"/>
        </w:rPr>
        <w:t>(czyli, jeśli jest „</w:t>
      </w:r>
      <w:r w:rsidR="004C6462">
        <w:rPr>
          <w:rStyle w:val="JuParaChar"/>
          <w:lang w:val="pl-PL"/>
        </w:rPr>
        <w:t>przewidziana przez ustawę</w:t>
      </w:r>
      <w:r w:rsidRPr="009E1AD6">
        <w:rPr>
          <w:rStyle w:val="JuParaChar"/>
          <w:lang w:val="pl-PL"/>
        </w:rPr>
        <w:t xml:space="preserve">”), </w:t>
      </w:r>
      <w:r w:rsidR="00443937">
        <w:rPr>
          <w:rStyle w:val="JuParaChar"/>
          <w:lang w:val="pl-PL"/>
        </w:rPr>
        <w:t>służy</w:t>
      </w:r>
      <w:r w:rsidRPr="009E1AD6">
        <w:rPr>
          <w:rStyle w:val="JuParaChar"/>
          <w:lang w:val="pl-PL"/>
        </w:rPr>
        <w:t xml:space="preserve"> realizacji jednego lub więcej celów wymienionych w tym </w:t>
      </w:r>
      <w:r w:rsidR="00443937">
        <w:rPr>
          <w:rStyle w:val="JuParaChar"/>
          <w:lang w:val="pl-PL"/>
        </w:rPr>
        <w:t>przepisie</w:t>
      </w:r>
      <w:r w:rsidR="00443937" w:rsidRPr="009E1AD6">
        <w:rPr>
          <w:rStyle w:val="JuParaChar"/>
          <w:lang w:val="pl-PL"/>
        </w:rPr>
        <w:t xml:space="preserve"> </w:t>
      </w:r>
      <w:r w:rsidRPr="009E1AD6">
        <w:rPr>
          <w:rStyle w:val="JuParaChar"/>
          <w:lang w:val="pl-PL"/>
        </w:rPr>
        <w:t>i jest „</w:t>
      </w:r>
      <w:r w:rsidR="004C6462">
        <w:rPr>
          <w:rStyle w:val="JuParaChar"/>
          <w:lang w:val="pl-PL"/>
        </w:rPr>
        <w:t xml:space="preserve">konieczna </w:t>
      </w:r>
      <w:r w:rsidRPr="009E1AD6">
        <w:rPr>
          <w:rStyle w:val="JuParaChar"/>
          <w:lang w:val="pl-PL"/>
        </w:rPr>
        <w:t>w demokratycznym społeczeństwie” do realizacji rzeczonego celu lub celów.</w:t>
      </w:r>
    </w:p>
    <w:p w14:paraId="48406193" w14:textId="5981285A" w:rsidR="00E77B41" w:rsidRPr="009E1AD6" w:rsidRDefault="00365F53" w:rsidP="00974210">
      <w:pPr>
        <w:pStyle w:val="JuPara"/>
        <w:rPr>
          <w:lang w:val="pl-PL"/>
        </w:rPr>
      </w:pPr>
      <w:r w:rsidRPr="009E1AD6">
        <w:rPr>
          <w:rFonts w:ascii="TimesNewRomanPSMT" w:hAnsi="TimesNewRomanPSMT"/>
          <w:color w:val="000000"/>
          <w:szCs w:val="24"/>
          <w:lang w:val="pl-PL"/>
        </w:rPr>
        <w:t>44.</w:t>
      </w:r>
      <w:r w:rsidR="0024291A">
        <w:rPr>
          <w:rFonts w:ascii="TimesNewRomanPSMT" w:hAnsi="TimesNewRomanPSMT"/>
          <w:color w:val="000000"/>
          <w:szCs w:val="24"/>
          <w:lang w:val="pl-PL"/>
        </w:rPr>
        <w:t xml:space="preserve"> </w:t>
      </w:r>
      <w:r w:rsidRPr="009E1AD6">
        <w:rPr>
          <w:rFonts w:ascii="TimesNewRomanPSMT" w:hAnsi="TimesNewRomanPSMT"/>
          <w:color w:val="000000"/>
          <w:szCs w:val="24"/>
          <w:lang w:val="pl-PL"/>
        </w:rPr>
        <w:t xml:space="preserve">Podstawę prawną </w:t>
      </w:r>
      <w:r w:rsidR="00255545">
        <w:rPr>
          <w:rFonts w:ascii="TimesNewRomanPSMT" w:hAnsi="TimesNewRomanPSMT"/>
          <w:color w:val="000000"/>
          <w:szCs w:val="24"/>
          <w:lang w:val="pl-PL"/>
        </w:rPr>
        <w:t xml:space="preserve">pozbawienia wolności </w:t>
      </w:r>
      <w:r w:rsidRPr="009E1AD6">
        <w:rPr>
          <w:rFonts w:ascii="TimesNewRomanPSMT" w:hAnsi="TimesNewRomanPSMT"/>
          <w:color w:val="000000"/>
          <w:szCs w:val="24"/>
          <w:lang w:val="pl-PL"/>
        </w:rPr>
        <w:t xml:space="preserve">trojga skarżących stanowiły odpowiednie przepisy </w:t>
      </w:r>
      <w:r w:rsidR="0024291A">
        <w:rPr>
          <w:rFonts w:ascii="TimesNewRomanPSMT" w:hAnsi="TimesNewRomanPSMT"/>
          <w:color w:val="000000"/>
          <w:szCs w:val="24"/>
          <w:lang w:val="pl-PL"/>
        </w:rPr>
        <w:t>u</w:t>
      </w:r>
      <w:r w:rsidRPr="009E1AD6">
        <w:rPr>
          <w:rFonts w:ascii="TimesNewRomanPSMT" w:hAnsi="TimesNewRomanPSMT"/>
          <w:color w:val="000000"/>
          <w:szCs w:val="24"/>
          <w:lang w:val="pl-PL"/>
        </w:rPr>
        <w:t>stawy z 2013 r. (zob. par</w:t>
      </w:r>
      <w:r w:rsidR="00443937">
        <w:rPr>
          <w:rFonts w:ascii="TimesNewRomanPSMT" w:hAnsi="TimesNewRomanPSMT"/>
          <w:color w:val="000000"/>
          <w:szCs w:val="24"/>
          <w:lang w:val="pl-PL"/>
        </w:rPr>
        <w:t>.</w:t>
      </w:r>
      <w:r w:rsidRPr="009E1AD6">
        <w:rPr>
          <w:rFonts w:ascii="TimesNewRomanPSMT" w:hAnsi="TimesNewRomanPSMT"/>
          <w:color w:val="000000"/>
          <w:szCs w:val="24"/>
          <w:lang w:val="pl-PL"/>
        </w:rPr>
        <w:t xml:space="preserve"> </w:t>
      </w:r>
      <w:r w:rsidRPr="009E1AD6">
        <w:rPr>
          <w:lang w:val="pl-PL"/>
        </w:rPr>
        <w:t>27</w:t>
      </w:r>
      <w:r w:rsidRPr="009E1AD6">
        <w:rPr>
          <w:rFonts w:ascii="TimesNewRomanPSMT" w:hAnsi="TimesNewRomanPSMT"/>
          <w:color w:val="000000"/>
          <w:szCs w:val="24"/>
          <w:lang w:val="pl-PL"/>
        </w:rPr>
        <w:t xml:space="preserve"> </w:t>
      </w:r>
      <w:r w:rsidR="00443937">
        <w:rPr>
          <w:rFonts w:ascii="TimesNewRomanPSMT" w:hAnsi="TimesNewRomanPSMT"/>
          <w:color w:val="000000"/>
          <w:szCs w:val="24"/>
          <w:lang w:val="pl-PL"/>
        </w:rPr>
        <w:t>i</w:t>
      </w:r>
      <w:r w:rsidR="00443937" w:rsidRPr="009E1AD6">
        <w:rPr>
          <w:rFonts w:ascii="TimesNewRomanPSMT" w:hAnsi="TimesNewRomanPSMT"/>
          <w:color w:val="000000"/>
          <w:szCs w:val="24"/>
          <w:lang w:val="pl-PL"/>
        </w:rPr>
        <w:t xml:space="preserve"> </w:t>
      </w:r>
      <w:r w:rsidRPr="009E1AD6">
        <w:rPr>
          <w:rFonts w:ascii="TimesNewRomanPSMT" w:hAnsi="TimesNewRomanPSMT"/>
          <w:color w:val="000000"/>
          <w:szCs w:val="24"/>
          <w:lang w:val="pl-PL"/>
        </w:rPr>
        <w:t>40</w:t>
      </w:r>
      <w:r w:rsidR="00443937">
        <w:rPr>
          <w:color w:val="000000"/>
          <w:szCs w:val="24"/>
          <w:lang w:val="pl-PL"/>
        </w:rPr>
        <w:t xml:space="preserve">, </w:t>
      </w:r>
      <w:r w:rsidRPr="009E1AD6">
        <w:rPr>
          <w:rFonts w:ascii="TimesNewRomanPSMT" w:hAnsi="TimesNewRomanPSMT"/>
          <w:color w:val="000000"/>
          <w:szCs w:val="24"/>
          <w:lang w:val="pl-PL"/>
        </w:rPr>
        <w:t xml:space="preserve">zob. też </w:t>
      </w:r>
      <w:r w:rsidRPr="003D39C0">
        <w:rPr>
          <w:i/>
          <w:iCs/>
          <w:lang w:val="pl-PL"/>
        </w:rPr>
        <w:t>Popov p</w:t>
      </w:r>
      <w:r w:rsidR="00DF7BAE" w:rsidRPr="003D39C0">
        <w:rPr>
          <w:i/>
          <w:iCs/>
          <w:lang w:val="pl-PL"/>
        </w:rPr>
        <w:t>rzeciwko</w:t>
      </w:r>
      <w:r w:rsidRPr="003D39C0">
        <w:rPr>
          <w:i/>
          <w:iCs/>
          <w:lang w:val="pl-PL"/>
        </w:rPr>
        <w:t xml:space="preserve"> Francji</w:t>
      </w:r>
      <w:r w:rsidRPr="009E1AD6">
        <w:rPr>
          <w:lang w:val="pl-PL"/>
        </w:rPr>
        <w:t xml:space="preserve">, </w:t>
      </w:r>
      <w:r w:rsidR="00DF7BAE">
        <w:rPr>
          <w:lang w:val="pl-PL"/>
        </w:rPr>
        <w:t xml:space="preserve">skargi </w:t>
      </w:r>
      <w:r w:rsidRPr="009E1AD6">
        <w:rPr>
          <w:lang w:val="pl-PL"/>
        </w:rPr>
        <w:t>nr 39472/07 i 39474/07, § 136, 19 stycznia 2012</w:t>
      </w:r>
      <w:r w:rsidR="0046232C">
        <w:rPr>
          <w:lang w:val="pl-PL"/>
        </w:rPr>
        <w:t> r.</w:t>
      </w:r>
      <w:r w:rsidRPr="009E1AD6">
        <w:rPr>
          <w:rFonts w:ascii="TimesNewRomanPSMT" w:hAnsi="TimesNewRomanPSMT"/>
          <w:color w:val="000000"/>
          <w:szCs w:val="24"/>
          <w:lang w:val="pl-PL"/>
        </w:rPr>
        <w:t>,</w:t>
      </w:r>
      <w:r w:rsidRPr="009E1AD6">
        <w:rPr>
          <w:i/>
          <w:iCs/>
          <w:lang w:val="pl-PL"/>
        </w:rPr>
        <w:t xml:space="preserve"> </w:t>
      </w:r>
      <w:r w:rsidRPr="003D39C0">
        <w:rPr>
          <w:i/>
          <w:iCs/>
          <w:lang w:val="pl-PL"/>
        </w:rPr>
        <w:t>A.B. i Inni p</w:t>
      </w:r>
      <w:r w:rsidR="00DF7BAE" w:rsidRPr="003D39C0">
        <w:rPr>
          <w:i/>
          <w:iCs/>
          <w:lang w:val="pl-PL"/>
        </w:rPr>
        <w:t>rzeciwko</w:t>
      </w:r>
      <w:r w:rsidRPr="003D39C0">
        <w:rPr>
          <w:i/>
          <w:iCs/>
          <w:lang w:val="pl-PL"/>
        </w:rPr>
        <w:t xml:space="preserve"> Francji</w:t>
      </w:r>
      <w:r w:rsidRPr="009E1AD6">
        <w:rPr>
          <w:snapToGrid w:val="0"/>
          <w:lang w:val="pl-PL"/>
        </w:rPr>
        <w:t xml:space="preserve">, </w:t>
      </w:r>
      <w:r w:rsidR="00DF7BAE">
        <w:rPr>
          <w:snapToGrid w:val="0"/>
          <w:lang w:val="pl-PL"/>
        </w:rPr>
        <w:t xml:space="preserve">skarga </w:t>
      </w:r>
      <w:r w:rsidRPr="009E1AD6">
        <w:rPr>
          <w:snapToGrid w:val="0"/>
          <w:lang w:val="pl-PL"/>
        </w:rPr>
        <w:t>nr</w:t>
      </w:r>
      <w:r w:rsidRPr="009E1AD6">
        <w:rPr>
          <w:lang w:val="pl-PL"/>
        </w:rPr>
        <w:t xml:space="preserve"> 11593/12</w:t>
      </w:r>
      <w:r w:rsidRPr="009E1AD6">
        <w:rPr>
          <w:snapToGrid w:val="0"/>
          <w:lang w:val="pl-PL"/>
        </w:rPr>
        <w:t xml:space="preserve">, § </w:t>
      </w:r>
      <w:r w:rsidRPr="009E1AD6">
        <w:rPr>
          <w:rFonts w:ascii="TimesNewRomanPSMT" w:hAnsi="TimesNewRomanPSMT"/>
          <w:color w:val="000000"/>
          <w:szCs w:val="24"/>
          <w:lang w:val="pl-PL"/>
        </w:rPr>
        <w:t>147</w:t>
      </w:r>
      <w:r w:rsidRPr="009E1AD6">
        <w:rPr>
          <w:snapToGrid w:val="0"/>
          <w:lang w:val="pl-PL"/>
        </w:rPr>
        <w:t>, 12 lipca 2016</w:t>
      </w:r>
      <w:r w:rsidR="0046232C">
        <w:rPr>
          <w:rFonts w:ascii="TimesNewRomanPSMT" w:hAnsi="TimesNewRomanPSMT" w:hint="eastAsia"/>
          <w:color w:val="000000"/>
          <w:szCs w:val="24"/>
          <w:lang w:val="pl-PL"/>
        </w:rPr>
        <w:t> </w:t>
      </w:r>
      <w:r w:rsidR="0046232C">
        <w:rPr>
          <w:rFonts w:ascii="TimesNewRomanPSMT" w:hAnsi="TimesNewRomanPSMT"/>
          <w:color w:val="000000"/>
          <w:szCs w:val="24"/>
          <w:lang w:val="pl-PL"/>
        </w:rPr>
        <w:t xml:space="preserve">r. </w:t>
      </w:r>
      <w:r w:rsidRPr="009E1AD6">
        <w:rPr>
          <w:rFonts w:ascii="TimesNewRomanPSMT" w:hAnsi="TimesNewRomanPSMT"/>
          <w:color w:val="000000"/>
          <w:szCs w:val="24"/>
          <w:lang w:val="pl-PL"/>
        </w:rPr>
        <w:t>oraz</w:t>
      </w:r>
      <w:r w:rsidR="0046232C">
        <w:rPr>
          <w:rFonts w:ascii="TimesNewRomanPSMT" w:hAnsi="TimesNewRomanPSMT" w:hint="eastAsia"/>
          <w:color w:val="000000"/>
          <w:szCs w:val="24"/>
          <w:lang w:val="pl-PL"/>
        </w:rPr>
        <w:t> </w:t>
      </w:r>
      <w:r w:rsidRPr="003D39C0">
        <w:rPr>
          <w:i/>
          <w:iCs/>
          <w:lang w:val="pl-PL"/>
        </w:rPr>
        <w:t>R.K. i Inni p</w:t>
      </w:r>
      <w:r w:rsidR="00DF7BAE" w:rsidRPr="003D39C0">
        <w:rPr>
          <w:i/>
          <w:iCs/>
          <w:lang w:val="pl-PL"/>
        </w:rPr>
        <w:t>rzeciwko</w:t>
      </w:r>
      <w:r w:rsidRPr="003D39C0">
        <w:rPr>
          <w:i/>
          <w:iCs/>
          <w:lang w:val="pl-PL"/>
        </w:rPr>
        <w:t xml:space="preserve"> Francji</w:t>
      </w:r>
      <w:r w:rsidRPr="009E1AD6">
        <w:rPr>
          <w:snapToGrid w:val="0"/>
          <w:lang w:val="pl-PL"/>
        </w:rPr>
        <w:t xml:space="preserve">, </w:t>
      </w:r>
      <w:r w:rsidR="00DF7BAE">
        <w:rPr>
          <w:snapToGrid w:val="0"/>
          <w:lang w:val="pl-PL"/>
        </w:rPr>
        <w:t xml:space="preserve">skarga </w:t>
      </w:r>
      <w:r w:rsidRPr="009E1AD6">
        <w:rPr>
          <w:snapToGrid w:val="0"/>
          <w:lang w:val="pl-PL"/>
        </w:rPr>
        <w:t>nr</w:t>
      </w:r>
      <w:r w:rsidRPr="009E1AD6">
        <w:rPr>
          <w:lang w:val="pl-PL"/>
        </w:rPr>
        <w:t xml:space="preserve"> 68264/14</w:t>
      </w:r>
      <w:r w:rsidRPr="009E1AD6">
        <w:rPr>
          <w:snapToGrid w:val="0"/>
          <w:lang w:val="pl-PL"/>
        </w:rPr>
        <w:t xml:space="preserve">, § </w:t>
      </w:r>
      <w:r w:rsidRPr="009E1AD6">
        <w:rPr>
          <w:rFonts w:ascii="TimesNewRomanPSMT" w:hAnsi="TimesNewRomanPSMT"/>
          <w:color w:val="000000"/>
          <w:szCs w:val="24"/>
          <w:lang w:val="pl-PL"/>
        </w:rPr>
        <w:t>108</w:t>
      </w:r>
      <w:r w:rsidRPr="009E1AD6">
        <w:rPr>
          <w:snapToGrid w:val="0"/>
          <w:lang w:val="pl-PL"/>
        </w:rPr>
        <w:t>, 12</w:t>
      </w:r>
      <w:r w:rsidR="0046232C">
        <w:rPr>
          <w:snapToGrid w:val="0"/>
          <w:lang w:val="pl-PL"/>
        </w:rPr>
        <w:t> </w:t>
      </w:r>
      <w:r w:rsidRPr="009E1AD6">
        <w:rPr>
          <w:snapToGrid w:val="0"/>
          <w:lang w:val="pl-PL"/>
        </w:rPr>
        <w:t>lipca 2016</w:t>
      </w:r>
      <w:r w:rsidR="0046232C">
        <w:rPr>
          <w:snapToGrid w:val="0"/>
          <w:lang w:val="pl-PL"/>
        </w:rPr>
        <w:t xml:space="preserve"> r.</w:t>
      </w:r>
      <w:r w:rsidRPr="009E1AD6">
        <w:rPr>
          <w:rFonts w:ascii="TimesNewRomanPSMT" w:hAnsi="TimesNewRomanPSMT"/>
          <w:color w:val="000000"/>
          <w:szCs w:val="24"/>
          <w:lang w:val="pl-PL"/>
        </w:rPr>
        <w:t>).</w:t>
      </w:r>
      <w:r w:rsidR="0024291A">
        <w:rPr>
          <w:rFonts w:ascii="TimesNewRomanPSMT" w:hAnsi="TimesNewRomanPSMT"/>
          <w:color w:val="000000"/>
          <w:szCs w:val="24"/>
          <w:lang w:val="pl-PL"/>
        </w:rPr>
        <w:t xml:space="preserve"> </w:t>
      </w:r>
      <w:r w:rsidRPr="009E1AD6">
        <w:rPr>
          <w:rFonts w:ascii="TimesNewRomanPSMT" w:hAnsi="TimesNewRomanPSMT"/>
          <w:color w:val="000000"/>
          <w:szCs w:val="24"/>
          <w:lang w:val="pl-PL"/>
        </w:rPr>
        <w:t xml:space="preserve">W odniesieniu do celu przedmiotowego środka Trybunał zauważa, że został on </w:t>
      </w:r>
      <w:r w:rsidR="00443937">
        <w:rPr>
          <w:rFonts w:ascii="TimesNewRomanPSMT" w:hAnsi="TimesNewRomanPSMT"/>
          <w:color w:val="000000"/>
          <w:szCs w:val="24"/>
          <w:lang w:val="pl-PL"/>
        </w:rPr>
        <w:t>zastosowany</w:t>
      </w:r>
      <w:r w:rsidR="00443937" w:rsidRPr="009E1AD6">
        <w:rPr>
          <w:rFonts w:ascii="TimesNewRomanPSMT" w:hAnsi="TimesNewRomanPSMT"/>
          <w:color w:val="000000"/>
          <w:szCs w:val="24"/>
          <w:lang w:val="pl-PL"/>
        </w:rPr>
        <w:t xml:space="preserve"> </w:t>
      </w:r>
      <w:r w:rsidRPr="009E1AD6">
        <w:rPr>
          <w:rFonts w:ascii="TimesNewRomanPSMT" w:hAnsi="TimesNewRomanPSMT"/>
          <w:color w:val="000000"/>
          <w:szCs w:val="24"/>
          <w:lang w:val="pl-PL"/>
        </w:rPr>
        <w:t>w ramach zapobiegania nielegalnej imigracji oraz kontroli wjazdu i pobytu cudzoziemców. W związku z tym Trybunał stwierdza, że ingerencja miała u</w:t>
      </w:r>
      <w:r w:rsidR="005B03F2">
        <w:rPr>
          <w:rFonts w:ascii="TimesNewRomanPSMT" w:hAnsi="TimesNewRomanPSMT"/>
          <w:color w:val="000000"/>
          <w:szCs w:val="24"/>
          <w:lang w:val="pl-PL"/>
        </w:rPr>
        <w:t>praw</w:t>
      </w:r>
      <w:r w:rsidRPr="009E1AD6">
        <w:rPr>
          <w:rFonts w:ascii="TimesNewRomanPSMT" w:hAnsi="TimesNewRomanPSMT"/>
          <w:color w:val="000000"/>
          <w:szCs w:val="24"/>
          <w:lang w:val="pl-PL"/>
        </w:rPr>
        <w:t xml:space="preserve">niony cel w rozumieniu art. 8 ust. 2 Konwencji (zob. </w:t>
      </w:r>
      <w:r w:rsidRPr="003D39C0">
        <w:rPr>
          <w:rFonts w:ascii="TimesNewRomanPSMT" w:hAnsi="TimesNewRomanPSMT" w:hint="eastAsia"/>
          <w:i/>
          <w:iCs/>
          <w:color w:val="000000"/>
          <w:szCs w:val="24"/>
          <w:lang w:val="pl-PL"/>
        </w:rPr>
        <w:t>Bistieva i Inni</w:t>
      </w:r>
      <w:r w:rsidRPr="009E1AD6">
        <w:rPr>
          <w:rFonts w:ascii="TimesNewRomanPSMT" w:hAnsi="TimesNewRomanPSMT"/>
          <w:color w:val="000000"/>
          <w:szCs w:val="24"/>
          <w:lang w:val="pl-PL"/>
        </w:rPr>
        <w:t>, § 76</w:t>
      </w:r>
      <w:r w:rsidR="00761114">
        <w:rPr>
          <w:rFonts w:ascii="TimesNewRomanPSMT" w:hAnsi="TimesNewRomanPSMT"/>
          <w:color w:val="000000"/>
          <w:szCs w:val="24"/>
          <w:lang w:val="pl-PL"/>
        </w:rPr>
        <w:t>,</w:t>
      </w:r>
      <w:r w:rsidRPr="009E1AD6">
        <w:rPr>
          <w:rFonts w:ascii="TimesNewRomanPSMT" w:hAnsi="TimesNewRomanPSMT"/>
          <w:color w:val="000000"/>
          <w:szCs w:val="24"/>
          <w:lang w:val="pl-PL"/>
        </w:rPr>
        <w:t xml:space="preserve"> </w:t>
      </w:r>
      <w:r w:rsidRPr="003D39C0">
        <w:rPr>
          <w:rFonts w:ascii="TimesNewRomanPS-ItalicMT" w:hAnsi="TimesNewRomanPS-ItalicMT"/>
          <w:i/>
          <w:iCs/>
          <w:color w:val="000000"/>
          <w:szCs w:val="24"/>
          <w:lang w:val="pl-PL"/>
        </w:rPr>
        <w:t>Popov</w:t>
      </w:r>
      <w:r w:rsidRPr="009E1AD6">
        <w:rPr>
          <w:rFonts w:ascii="TimesNewRomanPSMT" w:hAnsi="TimesNewRomanPSMT"/>
          <w:color w:val="000000"/>
          <w:szCs w:val="24"/>
          <w:lang w:val="pl-PL"/>
        </w:rPr>
        <w:t>, §</w:t>
      </w:r>
      <w:r w:rsidR="0024291A">
        <w:rPr>
          <w:rFonts w:ascii="TimesNewRomanPSMT" w:hAnsi="TimesNewRomanPSMT"/>
          <w:color w:val="000000"/>
          <w:szCs w:val="24"/>
          <w:lang w:val="pl-PL"/>
        </w:rPr>
        <w:t xml:space="preserve"> </w:t>
      </w:r>
      <w:r w:rsidRPr="009E1AD6">
        <w:rPr>
          <w:rFonts w:ascii="TimesNewRomanPSMT" w:hAnsi="TimesNewRomanPSMT"/>
          <w:color w:val="000000"/>
          <w:szCs w:val="24"/>
          <w:lang w:val="pl-PL"/>
        </w:rPr>
        <w:t>137</w:t>
      </w:r>
      <w:r w:rsidR="00761114">
        <w:rPr>
          <w:rFonts w:ascii="TimesNewRomanPSMT" w:hAnsi="TimesNewRomanPSMT"/>
          <w:color w:val="000000"/>
          <w:szCs w:val="24"/>
          <w:lang w:val="pl-PL"/>
        </w:rPr>
        <w:t>,</w:t>
      </w:r>
      <w:r w:rsidR="0024291A">
        <w:rPr>
          <w:rFonts w:ascii="TimesNewRomanPSMT" w:hAnsi="TimesNewRomanPSMT"/>
          <w:color w:val="000000"/>
          <w:szCs w:val="24"/>
          <w:lang w:val="pl-PL"/>
        </w:rPr>
        <w:t xml:space="preserve"> </w:t>
      </w:r>
      <w:r w:rsidRPr="003D39C0">
        <w:rPr>
          <w:rFonts w:ascii="TimesNewRomanPS-ItalicMT" w:hAnsi="TimesNewRomanPS-ItalicMT"/>
          <w:i/>
          <w:iCs/>
          <w:color w:val="000000"/>
          <w:szCs w:val="24"/>
          <w:lang w:val="pl-PL"/>
        </w:rPr>
        <w:t>A.B.</w:t>
      </w:r>
      <w:r w:rsidRPr="003D39C0">
        <w:rPr>
          <w:rFonts w:ascii="TimesNewRomanPSMT" w:hAnsi="TimesNewRomanPSMT" w:hint="eastAsia"/>
          <w:i/>
          <w:iCs/>
          <w:color w:val="000000"/>
          <w:szCs w:val="24"/>
          <w:lang w:val="pl-PL"/>
        </w:rPr>
        <w:t xml:space="preserve"> </w:t>
      </w:r>
      <w:r w:rsidRPr="003D39C0">
        <w:rPr>
          <w:rFonts w:ascii="TimesNewRomanPS-ItalicMT" w:hAnsi="TimesNewRomanPS-ItalicMT"/>
          <w:i/>
          <w:iCs/>
          <w:color w:val="000000"/>
          <w:szCs w:val="24"/>
          <w:lang w:val="pl-PL"/>
        </w:rPr>
        <w:t>i Inni p</w:t>
      </w:r>
      <w:r w:rsidR="00DF7BAE" w:rsidRPr="003D39C0">
        <w:rPr>
          <w:rFonts w:ascii="TimesNewRomanPS-ItalicMT" w:hAnsi="TimesNewRomanPS-ItalicMT"/>
          <w:i/>
          <w:iCs/>
          <w:color w:val="000000"/>
          <w:szCs w:val="24"/>
          <w:lang w:val="pl-PL"/>
        </w:rPr>
        <w:t>rzeciwko</w:t>
      </w:r>
      <w:r w:rsidRPr="003D39C0">
        <w:rPr>
          <w:rFonts w:ascii="TimesNewRomanPS-ItalicMT" w:hAnsi="TimesNewRomanPS-ItalicMT"/>
          <w:i/>
          <w:iCs/>
          <w:color w:val="000000"/>
          <w:szCs w:val="24"/>
          <w:lang w:val="pl-PL"/>
        </w:rPr>
        <w:t xml:space="preserve"> Francji</w:t>
      </w:r>
      <w:r w:rsidRPr="009E1AD6">
        <w:rPr>
          <w:rFonts w:ascii="TimesNewRomanPSMT" w:hAnsi="TimesNewRomanPSMT"/>
          <w:color w:val="000000"/>
          <w:szCs w:val="24"/>
          <w:lang w:val="pl-PL"/>
        </w:rPr>
        <w:t>, §</w:t>
      </w:r>
      <w:r w:rsidR="0024291A">
        <w:rPr>
          <w:rFonts w:ascii="TimesNewRomanPSMT" w:hAnsi="TimesNewRomanPSMT"/>
          <w:color w:val="000000"/>
          <w:szCs w:val="24"/>
          <w:lang w:val="pl-PL"/>
        </w:rPr>
        <w:t xml:space="preserve"> </w:t>
      </w:r>
      <w:r w:rsidRPr="009E1AD6">
        <w:rPr>
          <w:rFonts w:ascii="TimesNewRomanPSMT" w:hAnsi="TimesNewRomanPSMT"/>
          <w:color w:val="000000"/>
          <w:szCs w:val="24"/>
          <w:lang w:val="pl-PL"/>
        </w:rPr>
        <w:t xml:space="preserve">148 oraz </w:t>
      </w:r>
      <w:r w:rsidRPr="003D39C0">
        <w:rPr>
          <w:rFonts w:ascii="TimesNewRomanPS-ItalicMT" w:hAnsi="TimesNewRomanPS-ItalicMT"/>
          <w:i/>
          <w:iCs/>
          <w:color w:val="000000"/>
          <w:szCs w:val="24"/>
          <w:lang w:val="pl-PL"/>
        </w:rPr>
        <w:t>R.K. i Inni p</w:t>
      </w:r>
      <w:r w:rsidR="00DF7BAE" w:rsidRPr="003D39C0">
        <w:rPr>
          <w:rFonts w:ascii="TimesNewRomanPS-ItalicMT" w:hAnsi="TimesNewRomanPS-ItalicMT"/>
          <w:i/>
          <w:iCs/>
          <w:color w:val="000000"/>
          <w:szCs w:val="24"/>
          <w:lang w:val="pl-PL"/>
        </w:rPr>
        <w:t>rzeciwko</w:t>
      </w:r>
      <w:r w:rsidRPr="003D39C0">
        <w:rPr>
          <w:rFonts w:ascii="TimesNewRomanPS-ItalicMT" w:hAnsi="TimesNewRomanPS-ItalicMT"/>
          <w:i/>
          <w:iCs/>
          <w:color w:val="000000"/>
          <w:szCs w:val="24"/>
          <w:lang w:val="pl-PL"/>
        </w:rPr>
        <w:t xml:space="preserve"> Francji</w:t>
      </w:r>
      <w:r w:rsidRPr="009E1AD6">
        <w:rPr>
          <w:rFonts w:ascii="TimesNewRomanPS-ItalicMT" w:hAnsi="TimesNewRomanPS-ItalicMT"/>
          <w:color w:val="000000"/>
          <w:szCs w:val="24"/>
          <w:lang w:val="pl-PL"/>
        </w:rPr>
        <w:t>,</w:t>
      </w:r>
      <w:r w:rsidRPr="009E1AD6">
        <w:rPr>
          <w:rFonts w:ascii="TimesNewRomanPSMT" w:hAnsi="TimesNewRomanPSMT"/>
          <w:color w:val="000000"/>
          <w:szCs w:val="24"/>
          <w:lang w:val="pl-PL"/>
        </w:rPr>
        <w:t xml:space="preserve"> §</w:t>
      </w:r>
      <w:r w:rsidR="0024291A">
        <w:rPr>
          <w:rFonts w:ascii="TimesNewRomanPSMT" w:hAnsi="TimesNewRomanPSMT"/>
          <w:color w:val="000000"/>
          <w:szCs w:val="24"/>
          <w:lang w:val="pl-PL"/>
        </w:rPr>
        <w:t xml:space="preserve"> </w:t>
      </w:r>
      <w:r w:rsidRPr="009E1AD6">
        <w:rPr>
          <w:rFonts w:ascii="TimesNewRomanPSMT" w:hAnsi="TimesNewRomanPSMT"/>
          <w:color w:val="000000"/>
          <w:szCs w:val="24"/>
          <w:lang w:val="pl-PL"/>
        </w:rPr>
        <w:t>109, wszystkie</w:t>
      </w:r>
      <w:r w:rsidR="00761114">
        <w:rPr>
          <w:rFonts w:ascii="TimesNewRomanPSMT" w:hAnsi="TimesNewRomanPSMT"/>
          <w:color w:val="000000"/>
          <w:szCs w:val="24"/>
          <w:lang w:val="pl-PL"/>
        </w:rPr>
        <w:t xml:space="preserve"> cyt. powyżej</w:t>
      </w:r>
      <w:r w:rsidRPr="009E1AD6">
        <w:rPr>
          <w:rFonts w:ascii="TimesNewRomanPSMT" w:hAnsi="TimesNewRomanPSMT"/>
          <w:color w:val="000000"/>
          <w:szCs w:val="24"/>
          <w:lang w:val="pl-PL"/>
        </w:rPr>
        <w:t>).</w:t>
      </w:r>
    </w:p>
    <w:p w14:paraId="68EC1ACB" w14:textId="17E1BAA9" w:rsidR="00E77B41" w:rsidRPr="009E1AD6" w:rsidRDefault="00DC4DAC" w:rsidP="00974210">
      <w:pPr>
        <w:pStyle w:val="JuPara"/>
        <w:rPr>
          <w:rStyle w:val="JuParaChar"/>
          <w:lang w:val="pl-PL"/>
        </w:rPr>
      </w:pPr>
      <w:r w:rsidRPr="009E1AD6">
        <w:rPr>
          <w:rFonts w:ascii="TimesNewRomanPSMT" w:hAnsi="TimesNewRomanPSMT"/>
          <w:color w:val="000000"/>
          <w:szCs w:val="24"/>
          <w:lang w:val="pl-PL"/>
        </w:rPr>
        <w:t>45.</w:t>
      </w:r>
      <w:r w:rsidR="0024291A">
        <w:rPr>
          <w:rFonts w:ascii="TimesNewRomanPSMT" w:hAnsi="TimesNewRomanPSMT"/>
          <w:color w:val="000000"/>
          <w:szCs w:val="24"/>
          <w:lang w:val="pl-PL"/>
        </w:rPr>
        <w:t xml:space="preserve"> </w:t>
      </w:r>
      <w:r w:rsidRPr="009E1AD6">
        <w:rPr>
          <w:rStyle w:val="JuParaChar"/>
          <w:lang w:val="pl-PL"/>
        </w:rPr>
        <w:t xml:space="preserve">Trybunał musi </w:t>
      </w:r>
      <w:r w:rsidR="00761114">
        <w:rPr>
          <w:rStyle w:val="JuParaChar"/>
          <w:lang w:val="pl-PL"/>
        </w:rPr>
        <w:t>następnie</w:t>
      </w:r>
      <w:r w:rsidR="00761114" w:rsidRPr="009E1AD6">
        <w:rPr>
          <w:rStyle w:val="JuParaChar"/>
          <w:lang w:val="pl-PL"/>
        </w:rPr>
        <w:t xml:space="preserve"> </w:t>
      </w:r>
      <w:r w:rsidRPr="009E1AD6">
        <w:rPr>
          <w:rStyle w:val="JuParaChar"/>
          <w:lang w:val="pl-PL"/>
        </w:rPr>
        <w:t xml:space="preserve">ustalić, czy władze przedstawiły </w:t>
      </w:r>
      <w:r w:rsidR="00761114">
        <w:rPr>
          <w:rStyle w:val="JuParaChar"/>
          <w:lang w:val="pl-PL"/>
        </w:rPr>
        <w:t xml:space="preserve">odpowiednie </w:t>
      </w:r>
      <w:r w:rsidRPr="009E1AD6">
        <w:rPr>
          <w:rStyle w:val="JuParaChar"/>
          <w:lang w:val="pl-PL"/>
        </w:rPr>
        <w:t xml:space="preserve">i wystarczające powody umieszczenia rodziny w ośrodku. Władze mają obowiązek </w:t>
      </w:r>
      <w:r w:rsidR="00761114">
        <w:rPr>
          <w:rStyle w:val="JuParaChar"/>
          <w:lang w:val="pl-PL"/>
        </w:rPr>
        <w:t xml:space="preserve">zachować </w:t>
      </w:r>
      <w:r w:rsidR="004C6462">
        <w:rPr>
          <w:rStyle w:val="JuParaChar"/>
          <w:lang w:val="pl-PL"/>
        </w:rPr>
        <w:t xml:space="preserve">sprawiedliwą </w:t>
      </w:r>
      <w:r w:rsidR="00761114">
        <w:rPr>
          <w:rStyle w:val="JuParaChar"/>
          <w:lang w:val="pl-PL"/>
        </w:rPr>
        <w:t>równowagę pomiędzy</w:t>
      </w:r>
      <w:r w:rsidRPr="009E1AD6">
        <w:rPr>
          <w:rStyle w:val="JuParaChar"/>
          <w:lang w:val="pl-PL"/>
        </w:rPr>
        <w:t xml:space="preserve"> sprzecznymi interesami jednostki i społeczeństwa</w:t>
      </w:r>
      <w:r w:rsidR="00761114">
        <w:rPr>
          <w:rStyle w:val="JuParaChar"/>
          <w:lang w:val="pl-PL"/>
        </w:rPr>
        <w:t xml:space="preserve"> jako całości</w:t>
      </w:r>
      <w:r w:rsidRPr="009E1AD6">
        <w:rPr>
          <w:rStyle w:val="JuParaChar"/>
          <w:lang w:val="pl-PL"/>
        </w:rPr>
        <w:t xml:space="preserve">. Z raportów organizacji międzynarodowych wynika również, że ochrona </w:t>
      </w:r>
      <w:r w:rsidR="009A7A05">
        <w:rPr>
          <w:rStyle w:val="JuParaChar"/>
          <w:lang w:val="pl-PL"/>
        </w:rPr>
        <w:t xml:space="preserve">dobra </w:t>
      </w:r>
      <w:r w:rsidRPr="009E1AD6">
        <w:rPr>
          <w:rStyle w:val="JuParaChar"/>
          <w:lang w:val="pl-PL"/>
        </w:rPr>
        <w:t xml:space="preserve">dziecka </w:t>
      </w:r>
      <w:r w:rsidR="00761114">
        <w:rPr>
          <w:rStyle w:val="JuParaChar"/>
          <w:lang w:val="pl-PL"/>
        </w:rPr>
        <w:lastRenderedPageBreak/>
        <w:t>oznacza</w:t>
      </w:r>
      <w:r w:rsidRPr="009E1AD6">
        <w:rPr>
          <w:rStyle w:val="JuParaChar"/>
          <w:lang w:val="pl-PL"/>
        </w:rPr>
        <w:t xml:space="preserve"> zarówno </w:t>
      </w:r>
      <w:r w:rsidR="009A7A05">
        <w:rPr>
          <w:rStyle w:val="JuParaChar"/>
          <w:lang w:val="pl-PL"/>
        </w:rPr>
        <w:t>utrzymanie</w:t>
      </w:r>
      <w:r w:rsidRPr="009E1AD6">
        <w:rPr>
          <w:rStyle w:val="JuParaChar"/>
          <w:lang w:val="pl-PL"/>
        </w:rPr>
        <w:t xml:space="preserve"> rodziny razem, na ile to możliwe, jak</w:t>
      </w:r>
      <w:r w:rsidR="0046232C">
        <w:rPr>
          <w:rStyle w:val="JuParaChar"/>
          <w:lang w:val="pl-PL"/>
        </w:rPr>
        <w:t> </w:t>
      </w:r>
      <w:r w:rsidRPr="009E1AD6">
        <w:rPr>
          <w:rStyle w:val="JuParaChar"/>
          <w:lang w:val="pl-PL"/>
        </w:rPr>
        <w:t>i</w:t>
      </w:r>
      <w:r w:rsidR="0046232C">
        <w:rPr>
          <w:rStyle w:val="JuParaChar"/>
          <w:lang w:val="pl-PL"/>
        </w:rPr>
        <w:t> </w:t>
      </w:r>
      <w:r w:rsidRPr="009E1AD6">
        <w:rPr>
          <w:rStyle w:val="JuParaChar"/>
          <w:lang w:val="pl-PL"/>
        </w:rPr>
        <w:t xml:space="preserve">rozważenie alternatywnych rozwiązań, tak by </w:t>
      </w:r>
      <w:r w:rsidR="009A7A05">
        <w:rPr>
          <w:rStyle w:val="JuParaChar"/>
          <w:lang w:val="pl-PL"/>
        </w:rPr>
        <w:t xml:space="preserve">pozbawienie </w:t>
      </w:r>
      <w:r w:rsidR="003537FC">
        <w:rPr>
          <w:rStyle w:val="JuParaChar"/>
          <w:lang w:val="pl-PL"/>
        </w:rPr>
        <w:t xml:space="preserve">wolności </w:t>
      </w:r>
      <w:r w:rsidR="009A7A05">
        <w:rPr>
          <w:rStyle w:val="JuParaChar"/>
          <w:lang w:val="pl-PL"/>
        </w:rPr>
        <w:t xml:space="preserve">małoletnich </w:t>
      </w:r>
      <w:r w:rsidRPr="009E1AD6">
        <w:rPr>
          <w:rStyle w:val="JuParaChar"/>
          <w:lang w:val="pl-PL"/>
        </w:rPr>
        <w:t xml:space="preserve">było środkiem stosowanym jedynie w ostateczności (zob. </w:t>
      </w:r>
      <w:r w:rsidRPr="003D39C0">
        <w:rPr>
          <w:rStyle w:val="JuParaChar"/>
          <w:i/>
          <w:iCs/>
          <w:lang w:val="pl-PL"/>
        </w:rPr>
        <w:t>Bistieva i Inni</w:t>
      </w:r>
      <w:r w:rsidRPr="009E1AD6">
        <w:rPr>
          <w:rStyle w:val="JuParaChar"/>
          <w:lang w:val="pl-PL"/>
        </w:rPr>
        <w:t xml:space="preserve">, </w:t>
      </w:r>
      <w:r w:rsidR="00870BB8">
        <w:rPr>
          <w:rStyle w:val="JuParaChar"/>
          <w:lang w:val="pl-PL"/>
        </w:rPr>
        <w:t>cyt. powyżej</w:t>
      </w:r>
      <w:r w:rsidRPr="009E1AD6">
        <w:rPr>
          <w:rStyle w:val="JuParaChar"/>
          <w:lang w:val="pl-PL"/>
        </w:rPr>
        <w:t>, §</w:t>
      </w:r>
      <w:r w:rsidR="0024291A">
        <w:rPr>
          <w:rStyle w:val="JuParaChar"/>
          <w:lang w:val="pl-PL"/>
        </w:rPr>
        <w:t xml:space="preserve"> </w:t>
      </w:r>
      <w:r w:rsidRPr="009E1AD6">
        <w:rPr>
          <w:rStyle w:val="JuParaChar"/>
          <w:lang w:val="pl-PL"/>
        </w:rPr>
        <w:t>78).</w:t>
      </w:r>
    </w:p>
    <w:p w14:paraId="44CCC825" w14:textId="3911F860" w:rsidR="0003341D" w:rsidRPr="009E1AD6" w:rsidRDefault="00365F53" w:rsidP="00974210">
      <w:pPr>
        <w:pStyle w:val="JuPara"/>
        <w:rPr>
          <w:rFonts w:ascii="TimesNewRomanPSMT" w:eastAsiaTheme="minorHAnsi" w:hAnsi="TimesNewRomanPSMT" w:cs="TimesNewRomanPSMT"/>
          <w:color w:val="000000"/>
          <w:szCs w:val="24"/>
          <w:lang w:val="pl-PL"/>
        </w:rPr>
      </w:pPr>
      <w:r w:rsidRPr="009E1AD6">
        <w:rPr>
          <w:rFonts w:ascii="TimesNewRomanPSMT" w:hAnsi="TimesNewRomanPSMT"/>
          <w:color w:val="000000"/>
          <w:szCs w:val="24"/>
          <w:lang w:val="pl-PL"/>
        </w:rPr>
        <w:t>46.</w:t>
      </w:r>
      <w:r w:rsidR="0024291A">
        <w:rPr>
          <w:rFonts w:ascii="TimesNewRomanPSMT" w:hAnsi="TimesNewRomanPSMT"/>
          <w:color w:val="000000"/>
          <w:szCs w:val="24"/>
          <w:lang w:val="pl-PL"/>
        </w:rPr>
        <w:t xml:space="preserve"> </w:t>
      </w:r>
      <w:r w:rsidRPr="009E1AD6">
        <w:rPr>
          <w:rStyle w:val="JuParaChar"/>
          <w:lang w:val="pl-PL"/>
        </w:rPr>
        <w:t xml:space="preserve">W niniejszej sprawie skarżący zostali </w:t>
      </w:r>
      <w:r w:rsidRPr="0046232C">
        <w:rPr>
          <w:rStyle w:val="JuParaChar"/>
          <w:lang w:val="pl-PL"/>
        </w:rPr>
        <w:t>poddani administracyjne</w:t>
      </w:r>
      <w:r w:rsidR="00870BB8" w:rsidRPr="0046232C">
        <w:rPr>
          <w:rStyle w:val="JuParaChar"/>
          <w:lang w:val="pl-PL"/>
        </w:rPr>
        <w:t>mu</w:t>
      </w:r>
      <w:r w:rsidRPr="0046232C">
        <w:rPr>
          <w:rStyle w:val="JuParaChar"/>
          <w:lang w:val="pl-PL"/>
        </w:rPr>
        <w:t xml:space="preserve"> </w:t>
      </w:r>
      <w:r w:rsidR="00255545">
        <w:rPr>
          <w:rStyle w:val="JuParaChar"/>
          <w:lang w:val="pl-PL"/>
        </w:rPr>
        <w:t xml:space="preserve">pozbawieniu wolności </w:t>
      </w:r>
      <w:r w:rsidRPr="0046232C">
        <w:rPr>
          <w:rStyle w:val="JuParaChar"/>
          <w:lang w:val="pl-PL"/>
        </w:rPr>
        <w:t>po ich przybyciu w styczniu 2015</w:t>
      </w:r>
      <w:r w:rsidRPr="009E1AD6">
        <w:rPr>
          <w:rStyle w:val="JuParaChar"/>
          <w:lang w:val="pl-PL"/>
        </w:rPr>
        <w:t xml:space="preserve"> r. i złożeniu wniosku</w:t>
      </w:r>
      <w:r w:rsidR="0024291A">
        <w:rPr>
          <w:rStyle w:val="JuParaChar"/>
          <w:lang w:val="pl-PL"/>
        </w:rPr>
        <w:t xml:space="preserve"> </w:t>
      </w:r>
      <w:r w:rsidRPr="009E1AD6">
        <w:rPr>
          <w:rStyle w:val="JuParaChar"/>
          <w:lang w:val="pl-PL"/>
        </w:rPr>
        <w:t>o nadanie statusu uchodźcy (zob. par</w:t>
      </w:r>
      <w:r w:rsidR="00870BB8">
        <w:rPr>
          <w:rStyle w:val="JuParaChar"/>
          <w:lang w:val="pl-PL"/>
        </w:rPr>
        <w:t>.</w:t>
      </w:r>
      <w:r w:rsidRPr="009E1AD6">
        <w:rPr>
          <w:rStyle w:val="JuParaChar"/>
          <w:lang w:val="pl-PL"/>
        </w:rPr>
        <w:t xml:space="preserve"> </w:t>
      </w:r>
      <w:r w:rsidRPr="008F6971">
        <w:rPr>
          <w:lang w:val="pl-PL"/>
        </w:rPr>
        <w:t>8</w:t>
      </w:r>
      <w:r w:rsidRPr="009E1AD6">
        <w:rPr>
          <w:rStyle w:val="JuParaChar"/>
          <w:lang w:val="pl-PL"/>
        </w:rPr>
        <w:t xml:space="preserve"> powyżej). Pierwszy skarżący złożył </w:t>
      </w:r>
      <w:r w:rsidR="00DF7BAE">
        <w:rPr>
          <w:rStyle w:val="JuParaChar"/>
          <w:lang w:val="pl-PL"/>
        </w:rPr>
        <w:t xml:space="preserve">już jednak </w:t>
      </w:r>
      <w:r w:rsidRPr="009E1AD6">
        <w:rPr>
          <w:rStyle w:val="JuParaChar"/>
          <w:lang w:val="pl-PL"/>
        </w:rPr>
        <w:t>wniosek o nadanie statusu uchodźcy w Polsce w</w:t>
      </w:r>
      <w:r w:rsidR="000C3D8C">
        <w:rPr>
          <w:rStyle w:val="JuParaChar"/>
          <w:lang w:val="pl-PL"/>
        </w:rPr>
        <w:t> </w:t>
      </w:r>
      <w:r w:rsidRPr="009E1AD6">
        <w:rPr>
          <w:rStyle w:val="JuParaChar"/>
          <w:lang w:val="pl-PL"/>
        </w:rPr>
        <w:t xml:space="preserve">2004 r. </w:t>
      </w:r>
      <w:r w:rsidR="00DF7BAE" w:rsidRPr="009E1AD6">
        <w:rPr>
          <w:rStyle w:val="JuParaChar"/>
          <w:lang w:val="pl-PL"/>
        </w:rPr>
        <w:t>Wnios</w:t>
      </w:r>
      <w:r w:rsidR="00DF7BAE">
        <w:rPr>
          <w:rStyle w:val="JuParaChar"/>
          <w:lang w:val="pl-PL"/>
        </w:rPr>
        <w:t>kowi</w:t>
      </w:r>
      <w:r w:rsidR="00DF7BAE" w:rsidRPr="009E1AD6">
        <w:rPr>
          <w:rStyle w:val="JuParaChar"/>
          <w:lang w:val="pl-PL"/>
        </w:rPr>
        <w:t xml:space="preserve"> </w:t>
      </w:r>
      <w:r w:rsidRPr="009E1AD6">
        <w:rPr>
          <w:rStyle w:val="JuParaChar"/>
          <w:lang w:val="pl-PL"/>
        </w:rPr>
        <w:t>te</w:t>
      </w:r>
      <w:r w:rsidR="00DF7BAE">
        <w:rPr>
          <w:rStyle w:val="JuParaChar"/>
          <w:lang w:val="pl-PL"/>
        </w:rPr>
        <w:t>mu</w:t>
      </w:r>
      <w:r w:rsidRPr="009E1AD6">
        <w:rPr>
          <w:rStyle w:val="JuParaChar"/>
          <w:lang w:val="pl-PL"/>
        </w:rPr>
        <w:t xml:space="preserve">, </w:t>
      </w:r>
      <w:r w:rsidR="00DF7BAE">
        <w:rPr>
          <w:rStyle w:val="JuParaChar"/>
          <w:lang w:val="pl-PL"/>
        </w:rPr>
        <w:t>podobnie jak</w:t>
      </w:r>
      <w:r w:rsidRPr="009E1AD6">
        <w:rPr>
          <w:rStyle w:val="JuParaChar"/>
          <w:lang w:val="pl-PL"/>
        </w:rPr>
        <w:t xml:space="preserve"> </w:t>
      </w:r>
      <w:r w:rsidR="00DF7BAE">
        <w:rPr>
          <w:rStyle w:val="JuParaChar"/>
          <w:lang w:val="pl-PL"/>
        </w:rPr>
        <w:t xml:space="preserve">kolejnemu </w:t>
      </w:r>
      <w:r w:rsidR="00DF7BAE" w:rsidRPr="009E1AD6">
        <w:rPr>
          <w:rStyle w:val="JuParaChar"/>
          <w:lang w:val="pl-PL"/>
        </w:rPr>
        <w:t>wnios</w:t>
      </w:r>
      <w:r w:rsidR="00DF7BAE">
        <w:rPr>
          <w:rStyle w:val="JuParaChar"/>
          <w:lang w:val="pl-PL"/>
        </w:rPr>
        <w:t>kowi</w:t>
      </w:r>
      <w:r w:rsidR="00DF7BAE" w:rsidRPr="009E1AD6">
        <w:rPr>
          <w:rStyle w:val="JuParaChar"/>
          <w:lang w:val="pl-PL"/>
        </w:rPr>
        <w:t xml:space="preserve"> </w:t>
      </w:r>
      <w:r w:rsidRPr="009E1AD6">
        <w:rPr>
          <w:rStyle w:val="JuParaChar"/>
          <w:lang w:val="pl-PL"/>
        </w:rPr>
        <w:t>złożon</w:t>
      </w:r>
      <w:r w:rsidR="00DF7BAE">
        <w:rPr>
          <w:rStyle w:val="JuParaChar"/>
          <w:lang w:val="pl-PL"/>
        </w:rPr>
        <w:t>emu</w:t>
      </w:r>
      <w:r w:rsidRPr="009E1AD6">
        <w:rPr>
          <w:rStyle w:val="JuParaChar"/>
          <w:lang w:val="pl-PL"/>
        </w:rPr>
        <w:t xml:space="preserve"> w 2011 r. </w:t>
      </w:r>
      <w:r w:rsidR="00DF7BAE">
        <w:rPr>
          <w:rStyle w:val="JuParaChar"/>
          <w:lang w:val="pl-PL"/>
        </w:rPr>
        <w:t>nie nadano dalszego biegu</w:t>
      </w:r>
      <w:r w:rsidRPr="009E1AD6">
        <w:rPr>
          <w:rStyle w:val="JuParaChar"/>
          <w:lang w:val="pl-PL"/>
        </w:rPr>
        <w:t>, ponieważ skarżący nie podjął w</w:t>
      </w:r>
      <w:r w:rsidR="000C3D8C">
        <w:rPr>
          <w:rStyle w:val="JuParaChar"/>
          <w:lang w:val="pl-PL"/>
        </w:rPr>
        <w:t> </w:t>
      </w:r>
      <w:r w:rsidRPr="009E1AD6">
        <w:rPr>
          <w:rStyle w:val="JuParaChar"/>
          <w:lang w:val="pl-PL"/>
        </w:rPr>
        <w:t>związku z nimi dalszych działań. W międzyczasie pierwszy skarżący mieszkał w innych krajach europejskich, w szczególności w Austrii (zob.</w:t>
      </w:r>
      <w:r w:rsidR="000C3D8C">
        <w:rPr>
          <w:rStyle w:val="JuParaChar"/>
          <w:lang w:val="pl-PL"/>
        </w:rPr>
        <w:t> </w:t>
      </w:r>
      <w:r w:rsidRPr="009E1AD6">
        <w:rPr>
          <w:rStyle w:val="JuParaChar"/>
          <w:lang w:val="pl-PL"/>
        </w:rPr>
        <w:t>par</w:t>
      </w:r>
      <w:r w:rsidR="00870BB8">
        <w:rPr>
          <w:rStyle w:val="JuParaChar"/>
          <w:lang w:val="pl-PL"/>
        </w:rPr>
        <w:t>.</w:t>
      </w:r>
      <w:r w:rsidRPr="009E1AD6">
        <w:rPr>
          <w:rStyle w:val="JuParaChar"/>
          <w:lang w:val="pl-PL"/>
        </w:rPr>
        <w:t xml:space="preserve"> </w:t>
      </w:r>
      <w:r w:rsidRPr="008F6971">
        <w:rPr>
          <w:lang w:val="pl-PL"/>
        </w:rPr>
        <w:t>6</w:t>
      </w:r>
      <w:r w:rsidRPr="009E1AD6">
        <w:rPr>
          <w:rStyle w:val="JuParaChar"/>
          <w:lang w:val="pl-PL"/>
        </w:rPr>
        <w:t xml:space="preserve"> i </w:t>
      </w:r>
      <w:r w:rsidRPr="008F6971">
        <w:rPr>
          <w:lang w:val="pl-PL"/>
        </w:rPr>
        <w:t>7</w:t>
      </w:r>
      <w:r w:rsidR="0024291A">
        <w:rPr>
          <w:rStyle w:val="JuParaChar"/>
          <w:lang w:val="pl-PL"/>
        </w:rPr>
        <w:t xml:space="preserve"> </w:t>
      </w:r>
      <w:r w:rsidRPr="009E1AD6">
        <w:rPr>
          <w:rStyle w:val="JuParaChar"/>
          <w:lang w:val="pl-PL"/>
        </w:rPr>
        <w:t>powyżej). Ponadto po zwolnieniu ze strzeżonego ośrodka w</w:t>
      </w:r>
      <w:r w:rsidR="000C3D8C">
        <w:rPr>
          <w:rStyle w:val="JuParaChar"/>
          <w:lang w:val="pl-PL"/>
        </w:rPr>
        <w:t> </w:t>
      </w:r>
      <w:r w:rsidRPr="009E1AD6">
        <w:rPr>
          <w:rStyle w:val="JuParaChar"/>
          <w:lang w:val="pl-PL"/>
        </w:rPr>
        <w:t>październiku 2015 r. wszyscy troje skarżący wyjechali z Polski do</w:t>
      </w:r>
      <w:r w:rsidR="000C3D8C">
        <w:rPr>
          <w:rStyle w:val="JuParaChar"/>
          <w:lang w:val="pl-PL"/>
        </w:rPr>
        <w:t> </w:t>
      </w:r>
      <w:r w:rsidRPr="009E1AD6">
        <w:rPr>
          <w:rStyle w:val="JuParaChar"/>
          <w:lang w:val="pl-PL"/>
        </w:rPr>
        <w:t>Niemiec (zob. par</w:t>
      </w:r>
      <w:r w:rsidR="00870BB8">
        <w:rPr>
          <w:rStyle w:val="JuParaChar"/>
          <w:lang w:val="pl-PL"/>
        </w:rPr>
        <w:t>.</w:t>
      </w:r>
      <w:r w:rsidRPr="009E1AD6">
        <w:rPr>
          <w:rStyle w:val="JuParaChar"/>
          <w:lang w:val="pl-PL"/>
        </w:rPr>
        <w:t xml:space="preserve"> 21 powyżej).</w:t>
      </w:r>
    </w:p>
    <w:p w14:paraId="7F270A94" w14:textId="2B12BAF3" w:rsidR="00E77B41" w:rsidRPr="009E1AD6" w:rsidRDefault="00E77B41" w:rsidP="00974210">
      <w:pPr>
        <w:pStyle w:val="JuPara"/>
        <w:rPr>
          <w:lang w:val="pl-PL"/>
        </w:rPr>
      </w:pPr>
      <w:r w:rsidRPr="009E1AD6">
        <w:rPr>
          <w:rFonts w:ascii="TimesNewRomanPSMT" w:hAnsi="TimesNewRomanPSMT"/>
          <w:color w:val="000000"/>
          <w:szCs w:val="24"/>
          <w:lang w:val="pl-PL"/>
        </w:rPr>
        <w:t>W świetle wszystkich powyższych elementów Trybunał stwierdza, że</w:t>
      </w:r>
      <w:r w:rsidR="0046232C">
        <w:rPr>
          <w:rFonts w:ascii="TimesNewRomanPSMT" w:hAnsi="TimesNewRomanPSMT" w:hint="eastAsia"/>
          <w:color w:val="000000"/>
          <w:szCs w:val="24"/>
          <w:lang w:val="pl-PL"/>
        </w:rPr>
        <w:t> </w:t>
      </w:r>
      <w:r w:rsidRPr="009E1AD6">
        <w:rPr>
          <w:rFonts w:ascii="TimesNewRomanPSMT" w:hAnsi="TimesNewRomanPSMT"/>
          <w:color w:val="000000"/>
          <w:szCs w:val="24"/>
          <w:lang w:val="pl-PL"/>
        </w:rPr>
        <w:t>istniało wyraźne ryzyko ucieczki skarżących. Wydaje się zatem, że</w:t>
      </w:r>
      <w:r w:rsidR="0046232C">
        <w:rPr>
          <w:rFonts w:ascii="TimesNewRomanPSMT" w:hAnsi="TimesNewRomanPSMT" w:hint="eastAsia"/>
          <w:color w:val="000000"/>
          <w:szCs w:val="24"/>
          <w:lang w:val="pl-PL"/>
        </w:rPr>
        <w:t> </w:t>
      </w:r>
      <w:r w:rsidR="00870BB8">
        <w:rPr>
          <w:rFonts w:ascii="TimesNewRomanPSMT" w:hAnsi="TimesNewRomanPSMT"/>
          <w:color w:val="000000"/>
          <w:szCs w:val="24"/>
          <w:lang w:val="pl-PL"/>
        </w:rPr>
        <w:t>osadzenie ich</w:t>
      </w:r>
      <w:r w:rsidR="00870BB8" w:rsidRPr="009E1AD6">
        <w:rPr>
          <w:rFonts w:ascii="TimesNewRomanPSMT" w:hAnsi="TimesNewRomanPSMT"/>
          <w:color w:val="000000"/>
          <w:szCs w:val="24"/>
          <w:lang w:val="pl-PL"/>
        </w:rPr>
        <w:t xml:space="preserve"> </w:t>
      </w:r>
      <w:r w:rsidRPr="009E1AD6">
        <w:rPr>
          <w:rFonts w:ascii="TimesNewRomanPSMT" w:hAnsi="TimesNewRomanPSMT"/>
          <w:color w:val="000000"/>
          <w:szCs w:val="24"/>
          <w:lang w:val="pl-PL"/>
        </w:rPr>
        <w:t xml:space="preserve">w strzeżonym ośrodku było uzasadnione pilną potrzebą społeczną (zob. </w:t>
      </w:r>
      <w:r w:rsidRPr="009E1AD6">
        <w:rPr>
          <w:rFonts w:ascii="TimesNewRomanPS-ItalicMT" w:hAnsi="TimesNewRomanPS-ItalicMT"/>
          <w:color w:val="000000"/>
          <w:szCs w:val="24"/>
          <w:lang w:val="pl-PL"/>
        </w:rPr>
        <w:t>odpowiednio</w:t>
      </w:r>
      <w:r w:rsidRPr="009E1AD6">
        <w:rPr>
          <w:rFonts w:ascii="TimesNewRomanPSMT" w:hAnsi="TimesNewRomanPSMT"/>
          <w:color w:val="000000"/>
          <w:szCs w:val="24"/>
          <w:lang w:val="pl-PL"/>
        </w:rPr>
        <w:t>,</w:t>
      </w:r>
      <w:r w:rsidRPr="009E1AD6">
        <w:rPr>
          <w:i/>
          <w:iCs/>
          <w:lang w:val="pl-PL"/>
        </w:rPr>
        <w:t xml:space="preserve"> </w:t>
      </w:r>
      <w:r w:rsidRPr="003D39C0">
        <w:rPr>
          <w:i/>
          <w:iCs/>
          <w:lang w:val="pl-PL"/>
        </w:rPr>
        <w:t>A.M. i Inni p</w:t>
      </w:r>
      <w:r w:rsidR="00DF7BAE" w:rsidRPr="003D39C0">
        <w:rPr>
          <w:i/>
          <w:iCs/>
          <w:lang w:val="pl-PL"/>
        </w:rPr>
        <w:t>rzeciwko</w:t>
      </w:r>
      <w:r w:rsidRPr="003D39C0">
        <w:rPr>
          <w:i/>
          <w:iCs/>
          <w:lang w:val="pl-PL"/>
        </w:rPr>
        <w:t xml:space="preserve"> Francji</w:t>
      </w:r>
      <w:r w:rsidRPr="009E1AD6">
        <w:rPr>
          <w:snapToGrid w:val="0"/>
          <w:lang w:val="pl-PL"/>
        </w:rPr>
        <w:t xml:space="preserve">, </w:t>
      </w:r>
      <w:r w:rsidR="00DF7BAE">
        <w:rPr>
          <w:snapToGrid w:val="0"/>
          <w:lang w:val="pl-PL"/>
        </w:rPr>
        <w:t xml:space="preserve">skarga </w:t>
      </w:r>
      <w:r w:rsidRPr="009E1AD6">
        <w:rPr>
          <w:snapToGrid w:val="0"/>
          <w:lang w:val="pl-PL"/>
        </w:rPr>
        <w:t>nr</w:t>
      </w:r>
      <w:r w:rsidR="0046232C">
        <w:rPr>
          <w:lang w:val="pl-PL"/>
        </w:rPr>
        <w:t> </w:t>
      </w:r>
      <w:r w:rsidRPr="009E1AD6">
        <w:rPr>
          <w:lang w:val="pl-PL"/>
        </w:rPr>
        <w:t>24587/12</w:t>
      </w:r>
      <w:r w:rsidRPr="009E1AD6">
        <w:rPr>
          <w:snapToGrid w:val="0"/>
          <w:lang w:val="pl-PL"/>
        </w:rPr>
        <w:t xml:space="preserve">, § </w:t>
      </w:r>
      <w:r w:rsidRPr="009E1AD6">
        <w:rPr>
          <w:rFonts w:ascii="TimesNewRomanPSMT" w:hAnsi="TimesNewRomanPSMT"/>
          <w:color w:val="000000"/>
          <w:szCs w:val="24"/>
          <w:lang w:val="pl-PL"/>
        </w:rPr>
        <w:t>95</w:t>
      </w:r>
      <w:r w:rsidRPr="009E1AD6">
        <w:rPr>
          <w:snapToGrid w:val="0"/>
          <w:lang w:val="pl-PL"/>
        </w:rPr>
        <w:t>, 12 lipca 2016</w:t>
      </w:r>
      <w:r w:rsidRPr="009E1AD6">
        <w:rPr>
          <w:rFonts w:ascii="TimesNewRomanPSMT" w:hAnsi="TimesNewRomanPSMT"/>
          <w:color w:val="000000"/>
          <w:szCs w:val="24"/>
          <w:lang w:val="pl-PL"/>
        </w:rPr>
        <w:t xml:space="preserve">; zob. też </w:t>
      </w:r>
      <w:r w:rsidR="00AB3927" w:rsidRPr="00B438D6">
        <w:rPr>
          <w:rFonts w:ascii="TimesNewRomanPSMT" w:hAnsi="TimesNewRomanPSMT" w:hint="eastAsia"/>
          <w:color w:val="000000"/>
          <w:szCs w:val="24"/>
          <w:lang w:val="pl-PL"/>
        </w:rPr>
        <w:t>odmiennie</w:t>
      </w:r>
      <w:r w:rsidR="005E7F36">
        <w:rPr>
          <w:rFonts w:ascii="TimesNewRomanPSMT" w:hAnsi="TimesNewRomanPSMT"/>
          <w:color w:val="000000"/>
          <w:szCs w:val="24"/>
          <w:lang w:val="pl-PL"/>
        </w:rPr>
        <w:t xml:space="preserve"> </w:t>
      </w:r>
      <w:r w:rsidRPr="003D39C0">
        <w:rPr>
          <w:rFonts w:ascii="TimesNewRomanPS-ItalicMT" w:hAnsi="TimesNewRomanPS-ItalicMT"/>
          <w:i/>
          <w:iCs/>
          <w:color w:val="000000"/>
          <w:szCs w:val="24"/>
          <w:lang w:val="pl-PL"/>
        </w:rPr>
        <w:t>Popov</w:t>
      </w:r>
      <w:r w:rsidRPr="009E1AD6">
        <w:rPr>
          <w:rFonts w:ascii="TimesNewRomanPSMT" w:hAnsi="TimesNewRomanPSMT"/>
          <w:color w:val="000000"/>
          <w:szCs w:val="24"/>
          <w:lang w:val="pl-PL"/>
        </w:rPr>
        <w:t xml:space="preserve">, 145; </w:t>
      </w:r>
      <w:r w:rsidRPr="003D39C0">
        <w:rPr>
          <w:rFonts w:ascii="TimesNewRomanPS-ItalicMT" w:hAnsi="TimesNewRomanPS-ItalicMT"/>
          <w:i/>
          <w:iCs/>
          <w:color w:val="000000"/>
          <w:szCs w:val="24"/>
          <w:lang w:val="pl-PL"/>
        </w:rPr>
        <w:t>A.B. i Inni p</w:t>
      </w:r>
      <w:r w:rsidR="005E7F36">
        <w:rPr>
          <w:rFonts w:ascii="TimesNewRomanPS-ItalicMT" w:hAnsi="TimesNewRomanPS-ItalicMT"/>
          <w:i/>
          <w:iCs/>
          <w:color w:val="000000"/>
          <w:szCs w:val="24"/>
          <w:lang w:val="pl-PL"/>
        </w:rPr>
        <w:t>rzeciwko</w:t>
      </w:r>
      <w:r w:rsidRPr="003D39C0">
        <w:rPr>
          <w:rFonts w:ascii="TimesNewRomanPS-ItalicMT" w:hAnsi="TimesNewRomanPS-ItalicMT"/>
          <w:i/>
          <w:iCs/>
          <w:color w:val="000000"/>
          <w:szCs w:val="24"/>
          <w:lang w:val="pl-PL"/>
        </w:rPr>
        <w:t xml:space="preserve"> Francji</w:t>
      </w:r>
      <w:r w:rsidRPr="009E1AD6">
        <w:rPr>
          <w:rFonts w:ascii="TimesNewRomanPSMT" w:hAnsi="TimesNewRomanPSMT"/>
          <w:color w:val="000000"/>
          <w:szCs w:val="24"/>
          <w:lang w:val="pl-PL"/>
        </w:rPr>
        <w:t>, §</w:t>
      </w:r>
      <w:r w:rsidR="0024291A">
        <w:rPr>
          <w:rFonts w:ascii="TimesNewRomanPSMT" w:hAnsi="TimesNewRomanPSMT"/>
          <w:color w:val="000000"/>
          <w:szCs w:val="24"/>
          <w:lang w:val="pl-PL"/>
        </w:rPr>
        <w:t xml:space="preserve"> </w:t>
      </w:r>
      <w:r w:rsidRPr="009E1AD6">
        <w:rPr>
          <w:rFonts w:ascii="TimesNewRomanPSMT" w:hAnsi="TimesNewRomanPSMT"/>
          <w:color w:val="000000"/>
          <w:szCs w:val="24"/>
          <w:lang w:val="pl-PL"/>
        </w:rPr>
        <w:t>154 oraz</w:t>
      </w:r>
      <w:r w:rsidR="005E7F36">
        <w:rPr>
          <w:rFonts w:ascii="TimesNewRomanPSMT" w:hAnsi="TimesNewRomanPSMT"/>
          <w:color w:val="000000"/>
          <w:szCs w:val="24"/>
          <w:lang w:val="pl-PL"/>
        </w:rPr>
        <w:t xml:space="preserve"> </w:t>
      </w:r>
      <w:r w:rsidRPr="003D39C0">
        <w:rPr>
          <w:rFonts w:ascii="TimesNewRomanPS-ItalicMT" w:hAnsi="TimesNewRomanPS-ItalicMT"/>
          <w:i/>
          <w:iCs/>
          <w:color w:val="000000"/>
          <w:szCs w:val="24"/>
          <w:lang w:val="pl-PL"/>
        </w:rPr>
        <w:t>R.K. i Inni p</w:t>
      </w:r>
      <w:r w:rsidR="005E7F36" w:rsidRPr="003D39C0">
        <w:rPr>
          <w:rFonts w:ascii="TimesNewRomanPS-ItalicMT" w:hAnsi="TimesNewRomanPS-ItalicMT"/>
          <w:i/>
          <w:iCs/>
          <w:color w:val="000000"/>
          <w:szCs w:val="24"/>
          <w:lang w:val="pl-PL"/>
        </w:rPr>
        <w:t>rzeciwko</w:t>
      </w:r>
      <w:r w:rsidRPr="003D39C0">
        <w:rPr>
          <w:rFonts w:ascii="TimesNewRomanPS-ItalicMT" w:hAnsi="TimesNewRomanPS-ItalicMT"/>
          <w:i/>
          <w:iCs/>
          <w:color w:val="000000"/>
          <w:szCs w:val="24"/>
          <w:lang w:val="pl-PL"/>
        </w:rPr>
        <w:t xml:space="preserve"> Francji</w:t>
      </w:r>
      <w:r w:rsidRPr="009E1AD6">
        <w:rPr>
          <w:rFonts w:ascii="TimesNewRomanPSMT" w:hAnsi="TimesNewRomanPSMT"/>
          <w:color w:val="000000"/>
          <w:szCs w:val="24"/>
          <w:lang w:val="pl-PL"/>
        </w:rPr>
        <w:t>, §</w:t>
      </w:r>
      <w:r w:rsidR="0024291A">
        <w:rPr>
          <w:rFonts w:ascii="TimesNewRomanPSMT" w:hAnsi="TimesNewRomanPSMT"/>
          <w:color w:val="000000"/>
          <w:szCs w:val="24"/>
          <w:lang w:val="pl-PL"/>
        </w:rPr>
        <w:t xml:space="preserve"> </w:t>
      </w:r>
      <w:r w:rsidRPr="009E1AD6">
        <w:rPr>
          <w:rFonts w:ascii="TimesNewRomanPSMT" w:hAnsi="TimesNewRomanPSMT"/>
          <w:color w:val="000000"/>
          <w:szCs w:val="24"/>
          <w:lang w:val="pl-PL"/>
        </w:rPr>
        <w:t xml:space="preserve">115, </w:t>
      </w:r>
      <w:r w:rsidR="00AB3927">
        <w:rPr>
          <w:rFonts w:ascii="TimesNewRomanPSMT" w:hAnsi="TimesNewRomanPSMT"/>
          <w:color w:val="000000"/>
          <w:szCs w:val="24"/>
          <w:lang w:val="pl-PL"/>
        </w:rPr>
        <w:t>wszystkie cyt. powyżej</w:t>
      </w:r>
      <w:r w:rsidRPr="009E1AD6">
        <w:rPr>
          <w:rFonts w:ascii="TimesNewRomanPSMT" w:hAnsi="TimesNewRomanPSMT"/>
          <w:i/>
          <w:iCs/>
          <w:color w:val="000000"/>
          <w:szCs w:val="24"/>
          <w:lang w:val="pl-PL"/>
        </w:rPr>
        <w:t>.</w:t>
      </w:r>
      <w:r w:rsidRPr="009E1AD6">
        <w:rPr>
          <w:rFonts w:ascii="TimesNewRomanPSMT" w:hAnsi="TimesNewRomanPSMT"/>
          <w:color w:val="000000"/>
          <w:szCs w:val="24"/>
          <w:lang w:val="pl-PL"/>
        </w:rPr>
        <w:t>).</w:t>
      </w:r>
    </w:p>
    <w:p w14:paraId="17CDD97D" w14:textId="7581EAF3" w:rsidR="0003341D" w:rsidRPr="009E1AD6" w:rsidRDefault="00365F53" w:rsidP="00974210">
      <w:pPr>
        <w:pStyle w:val="JuPara"/>
        <w:rPr>
          <w:rFonts w:ascii="TimesNewRomanPSMT" w:eastAsiaTheme="minorHAnsi" w:hAnsi="TimesNewRomanPSMT" w:cs="TimesNewRomanPSMT"/>
          <w:color w:val="000000"/>
          <w:szCs w:val="24"/>
          <w:lang w:val="pl-PL"/>
        </w:rPr>
      </w:pPr>
      <w:bookmarkStart w:id="17" w:name="courtexaminescentreconditions"/>
      <w:r w:rsidRPr="009E1AD6">
        <w:rPr>
          <w:rFonts w:ascii="TimesNewRomanPSMT" w:hAnsi="TimesNewRomanPSMT"/>
          <w:color w:val="000000"/>
          <w:szCs w:val="24"/>
          <w:lang w:val="pl-PL"/>
        </w:rPr>
        <w:t>47</w:t>
      </w:r>
      <w:bookmarkEnd w:id="17"/>
      <w:r w:rsidRPr="009E1AD6">
        <w:rPr>
          <w:rFonts w:ascii="TimesNewRomanPSMT" w:hAnsi="TimesNewRomanPSMT"/>
          <w:color w:val="000000"/>
          <w:szCs w:val="24"/>
          <w:lang w:val="pl-PL"/>
        </w:rPr>
        <w:t>.</w:t>
      </w:r>
      <w:r w:rsidR="0024291A">
        <w:rPr>
          <w:rFonts w:ascii="TimesNewRomanPSMT" w:hAnsi="TimesNewRomanPSMT"/>
          <w:color w:val="000000"/>
          <w:szCs w:val="24"/>
          <w:lang w:val="pl-PL"/>
        </w:rPr>
        <w:t xml:space="preserve"> </w:t>
      </w:r>
      <w:r w:rsidRPr="009E1AD6">
        <w:rPr>
          <w:rFonts w:ascii="TimesNewRomanPSMT" w:hAnsi="TimesNewRomanPSMT"/>
          <w:color w:val="000000"/>
          <w:szCs w:val="24"/>
          <w:lang w:val="pl-PL"/>
        </w:rPr>
        <w:t xml:space="preserve">Trybunał zauważa </w:t>
      </w:r>
      <w:r w:rsidR="00AB3927">
        <w:rPr>
          <w:rFonts w:ascii="TimesNewRomanPSMT" w:hAnsi="TimesNewRomanPSMT"/>
          <w:color w:val="000000"/>
          <w:szCs w:val="24"/>
          <w:lang w:val="pl-PL"/>
        </w:rPr>
        <w:t>następnie</w:t>
      </w:r>
      <w:r w:rsidRPr="009E1AD6">
        <w:rPr>
          <w:rFonts w:ascii="TimesNewRomanPSMT" w:hAnsi="TimesNewRomanPSMT"/>
          <w:color w:val="000000"/>
          <w:szCs w:val="24"/>
          <w:lang w:val="pl-PL"/>
        </w:rPr>
        <w:t xml:space="preserve">, że </w:t>
      </w:r>
      <w:r w:rsidR="00AB3927">
        <w:rPr>
          <w:lang w:val="pl-PL"/>
        </w:rPr>
        <w:t>s</w:t>
      </w:r>
      <w:r w:rsidRPr="009E1AD6">
        <w:rPr>
          <w:lang w:val="pl-PL"/>
        </w:rPr>
        <w:t xml:space="preserve">trzeżony </w:t>
      </w:r>
      <w:r w:rsidR="00AB3927">
        <w:rPr>
          <w:lang w:val="pl-PL"/>
        </w:rPr>
        <w:t>o</w:t>
      </w:r>
      <w:r w:rsidRPr="009E1AD6">
        <w:rPr>
          <w:lang w:val="pl-PL"/>
        </w:rPr>
        <w:t>środek dla</w:t>
      </w:r>
      <w:r w:rsidR="0046232C">
        <w:rPr>
          <w:lang w:val="pl-PL"/>
        </w:rPr>
        <w:t> </w:t>
      </w:r>
      <w:r w:rsidR="00AB3927">
        <w:rPr>
          <w:lang w:val="pl-PL"/>
        </w:rPr>
        <w:t>c</w:t>
      </w:r>
      <w:r w:rsidRPr="009E1AD6">
        <w:rPr>
          <w:lang w:val="pl-PL"/>
        </w:rPr>
        <w:t>udzoziemców</w:t>
      </w:r>
      <w:r w:rsidRPr="009E1AD6">
        <w:rPr>
          <w:rFonts w:ascii="TimesNewRomanPSMT" w:hAnsi="TimesNewRomanPSMT"/>
          <w:color w:val="000000"/>
          <w:szCs w:val="24"/>
          <w:lang w:val="pl-PL"/>
        </w:rPr>
        <w:t xml:space="preserve"> </w:t>
      </w:r>
      <w:r w:rsidR="005E7F36">
        <w:rPr>
          <w:rFonts w:ascii="TimesNewRomanPSMT" w:hAnsi="TimesNewRomanPSMT"/>
          <w:color w:val="000000"/>
          <w:szCs w:val="24"/>
          <w:lang w:val="pl-PL"/>
        </w:rPr>
        <w:t>był przeznaczony dla</w:t>
      </w:r>
      <w:r w:rsidRPr="009E1AD6">
        <w:rPr>
          <w:rFonts w:ascii="TimesNewRomanPSMT" w:hAnsi="TimesNewRomanPSMT"/>
          <w:color w:val="000000"/>
          <w:szCs w:val="24"/>
          <w:lang w:val="pl-PL"/>
        </w:rPr>
        <w:t xml:space="preserve"> rodzin, a skarżący nie </w:t>
      </w:r>
      <w:r w:rsidR="00AB3927">
        <w:rPr>
          <w:rFonts w:ascii="TimesNewRomanPSMT" w:hAnsi="TimesNewRomanPSMT"/>
          <w:color w:val="000000"/>
          <w:szCs w:val="24"/>
          <w:lang w:val="pl-PL"/>
        </w:rPr>
        <w:t>podnieśli</w:t>
      </w:r>
      <w:r w:rsidR="00AB3927" w:rsidRPr="009E1AD6">
        <w:rPr>
          <w:rFonts w:ascii="TimesNewRomanPSMT" w:hAnsi="TimesNewRomanPSMT"/>
          <w:color w:val="000000"/>
          <w:szCs w:val="24"/>
          <w:lang w:val="pl-PL"/>
        </w:rPr>
        <w:t xml:space="preserve"> </w:t>
      </w:r>
      <w:r w:rsidRPr="009E1AD6">
        <w:rPr>
          <w:rFonts w:ascii="TimesNewRomanPSMT" w:hAnsi="TimesNewRomanPSMT"/>
          <w:color w:val="000000"/>
          <w:szCs w:val="24"/>
          <w:lang w:val="pl-PL"/>
        </w:rPr>
        <w:t xml:space="preserve">żadnych szczególnych </w:t>
      </w:r>
      <w:r w:rsidR="00AB3927">
        <w:rPr>
          <w:rFonts w:ascii="TimesNewRomanPSMT" w:hAnsi="TimesNewRomanPSMT"/>
          <w:color w:val="000000"/>
          <w:szCs w:val="24"/>
          <w:lang w:val="pl-PL"/>
        </w:rPr>
        <w:t>zarzutów</w:t>
      </w:r>
      <w:r w:rsidR="00AB3927" w:rsidRPr="009E1AD6">
        <w:rPr>
          <w:rFonts w:ascii="TimesNewRomanPSMT" w:hAnsi="TimesNewRomanPSMT"/>
          <w:color w:val="000000"/>
          <w:szCs w:val="24"/>
          <w:lang w:val="pl-PL"/>
        </w:rPr>
        <w:t xml:space="preserve"> </w:t>
      </w:r>
      <w:r w:rsidRPr="009E1AD6">
        <w:rPr>
          <w:rFonts w:ascii="TimesNewRomanPSMT" w:hAnsi="TimesNewRomanPSMT"/>
          <w:color w:val="000000"/>
          <w:szCs w:val="24"/>
          <w:lang w:val="pl-PL"/>
        </w:rPr>
        <w:t xml:space="preserve">dotyczących warunków życia w ośrodku. Rząd </w:t>
      </w:r>
      <w:r w:rsidR="00AB3927">
        <w:rPr>
          <w:rFonts w:ascii="TimesNewRomanPSMT" w:hAnsi="TimesNewRomanPSMT"/>
          <w:color w:val="000000"/>
          <w:szCs w:val="24"/>
          <w:lang w:val="pl-PL"/>
        </w:rPr>
        <w:t>przedstawił</w:t>
      </w:r>
      <w:r w:rsidR="00AB3927" w:rsidRPr="009E1AD6">
        <w:rPr>
          <w:rFonts w:ascii="TimesNewRomanPSMT" w:hAnsi="TimesNewRomanPSMT"/>
          <w:color w:val="000000"/>
          <w:szCs w:val="24"/>
          <w:lang w:val="pl-PL"/>
        </w:rPr>
        <w:t xml:space="preserve"> </w:t>
      </w:r>
      <w:r w:rsidRPr="009E1AD6">
        <w:rPr>
          <w:rFonts w:ascii="TimesNewRomanPSMT" w:hAnsi="TimesNewRomanPSMT"/>
          <w:color w:val="000000"/>
          <w:szCs w:val="24"/>
          <w:lang w:val="pl-PL"/>
        </w:rPr>
        <w:t>szczegółow</w:t>
      </w:r>
      <w:r w:rsidR="00AB3927">
        <w:rPr>
          <w:rFonts w:ascii="TimesNewRomanPSMT" w:hAnsi="TimesNewRomanPSMT"/>
          <w:color w:val="000000"/>
          <w:szCs w:val="24"/>
          <w:lang w:val="pl-PL"/>
        </w:rPr>
        <w:t>y</w:t>
      </w:r>
      <w:r w:rsidRPr="009E1AD6">
        <w:rPr>
          <w:rFonts w:ascii="TimesNewRomanPSMT" w:hAnsi="TimesNewRomanPSMT"/>
          <w:color w:val="000000"/>
          <w:szCs w:val="24"/>
          <w:lang w:val="pl-PL"/>
        </w:rPr>
        <w:t xml:space="preserve"> </w:t>
      </w:r>
      <w:r w:rsidR="00AB3927">
        <w:rPr>
          <w:rFonts w:ascii="TimesNewRomanPSMT" w:hAnsi="TimesNewRomanPSMT"/>
          <w:color w:val="000000"/>
          <w:szCs w:val="24"/>
          <w:lang w:val="pl-PL"/>
        </w:rPr>
        <w:t>opis</w:t>
      </w:r>
      <w:r w:rsidRPr="009E1AD6">
        <w:rPr>
          <w:rFonts w:ascii="TimesNewRomanPSMT" w:hAnsi="TimesNewRomanPSMT"/>
          <w:color w:val="000000"/>
          <w:szCs w:val="24"/>
          <w:lang w:val="pl-PL"/>
        </w:rPr>
        <w:t xml:space="preserve"> infrastruktury dostępnej </w:t>
      </w:r>
      <w:r w:rsidR="00AB3927">
        <w:rPr>
          <w:rFonts w:ascii="TimesNewRomanPSMT" w:hAnsi="TimesNewRomanPSMT"/>
          <w:color w:val="000000"/>
          <w:szCs w:val="24"/>
          <w:lang w:val="pl-PL"/>
        </w:rPr>
        <w:t xml:space="preserve">dla </w:t>
      </w:r>
      <w:r w:rsidRPr="009E1AD6">
        <w:rPr>
          <w:rFonts w:ascii="TimesNewRomanPSMT" w:hAnsi="TimesNewRomanPSMT"/>
          <w:color w:val="000000"/>
          <w:szCs w:val="24"/>
          <w:lang w:val="pl-PL"/>
        </w:rPr>
        <w:t>skarżący</w:t>
      </w:r>
      <w:r w:rsidR="00AB3927">
        <w:rPr>
          <w:rFonts w:ascii="TimesNewRomanPSMT" w:hAnsi="TimesNewRomanPSMT"/>
          <w:color w:val="000000"/>
          <w:szCs w:val="24"/>
          <w:lang w:val="pl-PL"/>
        </w:rPr>
        <w:t>ch</w:t>
      </w:r>
      <w:r w:rsidRPr="009E1AD6">
        <w:rPr>
          <w:rFonts w:ascii="TimesNewRomanPSMT" w:hAnsi="TimesNewRomanPSMT"/>
          <w:color w:val="000000"/>
          <w:szCs w:val="24"/>
          <w:lang w:val="pl-PL"/>
        </w:rPr>
        <w:t xml:space="preserve"> (zob. par</w:t>
      </w:r>
      <w:r w:rsidR="00AB3927">
        <w:rPr>
          <w:rFonts w:ascii="TimesNewRomanPSMT" w:hAnsi="TimesNewRomanPSMT"/>
          <w:color w:val="000000"/>
          <w:szCs w:val="24"/>
          <w:lang w:val="pl-PL"/>
        </w:rPr>
        <w:t>.</w:t>
      </w:r>
      <w:r w:rsidRPr="009E1AD6">
        <w:rPr>
          <w:rFonts w:ascii="TimesNewRomanPSMT" w:hAnsi="TimesNewRomanPSMT"/>
          <w:color w:val="000000"/>
          <w:szCs w:val="24"/>
          <w:lang w:val="pl-PL"/>
        </w:rPr>
        <w:t xml:space="preserve"> 41 powyżej). Trybunał zauważa ponadto, że Helsińska Fundacja Praw Człowieka stosunkowo pozytywn</w:t>
      </w:r>
      <w:r w:rsidR="00E10227">
        <w:rPr>
          <w:rFonts w:ascii="TimesNewRomanPSMT" w:hAnsi="TimesNewRomanPSMT"/>
          <w:color w:val="000000"/>
          <w:szCs w:val="24"/>
          <w:lang w:val="pl-PL"/>
        </w:rPr>
        <w:t>ie oceniła</w:t>
      </w:r>
      <w:r w:rsidRPr="009E1AD6">
        <w:rPr>
          <w:rFonts w:ascii="TimesNewRomanPSMT" w:hAnsi="TimesNewRomanPSMT"/>
          <w:color w:val="000000"/>
          <w:szCs w:val="24"/>
          <w:lang w:val="pl-PL"/>
        </w:rPr>
        <w:t xml:space="preserve"> organizacj</w:t>
      </w:r>
      <w:r w:rsidR="00E10227">
        <w:rPr>
          <w:rFonts w:ascii="TimesNewRomanPSMT" w:hAnsi="TimesNewRomanPSMT"/>
          <w:color w:val="000000"/>
          <w:szCs w:val="24"/>
          <w:lang w:val="pl-PL"/>
        </w:rPr>
        <w:t>ę</w:t>
      </w:r>
      <w:r w:rsidRPr="009E1AD6">
        <w:rPr>
          <w:rFonts w:ascii="TimesNewRomanPSMT" w:hAnsi="TimesNewRomanPSMT"/>
          <w:color w:val="000000"/>
          <w:szCs w:val="24"/>
          <w:lang w:val="pl-PL"/>
        </w:rPr>
        <w:t xml:space="preserve"> i warunk</w:t>
      </w:r>
      <w:r w:rsidR="00E10227">
        <w:rPr>
          <w:rFonts w:ascii="TimesNewRomanPSMT" w:hAnsi="TimesNewRomanPSMT"/>
          <w:color w:val="000000"/>
          <w:szCs w:val="24"/>
          <w:lang w:val="pl-PL"/>
        </w:rPr>
        <w:t>i</w:t>
      </w:r>
      <w:r w:rsidRPr="009E1AD6">
        <w:rPr>
          <w:rFonts w:ascii="TimesNewRomanPSMT" w:hAnsi="TimesNewRomanPSMT"/>
          <w:color w:val="000000"/>
          <w:szCs w:val="24"/>
          <w:lang w:val="pl-PL"/>
        </w:rPr>
        <w:t xml:space="preserve"> życia</w:t>
      </w:r>
      <w:r w:rsidR="0024291A">
        <w:rPr>
          <w:rFonts w:ascii="TimesNewRomanPSMT" w:hAnsi="TimesNewRomanPSMT"/>
          <w:color w:val="000000"/>
          <w:szCs w:val="24"/>
          <w:lang w:val="pl-PL"/>
        </w:rPr>
        <w:t xml:space="preserve"> </w:t>
      </w:r>
      <w:r w:rsidRPr="009E1AD6">
        <w:rPr>
          <w:rFonts w:ascii="TimesNewRomanPSMT" w:hAnsi="TimesNewRomanPSMT"/>
          <w:color w:val="000000"/>
          <w:szCs w:val="24"/>
          <w:lang w:val="pl-PL"/>
        </w:rPr>
        <w:t xml:space="preserve">w </w:t>
      </w:r>
      <w:r w:rsidR="00E10227">
        <w:rPr>
          <w:lang w:val="pl-PL"/>
        </w:rPr>
        <w:t>s</w:t>
      </w:r>
      <w:r w:rsidRPr="009E1AD6">
        <w:rPr>
          <w:lang w:val="pl-PL"/>
        </w:rPr>
        <w:t xml:space="preserve">trzeżonym </w:t>
      </w:r>
      <w:r w:rsidR="00E10227">
        <w:rPr>
          <w:lang w:val="pl-PL"/>
        </w:rPr>
        <w:t>o</w:t>
      </w:r>
      <w:r w:rsidRPr="009E1AD6">
        <w:rPr>
          <w:lang w:val="pl-PL"/>
        </w:rPr>
        <w:t xml:space="preserve">środku dla </w:t>
      </w:r>
      <w:r w:rsidR="00E10227">
        <w:rPr>
          <w:lang w:val="pl-PL"/>
        </w:rPr>
        <w:t>c</w:t>
      </w:r>
      <w:r w:rsidRPr="009E1AD6">
        <w:rPr>
          <w:lang w:val="pl-PL"/>
        </w:rPr>
        <w:t>udzoziemców</w:t>
      </w:r>
      <w:r w:rsidRPr="009E1AD6">
        <w:rPr>
          <w:rFonts w:ascii="TimesNewRomanPSMT" w:hAnsi="TimesNewRomanPSMT"/>
          <w:color w:val="000000"/>
          <w:szCs w:val="24"/>
          <w:lang w:val="pl-PL"/>
        </w:rPr>
        <w:t xml:space="preserve"> (zob. jej raport z 2014 r. w</w:t>
      </w:r>
      <w:r w:rsidR="0046232C">
        <w:rPr>
          <w:rFonts w:ascii="TimesNewRomanPSMT" w:hAnsi="TimesNewRomanPSMT" w:hint="eastAsia"/>
          <w:color w:val="000000"/>
          <w:szCs w:val="24"/>
          <w:lang w:val="pl-PL"/>
        </w:rPr>
        <w:t> </w:t>
      </w:r>
      <w:r w:rsidRPr="009E1AD6">
        <w:rPr>
          <w:rFonts w:ascii="TimesNewRomanPSMT" w:hAnsi="TimesNewRomanPSMT"/>
          <w:color w:val="000000"/>
          <w:szCs w:val="24"/>
          <w:lang w:val="pl-PL"/>
        </w:rPr>
        <w:t>sprawie monitorowania strzeżonych ośrodków dla cudzoziemców</w:t>
      </w:r>
      <w:r w:rsidRPr="009E1AD6">
        <w:rPr>
          <w:rStyle w:val="Odwoanieprzypisudolnego"/>
          <w:color w:val="000000"/>
          <w:szCs w:val="24"/>
          <w:lang w:val="pl-PL"/>
        </w:rPr>
        <w:footnoteReference w:id="2"/>
      </w:r>
      <w:r w:rsidR="0046232C" w:rsidRPr="009E1AD6">
        <w:rPr>
          <w:rFonts w:ascii="TimesNewRomanPSMT" w:hAnsi="TimesNewRomanPSMT"/>
          <w:color w:val="000000"/>
          <w:szCs w:val="24"/>
          <w:lang w:val="pl-PL"/>
        </w:rPr>
        <w:t>;</w:t>
      </w:r>
      <w:r w:rsidRPr="009E1AD6">
        <w:rPr>
          <w:rFonts w:ascii="TimesNewRomanPSMT" w:hAnsi="TimesNewRomanPSMT"/>
          <w:color w:val="000000"/>
          <w:szCs w:val="24"/>
          <w:lang w:val="pl-PL"/>
        </w:rPr>
        <w:t xml:space="preserve"> zob.</w:t>
      </w:r>
      <w:r w:rsidR="0046232C">
        <w:rPr>
          <w:rFonts w:ascii="TimesNewRomanPSMT" w:hAnsi="TimesNewRomanPSMT" w:hint="eastAsia"/>
          <w:color w:val="000000"/>
          <w:szCs w:val="24"/>
          <w:lang w:val="pl-PL"/>
        </w:rPr>
        <w:t> </w:t>
      </w:r>
      <w:r w:rsidRPr="009E1AD6">
        <w:rPr>
          <w:rFonts w:ascii="TimesNewRomanPSMT" w:hAnsi="TimesNewRomanPSMT"/>
          <w:color w:val="000000"/>
          <w:szCs w:val="24"/>
          <w:lang w:val="pl-PL"/>
        </w:rPr>
        <w:t xml:space="preserve">też, </w:t>
      </w:r>
      <w:r w:rsidR="00E10227" w:rsidRPr="00B438D6">
        <w:rPr>
          <w:rFonts w:ascii="TimesNewRomanPSMT" w:hAnsi="TimesNewRomanPSMT" w:hint="eastAsia"/>
          <w:color w:val="000000"/>
          <w:szCs w:val="24"/>
          <w:lang w:val="pl-PL"/>
        </w:rPr>
        <w:t>odmiennie</w:t>
      </w:r>
      <w:r w:rsidRPr="009E1AD6">
        <w:rPr>
          <w:rFonts w:ascii="TimesNewRomanPSMT" w:hAnsi="TimesNewRomanPSMT"/>
          <w:color w:val="000000"/>
          <w:szCs w:val="24"/>
          <w:lang w:val="pl-PL"/>
        </w:rPr>
        <w:t xml:space="preserve">, </w:t>
      </w:r>
      <w:r w:rsidRPr="003D39C0">
        <w:rPr>
          <w:rFonts w:ascii="TimesNewRomanPS-ItalicMT" w:hAnsi="TimesNewRomanPS-ItalicMT"/>
          <w:i/>
          <w:iCs/>
          <w:color w:val="000000"/>
          <w:szCs w:val="24"/>
          <w:lang w:val="pl-PL"/>
        </w:rPr>
        <w:t>Popov</w:t>
      </w:r>
      <w:r w:rsidRPr="009E1AD6">
        <w:rPr>
          <w:rFonts w:ascii="TimesNewRomanPSMT" w:hAnsi="TimesNewRomanPSMT"/>
          <w:color w:val="000000"/>
          <w:szCs w:val="24"/>
          <w:lang w:val="pl-PL"/>
        </w:rPr>
        <w:t>, §§</w:t>
      </w:r>
      <w:r w:rsidR="0024291A">
        <w:rPr>
          <w:rFonts w:ascii="TimesNewRomanPSMT" w:hAnsi="TimesNewRomanPSMT"/>
          <w:color w:val="000000"/>
          <w:szCs w:val="24"/>
          <w:lang w:val="pl-PL"/>
        </w:rPr>
        <w:t xml:space="preserve"> </w:t>
      </w:r>
      <w:r w:rsidRPr="009E1AD6">
        <w:rPr>
          <w:rFonts w:ascii="TimesNewRomanPSMT" w:hAnsi="TimesNewRomanPSMT"/>
          <w:color w:val="000000"/>
          <w:szCs w:val="24"/>
          <w:lang w:val="pl-PL"/>
        </w:rPr>
        <w:t>91-103</w:t>
      </w:r>
      <w:r w:rsidR="00E10227">
        <w:rPr>
          <w:rFonts w:ascii="TimesNewRomanPSMT" w:hAnsi="TimesNewRomanPSMT"/>
          <w:color w:val="000000"/>
          <w:szCs w:val="24"/>
          <w:lang w:val="pl-PL"/>
        </w:rPr>
        <w:t xml:space="preserve">, </w:t>
      </w:r>
      <w:r w:rsidRPr="003D39C0">
        <w:rPr>
          <w:rFonts w:ascii="TimesNewRomanPS-ItalicMT" w:hAnsi="TimesNewRomanPS-ItalicMT"/>
          <w:i/>
          <w:iCs/>
          <w:color w:val="000000"/>
          <w:szCs w:val="24"/>
          <w:lang w:val="pl-PL"/>
        </w:rPr>
        <w:t>A.B. i Inni p</w:t>
      </w:r>
      <w:r w:rsidR="005E7F36" w:rsidRPr="003D39C0">
        <w:rPr>
          <w:rFonts w:ascii="TimesNewRomanPS-ItalicMT" w:hAnsi="TimesNewRomanPS-ItalicMT"/>
          <w:i/>
          <w:iCs/>
          <w:color w:val="000000"/>
          <w:szCs w:val="24"/>
          <w:lang w:val="pl-PL"/>
        </w:rPr>
        <w:t>rzeciwko</w:t>
      </w:r>
      <w:r w:rsidRPr="003D39C0">
        <w:rPr>
          <w:rFonts w:ascii="TimesNewRomanPS-ItalicMT" w:hAnsi="TimesNewRomanPS-ItalicMT"/>
          <w:i/>
          <w:iCs/>
          <w:color w:val="000000"/>
          <w:szCs w:val="24"/>
          <w:lang w:val="pl-PL"/>
        </w:rPr>
        <w:t xml:space="preserve"> Francji</w:t>
      </w:r>
      <w:r w:rsidRPr="009E1AD6">
        <w:rPr>
          <w:rFonts w:ascii="TimesNewRomanPSMT" w:hAnsi="TimesNewRomanPSMT"/>
          <w:color w:val="000000"/>
          <w:szCs w:val="24"/>
          <w:lang w:val="pl-PL"/>
        </w:rPr>
        <w:t>, §§</w:t>
      </w:r>
      <w:r w:rsidR="0046232C">
        <w:rPr>
          <w:rFonts w:ascii="TimesNewRomanPSMT" w:hAnsi="TimesNewRomanPSMT" w:hint="eastAsia"/>
          <w:color w:val="000000"/>
          <w:szCs w:val="24"/>
          <w:lang w:val="pl-PL"/>
        </w:rPr>
        <w:t> </w:t>
      </w:r>
      <w:r w:rsidRPr="009E1AD6">
        <w:rPr>
          <w:rFonts w:ascii="TimesNewRomanPSMT" w:hAnsi="TimesNewRomanPSMT"/>
          <w:color w:val="000000"/>
          <w:szCs w:val="24"/>
          <w:lang w:val="pl-PL"/>
        </w:rPr>
        <w:t>11215</w:t>
      </w:r>
      <w:r w:rsidR="00E10227">
        <w:rPr>
          <w:rFonts w:ascii="TimesNewRomanPSMT" w:hAnsi="TimesNewRomanPSMT"/>
          <w:color w:val="000000"/>
          <w:szCs w:val="24"/>
          <w:lang w:val="pl-PL"/>
        </w:rPr>
        <w:t>,</w:t>
      </w:r>
      <w:r w:rsidRPr="009E1AD6">
        <w:rPr>
          <w:rFonts w:ascii="TimesNewRomanPSMT" w:hAnsi="TimesNewRomanPSMT"/>
          <w:color w:val="000000"/>
          <w:szCs w:val="24"/>
          <w:lang w:val="pl-PL"/>
        </w:rPr>
        <w:t xml:space="preserve"> </w:t>
      </w:r>
      <w:r w:rsidRPr="003D39C0">
        <w:rPr>
          <w:rFonts w:ascii="TimesNewRomanPS-ItalicMT" w:hAnsi="TimesNewRomanPS-ItalicMT"/>
          <w:i/>
          <w:iCs/>
          <w:color w:val="000000"/>
          <w:szCs w:val="24"/>
          <w:lang w:val="pl-PL"/>
        </w:rPr>
        <w:t>R.K. i Inni p</w:t>
      </w:r>
      <w:r w:rsidR="005E7F36" w:rsidRPr="003D39C0">
        <w:rPr>
          <w:rFonts w:ascii="TimesNewRomanPS-ItalicMT" w:hAnsi="TimesNewRomanPS-ItalicMT"/>
          <w:i/>
          <w:iCs/>
          <w:color w:val="000000"/>
          <w:szCs w:val="24"/>
          <w:lang w:val="pl-PL"/>
        </w:rPr>
        <w:t>rzeciwko</w:t>
      </w:r>
      <w:r w:rsidRPr="003D39C0">
        <w:rPr>
          <w:rFonts w:ascii="TimesNewRomanPS-ItalicMT" w:hAnsi="TimesNewRomanPS-ItalicMT"/>
          <w:i/>
          <w:iCs/>
          <w:color w:val="000000"/>
          <w:szCs w:val="24"/>
          <w:lang w:val="pl-PL"/>
        </w:rPr>
        <w:t xml:space="preserve"> Francji</w:t>
      </w:r>
      <w:r w:rsidRPr="009E1AD6">
        <w:rPr>
          <w:rFonts w:ascii="TimesNewRomanPSMT" w:hAnsi="TimesNewRomanPSMT"/>
          <w:color w:val="000000"/>
          <w:szCs w:val="24"/>
          <w:lang w:val="pl-PL"/>
        </w:rPr>
        <w:t>, §§</w:t>
      </w:r>
      <w:r w:rsidR="0024291A">
        <w:rPr>
          <w:rFonts w:ascii="TimesNewRomanPSMT" w:hAnsi="TimesNewRomanPSMT"/>
          <w:color w:val="000000"/>
          <w:szCs w:val="24"/>
          <w:lang w:val="pl-PL"/>
        </w:rPr>
        <w:t xml:space="preserve"> </w:t>
      </w:r>
      <w:r w:rsidRPr="009E1AD6">
        <w:rPr>
          <w:rFonts w:ascii="TimesNewRomanPSMT" w:hAnsi="TimesNewRomanPSMT"/>
          <w:color w:val="000000"/>
          <w:szCs w:val="24"/>
          <w:lang w:val="pl-PL"/>
        </w:rPr>
        <w:t>67-72; wszystkie</w:t>
      </w:r>
      <w:r w:rsidR="00E10227">
        <w:rPr>
          <w:rFonts w:ascii="TimesNewRomanPSMT" w:hAnsi="TimesNewRomanPSMT"/>
          <w:color w:val="000000"/>
          <w:szCs w:val="24"/>
          <w:lang w:val="pl-PL"/>
        </w:rPr>
        <w:t xml:space="preserve"> cyt. powyżej</w:t>
      </w:r>
      <w:r w:rsidR="009A7A05">
        <w:rPr>
          <w:rFonts w:ascii="TimesNewRomanPSMT" w:hAnsi="TimesNewRomanPSMT"/>
          <w:color w:val="000000"/>
          <w:szCs w:val="24"/>
          <w:lang w:val="pl-PL"/>
        </w:rPr>
        <w:t>,</w:t>
      </w:r>
      <w:r w:rsidRPr="009E1AD6">
        <w:rPr>
          <w:rFonts w:ascii="TimesNewRomanPSMT" w:hAnsi="TimesNewRomanPSMT"/>
          <w:color w:val="000000"/>
          <w:szCs w:val="24"/>
          <w:lang w:val="pl-PL"/>
        </w:rPr>
        <w:t xml:space="preserve"> oraz </w:t>
      </w:r>
      <w:r w:rsidRPr="003D39C0">
        <w:rPr>
          <w:i/>
          <w:iCs/>
          <w:lang w:val="pl-PL"/>
        </w:rPr>
        <w:t>R.C. i V.C. p</w:t>
      </w:r>
      <w:r w:rsidR="005E7F36" w:rsidRPr="003D39C0">
        <w:rPr>
          <w:i/>
          <w:iCs/>
          <w:lang w:val="pl-PL"/>
        </w:rPr>
        <w:t>rzeciwko</w:t>
      </w:r>
      <w:r w:rsidRPr="003D39C0">
        <w:rPr>
          <w:i/>
          <w:iCs/>
          <w:lang w:val="pl-PL"/>
        </w:rPr>
        <w:t xml:space="preserve"> Francji</w:t>
      </w:r>
      <w:r w:rsidRPr="009E1AD6">
        <w:rPr>
          <w:snapToGrid w:val="0"/>
          <w:lang w:val="pl-PL"/>
        </w:rPr>
        <w:t xml:space="preserve">, </w:t>
      </w:r>
      <w:r w:rsidR="005E7F36">
        <w:rPr>
          <w:snapToGrid w:val="0"/>
          <w:lang w:val="pl-PL"/>
        </w:rPr>
        <w:t xml:space="preserve">skarga </w:t>
      </w:r>
      <w:r w:rsidRPr="009E1AD6">
        <w:rPr>
          <w:snapToGrid w:val="0"/>
          <w:lang w:val="pl-PL"/>
        </w:rPr>
        <w:t>nr</w:t>
      </w:r>
      <w:r w:rsidRPr="009E1AD6">
        <w:rPr>
          <w:lang w:val="pl-PL"/>
        </w:rPr>
        <w:t xml:space="preserve"> 76491/14</w:t>
      </w:r>
      <w:r w:rsidRPr="009E1AD6">
        <w:rPr>
          <w:snapToGrid w:val="0"/>
          <w:lang w:val="pl-PL"/>
        </w:rPr>
        <w:t xml:space="preserve">, </w:t>
      </w:r>
      <w:r w:rsidRPr="009E1AD6">
        <w:rPr>
          <w:rFonts w:ascii="TimesNewRomanPSMT" w:hAnsi="TimesNewRomanPSMT"/>
          <w:color w:val="000000"/>
          <w:szCs w:val="24"/>
          <w:lang w:val="pl-PL"/>
        </w:rPr>
        <w:t>§§</w:t>
      </w:r>
      <w:r w:rsidR="0024291A">
        <w:rPr>
          <w:rFonts w:ascii="TimesNewRomanPSMT" w:hAnsi="TimesNewRomanPSMT"/>
          <w:color w:val="000000"/>
          <w:szCs w:val="24"/>
          <w:lang w:val="pl-PL"/>
        </w:rPr>
        <w:t xml:space="preserve"> </w:t>
      </w:r>
      <w:r w:rsidRPr="009E1AD6">
        <w:rPr>
          <w:rFonts w:ascii="TimesNewRomanPSMT" w:hAnsi="TimesNewRomanPSMT"/>
          <w:color w:val="000000"/>
          <w:szCs w:val="24"/>
          <w:lang w:val="pl-PL"/>
        </w:rPr>
        <w:t>35</w:t>
      </w:r>
      <w:r w:rsidRPr="009E1AD6">
        <w:rPr>
          <w:color w:val="000000"/>
          <w:szCs w:val="24"/>
          <w:lang w:val="pl-PL"/>
        </w:rPr>
        <w:t>–</w:t>
      </w:r>
      <w:r w:rsidRPr="009E1AD6">
        <w:rPr>
          <w:rFonts w:ascii="TimesNewRomanPSMT" w:hAnsi="TimesNewRomanPSMT"/>
          <w:color w:val="000000"/>
          <w:szCs w:val="24"/>
          <w:lang w:val="pl-PL"/>
        </w:rPr>
        <w:t>40</w:t>
      </w:r>
      <w:r w:rsidRPr="009E1AD6">
        <w:rPr>
          <w:snapToGrid w:val="0"/>
          <w:lang w:val="pl-PL"/>
        </w:rPr>
        <w:t>, 12 lipca 2016</w:t>
      </w:r>
      <w:r w:rsidR="009A7A05">
        <w:rPr>
          <w:snapToGrid w:val="0"/>
          <w:lang w:val="pl-PL"/>
        </w:rPr>
        <w:t xml:space="preserve"> r.</w:t>
      </w:r>
      <w:r w:rsidRPr="009E1AD6">
        <w:rPr>
          <w:rFonts w:ascii="TimesNewRomanPSMT" w:hAnsi="TimesNewRomanPSMT"/>
          <w:color w:val="000000"/>
          <w:szCs w:val="24"/>
          <w:lang w:val="pl-PL"/>
        </w:rPr>
        <w:t xml:space="preserve">, w którym Trybunał stwierdził naruszenie art. 3 z powodu nieodpowiednich warunków </w:t>
      </w:r>
      <w:r w:rsidR="005E7F36">
        <w:rPr>
          <w:rFonts w:ascii="TimesNewRomanPSMT" w:hAnsi="TimesNewRomanPSMT"/>
          <w:color w:val="000000"/>
          <w:szCs w:val="24"/>
          <w:lang w:val="pl-PL"/>
        </w:rPr>
        <w:t>pobytu</w:t>
      </w:r>
      <w:r w:rsidR="005E7F36" w:rsidRPr="009E1AD6">
        <w:rPr>
          <w:rFonts w:ascii="TimesNewRomanPSMT" w:hAnsi="TimesNewRomanPSMT"/>
          <w:color w:val="000000"/>
          <w:szCs w:val="24"/>
          <w:lang w:val="pl-PL"/>
        </w:rPr>
        <w:t xml:space="preserve"> </w:t>
      </w:r>
      <w:r w:rsidRPr="009E1AD6">
        <w:rPr>
          <w:rFonts w:ascii="TimesNewRomanPSMT" w:hAnsi="TimesNewRomanPSMT"/>
          <w:color w:val="000000"/>
          <w:szCs w:val="24"/>
          <w:lang w:val="pl-PL"/>
        </w:rPr>
        <w:t>dzieci skarżących).</w:t>
      </w:r>
    </w:p>
    <w:p w14:paraId="4F1D3E7E" w14:textId="7F35D48C" w:rsidR="00937388" w:rsidRPr="009E1AD6" w:rsidRDefault="00365F53" w:rsidP="00974210">
      <w:pPr>
        <w:pStyle w:val="JuPara"/>
        <w:rPr>
          <w:rStyle w:val="JuParaChar"/>
          <w:lang w:val="pl-PL"/>
        </w:rPr>
      </w:pPr>
      <w:r w:rsidRPr="009E1AD6">
        <w:rPr>
          <w:rFonts w:ascii="TimesNewRomanPSMT" w:hAnsi="TimesNewRomanPSMT"/>
          <w:color w:val="000000"/>
          <w:szCs w:val="24"/>
          <w:lang w:val="pl-PL"/>
        </w:rPr>
        <w:t>48.</w:t>
      </w:r>
      <w:r w:rsidR="0024291A">
        <w:rPr>
          <w:rFonts w:ascii="TimesNewRomanPSMT" w:hAnsi="TimesNewRomanPSMT"/>
          <w:color w:val="000000"/>
          <w:szCs w:val="24"/>
          <w:lang w:val="pl-PL"/>
        </w:rPr>
        <w:t xml:space="preserve"> </w:t>
      </w:r>
      <w:r w:rsidRPr="009E1AD6">
        <w:rPr>
          <w:rStyle w:val="JuParaChar"/>
          <w:lang w:val="pl-PL"/>
        </w:rPr>
        <w:t xml:space="preserve">Niemniej </w:t>
      </w:r>
      <w:r w:rsidR="00E10227">
        <w:rPr>
          <w:rStyle w:val="JuParaChar"/>
          <w:lang w:val="pl-PL"/>
        </w:rPr>
        <w:t>s</w:t>
      </w:r>
      <w:r w:rsidRPr="009E1AD6">
        <w:rPr>
          <w:rStyle w:val="JuParaChar"/>
          <w:lang w:val="pl-PL"/>
        </w:rPr>
        <w:t xml:space="preserve">trzeżony </w:t>
      </w:r>
      <w:r w:rsidR="00E10227">
        <w:rPr>
          <w:rStyle w:val="JuParaChar"/>
          <w:lang w:val="pl-PL"/>
        </w:rPr>
        <w:t>o</w:t>
      </w:r>
      <w:r w:rsidRPr="009E1AD6">
        <w:rPr>
          <w:rStyle w:val="JuParaChar"/>
          <w:lang w:val="pl-PL"/>
        </w:rPr>
        <w:t xml:space="preserve">środek dla </w:t>
      </w:r>
      <w:r w:rsidR="00E10227">
        <w:rPr>
          <w:rStyle w:val="JuParaChar"/>
          <w:lang w:val="pl-PL"/>
        </w:rPr>
        <w:t>c</w:t>
      </w:r>
      <w:r w:rsidRPr="009E1AD6">
        <w:rPr>
          <w:rStyle w:val="JuParaChar"/>
          <w:lang w:val="pl-PL"/>
        </w:rPr>
        <w:t xml:space="preserve">udzoziemców posiadał wiele cech placówki </w:t>
      </w:r>
      <w:r w:rsidR="00E10227">
        <w:rPr>
          <w:rStyle w:val="JuParaChar"/>
          <w:lang w:val="pl-PL"/>
        </w:rPr>
        <w:t>więziennej</w:t>
      </w:r>
      <w:r w:rsidR="00E10227" w:rsidRPr="009E1AD6">
        <w:rPr>
          <w:rStyle w:val="JuParaChar"/>
          <w:lang w:val="pl-PL"/>
        </w:rPr>
        <w:t xml:space="preserve"> </w:t>
      </w:r>
      <w:r w:rsidRPr="009E1AD6">
        <w:rPr>
          <w:rStyle w:val="JuParaChar"/>
          <w:lang w:val="pl-PL"/>
        </w:rPr>
        <w:t xml:space="preserve">i powinien być za taki uważany (zob. </w:t>
      </w:r>
      <w:r w:rsidRPr="003D39C0">
        <w:rPr>
          <w:rStyle w:val="JuParaChar"/>
          <w:i/>
          <w:iCs/>
          <w:lang w:val="pl-PL"/>
        </w:rPr>
        <w:t>Bistieva i</w:t>
      </w:r>
      <w:r w:rsidR="0046232C">
        <w:rPr>
          <w:rStyle w:val="JuParaChar"/>
          <w:i/>
          <w:iCs/>
          <w:lang w:val="pl-PL"/>
        </w:rPr>
        <w:t> </w:t>
      </w:r>
      <w:r w:rsidRPr="003D39C0">
        <w:rPr>
          <w:rStyle w:val="JuParaChar"/>
          <w:i/>
          <w:iCs/>
          <w:lang w:val="pl-PL"/>
        </w:rPr>
        <w:t>Inni</w:t>
      </w:r>
      <w:r w:rsidRPr="00FA789F">
        <w:rPr>
          <w:rStyle w:val="JuParaChar"/>
          <w:lang w:val="pl-PL"/>
        </w:rPr>
        <w:t>,</w:t>
      </w:r>
      <w:r w:rsidRPr="009E1AD6">
        <w:rPr>
          <w:rStyle w:val="JuParaChar"/>
          <w:lang w:val="pl-PL"/>
        </w:rPr>
        <w:t xml:space="preserve"> </w:t>
      </w:r>
      <w:r w:rsidR="00E10227">
        <w:rPr>
          <w:rStyle w:val="JuParaChar"/>
          <w:lang w:val="pl-PL"/>
        </w:rPr>
        <w:t>cyt. powyżej, §</w:t>
      </w:r>
      <w:r w:rsidRPr="009E1AD6">
        <w:rPr>
          <w:rStyle w:val="JuParaChar"/>
          <w:lang w:val="pl-PL"/>
        </w:rPr>
        <w:t xml:space="preserve"> 84). W tym względzie, biorąc pod uwagę uzasadnienie decyzji władz krajowych, Trybunał nie jest przekonany, czy</w:t>
      </w:r>
      <w:r w:rsidR="0046232C">
        <w:rPr>
          <w:rStyle w:val="JuParaChar"/>
          <w:lang w:val="pl-PL"/>
        </w:rPr>
        <w:t> </w:t>
      </w:r>
      <w:r w:rsidRPr="009E1AD6">
        <w:rPr>
          <w:rStyle w:val="JuParaChar"/>
          <w:lang w:val="pl-PL"/>
        </w:rPr>
        <w:t xml:space="preserve">władze polskie rzeczywiście (tak jak powinny) postrzegały administracyjne </w:t>
      </w:r>
      <w:r w:rsidR="00255545">
        <w:rPr>
          <w:rStyle w:val="JuParaChar"/>
          <w:lang w:val="pl-PL"/>
        </w:rPr>
        <w:t xml:space="preserve">pozbawienie </w:t>
      </w:r>
      <w:r w:rsidR="00255545">
        <w:rPr>
          <w:rStyle w:val="JuParaChar"/>
          <w:lang w:val="pl-PL"/>
        </w:rPr>
        <w:lastRenderedPageBreak/>
        <w:t xml:space="preserve">wolności </w:t>
      </w:r>
      <w:r w:rsidRPr="009E1AD6">
        <w:rPr>
          <w:rStyle w:val="JuParaChar"/>
          <w:lang w:val="pl-PL"/>
        </w:rPr>
        <w:t xml:space="preserve">rodziny jako środek ostateczny albo czy należycie rozważyły możliwe środki alternatywne. Trybunał ma również poważne wątpliwości co do tego, czy władze w wystarczającym stopniu </w:t>
      </w:r>
      <w:r w:rsidR="009A7A05">
        <w:rPr>
          <w:rStyle w:val="JuParaChar"/>
          <w:lang w:val="pl-PL"/>
        </w:rPr>
        <w:t>rozważyły</w:t>
      </w:r>
      <w:r w:rsidRPr="009E1AD6">
        <w:rPr>
          <w:rStyle w:val="JuParaChar"/>
          <w:lang w:val="pl-PL"/>
        </w:rPr>
        <w:t xml:space="preserve"> kwestię </w:t>
      </w:r>
      <w:r w:rsidR="004823C8">
        <w:rPr>
          <w:rStyle w:val="JuParaChar"/>
          <w:lang w:val="pl-PL"/>
        </w:rPr>
        <w:t>dobra</w:t>
      </w:r>
      <w:r w:rsidRPr="009E1AD6">
        <w:rPr>
          <w:rStyle w:val="JuParaChar"/>
          <w:lang w:val="pl-PL"/>
        </w:rPr>
        <w:t xml:space="preserve"> trzeciego skarżącego (małego dziecka), zgodnie ze</w:t>
      </w:r>
      <w:r w:rsidR="0046232C">
        <w:rPr>
          <w:rStyle w:val="JuParaChar"/>
          <w:lang w:val="pl-PL"/>
        </w:rPr>
        <w:t> </w:t>
      </w:r>
      <w:r w:rsidRPr="009E1AD6">
        <w:rPr>
          <w:rStyle w:val="JuParaChar"/>
          <w:lang w:val="pl-PL"/>
        </w:rPr>
        <w:t>zobowiązaniami wynikającymi</w:t>
      </w:r>
      <w:r w:rsidR="0024291A">
        <w:rPr>
          <w:rStyle w:val="JuParaChar"/>
          <w:lang w:val="pl-PL"/>
        </w:rPr>
        <w:t xml:space="preserve"> </w:t>
      </w:r>
      <w:r w:rsidRPr="009E1AD6">
        <w:rPr>
          <w:rStyle w:val="JuParaChar"/>
          <w:lang w:val="pl-PL"/>
        </w:rPr>
        <w:t>z prawa międzynarodowego i</w:t>
      </w:r>
      <w:r w:rsidR="000C3D8C">
        <w:rPr>
          <w:rStyle w:val="JuParaChar"/>
          <w:lang w:val="pl-PL"/>
        </w:rPr>
        <w:t> </w:t>
      </w:r>
      <w:r w:rsidRPr="009E1AD6">
        <w:rPr>
          <w:rStyle w:val="JuParaChar"/>
          <w:lang w:val="pl-PL"/>
        </w:rPr>
        <w:t>z</w:t>
      </w:r>
      <w:r w:rsidR="000C3D8C">
        <w:rPr>
          <w:rStyle w:val="JuParaChar"/>
          <w:lang w:val="pl-PL"/>
        </w:rPr>
        <w:t> </w:t>
      </w:r>
      <w:r w:rsidRPr="009E1AD6">
        <w:rPr>
          <w:rStyle w:val="JuParaChar"/>
          <w:lang w:val="pl-PL"/>
        </w:rPr>
        <w:t xml:space="preserve">art. 401 ust. 4 </w:t>
      </w:r>
      <w:r w:rsidR="0024291A">
        <w:rPr>
          <w:rStyle w:val="JuParaChar"/>
          <w:lang w:val="pl-PL"/>
        </w:rPr>
        <w:t>u</w:t>
      </w:r>
      <w:r w:rsidRPr="009E1AD6">
        <w:rPr>
          <w:rStyle w:val="JuParaChar"/>
          <w:lang w:val="pl-PL"/>
        </w:rPr>
        <w:t>stawy z 2013 r. (ibid</w:t>
      </w:r>
      <w:r w:rsidR="00FA789F">
        <w:rPr>
          <w:rStyle w:val="JuParaChar"/>
          <w:lang w:val="pl-PL"/>
        </w:rPr>
        <w:t>.</w:t>
      </w:r>
      <w:r w:rsidRPr="009E1AD6">
        <w:rPr>
          <w:rStyle w:val="JuParaChar"/>
          <w:lang w:val="pl-PL"/>
        </w:rPr>
        <w:t>, § 86).</w:t>
      </w:r>
    </w:p>
    <w:p w14:paraId="2FF33673" w14:textId="7B9D3B77" w:rsidR="00E77B41" w:rsidRPr="009E1AD6" w:rsidRDefault="00365F53" w:rsidP="00974210">
      <w:pPr>
        <w:pStyle w:val="JuPara"/>
        <w:rPr>
          <w:rStyle w:val="JuParaChar"/>
          <w:lang w:val="pl-PL"/>
        </w:rPr>
      </w:pPr>
      <w:bookmarkStart w:id="18" w:name="conclusionart8"/>
      <w:r w:rsidRPr="009E1AD6">
        <w:rPr>
          <w:rFonts w:ascii="TimesNewRomanPSMT" w:hAnsi="TimesNewRomanPSMT"/>
          <w:color w:val="000000"/>
          <w:szCs w:val="24"/>
          <w:lang w:val="pl-PL"/>
        </w:rPr>
        <w:t>49</w:t>
      </w:r>
      <w:bookmarkEnd w:id="18"/>
      <w:r w:rsidRPr="009E1AD6">
        <w:rPr>
          <w:rFonts w:ascii="TimesNewRomanPSMT" w:hAnsi="TimesNewRomanPSMT"/>
          <w:color w:val="000000"/>
          <w:szCs w:val="24"/>
          <w:lang w:val="pl-PL"/>
        </w:rPr>
        <w:t>.</w:t>
      </w:r>
      <w:r w:rsidR="0024291A">
        <w:rPr>
          <w:rFonts w:ascii="TimesNewRomanPSMT" w:hAnsi="TimesNewRomanPSMT"/>
          <w:color w:val="000000"/>
          <w:szCs w:val="24"/>
          <w:lang w:val="pl-PL"/>
        </w:rPr>
        <w:t xml:space="preserve"> </w:t>
      </w:r>
      <w:r w:rsidRPr="009E1AD6">
        <w:rPr>
          <w:rStyle w:val="JuParaChar"/>
          <w:lang w:val="pl-PL"/>
        </w:rPr>
        <w:t xml:space="preserve">W związku z tym Trybunał uznaje, że władze nie przedstawiły odpowiednich i wystarczających powodów uzasadniających </w:t>
      </w:r>
      <w:r w:rsidR="009A7A05">
        <w:rPr>
          <w:rStyle w:val="JuParaChar"/>
          <w:lang w:val="pl-PL"/>
        </w:rPr>
        <w:t xml:space="preserve">pozbawienie </w:t>
      </w:r>
      <w:r w:rsidRPr="009E1AD6">
        <w:rPr>
          <w:rStyle w:val="JuParaChar"/>
          <w:lang w:val="pl-PL"/>
        </w:rPr>
        <w:t xml:space="preserve">skarżących </w:t>
      </w:r>
      <w:r w:rsidR="009A7A05">
        <w:rPr>
          <w:rStyle w:val="JuParaChar"/>
          <w:lang w:val="pl-PL"/>
        </w:rPr>
        <w:t xml:space="preserve">wolności </w:t>
      </w:r>
      <w:r w:rsidRPr="009E1AD6">
        <w:rPr>
          <w:rStyle w:val="JuParaChar"/>
          <w:lang w:val="pl-PL"/>
        </w:rPr>
        <w:t>przez dziesięć miesięcy w strzeżonym ośrodku dla</w:t>
      </w:r>
      <w:r w:rsidR="000C3D8C">
        <w:rPr>
          <w:rStyle w:val="JuParaChar"/>
          <w:lang w:val="pl-PL"/>
        </w:rPr>
        <w:t> </w:t>
      </w:r>
      <w:r w:rsidRPr="009E1AD6">
        <w:rPr>
          <w:rStyle w:val="JuParaChar"/>
          <w:lang w:val="pl-PL"/>
        </w:rPr>
        <w:t>cudzoziemców; w rezultacie Trybunał stwierdza, że doszło do</w:t>
      </w:r>
      <w:r w:rsidR="000C3D8C">
        <w:rPr>
          <w:rStyle w:val="JuParaChar"/>
          <w:lang w:val="pl-PL"/>
        </w:rPr>
        <w:t> </w:t>
      </w:r>
      <w:r w:rsidRPr="009E1AD6">
        <w:rPr>
          <w:rStyle w:val="JuParaChar"/>
          <w:lang w:val="pl-PL"/>
        </w:rPr>
        <w:t xml:space="preserve">naruszenia art. 8 Konwencji (zob. </w:t>
      </w:r>
      <w:r w:rsidRPr="003D39C0">
        <w:rPr>
          <w:rStyle w:val="JuParaChar"/>
          <w:i/>
          <w:iCs/>
          <w:lang w:val="pl-PL"/>
        </w:rPr>
        <w:t>Popov</w:t>
      </w:r>
      <w:r w:rsidRPr="009E1AD6">
        <w:rPr>
          <w:rStyle w:val="JuParaChar"/>
          <w:lang w:val="pl-PL"/>
        </w:rPr>
        <w:t>, § 148</w:t>
      </w:r>
      <w:r w:rsidR="00FA789F">
        <w:rPr>
          <w:rStyle w:val="JuParaChar"/>
          <w:lang w:val="pl-PL"/>
        </w:rPr>
        <w:t>,</w:t>
      </w:r>
      <w:r w:rsidRPr="009E1AD6">
        <w:rPr>
          <w:rStyle w:val="JuParaChar"/>
          <w:lang w:val="pl-PL"/>
        </w:rPr>
        <w:t xml:space="preserve"> </w:t>
      </w:r>
      <w:r w:rsidRPr="003D39C0">
        <w:rPr>
          <w:rStyle w:val="JuParaChar"/>
          <w:i/>
          <w:iCs/>
          <w:lang w:val="pl-PL"/>
        </w:rPr>
        <w:t>A.B. i Inni p</w:t>
      </w:r>
      <w:r w:rsidR="004823C8" w:rsidRPr="003D39C0">
        <w:rPr>
          <w:rStyle w:val="JuParaChar"/>
          <w:i/>
          <w:iCs/>
          <w:lang w:val="pl-PL"/>
        </w:rPr>
        <w:t>rzeciwko</w:t>
      </w:r>
      <w:r w:rsidRPr="003D39C0">
        <w:rPr>
          <w:rStyle w:val="JuParaChar"/>
          <w:i/>
          <w:iCs/>
          <w:lang w:val="pl-PL"/>
        </w:rPr>
        <w:t xml:space="preserve"> Francji</w:t>
      </w:r>
      <w:r w:rsidRPr="009E1AD6">
        <w:rPr>
          <w:rStyle w:val="JuParaChar"/>
          <w:lang w:val="pl-PL"/>
        </w:rPr>
        <w:t>, §</w:t>
      </w:r>
      <w:r w:rsidR="0024291A">
        <w:rPr>
          <w:rStyle w:val="JuParaChar"/>
          <w:lang w:val="pl-PL"/>
        </w:rPr>
        <w:t xml:space="preserve"> </w:t>
      </w:r>
      <w:r w:rsidRPr="009E1AD6">
        <w:rPr>
          <w:rStyle w:val="JuParaChar"/>
          <w:lang w:val="pl-PL"/>
        </w:rPr>
        <w:t xml:space="preserve">156 oraz </w:t>
      </w:r>
      <w:r w:rsidRPr="003D39C0">
        <w:rPr>
          <w:rStyle w:val="JuParaChar"/>
          <w:i/>
          <w:iCs/>
          <w:lang w:val="pl-PL"/>
        </w:rPr>
        <w:t>R.K. i Inni p</w:t>
      </w:r>
      <w:r w:rsidR="004823C8" w:rsidRPr="003D39C0">
        <w:rPr>
          <w:rStyle w:val="JuParaChar"/>
          <w:i/>
          <w:iCs/>
          <w:lang w:val="pl-PL"/>
        </w:rPr>
        <w:t>rzeciwko</w:t>
      </w:r>
      <w:r w:rsidRPr="003D39C0">
        <w:rPr>
          <w:rStyle w:val="JuParaChar"/>
          <w:i/>
          <w:iCs/>
          <w:lang w:val="pl-PL"/>
        </w:rPr>
        <w:t xml:space="preserve"> Francji</w:t>
      </w:r>
      <w:r w:rsidRPr="009E1AD6">
        <w:rPr>
          <w:rStyle w:val="JuParaChar"/>
          <w:lang w:val="pl-PL"/>
        </w:rPr>
        <w:t>, § 117, wszystkie</w:t>
      </w:r>
      <w:r w:rsidR="00FA789F">
        <w:rPr>
          <w:rStyle w:val="JuParaChar"/>
          <w:lang w:val="pl-PL"/>
        </w:rPr>
        <w:t xml:space="preserve"> cyt.</w:t>
      </w:r>
      <w:r w:rsidR="000C3D8C">
        <w:rPr>
          <w:rStyle w:val="JuParaChar"/>
          <w:lang w:val="pl-PL"/>
        </w:rPr>
        <w:t> </w:t>
      </w:r>
      <w:r w:rsidR="00FA789F">
        <w:rPr>
          <w:rStyle w:val="JuParaChar"/>
          <w:lang w:val="pl-PL"/>
        </w:rPr>
        <w:t>powyżej</w:t>
      </w:r>
      <w:r w:rsidRPr="009E1AD6">
        <w:rPr>
          <w:rStyle w:val="JuParaChar"/>
          <w:lang w:val="pl-PL"/>
        </w:rPr>
        <w:t>).</w:t>
      </w:r>
    </w:p>
    <w:p w14:paraId="207CA8FB" w14:textId="59FF4A93" w:rsidR="00BA469E" w:rsidRPr="009E1AD6" w:rsidRDefault="004823C8" w:rsidP="00974210">
      <w:pPr>
        <w:pStyle w:val="JuHIRoman"/>
        <w:rPr>
          <w:lang w:val="pl-PL"/>
        </w:rPr>
      </w:pPr>
      <w:r>
        <w:rPr>
          <w:lang w:val="pl-PL"/>
        </w:rPr>
        <w:t>ZARZUCANE</w:t>
      </w:r>
      <w:r w:rsidRPr="009E1AD6">
        <w:rPr>
          <w:lang w:val="pl-PL"/>
        </w:rPr>
        <w:t xml:space="preserve"> </w:t>
      </w:r>
      <w:r w:rsidR="00BA469E" w:rsidRPr="009E1AD6">
        <w:rPr>
          <w:lang w:val="pl-PL"/>
        </w:rPr>
        <w:t>NARUSZENIE ART.</w:t>
      </w:r>
      <w:r w:rsidR="0024291A">
        <w:rPr>
          <w:lang w:val="pl-PL"/>
        </w:rPr>
        <w:t xml:space="preserve"> </w:t>
      </w:r>
      <w:r w:rsidR="00BA469E" w:rsidRPr="009E1AD6">
        <w:rPr>
          <w:lang w:val="pl-PL"/>
        </w:rPr>
        <w:t>3 KONWENCJI</w:t>
      </w:r>
    </w:p>
    <w:p w14:paraId="696B586F" w14:textId="012905EF" w:rsidR="00786A63" w:rsidRPr="009E1AD6" w:rsidRDefault="00BA469E" w:rsidP="00974210">
      <w:pPr>
        <w:pStyle w:val="JuPara"/>
        <w:rPr>
          <w:lang w:val="pl-PL"/>
        </w:rPr>
      </w:pPr>
      <w:bookmarkStart w:id="19" w:name="applicantssubmissionsrt3"/>
      <w:r w:rsidRPr="009E1AD6">
        <w:rPr>
          <w:lang w:val="pl-PL"/>
        </w:rPr>
        <w:t>50</w:t>
      </w:r>
      <w:bookmarkEnd w:id="19"/>
      <w:r w:rsidRPr="009E1AD6">
        <w:rPr>
          <w:lang w:val="pl-PL"/>
        </w:rPr>
        <w:t>.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Skarżący zarzucili naruszenie art.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3 Konwencji, który brzmi następująco:</w:t>
      </w:r>
    </w:p>
    <w:p w14:paraId="562C7D74" w14:textId="77777777" w:rsidR="00786A63" w:rsidRPr="009E1AD6" w:rsidRDefault="00786A63" w:rsidP="00974210">
      <w:pPr>
        <w:pStyle w:val="JuQuot"/>
        <w:rPr>
          <w:lang w:val="pl-PL"/>
        </w:rPr>
      </w:pPr>
      <w:r w:rsidRPr="009E1AD6">
        <w:rPr>
          <w:lang w:val="pl-PL"/>
        </w:rPr>
        <w:t>„Nikt nie może być poddany torturom ani nieludzkiemu lub poniżającemu traktowaniu albo karaniu”.</w:t>
      </w:r>
    </w:p>
    <w:p w14:paraId="03D5B0E6" w14:textId="0176B132" w:rsidR="005A3361" w:rsidRPr="009E1AD6" w:rsidRDefault="00786A63" w:rsidP="00974210">
      <w:pPr>
        <w:pStyle w:val="JuPara"/>
        <w:rPr>
          <w:lang w:val="pl-PL"/>
        </w:rPr>
      </w:pPr>
      <w:r w:rsidRPr="009E1AD6">
        <w:rPr>
          <w:lang w:val="pl-PL"/>
        </w:rPr>
        <w:t>51.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 xml:space="preserve">Skarżący twierdzili, że pierwszy skarżący, który </w:t>
      </w:r>
      <w:r w:rsidR="00C76DB0">
        <w:rPr>
          <w:lang w:val="pl-PL"/>
        </w:rPr>
        <w:t>był</w:t>
      </w:r>
      <w:r w:rsidR="00C76DB0" w:rsidRPr="009E1AD6">
        <w:rPr>
          <w:lang w:val="pl-PL"/>
        </w:rPr>
        <w:t xml:space="preserve"> </w:t>
      </w:r>
      <w:r w:rsidRPr="009E1AD6">
        <w:rPr>
          <w:lang w:val="pl-PL"/>
        </w:rPr>
        <w:t>ofiarą przemocy w swoim kraju pochodzenia, nie powinien w ogóle zostać umieszczony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w</w:t>
      </w:r>
      <w:r w:rsidR="0046232C">
        <w:rPr>
          <w:lang w:val="pl-PL"/>
        </w:rPr>
        <w:t> </w:t>
      </w:r>
      <w:r w:rsidRPr="009E1AD6">
        <w:rPr>
          <w:lang w:val="pl-PL"/>
        </w:rPr>
        <w:t>strzeżonym ośrodku. Skarżący stwierdzili, że władze wiedziały o tym, że</w:t>
      </w:r>
      <w:r w:rsidR="0046232C">
        <w:rPr>
          <w:lang w:val="pl-PL"/>
        </w:rPr>
        <w:t> </w:t>
      </w:r>
      <w:r w:rsidRPr="009E1AD6">
        <w:rPr>
          <w:lang w:val="pl-PL"/>
        </w:rPr>
        <w:t xml:space="preserve">pierwszy skarżący był </w:t>
      </w:r>
      <w:r w:rsidR="00C76DB0">
        <w:rPr>
          <w:lang w:val="pl-PL"/>
        </w:rPr>
        <w:t>obiektem</w:t>
      </w:r>
      <w:r w:rsidR="00C76DB0" w:rsidRPr="009E1AD6">
        <w:rPr>
          <w:lang w:val="pl-PL"/>
        </w:rPr>
        <w:t xml:space="preserve"> </w:t>
      </w:r>
      <w:r w:rsidRPr="009E1AD6">
        <w:rPr>
          <w:lang w:val="pl-PL"/>
        </w:rPr>
        <w:t>przemocy, gdyż zostało to odnotowane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w formularzu wniosku o nadanie statusu uchodźcy pierwszego skarżącego; w każdym razie władze powinny były sprawdzić, czy jego stan zdrowia można było pogodzić z</w:t>
      </w:r>
      <w:r w:rsidR="009A7A05">
        <w:rPr>
          <w:lang w:val="pl-PL"/>
        </w:rPr>
        <w:t xml:space="preserve"> pozbawieniem wolności</w:t>
      </w:r>
      <w:r w:rsidRPr="009E1AD6">
        <w:rPr>
          <w:lang w:val="pl-PL"/>
        </w:rPr>
        <w:t xml:space="preserve">. Władze </w:t>
      </w:r>
      <w:r w:rsidR="00C76DB0">
        <w:rPr>
          <w:lang w:val="pl-PL"/>
        </w:rPr>
        <w:t>zarządziły</w:t>
      </w:r>
      <w:r w:rsidR="00C76DB0" w:rsidRPr="009E1AD6">
        <w:rPr>
          <w:lang w:val="pl-PL"/>
        </w:rPr>
        <w:t xml:space="preserve"> </w:t>
      </w:r>
      <w:r w:rsidRPr="009E1AD6">
        <w:rPr>
          <w:lang w:val="pl-PL"/>
        </w:rPr>
        <w:t xml:space="preserve">przeprowadzenie badania psychologicznego pierwszego skarżącego dopiero po </w:t>
      </w:r>
      <w:r w:rsidR="00C76DB0">
        <w:rPr>
          <w:lang w:val="pl-PL"/>
        </w:rPr>
        <w:t xml:space="preserve">tym, gdy </w:t>
      </w:r>
      <w:r w:rsidRPr="009E1AD6">
        <w:rPr>
          <w:lang w:val="pl-PL"/>
        </w:rPr>
        <w:t>przedstawi</w:t>
      </w:r>
      <w:r w:rsidR="00C76DB0">
        <w:rPr>
          <w:lang w:val="pl-PL"/>
        </w:rPr>
        <w:t>ł</w:t>
      </w:r>
      <w:r w:rsidRPr="009E1AD6">
        <w:rPr>
          <w:lang w:val="pl-PL"/>
        </w:rPr>
        <w:t xml:space="preserve"> wyżej wspomnian</w:t>
      </w:r>
      <w:r w:rsidR="00C76DB0">
        <w:rPr>
          <w:lang w:val="pl-PL"/>
        </w:rPr>
        <w:t>e</w:t>
      </w:r>
      <w:r w:rsidRPr="009E1AD6">
        <w:rPr>
          <w:lang w:val="pl-PL"/>
        </w:rPr>
        <w:t xml:space="preserve"> ustale</w:t>
      </w:r>
      <w:r w:rsidR="00C76DB0">
        <w:rPr>
          <w:lang w:val="pl-PL"/>
        </w:rPr>
        <w:t xml:space="preserve">nia </w:t>
      </w:r>
      <w:r w:rsidRPr="009E1AD6">
        <w:rPr>
          <w:lang w:val="pl-PL"/>
        </w:rPr>
        <w:t>Międzynarodow</w:t>
      </w:r>
      <w:r w:rsidR="00C76DB0">
        <w:rPr>
          <w:lang w:val="pl-PL"/>
        </w:rPr>
        <w:t>ej</w:t>
      </w:r>
      <w:r w:rsidRPr="009E1AD6">
        <w:rPr>
          <w:lang w:val="pl-PL"/>
        </w:rPr>
        <w:t xml:space="preserve"> Inicjatyw</w:t>
      </w:r>
      <w:r w:rsidR="00C76DB0">
        <w:rPr>
          <w:lang w:val="pl-PL"/>
        </w:rPr>
        <w:t>y</w:t>
      </w:r>
      <w:r w:rsidRPr="009E1AD6">
        <w:rPr>
          <w:lang w:val="pl-PL"/>
        </w:rPr>
        <w:t xml:space="preserve"> Humanitar</w:t>
      </w:r>
      <w:r w:rsidR="009A7A05">
        <w:rPr>
          <w:lang w:val="pl-PL"/>
        </w:rPr>
        <w:t>nej</w:t>
      </w:r>
      <w:r w:rsidRPr="009E1AD6">
        <w:rPr>
          <w:lang w:val="pl-PL"/>
        </w:rPr>
        <w:t xml:space="preserve"> dotycząc</w:t>
      </w:r>
      <w:r w:rsidR="00C76DB0">
        <w:rPr>
          <w:lang w:val="pl-PL"/>
        </w:rPr>
        <w:t>e</w:t>
      </w:r>
      <w:r w:rsidRPr="009E1AD6">
        <w:rPr>
          <w:lang w:val="pl-PL"/>
        </w:rPr>
        <w:t xml:space="preserve"> stanu jego zdrowia psychicznego (zob.</w:t>
      </w:r>
      <w:r w:rsidR="0046232C">
        <w:rPr>
          <w:lang w:val="pl-PL"/>
        </w:rPr>
        <w:t> </w:t>
      </w:r>
      <w:r w:rsidRPr="009E1AD6">
        <w:rPr>
          <w:lang w:val="pl-PL"/>
        </w:rPr>
        <w:t>par</w:t>
      </w:r>
      <w:r w:rsidR="00C76DB0">
        <w:rPr>
          <w:lang w:val="pl-PL"/>
        </w:rPr>
        <w:t>.</w:t>
      </w:r>
      <w:r w:rsidRPr="009E1AD6">
        <w:rPr>
          <w:lang w:val="pl-PL"/>
        </w:rPr>
        <w:t xml:space="preserve"> 18 powyżej). Skarżący zarzucali również, że </w:t>
      </w:r>
      <w:r w:rsidR="009A7A05">
        <w:rPr>
          <w:lang w:val="pl-PL"/>
        </w:rPr>
        <w:t>pozbawienie wolności</w:t>
      </w:r>
      <w:r w:rsidRPr="009E1AD6">
        <w:rPr>
          <w:lang w:val="pl-PL"/>
        </w:rPr>
        <w:t xml:space="preserve"> trzeciego skarżącego, który był małym dzieckiem, stanowiło złe traktowanie naruszające art. 3 Konwencji.</w:t>
      </w:r>
    </w:p>
    <w:p w14:paraId="37F00E4B" w14:textId="3AA42A8E" w:rsidR="0003341D" w:rsidRPr="009E1AD6" w:rsidRDefault="002B17D8" w:rsidP="00974210">
      <w:pPr>
        <w:pStyle w:val="JuPara"/>
        <w:rPr>
          <w:lang w:val="pl-PL"/>
        </w:rPr>
      </w:pPr>
      <w:r w:rsidRPr="009E1AD6">
        <w:rPr>
          <w:lang w:val="pl-PL"/>
        </w:rPr>
        <w:t>52.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 xml:space="preserve">Rząd kwestionował te argumenty. </w:t>
      </w:r>
      <w:r w:rsidR="00E72EE8">
        <w:rPr>
          <w:lang w:val="pl-PL"/>
        </w:rPr>
        <w:t>T</w:t>
      </w:r>
      <w:r w:rsidRPr="009E1AD6">
        <w:rPr>
          <w:lang w:val="pl-PL"/>
        </w:rPr>
        <w:t>wierdził w szczególności, że</w:t>
      </w:r>
      <w:r w:rsidR="0046232C">
        <w:rPr>
          <w:lang w:val="pl-PL"/>
        </w:rPr>
        <w:t> </w:t>
      </w:r>
      <w:r w:rsidRPr="009E1AD6">
        <w:rPr>
          <w:lang w:val="pl-PL"/>
        </w:rPr>
        <w:t>w</w:t>
      </w:r>
      <w:r w:rsidR="0046232C">
        <w:rPr>
          <w:lang w:val="pl-PL"/>
        </w:rPr>
        <w:t> </w:t>
      </w:r>
      <w:r w:rsidRPr="009E1AD6">
        <w:rPr>
          <w:lang w:val="pl-PL"/>
        </w:rPr>
        <w:t xml:space="preserve">chwili </w:t>
      </w:r>
      <w:r w:rsidR="00C76DB0">
        <w:rPr>
          <w:lang w:val="pl-PL"/>
        </w:rPr>
        <w:t>zatrzymania</w:t>
      </w:r>
      <w:r w:rsidR="00C76DB0" w:rsidRPr="009E1AD6">
        <w:rPr>
          <w:lang w:val="pl-PL"/>
        </w:rPr>
        <w:t xml:space="preserve"> </w:t>
      </w:r>
      <w:r w:rsidRPr="009E1AD6">
        <w:rPr>
          <w:lang w:val="pl-PL"/>
        </w:rPr>
        <w:t xml:space="preserve">skarżących, pierwszy skarżący wskazał, że jego stan zdrowia jest dobry. Ponadto w chwili przyjęcia do </w:t>
      </w:r>
      <w:r w:rsidR="00C76DB0">
        <w:rPr>
          <w:lang w:val="pl-PL"/>
        </w:rPr>
        <w:t>s</w:t>
      </w:r>
      <w:r w:rsidRPr="009E1AD6">
        <w:rPr>
          <w:lang w:val="pl-PL"/>
        </w:rPr>
        <w:t xml:space="preserve">trzeżonego </w:t>
      </w:r>
      <w:r w:rsidR="00C76DB0">
        <w:rPr>
          <w:lang w:val="pl-PL"/>
        </w:rPr>
        <w:t>o</w:t>
      </w:r>
      <w:r w:rsidRPr="009E1AD6">
        <w:rPr>
          <w:lang w:val="pl-PL"/>
        </w:rPr>
        <w:t xml:space="preserve">środka dla </w:t>
      </w:r>
      <w:r w:rsidR="00C76DB0">
        <w:rPr>
          <w:lang w:val="pl-PL"/>
        </w:rPr>
        <w:t>c</w:t>
      </w:r>
      <w:r w:rsidRPr="009E1AD6">
        <w:rPr>
          <w:lang w:val="pl-PL"/>
        </w:rPr>
        <w:t>udzoziemców pierwszy skarżący mógł zwrócić się do psychologa lub</w:t>
      </w:r>
      <w:r w:rsidR="0046232C">
        <w:rPr>
          <w:lang w:val="pl-PL"/>
        </w:rPr>
        <w:t> </w:t>
      </w:r>
      <w:r w:rsidRPr="009E1AD6">
        <w:rPr>
          <w:lang w:val="pl-PL"/>
        </w:rPr>
        <w:t>poinformować władze o swoich trudnościach. Jednakże pierwszy skarżący podniósł tę kwestię po raz pierwszy dopiero w swoim odwołaniu od decyzji z dnia 18 września 2015 r. Następnie władze niezwłocznie zwróciły się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o przeprowadzenie dalszych badań lekarskich pierwszego skarżącego, które przeprowadzono w dniu 9 października 2015 r.; sprawozdanie z tego badania dotarło do władz w dniu 12 października 2015</w:t>
      </w:r>
      <w:r w:rsidR="0046232C">
        <w:rPr>
          <w:lang w:val="pl-PL"/>
        </w:rPr>
        <w:t> </w:t>
      </w:r>
      <w:r w:rsidRPr="009E1AD6">
        <w:rPr>
          <w:lang w:val="pl-PL"/>
        </w:rPr>
        <w:t xml:space="preserve">r. i tego samego dnia nakazano zwolnienie skarżących. </w:t>
      </w:r>
      <w:r w:rsidR="005D2A81">
        <w:rPr>
          <w:lang w:val="pl-PL"/>
        </w:rPr>
        <w:t xml:space="preserve">Jeśli chodzi </w:t>
      </w:r>
      <w:r w:rsidR="005D2A81">
        <w:rPr>
          <w:lang w:val="pl-PL"/>
        </w:rPr>
        <w:lastRenderedPageBreak/>
        <w:t>o</w:t>
      </w:r>
      <w:r w:rsidR="0046232C">
        <w:rPr>
          <w:lang w:val="pl-PL"/>
        </w:rPr>
        <w:t> </w:t>
      </w:r>
      <w:r w:rsidRPr="009E1AD6">
        <w:rPr>
          <w:lang w:val="pl-PL"/>
        </w:rPr>
        <w:t>trzeciego skarżącego, pozosta</w:t>
      </w:r>
      <w:r w:rsidR="005D2A81">
        <w:rPr>
          <w:lang w:val="pl-PL"/>
        </w:rPr>
        <w:t>wa</w:t>
      </w:r>
      <w:r w:rsidRPr="009E1AD6">
        <w:rPr>
          <w:lang w:val="pl-PL"/>
        </w:rPr>
        <w:t xml:space="preserve">ł </w:t>
      </w:r>
      <w:r w:rsidR="005D2A81">
        <w:rPr>
          <w:lang w:val="pl-PL"/>
        </w:rPr>
        <w:t xml:space="preserve">on razem </w:t>
      </w:r>
      <w:r w:rsidRPr="009E1AD6">
        <w:rPr>
          <w:lang w:val="pl-PL"/>
        </w:rPr>
        <w:t xml:space="preserve">z rodzicami w odpowiednich warunkach i zapewniono mu pomoc lekarską. Jego sytuacja została kilkakrotnie zbadana przez władze krajowe, które stwierdziły, że jego rozwój i stan zdrowia nie </w:t>
      </w:r>
      <w:r w:rsidR="005D2A81">
        <w:rPr>
          <w:lang w:val="pl-PL"/>
        </w:rPr>
        <w:t>rodzą</w:t>
      </w:r>
      <w:r w:rsidR="005D2A81" w:rsidRPr="009E1AD6">
        <w:rPr>
          <w:lang w:val="pl-PL"/>
        </w:rPr>
        <w:t xml:space="preserve"> </w:t>
      </w:r>
      <w:r w:rsidRPr="009E1AD6">
        <w:rPr>
          <w:lang w:val="pl-PL"/>
        </w:rPr>
        <w:t xml:space="preserve">żadnych </w:t>
      </w:r>
      <w:r w:rsidR="005D2A81">
        <w:rPr>
          <w:lang w:val="pl-PL"/>
        </w:rPr>
        <w:t>obaw</w:t>
      </w:r>
      <w:r w:rsidRPr="009E1AD6">
        <w:rPr>
          <w:lang w:val="pl-PL"/>
        </w:rPr>
        <w:t>.</w:t>
      </w:r>
    </w:p>
    <w:p w14:paraId="0F612991" w14:textId="77777777" w:rsidR="00786A63" w:rsidRPr="009E1AD6" w:rsidRDefault="00786A63" w:rsidP="00974210">
      <w:pPr>
        <w:keepNext/>
        <w:keepLines/>
        <w:numPr>
          <w:ilvl w:val="2"/>
          <w:numId w:val="2"/>
        </w:numPr>
        <w:spacing w:before="100" w:beforeAutospacing="1" w:after="240"/>
        <w:jc w:val="both"/>
        <w:outlineLvl w:val="2"/>
        <w:rPr>
          <w:b/>
          <w:lang w:val="pl-PL"/>
        </w:rPr>
      </w:pPr>
      <w:r w:rsidRPr="009E1AD6">
        <w:rPr>
          <w:b/>
          <w:bCs/>
          <w:lang w:val="pl-PL"/>
        </w:rPr>
        <w:t>Dopuszczalność</w:t>
      </w:r>
    </w:p>
    <w:p w14:paraId="1D845CBF" w14:textId="204687D4" w:rsidR="00786A63" w:rsidRPr="009E1AD6" w:rsidRDefault="00786A63" w:rsidP="00974210">
      <w:pPr>
        <w:ind w:firstLine="284"/>
        <w:jc w:val="both"/>
        <w:rPr>
          <w:lang w:val="pl-PL"/>
        </w:rPr>
      </w:pPr>
      <w:r w:rsidRPr="009E1AD6">
        <w:rPr>
          <w:lang w:val="pl-PL"/>
        </w:rPr>
        <w:t>53.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 xml:space="preserve">Trybunał zauważa, że skarga ta nie jest w sposób oczywisty nieuzasadniona ani niedopuszczalna </w:t>
      </w:r>
      <w:r w:rsidR="005D2A81">
        <w:rPr>
          <w:lang w:val="pl-PL"/>
        </w:rPr>
        <w:t>z</w:t>
      </w:r>
      <w:r w:rsidRPr="009E1AD6">
        <w:rPr>
          <w:lang w:val="pl-PL"/>
        </w:rPr>
        <w:t xml:space="preserve"> jaki</w:t>
      </w:r>
      <w:r w:rsidR="005D2A81">
        <w:rPr>
          <w:lang w:val="pl-PL"/>
        </w:rPr>
        <w:t>ch</w:t>
      </w:r>
      <w:r w:rsidRPr="009E1AD6">
        <w:rPr>
          <w:lang w:val="pl-PL"/>
        </w:rPr>
        <w:t xml:space="preserve">kolwiek </w:t>
      </w:r>
      <w:r w:rsidR="005D2A81">
        <w:rPr>
          <w:lang w:val="pl-PL"/>
        </w:rPr>
        <w:t>innych powodów</w:t>
      </w:r>
      <w:r w:rsidRPr="009E1AD6">
        <w:rPr>
          <w:lang w:val="pl-PL"/>
        </w:rPr>
        <w:t xml:space="preserve"> wymienion</w:t>
      </w:r>
      <w:r w:rsidR="005D2A81">
        <w:rPr>
          <w:lang w:val="pl-PL"/>
        </w:rPr>
        <w:t xml:space="preserve">ych </w:t>
      </w:r>
      <w:r w:rsidRPr="009E1AD6">
        <w:rPr>
          <w:lang w:val="pl-PL"/>
        </w:rPr>
        <w:t>w art.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35 Konwencji. Należy zatem uznać ją za</w:t>
      </w:r>
      <w:r w:rsidR="0046232C">
        <w:rPr>
          <w:lang w:val="pl-PL"/>
        </w:rPr>
        <w:t> </w:t>
      </w:r>
      <w:r w:rsidRPr="009E1AD6">
        <w:rPr>
          <w:lang w:val="pl-PL"/>
        </w:rPr>
        <w:t>dopuszczalną.</w:t>
      </w:r>
    </w:p>
    <w:p w14:paraId="79E6C048" w14:textId="77777777" w:rsidR="00786A63" w:rsidRPr="009E1AD6" w:rsidRDefault="00786A63" w:rsidP="00974210">
      <w:pPr>
        <w:keepNext/>
        <w:keepLines/>
        <w:numPr>
          <w:ilvl w:val="2"/>
          <w:numId w:val="2"/>
        </w:numPr>
        <w:spacing w:before="100" w:beforeAutospacing="1" w:after="240"/>
        <w:jc w:val="both"/>
        <w:outlineLvl w:val="2"/>
        <w:rPr>
          <w:b/>
          <w:lang w:val="pl-PL"/>
        </w:rPr>
      </w:pPr>
      <w:r w:rsidRPr="009E1AD6">
        <w:rPr>
          <w:b/>
          <w:bCs/>
          <w:lang w:val="pl-PL"/>
        </w:rPr>
        <w:t>Przedmiot skargi</w:t>
      </w:r>
    </w:p>
    <w:p w14:paraId="246B9380" w14:textId="4CD59759" w:rsidR="0003341D" w:rsidRPr="009E1AD6" w:rsidRDefault="00BA469E" w:rsidP="00974210">
      <w:pPr>
        <w:pStyle w:val="JuPara"/>
        <w:rPr>
          <w:lang w:val="pl-PL"/>
        </w:rPr>
      </w:pPr>
      <w:r w:rsidRPr="00DD758B">
        <w:rPr>
          <w:lang w:val="pl-PL"/>
        </w:rPr>
        <w:t>54.</w:t>
      </w:r>
      <w:r w:rsidR="0024291A" w:rsidRPr="00DD758B">
        <w:rPr>
          <w:lang w:val="pl-PL"/>
        </w:rPr>
        <w:t xml:space="preserve"> </w:t>
      </w:r>
      <w:r w:rsidRPr="00DD758B">
        <w:rPr>
          <w:lang w:val="pl-PL"/>
        </w:rPr>
        <w:t xml:space="preserve">Trybunał zauważa, że warunki </w:t>
      </w:r>
      <w:r w:rsidR="003B4A3A" w:rsidRPr="00DD758B">
        <w:rPr>
          <w:lang w:val="pl-PL"/>
        </w:rPr>
        <w:t xml:space="preserve">pobytu </w:t>
      </w:r>
      <w:r w:rsidRPr="00DD758B">
        <w:rPr>
          <w:lang w:val="pl-PL"/>
        </w:rPr>
        <w:t xml:space="preserve">rodzin w </w:t>
      </w:r>
      <w:r w:rsidR="00FD0579" w:rsidRPr="00DD758B">
        <w:rPr>
          <w:lang w:val="pl-PL"/>
        </w:rPr>
        <w:t>s</w:t>
      </w:r>
      <w:r w:rsidRPr="00DD758B">
        <w:rPr>
          <w:lang w:val="pl-PL"/>
        </w:rPr>
        <w:t xml:space="preserve">trzeżonym </w:t>
      </w:r>
      <w:r w:rsidR="00FD0579" w:rsidRPr="00DD758B">
        <w:rPr>
          <w:lang w:val="pl-PL"/>
        </w:rPr>
        <w:t>o</w:t>
      </w:r>
      <w:r w:rsidRPr="00DD758B">
        <w:rPr>
          <w:lang w:val="pl-PL"/>
        </w:rPr>
        <w:t>środku</w:t>
      </w:r>
      <w:r w:rsidRPr="009E1AD6">
        <w:rPr>
          <w:lang w:val="pl-PL"/>
        </w:rPr>
        <w:t xml:space="preserve"> dla </w:t>
      </w:r>
      <w:r w:rsidR="00FD0579">
        <w:rPr>
          <w:lang w:val="pl-PL"/>
        </w:rPr>
        <w:t>c</w:t>
      </w:r>
      <w:r w:rsidRPr="009E1AD6">
        <w:rPr>
          <w:lang w:val="pl-PL"/>
        </w:rPr>
        <w:t>udzoziemców zostały opisane przez Rząd i zbadane przez Trybunał (zob. par</w:t>
      </w:r>
      <w:r w:rsidR="00FD0579">
        <w:rPr>
          <w:lang w:val="pl-PL"/>
        </w:rPr>
        <w:t>.</w:t>
      </w:r>
      <w:r w:rsidRPr="009E1AD6">
        <w:rPr>
          <w:lang w:val="pl-PL"/>
        </w:rPr>
        <w:t xml:space="preserve"> </w:t>
      </w:r>
      <w:r w:rsidRPr="009E1AD6">
        <w:rPr>
          <w:rFonts w:ascii="TimesNewRomanPSMT" w:hAnsi="TimesNewRomanPSMT"/>
          <w:color w:val="000000"/>
          <w:szCs w:val="24"/>
          <w:lang w:val="pl-PL"/>
        </w:rPr>
        <w:t>41</w:t>
      </w:r>
      <w:r w:rsidRPr="009E1AD6">
        <w:rPr>
          <w:lang w:val="pl-PL"/>
        </w:rPr>
        <w:t xml:space="preserve"> i </w:t>
      </w:r>
      <w:r w:rsidRPr="009E1AD6">
        <w:rPr>
          <w:rFonts w:ascii="TimesNewRomanPSMT" w:hAnsi="TimesNewRomanPSMT"/>
          <w:color w:val="000000"/>
          <w:szCs w:val="24"/>
          <w:lang w:val="pl-PL"/>
        </w:rPr>
        <w:t>47</w:t>
      </w:r>
      <w:r w:rsidRPr="009E1AD6">
        <w:rPr>
          <w:lang w:val="pl-PL"/>
        </w:rPr>
        <w:t xml:space="preserve"> powyżej). Skarżący nie zgłosili żadnych </w:t>
      </w:r>
      <w:r w:rsidR="00FD0579">
        <w:rPr>
          <w:lang w:val="pl-PL"/>
        </w:rPr>
        <w:t>zarzutów</w:t>
      </w:r>
      <w:r w:rsidR="00FD0579" w:rsidRPr="009E1AD6">
        <w:rPr>
          <w:lang w:val="pl-PL"/>
        </w:rPr>
        <w:t xml:space="preserve"> </w:t>
      </w:r>
      <w:r w:rsidR="00FD0579">
        <w:rPr>
          <w:lang w:val="pl-PL"/>
        </w:rPr>
        <w:t>odnoszących się</w:t>
      </w:r>
      <w:r w:rsidRPr="009E1AD6">
        <w:rPr>
          <w:lang w:val="pl-PL"/>
        </w:rPr>
        <w:t xml:space="preserve"> do nieodpowiednich warunków życia w </w:t>
      </w:r>
      <w:r w:rsidR="00FD0579">
        <w:rPr>
          <w:lang w:val="pl-PL"/>
        </w:rPr>
        <w:t>s</w:t>
      </w:r>
      <w:r w:rsidRPr="009E1AD6">
        <w:rPr>
          <w:lang w:val="pl-PL"/>
        </w:rPr>
        <w:t xml:space="preserve">trzeżonym </w:t>
      </w:r>
      <w:r w:rsidR="00FD0579">
        <w:rPr>
          <w:lang w:val="pl-PL"/>
        </w:rPr>
        <w:t>o</w:t>
      </w:r>
      <w:r w:rsidRPr="009E1AD6">
        <w:rPr>
          <w:lang w:val="pl-PL"/>
        </w:rPr>
        <w:t xml:space="preserve">środku dla </w:t>
      </w:r>
      <w:r w:rsidR="00FD0579">
        <w:rPr>
          <w:lang w:val="pl-PL"/>
        </w:rPr>
        <w:t>c</w:t>
      </w:r>
      <w:r w:rsidRPr="009E1AD6">
        <w:rPr>
          <w:lang w:val="pl-PL"/>
        </w:rPr>
        <w:t>udzoziemców.</w:t>
      </w:r>
    </w:p>
    <w:p w14:paraId="4E066D64" w14:textId="4874287B" w:rsidR="0003341D" w:rsidRPr="009E1AD6" w:rsidRDefault="00CD61C2" w:rsidP="00974210">
      <w:pPr>
        <w:pStyle w:val="JuPara"/>
        <w:rPr>
          <w:lang w:val="pl-PL"/>
        </w:rPr>
      </w:pPr>
      <w:r w:rsidRPr="009E1AD6">
        <w:rPr>
          <w:lang w:val="pl-PL"/>
        </w:rPr>
        <w:t>55.</w:t>
      </w:r>
      <w:r w:rsidR="0024291A">
        <w:rPr>
          <w:lang w:val="pl-PL"/>
        </w:rPr>
        <w:t xml:space="preserve"> </w:t>
      </w:r>
      <w:r w:rsidR="00DD758B">
        <w:rPr>
          <w:lang w:val="pl-PL"/>
        </w:rPr>
        <w:t xml:space="preserve">Jeśli </w:t>
      </w:r>
      <w:r w:rsidR="00FD0579">
        <w:rPr>
          <w:lang w:val="pl-PL"/>
        </w:rPr>
        <w:t>chodzi o</w:t>
      </w:r>
      <w:r w:rsidRPr="009E1AD6">
        <w:rPr>
          <w:lang w:val="pl-PL"/>
        </w:rPr>
        <w:t xml:space="preserve"> stan zdrowia pierwszego skarżącego</w:t>
      </w:r>
      <w:r w:rsidR="00DD758B">
        <w:rPr>
          <w:lang w:val="pl-PL"/>
        </w:rPr>
        <w:t>,</w:t>
      </w:r>
      <w:r w:rsidRPr="009E1AD6">
        <w:rPr>
          <w:lang w:val="pl-PL"/>
        </w:rPr>
        <w:t xml:space="preserve"> Trybunał </w:t>
      </w:r>
      <w:r w:rsidR="00FD0579">
        <w:rPr>
          <w:lang w:val="pl-PL"/>
        </w:rPr>
        <w:t>bierze pod uwagę</w:t>
      </w:r>
      <w:r w:rsidR="00FD0579" w:rsidRPr="009E1AD6">
        <w:rPr>
          <w:lang w:val="pl-PL"/>
        </w:rPr>
        <w:t xml:space="preserve"> </w:t>
      </w:r>
      <w:r w:rsidRPr="009E1AD6">
        <w:rPr>
          <w:lang w:val="pl-PL"/>
        </w:rPr>
        <w:t xml:space="preserve">jego argument, zgodnie z którym we wniosku o nadanie statusu uchodźcy </w:t>
      </w:r>
      <w:r w:rsidR="00FD0579">
        <w:rPr>
          <w:lang w:val="pl-PL"/>
        </w:rPr>
        <w:t>ze</w:t>
      </w:r>
      <w:r w:rsidRPr="009E1AD6">
        <w:rPr>
          <w:lang w:val="pl-PL"/>
        </w:rPr>
        <w:t xml:space="preserve"> styczni</w:t>
      </w:r>
      <w:r w:rsidR="00FD0579">
        <w:rPr>
          <w:lang w:val="pl-PL"/>
        </w:rPr>
        <w:t>a</w:t>
      </w:r>
      <w:r w:rsidRPr="009E1AD6">
        <w:rPr>
          <w:lang w:val="pl-PL"/>
        </w:rPr>
        <w:t xml:space="preserve"> 2015 r. pierwszy skarżący </w:t>
      </w:r>
      <w:r w:rsidR="00FD0579">
        <w:rPr>
          <w:lang w:val="pl-PL"/>
        </w:rPr>
        <w:t>podnosił</w:t>
      </w:r>
      <w:r w:rsidRPr="009E1AD6">
        <w:rPr>
          <w:lang w:val="pl-PL"/>
        </w:rPr>
        <w:t>, że przed 2004 r. doznał przemocy w swoim kraju pochodzenia (zob. par</w:t>
      </w:r>
      <w:r w:rsidR="00FD0579">
        <w:rPr>
          <w:lang w:val="pl-PL"/>
        </w:rPr>
        <w:t>.</w:t>
      </w:r>
      <w:r w:rsidRPr="009E1AD6">
        <w:rPr>
          <w:lang w:val="pl-PL"/>
        </w:rPr>
        <w:t xml:space="preserve"> 50 powyżej). Niemniej </w:t>
      </w:r>
      <w:r w:rsidR="00FD0579">
        <w:rPr>
          <w:lang w:val="pl-PL"/>
        </w:rPr>
        <w:t xml:space="preserve">jednak </w:t>
      </w:r>
      <w:r w:rsidRPr="009E1AD6">
        <w:rPr>
          <w:lang w:val="pl-PL"/>
        </w:rPr>
        <w:t xml:space="preserve">nic nie wskazuje na to, by w ciągu kolejnych dziewięciu miesięcy administracyjnego </w:t>
      </w:r>
      <w:r w:rsidR="00255545">
        <w:rPr>
          <w:lang w:val="pl-PL"/>
        </w:rPr>
        <w:t xml:space="preserve">pozbawienia wolności </w:t>
      </w:r>
      <w:r w:rsidRPr="009E1AD6">
        <w:rPr>
          <w:lang w:val="pl-PL"/>
        </w:rPr>
        <w:t>pierwszy skarżący zgłaszał władzom jakiekolwiek obawy dotyczące swojego stanu zdrowia. Ponadto po przedstawieniu władzom diagnozy pierwszego skarżącego dotyczącej zespołu stresu pourazowego, władze natychmiast zleciły przeprowadzenie drugiego badania lekarskiego, a następnie niezwłocznie zwolniły go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z</w:t>
      </w:r>
      <w:r w:rsidR="0046232C">
        <w:rPr>
          <w:lang w:val="pl-PL"/>
        </w:rPr>
        <w:t> </w:t>
      </w:r>
      <w:r w:rsidRPr="009E1AD6">
        <w:rPr>
          <w:lang w:val="pl-PL"/>
        </w:rPr>
        <w:t>ośrodka. Pierwszy skarżący nie przedstawił żadnych argumentów dotyczących powodów, dla których nie skonsultował się z</w:t>
      </w:r>
      <w:r w:rsidR="000C3D8C">
        <w:rPr>
          <w:lang w:val="pl-PL"/>
        </w:rPr>
        <w:t> </w:t>
      </w:r>
      <w:r w:rsidRPr="009E1AD6">
        <w:rPr>
          <w:lang w:val="pl-PL"/>
        </w:rPr>
        <w:t>psychologiem wcześniej ani w inny sposób nie zgłosił swoich problemów psychicznych władzom.</w:t>
      </w:r>
    </w:p>
    <w:p w14:paraId="679F71A3" w14:textId="18A2F635" w:rsidR="0003341D" w:rsidRPr="009E1AD6" w:rsidRDefault="00A66210" w:rsidP="00974210">
      <w:pPr>
        <w:pStyle w:val="JuPara"/>
        <w:rPr>
          <w:lang w:val="pl-PL"/>
        </w:rPr>
      </w:pPr>
      <w:r w:rsidRPr="009E1AD6">
        <w:rPr>
          <w:lang w:val="pl-PL"/>
        </w:rPr>
        <w:t>56.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 xml:space="preserve">Co się tyczy skargi na podstawie art. 3 Konwencji </w:t>
      </w:r>
      <w:r w:rsidR="00936063">
        <w:rPr>
          <w:lang w:val="pl-PL"/>
        </w:rPr>
        <w:t>złożonej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w</w:t>
      </w:r>
      <w:r w:rsidR="0046232C">
        <w:rPr>
          <w:lang w:val="pl-PL"/>
        </w:rPr>
        <w:t> </w:t>
      </w:r>
      <w:r w:rsidRPr="009E1AD6">
        <w:rPr>
          <w:lang w:val="pl-PL"/>
        </w:rPr>
        <w:t>odniesieniu do trzeciego skarżącego (małego dziecka), skarżący nie</w:t>
      </w:r>
      <w:r w:rsidR="0046232C">
        <w:rPr>
          <w:lang w:val="pl-PL"/>
        </w:rPr>
        <w:t> </w:t>
      </w:r>
      <w:r w:rsidRPr="009E1AD6">
        <w:rPr>
          <w:lang w:val="pl-PL"/>
        </w:rPr>
        <w:t>przedstawili w swoich uwagach dotyczących dopuszczalności i</w:t>
      </w:r>
      <w:r w:rsidR="0046232C">
        <w:rPr>
          <w:lang w:val="pl-PL"/>
        </w:rPr>
        <w:t> </w:t>
      </w:r>
      <w:r w:rsidR="00DD758B">
        <w:rPr>
          <w:lang w:val="pl-PL"/>
        </w:rPr>
        <w:t xml:space="preserve">przedmiotu skargi </w:t>
      </w:r>
      <w:r w:rsidRPr="009E1AD6">
        <w:rPr>
          <w:lang w:val="pl-PL"/>
        </w:rPr>
        <w:t>żadnych dalszych argumentów w tej kwestii. Trybunał zauważa, że władze kilkakrotnie przeprowadziły ocenę rozwoju dziecka (</w:t>
      </w:r>
      <w:r w:rsidR="003B4A3A">
        <w:rPr>
          <w:lang w:val="pl-PL"/>
        </w:rPr>
        <w:t>zob.</w:t>
      </w:r>
      <w:r w:rsidR="003B4A3A" w:rsidRPr="009E1AD6">
        <w:rPr>
          <w:lang w:val="pl-PL"/>
        </w:rPr>
        <w:t xml:space="preserve"> </w:t>
      </w:r>
      <w:r w:rsidRPr="009E1AD6">
        <w:rPr>
          <w:lang w:val="pl-PL"/>
        </w:rPr>
        <w:t>par</w:t>
      </w:r>
      <w:r w:rsidR="00936063">
        <w:rPr>
          <w:lang w:val="pl-PL"/>
        </w:rPr>
        <w:t>.</w:t>
      </w:r>
      <w:r w:rsidRPr="009E1AD6">
        <w:rPr>
          <w:lang w:val="pl-PL"/>
        </w:rPr>
        <w:t xml:space="preserve"> </w:t>
      </w:r>
      <w:r w:rsidRPr="008F6971">
        <w:rPr>
          <w:lang w:val="pl-PL"/>
        </w:rPr>
        <w:t>9</w:t>
      </w:r>
      <w:r w:rsidRPr="009E1AD6">
        <w:rPr>
          <w:lang w:val="pl-PL"/>
        </w:rPr>
        <w:t>,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14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i 15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 xml:space="preserve">powyżej). Za każdym razem stwierdzały, że dziecko otrzymuje odpowiednią opiekę medyczną i że w jego najlepszym interesie leży </w:t>
      </w:r>
      <w:r w:rsidR="00936063">
        <w:rPr>
          <w:lang w:val="pl-PL"/>
        </w:rPr>
        <w:t>pozostanie</w:t>
      </w:r>
      <w:r w:rsidR="00936063" w:rsidRPr="009E1AD6">
        <w:rPr>
          <w:lang w:val="pl-PL"/>
        </w:rPr>
        <w:t xml:space="preserve"> </w:t>
      </w:r>
      <w:r w:rsidRPr="009E1AD6">
        <w:rPr>
          <w:lang w:val="pl-PL"/>
        </w:rPr>
        <w:t>z rodzicami.</w:t>
      </w:r>
    </w:p>
    <w:p w14:paraId="6AD77206" w14:textId="4D6CF657" w:rsidR="00BA469E" w:rsidRPr="009E1AD6" w:rsidRDefault="00BA469E" w:rsidP="00974210">
      <w:pPr>
        <w:pStyle w:val="JuPara"/>
        <w:rPr>
          <w:lang w:val="pl-PL"/>
        </w:rPr>
      </w:pPr>
      <w:r w:rsidRPr="009E1AD6">
        <w:rPr>
          <w:lang w:val="pl-PL"/>
        </w:rPr>
        <w:t>57.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Trybunał stwierdza zatem, że istota skarg wniesionych przez skarżących została już zbadana na podstawie art. 8. Biorąc pod uwagę ustalenia dotyczące tej ostatniej kwestii (zob. par</w:t>
      </w:r>
      <w:r w:rsidR="00936063">
        <w:rPr>
          <w:lang w:val="pl-PL"/>
        </w:rPr>
        <w:t>.</w:t>
      </w:r>
      <w:r w:rsidR="0024291A">
        <w:rPr>
          <w:lang w:val="pl-PL"/>
        </w:rPr>
        <w:t xml:space="preserve"> </w:t>
      </w:r>
      <w:r w:rsidRPr="009E1AD6">
        <w:rPr>
          <w:rFonts w:ascii="TimesNewRomanPSMT" w:hAnsi="TimesNewRomanPSMT"/>
          <w:color w:val="000000"/>
          <w:szCs w:val="24"/>
          <w:lang w:val="pl-PL"/>
        </w:rPr>
        <w:t>49</w:t>
      </w:r>
      <w:r w:rsidRPr="009E1AD6">
        <w:rPr>
          <w:lang w:val="pl-PL"/>
        </w:rPr>
        <w:t xml:space="preserve"> powyżej), Trybunał </w:t>
      </w:r>
      <w:r w:rsidRPr="009E1AD6">
        <w:rPr>
          <w:lang w:val="pl-PL"/>
        </w:rPr>
        <w:lastRenderedPageBreak/>
        <w:t xml:space="preserve">uważa, że nie ma potrzeby badania, </w:t>
      </w:r>
      <w:r w:rsidR="00936063">
        <w:rPr>
          <w:lang w:val="pl-PL"/>
        </w:rPr>
        <w:t>czy</w:t>
      </w:r>
      <w:r w:rsidR="00DD758B">
        <w:rPr>
          <w:lang w:val="pl-PL"/>
        </w:rPr>
        <w:t xml:space="preserve"> w tej sprawie</w:t>
      </w:r>
      <w:r w:rsidRPr="009E1AD6">
        <w:rPr>
          <w:lang w:val="pl-PL"/>
        </w:rPr>
        <w:t xml:space="preserve"> doszło do naruszenia art.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3.</w:t>
      </w:r>
    </w:p>
    <w:p w14:paraId="663E3B07" w14:textId="683344BD" w:rsidR="00D420F3" w:rsidRPr="009E1AD6" w:rsidRDefault="0077175D" w:rsidP="00974210">
      <w:pPr>
        <w:pStyle w:val="JuHIRoman"/>
        <w:rPr>
          <w:lang w:val="pl-PL"/>
        </w:rPr>
      </w:pPr>
      <w:r w:rsidRPr="009E1AD6">
        <w:rPr>
          <w:lang w:val="pl-PL"/>
        </w:rPr>
        <w:t>ZASTOSOWANIE ART.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41 KONWENCJI</w:t>
      </w:r>
    </w:p>
    <w:p w14:paraId="7C6B5647" w14:textId="11E0FE66" w:rsidR="00D420F3" w:rsidRPr="009E1AD6" w:rsidRDefault="008C25F8" w:rsidP="00974210">
      <w:pPr>
        <w:pStyle w:val="JuPara"/>
        <w:rPr>
          <w:lang w:val="pl-PL"/>
        </w:rPr>
      </w:pPr>
      <w:r w:rsidRPr="009E1AD6">
        <w:rPr>
          <w:lang w:val="pl-PL"/>
        </w:rPr>
        <w:t>58.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Artykuł 41 Konwencji przewiduje:</w:t>
      </w:r>
    </w:p>
    <w:p w14:paraId="3CD9E0B9" w14:textId="74189C39" w:rsidR="00D420F3" w:rsidRPr="009E1AD6" w:rsidRDefault="0077175D" w:rsidP="00974210">
      <w:pPr>
        <w:pStyle w:val="JuQuot"/>
        <w:keepNext/>
        <w:keepLines/>
        <w:rPr>
          <w:lang w:val="pl-PL"/>
        </w:rPr>
      </w:pPr>
      <w:r w:rsidRPr="009E1AD6">
        <w:rPr>
          <w:lang w:val="pl-PL"/>
        </w:rPr>
        <w:t>„</w:t>
      </w:r>
      <w:r w:rsidR="005B03F2" w:rsidRPr="005B03F2">
        <w:rPr>
          <w:lang w:val="pl-PL"/>
        </w:rPr>
        <w:t xml:space="preserve">Jeśli Trybunał stwierdzi, że nastąpiło naruszenie Konwencji lub jej </w:t>
      </w:r>
      <w:r w:rsidRPr="009E1AD6">
        <w:rPr>
          <w:lang w:val="pl-PL"/>
        </w:rPr>
        <w:t>P</w:t>
      </w:r>
      <w:r w:rsidR="005B03F2" w:rsidRPr="005B03F2">
        <w:rPr>
          <w:lang w:val="pl-PL"/>
        </w:rPr>
        <w:t>rotokołów, oraz jeśli prawo wewnętrzne zainteresowanej Wysokiej Układającej się Strony pozwala tylko na częściowe usunięcie konsekwencji tego naruszenia, Trybunał orzeka, gdy zachodzi potrzeba, słuszne zadośćuczynienie pokrzywdzonej stronie</w:t>
      </w:r>
      <w:r w:rsidRPr="009E1AD6">
        <w:rPr>
          <w:lang w:val="pl-PL"/>
        </w:rPr>
        <w:t>”.</w:t>
      </w:r>
    </w:p>
    <w:p w14:paraId="0D8EE7A9" w14:textId="77777777" w:rsidR="00D420F3" w:rsidRPr="009E1AD6" w:rsidRDefault="0077175D" w:rsidP="00974210">
      <w:pPr>
        <w:pStyle w:val="JuHA"/>
        <w:rPr>
          <w:lang w:val="pl-PL"/>
        </w:rPr>
      </w:pPr>
      <w:r w:rsidRPr="009E1AD6">
        <w:rPr>
          <w:bCs/>
          <w:lang w:val="pl-PL"/>
        </w:rPr>
        <w:t>Szkoda</w:t>
      </w:r>
    </w:p>
    <w:p w14:paraId="3E59F8B0" w14:textId="0C0098DE" w:rsidR="00D420F3" w:rsidRPr="009E1AD6" w:rsidRDefault="008C25F8" w:rsidP="00974210">
      <w:pPr>
        <w:pStyle w:val="JuPara"/>
        <w:rPr>
          <w:lang w:val="pl-PL"/>
        </w:rPr>
      </w:pPr>
      <w:r w:rsidRPr="009E1AD6">
        <w:rPr>
          <w:lang w:val="pl-PL"/>
        </w:rPr>
        <w:t>59.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 xml:space="preserve">Skarżący </w:t>
      </w:r>
      <w:r w:rsidR="003B4A3A">
        <w:rPr>
          <w:lang w:val="pl-PL"/>
        </w:rPr>
        <w:t>domagali się</w:t>
      </w:r>
      <w:r w:rsidR="003B4A3A" w:rsidRPr="009E1AD6">
        <w:rPr>
          <w:lang w:val="pl-PL"/>
        </w:rPr>
        <w:t xml:space="preserve"> </w:t>
      </w:r>
      <w:r w:rsidRPr="009E1AD6">
        <w:rPr>
          <w:lang w:val="pl-PL"/>
        </w:rPr>
        <w:t>kwoty 15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000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euro (EUR) tytułem zadośćuczynienia za szkodę niemajątkową.</w:t>
      </w:r>
    </w:p>
    <w:p w14:paraId="1CA65DEB" w14:textId="1058836A" w:rsidR="00D420F3" w:rsidRPr="009E1AD6" w:rsidRDefault="008C25F8" w:rsidP="00974210">
      <w:pPr>
        <w:pStyle w:val="JuPara"/>
        <w:rPr>
          <w:lang w:val="pl-PL"/>
        </w:rPr>
      </w:pPr>
      <w:r w:rsidRPr="009E1AD6">
        <w:rPr>
          <w:lang w:val="pl-PL"/>
        </w:rPr>
        <w:t>60.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Rząd kwestionował to żądanie.</w:t>
      </w:r>
    </w:p>
    <w:p w14:paraId="356DBC04" w14:textId="2EB63AB2" w:rsidR="00D420F3" w:rsidRPr="009E1AD6" w:rsidRDefault="008C25F8" w:rsidP="00974210">
      <w:pPr>
        <w:pStyle w:val="JuPara"/>
        <w:rPr>
          <w:lang w:val="pl-PL"/>
        </w:rPr>
      </w:pPr>
      <w:r w:rsidRPr="009E1AD6">
        <w:rPr>
          <w:lang w:val="pl-PL"/>
        </w:rPr>
        <w:t>61.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 xml:space="preserve">Trybunał przyznaje trojgu skarżących łącznie </w:t>
      </w:r>
      <w:r w:rsidR="003B4A3A">
        <w:rPr>
          <w:lang w:val="pl-PL"/>
        </w:rPr>
        <w:t xml:space="preserve">kwotę </w:t>
      </w:r>
      <w:r w:rsidRPr="009E1AD6">
        <w:rPr>
          <w:lang w:val="pl-PL"/>
        </w:rPr>
        <w:t xml:space="preserve">10 000 EUR </w:t>
      </w:r>
      <w:r w:rsidR="003B4A3A">
        <w:rPr>
          <w:lang w:val="pl-PL"/>
        </w:rPr>
        <w:t xml:space="preserve">tytułem </w:t>
      </w:r>
      <w:r w:rsidRPr="009E1AD6">
        <w:rPr>
          <w:lang w:val="pl-PL"/>
        </w:rPr>
        <w:t>zadośćuczynienia za szkodę niemajątkową.</w:t>
      </w:r>
    </w:p>
    <w:p w14:paraId="4DD2AF68" w14:textId="77777777" w:rsidR="00D420F3" w:rsidRPr="009E1AD6" w:rsidRDefault="0077175D" w:rsidP="00974210">
      <w:pPr>
        <w:pStyle w:val="JuHA"/>
        <w:rPr>
          <w:lang w:val="pl-PL"/>
        </w:rPr>
      </w:pPr>
      <w:r w:rsidRPr="009E1AD6">
        <w:rPr>
          <w:bCs/>
          <w:lang w:val="pl-PL"/>
        </w:rPr>
        <w:t>Koszty i wydatki</w:t>
      </w:r>
    </w:p>
    <w:p w14:paraId="26A00D56" w14:textId="1FF6998E" w:rsidR="00D420F3" w:rsidRPr="009E1AD6" w:rsidRDefault="008C25F8" w:rsidP="00974210">
      <w:pPr>
        <w:pStyle w:val="JuPara"/>
        <w:rPr>
          <w:lang w:val="pl-PL"/>
        </w:rPr>
      </w:pPr>
      <w:r w:rsidRPr="009E1AD6">
        <w:rPr>
          <w:lang w:val="pl-PL"/>
        </w:rPr>
        <w:t>62.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 xml:space="preserve">Skarżący nie </w:t>
      </w:r>
      <w:r w:rsidR="003B4A3A">
        <w:rPr>
          <w:lang w:val="pl-PL"/>
        </w:rPr>
        <w:t>domagali się zwrotu</w:t>
      </w:r>
      <w:r w:rsidRPr="009E1AD6">
        <w:rPr>
          <w:lang w:val="pl-PL"/>
        </w:rPr>
        <w:t xml:space="preserve"> kosztów i wydatków.</w:t>
      </w:r>
    </w:p>
    <w:p w14:paraId="652C6CF0" w14:textId="77777777" w:rsidR="00D420F3" w:rsidRPr="009E1AD6" w:rsidRDefault="0077175D" w:rsidP="00974210">
      <w:pPr>
        <w:pStyle w:val="JuHA"/>
        <w:rPr>
          <w:lang w:val="pl-PL"/>
        </w:rPr>
      </w:pPr>
      <w:r w:rsidRPr="009E1AD6">
        <w:rPr>
          <w:bCs/>
          <w:lang w:val="pl-PL"/>
        </w:rPr>
        <w:t>Odsetki za zwłokę</w:t>
      </w:r>
    </w:p>
    <w:p w14:paraId="745C2513" w14:textId="526D9CB9" w:rsidR="00D420F3" w:rsidRPr="009E1AD6" w:rsidRDefault="008C25F8" w:rsidP="00974210">
      <w:pPr>
        <w:pStyle w:val="JuPara"/>
        <w:rPr>
          <w:lang w:val="pl-PL"/>
        </w:rPr>
      </w:pPr>
      <w:r w:rsidRPr="009E1AD6">
        <w:rPr>
          <w:lang w:val="pl-PL"/>
        </w:rPr>
        <w:t>63.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Trybunał za słuszne uznaje wyznaczenie wysokości odsetek za</w:t>
      </w:r>
      <w:r w:rsidR="0046232C">
        <w:rPr>
          <w:lang w:val="pl-PL"/>
        </w:rPr>
        <w:t> </w:t>
      </w:r>
      <w:r w:rsidRPr="009E1AD6">
        <w:rPr>
          <w:lang w:val="pl-PL"/>
        </w:rPr>
        <w:t>zwłokę na podstawie marginalnej stopy procentowej Europejskiego Banku Centralnego powiększonej o trzy punkty procentowe.</w:t>
      </w:r>
    </w:p>
    <w:p w14:paraId="0E074DB4" w14:textId="77777777" w:rsidR="00D420F3" w:rsidRPr="009E1AD6" w:rsidRDefault="0077175D" w:rsidP="00974210">
      <w:pPr>
        <w:pStyle w:val="JuHHead"/>
        <w:rPr>
          <w:lang w:val="pl-PL"/>
        </w:rPr>
      </w:pPr>
      <w:r w:rsidRPr="009E1AD6">
        <w:rPr>
          <w:lang w:val="pl-PL"/>
        </w:rPr>
        <w:t>Z POWYŻSZYCH WZGLĘDÓW TRYBUNAŁ JEDNOGŁOŚNIE</w:t>
      </w:r>
    </w:p>
    <w:p w14:paraId="493CB959" w14:textId="32F5E8F6" w:rsidR="009D1023" w:rsidRPr="009E1AD6" w:rsidRDefault="003B4A3A" w:rsidP="00974210">
      <w:pPr>
        <w:pStyle w:val="JuList"/>
        <w:numPr>
          <w:ilvl w:val="0"/>
          <w:numId w:val="1"/>
        </w:numPr>
        <w:rPr>
          <w:lang w:val="pl-PL"/>
        </w:rPr>
      </w:pPr>
      <w:r>
        <w:rPr>
          <w:i/>
          <w:iCs/>
          <w:lang w:val="pl-PL"/>
        </w:rPr>
        <w:t>Postanawia</w:t>
      </w:r>
      <w:r w:rsidRPr="009E1AD6">
        <w:rPr>
          <w:lang w:val="pl-PL"/>
        </w:rPr>
        <w:t xml:space="preserve"> połącz</w:t>
      </w:r>
      <w:r>
        <w:rPr>
          <w:lang w:val="pl-PL"/>
        </w:rPr>
        <w:t>yć</w:t>
      </w:r>
      <w:r w:rsidRPr="009E1AD6">
        <w:rPr>
          <w:lang w:val="pl-PL"/>
        </w:rPr>
        <w:t xml:space="preserve"> </w:t>
      </w:r>
      <w:r w:rsidR="009D1023" w:rsidRPr="009E1AD6">
        <w:rPr>
          <w:lang w:val="pl-PL"/>
        </w:rPr>
        <w:t>skarg</w:t>
      </w:r>
      <w:r>
        <w:rPr>
          <w:lang w:val="pl-PL"/>
        </w:rPr>
        <w:t>i</w:t>
      </w:r>
      <w:r w:rsidR="009D1023" w:rsidRPr="009E1AD6">
        <w:rPr>
          <w:lang w:val="pl-PL"/>
        </w:rPr>
        <w:t>;</w:t>
      </w:r>
    </w:p>
    <w:p w14:paraId="399F65B2" w14:textId="6AEB891E" w:rsidR="009D1023" w:rsidRPr="009E1AD6" w:rsidRDefault="009D1023" w:rsidP="00974210">
      <w:pPr>
        <w:pStyle w:val="JuList"/>
        <w:numPr>
          <w:ilvl w:val="0"/>
          <w:numId w:val="1"/>
        </w:numPr>
        <w:rPr>
          <w:lang w:val="pl-PL"/>
        </w:rPr>
      </w:pPr>
      <w:r w:rsidRPr="009E1AD6">
        <w:rPr>
          <w:i/>
          <w:iCs/>
          <w:lang w:val="pl-PL"/>
        </w:rPr>
        <w:t>Uznaje</w:t>
      </w:r>
      <w:r w:rsidRPr="009E1AD6">
        <w:rPr>
          <w:color w:val="000000"/>
          <w:lang w:val="pl-PL"/>
        </w:rPr>
        <w:t xml:space="preserve"> </w:t>
      </w:r>
      <w:r w:rsidRPr="009E1AD6">
        <w:rPr>
          <w:lang w:val="pl-PL"/>
        </w:rPr>
        <w:t>skargi na podstawie art.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3 i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8 Konwencji za dopuszczalne,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a</w:t>
      </w:r>
      <w:r w:rsidR="0046232C">
        <w:rPr>
          <w:lang w:val="pl-PL"/>
        </w:rPr>
        <w:t> </w:t>
      </w:r>
      <w:r w:rsidRPr="009E1AD6">
        <w:rPr>
          <w:lang w:val="pl-PL"/>
        </w:rPr>
        <w:t>pozostałą część skargi za niedopuszczalną;</w:t>
      </w:r>
    </w:p>
    <w:p w14:paraId="330D39C1" w14:textId="68F83F01" w:rsidR="009D1023" w:rsidRPr="009E1AD6" w:rsidRDefault="008E4653" w:rsidP="00974210">
      <w:pPr>
        <w:pStyle w:val="JuList"/>
        <w:numPr>
          <w:ilvl w:val="0"/>
          <w:numId w:val="1"/>
        </w:numPr>
        <w:rPr>
          <w:lang w:val="pl-PL"/>
        </w:rPr>
      </w:pPr>
      <w:r>
        <w:rPr>
          <w:rFonts w:ascii="TimesNewRomanPS-ItalicMT" w:hAnsi="TimesNewRomanPS-ItalicMT"/>
          <w:i/>
          <w:iCs/>
          <w:color w:val="000000"/>
          <w:szCs w:val="24"/>
          <w:lang w:val="pl-PL"/>
        </w:rPr>
        <w:t>Stwierdza</w:t>
      </w:r>
      <w:r w:rsidR="009D1023" w:rsidRPr="009E1AD6">
        <w:rPr>
          <w:rFonts w:ascii="TimesNewRomanPSMT" w:hAnsi="TimesNewRomanPSMT"/>
          <w:color w:val="000000"/>
          <w:szCs w:val="24"/>
          <w:lang w:val="pl-PL"/>
        </w:rPr>
        <w:t>, że doszło do naruszenia art.</w:t>
      </w:r>
      <w:r w:rsidR="0024291A">
        <w:rPr>
          <w:rFonts w:ascii="TimesNewRomanPSMT" w:hAnsi="TimesNewRomanPSMT"/>
          <w:color w:val="000000"/>
          <w:szCs w:val="24"/>
          <w:lang w:val="pl-PL"/>
        </w:rPr>
        <w:t xml:space="preserve"> </w:t>
      </w:r>
      <w:r w:rsidR="009D1023" w:rsidRPr="009E1AD6">
        <w:rPr>
          <w:rFonts w:ascii="TimesNewRomanPSMT" w:hAnsi="TimesNewRomanPSMT"/>
          <w:color w:val="000000"/>
          <w:szCs w:val="24"/>
          <w:lang w:val="pl-PL"/>
        </w:rPr>
        <w:t>8 Konwencji;</w:t>
      </w:r>
    </w:p>
    <w:p w14:paraId="1D6D5DA8" w14:textId="1695F3FD" w:rsidR="009D1023" w:rsidRPr="009E1AD6" w:rsidRDefault="008E4653" w:rsidP="00974210">
      <w:pPr>
        <w:pStyle w:val="JuList"/>
        <w:numPr>
          <w:ilvl w:val="0"/>
          <w:numId w:val="1"/>
        </w:numPr>
        <w:rPr>
          <w:lang w:val="pl-PL"/>
        </w:rPr>
      </w:pPr>
      <w:r>
        <w:rPr>
          <w:i/>
          <w:iCs/>
          <w:lang w:val="pl-PL"/>
        </w:rPr>
        <w:t>Stwierdza</w:t>
      </w:r>
      <w:r w:rsidR="009D1023" w:rsidRPr="009E1AD6">
        <w:rPr>
          <w:lang w:val="pl-PL"/>
        </w:rPr>
        <w:t>, że nie ma potrzeby rozpatrywania skarg na podstawie art.</w:t>
      </w:r>
      <w:r w:rsidR="0024291A">
        <w:rPr>
          <w:lang w:val="pl-PL"/>
        </w:rPr>
        <w:t xml:space="preserve"> </w:t>
      </w:r>
      <w:r w:rsidR="009D1023" w:rsidRPr="009E1AD6">
        <w:rPr>
          <w:lang w:val="pl-PL"/>
        </w:rPr>
        <w:t>3 Konwencji;</w:t>
      </w:r>
    </w:p>
    <w:p w14:paraId="07AEC6E2" w14:textId="77777777" w:rsidR="0003341D" w:rsidRPr="009E1AD6" w:rsidRDefault="0077175D" w:rsidP="00974210">
      <w:pPr>
        <w:pStyle w:val="JuList"/>
        <w:numPr>
          <w:ilvl w:val="0"/>
          <w:numId w:val="1"/>
        </w:numPr>
        <w:rPr>
          <w:lang w:val="pl-PL"/>
        </w:rPr>
      </w:pPr>
      <w:r w:rsidRPr="009E1AD6">
        <w:rPr>
          <w:i/>
          <w:iCs/>
          <w:lang w:val="pl-PL"/>
        </w:rPr>
        <w:t>Orzeka,</w:t>
      </w:r>
    </w:p>
    <w:p w14:paraId="57107F34" w14:textId="0C592ACF" w:rsidR="00E77B41" w:rsidRPr="009E1AD6" w:rsidRDefault="00E77B41" w:rsidP="00974210">
      <w:pPr>
        <w:pStyle w:val="JuLista"/>
        <w:rPr>
          <w:rFonts w:eastAsiaTheme="minorHAnsi"/>
          <w:lang w:val="pl-PL"/>
        </w:rPr>
      </w:pPr>
      <w:r w:rsidRPr="009E1AD6">
        <w:rPr>
          <w:rFonts w:eastAsiaTheme="minorHAnsi"/>
          <w:lang w:val="pl-PL"/>
        </w:rPr>
        <w:lastRenderedPageBreak/>
        <w:t>że pozwane państwo winno, w terminie trzech miesięcy, uiścić na</w:t>
      </w:r>
      <w:r w:rsidR="0046232C">
        <w:rPr>
          <w:rFonts w:eastAsiaTheme="minorHAnsi"/>
          <w:lang w:val="pl-PL"/>
        </w:rPr>
        <w:t> </w:t>
      </w:r>
      <w:r w:rsidRPr="009E1AD6">
        <w:rPr>
          <w:rFonts w:eastAsiaTheme="minorHAnsi"/>
          <w:lang w:val="pl-PL"/>
        </w:rPr>
        <w:t xml:space="preserve">rzecz trojga skarżących </w:t>
      </w:r>
      <w:r w:rsidR="008E4653">
        <w:rPr>
          <w:rFonts w:eastAsiaTheme="minorHAnsi"/>
          <w:lang w:val="pl-PL"/>
        </w:rPr>
        <w:t xml:space="preserve">łącznie </w:t>
      </w:r>
      <w:r w:rsidRPr="009E1AD6">
        <w:rPr>
          <w:rFonts w:eastAsiaTheme="minorHAnsi"/>
          <w:lang w:val="pl-PL"/>
        </w:rPr>
        <w:t>kwotę 10</w:t>
      </w:r>
      <w:r w:rsidR="0024291A">
        <w:rPr>
          <w:rFonts w:eastAsiaTheme="minorHAnsi"/>
          <w:lang w:val="pl-PL"/>
        </w:rPr>
        <w:t xml:space="preserve"> </w:t>
      </w:r>
      <w:r w:rsidRPr="009E1AD6">
        <w:rPr>
          <w:rFonts w:eastAsiaTheme="minorHAnsi"/>
          <w:lang w:val="pl-PL"/>
        </w:rPr>
        <w:t>000</w:t>
      </w:r>
      <w:r w:rsidR="0024291A">
        <w:rPr>
          <w:rFonts w:eastAsiaTheme="minorHAnsi"/>
          <w:lang w:val="pl-PL"/>
        </w:rPr>
        <w:t xml:space="preserve"> </w:t>
      </w:r>
      <w:r w:rsidRPr="009E1AD6">
        <w:rPr>
          <w:rFonts w:eastAsiaTheme="minorHAnsi"/>
          <w:lang w:val="pl-PL"/>
        </w:rPr>
        <w:t xml:space="preserve">EUR (dziesięć tysięcy euro) tytułem zadośćuczynienia za szkodę niemajątkową, </w:t>
      </w:r>
      <w:r w:rsidR="003B4A3A" w:rsidRPr="009E1AD6">
        <w:rPr>
          <w:rFonts w:eastAsiaTheme="minorHAnsi"/>
          <w:lang w:val="pl-PL"/>
        </w:rPr>
        <w:t>powiększon</w:t>
      </w:r>
      <w:r w:rsidR="003B4A3A">
        <w:rPr>
          <w:rFonts w:eastAsiaTheme="minorHAnsi"/>
          <w:lang w:val="pl-PL"/>
        </w:rPr>
        <w:t>ą</w:t>
      </w:r>
      <w:r w:rsidR="003B4A3A" w:rsidRPr="009E1AD6">
        <w:rPr>
          <w:rFonts w:eastAsiaTheme="minorHAnsi"/>
          <w:lang w:val="pl-PL"/>
        </w:rPr>
        <w:t xml:space="preserve"> </w:t>
      </w:r>
      <w:r w:rsidRPr="009E1AD6">
        <w:rPr>
          <w:rFonts w:eastAsiaTheme="minorHAnsi"/>
          <w:lang w:val="pl-PL"/>
        </w:rPr>
        <w:t xml:space="preserve">o wszelkie podatki należne od tej kwoty, </w:t>
      </w:r>
      <w:r w:rsidR="003B4A3A" w:rsidRPr="009E1AD6">
        <w:rPr>
          <w:rFonts w:eastAsiaTheme="minorHAnsi"/>
          <w:lang w:val="pl-PL"/>
        </w:rPr>
        <w:t>przeliczon</w:t>
      </w:r>
      <w:r w:rsidR="003B4A3A">
        <w:rPr>
          <w:rFonts w:eastAsiaTheme="minorHAnsi"/>
          <w:lang w:val="pl-PL"/>
        </w:rPr>
        <w:t>ą</w:t>
      </w:r>
      <w:r w:rsidR="003B4A3A" w:rsidRPr="009E1AD6">
        <w:rPr>
          <w:rFonts w:eastAsiaTheme="minorHAnsi"/>
          <w:lang w:val="pl-PL"/>
        </w:rPr>
        <w:t xml:space="preserve"> </w:t>
      </w:r>
      <w:r w:rsidRPr="009E1AD6">
        <w:rPr>
          <w:rFonts w:eastAsiaTheme="minorHAnsi"/>
          <w:lang w:val="pl-PL"/>
        </w:rPr>
        <w:t>na</w:t>
      </w:r>
      <w:r w:rsidR="0046232C">
        <w:rPr>
          <w:rFonts w:eastAsiaTheme="minorHAnsi"/>
          <w:lang w:val="pl-PL"/>
        </w:rPr>
        <w:t> </w:t>
      </w:r>
      <w:r w:rsidRPr="009E1AD6">
        <w:rPr>
          <w:rFonts w:eastAsiaTheme="minorHAnsi"/>
          <w:lang w:val="pl-PL"/>
        </w:rPr>
        <w:t>walutę pozwanego państwa według kursu obowiązującego w dniu płatności;</w:t>
      </w:r>
    </w:p>
    <w:p w14:paraId="2EECC316" w14:textId="553F7ACB" w:rsidR="00D420F3" w:rsidRPr="009E1AD6" w:rsidRDefault="0077175D" w:rsidP="00974210">
      <w:pPr>
        <w:pStyle w:val="JuLista"/>
        <w:rPr>
          <w:lang w:val="pl-PL"/>
        </w:rPr>
      </w:pPr>
      <w:r w:rsidRPr="009E1AD6">
        <w:rPr>
          <w:lang w:val="pl-PL"/>
        </w:rPr>
        <w:t>że od upływu wyżej wskazanego terminu trzech miesięcy aż</w:t>
      </w:r>
      <w:r w:rsidR="0046232C">
        <w:rPr>
          <w:lang w:val="pl-PL"/>
        </w:rPr>
        <w:t> </w:t>
      </w:r>
      <w:r w:rsidRPr="009E1AD6">
        <w:rPr>
          <w:lang w:val="pl-PL"/>
        </w:rPr>
        <w:t>do</w:t>
      </w:r>
      <w:r w:rsidR="0046232C">
        <w:rPr>
          <w:lang w:val="pl-PL"/>
        </w:rPr>
        <w:t> </w:t>
      </w:r>
      <w:r w:rsidRPr="009E1AD6">
        <w:rPr>
          <w:lang w:val="pl-PL"/>
        </w:rPr>
        <w:t xml:space="preserve">momentu </w:t>
      </w:r>
      <w:r w:rsidR="008E4653">
        <w:rPr>
          <w:lang w:val="pl-PL"/>
        </w:rPr>
        <w:t>płatności</w:t>
      </w:r>
      <w:r w:rsidRPr="009E1AD6">
        <w:rPr>
          <w:lang w:val="pl-PL"/>
        </w:rPr>
        <w:t xml:space="preserve">, </w:t>
      </w:r>
      <w:r w:rsidR="008B2422" w:rsidRPr="009E1AD6">
        <w:rPr>
          <w:lang w:val="pl-PL"/>
        </w:rPr>
        <w:t>od powyż</w:t>
      </w:r>
      <w:r w:rsidR="008B2422">
        <w:rPr>
          <w:lang w:val="pl-PL"/>
        </w:rPr>
        <w:t>sz</w:t>
      </w:r>
      <w:r w:rsidR="008B2422" w:rsidRPr="009E1AD6">
        <w:rPr>
          <w:lang w:val="pl-PL"/>
        </w:rPr>
        <w:t xml:space="preserve">ej kwoty </w:t>
      </w:r>
      <w:r w:rsidRPr="009E1AD6">
        <w:rPr>
          <w:lang w:val="pl-PL"/>
        </w:rPr>
        <w:t xml:space="preserve">należne będą odsetki zwykłe, </w:t>
      </w:r>
      <w:r w:rsidR="008B2422">
        <w:rPr>
          <w:lang w:val="pl-PL"/>
        </w:rPr>
        <w:t>w stawce równej</w:t>
      </w:r>
      <w:r w:rsidRPr="009E1AD6">
        <w:rPr>
          <w:lang w:val="pl-PL"/>
        </w:rPr>
        <w:t xml:space="preserve"> marginalnej stopie procentowej Europejskiego Banku Centralnego obowiązującej w okresie</w:t>
      </w:r>
      <w:r w:rsidR="008B2422">
        <w:rPr>
          <w:lang w:val="pl-PL"/>
        </w:rPr>
        <w:t xml:space="preserve"> zwłoki</w:t>
      </w:r>
      <w:r w:rsidRPr="009E1AD6">
        <w:rPr>
          <w:lang w:val="pl-PL"/>
        </w:rPr>
        <w:t>, powiększonej o trzy punkty procentowe;</w:t>
      </w:r>
    </w:p>
    <w:p w14:paraId="4C04EAA0" w14:textId="7F569555" w:rsidR="00D420F3" w:rsidRPr="009E1AD6" w:rsidRDefault="009D1023" w:rsidP="00B438D6">
      <w:pPr>
        <w:pStyle w:val="DecList"/>
        <w:jc w:val="both"/>
        <w:rPr>
          <w:lang w:val="pl-PL"/>
        </w:rPr>
      </w:pPr>
      <w:r w:rsidRPr="009E1AD6">
        <w:rPr>
          <w:lang w:val="pl-PL"/>
        </w:rPr>
        <w:t>6.</w:t>
      </w:r>
      <w:r w:rsidR="0024291A">
        <w:rPr>
          <w:lang w:val="pl-PL"/>
        </w:rPr>
        <w:t xml:space="preserve"> </w:t>
      </w:r>
      <w:r w:rsidRPr="009E1AD6">
        <w:rPr>
          <w:i/>
          <w:iCs/>
          <w:lang w:val="pl-PL"/>
        </w:rPr>
        <w:t>Oddala</w:t>
      </w:r>
      <w:r w:rsidRPr="009E1AD6">
        <w:rPr>
          <w:color w:val="000000"/>
          <w:lang w:val="pl-PL"/>
        </w:rPr>
        <w:t xml:space="preserve"> </w:t>
      </w:r>
      <w:r w:rsidRPr="009E1AD6">
        <w:rPr>
          <w:lang w:val="pl-PL"/>
        </w:rPr>
        <w:t>pozostałą część roszczenia skarżących dotycząc</w:t>
      </w:r>
      <w:r w:rsidR="008B2422">
        <w:rPr>
          <w:lang w:val="pl-PL"/>
        </w:rPr>
        <w:t>ego</w:t>
      </w:r>
      <w:r w:rsidRPr="009E1AD6">
        <w:rPr>
          <w:lang w:val="pl-PL"/>
        </w:rPr>
        <w:t xml:space="preserve"> słusznego zadośćuczynienia.</w:t>
      </w:r>
    </w:p>
    <w:p w14:paraId="73A9C879" w14:textId="79D09BAD" w:rsidR="00D420F3" w:rsidRPr="009E1AD6" w:rsidRDefault="0077175D" w:rsidP="00974210">
      <w:pPr>
        <w:pStyle w:val="JuParaLast"/>
        <w:rPr>
          <w:lang w:val="pl-PL"/>
        </w:rPr>
      </w:pPr>
      <w:r w:rsidRPr="009E1AD6">
        <w:rPr>
          <w:lang w:val="pl-PL"/>
        </w:rPr>
        <w:t>Sporządzono w języku angielskim i obwieszczono pisemnie w dniu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4</w:t>
      </w:r>
      <w:r w:rsidR="0046232C">
        <w:rPr>
          <w:lang w:val="pl-PL"/>
        </w:rPr>
        <w:t> </w:t>
      </w:r>
      <w:r w:rsidRPr="009E1AD6">
        <w:rPr>
          <w:lang w:val="pl-PL"/>
        </w:rPr>
        <w:t>czerwca 2020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r., zgodnie z Regułą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77 §§</w:t>
      </w:r>
      <w:r w:rsidR="0024291A">
        <w:rPr>
          <w:lang w:val="pl-PL"/>
        </w:rPr>
        <w:t xml:space="preserve"> </w:t>
      </w:r>
      <w:r w:rsidRPr="009E1AD6">
        <w:rPr>
          <w:lang w:val="pl-PL"/>
        </w:rPr>
        <w:t>2 i 3 Regulaminu Trybunału.</w:t>
      </w:r>
    </w:p>
    <w:p w14:paraId="537CCDAE" w14:textId="77777777" w:rsidR="00D420F3" w:rsidRPr="009E1AD6" w:rsidRDefault="0077175D" w:rsidP="00974210">
      <w:pPr>
        <w:pStyle w:val="JuSigned"/>
        <w:rPr>
          <w:lang w:val="pl-PL"/>
        </w:rPr>
      </w:pPr>
      <w:r w:rsidRPr="009E1AD6">
        <w:rPr>
          <w:lang w:val="pl-PL"/>
        </w:rPr>
        <w:tab/>
        <w:t>Renata Degener</w:t>
      </w:r>
      <w:r w:rsidRPr="009E1AD6">
        <w:rPr>
          <w:lang w:val="pl-PL"/>
        </w:rPr>
        <w:tab/>
        <w:t>Pere Pastor Vilanova</w:t>
      </w:r>
      <w:r w:rsidRPr="009E1AD6">
        <w:rPr>
          <w:szCs w:val="24"/>
          <w:lang w:val="pl-PL"/>
        </w:rPr>
        <w:br/>
      </w:r>
      <w:r w:rsidRPr="009E1AD6">
        <w:rPr>
          <w:lang w:val="pl-PL"/>
        </w:rPr>
        <w:tab/>
        <w:t>Zastępca Kanclerza</w:t>
      </w:r>
      <w:r w:rsidRPr="009E1AD6">
        <w:rPr>
          <w:lang w:val="pl-PL"/>
        </w:rPr>
        <w:tab/>
        <w:t>Przewodniczący</w:t>
      </w:r>
    </w:p>
    <w:p w14:paraId="75EB72A3" w14:textId="77777777" w:rsidR="00974210" w:rsidRPr="009E1AD6" w:rsidRDefault="00974210" w:rsidP="00974210">
      <w:pPr>
        <w:pStyle w:val="JuPara"/>
        <w:rPr>
          <w:lang w:val="pl-PL"/>
        </w:rPr>
      </w:pPr>
    </w:p>
    <w:sectPr w:rsidR="00974210" w:rsidRPr="009E1AD6" w:rsidSect="00AE2FC0">
      <w:headerReference w:type="even" r:id="rId14"/>
      <w:headerReference w:type="default" r:id="rId15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C2A68D" w14:textId="77777777" w:rsidR="00751413" w:rsidRPr="00A66210" w:rsidRDefault="00751413">
      <w:r>
        <w:separator/>
      </w:r>
    </w:p>
  </w:endnote>
  <w:endnote w:type="continuationSeparator" w:id="0">
    <w:p w14:paraId="2FFE0B2C" w14:textId="77777777" w:rsidR="00751413" w:rsidRPr="00A66210" w:rsidRDefault="00751413">
      <w:r>
        <w:continuationSeparator/>
      </w:r>
    </w:p>
  </w:endnote>
  <w:endnote w:type="continuationNotice" w:id="1">
    <w:p w14:paraId="44420FB7" w14:textId="77777777" w:rsidR="00751413" w:rsidRDefault="0075141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PSMT">
    <w:altName w:val="Times New Roman"/>
    <w:charset w:val="00"/>
    <w:family w:val="auto"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4A7E5B" w14:textId="77777777" w:rsidR="00E6119F" w:rsidRDefault="00E611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A72A74" w14:textId="77777777" w:rsidR="00E6119F" w:rsidRDefault="00E6119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76E424" w14:textId="77777777" w:rsidR="00383ABD" w:rsidRPr="00150BFA" w:rsidRDefault="00383ABD" w:rsidP="00962CE8">
    <w:pPr>
      <w:jc w:val="center"/>
    </w:pPr>
    <w:r>
      <w:rPr>
        <w:noProof/>
        <w:lang w:val="pl-PL" w:eastAsia="pl-PL"/>
      </w:rPr>
      <w:drawing>
        <wp:inline distT="0" distB="0" distL="0" distR="0" wp14:anchorId="45B6C5BC" wp14:editId="0FCC8981">
          <wp:extent cx="771525" cy="619125"/>
          <wp:effectExtent l="0" t="0" r="9525" b="9525"/>
          <wp:docPr id="17" name="Picture 17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F1B3635" w14:textId="77777777" w:rsidR="00383ABD" w:rsidRDefault="00383A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E30F1B" w14:textId="77777777" w:rsidR="00751413" w:rsidRPr="00A66210" w:rsidRDefault="00751413" w:rsidP="00D420F3">
      <w:r>
        <w:separator/>
      </w:r>
    </w:p>
  </w:footnote>
  <w:footnote w:type="continuationSeparator" w:id="0">
    <w:p w14:paraId="6B1FA6D0" w14:textId="77777777" w:rsidR="00751413" w:rsidRPr="00A66210" w:rsidRDefault="00751413" w:rsidP="00D420F3">
      <w:r>
        <w:continuationSeparator/>
      </w:r>
    </w:p>
  </w:footnote>
  <w:footnote w:type="continuationNotice" w:id="1">
    <w:p w14:paraId="5BABC9A0" w14:textId="77777777" w:rsidR="00751413" w:rsidRDefault="00751413"/>
  </w:footnote>
  <w:footnote w:id="2">
    <w:p w14:paraId="34C3C2ED" w14:textId="6F62BB60" w:rsidR="00383ABD" w:rsidRPr="008F6971" w:rsidRDefault="00383ABD" w:rsidP="00B438D6">
      <w:pPr>
        <w:pStyle w:val="Tekstprzypisudolnego"/>
        <w:jc w:val="both"/>
        <w:rPr>
          <w:lang w:val="pl-PL"/>
        </w:rPr>
      </w:pPr>
      <w:r w:rsidRPr="0046232C">
        <w:rPr>
          <w:vertAlign w:val="superscript"/>
        </w:rPr>
        <w:footnoteRef/>
      </w:r>
      <w:r w:rsidRPr="008F6971">
        <w:rPr>
          <w:lang w:val="pl-PL"/>
        </w:rPr>
        <w:t>.</w:t>
      </w:r>
      <w:r w:rsidR="0024291A">
        <w:rPr>
          <w:lang w:val="pl-PL"/>
        </w:rPr>
        <w:t xml:space="preserve"> </w:t>
      </w:r>
      <w:r w:rsidRPr="008F6971">
        <w:rPr>
          <w:i/>
          <w:iCs/>
          <w:lang w:val="pl-PL"/>
        </w:rPr>
        <w:t xml:space="preserve">Raport </w:t>
      </w:r>
      <w:r w:rsidR="00FA789F">
        <w:rPr>
          <w:i/>
          <w:iCs/>
          <w:lang w:val="pl-PL"/>
        </w:rPr>
        <w:t xml:space="preserve">z 2014 r. </w:t>
      </w:r>
      <w:r w:rsidRPr="008F6971">
        <w:rPr>
          <w:i/>
          <w:iCs/>
          <w:lang w:val="pl-PL"/>
        </w:rPr>
        <w:t>z monitoringu strzeżonych ośrodków dla cudzoziemców przeprowadzonego przez Helsińską Fundację Praw Człowieka i Stowarzyszenie Interwencji Prawnej</w:t>
      </w:r>
      <w:r w:rsidRPr="008F6971">
        <w:rPr>
          <w:lang w:val="pl-P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D8C37B" w14:textId="77777777" w:rsidR="00E6119F" w:rsidRDefault="00E611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C0DEED" w14:textId="77777777" w:rsidR="00383ABD" w:rsidRPr="00AE2FC0" w:rsidRDefault="00383ABD" w:rsidP="00AE2FC0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80C6EA" w14:textId="77777777" w:rsidR="00383ABD" w:rsidRPr="00A45145" w:rsidRDefault="00383ABD" w:rsidP="00962CE8">
    <w:pPr>
      <w:jc w:val="center"/>
    </w:pPr>
    <w:r>
      <w:rPr>
        <w:noProof/>
        <w:lang w:val="pl-PL" w:eastAsia="pl-PL"/>
      </w:rPr>
      <w:drawing>
        <wp:inline distT="0" distB="0" distL="0" distR="0" wp14:anchorId="0DCC370E" wp14:editId="6E68CE14">
          <wp:extent cx="2962275" cy="1219200"/>
          <wp:effectExtent l="0" t="0" r="9525" b="0"/>
          <wp:docPr id="9" name="Picture 9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5BE954" w14:textId="77777777" w:rsidR="00383ABD" w:rsidRDefault="00383ABD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F578A0" w14:textId="09FBA319" w:rsidR="00383ABD" w:rsidRPr="008F6971" w:rsidRDefault="00383ABD" w:rsidP="00D420F3">
    <w:pPr>
      <w:pStyle w:val="JuHeader"/>
      <w:rPr>
        <w:lang w:val="pl-PL"/>
      </w:rPr>
    </w:pPr>
    <w:r>
      <w:rPr>
        <w:rStyle w:val="Numerstrony"/>
        <w:szCs w:val="18"/>
      </w:rPr>
      <w:fldChar w:fldCharType="begin"/>
    </w:r>
    <w:r w:rsidRPr="008F6971">
      <w:rPr>
        <w:rStyle w:val="Numerstrony"/>
        <w:szCs w:val="18"/>
        <w:lang w:val="pl-PL"/>
      </w:rPr>
      <w:instrText xml:space="preserve"> PAGE </w:instrText>
    </w:r>
    <w:r>
      <w:rPr>
        <w:rStyle w:val="Numerstrony"/>
        <w:szCs w:val="18"/>
      </w:rPr>
      <w:fldChar w:fldCharType="separate"/>
    </w:r>
    <w:r w:rsidR="00E72EE8">
      <w:rPr>
        <w:rStyle w:val="Numerstrony"/>
        <w:noProof/>
        <w:szCs w:val="18"/>
        <w:lang w:val="pl-PL"/>
      </w:rPr>
      <w:t>10</w:t>
    </w:r>
    <w:r>
      <w:rPr>
        <w:rStyle w:val="Numerstrony"/>
        <w:szCs w:val="18"/>
      </w:rPr>
      <w:fldChar w:fldCharType="end"/>
    </w:r>
    <w:r w:rsidRPr="008F6971">
      <w:rPr>
        <w:lang w:val="pl-PL"/>
      </w:rPr>
      <w:tab/>
    </w:r>
    <w:r w:rsidR="005B03F2" w:rsidRPr="005B03F2">
      <w:rPr>
        <w:lang w:val="pl-PL"/>
      </w:rPr>
      <w:t xml:space="preserve">WYROK W SPRAWIE </w:t>
    </w:r>
    <w:r w:rsidRPr="008F6971">
      <w:rPr>
        <w:lang w:val="pl-PL"/>
      </w:rPr>
      <w:t xml:space="preserve">A.B. I INNI </w:t>
    </w:r>
    <w:r w:rsidR="00E6119F" w:rsidRPr="008F6971">
      <w:rPr>
        <w:lang w:val="pl-PL"/>
      </w:rPr>
      <w:t>P</w:t>
    </w:r>
    <w:r w:rsidR="00E6119F">
      <w:rPr>
        <w:lang w:val="pl-PL"/>
      </w:rPr>
      <w:t>RZECIWKO</w:t>
    </w:r>
    <w:r w:rsidR="00E6119F" w:rsidRPr="008F6971">
      <w:rPr>
        <w:lang w:val="pl-PL"/>
      </w:rPr>
      <w:t xml:space="preserve"> </w:t>
    </w:r>
    <w:r w:rsidRPr="008F6971">
      <w:rPr>
        <w:lang w:val="pl-PL"/>
      </w:rPr>
      <w:t xml:space="preserve">POLSCE 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702CD5" w14:textId="19DDDC8D" w:rsidR="00383ABD" w:rsidRPr="008F6971" w:rsidRDefault="00383ABD" w:rsidP="00D420F3">
    <w:pPr>
      <w:pStyle w:val="JuHeader"/>
      <w:rPr>
        <w:lang w:val="pl-PL"/>
      </w:rPr>
    </w:pPr>
    <w:r>
      <w:tab/>
    </w:r>
    <w:r w:rsidR="005B03F2" w:rsidRPr="005B03F2">
      <w:rPr>
        <w:lang w:val="pl-PL"/>
      </w:rPr>
      <w:t xml:space="preserve">WYROK W SPRAWIE </w:t>
    </w:r>
    <w:r w:rsidRPr="008F6971">
      <w:rPr>
        <w:lang w:val="pl-PL"/>
      </w:rPr>
      <w:t xml:space="preserve">A.B. I INNI </w:t>
    </w:r>
    <w:r w:rsidR="00E6119F" w:rsidRPr="008F6971">
      <w:rPr>
        <w:lang w:val="pl-PL"/>
      </w:rPr>
      <w:t>P</w:t>
    </w:r>
    <w:r w:rsidR="00E6119F">
      <w:rPr>
        <w:lang w:val="pl-PL"/>
      </w:rPr>
      <w:t>RZECIWKO</w:t>
    </w:r>
    <w:r w:rsidRPr="008F6971">
      <w:rPr>
        <w:lang w:val="pl-PL"/>
      </w:rPr>
      <w:t xml:space="preserve"> POLSCE</w:t>
    </w:r>
    <w:r w:rsidRPr="008F6971">
      <w:rPr>
        <w:lang w:val="pl-PL"/>
      </w:rPr>
      <w:tab/>
    </w:r>
    <w:r>
      <w:rPr>
        <w:rStyle w:val="Numerstrony"/>
        <w:szCs w:val="18"/>
      </w:rPr>
      <w:fldChar w:fldCharType="begin"/>
    </w:r>
    <w:r w:rsidRPr="008F6971">
      <w:rPr>
        <w:rStyle w:val="Numerstrony"/>
        <w:szCs w:val="18"/>
        <w:lang w:val="pl-PL"/>
      </w:rPr>
      <w:instrText xml:space="preserve"> PAGE </w:instrText>
    </w:r>
    <w:r>
      <w:rPr>
        <w:rStyle w:val="Numerstrony"/>
        <w:szCs w:val="18"/>
      </w:rPr>
      <w:fldChar w:fldCharType="separate"/>
    </w:r>
    <w:r w:rsidR="00E72EE8">
      <w:rPr>
        <w:rStyle w:val="Numerstrony"/>
        <w:noProof/>
        <w:szCs w:val="18"/>
        <w:lang w:val="pl-PL"/>
      </w:rPr>
      <w:t>11</w:t>
    </w:r>
    <w:r>
      <w:rPr>
        <w:rStyle w:val="Numerstrony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ykuł %1."/>
      <w:lvlJc w:val="left"/>
      <w:pPr>
        <w:ind w:left="0" w:firstLine="0"/>
      </w:pPr>
    </w:lvl>
    <w:lvl w:ilvl="1">
      <w:start w:val="1"/>
      <w:numFmt w:val="decimalZero"/>
      <w:isLgl/>
      <w:lvlText w:val="Artykuł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0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285E6A40"/>
    <w:multiLevelType w:val="multilevel"/>
    <w:tmpl w:val="84A2DB16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lvlText w:val="(%3)"/>
      <w:lvlJc w:val="left"/>
      <w:pPr>
        <w:tabs>
          <w:tab w:val="num" w:pos="1134"/>
        </w:tabs>
        <w:ind w:left="1134" w:hanging="45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2517" w:hanging="345"/>
      </w:pPr>
      <w:rPr>
        <w:rFonts w:ascii="Symbol" w:hAnsi="Symbol" w:hint="default"/>
        <w:sz w:val="2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5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6" w15:restartNumberingAfterBreak="0">
    <w:nsid w:val="56B9429C"/>
    <w:multiLevelType w:val="multilevel"/>
    <w:tmpl w:val="03263022"/>
    <w:lvl w:ilvl="0">
      <w:start w:val="1"/>
      <w:numFmt w:val="none"/>
      <w:pStyle w:val="JuHHead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suff w:val="space"/>
      <w:lvlText w:val="%2."/>
      <w:lvlJc w:val="left"/>
      <w:pPr>
        <w:ind w:left="357" w:hanging="357"/>
      </w:pPr>
      <w:rPr>
        <w:rFonts w:hint="default"/>
        <w:sz w:val="24"/>
      </w:rPr>
    </w:lvl>
    <w:lvl w:ilvl="2">
      <w:start w:val="1"/>
      <w:numFmt w:val="upperLetter"/>
      <w:pStyle w:val="JuHA"/>
      <w:lvlText w:val="%3."/>
      <w:lvlJc w:val="left"/>
      <w:pPr>
        <w:ind w:left="584" w:hanging="352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731" w:hanging="30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975" w:hanging="340"/>
      </w:pPr>
      <w:rPr>
        <w:rFonts w:hint="default"/>
      </w:rPr>
    </w:lvl>
    <w:lvl w:ilvl="5">
      <w:start w:val="1"/>
      <w:numFmt w:val="lowerRoman"/>
      <w:pStyle w:val="JuHi"/>
      <w:suff w:val="space"/>
      <w:lvlText w:val="(%6)"/>
      <w:lvlJc w:val="left"/>
      <w:pPr>
        <w:ind w:left="1191" w:hanging="358"/>
      </w:pPr>
      <w:rPr>
        <w:rFonts w:hint="default"/>
      </w:rPr>
    </w:lvl>
    <w:lvl w:ilvl="6">
      <w:start w:val="1"/>
      <w:numFmt w:val="decimal"/>
      <w:pStyle w:val="JuHalpha"/>
      <w:lvlText w:val="(%7)"/>
      <w:lvlJc w:val="left"/>
      <w:pPr>
        <w:ind w:left="1372" w:hanging="334"/>
      </w:pPr>
      <w:rPr>
        <w:rFonts w:ascii="Times New Roman" w:hAnsi="Times New Roman" w:hint="default"/>
        <w:sz w:val="20"/>
      </w:rPr>
    </w:lvl>
    <w:lvl w:ilvl="7">
      <w:start w:val="1"/>
      <w:numFmt w:val="bullet"/>
      <w:pStyle w:val="JuH"/>
      <w:lvlText w:val="‒"/>
      <w:lvlJc w:val="left"/>
      <w:pPr>
        <w:ind w:left="1304" w:hanging="68"/>
      </w:pPr>
      <w:rPr>
        <w:rFonts w:ascii="Calibri" w:hAnsi="Calibri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644" w:hanging="226"/>
      </w:pPr>
      <w:rPr>
        <w:rFonts w:ascii="Calibri" w:hAnsi="Calibri" w:hint="default"/>
        <w:b w:val="0"/>
        <w:i w:val="0"/>
        <w:color w:val="auto"/>
        <w:sz w:val="18"/>
      </w:rPr>
    </w:lvl>
  </w:abstractNum>
  <w:abstractNum w:abstractNumId="17" w15:restartNumberingAfterBreak="0">
    <w:nsid w:val="67FD1241"/>
    <w:multiLevelType w:val="hybridMultilevel"/>
    <w:tmpl w:val="F6D86CC2"/>
    <w:lvl w:ilvl="0" w:tplc="135E7E6C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810288C4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4470F988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5FACB78A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B63E179C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204A3DC2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C58C412E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D4D47A0A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4AF04BF4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69B170C5"/>
    <w:multiLevelType w:val="multilevel"/>
    <w:tmpl w:val="04090023"/>
    <w:lvl w:ilvl="0">
      <w:start w:val="1"/>
      <w:numFmt w:val="upperRoman"/>
      <w:pStyle w:val="Nagwek1"/>
      <w:lvlText w:val="Artykuł %1."/>
      <w:lvlJc w:val="left"/>
      <w:pPr>
        <w:ind w:left="0" w:firstLine="0"/>
      </w:pPr>
    </w:lvl>
    <w:lvl w:ilvl="1">
      <w:start w:val="1"/>
      <w:numFmt w:val="decimalZero"/>
      <w:pStyle w:val="Nagwek2"/>
      <w:isLgl/>
      <w:lvlText w:val="Artykuł %1.%2"/>
      <w:lvlJc w:val="left"/>
      <w:pPr>
        <w:ind w:left="0" w:firstLine="0"/>
      </w:pPr>
    </w:lvl>
    <w:lvl w:ilvl="2">
      <w:start w:val="1"/>
      <w:numFmt w:val="lowerLetter"/>
      <w:pStyle w:val="Nagwek3"/>
      <w:lvlText w:val="(%3)"/>
      <w:lvlJc w:val="left"/>
      <w:pPr>
        <w:ind w:left="720" w:hanging="432"/>
      </w:pPr>
    </w:lvl>
    <w:lvl w:ilvl="3">
      <w:start w:val="1"/>
      <w:numFmt w:val="lowerRoman"/>
      <w:pStyle w:val="Nagwek4"/>
      <w:lvlText w:val="(%4)"/>
      <w:lvlJc w:val="right"/>
      <w:pPr>
        <w:ind w:left="864" w:hanging="144"/>
      </w:pPr>
    </w:lvl>
    <w:lvl w:ilvl="4">
      <w:start w:val="1"/>
      <w:numFmt w:val="decimal"/>
      <w:pStyle w:val="Nagwek5"/>
      <w:lvlText w:val="%5)"/>
      <w:lvlJc w:val="left"/>
      <w:pPr>
        <w:ind w:left="1008" w:hanging="432"/>
      </w:pPr>
    </w:lvl>
    <w:lvl w:ilvl="5">
      <w:start w:val="1"/>
      <w:numFmt w:val="lowerLetter"/>
      <w:pStyle w:val="Nagwek6"/>
      <w:lvlText w:val="%6)"/>
      <w:lvlJc w:val="left"/>
      <w:pPr>
        <w:ind w:left="1152" w:hanging="432"/>
      </w:pPr>
    </w:lvl>
    <w:lvl w:ilvl="6">
      <w:start w:val="1"/>
      <w:numFmt w:val="lowerRoman"/>
      <w:pStyle w:val="Nagwek7"/>
      <w:lvlText w:val="%7)"/>
      <w:lvlJc w:val="right"/>
      <w:pPr>
        <w:ind w:left="1296" w:hanging="288"/>
      </w:pPr>
    </w:lvl>
    <w:lvl w:ilvl="7">
      <w:start w:val="1"/>
      <w:numFmt w:val="lowerLetter"/>
      <w:pStyle w:val="Nagwek8"/>
      <w:lvlText w:val="%8."/>
      <w:lvlJc w:val="left"/>
      <w:pPr>
        <w:ind w:left="1440" w:hanging="432"/>
      </w:pPr>
    </w:lvl>
    <w:lvl w:ilvl="8">
      <w:start w:val="1"/>
      <w:numFmt w:val="lowerRoman"/>
      <w:pStyle w:val="Nagwek9"/>
      <w:lvlText w:val="%9."/>
      <w:lvlJc w:val="right"/>
      <w:pPr>
        <w:ind w:left="1584" w:hanging="144"/>
      </w:pPr>
    </w:lvl>
  </w:abstractNum>
  <w:num w:numId="1">
    <w:abstractNumId w:val="12"/>
  </w:num>
  <w:num w:numId="2">
    <w:abstractNumId w:val="16"/>
  </w:num>
  <w:num w:numId="3">
    <w:abstractNumId w:val="13"/>
  </w:num>
  <w:num w:numId="4">
    <w:abstractNumId w:val="10"/>
  </w:num>
  <w:num w:numId="5">
    <w:abstractNumId w:val="9"/>
  </w:num>
  <w:num w:numId="6">
    <w:abstractNumId w:val="14"/>
  </w:num>
  <w:num w:numId="7">
    <w:abstractNumId w:val="11"/>
  </w:num>
  <w:num w:numId="8">
    <w:abstractNumId w:val="15"/>
  </w:num>
  <w:num w:numId="9">
    <w:abstractNumId w:val="18"/>
  </w:num>
  <w:num w:numId="10">
    <w:abstractNumId w:val="17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8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numRestart w:val="eachSec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MM" w:val="0"/>
    <w:docVar w:name="NBEMMDOC" w:val="0"/>
  </w:docVars>
  <w:rsids>
    <w:rsidRoot w:val="008C25F8"/>
    <w:rsid w:val="000052BF"/>
    <w:rsid w:val="000157C3"/>
    <w:rsid w:val="0003341D"/>
    <w:rsid w:val="000636E1"/>
    <w:rsid w:val="000A3460"/>
    <w:rsid w:val="000C3D8C"/>
    <w:rsid w:val="000C7E22"/>
    <w:rsid w:val="000D0440"/>
    <w:rsid w:val="000E18A0"/>
    <w:rsid w:val="000E76F0"/>
    <w:rsid w:val="00105354"/>
    <w:rsid w:val="00126992"/>
    <w:rsid w:val="0013089B"/>
    <w:rsid w:val="00143525"/>
    <w:rsid w:val="001460C2"/>
    <w:rsid w:val="00153F3B"/>
    <w:rsid w:val="00184AAD"/>
    <w:rsid w:val="00186B2D"/>
    <w:rsid w:val="00193157"/>
    <w:rsid w:val="001A1D72"/>
    <w:rsid w:val="001B3235"/>
    <w:rsid w:val="001D2DE0"/>
    <w:rsid w:val="001E0A9E"/>
    <w:rsid w:val="001E3189"/>
    <w:rsid w:val="001E76B8"/>
    <w:rsid w:val="001F3188"/>
    <w:rsid w:val="001F5B7E"/>
    <w:rsid w:val="00202C1D"/>
    <w:rsid w:val="00210B46"/>
    <w:rsid w:val="002159D8"/>
    <w:rsid w:val="00220452"/>
    <w:rsid w:val="002217BF"/>
    <w:rsid w:val="0023247E"/>
    <w:rsid w:val="00234FF7"/>
    <w:rsid w:val="00236DE9"/>
    <w:rsid w:val="00240407"/>
    <w:rsid w:val="0024097F"/>
    <w:rsid w:val="00241E79"/>
    <w:rsid w:val="0024291A"/>
    <w:rsid w:val="00244E65"/>
    <w:rsid w:val="00255545"/>
    <w:rsid w:val="00265B3C"/>
    <w:rsid w:val="00267010"/>
    <w:rsid w:val="002822A7"/>
    <w:rsid w:val="0028326C"/>
    <w:rsid w:val="002842EC"/>
    <w:rsid w:val="002852D4"/>
    <w:rsid w:val="00290400"/>
    <w:rsid w:val="00292F77"/>
    <w:rsid w:val="00296345"/>
    <w:rsid w:val="002A4A9E"/>
    <w:rsid w:val="002A6466"/>
    <w:rsid w:val="002B0D94"/>
    <w:rsid w:val="002B17D8"/>
    <w:rsid w:val="002C3BA3"/>
    <w:rsid w:val="002C7270"/>
    <w:rsid w:val="002D0CBC"/>
    <w:rsid w:val="002E1CDC"/>
    <w:rsid w:val="002E7C01"/>
    <w:rsid w:val="002F7AB5"/>
    <w:rsid w:val="0030009B"/>
    <w:rsid w:val="00304BA3"/>
    <w:rsid w:val="00316D16"/>
    <w:rsid w:val="003258D4"/>
    <w:rsid w:val="00325DE2"/>
    <w:rsid w:val="00326106"/>
    <w:rsid w:val="00342041"/>
    <w:rsid w:val="003427C5"/>
    <w:rsid w:val="003462F8"/>
    <w:rsid w:val="003537FC"/>
    <w:rsid w:val="00365F53"/>
    <w:rsid w:val="0037242C"/>
    <w:rsid w:val="003732E1"/>
    <w:rsid w:val="00381533"/>
    <w:rsid w:val="003830A0"/>
    <w:rsid w:val="00383ABD"/>
    <w:rsid w:val="003947BA"/>
    <w:rsid w:val="00394C50"/>
    <w:rsid w:val="003B340B"/>
    <w:rsid w:val="003B4A3A"/>
    <w:rsid w:val="003B50DC"/>
    <w:rsid w:val="003C0CBB"/>
    <w:rsid w:val="003C4DAF"/>
    <w:rsid w:val="003D2A61"/>
    <w:rsid w:val="003D39C0"/>
    <w:rsid w:val="003E3467"/>
    <w:rsid w:val="003F7C7C"/>
    <w:rsid w:val="00403E58"/>
    <w:rsid w:val="00407880"/>
    <w:rsid w:val="004168AA"/>
    <w:rsid w:val="0042484C"/>
    <w:rsid w:val="004277A8"/>
    <w:rsid w:val="00432FCB"/>
    <w:rsid w:val="00436C64"/>
    <w:rsid w:val="00443937"/>
    <w:rsid w:val="0044668E"/>
    <w:rsid w:val="00453C4F"/>
    <w:rsid w:val="0046232C"/>
    <w:rsid w:val="00466A49"/>
    <w:rsid w:val="004823C8"/>
    <w:rsid w:val="00487937"/>
    <w:rsid w:val="00494C15"/>
    <w:rsid w:val="004A03BC"/>
    <w:rsid w:val="004A3381"/>
    <w:rsid w:val="004A53CB"/>
    <w:rsid w:val="004A5E58"/>
    <w:rsid w:val="004B428B"/>
    <w:rsid w:val="004C08E8"/>
    <w:rsid w:val="004C6462"/>
    <w:rsid w:val="004C6A0B"/>
    <w:rsid w:val="004F1ABB"/>
    <w:rsid w:val="00500CFF"/>
    <w:rsid w:val="00507445"/>
    <w:rsid w:val="005103BE"/>
    <w:rsid w:val="00511B1D"/>
    <w:rsid w:val="00511F8A"/>
    <w:rsid w:val="00512BB8"/>
    <w:rsid w:val="00515170"/>
    <w:rsid w:val="00517692"/>
    <w:rsid w:val="005234D6"/>
    <w:rsid w:val="00523A7F"/>
    <w:rsid w:val="005252F6"/>
    <w:rsid w:val="0053338B"/>
    <w:rsid w:val="00544C21"/>
    <w:rsid w:val="0056134B"/>
    <w:rsid w:val="0056312C"/>
    <w:rsid w:val="00563AB7"/>
    <w:rsid w:val="00564785"/>
    <w:rsid w:val="00584088"/>
    <w:rsid w:val="00587A5C"/>
    <w:rsid w:val="00595843"/>
    <w:rsid w:val="005970F9"/>
    <w:rsid w:val="005A3361"/>
    <w:rsid w:val="005B03F2"/>
    <w:rsid w:val="005D1034"/>
    <w:rsid w:val="005D2A81"/>
    <w:rsid w:val="005E6EB7"/>
    <w:rsid w:val="005E7F36"/>
    <w:rsid w:val="005F1E0E"/>
    <w:rsid w:val="005F34F6"/>
    <w:rsid w:val="005F4866"/>
    <w:rsid w:val="00613349"/>
    <w:rsid w:val="00616697"/>
    <w:rsid w:val="00617456"/>
    <w:rsid w:val="0063023F"/>
    <w:rsid w:val="00630F58"/>
    <w:rsid w:val="00632CFE"/>
    <w:rsid w:val="006334D6"/>
    <w:rsid w:val="00646D24"/>
    <w:rsid w:val="006515C3"/>
    <w:rsid w:val="006575D5"/>
    <w:rsid w:val="00663E44"/>
    <w:rsid w:val="00667C24"/>
    <w:rsid w:val="00671CF1"/>
    <w:rsid w:val="00683A39"/>
    <w:rsid w:val="0069629D"/>
    <w:rsid w:val="006B3404"/>
    <w:rsid w:val="006B57D2"/>
    <w:rsid w:val="006C0DCA"/>
    <w:rsid w:val="006C1F54"/>
    <w:rsid w:val="006C24F4"/>
    <w:rsid w:val="006D7D8A"/>
    <w:rsid w:val="006F08B8"/>
    <w:rsid w:val="006F2553"/>
    <w:rsid w:val="006F539B"/>
    <w:rsid w:val="006F6BEB"/>
    <w:rsid w:val="006F76DD"/>
    <w:rsid w:val="00704D3E"/>
    <w:rsid w:val="00714839"/>
    <w:rsid w:val="0072540A"/>
    <w:rsid w:val="007375EF"/>
    <w:rsid w:val="00737B52"/>
    <w:rsid w:val="007425CA"/>
    <w:rsid w:val="00751413"/>
    <w:rsid w:val="00755C12"/>
    <w:rsid w:val="00755F6A"/>
    <w:rsid w:val="00761114"/>
    <w:rsid w:val="00766100"/>
    <w:rsid w:val="0076689A"/>
    <w:rsid w:val="0077175D"/>
    <w:rsid w:val="00777F83"/>
    <w:rsid w:val="00783926"/>
    <w:rsid w:val="00786A63"/>
    <w:rsid w:val="007B57A3"/>
    <w:rsid w:val="007C419F"/>
    <w:rsid w:val="007C5688"/>
    <w:rsid w:val="007D00E7"/>
    <w:rsid w:val="007E13D9"/>
    <w:rsid w:val="007E1DA6"/>
    <w:rsid w:val="007E24F9"/>
    <w:rsid w:val="007E63D6"/>
    <w:rsid w:val="007E677A"/>
    <w:rsid w:val="008023E5"/>
    <w:rsid w:val="00804462"/>
    <w:rsid w:val="008069A4"/>
    <w:rsid w:val="00811464"/>
    <w:rsid w:val="0083063D"/>
    <w:rsid w:val="00870BB8"/>
    <w:rsid w:val="00885B01"/>
    <w:rsid w:val="008B2422"/>
    <w:rsid w:val="008C02D0"/>
    <w:rsid w:val="008C25F8"/>
    <w:rsid w:val="008C772A"/>
    <w:rsid w:val="008E4653"/>
    <w:rsid w:val="008E7072"/>
    <w:rsid w:val="008E7104"/>
    <w:rsid w:val="008F1DC7"/>
    <w:rsid w:val="008F6971"/>
    <w:rsid w:val="00912E6B"/>
    <w:rsid w:val="00915220"/>
    <w:rsid w:val="0092155C"/>
    <w:rsid w:val="00926341"/>
    <w:rsid w:val="00930E94"/>
    <w:rsid w:val="00936063"/>
    <w:rsid w:val="00937388"/>
    <w:rsid w:val="00944CA0"/>
    <w:rsid w:val="009516BD"/>
    <w:rsid w:val="00962CE8"/>
    <w:rsid w:val="009645F8"/>
    <w:rsid w:val="00974210"/>
    <w:rsid w:val="00977D03"/>
    <w:rsid w:val="0099200D"/>
    <w:rsid w:val="009964D4"/>
    <w:rsid w:val="009A02C4"/>
    <w:rsid w:val="009A7479"/>
    <w:rsid w:val="009A7A05"/>
    <w:rsid w:val="009B01AE"/>
    <w:rsid w:val="009B020F"/>
    <w:rsid w:val="009B6A6E"/>
    <w:rsid w:val="009B718D"/>
    <w:rsid w:val="009C0C45"/>
    <w:rsid w:val="009C57D2"/>
    <w:rsid w:val="009D1023"/>
    <w:rsid w:val="009D2A04"/>
    <w:rsid w:val="009D2B94"/>
    <w:rsid w:val="009E1AD6"/>
    <w:rsid w:val="009E1C97"/>
    <w:rsid w:val="009F0EA6"/>
    <w:rsid w:val="009F63F0"/>
    <w:rsid w:val="00A04CE2"/>
    <w:rsid w:val="00A05E08"/>
    <w:rsid w:val="00A062F4"/>
    <w:rsid w:val="00A141E0"/>
    <w:rsid w:val="00A16431"/>
    <w:rsid w:val="00A40916"/>
    <w:rsid w:val="00A44D66"/>
    <w:rsid w:val="00A62FC6"/>
    <w:rsid w:val="00A6327D"/>
    <w:rsid w:val="00A66210"/>
    <w:rsid w:val="00A74AD4"/>
    <w:rsid w:val="00A90F75"/>
    <w:rsid w:val="00A976BB"/>
    <w:rsid w:val="00A97FD8"/>
    <w:rsid w:val="00AA133E"/>
    <w:rsid w:val="00AB3927"/>
    <w:rsid w:val="00AC1F1C"/>
    <w:rsid w:val="00AC54C0"/>
    <w:rsid w:val="00AE2FC0"/>
    <w:rsid w:val="00B12468"/>
    <w:rsid w:val="00B20A03"/>
    <w:rsid w:val="00B37D4F"/>
    <w:rsid w:val="00B41156"/>
    <w:rsid w:val="00B438D6"/>
    <w:rsid w:val="00B440E0"/>
    <w:rsid w:val="00B54386"/>
    <w:rsid w:val="00B55FEE"/>
    <w:rsid w:val="00B66B83"/>
    <w:rsid w:val="00B74D33"/>
    <w:rsid w:val="00B94B31"/>
    <w:rsid w:val="00B9635B"/>
    <w:rsid w:val="00BA469E"/>
    <w:rsid w:val="00BB18C4"/>
    <w:rsid w:val="00BC1C7D"/>
    <w:rsid w:val="00BD1AA6"/>
    <w:rsid w:val="00BD5783"/>
    <w:rsid w:val="00BE185F"/>
    <w:rsid w:val="00BE2B25"/>
    <w:rsid w:val="00BE3735"/>
    <w:rsid w:val="00BE6377"/>
    <w:rsid w:val="00BF61E1"/>
    <w:rsid w:val="00BF77C1"/>
    <w:rsid w:val="00C04DA1"/>
    <w:rsid w:val="00C05F92"/>
    <w:rsid w:val="00C145A6"/>
    <w:rsid w:val="00C16B04"/>
    <w:rsid w:val="00C3094C"/>
    <w:rsid w:val="00C35B93"/>
    <w:rsid w:val="00C4797B"/>
    <w:rsid w:val="00C76DB0"/>
    <w:rsid w:val="00C87B06"/>
    <w:rsid w:val="00CA6ACA"/>
    <w:rsid w:val="00CB20C3"/>
    <w:rsid w:val="00CB446D"/>
    <w:rsid w:val="00CB6138"/>
    <w:rsid w:val="00CB7D7D"/>
    <w:rsid w:val="00CC3DE3"/>
    <w:rsid w:val="00CC5B2F"/>
    <w:rsid w:val="00CD61C2"/>
    <w:rsid w:val="00CE3664"/>
    <w:rsid w:val="00CF3977"/>
    <w:rsid w:val="00D0142D"/>
    <w:rsid w:val="00D0346F"/>
    <w:rsid w:val="00D1273E"/>
    <w:rsid w:val="00D351F2"/>
    <w:rsid w:val="00D367AB"/>
    <w:rsid w:val="00D3734A"/>
    <w:rsid w:val="00D420F3"/>
    <w:rsid w:val="00D46A98"/>
    <w:rsid w:val="00D60F7D"/>
    <w:rsid w:val="00D70216"/>
    <w:rsid w:val="00D705A5"/>
    <w:rsid w:val="00D97568"/>
    <w:rsid w:val="00DA1B80"/>
    <w:rsid w:val="00DA3983"/>
    <w:rsid w:val="00DA4416"/>
    <w:rsid w:val="00DA56A4"/>
    <w:rsid w:val="00DA6B63"/>
    <w:rsid w:val="00DC14AD"/>
    <w:rsid w:val="00DC1A0A"/>
    <w:rsid w:val="00DC4DAC"/>
    <w:rsid w:val="00DC639C"/>
    <w:rsid w:val="00DC689B"/>
    <w:rsid w:val="00DC6A30"/>
    <w:rsid w:val="00DD7501"/>
    <w:rsid w:val="00DD758B"/>
    <w:rsid w:val="00DF7BAE"/>
    <w:rsid w:val="00E0390E"/>
    <w:rsid w:val="00E061A5"/>
    <w:rsid w:val="00E06AFB"/>
    <w:rsid w:val="00E06BCC"/>
    <w:rsid w:val="00E10227"/>
    <w:rsid w:val="00E24475"/>
    <w:rsid w:val="00E26D8A"/>
    <w:rsid w:val="00E439C3"/>
    <w:rsid w:val="00E458DF"/>
    <w:rsid w:val="00E46D2B"/>
    <w:rsid w:val="00E53811"/>
    <w:rsid w:val="00E60A9F"/>
    <w:rsid w:val="00E6119F"/>
    <w:rsid w:val="00E654E2"/>
    <w:rsid w:val="00E72EE8"/>
    <w:rsid w:val="00E774EE"/>
    <w:rsid w:val="00E77B41"/>
    <w:rsid w:val="00E862D3"/>
    <w:rsid w:val="00E87134"/>
    <w:rsid w:val="00E872A7"/>
    <w:rsid w:val="00EA29D4"/>
    <w:rsid w:val="00EA4212"/>
    <w:rsid w:val="00EA76A5"/>
    <w:rsid w:val="00EC345E"/>
    <w:rsid w:val="00EE5880"/>
    <w:rsid w:val="00F11D8F"/>
    <w:rsid w:val="00F126EA"/>
    <w:rsid w:val="00F209B4"/>
    <w:rsid w:val="00F2587A"/>
    <w:rsid w:val="00F25965"/>
    <w:rsid w:val="00F33AAD"/>
    <w:rsid w:val="00F37EF7"/>
    <w:rsid w:val="00F42B1B"/>
    <w:rsid w:val="00F533D7"/>
    <w:rsid w:val="00F53F70"/>
    <w:rsid w:val="00F61307"/>
    <w:rsid w:val="00F6147B"/>
    <w:rsid w:val="00F62D54"/>
    <w:rsid w:val="00F66387"/>
    <w:rsid w:val="00F70C80"/>
    <w:rsid w:val="00F74163"/>
    <w:rsid w:val="00F81E48"/>
    <w:rsid w:val="00FA41CC"/>
    <w:rsid w:val="00FA4F8F"/>
    <w:rsid w:val="00FA789F"/>
    <w:rsid w:val="00FB2973"/>
    <w:rsid w:val="00FB5519"/>
    <w:rsid w:val="00FC0BFC"/>
    <w:rsid w:val="00FC588A"/>
    <w:rsid w:val="00FC63E1"/>
    <w:rsid w:val="00FC6EF9"/>
    <w:rsid w:val="00FD037C"/>
    <w:rsid w:val="00FD0579"/>
    <w:rsid w:val="00FE535A"/>
    <w:rsid w:val="00FF0F41"/>
    <w:rsid w:val="00FF4500"/>
    <w:rsid w:val="00FF7072"/>
    <w:rsid w:val="00FF7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5EB1AA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semiHidden="1" w:uiPriority="59" w:unhideWhenUsed="1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semiHidden/>
    <w:rsid w:val="001B3235"/>
    <w:rPr>
      <w:rFonts w:eastAsiaTheme="minorEastAsia"/>
      <w:sz w:val="24"/>
      <w:lang w:val="en-GB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1B3235"/>
    <w:pPr>
      <w:numPr>
        <w:numId w:val="9"/>
      </w:num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1B3235"/>
    <w:pPr>
      <w:numPr>
        <w:ilvl w:val="1"/>
        <w:numId w:val="9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1B3235"/>
    <w:pPr>
      <w:numPr>
        <w:ilvl w:val="2"/>
        <w:numId w:val="9"/>
      </w:num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1B3235"/>
    <w:pPr>
      <w:numPr>
        <w:ilvl w:val="3"/>
        <w:numId w:val="9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1B3235"/>
    <w:pPr>
      <w:numPr>
        <w:ilvl w:val="4"/>
        <w:numId w:val="9"/>
      </w:num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1B3235"/>
    <w:pPr>
      <w:numPr>
        <w:ilvl w:val="5"/>
        <w:numId w:val="9"/>
      </w:num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1B3235"/>
    <w:pPr>
      <w:numPr>
        <w:ilvl w:val="6"/>
        <w:numId w:val="9"/>
      </w:numPr>
      <w:outlineLvl w:val="6"/>
    </w:pPr>
    <w:rPr>
      <w:rFonts w:asciiTheme="majorHAnsi" w:eastAsiaTheme="majorEastAsia" w:hAnsiTheme="majorHAnsi" w:cstheme="majorBidi"/>
      <w:i/>
      <w:iCs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1B3235"/>
    <w:pPr>
      <w:numPr>
        <w:ilvl w:val="7"/>
        <w:numId w:val="9"/>
      </w:num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1B3235"/>
    <w:pPr>
      <w:numPr>
        <w:ilvl w:val="8"/>
        <w:numId w:val="9"/>
      </w:num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1B323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1B3235"/>
    <w:rPr>
      <w:rFonts w:ascii="Tahoma" w:eastAsiaTheme="minorEastAsia" w:hAnsi="Tahoma" w:cs="Tahoma"/>
      <w:sz w:val="16"/>
      <w:szCs w:val="16"/>
      <w:lang w:val="en-GB"/>
    </w:rPr>
  </w:style>
  <w:style w:type="character" w:styleId="Tytuksiki">
    <w:name w:val="Book Title"/>
    <w:uiPriority w:val="98"/>
    <w:semiHidden/>
    <w:qFormat/>
    <w:rsid w:val="001B3235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1B3235"/>
    <w:pPr>
      <w:tabs>
        <w:tab w:val="clear" w:pos="4536"/>
        <w:tab w:val="clear" w:pos="9072"/>
        <w:tab w:val="center" w:pos="3686"/>
        <w:tab w:val="right" w:pos="7371"/>
      </w:tabs>
    </w:pPr>
    <w:rPr>
      <w:sz w:val="18"/>
    </w:rPr>
  </w:style>
  <w:style w:type="paragraph" w:customStyle="1" w:styleId="ECHRFooter">
    <w:name w:val="ECHR_Footer"/>
    <w:aliases w:val="Footer_ECHR"/>
    <w:basedOn w:val="Stopka"/>
    <w:uiPriority w:val="57"/>
    <w:semiHidden/>
    <w:rsid w:val="0003341D"/>
    <w:rPr>
      <w:sz w:val="8"/>
    </w:rPr>
  </w:style>
  <w:style w:type="character" w:styleId="Pogrubienie">
    <w:name w:val="Strong"/>
    <w:uiPriority w:val="98"/>
    <w:semiHidden/>
    <w:qFormat/>
    <w:rsid w:val="001B3235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1B3235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1B3235"/>
    <w:rPr>
      <w:rFonts w:eastAsiaTheme="minorEastAsia"/>
      <w:sz w:val="24"/>
      <w:lang w:val="en-GB"/>
    </w:rPr>
  </w:style>
  <w:style w:type="paragraph" w:customStyle="1" w:styleId="FooterLine">
    <w:name w:val="_Footer_Line"/>
    <w:aliases w:val="Footer_Line"/>
    <w:basedOn w:val="Normalny"/>
    <w:next w:val="Footer"/>
    <w:uiPriority w:val="57"/>
    <w:semiHidden/>
    <w:rsid w:val="001B3235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</w:pPr>
    <w:rPr>
      <w:color w:val="5F5F5F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1B3235"/>
    <w:pPr>
      <w:numPr>
        <w:numId w:val="6"/>
      </w:numPr>
      <w:spacing w:before="60" w:after="60"/>
    </w:pPr>
    <w:rPr>
      <w:sz w:val="22"/>
    </w:rPr>
  </w:style>
  <w:style w:type="paragraph" w:customStyle="1" w:styleId="NormalJustified">
    <w:name w:val="Normal_Justified"/>
    <w:basedOn w:val="Normalny"/>
    <w:semiHidden/>
    <w:rsid w:val="001B3235"/>
    <w:pPr>
      <w:jc w:val="both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1B3235"/>
    <w:pPr>
      <w:numPr>
        <w:ilvl w:val="1"/>
      </w:numPr>
    </w:p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1B3235"/>
    <w:pPr>
      <w:keepNext/>
      <w:spacing w:before="100" w:beforeAutospacing="1" w:after="120"/>
      <w:contextualSpacing/>
      <w:jc w:val="center"/>
    </w:pPr>
    <w:rPr>
      <w:rFonts w:eastAsiaTheme="minorHAnsi"/>
      <w:b/>
      <w:sz w:val="20"/>
    </w:rPr>
  </w:style>
  <w:style w:type="paragraph" w:customStyle="1" w:styleId="ECHRBullet3">
    <w:name w:val="ECHR_Bullet_3"/>
    <w:aliases w:val="_Bul_3"/>
    <w:basedOn w:val="ECHRBullet2"/>
    <w:uiPriority w:val="23"/>
    <w:semiHidden/>
    <w:rsid w:val="001B3235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1B3235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1B3235"/>
    <w:pPr>
      <w:jc w:val="right"/>
    </w:pPr>
    <w:rPr>
      <w:rFonts w:eastAsiaTheme="minorHAnsi"/>
      <w:color w:val="C00000"/>
      <w:sz w:val="20"/>
    </w:r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1B3235"/>
    <w:pPr>
      <w:contextualSpacing/>
      <w:jc w:val="center"/>
    </w:pPr>
    <w:rPr>
      <w:rFonts w:ascii="Arial" w:eastAsiaTheme="minorHAnsi" w:hAnsi="Arial"/>
      <w:i/>
      <w:color w:val="0072BC" w:themeColor="accent1"/>
      <w:sz w:val="32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1B3235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1B3235"/>
    <w:pPr>
      <w:keepNext/>
      <w:keepLines/>
      <w:spacing w:before="1320" w:after="280"/>
      <w:contextualSpacing/>
      <w:jc w:val="center"/>
    </w:pPr>
    <w:rPr>
      <w:rFonts w:eastAsiaTheme="minorHAnsi"/>
      <w:b/>
    </w:rPr>
  </w:style>
  <w:style w:type="paragraph" w:styleId="Tytu">
    <w:name w:val="Title"/>
    <w:basedOn w:val="Normalny"/>
    <w:next w:val="Normalny"/>
    <w:link w:val="TytuZnak"/>
    <w:uiPriority w:val="98"/>
    <w:semiHidden/>
    <w:qFormat/>
    <w:rsid w:val="001B3235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1B3235"/>
    <w:rPr>
      <w:rFonts w:asciiTheme="majorHAnsi" w:eastAsiaTheme="majorEastAsia" w:hAnsiTheme="majorHAnsi" w:cstheme="majorBidi"/>
      <w:spacing w:val="5"/>
      <w:sz w:val="52"/>
      <w:szCs w:val="52"/>
      <w:lang w:val="en-GB" w:bidi="en-US"/>
    </w:rPr>
  </w:style>
  <w:style w:type="paragraph" w:customStyle="1" w:styleId="JuH1">
    <w:name w:val="Ju_H_1."/>
    <w:aliases w:val="_Head_4"/>
    <w:basedOn w:val="Normalny"/>
    <w:next w:val="JuPara"/>
    <w:uiPriority w:val="19"/>
    <w:rsid w:val="001B3235"/>
    <w:pPr>
      <w:keepNext/>
      <w:keepLines/>
      <w:numPr>
        <w:ilvl w:val="3"/>
        <w:numId w:val="2"/>
      </w:numPr>
      <w:spacing w:before="100" w:beforeAutospacing="1" w:after="120"/>
      <w:jc w:val="both"/>
      <w:outlineLvl w:val="3"/>
    </w:pPr>
    <w:rPr>
      <w:i/>
    </w:rPr>
  </w:style>
  <w:style w:type="paragraph" w:customStyle="1" w:styleId="JuHa0">
    <w:name w:val="Ju_H_a"/>
    <w:aliases w:val="_Head_5"/>
    <w:basedOn w:val="Normalny"/>
    <w:next w:val="JuPara"/>
    <w:uiPriority w:val="19"/>
    <w:rsid w:val="001B3235"/>
    <w:pPr>
      <w:keepNext/>
      <w:keepLines/>
      <w:numPr>
        <w:ilvl w:val="4"/>
        <w:numId w:val="2"/>
      </w:numPr>
      <w:spacing w:before="100" w:beforeAutospacing="1" w:after="120"/>
      <w:jc w:val="both"/>
      <w:outlineLvl w:val="4"/>
    </w:pPr>
    <w:rPr>
      <w:b/>
      <w:sz w:val="20"/>
    </w:rPr>
  </w:style>
  <w:style w:type="paragraph" w:customStyle="1" w:styleId="JuHi">
    <w:name w:val="Ju_H_i"/>
    <w:aliases w:val="_Head_6"/>
    <w:basedOn w:val="Normalny"/>
    <w:next w:val="JuPara"/>
    <w:uiPriority w:val="19"/>
    <w:rsid w:val="001B3235"/>
    <w:pPr>
      <w:keepNext/>
      <w:keepLines/>
      <w:numPr>
        <w:ilvl w:val="5"/>
        <w:numId w:val="2"/>
      </w:numPr>
      <w:spacing w:before="100" w:beforeAutospacing="1" w:after="120"/>
      <w:jc w:val="both"/>
      <w:outlineLvl w:val="5"/>
    </w:pPr>
    <w:rPr>
      <w:i/>
      <w:sz w:val="20"/>
    </w:rPr>
  </w:style>
  <w:style w:type="paragraph" w:customStyle="1" w:styleId="JuHalpha">
    <w:name w:val="Ju_H_alpha"/>
    <w:aliases w:val="_Head_7"/>
    <w:basedOn w:val="Normalny"/>
    <w:next w:val="JuPara"/>
    <w:uiPriority w:val="19"/>
    <w:rsid w:val="001B3235"/>
    <w:pPr>
      <w:keepNext/>
      <w:keepLines/>
      <w:numPr>
        <w:ilvl w:val="6"/>
        <w:numId w:val="2"/>
      </w:numPr>
      <w:spacing w:before="100" w:beforeAutospacing="1" w:after="120"/>
      <w:jc w:val="both"/>
      <w:outlineLvl w:val="6"/>
    </w:pPr>
    <w:rPr>
      <w:sz w:val="20"/>
    </w:rPr>
  </w:style>
  <w:style w:type="paragraph" w:customStyle="1" w:styleId="JuH">
    <w:name w:val="Ju_H_–"/>
    <w:aliases w:val="_Head_8"/>
    <w:basedOn w:val="Normalny"/>
    <w:next w:val="JuPara"/>
    <w:uiPriority w:val="19"/>
    <w:rsid w:val="001B3235"/>
    <w:pPr>
      <w:keepNext/>
      <w:keepLines/>
      <w:numPr>
        <w:ilvl w:val="7"/>
        <w:numId w:val="2"/>
      </w:numPr>
      <w:spacing w:before="100" w:beforeAutospacing="1" w:after="120"/>
      <w:outlineLvl w:val="7"/>
    </w:pPr>
    <w:rPr>
      <w:i/>
      <w:sz w:val="20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1B3235"/>
    <w:rPr>
      <w:rFonts w:ascii="Arial" w:hAnsi="Arial"/>
      <w:i/>
      <w:color w:val="0072BC" w:themeColor="accent1"/>
      <w:sz w:val="32"/>
      <w:lang w:val="en-GB"/>
    </w:rPr>
  </w:style>
  <w:style w:type="paragraph" w:customStyle="1" w:styleId="JuInitialled">
    <w:name w:val="Ju_Initialled"/>
    <w:aliases w:val="_Right"/>
    <w:basedOn w:val="Normalny"/>
    <w:uiPriority w:val="31"/>
    <w:qFormat/>
    <w:rsid w:val="001B3235"/>
    <w:pPr>
      <w:tabs>
        <w:tab w:val="center" w:pos="6407"/>
      </w:tabs>
      <w:spacing w:before="720"/>
      <w:jc w:val="right"/>
    </w:pPr>
  </w:style>
  <w:style w:type="paragraph" w:styleId="Nagwek">
    <w:name w:val="header"/>
    <w:basedOn w:val="Normalny"/>
    <w:link w:val="NagwekZnak"/>
    <w:uiPriority w:val="98"/>
    <w:semiHidden/>
    <w:rsid w:val="001B3235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98"/>
    <w:semiHidden/>
    <w:rsid w:val="001B3235"/>
    <w:rPr>
      <w:sz w:val="24"/>
      <w:lang w:val="en-GB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1B3235"/>
    <w:rPr>
      <w:rFonts w:asciiTheme="majorHAnsi" w:eastAsiaTheme="majorEastAsia" w:hAnsiTheme="majorHAnsi" w:cstheme="majorBidi"/>
      <w:b/>
      <w:bCs/>
      <w:color w:val="333333"/>
      <w:sz w:val="28"/>
      <w:szCs w:val="28"/>
      <w:lang w:val="en-GB"/>
    </w:rPr>
  </w:style>
  <w:style w:type="paragraph" w:customStyle="1" w:styleId="JuHIRoman">
    <w:name w:val="Ju_H_I_Roman"/>
    <w:aliases w:val="_Head_2"/>
    <w:basedOn w:val="Normalny"/>
    <w:next w:val="JuPara"/>
    <w:uiPriority w:val="19"/>
    <w:qFormat/>
    <w:rsid w:val="001B3235"/>
    <w:pPr>
      <w:keepNext/>
      <w:keepLines/>
      <w:numPr>
        <w:ilvl w:val="1"/>
        <w:numId w:val="2"/>
      </w:numPr>
      <w:spacing w:before="100" w:beforeAutospacing="1" w:after="240"/>
      <w:jc w:val="both"/>
      <w:outlineLvl w:val="1"/>
    </w:pPr>
    <w:rPr>
      <w:caps/>
    </w:rPr>
  </w:style>
  <w:style w:type="paragraph" w:customStyle="1" w:styleId="JuHA">
    <w:name w:val="Ju_H_A"/>
    <w:aliases w:val="_Head_3"/>
    <w:basedOn w:val="Normalny"/>
    <w:next w:val="JuPara"/>
    <w:uiPriority w:val="19"/>
    <w:qFormat/>
    <w:rsid w:val="001B3235"/>
    <w:pPr>
      <w:keepNext/>
      <w:keepLines/>
      <w:numPr>
        <w:ilvl w:val="2"/>
        <w:numId w:val="2"/>
      </w:numPr>
      <w:spacing w:before="100" w:beforeAutospacing="1" w:after="240"/>
      <w:jc w:val="both"/>
      <w:outlineLvl w:val="2"/>
    </w:pPr>
    <w:rPr>
      <w:b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1B3235"/>
    <w:rPr>
      <w:rFonts w:asciiTheme="majorHAnsi" w:eastAsiaTheme="majorEastAsia" w:hAnsiTheme="majorHAnsi" w:cstheme="majorBidi"/>
      <w:b/>
      <w:bCs/>
      <w:color w:val="4D4D4D"/>
      <w:sz w:val="26"/>
      <w:szCs w:val="26"/>
      <w:lang w:val="en-GB"/>
    </w:rPr>
  </w:style>
  <w:style w:type="character" w:customStyle="1" w:styleId="JUNAMES">
    <w:name w:val="JU_NAMES"/>
    <w:aliases w:val="_Ju_Names"/>
    <w:uiPriority w:val="33"/>
    <w:qFormat/>
    <w:rsid w:val="001B3235"/>
    <w:rPr>
      <w:caps w:val="0"/>
      <w:smallCaps/>
    </w:rPr>
  </w:style>
  <w:style w:type="paragraph" w:customStyle="1" w:styleId="JuCase">
    <w:name w:val="Ju_Case"/>
    <w:aliases w:val="_Case_Name"/>
    <w:basedOn w:val="Normalny"/>
    <w:next w:val="JuPara"/>
    <w:uiPriority w:val="32"/>
    <w:rsid w:val="001B3235"/>
    <w:pPr>
      <w:ind w:firstLine="284"/>
    </w:pPr>
    <w:rPr>
      <w:b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1B3235"/>
    <w:rPr>
      <w:rFonts w:asciiTheme="majorHAnsi" w:eastAsiaTheme="majorEastAsia" w:hAnsiTheme="majorHAnsi" w:cstheme="majorBidi"/>
      <w:b/>
      <w:bCs/>
      <w:color w:val="5F5F5F"/>
      <w:sz w:val="24"/>
      <w:lang w:val="en-GB"/>
    </w:r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1B3235"/>
    <w:rPr>
      <w:rFonts w:asciiTheme="majorHAnsi" w:eastAsiaTheme="majorEastAsia" w:hAnsiTheme="majorHAnsi" w:cstheme="majorBidi"/>
      <w:b/>
      <w:bCs/>
      <w:i/>
      <w:iCs/>
      <w:color w:val="777777"/>
      <w:sz w:val="24"/>
      <w:lang w:val="en-GB"/>
    </w:r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1B3235"/>
    <w:rPr>
      <w:rFonts w:asciiTheme="majorHAnsi" w:eastAsiaTheme="majorEastAsia" w:hAnsiTheme="majorHAnsi" w:cstheme="majorBidi"/>
      <w:b/>
      <w:bCs/>
      <w:color w:val="808080"/>
      <w:sz w:val="24"/>
      <w:lang w:val="en-GB"/>
    </w:rPr>
  </w:style>
  <w:style w:type="character" w:styleId="Wyrnieniedelikatne">
    <w:name w:val="Subtle Emphasis"/>
    <w:uiPriority w:val="98"/>
    <w:semiHidden/>
    <w:qFormat/>
    <w:rsid w:val="001B3235"/>
    <w:rPr>
      <w:i/>
      <w:iCs/>
    </w:rPr>
  </w:style>
  <w:style w:type="table" w:customStyle="1" w:styleId="ECHRTable">
    <w:name w:val="ECHR_Table"/>
    <w:basedOn w:val="Standardowy"/>
    <w:rsid w:val="001B3235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1B3235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JuHHead">
    <w:name w:val="Ju_H_Head"/>
    <w:aliases w:val="_Head_1"/>
    <w:basedOn w:val="Normalny"/>
    <w:next w:val="JuPara"/>
    <w:uiPriority w:val="19"/>
    <w:qFormat/>
    <w:rsid w:val="001B3235"/>
    <w:pPr>
      <w:keepNext/>
      <w:keepLines/>
      <w:numPr>
        <w:numId w:val="2"/>
      </w:numPr>
      <w:spacing w:before="100" w:beforeAutospacing="1" w:after="240"/>
      <w:jc w:val="both"/>
      <w:outlineLvl w:val="0"/>
    </w:pPr>
    <w:rPr>
      <w:caps/>
      <w:sz w:val="28"/>
    </w:rPr>
  </w:style>
  <w:style w:type="character" w:styleId="Uwydatnienie">
    <w:name w:val="Emphasis"/>
    <w:uiPriority w:val="98"/>
    <w:semiHidden/>
    <w:qFormat/>
    <w:rsid w:val="001B3235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1B3235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98"/>
    <w:semiHidden/>
    <w:rsid w:val="001B3235"/>
    <w:rPr>
      <w:sz w:val="24"/>
      <w:lang w:val="en-GB"/>
    </w:rPr>
  </w:style>
  <w:style w:type="character" w:styleId="Odwoanieprzypisudolnego">
    <w:name w:val="footnote reference"/>
    <w:basedOn w:val="Domylnaczcionkaakapitu"/>
    <w:uiPriority w:val="98"/>
    <w:semiHidden/>
    <w:rsid w:val="001B3235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8"/>
    <w:semiHidden/>
    <w:rsid w:val="001B323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1B3235"/>
    <w:rPr>
      <w:rFonts w:eastAsiaTheme="minorEastAsia"/>
      <w:sz w:val="20"/>
      <w:szCs w:val="20"/>
      <w:lang w:val="en-GB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1B3235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val="en-GB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1B3235"/>
    <w:rPr>
      <w:rFonts w:asciiTheme="majorHAnsi" w:eastAsiaTheme="majorEastAsia" w:hAnsiTheme="majorHAnsi" w:cstheme="majorBidi"/>
      <w:i/>
      <w:iCs/>
      <w:sz w:val="24"/>
      <w:lang w:val="en-GB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1B3235"/>
    <w:rPr>
      <w:rFonts w:asciiTheme="majorHAnsi" w:eastAsiaTheme="majorEastAsia" w:hAnsiTheme="majorHAnsi" w:cstheme="majorBidi"/>
      <w:sz w:val="20"/>
      <w:szCs w:val="20"/>
      <w:lang w:val="en-GB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1B3235"/>
    <w:rPr>
      <w:rFonts w:asciiTheme="majorHAnsi" w:eastAsiaTheme="majorEastAsia" w:hAnsiTheme="majorHAnsi" w:cstheme="majorBidi"/>
      <w:i/>
      <w:iCs/>
      <w:spacing w:val="5"/>
      <w:sz w:val="20"/>
      <w:szCs w:val="20"/>
      <w:lang w:val="en-GB" w:bidi="en-US"/>
    </w:rPr>
  </w:style>
  <w:style w:type="character" w:styleId="Hipercze">
    <w:name w:val="Hyperlink"/>
    <w:basedOn w:val="Domylnaczcionkaakapitu"/>
    <w:uiPriority w:val="98"/>
    <w:semiHidden/>
    <w:rsid w:val="001B3235"/>
    <w:rPr>
      <w:color w:val="0072BC" w:themeColor="hyperlink"/>
      <w:u w:val="single"/>
    </w:rPr>
  </w:style>
  <w:style w:type="character" w:styleId="Wyrnienieintensywne">
    <w:name w:val="Intense Emphasis"/>
    <w:uiPriority w:val="98"/>
    <w:semiHidden/>
    <w:qFormat/>
    <w:rsid w:val="001B3235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1B3235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1B3235"/>
    <w:rPr>
      <w:rFonts w:eastAsiaTheme="minorEastAsia"/>
      <w:b/>
      <w:bCs/>
      <w:i/>
      <w:iCs/>
      <w:sz w:val="24"/>
      <w:lang w:val="en-GB" w:bidi="en-US"/>
    </w:rPr>
  </w:style>
  <w:style w:type="character" w:styleId="Odwoanieintensywne">
    <w:name w:val="Intense Reference"/>
    <w:uiPriority w:val="98"/>
    <w:semiHidden/>
    <w:qFormat/>
    <w:rsid w:val="001B3235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1B3235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1B3235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1B3235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1B3235"/>
    <w:rPr>
      <w:rFonts w:eastAsiaTheme="minorEastAsia"/>
      <w:i/>
      <w:iCs/>
      <w:sz w:val="24"/>
      <w:lang w:val="en-GB" w:bidi="en-US"/>
    </w:rPr>
  </w:style>
  <w:style w:type="character" w:styleId="Odwoaniedelikatne">
    <w:name w:val="Subtle Reference"/>
    <w:uiPriority w:val="98"/>
    <w:semiHidden/>
    <w:qFormat/>
    <w:rsid w:val="001B3235"/>
    <w:rPr>
      <w:smallCaps/>
    </w:rPr>
  </w:style>
  <w:style w:type="table" w:styleId="Tabela-Siatka">
    <w:name w:val="Table Grid"/>
    <w:basedOn w:val="Standardowy"/>
    <w:uiPriority w:val="59"/>
    <w:semiHidden/>
    <w:rsid w:val="001B3235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1B3235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1B3235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1B3235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1B3235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1B3235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1B3235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1B3235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1B3235"/>
    <w:rPr>
      <w:rFonts w:eastAsiaTheme="minorEastAsia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1B3235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1B3235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1B3235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1B3235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1B3235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  <w:szCs w:val="24"/>
    </w:rPr>
  </w:style>
  <w:style w:type="paragraph" w:customStyle="1" w:styleId="JuQuot">
    <w:name w:val="Ju_Quot"/>
    <w:aliases w:val="_Quote"/>
    <w:basedOn w:val="NormalJustified"/>
    <w:qFormat/>
    <w:rsid w:val="001B3235"/>
    <w:pPr>
      <w:spacing w:before="120" w:after="120"/>
      <w:ind w:left="425" w:firstLine="142"/>
    </w:pPr>
    <w:rPr>
      <w:sz w:val="20"/>
    </w:rPr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1B3235"/>
    <w:pPr>
      <w:ind w:firstLine="284"/>
    </w:pPr>
  </w:style>
  <w:style w:type="table" w:customStyle="1" w:styleId="ECHRTableSimpleBox">
    <w:name w:val="ECHR_Table_Simple_Box"/>
    <w:basedOn w:val="Standardowy"/>
    <w:uiPriority w:val="99"/>
    <w:rsid w:val="001B3235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1B3235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1B3235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1B3235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1B3235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ECHRDecisionBody">
    <w:name w:val="ECHR_Decision_Body"/>
    <w:aliases w:val="_Decision_Body"/>
    <w:basedOn w:val="NormalJustified"/>
    <w:uiPriority w:val="54"/>
    <w:rsid w:val="001B3235"/>
    <w:pPr>
      <w:tabs>
        <w:tab w:val="left" w:pos="567"/>
        <w:tab w:val="left" w:pos="1134"/>
      </w:tabs>
      <w:spacing w:line="240" w:lineRule="exact"/>
      <w:jc w:val="left"/>
    </w:pPr>
    <w:rPr>
      <w:sz w:val="22"/>
    </w:rPr>
  </w:style>
  <w:style w:type="table" w:customStyle="1" w:styleId="ECHRHeaderTableReduced">
    <w:name w:val="ECHR_Header_Table_Reduced"/>
    <w:basedOn w:val="Standardowy"/>
    <w:uiPriority w:val="99"/>
    <w:rsid w:val="001B3235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List">
    <w:name w:val="Ju_List"/>
    <w:aliases w:val="_List_1"/>
    <w:basedOn w:val="NormalJustified"/>
    <w:uiPriority w:val="23"/>
    <w:qFormat/>
    <w:rsid w:val="001B3235"/>
    <w:pPr>
      <w:numPr>
        <w:numId w:val="7"/>
      </w:numPr>
      <w:spacing w:before="280" w:after="60"/>
    </w:pPr>
    <w:rPr>
      <w:rFonts w:eastAsiaTheme="minorHAnsi"/>
    </w:r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1B3235"/>
    <w:pPr>
      <w:tabs>
        <w:tab w:val="center" w:pos="851"/>
        <w:tab w:val="center" w:pos="6407"/>
      </w:tabs>
      <w:spacing w:before="720"/>
    </w:pPr>
  </w:style>
  <w:style w:type="paragraph" w:customStyle="1" w:styleId="JuParaLast">
    <w:name w:val="Ju_Para_Last"/>
    <w:aliases w:val="_Para_Spaced"/>
    <w:basedOn w:val="NormalJustified"/>
    <w:uiPriority w:val="5"/>
    <w:qFormat/>
    <w:rsid w:val="001B3235"/>
    <w:pPr>
      <w:keepNext/>
      <w:keepLines/>
      <w:spacing w:before="240" w:after="240"/>
      <w:ind w:firstLine="284"/>
    </w:pPr>
    <w:rPr>
      <w:rFonts w:eastAsiaTheme="minorHAnsi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1B3235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character" w:styleId="Numerstrony">
    <w:name w:val="page number"/>
    <w:uiPriority w:val="98"/>
    <w:semiHidden/>
    <w:rsid w:val="001B3235"/>
    <w:rPr>
      <w:sz w:val="18"/>
    </w:rPr>
  </w:style>
  <w:style w:type="paragraph" w:customStyle="1" w:styleId="JuLista">
    <w:name w:val="Ju_List_a"/>
    <w:aliases w:val="_List_2"/>
    <w:basedOn w:val="NormalJustified"/>
    <w:uiPriority w:val="23"/>
    <w:rsid w:val="001B3235"/>
    <w:pPr>
      <w:numPr>
        <w:ilvl w:val="1"/>
        <w:numId w:val="7"/>
      </w:numPr>
    </w:pPr>
  </w:style>
  <w:style w:type="paragraph" w:customStyle="1" w:styleId="JuListi">
    <w:name w:val="Ju_List_i"/>
    <w:aliases w:val="_List_3"/>
    <w:basedOn w:val="NormalJustified"/>
    <w:uiPriority w:val="23"/>
    <w:rsid w:val="001B3235"/>
    <w:pPr>
      <w:numPr>
        <w:ilvl w:val="2"/>
        <w:numId w:val="7"/>
      </w:numPr>
    </w:pPr>
  </w:style>
  <w:style w:type="character" w:styleId="Odwoaniedokomentarza">
    <w:name w:val="annotation reference"/>
    <w:basedOn w:val="Domylnaczcionkaakapitu"/>
    <w:uiPriority w:val="98"/>
    <w:semiHidden/>
    <w:rsid w:val="001B32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1B323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1B3235"/>
    <w:rPr>
      <w:rFonts w:eastAsiaTheme="minorEastAsia"/>
      <w:sz w:val="20"/>
      <w:szCs w:val="20"/>
      <w:lang w:val="en-GB"/>
    </w:r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1B32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1B3235"/>
    <w:rPr>
      <w:rFonts w:eastAsiaTheme="minorEastAsia"/>
      <w:b/>
      <w:bCs/>
      <w:sz w:val="20"/>
      <w:szCs w:val="20"/>
      <w:lang w:val="en-GB"/>
    </w:rPr>
  </w:style>
  <w:style w:type="character" w:styleId="Odwoanieprzypisukocowego">
    <w:name w:val="endnote reference"/>
    <w:basedOn w:val="Domylnaczcionkaakapitu"/>
    <w:uiPriority w:val="98"/>
    <w:semiHidden/>
    <w:rsid w:val="001B3235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1B323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1B3235"/>
    <w:rPr>
      <w:rFonts w:eastAsiaTheme="minorEastAsia"/>
      <w:sz w:val="20"/>
      <w:szCs w:val="20"/>
      <w:lang w:val="en-GB"/>
    </w:rPr>
  </w:style>
  <w:style w:type="character" w:styleId="UyteHipercze">
    <w:name w:val="FollowedHyperlink"/>
    <w:basedOn w:val="Domylnaczcionkaakapitu"/>
    <w:uiPriority w:val="98"/>
    <w:semiHidden/>
    <w:rsid w:val="001B3235"/>
    <w:rPr>
      <w:color w:val="7030A0" w:themeColor="followedHyperlink"/>
      <w:u w:val="single"/>
    </w:rPr>
  </w:style>
  <w:style w:type="paragraph" w:styleId="Mapadokumentu">
    <w:name w:val="Document Map"/>
    <w:basedOn w:val="Normalny"/>
    <w:link w:val="MapadokumentuZnak"/>
    <w:uiPriority w:val="98"/>
    <w:semiHidden/>
    <w:rsid w:val="001B3235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1B3235"/>
    <w:rPr>
      <w:rFonts w:ascii="Tahoma" w:eastAsiaTheme="minorEastAsia" w:hAnsi="Tahoma" w:cs="Tahoma"/>
      <w:sz w:val="16"/>
      <w:szCs w:val="16"/>
      <w:lang w:val="en-GB"/>
    </w:rPr>
  </w:style>
  <w:style w:type="character" w:customStyle="1" w:styleId="JuNames0">
    <w:name w:val="Ju_Names"/>
    <w:rsid w:val="00014566"/>
    <w:rPr>
      <w:smallCaps/>
    </w:rPr>
  </w:style>
  <w:style w:type="paragraph" w:styleId="Listapunktowana">
    <w:name w:val="List Bullet"/>
    <w:basedOn w:val="Normalny"/>
    <w:uiPriority w:val="98"/>
    <w:semiHidden/>
    <w:rsid w:val="001B3235"/>
    <w:pPr>
      <w:numPr>
        <w:numId w:val="10"/>
      </w:numPr>
    </w:pPr>
  </w:style>
  <w:style w:type="character" w:customStyle="1" w:styleId="JuITMark">
    <w:name w:val="Ju_ITMark"/>
    <w:aliases w:val="_ITMark"/>
    <w:basedOn w:val="Domylnaczcionkaakapitu"/>
    <w:uiPriority w:val="43"/>
    <w:qFormat/>
    <w:rsid w:val="001B3235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1B3235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1B3235"/>
    <w:rPr>
      <w:rFonts w:asciiTheme="majorHAnsi" w:eastAsiaTheme="majorEastAsia" w:hAnsiTheme="majorHAnsi" w:cstheme="majorBidi"/>
      <w:i/>
      <w:iCs/>
      <w:spacing w:val="13"/>
      <w:sz w:val="24"/>
      <w:szCs w:val="24"/>
      <w:lang w:val="en-GB" w:bidi="en-US"/>
    </w:rPr>
  </w:style>
  <w:style w:type="numbering" w:styleId="111111">
    <w:name w:val="Outline List 2"/>
    <w:basedOn w:val="Bezlisty"/>
    <w:uiPriority w:val="99"/>
    <w:semiHidden/>
    <w:unhideWhenUsed/>
    <w:rsid w:val="001B3235"/>
    <w:pPr>
      <w:numPr>
        <w:numId w:val="3"/>
      </w:numPr>
    </w:pPr>
  </w:style>
  <w:style w:type="numbering" w:styleId="1ai">
    <w:name w:val="Outline List 1"/>
    <w:basedOn w:val="Bezlisty"/>
    <w:uiPriority w:val="99"/>
    <w:semiHidden/>
    <w:unhideWhenUsed/>
    <w:rsid w:val="001B3235"/>
    <w:pPr>
      <w:numPr>
        <w:numId w:val="4"/>
      </w:numPr>
    </w:pPr>
  </w:style>
  <w:style w:type="numbering" w:styleId="Artykusekcja">
    <w:name w:val="Outline List 3"/>
    <w:basedOn w:val="Bezlisty"/>
    <w:uiPriority w:val="99"/>
    <w:semiHidden/>
    <w:unhideWhenUsed/>
    <w:rsid w:val="001B3235"/>
    <w:pPr>
      <w:numPr>
        <w:numId w:val="5"/>
      </w:numPr>
    </w:pPr>
  </w:style>
  <w:style w:type="paragraph" w:styleId="Bibliografia">
    <w:name w:val="Bibliography"/>
    <w:basedOn w:val="Normalny"/>
    <w:next w:val="Normalny"/>
    <w:uiPriority w:val="98"/>
    <w:semiHidden/>
    <w:rsid w:val="001B3235"/>
  </w:style>
  <w:style w:type="paragraph" w:styleId="Tekstblokowy">
    <w:name w:val="Block Text"/>
    <w:basedOn w:val="Normalny"/>
    <w:uiPriority w:val="98"/>
    <w:semiHidden/>
    <w:rsid w:val="001B3235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8"/>
    <w:semiHidden/>
    <w:rsid w:val="001B323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1B3235"/>
    <w:rPr>
      <w:rFonts w:eastAsiaTheme="minorEastAsia"/>
      <w:sz w:val="24"/>
      <w:lang w:val="en-GB"/>
    </w:rPr>
  </w:style>
  <w:style w:type="paragraph" w:styleId="Tekstpodstawowy2">
    <w:name w:val="Body Text 2"/>
    <w:basedOn w:val="Normalny"/>
    <w:link w:val="Tekstpodstawowy2Znak"/>
    <w:uiPriority w:val="98"/>
    <w:semiHidden/>
    <w:rsid w:val="001B323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1B3235"/>
    <w:rPr>
      <w:rFonts w:eastAsiaTheme="minorEastAsia"/>
      <w:sz w:val="24"/>
      <w:lang w:val="en-GB"/>
    </w:rPr>
  </w:style>
  <w:style w:type="paragraph" w:styleId="Tekstpodstawowy3">
    <w:name w:val="Body Text 3"/>
    <w:basedOn w:val="Normalny"/>
    <w:link w:val="Tekstpodstawowy3Znak"/>
    <w:uiPriority w:val="98"/>
    <w:semiHidden/>
    <w:rsid w:val="001B323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1B3235"/>
    <w:rPr>
      <w:rFonts w:eastAsiaTheme="minorEastAsia"/>
      <w:sz w:val="16"/>
      <w:szCs w:val="16"/>
      <w:lang w:val="en-GB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1B3235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1B3235"/>
    <w:rPr>
      <w:rFonts w:eastAsiaTheme="minorEastAsia"/>
      <w:sz w:val="24"/>
      <w:lang w:val="en-GB"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1B323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1B3235"/>
    <w:rPr>
      <w:rFonts w:eastAsiaTheme="minorEastAsia"/>
      <w:sz w:val="24"/>
      <w:lang w:val="en-GB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1B3235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1B3235"/>
    <w:rPr>
      <w:rFonts w:eastAsiaTheme="minorEastAsia"/>
      <w:sz w:val="24"/>
      <w:lang w:val="en-GB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1B3235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1B3235"/>
    <w:rPr>
      <w:rFonts w:eastAsiaTheme="minorEastAsia"/>
      <w:sz w:val="24"/>
      <w:lang w:val="en-GB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1B323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1B3235"/>
    <w:rPr>
      <w:rFonts w:eastAsiaTheme="minorEastAsia"/>
      <w:sz w:val="16"/>
      <w:szCs w:val="16"/>
      <w:lang w:val="en-GB"/>
    </w:rPr>
  </w:style>
  <w:style w:type="paragraph" w:styleId="Legenda">
    <w:name w:val="caption"/>
    <w:basedOn w:val="Normalny"/>
    <w:next w:val="Normalny"/>
    <w:uiPriority w:val="98"/>
    <w:semiHidden/>
    <w:qFormat/>
    <w:rsid w:val="001B3235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1B3235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1B3235"/>
    <w:rPr>
      <w:rFonts w:eastAsiaTheme="minorEastAsia"/>
      <w:sz w:val="24"/>
      <w:lang w:val="en-GB"/>
    </w:rPr>
  </w:style>
  <w:style w:type="table" w:styleId="Kolorowasiatka">
    <w:name w:val="Colorful Grid"/>
    <w:basedOn w:val="Standardowy"/>
    <w:uiPriority w:val="73"/>
    <w:semiHidden/>
    <w:rsid w:val="001B3235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1B3235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1B3235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1B3235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1B3235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1B3235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1B3235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1B3235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1B3235"/>
    <w:rPr>
      <w:color w:val="000000" w:themeColor="text1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1B3235"/>
    <w:rPr>
      <w:color w:val="000000" w:themeColor="text1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1B3235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1B3235"/>
    <w:rPr>
      <w:color w:val="000000" w:themeColor="text1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1B3235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1B3235"/>
    <w:rPr>
      <w:color w:val="000000" w:themeColor="text1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1B3235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1B3235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1B3235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1B3235"/>
    <w:rPr>
      <w:color w:val="000000" w:themeColor="text1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1B3235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1B3235"/>
    <w:rPr>
      <w:color w:val="000000" w:themeColor="text1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1B3235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70"/>
    <w:semiHidden/>
    <w:rsid w:val="001B3235"/>
    <w:rPr>
      <w:color w:val="0072BC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1B3235"/>
    <w:rPr>
      <w:color w:val="0072BC" w:themeColor="background1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1B3235"/>
    <w:rPr>
      <w:color w:val="0072BC" w:themeColor="background1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1B3235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1B3235"/>
    <w:rPr>
      <w:color w:val="0072BC" w:themeColor="background1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1B3235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1B3235"/>
    <w:rPr>
      <w:color w:val="0072BC" w:themeColor="background1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1B3235"/>
  </w:style>
  <w:style w:type="character" w:customStyle="1" w:styleId="DataZnak">
    <w:name w:val="Data Znak"/>
    <w:basedOn w:val="Domylnaczcionkaakapitu"/>
    <w:link w:val="Data"/>
    <w:uiPriority w:val="98"/>
    <w:semiHidden/>
    <w:rsid w:val="001B3235"/>
    <w:rPr>
      <w:rFonts w:eastAsiaTheme="minorEastAsia"/>
      <w:sz w:val="24"/>
      <w:lang w:val="en-GB"/>
    </w:rPr>
  </w:style>
  <w:style w:type="paragraph" w:styleId="Podpise-mail">
    <w:name w:val="E-mail Signature"/>
    <w:basedOn w:val="Normalny"/>
    <w:link w:val="Podpise-mailZnak"/>
    <w:uiPriority w:val="98"/>
    <w:semiHidden/>
    <w:rsid w:val="001B3235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1B3235"/>
    <w:rPr>
      <w:rFonts w:eastAsiaTheme="minorEastAsia"/>
      <w:sz w:val="24"/>
      <w:lang w:val="en-GB"/>
    </w:rPr>
  </w:style>
  <w:style w:type="paragraph" w:styleId="Adresnakopercie">
    <w:name w:val="envelope address"/>
    <w:basedOn w:val="Normalny"/>
    <w:uiPriority w:val="98"/>
    <w:semiHidden/>
    <w:rsid w:val="001B3235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8"/>
    <w:semiHidden/>
    <w:rsid w:val="001B3235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8"/>
    <w:semiHidden/>
    <w:rsid w:val="001B3235"/>
  </w:style>
  <w:style w:type="paragraph" w:styleId="HTML-adres">
    <w:name w:val="HTML Address"/>
    <w:basedOn w:val="Normalny"/>
    <w:link w:val="HTML-adresZnak"/>
    <w:uiPriority w:val="98"/>
    <w:semiHidden/>
    <w:rsid w:val="001B3235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1B3235"/>
    <w:rPr>
      <w:rFonts w:eastAsiaTheme="minorEastAsia"/>
      <w:i/>
      <w:iCs/>
      <w:sz w:val="24"/>
      <w:lang w:val="en-GB"/>
    </w:rPr>
  </w:style>
  <w:style w:type="character" w:styleId="HTML-cytat">
    <w:name w:val="HTML Cite"/>
    <w:basedOn w:val="Domylnaczcionkaakapitu"/>
    <w:uiPriority w:val="98"/>
    <w:semiHidden/>
    <w:rsid w:val="001B3235"/>
    <w:rPr>
      <w:i/>
      <w:iCs/>
    </w:rPr>
  </w:style>
  <w:style w:type="character" w:styleId="HTML-kod">
    <w:name w:val="HTML Code"/>
    <w:basedOn w:val="Domylnaczcionkaakapitu"/>
    <w:uiPriority w:val="98"/>
    <w:semiHidden/>
    <w:rsid w:val="001B3235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1B3235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1B3235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1B3235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1B3235"/>
    <w:rPr>
      <w:rFonts w:ascii="Consolas" w:eastAsiaTheme="minorEastAsia" w:hAnsi="Consolas" w:cs="Consolas"/>
      <w:sz w:val="20"/>
      <w:szCs w:val="20"/>
      <w:lang w:val="en-GB"/>
    </w:rPr>
  </w:style>
  <w:style w:type="character" w:styleId="HTML-przykad">
    <w:name w:val="HTML Sample"/>
    <w:basedOn w:val="Domylnaczcionkaakapitu"/>
    <w:uiPriority w:val="98"/>
    <w:semiHidden/>
    <w:rsid w:val="001B3235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1B3235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1B3235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1B3235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1B3235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1B3235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1B3235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1B3235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1B3235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1B3235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1B3235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1B3235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1B3235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1B3235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1B3235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1B3235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1B3235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1B3235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1B3235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1B3235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1B3235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1B3235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1B3235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1B3235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1B3235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1B3235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1B3235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1B3235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1B3235"/>
    <w:rPr>
      <w:color w:val="00548C" w:themeColor="accent1" w:themeShade="BF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1B3235"/>
    <w:rPr>
      <w:color w:val="8F0000" w:themeColor="accent2" w:themeShade="BF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1B3235"/>
    <w:rPr>
      <w:color w:val="474747" w:themeColor="accent3" w:themeShade="BF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1B3235"/>
    <w:rPr>
      <w:color w:val="707070" w:themeColor="accent4" w:themeShade="BF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1B3235"/>
    <w:rPr>
      <w:color w:val="474747" w:themeColor="accent5" w:themeShade="BF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1B3235"/>
    <w:rPr>
      <w:color w:val="393939" w:themeColor="accent6" w:themeShade="BF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1B3235"/>
  </w:style>
  <w:style w:type="paragraph" w:styleId="Lista">
    <w:name w:val="List"/>
    <w:basedOn w:val="Normalny"/>
    <w:uiPriority w:val="98"/>
    <w:semiHidden/>
    <w:rsid w:val="001B3235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1B3235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1B3235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1B3235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1B3235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1B3235"/>
    <w:pPr>
      <w:numPr>
        <w:numId w:val="11"/>
      </w:numPr>
      <w:contextualSpacing/>
    </w:pPr>
  </w:style>
  <w:style w:type="paragraph" w:styleId="Listapunktowana3">
    <w:name w:val="List Bullet 3"/>
    <w:basedOn w:val="Normalny"/>
    <w:uiPriority w:val="98"/>
    <w:semiHidden/>
    <w:rsid w:val="001B3235"/>
    <w:pPr>
      <w:numPr>
        <w:numId w:val="12"/>
      </w:numPr>
      <w:contextualSpacing/>
    </w:pPr>
  </w:style>
  <w:style w:type="paragraph" w:styleId="Listapunktowana4">
    <w:name w:val="List Bullet 4"/>
    <w:basedOn w:val="Normalny"/>
    <w:uiPriority w:val="98"/>
    <w:semiHidden/>
    <w:rsid w:val="001B3235"/>
    <w:pPr>
      <w:numPr>
        <w:numId w:val="13"/>
      </w:numPr>
      <w:contextualSpacing/>
    </w:pPr>
  </w:style>
  <w:style w:type="paragraph" w:styleId="Listapunktowana5">
    <w:name w:val="List Bullet 5"/>
    <w:basedOn w:val="Normalny"/>
    <w:uiPriority w:val="98"/>
    <w:semiHidden/>
    <w:rsid w:val="001B3235"/>
    <w:pPr>
      <w:numPr>
        <w:numId w:val="14"/>
      </w:numPr>
      <w:contextualSpacing/>
    </w:pPr>
  </w:style>
  <w:style w:type="paragraph" w:styleId="Lista-kontynuacja">
    <w:name w:val="List Continue"/>
    <w:basedOn w:val="Normalny"/>
    <w:uiPriority w:val="98"/>
    <w:semiHidden/>
    <w:rsid w:val="001B3235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1B3235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1B3235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1B3235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1B3235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1B3235"/>
    <w:pPr>
      <w:numPr>
        <w:numId w:val="15"/>
      </w:numPr>
      <w:contextualSpacing/>
    </w:pPr>
  </w:style>
  <w:style w:type="paragraph" w:styleId="Listanumerowana2">
    <w:name w:val="List Number 2"/>
    <w:basedOn w:val="Normalny"/>
    <w:uiPriority w:val="98"/>
    <w:semiHidden/>
    <w:rsid w:val="001B3235"/>
    <w:pPr>
      <w:numPr>
        <w:numId w:val="16"/>
      </w:numPr>
      <w:contextualSpacing/>
    </w:pPr>
  </w:style>
  <w:style w:type="paragraph" w:styleId="Listanumerowana3">
    <w:name w:val="List Number 3"/>
    <w:basedOn w:val="Normalny"/>
    <w:uiPriority w:val="98"/>
    <w:semiHidden/>
    <w:rsid w:val="001B3235"/>
    <w:pPr>
      <w:numPr>
        <w:numId w:val="17"/>
      </w:numPr>
      <w:contextualSpacing/>
    </w:pPr>
  </w:style>
  <w:style w:type="paragraph" w:styleId="Listanumerowana4">
    <w:name w:val="List Number 4"/>
    <w:basedOn w:val="Normalny"/>
    <w:uiPriority w:val="98"/>
    <w:semiHidden/>
    <w:rsid w:val="001B3235"/>
    <w:pPr>
      <w:numPr>
        <w:numId w:val="18"/>
      </w:numPr>
      <w:contextualSpacing/>
    </w:pPr>
  </w:style>
  <w:style w:type="paragraph" w:styleId="Listanumerowana5">
    <w:name w:val="List Number 5"/>
    <w:basedOn w:val="Normalny"/>
    <w:uiPriority w:val="98"/>
    <w:semiHidden/>
    <w:rsid w:val="001B3235"/>
    <w:pPr>
      <w:numPr>
        <w:numId w:val="19"/>
      </w:numPr>
      <w:contextualSpacing/>
    </w:pPr>
  </w:style>
  <w:style w:type="paragraph" w:styleId="Tekstmakra">
    <w:name w:val="macro"/>
    <w:link w:val="TekstmakraZnak"/>
    <w:uiPriority w:val="98"/>
    <w:semiHidden/>
    <w:rsid w:val="001B3235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1B3235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1B3235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1B3235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1B3235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1B3235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1B3235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1B3235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1B3235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1B3235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1B3235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1B3235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1B3235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1B3235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1B3235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1B3235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1B3235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1B3235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1B3235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1B3235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1B3235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1B3235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1B3235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1B3235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1B3235"/>
    <w:rPr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1B3235"/>
    <w:rPr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1B3235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1B3235"/>
    <w:rPr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1B3235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1B3235"/>
    <w:rPr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1B3235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1B3235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1B3235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1B3235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1B3235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1B3235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1B3235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1B3235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1B3235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1B3235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1B3235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1B3235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1B3235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1B3235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1B323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1B323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1B323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1B323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1B323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1B323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1B323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1B323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1B3235"/>
    <w:rPr>
      <w:rFonts w:asciiTheme="majorHAnsi" w:eastAsiaTheme="majorEastAsia" w:hAnsiTheme="majorHAnsi" w:cstheme="majorBidi"/>
      <w:sz w:val="24"/>
      <w:szCs w:val="24"/>
      <w:shd w:val="pct20" w:color="auto" w:fill="auto"/>
      <w:lang w:val="en-GB"/>
    </w:rPr>
  </w:style>
  <w:style w:type="paragraph" w:styleId="NormalnyWeb">
    <w:name w:val="Normal (Web)"/>
    <w:basedOn w:val="Normalny"/>
    <w:uiPriority w:val="98"/>
    <w:semiHidden/>
    <w:rsid w:val="001B3235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8"/>
    <w:semiHidden/>
    <w:rsid w:val="001B3235"/>
    <w:pPr>
      <w:ind w:left="720"/>
    </w:p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1B3235"/>
    <w:pPr>
      <w:pBdr>
        <w:top w:val="single" w:sz="8" w:space="1" w:color="7F7F7F" w:themeColor="text1" w:themeTint="80"/>
      </w:pBdr>
      <w:tabs>
        <w:tab w:val="center" w:pos="6787"/>
        <w:tab w:val="right" w:pos="14640"/>
      </w:tabs>
      <w:ind w:left="-680" w:right="-680"/>
    </w:pPr>
    <w:rPr>
      <w:rFonts w:eastAsiaTheme="minorHAnsi"/>
      <w:color w:val="474747" w:themeColor="accent3" w:themeShade="BF"/>
      <w:sz w:val="22"/>
    </w:rPr>
  </w:style>
  <w:style w:type="paragraph" w:customStyle="1" w:styleId="ECHRParaHanging">
    <w:name w:val="ECHR_Para_Hanging"/>
    <w:aliases w:val="_Hanging"/>
    <w:basedOn w:val="Normalny"/>
    <w:uiPriority w:val="8"/>
    <w:semiHidden/>
    <w:qFormat/>
    <w:rsid w:val="001B3235"/>
    <w:pPr>
      <w:ind w:left="567" w:hanging="567"/>
    </w:pPr>
    <w:rPr>
      <w:rFonts w:eastAsiaTheme="minorHAnsi"/>
      <w:sz w:val="22"/>
    </w:rPr>
  </w:style>
  <w:style w:type="character" w:styleId="Tekstzastpczy">
    <w:name w:val="Placeholder Text"/>
    <w:basedOn w:val="Domylnaczcionkaakapitu"/>
    <w:uiPriority w:val="98"/>
    <w:semiHidden/>
    <w:rsid w:val="001B3235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8"/>
    <w:semiHidden/>
    <w:rsid w:val="001B3235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1B3235"/>
    <w:rPr>
      <w:rFonts w:ascii="Consolas" w:eastAsiaTheme="minorEastAsia" w:hAnsi="Consolas" w:cs="Consolas"/>
      <w:sz w:val="21"/>
      <w:szCs w:val="21"/>
      <w:lang w:val="en-GB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1B3235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1B3235"/>
    <w:rPr>
      <w:rFonts w:eastAsiaTheme="minorEastAsia"/>
      <w:sz w:val="24"/>
      <w:lang w:val="en-GB"/>
    </w:rPr>
  </w:style>
  <w:style w:type="paragraph" w:styleId="Podpis">
    <w:name w:val="Signature"/>
    <w:basedOn w:val="Normalny"/>
    <w:link w:val="PodpisZnak"/>
    <w:uiPriority w:val="98"/>
    <w:semiHidden/>
    <w:rsid w:val="001B3235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1B3235"/>
    <w:rPr>
      <w:rFonts w:eastAsiaTheme="minorEastAsia"/>
      <w:sz w:val="24"/>
      <w:lang w:val="en-GB"/>
    </w:rPr>
  </w:style>
  <w:style w:type="table" w:styleId="Tabela-Efekty3D1">
    <w:name w:val="Table 3D effects 1"/>
    <w:basedOn w:val="Standardowy"/>
    <w:uiPriority w:val="99"/>
    <w:semiHidden/>
    <w:unhideWhenUsed/>
    <w:rsid w:val="001B3235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1B3235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1B3235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1B3235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1B3235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1B3235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1B3235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1B3235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1B3235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1B3235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1B3235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1B3235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1B3235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1B3235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1B3235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1B3235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1B3235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1B3235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1B3235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1B3235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1B3235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1B3235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1B3235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1B3235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1B3235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1B3235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1B3235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1B3235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1B3235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1B3235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1B3235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1B3235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1B3235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1B3235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1B3235"/>
  </w:style>
  <w:style w:type="table" w:styleId="Tabela-Profesjonalny">
    <w:name w:val="Table Professional"/>
    <w:basedOn w:val="Standardowy"/>
    <w:uiPriority w:val="99"/>
    <w:semiHidden/>
    <w:unhideWhenUsed/>
    <w:rsid w:val="001B3235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1B3235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1B3235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1B3235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1B3235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1B3235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1B3235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1B3235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1B3235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1B3235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1B3235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1B3235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1B3235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1B3235"/>
    <w:pPr>
      <w:spacing w:after="100"/>
      <w:ind w:left="1920"/>
    </w:pPr>
  </w:style>
  <w:style w:type="paragraph" w:customStyle="1" w:styleId="ECHRHeading9">
    <w:name w:val="ECHR_Heading_9"/>
    <w:aliases w:val="_Head_9"/>
    <w:basedOn w:val="Nagwek9"/>
    <w:next w:val="Normalny"/>
    <w:uiPriority w:val="19"/>
    <w:semiHidden/>
    <w:rsid w:val="001B3235"/>
    <w:pPr>
      <w:numPr>
        <w:numId w:val="2"/>
      </w:numPr>
    </w:pPr>
    <w:rPr>
      <w:i w:val="0"/>
      <w:sz w:val="18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1B3235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ECHRParaIndent">
    <w:name w:val="ECHR_Para_Indent"/>
    <w:aliases w:val="_Indent"/>
    <w:basedOn w:val="Normalny"/>
    <w:uiPriority w:val="7"/>
    <w:semiHidden/>
    <w:qFormat/>
    <w:rsid w:val="001B3235"/>
    <w:pPr>
      <w:spacing w:before="120" w:after="120"/>
      <w:ind w:left="567"/>
    </w:pPr>
    <w:rPr>
      <w:rFonts w:eastAsiaTheme="minorHAnsi"/>
      <w:sz w:val="22"/>
    </w:rPr>
  </w:style>
  <w:style w:type="paragraph" w:customStyle="1" w:styleId="JuJudges">
    <w:name w:val="Ju_Judges"/>
    <w:aliases w:val="_Judges"/>
    <w:basedOn w:val="Normalny"/>
    <w:uiPriority w:val="32"/>
    <w:qFormat/>
    <w:rsid w:val="001B3235"/>
    <w:pPr>
      <w:tabs>
        <w:tab w:val="left" w:pos="567"/>
        <w:tab w:val="left" w:pos="1134"/>
      </w:tabs>
    </w:p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1B3235"/>
    <w:pPr>
      <w:pBdr>
        <w:bottom w:val="single" w:sz="12" w:space="1" w:color="949494" w:themeColor="text2" w:themeShade="BF"/>
      </w:pBdr>
      <w:spacing w:after="120"/>
    </w:pPr>
    <w:rPr>
      <w:rFonts w:eastAsiaTheme="minorHAnsi"/>
      <w:sz w:val="12"/>
    </w:r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1B3235"/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1B3235"/>
    <w:rPr>
      <w:rFonts w:eastAsiaTheme="minorEastAsia"/>
      <w:sz w:val="24"/>
      <w:lang w:val="en-GB"/>
    </w:rPr>
  </w:style>
  <w:style w:type="paragraph" w:customStyle="1" w:styleId="JuHeaderLandscape">
    <w:name w:val="Ju_Header_Landscape"/>
    <w:aliases w:val="_Header_Landscape"/>
    <w:basedOn w:val="JuHeader"/>
    <w:uiPriority w:val="29"/>
    <w:qFormat/>
    <w:rsid w:val="001B3235"/>
    <w:pPr>
      <w:tabs>
        <w:tab w:val="clear" w:pos="3686"/>
        <w:tab w:val="clear" w:pos="7371"/>
        <w:tab w:val="center" w:pos="6146"/>
        <w:tab w:val="right" w:pos="12293"/>
      </w:tabs>
    </w:pPr>
  </w:style>
  <w:style w:type="character" w:customStyle="1" w:styleId="JuParaChar">
    <w:name w:val="Ju_Para Char"/>
    <w:aliases w:val="_Para Char"/>
    <w:link w:val="JuPara"/>
    <w:uiPriority w:val="4"/>
    <w:rsid w:val="00977D03"/>
    <w:rPr>
      <w:rFonts w:eastAsiaTheme="minorEastAsia"/>
      <w:sz w:val="24"/>
      <w:lang w:val="en-GB"/>
    </w:rPr>
  </w:style>
  <w:style w:type="paragraph" w:styleId="Poprawka">
    <w:name w:val="Revision"/>
    <w:hidden/>
    <w:uiPriority w:val="99"/>
    <w:semiHidden/>
    <w:rsid w:val="002C3BA3"/>
    <w:rPr>
      <w:rFonts w:eastAsiaTheme="minorEastAsia"/>
      <w:sz w:val="24"/>
    </w:rPr>
  </w:style>
  <w:style w:type="paragraph" w:customStyle="1" w:styleId="DecList">
    <w:name w:val="Dec_List"/>
    <w:aliases w:val="_List"/>
    <w:basedOn w:val="Normalny"/>
    <w:uiPriority w:val="22"/>
    <w:rsid w:val="001B3235"/>
    <w:pPr>
      <w:spacing w:before="280" w:after="60"/>
    </w:pPr>
    <w:rPr>
      <w:rFonts w:eastAsiaTheme="minorHAnsi"/>
    </w:rPr>
  </w:style>
  <w:style w:type="paragraph" w:customStyle="1" w:styleId="ECHRNumberedList1">
    <w:name w:val="ECHR_Numbered_List_1"/>
    <w:aliases w:val="_Num_1"/>
    <w:basedOn w:val="Normalny"/>
    <w:uiPriority w:val="23"/>
    <w:semiHidden/>
    <w:qFormat/>
    <w:rsid w:val="001B3235"/>
    <w:pPr>
      <w:numPr>
        <w:numId w:val="8"/>
      </w:numPr>
      <w:spacing w:before="60" w:after="60"/>
    </w:pPr>
    <w:rPr>
      <w:sz w:val="22"/>
    </w:r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1B3235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1B3235"/>
    <w:pPr>
      <w:numPr>
        <w:ilvl w:val="2"/>
      </w:numPr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1B3235"/>
    <w:rPr>
      <w:color w:val="C00000" w:themeColor="accent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1B3235"/>
    <w:pPr>
      <w:jc w:val="right"/>
    </w:pPr>
    <w:rPr>
      <w:rFonts w:eastAsiaTheme="minorHAnsi"/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1B3235"/>
    <w:pPr>
      <w:jc w:val="right"/>
    </w:pPr>
    <w:rPr>
      <w:rFonts w:eastAsiaTheme="minorHAnsi"/>
      <w:i/>
      <w:sz w:val="20"/>
    </w:rPr>
  </w:style>
  <w:style w:type="paragraph" w:customStyle="1" w:styleId="ECHRSpacer">
    <w:name w:val="ECHR_Spacer"/>
    <w:aliases w:val="_Spacer"/>
    <w:basedOn w:val="Normalny"/>
    <w:uiPriority w:val="45"/>
    <w:semiHidden/>
    <w:rsid w:val="001B3235"/>
    <w:rPr>
      <w:rFonts w:eastAsiaTheme="minorHAnsi"/>
      <w:sz w:val="4"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1B3235"/>
    <w:pPr>
      <w:keepNext/>
      <w:keepLines/>
      <w:tabs>
        <w:tab w:val="right" w:pos="7938"/>
      </w:tabs>
      <w:ind w:firstLine="0"/>
      <w:jc w:val="center"/>
    </w:pPr>
    <w:rPr>
      <w:rFonts w:eastAsiaTheme="minorHAnsi"/>
      <w:i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1B3235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1B3235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1B3235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1B3235"/>
    <w:pPr>
      <w:outlineLvl w:val="0"/>
    </w:p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1B3235"/>
    <w:pPr>
      <w:keepNext/>
      <w:keepLines/>
      <w:spacing w:before="240"/>
      <w:contextualSpacing/>
    </w:pPr>
    <w:rPr>
      <w:rFonts w:asciiTheme="majorHAnsi" w:eastAsiaTheme="min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1B3235"/>
    <w:pPr>
      <w:keepNext/>
      <w:keepLines/>
      <w:spacing w:before="240"/>
      <w:contextualSpacing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1B3235"/>
    <w:pPr>
      <w:keepNext/>
      <w:keepLines/>
      <w:spacing w:before="240"/>
      <w:contextualSpacing/>
    </w:pPr>
    <w:rPr>
      <w:rFonts w:asciiTheme="majorHAnsi" w:eastAsiaTheme="minorHAnsi" w:hAnsiTheme="majorHAnsi"/>
      <w:b/>
      <w:color w:val="474747" w:themeColor="accent3" w:themeShade="BF"/>
    </w:r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1B3235"/>
    <w:pPr>
      <w:outlineLvl w:val="0"/>
    </w:pPr>
  </w:style>
  <w:style w:type="numbering" w:customStyle="1" w:styleId="ECHRA1StyleBulletedSquare">
    <w:name w:val="ECHR_A1_Style_Bulleted_Square"/>
    <w:basedOn w:val="Bezlisty"/>
    <w:rsid w:val="001B3235"/>
    <w:pPr>
      <w:numPr>
        <w:numId w:val="6"/>
      </w:numPr>
    </w:pPr>
  </w:style>
  <w:style w:type="numbering" w:customStyle="1" w:styleId="ECHRA1StyleList">
    <w:name w:val="ECHR_A1_Style_List"/>
    <w:basedOn w:val="Bezlisty"/>
    <w:uiPriority w:val="99"/>
    <w:rsid w:val="001B3235"/>
    <w:pPr>
      <w:numPr>
        <w:numId w:val="7"/>
      </w:numPr>
    </w:pPr>
  </w:style>
  <w:style w:type="numbering" w:customStyle="1" w:styleId="ECHRA1StyleNumberedList">
    <w:name w:val="ECHR_A1_Style_Numbered_List"/>
    <w:basedOn w:val="Bezlisty"/>
    <w:rsid w:val="001B3235"/>
    <w:pPr>
      <w:numPr>
        <w:numId w:val="8"/>
      </w:numPr>
    </w:pPr>
  </w:style>
  <w:style w:type="table" w:customStyle="1" w:styleId="ECHRTable2">
    <w:name w:val="ECHR_Table_2"/>
    <w:basedOn w:val="Standardowy"/>
    <w:uiPriority w:val="99"/>
    <w:rsid w:val="001B3235"/>
    <w:pPr>
      <w:tabs>
        <w:tab w:val="left" w:pos="567"/>
        <w:tab w:val="left" w:pos="851"/>
        <w:tab w:val="right" w:pos="5273"/>
      </w:tabs>
    </w:pPr>
    <w:rPr>
      <w:color w:val="262626" w:themeColor="text1" w:themeTint="D9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1B3235"/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table" w:customStyle="1" w:styleId="ECHRTable2019">
    <w:name w:val="ECHR_Table_2019"/>
    <w:basedOn w:val="Standardowy"/>
    <w:uiPriority w:val="99"/>
    <w:rsid w:val="001B3235"/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customStyle="1" w:styleId="Footer">
    <w:name w:val="_Footer"/>
    <w:aliases w:val="Footer_"/>
    <w:basedOn w:val="Stopka"/>
    <w:uiPriority w:val="57"/>
    <w:semiHidden/>
    <w:rsid w:val="001B3235"/>
    <w:rPr>
      <w:sz w:val="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203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EBF914-9B45-42BB-AAC1-6D1C35016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4645</Words>
  <Characters>27871</Characters>
  <Application>Microsoft Office Word</Application>
  <DocSecurity>4</DocSecurity>
  <Lines>232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2020-08-10T12:13:00Z</dcterms:created>
  <dcterms:modified xsi:type="dcterms:W3CDTF">2020-08-10T12:13:00Z</dcterms:modified>
</cp:coreProperties>
</file>