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7A9" w:rsidRDefault="009C17A9" w:rsidP="009C17A9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9" w:history="1">
        <w:r w:rsidR="00720BE5" w:rsidRPr="004937C8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</w:p>
    <w:p w:rsidR="009C17A9" w:rsidRDefault="009C17A9" w:rsidP="009C17A9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5C7E11" w:rsidRPr="00720BE5" w:rsidRDefault="009C17A9" w:rsidP="009C17A9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="00E56E5A" w:rsidRPr="00720BE5">
        <w:rPr>
          <w:lang w:val="pl-PL"/>
        </w:rPr>
        <w:t xml:space="preserve"> 225</w:t>
      </w:r>
    </w:p>
    <w:p w:rsidR="005C7E11" w:rsidRPr="00720BE5" w:rsidRDefault="00720BE5">
      <w:pPr>
        <w:pStyle w:val="ClinEditionMonth"/>
        <w:rPr>
          <w:lang w:val="pl-PL"/>
        </w:rPr>
      </w:pPr>
      <w:r w:rsidRPr="00720BE5">
        <w:rPr>
          <w:lang w:val="pl-PL"/>
        </w:rPr>
        <w:t xml:space="preserve">Styczeń </w:t>
      </w:r>
      <w:r w:rsidR="00E56E5A" w:rsidRPr="00720BE5">
        <w:rPr>
          <w:lang w:val="pl-PL"/>
        </w:rPr>
        <w:t>2019</w:t>
      </w:r>
      <w:r w:rsidRPr="00720BE5">
        <w:rPr>
          <w:lang w:val="pl-PL"/>
        </w:rPr>
        <w:t xml:space="preserve"> r.</w:t>
      </w:r>
    </w:p>
    <w:p w:rsidR="005C7E11" w:rsidRPr="00720BE5" w:rsidRDefault="00720BE5">
      <w:pPr>
        <w:rPr>
          <w:lang w:val="pl-PL"/>
        </w:rPr>
      </w:pPr>
      <w:proofErr w:type="spellStart"/>
      <w:r w:rsidRPr="00720BE5">
        <w:rPr>
          <w:rStyle w:val="ClinCaseTitle"/>
          <w:lang w:val="pl-PL"/>
        </w:rPr>
        <w:t>Rooman</w:t>
      </w:r>
      <w:proofErr w:type="spellEnd"/>
      <w:r w:rsidRPr="00720BE5">
        <w:rPr>
          <w:rStyle w:val="ClinCaseTitle"/>
          <w:lang w:val="pl-PL"/>
        </w:rPr>
        <w:t xml:space="preserve"> p</w:t>
      </w:r>
      <w:r w:rsidR="00E56E5A" w:rsidRPr="00720BE5">
        <w:rPr>
          <w:rStyle w:val="ClinCaseTitle"/>
          <w:lang w:val="pl-PL"/>
        </w:rPr>
        <w:t>. Belgi</w:t>
      </w:r>
      <w:r w:rsidRPr="00720BE5">
        <w:rPr>
          <w:rStyle w:val="ClinCaseTitle"/>
          <w:lang w:val="pl-PL"/>
        </w:rPr>
        <w:t>i</w:t>
      </w:r>
      <w:r w:rsidR="00E56E5A" w:rsidRPr="00720BE5">
        <w:rPr>
          <w:rStyle w:val="ClinCaseTitle"/>
          <w:lang w:val="pl-PL"/>
        </w:rPr>
        <w:t xml:space="preserve"> [</w:t>
      </w:r>
      <w:r w:rsidRPr="00720BE5">
        <w:rPr>
          <w:rStyle w:val="ClinCaseTitle"/>
          <w:lang w:val="pl-PL"/>
        </w:rPr>
        <w:t>Wielka Izba</w:t>
      </w:r>
      <w:r w:rsidR="00E56E5A" w:rsidRPr="00720BE5">
        <w:rPr>
          <w:rStyle w:val="ClinCaseTitle"/>
          <w:lang w:val="pl-PL"/>
        </w:rPr>
        <w:t>]</w:t>
      </w:r>
      <w:r w:rsidRPr="00720BE5">
        <w:rPr>
          <w:rStyle w:val="ClinCaseTitle"/>
          <w:lang w:val="pl-PL"/>
        </w:rPr>
        <w:t xml:space="preserve">, </w:t>
      </w:r>
      <w:r w:rsidRPr="00720BE5">
        <w:rPr>
          <w:rStyle w:val="ClinCaseTitle"/>
          <w:i w:val="0"/>
          <w:lang w:val="pl-PL"/>
        </w:rPr>
        <w:t>skarga nr</w:t>
      </w:r>
      <w:r w:rsidR="00E56E5A" w:rsidRPr="00720BE5">
        <w:rPr>
          <w:rStyle w:val="ClinApplicationNumber"/>
          <w:lang w:val="pl-PL"/>
        </w:rPr>
        <w:t xml:space="preserve"> 18052/11</w:t>
      </w:r>
    </w:p>
    <w:p w:rsidR="005C7E11" w:rsidRPr="00720BE5" w:rsidRDefault="00720BE5">
      <w:pPr>
        <w:rPr>
          <w:lang w:val="pl-PL"/>
        </w:rPr>
      </w:pPr>
      <w:r w:rsidRPr="00720BE5">
        <w:rPr>
          <w:rStyle w:val="ClinHudocDocumentTitle"/>
          <w:lang w:val="pl-PL"/>
        </w:rPr>
        <w:t xml:space="preserve">Wyrok z </w:t>
      </w:r>
      <w:r w:rsidR="00E56E5A" w:rsidRPr="00720BE5">
        <w:rPr>
          <w:rStyle w:val="ClinHudocDocumentTitle"/>
          <w:lang w:val="pl-PL"/>
        </w:rPr>
        <w:t>31.</w:t>
      </w:r>
      <w:r w:rsidRPr="00720BE5">
        <w:rPr>
          <w:rStyle w:val="ClinHudocDocumentTitle"/>
          <w:lang w:val="pl-PL"/>
        </w:rPr>
        <w:t>0</w:t>
      </w:r>
      <w:r w:rsidR="00E56E5A" w:rsidRPr="00720BE5">
        <w:rPr>
          <w:rStyle w:val="ClinHudocDocumentTitle"/>
          <w:lang w:val="pl-PL"/>
        </w:rPr>
        <w:t>1.2019</w:t>
      </w:r>
      <w:r w:rsidR="00E56E5A" w:rsidRPr="00720BE5">
        <w:rPr>
          <w:rStyle w:val="ClinSectionName"/>
          <w:lang w:val="pl-PL"/>
        </w:rPr>
        <w:t xml:space="preserve"> </w:t>
      </w:r>
      <w:r w:rsidRPr="00720BE5">
        <w:rPr>
          <w:rStyle w:val="ClinSectionName"/>
          <w:lang w:val="pl-PL"/>
        </w:rPr>
        <w:t xml:space="preserve">r. </w:t>
      </w:r>
      <w:r w:rsidR="00E56E5A" w:rsidRPr="00720BE5">
        <w:rPr>
          <w:rStyle w:val="ClinSectionName"/>
          <w:lang w:val="pl-PL"/>
        </w:rPr>
        <w:t>[</w:t>
      </w:r>
      <w:r w:rsidRPr="00720BE5">
        <w:rPr>
          <w:rStyle w:val="ClinSectionName"/>
          <w:lang w:val="pl-PL"/>
        </w:rPr>
        <w:t>WI</w:t>
      </w:r>
      <w:r w:rsidR="00E56E5A" w:rsidRPr="00720BE5">
        <w:rPr>
          <w:rStyle w:val="ClinSectionName"/>
          <w:lang w:val="pl-PL"/>
        </w:rPr>
        <w:t>]</w:t>
      </w:r>
    </w:p>
    <w:p w:rsidR="005C7E11" w:rsidRPr="00720BE5" w:rsidRDefault="00720BE5">
      <w:pPr>
        <w:pStyle w:val="ClinMainKeywordCode"/>
        <w:rPr>
          <w:lang w:val="pl-PL"/>
        </w:rPr>
      </w:pPr>
      <w:r w:rsidRPr="00720BE5">
        <w:rPr>
          <w:lang w:val="pl-PL"/>
        </w:rPr>
        <w:t>Art.</w:t>
      </w:r>
      <w:r w:rsidR="00E56E5A" w:rsidRPr="00720BE5">
        <w:rPr>
          <w:lang w:val="pl-PL"/>
        </w:rPr>
        <w:t xml:space="preserve"> 5</w:t>
      </w:r>
    </w:p>
    <w:p w:rsidR="005C7E11" w:rsidRPr="00E905F5" w:rsidRDefault="00720BE5">
      <w:pPr>
        <w:pStyle w:val="ClinChildKeywordCode"/>
        <w:rPr>
          <w:lang w:val="pl-PL"/>
        </w:rPr>
      </w:pPr>
      <w:r w:rsidRPr="00E905F5">
        <w:rPr>
          <w:lang w:val="pl-PL"/>
        </w:rPr>
        <w:t>Art.</w:t>
      </w:r>
      <w:r w:rsidR="00E56E5A" w:rsidRPr="00E905F5">
        <w:rPr>
          <w:lang w:val="pl-PL"/>
        </w:rPr>
        <w:t xml:space="preserve"> 5</w:t>
      </w:r>
      <w:r w:rsidR="00E905F5" w:rsidRPr="00E905F5">
        <w:rPr>
          <w:lang w:val="pl-PL"/>
        </w:rPr>
        <w:t xml:space="preserve"> ust. </w:t>
      </w:r>
      <w:r w:rsidR="00E56E5A" w:rsidRPr="00E905F5">
        <w:rPr>
          <w:lang w:val="pl-PL"/>
        </w:rPr>
        <w:t>1</w:t>
      </w:r>
      <w:r w:rsidR="00E905F5" w:rsidRPr="00E905F5">
        <w:rPr>
          <w:lang w:val="pl-PL"/>
        </w:rPr>
        <w:t xml:space="preserve"> lit. </w:t>
      </w:r>
      <w:r w:rsidR="00E56E5A" w:rsidRPr="00E905F5">
        <w:rPr>
          <w:lang w:val="pl-PL"/>
        </w:rPr>
        <w:t>e</w:t>
      </w:r>
    </w:p>
    <w:p w:rsidR="005C7E11" w:rsidRPr="00E905F5" w:rsidRDefault="00E905F5">
      <w:pPr>
        <w:pStyle w:val="ClinKeyword"/>
        <w:rPr>
          <w:lang w:val="pl-PL"/>
        </w:rPr>
      </w:pPr>
      <w:r w:rsidRPr="00E905F5">
        <w:rPr>
          <w:lang w:val="pl-PL"/>
        </w:rPr>
        <w:t xml:space="preserve">Osoby umysłowo chore </w:t>
      </w:r>
    </w:p>
    <w:p w:rsidR="00E905F5" w:rsidRPr="00E905F5" w:rsidRDefault="00E905F5" w:rsidP="00E905F5">
      <w:pPr>
        <w:jc w:val="both"/>
        <w:rPr>
          <w:lang w:val="pl-PL"/>
        </w:rPr>
      </w:pPr>
      <w:r w:rsidRPr="00E905F5">
        <w:rPr>
          <w:rStyle w:val="ClinConclusions"/>
          <w:i w:val="0"/>
          <w:lang w:val="pl-PL"/>
        </w:rPr>
        <w:t xml:space="preserve">Obowiązek podejmowania środków w celu przezwyciężenia przeszkody językowej </w:t>
      </w:r>
      <w:r w:rsidR="00DB672A">
        <w:rPr>
          <w:rStyle w:val="ClinConclusions"/>
          <w:i w:val="0"/>
          <w:lang w:val="pl-PL"/>
        </w:rPr>
        <w:t>w</w:t>
      </w:r>
      <w:r w:rsidR="00CE3E0A">
        <w:rPr>
          <w:rStyle w:val="ClinConclusions"/>
          <w:i w:val="0"/>
          <w:lang w:val="pl-PL"/>
        </w:rPr>
        <w:t> </w:t>
      </w:r>
      <w:r w:rsidR="00DB672A">
        <w:rPr>
          <w:rStyle w:val="ClinConclusions"/>
          <w:i w:val="0"/>
          <w:lang w:val="pl-PL"/>
        </w:rPr>
        <w:t>leczeniu</w:t>
      </w:r>
      <w:r w:rsidRPr="00E905F5">
        <w:rPr>
          <w:rStyle w:val="ClinConclusions"/>
          <w:i w:val="0"/>
          <w:lang w:val="pl-PL"/>
        </w:rPr>
        <w:t xml:space="preserve"> zaburzeń </w:t>
      </w:r>
      <w:r w:rsidR="00B05088">
        <w:rPr>
          <w:rStyle w:val="ClinConclusions"/>
          <w:i w:val="0"/>
          <w:lang w:val="pl-PL"/>
        </w:rPr>
        <w:t>psychicznych</w:t>
      </w:r>
      <w:r w:rsidRPr="00E905F5">
        <w:rPr>
          <w:rStyle w:val="ClinConclusions"/>
          <w:i w:val="0"/>
          <w:lang w:val="pl-PL"/>
        </w:rPr>
        <w:t xml:space="preserve">, na które cierpiała osoba </w:t>
      </w:r>
      <w:r w:rsidRPr="004D1A5A">
        <w:rPr>
          <w:rStyle w:val="ClinConclusions"/>
          <w:i w:val="0"/>
          <w:lang w:val="pl-PL"/>
        </w:rPr>
        <w:t>przymusowo</w:t>
      </w:r>
      <w:r w:rsidR="007614CB">
        <w:rPr>
          <w:rStyle w:val="ClinConclusions"/>
          <w:i w:val="0"/>
          <w:lang w:val="pl-PL"/>
        </w:rPr>
        <w:t xml:space="preserve"> </w:t>
      </w:r>
      <w:r w:rsidR="004D1A5A">
        <w:rPr>
          <w:rStyle w:val="ClinConclusions"/>
          <w:i w:val="0"/>
          <w:lang w:val="pl-PL"/>
        </w:rPr>
        <w:t>umieszczona w</w:t>
      </w:r>
      <w:r w:rsidR="00CE3E0A">
        <w:rPr>
          <w:rStyle w:val="ClinConclusions"/>
          <w:i w:val="0"/>
          <w:lang w:val="pl-PL"/>
        </w:rPr>
        <w:t> </w:t>
      </w:r>
      <w:r w:rsidR="00DA2489">
        <w:rPr>
          <w:rStyle w:val="ClinConclusions"/>
          <w:i w:val="0"/>
          <w:lang w:val="pl-PL"/>
        </w:rPr>
        <w:t>odosobnieniu</w:t>
      </w:r>
      <w:r w:rsidRPr="00E905F5">
        <w:rPr>
          <w:rStyle w:val="ClinConclusions"/>
          <w:i w:val="0"/>
          <w:lang w:val="pl-PL"/>
        </w:rPr>
        <w:t>:</w:t>
      </w:r>
      <w:r>
        <w:rPr>
          <w:rStyle w:val="ClinConclusions"/>
          <w:lang w:val="pl-PL"/>
        </w:rPr>
        <w:t xml:space="preserve"> naruszenie; brak naruszenia</w:t>
      </w:r>
    </w:p>
    <w:p w:rsidR="005C7E11" w:rsidRPr="00D55C15" w:rsidRDefault="00720BE5">
      <w:pPr>
        <w:pStyle w:val="ClinMainKeywordCode"/>
        <w:rPr>
          <w:lang w:val="pl-PL"/>
        </w:rPr>
      </w:pPr>
      <w:r w:rsidRPr="00D55C15">
        <w:rPr>
          <w:lang w:val="pl-PL"/>
        </w:rPr>
        <w:t>Art.</w:t>
      </w:r>
      <w:r w:rsidR="00E56E5A" w:rsidRPr="00D55C15">
        <w:rPr>
          <w:lang w:val="pl-PL"/>
        </w:rPr>
        <w:t xml:space="preserve"> 3</w:t>
      </w:r>
    </w:p>
    <w:p w:rsidR="005C7E11" w:rsidRPr="004F1BCF" w:rsidRDefault="00E905F5">
      <w:pPr>
        <w:pStyle w:val="ClinKeyword"/>
        <w:rPr>
          <w:lang w:val="pl-PL"/>
        </w:rPr>
      </w:pPr>
      <w:r w:rsidRPr="004F1BCF">
        <w:rPr>
          <w:lang w:val="pl-PL"/>
        </w:rPr>
        <w:t>Poniżające traktowanie</w:t>
      </w:r>
    </w:p>
    <w:p w:rsidR="00E905F5" w:rsidRPr="00E905F5" w:rsidRDefault="00E905F5" w:rsidP="00E905F5">
      <w:pPr>
        <w:jc w:val="both"/>
        <w:rPr>
          <w:lang w:val="pl-PL"/>
        </w:rPr>
      </w:pPr>
      <w:r w:rsidRPr="00E905F5">
        <w:rPr>
          <w:rStyle w:val="ClinConclusions"/>
          <w:i w:val="0"/>
          <w:lang w:val="pl-PL"/>
        </w:rPr>
        <w:t xml:space="preserve">Obowiązek podejmowania środków w celu przezwyciężenia przeszkody językowej </w:t>
      </w:r>
      <w:r w:rsidR="004F1BCF">
        <w:rPr>
          <w:rStyle w:val="ClinConclusions"/>
          <w:i w:val="0"/>
          <w:lang w:val="pl-PL"/>
        </w:rPr>
        <w:t>w</w:t>
      </w:r>
      <w:r w:rsidR="00CE3E0A">
        <w:rPr>
          <w:rStyle w:val="ClinConclusions"/>
          <w:i w:val="0"/>
          <w:lang w:val="pl-PL"/>
        </w:rPr>
        <w:t> </w:t>
      </w:r>
      <w:r w:rsidRPr="00E905F5">
        <w:rPr>
          <w:rStyle w:val="ClinConclusions"/>
          <w:i w:val="0"/>
          <w:lang w:val="pl-PL"/>
        </w:rPr>
        <w:t>leczen</w:t>
      </w:r>
      <w:r w:rsidR="004F1BCF">
        <w:rPr>
          <w:rStyle w:val="ClinConclusions"/>
          <w:i w:val="0"/>
          <w:lang w:val="pl-PL"/>
        </w:rPr>
        <w:t>iu</w:t>
      </w:r>
      <w:r w:rsidRPr="00E905F5">
        <w:rPr>
          <w:rStyle w:val="ClinConclusions"/>
          <w:i w:val="0"/>
          <w:lang w:val="pl-PL"/>
        </w:rPr>
        <w:t xml:space="preserve"> zaburzeń</w:t>
      </w:r>
      <w:r w:rsidR="00B05088">
        <w:rPr>
          <w:rStyle w:val="ClinConclusions"/>
          <w:i w:val="0"/>
          <w:lang w:val="pl-PL"/>
        </w:rPr>
        <w:t xml:space="preserve"> psychicznych</w:t>
      </w:r>
      <w:r w:rsidRPr="00E905F5">
        <w:rPr>
          <w:rStyle w:val="ClinConclusions"/>
          <w:i w:val="0"/>
          <w:lang w:val="pl-PL"/>
        </w:rPr>
        <w:t>, na kt</w:t>
      </w:r>
      <w:r w:rsidR="008C4507">
        <w:rPr>
          <w:rStyle w:val="ClinConclusions"/>
          <w:i w:val="0"/>
          <w:lang w:val="pl-PL"/>
        </w:rPr>
        <w:t>óre cierpiała osoba przymusowo umieszczona w</w:t>
      </w:r>
      <w:r w:rsidR="00CE3E0A">
        <w:rPr>
          <w:rStyle w:val="ClinConclusions"/>
          <w:i w:val="0"/>
          <w:lang w:val="pl-PL"/>
        </w:rPr>
        <w:t> </w:t>
      </w:r>
      <w:r w:rsidR="00DA2489">
        <w:rPr>
          <w:rStyle w:val="ClinConclusions"/>
          <w:i w:val="0"/>
          <w:lang w:val="pl-PL"/>
        </w:rPr>
        <w:t>odosobnieniu</w:t>
      </w:r>
      <w:r w:rsidRPr="00E905F5">
        <w:rPr>
          <w:rStyle w:val="ClinConclusions"/>
          <w:i w:val="0"/>
          <w:lang w:val="pl-PL"/>
        </w:rPr>
        <w:t>:</w:t>
      </w:r>
      <w:r>
        <w:rPr>
          <w:rStyle w:val="ClinConclusions"/>
          <w:lang w:val="pl-PL"/>
        </w:rPr>
        <w:t xml:space="preserve"> naruszenie; brak naruszenia</w:t>
      </w:r>
    </w:p>
    <w:p w:rsidR="00E052D0" w:rsidRPr="00D55C15" w:rsidRDefault="00E052D0">
      <w:pPr>
        <w:pStyle w:val="ClinContent"/>
        <w:rPr>
          <w:lang w:val="pl-PL"/>
        </w:rPr>
      </w:pPr>
      <w:r w:rsidRPr="00E052D0">
        <w:rPr>
          <w:i/>
          <w:lang w:val="pl-PL"/>
        </w:rPr>
        <w:t>Fakty</w:t>
      </w:r>
      <w:r w:rsidRPr="00E052D0">
        <w:rPr>
          <w:lang w:val="pl-PL"/>
        </w:rPr>
        <w:t xml:space="preserve"> – Skarżący, który cierpiał na poważne </w:t>
      </w:r>
      <w:r w:rsidR="00B05088">
        <w:rPr>
          <w:lang w:val="pl-PL"/>
        </w:rPr>
        <w:t>zaburzenie psychiczne</w:t>
      </w:r>
      <w:r w:rsidRPr="00E052D0">
        <w:rPr>
          <w:lang w:val="pl-PL"/>
        </w:rPr>
        <w:t xml:space="preserve">, </w:t>
      </w:r>
      <w:r w:rsidR="004F1BCF">
        <w:rPr>
          <w:lang w:val="pl-PL"/>
        </w:rPr>
        <w:t>powodujące</w:t>
      </w:r>
      <w:r>
        <w:rPr>
          <w:lang w:val="pl-PL"/>
        </w:rPr>
        <w:t xml:space="preserve"> niezdolność kontrolowania przez niego swych działań, </w:t>
      </w:r>
      <w:r w:rsidR="008C4507">
        <w:rPr>
          <w:lang w:val="pl-PL"/>
        </w:rPr>
        <w:t>od 2004 r. był przymusowo umieszczony</w:t>
      </w:r>
      <w:r w:rsidR="00DA2489">
        <w:rPr>
          <w:lang w:val="pl-PL"/>
        </w:rPr>
        <w:t xml:space="preserve"> w odosobnieniu</w:t>
      </w:r>
      <w:r w:rsidR="008C4507">
        <w:rPr>
          <w:lang w:val="pl-PL"/>
        </w:rPr>
        <w:t xml:space="preserve"> </w:t>
      </w:r>
      <w:r>
        <w:rPr>
          <w:lang w:val="pl-PL"/>
        </w:rPr>
        <w:t>w wyspecjalizowanej instytucji, której personel składał się z</w:t>
      </w:r>
      <w:r w:rsidR="00CE3E0A">
        <w:rPr>
          <w:lang w:val="pl-PL"/>
        </w:rPr>
        <w:t> </w:t>
      </w:r>
      <w:r>
        <w:rPr>
          <w:lang w:val="pl-PL"/>
        </w:rPr>
        <w:t xml:space="preserve">osób niemówiących w języku niemieckim, </w:t>
      </w:r>
      <w:r w:rsidR="00DA2489">
        <w:rPr>
          <w:lang w:val="pl-PL"/>
        </w:rPr>
        <w:t>chociaż</w:t>
      </w:r>
      <w:r>
        <w:rPr>
          <w:lang w:val="pl-PL"/>
        </w:rPr>
        <w:t xml:space="preserve"> on sam mówił tylko po niemiecku (jednym z trzech języków urzędowych w Belgii). </w:t>
      </w:r>
      <w:r w:rsidR="00FD02DE">
        <w:rPr>
          <w:lang w:val="pl-PL"/>
        </w:rPr>
        <w:t xml:space="preserve">Rada opieki społecznej wielokrotnie wskazywała, że trudności w porozumiewaniu się skutkowały pozbawieniem skarżącego jakiegokolwiek leczenia jego zaburzeń </w:t>
      </w:r>
      <w:r w:rsidR="00B05088">
        <w:rPr>
          <w:lang w:val="pl-PL"/>
        </w:rPr>
        <w:t>psychicznych</w:t>
      </w:r>
      <w:r w:rsidR="00FD02DE">
        <w:rPr>
          <w:lang w:val="pl-PL"/>
        </w:rPr>
        <w:t xml:space="preserve"> (co ponadto uniemożliwiało </w:t>
      </w:r>
      <w:r w:rsidR="008C4507">
        <w:rPr>
          <w:lang w:val="pl-PL"/>
        </w:rPr>
        <w:t xml:space="preserve">rozważanie </w:t>
      </w:r>
      <w:r w:rsidR="00FD02DE">
        <w:rPr>
          <w:lang w:val="pl-PL"/>
        </w:rPr>
        <w:t>jego zwolnienia), ale zalecenia te były tylko częściowo lub z opóźnieniem realizowane przez władze</w:t>
      </w:r>
      <w:r w:rsidR="00E14978">
        <w:rPr>
          <w:lang w:val="pl-PL"/>
        </w:rPr>
        <w:t xml:space="preserve">. </w:t>
      </w:r>
      <w:r w:rsidR="00E14978" w:rsidRPr="00D55C15">
        <w:rPr>
          <w:lang w:val="pl-PL"/>
        </w:rPr>
        <w:t>Właściwe organy sądowe doszły do podobnych wniosków w</w:t>
      </w:r>
      <w:r w:rsidR="00CE3E0A">
        <w:rPr>
          <w:lang w:val="pl-PL"/>
        </w:rPr>
        <w:t> </w:t>
      </w:r>
      <w:r w:rsidR="00E14978" w:rsidRPr="00D55C15">
        <w:rPr>
          <w:lang w:val="pl-PL"/>
        </w:rPr>
        <w:t xml:space="preserve">2014 r. </w:t>
      </w:r>
    </w:p>
    <w:p w:rsidR="00141DF6" w:rsidRPr="00D55C15" w:rsidRDefault="00141DF6">
      <w:pPr>
        <w:pStyle w:val="ClinContent"/>
        <w:rPr>
          <w:lang w:val="pl-PL"/>
        </w:rPr>
      </w:pPr>
      <w:r w:rsidRPr="00141DF6">
        <w:rPr>
          <w:lang w:val="pl-PL"/>
        </w:rPr>
        <w:t xml:space="preserve">Wyrokiem z </w:t>
      </w:r>
      <w:r w:rsidR="004F1BCF">
        <w:rPr>
          <w:lang w:val="pl-PL"/>
        </w:rPr>
        <w:t xml:space="preserve">dnia </w:t>
      </w:r>
      <w:r w:rsidRPr="00141DF6">
        <w:rPr>
          <w:lang w:val="pl-PL"/>
        </w:rPr>
        <w:t xml:space="preserve">18 lipca 2017 r. (zobacz </w:t>
      </w:r>
      <w:hyperlink r:id="rId10" w:history="1">
        <w:r w:rsidRPr="00141DF6">
          <w:rPr>
            <w:rStyle w:val="Hipercze"/>
            <w:lang w:val="pl-PL"/>
          </w:rPr>
          <w:t>Not</w:t>
        </w:r>
        <w:r>
          <w:rPr>
            <w:rStyle w:val="Hipercze"/>
            <w:lang w:val="pl-PL"/>
          </w:rPr>
          <w:t>a informacyjna nr</w:t>
        </w:r>
        <w:r w:rsidRPr="00141DF6">
          <w:rPr>
            <w:rStyle w:val="Hipercze"/>
            <w:lang w:val="pl-PL"/>
          </w:rPr>
          <w:t xml:space="preserve"> 209</w:t>
        </w:r>
      </w:hyperlink>
      <w:r w:rsidRPr="00141DF6">
        <w:rPr>
          <w:lang w:val="pl-PL"/>
        </w:rPr>
        <w:t>)</w:t>
      </w:r>
      <w:r>
        <w:rPr>
          <w:lang w:val="pl-PL"/>
        </w:rPr>
        <w:t xml:space="preserve"> Izba Trybunału </w:t>
      </w:r>
      <w:r w:rsidR="00D55C15">
        <w:rPr>
          <w:lang w:val="pl-PL"/>
        </w:rPr>
        <w:t xml:space="preserve">jednogłośnie </w:t>
      </w:r>
      <w:r>
        <w:rPr>
          <w:lang w:val="pl-PL"/>
        </w:rPr>
        <w:t xml:space="preserve">orzekła, że doszło do naruszenia art. 3 </w:t>
      </w:r>
      <w:r w:rsidR="00DB566E">
        <w:rPr>
          <w:lang w:val="pl-PL"/>
        </w:rPr>
        <w:t>[Konwencji o ochronie praw człowieka i podstawowych wolności]</w:t>
      </w:r>
      <w:r w:rsidR="00DB566E">
        <w:rPr>
          <w:lang w:val="pl-PL"/>
        </w:rPr>
        <w:t xml:space="preserve"> </w:t>
      </w:r>
      <w:r>
        <w:rPr>
          <w:lang w:val="pl-PL"/>
        </w:rPr>
        <w:t>z uwagi na brak zapewnienia odpowiedniego leczenia przez trzynaście lat oraz, sześcioma głosami do jednego, że nie doszło do</w:t>
      </w:r>
      <w:r w:rsidR="00DB566E">
        <w:rPr>
          <w:lang w:val="pl-PL"/>
        </w:rPr>
        <w:t> </w:t>
      </w:r>
      <w:r>
        <w:rPr>
          <w:lang w:val="pl-PL"/>
        </w:rPr>
        <w:t xml:space="preserve">naruszenia art. 5 ust. 1, </w:t>
      </w:r>
      <w:r w:rsidR="00FB567E">
        <w:rPr>
          <w:lang w:val="pl-PL"/>
        </w:rPr>
        <w:t xml:space="preserve">ponieważ </w:t>
      </w:r>
      <w:r>
        <w:rPr>
          <w:lang w:val="pl-PL"/>
        </w:rPr>
        <w:t>przeszkoda w zapewnieniu odpowiedniego leczenia była nie</w:t>
      </w:r>
      <w:r w:rsidR="004F1BCF">
        <w:rPr>
          <w:lang w:val="pl-PL"/>
        </w:rPr>
        <w:t>z</w:t>
      </w:r>
      <w:r>
        <w:rPr>
          <w:lang w:val="pl-PL"/>
        </w:rPr>
        <w:t xml:space="preserve">wiązana z rzeczywistym charakterem instytucji. </w:t>
      </w:r>
      <w:r w:rsidRPr="00D55C15">
        <w:rPr>
          <w:lang w:val="pl-PL"/>
        </w:rPr>
        <w:t>Sprawa została przekazana do</w:t>
      </w:r>
      <w:r w:rsidR="00DB566E">
        <w:rPr>
          <w:lang w:val="pl-PL"/>
        </w:rPr>
        <w:t> </w:t>
      </w:r>
      <w:r w:rsidRPr="00D55C15">
        <w:rPr>
          <w:lang w:val="pl-PL"/>
        </w:rPr>
        <w:t>Wielkiej Izby na wniosek skarżącego.</w:t>
      </w:r>
    </w:p>
    <w:p w:rsidR="00E319B9" w:rsidRPr="00E319B9" w:rsidRDefault="00E319B9">
      <w:pPr>
        <w:pStyle w:val="ClinContent"/>
        <w:rPr>
          <w:lang w:val="pl-PL"/>
        </w:rPr>
      </w:pPr>
      <w:r w:rsidRPr="00E319B9">
        <w:rPr>
          <w:lang w:val="pl-PL"/>
        </w:rPr>
        <w:t xml:space="preserve">Od sierpnia 2017 r. podjęte zostały różne środki w celu </w:t>
      </w:r>
      <w:r w:rsidR="008C4507">
        <w:rPr>
          <w:lang w:val="pl-PL"/>
        </w:rPr>
        <w:t>p</w:t>
      </w:r>
      <w:r w:rsidRPr="00E319B9">
        <w:rPr>
          <w:lang w:val="pl-PL"/>
        </w:rPr>
        <w:t>omocy skarżącemu: comiesięczne spotkania z psychologiem</w:t>
      </w:r>
      <w:r w:rsidR="004F1BCF">
        <w:rPr>
          <w:lang w:val="pl-PL"/>
        </w:rPr>
        <w:t>,</w:t>
      </w:r>
      <w:r w:rsidRPr="00E319B9">
        <w:rPr>
          <w:lang w:val="pl-PL"/>
        </w:rPr>
        <w:t xml:space="preserve"> potwierdzona dostępność niemieckojęzycznego psychiatry</w:t>
      </w:r>
      <w:r w:rsidR="004F1BCF">
        <w:rPr>
          <w:lang w:val="pl-PL"/>
        </w:rPr>
        <w:t>,</w:t>
      </w:r>
      <w:r w:rsidRPr="00E319B9">
        <w:rPr>
          <w:lang w:val="pl-PL"/>
        </w:rPr>
        <w:t xml:space="preserve"> udział tłumacza w comiesięcznych spotkaniach z </w:t>
      </w:r>
      <w:r>
        <w:rPr>
          <w:lang w:val="pl-PL"/>
        </w:rPr>
        <w:t xml:space="preserve">lekarzem ogólnym. Skarżący </w:t>
      </w:r>
      <w:r>
        <w:rPr>
          <w:lang w:val="pl-PL"/>
        </w:rPr>
        <w:lastRenderedPageBreak/>
        <w:t xml:space="preserve">nie był jednak szczególnie otwarty na te możliwości (nie skorzystał z możliwości konsultacji z psychiatrą i odmówił </w:t>
      </w:r>
      <w:r w:rsidR="008C4507">
        <w:rPr>
          <w:lang w:val="pl-PL"/>
        </w:rPr>
        <w:t xml:space="preserve">wyrażenia </w:t>
      </w:r>
      <w:r>
        <w:rPr>
          <w:lang w:val="pl-PL"/>
        </w:rPr>
        <w:t xml:space="preserve">zgody na przekazanie przez </w:t>
      </w:r>
      <w:r w:rsidR="008C4507">
        <w:rPr>
          <w:lang w:val="pl-PL"/>
        </w:rPr>
        <w:t>psycholog z</w:t>
      </w:r>
      <w:r w:rsidR="00CE3E0A">
        <w:rPr>
          <w:lang w:val="pl-PL"/>
        </w:rPr>
        <w:t> </w:t>
      </w:r>
      <w:r w:rsidR="008C4507">
        <w:rPr>
          <w:lang w:val="pl-PL"/>
        </w:rPr>
        <w:t>zewnątrz</w:t>
      </w:r>
      <w:r>
        <w:rPr>
          <w:lang w:val="pl-PL"/>
        </w:rPr>
        <w:t xml:space="preserve"> je</w:t>
      </w:r>
      <w:r w:rsidR="008C4507">
        <w:rPr>
          <w:lang w:val="pl-PL"/>
        </w:rPr>
        <w:t>j</w:t>
      </w:r>
      <w:r>
        <w:rPr>
          <w:lang w:val="pl-PL"/>
        </w:rPr>
        <w:t xml:space="preserve"> ustaleń zespołowi </w:t>
      </w:r>
      <w:r w:rsidR="0098509D">
        <w:rPr>
          <w:lang w:val="pl-PL"/>
        </w:rPr>
        <w:t>zajmującemu się dobrostanem psychicznym</w:t>
      </w:r>
      <w:r w:rsidR="004F1BCF">
        <w:rPr>
          <w:lang w:val="pl-PL"/>
        </w:rPr>
        <w:t xml:space="preserve"> w</w:t>
      </w:r>
      <w:r w:rsidR="00CE3E0A">
        <w:rPr>
          <w:lang w:val="pl-PL"/>
        </w:rPr>
        <w:t> </w:t>
      </w:r>
      <w:r w:rsidR="004F1BCF">
        <w:rPr>
          <w:lang w:val="pl-PL"/>
        </w:rPr>
        <w:t>instytucji</w:t>
      </w:r>
      <w:r w:rsidR="0098509D">
        <w:rPr>
          <w:lang w:val="pl-PL"/>
        </w:rPr>
        <w:t xml:space="preserve">). </w:t>
      </w:r>
      <w:r>
        <w:rPr>
          <w:lang w:val="pl-PL"/>
        </w:rPr>
        <w:t xml:space="preserve"> </w:t>
      </w:r>
    </w:p>
    <w:p w:rsidR="0098509D" w:rsidRPr="0098509D" w:rsidRDefault="0098509D">
      <w:pPr>
        <w:pStyle w:val="ClinContent"/>
        <w:rPr>
          <w:lang w:val="pl-PL"/>
        </w:rPr>
      </w:pPr>
      <w:r w:rsidRPr="0098509D">
        <w:rPr>
          <w:lang w:val="pl-PL"/>
        </w:rPr>
        <w:t xml:space="preserve">W 2016 r. weszła w życie nowa ustawa w sprawie przymusowego </w:t>
      </w:r>
      <w:r w:rsidR="008C4507">
        <w:rPr>
          <w:lang w:val="pl-PL"/>
        </w:rPr>
        <w:t>umieszcz</w:t>
      </w:r>
      <w:r w:rsidR="00D55C15">
        <w:rPr>
          <w:lang w:val="pl-PL"/>
        </w:rPr>
        <w:t>a</w:t>
      </w:r>
      <w:r w:rsidR="008C4507">
        <w:rPr>
          <w:lang w:val="pl-PL"/>
        </w:rPr>
        <w:t>nia</w:t>
      </w:r>
      <w:r w:rsidR="00D55C15">
        <w:rPr>
          <w:lang w:val="pl-PL"/>
        </w:rPr>
        <w:t xml:space="preserve"> w</w:t>
      </w:r>
      <w:r w:rsidR="00CE3E0A">
        <w:rPr>
          <w:lang w:val="pl-PL"/>
        </w:rPr>
        <w:t> </w:t>
      </w:r>
      <w:r w:rsidR="00D55C15">
        <w:rPr>
          <w:lang w:val="pl-PL"/>
        </w:rPr>
        <w:t>odosobnieniu</w:t>
      </w:r>
      <w:r w:rsidR="004F1BCF">
        <w:rPr>
          <w:lang w:val="pl-PL"/>
        </w:rPr>
        <w:t>.</w:t>
      </w:r>
      <w:r w:rsidRPr="0098509D">
        <w:rPr>
          <w:lang w:val="pl-PL"/>
        </w:rPr>
        <w:t xml:space="preserve"> </w:t>
      </w:r>
      <w:r w:rsidR="004F1BCF">
        <w:rPr>
          <w:lang w:val="pl-PL"/>
        </w:rPr>
        <w:t xml:space="preserve">Podkreśla </w:t>
      </w:r>
      <w:r>
        <w:rPr>
          <w:lang w:val="pl-PL"/>
        </w:rPr>
        <w:t>ona konieczno</w:t>
      </w:r>
      <w:r w:rsidRPr="008C4507">
        <w:rPr>
          <w:lang w:val="pl-PL"/>
        </w:rPr>
        <w:t>ść zaoferowania ścieżki opieki osobom przymusowo</w:t>
      </w:r>
      <w:r w:rsidR="008C4507" w:rsidRPr="008C4507">
        <w:rPr>
          <w:lang w:val="pl-PL"/>
        </w:rPr>
        <w:t xml:space="preserve"> umieszczonym w </w:t>
      </w:r>
      <w:r w:rsidR="00DA2489">
        <w:rPr>
          <w:lang w:val="pl-PL"/>
        </w:rPr>
        <w:t>odosobnieniu</w:t>
      </w:r>
      <w:r w:rsidRPr="008C4507">
        <w:rPr>
          <w:lang w:val="pl-PL"/>
        </w:rPr>
        <w:t>.</w:t>
      </w:r>
      <w:r>
        <w:rPr>
          <w:lang w:val="pl-PL"/>
        </w:rPr>
        <w:t xml:space="preserve"> </w:t>
      </w:r>
    </w:p>
    <w:p w:rsidR="005C7E11" w:rsidRPr="00D55C15" w:rsidRDefault="00370AD3">
      <w:pPr>
        <w:pStyle w:val="ClinContent"/>
        <w:rPr>
          <w:lang w:val="pl-PL"/>
        </w:rPr>
      </w:pPr>
      <w:r w:rsidRPr="00D55C15">
        <w:rPr>
          <w:i/>
          <w:lang w:val="pl-PL"/>
        </w:rPr>
        <w:t>Prawo</w:t>
      </w:r>
    </w:p>
    <w:p w:rsidR="00370AD3" w:rsidRPr="00370AD3" w:rsidRDefault="00370AD3">
      <w:pPr>
        <w:pStyle w:val="ClinContent"/>
        <w:rPr>
          <w:lang w:val="pl-PL"/>
        </w:rPr>
      </w:pPr>
      <w:r w:rsidRPr="00370AD3">
        <w:rPr>
          <w:lang w:val="pl-PL"/>
        </w:rPr>
        <w:t>Art. 3 (</w:t>
      </w:r>
      <w:r w:rsidRPr="00370AD3">
        <w:rPr>
          <w:i/>
          <w:lang w:val="pl-PL"/>
        </w:rPr>
        <w:t>aspekt materialny</w:t>
      </w:r>
      <w:r w:rsidRPr="00370AD3">
        <w:rPr>
          <w:lang w:val="pl-PL"/>
        </w:rPr>
        <w:t xml:space="preserve">): Czysto językowy element może </w:t>
      </w:r>
      <w:r w:rsidR="00DA2489">
        <w:rPr>
          <w:lang w:val="pl-PL"/>
        </w:rPr>
        <w:t xml:space="preserve">się </w:t>
      </w:r>
      <w:r w:rsidRPr="00370AD3">
        <w:rPr>
          <w:lang w:val="pl-PL"/>
        </w:rPr>
        <w:t>okazać decydujący dla</w:t>
      </w:r>
      <w:r w:rsidR="00CE3E0A">
        <w:rPr>
          <w:lang w:val="pl-PL"/>
        </w:rPr>
        <w:t> </w:t>
      </w:r>
      <w:r w:rsidRPr="00370AD3">
        <w:rPr>
          <w:lang w:val="pl-PL"/>
        </w:rPr>
        <w:t>udzielania (lub dostę</w:t>
      </w:r>
      <w:r>
        <w:rPr>
          <w:lang w:val="pl-PL"/>
        </w:rPr>
        <w:t>pności) odpowiedniego leczenia, ale tylko, jeśli inne czynniki nie</w:t>
      </w:r>
      <w:r w:rsidR="00CE3E0A">
        <w:rPr>
          <w:lang w:val="pl-PL"/>
        </w:rPr>
        <w:t> </w:t>
      </w:r>
      <w:r w:rsidR="008C4507">
        <w:rPr>
          <w:lang w:val="pl-PL"/>
        </w:rPr>
        <w:t xml:space="preserve">są w stanie zrekompensować </w:t>
      </w:r>
      <w:r>
        <w:rPr>
          <w:lang w:val="pl-PL"/>
        </w:rPr>
        <w:t>braku komunikacji; w szczególności leczenie zależy od</w:t>
      </w:r>
      <w:r w:rsidR="00CE3E0A">
        <w:rPr>
          <w:lang w:val="pl-PL"/>
        </w:rPr>
        <w:t> </w:t>
      </w:r>
      <w:r>
        <w:rPr>
          <w:lang w:val="pl-PL"/>
        </w:rPr>
        <w:t xml:space="preserve">współpracy ze strony zainteresowanej osoby. </w:t>
      </w:r>
    </w:p>
    <w:p w:rsidR="00CD0F15" w:rsidRPr="00CD0F15" w:rsidRDefault="00CD0F15">
      <w:pPr>
        <w:pStyle w:val="ClinContent"/>
        <w:rPr>
          <w:lang w:val="pl-PL"/>
        </w:rPr>
      </w:pPr>
      <w:r w:rsidRPr="00CD0F15">
        <w:rPr>
          <w:lang w:val="pl-PL"/>
        </w:rPr>
        <w:t xml:space="preserve">–  Okres </w:t>
      </w:r>
      <w:r w:rsidRPr="00FB567E">
        <w:rPr>
          <w:i/>
          <w:lang w:val="pl-PL"/>
        </w:rPr>
        <w:t>od</w:t>
      </w:r>
      <w:r w:rsidRPr="00CD0F15">
        <w:rPr>
          <w:lang w:val="pl-PL"/>
        </w:rPr>
        <w:t xml:space="preserve"> </w:t>
      </w:r>
      <w:r w:rsidRPr="00CD0F15">
        <w:rPr>
          <w:i/>
          <w:lang w:val="pl-PL"/>
        </w:rPr>
        <w:t>2004 r. do 2017</w:t>
      </w:r>
      <w:r w:rsidRPr="00CD0F15">
        <w:rPr>
          <w:lang w:val="pl-PL"/>
        </w:rPr>
        <w:t xml:space="preserve"> r. –</w:t>
      </w:r>
      <w:r>
        <w:rPr>
          <w:lang w:val="pl-PL"/>
        </w:rPr>
        <w:t xml:space="preserve"> W tym zakresie Wielka Izba w istocie powtórzyła stwierdzenia Izby i nie zidentyfikowała czynników rekompensujących. W celu uzasadnienia braku leczenia psychoterapeutycznego władze jedynie odnotow</w:t>
      </w:r>
      <w:r w:rsidR="00DA2489">
        <w:rPr>
          <w:lang w:val="pl-PL"/>
        </w:rPr>
        <w:t>yw</w:t>
      </w:r>
      <w:r>
        <w:rPr>
          <w:lang w:val="pl-PL"/>
        </w:rPr>
        <w:t>ały, że</w:t>
      </w:r>
      <w:r w:rsidR="00CE3E0A">
        <w:rPr>
          <w:lang w:val="pl-PL"/>
        </w:rPr>
        <w:t> </w:t>
      </w:r>
      <w:r w:rsidR="008C4507">
        <w:rPr>
          <w:lang w:val="pl-PL"/>
        </w:rPr>
        <w:t>z</w:t>
      </w:r>
      <w:r w:rsidR="00CE3E0A">
        <w:rPr>
          <w:lang w:val="pl-PL"/>
        </w:rPr>
        <w:t> </w:t>
      </w:r>
      <w:r w:rsidR="008C4507">
        <w:rPr>
          <w:lang w:val="pl-PL"/>
        </w:rPr>
        <w:t xml:space="preserve"> jednej strony </w:t>
      </w:r>
      <w:r>
        <w:rPr>
          <w:lang w:val="pl-PL"/>
        </w:rPr>
        <w:t>zagrożenie stwarzane przez skarżącego wyklucza</w:t>
      </w:r>
      <w:r w:rsidR="00D55C15">
        <w:rPr>
          <w:lang w:val="pl-PL"/>
        </w:rPr>
        <w:t>ło</w:t>
      </w:r>
      <w:r>
        <w:rPr>
          <w:lang w:val="pl-PL"/>
        </w:rPr>
        <w:t xml:space="preserve"> umieszczenie go</w:t>
      </w:r>
      <w:r w:rsidR="00CE3E0A">
        <w:rPr>
          <w:lang w:val="pl-PL"/>
        </w:rPr>
        <w:t> </w:t>
      </w:r>
      <w:r>
        <w:rPr>
          <w:lang w:val="pl-PL"/>
        </w:rPr>
        <w:t>w mniej bezpiecznej placówce</w:t>
      </w:r>
      <w:r w:rsidR="008C4507" w:rsidRPr="008C4507">
        <w:rPr>
          <w:lang w:val="pl-PL"/>
        </w:rPr>
        <w:t xml:space="preserve"> </w:t>
      </w:r>
      <w:r w:rsidR="008C4507">
        <w:rPr>
          <w:lang w:val="pl-PL"/>
        </w:rPr>
        <w:t>niemieckojęzycznej</w:t>
      </w:r>
      <w:r w:rsidR="00DA2489">
        <w:rPr>
          <w:lang w:val="pl-PL"/>
        </w:rPr>
        <w:t>, a</w:t>
      </w:r>
      <w:r w:rsidR="00132119">
        <w:rPr>
          <w:lang w:val="pl-PL"/>
        </w:rPr>
        <w:t xml:space="preserve"> z drugiej strony</w:t>
      </w:r>
      <w:r>
        <w:rPr>
          <w:lang w:val="pl-PL"/>
        </w:rPr>
        <w:t xml:space="preserve"> </w:t>
      </w:r>
      <w:r w:rsidR="008C4507">
        <w:rPr>
          <w:lang w:val="pl-PL"/>
        </w:rPr>
        <w:t>w</w:t>
      </w:r>
      <w:r w:rsidR="00CE3E0A">
        <w:rPr>
          <w:lang w:val="pl-PL"/>
        </w:rPr>
        <w:t> </w:t>
      </w:r>
      <w:r w:rsidR="008C4507">
        <w:rPr>
          <w:lang w:val="pl-PL"/>
        </w:rPr>
        <w:t xml:space="preserve">przedmiotowej placówce </w:t>
      </w:r>
      <w:r>
        <w:rPr>
          <w:lang w:val="pl-PL"/>
        </w:rPr>
        <w:t xml:space="preserve">brak </w:t>
      </w:r>
      <w:r w:rsidR="00D55C15">
        <w:rPr>
          <w:lang w:val="pl-PL"/>
        </w:rPr>
        <w:t xml:space="preserve">było </w:t>
      </w:r>
      <w:r>
        <w:rPr>
          <w:lang w:val="pl-PL"/>
        </w:rPr>
        <w:t xml:space="preserve">personelu niemieckojęzycznego, </w:t>
      </w:r>
      <w:r w:rsidR="00DA2489">
        <w:rPr>
          <w:lang w:val="pl-PL"/>
        </w:rPr>
        <w:t>i nie badały</w:t>
      </w:r>
      <w:r>
        <w:rPr>
          <w:lang w:val="pl-PL"/>
        </w:rPr>
        <w:t xml:space="preserve"> innych możliwości. </w:t>
      </w:r>
    </w:p>
    <w:p w:rsidR="00CD0F15" w:rsidRPr="00CD0F15" w:rsidRDefault="00CD0F15">
      <w:pPr>
        <w:pStyle w:val="ClinContent"/>
        <w:rPr>
          <w:lang w:val="pl-PL"/>
        </w:rPr>
      </w:pPr>
      <w:r w:rsidRPr="00CD0F15">
        <w:rPr>
          <w:i/>
          <w:lang w:val="pl-PL"/>
        </w:rPr>
        <w:t xml:space="preserve">Rozstrzygnięcie: </w:t>
      </w:r>
      <w:r w:rsidRPr="00CD0F15">
        <w:rPr>
          <w:lang w:val="pl-PL"/>
        </w:rPr>
        <w:t>naruszenie (szesnastoma głosami do jednego).</w:t>
      </w:r>
    </w:p>
    <w:p w:rsidR="00CD0F15" w:rsidRPr="001F0CDD" w:rsidRDefault="00CD0F15" w:rsidP="00CD0F15">
      <w:pPr>
        <w:pStyle w:val="ClinContent"/>
        <w:rPr>
          <w:lang w:val="pl-PL"/>
        </w:rPr>
      </w:pPr>
      <w:r w:rsidRPr="001F0CDD">
        <w:rPr>
          <w:lang w:val="pl-PL"/>
        </w:rPr>
        <w:t>–  </w:t>
      </w:r>
      <w:r w:rsidRPr="001F0CDD">
        <w:rPr>
          <w:i/>
          <w:lang w:val="pl-PL"/>
        </w:rPr>
        <w:t>Okres od sierpnia 2017 r.</w:t>
      </w:r>
      <w:r w:rsidRPr="001F0CDD">
        <w:rPr>
          <w:lang w:val="pl-PL"/>
        </w:rPr>
        <w:t xml:space="preserve"> </w:t>
      </w:r>
      <w:r w:rsidR="001F0CDD" w:rsidRPr="001F0CDD">
        <w:rPr>
          <w:lang w:val="pl-PL"/>
        </w:rPr>
        <w:t>–</w:t>
      </w:r>
      <w:r w:rsidRPr="001F0CDD">
        <w:rPr>
          <w:lang w:val="pl-PL"/>
        </w:rPr>
        <w:t xml:space="preserve"> </w:t>
      </w:r>
      <w:r w:rsidR="001F0CDD" w:rsidRPr="001F0CDD">
        <w:rPr>
          <w:lang w:val="pl-PL"/>
        </w:rPr>
        <w:t>Po pierwsze</w:t>
      </w:r>
      <w:r w:rsidR="001F0CDD">
        <w:rPr>
          <w:lang w:val="pl-PL"/>
        </w:rPr>
        <w:t>,</w:t>
      </w:r>
      <w:r w:rsidR="001F0CDD" w:rsidRPr="001F0CDD">
        <w:rPr>
          <w:lang w:val="pl-PL"/>
        </w:rPr>
        <w:t xml:space="preserve"> </w:t>
      </w:r>
      <w:r w:rsidR="00132119" w:rsidRPr="001F0CDD">
        <w:rPr>
          <w:lang w:val="pl-PL"/>
        </w:rPr>
        <w:t xml:space="preserve">po wyroku Izby </w:t>
      </w:r>
      <w:r w:rsidR="001F0CDD" w:rsidRPr="001F0CDD">
        <w:rPr>
          <w:lang w:val="pl-PL"/>
        </w:rPr>
        <w:t xml:space="preserve">władze wykazały rzeczywistą chęć naprawienia sytuacji, podejmując wymierne środki, które </w:t>
      </w:r>
      <w:r w:rsidR="001F0CDD">
        <w:rPr>
          <w:i/>
          <w:lang w:val="pl-PL"/>
        </w:rPr>
        <w:t xml:space="preserve">a priori </w:t>
      </w:r>
      <w:r w:rsidR="00132119">
        <w:rPr>
          <w:lang w:val="pl-PL"/>
        </w:rPr>
        <w:t>były zgodne z</w:t>
      </w:r>
      <w:r w:rsidR="00CE3E0A">
        <w:rPr>
          <w:lang w:val="pl-PL"/>
        </w:rPr>
        <w:t> </w:t>
      </w:r>
      <w:r w:rsidR="00132119">
        <w:rPr>
          <w:lang w:val="pl-PL"/>
        </w:rPr>
        <w:t>koncepcją</w:t>
      </w:r>
      <w:r w:rsidR="001F0CDD">
        <w:rPr>
          <w:lang w:val="pl-PL"/>
        </w:rPr>
        <w:t xml:space="preserve"> „odpowiedniego leczenia”. </w:t>
      </w:r>
    </w:p>
    <w:p w:rsidR="001F0CDD" w:rsidRPr="001F0CDD" w:rsidRDefault="001F0CDD">
      <w:pPr>
        <w:pStyle w:val="ClinContent"/>
        <w:rPr>
          <w:lang w:val="pl-PL"/>
        </w:rPr>
      </w:pPr>
      <w:r w:rsidRPr="001F0CDD">
        <w:rPr>
          <w:lang w:val="pl-PL"/>
        </w:rPr>
        <w:t>Po drugie, skarżący nie wspó</w:t>
      </w:r>
      <w:r>
        <w:rPr>
          <w:lang w:val="pl-PL"/>
        </w:rPr>
        <w:t xml:space="preserve">łpracował wystarczająco i nie był </w:t>
      </w:r>
      <w:r w:rsidRPr="001F0CDD">
        <w:rPr>
          <w:lang w:val="pl-PL"/>
        </w:rPr>
        <w:t>otwart</w:t>
      </w:r>
      <w:r>
        <w:rPr>
          <w:lang w:val="pl-PL"/>
        </w:rPr>
        <w:t>y na proponowane leczenie (</w:t>
      </w:r>
      <w:r w:rsidR="00132119">
        <w:rPr>
          <w:lang w:val="pl-PL"/>
        </w:rPr>
        <w:t xml:space="preserve">tj. </w:t>
      </w:r>
      <w:r w:rsidR="004F1BCF">
        <w:rPr>
          <w:lang w:val="pl-PL"/>
        </w:rPr>
        <w:t>zewnętrznego psychiatrę, którego mu „udostępniono”</w:t>
      </w:r>
      <w:r>
        <w:rPr>
          <w:lang w:val="pl-PL"/>
        </w:rPr>
        <w:t xml:space="preserve">). </w:t>
      </w:r>
      <w:r w:rsidR="00DA2489">
        <w:rPr>
          <w:lang w:val="pl-PL"/>
        </w:rPr>
        <w:t>Chociaż</w:t>
      </w:r>
      <w:r>
        <w:rPr>
          <w:lang w:val="pl-PL"/>
        </w:rPr>
        <w:t xml:space="preserve"> </w:t>
      </w:r>
      <w:r w:rsidR="00FB567E">
        <w:rPr>
          <w:lang w:val="pl-PL"/>
        </w:rPr>
        <w:t xml:space="preserve">zapewne </w:t>
      </w:r>
      <w:r>
        <w:rPr>
          <w:lang w:val="pl-PL"/>
        </w:rPr>
        <w:t>należy wyrazić żal z powodu braku harmonogramu terapeutycznego, nie zmienia to</w:t>
      </w:r>
      <w:r w:rsidR="00CE3E0A">
        <w:rPr>
          <w:lang w:val="pl-PL"/>
        </w:rPr>
        <w:t> </w:t>
      </w:r>
      <w:r>
        <w:rPr>
          <w:lang w:val="pl-PL"/>
        </w:rPr>
        <w:t xml:space="preserve">faktu, że skarżący nawet nie </w:t>
      </w:r>
      <w:r w:rsidR="00132119">
        <w:rPr>
          <w:lang w:val="pl-PL"/>
        </w:rPr>
        <w:t>prosił</w:t>
      </w:r>
      <w:r>
        <w:rPr>
          <w:lang w:val="pl-PL"/>
        </w:rPr>
        <w:t xml:space="preserve"> o skorzystanie z proponowanej konsultacji z</w:t>
      </w:r>
      <w:r w:rsidR="00CE3E0A">
        <w:rPr>
          <w:lang w:val="pl-PL"/>
        </w:rPr>
        <w:t> </w:t>
      </w:r>
      <w:r>
        <w:rPr>
          <w:lang w:val="pl-PL"/>
        </w:rPr>
        <w:t>psychiatrą. Co prawda współpraca</w:t>
      </w:r>
      <w:r w:rsidR="00DA2489">
        <w:rPr>
          <w:lang w:val="pl-PL"/>
        </w:rPr>
        <w:t xml:space="preserve"> skarżącego</w:t>
      </w:r>
      <w:r>
        <w:rPr>
          <w:lang w:val="pl-PL"/>
        </w:rPr>
        <w:t xml:space="preserve"> była tylko </w:t>
      </w:r>
      <w:r w:rsidR="00132119">
        <w:rPr>
          <w:lang w:val="pl-PL"/>
        </w:rPr>
        <w:t>jednym z czynników, które</w:t>
      </w:r>
      <w:r w:rsidR="00CE3E0A">
        <w:rPr>
          <w:lang w:val="pl-PL"/>
        </w:rPr>
        <w:t> </w:t>
      </w:r>
      <w:r w:rsidR="00132119">
        <w:rPr>
          <w:lang w:val="pl-PL"/>
        </w:rPr>
        <w:t>należało</w:t>
      </w:r>
      <w:r>
        <w:rPr>
          <w:lang w:val="pl-PL"/>
        </w:rPr>
        <w:t xml:space="preserve"> uwzględnić przy ocenie skuteczności wymaganego leczenia, </w:t>
      </w:r>
      <w:r w:rsidR="00DA2489">
        <w:rPr>
          <w:lang w:val="pl-PL"/>
        </w:rPr>
        <w:t xml:space="preserve">ponieważ jest on osobą szczególnie wrażliwą, </w:t>
      </w:r>
      <w:r>
        <w:rPr>
          <w:lang w:val="pl-PL"/>
        </w:rPr>
        <w:t>niemniej jednak skarżący</w:t>
      </w:r>
      <w:r w:rsidR="00132119">
        <w:rPr>
          <w:lang w:val="pl-PL"/>
        </w:rPr>
        <w:t xml:space="preserve">, który korzystał z pomocy prawnika przez całe postępowanie krajowe, </w:t>
      </w:r>
      <w:r>
        <w:rPr>
          <w:lang w:val="pl-PL"/>
        </w:rPr>
        <w:t>mógł wykazać otwartość na próby podejmowane przez władze w celu odpowiedz</w:t>
      </w:r>
      <w:r w:rsidR="00D55C15">
        <w:rPr>
          <w:lang w:val="pl-PL"/>
        </w:rPr>
        <w:t>i</w:t>
      </w:r>
      <w:r>
        <w:rPr>
          <w:lang w:val="pl-PL"/>
        </w:rPr>
        <w:t xml:space="preserve"> na </w:t>
      </w:r>
      <w:r w:rsidR="00D55C15">
        <w:rPr>
          <w:lang w:val="pl-PL"/>
        </w:rPr>
        <w:t xml:space="preserve">wnioski </w:t>
      </w:r>
      <w:r>
        <w:rPr>
          <w:lang w:val="pl-PL"/>
        </w:rPr>
        <w:t xml:space="preserve">Izby. Prawdą jest, że skarżący był uprawniony do odmówienia skorzystania z proponowanego mu leczenia, w takiej sytuacji ponosił </w:t>
      </w:r>
      <w:r w:rsidR="00347799">
        <w:rPr>
          <w:lang w:val="pl-PL"/>
        </w:rPr>
        <w:t xml:space="preserve">jednak </w:t>
      </w:r>
      <w:r>
        <w:rPr>
          <w:lang w:val="pl-PL"/>
        </w:rPr>
        <w:t>ryzyko</w:t>
      </w:r>
      <w:r w:rsidR="00347799">
        <w:rPr>
          <w:lang w:val="pl-PL"/>
        </w:rPr>
        <w:t>, że</w:t>
      </w:r>
      <w:r>
        <w:rPr>
          <w:lang w:val="pl-PL"/>
        </w:rPr>
        <w:t xml:space="preserve"> zmniej</w:t>
      </w:r>
      <w:r w:rsidR="00347799">
        <w:rPr>
          <w:lang w:val="pl-PL"/>
        </w:rPr>
        <w:t>szy to</w:t>
      </w:r>
      <w:r>
        <w:rPr>
          <w:lang w:val="pl-PL"/>
        </w:rPr>
        <w:t xml:space="preserve"> szans</w:t>
      </w:r>
      <w:r w:rsidR="00347799">
        <w:rPr>
          <w:lang w:val="pl-PL"/>
        </w:rPr>
        <w:t>e</w:t>
      </w:r>
      <w:r>
        <w:rPr>
          <w:lang w:val="pl-PL"/>
        </w:rPr>
        <w:t xml:space="preserve"> </w:t>
      </w:r>
      <w:r w:rsidR="00347799">
        <w:rPr>
          <w:lang w:val="pl-PL"/>
        </w:rPr>
        <w:t>j</w:t>
      </w:r>
      <w:r>
        <w:rPr>
          <w:lang w:val="pl-PL"/>
        </w:rPr>
        <w:t xml:space="preserve">ego zwolnienia.   </w:t>
      </w:r>
    </w:p>
    <w:p w:rsidR="00E43864" w:rsidRPr="00E43864" w:rsidRDefault="00E43864">
      <w:pPr>
        <w:pStyle w:val="ClinContent"/>
        <w:rPr>
          <w:lang w:val="pl-PL"/>
        </w:rPr>
      </w:pPr>
      <w:r w:rsidRPr="00E43864">
        <w:rPr>
          <w:lang w:val="pl-PL"/>
        </w:rPr>
        <w:t>Po trzecie, krótki okres,</w:t>
      </w:r>
      <w:r w:rsidR="00132119">
        <w:rPr>
          <w:lang w:val="pl-PL"/>
        </w:rPr>
        <w:t xml:space="preserve"> jaki</w:t>
      </w:r>
      <w:r w:rsidRPr="00E43864">
        <w:rPr>
          <w:lang w:val="pl-PL"/>
        </w:rPr>
        <w:t xml:space="preserve"> upłynął od wdrożenia zmian, uniemożliwiał ewaluację wpływu </w:t>
      </w:r>
      <w:r>
        <w:rPr>
          <w:lang w:val="pl-PL"/>
        </w:rPr>
        <w:t xml:space="preserve">tych </w:t>
      </w:r>
      <w:r w:rsidRPr="00E43864">
        <w:rPr>
          <w:lang w:val="pl-PL"/>
        </w:rPr>
        <w:t xml:space="preserve">nowych </w:t>
      </w:r>
      <w:r>
        <w:rPr>
          <w:lang w:val="pl-PL"/>
        </w:rPr>
        <w:t xml:space="preserve">rozwiązań. </w:t>
      </w:r>
    </w:p>
    <w:p w:rsidR="00E43864" w:rsidRPr="00E43864" w:rsidRDefault="00E43864">
      <w:pPr>
        <w:pStyle w:val="ClinContent"/>
        <w:rPr>
          <w:lang w:val="pl-PL"/>
        </w:rPr>
      </w:pPr>
      <w:r w:rsidRPr="00E43864">
        <w:rPr>
          <w:lang w:val="pl-PL"/>
        </w:rPr>
        <w:t>Pomimo pewnych ni</w:t>
      </w:r>
      <w:r>
        <w:rPr>
          <w:lang w:val="pl-PL"/>
        </w:rPr>
        <w:t>edociągnięć organizacyjnych próg</w:t>
      </w:r>
      <w:r w:rsidRPr="00E43864">
        <w:rPr>
          <w:lang w:val="pl-PL"/>
        </w:rPr>
        <w:t xml:space="preserve"> dolegliwości wymagany, by w grę mógł wchodzić art. </w:t>
      </w:r>
      <w:r>
        <w:rPr>
          <w:lang w:val="pl-PL"/>
        </w:rPr>
        <w:t xml:space="preserve">3, nie został zatem osiągnięty w tym okresie. </w:t>
      </w:r>
    </w:p>
    <w:p w:rsidR="00E43864" w:rsidRPr="00E43864" w:rsidRDefault="00E43864">
      <w:pPr>
        <w:pStyle w:val="ClinContent"/>
        <w:rPr>
          <w:lang w:val="pl-PL"/>
        </w:rPr>
      </w:pPr>
      <w:r w:rsidRPr="00E43864">
        <w:rPr>
          <w:i/>
          <w:lang w:val="pl-PL"/>
        </w:rPr>
        <w:t xml:space="preserve">Rozstrzygnięcie: </w:t>
      </w:r>
      <w:r w:rsidRPr="00E43864">
        <w:rPr>
          <w:lang w:val="pl-PL"/>
        </w:rPr>
        <w:t xml:space="preserve">brak naruszenia (czternastoma głosami do trzech). </w:t>
      </w:r>
    </w:p>
    <w:p w:rsidR="005C7E11" w:rsidRPr="00D55C15" w:rsidRDefault="00720BE5">
      <w:pPr>
        <w:pStyle w:val="ClinContent"/>
        <w:rPr>
          <w:lang w:val="pl-PL"/>
        </w:rPr>
      </w:pPr>
      <w:r w:rsidRPr="00D55C15">
        <w:rPr>
          <w:lang w:val="pl-PL"/>
        </w:rPr>
        <w:t>Art.</w:t>
      </w:r>
      <w:r w:rsidR="00E56E5A" w:rsidRPr="00D55C15">
        <w:rPr>
          <w:lang w:val="pl-PL"/>
        </w:rPr>
        <w:t xml:space="preserve"> 5 </w:t>
      </w:r>
      <w:r w:rsidR="00CF41D4" w:rsidRPr="00D55C15">
        <w:rPr>
          <w:lang w:val="pl-PL"/>
        </w:rPr>
        <w:t>ust.</w:t>
      </w:r>
      <w:r w:rsidR="00E56E5A" w:rsidRPr="00D55C15">
        <w:rPr>
          <w:lang w:val="pl-PL"/>
        </w:rPr>
        <w:t xml:space="preserve"> 1</w:t>
      </w:r>
    </w:p>
    <w:p w:rsidR="00CF41D4" w:rsidRPr="00CF41D4" w:rsidRDefault="00CF41D4">
      <w:pPr>
        <w:pStyle w:val="ClinContent"/>
        <w:rPr>
          <w:lang w:val="pl-PL"/>
        </w:rPr>
      </w:pPr>
      <w:r w:rsidRPr="00CF41D4">
        <w:rPr>
          <w:lang w:val="pl-PL"/>
        </w:rPr>
        <w:t>a)</w:t>
      </w:r>
      <w:r w:rsidRPr="00CF41D4">
        <w:rPr>
          <w:i/>
          <w:lang w:val="pl-PL"/>
        </w:rPr>
        <w:t xml:space="preserve"> Dookreślenie zasad dotyczących obowiązku zapewnienia leczenia osobom </w:t>
      </w:r>
      <w:r w:rsidR="00132119">
        <w:rPr>
          <w:i/>
          <w:lang w:val="pl-PL"/>
        </w:rPr>
        <w:t xml:space="preserve">przymusowo umieszczonym w </w:t>
      </w:r>
      <w:r w:rsidR="00DA2489">
        <w:rPr>
          <w:i/>
          <w:lang w:val="pl-PL"/>
        </w:rPr>
        <w:t>odosobnieniu</w:t>
      </w:r>
      <w:r w:rsidRPr="00CF41D4">
        <w:rPr>
          <w:i/>
          <w:lang w:val="pl-PL"/>
        </w:rPr>
        <w:t xml:space="preserve"> </w:t>
      </w:r>
      <w:r w:rsidRPr="00CF41D4">
        <w:rPr>
          <w:lang w:val="pl-PL"/>
        </w:rPr>
        <w:t>– Nawet</w:t>
      </w:r>
      <w:r>
        <w:rPr>
          <w:i/>
          <w:lang w:val="pl-PL"/>
        </w:rPr>
        <w:t xml:space="preserve"> </w:t>
      </w:r>
      <w:r>
        <w:rPr>
          <w:lang w:val="pl-PL"/>
        </w:rPr>
        <w:t>w świetle obecnej wykładni art. 5 nie zawiera zakazu pozbawienia wolności z uwagi na upośledzenie (w przeciwieństwie do tego, co</w:t>
      </w:r>
      <w:r w:rsidR="00CE3E0A">
        <w:rPr>
          <w:lang w:val="pl-PL"/>
        </w:rPr>
        <w:t> </w:t>
      </w:r>
      <w:r>
        <w:rPr>
          <w:lang w:val="pl-PL"/>
        </w:rPr>
        <w:t xml:space="preserve">proponuje Komitet Praw Osób Niepełnosprawnych ONZ). Niemniej jednak pozbawienie wolności na podstawie art. 5 ust. 1 lit. e Konwencji musi wypełniać dwojaką funkcję: </w:t>
      </w:r>
      <w:r>
        <w:rPr>
          <w:lang w:val="pl-PL"/>
        </w:rPr>
        <w:lastRenderedPageBreak/>
        <w:t>z</w:t>
      </w:r>
      <w:r w:rsidR="00CE3E0A">
        <w:rPr>
          <w:lang w:val="pl-PL"/>
        </w:rPr>
        <w:t> </w:t>
      </w:r>
      <w:r>
        <w:rPr>
          <w:lang w:val="pl-PL"/>
        </w:rPr>
        <w:t>jednej strony funkcję ochrony</w:t>
      </w:r>
      <w:r w:rsidR="00DA2489">
        <w:rPr>
          <w:lang w:val="pl-PL"/>
        </w:rPr>
        <w:t xml:space="preserve"> społeczeństwa</w:t>
      </w:r>
      <w:r>
        <w:rPr>
          <w:lang w:val="pl-PL"/>
        </w:rPr>
        <w:t xml:space="preserve">, </w:t>
      </w:r>
      <w:r w:rsidR="00132119">
        <w:rPr>
          <w:lang w:val="pl-PL"/>
        </w:rPr>
        <w:t>a</w:t>
      </w:r>
      <w:r>
        <w:rPr>
          <w:lang w:val="pl-PL"/>
        </w:rPr>
        <w:t xml:space="preserve"> z drugiej strony funkcję terapeutyczną w inter</w:t>
      </w:r>
      <w:r w:rsidR="007614CB">
        <w:rPr>
          <w:lang w:val="pl-PL"/>
        </w:rPr>
        <w:t>e</w:t>
      </w:r>
      <w:r>
        <w:rPr>
          <w:lang w:val="pl-PL"/>
        </w:rPr>
        <w:t xml:space="preserve">sie osoby umysłowo chorej. </w:t>
      </w:r>
    </w:p>
    <w:p w:rsidR="00CF41D4" w:rsidRPr="00CF41D4" w:rsidRDefault="00CF41D4">
      <w:pPr>
        <w:pStyle w:val="ClinContent"/>
        <w:rPr>
          <w:i/>
          <w:u w:val="single"/>
          <w:lang w:val="pl-PL"/>
        </w:rPr>
      </w:pPr>
      <w:r w:rsidRPr="00CF41D4">
        <w:rPr>
          <w:lang w:val="pl-PL"/>
        </w:rPr>
        <w:t xml:space="preserve">Pierwsza funkcja nie powinna, </w:t>
      </w:r>
      <w:r w:rsidRPr="00CF41D4">
        <w:rPr>
          <w:i/>
          <w:lang w:val="pl-PL"/>
        </w:rPr>
        <w:t xml:space="preserve">a priori, </w:t>
      </w:r>
      <w:r w:rsidRPr="00CF41D4">
        <w:rPr>
          <w:lang w:val="pl-PL"/>
        </w:rPr>
        <w:t>uzas</w:t>
      </w:r>
      <w:r>
        <w:rPr>
          <w:lang w:val="pl-PL"/>
        </w:rPr>
        <w:t>adniać braku środków mających na celu zrealizowanie drugiej. Niezależnie od placówki wszelkie pozbawienie wolności osób umysłowo chorych musi mieć cel terapeutyczny, zmierzając w możliwym zakresie do</w:t>
      </w:r>
      <w:r w:rsidR="00CE3E0A">
        <w:rPr>
          <w:lang w:val="pl-PL"/>
        </w:rPr>
        <w:t> </w:t>
      </w:r>
      <w:r>
        <w:rPr>
          <w:lang w:val="pl-PL"/>
        </w:rPr>
        <w:t xml:space="preserve">wyleczenia lub złagodzenia ich </w:t>
      </w:r>
      <w:r w:rsidR="00D55C15">
        <w:rPr>
          <w:lang w:val="pl-PL"/>
        </w:rPr>
        <w:t>schorze</w:t>
      </w:r>
      <w:r w:rsidR="00DA2489">
        <w:rPr>
          <w:lang w:val="pl-PL"/>
        </w:rPr>
        <w:t>nia</w:t>
      </w:r>
      <w:r w:rsidR="00D55C15">
        <w:rPr>
          <w:lang w:val="pl-PL"/>
        </w:rPr>
        <w:t xml:space="preserve"> psychiczn</w:t>
      </w:r>
      <w:r w:rsidR="00DA2489">
        <w:rPr>
          <w:lang w:val="pl-PL"/>
        </w:rPr>
        <w:t>ego</w:t>
      </w:r>
      <w:r>
        <w:rPr>
          <w:lang w:val="pl-PL"/>
        </w:rPr>
        <w:t>, w tym</w:t>
      </w:r>
      <w:r w:rsidR="00DA2489">
        <w:rPr>
          <w:lang w:val="pl-PL"/>
        </w:rPr>
        <w:t xml:space="preserve"> </w:t>
      </w:r>
      <w:r w:rsidR="004F1BCF">
        <w:rPr>
          <w:lang w:val="pl-PL"/>
        </w:rPr>
        <w:t>doprowadzenia</w:t>
      </w:r>
      <w:r w:rsidR="00DA2489">
        <w:rPr>
          <w:lang w:val="pl-PL"/>
        </w:rPr>
        <w:t>, tam</w:t>
      </w:r>
      <w:r w:rsidR="00CE3E0A">
        <w:rPr>
          <w:lang w:val="pl-PL"/>
        </w:rPr>
        <w:t> </w:t>
      </w:r>
      <w:r w:rsidR="00DA2489">
        <w:rPr>
          <w:lang w:val="pl-PL"/>
        </w:rPr>
        <w:t>gdzie to właściwe,</w:t>
      </w:r>
      <w:r w:rsidR="00132119">
        <w:rPr>
          <w:lang w:val="pl-PL"/>
        </w:rPr>
        <w:t xml:space="preserve"> do </w:t>
      </w:r>
      <w:r>
        <w:rPr>
          <w:lang w:val="pl-PL"/>
        </w:rPr>
        <w:t xml:space="preserve">zmniejszenia </w:t>
      </w:r>
      <w:r w:rsidR="00EB23AE">
        <w:rPr>
          <w:lang w:val="pl-PL"/>
        </w:rPr>
        <w:t>stwarzanego przez nie zagrożenia lub</w:t>
      </w:r>
      <w:r w:rsidR="00CE3E0A">
        <w:rPr>
          <w:lang w:val="pl-PL"/>
        </w:rPr>
        <w:t> </w:t>
      </w:r>
      <w:r w:rsidR="00EB23AE">
        <w:rPr>
          <w:lang w:val="pl-PL"/>
        </w:rPr>
        <w:t>kontrolo</w:t>
      </w:r>
      <w:r w:rsidR="00DA2489">
        <w:rPr>
          <w:lang w:val="pl-PL"/>
        </w:rPr>
        <w:t xml:space="preserve">wania go, w celu przygotowania </w:t>
      </w:r>
      <w:r w:rsidR="00EB23AE">
        <w:rPr>
          <w:lang w:val="pl-PL"/>
        </w:rPr>
        <w:t xml:space="preserve">do </w:t>
      </w:r>
      <w:r w:rsidR="00DA2489">
        <w:rPr>
          <w:lang w:val="pl-PL"/>
        </w:rPr>
        <w:t xml:space="preserve">ich </w:t>
      </w:r>
      <w:r w:rsidR="00EB23AE">
        <w:rPr>
          <w:lang w:val="pl-PL"/>
        </w:rPr>
        <w:t xml:space="preserve">ostatecznego zwolnienia. </w:t>
      </w:r>
    </w:p>
    <w:p w:rsidR="00EB23AE" w:rsidRPr="00EB23AE" w:rsidRDefault="00EB23AE">
      <w:pPr>
        <w:pStyle w:val="ClinContent"/>
        <w:rPr>
          <w:lang w:val="pl-PL"/>
        </w:rPr>
      </w:pPr>
      <w:r w:rsidRPr="00EB23AE">
        <w:rPr>
          <w:lang w:val="pl-PL"/>
        </w:rPr>
        <w:t>Zapewnienie odpowiedniego i spersonalizowanego leczenia jest istotną częś</w:t>
      </w:r>
      <w:r>
        <w:rPr>
          <w:lang w:val="pl-PL"/>
        </w:rPr>
        <w:t>c</w:t>
      </w:r>
      <w:r w:rsidRPr="00EB23AE">
        <w:rPr>
          <w:lang w:val="pl-PL"/>
        </w:rPr>
        <w:t xml:space="preserve">ią pojęcia </w:t>
      </w:r>
      <w:r w:rsidR="00132119">
        <w:rPr>
          <w:lang w:val="pl-PL"/>
        </w:rPr>
        <w:t>„</w:t>
      </w:r>
      <w:r w:rsidRPr="00EB23AE">
        <w:rPr>
          <w:lang w:val="pl-PL"/>
        </w:rPr>
        <w:t>odpowiedniej instytucji”</w:t>
      </w:r>
      <w:r>
        <w:rPr>
          <w:lang w:val="pl-PL"/>
        </w:rPr>
        <w:t>: możliwe</w:t>
      </w:r>
      <w:r w:rsidR="00D85D06" w:rsidRPr="00D85D06">
        <w:rPr>
          <w:lang w:val="pl-PL"/>
        </w:rPr>
        <w:t xml:space="preserve"> </w:t>
      </w:r>
      <w:r w:rsidR="00D85D06">
        <w:rPr>
          <w:lang w:val="pl-PL"/>
        </w:rPr>
        <w:t>jest</w:t>
      </w:r>
      <w:r>
        <w:rPr>
          <w:lang w:val="pl-PL"/>
        </w:rPr>
        <w:t>, że instytucję</w:t>
      </w:r>
      <w:r w:rsidRPr="00EB23AE">
        <w:rPr>
          <w:lang w:val="pl-PL"/>
        </w:rPr>
        <w:t xml:space="preserve">, która </w:t>
      </w:r>
      <w:r>
        <w:rPr>
          <w:i/>
          <w:lang w:val="pl-PL"/>
        </w:rPr>
        <w:t xml:space="preserve">a priori </w:t>
      </w:r>
      <w:r>
        <w:rPr>
          <w:lang w:val="pl-PL"/>
        </w:rPr>
        <w:t>jest nieodpowiednia, tak</w:t>
      </w:r>
      <w:r w:rsidR="00132119">
        <w:rPr>
          <w:lang w:val="pl-PL"/>
        </w:rPr>
        <w:t>ą</w:t>
      </w:r>
      <w:r>
        <w:rPr>
          <w:lang w:val="pl-PL"/>
        </w:rPr>
        <w:t xml:space="preserve"> jak struktura więzienna, można jednak uznać za zadowalającą, jeśli zapewnia odpowiednią opiekę, i odwrotnie –</w:t>
      </w:r>
      <w:r w:rsidR="00D85D06">
        <w:rPr>
          <w:lang w:val="pl-PL"/>
        </w:rPr>
        <w:t xml:space="preserve"> </w:t>
      </w:r>
      <w:r>
        <w:rPr>
          <w:lang w:val="pl-PL"/>
        </w:rPr>
        <w:t>wyspecjalizowana instytucja psychiatryczna, która z</w:t>
      </w:r>
      <w:r w:rsidR="00CE3E0A">
        <w:rPr>
          <w:lang w:val="pl-PL"/>
        </w:rPr>
        <w:t> </w:t>
      </w:r>
      <w:r>
        <w:rPr>
          <w:lang w:val="pl-PL"/>
        </w:rPr>
        <w:t>definicji powinna być odpowiednia, może okazać się niezdolna do zapewnienia koniecznego leczenia. Zaledwie „dostęp” do pracowników służby zdrowia, konsultacji i</w:t>
      </w:r>
      <w:r w:rsidR="00CE3E0A">
        <w:rPr>
          <w:lang w:val="pl-PL"/>
        </w:rPr>
        <w:t> </w:t>
      </w:r>
      <w:r>
        <w:rPr>
          <w:lang w:val="pl-PL"/>
        </w:rPr>
        <w:t>dostarc</w:t>
      </w:r>
      <w:r w:rsidRPr="00DA2489">
        <w:rPr>
          <w:lang w:val="pl-PL"/>
        </w:rPr>
        <w:t>zani</w:t>
      </w:r>
      <w:r w:rsidR="00D85D06" w:rsidRPr="00DA2489">
        <w:rPr>
          <w:lang w:val="pl-PL"/>
        </w:rPr>
        <w:t>a</w:t>
      </w:r>
      <w:r>
        <w:rPr>
          <w:lang w:val="pl-PL"/>
        </w:rPr>
        <w:t xml:space="preserve"> le</w:t>
      </w:r>
      <w:r w:rsidR="00D85D06">
        <w:rPr>
          <w:lang w:val="pl-PL"/>
        </w:rPr>
        <w:t>ków może być tu niewystarczający</w:t>
      </w:r>
      <w:r>
        <w:rPr>
          <w:lang w:val="pl-PL"/>
        </w:rPr>
        <w:t>.</w:t>
      </w:r>
    </w:p>
    <w:p w:rsidR="00302709" w:rsidRPr="00302709" w:rsidRDefault="00302709">
      <w:pPr>
        <w:pStyle w:val="ClinContent"/>
        <w:rPr>
          <w:lang w:val="pl-PL"/>
        </w:rPr>
      </w:pPr>
      <w:r w:rsidRPr="00302709">
        <w:rPr>
          <w:lang w:val="pl-PL"/>
        </w:rPr>
        <w:t xml:space="preserve">Nie jest jednak rolą Trybunału analizowanie zakresu </w:t>
      </w:r>
      <w:r>
        <w:rPr>
          <w:lang w:val="pl-PL"/>
        </w:rPr>
        <w:t>oferowanego i udzielanego leczenia</w:t>
      </w:r>
      <w:r w:rsidR="00DA2489">
        <w:rPr>
          <w:lang w:val="pl-PL"/>
        </w:rPr>
        <w:t>.</w:t>
      </w:r>
      <w:r>
        <w:rPr>
          <w:lang w:val="pl-PL"/>
        </w:rPr>
        <w:t xml:space="preserve"> </w:t>
      </w:r>
      <w:r w:rsidR="00DA2489">
        <w:rPr>
          <w:lang w:val="pl-PL"/>
        </w:rPr>
        <w:t>I</w:t>
      </w:r>
      <w:r>
        <w:rPr>
          <w:lang w:val="pl-PL"/>
        </w:rPr>
        <w:t>stotne jest, by Trybunał mógł zweryfikować, czy został wdrożony „spersonalizowany program” uwzględniający konkretne</w:t>
      </w:r>
      <w:r w:rsidR="004F1BCF">
        <w:rPr>
          <w:lang w:val="pl-PL"/>
        </w:rPr>
        <w:t xml:space="preserve"> aspekty</w:t>
      </w:r>
      <w:r>
        <w:rPr>
          <w:lang w:val="pl-PL"/>
        </w:rPr>
        <w:t xml:space="preserve"> zdrowia </w:t>
      </w:r>
      <w:r w:rsidR="007614CB">
        <w:rPr>
          <w:lang w:val="pl-PL"/>
        </w:rPr>
        <w:t>psychicznego</w:t>
      </w:r>
      <w:r>
        <w:rPr>
          <w:lang w:val="pl-PL"/>
        </w:rPr>
        <w:t xml:space="preserve"> osadzonego w celu przygotowania go </w:t>
      </w:r>
      <w:r w:rsidR="00D85D06">
        <w:rPr>
          <w:lang w:val="pl-PL"/>
        </w:rPr>
        <w:t xml:space="preserve">do ewentualnego </w:t>
      </w:r>
      <w:r>
        <w:rPr>
          <w:lang w:val="pl-PL"/>
        </w:rPr>
        <w:t>powr</w:t>
      </w:r>
      <w:r w:rsidR="00D85D06">
        <w:rPr>
          <w:lang w:val="pl-PL"/>
        </w:rPr>
        <w:t>otu</w:t>
      </w:r>
      <w:r>
        <w:rPr>
          <w:lang w:val="pl-PL"/>
        </w:rPr>
        <w:t xml:space="preserve"> do społeczeństwa</w:t>
      </w:r>
      <w:r w:rsidR="00D85D06">
        <w:rPr>
          <w:lang w:val="pl-PL"/>
        </w:rPr>
        <w:t xml:space="preserve"> w przyszłości</w:t>
      </w:r>
      <w:r>
        <w:rPr>
          <w:lang w:val="pl-PL"/>
        </w:rPr>
        <w:t>. W tym obszarze Trybunał przyzna</w:t>
      </w:r>
      <w:r w:rsidR="00D85D06">
        <w:rPr>
          <w:lang w:val="pl-PL"/>
        </w:rPr>
        <w:t>je</w:t>
      </w:r>
      <w:r>
        <w:rPr>
          <w:lang w:val="pl-PL"/>
        </w:rPr>
        <w:t xml:space="preserve"> władzom pewną swobodę zarówno </w:t>
      </w:r>
      <w:r w:rsidR="00DA2489">
        <w:rPr>
          <w:lang w:val="pl-PL"/>
        </w:rPr>
        <w:t xml:space="preserve">co do </w:t>
      </w:r>
      <w:r>
        <w:rPr>
          <w:lang w:val="pl-PL"/>
        </w:rPr>
        <w:t>formy, jak</w:t>
      </w:r>
      <w:r w:rsidR="00CE3E0A">
        <w:rPr>
          <w:lang w:val="pl-PL"/>
        </w:rPr>
        <w:t> </w:t>
      </w:r>
      <w:r>
        <w:rPr>
          <w:lang w:val="pl-PL"/>
        </w:rPr>
        <w:t>i</w:t>
      </w:r>
      <w:r w:rsidR="00CE3E0A">
        <w:rPr>
          <w:lang w:val="pl-PL"/>
        </w:rPr>
        <w:t> </w:t>
      </w:r>
      <w:r>
        <w:rPr>
          <w:lang w:val="pl-PL"/>
        </w:rPr>
        <w:t xml:space="preserve">zakresu opieki terapeutycznej oraz przedmiotowego programu leczenia. </w:t>
      </w:r>
    </w:p>
    <w:p w:rsidR="00302709" w:rsidRPr="00302709" w:rsidRDefault="00302709">
      <w:pPr>
        <w:pStyle w:val="ClinContent"/>
        <w:rPr>
          <w:lang w:val="pl-PL"/>
        </w:rPr>
      </w:pPr>
      <w:r w:rsidRPr="00302709">
        <w:rPr>
          <w:lang w:val="pl-PL"/>
        </w:rPr>
        <w:t>Wreszcie, w razie problem</w:t>
      </w:r>
      <w:r w:rsidR="008A7C0B">
        <w:rPr>
          <w:lang w:val="pl-PL"/>
        </w:rPr>
        <w:t>u</w:t>
      </w:r>
      <w:r w:rsidRPr="00302709">
        <w:rPr>
          <w:lang w:val="pl-PL"/>
        </w:rPr>
        <w:t xml:space="preserve">, który utrudnia leczenie skarżącego, </w:t>
      </w:r>
      <w:r>
        <w:rPr>
          <w:lang w:val="pl-PL"/>
        </w:rPr>
        <w:t>potencjalnie negatywne skutki dla perspektyw</w:t>
      </w:r>
      <w:r w:rsidR="00D14849">
        <w:rPr>
          <w:lang w:val="pl-PL"/>
        </w:rPr>
        <w:t>y</w:t>
      </w:r>
      <w:r>
        <w:rPr>
          <w:lang w:val="pl-PL"/>
        </w:rPr>
        <w:t xml:space="preserve"> zmiany w sytuacji osobistej skarżące</w:t>
      </w:r>
      <w:r w:rsidR="00D55C15">
        <w:rPr>
          <w:lang w:val="pl-PL"/>
        </w:rPr>
        <w:t>go</w:t>
      </w:r>
      <w:r>
        <w:rPr>
          <w:lang w:val="pl-PL"/>
        </w:rPr>
        <w:t xml:space="preserve"> niekoniecznie będą </w:t>
      </w:r>
      <w:r w:rsidR="008A7C0B">
        <w:rPr>
          <w:lang w:val="pl-PL"/>
        </w:rPr>
        <w:t xml:space="preserve">prowadzić </w:t>
      </w:r>
      <w:r>
        <w:rPr>
          <w:lang w:val="pl-PL"/>
        </w:rPr>
        <w:t>do stwierdzenia naruszenia art. 5 ust. 1, pod warunkiem że władze podjęły wystarczające kroki w celu przezwyciężenia</w:t>
      </w:r>
      <w:r w:rsidR="00DA2489">
        <w:rPr>
          <w:lang w:val="pl-PL"/>
        </w:rPr>
        <w:t xml:space="preserve"> te</w:t>
      </w:r>
      <w:r>
        <w:rPr>
          <w:lang w:val="pl-PL"/>
        </w:rPr>
        <w:t>go</w:t>
      </w:r>
      <w:r w:rsidR="00DA2489">
        <w:rPr>
          <w:lang w:val="pl-PL"/>
        </w:rPr>
        <w:t xml:space="preserve"> problemu</w:t>
      </w:r>
      <w:r>
        <w:rPr>
          <w:lang w:val="pl-PL"/>
        </w:rPr>
        <w:t xml:space="preserve">. </w:t>
      </w:r>
    </w:p>
    <w:p w:rsidR="00D14849" w:rsidRPr="00D14849" w:rsidRDefault="00D14849">
      <w:pPr>
        <w:pStyle w:val="ClinContent"/>
        <w:rPr>
          <w:lang w:val="pl-PL"/>
        </w:rPr>
      </w:pPr>
      <w:r w:rsidRPr="00D14849">
        <w:rPr>
          <w:lang w:val="pl-PL"/>
        </w:rPr>
        <w:t xml:space="preserve">Intensywność kontroli Trybunału może się różnić w zależności od tego, czy skarga jest składana na podstawie art. </w:t>
      </w:r>
      <w:r>
        <w:rPr>
          <w:lang w:val="pl-PL"/>
        </w:rPr>
        <w:t xml:space="preserve">3 – który wymaga </w:t>
      </w:r>
      <w:r w:rsidR="004F1BCF">
        <w:rPr>
          <w:lang w:val="pl-PL"/>
        </w:rPr>
        <w:t>[osiągnięcia] określonego</w:t>
      </w:r>
      <w:r>
        <w:rPr>
          <w:lang w:val="pl-PL"/>
        </w:rPr>
        <w:t xml:space="preserve"> progu dolegliwości, którego ocena jest względna i zależy od wszystkich okoliczności sprawy – czy na podstawie art. 5 ust. 1 – w przypadku którego dominującą kwestią</w:t>
      </w:r>
      <w:r w:rsidR="008A7C0B">
        <w:rPr>
          <w:lang w:val="pl-PL"/>
        </w:rPr>
        <w:t xml:space="preserve"> jest to</w:t>
      </w:r>
      <w:r>
        <w:rPr>
          <w:lang w:val="pl-PL"/>
        </w:rPr>
        <w:t>, czy</w:t>
      </w:r>
      <w:r w:rsidR="00DB566E">
        <w:rPr>
          <w:lang w:val="pl-PL"/>
        </w:rPr>
        <w:t> </w:t>
      </w:r>
      <w:bookmarkStart w:id="0" w:name="_GoBack"/>
      <w:bookmarkEnd w:id="0"/>
      <w:r>
        <w:rPr>
          <w:lang w:val="pl-PL"/>
        </w:rPr>
        <w:t xml:space="preserve">instytucja jest odpowiednia (co jest konieczne dla zachowania związku między przymusowym </w:t>
      </w:r>
      <w:r w:rsidR="008A7C0B">
        <w:rPr>
          <w:lang w:val="pl-PL"/>
        </w:rPr>
        <w:t>umieszczeniem</w:t>
      </w:r>
      <w:r w:rsidR="00D55C15">
        <w:rPr>
          <w:lang w:val="pl-PL"/>
        </w:rPr>
        <w:t xml:space="preserve"> w odosobnieniu</w:t>
      </w:r>
      <w:r w:rsidR="008A7C0B">
        <w:rPr>
          <w:lang w:val="pl-PL"/>
        </w:rPr>
        <w:t xml:space="preserve"> </w:t>
      </w:r>
      <w:r>
        <w:rPr>
          <w:lang w:val="pl-PL"/>
        </w:rPr>
        <w:t xml:space="preserve">a jego deklarowanym celem). Stwierdzenie braku naruszenia art. 3 nie prowadzi automatycznie do stwierdzenia braku naruszenia art. 5 ust. 1, </w:t>
      </w:r>
      <w:r w:rsidR="00DA2489">
        <w:rPr>
          <w:lang w:val="pl-PL"/>
        </w:rPr>
        <w:t>chociaż</w:t>
      </w:r>
      <w:r>
        <w:rPr>
          <w:lang w:val="pl-PL"/>
        </w:rPr>
        <w:t xml:space="preserve"> stwierdzenie naruszenia art. 3 z uwagi na brak odpowiedniego leczenia może skutkować również stwierdzeniem, że z tych samych powodów doszło do naruszenia art. 5 ust. 1. </w:t>
      </w:r>
    </w:p>
    <w:p w:rsidR="009A4D16" w:rsidRPr="00DD6B9E" w:rsidRDefault="009A4D16">
      <w:pPr>
        <w:pStyle w:val="ClinContent"/>
        <w:rPr>
          <w:lang w:val="pl-PL"/>
        </w:rPr>
      </w:pPr>
      <w:r w:rsidRPr="009A4D16">
        <w:rPr>
          <w:lang w:val="pl-PL"/>
        </w:rPr>
        <w:t xml:space="preserve">Co prawda art. 5 ust. 1 lit. </w:t>
      </w:r>
      <w:r>
        <w:rPr>
          <w:lang w:val="pl-PL"/>
        </w:rPr>
        <w:t xml:space="preserve">e nie gwarantuje osobie przymusowo </w:t>
      </w:r>
      <w:r w:rsidR="008A7C0B">
        <w:rPr>
          <w:lang w:val="pl-PL"/>
        </w:rPr>
        <w:t xml:space="preserve">umieszczonej </w:t>
      </w:r>
      <w:r w:rsidR="00DA2489">
        <w:rPr>
          <w:lang w:val="pl-PL"/>
        </w:rPr>
        <w:t>w</w:t>
      </w:r>
      <w:r w:rsidR="00CE3E0A">
        <w:rPr>
          <w:lang w:val="pl-PL"/>
        </w:rPr>
        <w:t> </w:t>
      </w:r>
      <w:r w:rsidR="00DA2489">
        <w:rPr>
          <w:lang w:val="pl-PL"/>
        </w:rPr>
        <w:t xml:space="preserve">odosobnieniu </w:t>
      </w:r>
      <w:r>
        <w:rPr>
          <w:lang w:val="pl-PL"/>
        </w:rPr>
        <w:t xml:space="preserve">prawa do otrzymywania leczenia w języku, w którym mówi, </w:t>
      </w:r>
      <w:r w:rsidR="00401548">
        <w:rPr>
          <w:lang w:val="pl-PL"/>
        </w:rPr>
        <w:t xml:space="preserve">jednak </w:t>
      </w:r>
      <w:r>
        <w:rPr>
          <w:lang w:val="pl-PL"/>
        </w:rPr>
        <w:t xml:space="preserve">potrzeba spersonalizowanego i odpowiedniego leczenia dla osób przymusowo </w:t>
      </w:r>
      <w:r w:rsidR="008A7C0B">
        <w:rPr>
          <w:lang w:val="pl-PL"/>
        </w:rPr>
        <w:t xml:space="preserve">umieszczonych </w:t>
      </w:r>
      <w:r w:rsidR="00D55C15">
        <w:rPr>
          <w:lang w:val="pl-PL"/>
        </w:rPr>
        <w:t xml:space="preserve">w odosobnieniu </w:t>
      </w:r>
      <w:r>
        <w:rPr>
          <w:lang w:val="pl-PL"/>
        </w:rPr>
        <w:t xml:space="preserve">została podkreślona w </w:t>
      </w:r>
      <w:hyperlink r:id="rId11" w:history="1">
        <w:r>
          <w:rPr>
            <w:rStyle w:val="Hipercze"/>
            <w:lang w:val="pl-PL"/>
          </w:rPr>
          <w:t>Konwencji Narodów Zjednoczonych o prawach osób niepełnosprawnych</w:t>
        </w:r>
        <w:r w:rsidR="008A7C0B">
          <w:rPr>
            <w:lang w:val="pl-PL"/>
          </w:rPr>
          <w:t xml:space="preserve"> z 2006 r.</w:t>
        </w:r>
        <w:r w:rsidR="00C7773F">
          <w:rPr>
            <w:lang w:val="pl-PL"/>
          </w:rPr>
          <w:t>, a także</w:t>
        </w:r>
        <w:r w:rsidR="008A7C0B">
          <w:rPr>
            <w:lang w:val="pl-PL"/>
          </w:rPr>
          <w:t xml:space="preserve"> </w:t>
        </w:r>
        <w:r w:rsidRPr="009A4D16">
          <w:rPr>
            <w:lang w:val="pl-PL"/>
          </w:rPr>
          <w:t xml:space="preserve"> </w:t>
        </w:r>
        <w:r w:rsidR="008A7C0B">
          <w:rPr>
            <w:lang w:val="pl-PL"/>
          </w:rPr>
          <w:t>w</w:t>
        </w:r>
      </w:hyperlink>
      <w:r w:rsidR="008A7C0B">
        <w:rPr>
          <w:lang w:val="pl-PL"/>
        </w:rPr>
        <w:t xml:space="preserve"> </w:t>
      </w:r>
      <w:r w:rsidRPr="009A4D16">
        <w:rPr>
          <w:lang w:val="pl-PL"/>
        </w:rPr>
        <w:t>Zaleceni</w:t>
      </w:r>
      <w:r>
        <w:rPr>
          <w:lang w:val="pl-PL"/>
        </w:rPr>
        <w:t>u</w:t>
      </w:r>
      <w:r w:rsidRPr="009A4D16">
        <w:rPr>
          <w:lang w:val="pl-PL"/>
        </w:rPr>
        <w:t xml:space="preserve"> </w:t>
      </w:r>
      <w:hyperlink r:id="rId12" w:history="1">
        <w:proofErr w:type="spellStart"/>
        <w:r w:rsidRPr="009A4D16">
          <w:rPr>
            <w:rStyle w:val="Hipercze"/>
            <w:lang w:val="pl-PL"/>
          </w:rPr>
          <w:t>Rec</w:t>
        </w:r>
        <w:proofErr w:type="spellEnd"/>
        <w:r w:rsidRPr="009A4D16">
          <w:rPr>
            <w:rStyle w:val="Hipercze"/>
            <w:lang w:val="pl-PL"/>
          </w:rPr>
          <w:t>(2004)10</w:t>
        </w:r>
      </w:hyperlink>
      <w:r w:rsidRPr="009A4D16">
        <w:rPr>
          <w:lang w:val="pl-PL"/>
        </w:rPr>
        <w:t xml:space="preserve"> Komitetu Ministrów dla państw członkowskich w sprawie ochrony praw człowieka oraz godności osób z zaburzeniami </w:t>
      </w:r>
      <w:r w:rsidRPr="00EE51D4">
        <w:rPr>
          <w:lang w:val="pl-PL"/>
        </w:rPr>
        <w:t>psychicznymi</w:t>
      </w:r>
      <w:r w:rsidRPr="00EE51D4">
        <w:rPr>
          <w:rStyle w:val="Odwoanieprzypisudolnego"/>
          <w:lang w:val="pl-PL"/>
        </w:rPr>
        <w:footnoteReference w:id="1"/>
      </w:r>
      <w:r w:rsidR="00401548">
        <w:rPr>
          <w:lang w:val="pl-PL"/>
        </w:rPr>
        <w:t>. Zalecenie to</w:t>
      </w:r>
      <w:r w:rsidR="00CE3E0A">
        <w:rPr>
          <w:lang w:val="pl-PL"/>
        </w:rPr>
        <w:t> </w:t>
      </w:r>
      <w:r w:rsidR="008F3DCB">
        <w:rPr>
          <w:lang w:val="pl-PL"/>
        </w:rPr>
        <w:t>w</w:t>
      </w:r>
      <w:r w:rsidR="00CE3E0A">
        <w:rPr>
          <w:lang w:val="pl-PL"/>
        </w:rPr>
        <w:t> </w:t>
      </w:r>
      <w:r w:rsidR="008F3DCB">
        <w:rPr>
          <w:lang w:val="pl-PL"/>
        </w:rPr>
        <w:t xml:space="preserve">szczególności </w:t>
      </w:r>
      <w:r w:rsidR="00401548">
        <w:rPr>
          <w:lang w:val="pl-PL"/>
        </w:rPr>
        <w:t xml:space="preserve">rekomenduje </w:t>
      </w:r>
      <w:r w:rsidR="00BF16D5">
        <w:rPr>
          <w:lang w:val="pl-PL"/>
        </w:rPr>
        <w:t xml:space="preserve">opracowanie odpowiedniego spersonalizowanego planu leczenia po konsultacji (w możliwym zakresie) z osobą zainteresowaną. Naturalne jest uwzględnianie czynnika języka </w:t>
      </w:r>
      <w:r w:rsidR="009F2FFE">
        <w:rPr>
          <w:lang w:val="pl-PL"/>
        </w:rPr>
        <w:t>umożliwiającego uzyskanie przez daną osobę</w:t>
      </w:r>
      <w:r w:rsidR="00BF16D5">
        <w:rPr>
          <w:lang w:val="pl-PL"/>
        </w:rPr>
        <w:t xml:space="preserve"> </w:t>
      </w:r>
      <w:r w:rsidR="009F2FFE" w:rsidRPr="00DD6B9E">
        <w:rPr>
          <w:lang w:val="pl-PL"/>
        </w:rPr>
        <w:t xml:space="preserve">niezbędnych informacji na temat </w:t>
      </w:r>
      <w:r w:rsidR="00BF16D5" w:rsidRPr="00DD6B9E">
        <w:rPr>
          <w:lang w:val="pl-PL"/>
        </w:rPr>
        <w:t xml:space="preserve">jej leczenia (brak tego może zwiększyć </w:t>
      </w:r>
      <w:r w:rsidR="00401548">
        <w:rPr>
          <w:lang w:val="pl-PL"/>
        </w:rPr>
        <w:t xml:space="preserve">szczególną </w:t>
      </w:r>
      <w:r w:rsidR="00BF16D5" w:rsidRPr="00DD6B9E">
        <w:rPr>
          <w:lang w:val="pl-PL"/>
        </w:rPr>
        <w:t>wrażliwość tej osoby).</w:t>
      </w:r>
    </w:p>
    <w:p w:rsidR="005C7E11" w:rsidRPr="00D55C15" w:rsidRDefault="00E56E5A">
      <w:pPr>
        <w:pStyle w:val="ClinContent"/>
        <w:rPr>
          <w:lang w:val="pl-PL"/>
        </w:rPr>
      </w:pPr>
      <w:r w:rsidRPr="00D55C15">
        <w:rPr>
          <w:lang w:val="pl-PL"/>
        </w:rPr>
        <w:lastRenderedPageBreak/>
        <w:t>(b)  </w:t>
      </w:r>
      <w:r w:rsidR="00BF16D5" w:rsidRPr="00D55C15">
        <w:rPr>
          <w:i/>
          <w:lang w:val="pl-PL"/>
        </w:rPr>
        <w:t>Zastosowanie w o</w:t>
      </w:r>
      <w:r w:rsidR="00DA2489">
        <w:rPr>
          <w:i/>
          <w:lang w:val="pl-PL"/>
        </w:rPr>
        <w:t>mawianej</w:t>
      </w:r>
      <w:r w:rsidR="00BF16D5" w:rsidRPr="00D55C15">
        <w:rPr>
          <w:i/>
          <w:lang w:val="pl-PL"/>
        </w:rPr>
        <w:t xml:space="preserve"> sprawie</w:t>
      </w:r>
    </w:p>
    <w:p w:rsidR="00BF16D5" w:rsidRPr="00BF16D5" w:rsidRDefault="00BF16D5">
      <w:pPr>
        <w:pStyle w:val="ClinContent"/>
        <w:rPr>
          <w:lang w:val="pl-PL"/>
        </w:rPr>
      </w:pPr>
      <w:r w:rsidRPr="00BF16D5">
        <w:rPr>
          <w:lang w:val="pl-PL"/>
        </w:rPr>
        <w:t>–  </w:t>
      </w:r>
      <w:r w:rsidRPr="00BF16D5">
        <w:rPr>
          <w:i/>
          <w:lang w:val="pl-PL"/>
        </w:rPr>
        <w:t>Okres od 2004 r. do 2017 r.</w:t>
      </w:r>
      <w:r>
        <w:rPr>
          <w:i/>
          <w:lang w:val="pl-PL"/>
        </w:rPr>
        <w:t xml:space="preserve"> – </w:t>
      </w:r>
      <w:r>
        <w:rPr>
          <w:lang w:val="pl-PL"/>
        </w:rPr>
        <w:t xml:space="preserve">Chociaż język niemiecki ma status języka urzędowego w Belgii, nie mówi się nim </w:t>
      </w:r>
      <w:r w:rsidR="00CB0778">
        <w:rPr>
          <w:lang w:val="pl-PL"/>
        </w:rPr>
        <w:t xml:space="preserve">często </w:t>
      </w:r>
      <w:r>
        <w:rPr>
          <w:lang w:val="pl-PL"/>
        </w:rPr>
        <w:t>w regionie, w którym znajdowała się przedmiotowa instytucja. Ponadto ustawodawstwo, które miało zastosowanie, nie wymagało, by tego typu instytucja zatrudniała dwujęzyczny personel mówiący w języku francuskim i</w:t>
      </w:r>
      <w:r w:rsidR="00CE3E0A">
        <w:rPr>
          <w:lang w:val="pl-PL"/>
        </w:rPr>
        <w:t> </w:t>
      </w:r>
      <w:r>
        <w:rPr>
          <w:lang w:val="pl-PL"/>
        </w:rPr>
        <w:t xml:space="preserve">niemieckim. </w:t>
      </w:r>
    </w:p>
    <w:p w:rsidR="00BF16D5" w:rsidRPr="00BF16D5" w:rsidRDefault="00BF16D5">
      <w:pPr>
        <w:pStyle w:val="ClinContent"/>
        <w:rPr>
          <w:lang w:val="pl-PL"/>
        </w:rPr>
      </w:pPr>
      <w:r w:rsidRPr="00BF16D5">
        <w:rPr>
          <w:lang w:val="pl-PL"/>
        </w:rPr>
        <w:t xml:space="preserve">Prawo skarżącego do mówienia, </w:t>
      </w:r>
      <w:r w:rsidR="00826650">
        <w:rPr>
          <w:lang w:val="pl-PL"/>
        </w:rPr>
        <w:t>bycia rozumianym</w:t>
      </w:r>
      <w:r w:rsidRPr="00BF16D5">
        <w:rPr>
          <w:lang w:val="pl-PL"/>
        </w:rPr>
        <w:t xml:space="preserve"> i otrzymywania leczenia w tym języku zostało jednak wyraźnie uznane przez radę opieki społecznej w 2009 r.</w:t>
      </w:r>
      <w:r>
        <w:rPr>
          <w:lang w:val="pl-PL"/>
        </w:rPr>
        <w:t xml:space="preserve">, </w:t>
      </w:r>
      <w:r w:rsidR="00DA2489">
        <w:rPr>
          <w:lang w:val="pl-PL"/>
        </w:rPr>
        <w:t>chociaż</w:t>
      </w:r>
      <w:r w:rsidR="00401548">
        <w:rPr>
          <w:lang w:val="pl-PL"/>
        </w:rPr>
        <w:t>, jak się</w:t>
      </w:r>
      <w:r>
        <w:rPr>
          <w:lang w:val="pl-PL"/>
        </w:rPr>
        <w:t xml:space="preserve"> wydaje, zgodziła się ona </w:t>
      </w:r>
      <w:r w:rsidR="00401548">
        <w:rPr>
          <w:lang w:val="pl-PL"/>
        </w:rPr>
        <w:t xml:space="preserve">następnie </w:t>
      </w:r>
      <w:r>
        <w:rPr>
          <w:lang w:val="pl-PL"/>
        </w:rPr>
        <w:t xml:space="preserve">z poglądem, że aspekt </w:t>
      </w:r>
      <w:r w:rsidR="008F3DCB">
        <w:rPr>
          <w:lang w:val="pl-PL"/>
        </w:rPr>
        <w:t xml:space="preserve">ten </w:t>
      </w:r>
      <w:r>
        <w:rPr>
          <w:lang w:val="pl-PL"/>
        </w:rPr>
        <w:t xml:space="preserve">nie </w:t>
      </w:r>
      <w:r w:rsidR="008F3DCB">
        <w:rPr>
          <w:lang w:val="pl-PL"/>
        </w:rPr>
        <w:t xml:space="preserve">był </w:t>
      </w:r>
      <w:r>
        <w:rPr>
          <w:lang w:val="pl-PL"/>
        </w:rPr>
        <w:t>decydujący dla postępu</w:t>
      </w:r>
      <w:r w:rsidR="00401548">
        <w:rPr>
          <w:lang w:val="pl-PL"/>
        </w:rPr>
        <w:t xml:space="preserve"> skarżącego</w:t>
      </w:r>
      <w:r w:rsidR="00EC11F8">
        <w:rPr>
          <w:lang w:val="pl-PL"/>
        </w:rPr>
        <w:t>,</w:t>
      </w:r>
      <w:r>
        <w:rPr>
          <w:lang w:val="pl-PL"/>
        </w:rPr>
        <w:t xml:space="preserve"> i odmówiła wydania nakazów lub upomnienia władz. Trybunał nie może spekulować, jakie byłyby rezultaty leczenia w języku niemieckim</w:t>
      </w:r>
      <w:r w:rsidR="00D55C15">
        <w:rPr>
          <w:lang w:val="pl-PL"/>
        </w:rPr>
        <w:t xml:space="preserve"> –</w:t>
      </w:r>
      <w:r>
        <w:rPr>
          <w:lang w:val="pl-PL"/>
        </w:rPr>
        <w:t xml:space="preserve"> musi się </w:t>
      </w:r>
      <w:r w:rsidR="00D55C15">
        <w:rPr>
          <w:lang w:val="pl-PL"/>
        </w:rPr>
        <w:t>on</w:t>
      </w:r>
      <w:r w:rsidR="00CE3E0A">
        <w:rPr>
          <w:lang w:val="pl-PL"/>
        </w:rPr>
        <w:t> </w:t>
      </w:r>
      <w:r>
        <w:rPr>
          <w:lang w:val="pl-PL"/>
        </w:rPr>
        <w:t xml:space="preserve">ograniczyć do stwierdzenia braku takiego leczenia. Ponadto </w:t>
      </w:r>
      <w:r w:rsidR="00826650">
        <w:rPr>
          <w:lang w:val="pl-PL"/>
        </w:rPr>
        <w:t>ewentualność</w:t>
      </w:r>
      <w:r>
        <w:rPr>
          <w:lang w:val="pl-PL"/>
        </w:rPr>
        <w:t xml:space="preserve">, że dana osoba nie może zostać wyleczona, nie zmniejsza obowiązku zapewnienia leczenia. </w:t>
      </w:r>
    </w:p>
    <w:p w:rsidR="00BF16D5" w:rsidRPr="00BF16D5" w:rsidRDefault="008F3DCB">
      <w:pPr>
        <w:pStyle w:val="ClinContent"/>
        <w:rPr>
          <w:lang w:val="pl-PL"/>
        </w:rPr>
      </w:pPr>
      <w:r>
        <w:rPr>
          <w:lang w:val="pl-PL"/>
        </w:rPr>
        <w:t xml:space="preserve">Mając na względzie </w:t>
      </w:r>
      <w:r w:rsidR="00BF16D5" w:rsidRPr="00BF16D5">
        <w:rPr>
          <w:lang w:val="pl-PL"/>
        </w:rPr>
        <w:t xml:space="preserve">wnioski skarżącego o leczenie i zwolnienie, do władz należało znalezienie sposobu </w:t>
      </w:r>
      <w:r w:rsidR="00BF16D5">
        <w:rPr>
          <w:lang w:val="pl-PL"/>
        </w:rPr>
        <w:t>przezwyciężenia impasu wynikającego z kwestii komunikacji między</w:t>
      </w:r>
      <w:r w:rsidR="00FB0025">
        <w:rPr>
          <w:lang w:val="pl-PL"/>
        </w:rPr>
        <w:t xml:space="preserve"> skarżącym</w:t>
      </w:r>
      <w:r w:rsidR="00BF16D5">
        <w:rPr>
          <w:lang w:val="pl-PL"/>
        </w:rPr>
        <w:t xml:space="preserve"> a </w:t>
      </w:r>
      <w:r w:rsidR="00FB0025">
        <w:rPr>
          <w:lang w:val="pl-PL"/>
        </w:rPr>
        <w:t xml:space="preserve">osobami </w:t>
      </w:r>
      <w:r w:rsidR="00BF16D5">
        <w:rPr>
          <w:lang w:val="pl-PL"/>
        </w:rPr>
        <w:t xml:space="preserve">świadczącymi opiekę zdrowotną. Nie </w:t>
      </w:r>
      <w:r w:rsidR="00FB0025">
        <w:rPr>
          <w:lang w:val="pl-PL"/>
        </w:rPr>
        <w:t>jest zadaniem</w:t>
      </w:r>
      <w:r w:rsidR="00BF16D5">
        <w:rPr>
          <w:lang w:val="pl-PL"/>
        </w:rPr>
        <w:t xml:space="preserve"> Trybunału wydawanie ogólnych rozstrzygnięć co do rodzajów rozwiązań, które mogły</w:t>
      </w:r>
      <w:r w:rsidR="00401548">
        <w:rPr>
          <w:lang w:val="pl-PL"/>
        </w:rPr>
        <w:t>by</w:t>
      </w:r>
      <w:r w:rsidR="00BF16D5">
        <w:rPr>
          <w:lang w:val="pl-PL"/>
        </w:rPr>
        <w:t xml:space="preserve"> być uznane za wystarczające: w</w:t>
      </w:r>
      <w:r w:rsidR="00FB0025">
        <w:rPr>
          <w:lang w:val="pl-PL"/>
        </w:rPr>
        <w:t>ybór ten wchodzi</w:t>
      </w:r>
      <w:r>
        <w:rPr>
          <w:lang w:val="pl-PL"/>
        </w:rPr>
        <w:t>ł</w:t>
      </w:r>
      <w:r w:rsidR="00BF16D5">
        <w:rPr>
          <w:lang w:val="pl-PL"/>
        </w:rPr>
        <w:t xml:space="preserve"> w zakres marginesu oceny władz. </w:t>
      </w:r>
    </w:p>
    <w:p w:rsidR="00C6062A" w:rsidRPr="00C6062A" w:rsidRDefault="00DA2489">
      <w:pPr>
        <w:pStyle w:val="ClinContent"/>
        <w:rPr>
          <w:lang w:val="pl-PL"/>
        </w:rPr>
      </w:pPr>
      <w:r>
        <w:rPr>
          <w:lang w:val="pl-PL"/>
        </w:rPr>
        <w:t>W omawiane</w:t>
      </w:r>
      <w:r w:rsidR="00C6062A" w:rsidRPr="00C6062A">
        <w:rPr>
          <w:lang w:val="pl-PL"/>
        </w:rPr>
        <w:t xml:space="preserve">j sprawie </w:t>
      </w:r>
      <w:r w:rsidR="00401548" w:rsidRPr="00C6062A">
        <w:rPr>
          <w:lang w:val="pl-PL"/>
        </w:rPr>
        <w:t xml:space="preserve">środki </w:t>
      </w:r>
      <w:r w:rsidR="00C6062A" w:rsidRPr="00C6062A">
        <w:rPr>
          <w:lang w:val="pl-PL"/>
        </w:rPr>
        <w:t>sporadyczn</w:t>
      </w:r>
      <w:r w:rsidR="00C650BC">
        <w:rPr>
          <w:lang w:val="pl-PL"/>
        </w:rPr>
        <w:t>i</w:t>
      </w:r>
      <w:r w:rsidR="00C6062A" w:rsidRPr="00C6062A">
        <w:rPr>
          <w:lang w:val="pl-PL"/>
        </w:rPr>
        <w:t xml:space="preserve">e </w:t>
      </w:r>
      <w:r w:rsidR="00C650BC">
        <w:rPr>
          <w:lang w:val="pl-PL"/>
        </w:rPr>
        <w:t xml:space="preserve">podejmowane przez władze </w:t>
      </w:r>
      <w:r w:rsidR="00C6062A" w:rsidRPr="00C6062A">
        <w:rPr>
          <w:lang w:val="pl-PL"/>
        </w:rPr>
        <w:t xml:space="preserve">nie </w:t>
      </w:r>
      <w:r w:rsidR="00401548">
        <w:rPr>
          <w:lang w:val="pl-PL"/>
        </w:rPr>
        <w:t>stanowiły integralnej części</w:t>
      </w:r>
      <w:r w:rsidR="00C6062A" w:rsidRPr="00C6062A">
        <w:rPr>
          <w:lang w:val="pl-PL"/>
        </w:rPr>
        <w:t xml:space="preserve"> żadnej ścieżki </w:t>
      </w:r>
      <w:r w:rsidR="00C6062A">
        <w:rPr>
          <w:lang w:val="pl-PL"/>
        </w:rPr>
        <w:t xml:space="preserve">opieki terapeutycznej lub leczenia. Władze badały możliwość leczenia skarżącego w Niemczech, ale brak jest informacji na temat </w:t>
      </w:r>
      <w:r w:rsidR="00C650BC">
        <w:rPr>
          <w:lang w:val="pl-PL"/>
        </w:rPr>
        <w:t>wyników</w:t>
      </w:r>
      <w:r w:rsidR="00C6062A">
        <w:rPr>
          <w:lang w:val="pl-PL"/>
        </w:rPr>
        <w:t xml:space="preserve"> tych wysiłków. W samej Belgii przezwyciężenie problemu dotyczącego użycia języka niemieckiego nie wydawało się jednak nierealne, zważywszy że jest to jeden z języków urzędowych tego kraju. </w:t>
      </w:r>
    </w:p>
    <w:p w:rsidR="00C6062A" w:rsidRPr="004D1A5A" w:rsidRDefault="00C6062A">
      <w:pPr>
        <w:pStyle w:val="ClinContent"/>
        <w:rPr>
          <w:lang w:val="pl-PL"/>
        </w:rPr>
      </w:pPr>
      <w:r w:rsidRPr="004D1A5A">
        <w:rPr>
          <w:i/>
          <w:lang w:val="pl-PL"/>
        </w:rPr>
        <w:t xml:space="preserve">Rozstrzygnięcie: </w:t>
      </w:r>
      <w:r w:rsidRPr="004D1A5A">
        <w:rPr>
          <w:lang w:val="pl-PL"/>
        </w:rPr>
        <w:t>narus</w:t>
      </w:r>
      <w:r w:rsidR="00C650BC">
        <w:rPr>
          <w:lang w:val="pl-PL"/>
        </w:rPr>
        <w:t>z</w:t>
      </w:r>
      <w:r w:rsidRPr="004D1A5A">
        <w:rPr>
          <w:lang w:val="pl-PL"/>
        </w:rPr>
        <w:t xml:space="preserve">enie (jednogłośnie). </w:t>
      </w:r>
    </w:p>
    <w:p w:rsidR="00C6062A" w:rsidRPr="00C6062A" w:rsidRDefault="00C6062A">
      <w:pPr>
        <w:pStyle w:val="ClinContent"/>
        <w:rPr>
          <w:lang w:val="pl-PL"/>
        </w:rPr>
      </w:pPr>
      <w:r w:rsidRPr="00C6062A">
        <w:rPr>
          <w:lang w:val="pl-PL"/>
        </w:rPr>
        <w:t>–  </w:t>
      </w:r>
      <w:r w:rsidRPr="00C6062A">
        <w:rPr>
          <w:i/>
          <w:lang w:val="pl-PL"/>
        </w:rPr>
        <w:t xml:space="preserve">Okres od sierpnia 2017 r. – </w:t>
      </w:r>
      <w:r w:rsidRPr="00C6062A">
        <w:rPr>
          <w:lang w:val="pl-PL"/>
        </w:rPr>
        <w:t>Z uwagi na</w:t>
      </w:r>
      <w:r w:rsidRPr="00C6062A">
        <w:rPr>
          <w:i/>
          <w:lang w:val="pl-PL"/>
        </w:rPr>
        <w:t xml:space="preserve"> </w:t>
      </w:r>
      <w:r>
        <w:rPr>
          <w:lang w:val="pl-PL"/>
        </w:rPr>
        <w:t xml:space="preserve">fakt, że skarżącego uznano za osobę zdolną do podejmowania własnych decyzji i wyrażania zgody, prawo krajowe zakazywało narzucania mu środków terapeutycznych wbrew jego woli. Z definicji jednak jego rozeznanie było osłabione przez zaburzenia psychologiczne, które zwiększały jego </w:t>
      </w:r>
      <w:r w:rsidR="00401548">
        <w:rPr>
          <w:lang w:val="pl-PL"/>
        </w:rPr>
        <w:t xml:space="preserve">szczególną </w:t>
      </w:r>
      <w:r>
        <w:rPr>
          <w:lang w:val="pl-PL"/>
        </w:rPr>
        <w:t xml:space="preserve">wrażliwość. </w:t>
      </w:r>
      <w:r w:rsidR="00401548">
        <w:rPr>
          <w:lang w:val="pl-PL"/>
        </w:rPr>
        <w:t>Obowiązkiem władz było podjęcie prób objęcia</w:t>
      </w:r>
      <w:r>
        <w:rPr>
          <w:lang w:val="pl-PL"/>
        </w:rPr>
        <w:t xml:space="preserve"> skarżącego</w:t>
      </w:r>
      <w:r w:rsidR="00D55C15">
        <w:rPr>
          <w:lang w:val="pl-PL"/>
        </w:rPr>
        <w:t>, na ile było to możliwe,</w:t>
      </w:r>
      <w:r>
        <w:rPr>
          <w:lang w:val="pl-PL"/>
        </w:rPr>
        <w:t xml:space="preserve"> spersonalizowaną opieką zdrowotną będącą w stanie doprowadzić do</w:t>
      </w:r>
      <w:r w:rsidR="00CE3E0A">
        <w:rPr>
          <w:lang w:val="pl-PL"/>
        </w:rPr>
        <w:t> </w:t>
      </w:r>
      <w:r>
        <w:rPr>
          <w:lang w:val="pl-PL"/>
        </w:rPr>
        <w:t xml:space="preserve">poprawy </w:t>
      </w:r>
      <w:r w:rsidR="00601393">
        <w:rPr>
          <w:lang w:val="pl-PL"/>
        </w:rPr>
        <w:t xml:space="preserve">stanu </w:t>
      </w:r>
      <w:r>
        <w:rPr>
          <w:lang w:val="pl-PL"/>
        </w:rPr>
        <w:t xml:space="preserve">jego zdrowia.   </w:t>
      </w:r>
    </w:p>
    <w:p w:rsidR="00C6062A" w:rsidRPr="00C6062A" w:rsidRDefault="00C6062A">
      <w:pPr>
        <w:pStyle w:val="ClinContent"/>
        <w:rPr>
          <w:lang w:val="pl-PL"/>
        </w:rPr>
      </w:pPr>
      <w:r w:rsidRPr="00C6062A">
        <w:rPr>
          <w:lang w:val="pl-PL"/>
        </w:rPr>
        <w:t>W o</w:t>
      </w:r>
      <w:r w:rsidR="00DA2489">
        <w:rPr>
          <w:lang w:val="pl-PL"/>
        </w:rPr>
        <w:t>mawianej</w:t>
      </w:r>
      <w:r w:rsidRPr="00C6062A">
        <w:rPr>
          <w:lang w:val="pl-PL"/>
        </w:rPr>
        <w:t xml:space="preserve"> sprawie władze przyjęły </w:t>
      </w:r>
      <w:r w:rsidR="00401548">
        <w:rPr>
          <w:lang w:val="pl-PL"/>
        </w:rPr>
        <w:t xml:space="preserve">podejście </w:t>
      </w:r>
      <w:proofErr w:type="spellStart"/>
      <w:r w:rsidRPr="00C6062A">
        <w:rPr>
          <w:lang w:val="pl-PL"/>
        </w:rPr>
        <w:t>multidyscyplinarne</w:t>
      </w:r>
      <w:proofErr w:type="spellEnd"/>
      <w:r w:rsidRPr="00C6062A">
        <w:rPr>
          <w:lang w:val="pl-PL"/>
        </w:rPr>
        <w:t xml:space="preserve"> i</w:t>
      </w:r>
      <w:r>
        <w:rPr>
          <w:lang w:val="pl-PL"/>
        </w:rPr>
        <w:t xml:space="preserve"> </w:t>
      </w:r>
      <w:r w:rsidR="00401548">
        <w:rPr>
          <w:lang w:val="pl-PL"/>
        </w:rPr>
        <w:t>zapewniające</w:t>
      </w:r>
      <w:r w:rsidR="00CE3E0A">
        <w:rPr>
          <w:lang w:val="pl-PL"/>
        </w:rPr>
        <w:t xml:space="preserve"> </w:t>
      </w:r>
      <w:r>
        <w:rPr>
          <w:lang w:val="pl-PL"/>
        </w:rPr>
        <w:t>– na</w:t>
      </w:r>
      <w:r w:rsidR="00CE3E0A">
        <w:rPr>
          <w:lang w:val="pl-PL"/>
        </w:rPr>
        <w:t> </w:t>
      </w:r>
      <w:r>
        <w:rPr>
          <w:lang w:val="pl-PL"/>
        </w:rPr>
        <w:t xml:space="preserve">pierwszy rzut oka – </w:t>
      </w:r>
      <w:r w:rsidRPr="00C6062A">
        <w:rPr>
          <w:lang w:val="pl-PL"/>
        </w:rPr>
        <w:t>s</w:t>
      </w:r>
      <w:r w:rsidR="00401548">
        <w:rPr>
          <w:lang w:val="pl-PL"/>
        </w:rPr>
        <w:t>pójność działania oraz współpracę różnych podmiotów</w:t>
      </w:r>
      <w:r w:rsidRPr="00601393">
        <w:rPr>
          <w:lang w:val="pl-PL"/>
        </w:rPr>
        <w:t>, próbując zapewnić</w:t>
      </w:r>
      <w:r w:rsidR="00601393" w:rsidRPr="00601393">
        <w:rPr>
          <w:lang w:val="pl-PL"/>
        </w:rPr>
        <w:t xml:space="preserve"> skarżącemu „ścieżkę</w:t>
      </w:r>
      <w:r>
        <w:rPr>
          <w:lang w:val="pl-PL"/>
        </w:rPr>
        <w:t xml:space="preserve"> </w:t>
      </w:r>
      <w:r w:rsidR="00601393">
        <w:rPr>
          <w:lang w:val="pl-PL"/>
        </w:rPr>
        <w:t>opieki” dostosowaną</w:t>
      </w:r>
      <w:r>
        <w:rPr>
          <w:lang w:val="pl-PL"/>
        </w:rPr>
        <w:t xml:space="preserve"> do jego szczególnych potrzeb komunikacyjnych i schorzenia. Szereg aktywności w języku niemieckim (udostępnienie niemieckojęzyczn</w:t>
      </w:r>
      <w:r w:rsidR="00B72BDC">
        <w:rPr>
          <w:lang w:val="pl-PL"/>
        </w:rPr>
        <w:t>ego</w:t>
      </w:r>
      <w:r>
        <w:rPr>
          <w:lang w:val="pl-PL"/>
        </w:rPr>
        <w:t xml:space="preserve"> psychiatry, psychologa i urzędnika opieki społecznej</w:t>
      </w:r>
      <w:r w:rsidR="006E1047">
        <w:rPr>
          <w:lang w:val="pl-PL"/>
        </w:rPr>
        <w:t xml:space="preserve">) mogło ułatwić komunikację i budowanie relacji zaufania. </w:t>
      </w:r>
    </w:p>
    <w:p w:rsidR="006E1047" w:rsidRPr="006E1047" w:rsidRDefault="006E1047">
      <w:pPr>
        <w:pStyle w:val="ClinContent"/>
        <w:rPr>
          <w:lang w:val="pl-PL"/>
        </w:rPr>
      </w:pPr>
      <w:r w:rsidRPr="006E1047">
        <w:rPr>
          <w:lang w:val="pl-PL"/>
        </w:rPr>
        <w:t xml:space="preserve">Ponadto </w:t>
      </w:r>
      <w:r>
        <w:rPr>
          <w:lang w:val="pl-PL"/>
        </w:rPr>
        <w:t>rolą osobistego</w:t>
      </w:r>
      <w:r w:rsidRPr="006E1047">
        <w:rPr>
          <w:lang w:val="pl-PL"/>
        </w:rPr>
        <w:t xml:space="preserve"> adwokat</w:t>
      </w:r>
      <w:r>
        <w:rPr>
          <w:lang w:val="pl-PL"/>
        </w:rPr>
        <w:t>a</w:t>
      </w:r>
      <w:r w:rsidRPr="006E1047">
        <w:rPr>
          <w:lang w:val="pl-PL"/>
        </w:rPr>
        <w:t xml:space="preserve"> </w:t>
      </w:r>
      <w:r>
        <w:rPr>
          <w:lang w:val="pl-PL"/>
        </w:rPr>
        <w:t xml:space="preserve">lub pełnomocnika skarżącego było, </w:t>
      </w:r>
      <w:r w:rsidR="00D55C15">
        <w:rPr>
          <w:lang w:val="pl-PL"/>
        </w:rPr>
        <w:t>ilekroć występowali</w:t>
      </w:r>
      <w:r>
        <w:rPr>
          <w:lang w:val="pl-PL"/>
        </w:rPr>
        <w:t>, pomagać mu w wykonywaniu jego praw do wyrażenia zgody i korzystania z</w:t>
      </w:r>
      <w:r w:rsidR="00CE3E0A">
        <w:rPr>
          <w:lang w:val="pl-PL"/>
        </w:rPr>
        <w:t> </w:t>
      </w:r>
      <w:r>
        <w:rPr>
          <w:lang w:val="pl-PL"/>
        </w:rPr>
        <w:t xml:space="preserve">planu leczenia. Pomimo pomocy </w:t>
      </w:r>
      <w:r w:rsidR="00401548">
        <w:rPr>
          <w:lang w:val="pl-PL"/>
        </w:rPr>
        <w:t xml:space="preserve">swych </w:t>
      </w:r>
      <w:r>
        <w:rPr>
          <w:lang w:val="pl-PL"/>
        </w:rPr>
        <w:t xml:space="preserve">przedstawicieli skarżący odmówił </w:t>
      </w:r>
      <w:r w:rsidR="0080655E">
        <w:rPr>
          <w:lang w:val="pl-PL"/>
        </w:rPr>
        <w:t xml:space="preserve">jednak </w:t>
      </w:r>
      <w:r>
        <w:rPr>
          <w:lang w:val="pl-PL"/>
        </w:rPr>
        <w:t xml:space="preserve">współpracy z personelem medycznym przy opracowaniu ścieżki leczenia. </w:t>
      </w:r>
    </w:p>
    <w:p w:rsidR="006E1047" w:rsidRPr="006E1047" w:rsidRDefault="006E1047">
      <w:pPr>
        <w:pStyle w:val="ClinContent"/>
        <w:rPr>
          <w:lang w:val="pl-PL"/>
        </w:rPr>
      </w:pPr>
      <w:r w:rsidRPr="006E1047">
        <w:rPr>
          <w:lang w:val="pl-PL"/>
        </w:rPr>
        <w:t xml:space="preserve">W tej sytuacji </w:t>
      </w:r>
      <w:r w:rsidR="00D55C15">
        <w:rPr>
          <w:lang w:val="pl-PL"/>
        </w:rPr>
        <w:t>–</w:t>
      </w:r>
      <w:r w:rsidRPr="006E1047">
        <w:rPr>
          <w:lang w:val="pl-PL"/>
        </w:rPr>
        <w:t xml:space="preserve"> przy braku informacji </w:t>
      </w:r>
      <w:r w:rsidR="0086723F">
        <w:rPr>
          <w:lang w:val="pl-PL"/>
        </w:rPr>
        <w:t>na przykład o</w:t>
      </w:r>
      <w:r w:rsidR="00401548">
        <w:rPr>
          <w:lang w:val="pl-PL"/>
        </w:rPr>
        <w:t xml:space="preserve"> </w:t>
      </w:r>
      <w:r w:rsidR="005C3726">
        <w:rPr>
          <w:lang w:val="pl-PL"/>
        </w:rPr>
        <w:t>udzieleniu</w:t>
      </w:r>
      <w:r w:rsidR="00401548">
        <w:rPr>
          <w:lang w:val="pl-PL"/>
        </w:rPr>
        <w:t xml:space="preserve"> przez </w:t>
      </w:r>
      <w:r w:rsidR="0086723F">
        <w:rPr>
          <w:lang w:val="pl-PL"/>
        </w:rPr>
        <w:t xml:space="preserve"> </w:t>
      </w:r>
      <w:r w:rsidR="00401548">
        <w:rPr>
          <w:lang w:val="pl-PL"/>
        </w:rPr>
        <w:t>niemieckojęzycznego psychiatrę odmowy</w:t>
      </w:r>
      <w:r w:rsidR="0086723F">
        <w:rPr>
          <w:lang w:val="pl-PL"/>
        </w:rPr>
        <w:t xml:space="preserve"> </w:t>
      </w:r>
      <w:r w:rsidRPr="006E1047">
        <w:rPr>
          <w:lang w:val="pl-PL"/>
        </w:rPr>
        <w:t xml:space="preserve">spotkania </w:t>
      </w:r>
      <w:r>
        <w:rPr>
          <w:lang w:val="pl-PL"/>
        </w:rPr>
        <w:t xml:space="preserve">się </w:t>
      </w:r>
      <w:r w:rsidRPr="006E1047">
        <w:rPr>
          <w:lang w:val="pl-PL"/>
        </w:rPr>
        <w:t xml:space="preserve">ze skarżącym </w:t>
      </w:r>
      <w:r>
        <w:rPr>
          <w:lang w:val="pl-PL"/>
        </w:rPr>
        <w:t>i opracowania z</w:t>
      </w:r>
      <w:r w:rsidR="00CE3E0A">
        <w:rPr>
          <w:lang w:val="pl-PL"/>
        </w:rPr>
        <w:t> </w:t>
      </w:r>
      <w:r>
        <w:rPr>
          <w:lang w:val="pl-PL"/>
        </w:rPr>
        <w:t>nim odpowie</w:t>
      </w:r>
      <w:r w:rsidR="00D55C15">
        <w:rPr>
          <w:lang w:val="pl-PL"/>
        </w:rPr>
        <w:t>dniego projektu terapeutycznego –</w:t>
      </w:r>
      <w:r>
        <w:rPr>
          <w:lang w:val="pl-PL"/>
        </w:rPr>
        <w:t xml:space="preserve"> Trybunał uznał, że obowiązek państwa podejmowania środków został wypełniony. </w:t>
      </w:r>
    </w:p>
    <w:p w:rsidR="006E1047" w:rsidRPr="006E1047" w:rsidRDefault="006E1047">
      <w:pPr>
        <w:pStyle w:val="ClinContent"/>
        <w:rPr>
          <w:lang w:val="pl-PL"/>
        </w:rPr>
      </w:pPr>
      <w:r w:rsidRPr="006E1047">
        <w:rPr>
          <w:lang w:val="pl-PL"/>
        </w:rPr>
        <w:lastRenderedPageBreak/>
        <w:t>W</w:t>
      </w:r>
      <w:r w:rsidR="0086723F">
        <w:rPr>
          <w:lang w:val="pl-PL"/>
        </w:rPr>
        <w:t xml:space="preserve"> sumie</w:t>
      </w:r>
      <w:r w:rsidR="00B05088">
        <w:rPr>
          <w:lang w:val="pl-PL"/>
        </w:rPr>
        <w:t>, mając na uwadze</w:t>
      </w:r>
      <w:r w:rsidRPr="006E1047">
        <w:rPr>
          <w:lang w:val="pl-PL"/>
        </w:rPr>
        <w:t xml:space="preserve"> znaczne wysiłki </w:t>
      </w:r>
      <w:r w:rsidR="00B05088">
        <w:rPr>
          <w:lang w:val="pl-PL"/>
        </w:rPr>
        <w:t>podejmowane</w:t>
      </w:r>
      <w:r w:rsidRPr="006E1047">
        <w:rPr>
          <w:lang w:val="pl-PL"/>
        </w:rPr>
        <w:t xml:space="preserve"> przez władze, </w:t>
      </w:r>
      <w:r w:rsidR="00401548">
        <w:rPr>
          <w:lang w:val="pl-PL"/>
        </w:rPr>
        <w:t xml:space="preserve">wydające się </w:t>
      </w:r>
      <w:r w:rsidR="00B05088">
        <w:rPr>
          <w:lang w:val="pl-PL"/>
        </w:rPr>
        <w:t>na</w:t>
      </w:r>
      <w:r w:rsidR="00CE3E0A">
        <w:rPr>
          <w:lang w:val="pl-PL"/>
        </w:rPr>
        <w:t> </w:t>
      </w:r>
      <w:r w:rsidR="00B05088">
        <w:rPr>
          <w:lang w:val="pl-PL"/>
        </w:rPr>
        <w:t xml:space="preserve">pierwszy rzut oka spójne i dostosowane do dostępnego </w:t>
      </w:r>
      <w:r w:rsidR="0017419E">
        <w:rPr>
          <w:lang w:val="pl-PL"/>
        </w:rPr>
        <w:t xml:space="preserve">obecnie </w:t>
      </w:r>
      <w:r w:rsidR="00B05088">
        <w:rPr>
          <w:lang w:val="pl-PL"/>
        </w:rPr>
        <w:t xml:space="preserve">leczenia, krótki okres podlegający badaniu oraz fakt, że skarżący, pomimo pomocy </w:t>
      </w:r>
      <w:r w:rsidR="0086723F">
        <w:rPr>
          <w:lang w:val="pl-PL"/>
        </w:rPr>
        <w:t xml:space="preserve">swych </w:t>
      </w:r>
      <w:r w:rsidR="00B05088">
        <w:rPr>
          <w:lang w:val="pl-PL"/>
        </w:rPr>
        <w:t>przedstawicieli, nie</w:t>
      </w:r>
      <w:r w:rsidR="00CE3E0A">
        <w:rPr>
          <w:lang w:val="pl-PL"/>
        </w:rPr>
        <w:t> </w:t>
      </w:r>
      <w:r w:rsidR="00B05088">
        <w:rPr>
          <w:lang w:val="pl-PL"/>
        </w:rPr>
        <w:t>za</w:t>
      </w:r>
      <w:r w:rsidR="0086723F">
        <w:rPr>
          <w:lang w:val="pl-PL"/>
        </w:rPr>
        <w:t xml:space="preserve">wsze był otwarty na propozycje, przymusowe umieszczenie skarżącego </w:t>
      </w:r>
      <w:r w:rsidR="00D55C15">
        <w:rPr>
          <w:lang w:val="pl-PL"/>
        </w:rPr>
        <w:t>w</w:t>
      </w:r>
      <w:r w:rsidR="00CE3E0A">
        <w:rPr>
          <w:lang w:val="pl-PL"/>
        </w:rPr>
        <w:t> </w:t>
      </w:r>
      <w:r w:rsidR="00D55C15">
        <w:rPr>
          <w:lang w:val="pl-PL"/>
        </w:rPr>
        <w:t xml:space="preserve">odosobnieniu </w:t>
      </w:r>
      <w:r w:rsidR="0086723F">
        <w:rPr>
          <w:lang w:val="pl-PL"/>
        </w:rPr>
        <w:t>było zgodne z wymaganym celem terapeutycznym</w:t>
      </w:r>
      <w:r w:rsidR="0017419E">
        <w:rPr>
          <w:lang w:val="pl-PL"/>
        </w:rPr>
        <w:t>.</w:t>
      </w:r>
    </w:p>
    <w:p w:rsidR="00B05088" w:rsidRPr="00B05088" w:rsidRDefault="00B05088">
      <w:pPr>
        <w:pStyle w:val="ClinContent"/>
        <w:rPr>
          <w:lang w:val="pl-PL"/>
        </w:rPr>
      </w:pPr>
      <w:r w:rsidRPr="00B05088">
        <w:rPr>
          <w:lang w:val="pl-PL"/>
        </w:rPr>
        <w:t xml:space="preserve">Trybunał sprecyzował jednak, że </w:t>
      </w:r>
      <w:r w:rsidR="00401548">
        <w:rPr>
          <w:lang w:val="pl-PL"/>
        </w:rPr>
        <w:t>z uwagi na</w:t>
      </w:r>
      <w:r w:rsidRPr="00B05088">
        <w:rPr>
          <w:lang w:val="pl-PL"/>
        </w:rPr>
        <w:t xml:space="preserve"> </w:t>
      </w:r>
      <w:r w:rsidR="00401548">
        <w:rPr>
          <w:lang w:val="pl-PL"/>
        </w:rPr>
        <w:t xml:space="preserve">szczególną </w:t>
      </w:r>
      <w:r w:rsidRPr="00B05088">
        <w:rPr>
          <w:lang w:val="pl-PL"/>
        </w:rPr>
        <w:t xml:space="preserve">wrażliwość skarżącego i jego zmniejszoną zdolność do podejmowania decyzji, na władzach </w:t>
      </w:r>
      <w:r w:rsidR="00401548">
        <w:rPr>
          <w:lang w:val="pl-PL"/>
        </w:rPr>
        <w:t>spoczywa obowiązek podejmowania</w:t>
      </w:r>
      <w:r>
        <w:rPr>
          <w:lang w:val="pl-PL"/>
        </w:rPr>
        <w:t xml:space="preserve"> w</w:t>
      </w:r>
      <w:r w:rsidR="0062427D">
        <w:rPr>
          <w:lang w:val="pl-PL"/>
        </w:rPr>
        <w:t>szystkich koniecznych inicjatyw –</w:t>
      </w:r>
      <w:r>
        <w:rPr>
          <w:lang w:val="pl-PL"/>
        </w:rPr>
        <w:t xml:space="preserve"> w</w:t>
      </w:r>
      <w:r w:rsidR="0062427D">
        <w:rPr>
          <w:lang w:val="pl-PL"/>
        </w:rPr>
        <w:t xml:space="preserve"> </w:t>
      </w:r>
      <w:r>
        <w:rPr>
          <w:lang w:val="pl-PL"/>
        </w:rPr>
        <w:t>perspekt</w:t>
      </w:r>
      <w:r w:rsidR="0062427D">
        <w:rPr>
          <w:lang w:val="pl-PL"/>
        </w:rPr>
        <w:t>ywie średnio- i</w:t>
      </w:r>
      <w:r w:rsidR="00CE3E0A">
        <w:rPr>
          <w:lang w:val="pl-PL"/>
        </w:rPr>
        <w:t> </w:t>
      </w:r>
      <w:r w:rsidR="0062427D">
        <w:rPr>
          <w:lang w:val="pl-PL"/>
        </w:rPr>
        <w:t>długoterminowej –</w:t>
      </w:r>
      <w:r>
        <w:rPr>
          <w:lang w:val="pl-PL"/>
        </w:rPr>
        <w:t xml:space="preserve"> </w:t>
      </w:r>
      <w:r w:rsidR="0062427D">
        <w:rPr>
          <w:lang w:val="pl-PL"/>
        </w:rPr>
        <w:t>w celu zapewnienia leczenia</w:t>
      </w:r>
      <w:r>
        <w:rPr>
          <w:lang w:val="pl-PL"/>
        </w:rPr>
        <w:t xml:space="preserve"> psychiatryczne</w:t>
      </w:r>
      <w:r w:rsidR="0062427D">
        <w:rPr>
          <w:lang w:val="pl-PL"/>
        </w:rPr>
        <w:t>go</w:t>
      </w:r>
      <w:r>
        <w:rPr>
          <w:lang w:val="pl-PL"/>
        </w:rPr>
        <w:t xml:space="preserve"> i psychologiczne</w:t>
      </w:r>
      <w:r w:rsidR="0062427D">
        <w:rPr>
          <w:lang w:val="pl-PL"/>
        </w:rPr>
        <w:t>go</w:t>
      </w:r>
      <w:r>
        <w:rPr>
          <w:lang w:val="pl-PL"/>
        </w:rPr>
        <w:t xml:space="preserve"> oraz pomoc</w:t>
      </w:r>
      <w:r w:rsidR="0062427D">
        <w:rPr>
          <w:lang w:val="pl-PL"/>
        </w:rPr>
        <w:t>y społecznej</w:t>
      </w:r>
      <w:r>
        <w:rPr>
          <w:lang w:val="pl-PL"/>
        </w:rPr>
        <w:t xml:space="preserve">, </w:t>
      </w:r>
      <w:r w:rsidR="0062427D">
        <w:rPr>
          <w:lang w:val="pl-PL"/>
        </w:rPr>
        <w:t xml:space="preserve">tak </w:t>
      </w:r>
      <w:r>
        <w:rPr>
          <w:lang w:val="pl-PL"/>
        </w:rPr>
        <w:t xml:space="preserve">aby </w:t>
      </w:r>
      <w:r w:rsidR="0062427D">
        <w:rPr>
          <w:lang w:val="pl-PL"/>
        </w:rPr>
        <w:t xml:space="preserve">zapewnić </w:t>
      </w:r>
      <w:r>
        <w:rPr>
          <w:lang w:val="pl-PL"/>
        </w:rPr>
        <w:t xml:space="preserve">mu perspektywę zwolnienia. </w:t>
      </w:r>
    </w:p>
    <w:p w:rsidR="00B05088" w:rsidRPr="00B05088" w:rsidRDefault="00B05088">
      <w:pPr>
        <w:pStyle w:val="ClinContent"/>
        <w:rPr>
          <w:lang w:val="pl-PL"/>
        </w:rPr>
      </w:pPr>
      <w:r w:rsidRPr="00B05088">
        <w:rPr>
          <w:i/>
          <w:lang w:val="pl-PL"/>
        </w:rPr>
        <w:t xml:space="preserve">Rozstrzygnięcie: </w:t>
      </w:r>
      <w:r w:rsidRPr="00B05088">
        <w:rPr>
          <w:lang w:val="pl-PL"/>
        </w:rPr>
        <w:t xml:space="preserve">brak naruszenia (dziesięcioma głosami do siedmiu). </w:t>
      </w:r>
    </w:p>
    <w:p w:rsidR="00B05088" w:rsidRPr="00B05088" w:rsidRDefault="00B05088">
      <w:pPr>
        <w:pStyle w:val="ClinContent"/>
        <w:rPr>
          <w:lang w:val="pl-PL"/>
        </w:rPr>
      </w:pPr>
      <w:r w:rsidRPr="00B05088">
        <w:rPr>
          <w:lang w:val="pl-PL"/>
        </w:rPr>
        <w:t xml:space="preserve">Art. 41: 32 500 euro tytułem szkody niemajątkowej; roszczenie tytułem szkody majątkowej oddalone. </w:t>
      </w:r>
    </w:p>
    <w:p w:rsidR="005C7E11" w:rsidRPr="004D1A5A" w:rsidRDefault="00E56E5A">
      <w:pPr>
        <w:pStyle w:val="ClinContent"/>
        <w:rPr>
          <w:lang w:val="pl-PL"/>
        </w:rPr>
      </w:pPr>
      <w:r w:rsidRPr="00B05088">
        <w:rPr>
          <w:lang w:val="pl-PL"/>
        </w:rPr>
        <w:t>(</w:t>
      </w:r>
      <w:r w:rsidR="00B05088" w:rsidRPr="00B05088">
        <w:rPr>
          <w:lang w:val="pl-PL"/>
        </w:rPr>
        <w:t xml:space="preserve">Zobacz także </w:t>
      </w:r>
      <w:r w:rsidR="0062427D">
        <w:rPr>
          <w:lang w:val="pl-PL"/>
        </w:rPr>
        <w:t>z</w:t>
      </w:r>
      <w:r w:rsidR="00B05088" w:rsidRPr="00B05088">
        <w:rPr>
          <w:lang w:val="pl-PL"/>
        </w:rPr>
        <w:t xml:space="preserve">estawienie tematyczne pt. </w:t>
      </w:r>
      <w:hyperlink r:id="rId13" w:history="1">
        <w:r w:rsidR="00B05088" w:rsidRPr="004D1A5A">
          <w:rPr>
            <w:rStyle w:val="Hipercze"/>
            <w:lang w:val="pl-PL"/>
          </w:rPr>
          <w:t>Pozbawienie wolności a zdrowie psychiczne</w:t>
        </w:r>
      </w:hyperlink>
      <w:r w:rsidRPr="004D1A5A">
        <w:rPr>
          <w:lang w:val="pl-PL"/>
        </w:rPr>
        <w:t>)</w:t>
      </w:r>
    </w:p>
    <w:p w:rsidR="005C7E11" w:rsidRPr="004D1A5A" w:rsidRDefault="005C7E11">
      <w:pPr>
        <w:pBdr>
          <w:bottom w:val="single" w:sz="8" w:space="1" w:color="auto"/>
        </w:pBdr>
        <w:rPr>
          <w:lang w:val="pl-PL"/>
        </w:rPr>
      </w:pPr>
    </w:p>
    <w:p w:rsidR="009C17A9" w:rsidRDefault="009C17A9" w:rsidP="009C17A9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:rsidR="005C7E11" w:rsidRDefault="009C17A9" w:rsidP="009C17A9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4" w:history="1">
        <w:r>
          <w:rPr>
            <w:rStyle w:val="Hipercze"/>
            <w:lang w:val="pl-PL"/>
          </w:rPr>
          <w:t>Not informacyjnych nt. orzecznictwa</w:t>
        </w:r>
      </w:hyperlink>
    </w:p>
    <w:p w:rsidR="00491F10" w:rsidRPr="00720BE5" w:rsidRDefault="00491F10" w:rsidP="00491F10">
      <w:pPr>
        <w:pStyle w:val="ClinFooter"/>
        <w:jc w:val="left"/>
        <w:rPr>
          <w:lang w:val="pl-PL"/>
        </w:rPr>
      </w:pPr>
    </w:p>
    <w:sectPr w:rsidR="00491F10" w:rsidRPr="00720BE5" w:rsidSect="004A5B5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647" w:rsidRDefault="006B7647" w:rsidP="00C63262">
      <w:r>
        <w:separator/>
      </w:r>
    </w:p>
  </w:endnote>
  <w:endnote w:type="continuationSeparator" w:id="0">
    <w:p w:rsidR="006B7647" w:rsidRDefault="006B7647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026" w:rsidRDefault="001600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026" w:rsidRDefault="0016002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647" w:rsidRDefault="006B7647" w:rsidP="00C63262">
      <w:r>
        <w:separator/>
      </w:r>
    </w:p>
  </w:footnote>
  <w:footnote w:type="continuationSeparator" w:id="0">
    <w:p w:rsidR="006B7647" w:rsidRDefault="006B7647" w:rsidP="00C63262">
      <w:r>
        <w:continuationSeparator/>
      </w:r>
    </w:p>
  </w:footnote>
  <w:footnote w:id="1">
    <w:p w:rsidR="009A4D16" w:rsidRPr="009A4D16" w:rsidRDefault="009A4D16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hyperlink r:id="rId1" w:history="1">
        <w:r w:rsidR="00BF16D5" w:rsidRPr="004937C8">
          <w:rPr>
            <w:rStyle w:val="Hipercze"/>
          </w:rPr>
          <w:t>http://niepelnosprawni.gov.pl/container/dokumenty-miedzynarodowe/dokumenty-rady-europejskiej/Zalecenie%20Rec.2004.10.pdf</w:t>
        </w:r>
      </w:hyperlink>
      <w:r w:rsidR="00BF16D5"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026" w:rsidRDefault="001600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DB566E">
          <w:rPr>
            <w:noProof/>
          </w:rPr>
          <w:t>5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B01A7"/>
    <w:multiLevelType w:val="hybridMultilevel"/>
    <w:tmpl w:val="46266E54"/>
    <w:lvl w:ilvl="0" w:tplc="3CCA72F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97888"/>
    <w:rsid w:val="000F13B5"/>
    <w:rsid w:val="00107377"/>
    <w:rsid w:val="00132119"/>
    <w:rsid w:val="00133D66"/>
    <w:rsid w:val="00141DF6"/>
    <w:rsid w:val="00143602"/>
    <w:rsid w:val="00160026"/>
    <w:rsid w:val="0016727E"/>
    <w:rsid w:val="0017419E"/>
    <w:rsid w:val="001769E4"/>
    <w:rsid w:val="00186560"/>
    <w:rsid w:val="001F0CDD"/>
    <w:rsid w:val="00212E83"/>
    <w:rsid w:val="002966E7"/>
    <w:rsid w:val="002E088D"/>
    <w:rsid w:val="002E5F03"/>
    <w:rsid w:val="0030264F"/>
    <w:rsid w:val="00302709"/>
    <w:rsid w:val="00342453"/>
    <w:rsid w:val="003450B3"/>
    <w:rsid w:val="00347799"/>
    <w:rsid w:val="00370AD3"/>
    <w:rsid w:val="00386958"/>
    <w:rsid w:val="003A64A6"/>
    <w:rsid w:val="003D7BB3"/>
    <w:rsid w:val="00401548"/>
    <w:rsid w:val="0046453F"/>
    <w:rsid w:val="00491F10"/>
    <w:rsid w:val="004A5B52"/>
    <w:rsid w:val="004D1A5A"/>
    <w:rsid w:val="004D568D"/>
    <w:rsid w:val="004E1037"/>
    <w:rsid w:val="004F1BCF"/>
    <w:rsid w:val="0052092D"/>
    <w:rsid w:val="00540D75"/>
    <w:rsid w:val="005514E5"/>
    <w:rsid w:val="005C3726"/>
    <w:rsid w:val="005C7E11"/>
    <w:rsid w:val="00601393"/>
    <w:rsid w:val="006028A1"/>
    <w:rsid w:val="0062427D"/>
    <w:rsid w:val="00631A28"/>
    <w:rsid w:val="006A36AD"/>
    <w:rsid w:val="006B7647"/>
    <w:rsid w:val="006C1D96"/>
    <w:rsid w:val="006E1047"/>
    <w:rsid w:val="0071773F"/>
    <w:rsid w:val="00720BE5"/>
    <w:rsid w:val="007614CB"/>
    <w:rsid w:val="00770AE6"/>
    <w:rsid w:val="00774515"/>
    <w:rsid w:val="0080655E"/>
    <w:rsid w:val="00826650"/>
    <w:rsid w:val="00840A4C"/>
    <w:rsid w:val="0086723F"/>
    <w:rsid w:val="00895EF3"/>
    <w:rsid w:val="008A7C0B"/>
    <w:rsid w:val="008C4507"/>
    <w:rsid w:val="008C64D5"/>
    <w:rsid w:val="008F3DCB"/>
    <w:rsid w:val="00903D38"/>
    <w:rsid w:val="0098509D"/>
    <w:rsid w:val="009A4D16"/>
    <w:rsid w:val="009B00A8"/>
    <w:rsid w:val="009B3B2C"/>
    <w:rsid w:val="009C17A9"/>
    <w:rsid w:val="009D1FBA"/>
    <w:rsid w:val="009E3EF0"/>
    <w:rsid w:val="009E4CDE"/>
    <w:rsid w:val="009F2FFE"/>
    <w:rsid w:val="00A01052"/>
    <w:rsid w:val="00A04D9C"/>
    <w:rsid w:val="00A258BB"/>
    <w:rsid w:val="00A33541"/>
    <w:rsid w:val="00A45616"/>
    <w:rsid w:val="00A927F7"/>
    <w:rsid w:val="00AC7726"/>
    <w:rsid w:val="00AE3765"/>
    <w:rsid w:val="00AE5DDF"/>
    <w:rsid w:val="00B05088"/>
    <w:rsid w:val="00B72BDC"/>
    <w:rsid w:val="00B80CA0"/>
    <w:rsid w:val="00B85770"/>
    <w:rsid w:val="00BF16D5"/>
    <w:rsid w:val="00BF1CD9"/>
    <w:rsid w:val="00C37433"/>
    <w:rsid w:val="00C6062A"/>
    <w:rsid w:val="00C63262"/>
    <w:rsid w:val="00C650BC"/>
    <w:rsid w:val="00C72355"/>
    <w:rsid w:val="00C7773F"/>
    <w:rsid w:val="00C93CFB"/>
    <w:rsid w:val="00CB0778"/>
    <w:rsid w:val="00CD0F15"/>
    <w:rsid w:val="00CE3E0A"/>
    <w:rsid w:val="00CF41D4"/>
    <w:rsid w:val="00CF7BA6"/>
    <w:rsid w:val="00D14849"/>
    <w:rsid w:val="00D42086"/>
    <w:rsid w:val="00D425B3"/>
    <w:rsid w:val="00D55C15"/>
    <w:rsid w:val="00D85D06"/>
    <w:rsid w:val="00D96AF4"/>
    <w:rsid w:val="00DA2489"/>
    <w:rsid w:val="00DB566E"/>
    <w:rsid w:val="00DB672A"/>
    <w:rsid w:val="00DC315A"/>
    <w:rsid w:val="00DD6B9E"/>
    <w:rsid w:val="00E052D0"/>
    <w:rsid w:val="00E14978"/>
    <w:rsid w:val="00E319B9"/>
    <w:rsid w:val="00E43864"/>
    <w:rsid w:val="00E55491"/>
    <w:rsid w:val="00E56E5A"/>
    <w:rsid w:val="00E83DB6"/>
    <w:rsid w:val="00E905F5"/>
    <w:rsid w:val="00EA53E7"/>
    <w:rsid w:val="00EB23AE"/>
    <w:rsid w:val="00EC11F8"/>
    <w:rsid w:val="00EE51D4"/>
    <w:rsid w:val="00F02B60"/>
    <w:rsid w:val="00F508C9"/>
    <w:rsid w:val="00F50CCD"/>
    <w:rsid w:val="00F5247C"/>
    <w:rsid w:val="00FA29ED"/>
    <w:rsid w:val="00FB0025"/>
    <w:rsid w:val="00FB567E"/>
    <w:rsid w:val="00FD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9C17A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9C17A9"/>
  </w:style>
  <w:style w:type="character" w:styleId="UyteHipercze">
    <w:name w:val="FollowedHyperlink"/>
    <w:basedOn w:val="Domylnaczcionkaakapitu"/>
    <w:semiHidden/>
    <w:unhideWhenUsed/>
    <w:rsid w:val="009A4D16"/>
    <w:rPr>
      <w:color w:val="7030A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semiHidden/>
    <w:unhideWhenUsed/>
    <w:rsid w:val="00C6062A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6062A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C6062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9C17A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9C17A9"/>
  </w:style>
  <w:style w:type="character" w:styleId="UyteHipercze">
    <w:name w:val="FollowedHyperlink"/>
    <w:basedOn w:val="Domylnaczcionkaakapitu"/>
    <w:semiHidden/>
    <w:unhideWhenUsed/>
    <w:rsid w:val="009A4D16"/>
    <w:rPr>
      <w:color w:val="7030A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semiHidden/>
    <w:unhideWhenUsed/>
    <w:rsid w:val="00C6062A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6062A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C606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echr.coe.int/Documents/FS_Detention_mental_health_ENG.pdf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search.coe.int/cm/Pages/result_details.aspx?ObjectId=09000016805dc0c1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ohchr.org/EN/HRBodies/CRPD/Pages/ConventionRightsPersonsWithDisabilities.aspx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hudoc.echr.coe.int/eng?i=002-11716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http://www.gov.pl/dyplomacja" TargetMode="External"/><Relationship Id="rId14" Type="http://schemas.openxmlformats.org/officeDocument/2006/relationships/hyperlink" Target="http://www.echr.coe.int/NoteInformation/en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iepelnosprawni.gov.pl/container/dokumenty-miedzynarodowe/dokumenty-rady-europejskiej/Zalecenie%20Rec.2004.10.pdf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E734B-6171-4703-B6C9-7819AD942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1999</Words>
  <Characters>11999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2020-07-31T13:01:00Z</dcterms:created>
  <dcterms:modified xsi:type="dcterms:W3CDTF">2020-07-31T16:35:00Z</dcterms:modified>
</cp:coreProperties>
</file>