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986B" w14:textId="77777777" w:rsidR="00014566" w:rsidRPr="00430535" w:rsidRDefault="00014566" w:rsidP="00430535">
      <w:pPr>
        <w:jc w:val="center"/>
        <w:rPr>
          <w:lang w:val="en-US"/>
        </w:rPr>
      </w:pPr>
      <w:bookmarkStart w:id="0" w:name="_GoBack"/>
      <w:bookmarkEnd w:id="0"/>
    </w:p>
    <w:p w14:paraId="0EAEFD57" w14:textId="77777777" w:rsidR="00A828E6" w:rsidRPr="00430535" w:rsidRDefault="00A828E6" w:rsidP="00430535">
      <w:pPr>
        <w:jc w:val="center"/>
        <w:rPr>
          <w:lang w:val="en-US"/>
        </w:rPr>
      </w:pPr>
    </w:p>
    <w:p w14:paraId="6A39BC7C" w14:textId="77777777" w:rsidR="00A828E6" w:rsidRPr="00430535" w:rsidRDefault="00A828E6" w:rsidP="00430535">
      <w:pPr>
        <w:jc w:val="center"/>
        <w:rPr>
          <w:lang w:val="en-US"/>
        </w:rPr>
      </w:pPr>
    </w:p>
    <w:p w14:paraId="4400BEA2" w14:textId="77777777" w:rsidR="00014566" w:rsidRPr="00430535" w:rsidRDefault="002300C6" w:rsidP="00430535">
      <w:pPr>
        <w:jc w:val="center"/>
        <w:rPr>
          <w:lang w:val="en-US"/>
        </w:rPr>
      </w:pPr>
      <w:r w:rsidRPr="00430535">
        <w:rPr>
          <w:lang w:val="en-US"/>
        </w:rPr>
        <w:t>FIRST</w:t>
      </w:r>
      <w:r w:rsidR="00700487" w:rsidRPr="00430535">
        <w:rPr>
          <w:lang w:val="en-US"/>
        </w:rPr>
        <w:t xml:space="preserve"> SECTION</w:t>
      </w:r>
    </w:p>
    <w:p w14:paraId="6B9E21AB" w14:textId="77777777" w:rsidR="00014566" w:rsidRPr="00430535" w:rsidRDefault="00014566" w:rsidP="00430535">
      <w:pPr>
        <w:jc w:val="center"/>
        <w:rPr>
          <w:lang w:val="en-US"/>
        </w:rPr>
      </w:pPr>
    </w:p>
    <w:p w14:paraId="2C7E8EA4" w14:textId="77777777" w:rsidR="00A828E6" w:rsidRPr="00430535" w:rsidRDefault="00A828E6" w:rsidP="00430535">
      <w:pPr>
        <w:jc w:val="center"/>
        <w:rPr>
          <w:lang w:val="en-US"/>
        </w:rPr>
      </w:pPr>
    </w:p>
    <w:p w14:paraId="0E32E440" w14:textId="77777777" w:rsidR="00A828E6" w:rsidRPr="00430535" w:rsidRDefault="00A828E6" w:rsidP="00430535">
      <w:pPr>
        <w:jc w:val="center"/>
        <w:rPr>
          <w:lang w:val="en-US"/>
        </w:rPr>
      </w:pPr>
    </w:p>
    <w:p w14:paraId="516B2757" w14:textId="77777777" w:rsidR="00A828E6" w:rsidRPr="00430535" w:rsidRDefault="00A828E6" w:rsidP="00430535">
      <w:pPr>
        <w:jc w:val="center"/>
        <w:rPr>
          <w:lang w:val="en-US"/>
        </w:rPr>
      </w:pPr>
    </w:p>
    <w:p w14:paraId="16D1285F" w14:textId="77777777" w:rsidR="00A828E6" w:rsidRPr="00430535" w:rsidRDefault="00A828E6" w:rsidP="00430535">
      <w:pPr>
        <w:jc w:val="center"/>
        <w:rPr>
          <w:lang w:val="en-US"/>
        </w:rPr>
      </w:pPr>
    </w:p>
    <w:p w14:paraId="71069056" w14:textId="77777777" w:rsidR="00A828E6" w:rsidRPr="00430535" w:rsidRDefault="00A828E6" w:rsidP="00430535">
      <w:pPr>
        <w:jc w:val="center"/>
        <w:rPr>
          <w:lang w:val="en-US"/>
        </w:rPr>
      </w:pPr>
    </w:p>
    <w:p w14:paraId="23DC2C8E" w14:textId="77777777" w:rsidR="00014566" w:rsidRPr="00430535" w:rsidRDefault="00014566" w:rsidP="00430535">
      <w:pPr>
        <w:jc w:val="center"/>
        <w:rPr>
          <w:b/>
        </w:rPr>
      </w:pPr>
      <w:bookmarkStart w:id="1" w:name="To"/>
      <w:r w:rsidRPr="00430535">
        <w:rPr>
          <w:b/>
        </w:rPr>
        <w:t xml:space="preserve">CASE OF </w:t>
      </w:r>
      <w:bookmarkEnd w:id="1"/>
      <w:r w:rsidR="00700487" w:rsidRPr="00430535">
        <w:rPr>
          <w:b/>
        </w:rPr>
        <w:t>ČAKAREVIĆ v. CROATIA</w:t>
      </w:r>
    </w:p>
    <w:p w14:paraId="50A5FA0F" w14:textId="77777777" w:rsidR="00014566" w:rsidRPr="00430535" w:rsidRDefault="00014566" w:rsidP="00430535">
      <w:pPr>
        <w:jc w:val="center"/>
      </w:pPr>
    </w:p>
    <w:p w14:paraId="0A76ED51" w14:textId="77777777" w:rsidR="00014566" w:rsidRPr="00430535" w:rsidRDefault="00014566" w:rsidP="00430535">
      <w:pPr>
        <w:jc w:val="center"/>
        <w:rPr>
          <w:i/>
        </w:rPr>
      </w:pPr>
      <w:r w:rsidRPr="00430535">
        <w:rPr>
          <w:i/>
        </w:rPr>
        <w:t>(</w:t>
      </w:r>
      <w:r w:rsidR="00700487" w:rsidRPr="00430535">
        <w:rPr>
          <w:i/>
        </w:rPr>
        <w:t>Applicati</w:t>
      </w:r>
      <w:r w:rsidR="00566825" w:rsidRPr="00430535">
        <w:rPr>
          <w:i/>
        </w:rPr>
        <w:t xml:space="preserve">on </w:t>
      </w:r>
      <w:r w:rsidR="00700487" w:rsidRPr="00430535">
        <w:rPr>
          <w:i/>
        </w:rPr>
        <w:t>no. 48921/13</w:t>
      </w:r>
      <w:r w:rsidRPr="00430535">
        <w:rPr>
          <w:i/>
        </w:rPr>
        <w:t>)</w:t>
      </w:r>
    </w:p>
    <w:p w14:paraId="0F7AE411" w14:textId="77777777" w:rsidR="00014566" w:rsidRPr="00430535" w:rsidRDefault="00014566" w:rsidP="00430535">
      <w:pPr>
        <w:jc w:val="center"/>
      </w:pPr>
    </w:p>
    <w:p w14:paraId="788C1705" w14:textId="77777777" w:rsidR="00014566" w:rsidRPr="00430535" w:rsidRDefault="00014566" w:rsidP="00430535">
      <w:pPr>
        <w:jc w:val="center"/>
      </w:pPr>
    </w:p>
    <w:p w14:paraId="315C1985" w14:textId="77777777" w:rsidR="00BA1821" w:rsidRPr="00430535" w:rsidRDefault="00BA1821" w:rsidP="00430535">
      <w:pPr>
        <w:jc w:val="center"/>
      </w:pPr>
    </w:p>
    <w:p w14:paraId="354BE327" w14:textId="77777777" w:rsidR="00A828E6" w:rsidRPr="00430535" w:rsidRDefault="00A828E6" w:rsidP="00430535">
      <w:pPr>
        <w:jc w:val="center"/>
        <w:rPr>
          <w:lang w:val="en-US"/>
        </w:rPr>
      </w:pPr>
    </w:p>
    <w:p w14:paraId="3B560EDC" w14:textId="77777777" w:rsidR="00A828E6" w:rsidRPr="00430535" w:rsidRDefault="00A828E6" w:rsidP="00430535">
      <w:pPr>
        <w:jc w:val="center"/>
        <w:rPr>
          <w:lang w:val="en-US"/>
        </w:rPr>
      </w:pPr>
    </w:p>
    <w:p w14:paraId="6F84D088" w14:textId="77777777" w:rsidR="00BA1821" w:rsidRPr="00430535" w:rsidRDefault="00BA1821" w:rsidP="00430535">
      <w:pPr>
        <w:jc w:val="center"/>
        <w:rPr>
          <w:lang w:val="en-US"/>
        </w:rPr>
      </w:pPr>
    </w:p>
    <w:p w14:paraId="5540DD9A" w14:textId="77777777" w:rsidR="00566825" w:rsidRPr="00430535" w:rsidRDefault="00566825" w:rsidP="00430535">
      <w:pPr>
        <w:jc w:val="center"/>
        <w:rPr>
          <w:lang w:val="en-US"/>
        </w:rPr>
      </w:pPr>
    </w:p>
    <w:p w14:paraId="348241E0" w14:textId="77777777" w:rsidR="006814DE" w:rsidRPr="00430535" w:rsidRDefault="006814DE" w:rsidP="00430535">
      <w:pPr>
        <w:jc w:val="center"/>
        <w:rPr>
          <w:lang w:val="en-US"/>
        </w:rPr>
      </w:pPr>
    </w:p>
    <w:p w14:paraId="0425FB8E" w14:textId="77777777" w:rsidR="00A828E6" w:rsidRPr="00430535" w:rsidRDefault="00BA1821" w:rsidP="00430535">
      <w:pPr>
        <w:jc w:val="center"/>
        <w:rPr>
          <w:lang w:val="en-US"/>
        </w:rPr>
      </w:pPr>
      <w:r w:rsidRPr="00430535">
        <w:rPr>
          <w:lang w:val="en-US"/>
        </w:rPr>
        <w:t>JUDGMENT</w:t>
      </w:r>
    </w:p>
    <w:p w14:paraId="40302D82" w14:textId="77777777" w:rsidR="00BA1821" w:rsidRPr="00430535" w:rsidRDefault="00BA1821" w:rsidP="00430535">
      <w:pPr>
        <w:jc w:val="center"/>
        <w:rPr>
          <w:lang w:val="en-US"/>
        </w:rPr>
      </w:pPr>
    </w:p>
    <w:p w14:paraId="134EB38A" w14:textId="77777777" w:rsidR="00BA1821" w:rsidRPr="00430535" w:rsidRDefault="00BA1821" w:rsidP="00430535">
      <w:pPr>
        <w:jc w:val="center"/>
        <w:rPr>
          <w:lang w:val="en-US"/>
        </w:rPr>
      </w:pPr>
    </w:p>
    <w:p w14:paraId="4D4A6A68" w14:textId="77777777" w:rsidR="00BA1821" w:rsidRPr="00430535" w:rsidRDefault="00BA1821" w:rsidP="00430535">
      <w:pPr>
        <w:jc w:val="center"/>
        <w:rPr>
          <w:lang w:val="en-US"/>
        </w:rPr>
      </w:pPr>
    </w:p>
    <w:p w14:paraId="3AE0F73E" w14:textId="77777777" w:rsidR="00A828E6" w:rsidRPr="00430535" w:rsidRDefault="00A828E6" w:rsidP="00430535">
      <w:pPr>
        <w:jc w:val="center"/>
        <w:rPr>
          <w:lang w:val="en-US"/>
        </w:rPr>
      </w:pPr>
      <w:r w:rsidRPr="00430535">
        <w:rPr>
          <w:lang w:val="en-US"/>
        </w:rPr>
        <w:t>STRASBOURG</w:t>
      </w:r>
    </w:p>
    <w:p w14:paraId="6379C8BB" w14:textId="77777777" w:rsidR="00A828E6" w:rsidRPr="00430535" w:rsidRDefault="00A828E6" w:rsidP="00430535">
      <w:pPr>
        <w:jc w:val="center"/>
        <w:rPr>
          <w:lang w:val="en-US"/>
        </w:rPr>
      </w:pPr>
    </w:p>
    <w:p w14:paraId="5216AB83" w14:textId="77777777" w:rsidR="00BA1821" w:rsidRPr="00430535" w:rsidRDefault="00BA1821" w:rsidP="00430535">
      <w:pPr>
        <w:jc w:val="center"/>
        <w:rPr>
          <w:lang w:val="en-US"/>
        </w:rPr>
      </w:pPr>
    </w:p>
    <w:p w14:paraId="4ABEAAEA" w14:textId="77777777" w:rsidR="00A828E6" w:rsidRPr="00430535" w:rsidRDefault="00A828E6" w:rsidP="00430535">
      <w:pPr>
        <w:jc w:val="center"/>
        <w:rPr>
          <w:lang w:val="en-US"/>
        </w:rPr>
      </w:pPr>
      <w:r w:rsidRPr="00430535">
        <w:rPr>
          <w:lang w:val="en-US"/>
        </w:rPr>
        <w:t>26 April 2018</w:t>
      </w:r>
    </w:p>
    <w:p w14:paraId="0FAFA32F" w14:textId="77777777" w:rsidR="00A828E6" w:rsidRPr="00430535" w:rsidRDefault="00A828E6" w:rsidP="00430535">
      <w:pPr>
        <w:jc w:val="center"/>
        <w:rPr>
          <w:lang w:val="en-US"/>
        </w:rPr>
      </w:pPr>
    </w:p>
    <w:p w14:paraId="6014032F" w14:textId="77777777" w:rsidR="00A828E6" w:rsidRPr="00430535" w:rsidRDefault="00A828E6" w:rsidP="00430535">
      <w:pPr>
        <w:jc w:val="center"/>
        <w:rPr>
          <w:lang w:val="en-US"/>
        </w:rPr>
      </w:pPr>
    </w:p>
    <w:p w14:paraId="7ACB1C5B" w14:textId="77777777" w:rsidR="00430535" w:rsidRPr="00430535" w:rsidRDefault="00430535" w:rsidP="00430535">
      <w:pPr>
        <w:pStyle w:val="jucase0"/>
        <w:ind w:firstLine="0"/>
        <w:jc w:val="center"/>
        <w:rPr>
          <w:color w:val="FF0000"/>
          <w:sz w:val="28"/>
          <w:szCs w:val="28"/>
          <w:u w:val="single"/>
        </w:rPr>
      </w:pPr>
      <w:r w:rsidRPr="00430535">
        <w:rPr>
          <w:color w:val="FF0000"/>
          <w:sz w:val="28"/>
          <w:szCs w:val="28"/>
          <w:u w:val="single"/>
        </w:rPr>
        <w:t>FINAL</w:t>
      </w:r>
    </w:p>
    <w:p w14:paraId="5D0BB9AE" w14:textId="77777777" w:rsidR="00430535" w:rsidRPr="00430535" w:rsidRDefault="00430535" w:rsidP="00430535">
      <w:pPr>
        <w:pStyle w:val="jupara"/>
        <w:tabs>
          <w:tab w:val="left" w:pos="4650"/>
        </w:tabs>
        <w:ind w:firstLine="0"/>
        <w:jc w:val="center"/>
        <w:rPr>
          <w:color w:val="FF0000"/>
          <w:sz w:val="28"/>
          <w:szCs w:val="28"/>
        </w:rPr>
      </w:pPr>
    </w:p>
    <w:p w14:paraId="25DF3456" w14:textId="77777777" w:rsidR="00430535" w:rsidRPr="00430535" w:rsidRDefault="00430535" w:rsidP="00430535">
      <w:pPr>
        <w:pStyle w:val="jupara"/>
        <w:ind w:firstLine="0"/>
        <w:jc w:val="center"/>
        <w:rPr>
          <w:color w:val="FF0000"/>
          <w:sz w:val="28"/>
          <w:szCs w:val="28"/>
        </w:rPr>
      </w:pPr>
      <w:r w:rsidRPr="00430535">
        <w:rPr>
          <w:color w:val="FF0000"/>
          <w:sz w:val="28"/>
          <w:szCs w:val="28"/>
        </w:rPr>
        <w:t>26/07/2018</w:t>
      </w:r>
    </w:p>
    <w:p w14:paraId="7EE77ED6" w14:textId="77777777" w:rsidR="00430535" w:rsidRPr="00430535" w:rsidRDefault="00430535" w:rsidP="00430535">
      <w:pPr>
        <w:pStyle w:val="jupara"/>
        <w:ind w:firstLine="0"/>
        <w:jc w:val="center"/>
      </w:pPr>
    </w:p>
    <w:p w14:paraId="11F9CF68" w14:textId="77777777" w:rsidR="00430535" w:rsidRPr="00430535" w:rsidRDefault="00430535" w:rsidP="00430535">
      <w:pPr>
        <w:jc w:val="center"/>
        <w:rPr>
          <w:i/>
          <w:iCs/>
          <w:sz w:val="22"/>
        </w:rPr>
      </w:pPr>
      <w:r w:rsidRPr="00430535">
        <w:rPr>
          <w:i/>
          <w:iCs/>
          <w:sz w:val="22"/>
        </w:rPr>
        <w:t>This judgment has become final under Article 44 § 2 of the Convention. It may be subject to editorial revision.</w:t>
      </w:r>
    </w:p>
    <w:p w14:paraId="37967F68" w14:textId="77777777" w:rsidR="00566825" w:rsidRPr="00430535" w:rsidRDefault="00566825" w:rsidP="00430535">
      <w:pPr>
        <w:pStyle w:val="ECHRPara"/>
        <w:sectPr w:rsidR="00566825" w:rsidRPr="00430535" w:rsidSect="00A828E6">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23A27C38" w14:textId="77777777" w:rsidR="00014566" w:rsidRPr="00430535" w:rsidRDefault="00014566" w:rsidP="00430535">
      <w:pPr>
        <w:pStyle w:val="JuCase"/>
        <w:rPr>
          <w:bCs/>
        </w:rPr>
      </w:pPr>
      <w:r w:rsidRPr="00430535">
        <w:lastRenderedPageBreak/>
        <w:t xml:space="preserve">In the case of </w:t>
      </w:r>
      <w:r w:rsidR="00700487" w:rsidRPr="00430535">
        <w:t>Čakarević v. Croatia</w:t>
      </w:r>
      <w:r w:rsidRPr="00430535">
        <w:t>,</w:t>
      </w:r>
    </w:p>
    <w:p w14:paraId="2B84361B" w14:textId="77777777" w:rsidR="00014566" w:rsidRPr="00430535" w:rsidRDefault="00014566" w:rsidP="00430535">
      <w:pPr>
        <w:pStyle w:val="ECHRPara"/>
      </w:pPr>
      <w:r w:rsidRPr="00430535">
        <w:t>The European Court of Human Rights (</w:t>
      </w:r>
      <w:r w:rsidR="00703DF9" w:rsidRPr="00430535">
        <w:t>First</w:t>
      </w:r>
      <w:r w:rsidR="00700487" w:rsidRPr="00430535">
        <w:t xml:space="preserve"> Section</w:t>
      </w:r>
      <w:r w:rsidRPr="00430535">
        <w:t xml:space="preserve">), sitting as a </w:t>
      </w:r>
      <w:r w:rsidR="00700487" w:rsidRPr="00430535">
        <w:t>Chamber</w:t>
      </w:r>
      <w:r w:rsidRPr="00430535">
        <w:t xml:space="preserve"> composed of:</w:t>
      </w:r>
    </w:p>
    <w:p w14:paraId="0A1C6169" w14:textId="77777777" w:rsidR="00014566" w:rsidRPr="00430535" w:rsidRDefault="00A828E6" w:rsidP="00430535">
      <w:pPr>
        <w:pStyle w:val="ECHRDecisionBody"/>
      </w:pPr>
      <w:r w:rsidRPr="00430535">
        <w:tab/>
        <w:t>Linos-Alexandre Sicilianos,</w:t>
      </w:r>
      <w:r w:rsidRPr="00430535">
        <w:rPr>
          <w:i/>
        </w:rPr>
        <w:t xml:space="preserve"> President,</w:t>
      </w:r>
      <w:r w:rsidRPr="00430535">
        <w:rPr>
          <w:i/>
        </w:rPr>
        <w:br/>
      </w:r>
      <w:r w:rsidRPr="00430535">
        <w:tab/>
        <w:t>Aleš Pejchal,</w:t>
      </w:r>
      <w:r w:rsidRPr="00430535">
        <w:rPr>
          <w:i/>
        </w:rPr>
        <w:br/>
      </w:r>
      <w:r w:rsidRPr="00430535">
        <w:tab/>
        <w:t>Krzysztof Wojtyczek,</w:t>
      </w:r>
      <w:r w:rsidRPr="00430535">
        <w:rPr>
          <w:i/>
        </w:rPr>
        <w:br/>
      </w:r>
      <w:r w:rsidRPr="00430535">
        <w:tab/>
        <w:t>Ksenija Turković,</w:t>
      </w:r>
      <w:r w:rsidRPr="00430535">
        <w:rPr>
          <w:i/>
        </w:rPr>
        <w:br/>
      </w:r>
      <w:r w:rsidRPr="00430535">
        <w:tab/>
        <w:t>Pauliine Koskelo,</w:t>
      </w:r>
      <w:r w:rsidRPr="00430535">
        <w:rPr>
          <w:i/>
        </w:rPr>
        <w:br/>
      </w:r>
      <w:r w:rsidRPr="00430535">
        <w:tab/>
        <w:t>Tim Eicke,</w:t>
      </w:r>
      <w:r w:rsidRPr="00430535">
        <w:rPr>
          <w:i/>
        </w:rPr>
        <w:br/>
      </w:r>
      <w:r w:rsidRPr="00430535">
        <w:tab/>
        <w:t>Jovan Ilievski,</w:t>
      </w:r>
      <w:r w:rsidRPr="00430535">
        <w:rPr>
          <w:i/>
        </w:rPr>
        <w:t xml:space="preserve"> judges,</w:t>
      </w:r>
      <w:r w:rsidR="00014566" w:rsidRPr="00430535">
        <w:rPr>
          <w:szCs w:val="24"/>
        </w:rPr>
        <w:br/>
      </w:r>
      <w:r w:rsidR="00014566" w:rsidRPr="00430535">
        <w:t xml:space="preserve">and </w:t>
      </w:r>
      <w:r w:rsidR="0021254C" w:rsidRPr="00430535">
        <w:t xml:space="preserve">Abel Campos, </w:t>
      </w:r>
      <w:r w:rsidR="00700487" w:rsidRPr="00430535">
        <w:rPr>
          <w:i/>
        </w:rPr>
        <w:t>Secti</w:t>
      </w:r>
      <w:r w:rsidR="00566825" w:rsidRPr="00430535">
        <w:rPr>
          <w:i/>
        </w:rPr>
        <w:t xml:space="preserve">on </w:t>
      </w:r>
      <w:r w:rsidR="00700487" w:rsidRPr="00430535">
        <w:rPr>
          <w:i/>
          <w:iCs/>
        </w:rPr>
        <w:t>Registrar</w:t>
      </w:r>
      <w:r w:rsidR="00014566" w:rsidRPr="00430535">
        <w:rPr>
          <w:i/>
        </w:rPr>
        <w:t>,</w:t>
      </w:r>
    </w:p>
    <w:p w14:paraId="7DD1A413" w14:textId="77777777" w:rsidR="00014566" w:rsidRPr="00430535" w:rsidRDefault="00014566" w:rsidP="00430535">
      <w:pPr>
        <w:pStyle w:val="ECHRPara"/>
      </w:pPr>
      <w:r w:rsidRPr="00430535">
        <w:t xml:space="preserve">Having deliberated in private </w:t>
      </w:r>
      <w:r w:rsidR="00566825" w:rsidRPr="00430535">
        <w:t xml:space="preserve">on </w:t>
      </w:r>
      <w:r w:rsidR="006814DE" w:rsidRPr="00430535">
        <w:t>16 January, 13 February and</w:t>
      </w:r>
      <w:r w:rsidRPr="00430535">
        <w:t xml:space="preserve"> </w:t>
      </w:r>
      <w:r w:rsidR="00A828E6" w:rsidRPr="00430535">
        <w:t>27 March 2018</w:t>
      </w:r>
      <w:r w:rsidRPr="00430535">
        <w:t>,</w:t>
      </w:r>
    </w:p>
    <w:p w14:paraId="6E90702D" w14:textId="77777777" w:rsidR="00014566" w:rsidRPr="00430535" w:rsidRDefault="00014566" w:rsidP="00430535">
      <w:pPr>
        <w:pStyle w:val="ECHRPara"/>
      </w:pPr>
      <w:r w:rsidRPr="00430535">
        <w:t xml:space="preserve">Delivers the following judgment, which was adopted </w:t>
      </w:r>
      <w:r w:rsidR="00566825" w:rsidRPr="00430535">
        <w:t xml:space="preserve">on </w:t>
      </w:r>
      <w:r w:rsidRPr="00430535">
        <w:t>th</w:t>
      </w:r>
      <w:r w:rsidR="00D26675" w:rsidRPr="00430535">
        <w:t>e</w:t>
      </w:r>
      <w:r w:rsidRPr="00430535">
        <w:t xml:space="preserve"> </w:t>
      </w:r>
      <w:r w:rsidR="006814DE" w:rsidRPr="00430535">
        <w:t>last</w:t>
      </w:r>
      <w:r w:rsidR="006814DE" w:rsidRPr="00430535">
        <w:noBreakHyphen/>
        <w:t xml:space="preserve">mentioned </w:t>
      </w:r>
      <w:r w:rsidRPr="00430535">
        <w:t>date:</w:t>
      </w:r>
    </w:p>
    <w:p w14:paraId="362C512E" w14:textId="77777777" w:rsidR="00014566" w:rsidRPr="00430535" w:rsidRDefault="00014566" w:rsidP="00430535">
      <w:pPr>
        <w:pStyle w:val="ECHRTitle1"/>
      </w:pPr>
      <w:r w:rsidRPr="00430535">
        <w:t>PROCEDURE</w:t>
      </w:r>
    </w:p>
    <w:p w14:paraId="5D331BAA" w14:textId="77777777" w:rsidR="001A0FC9" w:rsidRPr="00430535" w:rsidRDefault="00043015"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w:t>
      </w:r>
      <w:r w:rsidRPr="00430535">
        <w:fldChar w:fldCharType="end"/>
      </w:r>
      <w:r w:rsidRPr="00430535">
        <w:t>.  </w:t>
      </w:r>
      <w:r w:rsidR="00014566" w:rsidRPr="00430535">
        <w:t xml:space="preserve">The case originated in </w:t>
      </w:r>
      <w:r w:rsidR="00700487" w:rsidRPr="00430535">
        <w:t>an applicati</w:t>
      </w:r>
      <w:r w:rsidR="00566825" w:rsidRPr="00430535">
        <w:t xml:space="preserve">on </w:t>
      </w:r>
      <w:r w:rsidR="00700487" w:rsidRPr="00430535">
        <w:t>(no. 48921/13)</w:t>
      </w:r>
      <w:r w:rsidR="00014566" w:rsidRPr="00430535">
        <w:t xml:space="preserve"> against </w:t>
      </w:r>
      <w:r w:rsidR="00700487" w:rsidRPr="00430535">
        <w:t>the Republic of Croatia</w:t>
      </w:r>
      <w:r w:rsidR="00014566" w:rsidRPr="00430535">
        <w:t xml:space="preserve"> lodged with the </w:t>
      </w:r>
      <w:r w:rsidR="00700487" w:rsidRPr="00430535">
        <w:t>Court under Article 34</w:t>
      </w:r>
      <w:r w:rsidR="00014566" w:rsidRPr="00430535">
        <w:t xml:space="preserve"> of the Conventi</w:t>
      </w:r>
      <w:r w:rsidR="00566825" w:rsidRPr="00430535">
        <w:t xml:space="preserve">on </w:t>
      </w:r>
      <w:r w:rsidR="00014566" w:rsidRPr="00430535">
        <w:t>for the Protecti</w:t>
      </w:r>
      <w:r w:rsidR="00566825" w:rsidRPr="00430535">
        <w:t xml:space="preserve">on </w:t>
      </w:r>
      <w:r w:rsidR="00014566" w:rsidRPr="00430535">
        <w:t xml:space="preserve">of Human Rights and Fundamental Freedoms (“the Convention”) by </w:t>
      </w:r>
      <w:r w:rsidR="00700487" w:rsidRPr="00430535">
        <w:t xml:space="preserve">a Croatian national, Ms Ilinka Čakarević (“the applicant”), </w:t>
      </w:r>
      <w:r w:rsidR="00566825" w:rsidRPr="00430535">
        <w:t xml:space="preserve">on </w:t>
      </w:r>
      <w:r w:rsidR="00700487" w:rsidRPr="00430535">
        <w:t>9 July 2013</w:t>
      </w:r>
      <w:r w:rsidR="00014566" w:rsidRPr="00430535">
        <w:t>.</w:t>
      </w:r>
    </w:p>
    <w:p w14:paraId="0CB92D51" w14:textId="77777777" w:rsidR="00700487" w:rsidRPr="00430535" w:rsidRDefault="00043015"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w:t>
      </w:r>
      <w:r w:rsidRPr="00430535">
        <w:fldChar w:fldCharType="end"/>
      </w:r>
      <w:r w:rsidRPr="00430535">
        <w:t>.  </w:t>
      </w:r>
      <w:r w:rsidR="00700487" w:rsidRPr="00430535">
        <w:t xml:space="preserve">The applicant was represented by Mr E. Bradamante, a lawyer practising in Rijeka. </w:t>
      </w:r>
      <w:r w:rsidR="00014566" w:rsidRPr="00430535">
        <w:t xml:space="preserve">The </w:t>
      </w:r>
      <w:r w:rsidR="00700487" w:rsidRPr="00430535">
        <w:t>Croatian</w:t>
      </w:r>
      <w:r w:rsidR="00014566" w:rsidRPr="00430535">
        <w:t xml:space="preserve"> Government (“the Government”) wer</w:t>
      </w:r>
      <w:r w:rsidR="00181AD3" w:rsidRPr="00430535">
        <w:t xml:space="preserve">e represented by their </w:t>
      </w:r>
      <w:r w:rsidR="00561D85" w:rsidRPr="00430535">
        <w:t>Agent, M</w:t>
      </w:r>
      <w:r w:rsidR="00014566" w:rsidRPr="00430535">
        <w:t>s</w:t>
      </w:r>
      <w:r w:rsidR="004A13FC" w:rsidRPr="00430535">
        <w:t xml:space="preserve"> Š. Stažnik</w:t>
      </w:r>
      <w:r w:rsidR="00014566" w:rsidRPr="00430535">
        <w:t>.</w:t>
      </w:r>
    </w:p>
    <w:p w14:paraId="370C26C3" w14:textId="77777777" w:rsidR="009613CA"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w:t>
      </w:r>
      <w:r w:rsidRPr="00430535">
        <w:fldChar w:fldCharType="end"/>
      </w:r>
      <w:r w:rsidRPr="00430535">
        <w:t>.  The applicant alleged</w:t>
      </w:r>
      <w:r w:rsidR="009613CA" w:rsidRPr="00430535">
        <w:t xml:space="preserve"> in </w:t>
      </w:r>
      <w:r w:rsidR="00796795" w:rsidRPr="00430535">
        <w:t>particular</w:t>
      </w:r>
      <w:r w:rsidRPr="00430535">
        <w:t xml:space="preserve"> </w:t>
      </w:r>
      <w:r w:rsidR="004A13FC" w:rsidRPr="00430535">
        <w:t xml:space="preserve">that her </w:t>
      </w:r>
      <w:r w:rsidR="0098450C" w:rsidRPr="00430535">
        <w:t xml:space="preserve">right to peaceful enjoyment of her possessions </w:t>
      </w:r>
      <w:r w:rsidR="00F6532C" w:rsidRPr="00430535">
        <w:t xml:space="preserve">had been </w:t>
      </w:r>
      <w:r w:rsidR="009613CA" w:rsidRPr="00430535">
        <w:t>violated</w:t>
      </w:r>
      <w:r w:rsidR="00F6532C" w:rsidRPr="00430535">
        <w:t>,</w:t>
      </w:r>
      <w:r w:rsidR="009613CA" w:rsidRPr="00430535">
        <w:t xml:space="preserve"> as well as her </w:t>
      </w:r>
      <w:r w:rsidR="00A52B43" w:rsidRPr="00430535">
        <w:t xml:space="preserve">right </w:t>
      </w:r>
      <w:r w:rsidR="0098450C" w:rsidRPr="00430535">
        <w:t>to respect for her private life</w:t>
      </w:r>
      <w:r w:rsidR="00D01D72" w:rsidRPr="00430535">
        <w:t xml:space="preserve">, when </w:t>
      </w:r>
      <w:r w:rsidR="00C0797A" w:rsidRPr="00430535">
        <w:t>she had been</w:t>
      </w:r>
      <w:r w:rsidR="00D01D72" w:rsidRPr="00430535">
        <w:t xml:space="preserve"> ordered to repay </w:t>
      </w:r>
      <w:r w:rsidR="00096FB9" w:rsidRPr="00430535">
        <w:t xml:space="preserve">unduly received </w:t>
      </w:r>
      <w:r w:rsidR="007901AA" w:rsidRPr="00430535">
        <w:t>un</w:t>
      </w:r>
      <w:r w:rsidR="00D01D72" w:rsidRPr="00430535">
        <w:t>employment benefits.</w:t>
      </w:r>
    </w:p>
    <w:p w14:paraId="6837D25E" w14:textId="77777777" w:rsidR="00014566"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4</w:t>
      </w:r>
      <w:r w:rsidRPr="00430535">
        <w:fldChar w:fldCharType="end"/>
      </w:r>
      <w:r w:rsidR="00014566" w:rsidRPr="00430535">
        <w:t>.  </w:t>
      </w:r>
      <w:r w:rsidR="00566825" w:rsidRPr="00430535">
        <w:t xml:space="preserve">On </w:t>
      </w:r>
      <w:r w:rsidRPr="00430535">
        <w:rPr>
          <w:szCs w:val="24"/>
        </w:rPr>
        <w:t>20 October 2015</w:t>
      </w:r>
      <w:r w:rsidR="00014566" w:rsidRPr="00430535">
        <w:t xml:space="preserve"> the</w:t>
      </w:r>
      <w:r w:rsidR="009613CA" w:rsidRPr="00430535">
        <w:t xml:space="preserve">se </w:t>
      </w:r>
      <w:r w:rsidRPr="00430535">
        <w:t>complaints were communicated to the Government and the remainder of the applicati</w:t>
      </w:r>
      <w:r w:rsidR="00566825" w:rsidRPr="00430535">
        <w:t xml:space="preserve">on </w:t>
      </w:r>
      <w:r w:rsidRPr="00430535">
        <w:t>was declared inadmissible</w:t>
      </w:r>
      <w:r w:rsidRPr="00430535">
        <w:rPr>
          <w:szCs w:val="24"/>
        </w:rPr>
        <w:t xml:space="preserve"> </w:t>
      </w:r>
      <w:r w:rsidRPr="00430535">
        <w:t>pursuant to Rule 54 § 3 of the Rules of Court</w:t>
      </w:r>
      <w:r w:rsidR="00014566" w:rsidRPr="00430535">
        <w:t>.</w:t>
      </w:r>
    </w:p>
    <w:p w14:paraId="408E3D96" w14:textId="77777777" w:rsidR="00014566" w:rsidRPr="00430535" w:rsidRDefault="00014566" w:rsidP="00430535">
      <w:pPr>
        <w:pStyle w:val="ECHRTitle1"/>
      </w:pPr>
      <w:r w:rsidRPr="00430535">
        <w:t>THE FACTS</w:t>
      </w:r>
    </w:p>
    <w:p w14:paraId="2BDD6A60" w14:textId="77777777" w:rsidR="00014566" w:rsidRPr="00430535" w:rsidRDefault="00014566" w:rsidP="00430535">
      <w:pPr>
        <w:pStyle w:val="ECHRHeading1"/>
      </w:pPr>
      <w:r w:rsidRPr="00430535">
        <w:t>I.  THE CIRCUMSTANCES OF THE CASE</w:t>
      </w:r>
    </w:p>
    <w:p w14:paraId="6846B845" w14:textId="77777777" w:rsidR="00014566"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w:t>
      </w:r>
      <w:r w:rsidRPr="00430535">
        <w:fldChar w:fldCharType="end"/>
      </w:r>
      <w:r w:rsidR="00014566" w:rsidRPr="00430535">
        <w:t xml:space="preserve">.  The </w:t>
      </w:r>
      <w:r w:rsidRPr="00430535">
        <w:t>applicant was born in 1954 and lives</w:t>
      </w:r>
      <w:r w:rsidR="00014566" w:rsidRPr="00430535">
        <w:t xml:space="preserve"> in </w:t>
      </w:r>
      <w:r w:rsidRPr="00430535">
        <w:t>Rijeka</w:t>
      </w:r>
      <w:r w:rsidR="00014566" w:rsidRPr="00430535">
        <w:t>.</w:t>
      </w:r>
    </w:p>
    <w:p w14:paraId="7C180F45" w14:textId="77777777" w:rsidR="00561D85" w:rsidRPr="00430535" w:rsidRDefault="00700487" w:rsidP="00430535">
      <w:pPr>
        <w:pStyle w:val="ECHRPara"/>
      </w:pPr>
      <w:r w:rsidRPr="00430535">
        <w:lastRenderedPageBreak/>
        <w:fldChar w:fldCharType="begin"/>
      </w:r>
      <w:r w:rsidRPr="00430535">
        <w:instrText xml:space="preserve"> SEQ level0 \*arabic </w:instrText>
      </w:r>
      <w:r w:rsidRPr="00430535">
        <w:fldChar w:fldCharType="separate"/>
      </w:r>
      <w:r w:rsidR="00430535" w:rsidRPr="00430535">
        <w:rPr>
          <w:noProof/>
        </w:rPr>
        <w:t>6</w:t>
      </w:r>
      <w:r w:rsidRPr="00430535">
        <w:fldChar w:fldCharType="end"/>
      </w:r>
      <w:r w:rsidR="00014566" w:rsidRPr="00430535">
        <w:t>.  </w:t>
      </w:r>
      <w:r w:rsidR="00566825" w:rsidRPr="00430535">
        <w:t xml:space="preserve">On </w:t>
      </w:r>
      <w:r w:rsidR="00561D85" w:rsidRPr="00430535">
        <w:t>10 December 1995 the applicant</w:t>
      </w:r>
      <w:r w:rsidR="00430535" w:rsidRPr="00430535">
        <w:t>’</w:t>
      </w:r>
      <w:r w:rsidR="00561D85" w:rsidRPr="00430535">
        <w:t xml:space="preserve">s employment </w:t>
      </w:r>
      <w:r w:rsidR="00282316" w:rsidRPr="00430535">
        <w:t>as a</w:t>
      </w:r>
      <w:r w:rsidR="0073342A" w:rsidRPr="00430535">
        <w:t>n</w:t>
      </w:r>
      <w:r w:rsidR="00282316" w:rsidRPr="00430535">
        <w:t xml:space="preserve"> </w:t>
      </w:r>
      <w:r w:rsidR="0073342A" w:rsidRPr="00430535">
        <w:t>un</w:t>
      </w:r>
      <w:r w:rsidR="00282316" w:rsidRPr="00430535">
        <w:t xml:space="preserve">qualified worker </w:t>
      </w:r>
      <w:r w:rsidR="00561D85" w:rsidRPr="00430535">
        <w:t>was terminated as a result of her employer becoming insolvent.</w:t>
      </w:r>
      <w:r w:rsidR="003957A2" w:rsidRPr="00430535">
        <w:t xml:space="preserve"> At that time she had twenty</w:t>
      </w:r>
      <w:r w:rsidR="006743DF" w:rsidRPr="00430535">
        <w:t>-</w:t>
      </w:r>
      <w:r w:rsidR="003957A2" w:rsidRPr="00430535">
        <w:t>four years and ten months of service (</w:t>
      </w:r>
      <w:r w:rsidR="003957A2" w:rsidRPr="00430535">
        <w:rPr>
          <w:i/>
        </w:rPr>
        <w:t>radni sta</w:t>
      </w:r>
      <w:r w:rsidR="003957A2" w:rsidRPr="00430535">
        <w:rPr>
          <w:rFonts w:cstheme="minorHAnsi"/>
          <w:i/>
        </w:rPr>
        <w:t>ž</w:t>
      </w:r>
      <w:r w:rsidR="003957A2" w:rsidRPr="00430535">
        <w:t xml:space="preserve">) recorded in her </w:t>
      </w:r>
      <w:r w:rsidR="00643BB5" w:rsidRPr="00430535">
        <w:t>“</w:t>
      </w:r>
      <w:r w:rsidR="003957A2" w:rsidRPr="00430535">
        <w:t>employment book</w:t>
      </w:r>
      <w:r w:rsidR="00643BB5" w:rsidRPr="00430535">
        <w:t>”</w:t>
      </w:r>
      <w:r w:rsidR="003957A2" w:rsidRPr="00430535">
        <w:t xml:space="preserve"> (</w:t>
      </w:r>
      <w:r w:rsidR="003957A2" w:rsidRPr="00430535">
        <w:rPr>
          <w:i/>
        </w:rPr>
        <w:t>radna knji</w:t>
      </w:r>
      <w:r w:rsidR="003957A2" w:rsidRPr="00430535">
        <w:rPr>
          <w:rFonts w:cstheme="minorHAnsi"/>
          <w:i/>
        </w:rPr>
        <w:t>ž</w:t>
      </w:r>
      <w:r w:rsidR="003957A2" w:rsidRPr="00430535">
        <w:rPr>
          <w:i/>
        </w:rPr>
        <w:t>ica</w:t>
      </w:r>
      <w:r w:rsidR="003957A2" w:rsidRPr="00430535">
        <w:t>).</w:t>
      </w:r>
    </w:p>
    <w:p w14:paraId="420ED2F6" w14:textId="77777777" w:rsidR="009F1BD7" w:rsidRPr="00430535" w:rsidRDefault="0049764E"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7</w:t>
      </w:r>
      <w:r w:rsidRPr="00430535">
        <w:fldChar w:fldCharType="end"/>
      </w:r>
      <w:r w:rsidR="00C22F9F" w:rsidRPr="00430535">
        <w:t>. </w:t>
      </w:r>
      <w:r w:rsidR="00BD65D4" w:rsidRPr="00430535">
        <w:t> </w:t>
      </w:r>
      <w:r w:rsidRPr="00430535">
        <w:t>The medical documentati</w:t>
      </w:r>
      <w:r w:rsidR="00566825" w:rsidRPr="00430535">
        <w:t xml:space="preserve">on </w:t>
      </w:r>
      <w:r w:rsidRPr="00430535">
        <w:t xml:space="preserve">submitted by the applicant shows that </w:t>
      </w:r>
      <w:r w:rsidR="006F3777" w:rsidRPr="00430535">
        <w:t xml:space="preserve">since 1993 </w:t>
      </w:r>
      <w:r w:rsidRPr="00430535">
        <w:t>she has been suffering from a psychiatric conditi</w:t>
      </w:r>
      <w:r w:rsidR="00566825" w:rsidRPr="00430535">
        <w:t xml:space="preserve">on </w:t>
      </w:r>
      <w:r w:rsidR="006743DF" w:rsidRPr="00430535">
        <w:t xml:space="preserve">– </w:t>
      </w:r>
      <w:r w:rsidR="006F3777" w:rsidRPr="00430535">
        <w:t>depressi</w:t>
      </w:r>
      <w:r w:rsidR="00566825" w:rsidRPr="00430535">
        <w:t xml:space="preserve">on </w:t>
      </w:r>
      <w:r w:rsidR="006F3777" w:rsidRPr="00430535">
        <w:t>and neurosis</w:t>
      </w:r>
      <w:r w:rsidR="003E3DC3" w:rsidRPr="00430535">
        <w:t>. The medical documents from various dates show her continuous incapacity of working.</w:t>
      </w:r>
    </w:p>
    <w:p w14:paraId="4DBFFBD0" w14:textId="77777777" w:rsidR="00561D85" w:rsidRPr="00430535" w:rsidRDefault="00144160" w:rsidP="00430535">
      <w:pPr>
        <w:pStyle w:val="ECHRHeading2"/>
      </w:pPr>
      <w:r w:rsidRPr="00430535">
        <w:t>A</w:t>
      </w:r>
      <w:r w:rsidR="00561D85" w:rsidRPr="00430535">
        <w:t>.  Administrative proceedings</w:t>
      </w:r>
    </w:p>
    <w:p w14:paraId="592C293C"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w:t>
      </w:r>
      <w:r w:rsidRPr="00430535">
        <w:rPr>
          <w:noProof/>
        </w:rPr>
        <w:fldChar w:fldCharType="end"/>
      </w:r>
      <w:r w:rsidR="006F49E3" w:rsidRPr="00430535">
        <w:t>.  </w:t>
      </w:r>
      <w:r w:rsidR="00566825" w:rsidRPr="00430535">
        <w:t xml:space="preserve">On </w:t>
      </w:r>
      <w:r w:rsidR="00561D85" w:rsidRPr="00430535">
        <w:t xml:space="preserve">5 November 1996 the </w:t>
      </w:r>
      <w:r w:rsidR="009613CA" w:rsidRPr="00430535">
        <w:t>R</w:t>
      </w:r>
      <w:r w:rsidR="00561D85" w:rsidRPr="00430535">
        <w:t xml:space="preserve">egional </w:t>
      </w:r>
      <w:r w:rsidR="009613CA" w:rsidRPr="00430535">
        <w:t>O</w:t>
      </w:r>
      <w:r w:rsidR="00561D85" w:rsidRPr="00430535">
        <w:t>ffice of the Croatian Employment Bureau in Rijeka (</w:t>
      </w:r>
      <w:r w:rsidR="00561D85" w:rsidRPr="00430535">
        <w:rPr>
          <w:i/>
        </w:rPr>
        <w:t>Hrvatski zavod za zapošljavanje, Područna služba u Rijeci</w:t>
      </w:r>
      <w:r w:rsidR="00561D85" w:rsidRPr="00430535">
        <w:t>, hereinafter “the Rijeka Employment Bureau”) granted the applicant unemployment benefits</w:t>
      </w:r>
      <w:r w:rsidR="00282316" w:rsidRPr="00430535">
        <w:t xml:space="preserve"> </w:t>
      </w:r>
      <w:r w:rsidR="001C0F80" w:rsidRPr="00430535">
        <w:t>in the amount of 410</w:t>
      </w:r>
      <w:r w:rsidR="001A6FCB" w:rsidRPr="00430535">
        <w:t>.</w:t>
      </w:r>
      <w:r w:rsidR="001C0F80" w:rsidRPr="00430535">
        <w:t>89 Croatian kunas (HRK</w:t>
      </w:r>
      <w:r w:rsidR="001A6FCB" w:rsidRPr="00430535">
        <w:t xml:space="preserve"> –</w:t>
      </w:r>
      <w:r w:rsidR="001C0F80" w:rsidRPr="00430535">
        <w:t xml:space="preserve"> about 55 euros (EUR)) </w:t>
      </w:r>
      <w:r w:rsidR="001A6FCB" w:rsidRPr="00430535">
        <w:t xml:space="preserve">for </w:t>
      </w:r>
      <w:r w:rsidR="00282316" w:rsidRPr="00430535">
        <w:t>468 days</w:t>
      </w:r>
      <w:r w:rsidR="00EB3D5A" w:rsidRPr="00430535">
        <w:t xml:space="preserve">, starting from </w:t>
      </w:r>
      <w:r w:rsidR="00282316" w:rsidRPr="00430535">
        <w:t>11 December 1995.</w:t>
      </w:r>
      <w:r w:rsidR="00454967" w:rsidRPr="00430535">
        <w:t xml:space="preserve"> There was no appeal</w:t>
      </w:r>
      <w:r w:rsidR="001A6FCB" w:rsidRPr="00430535">
        <w:t>,</w:t>
      </w:r>
      <w:r w:rsidR="00454967" w:rsidRPr="00430535">
        <w:t xml:space="preserve"> so that decisi</w:t>
      </w:r>
      <w:r w:rsidR="00566825" w:rsidRPr="00430535">
        <w:t xml:space="preserve">on </w:t>
      </w:r>
      <w:r w:rsidR="00454967" w:rsidRPr="00430535">
        <w:t>became final.</w:t>
      </w:r>
    </w:p>
    <w:p w14:paraId="0E36D85D" w14:textId="77777777" w:rsidR="009F1BD7"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w:t>
      </w:r>
      <w:r w:rsidRPr="00430535">
        <w:rPr>
          <w:noProof/>
        </w:rPr>
        <w:fldChar w:fldCharType="end"/>
      </w:r>
      <w:r w:rsidR="006F49E3" w:rsidRPr="00430535">
        <w:t>.  </w:t>
      </w:r>
      <w:r w:rsidR="00566825" w:rsidRPr="00430535">
        <w:t xml:space="preserve">On </w:t>
      </w:r>
      <w:r w:rsidR="00760C90" w:rsidRPr="00430535">
        <w:t>17 June 1997 the applicant lodged an applicati</w:t>
      </w:r>
      <w:r w:rsidR="00566825" w:rsidRPr="00430535">
        <w:t xml:space="preserve">on </w:t>
      </w:r>
      <w:r w:rsidR="00760C90" w:rsidRPr="00430535">
        <w:t>with the Rijeka Employment Bureau for the extensi</w:t>
      </w:r>
      <w:r w:rsidR="00566825" w:rsidRPr="00430535">
        <w:t xml:space="preserve">on </w:t>
      </w:r>
      <w:r w:rsidR="00760C90" w:rsidRPr="00430535">
        <w:t>of the durati</w:t>
      </w:r>
      <w:r w:rsidR="00566825" w:rsidRPr="00430535">
        <w:t xml:space="preserve">on </w:t>
      </w:r>
      <w:r w:rsidR="00760C90" w:rsidRPr="00430535">
        <w:t xml:space="preserve">of unemployment benefits due to her ongoing temporary inability to work. She submitted </w:t>
      </w:r>
      <w:r w:rsidR="007711B3" w:rsidRPr="00430535">
        <w:t>a</w:t>
      </w:r>
      <w:r w:rsidR="00760C90" w:rsidRPr="00430535">
        <w:t xml:space="preserve"> medical certificate that she had been ill and thus temporar</w:t>
      </w:r>
      <w:r w:rsidR="007711B3" w:rsidRPr="00430535">
        <w:t>il</w:t>
      </w:r>
      <w:r w:rsidR="00760C90" w:rsidRPr="00430535">
        <w:t>y incapable o</w:t>
      </w:r>
      <w:r w:rsidR="007711B3" w:rsidRPr="00430535">
        <w:t>f</w:t>
      </w:r>
      <w:r w:rsidR="00760C90" w:rsidRPr="00430535">
        <w:t xml:space="preserve"> work</w:t>
      </w:r>
      <w:r w:rsidR="007711B3" w:rsidRPr="00430535">
        <w:t>ing</w:t>
      </w:r>
      <w:r w:rsidR="00760C90" w:rsidRPr="00430535">
        <w:t>.</w:t>
      </w:r>
    </w:p>
    <w:p w14:paraId="69171B09" w14:textId="77777777" w:rsidR="00533F4B" w:rsidRPr="00430535" w:rsidRDefault="00760C90"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10</w:t>
      </w:r>
      <w:r w:rsidRPr="00430535">
        <w:fldChar w:fldCharType="end"/>
      </w:r>
      <w:r w:rsidRPr="00430535">
        <w:t>.  </w:t>
      </w:r>
      <w:r w:rsidR="00566825" w:rsidRPr="00430535">
        <w:t xml:space="preserve">On </w:t>
      </w:r>
      <w:r w:rsidR="00561D85" w:rsidRPr="00430535">
        <w:t>27 June 1997</w:t>
      </w:r>
      <w:r w:rsidRPr="00430535">
        <w:t xml:space="preserve"> </w:t>
      </w:r>
      <w:r w:rsidR="00561D85" w:rsidRPr="00430535">
        <w:t>the Rijeka Employment Bureau</w:t>
      </w:r>
      <w:r w:rsidR="00566825" w:rsidRPr="00430535">
        <w:t xml:space="preserve">, relying on section </w:t>
      </w:r>
      <w:r w:rsidR="00196CFF" w:rsidRPr="00430535">
        <w:t>25(</w:t>
      </w:r>
      <w:r w:rsidR="000C103B" w:rsidRPr="00430535">
        <w:t>1</w:t>
      </w:r>
      <w:r w:rsidR="00196CFF" w:rsidRPr="00430535">
        <w:t>)</w:t>
      </w:r>
      <w:r w:rsidR="000C103B" w:rsidRPr="00430535">
        <w:t>(2)</w:t>
      </w:r>
      <w:r w:rsidR="00196CFF" w:rsidRPr="00430535">
        <w:t xml:space="preserve"> of the Employment Act,</w:t>
      </w:r>
      <w:r w:rsidR="00D41F03" w:rsidRPr="00430535">
        <w:t xml:space="preserve"> </w:t>
      </w:r>
      <w:r w:rsidR="00561D85" w:rsidRPr="00430535">
        <w:t xml:space="preserve">renewed </w:t>
      </w:r>
      <w:r w:rsidR="00B32B3D" w:rsidRPr="00430535">
        <w:t xml:space="preserve">her </w:t>
      </w:r>
      <w:r w:rsidR="00561D85" w:rsidRPr="00430535">
        <w:t xml:space="preserve">entitlement to unemployment benefits </w:t>
      </w:r>
      <w:r w:rsidR="00431654" w:rsidRPr="00430535">
        <w:t>until further notice</w:t>
      </w:r>
      <w:r w:rsidR="00635560" w:rsidRPr="00430535">
        <w:t xml:space="preserve">. She </w:t>
      </w:r>
      <w:r w:rsidR="00DA2F1A" w:rsidRPr="00430535">
        <w:t>was to receive</w:t>
      </w:r>
      <w:r w:rsidR="007A5FEA" w:rsidRPr="00430535">
        <w:t xml:space="preserve"> </w:t>
      </w:r>
      <w:r w:rsidR="001C0F80" w:rsidRPr="00430535">
        <w:t xml:space="preserve">HRK </w:t>
      </w:r>
      <w:r w:rsidR="007A5FEA" w:rsidRPr="00430535">
        <w:t>4</w:t>
      </w:r>
      <w:r w:rsidR="001C0F80" w:rsidRPr="00430535">
        <w:t>41</w:t>
      </w:r>
      <w:r w:rsidR="007A5FEA" w:rsidRPr="00430535">
        <w:t xml:space="preserve"> (about </w:t>
      </w:r>
      <w:r w:rsidR="001C0F80" w:rsidRPr="00430535">
        <w:t xml:space="preserve">EUR </w:t>
      </w:r>
      <w:r w:rsidR="007A5FEA" w:rsidRPr="00430535">
        <w:t>5</w:t>
      </w:r>
      <w:r w:rsidR="001C0F80" w:rsidRPr="00430535">
        <w:t>9)</w:t>
      </w:r>
      <w:r w:rsidR="00635560" w:rsidRPr="00430535">
        <w:t xml:space="preserve"> per month</w:t>
      </w:r>
      <w:r w:rsidR="00BC24F3" w:rsidRPr="00430535">
        <w:t>.</w:t>
      </w:r>
      <w:r w:rsidR="00E30CAE" w:rsidRPr="00430535">
        <w:t xml:space="preserve"> </w:t>
      </w:r>
      <w:r w:rsidR="00BC24F3" w:rsidRPr="00430535">
        <w:t xml:space="preserve">This </w:t>
      </w:r>
      <w:r w:rsidR="00616F3D" w:rsidRPr="00430535">
        <w:t>entitlement</w:t>
      </w:r>
      <w:r w:rsidR="001576FE" w:rsidRPr="00430535">
        <w:t xml:space="preserve"> </w:t>
      </w:r>
      <w:r w:rsidR="00BC24F3" w:rsidRPr="00430535">
        <w:t xml:space="preserve">was to continue </w:t>
      </w:r>
      <w:r w:rsidR="001576FE" w:rsidRPr="00430535">
        <w:t xml:space="preserve">unless any legally prescribed </w:t>
      </w:r>
      <w:r w:rsidR="00616F3D" w:rsidRPr="00430535">
        <w:t xml:space="preserve">conditions </w:t>
      </w:r>
      <w:r w:rsidR="00BC24F3" w:rsidRPr="00430535">
        <w:t xml:space="preserve">for </w:t>
      </w:r>
      <w:r w:rsidR="001576FE" w:rsidRPr="00430535">
        <w:t>withhold</w:t>
      </w:r>
      <w:r w:rsidR="00BC24F3" w:rsidRPr="00430535">
        <w:t>ing</w:t>
      </w:r>
      <w:r w:rsidR="001576FE" w:rsidRPr="00430535">
        <w:t xml:space="preserve"> the payments </w:t>
      </w:r>
      <w:r w:rsidR="00796795" w:rsidRPr="00430535">
        <w:t>occurred</w:t>
      </w:r>
      <w:r w:rsidR="001576FE" w:rsidRPr="00430535">
        <w:t xml:space="preserve"> before the </w:t>
      </w:r>
      <w:r w:rsidR="00976B3E" w:rsidRPr="00430535">
        <w:t xml:space="preserve">entitlement </w:t>
      </w:r>
      <w:r w:rsidR="001576FE" w:rsidRPr="00430535">
        <w:t>period expire</w:t>
      </w:r>
      <w:r w:rsidR="009613CA" w:rsidRPr="00430535">
        <w:t>d</w:t>
      </w:r>
      <w:r w:rsidR="00BC24F3" w:rsidRPr="00430535">
        <w:t>,</w:t>
      </w:r>
      <w:r w:rsidR="001576FE" w:rsidRPr="00430535">
        <w:t xml:space="preserve"> or until her right to compensati</w:t>
      </w:r>
      <w:r w:rsidR="00566825" w:rsidRPr="00430535">
        <w:t xml:space="preserve">on </w:t>
      </w:r>
      <w:r w:rsidR="001576FE" w:rsidRPr="00430535">
        <w:t>cease</w:t>
      </w:r>
      <w:r w:rsidR="009613CA" w:rsidRPr="00430535">
        <w:t>d</w:t>
      </w:r>
      <w:r w:rsidR="001576FE" w:rsidRPr="00430535">
        <w:t xml:space="preserve"> to exist</w:t>
      </w:r>
      <w:r w:rsidR="00561D85" w:rsidRPr="00430535">
        <w:t>.</w:t>
      </w:r>
    </w:p>
    <w:p w14:paraId="36750B67" w14:textId="77777777" w:rsidR="001C0F80" w:rsidRPr="00430535" w:rsidRDefault="001C0F80"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11</w:t>
      </w:r>
      <w:r w:rsidRPr="00430535">
        <w:fldChar w:fldCharType="end"/>
      </w:r>
      <w:r w:rsidRPr="00430535">
        <w:t>.  In December 1997 two additional pensionable years of service (</w:t>
      </w:r>
      <w:r w:rsidRPr="00430535">
        <w:rPr>
          <w:i/>
        </w:rPr>
        <w:t>sta</w:t>
      </w:r>
      <w:r w:rsidRPr="00430535">
        <w:rPr>
          <w:rFonts w:cstheme="minorHAnsi"/>
          <w:i/>
        </w:rPr>
        <w:t>ž</w:t>
      </w:r>
      <w:r w:rsidRPr="00430535">
        <w:rPr>
          <w:i/>
        </w:rPr>
        <w:t xml:space="preserve"> osiguranja</w:t>
      </w:r>
      <w:r w:rsidRPr="00430535">
        <w:t>) were entered in</w:t>
      </w:r>
      <w:r w:rsidR="00A5671D" w:rsidRPr="00430535">
        <w:t>to</w:t>
      </w:r>
      <w:r w:rsidRPr="00430535">
        <w:t xml:space="preserve"> the applicant</w:t>
      </w:r>
      <w:r w:rsidR="00430535" w:rsidRPr="00430535">
        <w:t>’</w:t>
      </w:r>
      <w:r w:rsidRPr="00430535">
        <w:t>s employment book. However, that did not mean that the applicant was actually employed</w:t>
      </w:r>
      <w:r w:rsidR="000F552F" w:rsidRPr="00430535">
        <w:t>,</w:t>
      </w:r>
      <w:r w:rsidRPr="00430535">
        <w:t xml:space="preserve"> but only that contributions for her pensi</w:t>
      </w:r>
      <w:r w:rsidR="00566825" w:rsidRPr="00430535">
        <w:t xml:space="preserve">on </w:t>
      </w:r>
      <w:r w:rsidRPr="00430535">
        <w:t xml:space="preserve">and invalidity insurance had been paid. </w:t>
      </w:r>
      <w:r w:rsidR="000F552F" w:rsidRPr="00430535">
        <w:t>S</w:t>
      </w:r>
      <w:r w:rsidRPr="00430535">
        <w:t xml:space="preserve">uch contributions are </w:t>
      </w:r>
      <w:r w:rsidR="000F552F" w:rsidRPr="00430535">
        <w:t xml:space="preserve">regularly </w:t>
      </w:r>
      <w:r w:rsidRPr="00430535">
        <w:t>paid by employers. However, since the applicant was not employed</w:t>
      </w:r>
      <w:r w:rsidR="000F552F" w:rsidRPr="00430535">
        <w:t>,</w:t>
      </w:r>
      <w:r w:rsidRPr="00430535">
        <w:t xml:space="preserve"> these contributions were paid by the Croatian Employment Bureau.</w:t>
      </w:r>
    </w:p>
    <w:p w14:paraId="43432DCF" w14:textId="77777777" w:rsidR="00970BCA" w:rsidRPr="00430535" w:rsidRDefault="00970BCA"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12</w:t>
      </w:r>
      <w:r w:rsidRPr="00430535">
        <w:fldChar w:fldCharType="end"/>
      </w:r>
      <w:r w:rsidRPr="00430535">
        <w:t>.  </w:t>
      </w:r>
      <w:r w:rsidR="00566825" w:rsidRPr="00430535">
        <w:t xml:space="preserve">On </w:t>
      </w:r>
      <w:r w:rsidRPr="00430535">
        <w:t>2</w:t>
      </w:r>
      <w:r w:rsidR="00B471C9" w:rsidRPr="00430535">
        <w:t>6</w:t>
      </w:r>
      <w:r w:rsidRPr="00430535">
        <w:t xml:space="preserve"> May 1999 </w:t>
      </w:r>
      <w:r w:rsidR="007D133C" w:rsidRPr="00430535">
        <w:t>the Rijeka Employment Bureau provided the applicant with an “employment benefit card” (</w:t>
      </w:r>
      <w:r w:rsidR="007D133C" w:rsidRPr="00430535">
        <w:rPr>
          <w:i/>
        </w:rPr>
        <w:t>kartica korisnika novčane naknade</w:t>
      </w:r>
      <w:r w:rsidR="007D133C" w:rsidRPr="00430535">
        <w:t>).</w:t>
      </w:r>
    </w:p>
    <w:p w14:paraId="03412B4E"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13</w:t>
      </w:r>
      <w:r w:rsidRPr="00430535">
        <w:rPr>
          <w:noProof/>
        </w:rPr>
        <w:fldChar w:fldCharType="end"/>
      </w:r>
      <w:r w:rsidR="006F49E3" w:rsidRPr="00430535">
        <w:t>.  </w:t>
      </w:r>
      <w:r w:rsidR="00566825" w:rsidRPr="00430535">
        <w:t xml:space="preserve">On </w:t>
      </w:r>
      <w:r w:rsidR="00561D85" w:rsidRPr="00430535">
        <w:t>27 March 2001 the Rijeka Employment Bureau</w:t>
      </w:r>
      <w:r w:rsidR="00947730" w:rsidRPr="00430535">
        <w:t xml:space="preserve"> </w:t>
      </w:r>
      <w:r w:rsidR="00561D85" w:rsidRPr="00430535">
        <w:t>terminated the applicant</w:t>
      </w:r>
      <w:r w:rsidR="00430535" w:rsidRPr="00430535">
        <w:t>’</w:t>
      </w:r>
      <w:r w:rsidR="00561D85" w:rsidRPr="00430535">
        <w:t>s entitlement to unemployment benefit</w:t>
      </w:r>
      <w:r w:rsidR="00196CFF" w:rsidRPr="00430535">
        <w:t>s with effect from 10 June 1998. It held that the deadline prescribed in secti</w:t>
      </w:r>
      <w:r w:rsidR="00566825" w:rsidRPr="00430535">
        <w:t xml:space="preserve">on </w:t>
      </w:r>
      <w:r w:rsidR="00196CFF" w:rsidRPr="00430535">
        <w:t>25(</w:t>
      </w:r>
      <w:r w:rsidR="000C103B" w:rsidRPr="00430535">
        <w:t>1</w:t>
      </w:r>
      <w:r w:rsidR="00196CFF" w:rsidRPr="00430535">
        <w:t>)</w:t>
      </w:r>
      <w:r w:rsidR="000C103B" w:rsidRPr="00430535">
        <w:t>(2)</w:t>
      </w:r>
      <w:r w:rsidR="00196CFF" w:rsidRPr="00430535">
        <w:t xml:space="preserve"> of the Employment Act </w:t>
      </w:r>
      <w:r w:rsidR="00755029" w:rsidRPr="00430535">
        <w:t xml:space="preserve">had </w:t>
      </w:r>
      <w:r w:rsidR="00196CFF" w:rsidRPr="00430535">
        <w:t xml:space="preserve">expired </w:t>
      </w:r>
      <w:r w:rsidR="00566825" w:rsidRPr="00430535">
        <w:t xml:space="preserve">on </w:t>
      </w:r>
      <w:r w:rsidR="00343B12" w:rsidRPr="00430535">
        <w:t>9</w:t>
      </w:r>
      <w:r w:rsidR="00196CFF" w:rsidRPr="00430535">
        <w:t xml:space="preserve"> June 1998.</w:t>
      </w:r>
    </w:p>
    <w:p w14:paraId="7626FF49" w14:textId="77777777" w:rsidR="00454967" w:rsidRPr="00430535" w:rsidRDefault="0045496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14</w:t>
      </w:r>
      <w:r w:rsidRPr="00430535">
        <w:fldChar w:fldCharType="end"/>
      </w:r>
      <w:r w:rsidRPr="00430535">
        <w:t>.  </w:t>
      </w:r>
      <w:r w:rsidR="00566825" w:rsidRPr="00430535">
        <w:t xml:space="preserve">On </w:t>
      </w:r>
      <w:r w:rsidRPr="00430535">
        <w:t>3 April 2001 the Rijeka Employment Bureau established that the applicant was to repay it the amount of HRK 19,451.69</w:t>
      </w:r>
      <w:r w:rsidR="00382348" w:rsidRPr="00430535">
        <w:t xml:space="preserve"> (about EUR 2,600)</w:t>
      </w:r>
      <w:r w:rsidRPr="00430535">
        <w:t>.</w:t>
      </w:r>
    </w:p>
    <w:p w14:paraId="511C9D50" w14:textId="77777777" w:rsidR="00561D85" w:rsidRPr="00430535" w:rsidRDefault="006C446C" w:rsidP="00430535">
      <w:pPr>
        <w:pStyle w:val="ECHRPara"/>
      </w:pPr>
      <w:r w:rsidRPr="00430535">
        <w:lastRenderedPageBreak/>
        <w:fldChar w:fldCharType="begin"/>
      </w:r>
      <w:r w:rsidRPr="00430535">
        <w:instrText xml:space="preserve"> SEQ level0 \*arabic </w:instrText>
      </w:r>
      <w:r w:rsidRPr="00430535">
        <w:fldChar w:fldCharType="separate"/>
      </w:r>
      <w:r w:rsidR="00430535" w:rsidRPr="00430535">
        <w:rPr>
          <w:noProof/>
        </w:rPr>
        <w:t>15</w:t>
      </w:r>
      <w:r w:rsidRPr="00430535">
        <w:rPr>
          <w:noProof/>
        </w:rPr>
        <w:fldChar w:fldCharType="end"/>
      </w:r>
      <w:r w:rsidR="006F49E3" w:rsidRPr="00430535">
        <w:t>.  </w:t>
      </w:r>
      <w:r w:rsidR="00561D85" w:rsidRPr="00430535">
        <w:t>The applicant lodged appeal</w:t>
      </w:r>
      <w:r w:rsidR="00343B12" w:rsidRPr="00430535">
        <w:t>s</w:t>
      </w:r>
      <w:r w:rsidR="00561D85" w:rsidRPr="00430535">
        <w:t xml:space="preserve"> </w:t>
      </w:r>
      <w:r w:rsidR="00454967" w:rsidRPr="00430535">
        <w:t xml:space="preserve">against both decisions </w:t>
      </w:r>
      <w:r w:rsidR="00561D85" w:rsidRPr="00430535">
        <w:t>with the Central Office of the Croatian Employment Bureau (</w:t>
      </w:r>
      <w:r w:rsidR="00561D85" w:rsidRPr="00430535">
        <w:rPr>
          <w:i/>
        </w:rPr>
        <w:t>Hrvatski zavod za zapošljavanje, Središnja služba</w:t>
      </w:r>
      <w:r w:rsidR="00561D85" w:rsidRPr="00430535">
        <w:t>,</w:t>
      </w:r>
      <w:r w:rsidR="00561D85" w:rsidRPr="00430535">
        <w:rPr>
          <w:i/>
        </w:rPr>
        <w:t xml:space="preserve"> </w:t>
      </w:r>
      <w:r w:rsidR="00561D85" w:rsidRPr="00430535">
        <w:t xml:space="preserve">hereinafter “the Central Employment Bureau”). </w:t>
      </w:r>
      <w:r w:rsidR="00282316" w:rsidRPr="00430535">
        <w:t>She argued that she had the right to unemployment benefit</w:t>
      </w:r>
      <w:r w:rsidR="00576940" w:rsidRPr="00430535">
        <w:t>s</w:t>
      </w:r>
      <w:r w:rsidR="00282316" w:rsidRPr="00430535">
        <w:t xml:space="preserve"> until</w:t>
      </w:r>
      <w:r w:rsidR="00C64631" w:rsidRPr="00430535">
        <w:t xml:space="preserve"> she retired</w:t>
      </w:r>
      <w:r w:rsidR="00282316" w:rsidRPr="00430535">
        <w:t xml:space="preserve">. She also relied </w:t>
      </w:r>
      <w:r w:rsidR="00566825" w:rsidRPr="00430535">
        <w:t xml:space="preserve">on </w:t>
      </w:r>
      <w:r w:rsidR="00282316" w:rsidRPr="00430535">
        <w:t>her family circumstances and submitted that she was married and that her husband</w:t>
      </w:r>
      <w:r w:rsidR="00430535" w:rsidRPr="00430535">
        <w:t>’</w:t>
      </w:r>
      <w:r w:rsidR="00282316" w:rsidRPr="00430535">
        <w:t>s pensi</w:t>
      </w:r>
      <w:r w:rsidR="00566825" w:rsidRPr="00430535">
        <w:t xml:space="preserve">on </w:t>
      </w:r>
      <w:r w:rsidR="00282316" w:rsidRPr="00430535">
        <w:t>was HRK 1400 (about</w:t>
      </w:r>
      <w:r w:rsidR="00566825" w:rsidRPr="00430535">
        <w:t xml:space="preserve"> </w:t>
      </w:r>
      <w:r w:rsidR="007E2602" w:rsidRPr="00430535">
        <w:t>EUR</w:t>
      </w:r>
      <w:r w:rsidR="00BA1821" w:rsidRPr="00430535">
        <w:t> </w:t>
      </w:r>
      <w:r w:rsidR="00282316" w:rsidRPr="00430535">
        <w:t>188)</w:t>
      </w:r>
      <w:r w:rsidR="00C64631" w:rsidRPr="00430535">
        <w:t>,</w:t>
      </w:r>
      <w:r w:rsidR="00282316" w:rsidRPr="00430535">
        <w:t xml:space="preserve"> and that they had a child of school age and an older s</w:t>
      </w:r>
      <w:r w:rsidR="00566825" w:rsidRPr="00430535">
        <w:t xml:space="preserve">on </w:t>
      </w:r>
      <w:r w:rsidR="00282316" w:rsidRPr="00430535">
        <w:t xml:space="preserve">who was employed. </w:t>
      </w:r>
      <w:r w:rsidR="00561D85" w:rsidRPr="00430535">
        <w:t xml:space="preserve">However, that body dismissed </w:t>
      </w:r>
      <w:r w:rsidR="00343B12" w:rsidRPr="00430535">
        <w:t xml:space="preserve">both </w:t>
      </w:r>
      <w:r w:rsidR="00561D85" w:rsidRPr="00430535">
        <w:t>her appeal</w:t>
      </w:r>
      <w:r w:rsidR="00343B12" w:rsidRPr="00430535">
        <w:t>s</w:t>
      </w:r>
      <w:r w:rsidR="00561D85" w:rsidRPr="00430535">
        <w:t xml:space="preserve"> as unfounded </w:t>
      </w:r>
      <w:r w:rsidR="00566825" w:rsidRPr="00430535">
        <w:t xml:space="preserve">on </w:t>
      </w:r>
      <w:r w:rsidR="00561D85" w:rsidRPr="00430535">
        <w:t>11 May 2001</w:t>
      </w:r>
      <w:r w:rsidR="00343B12" w:rsidRPr="00430535">
        <w:t xml:space="preserve"> and 15 May 20</w:t>
      </w:r>
      <w:r w:rsidR="00970BCA" w:rsidRPr="00430535">
        <w:t>0</w:t>
      </w:r>
      <w:r w:rsidR="00343B12" w:rsidRPr="00430535">
        <w:t>1</w:t>
      </w:r>
      <w:r w:rsidR="00561D85" w:rsidRPr="00430535">
        <w:t xml:space="preserve">. It held that </w:t>
      </w:r>
      <w:r w:rsidR="00D22614" w:rsidRPr="00430535">
        <w:t xml:space="preserve">she </w:t>
      </w:r>
      <w:r w:rsidR="00561D85" w:rsidRPr="00430535">
        <w:t>had been entitled to unemployment benefits for as long as she had been unable to work, but subject to a limit of twelve months.</w:t>
      </w:r>
    </w:p>
    <w:p w14:paraId="51CBF854" w14:textId="77777777" w:rsidR="009F1BD7" w:rsidRPr="00430535" w:rsidRDefault="006C446C" w:rsidP="00430535">
      <w:pPr>
        <w:pStyle w:val="ECHRPara"/>
        <w:rPr>
          <w:rFonts w:ascii="Times New Roman" w:hAnsi="Times New Roman" w:cs="Times New Roman"/>
          <w:sz w:val="20"/>
          <w:szCs w:val="20"/>
        </w:rPr>
      </w:pPr>
      <w:r w:rsidRPr="00430535">
        <w:fldChar w:fldCharType="begin"/>
      </w:r>
      <w:r w:rsidRPr="00430535">
        <w:instrText xml:space="preserve"> SEQ level0 \*arabic </w:instrText>
      </w:r>
      <w:r w:rsidRPr="00430535">
        <w:fldChar w:fldCharType="separate"/>
      </w:r>
      <w:r w:rsidR="00430535" w:rsidRPr="00430535">
        <w:rPr>
          <w:noProof/>
        </w:rPr>
        <w:t>16</w:t>
      </w:r>
      <w:r w:rsidRPr="00430535">
        <w:rPr>
          <w:noProof/>
        </w:rPr>
        <w:fldChar w:fldCharType="end"/>
      </w:r>
      <w:r w:rsidR="006F49E3" w:rsidRPr="00430535">
        <w:t>.  </w:t>
      </w:r>
      <w:r w:rsidR="00566825" w:rsidRPr="00430535">
        <w:t xml:space="preserve">On </w:t>
      </w:r>
      <w:r w:rsidR="009F5ECA" w:rsidRPr="00430535">
        <w:t>25 July 2001 t</w:t>
      </w:r>
      <w:r w:rsidR="00561D85" w:rsidRPr="00430535">
        <w:t xml:space="preserve">he applicant then lodged </w:t>
      </w:r>
      <w:r w:rsidR="00343B12" w:rsidRPr="00430535">
        <w:t>two</w:t>
      </w:r>
      <w:r w:rsidR="00561D85" w:rsidRPr="00430535">
        <w:t xml:space="preserve"> administrative action</w:t>
      </w:r>
      <w:r w:rsidR="00343B12" w:rsidRPr="00430535">
        <w:t>s</w:t>
      </w:r>
      <w:r w:rsidR="00561D85" w:rsidRPr="00430535">
        <w:t xml:space="preserve"> with the Administrative Court</w:t>
      </w:r>
      <w:r w:rsidR="00930675" w:rsidRPr="00430535">
        <w:t>,</w:t>
      </w:r>
      <w:r w:rsidR="00796795" w:rsidRPr="00430535">
        <w:t xml:space="preserve"> </w:t>
      </w:r>
      <w:r w:rsidR="00930675" w:rsidRPr="00430535">
        <w:t xml:space="preserve">seeking </w:t>
      </w:r>
      <w:r w:rsidR="00D22614" w:rsidRPr="00430535">
        <w:t xml:space="preserve">the </w:t>
      </w:r>
      <w:r w:rsidR="00930675" w:rsidRPr="00430535">
        <w:t>annulment of the Central Employment Bureau</w:t>
      </w:r>
      <w:r w:rsidR="00430535" w:rsidRPr="00430535">
        <w:t>’</w:t>
      </w:r>
      <w:r w:rsidR="00930675" w:rsidRPr="00430535">
        <w:t>s decision</w:t>
      </w:r>
      <w:r w:rsidR="00343B12" w:rsidRPr="00430535">
        <w:t>s</w:t>
      </w:r>
      <w:r w:rsidR="00930675" w:rsidRPr="00430535">
        <w:t xml:space="preserve"> of 11 </w:t>
      </w:r>
      <w:r w:rsidR="00343B12" w:rsidRPr="00430535">
        <w:t xml:space="preserve">and 15 </w:t>
      </w:r>
      <w:r w:rsidR="00930675" w:rsidRPr="00430535">
        <w:t>May 2001</w:t>
      </w:r>
      <w:r w:rsidR="00D22614" w:rsidRPr="00430535">
        <w:t xml:space="preserve">. </w:t>
      </w:r>
      <w:r w:rsidR="009F546A" w:rsidRPr="00430535">
        <w:t xml:space="preserve">She claimed that </w:t>
      </w:r>
      <w:r w:rsidR="00005C24" w:rsidRPr="00430535">
        <w:t>s</w:t>
      </w:r>
      <w:r w:rsidR="009F546A" w:rsidRPr="00430535">
        <w:t xml:space="preserve">he had </w:t>
      </w:r>
      <w:r w:rsidR="00B75916" w:rsidRPr="00430535">
        <w:t>twenty-seven</w:t>
      </w:r>
      <w:r w:rsidR="009F546A" w:rsidRPr="00430535">
        <w:t xml:space="preserve"> years of service</w:t>
      </w:r>
      <w:r w:rsidR="00B75916" w:rsidRPr="00430535">
        <w:t>,</w:t>
      </w:r>
      <w:r w:rsidR="009F546A" w:rsidRPr="00430535">
        <w:t xml:space="preserve"> and as such was </w:t>
      </w:r>
      <w:r w:rsidR="009F546A" w:rsidRPr="00430535">
        <w:rPr>
          <w:szCs w:val="24"/>
        </w:rPr>
        <w:t xml:space="preserve">entitled </w:t>
      </w:r>
      <w:r w:rsidR="00005C24" w:rsidRPr="00430535">
        <w:rPr>
          <w:rFonts w:ascii="Times New Roman" w:hAnsi="Times New Roman" w:cs="Times New Roman"/>
          <w:szCs w:val="24"/>
        </w:rPr>
        <w:t>to unemployment benefit</w:t>
      </w:r>
      <w:r w:rsidR="005D6765" w:rsidRPr="00430535">
        <w:rPr>
          <w:rFonts w:ascii="Times New Roman" w:hAnsi="Times New Roman" w:cs="Times New Roman"/>
          <w:szCs w:val="24"/>
        </w:rPr>
        <w:t>s</w:t>
      </w:r>
      <w:r w:rsidR="009F546A" w:rsidRPr="00430535">
        <w:rPr>
          <w:rFonts w:ascii="Times New Roman" w:hAnsi="Times New Roman" w:cs="Times New Roman"/>
          <w:szCs w:val="24"/>
        </w:rPr>
        <w:t xml:space="preserve"> until </w:t>
      </w:r>
      <w:r w:rsidR="00B75916" w:rsidRPr="00430535">
        <w:rPr>
          <w:rFonts w:ascii="Times New Roman" w:hAnsi="Times New Roman" w:cs="Times New Roman"/>
          <w:szCs w:val="24"/>
        </w:rPr>
        <w:t xml:space="preserve">she was </w:t>
      </w:r>
      <w:r w:rsidR="009F546A" w:rsidRPr="00430535">
        <w:rPr>
          <w:rFonts w:ascii="Times New Roman" w:hAnsi="Times New Roman" w:cs="Times New Roman"/>
          <w:szCs w:val="24"/>
        </w:rPr>
        <w:t>next employ</w:t>
      </w:r>
      <w:r w:rsidR="00B75916" w:rsidRPr="00430535">
        <w:rPr>
          <w:rFonts w:ascii="Times New Roman" w:hAnsi="Times New Roman" w:cs="Times New Roman"/>
          <w:szCs w:val="24"/>
        </w:rPr>
        <w:t>ed</w:t>
      </w:r>
      <w:r w:rsidR="009F546A" w:rsidRPr="00430535">
        <w:rPr>
          <w:rFonts w:ascii="Times New Roman" w:hAnsi="Times New Roman" w:cs="Times New Roman"/>
          <w:sz w:val="20"/>
          <w:szCs w:val="20"/>
        </w:rPr>
        <w:t xml:space="preserve"> </w:t>
      </w:r>
      <w:r w:rsidR="009F546A" w:rsidRPr="00430535">
        <w:rPr>
          <w:rFonts w:ascii="Times New Roman" w:hAnsi="Times New Roman" w:cs="Times New Roman"/>
          <w:szCs w:val="24"/>
        </w:rPr>
        <w:t>or</w:t>
      </w:r>
      <w:r w:rsidR="00B75916" w:rsidRPr="00430535">
        <w:rPr>
          <w:rFonts w:ascii="Times New Roman" w:hAnsi="Times New Roman" w:cs="Times New Roman"/>
          <w:szCs w:val="24"/>
        </w:rPr>
        <w:t xml:space="preserve"> </w:t>
      </w:r>
      <w:r w:rsidR="005B36E3" w:rsidRPr="00430535">
        <w:rPr>
          <w:rFonts w:ascii="Times New Roman" w:hAnsi="Times New Roman" w:cs="Times New Roman"/>
          <w:szCs w:val="24"/>
        </w:rPr>
        <w:t xml:space="preserve">until </w:t>
      </w:r>
      <w:r w:rsidR="00B75916" w:rsidRPr="00430535">
        <w:rPr>
          <w:rFonts w:ascii="Times New Roman" w:hAnsi="Times New Roman" w:cs="Times New Roman"/>
          <w:szCs w:val="24"/>
        </w:rPr>
        <w:t>she retired</w:t>
      </w:r>
      <w:r w:rsidR="004F42F3" w:rsidRPr="00430535">
        <w:rPr>
          <w:rFonts w:ascii="Times New Roman" w:hAnsi="Times New Roman" w:cs="Times New Roman"/>
          <w:sz w:val="20"/>
          <w:szCs w:val="20"/>
        </w:rPr>
        <w:t>.</w:t>
      </w:r>
    </w:p>
    <w:p w14:paraId="1902886F" w14:textId="77777777" w:rsidR="009F1BD7" w:rsidRPr="00430535" w:rsidRDefault="009F5ECA"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17</w:t>
      </w:r>
      <w:r w:rsidRPr="00430535">
        <w:fldChar w:fldCharType="end"/>
      </w:r>
      <w:r w:rsidRPr="00430535">
        <w:t>.  </w:t>
      </w:r>
      <w:r w:rsidR="00566825" w:rsidRPr="00430535">
        <w:t xml:space="preserve">On </w:t>
      </w:r>
      <w:r w:rsidR="004F42F3" w:rsidRPr="00430535">
        <w:t>22 September 2004 t</w:t>
      </w:r>
      <w:r w:rsidR="00D22614" w:rsidRPr="00430535">
        <w:t>he Administrative Court</w:t>
      </w:r>
      <w:r w:rsidR="00561D85" w:rsidRPr="00430535">
        <w:t xml:space="preserve"> </w:t>
      </w:r>
      <w:r w:rsidR="00287780" w:rsidRPr="00430535">
        <w:t>di</w:t>
      </w:r>
      <w:r w:rsidR="005D6765" w:rsidRPr="00430535">
        <w:t>s</w:t>
      </w:r>
      <w:r w:rsidR="00287780" w:rsidRPr="00430535">
        <w:t xml:space="preserve">missed </w:t>
      </w:r>
      <w:r w:rsidR="00D22614" w:rsidRPr="00430535">
        <w:t>the claim</w:t>
      </w:r>
      <w:r w:rsidR="00561D85" w:rsidRPr="00430535">
        <w:t xml:space="preserve"> </w:t>
      </w:r>
      <w:r w:rsidR="00F74CA0" w:rsidRPr="00430535">
        <w:t>concerning the decisi</w:t>
      </w:r>
      <w:r w:rsidR="00566825" w:rsidRPr="00430535">
        <w:t xml:space="preserve">on </w:t>
      </w:r>
      <w:r w:rsidR="00F74CA0" w:rsidRPr="00430535">
        <w:t xml:space="preserve">of </w:t>
      </w:r>
      <w:r w:rsidR="00343B12" w:rsidRPr="00430535">
        <w:t>11 May 2001 upholding the decisi</w:t>
      </w:r>
      <w:r w:rsidR="00566825" w:rsidRPr="00430535">
        <w:t xml:space="preserve">on </w:t>
      </w:r>
      <w:r w:rsidR="00343B12" w:rsidRPr="00430535">
        <w:t xml:space="preserve">of </w:t>
      </w:r>
      <w:r w:rsidR="00F74CA0" w:rsidRPr="00430535">
        <w:t>27</w:t>
      </w:r>
      <w:r w:rsidR="00BA1821" w:rsidRPr="00430535">
        <w:t> </w:t>
      </w:r>
      <w:r w:rsidR="00F74CA0" w:rsidRPr="00430535">
        <w:t>March 2001 (</w:t>
      </w:r>
      <w:r w:rsidR="00566825" w:rsidRPr="00430535">
        <w:t xml:space="preserve">see </w:t>
      </w:r>
      <w:r w:rsidR="00F74CA0" w:rsidRPr="00430535">
        <w:t xml:space="preserve">paragraph 10 above) </w:t>
      </w:r>
      <w:r w:rsidR="00561D85" w:rsidRPr="00430535">
        <w:t xml:space="preserve">as </w:t>
      </w:r>
      <w:r w:rsidR="00287780" w:rsidRPr="00430535">
        <w:t>ill-</w:t>
      </w:r>
      <w:r w:rsidR="00561D85" w:rsidRPr="00430535">
        <w:t>founded</w:t>
      </w:r>
      <w:r w:rsidR="00CA2CB6" w:rsidRPr="00430535">
        <w:t>, endorsing the arguments and conclusions of the lower bodies</w:t>
      </w:r>
      <w:r w:rsidR="00561D85" w:rsidRPr="00430535">
        <w:t>.</w:t>
      </w:r>
    </w:p>
    <w:p w14:paraId="1138BC9B" w14:textId="77777777" w:rsidR="009F1BD7" w:rsidRPr="00430535" w:rsidRDefault="00F74CA0"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18</w:t>
      </w:r>
      <w:r w:rsidRPr="00430535">
        <w:fldChar w:fldCharType="end"/>
      </w:r>
      <w:r w:rsidRPr="00430535">
        <w:t>.  In a separate judgment of</w:t>
      </w:r>
      <w:r w:rsidR="00CD138D" w:rsidRPr="00430535">
        <w:t xml:space="preserve"> the same day the Administrative Court quashed the decisi</w:t>
      </w:r>
      <w:r w:rsidR="00566825" w:rsidRPr="00430535">
        <w:t xml:space="preserve">on </w:t>
      </w:r>
      <w:r w:rsidR="00CD138D" w:rsidRPr="00430535">
        <w:t xml:space="preserve">of </w:t>
      </w:r>
      <w:r w:rsidR="00343B12" w:rsidRPr="00430535">
        <w:t xml:space="preserve">15 May 2001 </w:t>
      </w:r>
      <w:r w:rsidR="00970BCA" w:rsidRPr="00430535">
        <w:t>which upheld</w:t>
      </w:r>
      <w:r w:rsidR="00343B12" w:rsidRPr="00430535">
        <w:t xml:space="preserve"> the decisi</w:t>
      </w:r>
      <w:r w:rsidR="00566825" w:rsidRPr="00430535">
        <w:t xml:space="preserve">on </w:t>
      </w:r>
      <w:r w:rsidR="00343B12" w:rsidRPr="00430535">
        <w:t xml:space="preserve">of </w:t>
      </w:r>
      <w:r w:rsidRPr="00430535">
        <w:t>3 April 2001 by which the applicant had been ordered to repay the sum of HRK</w:t>
      </w:r>
      <w:r w:rsidR="00BA1821" w:rsidRPr="00430535">
        <w:t> </w:t>
      </w:r>
      <w:r w:rsidRPr="00430535">
        <w:t>19,451.69 (</w:t>
      </w:r>
      <w:r w:rsidR="00566825" w:rsidRPr="00430535">
        <w:t xml:space="preserve">see </w:t>
      </w:r>
      <w:r w:rsidRPr="00430535">
        <w:t>paragraph 1</w:t>
      </w:r>
      <w:r w:rsidR="00970BCA" w:rsidRPr="00430535">
        <w:t>4</w:t>
      </w:r>
      <w:r w:rsidRPr="00430535">
        <w:t xml:space="preserve"> above). I</w:t>
      </w:r>
      <w:r w:rsidR="009F5ECA" w:rsidRPr="00430535">
        <w:t>t instructed the parties to seek relief in civil proceedings</w:t>
      </w:r>
      <w:r w:rsidRPr="00430535">
        <w:t xml:space="preserve"> before a competent municipal court</w:t>
      </w:r>
      <w:r w:rsidR="009F5ECA" w:rsidRPr="00430535">
        <w:t>.</w:t>
      </w:r>
    </w:p>
    <w:p w14:paraId="48A83537" w14:textId="77777777" w:rsidR="001B30A5" w:rsidRPr="00430535" w:rsidRDefault="007959C2"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19</w:t>
      </w:r>
      <w:r w:rsidRPr="00430535">
        <w:fldChar w:fldCharType="end"/>
      </w:r>
      <w:r w:rsidRPr="00430535">
        <w:t>.  </w:t>
      </w:r>
      <w:r w:rsidR="00566825" w:rsidRPr="00430535">
        <w:t xml:space="preserve">On </w:t>
      </w:r>
      <w:r w:rsidR="001B30A5" w:rsidRPr="00430535">
        <w:t>25 March 2005 the Rijeka Employment Bureau contacted the applicant by letter</w:t>
      </w:r>
      <w:r w:rsidR="00FE2393" w:rsidRPr="00430535">
        <w:t>,</w:t>
      </w:r>
      <w:r w:rsidR="001B30A5" w:rsidRPr="00430535">
        <w:t xml:space="preserve"> proposing to reach an out-of-court settlement within </w:t>
      </w:r>
      <w:r w:rsidR="00FE2393" w:rsidRPr="00430535">
        <w:t>fifteen</w:t>
      </w:r>
      <w:r w:rsidR="001B30A5" w:rsidRPr="00430535">
        <w:t xml:space="preserve"> days regarding the repayment of the unemployment benefits which </w:t>
      </w:r>
      <w:r w:rsidR="00FE2393" w:rsidRPr="00430535">
        <w:t xml:space="preserve">she </w:t>
      </w:r>
      <w:r w:rsidR="009613CA" w:rsidRPr="00430535">
        <w:t xml:space="preserve">had </w:t>
      </w:r>
      <w:r w:rsidR="001B30A5" w:rsidRPr="00430535">
        <w:t>received between 9 June 1998 and 27 March 2001</w:t>
      </w:r>
      <w:r w:rsidR="00FE2393" w:rsidRPr="00430535">
        <w:t xml:space="preserve">, </w:t>
      </w:r>
      <w:r w:rsidR="001B30A5" w:rsidRPr="00430535">
        <w:t xml:space="preserve">in total </w:t>
      </w:r>
      <w:r w:rsidR="009E5CDB" w:rsidRPr="00430535">
        <w:t>HRK </w:t>
      </w:r>
      <w:r w:rsidR="001B30A5" w:rsidRPr="00430535">
        <w:t>19,451.69.</w:t>
      </w:r>
      <w:r w:rsidRPr="00430535">
        <w:t xml:space="preserve"> She was cautioned that the Rijeka Employment Bureau would otherwise be compelled to institute civil proceedings </w:t>
      </w:r>
      <w:r w:rsidR="002A6967" w:rsidRPr="00430535">
        <w:t xml:space="preserve">against her </w:t>
      </w:r>
      <w:r w:rsidRPr="00430535">
        <w:t xml:space="preserve">for repayment of the amount </w:t>
      </w:r>
      <w:r w:rsidR="009613CA" w:rsidRPr="00430535">
        <w:t>claimed</w:t>
      </w:r>
      <w:r w:rsidRPr="00430535">
        <w:t>.</w:t>
      </w:r>
    </w:p>
    <w:p w14:paraId="780E4D94" w14:textId="77777777" w:rsidR="00E9194D" w:rsidRPr="00430535" w:rsidRDefault="00E9194D"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20</w:t>
      </w:r>
      <w:r w:rsidRPr="00430535">
        <w:fldChar w:fldCharType="end"/>
      </w:r>
      <w:r w:rsidRPr="00430535">
        <w:t>.  The applicant repl</w:t>
      </w:r>
      <w:r w:rsidR="0073342A" w:rsidRPr="00430535">
        <w:t xml:space="preserve">ied that she was in </w:t>
      </w:r>
      <w:r w:rsidR="00643BB5" w:rsidRPr="00430535">
        <w:t xml:space="preserve">poor </w:t>
      </w:r>
      <w:r w:rsidR="0073342A" w:rsidRPr="00430535">
        <w:t>health, unemployed and without any income</w:t>
      </w:r>
      <w:r w:rsidR="00643BB5" w:rsidRPr="00430535">
        <w:t>,</w:t>
      </w:r>
      <w:r w:rsidR="0073342A" w:rsidRPr="00430535">
        <w:t xml:space="preserve"> and that in these circumstances she could not accept the obligati</w:t>
      </w:r>
      <w:r w:rsidR="00566825" w:rsidRPr="00430535">
        <w:t xml:space="preserve">on </w:t>
      </w:r>
      <w:r w:rsidR="0073342A" w:rsidRPr="00430535">
        <w:t>to repay the money sought.</w:t>
      </w:r>
    </w:p>
    <w:p w14:paraId="57C3155C" w14:textId="77777777" w:rsidR="00A828E6"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21</w:t>
      </w:r>
      <w:r w:rsidRPr="00430535">
        <w:rPr>
          <w:noProof/>
        </w:rPr>
        <w:fldChar w:fldCharType="end"/>
      </w:r>
      <w:r w:rsidR="006F49E3" w:rsidRPr="00430535">
        <w:t>.  </w:t>
      </w:r>
      <w:r w:rsidR="00566825" w:rsidRPr="00430535">
        <w:t xml:space="preserve">On </w:t>
      </w:r>
      <w:r w:rsidR="00561D85" w:rsidRPr="00430535">
        <w:t>14 April 2009 the applicant lodged an applicati</w:t>
      </w:r>
      <w:r w:rsidR="00566825" w:rsidRPr="00430535">
        <w:t xml:space="preserve">on </w:t>
      </w:r>
      <w:r w:rsidR="00561D85" w:rsidRPr="00430535">
        <w:t>with the Rijeka Employment Bureau, seeking to overturn its 27 March 2001 decisi</w:t>
      </w:r>
      <w:r w:rsidR="00566825" w:rsidRPr="00430535">
        <w:t xml:space="preserve">on </w:t>
      </w:r>
      <w:r w:rsidR="00561D85" w:rsidRPr="00430535">
        <w:t xml:space="preserve">to terminate her entitlement to unemployment benefits. </w:t>
      </w:r>
      <w:r w:rsidR="00970BCA" w:rsidRPr="00430535">
        <w:t>It</w:t>
      </w:r>
      <w:r w:rsidR="009613CA" w:rsidRPr="00430535">
        <w:t xml:space="preserve"> was dismissed </w:t>
      </w:r>
      <w:r w:rsidR="00566825" w:rsidRPr="00430535">
        <w:t xml:space="preserve">on </w:t>
      </w:r>
      <w:r w:rsidR="00561D85" w:rsidRPr="00430535">
        <w:t>29</w:t>
      </w:r>
      <w:r w:rsidR="00BA1821" w:rsidRPr="00430535">
        <w:t> </w:t>
      </w:r>
      <w:r w:rsidR="00561D85" w:rsidRPr="00430535">
        <w:t>June 2009</w:t>
      </w:r>
      <w:r w:rsidR="00970BCA" w:rsidRPr="00430535">
        <w:t xml:space="preserve"> and this decisi</w:t>
      </w:r>
      <w:r w:rsidR="00566825" w:rsidRPr="00430535">
        <w:t xml:space="preserve">on </w:t>
      </w:r>
      <w:r w:rsidR="00970BCA" w:rsidRPr="00430535">
        <w:t xml:space="preserve">was upheld </w:t>
      </w:r>
      <w:r w:rsidR="00566825" w:rsidRPr="00430535">
        <w:t xml:space="preserve">on </w:t>
      </w:r>
      <w:r w:rsidR="00970BCA" w:rsidRPr="00430535">
        <w:t xml:space="preserve">appeal </w:t>
      </w:r>
      <w:r w:rsidR="00566825" w:rsidRPr="00430535">
        <w:t xml:space="preserve">on </w:t>
      </w:r>
      <w:r w:rsidR="007D69E1" w:rsidRPr="00430535">
        <w:t>10 July</w:t>
      </w:r>
      <w:r w:rsidR="00970BCA" w:rsidRPr="00430535">
        <w:t xml:space="preserve"> 2009 as well as by the High Administrative Court </w:t>
      </w:r>
      <w:r w:rsidR="00566825" w:rsidRPr="00430535">
        <w:t xml:space="preserve">on </w:t>
      </w:r>
      <w:r w:rsidR="00970BCA" w:rsidRPr="00430535">
        <w:t>5 July 2012</w:t>
      </w:r>
      <w:r w:rsidR="00561D85" w:rsidRPr="00430535">
        <w:t>.</w:t>
      </w:r>
    </w:p>
    <w:p w14:paraId="72174828" w14:textId="77777777" w:rsidR="00561D85" w:rsidRPr="00430535" w:rsidRDefault="00970BCA"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22</w:t>
      </w:r>
      <w:r w:rsidRPr="00430535">
        <w:fldChar w:fldCharType="end"/>
      </w:r>
      <w:r w:rsidRPr="00430535">
        <w:t>.  </w:t>
      </w:r>
      <w:r w:rsidR="00D7152E" w:rsidRPr="00430535">
        <w:t>A</w:t>
      </w:r>
      <w:r w:rsidR="00561D85" w:rsidRPr="00430535">
        <w:t xml:space="preserve"> subsequent constitutional complaint </w:t>
      </w:r>
      <w:r w:rsidR="00D7152E" w:rsidRPr="00430535">
        <w:t xml:space="preserve">by the applicant </w:t>
      </w:r>
      <w:r w:rsidR="00561D85" w:rsidRPr="00430535">
        <w:t xml:space="preserve">was declared inadmissible </w:t>
      </w:r>
      <w:r w:rsidR="00566825" w:rsidRPr="00430535">
        <w:t xml:space="preserve">on </w:t>
      </w:r>
      <w:r w:rsidR="00561D85" w:rsidRPr="00430535">
        <w:t>19 December 2012.</w:t>
      </w:r>
    </w:p>
    <w:p w14:paraId="0238094A" w14:textId="77777777" w:rsidR="00561D85" w:rsidRPr="00430535" w:rsidRDefault="00144160" w:rsidP="00430535">
      <w:pPr>
        <w:pStyle w:val="ECHRHeading2"/>
      </w:pPr>
      <w:r w:rsidRPr="00430535">
        <w:t>B</w:t>
      </w:r>
      <w:r w:rsidR="00561D85" w:rsidRPr="00430535">
        <w:t>.  Civil proceedings</w:t>
      </w:r>
    </w:p>
    <w:p w14:paraId="3AC91EF2"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23</w:t>
      </w:r>
      <w:r w:rsidRPr="00430535">
        <w:rPr>
          <w:noProof/>
        </w:rPr>
        <w:fldChar w:fldCharType="end"/>
      </w:r>
      <w:r w:rsidR="006F49E3" w:rsidRPr="00430535">
        <w:t>.  </w:t>
      </w:r>
      <w:r w:rsidR="00566825" w:rsidRPr="00430535">
        <w:t xml:space="preserve">On </w:t>
      </w:r>
      <w:r w:rsidR="00561D85" w:rsidRPr="00430535">
        <w:t>3 August 2005 the Rijeka Employment Bureau brought a civil acti</w:t>
      </w:r>
      <w:r w:rsidR="00566825" w:rsidRPr="00430535">
        <w:t xml:space="preserve">on </w:t>
      </w:r>
      <w:r w:rsidR="00561D85" w:rsidRPr="00430535">
        <w:t xml:space="preserve">against the applicant for unjust enrichment, seeking repayment of </w:t>
      </w:r>
      <w:r w:rsidR="004D1F47" w:rsidRPr="00430535">
        <w:t xml:space="preserve">HRK </w:t>
      </w:r>
      <w:r w:rsidR="00561D85" w:rsidRPr="00430535">
        <w:t>19,451.69</w:t>
      </w:r>
      <w:r w:rsidR="00343B12" w:rsidRPr="00430535">
        <w:t>, together with statutory interest,</w:t>
      </w:r>
      <w:r w:rsidR="00561D85" w:rsidRPr="00430535">
        <w:t xml:space="preserve"> </w:t>
      </w:r>
      <w:r w:rsidR="00566825" w:rsidRPr="00430535">
        <w:t xml:space="preserve">on </w:t>
      </w:r>
      <w:r w:rsidR="00561D85" w:rsidRPr="00430535">
        <w:t xml:space="preserve">the basis of the unemployment benefits </w:t>
      </w:r>
      <w:r w:rsidR="00305438" w:rsidRPr="00430535">
        <w:t xml:space="preserve">she had </w:t>
      </w:r>
      <w:r w:rsidR="00561D85" w:rsidRPr="00430535">
        <w:t>received between 10 June 1998 and 27</w:t>
      </w:r>
      <w:r w:rsidR="00BA1821" w:rsidRPr="00430535">
        <w:t> </w:t>
      </w:r>
      <w:r w:rsidR="00561D85" w:rsidRPr="00430535">
        <w:t>March 2001.</w:t>
      </w:r>
    </w:p>
    <w:p w14:paraId="50B4F332"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24</w:t>
      </w:r>
      <w:r w:rsidRPr="00430535">
        <w:rPr>
          <w:noProof/>
        </w:rPr>
        <w:fldChar w:fldCharType="end"/>
      </w:r>
      <w:r w:rsidR="006F49E3" w:rsidRPr="00430535">
        <w:t>.  </w:t>
      </w:r>
      <w:r w:rsidR="00566825" w:rsidRPr="00430535">
        <w:t xml:space="preserve">On </w:t>
      </w:r>
      <w:r w:rsidR="00E9194D" w:rsidRPr="00430535">
        <w:t>16 November 2005 the applicant re</w:t>
      </w:r>
      <w:r w:rsidR="00305438" w:rsidRPr="00430535">
        <w:t>sponded</w:t>
      </w:r>
      <w:r w:rsidR="00E9194D" w:rsidRPr="00430535">
        <w:t xml:space="preserve"> to the civil action</w:t>
      </w:r>
      <w:r w:rsidR="00305438" w:rsidRPr="00430535">
        <w:t>,</w:t>
      </w:r>
      <w:r w:rsidR="00E9194D" w:rsidRPr="00430535">
        <w:t xml:space="preserve"> alleging, </w:t>
      </w:r>
      <w:r w:rsidR="00E9194D" w:rsidRPr="00430535">
        <w:rPr>
          <w:i/>
        </w:rPr>
        <w:t>inter alia</w:t>
      </w:r>
      <w:r w:rsidR="00E9194D" w:rsidRPr="00430535">
        <w:t>, that the Rijeka Employment Bureau</w:t>
      </w:r>
      <w:r w:rsidR="00430535" w:rsidRPr="00430535">
        <w:t>’</w:t>
      </w:r>
      <w:r w:rsidR="00E9194D" w:rsidRPr="00430535">
        <w:t xml:space="preserve">s actions violated her human rights. </w:t>
      </w:r>
      <w:r w:rsidR="009613CA" w:rsidRPr="00430535">
        <w:t>S</w:t>
      </w:r>
      <w:r w:rsidR="00E9194D" w:rsidRPr="00430535">
        <w:t xml:space="preserve">he </w:t>
      </w:r>
      <w:r w:rsidR="009613CA" w:rsidRPr="00430535">
        <w:t xml:space="preserve">also </w:t>
      </w:r>
      <w:r w:rsidR="00E9194D" w:rsidRPr="00430535">
        <w:t>submitted medical documentati</w:t>
      </w:r>
      <w:r w:rsidR="00566825" w:rsidRPr="00430535">
        <w:t xml:space="preserve">on </w:t>
      </w:r>
      <w:r w:rsidR="00E9194D" w:rsidRPr="00430535">
        <w:t xml:space="preserve">demonstrating her fragile </w:t>
      </w:r>
      <w:r w:rsidR="00305438" w:rsidRPr="00430535">
        <w:t xml:space="preserve">state of </w:t>
      </w:r>
      <w:r w:rsidR="001866BF" w:rsidRPr="00430535">
        <w:t xml:space="preserve">health, numerous </w:t>
      </w:r>
      <w:r w:rsidR="008E3A57" w:rsidRPr="00430535">
        <w:t xml:space="preserve">health problems caused by her difficult </w:t>
      </w:r>
      <w:r w:rsidR="00B36FB4" w:rsidRPr="00430535">
        <w:t xml:space="preserve">personal </w:t>
      </w:r>
      <w:r w:rsidR="008E3A57" w:rsidRPr="00430535">
        <w:t>situati</w:t>
      </w:r>
      <w:r w:rsidR="00566825" w:rsidRPr="00430535">
        <w:t xml:space="preserve">on </w:t>
      </w:r>
      <w:r w:rsidR="00B36FB4" w:rsidRPr="00430535">
        <w:t xml:space="preserve">due to </w:t>
      </w:r>
      <w:r w:rsidR="00FB4C5B" w:rsidRPr="00430535">
        <w:t xml:space="preserve">long-term </w:t>
      </w:r>
      <w:r w:rsidR="00B36FB4" w:rsidRPr="00430535">
        <w:t xml:space="preserve">unemployment, </w:t>
      </w:r>
      <w:r w:rsidR="00305438" w:rsidRPr="00430535">
        <w:t xml:space="preserve">the </w:t>
      </w:r>
      <w:r w:rsidR="00B36FB4" w:rsidRPr="00430535">
        <w:t xml:space="preserve">poverty in which </w:t>
      </w:r>
      <w:r w:rsidR="00FB4C5B" w:rsidRPr="00430535">
        <w:t xml:space="preserve">she and </w:t>
      </w:r>
      <w:r w:rsidR="00B36FB4" w:rsidRPr="00430535">
        <w:t>her family lived</w:t>
      </w:r>
      <w:r w:rsidR="00305438" w:rsidRPr="00430535">
        <w:t>,</w:t>
      </w:r>
      <w:r w:rsidR="00561D85" w:rsidRPr="00430535">
        <w:t xml:space="preserve"> </w:t>
      </w:r>
      <w:r w:rsidR="00FB4C5B" w:rsidRPr="00430535">
        <w:t>and her inability to work. She also</w:t>
      </w:r>
      <w:r w:rsidR="00561D85" w:rsidRPr="00430535">
        <w:t xml:space="preserve"> brought a counterclaim against the Rijeka Employment Bureau, seeking payment of unemployment benefits from 31 January 2011 to the date of her </w:t>
      </w:r>
      <w:r w:rsidR="00FB4C5B" w:rsidRPr="00430535">
        <w:t xml:space="preserve">future </w:t>
      </w:r>
      <w:r w:rsidR="00561D85" w:rsidRPr="00430535">
        <w:t>retirement, in the amount of HRK 55,680.15.</w:t>
      </w:r>
    </w:p>
    <w:p w14:paraId="48E2A85E"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25</w:t>
      </w:r>
      <w:r w:rsidRPr="00430535">
        <w:rPr>
          <w:noProof/>
        </w:rPr>
        <w:fldChar w:fldCharType="end"/>
      </w:r>
      <w:r w:rsidR="006F49E3" w:rsidRPr="00430535">
        <w:t>.  </w:t>
      </w:r>
      <w:r w:rsidR="00566825" w:rsidRPr="00430535">
        <w:t xml:space="preserve">On </w:t>
      </w:r>
      <w:r w:rsidR="00561D85" w:rsidRPr="00430535">
        <w:t>26 June 2006 the Rijeka Municipal Court (</w:t>
      </w:r>
      <w:r w:rsidR="00561D85" w:rsidRPr="00430535">
        <w:rPr>
          <w:i/>
        </w:rPr>
        <w:t>Općinski sud u Rijeci</w:t>
      </w:r>
      <w:r w:rsidR="00561D85" w:rsidRPr="00430535">
        <w:t>) dismissed the Rijeka Employment Bureau</w:t>
      </w:r>
      <w:r w:rsidR="00430535" w:rsidRPr="00430535">
        <w:t>’</w:t>
      </w:r>
      <w:r w:rsidR="00561D85" w:rsidRPr="00430535">
        <w:t>s claim as unfounded</w:t>
      </w:r>
      <w:r w:rsidR="00301896" w:rsidRPr="00430535">
        <w:t xml:space="preserve">, relying </w:t>
      </w:r>
      <w:r w:rsidR="00566825" w:rsidRPr="00430535">
        <w:t xml:space="preserve">on </w:t>
      </w:r>
      <w:r w:rsidR="00301896" w:rsidRPr="00430535">
        <w:t>secti</w:t>
      </w:r>
      <w:r w:rsidR="00566825" w:rsidRPr="00430535">
        <w:t xml:space="preserve">on </w:t>
      </w:r>
      <w:r w:rsidR="00301896" w:rsidRPr="00430535">
        <w:t>55 of the Employment Mediati</w:t>
      </w:r>
      <w:r w:rsidR="00566825" w:rsidRPr="00430535">
        <w:t xml:space="preserve">on </w:t>
      </w:r>
      <w:r w:rsidR="00301896" w:rsidRPr="00430535">
        <w:t>and Unemployment Rights Act (</w:t>
      </w:r>
      <w:r w:rsidR="00566825" w:rsidRPr="00430535">
        <w:t xml:space="preserve">see </w:t>
      </w:r>
      <w:r w:rsidR="00301896" w:rsidRPr="00430535">
        <w:t>paragraph 36 below)</w:t>
      </w:r>
      <w:r w:rsidR="00561D85" w:rsidRPr="00430535">
        <w:t xml:space="preserve">. It held that the applicant could not be held responsible for </w:t>
      </w:r>
      <w:r w:rsidR="00E76ED7" w:rsidRPr="00430535">
        <w:t>the bureau</w:t>
      </w:r>
      <w:r w:rsidR="00430535" w:rsidRPr="00430535">
        <w:t>’</w:t>
      </w:r>
      <w:r w:rsidR="00E76ED7" w:rsidRPr="00430535">
        <w:t xml:space="preserve">s </w:t>
      </w:r>
      <w:r w:rsidR="00561D85" w:rsidRPr="00430535">
        <w:t>errors and negligence, particularly bearing in mind that she had not concealed any fact or misled</w:t>
      </w:r>
      <w:r w:rsidR="00BC0420" w:rsidRPr="00430535">
        <w:t xml:space="preserve"> </w:t>
      </w:r>
      <w:r w:rsidR="00E76ED7" w:rsidRPr="00430535">
        <w:t>it</w:t>
      </w:r>
      <w:r w:rsidR="00561D85" w:rsidRPr="00430535">
        <w:t>. The same court also rejected the applicant</w:t>
      </w:r>
      <w:r w:rsidR="00430535" w:rsidRPr="00430535">
        <w:t>’</w:t>
      </w:r>
      <w:r w:rsidR="00561D85" w:rsidRPr="00430535">
        <w:t>s counterclaim, given that a final and binding decisi</w:t>
      </w:r>
      <w:r w:rsidR="00566825" w:rsidRPr="00430535">
        <w:t xml:space="preserve">on on </w:t>
      </w:r>
      <w:r w:rsidR="00F54E7B" w:rsidRPr="00430535">
        <w:t xml:space="preserve">her </w:t>
      </w:r>
      <w:r w:rsidR="00561D85" w:rsidRPr="00430535">
        <w:t>entitlement to unemployment benefits had already been adopted in the administrative proceedings, and that such a decisi</w:t>
      </w:r>
      <w:r w:rsidR="00566825" w:rsidRPr="00430535">
        <w:t xml:space="preserve">on </w:t>
      </w:r>
      <w:r w:rsidR="00561D85" w:rsidRPr="00430535">
        <w:t>could not be contested in the context of civil proceedings.</w:t>
      </w:r>
    </w:p>
    <w:p w14:paraId="3A620ADF"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26</w:t>
      </w:r>
      <w:r w:rsidRPr="00430535">
        <w:rPr>
          <w:noProof/>
        </w:rPr>
        <w:fldChar w:fldCharType="end"/>
      </w:r>
      <w:r w:rsidR="006F49E3" w:rsidRPr="00430535">
        <w:t>.  </w:t>
      </w:r>
      <w:r w:rsidR="00561D85" w:rsidRPr="00430535">
        <w:t xml:space="preserve">Both the applicant and the </w:t>
      </w:r>
      <w:r w:rsidR="008459DC" w:rsidRPr="00430535">
        <w:t xml:space="preserve">Rijeka Employment Bureau </w:t>
      </w:r>
      <w:r w:rsidR="00561D85" w:rsidRPr="00430535">
        <w:t>lodged appeals against the first</w:t>
      </w:r>
      <w:r w:rsidR="00561D85" w:rsidRPr="00430535">
        <w:noBreakHyphen/>
        <w:t>instance judgment.</w:t>
      </w:r>
    </w:p>
    <w:p w14:paraId="5E47D5FE"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27</w:t>
      </w:r>
      <w:r w:rsidRPr="00430535">
        <w:rPr>
          <w:noProof/>
        </w:rPr>
        <w:fldChar w:fldCharType="end"/>
      </w:r>
      <w:r w:rsidR="006F49E3" w:rsidRPr="00430535">
        <w:t>.  </w:t>
      </w:r>
      <w:r w:rsidR="00566825" w:rsidRPr="00430535">
        <w:t xml:space="preserve">On </w:t>
      </w:r>
      <w:r w:rsidR="00561D85" w:rsidRPr="00430535">
        <w:t>25 February 2009 the Rijeka County Court (</w:t>
      </w:r>
      <w:r w:rsidR="00561D85" w:rsidRPr="00430535">
        <w:rPr>
          <w:i/>
        </w:rPr>
        <w:t>Županijski sud u Rijeci</w:t>
      </w:r>
      <w:r w:rsidR="00561D85" w:rsidRPr="00430535">
        <w:t>) dismissed the applicant</w:t>
      </w:r>
      <w:r w:rsidR="00430535" w:rsidRPr="00430535">
        <w:t>’</w:t>
      </w:r>
      <w:r w:rsidR="00561D85" w:rsidRPr="00430535">
        <w:t xml:space="preserve">s appeal and upheld the first-instance judgment with regard to </w:t>
      </w:r>
      <w:r w:rsidR="00D75CCB" w:rsidRPr="00430535">
        <w:t xml:space="preserve">her </w:t>
      </w:r>
      <w:r w:rsidR="00561D85" w:rsidRPr="00430535">
        <w:t xml:space="preserve">counterclaim. </w:t>
      </w:r>
      <w:r w:rsidR="00301896" w:rsidRPr="00430535">
        <w:t>I</w:t>
      </w:r>
      <w:r w:rsidR="00561D85" w:rsidRPr="00430535">
        <w:t>t also allowed the</w:t>
      </w:r>
      <w:r w:rsidR="008459DC" w:rsidRPr="00430535">
        <w:t xml:space="preserve"> Rijeka Employment Bureau</w:t>
      </w:r>
      <w:r w:rsidR="00430535" w:rsidRPr="00430535">
        <w:t>’</w:t>
      </w:r>
      <w:r w:rsidR="00561D85" w:rsidRPr="00430535">
        <w:t>s appeal</w:t>
      </w:r>
      <w:r w:rsidR="00301896" w:rsidRPr="00430535">
        <w:t xml:space="preserve"> and, relying </w:t>
      </w:r>
      <w:r w:rsidR="00566825" w:rsidRPr="00430535">
        <w:t xml:space="preserve">on </w:t>
      </w:r>
      <w:r w:rsidR="00301896" w:rsidRPr="00430535">
        <w:t>secti</w:t>
      </w:r>
      <w:r w:rsidR="00566825" w:rsidRPr="00430535">
        <w:t xml:space="preserve">on </w:t>
      </w:r>
      <w:r w:rsidR="00301896" w:rsidRPr="00430535">
        <w:t>210 of the Civil Obligations Act,</w:t>
      </w:r>
      <w:r w:rsidR="00561D85" w:rsidRPr="00430535">
        <w:t xml:space="preserve"> reversed the first-instance judgment in respect of the unjust enrichment claim, and ordered the applicant to pay HRK 19,451.69 plus </w:t>
      </w:r>
      <w:r w:rsidR="00343B12" w:rsidRPr="00430535">
        <w:t xml:space="preserve">statutory </w:t>
      </w:r>
      <w:r w:rsidR="00561D85" w:rsidRPr="00430535">
        <w:t xml:space="preserve">interest </w:t>
      </w:r>
      <w:r w:rsidR="00343B12" w:rsidRPr="00430535">
        <w:t xml:space="preserve">running form 3 August 2005 (the date of lodging the claim against the applicant) </w:t>
      </w:r>
      <w:r w:rsidR="00561D85" w:rsidRPr="00430535">
        <w:t xml:space="preserve">to the </w:t>
      </w:r>
      <w:r w:rsidR="008B0C00" w:rsidRPr="00430535">
        <w:rPr>
          <w:rFonts w:eastAsia="Times New Roman"/>
        </w:rPr>
        <w:t>Rijeka Employment Bureau</w:t>
      </w:r>
      <w:r w:rsidR="00561D85" w:rsidRPr="00430535">
        <w:t>.</w:t>
      </w:r>
      <w:r w:rsidR="003A67EA" w:rsidRPr="00430535">
        <w:t xml:space="preserve"> It held that the applicant was obliged to return the amount </w:t>
      </w:r>
      <w:r w:rsidR="00933F22" w:rsidRPr="00430535">
        <w:t xml:space="preserve">in dispute </w:t>
      </w:r>
      <w:r w:rsidR="003A67EA" w:rsidRPr="00430535">
        <w:t xml:space="preserve">in view of the fact that a legal basis for the unemployment benefits had ceased to exist </w:t>
      </w:r>
      <w:r w:rsidR="00566825" w:rsidRPr="00430535">
        <w:t xml:space="preserve">on </w:t>
      </w:r>
      <w:r w:rsidR="003A67EA" w:rsidRPr="00430535">
        <w:t>10 June 1998.</w:t>
      </w:r>
    </w:p>
    <w:p w14:paraId="04E947F8" w14:textId="77777777" w:rsidR="00561D85" w:rsidRPr="00430535" w:rsidRDefault="00776B36"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28</w:t>
      </w:r>
      <w:r w:rsidRPr="00430535">
        <w:fldChar w:fldCharType="end"/>
      </w:r>
      <w:r w:rsidRPr="00430535">
        <w:t>.  </w:t>
      </w:r>
      <w:r w:rsidR="00561D85" w:rsidRPr="00430535">
        <w:t xml:space="preserve">The applicant then lodged both an appeal </w:t>
      </w:r>
      <w:r w:rsidR="00566825" w:rsidRPr="00430535">
        <w:t xml:space="preserve">on </w:t>
      </w:r>
      <w:r w:rsidR="00561D85" w:rsidRPr="00430535">
        <w:t>points of law and a constitutional complaint.</w:t>
      </w:r>
    </w:p>
    <w:p w14:paraId="047AAEA5" w14:textId="77777777" w:rsidR="00776B36"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29</w:t>
      </w:r>
      <w:r w:rsidRPr="00430535">
        <w:rPr>
          <w:noProof/>
        </w:rPr>
        <w:fldChar w:fldCharType="end"/>
      </w:r>
      <w:r w:rsidR="006F49E3" w:rsidRPr="00430535">
        <w:t>.  </w:t>
      </w:r>
      <w:r w:rsidR="00566825" w:rsidRPr="00430535">
        <w:t xml:space="preserve">On </w:t>
      </w:r>
      <w:r w:rsidR="00561D85" w:rsidRPr="00430535">
        <w:t xml:space="preserve">28 April 2010 the Supreme Court declared her appeal </w:t>
      </w:r>
      <w:r w:rsidR="00566825" w:rsidRPr="00430535">
        <w:t xml:space="preserve">on </w:t>
      </w:r>
      <w:r w:rsidR="00561D85" w:rsidRPr="00430535">
        <w:t>points of law inadmissible. The applicant then lodged a constitutional complaint against that decision.</w:t>
      </w:r>
    </w:p>
    <w:p w14:paraId="718A903C" w14:textId="77777777" w:rsidR="00561D85" w:rsidRPr="00430535" w:rsidRDefault="006C446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30</w:t>
      </w:r>
      <w:r w:rsidRPr="00430535">
        <w:rPr>
          <w:noProof/>
        </w:rPr>
        <w:fldChar w:fldCharType="end"/>
      </w:r>
      <w:r w:rsidR="006F49E3" w:rsidRPr="00430535">
        <w:t>.  </w:t>
      </w:r>
      <w:r w:rsidR="00566825" w:rsidRPr="00430535">
        <w:t xml:space="preserve">On </w:t>
      </w:r>
      <w:r w:rsidR="00561D85" w:rsidRPr="00430535">
        <w:t xml:space="preserve">14 March 2013 the Constitutional Court dismissed both of her constitutional complaints as </w:t>
      </w:r>
      <w:r w:rsidR="00CA2CB6" w:rsidRPr="00430535">
        <w:t>un</w:t>
      </w:r>
      <w:r w:rsidR="00561D85" w:rsidRPr="00430535">
        <w:t>founded</w:t>
      </w:r>
      <w:r w:rsidR="007711B3" w:rsidRPr="00430535">
        <w:t xml:space="preserve">. It </w:t>
      </w:r>
      <w:r w:rsidR="002E71C8" w:rsidRPr="00430535">
        <w:t>served its decisi</w:t>
      </w:r>
      <w:r w:rsidR="00566825" w:rsidRPr="00430535">
        <w:t xml:space="preserve">on on </w:t>
      </w:r>
      <w:r w:rsidR="002E71C8" w:rsidRPr="00430535">
        <w:t>the applicant</w:t>
      </w:r>
      <w:r w:rsidR="00430535" w:rsidRPr="00430535">
        <w:t>’</w:t>
      </w:r>
      <w:r w:rsidR="002E71C8" w:rsidRPr="00430535">
        <w:t xml:space="preserve">s representative </w:t>
      </w:r>
      <w:r w:rsidR="00566825" w:rsidRPr="00430535">
        <w:t xml:space="preserve">on </w:t>
      </w:r>
      <w:r w:rsidR="002E71C8" w:rsidRPr="00430535">
        <w:t>27 March 2013</w:t>
      </w:r>
      <w:r w:rsidR="00561D85" w:rsidRPr="00430535">
        <w:t>.</w:t>
      </w:r>
    </w:p>
    <w:p w14:paraId="6BCC32A6" w14:textId="77777777" w:rsidR="00776B36" w:rsidRPr="00430535" w:rsidRDefault="00776B36"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31</w:t>
      </w:r>
      <w:r w:rsidRPr="00430535">
        <w:fldChar w:fldCharType="end"/>
      </w:r>
      <w:r w:rsidRPr="00430535">
        <w:t xml:space="preserve">.  Meanwhile, </w:t>
      </w:r>
      <w:r w:rsidR="00566825" w:rsidRPr="00430535">
        <w:t xml:space="preserve">on </w:t>
      </w:r>
      <w:r w:rsidR="002666DC" w:rsidRPr="00430535">
        <w:t xml:space="preserve">5 December 2012 the applicant </w:t>
      </w:r>
      <w:r w:rsidR="00421C23" w:rsidRPr="00430535">
        <w:t xml:space="preserve">had </w:t>
      </w:r>
      <w:r w:rsidR="002666DC" w:rsidRPr="00430535">
        <w:t xml:space="preserve">replied </w:t>
      </w:r>
      <w:r w:rsidR="00421C23" w:rsidRPr="00430535">
        <w:t xml:space="preserve">to </w:t>
      </w:r>
      <w:r w:rsidR="002666DC" w:rsidRPr="00430535">
        <w:t>the Rijeka Employment Bureau</w:t>
      </w:r>
      <w:r w:rsidR="00430535" w:rsidRPr="00430535">
        <w:t>’</w:t>
      </w:r>
      <w:r w:rsidR="002666DC" w:rsidRPr="00430535">
        <w:t>s letter offer</w:t>
      </w:r>
      <w:r w:rsidR="00421C23" w:rsidRPr="00430535">
        <w:t>ing</w:t>
      </w:r>
      <w:r w:rsidR="002666DC" w:rsidRPr="00430535">
        <w:t xml:space="preserve"> her an out-of-court settlement </w:t>
      </w:r>
      <w:r w:rsidR="00421C23" w:rsidRPr="00430535">
        <w:t xml:space="preserve">for the </w:t>
      </w:r>
      <w:r w:rsidR="002666DC" w:rsidRPr="00430535">
        <w:t xml:space="preserve">amount </w:t>
      </w:r>
      <w:r w:rsidR="00421C23" w:rsidRPr="00430535">
        <w:t xml:space="preserve">owed to be reimbursed </w:t>
      </w:r>
      <w:r w:rsidR="002666DC" w:rsidRPr="00430535">
        <w:t xml:space="preserve">in sixty instalments. She </w:t>
      </w:r>
      <w:r w:rsidR="00421C23" w:rsidRPr="00430535">
        <w:t xml:space="preserve">had </w:t>
      </w:r>
      <w:r w:rsidR="002666DC" w:rsidRPr="00430535">
        <w:t xml:space="preserve">stated that she was not able to repay the amount </w:t>
      </w:r>
      <w:r w:rsidR="00421C23" w:rsidRPr="00430535">
        <w:t xml:space="preserve">due </w:t>
      </w:r>
      <w:r w:rsidR="002666DC" w:rsidRPr="00430535">
        <w:t>because she was unemployed,</w:t>
      </w:r>
      <w:r w:rsidR="00421C23" w:rsidRPr="00430535">
        <w:t xml:space="preserve"> </w:t>
      </w:r>
      <w:r w:rsidR="00CA2CB6" w:rsidRPr="00430535">
        <w:t xml:space="preserve">in </w:t>
      </w:r>
      <w:r w:rsidR="00421C23" w:rsidRPr="00430535">
        <w:t>ill</w:t>
      </w:r>
      <w:r w:rsidR="002666DC" w:rsidRPr="00430535">
        <w:t xml:space="preserve"> </w:t>
      </w:r>
      <w:r w:rsidR="00CA2CB6" w:rsidRPr="00430535">
        <w:t xml:space="preserve">health </w:t>
      </w:r>
      <w:r w:rsidR="002666DC" w:rsidRPr="00430535">
        <w:t>and</w:t>
      </w:r>
      <w:r w:rsidR="00421C23" w:rsidRPr="00430535">
        <w:t xml:space="preserve"> had no income</w:t>
      </w:r>
      <w:r w:rsidR="002666DC" w:rsidRPr="00430535">
        <w:t>. She asked the Rijeka Employment Bureau for debt relief.</w:t>
      </w:r>
    </w:p>
    <w:p w14:paraId="13BFF707" w14:textId="77777777" w:rsidR="005D5E44" w:rsidRPr="00430535" w:rsidRDefault="00144160" w:rsidP="00430535">
      <w:pPr>
        <w:pStyle w:val="ECHRHeading2"/>
      </w:pPr>
      <w:r w:rsidRPr="00430535">
        <w:t>C</w:t>
      </w:r>
      <w:r w:rsidR="005D5E44" w:rsidRPr="00430535">
        <w:t>.  Enforcement proceedings</w:t>
      </w:r>
    </w:p>
    <w:p w14:paraId="46749099" w14:textId="77777777" w:rsidR="00533F4B" w:rsidRPr="00430535" w:rsidRDefault="00776B36"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32</w:t>
      </w:r>
      <w:r w:rsidRPr="00430535">
        <w:fldChar w:fldCharType="end"/>
      </w:r>
      <w:r w:rsidRPr="00430535">
        <w:t>.  </w:t>
      </w:r>
      <w:r w:rsidR="00566825" w:rsidRPr="00430535">
        <w:t xml:space="preserve">On </w:t>
      </w:r>
      <w:r w:rsidR="005D5E44" w:rsidRPr="00430535">
        <w:t>2</w:t>
      </w:r>
      <w:r w:rsidRPr="00430535">
        <w:t>2</w:t>
      </w:r>
      <w:r w:rsidR="005D5E44" w:rsidRPr="00430535">
        <w:t xml:space="preserve"> </w:t>
      </w:r>
      <w:r w:rsidRPr="00430535">
        <w:t>April</w:t>
      </w:r>
      <w:r w:rsidR="005D5E44" w:rsidRPr="00430535">
        <w:t xml:space="preserve"> 20</w:t>
      </w:r>
      <w:r w:rsidRPr="00430535">
        <w:t>13</w:t>
      </w:r>
      <w:r w:rsidR="00140F55" w:rsidRPr="00430535">
        <w:t>,</w:t>
      </w:r>
      <w:r w:rsidRPr="00430535">
        <w:t xml:space="preserve"> </w:t>
      </w:r>
      <w:r w:rsidR="00140F55" w:rsidRPr="00430535">
        <w:t xml:space="preserve">before the Rijeka Municipal Court, </w:t>
      </w:r>
      <w:r w:rsidRPr="00430535">
        <w:t xml:space="preserve">the Rijeka Employment Bureau </w:t>
      </w:r>
      <w:r w:rsidR="005D5E44" w:rsidRPr="00430535">
        <w:t>lodged an applicati</w:t>
      </w:r>
      <w:r w:rsidR="00566825" w:rsidRPr="00430535">
        <w:t xml:space="preserve">on </w:t>
      </w:r>
      <w:r w:rsidR="00140F55" w:rsidRPr="00430535">
        <w:t xml:space="preserve">to </w:t>
      </w:r>
      <w:r w:rsidR="005D5E44" w:rsidRPr="00430535">
        <w:t xml:space="preserve">enforce the Rijeka </w:t>
      </w:r>
      <w:r w:rsidR="0098018C" w:rsidRPr="00430535">
        <w:t xml:space="preserve">County </w:t>
      </w:r>
      <w:r w:rsidR="005D5E44" w:rsidRPr="00430535">
        <w:t>Court</w:t>
      </w:r>
      <w:r w:rsidR="00430535" w:rsidRPr="00430535">
        <w:t>’</w:t>
      </w:r>
      <w:r w:rsidR="005D5E44" w:rsidRPr="00430535">
        <w:t>s judgment of 25 February 2009 against the applicant.</w:t>
      </w:r>
    </w:p>
    <w:p w14:paraId="00DC1B3F" w14:textId="77777777" w:rsidR="00776B36" w:rsidRPr="00430535" w:rsidRDefault="00776B36"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33</w:t>
      </w:r>
      <w:r w:rsidRPr="00430535">
        <w:fldChar w:fldCharType="end"/>
      </w:r>
      <w:r w:rsidRPr="00430535">
        <w:t>.  </w:t>
      </w:r>
      <w:r w:rsidR="00566825" w:rsidRPr="00430535">
        <w:t xml:space="preserve">On </w:t>
      </w:r>
      <w:r w:rsidRPr="00430535">
        <w:t>20 June 2013 the Rijeka Municipal Court issued a writ of executi</w:t>
      </w:r>
      <w:r w:rsidR="00566825" w:rsidRPr="00430535">
        <w:t xml:space="preserve">on </w:t>
      </w:r>
      <w:r w:rsidR="00A62B4A" w:rsidRPr="00430535">
        <w:t>in respect of</w:t>
      </w:r>
      <w:r w:rsidRPr="00430535">
        <w:t xml:space="preserve"> the applicant</w:t>
      </w:r>
      <w:r w:rsidR="00430535" w:rsidRPr="00430535">
        <w:t>’</w:t>
      </w:r>
      <w:r w:rsidRPr="00430535">
        <w:t>s bank account(s).</w:t>
      </w:r>
    </w:p>
    <w:p w14:paraId="170DF550" w14:textId="77777777" w:rsidR="00776B36" w:rsidRPr="00430535" w:rsidRDefault="00776B36"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34</w:t>
      </w:r>
      <w:r w:rsidRPr="00430535">
        <w:fldChar w:fldCharType="end"/>
      </w:r>
      <w:r w:rsidRPr="00430535">
        <w:t>.  </w:t>
      </w:r>
      <w:r w:rsidR="00566825" w:rsidRPr="00430535">
        <w:t xml:space="preserve">On </w:t>
      </w:r>
      <w:r w:rsidRPr="00430535">
        <w:t>26 June 2013 the first-instance court ordered the applicant to pay court fees in the amount of HRK 540 (about EUR 72)</w:t>
      </w:r>
      <w:r w:rsidR="00A62B4A" w:rsidRPr="00430535">
        <w:t>,</w:t>
      </w:r>
      <w:r w:rsidRPr="00430535">
        <w:t xml:space="preserve"> </w:t>
      </w:r>
      <w:r w:rsidR="00566825" w:rsidRPr="00430535">
        <w:t xml:space="preserve">on </w:t>
      </w:r>
      <w:r w:rsidRPr="00430535">
        <w:t xml:space="preserve">account of the </w:t>
      </w:r>
      <w:r w:rsidR="00A62B4A" w:rsidRPr="00430535">
        <w:t xml:space="preserve">enforcement </w:t>
      </w:r>
      <w:r w:rsidRPr="00430535">
        <w:t>applicati</w:t>
      </w:r>
      <w:r w:rsidR="00566825" w:rsidRPr="00430535">
        <w:t xml:space="preserve">on </w:t>
      </w:r>
      <w:r w:rsidRPr="00430535">
        <w:t>and the writ o</w:t>
      </w:r>
      <w:r w:rsidR="00A62B4A" w:rsidRPr="00430535">
        <w:t>f</w:t>
      </w:r>
      <w:r w:rsidRPr="00430535">
        <w:t xml:space="preserve"> execution.</w:t>
      </w:r>
    </w:p>
    <w:p w14:paraId="0D88C519" w14:textId="77777777" w:rsidR="00776B36" w:rsidRPr="00430535" w:rsidRDefault="00776B36"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35</w:t>
      </w:r>
      <w:r w:rsidRPr="00430535">
        <w:fldChar w:fldCharType="end"/>
      </w:r>
      <w:r w:rsidRPr="00430535">
        <w:t xml:space="preserve">.  By a letter of 14 August 2013 the Financial Agency (FINA) informed the first-instance court that there </w:t>
      </w:r>
      <w:r w:rsidR="00CE65A6" w:rsidRPr="00430535">
        <w:t>we</w:t>
      </w:r>
      <w:r w:rsidRPr="00430535">
        <w:t>re no records of the applicant</w:t>
      </w:r>
      <w:r w:rsidR="00430535" w:rsidRPr="00430535">
        <w:t>’</w:t>
      </w:r>
      <w:r w:rsidRPr="00430535">
        <w:t>s active bank accounts.</w:t>
      </w:r>
    </w:p>
    <w:p w14:paraId="52FE168D" w14:textId="77777777" w:rsidR="005D5E44" w:rsidRPr="00430535" w:rsidRDefault="005D5E4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36</w:t>
      </w:r>
      <w:r w:rsidRPr="00430535">
        <w:fldChar w:fldCharType="end"/>
      </w:r>
      <w:r w:rsidRPr="00430535">
        <w:t>.  By a conclusi</w:t>
      </w:r>
      <w:r w:rsidR="00566825" w:rsidRPr="00430535">
        <w:t xml:space="preserve">on </w:t>
      </w:r>
      <w:r w:rsidRPr="00430535">
        <w:t>(</w:t>
      </w:r>
      <w:r w:rsidRPr="00430535">
        <w:rPr>
          <w:i/>
        </w:rPr>
        <w:t>zaključak</w:t>
      </w:r>
      <w:r w:rsidRPr="00430535">
        <w:t xml:space="preserve">) of 30 September 2013 the Rijeka Municipal Court informed </w:t>
      </w:r>
      <w:r w:rsidR="004A68A9" w:rsidRPr="00430535">
        <w:t>the Rijeka Employment Bureau about the Financial Agency</w:t>
      </w:r>
      <w:r w:rsidR="00430535" w:rsidRPr="00430535">
        <w:t>’</w:t>
      </w:r>
      <w:r w:rsidR="004A68A9" w:rsidRPr="00430535">
        <w:t xml:space="preserve">s letter and ordered it to </w:t>
      </w:r>
      <w:r w:rsidR="000B4044" w:rsidRPr="00430535">
        <w:t xml:space="preserve">give </w:t>
      </w:r>
      <w:r w:rsidR="004A68A9" w:rsidRPr="00430535">
        <w:t xml:space="preserve">the court </w:t>
      </w:r>
      <w:r w:rsidR="000B4044" w:rsidRPr="00430535">
        <w:t>informati</w:t>
      </w:r>
      <w:r w:rsidR="00566825" w:rsidRPr="00430535">
        <w:t xml:space="preserve">on </w:t>
      </w:r>
      <w:r w:rsidR="004A68A9" w:rsidRPr="00430535">
        <w:t>about the applicant</w:t>
      </w:r>
      <w:r w:rsidR="00430535" w:rsidRPr="00430535">
        <w:t>’</w:t>
      </w:r>
      <w:r w:rsidR="004A68A9" w:rsidRPr="00430535">
        <w:t xml:space="preserve">s bank account or </w:t>
      </w:r>
      <w:r w:rsidR="00CE65A6" w:rsidRPr="00430535">
        <w:t xml:space="preserve">make a </w:t>
      </w:r>
      <w:r w:rsidR="004A68A9" w:rsidRPr="00430535">
        <w:t>further proposal</w:t>
      </w:r>
      <w:r w:rsidRPr="00430535">
        <w:t>.</w:t>
      </w:r>
    </w:p>
    <w:p w14:paraId="78B405D5" w14:textId="77777777" w:rsidR="005D5E44" w:rsidRPr="00430535" w:rsidRDefault="005D5E4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37</w:t>
      </w:r>
      <w:r w:rsidRPr="00430535">
        <w:fldChar w:fldCharType="end"/>
      </w:r>
      <w:r w:rsidRPr="00430535">
        <w:t>.  </w:t>
      </w:r>
      <w:r w:rsidR="00566825" w:rsidRPr="00430535">
        <w:t xml:space="preserve">On </w:t>
      </w:r>
      <w:r w:rsidRPr="00430535">
        <w:t xml:space="preserve">22 October 2013 the </w:t>
      </w:r>
      <w:r w:rsidR="004A68A9" w:rsidRPr="00430535">
        <w:t>Rijeka Employment Bureau</w:t>
      </w:r>
      <w:r w:rsidRPr="00430535">
        <w:t xml:space="preserve"> lodged a</w:t>
      </w:r>
      <w:r w:rsidR="00CE65A6" w:rsidRPr="00430535">
        <w:t>n</w:t>
      </w:r>
      <w:r w:rsidRPr="00430535">
        <w:t xml:space="preserve"> </w:t>
      </w:r>
      <w:r w:rsidR="00CE65A6" w:rsidRPr="00430535">
        <w:t>applicati</w:t>
      </w:r>
      <w:r w:rsidR="00566825" w:rsidRPr="00430535">
        <w:t xml:space="preserve">on </w:t>
      </w:r>
      <w:r w:rsidR="00CE65A6" w:rsidRPr="00430535">
        <w:t xml:space="preserve">to </w:t>
      </w:r>
      <w:r w:rsidRPr="00430535">
        <w:t>change the object of the enforcement (</w:t>
      </w:r>
      <w:r w:rsidRPr="00430535">
        <w:rPr>
          <w:i/>
        </w:rPr>
        <w:t>prijedlog za promjenu predmeta i sredstva ovrhe</w:t>
      </w:r>
      <w:r w:rsidRPr="00430535">
        <w:t>)</w:t>
      </w:r>
      <w:r w:rsidR="00CE65A6" w:rsidRPr="00430535">
        <w:t>,</w:t>
      </w:r>
      <w:r w:rsidRPr="00430535">
        <w:t xml:space="preserve"> and requested enforcement </w:t>
      </w:r>
      <w:r w:rsidR="00CE65A6" w:rsidRPr="00430535">
        <w:t>in relati</w:t>
      </w:r>
      <w:r w:rsidR="00566825" w:rsidRPr="00430535">
        <w:t xml:space="preserve">on </w:t>
      </w:r>
      <w:r w:rsidR="00CE65A6" w:rsidRPr="00430535">
        <w:t xml:space="preserve">to </w:t>
      </w:r>
      <w:r w:rsidRPr="00430535">
        <w:t xml:space="preserve">the </w:t>
      </w:r>
      <w:r w:rsidR="004A68A9" w:rsidRPr="00430535">
        <w:t>applicant</w:t>
      </w:r>
      <w:r w:rsidR="00430535" w:rsidRPr="00430535">
        <w:t>’</w:t>
      </w:r>
      <w:r w:rsidR="004A68A9" w:rsidRPr="00430535">
        <w:t>s movable property</w:t>
      </w:r>
      <w:r w:rsidR="00CE65A6" w:rsidRPr="00430535">
        <w:t>,</w:t>
      </w:r>
      <w:r w:rsidR="004A68A9" w:rsidRPr="00430535">
        <w:t xml:space="preserve"> given that </w:t>
      </w:r>
      <w:r w:rsidR="00CE65A6" w:rsidRPr="00430535">
        <w:t xml:space="preserve">she </w:t>
      </w:r>
      <w:r w:rsidR="004A68A9" w:rsidRPr="00430535">
        <w:t>was unemployed</w:t>
      </w:r>
      <w:r w:rsidR="00CE65A6" w:rsidRPr="00430535">
        <w:t xml:space="preserve"> and</w:t>
      </w:r>
      <w:r w:rsidR="004A68A9" w:rsidRPr="00430535">
        <w:t xml:space="preserve"> </w:t>
      </w:r>
      <w:r w:rsidR="00CE65A6" w:rsidRPr="00430535">
        <w:t xml:space="preserve">had </w:t>
      </w:r>
      <w:r w:rsidR="004A68A9" w:rsidRPr="00430535">
        <w:t xml:space="preserve">no income, </w:t>
      </w:r>
      <w:r w:rsidR="00CE65A6" w:rsidRPr="00430535">
        <w:t xml:space="preserve">real property or </w:t>
      </w:r>
      <w:r w:rsidR="004A68A9" w:rsidRPr="00430535">
        <w:t>motor vehicle.</w:t>
      </w:r>
    </w:p>
    <w:p w14:paraId="2D50C666" w14:textId="77777777" w:rsidR="005D5E44" w:rsidRPr="00430535" w:rsidRDefault="005D5E4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38</w:t>
      </w:r>
      <w:r w:rsidRPr="00430535">
        <w:fldChar w:fldCharType="end"/>
      </w:r>
      <w:r w:rsidRPr="00430535">
        <w:t>.  By a decisi</w:t>
      </w:r>
      <w:r w:rsidR="00566825" w:rsidRPr="00430535">
        <w:t xml:space="preserve">on </w:t>
      </w:r>
      <w:r w:rsidR="00C01E8E" w:rsidRPr="00430535">
        <w:t xml:space="preserve">taken </w:t>
      </w:r>
      <w:r w:rsidR="00566825" w:rsidRPr="00430535">
        <w:t xml:space="preserve">on </w:t>
      </w:r>
      <w:r w:rsidRPr="00430535">
        <w:t>8 December 2014 the Rijeka Municipal Court d</w:t>
      </w:r>
      <w:r w:rsidR="00B35174" w:rsidRPr="00430535">
        <w:t xml:space="preserve">eclared </w:t>
      </w:r>
      <w:r w:rsidRPr="00430535">
        <w:t xml:space="preserve">the </w:t>
      </w:r>
      <w:r w:rsidR="00C01E8E" w:rsidRPr="00430535">
        <w:t>applicati</w:t>
      </w:r>
      <w:r w:rsidR="00566825" w:rsidRPr="00430535">
        <w:t xml:space="preserve">on </w:t>
      </w:r>
      <w:r w:rsidRPr="00430535">
        <w:t>of 22 October 2013</w:t>
      </w:r>
      <w:r w:rsidR="004A68A9" w:rsidRPr="00430535">
        <w:t xml:space="preserve"> </w:t>
      </w:r>
      <w:r w:rsidR="00B35174" w:rsidRPr="00430535">
        <w:t xml:space="preserve">inadmissible </w:t>
      </w:r>
      <w:r w:rsidR="00566825" w:rsidRPr="00430535">
        <w:t xml:space="preserve">on </w:t>
      </w:r>
      <w:r w:rsidR="00451FC2" w:rsidRPr="00430535">
        <w:t>the basis that it was</w:t>
      </w:r>
      <w:r w:rsidR="00D56557" w:rsidRPr="00430535">
        <w:t xml:space="preserve"> premature</w:t>
      </w:r>
      <w:r w:rsidR="00451FC2" w:rsidRPr="00430535">
        <w:t>,</w:t>
      </w:r>
      <w:r w:rsidR="00D56557" w:rsidRPr="00430535">
        <w:t xml:space="preserve"> since chang</w:t>
      </w:r>
      <w:r w:rsidR="00451FC2" w:rsidRPr="00430535">
        <w:t>ing</w:t>
      </w:r>
      <w:r w:rsidR="00D56557" w:rsidRPr="00430535">
        <w:t xml:space="preserve"> the object of enforcement is not possible before</w:t>
      </w:r>
      <w:r w:rsidR="004A68A9" w:rsidRPr="00430535">
        <w:t xml:space="preserve"> </w:t>
      </w:r>
      <w:r w:rsidR="00EC02A4" w:rsidRPr="00430535">
        <w:t xml:space="preserve">a </w:t>
      </w:r>
      <w:r w:rsidR="004A68A9" w:rsidRPr="00430535">
        <w:t>writ of executi</w:t>
      </w:r>
      <w:r w:rsidR="00566825" w:rsidRPr="00430535">
        <w:t xml:space="preserve">on </w:t>
      </w:r>
      <w:r w:rsidR="00D56557" w:rsidRPr="00430535">
        <w:t>becomes</w:t>
      </w:r>
      <w:r w:rsidR="004A68A9" w:rsidRPr="00430535">
        <w:t xml:space="preserve"> final</w:t>
      </w:r>
      <w:r w:rsidRPr="00430535">
        <w:t>.</w:t>
      </w:r>
    </w:p>
    <w:p w14:paraId="0ED80103" w14:textId="77777777" w:rsidR="00014566" w:rsidRPr="00430535" w:rsidRDefault="006F5C6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39</w:t>
      </w:r>
      <w:r w:rsidRPr="00430535">
        <w:fldChar w:fldCharType="end"/>
      </w:r>
      <w:r w:rsidRPr="00430535">
        <w:t>.  </w:t>
      </w:r>
      <w:r w:rsidR="005D5E44" w:rsidRPr="00430535">
        <w:t>The enforcement proceedings are still</w:t>
      </w:r>
      <w:r w:rsidR="00C01E8E" w:rsidRPr="00430535">
        <w:t xml:space="preserve"> ongoing</w:t>
      </w:r>
      <w:r w:rsidR="005D5E44" w:rsidRPr="00430535">
        <w:t>.</w:t>
      </w:r>
    </w:p>
    <w:p w14:paraId="0FAB8E49" w14:textId="77777777" w:rsidR="00533F4B" w:rsidRPr="00430535" w:rsidRDefault="005D5E44" w:rsidP="00430535">
      <w:pPr>
        <w:pStyle w:val="ECHRHeading1"/>
      </w:pPr>
      <w:r w:rsidRPr="00430535">
        <w:t>II. </w:t>
      </w:r>
      <w:r w:rsidR="00144160" w:rsidRPr="00430535">
        <w:t> </w:t>
      </w:r>
      <w:r w:rsidR="00014566" w:rsidRPr="00430535">
        <w:t>RELEVANT DOMESTIC LAW</w:t>
      </w:r>
    </w:p>
    <w:p w14:paraId="437E30DB" w14:textId="77777777" w:rsidR="00E81D26" w:rsidRPr="00430535" w:rsidRDefault="00AE542A"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40</w:t>
      </w:r>
      <w:r w:rsidRPr="00430535">
        <w:fldChar w:fldCharType="end"/>
      </w:r>
      <w:r w:rsidRPr="00430535">
        <w:t>.  The relevant part of the Employment Act (</w:t>
      </w:r>
      <w:r w:rsidRPr="00430535">
        <w:rPr>
          <w:i/>
          <w:iCs/>
        </w:rPr>
        <w:t>Zak</w:t>
      </w:r>
      <w:r w:rsidR="00566825" w:rsidRPr="00430535">
        <w:rPr>
          <w:i/>
          <w:iCs/>
        </w:rPr>
        <w:t xml:space="preserve">on </w:t>
      </w:r>
      <w:r w:rsidRPr="00430535">
        <w:rPr>
          <w:i/>
          <w:iCs/>
        </w:rPr>
        <w:t>o zapošljavanju</w:t>
      </w:r>
      <w:r w:rsidRPr="00430535">
        <w:t>, Official Gazette no. 59/1996), as in force at the material time, provide</w:t>
      </w:r>
      <w:r w:rsidR="00C302B3" w:rsidRPr="00430535">
        <w:t>d</w:t>
      </w:r>
      <w:r w:rsidRPr="00430535">
        <w:t>:</w:t>
      </w:r>
    </w:p>
    <w:p w14:paraId="5B250D16" w14:textId="77777777" w:rsidR="00E81D26" w:rsidRPr="00430535" w:rsidRDefault="00E81D26" w:rsidP="00430535">
      <w:pPr>
        <w:pStyle w:val="ECHRTitleCentre3"/>
      </w:pPr>
      <w:r w:rsidRPr="00430535">
        <w:t>Secti</w:t>
      </w:r>
      <w:r w:rsidR="00566825" w:rsidRPr="00430535">
        <w:t xml:space="preserve">on </w:t>
      </w:r>
      <w:r w:rsidRPr="00430535">
        <w:t>23</w:t>
      </w:r>
    </w:p>
    <w:p w14:paraId="3773E26E" w14:textId="77777777" w:rsidR="00E81D26" w:rsidRPr="00430535" w:rsidRDefault="00566825" w:rsidP="00430535">
      <w:pPr>
        <w:pStyle w:val="ECHRParaQuote"/>
      </w:pPr>
      <w:r w:rsidRPr="00430535">
        <w:t>“</w:t>
      </w:r>
      <w:r w:rsidR="00533F4B" w:rsidRPr="00430535">
        <w:t>...</w:t>
      </w:r>
    </w:p>
    <w:p w14:paraId="73C25CD7" w14:textId="77777777" w:rsidR="00E81D26" w:rsidRPr="00430535" w:rsidRDefault="00E81D26" w:rsidP="00430535">
      <w:pPr>
        <w:pStyle w:val="ECHRParaQuote"/>
      </w:pPr>
      <w:r w:rsidRPr="00430535">
        <w:t>(3) An unemployed pers</w:t>
      </w:r>
      <w:r w:rsidR="00566825" w:rsidRPr="00430535">
        <w:t xml:space="preserve">on </w:t>
      </w:r>
      <w:r w:rsidRPr="00430535">
        <w:t xml:space="preserve">(a man) who was employed for </w:t>
      </w:r>
      <w:r w:rsidR="00AF2ECA" w:rsidRPr="00430535">
        <w:t>thirty</w:t>
      </w:r>
      <w:r w:rsidRPr="00430535">
        <w:t xml:space="preserve"> years</w:t>
      </w:r>
      <w:r w:rsidR="00AF2ECA" w:rsidRPr="00430535">
        <w:t>,</w:t>
      </w:r>
      <w:r w:rsidRPr="00430535">
        <w:t xml:space="preserve"> or an unemployed pers</w:t>
      </w:r>
      <w:r w:rsidR="00566825" w:rsidRPr="00430535">
        <w:t xml:space="preserve">on </w:t>
      </w:r>
      <w:r w:rsidRPr="00430535">
        <w:t xml:space="preserve">(a woman) who was employed for </w:t>
      </w:r>
      <w:r w:rsidR="00AF2ECA" w:rsidRPr="00430535">
        <w:t>twenty-five</w:t>
      </w:r>
      <w:r w:rsidRPr="00430535">
        <w:t xml:space="preserve"> years</w:t>
      </w:r>
      <w:r w:rsidR="00AF2ECA" w:rsidRPr="00430535">
        <w:t>,</w:t>
      </w:r>
      <w:r w:rsidRPr="00430535">
        <w:t xml:space="preserve"> is entitled to unemployment benefits until </w:t>
      </w:r>
      <w:r w:rsidR="00AF2ECA" w:rsidRPr="00430535">
        <w:t xml:space="preserve">[he or she is] </w:t>
      </w:r>
      <w:r w:rsidRPr="00430535">
        <w:t>next employ</w:t>
      </w:r>
      <w:r w:rsidR="00AF2ECA" w:rsidRPr="00430535">
        <w:t>ed</w:t>
      </w:r>
      <w:r w:rsidRPr="00430535">
        <w:t xml:space="preserve"> </w:t>
      </w:r>
      <w:r w:rsidR="00533F4B" w:rsidRPr="00430535">
        <w:t>...</w:t>
      </w:r>
    </w:p>
    <w:p w14:paraId="02709DDE" w14:textId="77777777" w:rsidR="00E81D26" w:rsidRPr="00430535" w:rsidRDefault="00533F4B" w:rsidP="00430535">
      <w:pPr>
        <w:pStyle w:val="ECHRParaQuote"/>
      </w:pPr>
      <w:r w:rsidRPr="00430535">
        <w:t>...</w:t>
      </w:r>
      <w:r w:rsidR="00E81D26" w:rsidRPr="00430535">
        <w:t>“</w:t>
      </w:r>
    </w:p>
    <w:p w14:paraId="35650792" w14:textId="77777777" w:rsidR="00AE542A" w:rsidRPr="00430535" w:rsidRDefault="00AE542A" w:rsidP="00430535">
      <w:pPr>
        <w:pStyle w:val="ECHRTitleCentre3"/>
      </w:pPr>
      <w:r w:rsidRPr="00430535">
        <w:t>Secti</w:t>
      </w:r>
      <w:r w:rsidR="00566825" w:rsidRPr="00430535">
        <w:t xml:space="preserve">on </w:t>
      </w:r>
      <w:r w:rsidRPr="00430535">
        <w:t>25</w:t>
      </w:r>
    </w:p>
    <w:p w14:paraId="7FE02F2C" w14:textId="77777777" w:rsidR="00AE542A" w:rsidRPr="00430535" w:rsidRDefault="00C01E8E" w:rsidP="00430535">
      <w:pPr>
        <w:pStyle w:val="ECHRParaQuote"/>
      </w:pPr>
      <w:r w:rsidRPr="00430535">
        <w:t>“</w:t>
      </w:r>
      <w:r w:rsidR="00AE542A" w:rsidRPr="00430535">
        <w:t>The durati</w:t>
      </w:r>
      <w:r w:rsidR="00566825" w:rsidRPr="00430535">
        <w:t xml:space="preserve">on </w:t>
      </w:r>
      <w:r w:rsidR="00AE542A" w:rsidRPr="00430535">
        <w:t xml:space="preserve">of the right to unemployment benefit </w:t>
      </w:r>
      <w:r w:rsidR="00533F4B" w:rsidRPr="00430535">
        <w:t>...</w:t>
      </w:r>
      <w:r w:rsidR="00AE542A" w:rsidRPr="00430535">
        <w:t xml:space="preserve"> shall be extended </w:t>
      </w:r>
      <w:r w:rsidRPr="00430535">
        <w:t xml:space="preserve">in respect of </w:t>
      </w:r>
      <w:r w:rsidR="00AE542A" w:rsidRPr="00430535">
        <w:t>the unemployed pers</w:t>
      </w:r>
      <w:r w:rsidR="00566825" w:rsidRPr="00430535">
        <w:t xml:space="preserve">on </w:t>
      </w:r>
      <w:r w:rsidR="00533F4B" w:rsidRPr="00430535">
        <w:t>...</w:t>
      </w:r>
      <w:r w:rsidR="00AE542A" w:rsidRPr="00430535">
        <w:t>:</w:t>
      </w:r>
    </w:p>
    <w:p w14:paraId="567EB899" w14:textId="77777777" w:rsidR="00827339" w:rsidRPr="00430535" w:rsidRDefault="00533F4B" w:rsidP="00430535">
      <w:pPr>
        <w:pStyle w:val="ECHRParaQuote"/>
      </w:pPr>
      <w:r w:rsidRPr="00430535">
        <w:t>...</w:t>
      </w:r>
    </w:p>
    <w:p w14:paraId="567CAB1C" w14:textId="77777777" w:rsidR="00AE542A" w:rsidRPr="00430535" w:rsidRDefault="00827339" w:rsidP="00430535">
      <w:pPr>
        <w:pStyle w:val="ECHRParaQuote"/>
      </w:pPr>
      <w:r w:rsidRPr="00430535">
        <w:t xml:space="preserve">2. </w:t>
      </w:r>
      <w:r w:rsidR="005D6536" w:rsidRPr="00430535">
        <w:t>during the</w:t>
      </w:r>
      <w:r w:rsidRPr="00430535">
        <w:t xml:space="preserve"> </w:t>
      </w:r>
      <w:r w:rsidR="009258D4" w:rsidRPr="00430535">
        <w:t xml:space="preserve">period of </w:t>
      </w:r>
      <w:r w:rsidRPr="00430535">
        <w:t xml:space="preserve">temporary incapacity to work, within the meaning of health insurance regulations, while this incapacity is ongoing, but </w:t>
      </w:r>
      <w:r w:rsidR="00793A5D" w:rsidRPr="00430535">
        <w:t xml:space="preserve">for </w:t>
      </w:r>
      <w:r w:rsidRPr="00430535">
        <w:t xml:space="preserve">no longer than </w:t>
      </w:r>
      <w:r w:rsidR="00793A5D" w:rsidRPr="00430535">
        <w:t>twelve</w:t>
      </w:r>
      <w:r w:rsidR="00566825" w:rsidRPr="00430535">
        <w:t xml:space="preserve"> </w:t>
      </w:r>
      <w:r w:rsidRPr="00430535">
        <w:t>months;</w:t>
      </w:r>
    </w:p>
    <w:p w14:paraId="07BD2FBC" w14:textId="77777777" w:rsidR="00827339" w:rsidRPr="00430535" w:rsidRDefault="00533F4B" w:rsidP="00430535">
      <w:pPr>
        <w:pStyle w:val="ECHRParaQuote"/>
      </w:pPr>
      <w:r w:rsidRPr="00430535">
        <w:t>...</w:t>
      </w:r>
      <w:r w:rsidR="00C01E8E" w:rsidRPr="00430535">
        <w:t>”</w:t>
      </w:r>
    </w:p>
    <w:p w14:paraId="7FDCFB9C" w14:textId="77777777" w:rsidR="00547648" w:rsidRPr="00430535" w:rsidRDefault="00D61A30" w:rsidP="00430535">
      <w:pPr>
        <w:pStyle w:val="ECHRPara"/>
      </w:pPr>
      <w:r w:rsidRPr="00430535">
        <w:rPr>
          <w:rFonts w:asciiTheme="majorHAnsi" w:hAnsiTheme="majorHAnsi" w:cstheme="majorHAnsi"/>
        </w:rPr>
        <w:fldChar w:fldCharType="begin"/>
      </w:r>
      <w:r w:rsidRPr="00430535">
        <w:rPr>
          <w:rFonts w:asciiTheme="majorHAnsi" w:hAnsiTheme="majorHAnsi" w:cstheme="majorHAnsi"/>
        </w:rPr>
        <w:instrText xml:space="preserve"> SEQ level0 \*arabic </w:instrText>
      </w:r>
      <w:r w:rsidRPr="00430535">
        <w:rPr>
          <w:rFonts w:asciiTheme="majorHAnsi" w:hAnsiTheme="majorHAnsi" w:cstheme="majorHAnsi"/>
        </w:rPr>
        <w:fldChar w:fldCharType="separate"/>
      </w:r>
      <w:r w:rsidR="00430535" w:rsidRPr="00430535">
        <w:rPr>
          <w:rFonts w:asciiTheme="majorHAnsi" w:hAnsiTheme="majorHAnsi" w:cstheme="majorHAnsi"/>
          <w:noProof/>
        </w:rPr>
        <w:t>41</w:t>
      </w:r>
      <w:r w:rsidRPr="00430535">
        <w:rPr>
          <w:rFonts w:asciiTheme="majorHAnsi" w:hAnsiTheme="majorHAnsi" w:cstheme="majorHAnsi"/>
        </w:rPr>
        <w:fldChar w:fldCharType="end"/>
      </w:r>
      <w:r w:rsidRPr="00430535">
        <w:t>.  </w:t>
      </w:r>
      <w:r w:rsidR="00547648" w:rsidRPr="00430535">
        <w:t xml:space="preserve">The relevant part of the </w:t>
      </w:r>
      <w:r w:rsidRPr="00430535">
        <w:t>Employment Mediati</w:t>
      </w:r>
      <w:r w:rsidR="00566825" w:rsidRPr="00430535">
        <w:t xml:space="preserve">on </w:t>
      </w:r>
      <w:r w:rsidRPr="00430535">
        <w:t xml:space="preserve">and Unemployment Rights Act </w:t>
      </w:r>
      <w:r w:rsidR="00547648" w:rsidRPr="00430535">
        <w:t>(</w:t>
      </w:r>
      <w:r w:rsidR="00547648" w:rsidRPr="00430535">
        <w:rPr>
          <w:i/>
        </w:rPr>
        <w:t>Zak</w:t>
      </w:r>
      <w:r w:rsidR="00566825" w:rsidRPr="00430535">
        <w:rPr>
          <w:i/>
        </w:rPr>
        <w:t xml:space="preserve">on </w:t>
      </w:r>
      <w:r w:rsidR="00547648" w:rsidRPr="00430535">
        <w:rPr>
          <w:i/>
        </w:rPr>
        <w:t xml:space="preserve">o </w:t>
      </w:r>
      <w:r w:rsidRPr="00430535">
        <w:rPr>
          <w:i/>
        </w:rPr>
        <w:t xml:space="preserve">posredovanju pri </w:t>
      </w:r>
      <w:r w:rsidR="00547648" w:rsidRPr="00430535">
        <w:rPr>
          <w:i/>
        </w:rPr>
        <w:t>zapošljavanju</w:t>
      </w:r>
      <w:r w:rsidRPr="00430535">
        <w:rPr>
          <w:i/>
        </w:rPr>
        <w:t xml:space="preserve"> i pravima za vrijeme nezaposlenosti</w:t>
      </w:r>
      <w:r w:rsidR="00547648" w:rsidRPr="00430535">
        <w:t>, Official Gazette no. 32/2002</w:t>
      </w:r>
      <w:r w:rsidR="008C37E8" w:rsidRPr="00430535">
        <w:t>, w</w:t>
      </w:r>
      <w:r w:rsidR="00806C50" w:rsidRPr="00430535">
        <w:t>ith</w:t>
      </w:r>
      <w:r w:rsidR="008C37E8" w:rsidRPr="00430535">
        <w:t xml:space="preserve"> its subsequent amendments</w:t>
      </w:r>
      <w:r w:rsidR="00547648" w:rsidRPr="00430535">
        <w:t>), as in force at the material time, provided:</w:t>
      </w:r>
    </w:p>
    <w:p w14:paraId="5BAD9857" w14:textId="77777777" w:rsidR="00547648" w:rsidRPr="00430535" w:rsidRDefault="00547648" w:rsidP="00430535">
      <w:pPr>
        <w:pStyle w:val="ECHRTitleCentre3"/>
      </w:pPr>
      <w:r w:rsidRPr="00430535">
        <w:t>Secti</w:t>
      </w:r>
      <w:r w:rsidR="00566825" w:rsidRPr="00430535">
        <w:t xml:space="preserve">on </w:t>
      </w:r>
      <w:r w:rsidRPr="00430535">
        <w:t>55</w:t>
      </w:r>
    </w:p>
    <w:p w14:paraId="2DBA276F" w14:textId="77777777" w:rsidR="002E752E" w:rsidRPr="00430535" w:rsidRDefault="00144160" w:rsidP="00430535">
      <w:pPr>
        <w:pStyle w:val="ECHRParaQuote"/>
      </w:pPr>
      <w:r w:rsidRPr="00430535">
        <w:t>“(1)  </w:t>
      </w:r>
      <w:r w:rsidR="00806C50" w:rsidRPr="00430535">
        <w:t>A</w:t>
      </w:r>
      <w:r w:rsidR="002E752E" w:rsidRPr="00430535">
        <w:t>n unemployed pers</w:t>
      </w:r>
      <w:r w:rsidR="00566825" w:rsidRPr="00430535">
        <w:t xml:space="preserve">on </w:t>
      </w:r>
      <w:r w:rsidR="002E752E" w:rsidRPr="00430535">
        <w:t xml:space="preserve">granted an allowance to which he or she was not entitled </w:t>
      </w:r>
      <w:r w:rsidR="00533F4B" w:rsidRPr="00430535">
        <w:t>...</w:t>
      </w:r>
      <w:r w:rsidR="002E752E" w:rsidRPr="00430535">
        <w:t xml:space="preserve"> shall </w:t>
      </w:r>
      <w:r w:rsidR="00806C50" w:rsidRPr="00430535">
        <w:t xml:space="preserve">pay this back </w:t>
      </w:r>
      <w:r w:rsidR="002E752E" w:rsidRPr="00430535">
        <w:t>if:</w:t>
      </w:r>
    </w:p>
    <w:p w14:paraId="5987A164" w14:textId="77777777" w:rsidR="00533F4B" w:rsidRPr="00430535" w:rsidRDefault="00144160" w:rsidP="00430535">
      <w:pPr>
        <w:pStyle w:val="ECHRParaQuote"/>
        <w:rPr>
          <w:rFonts w:ascii="Times New Roman" w:hAnsi="Times New Roman" w:cs="Times New Roman"/>
          <w:szCs w:val="20"/>
        </w:rPr>
      </w:pPr>
      <w:r w:rsidRPr="00430535">
        <w:rPr>
          <w:rFonts w:ascii="Times New Roman" w:hAnsi="Times New Roman" w:cs="Times New Roman"/>
          <w:szCs w:val="20"/>
        </w:rPr>
        <w:t>1)  </w:t>
      </w:r>
      <w:r w:rsidR="00806C50" w:rsidRPr="00430535">
        <w:rPr>
          <w:rFonts w:ascii="Times New Roman" w:hAnsi="Times New Roman" w:cs="Times New Roman"/>
          <w:szCs w:val="20"/>
        </w:rPr>
        <w:t>[</w:t>
      </w:r>
      <w:r w:rsidR="00970BCA" w:rsidRPr="00430535">
        <w:rPr>
          <w:rFonts w:ascii="Times New Roman" w:hAnsi="Times New Roman" w:cs="Times New Roman"/>
          <w:szCs w:val="20"/>
        </w:rPr>
        <w:t>all</w:t>
      </w:r>
      <w:r w:rsidR="00882C34" w:rsidRPr="00430535">
        <w:rPr>
          <w:rFonts w:ascii="Times New Roman" w:hAnsi="Times New Roman" w:cs="Times New Roman"/>
          <w:szCs w:val="20"/>
        </w:rPr>
        <w:t xml:space="preserve"> or part of </w:t>
      </w:r>
      <w:r w:rsidR="00970BCA" w:rsidRPr="00430535">
        <w:rPr>
          <w:rFonts w:ascii="Times New Roman" w:hAnsi="Times New Roman" w:cs="Times New Roman"/>
          <w:szCs w:val="20"/>
        </w:rPr>
        <w:t xml:space="preserve">the </w:t>
      </w:r>
      <w:r w:rsidR="00806C50" w:rsidRPr="00430535">
        <w:rPr>
          <w:rFonts w:ascii="Times New Roman" w:hAnsi="Times New Roman" w:cs="Times New Roman"/>
          <w:szCs w:val="20"/>
        </w:rPr>
        <w:t xml:space="preserve">allowance was] </w:t>
      </w:r>
      <w:r w:rsidR="002E752E" w:rsidRPr="00430535">
        <w:rPr>
          <w:rFonts w:ascii="Times New Roman" w:hAnsi="Times New Roman" w:cs="Times New Roman"/>
          <w:szCs w:val="20"/>
        </w:rPr>
        <w:t xml:space="preserve">granted </w:t>
      </w:r>
      <w:r w:rsidR="00566825" w:rsidRPr="00430535">
        <w:rPr>
          <w:rFonts w:ascii="Times New Roman" w:hAnsi="Times New Roman" w:cs="Times New Roman"/>
          <w:szCs w:val="20"/>
        </w:rPr>
        <w:t xml:space="preserve">on </w:t>
      </w:r>
      <w:r w:rsidR="002E752E" w:rsidRPr="00430535">
        <w:rPr>
          <w:rFonts w:ascii="Times New Roman" w:hAnsi="Times New Roman" w:cs="Times New Roman"/>
          <w:szCs w:val="20"/>
        </w:rPr>
        <w:t xml:space="preserve">the basis of false or inaccurate data which he or she knew or </w:t>
      </w:r>
      <w:r w:rsidR="00806C50" w:rsidRPr="00430535">
        <w:rPr>
          <w:rFonts w:ascii="Times New Roman" w:hAnsi="Times New Roman" w:cs="Times New Roman"/>
          <w:szCs w:val="20"/>
        </w:rPr>
        <w:t xml:space="preserve">ought to </w:t>
      </w:r>
      <w:r w:rsidR="002E752E" w:rsidRPr="00430535">
        <w:rPr>
          <w:rFonts w:ascii="Times New Roman" w:hAnsi="Times New Roman" w:cs="Times New Roman"/>
          <w:szCs w:val="20"/>
        </w:rPr>
        <w:t xml:space="preserve">have known to be false or inaccurate, or </w:t>
      </w:r>
      <w:r w:rsidR="005B36E3" w:rsidRPr="00430535">
        <w:rPr>
          <w:rFonts w:ascii="Times New Roman" w:hAnsi="Times New Roman" w:cs="Times New Roman"/>
          <w:szCs w:val="20"/>
        </w:rPr>
        <w:t xml:space="preserve">[granted] </w:t>
      </w:r>
      <w:r w:rsidR="002E752E" w:rsidRPr="00430535">
        <w:rPr>
          <w:rFonts w:ascii="Times New Roman" w:hAnsi="Times New Roman" w:cs="Times New Roman"/>
          <w:szCs w:val="20"/>
        </w:rPr>
        <w:t>in some other unlawful manner</w:t>
      </w:r>
      <w:r w:rsidR="00882C34" w:rsidRPr="00430535">
        <w:rPr>
          <w:rFonts w:ascii="Times New Roman" w:hAnsi="Times New Roman" w:cs="Times New Roman"/>
          <w:szCs w:val="20"/>
        </w:rPr>
        <w:t>;</w:t>
      </w:r>
    </w:p>
    <w:p w14:paraId="434771E3" w14:textId="77777777" w:rsidR="002E752E" w:rsidRPr="00430535" w:rsidRDefault="00144160" w:rsidP="00430535">
      <w:pPr>
        <w:pStyle w:val="ECHRParaQuote"/>
        <w:rPr>
          <w:rFonts w:ascii="Times New Roman" w:hAnsi="Times New Roman" w:cs="Times New Roman"/>
          <w:szCs w:val="20"/>
        </w:rPr>
      </w:pPr>
      <w:r w:rsidRPr="00430535">
        <w:rPr>
          <w:rFonts w:ascii="Times New Roman" w:hAnsi="Times New Roman" w:cs="Times New Roman"/>
          <w:szCs w:val="20"/>
        </w:rPr>
        <w:t>2)  </w:t>
      </w:r>
      <w:r w:rsidR="002E752E" w:rsidRPr="00430535">
        <w:rPr>
          <w:rFonts w:ascii="Times New Roman" w:hAnsi="Times New Roman" w:cs="Times New Roman"/>
          <w:szCs w:val="20"/>
        </w:rPr>
        <w:t>he or she was granted an allowance because he or she failed to report a change affect</w:t>
      </w:r>
      <w:r w:rsidR="00806C50" w:rsidRPr="00430535">
        <w:rPr>
          <w:rFonts w:ascii="Times New Roman" w:hAnsi="Times New Roman" w:cs="Times New Roman"/>
          <w:szCs w:val="20"/>
        </w:rPr>
        <w:t>ing</w:t>
      </w:r>
      <w:r w:rsidR="002E752E" w:rsidRPr="00430535">
        <w:rPr>
          <w:rFonts w:ascii="Times New Roman" w:hAnsi="Times New Roman" w:cs="Times New Roman"/>
          <w:szCs w:val="20"/>
        </w:rPr>
        <w:t xml:space="preserve"> </w:t>
      </w:r>
      <w:r w:rsidR="00806C50" w:rsidRPr="00430535">
        <w:rPr>
          <w:rFonts w:ascii="Times New Roman" w:hAnsi="Times New Roman" w:cs="Times New Roman"/>
          <w:szCs w:val="20"/>
        </w:rPr>
        <w:t xml:space="preserve">[his or her entitlement] </w:t>
      </w:r>
      <w:r w:rsidR="002E752E" w:rsidRPr="00430535">
        <w:rPr>
          <w:rFonts w:ascii="Times New Roman" w:hAnsi="Times New Roman" w:cs="Times New Roman"/>
          <w:szCs w:val="20"/>
        </w:rPr>
        <w:t xml:space="preserve">or the scope of the entitlement, and he or she knew or </w:t>
      </w:r>
      <w:r w:rsidR="00C11863" w:rsidRPr="00430535">
        <w:rPr>
          <w:rFonts w:ascii="Times New Roman" w:hAnsi="Times New Roman" w:cs="Times New Roman"/>
          <w:szCs w:val="20"/>
        </w:rPr>
        <w:t xml:space="preserve">ought to </w:t>
      </w:r>
      <w:r w:rsidR="002E752E" w:rsidRPr="00430535">
        <w:rPr>
          <w:rFonts w:ascii="Times New Roman" w:hAnsi="Times New Roman" w:cs="Times New Roman"/>
          <w:szCs w:val="20"/>
        </w:rPr>
        <w:t>have known about this change.</w:t>
      </w:r>
    </w:p>
    <w:p w14:paraId="26E8F545" w14:textId="77777777" w:rsidR="002E752E" w:rsidRPr="00430535" w:rsidRDefault="00533F4B" w:rsidP="00430535">
      <w:pPr>
        <w:pStyle w:val="ECHRParaQuote"/>
        <w:rPr>
          <w:rFonts w:ascii="Times New Roman" w:hAnsi="Times New Roman" w:cs="Times New Roman"/>
          <w:szCs w:val="20"/>
        </w:rPr>
      </w:pPr>
      <w:r w:rsidRPr="00430535">
        <w:rPr>
          <w:rFonts w:ascii="Times New Roman" w:hAnsi="Times New Roman" w:cs="Times New Roman"/>
          <w:szCs w:val="20"/>
        </w:rPr>
        <w:t>...</w:t>
      </w:r>
      <w:r w:rsidR="008C37E8" w:rsidRPr="00430535">
        <w:rPr>
          <w:rFonts w:ascii="Times New Roman" w:hAnsi="Times New Roman" w:cs="Times New Roman"/>
          <w:szCs w:val="20"/>
        </w:rPr>
        <w:t>”</w:t>
      </w:r>
    </w:p>
    <w:p w14:paraId="52162FCF" w14:textId="77777777" w:rsidR="00AE542A" w:rsidRPr="00430535" w:rsidRDefault="00D61A30"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42</w:t>
      </w:r>
      <w:r w:rsidRPr="00430535">
        <w:fldChar w:fldCharType="end"/>
      </w:r>
      <w:r w:rsidRPr="00430535">
        <w:t>.  The relevant part of the Employment Mediati</w:t>
      </w:r>
      <w:r w:rsidR="00566825" w:rsidRPr="00430535">
        <w:t xml:space="preserve">on </w:t>
      </w:r>
      <w:r w:rsidRPr="00430535">
        <w:t xml:space="preserve">and Unemployment Rights Act </w:t>
      </w:r>
      <w:r w:rsidR="00970BCA" w:rsidRPr="00430535">
        <w:t xml:space="preserve">as amended in 2017 </w:t>
      </w:r>
      <w:r w:rsidRPr="00430535">
        <w:t>(</w:t>
      </w:r>
      <w:r w:rsidRPr="00430535">
        <w:rPr>
          <w:i/>
        </w:rPr>
        <w:t>Zak</w:t>
      </w:r>
      <w:r w:rsidR="00566825" w:rsidRPr="00430535">
        <w:rPr>
          <w:i/>
        </w:rPr>
        <w:t xml:space="preserve">on </w:t>
      </w:r>
      <w:r w:rsidRPr="00430535">
        <w:rPr>
          <w:i/>
        </w:rPr>
        <w:t>o posredovanju pri zapošljavanju i pravima za vrijeme nezaposlenosti</w:t>
      </w:r>
      <w:r w:rsidRPr="00430535">
        <w:t>, Official Gazette no. </w:t>
      </w:r>
      <w:r w:rsidR="000130B2" w:rsidRPr="00430535">
        <w:t>16</w:t>
      </w:r>
      <w:r w:rsidRPr="00430535">
        <w:t>/20</w:t>
      </w:r>
      <w:r w:rsidR="000130B2" w:rsidRPr="00430535">
        <w:t>17) reads as follows:</w:t>
      </w:r>
    </w:p>
    <w:p w14:paraId="3834E693" w14:textId="77777777" w:rsidR="002C323B" w:rsidRPr="00430535" w:rsidRDefault="002C323B" w:rsidP="00430535">
      <w:pPr>
        <w:pStyle w:val="ECHRTitleCentre3"/>
      </w:pPr>
      <w:r w:rsidRPr="00430535">
        <w:t>Secti</w:t>
      </w:r>
      <w:r w:rsidR="00566825" w:rsidRPr="00430535">
        <w:t xml:space="preserve">on </w:t>
      </w:r>
      <w:r w:rsidRPr="00430535">
        <w:t>65</w:t>
      </w:r>
    </w:p>
    <w:p w14:paraId="607E6F17" w14:textId="77777777" w:rsidR="002C323B" w:rsidRPr="00430535" w:rsidRDefault="002C323B" w:rsidP="00430535">
      <w:pPr>
        <w:pStyle w:val="ECHRParaQuote"/>
      </w:pPr>
      <w:r w:rsidRPr="00430535">
        <w:t xml:space="preserve">“(1) </w:t>
      </w:r>
      <w:r w:rsidR="00BA51F3" w:rsidRPr="00430535">
        <w:t>A</w:t>
      </w:r>
      <w:r w:rsidRPr="00430535">
        <w:t>n unemployed pers</w:t>
      </w:r>
      <w:r w:rsidR="00566825" w:rsidRPr="00430535">
        <w:t xml:space="preserve">on </w:t>
      </w:r>
      <w:r w:rsidRPr="00430535">
        <w:t xml:space="preserve">granted an allowance at the expense of the [Employment] Bureau to which he or she was not entitled shall </w:t>
      </w:r>
      <w:r w:rsidR="00BA51F3" w:rsidRPr="00430535">
        <w:t xml:space="preserve">pay this back </w:t>
      </w:r>
      <w:r w:rsidRPr="00430535">
        <w:t xml:space="preserve">to the [Employment] Bureau </w:t>
      </w:r>
      <w:r w:rsidR="00566825" w:rsidRPr="00430535">
        <w:t xml:space="preserve">on </w:t>
      </w:r>
      <w:r w:rsidRPr="00430535">
        <w:t>the basis of unjust enrichment.</w:t>
      </w:r>
    </w:p>
    <w:p w14:paraId="6D78AF74" w14:textId="77777777" w:rsidR="002C323B" w:rsidRPr="00430535" w:rsidRDefault="00533F4B" w:rsidP="00430535">
      <w:pPr>
        <w:pStyle w:val="ECHRParaQuote"/>
      </w:pPr>
      <w:r w:rsidRPr="00430535">
        <w:t>...</w:t>
      </w:r>
      <w:r w:rsidR="00BA51F3" w:rsidRPr="00430535">
        <w:t>”</w:t>
      </w:r>
    </w:p>
    <w:p w14:paraId="49EFD6C6" w14:textId="77777777" w:rsidR="00B5766C" w:rsidRPr="00430535" w:rsidRDefault="00930675"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43</w:t>
      </w:r>
      <w:r w:rsidRPr="00430535">
        <w:fldChar w:fldCharType="end"/>
      </w:r>
      <w:r w:rsidRPr="00430535">
        <w:t>.  </w:t>
      </w:r>
      <w:r w:rsidR="006F5C64" w:rsidRPr="00430535">
        <w:t xml:space="preserve">The relevant part of the </w:t>
      </w:r>
      <w:r w:rsidR="005F4060" w:rsidRPr="00430535">
        <w:t xml:space="preserve">Civil </w:t>
      </w:r>
      <w:r w:rsidR="006F5C64" w:rsidRPr="00430535">
        <w:t>Obligations Act (</w:t>
      </w:r>
      <w:r w:rsidR="006F5C64" w:rsidRPr="00430535">
        <w:rPr>
          <w:i/>
          <w:iCs/>
        </w:rPr>
        <w:t>Zak</w:t>
      </w:r>
      <w:r w:rsidR="00566825" w:rsidRPr="00430535">
        <w:rPr>
          <w:i/>
          <w:iCs/>
        </w:rPr>
        <w:t xml:space="preserve">on </w:t>
      </w:r>
      <w:r w:rsidR="006F5C64" w:rsidRPr="00430535">
        <w:rPr>
          <w:i/>
          <w:iCs/>
        </w:rPr>
        <w:t>o obveznim odnosima</w:t>
      </w:r>
      <w:r w:rsidR="006F5C64" w:rsidRPr="00430535">
        <w:t>, Official Gazette nos. 53/1991, 73/1991, 3/1994, 7/1996 and 112/1999), as in force at the material time, provide</w:t>
      </w:r>
      <w:r w:rsidR="00793A5D" w:rsidRPr="00430535">
        <w:t>d</w:t>
      </w:r>
      <w:r w:rsidR="006F5C64" w:rsidRPr="00430535">
        <w:t>:</w:t>
      </w:r>
    </w:p>
    <w:p w14:paraId="110F377C" w14:textId="77777777" w:rsidR="00B5766C" w:rsidRPr="00430535" w:rsidRDefault="00B5766C" w:rsidP="00430535">
      <w:pPr>
        <w:pStyle w:val="ECHRTitleCentre3"/>
      </w:pPr>
      <w:r w:rsidRPr="00430535">
        <w:rPr>
          <w:lang w:val="hr-HR"/>
        </w:rPr>
        <w:t>UNJUST ENRICHMENT</w:t>
      </w:r>
      <w:r w:rsidR="00566825" w:rsidRPr="00430535">
        <w:rPr>
          <w:lang w:val="hr-HR"/>
        </w:rPr>
        <w:br/>
      </w:r>
      <w:r w:rsidRPr="00430535">
        <w:t>GENERAL RULE</w:t>
      </w:r>
    </w:p>
    <w:p w14:paraId="0FD04373" w14:textId="77777777" w:rsidR="006F5C64" w:rsidRPr="00430535" w:rsidRDefault="006F5C64" w:rsidP="00430535">
      <w:pPr>
        <w:pStyle w:val="ECHRTitleCentre3"/>
      </w:pPr>
      <w:r w:rsidRPr="00430535">
        <w:t>Secti</w:t>
      </w:r>
      <w:r w:rsidR="00566825" w:rsidRPr="00430535">
        <w:t xml:space="preserve">on </w:t>
      </w:r>
      <w:r w:rsidRPr="00430535">
        <w:t>210</w:t>
      </w:r>
    </w:p>
    <w:p w14:paraId="43B85D7B" w14:textId="77777777" w:rsidR="00B5766C" w:rsidRPr="00430535" w:rsidRDefault="006F439A" w:rsidP="00430535">
      <w:pPr>
        <w:pStyle w:val="ECHRParaQuote"/>
      </w:pPr>
      <w:r w:rsidRPr="00430535">
        <w:t>“</w:t>
      </w:r>
      <w:r w:rsidR="00144160" w:rsidRPr="00430535">
        <w:t>(1)  </w:t>
      </w:r>
      <w:r w:rsidR="00100A4E" w:rsidRPr="00430535">
        <w:t>When a part of the property of one pers</w:t>
      </w:r>
      <w:r w:rsidR="00566825" w:rsidRPr="00430535">
        <w:t xml:space="preserve">on </w:t>
      </w:r>
      <w:r w:rsidR="00100A4E" w:rsidRPr="00430535">
        <w:t>passes, by any means, into the property of another person</w:t>
      </w:r>
      <w:r w:rsidR="00E15532" w:rsidRPr="00430535">
        <w:t>,</w:t>
      </w:r>
      <w:r w:rsidR="00B5766C" w:rsidRPr="00430535">
        <w:t xml:space="preserve"> and such a transfer </w:t>
      </w:r>
      <w:r w:rsidR="00C302B3" w:rsidRPr="00430535">
        <w:t>has</w:t>
      </w:r>
      <w:r w:rsidR="00B5766C" w:rsidRPr="00430535">
        <w:t xml:space="preserve"> no</w:t>
      </w:r>
      <w:r w:rsidR="002672DE" w:rsidRPr="00430535">
        <w:t xml:space="preserve"> bas</w:t>
      </w:r>
      <w:r w:rsidR="00C302B3" w:rsidRPr="00430535">
        <w:t>is</w:t>
      </w:r>
      <w:r w:rsidR="002672DE" w:rsidRPr="00430535">
        <w:t xml:space="preserve"> </w:t>
      </w:r>
      <w:r w:rsidR="00C302B3" w:rsidRPr="00430535">
        <w:t>i</w:t>
      </w:r>
      <w:r w:rsidR="002672DE" w:rsidRPr="00430535">
        <w:t>n a legal transacti</w:t>
      </w:r>
      <w:r w:rsidR="00566825" w:rsidRPr="00430535">
        <w:t xml:space="preserve">on </w:t>
      </w:r>
      <w:r w:rsidR="00B5766C" w:rsidRPr="00430535">
        <w:t>or law, the acquirer shal</w:t>
      </w:r>
      <w:r w:rsidR="002672DE" w:rsidRPr="00430535">
        <w:t>l return that</w:t>
      </w:r>
      <w:r w:rsidR="00C302B3" w:rsidRPr="00430535">
        <w:t xml:space="preserve"> property</w:t>
      </w:r>
      <w:r w:rsidR="002672DE" w:rsidRPr="00430535">
        <w:t>. I</w:t>
      </w:r>
      <w:r w:rsidR="00B5766C" w:rsidRPr="00430535">
        <w:t xml:space="preserve">f this is not possible, </w:t>
      </w:r>
      <w:r w:rsidR="002672DE" w:rsidRPr="00430535">
        <w:t xml:space="preserve">the acquirer shall </w:t>
      </w:r>
      <w:r w:rsidR="00C302B3" w:rsidRPr="00430535">
        <w:t>provide compensati</w:t>
      </w:r>
      <w:r w:rsidR="00566825" w:rsidRPr="00430535">
        <w:t xml:space="preserve">on </w:t>
      </w:r>
      <w:r w:rsidR="00B5766C" w:rsidRPr="00430535">
        <w:t>for the value of the benefit</w:t>
      </w:r>
      <w:r w:rsidR="00C302B3" w:rsidRPr="00430535">
        <w:t xml:space="preserve"> received</w:t>
      </w:r>
      <w:r w:rsidR="00B5766C" w:rsidRPr="00430535">
        <w:t>.</w:t>
      </w:r>
    </w:p>
    <w:p w14:paraId="12E71532" w14:textId="77777777" w:rsidR="00B5766C" w:rsidRPr="00430535" w:rsidRDefault="00144160" w:rsidP="00430535">
      <w:pPr>
        <w:pStyle w:val="ECHRParaQuote"/>
      </w:pPr>
      <w:r w:rsidRPr="00430535">
        <w:t>(2)  </w:t>
      </w:r>
      <w:r w:rsidR="00B5766C" w:rsidRPr="00430535">
        <w:t>T</w:t>
      </w:r>
      <w:r w:rsidR="00C302B3" w:rsidRPr="00430535">
        <w:t>he t</w:t>
      </w:r>
      <w:r w:rsidR="00B5766C" w:rsidRPr="00430535">
        <w:t xml:space="preserve">ransfer of </w:t>
      </w:r>
      <w:r w:rsidR="006F439A" w:rsidRPr="00430535">
        <w:t xml:space="preserve">property </w:t>
      </w:r>
      <w:r w:rsidR="00B5766C" w:rsidRPr="00430535">
        <w:t xml:space="preserve">also </w:t>
      </w:r>
      <w:r w:rsidR="006F439A" w:rsidRPr="00430535">
        <w:t xml:space="preserve">includes any </w:t>
      </w:r>
      <w:r w:rsidR="00B5766C" w:rsidRPr="00430535">
        <w:t xml:space="preserve">benefit </w:t>
      </w:r>
      <w:r w:rsidR="006F439A" w:rsidRPr="00430535">
        <w:t xml:space="preserve">obtained </w:t>
      </w:r>
      <w:r w:rsidR="00B5766C" w:rsidRPr="00430535">
        <w:t xml:space="preserve">by </w:t>
      </w:r>
      <w:r w:rsidR="006F439A" w:rsidRPr="00430535">
        <w:t xml:space="preserve">someone </w:t>
      </w:r>
      <w:r w:rsidR="00B5766C" w:rsidRPr="00430535">
        <w:t>perform</w:t>
      </w:r>
      <w:r w:rsidR="006F439A" w:rsidRPr="00430535">
        <w:t>ing an</w:t>
      </w:r>
      <w:r w:rsidR="00B5766C" w:rsidRPr="00430535">
        <w:t xml:space="preserve"> act</w:t>
      </w:r>
      <w:r w:rsidR="006F439A" w:rsidRPr="00430535">
        <w:t>ion</w:t>
      </w:r>
      <w:r w:rsidR="00B5766C" w:rsidRPr="00430535">
        <w:t>.</w:t>
      </w:r>
    </w:p>
    <w:p w14:paraId="4624ED04" w14:textId="77777777" w:rsidR="00B5766C" w:rsidRPr="00430535" w:rsidRDefault="00144160" w:rsidP="00430535">
      <w:pPr>
        <w:pStyle w:val="ECHRParaQuote"/>
      </w:pPr>
      <w:r w:rsidRPr="00430535">
        <w:t>(3)  </w:t>
      </w:r>
      <w:r w:rsidR="00B5766C" w:rsidRPr="00430535">
        <w:t xml:space="preserve">The </w:t>
      </w:r>
      <w:r w:rsidR="006F439A" w:rsidRPr="00430535">
        <w:t>obligati</w:t>
      </w:r>
      <w:r w:rsidR="00566825" w:rsidRPr="00430535">
        <w:t xml:space="preserve">on </w:t>
      </w:r>
      <w:r w:rsidR="00B5766C" w:rsidRPr="00430535">
        <w:t xml:space="preserve">to return </w:t>
      </w:r>
      <w:r w:rsidR="006F439A" w:rsidRPr="00430535">
        <w:t xml:space="preserve">the property </w:t>
      </w:r>
      <w:r w:rsidR="00B5766C" w:rsidRPr="00430535">
        <w:t xml:space="preserve">or </w:t>
      </w:r>
      <w:r w:rsidR="006F439A" w:rsidRPr="00430535">
        <w:t>provide compensati</w:t>
      </w:r>
      <w:r w:rsidR="00566825" w:rsidRPr="00430535">
        <w:t xml:space="preserve">on </w:t>
      </w:r>
      <w:r w:rsidR="00B5766C" w:rsidRPr="00430535">
        <w:t xml:space="preserve">for </w:t>
      </w:r>
      <w:r w:rsidR="006F439A" w:rsidRPr="00430535">
        <w:t xml:space="preserve">its </w:t>
      </w:r>
      <w:r w:rsidR="00B5766C" w:rsidRPr="00430535">
        <w:t xml:space="preserve">value shall </w:t>
      </w:r>
      <w:r w:rsidR="000B373B" w:rsidRPr="00430535">
        <w:t xml:space="preserve">arise </w:t>
      </w:r>
      <w:r w:rsidR="006F439A" w:rsidRPr="00430535">
        <w:t xml:space="preserve">even </w:t>
      </w:r>
      <w:r w:rsidR="00B5766C" w:rsidRPr="00430535">
        <w:t xml:space="preserve">when </w:t>
      </w:r>
      <w:r w:rsidR="006F439A" w:rsidRPr="00430535">
        <w:t xml:space="preserve">something is </w:t>
      </w:r>
      <w:r w:rsidR="00B5766C" w:rsidRPr="00430535">
        <w:t xml:space="preserve">received </w:t>
      </w:r>
      <w:r w:rsidR="00566825" w:rsidRPr="00430535">
        <w:t xml:space="preserve">on </w:t>
      </w:r>
      <w:r w:rsidR="006F439A" w:rsidRPr="00430535">
        <w:t xml:space="preserve">account of a cause which did not exist or which </w:t>
      </w:r>
      <w:r w:rsidR="00B5766C" w:rsidRPr="00430535">
        <w:t xml:space="preserve">subsequently </w:t>
      </w:r>
      <w:r w:rsidR="006F439A" w:rsidRPr="00430535">
        <w:t>ceased to exist</w:t>
      </w:r>
      <w:r w:rsidR="00B5766C" w:rsidRPr="00430535">
        <w:t>.</w:t>
      </w:r>
      <w:r w:rsidR="006F439A" w:rsidRPr="00430535">
        <w:t>”</w:t>
      </w:r>
    </w:p>
    <w:p w14:paraId="11A581BB" w14:textId="77777777" w:rsidR="00B5766C" w:rsidRPr="00430535" w:rsidRDefault="00B5766C" w:rsidP="00430535">
      <w:pPr>
        <w:pStyle w:val="ECHRTitleCentre3"/>
      </w:pPr>
      <w:r w:rsidRPr="00430535">
        <w:t>RULES OF RE</w:t>
      </w:r>
      <w:r w:rsidR="00A9016C" w:rsidRPr="00430535">
        <w:t>IMBURSEMENT</w:t>
      </w:r>
    </w:p>
    <w:p w14:paraId="156E9D28" w14:textId="77777777" w:rsidR="00B5766C" w:rsidRPr="00430535" w:rsidRDefault="00B5766C" w:rsidP="00430535">
      <w:pPr>
        <w:pStyle w:val="ECHRTitleCentre3"/>
      </w:pPr>
      <w:r w:rsidRPr="00430535">
        <w:t>Wh</w:t>
      </w:r>
      <w:r w:rsidR="001B6CAA" w:rsidRPr="00430535">
        <w:t>en</w:t>
      </w:r>
      <w:r w:rsidRPr="00430535">
        <w:t xml:space="preserve"> a </w:t>
      </w:r>
      <w:r w:rsidR="000F652C" w:rsidRPr="00430535">
        <w:t>r</w:t>
      </w:r>
      <w:r w:rsidR="00A9016C" w:rsidRPr="00430535">
        <w:t xml:space="preserve">eimbursement </w:t>
      </w:r>
      <w:r w:rsidR="000F652C" w:rsidRPr="00430535">
        <w:t>m</w:t>
      </w:r>
      <w:r w:rsidRPr="00430535">
        <w:t xml:space="preserve">ay </w:t>
      </w:r>
      <w:r w:rsidR="000F652C" w:rsidRPr="00430535">
        <w:t>n</w:t>
      </w:r>
      <w:r w:rsidRPr="00430535">
        <w:t xml:space="preserve">ot be </w:t>
      </w:r>
      <w:r w:rsidR="000F652C" w:rsidRPr="00430535">
        <w:t>r</w:t>
      </w:r>
      <w:r w:rsidRPr="00430535">
        <w:t>equested</w:t>
      </w:r>
      <w:r w:rsidR="00566825" w:rsidRPr="00430535">
        <w:br/>
      </w:r>
      <w:r w:rsidRPr="00430535">
        <w:t>Secti</w:t>
      </w:r>
      <w:r w:rsidR="00566825" w:rsidRPr="00430535">
        <w:t xml:space="preserve">on </w:t>
      </w:r>
      <w:r w:rsidRPr="00430535">
        <w:t>211</w:t>
      </w:r>
    </w:p>
    <w:p w14:paraId="4F8FC02D" w14:textId="77777777" w:rsidR="00294C07" w:rsidRPr="00430535" w:rsidRDefault="006F439A" w:rsidP="00430535">
      <w:pPr>
        <w:pStyle w:val="ECHRParaQuote"/>
      </w:pPr>
      <w:r w:rsidRPr="00430535">
        <w:t>“</w:t>
      </w:r>
      <w:r w:rsidR="00B5766C" w:rsidRPr="00430535">
        <w:t>A pers</w:t>
      </w:r>
      <w:r w:rsidR="00566825" w:rsidRPr="00430535">
        <w:t xml:space="preserve">on </w:t>
      </w:r>
      <w:r w:rsidR="00B5766C" w:rsidRPr="00430535">
        <w:t>who has made payment</w:t>
      </w:r>
      <w:r w:rsidR="00A9016C" w:rsidRPr="00430535">
        <w:t xml:space="preserve"> </w:t>
      </w:r>
      <w:r w:rsidR="003D51F1" w:rsidRPr="00430535">
        <w:t xml:space="preserve">knowing </w:t>
      </w:r>
      <w:r w:rsidR="00B5766C" w:rsidRPr="00430535">
        <w:t xml:space="preserve">that he </w:t>
      </w:r>
      <w:r w:rsidR="00F701FE" w:rsidRPr="00430535">
        <w:t>wa</w:t>
      </w:r>
      <w:r w:rsidR="00B5766C" w:rsidRPr="00430535">
        <w:t xml:space="preserve">s not obliged to pay </w:t>
      </w:r>
      <w:r w:rsidRPr="00430535">
        <w:t xml:space="preserve">is not allowed </w:t>
      </w:r>
      <w:r w:rsidR="00B5766C" w:rsidRPr="00430535">
        <w:t xml:space="preserve">to </w:t>
      </w:r>
      <w:r w:rsidRPr="00430535">
        <w:t>seek reimbursement</w:t>
      </w:r>
      <w:r w:rsidR="00B5766C" w:rsidRPr="00430535">
        <w:t>, unless he has retained a right</w:t>
      </w:r>
      <w:r w:rsidR="00A9016C" w:rsidRPr="00430535">
        <w:t xml:space="preserve"> to </w:t>
      </w:r>
      <w:r w:rsidRPr="00430535">
        <w:t>seek reimbursement</w:t>
      </w:r>
      <w:r w:rsidR="00B5766C" w:rsidRPr="00430535">
        <w:t xml:space="preserve"> </w:t>
      </w:r>
      <w:r w:rsidR="003D51F1" w:rsidRPr="00430535">
        <w:t xml:space="preserve">or </w:t>
      </w:r>
      <w:r w:rsidR="00B5766C" w:rsidRPr="00430535">
        <w:t xml:space="preserve">has made payment in order to avoid </w:t>
      </w:r>
      <w:r w:rsidR="00294C07" w:rsidRPr="00430535">
        <w:t>duress.”</w:t>
      </w:r>
    </w:p>
    <w:p w14:paraId="58CC6479" w14:textId="77777777" w:rsidR="00014566" w:rsidRPr="00430535" w:rsidRDefault="00014566" w:rsidP="00430535">
      <w:pPr>
        <w:pStyle w:val="ECHRTitle1"/>
      </w:pPr>
      <w:r w:rsidRPr="00430535">
        <w:t>THE LAW</w:t>
      </w:r>
    </w:p>
    <w:p w14:paraId="343765E7" w14:textId="77777777" w:rsidR="00014566" w:rsidRPr="00430535" w:rsidRDefault="00014566" w:rsidP="00430535">
      <w:pPr>
        <w:pStyle w:val="ECHRHeading1"/>
        <w:tabs>
          <w:tab w:val="clear" w:pos="357"/>
        </w:tabs>
        <w:ind w:left="284" w:hanging="284"/>
      </w:pPr>
      <w:r w:rsidRPr="00430535">
        <w:t>I.  ALLEGED VIOLATI</w:t>
      </w:r>
      <w:r w:rsidR="00566825" w:rsidRPr="00430535">
        <w:t xml:space="preserve">ON </w:t>
      </w:r>
      <w:r w:rsidRPr="00430535">
        <w:t xml:space="preserve">OF </w:t>
      </w:r>
      <w:r w:rsidR="00624859" w:rsidRPr="00430535">
        <w:t>ARTICLE 1 OF PROTOCOL N</w:t>
      </w:r>
      <w:r w:rsidR="00144160" w:rsidRPr="00430535">
        <w:t>o</w:t>
      </w:r>
      <w:r w:rsidR="00624859" w:rsidRPr="00430535">
        <w:t xml:space="preserve">. 1 TO </w:t>
      </w:r>
      <w:r w:rsidRPr="00430535">
        <w:t>THE CONVENTION</w:t>
      </w:r>
    </w:p>
    <w:p w14:paraId="4C4D10A1" w14:textId="77777777" w:rsidR="00624859"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44</w:t>
      </w:r>
      <w:r w:rsidRPr="00430535">
        <w:fldChar w:fldCharType="end"/>
      </w:r>
      <w:r w:rsidR="00014566" w:rsidRPr="00430535">
        <w:t>.  </w:t>
      </w:r>
      <w:r w:rsidR="00257A96" w:rsidRPr="00430535">
        <w:t>The applicant complained that the Rijeka County Court</w:t>
      </w:r>
      <w:r w:rsidR="00430535" w:rsidRPr="00430535">
        <w:t>’</w:t>
      </w:r>
      <w:r w:rsidR="00257A96" w:rsidRPr="00430535">
        <w:t xml:space="preserve">s judgment of 25 February 2009 ordering her to repay HRK 19,451.69 with interest to the Rijeka Employment Bureau had resulted in her being deprived of her possessions. She relied </w:t>
      </w:r>
      <w:r w:rsidR="00566825" w:rsidRPr="00430535">
        <w:t xml:space="preserve">on </w:t>
      </w:r>
      <w:r w:rsidR="00257A96" w:rsidRPr="00430535">
        <w:t>Article 1 of Protocol No. 1 to the Convention, which reads</w:t>
      </w:r>
      <w:r w:rsidR="00624859" w:rsidRPr="00430535">
        <w:t>:</w:t>
      </w:r>
    </w:p>
    <w:p w14:paraId="4383D5CB" w14:textId="77777777" w:rsidR="00624859" w:rsidRPr="00430535" w:rsidRDefault="00624859" w:rsidP="00430535">
      <w:pPr>
        <w:pStyle w:val="ECHRParaQuote"/>
      </w:pPr>
      <w:r w:rsidRPr="00430535">
        <w:t>“Every natural or legal pers</w:t>
      </w:r>
      <w:r w:rsidR="00566825" w:rsidRPr="00430535">
        <w:t xml:space="preserve">on </w:t>
      </w:r>
      <w:r w:rsidRPr="00430535">
        <w:t>is entitled to the peaceful enjoyment of his possessions. No one shall be deprived of his possessions except in the public interest and subject to the conditions provided for by law and by the general principles of international law.</w:t>
      </w:r>
    </w:p>
    <w:p w14:paraId="33AD9667" w14:textId="77777777" w:rsidR="00624859" w:rsidRPr="00430535" w:rsidRDefault="00624859" w:rsidP="00430535">
      <w:pPr>
        <w:pStyle w:val="ECHRParaQuote"/>
      </w:pPr>
      <w:r w:rsidRPr="0043053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14:paraId="256FB61A" w14:textId="77777777" w:rsidR="008A5D2D" w:rsidRPr="00430535" w:rsidRDefault="008A5D2D" w:rsidP="00430535">
      <w:pPr>
        <w:pStyle w:val="ECHRHeading2"/>
      </w:pPr>
      <w:r w:rsidRPr="00430535">
        <w:t>A.  Scope of the case</w:t>
      </w:r>
    </w:p>
    <w:p w14:paraId="49A9BE44" w14:textId="77777777" w:rsidR="008A5D2D" w:rsidRPr="00430535" w:rsidRDefault="008A5D2D"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45</w:t>
      </w:r>
      <w:r w:rsidRPr="00430535">
        <w:fldChar w:fldCharType="end"/>
      </w:r>
      <w:r w:rsidRPr="00430535">
        <w:t>.  </w:t>
      </w:r>
      <w:r w:rsidR="005A7221" w:rsidRPr="00430535">
        <w:t>As to the scope of the case, the Court considers it appropriate to point out at the outset that the applicant</w:t>
      </w:r>
      <w:r w:rsidR="00430535" w:rsidRPr="00430535">
        <w:t>’</w:t>
      </w:r>
      <w:r w:rsidR="005A7221" w:rsidRPr="00430535">
        <w:t>s communicated complaint does not concern the Employment Bureau</w:t>
      </w:r>
      <w:r w:rsidR="00430535" w:rsidRPr="00430535">
        <w:t>’</w:t>
      </w:r>
      <w:r w:rsidR="005A7221" w:rsidRPr="00430535">
        <w:t>s decisi</w:t>
      </w:r>
      <w:r w:rsidR="00566825" w:rsidRPr="00430535">
        <w:t xml:space="preserve">on </w:t>
      </w:r>
      <w:r w:rsidR="005A7221" w:rsidRPr="00430535">
        <w:t>to terminate her entitlement to unemployment benefits and administrative proceedings related to that decision. Rather, it refers to the domestic civil courts</w:t>
      </w:r>
      <w:r w:rsidR="00430535" w:rsidRPr="00430535">
        <w:t>’</w:t>
      </w:r>
      <w:r w:rsidR="005A7221" w:rsidRPr="00430535">
        <w:t xml:space="preserve"> judgments which characterized the amounts she had received after her right to employment benefits ceased as unjust enrichment and obliged her to repay that money together with interests to the State.</w:t>
      </w:r>
    </w:p>
    <w:p w14:paraId="0FF500BC" w14:textId="77777777" w:rsidR="008A5D2D" w:rsidRPr="00430535" w:rsidRDefault="008A5D2D"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46</w:t>
      </w:r>
      <w:r w:rsidRPr="00430535">
        <w:fldChar w:fldCharType="end"/>
      </w:r>
      <w:r w:rsidRPr="00430535">
        <w:t>.  </w:t>
      </w:r>
      <w:r w:rsidR="005A7221" w:rsidRPr="00430535">
        <w:rPr>
          <w:lang w:val="en-US"/>
        </w:rPr>
        <w:t>The Court notes, however, that the administrative proceedings concerning the applicant</w:t>
      </w:r>
      <w:r w:rsidR="00430535" w:rsidRPr="00430535">
        <w:rPr>
          <w:lang w:val="en-US"/>
        </w:rPr>
        <w:t>’</w:t>
      </w:r>
      <w:r w:rsidR="005A7221" w:rsidRPr="00430535">
        <w:rPr>
          <w:lang w:val="en-US"/>
        </w:rPr>
        <w:t>s right to unemployment benefits ran in part concurrently with the civil proceedings for unjust enrichment instituted against her by the State. The administrative proceedings were terminated by the Constitutional Court</w:t>
      </w:r>
      <w:r w:rsidR="00430535" w:rsidRPr="00430535">
        <w:rPr>
          <w:lang w:val="en-US"/>
        </w:rPr>
        <w:t>’</w:t>
      </w:r>
      <w:r w:rsidR="005A7221" w:rsidRPr="00430535">
        <w:rPr>
          <w:lang w:val="en-US"/>
        </w:rPr>
        <w:t>s decisi</w:t>
      </w:r>
      <w:r w:rsidR="00566825" w:rsidRPr="00430535">
        <w:rPr>
          <w:lang w:val="en-US"/>
        </w:rPr>
        <w:t xml:space="preserve">on </w:t>
      </w:r>
      <w:r w:rsidR="005A7221" w:rsidRPr="00430535">
        <w:rPr>
          <w:lang w:val="en-US"/>
        </w:rPr>
        <w:t>of 19 December 2012. At that point, the civil proceedings were still ongoing and were finally concluded by the Constitutional Court</w:t>
      </w:r>
      <w:r w:rsidR="00430535" w:rsidRPr="00430535">
        <w:rPr>
          <w:lang w:val="en-US"/>
        </w:rPr>
        <w:t>’</w:t>
      </w:r>
      <w:r w:rsidR="005A7221" w:rsidRPr="00430535">
        <w:rPr>
          <w:lang w:val="en-US"/>
        </w:rPr>
        <w:t>s decisi</w:t>
      </w:r>
      <w:r w:rsidR="00566825" w:rsidRPr="00430535">
        <w:rPr>
          <w:lang w:val="en-US"/>
        </w:rPr>
        <w:t xml:space="preserve">on </w:t>
      </w:r>
      <w:r w:rsidR="005A7221" w:rsidRPr="00430535">
        <w:rPr>
          <w:lang w:val="en-US"/>
        </w:rPr>
        <w:t xml:space="preserve">of 14 March 2013, served </w:t>
      </w:r>
      <w:r w:rsidR="00566825" w:rsidRPr="00430535">
        <w:rPr>
          <w:lang w:val="en-US"/>
        </w:rPr>
        <w:t xml:space="preserve">on </w:t>
      </w:r>
      <w:r w:rsidR="005A7221" w:rsidRPr="00430535">
        <w:rPr>
          <w:lang w:val="en-US"/>
        </w:rPr>
        <w:t xml:space="preserve">the applicant </w:t>
      </w:r>
      <w:r w:rsidR="00566825" w:rsidRPr="00430535">
        <w:rPr>
          <w:lang w:val="en-US"/>
        </w:rPr>
        <w:t xml:space="preserve">on </w:t>
      </w:r>
      <w:r w:rsidR="005A7221" w:rsidRPr="00430535">
        <w:rPr>
          <w:lang w:val="en-US"/>
        </w:rPr>
        <w:t xml:space="preserve">27 March 2013. The two proceedings were to a certain extent interrelated. In the administrative proceedings, her right to receive the employment benefits was terminated retroactively. However, no </w:t>
      </w:r>
      <w:r w:rsidR="00970BCA" w:rsidRPr="00430535">
        <w:rPr>
          <w:lang w:val="en-US"/>
        </w:rPr>
        <w:t xml:space="preserve">final court </w:t>
      </w:r>
      <w:r w:rsidR="005A7221" w:rsidRPr="00430535">
        <w:rPr>
          <w:lang w:val="en-US"/>
        </w:rPr>
        <w:t>decisi</w:t>
      </w:r>
      <w:r w:rsidR="00566825" w:rsidRPr="00430535">
        <w:rPr>
          <w:lang w:val="en-US"/>
        </w:rPr>
        <w:t xml:space="preserve">on </w:t>
      </w:r>
      <w:r w:rsidR="005A7221" w:rsidRPr="00430535">
        <w:rPr>
          <w:lang w:val="en-US"/>
        </w:rPr>
        <w:t>as to whether the applicant was obliged to return the payments made to her after the date when her right to unemployment benefits ceased was adopted in these proceedings since the issue of unjust enrichment falls under the jurisdicti</w:t>
      </w:r>
      <w:r w:rsidR="00566825" w:rsidRPr="00430535">
        <w:rPr>
          <w:lang w:val="en-US"/>
        </w:rPr>
        <w:t xml:space="preserve">on </w:t>
      </w:r>
      <w:r w:rsidR="005A7221" w:rsidRPr="00430535">
        <w:rPr>
          <w:lang w:val="en-US"/>
        </w:rPr>
        <w:t>of civil courts (</w:t>
      </w:r>
      <w:r w:rsidR="00566825" w:rsidRPr="00430535">
        <w:rPr>
          <w:lang w:val="en-US"/>
        </w:rPr>
        <w:t xml:space="preserve">see </w:t>
      </w:r>
      <w:r w:rsidR="005A7221" w:rsidRPr="00430535">
        <w:rPr>
          <w:lang w:val="en-US"/>
        </w:rPr>
        <w:t>paragraph 1</w:t>
      </w:r>
      <w:r w:rsidR="00970BCA" w:rsidRPr="00430535">
        <w:rPr>
          <w:lang w:val="en-US"/>
        </w:rPr>
        <w:t>8</w:t>
      </w:r>
      <w:r w:rsidR="005A7221" w:rsidRPr="00430535">
        <w:rPr>
          <w:lang w:val="en-US"/>
        </w:rPr>
        <w:t xml:space="preserve"> above). Only after the civil proceedings were finally concluded was the applicant</w:t>
      </w:r>
      <w:r w:rsidR="00430535" w:rsidRPr="00430535">
        <w:rPr>
          <w:lang w:val="en-US"/>
        </w:rPr>
        <w:t>’</w:t>
      </w:r>
      <w:r w:rsidR="005A7221" w:rsidRPr="00430535">
        <w:rPr>
          <w:lang w:val="en-US"/>
        </w:rPr>
        <w:t>s positi</w:t>
      </w:r>
      <w:r w:rsidR="00566825" w:rsidRPr="00430535">
        <w:rPr>
          <w:lang w:val="en-US"/>
        </w:rPr>
        <w:t xml:space="preserve">on </w:t>
      </w:r>
      <w:r w:rsidR="005A7221" w:rsidRPr="00430535">
        <w:rPr>
          <w:lang w:val="en-US"/>
        </w:rPr>
        <w:t>as to her obligati</w:t>
      </w:r>
      <w:r w:rsidR="00566825" w:rsidRPr="00430535">
        <w:rPr>
          <w:lang w:val="en-US"/>
        </w:rPr>
        <w:t xml:space="preserve">on </w:t>
      </w:r>
      <w:r w:rsidR="005A7221" w:rsidRPr="00430535">
        <w:rPr>
          <w:lang w:val="en-US"/>
        </w:rPr>
        <w:t>to repay the money she had received finally decided at national level.</w:t>
      </w:r>
    </w:p>
    <w:p w14:paraId="4529F175" w14:textId="77777777" w:rsidR="008A5D2D" w:rsidRPr="00430535" w:rsidRDefault="008A5D2D" w:rsidP="00430535">
      <w:pPr>
        <w:pStyle w:val="ECHRPara"/>
        <w:rPr>
          <w:lang w:val="en-US"/>
        </w:rPr>
      </w:pPr>
      <w:r w:rsidRPr="00430535">
        <w:rPr>
          <w:lang w:val="en-US"/>
        </w:rPr>
        <w:fldChar w:fldCharType="begin"/>
      </w:r>
      <w:r w:rsidRPr="00430535">
        <w:rPr>
          <w:lang w:val="en-US"/>
        </w:rPr>
        <w:instrText xml:space="preserve"> SEQ level0 \*arabic </w:instrText>
      </w:r>
      <w:r w:rsidRPr="00430535">
        <w:rPr>
          <w:lang w:val="en-US"/>
        </w:rPr>
        <w:fldChar w:fldCharType="separate"/>
      </w:r>
      <w:r w:rsidR="00430535" w:rsidRPr="00430535">
        <w:rPr>
          <w:noProof/>
          <w:lang w:val="en-US"/>
        </w:rPr>
        <w:t>47</w:t>
      </w:r>
      <w:r w:rsidRPr="00430535">
        <w:rPr>
          <w:lang w:val="en-US"/>
        </w:rPr>
        <w:fldChar w:fldCharType="end"/>
      </w:r>
      <w:r w:rsidRPr="00430535">
        <w:rPr>
          <w:lang w:val="en-US"/>
        </w:rPr>
        <w:t>.  </w:t>
      </w:r>
      <w:r w:rsidR="005A7221" w:rsidRPr="00430535">
        <w:rPr>
          <w:lang w:val="en-US"/>
        </w:rPr>
        <w:t>Thus, in order to assess whether the applicant</w:t>
      </w:r>
      <w:r w:rsidR="00430535" w:rsidRPr="00430535">
        <w:rPr>
          <w:lang w:val="en-US"/>
        </w:rPr>
        <w:t>’</w:t>
      </w:r>
      <w:r w:rsidR="005A7221" w:rsidRPr="00430535">
        <w:rPr>
          <w:lang w:val="en-US"/>
        </w:rPr>
        <w:t>s obligati</w:t>
      </w:r>
      <w:r w:rsidR="00566825" w:rsidRPr="00430535">
        <w:rPr>
          <w:lang w:val="en-US"/>
        </w:rPr>
        <w:t xml:space="preserve">on </w:t>
      </w:r>
      <w:r w:rsidR="005A7221" w:rsidRPr="00430535">
        <w:t>to repay the State the money she should not have received</w:t>
      </w:r>
      <w:r w:rsidR="005A7221" w:rsidRPr="00430535">
        <w:rPr>
          <w:lang w:val="en-US"/>
        </w:rPr>
        <w:t xml:space="preserve"> satisfied the requirements of Article 1 of Protocol No. 1 the Court must look at all circumstances surrounding that issue.</w:t>
      </w:r>
    </w:p>
    <w:p w14:paraId="7520E214" w14:textId="77777777" w:rsidR="002A07B4" w:rsidRPr="00430535" w:rsidRDefault="008A5D2D" w:rsidP="00430535">
      <w:pPr>
        <w:pStyle w:val="ECHRHeading2"/>
      </w:pPr>
      <w:r w:rsidRPr="00430535">
        <w:t>B</w:t>
      </w:r>
      <w:r w:rsidR="002A07B4" w:rsidRPr="00430535">
        <w:t>.  Admissibility</w:t>
      </w:r>
    </w:p>
    <w:p w14:paraId="098E0B89" w14:textId="77777777" w:rsidR="0000498F" w:rsidRPr="00430535" w:rsidRDefault="0000498F" w:rsidP="00430535">
      <w:pPr>
        <w:pStyle w:val="ECHRHeading3"/>
      </w:pPr>
      <w:r w:rsidRPr="00430535">
        <w:t>1.  The parties</w:t>
      </w:r>
      <w:r w:rsidR="00430535" w:rsidRPr="00430535">
        <w:t>’</w:t>
      </w:r>
      <w:r w:rsidRPr="00430535">
        <w:t xml:space="preserve"> submissions</w:t>
      </w:r>
    </w:p>
    <w:p w14:paraId="295D3A66" w14:textId="77777777" w:rsidR="002A07B4" w:rsidRPr="00430535" w:rsidRDefault="002A07B4" w:rsidP="00430535">
      <w:pPr>
        <w:pStyle w:val="ECHRPara"/>
        <w:rPr>
          <w:rStyle w:val="JuParaCar"/>
        </w:rPr>
      </w:pPr>
      <w:r w:rsidRPr="00430535">
        <w:rPr>
          <w:rStyle w:val="JuParaCar"/>
        </w:rPr>
        <w:fldChar w:fldCharType="begin"/>
      </w:r>
      <w:r w:rsidRPr="00430535">
        <w:rPr>
          <w:rStyle w:val="JuParaCar"/>
        </w:rPr>
        <w:instrText xml:space="preserve"> SEQ level0 \*arabic </w:instrText>
      </w:r>
      <w:r w:rsidRPr="00430535">
        <w:rPr>
          <w:rStyle w:val="JuParaCar"/>
        </w:rPr>
        <w:fldChar w:fldCharType="separate"/>
      </w:r>
      <w:r w:rsidR="00430535" w:rsidRPr="00430535">
        <w:rPr>
          <w:rStyle w:val="JuParaCar"/>
          <w:noProof/>
        </w:rPr>
        <w:t>48</w:t>
      </w:r>
      <w:r w:rsidRPr="00430535">
        <w:rPr>
          <w:rStyle w:val="JuParaCar"/>
        </w:rPr>
        <w:fldChar w:fldCharType="end"/>
      </w:r>
      <w:r w:rsidRPr="00430535">
        <w:rPr>
          <w:rStyle w:val="JuParaCar"/>
        </w:rPr>
        <w:t>.  The Government argued that the applicant had not had a “possession” within the meaning of Article 1 of Protocol No. 1 to the Convention, because the amount she had been ordered to pay back had been the possessi</w:t>
      </w:r>
      <w:r w:rsidR="00566825" w:rsidRPr="00430535">
        <w:rPr>
          <w:rStyle w:val="JuParaCar"/>
        </w:rPr>
        <w:t xml:space="preserve">on </w:t>
      </w:r>
      <w:r w:rsidRPr="00430535">
        <w:rPr>
          <w:rStyle w:val="JuParaCar"/>
        </w:rPr>
        <w:t>of the State. Further to this, secti</w:t>
      </w:r>
      <w:r w:rsidR="00566825" w:rsidRPr="00430535">
        <w:rPr>
          <w:rStyle w:val="JuParaCar"/>
        </w:rPr>
        <w:t xml:space="preserve">on </w:t>
      </w:r>
      <w:r w:rsidRPr="00430535">
        <w:rPr>
          <w:rStyle w:val="JuParaCar"/>
        </w:rPr>
        <w:t>25(1)(2) of the Employment Act had been publicly available, clear and precise, and the applicant should have been aware that, up</w:t>
      </w:r>
      <w:r w:rsidR="00566825" w:rsidRPr="00430535">
        <w:rPr>
          <w:rStyle w:val="JuParaCar"/>
        </w:rPr>
        <w:t xml:space="preserve">on </w:t>
      </w:r>
      <w:r w:rsidRPr="00430535">
        <w:rPr>
          <w:rStyle w:val="JuParaCar"/>
        </w:rPr>
        <w:t>the expiry of the twelve-month period, her right to unemployment benefits would end. In addition, the applicant could not have had “legitimate expectations” of keeping those amounts.</w:t>
      </w:r>
    </w:p>
    <w:p w14:paraId="7896144C" w14:textId="77777777" w:rsidR="009F1BD7" w:rsidRPr="00430535" w:rsidRDefault="002A07B4" w:rsidP="00430535">
      <w:pPr>
        <w:pStyle w:val="ECHRPara"/>
        <w:rPr>
          <w:rStyle w:val="JuParaCar"/>
        </w:rPr>
      </w:pPr>
      <w:r w:rsidRPr="00430535">
        <w:rPr>
          <w:rStyle w:val="JuParaCar"/>
        </w:rPr>
        <w:fldChar w:fldCharType="begin"/>
      </w:r>
      <w:r w:rsidRPr="00430535">
        <w:rPr>
          <w:rStyle w:val="JuParaCar"/>
        </w:rPr>
        <w:instrText xml:space="preserve"> SEQ level0 \*arabic </w:instrText>
      </w:r>
      <w:r w:rsidRPr="00430535">
        <w:rPr>
          <w:rStyle w:val="JuParaCar"/>
        </w:rPr>
        <w:fldChar w:fldCharType="separate"/>
      </w:r>
      <w:r w:rsidR="00430535" w:rsidRPr="00430535">
        <w:rPr>
          <w:rStyle w:val="JuParaCar"/>
          <w:noProof/>
        </w:rPr>
        <w:t>49</w:t>
      </w:r>
      <w:r w:rsidRPr="00430535">
        <w:rPr>
          <w:rStyle w:val="JuParaCar"/>
        </w:rPr>
        <w:fldChar w:fldCharType="end"/>
      </w:r>
      <w:r w:rsidRPr="00430535">
        <w:rPr>
          <w:rStyle w:val="JuParaCar"/>
        </w:rPr>
        <w:t xml:space="preserve">.  The applicant argued that she had received the unemployment benefits </w:t>
      </w:r>
      <w:r w:rsidR="00566825" w:rsidRPr="00430535">
        <w:rPr>
          <w:rStyle w:val="JuParaCar"/>
        </w:rPr>
        <w:t xml:space="preserve">on </w:t>
      </w:r>
      <w:r w:rsidRPr="00430535">
        <w:rPr>
          <w:rStyle w:val="JuParaCar"/>
        </w:rPr>
        <w:t>the basis of the Rijeka Employment Bureau</w:t>
      </w:r>
      <w:r w:rsidR="00430535" w:rsidRPr="00430535">
        <w:rPr>
          <w:rStyle w:val="JuParaCar"/>
        </w:rPr>
        <w:t>’</w:t>
      </w:r>
      <w:r w:rsidRPr="00430535">
        <w:rPr>
          <w:rStyle w:val="JuParaCar"/>
        </w:rPr>
        <w:t>s final decisi</w:t>
      </w:r>
      <w:r w:rsidR="00566825" w:rsidRPr="00430535">
        <w:rPr>
          <w:rStyle w:val="JuParaCar"/>
        </w:rPr>
        <w:t xml:space="preserve">on </w:t>
      </w:r>
      <w:r w:rsidRPr="00430535">
        <w:rPr>
          <w:rStyle w:val="JuParaCar"/>
        </w:rPr>
        <w:t>of 27 June 1997.</w:t>
      </w:r>
    </w:p>
    <w:p w14:paraId="30959F1F" w14:textId="77777777" w:rsidR="0000498F" w:rsidRPr="00430535" w:rsidRDefault="0000498F" w:rsidP="00430535">
      <w:pPr>
        <w:pStyle w:val="ECHRHeading3"/>
      </w:pPr>
      <w:r w:rsidRPr="00430535">
        <w:t>2.  The Court</w:t>
      </w:r>
      <w:r w:rsidR="00430535" w:rsidRPr="00430535">
        <w:t>’</w:t>
      </w:r>
      <w:r w:rsidRPr="00430535">
        <w:t>s assessment</w:t>
      </w:r>
    </w:p>
    <w:p w14:paraId="7706374F" w14:textId="77777777" w:rsidR="00CF6D01" w:rsidRPr="00430535" w:rsidRDefault="00A60185" w:rsidP="00430535">
      <w:pPr>
        <w:pStyle w:val="ECHRHeading4"/>
      </w:pPr>
      <w:r w:rsidRPr="00430535">
        <w:t>(a)  </w:t>
      </w:r>
      <w:r w:rsidR="00CF6D01" w:rsidRPr="00430535">
        <w:t>General principles</w:t>
      </w:r>
    </w:p>
    <w:p w14:paraId="4484C3BD" w14:textId="77777777" w:rsidR="009F1BD7" w:rsidRPr="00430535" w:rsidRDefault="00C614D8" w:rsidP="00430535">
      <w:pPr>
        <w:pStyle w:val="ECHRPara"/>
      </w:pPr>
      <w:r w:rsidRPr="00430535">
        <w:rPr>
          <w:rStyle w:val="JuParaCar"/>
          <w:rFonts w:ascii="Times New Roman" w:hAnsi="Times New Roman" w:cs="Times New Roman"/>
          <w:szCs w:val="24"/>
        </w:rPr>
        <w:fldChar w:fldCharType="begin"/>
      </w:r>
      <w:r w:rsidRPr="00430535">
        <w:rPr>
          <w:rStyle w:val="JuParaCar"/>
          <w:rFonts w:ascii="Times New Roman" w:hAnsi="Times New Roman" w:cs="Times New Roman"/>
          <w:szCs w:val="24"/>
        </w:rPr>
        <w:instrText xml:space="preserve"> SEQ level0 \*arabic </w:instrText>
      </w:r>
      <w:r w:rsidRPr="00430535">
        <w:rPr>
          <w:rStyle w:val="JuParaCar"/>
          <w:rFonts w:ascii="Times New Roman" w:hAnsi="Times New Roman" w:cs="Times New Roman"/>
          <w:szCs w:val="24"/>
        </w:rPr>
        <w:fldChar w:fldCharType="separate"/>
      </w:r>
      <w:r w:rsidR="00430535" w:rsidRPr="00430535">
        <w:rPr>
          <w:rStyle w:val="JuParaCar"/>
          <w:rFonts w:ascii="Times New Roman" w:hAnsi="Times New Roman" w:cs="Times New Roman"/>
          <w:noProof/>
          <w:szCs w:val="24"/>
        </w:rPr>
        <w:t>50</w:t>
      </w:r>
      <w:r w:rsidRPr="00430535">
        <w:rPr>
          <w:rStyle w:val="JuParaCar"/>
          <w:rFonts w:ascii="Times New Roman" w:hAnsi="Times New Roman" w:cs="Times New Roman"/>
          <w:szCs w:val="24"/>
        </w:rPr>
        <w:fldChar w:fldCharType="end"/>
      </w:r>
      <w:r w:rsidR="00277B2D" w:rsidRPr="00430535">
        <w:rPr>
          <w:rStyle w:val="JuParaCar"/>
          <w:rFonts w:ascii="Times New Roman" w:hAnsi="Times New Roman" w:cs="Times New Roman"/>
          <w:szCs w:val="24"/>
        </w:rPr>
        <w:t>.</w:t>
      </w:r>
      <w:r w:rsidR="00A60185" w:rsidRPr="00430535">
        <w:rPr>
          <w:rStyle w:val="JuParaCar"/>
          <w:rFonts w:ascii="Times New Roman" w:hAnsi="Times New Roman" w:cs="Times New Roman"/>
          <w:szCs w:val="24"/>
        </w:rPr>
        <w:t>  </w:t>
      </w:r>
      <w:r w:rsidRPr="00430535">
        <w:t>The Court reiterates at the outset that</w:t>
      </w:r>
      <w:r w:rsidRPr="00430535">
        <w:rPr>
          <w:rFonts w:ascii="Times New Roman" w:hAnsi="Times New Roman" w:cs="Times New Roman"/>
          <w:szCs w:val="24"/>
        </w:rPr>
        <w:t xml:space="preserve"> the concept of “possessions” referred to in the first part of Article 1 of Protocol No. 1 has an autonomous meaning which is not limited to the ownership of physical goods and is independent from the formal classificati</w:t>
      </w:r>
      <w:r w:rsidR="00566825" w:rsidRPr="00430535">
        <w:rPr>
          <w:rFonts w:ascii="Times New Roman" w:hAnsi="Times New Roman" w:cs="Times New Roman"/>
          <w:szCs w:val="24"/>
        </w:rPr>
        <w:t xml:space="preserve">on </w:t>
      </w:r>
      <w:r w:rsidRPr="00430535">
        <w:rPr>
          <w:rFonts w:ascii="Times New Roman" w:hAnsi="Times New Roman" w:cs="Times New Roman"/>
          <w:szCs w:val="24"/>
        </w:rPr>
        <w:t>in domestic law: certain other rights and interests constituting assets can also be regarded as “property rights”, and thus as “possessions” for the purposes of this provisi</w:t>
      </w:r>
      <w:r w:rsidR="00566825" w:rsidRPr="00430535">
        <w:rPr>
          <w:rFonts w:ascii="Times New Roman" w:hAnsi="Times New Roman" w:cs="Times New Roman"/>
          <w:szCs w:val="24"/>
        </w:rPr>
        <w:t xml:space="preserve">on </w:t>
      </w:r>
      <w:r w:rsidRPr="00430535">
        <w:rPr>
          <w:rFonts w:ascii="Times New Roman" w:hAnsi="Times New Roman" w:cs="Times New Roman"/>
          <w:szCs w:val="24"/>
        </w:rPr>
        <w:t>(see,</w:t>
      </w:r>
      <w:r w:rsidR="00566825" w:rsidRPr="00430535">
        <w:rPr>
          <w:rFonts w:ascii="Times New Roman" w:hAnsi="Times New Roman" w:cs="Times New Roman"/>
          <w:szCs w:val="24"/>
        </w:rPr>
        <w:t xml:space="preserve"> </w:t>
      </w:r>
      <w:r w:rsidRPr="00430535">
        <w:rPr>
          <w:rFonts w:ascii="Times New Roman" w:hAnsi="Times New Roman" w:cs="Times New Roman"/>
          <w:szCs w:val="24"/>
        </w:rPr>
        <w:t xml:space="preserve">among many authorities, </w:t>
      </w:r>
      <w:r w:rsidRPr="00430535">
        <w:rPr>
          <w:rFonts w:ascii="Times New Roman" w:hAnsi="Times New Roman" w:cs="Times New Roman"/>
          <w:i/>
          <w:szCs w:val="24"/>
        </w:rPr>
        <w:t>Iatridis v. Greece</w:t>
      </w:r>
      <w:r w:rsidRPr="00430535">
        <w:rPr>
          <w:rFonts w:ascii="Times New Roman" w:hAnsi="Times New Roman" w:cs="Times New Roman"/>
          <w:szCs w:val="24"/>
        </w:rPr>
        <w:t xml:space="preserve"> [GC], no.</w:t>
      </w:r>
      <w:r w:rsidRPr="00430535">
        <w:t xml:space="preserve"> </w:t>
      </w:r>
      <w:r w:rsidRPr="00430535">
        <w:rPr>
          <w:rFonts w:ascii="Times New Roman" w:hAnsi="Times New Roman" w:cs="Times New Roman"/>
          <w:szCs w:val="24"/>
        </w:rPr>
        <w:t xml:space="preserve">31107/96, § 54, ECHR 1999-II, and </w:t>
      </w:r>
      <w:r w:rsidRPr="00430535">
        <w:rPr>
          <w:i/>
        </w:rPr>
        <w:t>Depalle v. France</w:t>
      </w:r>
      <w:r w:rsidRPr="00430535">
        <w:t xml:space="preserve"> [GC], no. 34044/02, § 62, ECHR 2010).</w:t>
      </w:r>
    </w:p>
    <w:p w14:paraId="3456152F" w14:textId="77777777" w:rsidR="00C614D8" w:rsidRPr="00430535" w:rsidRDefault="00C614D8" w:rsidP="00430535">
      <w:pPr>
        <w:pStyle w:val="ECHRPara"/>
        <w:rPr>
          <w:snapToGrid w:val="0"/>
        </w:rPr>
      </w:pPr>
      <w:r w:rsidRPr="00430535">
        <w:rPr>
          <w:rFonts w:ascii="Times New Roman" w:hAnsi="Times New Roman" w:cs="Times New Roman"/>
          <w:szCs w:val="24"/>
        </w:rPr>
        <w:fldChar w:fldCharType="begin"/>
      </w:r>
      <w:r w:rsidRPr="00430535">
        <w:rPr>
          <w:rFonts w:ascii="Times New Roman" w:hAnsi="Times New Roman" w:cs="Times New Roman"/>
          <w:szCs w:val="24"/>
        </w:rPr>
        <w:instrText xml:space="preserve"> SEQ level0 \*arabic </w:instrText>
      </w:r>
      <w:r w:rsidRPr="00430535">
        <w:rPr>
          <w:rFonts w:ascii="Times New Roman" w:hAnsi="Times New Roman" w:cs="Times New Roman"/>
          <w:szCs w:val="24"/>
        </w:rPr>
        <w:fldChar w:fldCharType="separate"/>
      </w:r>
      <w:r w:rsidR="00430535" w:rsidRPr="00430535">
        <w:rPr>
          <w:rFonts w:ascii="Times New Roman" w:hAnsi="Times New Roman" w:cs="Times New Roman"/>
          <w:noProof/>
          <w:szCs w:val="24"/>
        </w:rPr>
        <w:t>51</w:t>
      </w:r>
      <w:r w:rsidRPr="00430535">
        <w:rPr>
          <w:rFonts w:ascii="Times New Roman" w:hAnsi="Times New Roman" w:cs="Times New Roman"/>
          <w:szCs w:val="24"/>
        </w:rPr>
        <w:fldChar w:fldCharType="end"/>
      </w:r>
      <w:r w:rsidRPr="00430535">
        <w:rPr>
          <w:rFonts w:ascii="Times New Roman" w:hAnsi="Times New Roman" w:cs="Times New Roman"/>
          <w:szCs w:val="24"/>
        </w:rPr>
        <w:t>.  Although Article 1 of Protocol No. 1 applies only to a person</w:t>
      </w:r>
      <w:r w:rsidR="00430535" w:rsidRPr="00430535">
        <w:rPr>
          <w:rFonts w:ascii="Times New Roman" w:hAnsi="Times New Roman" w:cs="Times New Roman"/>
          <w:szCs w:val="24"/>
        </w:rPr>
        <w:t>’</w:t>
      </w:r>
      <w:r w:rsidRPr="00430535">
        <w:rPr>
          <w:rFonts w:ascii="Times New Roman" w:hAnsi="Times New Roman" w:cs="Times New Roman"/>
          <w:szCs w:val="24"/>
        </w:rPr>
        <w:t>s existing possessions and does not create a right to acquire property in certain circumstances a “legitimate expectation” of obtaining an asset may also enjoy the protecti</w:t>
      </w:r>
      <w:r w:rsidR="00566825" w:rsidRPr="00430535">
        <w:rPr>
          <w:rFonts w:ascii="Times New Roman" w:hAnsi="Times New Roman" w:cs="Times New Roman"/>
          <w:szCs w:val="24"/>
        </w:rPr>
        <w:t xml:space="preserve">on </w:t>
      </w:r>
      <w:r w:rsidRPr="00430535">
        <w:rPr>
          <w:rFonts w:ascii="Times New Roman" w:hAnsi="Times New Roman" w:cs="Times New Roman"/>
          <w:szCs w:val="24"/>
        </w:rPr>
        <w:t xml:space="preserve">of Article 1 of Protocol No. 1 (see, among many authorities, </w:t>
      </w:r>
      <w:r w:rsidRPr="00430535">
        <w:rPr>
          <w:rFonts w:ascii="Times New Roman" w:hAnsi="Times New Roman" w:cs="Times New Roman"/>
          <w:i/>
          <w:szCs w:val="24"/>
        </w:rPr>
        <w:t>Anheuser-Busch Inc. v. Portugal</w:t>
      </w:r>
      <w:r w:rsidRPr="00430535">
        <w:rPr>
          <w:rFonts w:ascii="Times New Roman" w:hAnsi="Times New Roman" w:cs="Times New Roman"/>
          <w:szCs w:val="24"/>
        </w:rPr>
        <w:t xml:space="preserve"> [GC], no.</w:t>
      </w:r>
      <w:r w:rsidRPr="00430535">
        <w:t xml:space="preserve"> </w:t>
      </w:r>
      <w:r w:rsidRPr="00430535">
        <w:rPr>
          <w:rFonts w:ascii="Times New Roman" w:hAnsi="Times New Roman" w:cs="Times New Roman"/>
          <w:szCs w:val="24"/>
        </w:rPr>
        <w:t>73049/01, § 65, ECHR 2007-I</w:t>
      </w:r>
      <w:r w:rsidRPr="00430535">
        <w:rPr>
          <w:rFonts w:ascii="Times New Roman" w:eastAsiaTheme="majorEastAsia" w:hAnsi="Times New Roman" w:cs="Times New Roman"/>
          <w:szCs w:val="24"/>
        </w:rPr>
        <w:t xml:space="preserve">; and </w:t>
      </w:r>
      <w:r w:rsidRPr="00430535">
        <w:rPr>
          <w:i/>
        </w:rPr>
        <w:t xml:space="preserve">Béláné Nagy v. Hungary </w:t>
      </w:r>
      <w:r w:rsidRPr="00430535">
        <w:t>[GC],</w:t>
      </w:r>
      <w:r w:rsidRPr="00430535">
        <w:rPr>
          <w:snapToGrid w:val="0"/>
        </w:rPr>
        <w:t xml:space="preserve"> </w:t>
      </w:r>
      <w:r w:rsidRPr="00430535">
        <w:t>no. 53080/13, § 74, ECHR 2016</w:t>
      </w:r>
      <w:r w:rsidRPr="00430535">
        <w:rPr>
          <w:rFonts w:ascii="Times New Roman" w:hAnsi="Times New Roman" w:cs="Times New Roman"/>
          <w:szCs w:val="24"/>
        </w:rPr>
        <w:t>).</w:t>
      </w:r>
    </w:p>
    <w:p w14:paraId="657778A6" w14:textId="77777777" w:rsidR="00C614D8" w:rsidRPr="00430535" w:rsidRDefault="00C614D8" w:rsidP="00430535">
      <w:pPr>
        <w:pStyle w:val="ECHRPara"/>
      </w:pPr>
      <w:r w:rsidRPr="00430535">
        <w:rPr>
          <w:rFonts w:ascii="Times New Roman" w:hAnsi="Times New Roman" w:cs="Times New Roman"/>
          <w:szCs w:val="24"/>
        </w:rPr>
        <w:fldChar w:fldCharType="begin"/>
      </w:r>
      <w:r w:rsidRPr="00430535">
        <w:rPr>
          <w:rFonts w:ascii="Times New Roman" w:hAnsi="Times New Roman" w:cs="Times New Roman"/>
          <w:szCs w:val="24"/>
        </w:rPr>
        <w:instrText xml:space="preserve"> SEQ level0 \*arabic </w:instrText>
      </w:r>
      <w:r w:rsidRPr="00430535">
        <w:rPr>
          <w:rFonts w:ascii="Times New Roman" w:hAnsi="Times New Roman" w:cs="Times New Roman"/>
          <w:szCs w:val="24"/>
        </w:rPr>
        <w:fldChar w:fldCharType="separate"/>
      </w:r>
      <w:r w:rsidR="00430535" w:rsidRPr="00430535">
        <w:rPr>
          <w:rFonts w:ascii="Times New Roman" w:hAnsi="Times New Roman" w:cs="Times New Roman"/>
          <w:noProof/>
          <w:szCs w:val="24"/>
        </w:rPr>
        <w:t>52</w:t>
      </w:r>
      <w:r w:rsidRPr="00430535">
        <w:rPr>
          <w:rFonts w:ascii="Times New Roman" w:hAnsi="Times New Roman" w:cs="Times New Roman"/>
          <w:szCs w:val="24"/>
        </w:rPr>
        <w:fldChar w:fldCharType="end"/>
      </w:r>
      <w:r w:rsidRPr="00430535">
        <w:rPr>
          <w:rFonts w:ascii="Times New Roman" w:hAnsi="Times New Roman" w:cs="Times New Roman"/>
          <w:szCs w:val="24"/>
        </w:rPr>
        <w:t>.  A legitimate expectati</w:t>
      </w:r>
      <w:r w:rsidR="00566825" w:rsidRPr="00430535">
        <w:rPr>
          <w:rFonts w:ascii="Times New Roman" w:hAnsi="Times New Roman" w:cs="Times New Roman"/>
          <w:szCs w:val="24"/>
        </w:rPr>
        <w:t xml:space="preserve">on </w:t>
      </w:r>
      <w:r w:rsidRPr="00430535">
        <w:rPr>
          <w:rFonts w:ascii="Times New Roman" w:hAnsi="Times New Roman" w:cs="Times New Roman"/>
          <w:szCs w:val="24"/>
        </w:rPr>
        <w:t xml:space="preserve">must be of a nature more concrete than a mere hope and be based </w:t>
      </w:r>
      <w:r w:rsidR="00566825" w:rsidRPr="00430535">
        <w:rPr>
          <w:rFonts w:ascii="Times New Roman" w:hAnsi="Times New Roman" w:cs="Times New Roman"/>
          <w:szCs w:val="24"/>
        </w:rPr>
        <w:t xml:space="preserve">on </w:t>
      </w:r>
      <w:r w:rsidRPr="00430535">
        <w:rPr>
          <w:rFonts w:ascii="Times New Roman" w:hAnsi="Times New Roman" w:cs="Times New Roman"/>
          <w:szCs w:val="24"/>
        </w:rPr>
        <w:t>a legal provisi</w:t>
      </w:r>
      <w:r w:rsidR="00566825" w:rsidRPr="00430535">
        <w:rPr>
          <w:rFonts w:ascii="Times New Roman" w:hAnsi="Times New Roman" w:cs="Times New Roman"/>
          <w:szCs w:val="24"/>
        </w:rPr>
        <w:t xml:space="preserve">on </w:t>
      </w:r>
      <w:r w:rsidRPr="00430535">
        <w:rPr>
          <w:rFonts w:ascii="Times New Roman" w:hAnsi="Times New Roman" w:cs="Times New Roman"/>
          <w:szCs w:val="24"/>
        </w:rPr>
        <w:t>or a legal act such as a judicial decision. The hope that a long-extinguished property right may be revived cannot be regarded as a “possession”; nor can a conditional claim which has lapsed as a result of a failure to fulfil the condition. Further, no “legitimate expectation” can be said to arise where there is a dispute as to the correct interpretati</w:t>
      </w:r>
      <w:r w:rsidR="00566825" w:rsidRPr="00430535">
        <w:rPr>
          <w:rFonts w:ascii="Times New Roman" w:hAnsi="Times New Roman" w:cs="Times New Roman"/>
          <w:szCs w:val="24"/>
        </w:rPr>
        <w:t xml:space="preserve">on </w:t>
      </w:r>
      <w:r w:rsidRPr="00430535">
        <w:rPr>
          <w:rFonts w:ascii="Times New Roman" w:hAnsi="Times New Roman" w:cs="Times New Roman"/>
          <w:szCs w:val="24"/>
        </w:rPr>
        <w:t>and applicati</w:t>
      </w:r>
      <w:r w:rsidR="00566825" w:rsidRPr="00430535">
        <w:rPr>
          <w:rFonts w:ascii="Times New Roman" w:hAnsi="Times New Roman" w:cs="Times New Roman"/>
          <w:szCs w:val="24"/>
        </w:rPr>
        <w:t xml:space="preserve">on </w:t>
      </w:r>
      <w:r w:rsidRPr="00430535">
        <w:rPr>
          <w:rFonts w:ascii="Times New Roman" w:hAnsi="Times New Roman" w:cs="Times New Roman"/>
          <w:szCs w:val="24"/>
        </w:rPr>
        <w:t>of domestic law and the applicant</w:t>
      </w:r>
      <w:r w:rsidR="00430535" w:rsidRPr="00430535">
        <w:rPr>
          <w:rFonts w:ascii="Times New Roman" w:hAnsi="Times New Roman" w:cs="Times New Roman"/>
          <w:szCs w:val="24"/>
        </w:rPr>
        <w:t>’</w:t>
      </w:r>
      <w:r w:rsidRPr="00430535">
        <w:rPr>
          <w:rFonts w:ascii="Times New Roman" w:hAnsi="Times New Roman" w:cs="Times New Roman"/>
          <w:szCs w:val="24"/>
        </w:rPr>
        <w:t>s submissions are subsequently rejected by the national courts.</w:t>
      </w:r>
      <w:r w:rsidRPr="00430535">
        <w:t> The mere fact that a property right is subject to revocati</w:t>
      </w:r>
      <w:r w:rsidR="00566825" w:rsidRPr="00430535">
        <w:t xml:space="preserve">on </w:t>
      </w:r>
      <w:r w:rsidRPr="00430535">
        <w:t>in certain circumstances does not prevent it from being a “possession” within the meaning of Article 1 of Protocol No. 1, at least until it is revoked (</w:t>
      </w:r>
      <w:r w:rsidR="00566825" w:rsidRPr="00430535">
        <w:t xml:space="preserve">see </w:t>
      </w:r>
      <w:r w:rsidR="00DB3DF4" w:rsidRPr="00430535">
        <w:rPr>
          <w:i/>
        </w:rPr>
        <w:t>Béláné Nagy</w:t>
      </w:r>
      <w:r w:rsidR="00DB3DF4" w:rsidRPr="00430535">
        <w:rPr>
          <w:rFonts w:ascii="Times New Roman" w:hAnsi="Times New Roman" w:cs="Times New Roman"/>
          <w:szCs w:val="24"/>
        </w:rPr>
        <w:t>, cited above, §</w:t>
      </w:r>
      <w:r w:rsidR="00BA1821" w:rsidRPr="00430535">
        <w:rPr>
          <w:rFonts w:ascii="Times New Roman" w:hAnsi="Times New Roman" w:cs="Times New Roman"/>
          <w:szCs w:val="24"/>
        </w:rPr>
        <w:t> </w:t>
      </w:r>
      <w:r w:rsidR="00DB3DF4" w:rsidRPr="00430535">
        <w:rPr>
          <w:rFonts w:ascii="Times New Roman" w:eastAsiaTheme="majorEastAsia" w:hAnsi="Times New Roman" w:cs="Times New Roman"/>
          <w:szCs w:val="24"/>
        </w:rPr>
        <w:t xml:space="preserve">75; </w:t>
      </w:r>
      <w:r w:rsidRPr="00430535">
        <w:rPr>
          <w:i/>
        </w:rPr>
        <w:t>Beyeler v. Italy</w:t>
      </w:r>
      <w:r w:rsidRPr="00430535">
        <w:t xml:space="preserve"> [GC], no. 33202/96, § 105, ECHR 2000</w:t>
      </w:r>
      <w:r w:rsidRPr="00430535">
        <w:noBreakHyphen/>
        <w:t>I</w:t>
      </w:r>
      <w:r w:rsidR="00DB3DF4" w:rsidRPr="00430535">
        <w:t xml:space="preserve">; and </w:t>
      </w:r>
      <w:r w:rsidR="00DB3DF4" w:rsidRPr="00430535">
        <w:rPr>
          <w:i/>
        </w:rPr>
        <w:t>Krstić v. Serbia</w:t>
      </w:r>
      <w:r w:rsidR="00DB3DF4" w:rsidRPr="00430535">
        <w:t>, no. 45394/06</w:t>
      </w:r>
      <w:r w:rsidR="00DB3DF4" w:rsidRPr="00430535">
        <w:rPr>
          <w:snapToGrid w:val="0"/>
        </w:rPr>
        <w:t xml:space="preserve">, § 83, 10 </w:t>
      </w:r>
      <w:r w:rsidR="00DB3DF4" w:rsidRPr="00430535">
        <w:t>December</w:t>
      </w:r>
      <w:r w:rsidR="00DB3DF4" w:rsidRPr="00430535">
        <w:rPr>
          <w:snapToGrid w:val="0"/>
        </w:rPr>
        <w:t xml:space="preserve"> 2013</w:t>
      </w:r>
      <w:r w:rsidRPr="00430535">
        <w:t>).</w:t>
      </w:r>
    </w:p>
    <w:p w14:paraId="335C6A92" w14:textId="77777777" w:rsidR="00C614D8"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53</w:t>
      </w:r>
      <w:r w:rsidRPr="00430535">
        <w:fldChar w:fldCharType="end"/>
      </w:r>
      <w:r w:rsidRPr="00430535">
        <w:t xml:space="preserve">.  The Court recalls that in each case the issue that needs to be examined is whether the circumstances of the case, considered as a whole, conferred </w:t>
      </w:r>
      <w:r w:rsidR="00566825" w:rsidRPr="00430535">
        <w:t xml:space="preserve">on </w:t>
      </w:r>
      <w:r w:rsidRPr="00430535">
        <w:t>the applicant title to a substantive interest protected by Article</w:t>
      </w:r>
      <w:r w:rsidR="00BA1821" w:rsidRPr="00430535">
        <w:t> </w:t>
      </w:r>
      <w:r w:rsidRPr="00430535">
        <w:t>1 of Protocol No. 1 (</w:t>
      </w:r>
      <w:r w:rsidR="00566825" w:rsidRPr="00430535">
        <w:t xml:space="preserve">see </w:t>
      </w:r>
      <w:r w:rsidRPr="00430535">
        <w:rPr>
          <w:i/>
        </w:rPr>
        <w:t>Depalle</w:t>
      </w:r>
      <w:r w:rsidR="00876DC6" w:rsidRPr="00430535">
        <w:t>, cited above,</w:t>
      </w:r>
      <w:r w:rsidRPr="00430535">
        <w:t xml:space="preserve"> § 62, with further references).</w:t>
      </w:r>
    </w:p>
    <w:p w14:paraId="7B713CF3" w14:textId="77777777" w:rsidR="00CF6D01" w:rsidRPr="00430535" w:rsidRDefault="00A60185" w:rsidP="00430535">
      <w:pPr>
        <w:pStyle w:val="ECHRHeading4"/>
      </w:pPr>
      <w:r w:rsidRPr="00430535">
        <w:t>(b)  </w:t>
      </w:r>
      <w:r w:rsidR="00CF6D01" w:rsidRPr="00430535">
        <w:t>Applicati</w:t>
      </w:r>
      <w:r w:rsidR="00566825" w:rsidRPr="00430535">
        <w:t xml:space="preserve">on </w:t>
      </w:r>
      <w:r w:rsidR="00CF6D01" w:rsidRPr="00430535">
        <w:t>of these principles in the present case</w:t>
      </w:r>
    </w:p>
    <w:p w14:paraId="423C3548" w14:textId="77777777" w:rsidR="009F1BD7"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54</w:t>
      </w:r>
      <w:r w:rsidRPr="00430535">
        <w:fldChar w:fldCharType="end"/>
      </w:r>
      <w:r w:rsidRPr="00430535">
        <w:t>.  The questi</w:t>
      </w:r>
      <w:r w:rsidR="00566825" w:rsidRPr="00430535">
        <w:t xml:space="preserve">on </w:t>
      </w:r>
      <w:r w:rsidRPr="00430535">
        <w:t>whether the circumstances of the present case come within the scope of applicati</w:t>
      </w:r>
      <w:r w:rsidR="00566825" w:rsidRPr="00430535">
        <w:t xml:space="preserve">on </w:t>
      </w:r>
      <w:r w:rsidRPr="00430535">
        <w:t>of Article 1 of Protocol No. 1, i.e. whether the applicant</w:t>
      </w:r>
      <w:r w:rsidR="00430535" w:rsidRPr="00430535">
        <w:t>’</w:t>
      </w:r>
      <w:r w:rsidRPr="00430535">
        <w:t xml:space="preserve">s right to peaceful enjoyment of her possessions is engaged, must be assessed with a view to the fact that </w:t>
      </w:r>
      <w:r w:rsidR="00DB3DF4" w:rsidRPr="00430535">
        <w:t>between 10 June 1998 and 27</w:t>
      </w:r>
      <w:r w:rsidR="00BA1821" w:rsidRPr="00430535">
        <w:t> </w:t>
      </w:r>
      <w:r w:rsidR="00DB3DF4" w:rsidRPr="00430535">
        <w:t xml:space="preserve">March 2001 </w:t>
      </w:r>
      <w:r w:rsidRPr="00430535">
        <w:t xml:space="preserve">the applicant had received payments </w:t>
      </w:r>
      <w:r w:rsidR="00566825" w:rsidRPr="00430535">
        <w:t xml:space="preserve">on </w:t>
      </w:r>
      <w:r w:rsidRPr="00430535">
        <w:t>the basis of an administrative decisi</w:t>
      </w:r>
      <w:r w:rsidR="00566825" w:rsidRPr="00430535">
        <w:t xml:space="preserve">on </w:t>
      </w:r>
      <w:r w:rsidRPr="00430535">
        <w:t>granting her unemployment benefits</w:t>
      </w:r>
      <w:r w:rsidR="00CD34DC" w:rsidRPr="00430535">
        <w:t xml:space="preserve"> (</w:t>
      </w:r>
      <w:r w:rsidR="00566825" w:rsidRPr="00430535">
        <w:t xml:space="preserve">see </w:t>
      </w:r>
      <w:r w:rsidR="00CD34DC" w:rsidRPr="00430535">
        <w:t>paragraph</w:t>
      </w:r>
      <w:r w:rsidR="00BA1821" w:rsidRPr="00430535">
        <w:t> </w:t>
      </w:r>
      <w:r w:rsidR="00CD34DC" w:rsidRPr="00430535">
        <w:t>10 above)</w:t>
      </w:r>
      <w:r w:rsidRPr="00430535">
        <w:t xml:space="preserve">. In other words, the competent administrative authority had made regular disbursements of money (cash), which the applicant had obtained the effective enjoyment of in reliance </w:t>
      </w:r>
      <w:r w:rsidR="00566825" w:rsidRPr="00430535">
        <w:t xml:space="preserve">on </w:t>
      </w:r>
      <w:r w:rsidRPr="00430535">
        <w:t>the underlying administrative decisi</w:t>
      </w:r>
      <w:r w:rsidR="00566825" w:rsidRPr="00430535">
        <w:t xml:space="preserve">on </w:t>
      </w:r>
      <w:r w:rsidRPr="00430535">
        <w:t>in her favour. Subsequently, however, the domestic courts made a finding to the effect that the payments had taken place without a legal basis and ordered the applicant to refund the respective amounts as unjust enrichment</w:t>
      </w:r>
      <w:r w:rsidR="00CD34DC" w:rsidRPr="00430535">
        <w:t xml:space="preserve"> (</w:t>
      </w:r>
      <w:r w:rsidR="00566825" w:rsidRPr="00430535">
        <w:t xml:space="preserve">see </w:t>
      </w:r>
      <w:r w:rsidR="00CD34DC" w:rsidRPr="00430535">
        <w:t>paragraph 2</w:t>
      </w:r>
      <w:r w:rsidR="003A3ED2" w:rsidRPr="00430535">
        <w:t>7</w:t>
      </w:r>
      <w:r w:rsidR="00CD34DC" w:rsidRPr="00430535">
        <w:t xml:space="preserve"> above)</w:t>
      </w:r>
      <w:r w:rsidRPr="00430535">
        <w:t xml:space="preserve">. The Court therefore finds that the issue of whether Article 1 of Protocol No. 1 is applicable </w:t>
      </w:r>
      <w:r w:rsidRPr="00430535">
        <w:rPr>
          <w:i/>
        </w:rPr>
        <w:t>ratione materiae</w:t>
      </w:r>
      <w:r w:rsidRPr="00430535">
        <w:t xml:space="preserve"> should be analysed by considering whether, under those specific circumstances, the applicant can be said to have had a legitimate expectation, within the autonomous meaning of the Convention, of being able to retain the funds already received as unemployment benefits without her entitlement to those past disbursements being called into questi</w:t>
      </w:r>
      <w:r w:rsidR="00566825" w:rsidRPr="00430535">
        <w:t xml:space="preserve">on </w:t>
      </w:r>
      <w:r w:rsidRPr="00430535">
        <w:t>retrospectively.</w:t>
      </w:r>
    </w:p>
    <w:p w14:paraId="1AD4E081" w14:textId="77777777" w:rsidR="003E3DC3" w:rsidRPr="00430535" w:rsidRDefault="001C524D"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55</w:t>
      </w:r>
      <w:r w:rsidRPr="00430535">
        <w:fldChar w:fldCharType="end"/>
      </w:r>
      <w:r w:rsidRPr="00430535">
        <w:t>.  </w:t>
      </w:r>
      <w:r w:rsidR="003E3DC3" w:rsidRPr="00430535">
        <w:t>The Court notes that the grant of the benefit in questi</w:t>
      </w:r>
      <w:r w:rsidR="00566825" w:rsidRPr="00430535">
        <w:t xml:space="preserve">on </w:t>
      </w:r>
      <w:r w:rsidR="003E3DC3" w:rsidRPr="00430535">
        <w:t xml:space="preserve">depended </w:t>
      </w:r>
      <w:r w:rsidR="00566825" w:rsidRPr="00430535">
        <w:t xml:space="preserve">on </w:t>
      </w:r>
      <w:r w:rsidR="003E3DC3" w:rsidRPr="00430535">
        <w:t>various statutory conditions, the assessment of which was the sole responsibility of the social security authority. In the present case, the competent authority had taken a decisi</w:t>
      </w:r>
      <w:r w:rsidR="00566825" w:rsidRPr="00430535">
        <w:t xml:space="preserve">on </w:t>
      </w:r>
      <w:r w:rsidR="003E3DC3" w:rsidRPr="00430535">
        <w:t>to extend the applicant</w:t>
      </w:r>
      <w:r w:rsidR="00430535" w:rsidRPr="00430535">
        <w:t>’</w:t>
      </w:r>
      <w:r w:rsidR="003E3DC3" w:rsidRPr="00430535">
        <w:t>s entitlement to unemployment benefits (</w:t>
      </w:r>
      <w:r w:rsidR="00566825" w:rsidRPr="00430535">
        <w:t xml:space="preserve">see </w:t>
      </w:r>
      <w:r w:rsidR="003E3DC3" w:rsidRPr="00430535">
        <w:t xml:space="preserve">paragraph 10 above) and subsequently continued to make the respective payments beyond the date </w:t>
      </w:r>
      <w:r w:rsidR="00566825" w:rsidRPr="00430535">
        <w:t xml:space="preserve">on </w:t>
      </w:r>
      <w:r w:rsidR="003E3DC3" w:rsidRPr="00430535">
        <w:t>which such an entitlement was, according to the applicable statutory limit, due to expire.</w:t>
      </w:r>
    </w:p>
    <w:p w14:paraId="73B56411" w14:textId="77777777" w:rsidR="009F1BD7"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56</w:t>
      </w:r>
      <w:r w:rsidRPr="00430535">
        <w:fldChar w:fldCharType="end"/>
      </w:r>
      <w:r w:rsidRPr="00430535">
        <w:t xml:space="preserve">.  In this respect, the Court considers that an individual should in principle be entitled to rely </w:t>
      </w:r>
      <w:r w:rsidR="00566825" w:rsidRPr="00430535">
        <w:t xml:space="preserve">on </w:t>
      </w:r>
      <w:r w:rsidRPr="00430535">
        <w:t>the validity of a final (or otherwise enforceable) administrative decisi</w:t>
      </w:r>
      <w:r w:rsidR="00566825" w:rsidRPr="00430535">
        <w:t xml:space="preserve">on </w:t>
      </w:r>
      <w:r w:rsidRPr="00430535">
        <w:t xml:space="preserve">in </w:t>
      </w:r>
      <w:r w:rsidR="00136184" w:rsidRPr="00430535">
        <w:t xml:space="preserve">his or </w:t>
      </w:r>
      <w:r w:rsidRPr="00430535">
        <w:t xml:space="preserve">her favour, and </w:t>
      </w:r>
      <w:r w:rsidR="00566825" w:rsidRPr="00430535">
        <w:t xml:space="preserve">on </w:t>
      </w:r>
      <w:r w:rsidRPr="00430535">
        <w:t xml:space="preserve">the implementing measures already taken pursuant to it, provided that neither the beneficiary nor anyone </w:t>
      </w:r>
      <w:r w:rsidR="00566825" w:rsidRPr="00430535">
        <w:t xml:space="preserve">on </w:t>
      </w:r>
      <w:r w:rsidRPr="00430535">
        <w:t>his or her behalf has contributed to such a decisi</w:t>
      </w:r>
      <w:r w:rsidR="00566825" w:rsidRPr="00430535">
        <w:t xml:space="preserve">on </w:t>
      </w:r>
      <w:r w:rsidRPr="00430535">
        <w:t>having been wrongly made or wrongly implemented. Thus, while an administrative decisi</w:t>
      </w:r>
      <w:r w:rsidR="00566825" w:rsidRPr="00430535">
        <w:t xml:space="preserve">on </w:t>
      </w:r>
      <w:r w:rsidRPr="00430535">
        <w:t>may be subject to revocati</w:t>
      </w:r>
      <w:r w:rsidR="00566825" w:rsidRPr="00430535">
        <w:t xml:space="preserve">on </w:t>
      </w:r>
      <w:r w:rsidRPr="00430535">
        <w:t>for the future (</w:t>
      </w:r>
      <w:r w:rsidRPr="00430535">
        <w:rPr>
          <w:i/>
        </w:rPr>
        <w:t>ex</w:t>
      </w:r>
      <w:r w:rsidR="00566825" w:rsidRPr="00430535">
        <w:rPr>
          <w:i/>
        </w:rPr>
        <w:t xml:space="preserve"> </w:t>
      </w:r>
      <w:r w:rsidRPr="00430535">
        <w:rPr>
          <w:i/>
        </w:rPr>
        <w:t xml:space="preserve">nunc), </w:t>
      </w:r>
      <w:r w:rsidRPr="00430535">
        <w:t>an expectati</w:t>
      </w:r>
      <w:r w:rsidR="00566825" w:rsidRPr="00430535">
        <w:t xml:space="preserve">on </w:t>
      </w:r>
      <w:r w:rsidRPr="00430535">
        <w:t>that it should not be called into questi</w:t>
      </w:r>
      <w:r w:rsidR="00566825" w:rsidRPr="00430535">
        <w:t xml:space="preserve">on </w:t>
      </w:r>
      <w:r w:rsidRPr="00430535">
        <w:t>retrospectively (</w:t>
      </w:r>
      <w:r w:rsidRPr="00430535">
        <w:rPr>
          <w:i/>
        </w:rPr>
        <w:t>ex tunc)</w:t>
      </w:r>
      <w:r w:rsidRPr="00430535">
        <w:t xml:space="preserve"> should usually be recognised as being legitimate, at least unless there are weighty reasons to the contrary in the general interest or in the interest of third parties</w:t>
      </w:r>
      <w:r w:rsidR="009C59D0" w:rsidRPr="00430535">
        <w:t xml:space="preserve"> (compare </w:t>
      </w:r>
      <w:r w:rsidR="009C59D0" w:rsidRPr="00430535">
        <w:rPr>
          <w:i/>
        </w:rPr>
        <w:t xml:space="preserve">Kopecký v. Slovakia </w:t>
      </w:r>
      <w:r w:rsidR="009C59D0" w:rsidRPr="00430535">
        <w:t>[GC], no.</w:t>
      </w:r>
      <w:r w:rsidR="00BA1821" w:rsidRPr="00430535">
        <w:t> </w:t>
      </w:r>
      <w:r w:rsidR="009C59D0" w:rsidRPr="00430535">
        <w:t>44912/98, § 47, ECHR 2004</w:t>
      </w:r>
      <w:r w:rsidR="009C59D0" w:rsidRPr="00430535">
        <w:noBreakHyphen/>
        <w:t>IX</w:t>
      </w:r>
      <w:r w:rsidR="00686CF2" w:rsidRPr="00430535">
        <w:t xml:space="preserve">; </w:t>
      </w:r>
      <w:r w:rsidR="00686CF2" w:rsidRPr="00430535">
        <w:rPr>
          <w:i/>
        </w:rPr>
        <w:t>Pr</w:t>
      </w:r>
      <w:r w:rsidR="00566825" w:rsidRPr="00430535">
        <w:rPr>
          <w:i/>
        </w:rPr>
        <w:t>essos Compania Naviera S.A. and </w:t>
      </w:r>
      <w:r w:rsidR="00686CF2" w:rsidRPr="00430535">
        <w:rPr>
          <w:i/>
        </w:rPr>
        <w:t>Others v. Belgium</w:t>
      </w:r>
      <w:r w:rsidR="00686CF2" w:rsidRPr="00430535">
        <w:t>, 20 November 1995, §</w:t>
      </w:r>
      <w:r w:rsidR="00686CF2" w:rsidRPr="00430535">
        <w:rPr>
          <w:rFonts w:cstheme="minorHAnsi"/>
        </w:rPr>
        <w:t>§</w:t>
      </w:r>
      <w:r w:rsidR="00566825" w:rsidRPr="00430535">
        <w:t xml:space="preserve"> 34 and 39, Series A no. </w:t>
      </w:r>
      <w:r w:rsidR="00686CF2" w:rsidRPr="00430535">
        <w:t>332</w:t>
      </w:r>
      <w:r w:rsidR="009C59D0" w:rsidRPr="00430535">
        <w:t>)</w:t>
      </w:r>
      <w:r w:rsidRPr="00430535">
        <w:t>.</w:t>
      </w:r>
    </w:p>
    <w:p w14:paraId="10CCCAA7" w14:textId="77777777" w:rsidR="00C614D8"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57</w:t>
      </w:r>
      <w:r w:rsidRPr="00430535">
        <w:fldChar w:fldCharType="end"/>
      </w:r>
      <w:r w:rsidRPr="00430535">
        <w:t>.  The Court has held that, as a rule, a legitimate expectati</w:t>
      </w:r>
      <w:r w:rsidR="00566825" w:rsidRPr="00430535">
        <w:t xml:space="preserve">on </w:t>
      </w:r>
      <w:r w:rsidRPr="00430535">
        <w:t>of being able to continue having peaceful enjoyment of a possessi</w:t>
      </w:r>
      <w:r w:rsidR="00566825" w:rsidRPr="00430535">
        <w:t xml:space="preserve">on </w:t>
      </w:r>
      <w:r w:rsidRPr="00430535">
        <w:t>must</w:t>
      </w:r>
      <w:r w:rsidR="009F1BD7" w:rsidRPr="00430535">
        <w:t xml:space="preserve"> </w:t>
      </w:r>
      <w:r w:rsidRPr="00430535">
        <w:t>have a “sufficient basis in national law” (</w:t>
      </w:r>
      <w:r w:rsidR="00566825" w:rsidRPr="00430535">
        <w:t xml:space="preserve">see </w:t>
      </w:r>
      <w:r w:rsidR="009C59D0" w:rsidRPr="00430535">
        <w:t>ibid.,</w:t>
      </w:r>
      <w:r w:rsidR="00876DC6" w:rsidRPr="00430535">
        <w:t xml:space="preserve"> § 52; </w:t>
      </w:r>
      <w:r w:rsidR="00566825" w:rsidRPr="00430535">
        <w:t xml:space="preserve">see </w:t>
      </w:r>
      <w:r w:rsidR="009C59D0" w:rsidRPr="00430535">
        <w:t>also</w:t>
      </w:r>
      <w:r w:rsidR="00876DC6" w:rsidRPr="00430535">
        <w:t xml:space="preserve"> </w:t>
      </w:r>
      <w:r w:rsidRPr="00430535">
        <w:rPr>
          <w:i/>
        </w:rPr>
        <w:t>Depalle</w:t>
      </w:r>
      <w:r w:rsidR="00107FE7" w:rsidRPr="00430535">
        <w:t>, cited above</w:t>
      </w:r>
      <w:r w:rsidRPr="00430535">
        <w:t>, § 63). It has, however, also held that the fact that the domestic laws of a State do not recognise a particular interest as a “right” is not always decisive, in particular in circumstances where the lapse of time justifies concluding that the individual</w:t>
      </w:r>
      <w:r w:rsidR="00430535" w:rsidRPr="00430535">
        <w:t>’</w:t>
      </w:r>
      <w:r w:rsidRPr="00430535">
        <w:t>s interest in the “status quo” had become vested in a sufficiently established manner for being recognised as capable of engaging the applicati</w:t>
      </w:r>
      <w:r w:rsidR="00566825" w:rsidRPr="00430535">
        <w:t xml:space="preserve">on </w:t>
      </w:r>
      <w:r w:rsidRPr="00430535">
        <w:t xml:space="preserve">of Article 1 of Protocol No. 1 (see, </w:t>
      </w:r>
      <w:r w:rsidRPr="00430535">
        <w:rPr>
          <w:i/>
        </w:rPr>
        <w:t>mutatis mutandis</w:t>
      </w:r>
      <w:r w:rsidRPr="00430535">
        <w:t xml:space="preserve">, </w:t>
      </w:r>
      <w:r w:rsidRPr="00430535">
        <w:rPr>
          <w:i/>
        </w:rPr>
        <w:t>Depalle</w:t>
      </w:r>
      <w:r w:rsidR="00107FE7" w:rsidRPr="00430535">
        <w:t xml:space="preserve">, cited above, </w:t>
      </w:r>
      <w:r w:rsidRPr="00430535">
        <w:t>§ 68).</w:t>
      </w:r>
    </w:p>
    <w:p w14:paraId="1B87207E" w14:textId="77777777" w:rsidR="009F1BD7"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58</w:t>
      </w:r>
      <w:r w:rsidRPr="00430535">
        <w:fldChar w:fldCharType="end"/>
      </w:r>
      <w:r w:rsidRPr="00430535">
        <w:t>.  In the present case, the Court considers that although the domestic courts found that as a matter of domestic law, the applicant had no protecti</w:t>
      </w:r>
      <w:r w:rsidR="00566825" w:rsidRPr="00430535">
        <w:t xml:space="preserve">on </w:t>
      </w:r>
      <w:r w:rsidRPr="00430535">
        <w:t>against the authorities</w:t>
      </w:r>
      <w:r w:rsidR="00430535" w:rsidRPr="00430535">
        <w:t>’</w:t>
      </w:r>
      <w:r w:rsidRPr="00430535">
        <w:t xml:space="preserve"> reclaim of the funds already received, which according to them constituted unjust enrichment</w:t>
      </w:r>
      <w:r w:rsidR="00136184" w:rsidRPr="00430535">
        <w:t xml:space="preserve"> (</w:t>
      </w:r>
      <w:r w:rsidR="00566825" w:rsidRPr="00430535">
        <w:t xml:space="preserve">see </w:t>
      </w:r>
      <w:r w:rsidR="00136184" w:rsidRPr="00430535">
        <w:t>paragraph 2</w:t>
      </w:r>
      <w:r w:rsidR="003A3ED2" w:rsidRPr="00430535">
        <w:t>7</w:t>
      </w:r>
      <w:r w:rsidR="00136184" w:rsidRPr="00430535">
        <w:t xml:space="preserve"> above)</w:t>
      </w:r>
      <w:r w:rsidRPr="00430535">
        <w:t>, several circumstances speak in favour of recognising the applicant</w:t>
      </w:r>
      <w:r w:rsidR="00430535" w:rsidRPr="00430535">
        <w:t>’</w:t>
      </w:r>
      <w:r w:rsidRPr="00430535">
        <w:t xml:space="preserve">s </w:t>
      </w:r>
      <w:r w:rsidR="000F347E" w:rsidRPr="00430535">
        <w:t>legal positi</w:t>
      </w:r>
      <w:r w:rsidR="00566825" w:rsidRPr="00430535">
        <w:t xml:space="preserve">on </w:t>
      </w:r>
      <w:r w:rsidR="000F347E" w:rsidRPr="00430535">
        <w:t xml:space="preserve">as protected by </w:t>
      </w:r>
      <w:r w:rsidRPr="00430535">
        <w:t>a “legitimate expectation” for the purposes of the applicati</w:t>
      </w:r>
      <w:r w:rsidR="00566825" w:rsidRPr="00430535">
        <w:t xml:space="preserve">on </w:t>
      </w:r>
      <w:r w:rsidRPr="00430535">
        <w:t>of Article 1 of Protocol No. 1.</w:t>
      </w:r>
    </w:p>
    <w:p w14:paraId="29F6419D" w14:textId="77777777" w:rsidR="00116A06"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59</w:t>
      </w:r>
      <w:r w:rsidRPr="00430535">
        <w:fldChar w:fldCharType="end"/>
      </w:r>
      <w:r w:rsidRPr="00430535">
        <w:t>.  Firstly, there is no indicati</w:t>
      </w:r>
      <w:r w:rsidR="00566825" w:rsidRPr="00430535">
        <w:t xml:space="preserve">on </w:t>
      </w:r>
      <w:r w:rsidRPr="00430535">
        <w:t>or even allegati</w:t>
      </w:r>
      <w:r w:rsidR="00566825" w:rsidRPr="00430535">
        <w:t xml:space="preserve">on </w:t>
      </w:r>
      <w:r w:rsidRPr="00430535">
        <w:t xml:space="preserve">that the applicant had in any way contributed to the impugned situation, namely that the disbursement of the benefits had been continued beyond the applicable statutory time-limit. </w:t>
      </w:r>
      <w:r w:rsidR="00116A06" w:rsidRPr="00430535">
        <w:t>The Government accepted that payment of the unemployment benefits beyond the prescribed time-limit was the sole responsibility of the authorities (</w:t>
      </w:r>
      <w:r w:rsidR="00566825" w:rsidRPr="00430535">
        <w:t xml:space="preserve">see </w:t>
      </w:r>
      <w:r w:rsidR="00116A06" w:rsidRPr="00430535">
        <w:t>paragraph 7</w:t>
      </w:r>
      <w:r w:rsidR="003A3ED2" w:rsidRPr="00430535">
        <w:t>0</w:t>
      </w:r>
      <w:r w:rsidR="00116A06" w:rsidRPr="00430535">
        <w:t xml:space="preserve"> below).</w:t>
      </w:r>
    </w:p>
    <w:p w14:paraId="673FF495" w14:textId="77777777" w:rsidR="009F1BD7" w:rsidRPr="00430535" w:rsidRDefault="00116A06"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60</w:t>
      </w:r>
      <w:r w:rsidRPr="00430535">
        <w:fldChar w:fldCharType="end"/>
      </w:r>
      <w:r w:rsidRPr="00430535">
        <w:t>.  Secondly, t</w:t>
      </w:r>
      <w:r w:rsidR="00107FE7" w:rsidRPr="00430535">
        <w:t>he applicant</w:t>
      </w:r>
      <w:r w:rsidR="00430535" w:rsidRPr="00430535">
        <w:t>’</w:t>
      </w:r>
      <w:r w:rsidR="00107FE7" w:rsidRPr="00430535">
        <w:t>s good faith in receiving the contested unemployment benefits is not contested.</w:t>
      </w:r>
    </w:p>
    <w:p w14:paraId="1B96DC16" w14:textId="77777777" w:rsidR="009F1BD7"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61</w:t>
      </w:r>
      <w:r w:rsidRPr="00430535">
        <w:fldChar w:fldCharType="end"/>
      </w:r>
      <w:r w:rsidRPr="00430535">
        <w:t>.  </w:t>
      </w:r>
      <w:r w:rsidR="00116A06" w:rsidRPr="00430535">
        <w:t>Thirdly</w:t>
      </w:r>
      <w:r w:rsidRPr="00430535">
        <w:t>, the administrative decisi</w:t>
      </w:r>
      <w:r w:rsidR="00566825" w:rsidRPr="00430535">
        <w:t xml:space="preserve">on </w:t>
      </w:r>
      <w:r w:rsidRPr="00430535">
        <w:t xml:space="preserve">in reliance </w:t>
      </w:r>
      <w:r w:rsidR="00566825" w:rsidRPr="00430535">
        <w:t xml:space="preserve">on </w:t>
      </w:r>
      <w:r w:rsidRPr="00430535">
        <w:t>which the applicant had received the payments had not contained any express menti</w:t>
      </w:r>
      <w:r w:rsidR="00566825" w:rsidRPr="00430535">
        <w:t xml:space="preserve">on </w:t>
      </w:r>
      <w:r w:rsidRPr="00430535">
        <w:t xml:space="preserve">of the fact that under the relevant statutory provisions the entitlement would expire </w:t>
      </w:r>
      <w:r w:rsidR="00566825" w:rsidRPr="00430535">
        <w:t xml:space="preserve">on </w:t>
      </w:r>
      <w:r w:rsidRPr="00430535">
        <w:t>a certain date</w:t>
      </w:r>
      <w:r w:rsidR="00116A06" w:rsidRPr="00430535">
        <w:t>, i.e. after twelve months</w:t>
      </w:r>
      <w:r w:rsidRPr="00430535">
        <w:t>.</w:t>
      </w:r>
    </w:p>
    <w:p w14:paraId="0585F74F" w14:textId="77777777" w:rsidR="009F1BD7"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62</w:t>
      </w:r>
      <w:r w:rsidRPr="00430535">
        <w:fldChar w:fldCharType="end"/>
      </w:r>
      <w:r w:rsidRPr="00430535">
        <w:t>.  </w:t>
      </w:r>
      <w:r w:rsidR="000A255D" w:rsidRPr="00430535">
        <w:t>Fourthly, there was a long lapse of time, amounting to over three years, after the expiry of the statutory time-limit during which the authorities failed to react while continuing to make the monthly payments.</w:t>
      </w:r>
    </w:p>
    <w:p w14:paraId="7F6D57D4" w14:textId="77777777" w:rsidR="00A828E6"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63</w:t>
      </w:r>
      <w:r w:rsidRPr="00430535">
        <w:fldChar w:fldCharType="end"/>
      </w:r>
      <w:r w:rsidRPr="00430535">
        <w:t>.  </w:t>
      </w:r>
      <w:r w:rsidR="000A255D" w:rsidRPr="00430535">
        <w:t xml:space="preserve">The Court finds that these circumstances were capable of inducing in the applicant a belief that she was entitled to receive those payments (compare </w:t>
      </w:r>
      <w:r w:rsidR="000A255D" w:rsidRPr="00430535">
        <w:rPr>
          <w:i/>
        </w:rPr>
        <w:t>Chroust v. the Czech Republic</w:t>
      </w:r>
      <w:r w:rsidR="000A255D" w:rsidRPr="00430535">
        <w:t xml:space="preserve"> (dec.), no. 4295/03, 20 November 2006).</w:t>
      </w:r>
    </w:p>
    <w:p w14:paraId="20CF60D2" w14:textId="77777777" w:rsidR="009F1BD7" w:rsidRPr="00430535" w:rsidRDefault="00C614D8"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64</w:t>
      </w:r>
      <w:r w:rsidRPr="00430535">
        <w:fldChar w:fldCharType="end"/>
      </w:r>
      <w:r w:rsidRPr="00430535">
        <w:t xml:space="preserve">.  Moreover, the Court considers that, taking into account </w:t>
      </w:r>
      <w:r w:rsidR="000A255D" w:rsidRPr="00430535">
        <w:t xml:space="preserve">in particular </w:t>
      </w:r>
      <w:r w:rsidRPr="00430535">
        <w:t>the nature of the benefits as current support for basic subsistence needs, the questi</w:t>
      </w:r>
      <w:r w:rsidR="00566825" w:rsidRPr="00430535">
        <w:t xml:space="preserve">on </w:t>
      </w:r>
      <w:r w:rsidRPr="00430535">
        <w:t>of whether the situati</w:t>
      </w:r>
      <w:r w:rsidR="00566825" w:rsidRPr="00430535">
        <w:t xml:space="preserve">on </w:t>
      </w:r>
      <w:r w:rsidRPr="00430535">
        <w:t>was capable of giving rise to a legitimate expectati</w:t>
      </w:r>
      <w:r w:rsidR="00566825" w:rsidRPr="00430535">
        <w:t xml:space="preserve">on </w:t>
      </w:r>
      <w:r w:rsidRPr="00430535">
        <w:t>that the entitlement was duly in place must be assessed with a view to the situati</w:t>
      </w:r>
      <w:r w:rsidR="00566825" w:rsidRPr="00430535">
        <w:t xml:space="preserve">on </w:t>
      </w:r>
      <w:r w:rsidRPr="00430535">
        <w:t>prevailing at the time when the applicant was in receipt of the payments and consumed the proceeds. The fact that the administrative courts subsequently established that the payments had taken place without a legal basis in domestic law is under these circumstances not decisive from the point of view of determining whether at the time when the payments were received for the purpose of covering the applicant</w:t>
      </w:r>
      <w:r w:rsidR="00430535" w:rsidRPr="00430535">
        <w:t>’</w:t>
      </w:r>
      <w:r w:rsidRPr="00430535">
        <w:t>s living costs she could entertain a legitimate expectati</w:t>
      </w:r>
      <w:r w:rsidR="00566825" w:rsidRPr="00430535">
        <w:t xml:space="preserve">on </w:t>
      </w:r>
      <w:r w:rsidRPr="00430535">
        <w:t>that her presumed entitlement to those funds would not be capable of being called into questi</w:t>
      </w:r>
      <w:r w:rsidR="00566825" w:rsidRPr="00430535">
        <w:t xml:space="preserve">on </w:t>
      </w:r>
      <w:r w:rsidRPr="00430535">
        <w:t>retrospectively</w:t>
      </w:r>
      <w:r w:rsidR="001C524D" w:rsidRPr="00430535">
        <w:t xml:space="preserve"> </w:t>
      </w:r>
      <w:r w:rsidR="005A7221" w:rsidRPr="00430535">
        <w:t>(see</w:t>
      </w:r>
      <w:r w:rsidR="001C524D" w:rsidRPr="00430535">
        <w:t xml:space="preserve">, </w:t>
      </w:r>
      <w:r w:rsidR="005A7221" w:rsidRPr="00430535">
        <w:rPr>
          <w:i/>
        </w:rPr>
        <w:t>mutatis mutandis</w:t>
      </w:r>
      <w:r w:rsidR="001C524D" w:rsidRPr="00430535">
        <w:t>,</w:t>
      </w:r>
      <w:r w:rsidR="005A7221" w:rsidRPr="00430535">
        <w:t xml:space="preserve"> </w:t>
      </w:r>
      <w:r w:rsidR="005A7221" w:rsidRPr="00430535">
        <w:rPr>
          <w:i/>
        </w:rPr>
        <w:t xml:space="preserve">Pine Valley </w:t>
      </w:r>
      <w:r w:rsidR="00566825" w:rsidRPr="00430535">
        <w:rPr>
          <w:i/>
        </w:rPr>
        <w:t>Developments Ltd and </w:t>
      </w:r>
      <w:r w:rsidR="005A7221" w:rsidRPr="00430535">
        <w:rPr>
          <w:i/>
        </w:rPr>
        <w:t>Others v. Ireland</w:t>
      </w:r>
      <w:r w:rsidR="005A7221" w:rsidRPr="00430535">
        <w:t xml:space="preserve">, 29 November 1991, § 51, Series A no. 222; and </w:t>
      </w:r>
      <w:r w:rsidR="005A7221" w:rsidRPr="00430535">
        <w:rPr>
          <w:i/>
        </w:rPr>
        <w:t>Stretch v. the United Kingdom</w:t>
      </w:r>
      <w:r w:rsidR="005A7221" w:rsidRPr="00430535">
        <w:t>, no. 44277/98, § 35, 24 June 2003)</w:t>
      </w:r>
      <w:r w:rsidRPr="00430535">
        <w:t>.</w:t>
      </w:r>
    </w:p>
    <w:p w14:paraId="4EC2150E" w14:textId="77777777" w:rsidR="00821BEE" w:rsidRPr="00430535" w:rsidRDefault="00C614D8" w:rsidP="00430535">
      <w:pPr>
        <w:pStyle w:val="ECHRPara"/>
      </w:pPr>
      <w:r w:rsidRPr="00430535">
        <w:rPr>
          <w:rFonts w:ascii="Times New Roman" w:hAnsi="Times New Roman" w:cs="Times New Roman"/>
          <w:szCs w:val="24"/>
        </w:rPr>
        <w:fldChar w:fldCharType="begin"/>
      </w:r>
      <w:r w:rsidRPr="00430535">
        <w:rPr>
          <w:rFonts w:ascii="Times New Roman" w:hAnsi="Times New Roman" w:cs="Times New Roman"/>
          <w:szCs w:val="24"/>
        </w:rPr>
        <w:instrText xml:space="preserve"> SEQ level0 \*arabic </w:instrText>
      </w:r>
      <w:r w:rsidRPr="00430535">
        <w:rPr>
          <w:rFonts w:ascii="Times New Roman" w:hAnsi="Times New Roman" w:cs="Times New Roman"/>
          <w:szCs w:val="24"/>
        </w:rPr>
        <w:fldChar w:fldCharType="separate"/>
      </w:r>
      <w:r w:rsidR="00430535" w:rsidRPr="00430535">
        <w:rPr>
          <w:rFonts w:ascii="Times New Roman" w:hAnsi="Times New Roman" w:cs="Times New Roman"/>
          <w:noProof/>
          <w:szCs w:val="24"/>
        </w:rPr>
        <w:t>65</w:t>
      </w:r>
      <w:r w:rsidRPr="00430535">
        <w:rPr>
          <w:rFonts w:ascii="Times New Roman" w:hAnsi="Times New Roman" w:cs="Times New Roman"/>
          <w:szCs w:val="24"/>
        </w:rPr>
        <w:fldChar w:fldCharType="end"/>
      </w:r>
      <w:r w:rsidRPr="00430535">
        <w:rPr>
          <w:rFonts w:ascii="Times New Roman" w:hAnsi="Times New Roman" w:cs="Times New Roman"/>
          <w:szCs w:val="24"/>
        </w:rPr>
        <w:t>.  </w:t>
      </w:r>
      <w:r w:rsidR="000A255D" w:rsidRPr="00430535">
        <w:rPr>
          <w:rFonts w:ascii="Times New Roman" w:hAnsi="Times New Roman" w:cs="Times New Roman"/>
          <w:szCs w:val="24"/>
        </w:rPr>
        <w:t>The</w:t>
      </w:r>
      <w:r w:rsidR="000A255D" w:rsidRPr="00430535">
        <w:t xml:space="preserve"> Court therefore concludes that in the circumstances of the present case, the applicant had a legitimate expectati</w:t>
      </w:r>
      <w:r w:rsidR="00566825" w:rsidRPr="00430535">
        <w:t xml:space="preserve">on </w:t>
      </w:r>
      <w:r w:rsidR="000A255D" w:rsidRPr="00430535">
        <w:t xml:space="preserve">of being able to rely </w:t>
      </w:r>
      <w:r w:rsidR="00566825" w:rsidRPr="00430535">
        <w:t xml:space="preserve">on </w:t>
      </w:r>
      <w:r w:rsidR="000A255D" w:rsidRPr="00430535">
        <w:t xml:space="preserve">the payments she had received as rightful entitlements and that Article 1 of Protocol No. 1 is applicable </w:t>
      </w:r>
      <w:r w:rsidR="000A255D" w:rsidRPr="00430535">
        <w:rPr>
          <w:i/>
        </w:rPr>
        <w:t xml:space="preserve">ratione materiae </w:t>
      </w:r>
      <w:r w:rsidR="000A255D" w:rsidRPr="00430535">
        <w:t>to her complaint.</w:t>
      </w:r>
    </w:p>
    <w:p w14:paraId="06AE9FD8" w14:textId="77777777" w:rsidR="0000498F" w:rsidRPr="00430535" w:rsidRDefault="0000498F" w:rsidP="00430535">
      <w:pPr>
        <w:pStyle w:val="ECHRHeading3"/>
      </w:pPr>
      <w:r w:rsidRPr="00430535">
        <w:t>3.  Conclusi</w:t>
      </w:r>
      <w:r w:rsidR="00566825" w:rsidRPr="00430535">
        <w:t xml:space="preserve">on </w:t>
      </w:r>
      <w:r w:rsidRPr="00430535">
        <w:t>as to the admissibility</w:t>
      </w:r>
    </w:p>
    <w:p w14:paraId="7436C834" w14:textId="77777777" w:rsidR="002A07B4" w:rsidRPr="00430535" w:rsidRDefault="002A07B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66</w:t>
      </w:r>
      <w:r w:rsidRPr="00430535">
        <w:fldChar w:fldCharType="end"/>
      </w:r>
      <w:r w:rsidRPr="00430535">
        <w:t xml:space="preserve">.  The Court notes that this complaint is not manifestly ill-founded within the meaning of Article 35 § 3 (a) of the Convention. It further notes that it is not inadmissible </w:t>
      </w:r>
      <w:r w:rsidR="00566825" w:rsidRPr="00430535">
        <w:t xml:space="preserve">on </w:t>
      </w:r>
      <w:r w:rsidRPr="00430535">
        <w:t>any other grounds. It must therefore be declared admissible.</w:t>
      </w:r>
    </w:p>
    <w:p w14:paraId="74AB6F92" w14:textId="77777777" w:rsidR="002A07B4" w:rsidRPr="00430535" w:rsidRDefault="00F71714" w:rsidP="00430535">
      <w:pPr>
        <w:pStyle w:val="ECHRHeading2"/>
      </w:pPr>
      <w:r w:rsidRPr="00430535">
        <w:t>C</w:t>
      </w:r>
      <w:r w:rsidR="002A07B4" w:rsidRPr="00430535">
        <w:t>.  Merits</w:t>
      </w:r>
    </w:p>
    <w:p w14:paraId="6FE41777" w14:textId="77777777" w:rsidR="002A07B4" w:rsidRPr="00430535" w:rsidRDefault="002A07B4" w:rsidP="00430535">
      <w:pPr>
        <w:pStyle w:val="ECHRHeading3"/>
      </w:pPr>
      <w:r w:rsidRPr="00430535">
        <w:t>1.  The parties</w:t>
      </w:r>
      <w:r w:rsidR="00430535" w:rsidRPr="00430535">
        <w:t>’</w:t>
      </w:r>
      <w:r w:rsidRPr="00430535">
        <w:t xml:space="preserve"> submissions</w:t>
      </w:r>
    </w:p>
    <w:p w14:paraId="1C6531EF" w14:textId="77777777" w:rsidR="002A07B4" w:rsidRPr="00430535" w:rsidRDefault="002A07B4" w:rsidP="00430535">
      <w:pPr>
        <w:pStyle w:val="ECHRHeading4"/>
      </w:pPr>
      <w:r w:rsidRPr="00430535">
        <w:t>(a)  The applicant</w:t>
      </w:r>
      <w:r w:rsidR="00430535" w:rsidRPr="00430535">
        <w:t>’</w:t>
      </w:r>
      <w:r w:rsidRPr="00430535">
        <w:t>s submissions</w:t>
      </w:r>
    </w:p>
    <w:p w14:paraId="7139617B" w14:textId="77777777" w:rsidR="009F1BD7" w:rsidRPr="00430535" w:rsidRDefault="002A07B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67</w:t>
      </w:r>
      <w:r w:rsidRPr="00430535">
        <w:fldChar w:fldCharType="end"/>
      </w:r>
      <w:r w:rsidRPr="00430535">
        <w:t>.  The applicant alleged that the Rijeka Employment Bureau had adopted a decisi</w:t>
      </w:r>
      <w:r w:rsidR="00566825" w:rsidRPr="00430535">
        <w:t xml:space="preserve">on </w:t>
      </w:r>
      <w:r w:rsidRPr="00430535">
        <w:t xml:space="preserve">granting her unemployment benefits “until further notice”. Moreover, </w:t>
      </w:r>
      <w:r w:rsidR="00566825" w:rsidRPr="00430535">
        <w:t xml:space="preserve">on </w:t>
      </w:r>
      <w:r w:rsidRPr="00430535">
        <w:t>26 May 1999, that is one year after her right to unemployment benefits had allegedly ceased, the Rijeka Employment Bureau had provided her with an “unemployment benefit card”, which had stated that she was entitled to unemployment benefits until 31 December 2010. She alleged that she had had no reas</w:t>
      </w:r>
      <w:r w:rsidR="00566825" w:rsidRPr="00430535">
        <w:t xml:space="preserve">on </w:t>
      </w:r>
      <w:r w:rsidRPr="00430535">
        <w:t>to doubt that the payments were legitimate. In her opinion, she had received the unemployment benefits legally, and there was no legal basis for repaying the amount at issue, as had been established by the Rijeka Municipal Court. Moreover, secti</w:t>
      </w:r>
      <w:r w:rsidR="00566825" w:rsidRPr="00430535">
        <w:t xml:space="preserve">on </w:t>
      </w:r>
      <w:r w:rsidRPr="00430535">
        <w:t>211 of the Civil Obligations Act had been totally disregarded by the courts (</w:t>
      </w:r>
      <w:r w:rsidR="00566825" w:rsidRPr="00430535">
        <w:t xml:space="preserve">see </w:t>
      </w:r>
      <w:r w:rsidRPr="00430535">
        <w:t xml:space="preserve">paragraph </w:t>
      </w:r>
      <w:r w:rsidR="00B471C9" w:rsidRPr="00430535">
        <w:t>43</w:t>
      </w:r>
      <w:r w:rsidRPr="00430535">
        <w:t xml:space="preserve"> above). The Rijeka Employment Bureau had known that she would not be entitled to the unemployment benefits after 10 June 1998, because it had stated that in its decisi</w:t>
      </w:r>
      <w:r w:rsidR="00566825" w:rsidRPr="00430535">
        <w:t xml:space="preserve">on </w:t>
      </w:r>
      <w:r w:rsidRPr="00430535">
        <w:t>of 27 March 2001. Therefore, the Rijeka Employment Bureau had not retained its right to seek reimbursement.</w:t>
      </w:r>
    </w:p>
    <w:p w14:paraId="415DACB6" w14:textId="77777777" w:rsidR="002A07B4" w:rsidRPr="00430535" w:rsidRDefault="002A07B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68</w:t>
      </w:r>
      <w:r w:rsidRPr="00430535">
        <w:fldChar w:fldCharType="end"/>
      </w:r>
      <w:r w:rsidRPr="00430535">
        <w:t>.  As to the Government</w:t>
      </w:r>
      <w:r w:rsidR="00430535" w:rsidRPr="00430535">
        <w:t>’</w:t>
      </w:r>
      <w:r w:rsidRPr="00430535">
        <w:t>s allegations that she had failed to respond to the Rijeka Employment Bureau</w:t>
      </w:r>
      <w:r w:rsidR="00430535" w:rsidRPr="00430535">
        <w:t>’</w:t>
      </w:r>
      <w:r w:rsidRPr="00430535">
        <w:t>s proposals regarding repayment of the amount due in sixty instalments, the applicant argued that this was not true, because it could be seen from the documents she had submitted to the Court that she had replied and informed the Rijeka Employment Bureau about her difficult economic and health situation. In this connection, the applicant maintained that dividing the burden between the Rijeka Employment Bureau, whose negligence and misconduct had created the situation, and herself, an unemployed pers</w:t>
      </w:r>
      <w:r w:rsidR="00566825" w:rsidRPr="00430535">
        <w:t xml:space="preserve">on </w:t>
      </w:r>
      <w:r w:rsidRPr="00430535">
        <w:t xml:space="preserve">with no income and in poor health, would not be fair, and would impose a burden </w:t>
      </w:r>
      <w:r w:rsidR="00566825" w:rsidRPr="00430535">
        <w:t xml:space="preserve">on </w:t>
      </w:r>
      <w:r w:rsidRPr="00430535">
        <w:t>her as a result of the State organ</w:t>
      </w:r>
      <w:r w:rsidR="00430535" w:rsidRPr="00430535">
        <w:t>’</w:t>
      </w:r>
      <w:r w:rsidRPr="00430535">
        <w:t>s error.</w:t>
      </w:r>
    </w:p>
    <w:p w14:paraId="41B793DD" w14:textId="77777777" w:rsidR="002A07B4" w:rsidRPr="00430535" w:rsidRDefault="002A07B4" w:rsidP="00430535">
      <w:pPr>
        <w:pStyle w:val="ECHRHeading4"/>
      </w:pPr>
      <w:r w:rsidRPr="00430535">
        <w:t>(b)  The Government</w:t>
      </w:r>
      <w:r w:rsidR="00430535" w:rsidRPr="00430535">
        <w:t>’</w:t>
      </w:r>
      <w:r w:rsidRPr="00430535">
        <w:t>s submissions</w:t>
      </w:r>
    </w:p>
    <w:p w14:paraId="3AB065A5" w14:textId="77777777" w:rsidR="002A07B4" w:rsidRPr="00430535" w:rsidRDefault="002A07B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69</w:t>
      </w:r>
      <w:r w:rsidRPr="00430535">
        <w:fldChar w:fldCharType="end"/>
      </w:r>
      <w:r w:rsidRPr="00430535">
        <w:t>.  The Government argued, were the Court to find that the applicant had possession, that the interference with the applicant</w:t>
      </w:r>
      <w:r w:rsidR="00430535" w:rsidRPr="00430535">
        <w:t>’</w:t>
      </w:r>
      <w:r w:rsidRPr="00430535">
        <w:t>s rights under A</w:t>
      </w:r>
      <w:r w:rsidR="002B36A0" w:rsidRPr="00430535">
        <w:t xml:space="preserve">rticle </w:t>
      </w:r>
      <w:r w:rsidRPr="00430535">
        <w:t>1</w:t>
      </w:r>
      <w:r w:rsidR="002B36A0" w:rsidRPr="00430535">
        <w:t xml:space="preserve"> of Protocol No. </w:t>
      </w:r>
      <w:r w:rsidRPr="00430535">
        <w:t>1 was lawful.  The judgment ordering the applicant to repay the unemployment benefits had had its legal basis in secti</w:t>
      </w:r>
      <w:r w:rsidR="00566825" w:rsidRPr="00430535">
        <w:t xml:space="preserve">on </w:t>
      </w:r>
      <w:r w:rsidRPr="00430535">
        <w:t>210 of the Civil Obligati</w:t>
      </w:r>
      <w:r w:rsidR="00566825" w:rsidRPr="00430535">
        <w:t xml:space="preserve">on </w:t>
      </w:r>
      <w:r w:rsidRPr="00430535">
        <w:t>Act, which had been clear, foreseeable and publicly available. Further to this, it had been in the general interest for the unduly received benefits to be paid back.</w:t>
      </w:r>
    </w:p>
    <w:p w14:paraId="1C38350C" w14:textId="77777777" w:rsidR="002A07B4" w:rsidRPr="00430535" w:rsidRDefault="002A07B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70</w:t>
      </w:r>
      <w:r w:rsidRPr="00430535">
        <w:fldChar w:fldCharType="end"/>
      </w:r>
      <w:r w:rsidRPr="00430535">
        <w:t>.  In conclusion, the Government stated that depriving the applicant of the amount at issue had been necessary for the protecti</w:t>
      </w:r>
      <w:r w:rsidR="00566825" w:rsidRPr="00430535">
        <w:t xml:space="preserve">on </w:t>
      </w:r>
      <w:r w:rsidRPr="00430535">
        <w:t>of State</w:t>
      </w:r>
      <w:r w:rsidR="00430535" w:rsidRPr="00430535">
        <w:t>’</w:t>
      </w:r>
      <w:r w:rsidRPr="00430535">
        <w:t xml:space="preserve">s finances and the principle of rule of law, and had not imposed an excessive individual burden </w:t>
      </w:r>
      <w:r w:rsidR="00566825" w:rsidRPr="00430535">
        <w:t xml:space="preserve">on </w:t>
      </w:r>
      <w:r w:rsidRPr="00430535">
        <w:t>her because she had been not entitled to this amount. They pointed out that, just as it could not be expected that the mistakes of the State would be remedied at the expense of citizens, it was not fair to allow the unlawful acquisiti</w:t>
      </w:r>
      <w:r w:rsidR="00566825" w:rsidRPr="00430535">
        <w:t xml:space="preserve">on </w:t>
      </w:r>
      <w:r w:rsidRPr="00430535">
        <w:t>of property by citizens as a result of those mistakes. In this context, the Government pointed out that the Rijeka Employment Bureau had been fully aware of its own mistake. That is why the Rijeka Employment Bureau had proposed an agreement whereby the applicant would repay the amount due in sixty individual instalments, in order to share the burden of the situation. However, the applicant had failed to respond to this proposal. In view of the foregoing, the Government were of the opini</w:t>
      </w:r>
      <w:r w:rsidR="00566825" w:rsidRPr="00430535">
        <w:t xml:space="preserve">on </w:t>
      </w:r>
      <w:r w:rsidRPr="00430535">
        <w:t>that there had been no violati</w:t>
      </w:r>
      <w:r w:rsidR="00566825" w:rsidRPr="00430535">
        <w:t xml:space="preserve">on </w:t>
      </w:r>
      <w:r w:rsidRPr="00430535">
        <w:t>of the applicant</w:t>
      </w:r>
      <w:r w:rsidR="00430535" w:rsidRPr="00430535">
        <w:t>’</w:t>
      </w:r>
      <w:r w:rsidRPr="00430535">
        <w:t>s rights protected by Article 1 of Protocol No. 1 to the Convention.</w:t>
      </w:r>
    </w:p>
    <w:p w14:paraId="3357D97D" w14:textId="77777777" w:rsidR="002A07B4" w:rsidRPr="00430535" w:rsidRDefault="002A07B4" w:rsidP="00430535">
      <w:pPr>
        <w:pStyle w:val="ECHRHeading3"/>
      </w:pPr>
      <w:r w:rsidRPr="00430535">
        <w:t>2.  The Court</w:t>
      </w:r>
      <w:r w:rsidR="00430535" w:rsidRPr="00430535">
        <w:t>’</w:t>
      </w:r>
      <w:r w:rsidRPr="00430535">
        <w:t>s assessment</w:t>
      </w:r>
    </w:p>
    <w:p w14:paraId="4C3F58DE" w14:textId="77777777" w:rsidR="009F1BD7" w:rsidRPr="00430535" w:rsidRDefault="005C5788" w:rsidP="00430535">
      <w:pPr>
        <w:pStyle w:val="ECHRHeading4"/>
      </w:pPr>
      <w:r w:rsidRPr="00430535">
        <w:t>(</w:t>
      </w:r>
      <w:r w:rsidR="005C336C" w:rsidRPr="00430535">
        <w:t>a</w:t>
      </w:r>
      <w:r w:rsidRPr="00430535">
        <w:t>)  As regards the issue of the existence of an interference</w:t>
      </w:r>
    </w:p>
    <w:p w14:paraId="354108ED" w14:textId="77777777" w:rsidR="009F1BD7" w:rsidRPr="00430535" w:rsidRDefault="008366D2"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71</w:t>
      </w:r>
      <w:r w:rsidRPr="00430535">
        <w:fldChar w:fldCharType="end"/>
      </w:r>
      <w:r w:rsidRPr="00430535">
        <w:t xml:space="preserve">.  The </w:t>
      </w:r>
      <w:r w:rsidR="005E5DC1" w:rsidRPr="00430535">
        <w:t>Govern</w:t>
      </w:r>
      <w:r w:rsidR="001E6F84" w:rsidRPr="00430535">
        <w:t>ment</w:t>
      </w:r>
      <w:r w:rsidR="005E5DC1" w:rsidRPr="00430535">
        <w:t xml:space="preserve"> does not contest that the impugned judgment adopted in the civil proceedings against the applicant amounted to an interference with her rights under Article 1 of Protoc</w:t>
      </w:r>
      <w:r w:rsidR="008A5D2D" w:rsidRPr="00430535">
        <w:t>o</w:t>
      </w:r>
      <w:r w:rsidR="005E5DC1" w:rsidRPr="00430535">
        <w:t>l No. 1, and the Court sees no reas</w:t>
      </w:r>
      <w:r w:rsidR="00566825" w:rsidRPr="00430535">
        <w:t xml:space="preserve">on </w:t>
      </w:r>
      <w:r w:rsidR="005E5DC1" w:rsidRPr="00430535">
        <w:t>to hold otherwise.</w:t>
      </w:r>
    </w:p>
    <w:p w14:paraId="1B00427E" w14:textId="77777777" w:rsidR="001A3C09" w:rsidRPr="00430535" w:rsidRDefault="00CC3DE9"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72</w:t>
      </w:r>
      <w:r w:rsidRPr="00430535">
        <w:fldChar w:fldCharType="end"/>
      </w:r>
      <w:r w:rsidRPr="00430535">
        <w:t>.  </w:t>
      </w:r>
      <w:r w:rsidR="001A3C09" w:rsidRPr="00430535">
        <w:t>In the circumstances of the present case, the Court considers that the applicant</w:t>
      </w:r>
      <w:r w:rsidR="00430535" w:rsidRPr="00430535">
        <w:t>’</w:t>
      </w:r>
      <w:r w:rsidR="001A3C09" w:rsidRPr="00430535">
        <w:t>s complaint should be examined under the general rule enunciated in the first sentence of the first paragraph of Article 1 of Protocol No. 1, especially as the situations envisaged in the second sentence of the first paragraph and in the second paragraph are only particular instances of interference with the right to peaceful enjoyment of property as guaranteed by the general rule set forth in the first sentence (</w:t>
      </w:r>
      <w:r w:rsidR="00566825" w:rsidRPr="00430535">
        <w:t xml:space="preserve">see </w:t>
      </w:r>
      <w:r w:rsidR="001A3C09" w:rsidRPr="00430535">
        <w:rPr>
          <w:i/>
        </w:rPr>
        <w:t>Beyeler</w:t>
      </w:r>
      <w:r w:rsidR="0042451E" w:rsidRPr="00430535">
        <w:t>, cited above,</w:t>
      </w:r>
      <w:r w:rsidR="001A3C09" w:rsidRPr="00430535">
        <w:rPr>
          <w:i/>
        </w:rPr>
        <w:t xml:space="preserve"> </w:t>
      </w:r>
      <w:r w:rsidR="001A3C09" w:rsidRPr="00430535">
        <w:t>§</w:t>
      </w:r>
      <w:r w:rsidR="004D49E4" w:rsidRPr="00430535">
        <w:t> </w:t>
      </w:r>
      <w:r w:rsidR="001A3C09" w:rsidRPr="00430535">
        <w:t>106</w:t>
      </w:r>
      <w:r w:rsidR="0042451E" w:rsidRPr="00430535">
        <w:t>;</w:t>
      </w:r>
      <w:r w:rsidR="001A3C09" w:rsidRPr="00430535">
        <w:t xml:space="preserve"> and </w:t>
      </w:r>
      <w:r w:rsidR="001A3C09" w:rsidRPr="00430535">
        <w:rPr>
          <w:i/>
          <w:lang w:val="en-US"/>
        </w:rPr>
        <w:t xml:space="preserve">Perdigão v. Portugal </w:t>
      </w:r>
      <w:r w:rsidR="001A3C09" w:rsidRPr="00430535">
        <w:rPr>
          <w:lang w:val="en-US"/>
        </w:rPr>
        <w:t>[GC], no. 24768/06, § 62, 16 November 2010</w:t>
      </w:r>
      <w:r w:rsidR="001A3C09" w:rsidRPr="00430535">
        <w:t>). The Court will now assess whether that interference was prescribed by law, whether it pursued a legitimate aim, and whether there was a reasonable relationship of proportionality between the means employed and the aim pursued (</w:t>
      </w:r>
      <w:r w:rsidR="00566825" w:rsidRPr="00430535">
        <w:t xml:space="preserve">see </w:t>
      </w:r>
      <w:r w:rsidR="001A3C09" w:rsidRPr="00430535">
        <w:rPr>
          <w:i/>
        </w:rPr>
        <w:t>Broniowski v. Poland</w:t>
      </w:r>
      <w:r w:rsidR="001A3C09" w:rsidRPr="00430535">
        <w:t xml:space="preserve"> [GC], no. 31443/96, §§ 147-151, ECHR 2004</w:t>
      </w:r>
      <w:r w:rsidR="001A3C09" w:rsidRPr="00430535">
        <w:noBreakHyphen/>
        <w:t>V).</w:t>
      </w:r>
    </w:p>
    <w:p w14:paraId="74039FCE" w14:textId="77777777" w:rsidR="005C5788" w:rsidRPr="00430535" w:rsidRDefault="005C5788" w:rsidP="00430535">
      <w:pPr>
        <w:pStyle w:val="ECHRHeading4"/>
      </w:pPr>
      <w:r w:rsidRPr="00430535">
        <w:t>(</w:t>
      </w:r>
      <w:r w:rsidR="005C336C" w:rsidRPr="00430535">
        <w:t>b</w:t>
      </w:r>
      <w:r w:rsidR="00A60185" w:rsidRPr="00430535">
        <w:t>)  </w:t>
      </w:r>
      <w:r w:rsidRPr="00430535">
        <w:t xml:space="preserve">Whether the interference was </w:t>
      </w:r>
      <w:r w:rsidR="00AA2CDB" w:rsidRPr="00430535">
        <w:t>based in law</w:t>
      </w:r>
    </w:p>
    <w:p w14:paraId="4A169F57" w14:textId="77777777" w:rsidR="00FB3062" w:rsidRPr="00430535" w:rsidRDefault="00FB3062" w:rsidP="00430535">
      <w:pPr>
        <w:pStyle w:val="ECHRPara"/>
        <w:rPr>
          <w:snapToGrid w:val="0"/>
        </w:rPr>
      </w:pPr>
      <w:r w:rsidRPr="00430535">
        <w:fldChar w:fldCharType="begin"/>
      </w:r>
      <w:r w:rsidRPr="00430535">
        <w:instrText xml:space="preserve"> SEQ level0 \*arabic </w:instrText>
      </w:r>
      <w:r w:rsidRPr="00430535">
        <w:fldChar w:fldCharType="separate"/>
      </w:r>
      <w:r w:rsidR="00430535" w:rsidRPr="00430535">
        <w:rPr>
          <w:noProof/>
        </w:rPr>
        <w:t>73</w:t>
      </w:r>
      <w:r w:rsidRPr="00430535">
        <w:fldChar w:fldCharType="end"/>
      </w:r>
      <w:r w:rsidRPr="00430535">
        <w:t>.  The Court reiterates that any interference by a public authority with the peaceful enjoyment of possessions must be lawful. In particular, the second paragraph of Article 1 of Protocol No. 1, while recognising that States have the right to control the use of property, subjects their right to the conditi</w:t>
      </w:r>
      <w:r w:rsidR="00566825" w:rsidRPr="00430535">
        <w:t xml:space="preserve">on </w:t>
      </w:r>
      <w:r w:rsidRPr="00430535">
        <w:t>that it be exercised by enforcing “laws”. Moreover, the principle of lawfulness presupposes that the applicable provisions of domestic law are sufficiently accessible, precise and foreseeable in their applicati</w:t>
      </w:r>
      <w:r w:rsidR="00566825" w:rsidRPr="00430535">
        <w:t xml:space="preserve">on </w:t>
      </w:r>
      <w:r w:rsidRPr="00430535">
        <w:t>(see,</w:t>
      </w:r>
      <w:r w:rsidR="00566825" w:rsidRPr="00430535">
        <w:t xml:space="preserve"> </w:t>
      </w:r>
      <w:r w:rsidRPr="00430535">
        <w:rPr>
          <w:i/>
        </w:rPr>
        <w:t>Konstantin Stefanov</w:t>
      </w:r>
      <w:r w:rsidRPr="00430535">
        <w:t xml:space="preserve"> </w:t>
      </w:r>
      <w:r w:rsidRPr="00430535">
        <w:rPr>
          <w:i/>
        </w:rPr>
        <w:t>v. Bulgaria</w:t>
      </w:r>
      <w:r w:rsidRPr="00430535">
        <w:t>, no. 35399/05</w:t>
      </w:r>
      <w:r w:rsidRPr="00430535">
        <w:rPr>
          <w:snapToGrid w:val="0"/>
        </w:rPr>
        <w:t>, § 54, 2</w:t>
      </w:r>
      <w:r w:rsidRPr="00430535">
        <w:t>7</w:t>
      </w:r>
      <w:r w:rsidRPr="00430535">
        <w:rPr>
          <w:snapToGrid w:val="0"/>
        </w:rPr>
        <w:t xml:space="preserve"> October 2015).</w:t>
      </w:r>
    </w:p>
    <w:p w14:paraId="60EBB009" w14:textId="77777777" w:rsidR="00AA2CDB" w:rsidRPr="00430535" w:rsidRDefault="00AA2CDB" w:rsidP="00430535">
      <w:pPr>
        <w:pStyle w:val="ECHRPara"/>
      </w:pPr>
      <w:r w:rsidRPr="00430535">
        <w:rPr>
          <w:lang w:bidi="en-US"/>
        </w:rPr>
        <w:fldChar w:fldCharType="begin"/>
      </w:r>
      <w:r w:rsidRPr="00430535">
        <w:rPr>
          <w:lang w:bidi="en-US"/>
        </w:rPr>
        <w:instrText xml:space="preserve"> SEQ level0 \*arabic </w:instrText>
      </w:r>
      <w:r w:rsidRPr="00430535">
        <w:rPr>
          <w:lang w:bidi="en-US"/>
        </w:rPr>
        <w:fldChar w:fldCharType="separate"/>
      </w:r>
      <w:r w:rsidR="00430535" w:rsidRPr="00430535">
        <w:rPr>
          <w:noProof/>
          <w:lang w:bidi="en-US"/>
        </w:rPr>
        <w:t>74</w:t>
      </w:r>
      <w:r w:rsidRPr="00430535">
        <w:rPr>
          <w:lang w:bidi="en-US"/>
        </w:rPr>
        <w:fldChar w:fldCharType="end"/>
      </w:r>
      <w:r w:rsidRPr="00430535">
        <w:rPr>
          <w:lang w:bidi="en-US"/>
        </w:rPr>
        <w:t>.  </w:t>
      </w:r>
      <w:r w:rsidR="000A255D" w:rsidRPr="00430535">
        <w:t>T</w:t>
      </w:r>
      <w:r w:rsidRPr="00430535">
        <w:t>he parties</w:t>
      </w:r>
      <w:r w:rsidR="00430535" w:rsidRPr="00430535">
        <w:t>’</w:t>
      </w:r>
      <w:r w:rsidRPr="00430535">
        <w:t xml:space="preserve"> views differed as to whether the interference with the applicant</w:t>
      </w:r>
      <w:r w:rsidR="00430535" w:rsidRPr="00430535">
        <w:t>’</w:t>
      </w:r>
      <w:r w:rsidRPr="00430535">
        <w:t>s property right was lawful (</w:t>
      </w:r>
      <w:r w:rsidR="00566825" w:rsidRPr="00430535">
        <w:t xml:space="preserve">see </w:t>
      </w:r>
      <w:r w:rsidRPr="00430535">
        <w:t xml:space="preserve">paragraphs </w:t>
      </w:r>
      <w:r w:rsidR="0049764E" w:rsidRPr="00430535">
        <w:t>49</w:t>
      </w:r>
      <w:r w:rsidRPr="00430535">
        <w:t xml:space="preserve"> and </w:t>
      </w:r>
      <w:r w:rsidR="001C524D" w:rsidRPr="00430535">
        <w:t>68</w:t>
      </w:r>
      <w:r w:rsidRPr="00430535">
        <w:t xml:space="preserve"> above).</w:t>
      </w:r>
    </w:p>
    <w:p w14:paraId="4CCD2488" w14:textId="77777777" w:rsidR="009F1BD7" w:rsidRPr="00430535" w:rsidRDefault="00AA2CDB"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75</w:t>
      </w:r>
      <w:r w:rsidRPr="00430535">
        <w:fldChar w:fldCharType="end"/>
      </w:r>
      <w:r w:rsidRPr="00430535">
        <w:t>.  The Court notes that the Rijeka County Court</w:t>
      </w:r>
      <w:r w:rsidR="00430535" w:rsidRPr="00430535">
        <w:t>’</w:t>
      </w:r>
      <w:r w:rsidRPr="00430535">
        <w:t xml:space="preserve">s judgment </w:t>
      </w:r>
      <w:r w:rsidR="00DF1961" w:rsidRPr="00430535">
        <w:t xml:space="preserve">relied </w:t>
      </w:r>
      <w:r w:rsidR="00566825" w:rsidRPr="00430535">
        <w:t xml:space="preserve">on </w:t>
      </w:r>
      <w:r w:rsidRPr="00430535">
        <w:t>secti</w:t>
      </w:r>
      <w:r w:rsidR="00566825" w:rsidRPr="00430535">
        <w:t xml:space="preserve">on </w:t>
      </w:r>
      <w:r w:rsidRPr="00430535">
        <w:t>210 of the Civil Obligations Act related to unjust enrichment (</w:t>
      </w:r>
      <w:r w:rsidR="00566825" w:rsidRPr="00430535">
        <w:t xml:space="preserve">see </w:t>
      </w:r>
      <w:r w:rsidRPr="00430535">
        <w:t>paragraph</w:t>
      </w:r>
      <w:r w:rsidR="000C661D" w:rsidRPr="00430535">
        <w:t>s</w:t>
      </w:r>
      <w:r w:rsidRPr="00430535">
        <w:t xml:space="preserve"> </w:t>
      </w:r>
      <w:r w:rsidR="001C524D" w:rsidRPr="00430535">
        <w:t>28</w:t>
      </w:r>
      <w:r w:rsidR="000C661D" w:rsidRPr="00430535">
        <w:t xml:space="preserve"> and </w:t>
      </w:r>
      <w:r w:rsidR="001C524D" w:rsidRPr="00430535">
        <w:t>44</w:t>
      </w:r>
      <w:r w:rsidRPr="00430535">
        <w:t xml:space="preserve"> above). However, it did not give any explanati</w:t>
      </w:r>
      <w:r w:rsidR="00566825" w:rsidRPr="00430535">
        <w:t xml:space="preserve">on </w:t>
      </w:r>
      <w:r w:rsidRPr="00430535">
        <w:t>as to why secti</w:t>
      </w:r>
      <w:r w:rsidR="00566825" w:rsidRPr="00430535">
        <w:t xml:space="preserve">on </w:t>
      </w:r>
      <w:r w:rsidRPr="00430535">
        <w:t>55 of the Employment Mediati</w:t>
      </w:r>
      <w:r w:rsidR="00566825" w:rsidRPr="00430535">
        <w:t xml:space="preserve">on </w:t>
      </w:r>
      <w:r w:rsidRPr="00430535">
        <w:t>and Unemployment Rights Act was not to be applied in the applicant</w:t>
      </w:r>
      <w:r w:rsidR="00430535" w:rsidRPr="00430535">
        <w:t>’</w:t>
      </w:r>
      <w:r w:rsidRPr="00430535">
        <w:t>s case</w:t>
      </w:r>
      <w:r w:rsidR="00DF1961" w:rsidRPr="00430535">
        <w:t xml:space="preserve"> since that rule appears to be</w:t>
      </w:r>
      <w:r w:rsidRPr="00430535">
        <w:t xml:space="preserve"> a more specific </w:t>
      </w:r>
      <w:r w:rsidR="00DF1961" w:rsidRPr="00430535">
        <w:t>one</w:t>
      </w:r>
      <w:r w:rsidRPr="00430535">
        <w:t xml:space="preserve"> as regards the applicant</w:t>
      </w:r>
      <w:r w:rsidR="00430535" w:rsidRPr="00430535">
        <w:t>’</w:t>
      </w:r>
      <w:r w:rsidRPr="00430535">
        <w:t xml:space="preserve">s situation. </w:t>
      </w:r>
      <w:r w:rsidR="006B2B60" w:rsidRPr="00430535">
        <w:t xml:space="preserve">That </w:t>
      </w:r>
      <w:r w:rsidR="00D94B01" w:rsidRPr="00430535">
        <w:t>provisi</w:t>
      </w:r>
      <w:r w:rsidR="00566825" w:rsidRPr="00430535">
        <w:t xml:space="preserve">on </w:t>
      </w:r>
      <w:r w:rsidR="00662AE4" w:rsidRPr="00430535">
        <w:t>obliged an unemployed pers</w:t>
      </w:r>
      <w:r w:rsidR="00566825" w:rsidRPr="00430535">
        <w:t xml:space="preserve">on </w:t>
      </w:r>
      <w:r w:rsidR="00662AE4" w:rsidRPr="00430535">
        <w:t xml:space="preserve">granted an allowance to which he or she had not been entitled to pay this back if it had been granted </w:t>
      </w:r>
      <w:r w:rsidR="00566825" w:rsidRPr="00430535">
        <w:t xml:space="preserve">on </w:t>
      </w:r>
      <w:r w:rsidR="00662AE4" w:rsidRPr="00430535">
        <w:t>the basis of false or inaccurate data which he or she had known to be false or inaccurate, or if it had been granted in some other unlawful manner (</w:t>
      </w:r>
      <w:r w:rsidR="00566825" w:rsidRPr="00430535">
        <w:t xml:space="preserve">see </w:t>
      </w:r>
      <w:r w:rsidR="00662AE4" w:rsidRPr="00430535">
        <w:t xml:space="preserve">paragraph </w:t>
      </w:r>
      <w:r w:rsidR="001C524D" w:rsidRPr="00430535">
        <w:t>4</w:t>
      </w:r>
      <w:r w:rsidR="00B471C9" w:rsidRPr="00430535">
        <w:t>1</w:t>
      </w:r>
      <w:r w:rsidR="00662AE4" w:rsidRPr="00430535">
        <w:t xml:space="preserve"> above)</w:t>
      </w:r>
      <w:r w:rsidR="00D94B01" w:rsidRPr="00430535">
        <w:t>.</w:t>
      </w:r>
      <w:r w:rsidR="002B36A0" w:rsidRPr="00430535">
        <w:t xml:space="preserve"> This questi</w:t>
      </w:r>
      <w:r w:rsidR="00566825" w:rsidRPr="00430535">
        <w:t xml:space="preserve">on </w:t>
      </w:r>
      <w:r w:rsidR="002B36A0" w:rsidRPr="00430535">
        <w:t xml:space="preserve">can nevertheless be left open, as in the present case </w:t>
      </w:r>
      <w:r w:rsidR="00B471C9" w:rsidRPr="00430535">
        <w:t xml:space="preserve">it </w:t>
      </w:r>
      <w:r w:rsidR="002B36A0" w:rsidRPr="00430535">
        <w:t xml:space="preserve">is more essential to decide </w:t>
      </w:r>
      <w:r w:rsidR="00566825" w:rsidRPr="00430535">
        <w:t xml:space="preserve">on </w:t>
      </w:r>
      <w:r w:rsidR="002B36A0" w:rsidRPr="00430535">
        <w:t>the proportionality of the interference.</w:t>
      </w:r>
    </w:p>
    <w:p w14:paraId="74FF5862" w14:textId="77777777" w:rsidR="00AA2CDB" w:rsidRPr="00430535" w:rsidRDefault="00AA2CDB" w:rsidP="00430535">
      <w:pPr>
        <w:pStyle w:val="ECHRHeading4"/>
      </w:pPr>
      <w:r w:rsidRPr="00430535">
        <w:t>(</w:t>
      </w:r>
      <w:r w:rsidR="005C336C" w:rsidRPr="00430535">
        <w:t>c</w:t>
      </w:r>
      <w:r w:rsidR="00A60185" w:rsidRPr="00430535">
        <w:t>)  </w:t>
      </w:r>
      <w:r w:rsidRPr="00430535">
        <w:t>Whether the interference pursued a legitimate aim</w:t>
      </w:r>
    </w:p>
    <w:p w14:paraId="02EEA5C9" w14:textId="77777777" w:rsidR="002A07B4" w:rsidRPr="00430535" w:rsidRDefault="00AA2CDB"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76</w:t>
      </w:r>
      <w:r w:rsidRPr="00430535">
        <w:fldChar w:fldCharType="end"/>
      </w:r>
      <w:r w:rsidRPr="00430535">
        <w:t>.  </w:t>
      </w:r>
      <w:r w:rsidR="002A07B4" w:rsidRPr="00430535">
        <w:t xml:space="preserve">The Court </w:t>
      </w:r>
      <w:r w:rsidRPr="00430535">
        <w:t>reiterates that the domestic court</w:t>
      </w:r>
      <w:r w:rsidR="00430535" w:rsidRPr="00430535">
        <w:t>’</w:t>
      </w:r>
      <w:r w:rsidRPr="00430535">
        <w:t>s judgment in this case w</w:t>
      </w:r>
      <w:r w:rsidR="00662AE4" w:rsidRPr="00430535">
        <w:t>as</w:t>
      </w:r>
      <w:r w:rsidRPr="00430535">
        <w:t xml:space="preserve"> based </w:t>
      </w:r>
      <w:r w:rsidR="00566825" w:rsidRPr="00430535">
        <w:t xml:space="preserve">on </w:t>
      </w:r>
      <w:r w:rsidRPr="00430535">
        <w:t xml:space="preserve">the general rules of civil law governing unjust enrichment and not </w:t>
      </w:r>
      <w:r w:rsidR="00566825" w:rsidRPr="00430535">
        <w:t xml:space="preserve">on </w:t>
      </w:r>
      <w:r w:rsidRPr="00430535">
        <w:t>the legislati</w:t>
      </w:r>
      <w:r w:rsidR="00566825" w:rsidRPr="00430535">
        <w:t xml:space="preserve">on </w:t>
      </w:r>
      <w:r w:rsidRPr="00430535">
        <w:t xml:space="preserve">governing unemployment benefits. The Court </w:t>
      </w:r>
      <w:r w:rsidR="002A07B4" w:rsidRPr="00430535">
        <w:t>considers the</w:t>
      </w:r>
      <w:r w:rsidRPr="00430535">
        <w:t xml:space="preserve">refore that the </w:t>
      </w:r>
      <w:r w:rsidR="002A07B4" w:rsidRPr="00430535">
        <w:t>interference pursued a legitimate aim</w:t>
      </w:r>
      <w:r w:rsidR="005C5788" w:rsidRPr="00430535">
        <w:t xml:space="preserve"> since</w:t>
      </w:r>
      <w:r w:rsidR="002A07B4" w:rsidRPr="00430535">
        <w:t xml:space="preserve"> it is</w:t>
      </w:r>
      <w:r w:rsidR="002A07B4" w:rsidRPr="00430535">
        <w:rPr>
          <w:rFonts w:ascii="Times New Roman" w:hAnsi="Times New Roman"/>
          <w:szCs w:val="24"/>
          <w:lang w:eastAsia="fr-FR"/>
        </w:rPr>
        <w:t xml:space="preserve"> in the </w:t>
      </w:r>
      <w:r w:rsidR="008B137C" w:rsidRPr="00430535">
        <w:rPr>
          <w:rFonts w:ascii="Times New Roman" w:hAnsi="Times New Roman"/>
          <w:szCs w:val="24"/>
          <w:lang w:eastAsia="fr-FR"/>
        </w:rPr>
        <w:t>public</w:t>
      </w:r>
      <w:r w:rsidR="002A07B4" w:rsidRPr="00430535">
        <w:rPr>
          <w:rFonts w:ascii="Times New Roman" w:hAnsi="Times New Roman"/>
          <w:szCs w:val="24"/>
          <w:lang w:eastAsia="fr-FR"/>
        </w:rPr>
        <w:t xml:space="preserve"> interest that property received </w:t>
      </w:r>
      <w:r w:rsidR="00566825" w:rsidRPr="00430535">
        <w:rPr>
          <w:rFonts w:ascii="Times New Roman" w:hAnsi="Times New Roman"/>
          <w:szCs w:val="24"/>
          <w:lang w:eastAsia="fr-FR"/>
        </w:rPr>
        <w:t xml:space="preserve">on </w:t>
      </w:r>
      <w:r w:rsidR="002A07B4" w:rsidRPr="00430535">
        <w:rPr>
          <w:rFonts w:ascii="Times New Roman" w:hAnsi="Times New Roman"/>
          <w:szCs w:val="24"/>
          <w:lang w:eastAsia="fr-FR"/>
        </w:rPr>
        <w:t xml:space="preserve">a basis which does not exist or which has ceased to exist should be returned to </w:t>
      </w:r>
      <w:r w:rsidR="00165075" w:rsidRPr="00430535">
        <w:rPr>
          <w:rFonts w:ascii="Times New Roman" w:hAnsi="Times New Roman"/>
          <w:szCs w:val="24"/>
          <w:lang w:eastAsia="fr-FR"/>
        </w:rPr>
        <w:t>the State</w:t>
      </w:r>
      <w:r w:rsidR="002A07B4" w:rsidRPr="00430535">
        <w:rPr>
          <w:rFonts w:ascii="Times New Roman" w:hAnsi="Times New Roman"/>
          <w:szCs w:val="24"/>
          <w:lang w:eastAsia="fr-FR"/>
        </w:rPr>
        <w:t xml:space="preserve">. </w:t>
      </w:r>
      <w:r w:rsidR="00165075" w:rsidRPr="00430535">
        <w:rPr>
          <w:rFonts w:ascii="Times New Roman" w:hAnsi="Times New Roman"/>
          <w:szCs w:val="24"/>
          <w:lang w:eastAsia="fr-FR"/>
        </w:rPr>
        <w:t xml:space="preserve">In particular, the interference was aimed at </w:t>
      </w:r>
      <w:r w:rsidR="00165075" w:rsidRPr="00430535">
        <w:t>correcting a mistake of the social security authority.</w:t>
      </w:r>
    </w:p>
    <w:p w14:paraId="185ABF01" w14:textId="77777777" w:rsidR="00AA2CDB" w:rsidRPr="00430535" w:rsidRDefault="00AA2CDB" w:rsidP="00430535">
      <w:pPr>
        <w:pStyle w:val="ECHRHeading4"/>
      </w:pPr>
      <w:r w:rsidRPr="00430535">
        <w:t>(</w:t>
      </w:r>
      <w:r w:rsidR="005C336C" w:rsidRPr="00430535">
        <w:t>d</w:t>
      </w:r>
      <w:r w:rsidR="00A60185" w:rsidRPr="00430535">
        <w:t>)  </w:t>
      </w:r>
      <w:r w:rsidRPr="00430535">
        <w:t>Whether the interference was proportionate</w:t>
      </w:r>
    </w:p>
    <w:p w14:paraId="6C5E3891" w14:textId="77777777" w:rsidR="00AA2CDB" w:rsidRPr="00430535" w:rsidRDefault="00AA2CDB"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77</w:t>
      </w:r>
      <w:r w:rsidRPr="00430535">
        <w:fldChar w:fldCharType="end"/>
      </w:r>
      <w:r w:rsidRPr="00430535">
        <w:t>.  The Court must examine whether the interference struck the requisite fair balance between the demands of the general interest of the public and the requirements of the protecti</w:t>
      </w:r>
      <w:r w:rsidR="00566825" w:rsidRPr="00430535">
        <w:t xml:space="preserve">on </w:t>
      </w:r>
      <w:r w:rsidRPr="00430535">
        <w:t>of the applicant</w:t>
      </w:r>
      <w:r w:rsidR="00430535" w:rsidRPr="00430535">
        <w:t>’</w:t>
      </w:r>
      <w:r w:rsidRPr="00430535">
        <w:t xml:space="preserve">s right to the peaceful enjoyment of her possessions, and whether it imposed a disproportionate and excessive burden </w:t>
      </w:r>
      <w:r w:rsidR="00566825" w:rsidRPr="00430535">
        <w:t xml:space="preserve">on </w:t>
      </w:r>
      <w:r w:rsidRPr="00430535">
        <w:t xml:space="preserve">the applicant (see, among other authorities, </w:t>
      </w:r>
      <w:r w:rsidR="00FB3062" w:rsidRPr="00430535">
        <w:rPr>
          <w:rFonts w:ascii="Times New Roman" w:hAnsi="Times New Roman" w:cs="Times New Roman"/>
          <w:i/>
          <w:szCs w:val="24"/>
        </w:rPr>
        <w:t>Béláné Nagy</w:t>
      </w:r>
      <w:r w:rsidR="00FB3062" w:rsidRPr="00430535">
        <w:rPr>
          <w:rFonts w:ascii="Times New Roman" w:hAnsi="Times New Roman" w:cs="Times New Roman"/>
          <w:szCs w:val="24"/>
        </w:rPr>
        <w:t>, cited above, § 115</w:t>
      </w:r>
      <w:r w:rsidRPr="00430535">
        <w:t>).</w:t>
      </w:r>
    </w:p>
    <w:p w14:paraId="75AD1426" w14:textId="77777777" w:rsidR="008631DF" w:rsidRPr="00430535" w:rsidRDefault="00996242" w:rsidP="00430535">
      <w:pPr>
        <w:pStyle w:val="ECHRPara"/>
        <w:rPr>
          <w:szCs w:val="24"/>
        </w:rPr>
      </w:pPr>
      <w:r w:rsidRPr="00430535">
        <w:fldChar w:fldCharType="begin"/>
      </w:r>
      <w:r w:rsidRPr="00430535">
        <w:instrText xml:space="preserve"> SEQ level0 \*arabic </w:instrText>
      </w:r>
      <w:r w:rsidRPr="00430535">
        <w:fldChar w:fldCharType="separate"/>
      </w:r>
      <w:r w:rsidR="00430535" w:rsidRPr="00430535">
        <w:rPr>
          <w:noProof/>
        </w:rPr>
        <w:t>78</w:t>
      </w:r>
      <w:r w:rsidRPr="00430535">
        <w:fldChar w:fldCharType="end"/>
      </w:r>
      <w:r w:rsidRPr="00430535">
        <w:t>.  </w:t>
      </w:r>
      <w:r w:rsidR="00C96E88" w:rsidRPr="00430535">
        <w:rPr>
          <w:szCs w:val="24"/>
        </w:rPr>
        <w:t>The Court finds it natural that the margin of appreciati</w:t>
      </w:r>
      <w:r w:rsidR="00566825" w:rsidRPr="00430535">
        <w:rPr>
          <w:szCs w:val="24"/>
        </w:rPr>
        <w:t xml:space="preserve">on </w:t>
      </w:r>
      <w:r w:rsidR="00C96E88" w:rsidRPr="00430535">
        <w:rPr>
          <w:szCs w:val="24"/>
        </w:rPr>
        <w:t>available to the legislature in implementing social and economic policies should be a wide one, and will respect the legislature</w:t>
      </w:r>
      <w:r w:rsidR="00430535" w:rsidRPr="00430535">
        <w:rPr>
          <w:szCs w:val="24"/>
        </w:rPr>
        <w:t>’</w:t>
      </w:r>
      <w:r w:rsidR="00C96E88" w:rsidRPr="00430535">
        <w:rPr>
          <w:szCs w:val="24"/>
        </w:rPr>
        <w:t>s judgment as to what is “in the public interest” unless that judgment is manifestly without reasonable foundati</w:t>
      </w:r>
      <w:r w:rsidR="00566825" w:rsidRPr="00430535">
        <w:rPr>
          <w:szCs w:val="24"/>
        </w:rPr>
        <w:t xml:space="preserve">on </w:t>
      </w:r>
      <w:r w:rsidR="00C96E88" w:rsidRPr="00430535">
        <w:rPr>
          <w:szCs w:val="24"/>
        </w:rPr>
        <w:t xml:space="preserve">(ibid., </w:t>
      </w:r>
      <w:r w:rsidR="00C96E88" w:rsidRPr="00430535">
        <w:rPr>
          <w:rFonts w:cstheme="minorHAnsi"/>
          <w:szCs w:val="24"/>
        </w:rPr>
        <w:t>§</w:t>
      </w:r>
      <w:r w:rsidR="00C96E88" w:rsidRPr="00430535">
        <w:rPr>
          <w:szCs w:val="24"/>
        </w:rPr>
        <w:t xml:space="preserve"> 113). However, that margin may be narrower in cases such as the present one, </w:t>
      </w:r>
      <w:r w:rsidR="00C96E88" w:rsidRPr="00430535">
        <w:t>where the mistake is attributable solely to the State authorities</w:t>
      </w:r>
      <w:r w:rsidR="008631DF" w:rsidRPr="00430535">
        <w:rPr>
          <w:szCs w:val="24"/>
        </w:rPr>
        <w:t>.</w:t>
      </w:r>
    </w:p>
    <w:p w14:paraId="0BEAF137" w14:textId="77777777" w:rsidR="009F1BD7" w:rsidRPr="00430535" w:rsidRDefault="001C524D" w:rsidP="00430535">
      <w:pPr>
        <w:pStyle w:val="ECHRPara"/>
      </w:pPr>
      <w:r w:rsidRPr="00430535">
        <w:rPr>
          <w:bCs/>
          <w:szCs w:val="24"/>
        </w:rPr>
        <w:fldChar w:fldCharType="begin"/>
      </w:r>
      <w:r w:rsidRPr="00430535">
        <w:rPr>
          <w:bCs/>
          <w:szCs w:val="24"/>
        </w:rPr>
        <w:instrText xml:space="preserve"> SEQ level0 \*arabic </w:instrText>
      </w:r>
      <w:r w:rsidRPr="00430535">
        <w:rPr>
          <w:bCs/>
          <w:szCs w:val="24"/>
        </w:rPr>
        <w:fldChar w:fldCharType="separate"/>
      </w:r>
      <w:r w:rsidR="00430535" w:rsidRPr="00430535">
        <w:rPr>
          <w:bCs/>
          <w:noProof/>
          <w:szCs w:val="24"/>
        </w:rPr>
        <w:t>79</w:t>
      </w:r>
      <w:r w:rsidRPr="00430535">
        <w:rPr>
          <w:bCs/>
          <w:szCs w:val="24"/>
        </w:rPr>
        <w:fldChar w:fldCharType="end"/>
      </w:r>
      <w:r w:rsidRPr="00430535">
        <w:rPr>
          <w:bCs/>
          <w:szCs w:val="24"/>
        </w:rPr>
        <w:t>.  </w:t>
      </w:r>
      <w:r w:rsidR="00C96E88" w:rsidRPr="00430535">
        <w:rPr>
          <w:bCs/>
          <w:szCs w:val="24"/>
        </w:rPr>
        <w:t>The Court has held, in the context of the discontinuati</w:t>
      </w:r>
      <w:r w:rsidR="00566825" w:rsidRPr="00430535">
        <w:rPr>
          <w:bCs/>
          <w:szCs w:val="24"/>
        </w:rPr>
        <w:t xml:space="preserve">on </w:t>
      </w:r>
      <w:r w:rsidR="00C96E88" w:rsidRPr="00430535">
        <w:rPr>
          <w:bCs/>
          <w:szCs w:val="24"/>
        </w:rPr>
        <w:t>of a social benefit, that bearing in mind the importance of social justice, public authorities should not be prevented from correcting their mistakes, even those resulting from their own negligence. Holding otherwise would be contrary to the doctrine of unjust enrichment. It would also be unfair to other individuals contributing to the social security fund, in particular those denied a benefit because they failed to meet the statutory requirements. Lastly, it would amount to sanctioning an inappropriate allocati</w:t>
      </w:r>
      <w:r w:rsidR="00566825" w:rsidRPr="00430535">
        <w:rPr>
          <w:bCs/>
          <w:szCs w:val="24"/>
        </w:rPr>
        <w:t xml:space="preserve">on </w:t>
      </w:r>
      <w:r w:rsidR="00C96E88" w:rsidRPr="00430535">
        <w:rPr>
          <w:bCs/>
          <w:szCs w:val="24"/>
        </w:rPr>
        <w:t>of scarce public resources, which in itself would be contrary to the public interest (</w:t>
      </w:r>
      <w:r w:rsidR="00566825" w:rsidRPr="00430535">
        <w:rPr>
          <w:bCs/>
          <w:szCs w:val="24"/>
        </w:rPr>
        <w:t xml:space="preserve">see </w:t>
      </w:r>
      <w:r w:rsidR="00C96E88" w:rsidRPr="00430535">
        <w:rPr>
          <w:i/>
        </w:rPr>
        <w:t>Moskal v. Poland</w:t>
      </w:r>
      <w:r w:rsidR="00C96E88" w:rsidRPr="00430535">
        <w:t>, no. 10373/05, § 73, 15 September 2009).</w:t>
      </w:r>
    </w:p>
    <w:p w14:paraId="4F3484C0" w14:textId="77777777" w:rsidR="00C96E88" w:rsidRPr="00430535" w:rsidRDefault="00C96E88" w:rsidP="00430535">
      <w:pPr>
        <w:pStyle w:val="ECHRPara"/>
        <w:rPr>
          <w:lang w:val="en-US"/>
        </w:rPr>
      </w:pPr>
      <w:r w:rsidRPr="00430535">
        <w:fldChar w:fldCharType="begin"/>
      </w:r>
      <w:r w:rsidRPr="00430535">
        <w:instrText xml:space="preserve"> SEQ level0 \*arabic </w:instrText>
      </w:r>
      <w:r w:rsidRPr="00430535">
        <w:fldChar w:fldCharType="separate"/>
      </w:r>
      <w:r w:rsidR="00430535" w:rsidRPr="00430535">
        <w:rPr>
          <w:noProof/>
        </w:rPr>
        <w:t>80</w:t>
      </w:r>
      <w:r w:rsidRPr="00430535">
        <w:fldChar w:fldCharType="end"/>
      </w:r>
      <w:r w:rsidRPr="00430535">
        <w:t>.  The present case, however, stands to be distinguished from the situati</w:t>
      </w:r>
      <w:r w:rsidR="00566825" w:rsidRPr="00430535">
        <w:t xml:space="preserve">on </w:t>
      </w:r>
      <w:r w:rsidRPr="00430535">
        <w:t xml:space="preserve">prevailing in </w:t>
      </w:r>
      <w:r w:rsidRPr="00430535">
        <w:rPr>
          <w:i/>
        </w:rPr>
        <w:t>Moskal</w:t>
      </w:r>
      <w:r w:rsidRPr="00430535">
        <w:t>, because unlike the latter case, what is at issue now is not the discontinuati</w:t>
      </w:r>
      <w:r w:rsidR="00566825" w:rsidRPr="00430535">
        <w:t xml:space="preserve">on </w:t>
      </w:r>
      <w:r w:rsidRPr="00430535">
        <w:t>of the applicant</w:t>
      </w:r>
      <w:r w:rsidR="00430535" w:rsidRPr="00430535">
        <w:t>’</w:t>
      </w:r>
      <w:r w:rsidRPr="00430535">
        <w:t>s unemployment benefit but an obligati</w:t>
      </w:r>
      <w:r w:rsidR="00566825" w:rsidRPr="00430535">
        <w:t xml:space="preserve">on </w:t>
      </w:r>
      <w:r w:rsidRPr="00430535">
        <w:t xml:space="preserve">imposed </w:t>
      </w:r>
      <w:r w:rsidR="00566825" w:rsidRPr="00430535">
        <w:t xml:space="preserve">on </w:t>
      </w:r>
      <w:r w:rsidRPr="00430535">
        <w:t xml:space="preserve">her to repay benefits already received in reliance </w:t>
      </w:r>
      <w:r w:rsidR="00566825" w:rsidRPr="00430535">
        <w:t xml:space="preserve">on </w:t>
      </w:r>
      <w:r w:rsidRPr="00430535">
        <w:t>an administrative decision. In the present context, it is therefore more pertinent to recall the Court</w:t>
      </w:r>
      <w:r w:rsidR="00430535" w:rsidRPr="00430535">
        <w:t>’</w:t>
      </w:r>
      <w:r w:rsidRPr="00430535">
        <w:t>s case-law</w:t>
      </w:r>
      <w:r w:rsidR="009F1BD7" w:rsidRPr="00430535">
        <w:t xml:space="preserve"> </w:t>
      </w:r>
      <w:r w:rsidRPr="00430535">
        <w:t xml:space="preserve">to the effect that mistakes solely attributable to State authorities should in principle not be remedied at the expense of the individual concerned, especially where no other conflicting private interest is at stake (see, </w:t>
      </w:r>
      <w:r w:rsidRPr="00430535">
        <w:rPr>
          <w:i/>
        </w:rPr>
        <w:t>mutatis mutan</w:t>
      </w:r>
      <w:r w:rsidR="00B471C9" w:rsidRPr="00430535">
        <w:rPr>
          <w:i/>
        </w:rPr>
        <w:t>di</w:t>
      </w:r>
      <w:r w:rsidRPr="00430535">
        <w:rPr>
          <w:i/>
        </w:rPr>
        <w:t>s</w:t>
      </w:r>
      <w:r w:rsidRPr="00430535">
        <w:t xml:space="preserve">, </w:t>
      </w:r>
      <w:r w:rsidRPr="00430535">
        <w:rPr>
          <w:i/>
        </w:rPr>
        <w:t>Platakou v. Greece</w:t>
      </w:r>
      <w:r w:rsidRPr="00430535">
        <w:t>, no. 38460/97, § 39, ECHR 2001</w:t>
      </w:r>
      <w:r w:rsidRPr="00430535">
        <w:noBreakHyphen/>
        <w:t xml:space="preserve">I; </w:t>
      </w:r>
      <w:r w:rsidRPr="00430535">
        <w:rPr>
          <w:i/>
        </w:rPr>
        <w:t>Radchikov v. Russia</w:t>
      </w:r>
      <w:r w:rsidRPr="00430535">
        <w:t>, no.</w:t>
      </w:r>
      <w:r w:rsidR="004D49E4" w:rsidRPr="00430535">
        <w:t> </w:t>
      </w:r>
      <w:r w:rsidRPr="00430535">
        <w:t xml:space="preserve">65582/01, § 50, 24 May 2007; </w:t>
      </w:r>
      <w:r w:rsidRPr="00430535">
        <w:rPr>
          <w:i/>
        </w:rPr>
        <w:t>Freitag v. Germany</w:t>
      </w:r>
      <w:r w:rsidRPr="00430535">
        <w:t>, no. 71440/01, §§</w:t>
      </w:r>
      <w:r w:rsidR="004D49E4" w:rsidRPr="00430535">
        <w:t> </w:t>
      </w:r>
      <w:r w:rsidRPr="00430535">
        <w:t xml:space="preserve">37-42, 19 July 2007; </w:t>
      </w:r>
      <w:r w:rsidRPr="00430535">
        <w:rPr>
          <w:i/>
        </w:rPr>
        <w:t>Gashi</w:t>
      </w:r>
      <w:r w:rsidRPr="00430535">
        <w:t xml:space="preserve">, cited above, § 40; and </w:t>
      </w:r>
      <w:r w:rsidRPr="00430535">
        <w:rPr>
          <w:i/>
        </w:rPr>
        <w:t>Šimecki v. Croatia</w:t>
      </w:r>
      <w:r w:rsidRPr="00430535">
        <w:t xml:space="preserve">, no. 15253/10, § 46, 30 April 2014). The Court has also held that where an issue in the general interest is at stake, it is incumbent </w:t>
      </w:r>
      <w:r w:rsidR="00566825" w:rsidRPr="00430535">
        <w:t xml:space="preserve">on </w:t>
      </w:r>
      <w:r w:rsidRPr="00430535">
        <w:t>the public authorities to act in good time, in an appropriate and consistent manner (</w:t>
      </w:r>
      <w:r w:rsidR="00566825" w:rsidRPr="00430535">
        <w:t xml:space="preserve">see </w:t>
      </w:r>
      <w:r w:rsidRPr="00430535">
        <w:rPr>
          <w:i/>
        </w:rPr>
        <w:t>Tunnel Report Limited v. France</w:t>
      </w:r>
      <w:r w:rsidRPr="00430535">
        <w:t xml:space="preserve">, no. 27940/07, § 39, 18 November 2010, and </w:t>
      </w:r>
      <w:r w:rsidRPr="00430535">
        <w:rPr>
          <w:i/>
          <w:lang w:val="en-US"/>
        </w:rPr>
        <w:t>Zolotas v. Greece (no. 2)</w:t>
      </w:r>
      <w:r w:rsidRPr="00430535">
        <w:rPr>
          <w:lang w:val="en-US"/>
        </w:rPr>
        <w:t>, no. 66610/09</w:t>
      </w:r>
      <w:r w:rsidRPr="00430535">
        <w:rPr>
          <w:snapToGrid w:val="0"/>
          <w:lang w:val="en-US"/>
        </w:rPr>
        <w:t xml:space="preserve">, § 42, </w:t>
      </w:r>
      <w:r w:rsidRPr="00430535">
        <w:rPr>
          <w:lang w:val="en-US"/>
        </w:rPr>
        <w:t>ECHR 2013 (extracts)</w:t>
      </w:r>
      <w:r w:rsidRPr="00430535">
        <w:t>).</w:t>
      </w:r>
    </w:p>
    <w:p w14:paraId="2CD59550" w14:textId="77777777" w:rsidR="00236925" w:rsidRPr="00430535" w:rsidRDefault="00236925" w:rsidP="00430535">
      <w:pPr>
        <w:pStyle w:val="ECHRPara"/>
        <w:rPr>
          <w:lang w:val="en-US"/>
        </w:rPr>
      </w:pPr>
      <w:r w:rsidRPr="00430535">
        <w:fldChar w:fldCharType="begin"/>
      </w:r>
      <w:r w:rsidRPr="00430535">
        <w:instrText xml:space="preserve"> SEQ level0 \*arabic </w:instrText>
      </w:r>
      <w:r w:rsidRPr="00430535">
        <w:fldChar w:fldCharType="separate"/>
      </w:r>
      <w:r w:rsidR="00430535" w:rsidRPr="00430535">
        <w:rPr>
          <w:noProof/>
        </w:rPr>
        <w:t>81</w:t>
      </w:r>
      <w:r w:rsidRPr="00430535">
        <w:fldChar w:fldCharType="end"/>
      </w:r>
      <w:r w:rsidRPr="00430535">
        <w:t xml:space="preserve">.  In assessing compliance with Article 1 of Protocol No. 1, the Court must </w:t>
      </w:r>
      <w:r w:rsidR="00AE19EA" w:rsidRPr="00430535">
        <w:t xml:space="preserve">carry out </w:t>
      </w:r>
      <w:r w:rsidRPr="00430535">
        <w:t>an overall examinati</w:t>
      </w:r>
      <w:r w:rsidR="00566825" w:rsidRPr="00430535">
        <w:t xml:space="preserve">on </w:t>
      </w:r>
      <w:r w:rsidRPr="00430535">
        <w:t>of the various interests in issue (</w:t>
      </w:r>
      <w:r w:rsidR="00566825" w:rsidRPr="00430535">
        <w:t xml:space="preserve">see </w:t>
      </w:r>
      <w:r w:rsidRPr="00430535">
        <w:rPr>
          <w:i/>
        </w:rPr>
        <w:t>Perdigão</w:t>
      </w:r>
      <w:r w:rsidR="0042451E" w:rsidRPr="00430535">
        <w:t>, cited above</w:t>
      </w:r>
      <w:r w:rsidRPr="00430535">
        <w:t>, § 68), bearing in mind that the Conventi</w:t>
      </w:r>
      <w:r w:rsidR="00566825" w:rsidRPr="00430535">
        <w:t xml:space="preserve">on </w:t>
      </w:r>
      <w:r w:rsidRPr="00430535">
        <w:t xml:space="preserve">is intended to safeguard rights that are “practical and effective” (see, for example, </w:t>
      </w:r>
      <w:r w:rsidRPr="00430535">
        <w:rPr>
          <w:i/>
        </w:rPr>
        <w:t>Chassagnou and Others v. France</w:t>
      </w:r>
      <w:r w:rsidRPr="00430535">
        <w:t xml:space="preserve"> [GC], nos. 25088/94, 28331/95 and 28443/95, § 100, ECHR 1999</w:t>
      </w:r>
      <w:r w:rsidRPr="00430535">
        <w:rPr>
          <w:rFonts w:ascii="MS Mincho" w:eastAsia="MS Mincho" w:hAnsi="MS Mincho" w:cs="MS Mincho"/>
        </w:rPr>
        <w:t>‑</w:t>
      </w:r>
      <w:r w:rsidRPr="00430535">
        <w:t>III). It must look behind appearances and investigate the realities of the situati</w:t>
      </w:r>
      <w:r w:rsidR="00566825" w:rsidRPr="00430535">
        <w:t xml:space="preserve">on </w:t>
      </w:r>
      <w:r w:rsidRPr="00430535">
        <w:t>complained of (</w:t>
      </w:r>
      <w:r w:rsidR="00566825" w:rsidRPr="00430535">
        <w:t xml:space="preserve">see </w:t>
      </w:r>
      <w:r w:rsidRPr="00430535">
        <w:rPr>
          <w:i/>
          <w:lang w:val="pl-PL"/>
        </w:rPr>
        <w:t>Broniowski</w:t>
      </w:r>
      <w:r w:rsidR="0042451E" w:rsidRPr="00430535">
        <w:rPr>
          <w:lang w:val="pl-PL"/>
        </w:rPr>
        <w:t>, cited above</w:t>
      </w:r>
      <w:r w:rsidRPr="00430535">
        <w:rPr>
          <w:lang w:val="pl-PL"/>
        </w:rPr>
        <w:t xml:space="preserve">, § 151; </w:t>
      </w:r>
      <w:r w:rsidRPr="00430535">
        <w:rPr>
          <w:i/>
        </w:rPr>
        <w:t>Hutten-Czapska v. Poland</w:t>
      </w:r>
      <w:r w:rsidRPr="00430535">
        <w:t xml:space="preserve"> </w:t>
      </w:r>
      <w:r w:rsidR="00566825" w:rsidRPr="00430535">
        <w:t>[GC], no. 35014/97, § 168, ECHR </w:t>
      </w:r>
      <w:r w:rsidRPr="00430535">
        <w:t>2006</w:t>
      </w:r>
      <w:r w:rsidRPr="00430535">
        <w:noBreakHyphen/>
        <w:t xml:space="preserve">VIII; and </w:t>
      </w:r>
      <w:r w:rsidRPr="00430535">
        <w:rPr>
          <w:i/>
        </w:rPr>
        <w:t>Zammit and Attard Cassar v. Malta</w:t>
      </w:r>
      <w:r w:rsidRPr="00430535">
        <w:t xml:space="preserve">, no. 1046/12, </w:t>
      </w:r>
      <w:r w:rsidRPr="00430535">
        <w:rPr>
          <w:rFonts w:ascii="Times New Roman" w:hAnsi="Times New Roman" w:cs="Times New Roman"/>
        </w:rPr>
        <w:t>§</w:t>
      </w:r>
      <w:r w:rsidR="00566825" w:rsidRPr="00430535">
        <w:t> </w:t>
      </w:r>
      <w:r w:rsidRPr="00430535">
        <w:t>57, 30</w:t>
      </w:r>
      <w:r w:rsidR="004D49E4" w:rsidRPr="00430535">
        <w:t> </w:t>
      </w:r>
      <w:r w:rsidRPr="00430535">
        <w:t>July 2015).</w:t>
      </w:r>
      <w:r w:rsidRPr="00430535">
        <w:rPr>
          <w:rStyle w:val="TekstdymkaZnak"/>
        </w:rPr>
        <w:t xml:space="preserve"> </w:t>
      </w:r>
      <w:r w:rsidRPr="00430535">
        <w:t>That assessment may involve the conduct of the parties, including the means employed by the State and their implementation. In that context, it should be stressed that uncertainty – be it legislative, administrative or arising from practices applied by the authorities – is a factor to be taken into account in assessing the State</w:t>
      </w:r>
      <w:r w:rsidR="00430535" w:rsidRPr="00430535">
        <w:t>’</w:t>
      </w:r>
      <w:r w:rsidRPr="00430535">
        <w:t xml:space="preserve">s conduct. Indeed, where an issue in the general interest is at stake, it is incumbent </w:t>
      </w:r>
      <w:r w:rsidR="00566825" w:rsidRPr="00430535">
        <w:t xml:space="preserve">on </w:t>
      </w:r>
      <w:r w:rsidRPr="00430535">
        <w:t>the public authorities to act in good time, in an appropriate and consistent manner (</w:t>
      </w:r>
      <w:r w:rsidR="00566825" w:rsidRPr="00430535">
        <w:t xml:space="preserve">see </w:t>
      </w:r>
      <w:r w:rsidR="00861C4A" w:rsidRPr="00430535">
        <w:rPr>
          <w:i/>
        </w:rPr>
        <w:t>Tunnel Report Limited v. France</w:t>
      </w:r>
      <w:r w:rsidR="00861C4A" w:rsidRPr="00430535">
        <w:t>, no. 27940/07</w:t>
      </w:r>
      <w:r w:rsidRPr="00430535">
        <w:t>, § 39, 18</w:t>
      </w:r>
      <w:r w:rsidR="004D49E4" w:rsidRPr="00430535">
        <w:t> </w:t>
      </w:r>
      <w:r w:rsidRPr="00430535">
        <w:t>November 2010</w:t>
      </w:r>
      <w:r w:rsidR="00AE19EA" w:rsidRPr="00430535">
        <w:t>,</w:t>
      </w:r>
      <w:r w:rsidRPr="00430535">
        <w:t xml:space="preserve"> and </w:t>
      </w:r>
      <w:r w:rsidRPr="00430535">
        <w:rPr>
          <w:i/>
          <w:lang w:val="en-US"/>
        </w:rPr>
        <w:t>Zolotas v. Greece (no. 2)</w:t>
      </w:r>
      <w:r w:rsidRPr="00430535">
        <w:rPr>
          <w:lang w:val="en-US"/>
        </w:rPr>
        <w:t>, no. 66610/09</w:t>
      </w:r>
      <w:r w:rsidRPr="00430535">
        <w:rPr>
          <w:snapToGrid w:val="0"/>
          <w:lang w:val="en-US"/>
        </w:rPr>
        <w:t xml:space="preserve">, § </w:t>
      </w:r>
      <w:r w:rsidR="00861C4A" w:rsidRPr="00430535">
        <w:rPr>
          <w:snapToGrid w:val="0"/>
          <w:lang w:val="en-US"/>
        </w:rPr>
        <w:t>42</w:t>
      </w:r>
      <w:r w:rsidRPr="00430535">
        <w:rPr>
          <w:snapToGrid w:val="0"/>
          <w:lang w:val="en-US"/>
        </w:rPr>
        <w:t xml:space="preserve">, </w:t>
      </w:r>
      <w:r w:rsidRPr="00430535">
        <w:rPr>
          <w:lang w:val="en-US"/>
        </w:rPr>
        <w:t>ECHR 2013 (extracts)</w:t>
      </w:r>
      <w:r w:rsidRPr="00430535">
        <w:t>).</w:t>
      </w:r>
    </w:p>
    <w:p w14:paraId="18CDF68E" w14:textId="77777777" w:rsidR="009F1BD7" w:rsidRPr="00430535" w:rsidRDefault="0091240C"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82</w:t>
      </w:r>
      <w:r w:rsidRPr="00430535">
        <w:fldChar w:fldCharType="end"/>
      </w:r>
      <w:r w:rsidRPr="00430535">
        <w:t>.  </w:t>
      </w:r>
      <w:r w:rsidR="00C96E88" w:rsidRPr="00430535">
        <w:t>As to the applicant</w:t>
      </w:r>
      <w:r w:rsidR="00430535" w:rsidRPr="00430535">
        <w:t>’</w:t>
      </w:r>
      <w:r w:rsidR="00C96E88" w:rsidRPr="00430535">
        <w:t>s conduct, the Court notes that the applicant has not been alleged to have contributed to the receipt of benefits beyond her legal entitlement by false submissions or other acts which would not have been in good faith.</w:t>
      </w:r>
    </w:p>
    <w:p w14:paraId="30786CEB" w14:textId="77777777" w:rsidR="00136184" w:rsidRPr="00430535" w:rsidRDefault="004334EF"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83</w:t>
      </w:r>
      <w:r w:rsidRPr="00430535">
        <w:fldChar w:fldCharType="end"/>
      </w:r>
      <w:r w:rsidRPr="00430535">
        <w:t>.  </w:t>
      </w:r>
      <w:r w:rsidR="00C96E88" w:rsidRPr="00430535">
        <w:t>As the competent authority had taken a decisi</w:t>
      </w:r>
      <w:r w:rsidR="00566825" w:rsidRPr="00430535">
        <w:t xml:space="preserve">on </w:t>
      </w:r>
      <w:r w:rsidR="00C96E88" w:rsidRPr="00430535">
        <w:t>in the applicant</w:t>
      </w:r>
      <w:r w:rsidR="00430535" w:rsidRPr="00430535">
        <w:t>’</w:t>
      </w:r>
      <w:r w:rsidR="00C96E88" w:rsidRPr="00430535">
        <w:t>s favour and continued to make the respective payments, the applicant had a legitimate basis for assuming that the payments received were legally correct. While it is true that secti</w:t>
      </w:r>
      <w:r w:rsidR="00566825" w:rsidRPr="00430535">
        <w:t xml:space="preserve">on </w:t>
      </w:r>
      <w:r w:rsidR="00C96E88" w:rsidRPr="00430535">
        <w:t>25 of the Employment Act clearly provides that a woman employed for less than twenty-five years has the right to unemployment benefits in respect of a temporary incapacity to work, for a maximum period of twelve months (</w:t>
      </w:r>
      <w:r w:rsidR="00566825" w:rsidRPr="00430535">
        <w:t xml:space="preserve">see </w:t>
      </w:r>
      <w:r w:rsidR="00C96E88" w:rsidRPr="00430535">
        <w:t>paragraph 41 above), the decisi</w:t>
      </w:r>
      <w:r w:rsidR="00566825" w:rsidRPr="00430535">
        <w:t xml:space="preserve">on </w:t>
      </w:r>
      <w:r w:rsidR="00C96E88" w:rsidRPr="00430535">
        <w:t>issued to the applicant had not contained any express menti</w:t>
      </w:r>
      <w:r w:rsidR="00566825" w:rsidRPr="00430535">
        <w:t xml:space="preserve">on </w:t>
      </w:r>
      <w:r w:rsidR="00C96E88" w:rsidRPr="00430535">
        <w:t xml:space="preserve">of that time-limit, and the applicant was thus not put </w:t>
      </w:r>
      <w:r w:rsidR="00566825" w:rsidRPr="00430535">
        <w:t xml:space="preserve">on </w:t>
      </w:r>
      <w:r w:rsidR="00C96E88" w:rsidRPr="00430535">
        <w:t>notice of it. Moreover, given that two additional years of service had been entered into the applicant</w:t>
      </w:r>
      <w:r w:rsidR="00430535" w:rsidRPr="00430535">
        <w:t>’</w:t>
      </w:r>
      <w:r w:rsidR="00C96E88" w:rsidRPr="00430535">
        <w:t>s employment book (</w:t>
      </w:r>
      <w:r w:rsidR="00566825" w:rsidRPr="00430535">
        <w:t xml:space="preserve">see </w:t>
      </w:r>
      <w:r w:rsidR="00C96E88" w:rsidRPr="00430535">
        <w:t>paragraph 11 above), it appears that she, as an unqualified worker, was not without grounds for believing that she met the requirements set out in secti</w:t>
      </w:r>
      <w:r w:rsidR="00566825" w:rsidRPr="00430535">
        <w:t xml:space="preserve">on </w:t>
      </w:r>
      <w:r w:rsidR="00C96E88" w:rsidRPr="00430535">
        <w:t>23(3) of the Employment Act (</w:t>
      </w:r>
      <w:r w:rsidR="00566825" w:rsidRPr="00430535">
        <w:t xml:space="preserve">see </w:t>
      </w:r>
      <w:r w:rsidR="00C96E88" w:rsidRPr="00430535">
        <w:t>paragraph 4</w:t>
      </w:r>
      <w:r w:rsidR="00B471C9" w:rsidRPr="00430535">
        <w:t>0</w:t>
      </w:r>
      <w:r w:rsidR="00C96E88" w:rsidRPr="00430535">
        <w:t xml:space="preserve"> above). Under these circumstances, the Court does not find it reasonable to conclude that the applicant was required to realise that she was in receipt of unemployment benefits beyond the statutory maximum period.</w:t>
      </w:r>
    </w:p>
    <w:p w14:paraId="16F74A37" w14:textId="77777777" w:rsidR="009F1BD7" w:rsidRPr="00430535" w:rsidRDefault="00D14255"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84</w:t>
      </w:r>
      <w:r w:rsidRPr="00430535">
        <w:fldChar w:fldCharType="end"/>
      </w:r>
      <w:r w:rsidRPr="00430535">
        <w:t>.  As to the conduct of the authorities, the Court notes at the outset that, in the context of property rights, particular importance must be attached to the principle of good governance. In the instant case, the Court considers that the authorities failed in their duty to act in good time and in an appropriate and consistent manner (</w:t>
      </w:r>
      <w:r w:rsidR="00566825" w:rsidRPr="00430535">
        <w:t xml:space="preserve">see </w:t>
      </w:r>
      <w:r w:rsidRPr="00430535">
        <w:rPr>
          <w:i/>
        </w:rPr>
        <w:t>Moskal</w:t>
      </w:r>
      <w:r w:rsidRPr="00430535">
        <w:t xml:space="preserve">, cited above, </w:t>
      </w:r>
      <w:r w:rsidRPr="00430535">
        <w:rPr>
          <w:rFonts w:cstheme="minorHAnsi"/>
        </w:rPr>
        <w:t>§ 72)</w:t>
      </w:r>
      <w:r w:rsidRPr="00430535">
        <w:t>.</w:t>
      </w:r>
    </w:p>
    <w:p w14:paraId="27E6E777" w14:textId="77777777" w:rsidR="00D14255" w:rsidRPr="00430535" w:rsidRDefault="0049764E"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85</w:t>
      </w:r>
      <w:r w:rsidRPr="00430535">
        <w:fldChar w:fldCharType="end"/>
      </w:r>
      <w:r w:rsidRPr="00430535">
        <w:t>.  </w:t>
      </w:r>
      <w:r w:rsidR="00D14255" w:rsidRPr="00430535">
        <w:t>It is established that the Rijeka Employment Bureau made a mistake when it did not define the period during which the applicant was entitled to further unemployment benefits in its decisi</w:t>
      </w:r>
      <w:r w:rsidR="00566825" w:rsidRPr="00430535">
        <w:t xml:space="preserve">on </w:t>
      </w:r>
      <w:r w:rsidR="00D14255" w:rsidRPr="00430535">
        <w:t>of 27 June 1997. That mistake was further perpetuated when unemployment benefits were paid to the applicant for a period of almost three years following the expiry of the maximum period set out in secti</w:t>
      </w:r>
      <w:r w:rsidR="00566825" w:rsidRPr="00430535">
        <w:t xml:space="preserve">on </w:t>
      </w:r>
      <w:r w:rsidR="00D14255" w:rsidRPr="00430535">
        <w:t>25(2)(1) of the Employment Act.</w:t>
      </w:r>
    </w:p>
    <w:p w14:paraId="604A7EA5" w14:textId="77777777" w:rsidR="002A07B4" w:rsidRPr="00430535" w:rsidRDefault="002A07B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86</w:t>
      </w:r>
      <w:r w:rsidRPr="00430535">
        <w:fldChar w:fldCharType="end"/>
      </w:r>
      <w:r w:rsidRPr="00430535">
        <w:t>.  </w:t>
      </w:r>
      <w:r w:rsidR="00D14255" w:rsidRPr="00430535">
        <w:t>The Court also notes that, even though the unemployment benefit payments which the applicant should not have received were entirely the result of an error of the State, the applicant was ordered to repay the overpaid amount in full, together with statutory interest. Therefore, no responsibility of the State for creating the situati</w:t>
      </w:r>
      <w:r w:rsidR="00566825" w:rsidRPr="00430535">
        <w:t xml:space="preserve">on </w:t>
      </w:r>
      <w:r w:rsidR="00D14255" w:rsidRPr="00430535">
        <w:t xml:space="preserve">at issue was established, and the State avoided any consequences of its own error. The whole burden was placed </w:t>
      </w:r>
      <w:r w:rsidR="00566825" w:rsidRPr="00430535">
        <w:t xml:space="preserve">on </w:t>
      </w:r>
      <w:r w:rsidR="00D14255" w:rsidRPr="00430535">
        <w:t>the applicant only.</w:t>
      </w:r>
    </w:p>
    <w:p w14:paraId="24E9658C" w14:textId="77777777" w:rsidR="002A07B4" w:rsidRPr="00430535" w:rsidRDefault="002A07B4"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87</w:t>
      </w:r>
      <w:r w:rsidRPr="00430535">
        <w:fldChar w:fldCharType="end"/>
      </w:r>
      <w:r w:rsidRPr="00430535">
        <w:t>.  </w:t>
      </w:r>
      <w:r w:rsidR="00D14255" w:rsidRPr="00430535">
        <w:t>The Court acknowledges that the applicant was offered to repay her debt in sixty instalments. However, the fact remains that the sum the applicant was ordered to repay to the State which included the statutory interests as well represented a significant amount of money for her given that she was deprived of her only source of income at the same time as well as her overall financial situati</w:t>
      </w:r>
      <w:r w:rsidR="00566825" w:rsidRPr="00430535">
        <w:t xml:space="preserve">on </w:t>
      </w:r>
      <w:r w:rsidR="00D14255" w:rsidRPr="00430535">
        <w:t>(</w:t>
      </w:r>
      <w:r w:rsidR="00566825" w:rsidRPr="00430535">
        <w:t xml:space="preserve">see </w:t>
      </w:r>
      <w:r w:rsidR="00D14255" w:rsidRPr="00430535">
        <w:t>paragraphs 1</w:t>
      </w:r>
      <w:r w:rsidR="00B471C9" w:rsidRPr="00430535">
        <w:t>5</w:t>
      </w:r>
      <w:r w:rsidR="00D14255" w:rsidRPr="00430535">
        <w:t xml:space="preserve">, </w:t>
      </w:r>
      <w:r w:rsidR="00B471C9" w:rsidRPr="00430535">
        <w:t>24</w:t>
      </w:r>
      <w:r w:rsidR="00D14255" w:rsidRPr="00430535">
        <w:t xml:space="preserve"> and 3</w:t>
      </w:r>
      <w:r w:rsidR="00B471C9" w:rsidRPr="00430535">
        <w:t>1</w:t>
      </w:r>
      <w:r w:rsidR="00D14255" w:rsidRPr="00430535">
        <w:t xml:space="preserve"> above).</w:t>
      </w:r>
    </w:p>
    <w:p w14:paraId="28E96B07" w14:textId="77777777" w:rsidR="009F1BD7" w:rsidRPr="00430535" w:rsidRDefault="000C6C13"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88</w:t>
      </w:r>
      <w:r w:rsidRPr="00430535">
        <w:fldChar w:fldCharType="end"/>
      </w:r>
      <w:r w:rsidRPr="00430535">
        <w:t>. </w:t>
      </w:r>
      <w:r w:rsidR="0076546B" w:rsidRPr="00430535">
        <w:t> </w:t>
      </w:r>
      <w:r w:rsidR="00D14255" w:rsidRPr="00430535">
        <w:t>As to the applicant</w:t>
      </w:r>
      <w:r w:rsidR="00430535" w:rsidRPr="00430535">
        <w:t>’</w:t>
      </w:r>
      <w:r w:rsidR="00D14255" w:rsidRPr="00430535">
        <w:t xml:space="preserve">s personal situation, the Court notes that the sum she received </w:t>
      </w:r>
      <w:r w:rsidR="00566825" w:rsidRPr="00430535">
        <w:t xml:space="preserve">on </w:t>
      </w:r>
      <w:r w:rsidR="00D14255" w:rsidRPr="00430535">
        <w:t xml:space="preserve">account of unemployment benefits is a very modest one and as such has </w:t>
      </w:r>
      <w:r w:rsidR="00D14255" w:rsidRPr="00430535">
        <w:rPr>
          <w:lang w:val="en-US"/>
        </w:rPr>
        <w:t>been consumed for satisfying the applicant</w:t>
      </w:r>
      <w:r w:rsidR="00430535" w:rsidRPr="00430535">
        <w:rPr>
          <w:lang w:val="en-US"/>
        </w:rPr>
        <w:t>’</w:t>
      </w:r>
      <w:r w:rsidR="00D14255" w:rsidRPr="00430535">
        <w:rPr>
          <w:lang w:val="en-US"/>
        </w:rPr>
        <w:t>s necessary basic living expenses</w:t>
      </w:r>
      <w:r w:rsidR="00D14255" w:rsidRPr="00430535">
        <w:t>, that is to say for her subsistence.</w:t>
      </w:r>
    </w:p>
    <w:p w14:paraId="1DBBA3BE" w14:textId="77777777" w:rsidR="009F1BD7" w:rsidRPr="00430535" w:rsidRDefault="006B2B60"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89</w:t>
      </w:r>
      <w:r w:rsidRPr="00430535">
        <w:fldChar w:fldCharType="end"/>
      </w:r>
      <w:r w:rsidR="00D14255" w:rsidRPr="00430535">
        <w:t>. </w:t>
      </w:r>
      <w:r w:rsidR="00A60185" w:rsidRPr="00430535">
        <w:t> </w:t>
      </w:r>
      <w:r w:rsidR="00D14255" w:rsidRPr="00430535">
        <w:t xml:space="preserve">The national courts in deciding </w:t>
      </w:r>
      <w:r w:rsidR="00566825" w:rsidRPr="00430535">
        <w:t xml:space="preserve">on </w:t>
      </w:r>
      <w:r w:rsidR="00D14255" w:rsidRPr="00430535">
        <w:t>unjust enrichment did not take into considerati</w:t>
      </w:r>
      <w:r w:rsidR="00566825" w:rsidRPr="00430535">
        <w:t xml:space="preserve">on </w:t>
      </w:r>
      <w:r w:rsidR="00D14255" w:rsidRPr="00430535">
        <w:t>the applicant</w:t>
      </w:r>
      <w:r w:rsidR="00430535" w:rsidRPr="00430535">
        <w:t>’</w:t>
      </w:r>
      <w:r w:rsidR="00D14255" w:rsidRPr="00430535">
        <w:t>s health and economic situation. She has been suffering from a psychiatric conditi</w:t>
      </w:r>
      <w:r w:rsidR="00566825" w:rsidRPr="00430535">
        <w:t xml:space="preserve">on </w:t>
      </w:r>
      <w:r w:rsidR="00D14255" w:rsidRPr="00430535">
        <w:t>since 1993 and has become incapable of working. She has been unemployed for a long period of time, since 1995. At the time her employment was terminated as a result of her employer becoming insolvent she was only two months short of qualifying for unemployment benefits until next employment or retirement under Secti</w:t>
      </w:r>
      <w:r w:rsidR="00566825" w:rsidRPr="00430535">
        <w:t xml:space="preserve">on </w:t>
      </w:r>
      <w:r w:rsidR="00D14255" w:rsidRPr="00430535">
        <w:t>23 of the Employment Act (</w:t>
      </w:r>
      <w:r w:rsidR="00566825" w:rsidRPr="00430535">
        <w:t xml:space="preserve">see </w:t>
      </w:r>
      <w:r w:rsidR="00D14255" w:rsidRPr="00430535">
        <w:t>paragraphs 6 and 4</w:t>
      </w:r>
      <w:r w:rsidR="00B471C9" w:rsidRPr="00430535">
        <w:t>0</w:t>
      </w:r>
      <w:r w:rsidR="00D14255" w:rsidRPr="00430535">
        <w:t xml:space="preserve">, </w:t>
      </w:r>
      <w:r w:rsidR="00566825" w:rsidRPr="00430535">
        <w:t xml:space="preserve">see </w:t>
      </w:r>
      <w:r w:rsidR="00D14255" w:rsidRPr="00430535">
        <w:t xml:space="preserve">also </w:t>
      </w:r>
      <w:r w:rsidR="00D14255" w:rsidRPr="00430535">
        <w:rPr>
          <w:i/>
        </w:rPr>
        <w:t>mutatis mutandis</w:t>
      </w:r>
      <w:r w:rsidR="00D14255" w:rsidRPr="00430535">
        <w:t xml:space="preserve"> </w:t>
      </w:r>
      <w:r w:rsidR="00D14255" w:rsidRPr="00430535">
        <w:rPr>
          <w:rFonts w:ascii="Times New Roman" w:hAnsi="Times New Roman" w:cs="Times New Roman"/>
          <w:i/>
          <w:szCs w:val="24"/>
        </w:rPr>
        <w:t>Béláné Nagy</w:t>
      </w:r>
      <w:r w:rsidR="00D14255" w:rsidRPr="00430535">
        <w:rPr>
          <w:rFonts w:ascii="Times New Roman" w:hAnsi="Times New Roman" w:cs="Times New Roman"/>
          <w:szCs w:val="24"/>
        </w:rPr>
        <w:t>, cited above, § 123).</w:t>
      </w:r>
      <w:r w:rsidR="00D14255" w:rsidRPr="00430535">
        <w:t xml:space="preserve"> The informati</w:t>
      </w:r>
      <w:r w:rsidR="00566825" w:rsidRPr="00430535">
        <w:t xml:space="preserve">on </w:t>
      </w:r>
      <w:r w:rsidR="00D14255" w:rsidRPr="00430535">
        <w:t>from the enforcement proceedings suggests that she has no bank accounts, no income of any sort, and no property of any significance. In these circumstances paying her debt even in sixty instalments would put at risk her subsistence.</w:t>
      </w:r>
    </w:p>
    <w:p w14:paraId="42856C57" w14:textId="77777777" w:rsidR="009F1BD7" w:rsidRPr="00430535" w:rsidRDefault="004F40F1"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90</w:t>
      </w:r>
      <w:r w:rsidRPr="00430535">
        <w:fldChar w:fldCharType="end"/>
      </w:r>
      <w:r w:rsidRPr="00430535">
        <w:t>. </w:t>
      </w:r>
      <w:r w:rsidR="00A60185" w:rsidRPr="00430535">
        <w:t> </w:t>
      </w:r>
      <w:r w:rsidR="00D14255" w:rsidRPr="00430535">
        <w:t xml:space="preserve">In view of the above considerations, the Court finds that under the circumstances of the present case, the requirement imposed </w:t>
      </w:r>
      <w:r w:rsidR="00566825" w:rsidRPr="00430535">
        <w:t xml:space="preserve">on </w:t>
      </w:r>
      <w:r w:rsidR="00D14255" w:rsidRPr="00430535">
        <w:rPr>
          <w:lang w:val="en-US"/>
        </w:rPr>
        <w:t xml:space="preserve">the applicant to reimburse the amount of the unemployment benefits paid to her in error by the competent authority beyond the statutory maximum period entails an excessive individual burden </w:t>
      </w:r>
      <w:r w:rsidR="00566825" w:rsidRPr="00430535">
        <w:rPr>
          <w:lang w:val="en-US"/>
        </w:rPr>
        <w:t xml:space="preserve">on </w:t>
      </w:r>
      <w:r w:rsidR="00D14255" w:rsidRPr="00430535">
        <w:rPr>
          <w:lang w:val="en-US"/>
        </w:rPr>
        <w:t>her.</w:t>
      </w:r>
    </w:p>
    <w:p w14:paraId="139A27EA" w14:textId="77777777" w:rsidR="002A07B4" w:rsidRPr="00430535" w:rsidRDefault="00FB6709" w:rsidP="00430535">
      <w:pPr>
        <w:pStyle w:val="ECHRPara"/>
        <w:rPr>
          <w:b/>
        </w:rPr>
      </w:pPr>
      <w:r w:rsidRPr="00430535">
        <w:fldChar w:fldCharType="begin"/>
      </w:r>
      <w:r w:rsidRPr="00430535">
        <w:instrText xml:space="preserve"> SEQ level0 \*arabic </w:instrText>
      </w:r>
      <w:r w:rsidRPr="00430535">
        <w:fldChar w:fldCharType="separate"/>
      </w:r>
      <w:r w:rsidR="00430535" w:rsidRPr="00430535">
        <w:rPr>
          <w:noProof/>
        </w:rPr>
        <w:t>91</w:t>
      </w:r>
      <w:r w:rsidRPr="00430535">
        <w:fldChar w:fldCharType="end"/>
      </w:r>
      <w:r w:rsidR="00D14255" w:rsidRPr="00430535">
        <w:t>.</w:t>
      </w:r>
      <w:r w:rsidR="00A60185" w:rsidRPr="00430535">
        <w:t>  </w:t>
      </w:r>
      <w:r w:rsidR="00D14255" w:rsidRPr="00430535">
        <w:t>It follows that there has been a violati</w:t>
      </w:r>
      <w:r w:rsidR="00566825" w:rsidRPr="00430535">
        <w:t>on of Article 1 of Protocol </w:t>
      </w:r>
      <w:r w:rsidR="00D14255" w:rsidRPr="00430535">
        <w:t>No. 1 to the Convention.</w:t>
      </w:r>
    </w:p>
    <w:p w14:paraId="1BF9FB79" w14:textId="77777777" w:rsidR="00014566" w:rsidRPr="00430535" w:rsidRDefault="001D66BB" w:rsidP="00430535">
      <w:pPr>
        <w:pStyle w:val="ECHRHeading1"/>
      </w:pPr>
      <w:r w:rsidRPr="00430535">
        <w:t>II</w:t>
      </w:r>
      <w:r w:rsidR="00EA21D2" w:rsidRPr="00430535">
        <w:t>. </w:t>
      </w:r>
      <w:r w:rsidR="00144160" w:rsidRPr="00430535">
        <w:t> </w:t>
      </w:r>
      <w:r w:rsidR="00014566" w:rsidRPr="00430535">
        <w:t>ALLEGED VIOLATI</w:t>
      </w:r>
      <w:r w:rsidR="00566825" w:rsidRPr="00430535">
        <w:t xml:space="preserve">ON </w:t>
      </w:r>
      <w:r w:rsidR="00014566" w:rsidRPr="00430535">
        <w:t xml:space="preserve">OF ARTICLE </w:t>
      </w:r>
      <w:r w:rsidR="006472BD" w:rsidRPr="00430535">
        <w:t>8 OF</w:t>
      </w:r>
      <w:r w:rsidR="00014566" w:rsidRPr="00430535">
        <w:t xml:space="preserve"> THE CONVENTION</w:t>
      </w:r>
    </w:p>
    <w:p w14:paraId="60312506" w14:textId="77777777" w:rsidR="00257A96" w:rsidRPr="00430535" w:rsidRDefault="00D14255"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92</w:t>
      </w:r>
      <w:r w:rsidRPr="00430535">
        <w:fldChar w:fldCharType="end"/>
      </w:r>
      <w:r w:rsidRPr="00430535">
        <w:t>.  </w:t>
      </w:r>
      <w:r w:rsidR="00257A96" w:rsidRPr="00430535">
        <w:t>The applicant complained that the national authorities had violated her right to respect for her private life as provided for in Article 8 of the Convention, which reads:</w:t>
      </w:r>
    </w:p>
    <w:p w14:paraId="58664FBD" w14:textId="77777777" w:rsidR="00257A96" w:rsidRPr="00430535" w:rsidRDefault="00257A96" w:rsidP="00430535">
      <w:pPr>
        <w:pStyle w:val="ECHRParaQuote"/>
      </w:pPr>
      <w:r w:rsidRPr="00430535">
        <w:t>“1. </w:t>
      </w:r>
      <w:r w:rsidR="00144160" w:rsidRPr="00430535">
        <w:t> </w:t>
      </w:r>
      <w:r w:rsidRPr="00430535">
        <w:t>Everyone has the right to respect for his private and family life, his home and his correspondence.</w:t>
      </w:r>
    </w:p>
    <w:p w14:paraId="680DE976" w14:textId="77777777" w:rsidR="001D66BB" w:rsidRPr="00430535" w:rsidRDefault="00257A96" w:rsidP="00430535">
      <w:pPr>
        <w:pStyle w:val="ECHRParaQuote"/>
      </w:pPr>
      <w:r w:rsidRPr="00430535">
        <w:t>2. </w:t>
      </w:r>
      <w:r w:rsidR="00144160" w:rsidRPr="00430535">
        <w:t> </w:t>
      </w:r>
      <w:r w:rsidRPr="00430535">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w:t>
      </w:r>
      <w:r w:rsidR="00566825" w:rsidRPr="00430535">
        <w:t xml:space="preserve">on </w:t>
      </w:r>
      <w:r w:rsidRPr="00430535">
        <w:t>of disorder or crime, for the protecti</w:t>
      </w:r>
      <w:r w:rsidR="00566825" w:rsidRPr="00430535">
        <w:t xml:space="preserve">on </w:t>
      </w:r>
      <w:r w:rsidRPr="00430535">
        <w:t>of health or morals, or for the protecti</w:t>
      </w:r>
      <w:r w:rsidR="00566825" w:rsidRPr="00430535">
        <w:t xml:space="preserve">on </w:t>
      </w:r>
      <w:r w:rsidRPr="00430535">
        <w:t>of the rights and freedoms of others.”</w:t>
      </w:r>
    </w:p>
    <w:p w14:paraId="78C251F8" w14:textId="77777777" w:rsidR="001D66BB" w:rsidRPr="00430535" w:rsidRDefault="001D66BB"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93</w:t>
      </w:r>
      <w:r w:rsidRPr="00430535">
        <w:fldChar w:fldCharType="end"/>
      </w:r>
      <w:r w:rsidRPr="00430535">
        <w:t>.  The Government contested that argument.</w:t>
      </w:r>
    </w:p>
    <w:p w14:paraId="51CF8BD5" w14:textId="77777777" w:rsidR="001D66BB" w:rsidRPr="00430535" w:rsidRDefault="001D66BB"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94</w:t>
      </w:r>
      <w:r w:rsidRPr="00430535">
        <w:fldChar w:fldCharType="end"/>
      </w:r>
      <w:r w:rsidRPr="00430535">
        <w:t>.  The Court notes that this complaint is linked to the one examined above</w:t>
      </w:r>
      <w:r w:rsidR="00970D14" w:rsidRPr="00430535">
        <w:t>,</w:t>
      </w:r>
      <w:r w:rsidRPr="00430535">
        <w:t xml:space="preserve"> and must therefore likewise be declared admissible.</w:t>
      </w:r>
    </w:p>
    <w:p w14:paraId="22344438" w14:textId="77777777" w:rsidR="001D66BB" w:rsidRPr="00430535" w:rsidRDefault="001D66BB"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95</w:t>
      </w:r>
      <w:r w:rsidRPr="00430535">
        <w:fldChar w:fldCharType="end"/>
      </w:r>
      <w:r w:rsidRPr="00430535">
        <w:t>.  </w:t>
      </w:r>
      <w:r w:rsidR="00073CCF" w:rsidRPr="00430535">
        <w:t>Having regard to the fact that the arguments advanced by the parties are the same as those examined in the context of Article 1 of Protocol No. 1 to the Convention, the Court does not consider it necessary to examine this complaint</w:t>
      </w:r>
      <w:r w:rsidR="005B5F5C" w:rsidRPr="00430535">
        <w:t xml:space="preserve"> separately</w:t>
      </w:r>
      <w:r w:rsidR="00073CCF" w:rsidRPr="00430535">
        <w:t>.</w:t>
      </w:r>
    </w:p>
    <w:p w14:paraId="4A29EA04" w14:textId="77777777" w:rsidR="00014566" w:rsidRPr="00430535" w:rsidRDefault="005C674C" w:rsidP="00430535">
      <w:pPr>
        <w:pStyle w:val="ECHRHeading1"/>
      </w:pPr>
      <w:r w:rsidRPr="00430535">
        <w:t>III. </w:t>
      </w:r>
      <w:r w:rsidR="00144160" w:rsidRPr="00430535">
        <w:t> </w:t>
      </w:r>
      <w:r w:rsidR="00014566" w:rsidRPr="00430535">
        <w:t>APPLICATI</w:t>
      </w:r>
      <w:r w:rsidR="00566825" w:rsidRPr="00430535">
        <w:t xml:space="preserve">ON </w:t>
      </w:r>
      <w:r w:rsidR="00014566" w:rsidRPr="00430535">
        <w:t>OF ARTICLE 41 OF THE CONVENTION</w:t>
      </w:r>
    </w:p>
    <w:p w14:paraId="450374D8" w14:textId="77777777" w:rsidR="00014566"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96</w:t>
      </w:r>
      <w:r w:rsidRPr="00430535">
        <w:fldChar w:fldCharType="end"/>
      </w:r>
      <w:r w:rsidR="00014566" w:rsidRPr="00430535">
        <w:t>.  Article 41 of the Conventi</w:t>
      </w:r>
      <w:r w:rsidR="00566825" w:rsidRPr="00430535">
        <w:t xml:space="preserve">on </w:t>
      </w:r>
      <w:r w:rsidR="00014566" w:rsidRPr="00430535">
        <w:t>provides:</w:t>
      </w:r>
    </w:p>
    <w:p w14:paraId="30A650B2" w14:textId="77777777" w:rsidR="00014566" w:rsidRPr="00430535" w:rsidRDefault="00014566" w:rsidP="00430535">
      <w:pPr>
        <w:pStyle w:val="ECHRParaQuote"/>
        <w:keepNext/>
        <w:keepLines/>
      </w:pPr>
      <w:r w:rsidRPr="00430535">
        <w:t>“If the Court finds that there has been a violati</w:t>
      </w:r>
      <w:r w:rsidR="00566825" w:rsidRPr="00430535">
        <w:t xml:space="preserve">on </w:t>
      </w:r>
      <w:r w:rsidRPr="00430535">
        <w:t>of the Conventi</w:t>
      </w:r>
      <w:r w:rsidR="00566825" w:rsidRPr="00430535">
        <w:t xml:space="preserve">on </w:t>
      </w:r>
      <w:r w:rsidRPr="00430535">
        <w:t>or the Protocols thereto, and if the internal law of the High Contracting Party concerned allows only partial reparati</w:t>
      </w:r>
      <w:r w:rsidR="00566825" w:rsidRPr="00430535">
        <w:t xml:space="preserve">on </w:t>
      </w:r>
      <w:r w:rsidRPr="00430535">
        <w:t>to be made, the Court shall, if necessary, afford just satisfacti</w:t>
      </w:r>
      <w:r w:rsidR="00566825" w:rsidRPr="00430535">
        <w:t xml:space="preserve">on </w:t>
      </w:r>
      <w:r w:rsidRPr="00430535">
        <w:t>to the injured party.”</w:t>
      </w:r>
    </w:p>
    <w:p w14:paraId="7772886A" w14:textId="77777777" w:rsidR="00014566" w:rsidRPr="00430535" w:rsidRDefault="00E85F97" w:rsidP="00430535">
      <w:pPr>
        <w:pStyle w:val="ECHRHeading2"/>
      </w:pPr>
      <w:r w:rsidRPr="00430535">
        <w:t>A. </w:t>
      </w:r>
      <w:r w:rsidR="00144160" w:rsidRPr="00430535">
        <w:t> </w:t>
      </w:r>
      <w:r w:rsidR="00014566" w:rsidRPr="00430535">
        <w:t>Damage</w:t>
      </w:r>
    </w:p>
    <w:p w14:paraId="7FE83CD8" w14:textId="77777777" w:rsidR="004F75DD"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97</w:t>
      </w:r>
      <w:r w:rsidRPr="00430535">
        <w:fldChar w:fldCharType="end"/>
      </w:r>
      <w:r w:rsidR="00014566" w:rsidRPr="00430535">
        <w:t xml:space="preserve">.  The applicant claimed </w:t>
      </w:r>
      <w:r w:rsidR="00DE42BE" w:rsidRPr="00430535">
        <w:t xml:space="preserve">HRK </w:t>
      </w:r>
      <w:r w:rsidR="00BC52E4" w:rsidRPr="00430535">
        <w:t>83</w:t>
      </w:r>
      <w:r w:rsidR="0059568A" w:rsidRPr="00430535">
        <w:t>,</w:t>
      </w:r>
      <w:r w:rsidR="00BC52E4" w:rsidRPr="00430535">
        <w:t>801</w:t>
      </w:r>
      <w:r w:rsidR="0059568A" w:rsidRPr="00430535">
        <w:t>.</w:t>
      </w:r>
      <w:r w:rsidR="00BC52E4" w:rsidRPr="00430535">
        <w:t>69</w:t>
      </w:r>
      <w:r w:rsidR="00DE42BE" w:rsidRPr="00430535">
        <w:t xml:space="preserve"> </w:t>
      </w:r>
      <w:r w:rsidR="00521FFF" w:rsidRPr="00430535">
        <w:t>(about 11,150</w:t>
      </w:r>
      <w:r w:rsidR="00144160" w:rsidRPr="00430535">
        <w:t xml:space="preserve"> euros (EUR)</w:t>
      </w:r>
      <w:r w:rsidR="00521FFF" w:rsidRPr="00430535">
        <w:t xml:space="preserve">) </w:t>
      </w:r>
      <w:r w:rsidR="00217F94" w:rsidRPr="00430535">
        <w:t>in respect of pecuniary damage</w:t>
      </w:r>
      <w:r w:rsidR="009827B0" w:rsidRPr="00430535">
        <w:t xml:space="preserve">. According to her, this figure was equivalent to </w:t>
      </w:r>
      <w:r w:rsidR="00BC52E4" w:rsidRPr="00430535">
        <w:t>the</w:t>
      </w:r>
      <w:r w:rsidR="009827B0" w:rsidRPr="00430535">
        <w:t xml:space="preserve"> </w:t>
      </w:r>
      <w:r w:rsidR="0059568A" w:rsidRPr="00430535">
        <w:t xml:space="preserve">sum </w:t>
      </w:r>
      <w:r w:rsidR="00BC52E4" w:rsidRPr="00430535">
        <w:t>of HRK 19</w:t>
      </w:r>
      <w:r w:rsidR="0059568A" w:rsidRPr="00430535">
        <w:t>,</w:t>
      </w:r>
      <w:r w:rsidR="00BC52E4" w:rsidRPr="00430535">
        <w:t>451</w:t>
      </w:r>
      <w:r w:rsidR="0059568A" w:rsidRPr="00430535">
        <w:t>.</w:t>
      </w:r>
      <w:r w:rsidR="00BC52E4" w:rsidRPr="00430535">
        <w:t>69</w:t>
      </w:r>
      <w:r w:rsidR="009827B0" w:rsidRPr="00430535">
        <w:t xml:space="preserve"> </w:t>
      </w:r>
      <w:r w:rsidR="00521FFF" w:rsidRPr="00430535">
        <w:t>(about EUR 2,</w:t>
      </w:r>
      <w:r w:rsidR="00C51A03" w:rsidRPr="00430535">
        <w:t>600</w:t>
      </w:r>
      <w:r w:rsidR="00521FFF" w:rsidRPr="00430535">
        <w:t xml:space="preserve">) </w:t>
      </w:r>
      <w:r w:rsidR="00BC52E4" w:rsidRPr="00430535">
        <w:t xml:space="preserve">with </w:t>
      </w:r>
      <w:r w:rsidR="004F75DD" w:rsidRPr="00430535">
        <w:t xml:space="preserve">accrued default interest </w:t>
      </w:r>
      <w:r w:rsidR="0059568A" w:rsidRPr="00430535">
        <w:t xml:space="preserve">from </w:t>
      </w:r>
      <w:r w:rsidR="00BC52E4" w:rsidRPr="00430535">
        <w:t xml:space="preserve">3 August 2005 until </w:t>
      </w:r>
      <w:r w:rsidR="0059568A" w:rsidRPr="00430535">
        <w:t xml:space="preserve">the date of </w:t>
      </w:r>
      <w:r w:rsidR="00BC52E4" w:rsidRPr="00430535">
        <w:t>payment</w:t>
      </w:r>
      <w:r w:rsidR="0059568A" w:rsidRPr="00430535">
        <w:t>,</w:t>
      </w:r>
      <w:r w:rsidR="00BC52E4" w:rsidRPr="00430535">
        <w:t xml:space="preserve"> and the </w:t>
      </w:r>
      <w:r w:rsidR="0059568A" w:rsidRPr="00430535">
        <w:t xml:space="preserve">sum </w:t>
      </w:r>
      <w:r w:rsidR="00144160" w:rsidRPr="00430535">
        <w:t>of HRK </w:t>
      </w:r>
      <w:r w:rsidR="00BC52E4" w:rsidRPr="00430535">
        <w:t>64</w:t>
      </w:r>
      <w:r w:rsidR="00CF033D" w:rsidRPr="00430535">
        <w:t>,</w:t>
      </w:r>
      <w:r w:rsidR="00BC52E4" w:rsidRPr="00430535">
        <w:t>350</w:t>
      </w:r>
      <w:r w:rsidR="00CF033D" w:rsidRPr="00430535">
        <w:t>.</w:t>
      </w:r>
      <w:r w:rsidR="00BC52E4" w:rsidRPr="00430535">
        <w:t xml:space="preserve">00 </w:t>
      </w:r>
      <w:r w:rsidR="00C51A03" w:rsidRPr="00430535">
        <w:t xml:space="preserve">(about EUR 8,560) </w:t>
      </w:r>
      <w:r w:rsidR="0059568A" w:rsidRPr="00430535">
        <w:t xml:space="preserve">in respect </w:t>
      </w:r>
      <w:r w:rsidR="00BC52E4" w:rsidRPr="00430535">
        <w:t xml:space="preserve">of lost employment benefits between April 2001 and December 2010, with accrued default interest </w:t>
      </w:r>
      <w:r w:rsidR="00566825" w:rsidRPr="00430535">
        <w:t xml:space="preserve">on </w:t>
      </w:r>
      <w:r w:rsidR="00DE42BE" w:rsidRPr="00430535">
        <w:t xml:space="preserve">each instalment </w:t>
      </w:r>
      <w:r w:rsidR="00BC52E4" w:rsidRPr="00430535">
        <w:t xml:space="preserve">of HRK 550 </w:t>
      </w:r>
      <w:r w:rsidR="00C51A03" w:rsidRPr="00430535">
        <w:t xml:space="preserve">(about EUR 75) </w:t>
      </w:r>
      <w:r w:rsidR="004F75DD" w:rsidRPr="00430535">
        <w:t xml:space="preserve">from the </w:t>
      </w:r>
      <w:r w:rsidR="00DE42BE" w:rsidRPr="00430535">
        <w:t>month when compensati</w:t>
      </w:r>
      <w:r w:rsidR="00566825" w:rsidRPr="00430535">
        <w:t xml:space="preserve">on </w:t>
      </w:r>
      <w:r w:rsidR="00DE42BE" w:rsidRPr="00430535">
        <w:t xml:space="preserve">had to be paid </w:t>
      </w:r>
      <w:r w:rsidR="004F75DD" w:rsidRPr="00430535">
        <w:t xml:space="preserve">until the date of payment. </w:t>
      </w:r>
      <w:r w:rsidR="00DE42BE" w:rsidRPr="00430535">
        <w:t>Sh</w:t>
      </w:r>
      <w:r w:rsidR="004F75DD" w:rsidRPr="00430535">
        <w:t xml:space="preserve">e also claimed </w:t>
      </w:r>
      <w:r w:rsidR="00DE42BE" w:rsidRPr="00430535">
        <w:t>HRK</w:t>
      </w:r>
      <w:r w:rsidR="00967FA2" w:rsidRPr="00430535">
        <w:t xml:space="preserve"> 435,650.00</w:t>
      </w:r>
      <w:r w:rsidR="004F75DD" w:rsidRPr="00430535">
        <w:t xml:space="preserve"> </w:t>
      </w:r>
      <w:r w:rsidR="00521FFF" w:rsidRPr="00430535">
        <w:t>(about EUR 57,</w:t>
      </w:r>
      <w:r w:rsidR="00C51A03" w:rsidRPr="00430535">
        <w:t>70</w:t>
      </w:r>
      <w:r w:rsidR="00521FFF" w:rsidRPr="00430535">
        <w:t xml:space="preserve">0) </w:t>
      </w:r>
      <w:r w:rsidR="004F75DD" w:rsidRPr="00430535">
        <w:t>in respect of non-pecuniary damage.</w:t>
      </w:r>
    </w:p>
    <w:p w14:paraId="0B7331DE" w14:textId="77777777" w:rsidR="00533F4B" w:rsidRPr="00430535" w:rsidRDefault="0019391E"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98</w:t>
      </w:r>
      <w:r w:rsidRPr="00430535">
        <w:fldChar w:fldCharType="end"/>
      </w:r>
      <w:r w:rsidRPr="00430535">
        <w:t>.  </w:t>
      </w:r>
      <w:r w:rsidR="004F75DD" w:rsidRPr="00430535">
        <w:t>The Government contested these claims.</w:t>
      </w:r>
    </w:p>
    <w:p w14:paraId="5D4CCDD0" w14:textId="77777777" w:rsidR="00533F4B"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99</w:t>
      </w:r>
      <w:r w:rsidRPr="00430535">
        <w:fldChar w:fldCharType="end"/>
      </w:r>
      <w:r w:rsidR="00014566" w:rsidRPr="00430535">
        <w:t>.  </w:t>
      </w:r>
      <w:r w:rsidR="00377167" w:rsidRPr="00430535">
        <w:t xml:space="preserve">As regards pecuniary damage, </w:t>
      </w:r>
      <w:r w:rsidR="008E6C1C" w:rsidRPr="00430535">
        <w:t>it appears from the documents submitted by the parties that the applicant ha</w:t>
      </w:r>
      <w:r w:rsidR="00FE5F70" w:rsidRPr="00430535">
        <w:t>s</w:t>
      </w:r>
      <w:r w:rsidR="008E6C1C" w:rsidRPr="00430535">
        <w:t xml:space="preserve"> not </w:t>
      </w:r>
      <w:r w:rsidR="00FE5F70" w:rsidRPr="00430535">
        <w:t xml:space="preserve">paid </w:t>
      </w:r>
      <w:r w:rsidR="008E6C1C" w:rsidRPr="00430535">
        <w:t xml:space="preserve">the amount </w:t>
      </w:r>
      <w:r w:rsidR="0045685B" w:rsidRPr="00430535">
        <w:t>she was ordered to pay</w:t>
      </w:r>
      <w:r w:rsidR="008E6C1C" w:rsidRPr="00430535">
        <w:t xml:space="preserve"> to the Rijeka Employment </w:t>
      </w:r>
      <w:r w:rsidR="003569F0" w:rsidRPr="00430535">
        <w:t>Bureau</w:t>
      </w:r>
      <w:r w:rsidR="00FE5F70" w:rsidRPr="00430535">
        <w:t>,</w:t>
      </w:r>
      <w:r w:rsidR="008E6C1C" w:rsidRPr="00430535">
        <w:t xml:space="preserve"> and that the enforcement proceedings are still </w:t>
      </w:r>
      <w:r w:rsidR="00FE5F70" w:rsidRPr="00430535">
        <w:t xml:space="preserve">ongoing </w:t>
      </w:r>
      <w:r w:rsidR="008E6C1C" w:rsidRPr="00430535">
        <w:t>(</w:t>
      </w:r>
      <w:r w:rsidR="00566825" w:rsidRPr="00430535">
        <w:t xml:space="preserve">see </w:t>
      </w:r>
      <w:r w:rsidR="008E6C1C" w:rsidRPr="00430535">
        <w:t xml:space="preserve">paragraphs </w:t>
      </w:r>
      <w:r w:rsidR="001C524D" w:rsidRPr="00430535">
        <w:t>3</w:t>
      </w:r>
      <w:r w:rsidR="00B471C9" w:rsidRPr="00430535">
        <w:t>2</w:t>
      </w:r>
      <w:r w:rsidR="001C524D" w:rsidRPr="00430535">
        <w:t>-</w:t>
      </w:r>
      <w:r w:rsidR="00B471C9" w:rsidRPr="00430535">
        <w:t>39</w:t>
      </w:r>
      <w:r w:rsidR="00527715" w:rsidRPr="00430535">
        <w:t xml:space="preserve"> above</w:t>
      </w:r>
      <w:r w:rsidR="008E6C1C" w:rsidRPr="00430535">
        <w:t xml:space="preserve">). </w:t>
      </w:r>
      <w:r w:rsidR="00AA18C2" w:rsidRPr="00430535">
        <w:t>As to the sum of HRK 64,350.00 in respect of lost employment benefits between April 2001 and December 2010, the Court finds no causal link between the amount claimed and the finding of a violati</w:t>
      </w:r>
      <w:r w:rsidR="00566825" w:rsidRPr="00430535">
        <w:t xml:space="preserve">on </w:t>
      </w:r>
      <w:r w:rsidR="00267252" w:rsidRPr="00430535">
        <w:t>(</w:t>
      </w:r>
      <w:r w:rsidR="00566825" w:rsidRPr="00430535">
        <w:t xml:space="preserve">see </w:t>
      </w:r>
      <w:r w:rsidR="00B471C9" w:rsidRPr="00430535">
        <w:t xml:space="preserve">also </w:t>
      </w:r>
      <w:r w:rsidR="00267252" w:rsidRPr="00430535">
        <w:t>paragraph 4</w:t>
      </w:r>
      <w:r w:rsidR="00B471C9" w:rsidRPr="00430535">
        <w:t>5</w:t>
      </w:r>
      <w:r w:rsidR="00267252" w:rsidRPr="00430535">
        <w:t xml:space="preserve"> above)</w:t>
      </w:r>
      <w:r w:rsidR="00AA18C2" w:rsidRPr="00430535">
        <w:t xml:space="preserve">. </w:t>
      </w:r>
      <w:r w:rsidR="00FE5F70" w:rsidRPr="00430535">
        <w:t>I</w:t>
      </w:r>
      <w:r w:rsidR="00AA18C2" w:rsidRPr="00430535">
        <w:t>t</w:t>
      </w:r>
      <w:r w:rsidR="00377167" w:rsidRPr="00430535">
        <w:t xml:space="preserve"> </w:t>
      </w:r>
      <w:r w:rsidR="00FE5F70" w:rsidRPr="00430535">
        <w:t xml:space="preserve">therefore </w:t>
      </w:r>
      <w:r w:rsidR="00377167" w:rsidRPr="00430535">
        <w:t xml:space="preserve">rejects the claim </w:t>
      </w:r>
      <w:r w:rsidR="0059568A" w:rsidRPr="00430535">
        <w:t xml:space="preserve">in respect of </w:t>
      </w:r>
      <w:r w:rsidR="00377167" w:rsidRPr="00430535">
        <w:t>pecuniary damage.</w:t>
      </w:r>
    </w:p>
    <w:p w14:paraId="66809F4B" w14:textId="77777777" w:rsidR="00C81585" w:rsidRPr="00430535" w:rsidRDefault="00C81585"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100</w:t>
      </w:r>
      <w:r w:rsidRPr="00430535">
        <w:fldChar w:fldCharType="end"/>
      </w:r>
      <w:r w:rsidRPr="00430535">
        <w:t>.  </w:t>
      </w:r>
      <w:r w:rsidR="00377167" w:rsidRPr="00430535">
        <w:t xml:space="preserve">In respect of non-pecuniary damage, having regard to all the circumstances of the present case, the Court accepts that the applicant has suffered non-pecuniary damage which cannot be compensated for solely by the finding of a violation. Making its assessment </w:t>
      </w:r>
      <w:r w:rsidR="00566825" w:rsidRPr="00430535">
        <w:t xml:space="preserve">on </w:t>
      </w:r>
      <w:r w:rsidR="00377167" w:rsidRPr="00430535">
        <w:t xml:space="preserve">an equitable basis, the Court awards the applicant EUR </w:t>
      </w:r>
      <w:r w:rsidR="00854536" w:rsidRPr="00430535">
        <w:t>2,6</w:t>
      </w:r>
      <w:r w:rsidR="00377167" w:rsidRPr="00430535">
        <w:t>00 in respect of non-pecuniary damage, plus any tax that may be chargeable to her.</w:t>
      </w:r>
    </w:p>
    <w:p w14:paraId="6F6BEE50" w14:textId="77777777" w:rsidR="00C81585" w:rsidRPr="00430535" w:rsidRDefault="00014566" w:rsidP="00430535">
      <w:pPr>
        <w:pStyle w:val="ECHRHeading2"/>
      </w:pPr>
      <w:r w:rsidRPr="00430535">
        <w:t>B.  Costs and expenses</w:t>
      </w:r>
    </w:p>
    <w:p w14:paraId="1AA26CC0" w14:textId="77777777" w:rsidR="00014566"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101</w:t>
      </w:r>
      <w:r w:rsidRPr="00430535">
        <w:fldChar w:fldCharType="end"/>
      </w:r>
      <w:r w:rsidR="00014566" w:rsidRPr="00430535">
        <w:t xml:space="preserve">.  The applicant also claimed </w:t>
      </w:r>
      <w:r w:rsidR="00D02E75" w:rsidRPr="00430535">
        <w:t xml:space="preserve">HRK </w:t>
      </w:r>
      <w:r w:rsidR="00A3687E" w:rsidRPr="00430535">
        <w:t>18</w:t>
      </w:r>
      <w:r w:rsidR="00853E9A" w:rsidRPr="00430535">
        <w:t>,</w:t>
      </w:r>
      <w:r w:rsidR="00A3687E" w:rsidRPr="00430535">
        <w:t>906</w:t>
      </w:r>
      <w:r w:rsidR="00853E9A" w:rsidRPr="00430535">
        <w:t>.</w:t>
      </w:r>
      <w:r w:rsidR="00A3687E" w:rsidRPr="00430535">
        <w:t>25</w:t>
      </w:r>
      <w:r w:rsidR="00014566" w:rsidRPr="00430535">
        <w:t xml:space="preserve"> for costs and expenses incurred before the domestic courts and </w:t>
      </w:r>
      <w:r w:rsidR="00A3687E" w:rsidRPr="00430535">
        <w:t>HRK</w:t>
      </w:r>
      <w:r w:rsidR="00014566" w:rsidRPr="00430535">
        <w:t xml:space="preserve"> </w:t>
      </w:r>
      <w:r w:rsidR="00A3687E" w:rsidRPr="00430535">
        <w:t>9</w:t>
      </w:r>
      <w:r w:rsidR="00853E9A" w:rsidRPr="00430535">
        <w:t>,</w:t>
      </w:r>
      <w:r w:rsidR="00A3687E" w:rsidRPr="00430535">
        <w:t>875</w:t>
      </w:r>
      <w:r w:rsidR="00853E9A" w:rsidRPr="00430535">
        <w:t>.</w:t>
      </w:r>
      <w:r w:rsidR="00A3687E" w:rsidRPr="00430535">
        <w:t>00</w:t>
      </w:r>
      <w:r w:rsidR="00082749" w:rsidRPr="00430535">
        <w:t xml:space="preserve"> </w:t>
      </w:r>
      <w:r w:rsidR="00014566" w:rsidRPr="00430535">
        <w:t>for those incurred before the Court.</w:t>
      </w:r>
    </w:p>
    <w:p w14:paraId="6432B4A0" w14:textId="77777777" w:rsidR="00014566"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102</w:t>
      </w:r>
      <w:r w:rsidRPr="00430535">
        <w:fldChar w:fldCharType="end"/>
      </w:r>
      <w:r w:rsidR="00014566" w:rsidRPr="00430535">
        <w:t xml:space="preserve">.  The Government </w:t>
      </w:r>
      <w:r w:rsidR="00CA2F6F" w:rsidRPr="00430535">
        <w:t>contested this claim.</w:t>
      </w:r>
    </w:p>
    <w:p w14:paraId="084844C8" w14:textId="77777777" w:rsidR="00F033C9"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103</w:t>
      </w:r>
      <w:r w:rsidRPr="00430535">
        <w:fldChar w:fldCharType="end"/>
      </w:r>
      <w:r w:rsidR="00014566" w:rsidRPr="00430535">
        <w:t>.  </w:t>
      </w:r>
      <w:r w:rsidRPr="00430535">
        <w:t>According to the Court</w:t>
      </w:r>
      <w:r w:rsidR="00430535" w:rsidRPr="00430535">
        <w:t>’</w:t>
      </w:r>
      <w:r w:rsidRPr="00430535">
        <w:t>s case-law, an applicant is entitled to the reimbursement of costs and expenses only in so far as it has been shown that these have been actually and necessarily incurred and are reasonable as to quantum. In the present case, regard</w:t>
      </w:r>
      <w:r w:rsidR="00014566" w:rsidRPr="00430535">
        <w:t xml:space="preserve"> being had to the documents in its possessi</w:t>
      </w:r>
      <w:r w:rsidR="00566825" w:rsidRPr="00430535">
        <w:t xml:space="preserve">on </w:t>
      </w:r>
      <w:r w:rsidR="00014566" w:rsidRPr="00430535">
        <w:t xml:space="preserve">and </w:t>
      </w:r>
      <w:r w:rsidRPr="00430535">
        <w:t>the above criteria</w:t>
      </w:r>
      <w:r w:rsidR="00014566" w:rsidRPr="00430535">
        <w:t xml:space="preserve">, the Court considers it reasonable to award the sum of EUR </w:t>
      </w:r>
      <w:r w:rsidR="00CA2F6F" w:rsidRPr="00430535">
        <w:t xml:space="preserve">830 </w:t>
      </w:r>
      <w:r w:rsidR="00F033C9" w:rsidRPr="00430535">
        <w:t>for costs and expenses incurred in the proceedings before the Constitutional Court</w:t>
      </w:r>
      <w:r w:rsidR="00853E9A" w:rsidRPr="00430535">
        <w:t>,</w:t>
      </w:r>
      <w:r w:rsidR="00F033C9" w:rsidRPr="00430535">
        <w:t xml:space="preserve"> </w:t>
      </w:r>
      <w:r w:rsidR="007C3D92" w:rsidRPr="00430535">
        <w:t xml:space="preserve">and EUR </w:t>
      </w:r>
      <w:r w:rsidR="00F033C9" w:rsidRPr="00430535">
        <w:t>1,300</w:t>
      </w:r>
      <w:r w:rsidR="007C3D92" w:rsidRPr="00430535">
        <w:t xml:space="preserve"> for those incurred in the proceedings before the Court, plus any tax that may be chargeable to the applicant.</w:t>
      </w:r>
    </w:p>
    <w:p w14:paraId="57835A49" w14:textId="77777777" w:rsidR="00F033C9" w:rsidRPr="00430535" w:rsidRDefault="00014566" w:rsidP="00430535">
      <w:pPr>
        <w:pStyle w:val="ECHRHeading2"/>
      </w:pPr>
      <w:r w:rsidRPr="00430535">
        <w:t>C.  Default interest</w:t>
      </w:r>
    </w:p>
    <w:p w14:paraId="652B941C" w14:textId="77777777" w:rsidR="00014566" w:rsidRPr="00430535" w:rsidRDefault="00700487" w:rsidP="00430535">
      <w:pPr>
        <w:pStyle w:val="ECHRPara"/>
      </w:pPr>
      <w:r w:rsidRPr="00430535">
        <w:fldChar w:fldCharType="begin"/>
      </w:r>
      <w:r w:rsidRPr="00430535">
        <w:instrText xml:space="preserve"> SEQ level0 \*arabic </w:instrText>
      </w:r>
      <w:r w:rsidRPr="00430535">
        <w:fldChar w:fldCharType="separate"/>
      </w:r>
      <w:r w:rsidR="00430535" w:rsidRPr="00430535">
        <w:rPr>
          <w:noProof/>
        </w:rPr>
        <w:t>104</w:t>
      </w:r>
      <w:r w:rsidRPr="00430535">
        <w:fldChar w:fldCharType="end"/>
      </w:r>
      <w:r w:rsidR="00014566" w:rsidRPr="00430535">
        <w:t xml:space="preserve">.  The Court considers it appropriate that the default interest rate should be based </w:t>
      </w:r>
      <w:r w:rsidR="00566825" w:rsidRPr="00430535">
        <w:t xml:space="preserve">on </w:t>
      </w:r>
      <w:r w:rsidR="00014566" w:rsidRPr="00430535">
        <w:t>the marginal lending rate of the European Central Bank, to which should be added three percentage points.</w:t>
      </w:r>
    </w:p>
    <w:p w14:paraId="53DDDE19" w14:textId="77777777" w:rsidR="00821BEE" w:rsidRPr="00430535" w:rsidRDefault="00BB5883" w:rsidP="00430535">
      <w:pPr>
        <w:pStyle w:val="ECHRTitle1"/>
      </w:pPr>
      <w:r w:rsidRPr="00430535">
        <w:t>FOR THESE REASONS, THE COURT</w:t>
      </w:r>
      <w:r w:rsidR="00700487" w:rsidRPr="00430535">
        <w:t>,</w:t>
      </w:r>
      <w:r w:rsidR="00BE317C" w:rsidRPr="00430535">
        <w:t xml:space="preserve"> UNA</w:t>
      </w:r>
      <w:r w:rsidR="00900085" w:rsidRPr="00430535">
        <w:t>N</w:t>
      </w:r>
      <w:r w:rsidR="00BE317C" w:rsidRPr="00430535">
        <w:t>IMOUSLY,</w:t>
      </w:r>
    </w:p>
    <w:p w14:paraId="019E3C74" w14:textId="77777777" w:rsidR="00F033C9" w:rsidRPr="00430535" w:rsidRDefault="000D7556" w:rsidP="00430535">
      <w:pPr>
        <w:pStyle w:val="JuList"/>
        <w:keepNext/>
        <w:keepLines/>
      </w:pPr>
      <w:bookmarkStart w:id="2" w:name="HIT3"/>
      <w:bookmarkStart w:id="3" w:name="HIT4"/>
      <w:bookmarkEnd w:id="2"/>
      <w:bookmarkEnd w:id="3"/>
      <w:r w:rsidRPr="00430535">
        <w:t>1</w:t>
      </w:r>
      <w:r w:rsidR="00B637B9" w:rsidRPr="00430535">
        <w:t>.  </w:t>
      </w:r>
      <w:r w:rsidR="00B637B9" w:rsidRPr="00430535">
        <w:rPr>
          <w:i/>
        </w:rPr>
        <w:t>Declares</w:t>
      </w:r>
      <w:r w:rsidR="00700487" w:rsidRPr="00430535">
        <w:t xml:space="preserve"> </w:t>
      </w:r>
      <w:r w:rsidR="00B637B9" w:rsidRPr="00430535">
        <w:t xml:space="preserve">the </w:t>
      </w:r>
      <w:r w:rsidR="007711B3" w:rsidRPr="00430535">
        <w:t>applicati</w:t>
      </w:r>
      <w:r w:rsidR="00566825" w:rsidRPr="00430535">
        <w:t xml:space="preserve">on </w:t>
      </w:r>
      <w:r w:rsidR="00F033C9" w:rsidRPr="00430535">
        <w:t>admissible;</w:t>
      </w:r>
    </w:p>
    <w:p w14:paraId="2E81D9AD" w14:textId="77777777" w:rsidR="003D1B7A" w:rsidRPr="00430535" w:rsidRDefault="003D1B7A" w:rsidP="00430535">
      <w:pPr>
        <w:pStyle w:val="JuList"/>
        <w:keepNext/>
        <w:keepLines/>
      </w:pPr>
    </w:p>
    <w:p w14:paraId="468889C8" w14:textId="77777777" w:rsidR="003D1B7A" w:rsidRPr="00430535" w:rsidRDefault="000D7556" w:rsidP="00430535">
      <w:pPr>
        <w:pStyle w:val="JuList"/>
        <w:keepNext/>
        <w:keepLines/>
      </w:pPr>
      <w:r w:rsidRPr="00430535">
        <w:t>2</w:t>
      </w:r>
      <w:r w:rsidR="003D1B7A" w:rsidRPr="00430535">
        <w:t>.  </w:t>
      </w:r>
      <w:r w:rsidR="003D1B7A" w:rsidRPr="00430535">
        <w:rPr>
          <w:i/>
        </w:rPr>
        <w:t>Holds</w:t>
      </w:r>
      <w:r w:rsidR="003D1B7A" w:rsidRPr="00430535">
        <w:t xml:space="preserve"> that there has been a violati</w:t>
      </w:r>
      <w:r w:rsidR="00566825" w:rsidRPr="00430535">
        <w:t xml:space="preserve">on </w:t>
      </w:r>
      <w:r w:rsidR="003D1B7A" w:rsidRPr="00430535">
        <w:t xml:space="preserve">of </w:t>
      </w:r>
      <w:r w:rsidR="009F4F47" w:rsidRPr="00430535">
        <w:t xml:space="preserve">Article 1 of Protocol No. 1 </w:t>
      </w:r>
      <w:r w:rsidR="00826BF4" w:rsidRPr="00430535">
        <w:t xml:space="preserve">to </w:t>
      </w:r>
      <w:r w:rsidR="003D1B7A" w:rsidRPr="00430535">
        <w:t>the Convention;</w:t>
      </w:r>
    </w:p>
    <w:p w14:paraId="7F1A8B04" w14:textId="77777777" w:rsidR="00014566" w:rsidRPr="00430535" w:rsidRDefault="00014566" w:rsidP="00430535">
      <w:pPr>
        <w:pStyle w:val="JuList"/>
        <w:ind w:left="0" w:firstLine="0"/>
      </w:pPr>
    </w:p>
    <w:p w14:paraId="38541A61" w14:textId="77777777" w:rsidR="00700487" w:rsidRPr="00430535" w:rsidRDefault="000D7556" w:rsidP="00430535">
      <w:pPr>
        <w:pStyle w:val="JuList"/>
      </w:pPr>
      <w:r w:rsidRPr="00430535">
        <w:t>3</w:t>
      </w:r>
      <w:r w:rsidR="00014566" w:rsidRPr="00430535">
        <w:t>.  </w:t>
      </w:r>
      <w:r w:rsidR="00014566" w:rsidRPr="00430535">
        <w:rPr>
          <w:i/>
        </w:rPr>
        <w:t>Holds</w:t>
      </w:r>
      <w:r w:rsidR="00014566" w:rsidRPr="00430535">
        <w:t xml:space="preserve"> that there is no need to examine the complaint under Article </w:t>
      </w:r>
      <w:r w:rsidR="009F4F47" w:rsidRPr="00430535">
        <w:t>8</w:t>
      </w:r>
      <w:r w:rsidR="00014566" w:rsidRPr="00430535">
        <w:t xml:space="preserve"> </w:t>
      </w:r>
      <w:r w:rsidR="00853E9A" w:rsidRPr="00430535">
        <w:t xml:space="preserve">to </w:t>
      </w:r>
      <w:r w:rsidR="00014566" w:rsidRPr="00430535">
        <w:t>the Convention;</w:t>
      </w:r>
    </w:p>
    <w:p w14:paraId="0D84D3E2" w14:textId="77777777" w:rsidR="00014566" w:rsidRPr="00430535" w:rsidRDefault="00014566" w:rsidP="00430535">
      <w:pPr>
        <w:pStyle w:val="JuList"/>
      </w:pPr>
    </w:p>
    <w:p w14:paraId="3BC13402" w14:textId="77777777" w:rsidR="00B07F95" w:rsidRPr="00430535" w:rsidRDefault="000D7556" w:rsidP="00430535">
      <w:pPr>
        <w:pStyle w:val="JuList"/>
      </w:pPr>
      <w:r w:rsidRPr="00430535">
        <w:t>4</w:t>
      </w:r>
      <w:r w:rsidR="00014566" w:rsidRPr="00430535">
        <w:t>.  </w:t>
      </w:r>
      <w:r w:rsidR="00014566" w:rsidRPr="00430535">
        <w:rPr>
          <w:i/>
          <w:iCs/>
        </w:rPr>
        <w:t>Holds</w:t>
      </w:r>
      <w:r w:rsidR="00700487" w:rsidRPr="00430535">
        <w:t>,</w:t>
      </w:r>
    </w:p>
    <w:p w14:paraId="7DF4FF53" w14:textId="77777777" w:rsidR="002E1636" w:rsidRPr="00430535" w:rsidRDefault="00014566" w:rsidP="00430535">
      <w:pPr>
        <w:pStyle w:val="JuLista"/>
      </w:pPr>
      <w:r w:rsidRPr="00430535">
        <w:t>(a)  that the respondent State is to pay the applicant, within three months</w:t>
      </w:r>
      <w:r w:rsidR="001A0FC9" w:rsidRPr="00430535">
        <w:t xml:space="preserve"> </w:t>
      </w:r>
      <w:r w:rsidR="00700487" w:rsidRPr="00430535">
        <w:t xml:space="preserve">from the date </w:t>
      </w:r>
      <w:r w:rsidR="00566825" w:rsidRPr="00430535">
        <w:t xml:space="preserve">on </w:t>
      </w:r>
      <w:r w:rsidR="00700487" w:rsidRPr="00430535">
        <w:t>which the judgment becomes final in accordance with Article 44 § 2 of the Convention,</w:t>
      </w:r>
      <w:r w:rsidRPr="00430535">
        <w:t xml:space="preserve"> </w:t>
      </w:r>
      <w:r w:rsidR="002E1636" w:rsidRPr="00430535">
        <w:t>the following amounts, to be converted into Croatian kunas at the rate applicable at the date of settlement:</w:t>
      </w:r>
    </w:p>
    <w:p w14:paraId="3AF401BF" w14:textId="77777777" w:rsidR="00014566" w:rsidRPr="00430535" w:rsidRDefault="00014566" w:rsidP="00430535">
      <w:pPr>
        <w:pStyle w:val="JuListi"/>
      </w:pPr>
      <w:r w:rsidRPr="00430535">
        <w:t xml:space="preserve">(i)  EUR </w:t>
      </w:r>
      <w:r w:rsidR="00854536" w:rsidRPr="00430535">
        <w:t>2,6</w:t>
      </w:r>
      <w:r w:rsidR="002E1636" w:rsidRPr="00430535">
        <w:t>0</w:t>
      </w:r>
      <w:r w:rsidR="00930675" w:rsidRPr="00430535">
        <w:t>0</w:t>
      </w:r>
      <w:r w:rsidRPr="00430535">
        <w:t xml:space="preserve"> (</w:t>
      </w:r>
      <w:r w:rsidR="00854536" w:rsidRPr="00430535">
        <w:t>two</w:t>
      </w:r>
      <w:r w:rsidR="005F786E" w:rsidRPr="00430535">
        <w:t xml:space="preserve"> thousand </w:t>
      </w:r>
      <w:r w:rsidR="00854536" w:rsidRPr="00430535">
        <w:t>six</w:t>
      </w:r>
      <w:r w:rsidR="00930675" w:rsidRPr="00430535">
        <w:t xml:space="preserve"> </w:t>
      </w:r>
      <w:r w:rsidR="005F786E" w:rsidRPr="00430535">
        <w:t>hundred</w:t>
      </w:r>
      <w:r w:rsidR="009D5858" w:rsidRPr="00430535">
        <w:t xml:space="preserve"> </w:t>
      </w:r>
      <w:r w:rsidR="002E1636" w:rsidRPr="00430535">
        <w:t>euros)</w:t>
      </w:r>
      <w:r w:rsidRPr="00430535">
        <w:t xml:space="preserve">, plus any tax </w:t>
      </w:r>
      <w:r w:rsidR="002E1636" w:rsidRPr="00430535">
        <w:t>that may be chargeable</w:t>
      </w:r>
      <w:r w:rsidR="00853E9A" w:rsidRPr="00430535">
        <w:t>,</w:t>
      </w:r>
      <w:r w:rsidR="002E1636" w:rsidRPr="00430535">
        <w:t xml:space="preserve"> </w:t>
      </w:r>
      <w:r w:rsidRPr="00430535">
        <w:t xml:space="preserve">in respect of </w:t>
      </w:r>
      <w:r w:rsidR="002E1636" w:rsidRPr="00430535">
        <w:t>non-</w:t>
      </w:r>
      <w:r w:rsidRPr="00430535">
        <w:t>pecuniary damage;</w:t>
      </w:r>
    </w:p>
    <w:p w14:paraId="3DF3DA1F" w14:textId="77777777" w:rsidR="00014566" w:rsidRPr="00430535" w:rsidRDefault="00014566" w:rsidP="00430535">
      <w:pPr>
        <w:pStyle w:val="JuListi"/>
      </w:pPr>
      <w:r w:rsidRPr="00430535">
        <w:t xml:space="preserve">(ii)  EUR </w:t>
      </w:r>
      <w:r w:rsidR="002E1636" w:rsidRPr="00430535">
        <w:t>2,130</w:t>
      </w:r>
      <w:r w:rsidRPr="00430535">
        <w:t xml:space="preserve"> (</w:t>
      </w:r>
      <w:r w:rsidR="002E1636" w:rsidRPr="00430535">
        <w:t>two thousand one hundred and thirty</w:t>
      </w:r>
      <w:r w:rsidRPr="00430535">
        <w:t xml:space="preserve"> euros), plus any tax that may be chargeable, </w:t>
      </w:r>
      <w:r w:rsidR="002E1636" w:rsidRPr="00430535">
        <w:t>in respect of costs and expenses;</w:t>
      </w:r>
    </w:p>
    <w:p w14:paraId="4F03BA04" w14:textId="77777777" w:rsidR="00014566" w:rsidRPr="00430535" w:rsidRDefault="00014566" w:rsidP="00430535">
      <w:pPr>
        <w:pStyle w:val="JuLista"/>
      </w:pPr>
      <w:r w:rsidRPr="00430535">
        <w:t xml:space="preserve">(b)  that from the expiry of the above-mentioned three months until settlement simple interest shall be payable </w:t>
      </w:r>
      <w:r w:rsidR="00566825" w:rsidRPr="00430535">
        <w:t xml:space="preserve">on </w:t>
      </w:r>
      <w:r w:rsidRPr="00430535">
        <w:t>the above amounts at a rate equal to the marginal lending rate of the European Central Bank during the default period plus three percentage points;</w:t>
      </w:r>
    </w:p>
    <w:p w14:paraId="5D0414BA" w14:textId="77777777" w:rsidR="00014566" w:rsidRPr="00430535" w:rsidRDefault="00014566" w:rsidP="00430535">
      <w:pPr>
        <w:pStyle w:val="JuList"/>
      </w:pPr>
    </w:p>
    <w:p w14:paraId="009C0548" w14:textId="77777777" w:rsidR="00014566" w:rsidRPr="00430535" w:rsidRDefault="000D7556" w:rsidP="00430535">
      <w:pPr>
        <w:pStyle w:val="JuList"/>
      </w:pPr>
      <w:r w:rsidRPr="00430535">
        <w:t>5</w:t>
      </w:r>
      <w:r w:rsidR="004734D4" w:rsidRPr="00430535">
        <w:t>. </w:t>
      </w:r>
      <w:r w:rsidR="0076546B" w:rsidRPr="00430535">
        <w:t> </w:t>
      </w:r>
      <w:r w:rsidR="00014566" w:rsidRPr="00430535">
        <w:rPr>
          <w:i/>
        </w:rPr>
        <w:t>Dismisses</w:t>
      </w:r>
      <w:r w:rsidR="00014566" w:rsidRPr="00430535">
        <w:t xml:space="preserve"> the remainder of the applicant</w:t>
      </w:r>
      <w:r w:rsidR="00430535" w:rsidRPr="00430535">
        <w:t>’</w:t>
      </w:r>
      <w:r w:rsidR="00700487" w:rsidRPr="00430535">
        <w:t>s</w:t>
      </w:r>
      <w:r w:rsidR="00014566" w:rsidRPr="00430535">
        <w:t xml:space="preserve"> claim for just satisfaction.</w:t>
      </w:r>
    </w:p>
    <w:p w14:paraId="7C83493C" w14:textId="77777777" w:rsidR="00014566" w:rsidRPr="00430535" w:rsidRDefault="00014566" w:rsidP="00430535">
      <w:pPr>
        <w:pStyle w:val="JuParaLast"/>
      </w:pPr>
      <w:r w:rsidRPr="00430535">
        <w:t xml:space="preserve">Done in English, and notified in writing </w:t>
      </w:r>
      <w:r w:rsidR="00566825" w:rsidRPr="00430535">
        <w:t xml:space="preserve">on </w:t>
      </w:r>
      <w:r w:rsidR="00A828E6" w:rsidRPr="00430535">
        <w:t>26 April 2018</w:t>
      </w:r>
      <w:r w:rsidRPr="00430535">
        <w:t>, pursuant to Rule 77 §§ 2 and 3 of the Rules of Court.</w:t>
      </w:r>
    </w:p>
    <w:p w14:paraId="539D77D6" w14:textId="77777777" w:rsidR="004D15F3" w:rsidRPr="00430535" w:rsidRDefault="00014566" w:rsidP="00430535">
      <w:pPr>
        <w:pStyle w:val="JuSigned"/>
        <w:tabs>
          <w:tab w:val="clear" w:pos="6407"/>
          <w:tab w:val="center" w:pos="6237"/>
        </w:tabs>
        <w:rPr>
          <w:lang w:val="it-IT"/>
        </w:rPr>
      </w:pPr>
      <w:r w:rsidRPr="00430535">
        <w:tab/>
      </w:r>
      <w:r w:rsidR="001371EF" w:rsidRPr="00430535">
        <w:rPr>
          <w:lang w:val="it-IT"/>
        </w:rPr>
        <w:t>Abel Campos</w:t>
      </w:r>
      <w:r w:rsidR="001371EF" w:rsidRPr="00430535">
        <w:rPr>
          <w:lang w:val="it-IT"/>
        </w:rPr>
        <w:tab/>
      </w:r>
      <w:r w:rsidR="001371EF" w:rsidRPr="00430535">
        <w:rPr>
          <w:szCs w:val="24"/>
          <w:lang w:val="it-IT"/>
        </w:rPr>
        <w:t>Linos-Alexandre Sicilianos</w:t>
      </w:r>
      <w:r w:rsidR="001371EF" w:rsidRPr="00430535">
        <w:rPr>
          <w:szCs w:val="24"/>
          <w:lang w:val="it-IT"/>
        </w:rPr>
        <w:br/>
      </w:r>
      <w:r w:rsidR="001371EF" w:rsidRPr="00430535">
        <w:rPr>
          <w:lang w:val="it-IT"/>
        </w:rPr>
        <w:tab/>
      </w:r>
      <w:r w:rsidR="001371EF" w:rsidRPr="00430535">
        <w:rPr>
          <w:iCs/>
          <w:lang w:val="it-IT"/>
        </w:rPr>
        <w:t>Registrar</w:t>
      </w:r>
      <w:r w:rsidR="004D49E4" w:rsidRPr="00430535">
        <w:rPr>
          <w:lang w:val="it-IT"/>
        </w:rPr>
        <w:tab/>
      </w:r>
      <w:r w:rsidR="001371EF" w:rsidRPr="00430535">
        <w:rPr>
          <w:lang w:val="it-IT"/>
        </w:rPr>
        <w:t>President</w:t>
      </w:r>
    </w:p>
    <w:sectPr w:rsidR="004D15F3" w:rsidRPr="00430535" w:rsidSect="00900085">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ED9C5" w14:textId="77777777" w:rsidR="00D26675" w:rsidRPr="00535BB8" w:rsidRDefault="00D26675" w:rsidP="00014566">
      <w:r w:rsidRPr="00535BB8">
        <w:separator/>
      </w:r>
    </w:p>
  </w:endnote>
  <w:endnote w:type="continuationSeparator" w:id="0">
    <w:p w14:paraId="2BA4DEA7" w14:textId="77777777" w:rsidR="00D26675" w:rsidRPr="00535BB8" w:rsidRDefault="00D26675"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E2F30" w14:textId="77777777" w:rsidR="00D26675" w:rsidRPr="00150BFA" w:rsidRDefault="00D26675" w:rsidP="00A828E6">
    <w:pPr>
      <w:jc w:val="center"/>
    </w:pPr>
    <w:r>
      <w:rPr>
        <w:noProof/>
        <w:lang w:val="en-US" w:eastAsia="ja-JP"/>
      </w:rPr>
      <w:drawing>
        <wp:inline distT="0" distB="0" distL="0" distR="0" wp14:anchorId="6B06C24F" wp14:editId="7D593F9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E75016E" w14:textId="77777777" w:rsidR="00D26675" w:rsidRDefault="00D266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B277B" w14:textId="77777777" w:rsidR="00D26675" w:rsidRPr="00535BB8" w:rsidRDefault="00D26675" w:rsidP="00014566">
      <w:r w:rsidRPr="00535BB8">
        <w:separator/>
      </w:r>
    </w:p>
  </w:footnote>
  <w:footnote w:type="continuationSeparator" w:id="0">
    <w:p w14:paraId="6A89CF8C" w14:textId="77777777" w:rsidR="00D26675" w:rsidRPr="00535BB8" w:rsidRDefault="00D26675" w:rsidP="00014566">
      <w:r w:rsidRPr="00535BB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385B5" w14:textId="77777777" w:rsidR="00D26675" w:rsidRPr="00A828E6" w:rsidRDefault="00D26675" w:rsidP="00A828E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898E6" w14:textId="77777777" w:rsidR="00D26675" w:rsidRPr="00A45145" w:rsidRDefault="00D26675" w:rsidP="00A828E6">
    <w:pPr>
      <w:jc w:val="center"/>
    </w:pPr>
    <w:r>
      <w:rPr>
        <w:noProof/>
        <w:lang w:val="en-US" w:eastAsia="ja-JP"/>
      </w:rPr>
      <w:drawing>
        <wp:inline distT="0" distB="0" distL="0" distR="0" wp14:anchorId="0DD082D7" wp14:editId="13381EE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3CE5F95" w14:textId="77777777" w:rsidR="00D26675" w:rsidRDefault="00D266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77DB8" w14:textId="77777777" w:rsidR="00D26675" w:rsidRPr="00535BB8" w:rsidRDefault="00D26675" w:rsidP="00997BC7">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430535">
      <w:rPr>
        <w:rStyle w:val="Numerstrony"/>
        <w:noProof/>
        <w:szCs w:val="18"/>
      </w:rPr>
      <w:t>20</w:t>
    </w:r>
    <w:r>
      <w:rPr>
        <w:rStyle w:val="Numerstrony"/>
        <w:szCs w:val="18"/>
      </w:rPr>
      <w:fldChar w:fldCharType="end"/>
    </w:r>
    <w:r w:rsidRPr="00535BB8">
      <w:tab/>
    </w:r>
    <w:r>
      <w:t>ČAKAREVIĆ v. CROATIA</w:t>
    </w:r>
    <w:r w:rsidRPr="00535BB8">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CB299" w14:textId="77777777" w:rsidR="00D26675" w:rsidRPr="00535BB8" w:rsidRDefault="00D26675" w:rsidP="00997BC7">
    <w:pPr>
      <w:pStyle w:val="ECHRHeader"/>
      <w:tabs>
        <w:tab w:val="clear" w:pos="3686"/>
        <w:tab w:val="clear" w:pos="7371"/>
        <w:tab w:val="center" w:pos="3685"/>
        <w:tab w:val="right" w:pos="7370"/>
      </w:tabs>
    </w:pPr>
    <w:r w:rsidRPr="00535BB8">
      <w:tab/>
    </w:r>
    <w:r>
      <w:t>ČAKAREVIĆ v. CROATIA</w:t>
    </w:r>
    <w:r w:rsidRPr="00535BB8">
      <w:t xml:space="preserve"> </w:t>
    </w:r>
    <w:r>
      <w:t>JUDGMENT</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430535">
      <w:rPr>
        <w:rStyle w:val="Numerstrony"/>
        <w:noProof/>
        <w:szCs w:val="18"/>
      </w:rPr>
      <w:t>19</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00487"/>
    <w:rsid w:val="00000067"/>
    <w:rsid w:val="0000055B"/>
    <w:rsid w:val="000010ED"/>
    <w:rsid w:val="000041F8"/>
    <w:rsid w:val="000042A8"/>
    <w:rsid w:val="00004308"/>
    <w:rsid w:val="0000498F"/>
    <w:rsid w:val="00005BF0"/>
    <w:rsid w:val="00005C24"/>
    <w:rsid w:val="00007154"/>
    <w:rsid w:val="000103AE"/>
    <w:rsid w:val="00011D69"/>
    <w:rsid w:val="00012AD3"/>
    <w:rsid w:val="000130B2"/>
    <w:rsid w:val="00014566"/>
    <w:rsid w:val="000156E3"/>
    <w:rsid w:val="00015C2D"/>
    <w:rsid w:val="00015F00"/>
    <w:rsid w:val="000222C6"/>
    <w:rsid w:val="00022C1D"/>
    <w:rsid w:val="00025B83"/>
    <w:rsid w:val="0003144E"/>
    <w:rsid w:val="00033403"/>
    <w:rsid w:val="00034987"/>
    <w:rsid w:val="000350E3"/>
    <w:rsid w:val="00043015"/>
    <w:rsid w:val="000435E0"/>
    <w:rsid w:val="00043ECD"/>
    <w:rsid w:val="00044877"/>
    <w:rsid w:val="00053819"/>
    <w:rsid w:val="000602DF"/>
    <w:rsid w:val="00061B05"/>
    <w:rsid w:val="00062973"/>
    <w:rsid w:val="00062D5D"/>
    <w:rsid w:val="000632D5"/>
    <w:rsid w:val="00063979"/>
    <w:rsid w:val="000644EE"/>
    <w:rsid w:val="0007016A"/>
    <w:rsid w:val="00071ABC"/>
    <w:rsid w:val="00073CCF"/>
    <w:rsid w:val="00076AA6"/>
    <w:rsid w:val="00077CF4"/>
    <w:rsid w:val="00082749"/>
    <w:rsid w:val="00083DE8"/>
    <w:rsid w:val="000856D7"/>
    <w:rsid w:val="000873FC"/>
    <w:rsid w:val="00087BCE"/>
    <w:rsid w:val="000925AD"/>
    <w:rsid w:val="00093C7A"/>
    <w:rsid w:val="00093D12"/>
    <w:rsid w:val="00095F3C"/>
    <w:rsid w:val="00096FB9"/>
    <w:rsid w:val="000A24EB"/>
    <w:rsid w:val="000A255D"/>
    <w:rsid w:val="000A6F25"/>
    <w:rsid w:val="000B373B"/>
    <w:rsid w:val="000B4044"/>
    <w:rsid w:val="000B6923"/>
    <w:rsid w:val="000C033C"/>
    <w:rsid w:val="000C103B"/>
    <w:rsid w:val="000C5F3C"/>
    <w:rsid w:val="000C661D"/>
    <w:rsid w:val="000C6C13"/>
    <w:rsid w:val="000C6DCC"/>
    <w:rsid w:val="000C73FA"/>
    <w:rsid w:val="000D1E1A"/>
    <w:rsid w:val="000D3AE6"/>
    <w:rsid w:val="000D47AA"/>
    <w:rsid w:val="000D6B5A"/>
    <w:rsid w:val="000D721F"/>
    <w:rsid w:val="000D7556"/>
    <w:rsid w:val="000E069B"/>
    <w:rsid w:val="000E0E82"/>
    <w:rsid w:val="000E1DC5"/>
    <w:rsid w:val="000E223F"/>
    <w:rsid w:val="000E35AC"/>
    <w:rsid w:val="000E7D45"/>
    <w:rsid w:val="000F2BCF"/>
    <w:rsid w:val="000F347E"/>
    <w:rsid w:val="000F3D94"/>
    <w:rsid w:val="000F54BA"/>
    <w:rsid w:val="000F552F"/>
    <w:rsid w:val="000F578F"/>
    <w:rsid w:val="000F652C"/>
    <w:rsid w:val="000F7851"/>
    <w:rsid w:val="00100A4E"/>
    <w:rsid w:val="0010112C"/>
    <w:rsid w:val="00104E23"/>
    <w:rsid w:val="00107FE7"/>
    <w:rsid w:val="00111B0C"/>
    <w:rsid w:val="00114E66"/>
    <w:rsid w:val="001163C7"/>
    <w:rsid w:val="00116A06"/>
    <w:rsid w:val="00120D6C"/>
    <w:rsid w:val="00121ACA"/>
    <w:rsid w:val="00122F7E"/>
    <w:rsid w:val="001257EC"/>
    <w:rsid w:val="0012695F"/>
    <w:rsid w:val="0013218F"/>
    <w:rsid w:val="00132C6A"/>
    <w:rsid w:val="00133151"/>
    <w:rsid w:val="00133D33"/>
    <w:rsid w:val="00134D64"/>
    <w:rsid w:val="00135A30"/>
    <w:rsid w:val="0013612C"/>
    <w:rsid w:val="00136184"/>
    <w:rsid w:val="00136704"/>
    <w:rsid w:val="00136D75"/>
    <w:rsid w:val="001370C4"/>
    <w:rsid w:val="001371EF"/>
    <w:rsid w:val="00137FF6"/>
    <w:rsid w:val="00140F55"/>
    <w:rsid w:val="00141650"/>
    <w:rsid w:val="00144160"/>
    <w:rsid w:val="0015123D"/>
    <w:rsid w:val="001576FE"/>
    <w:rsid w:val="00161F0C"/>
    <w:rsid w:val="0016263A"/>
    <w:rsid w:val="00162A12"/>
    <w:rsid w:val="00165075"/>
    <w:rsid w:val="00165600"/>
    <w:rsid w:val="00166530"/>
    <w:rsid w:val="0017025E"/>
    <w:rsid w:val="001722FB"/>
    <w:rsid w:val="00172A15"/>
    <w:rsid w:val="00175BCC"/>
    <w:rsid w:val="00177465"/>
    <w:rsid w:val="00181AD3"/>
    <w:rsid w:val="001832BD"/>
    <w:rsid w:val="001866BF"/>
    <w:rsid w:val="0019391E"/>
    <w:rsid w:val="001943B5"/>
    <w:rsid w:val="00194817"/>
    <w:rsid w:val="00195134"/>
    <w:rsid w:val="00196CFF"/>
    <w:rsid w:val="001A0FC9"/>
    <w:rsid w:val="001A145B"/>
    <w:rsid w:val="001A3C09"/>
    <w:rsid w:val="001A54B3"/>
    <w:rsid w:val="001A674C"/>
    <w:rsid w:val="001A6FCB"/>
    <w:rsid w:val="001A7CD6"/>
    <w:rsid w:val="001B1DF0"/>
    <w:rsid w:val="001B30A5"/>
    <w:rsid w:val="001B3B24"/>
    <w:rsid w:val="001B6CAA"/>
    <w:rsid w:val="001B6E98"/>
    <w:rsid w:val="001C0B4E"/>
    <w:rsid w:val="001C0F80"/>
    <w:rsid w:val="001C0F98"/>
    <w:rsid w:val="001C2A42"/>
    <w:rsid w:val="001C524D"/>
    <w:rsid w:val="001C5C40"/>
    <w:rsid w:val="001C5E5A"/>
    <w:rsid w:val="001D233F"/>
    <w:rsid w:val="001D2B0B"/>
    <w:rsid w:val="001D3120"/>
    <w:rsid w:val="001D545E"/>
    <w:rsid w:val="001D63ED"/>
    <w:rsid w:val="001D66BB"/>
    <w:rsid w:val="001D7348"/>
    <w:rsid w:val="001E035B"/>
    <w:rsid w:val="001E0961"/>
    <w:rsid w:val="001E30DE"/>
    <w:rsid w:val="001E3EAE"/>
    <w:rsid w:val="001E40E8"/>
    <w:rsid w:val="001E515B"/>
    <w:rsid w:val="001E5348"/>
    <w:rsid w:val="001E6F32"/>
    <w:rsid w:val="001E6F84"/>
    <w:rsid w:val="001E78EA"/>
    <w:rsid w:val="001F2145"/>
    <w:rsid w:val="001F3BC3"/>
    <w:rsid w:val="001F3FF5"/>
    <w:rsid w:val="001F6262"/>
    <w:rsid w:val="001F67B0"/>
    <w:rsid w:val="001F7B3D"/>
    <w:rsid w:val="00202750"/>
    <w:rsid w:val="00202F11"/>
    <w:rsid w:val="00205F9F"/>
    <w:rsid w:val="0020768C"/>
    <w:rsid w:val="00210338"/>
    <w:rsid w:val="002111E0"/>
    <w:rsid w:val="002115FC"/>
    <w:rsid w:val="00212291"/>
    <w:rsid w:val="0021254C"/>
    <w:rsid w:val="002133F8"/>
    <w:rsid w:val="0021423C"/>
    <w:rsid w:val="00217F94"/>
    <w:rsid w:val="002208D4"/>
    <w:rsid w:val="00221E77"/>
    <w:rsid w:val="00224442"/>
    <w:rsid w:val="002254F5"/>
    <w:rsid w:val="002300C6"/>
    <w:rsid w:val="0023051A"/>
    <w:rsid w:val="00230D00"/>
    <w:rsid w:val="00231DF7"/>
    <w:rsid w:val="00231FD1"/>
    <w:rsid w:val="002337DE"/>
    <w:rsid w:val="002339E0"/>
    <w:rsid w:val="00233CF8"/>
    <w:rsid w:val="0023575D"/>
    <w:rsid w:val="00236925"/>
    <w:rsid w:val="00236F09"/>
    <w:rsid w:val="00237148"/>
    <w:rsid w:val="0024222D"/>
    <w:rsid w:val="00244B0E"/>
    <w:rsid w:val="00244F6C"/>
    <w:rsid w:val="0024605F"/>
    <w:rsid w:val="00247622"/>
    <w:rsid w:val="002502EF"/>
    <w:rsid w:val="002532C5"/>
    <w:rsid w:val="002547E2"/>
    <w:rsid w:val="00257A96"/>
    <w:rsid w:val="00260C03"/>
    <w:rsid w:val="0026151E"/>
    <w:rsid w:val="00261E98"/>
    <w:rsid w:val="00264F3B"/>
    <w:rsid w:val="00265159"/>
    <w:rsid w:val="0026540E"/>
    <w:rsid w:val="00265C8A"/>
    <w:rsid w:val="002666DC"/>
    <w:rsid w:val="00267252"/>
    <w:rsid w:val="002672DE"/>
    <w:rsid w:val="00267BF8"/>
    <w:rsid w:val="0027225C"/>
    <w:rsid w:val="00275123"/>
    <w:rsid w:val="00277B2D"/>
    <w:rsid w:val="00280FFF"/>
    <w:rsid w:val="00282240"/>
    <w:rsid w:val="00282316"/>
    <w:rsid w:val="0028572A"/>
    <w:rsid w:val="00285D98"/>
    <w:rsid w:val="00286B75"/>
    <w:rsid w:val="00287780"/>
    <w:rsid w:val="00291024"/>
    <w:rsid w:val="002948AD"/>
    <w:rsid w:val="00294C05"/>
    <w:rsid w:val="00294C07"/>
    <w:rsid w:val="00294C92"/>
    <w:rsid w:val="0029640E"/>
    <w:rsid w:val="00297BD4"/>
    <w:rsid w:val="002A01CC"/>
    <w:rsid w:val="002A07B4"/>
    <w:rsid w:val="002A61B1"/>
    <w:rsid w:val="002A663C"/>
    <w:rsid w:val="002A6967"/>
    <w:rsid w:val="002B1E6C"/>
    <w:rsid w:val="002B36A0"/>
    <w:rsid w:val="002B3F50"/>
    <w:rsid w:val="002B444B"/>
    <w:rsid w:val="002B48E1"/>
    <w:rsid w:val="002B51CE"/>
    <w:rsid w:val="002B5887"/>
    <w:rsid w:val="002B5B4C"/>
    <w:rsid w:val="002C0692"/>
    <w:rsid w:val="002C0E27"/>
    <w:rsid w:val="002C130A"/>
    <w:rsid w:val="002C3040"/>
    <w:rsid w:val="002C323B"/>
    <w:rsid w:val="002D022D"/>
    <w:rsid w:val="002D0D27"/>
    <w:rsid w:val="002D24BB"/>
    <w:rsid w:val="002D51BC"/>
    <w:rsid w:val="002D736A"/>
    <w:rsid w:val="002E1636"/>
    <w:rsid w:val="002E6B99"/>
    <w:rsid w:val="002E71C8"/>
    <w:rsid w:val="002E752E"/>
    <w:rsid w:val="002F2AF7"/>
    <w:rsid w:val="002F3083"/>
    <w:rsid w:val="002F430D"/>
    <w:rsid w:val="002F7277"/>
    <w:rsid w:val="002F7E1C"/>
    <w:rsid w:val="00301896"/>
    <w:rsid w:val="00301A75"/>
    <w:rsid w:val="00301C9D"/>
    <w:rsid w:val="00302586"/>
    <w:rsid w:val="00302B5B"/>
    <w:rsid w:val="00302F70"/>
    <w:rsid w:val="0030336F"/>
    <w:rsid w:val="0030375E"/>
    <w:rsid w:val="00305438"/>
    <w:rsid w:val="00306CEB"/>
    <w:rsid w:val="00312A30"/>
    <w:rsid w:val="00312CD6"/>
    <w:rsid w:val="00320F72"/>
    <w:rsid w:val="0032463E"/>
    <w:rsid w:val="0032467F"/>
    <w:rsid w:val="00326224"/>
    <w:rsid w:val="003263D3"/>
    <w:rsid w:val="0032676F"/>
    <w:rsid w:val="0032716E"/>
    <w:rsid w:val="00330CBD"/>
    <w:rsid w:val="00337EE4"/>
    <w:rsid w:val="00340FFD"/>
    <w:rsid w:val="00343B12"/>
    <w:rsid w:val="003506B1"/>
    <w:rsid w:val="00354CD4"/>
    <w:rsid w:val="00355052"/>
    <w:rsid w:val="003569F0"/>
    <w:rsid w:val="00356AC7"/>
    <w:rsid w:val="003609FA"/>
    <w:rsid w:val="0036267B"/>
    <w:rsid w:val="00362F8A"/>
    <w:rsid w:val="003710C8"/>
    <w:rsid w:val="003720E9"/>
    <w:rsid w:val="003750BE"/>
    <w:rsid w:val="00375BB8"/>
    <w:rsid w:val="00375D6A"/>
    <w:rsid w:val="00377167"/>
    <w:rsid w:val="00382348"/>
    <w:rsid w:val="00387B9D"/>
    <w:rsid w:val="00391FCC"/>
    <w:rsid w:val="00392C9A"/>
    <w:rsid w:val="0039364F"/>
    <w:rsid w:val="0039502B"/>
    <w:rsid w:val="00395175"/>
    <w:rsid w:val="003953D0"/>
    <w:rsid w:val="003957A2"/>
    <w:rsid w:val="00396686"/>
    <w:rsid w:val="0039778E"/>
    <w:rsid w:val="00397D20"/>
    <w:rsid w:val="003A015B"/>
    <w:rsid w:val="003A1488"/>
    <w:rsid w:val="003A3ED2"/>
    <w:rsid w:val="003A441D"/>
    <w:rsid w:val="003A55C4"/>
    <w:rsid w:val="003A67EA"/>
    <w:rsid w:val="003B4941"/>
    <w:rsid w:val="003B7A1D"/>
    <w:rsid w:val="003C3D0B"/>
    <w:rsid w:val="003C4CAC"/>
    <w:rsid w:val="003C5714"/>
    <w:rsid w:val="003C6B9F"/>
    <w:rsid w:val="003C6E2A"/>
    <w:rsid w:val="003D0299"/>
    <w:rsid w:val="003D1B7A"/>
    <w:rsid w:val="003D20B3"/>
    <w:rsid w:val="003D51F1"/>
    <w:rsid w:val="003E027B"/>
    <w:rsid w:val="003E2F5B"/>
    <w:rsid w:val="003E3DC3"/>
    <w:rsid w:val="003E6D80"/>
    <w:rsid w:val="003E72B2"/>
    <w:rsid w:val="003F05FA"/>
    <w:rsid w:val="003F0CDF"/>
    <w:rsid w:val="003F1F47"/>
    <w:rsid w:val="003F244A"/>
    <w:rsid w:val="003F2C7F"/>
    <w:rsid w:val="003F30B8"/>
    <w:rsid w:val="003F4C45"/>
    <w:rsid w:val="003F5F7B"/>
    <w:rsid w:val="003F7D64"/>
    <w:rsid w:val="00402272"/>
    <w:rsid w:val="00402973"/>
    <w:rsid w:val="00404D0E"/>
    <w:rsid w:val="00405005"/>
    <w:rsid w:val="004077A3"/>
    <w:rsid w:val="0040780C"/>
    <w:rsid w:val="00407E58"/>
    <w:rsid w:val="00412320"/>
    <w:rsid w:val="00414300"/>
    <w:rsid w:val="00421C23"/>
    <w:rsid w:val="0042451E"/>
    <w:rsid w:val="004252E7"/>
    <w:rsid w:val="00425C67"/>
    <w:rsid w:val="0042686C"/>
    <w:rsid w:val="00427E7A"/>
    <w:rsid w:val="00430535"/>
    <w:rsid w:val="00431654"/>
    <w:rsid w:val="004334EF"/>
    <w:rsid w:val="00436307"/>
    <w:rsid w:val="00436C49"/>
    <w:rsid w:val="00440C05"/>
    <w:rsid w:val="00445366"/>
    <w:rsid w:val="004458DB"/>
    <w:rsid w:val="00447F5B"/>
    <w:rsid w:val="00451FC2"/>
    <w:rsid w:val="00454967"/>
    <w:rsid w:val="00454C05"/>
    <w:rsid w:val="0045685B"/>
    <w:rsid w:val="00461DB0"/>
    <w:rsid w:val="00463926"/>
    <w:rsid w:val="004646E0"/>
    <w:rsid w:val="00464C26"/>
    <w:rsid w:val="00464C9A"/>
    <w:rsid w:val="004734D4"/>
    <w:rsid w:val="004741ED"/>
    <w:rsid w:val="00474F3D"/>
    <w:rsid w:val="00477E3A"/>
    <w:rsid w:val="00483E5F"/>
    <w:rsid w:val="00485FF9"/>
    <w:rsid w:val="004874F6"/>
    <w:rsid w:val="004907F0"/>
    <w:rsid w:val="0049140B"/>
    <w:rsid w:val="004923A5"/>
    <w:rsid w:val="004930F9"/>
    <w:rsid w:val="004958EB"/>
    <w:rsid w:val="00496BFB"/>
    <w:rsid w:val="0049764E"/>
    <w:rsid w:val="004A13FC"/>
    <w:rsid w:val="004A15C7"/>
    <w:rsid w:val="004A471F"/>
    <w:rsid w:val="004A68A9"/>
    <w:rsid w:val="004A695A"/>
    <w:rsid w:val="004B013B"/>
    <w:rsid w:val="004B112B"/>
    <w:rsid w:val="004B4075"/>
    <w:rsid w:val="004B4314"/>
    <w:rsid w:val="004B70BB"/>
    <w:rsid w:val="004C01E4"/>
    <w:rsid w:val="004C086C"/>
    <w:rsid w:val="004C0EEF"/>
    <w:rsid w:val="004C1579"/>
    <w:rsid w:val="004C1F56"/>
    <w:rsid w:val="004C27BC"/>
    <w:rsid w:val="004C3760"/>
    <w:rsid w:val="004C5F98"/>
    <w:rsid w:val="004D07A7"/>
    <w:rsid w:val="004D15F3"/>
    <w:rsid w:val="004D1F47"/>
    <w:rsid w:val="004D49E4"/>
    <w:rsid w:val="004D5311"/>
    <w:rsid w:val="004D5DCC"/>
    <w:rsid w:val="004E28AB"/>
    <w:rsid w:val="004E3A31"/>
    <w:rsid w:val="004F0213"/>
    <w:rsid w:val="004F05B5"/>
    <w:rsid w:val="004F09A3"/>
    <w:rsid w:val="004F10AF"/>
    <w:rsid w:val="004F11A4"/>
    <w:rsid w:val="004F2389"/>
    <w:rsid w:val="004F2DC3"/>
    <w:rsid w:val="004F304D"/>
    <w:rsid w:val="004F40F1"/>
    <w:rsid w:val="004F42F3"/>
    <w:rsid w:val="004F61BE"/>
    <w:rsid w:val="004F66B1"/>
    <w:rsid w:val="004F75DD"/>
    <w:rsid w:val="00500AF5"/>
    <w:rsid w:val="00504433"/>
    <w:rsid w:val="00504554"/>
    <w:rsid w:val="00504B8E"/>
    <w:rsid w:val="00506A6B"/>
    <w:rsid w:val="005114FA"/>
    <w:rsid w:val="00511C07"/>
    <w:rsid w:val="00512B8E"/>
    <w:rsid w:val="0051387A"/>
    <w:rsid w:val="005156F2"/>
    <w:rsid w:val="005159FC"/>
    <w:rsid w:val="00516705"/>
    <w:rsid w:val="005173A6"/>
    <w:rsid w:val="005174A7"/>
    <w:rsid w:val="00520BAA"/>
    <w:rsid w:val="00521FFF"/>
    <w:rsid w:val="00524062"/>
    <w:rsid w:val="00525208"/>
    <w:rsid w:val="005254C2"/>
    <w:rsid w:val="005257A5"/>
    <w:rsid w:val="005262AE"/>
    <w:rsid w:val="005264C0"/>
    <w:rsid w:val="00526A8A"/>
    <w:rsid w:val="00526D36"/>
    <w:rsid w:val="00527715"/>
    <w:rsid w:val="0052795D"/>
    <w:rsid w:val="00531DF2"/>
    <w:rsid w:val="00533F4B"/>
    <w:rsid w:val="00535BB8"/>
    <w:rsid w:val="00536301"/>
    <w:rsid w:val="0054403C"/>
    <w:rsid w:val="005442EE"/>
    <w:rsid w:val="00547353"/>
    <w:rsid w:val="005474E7"/>
    <w:rsid w:val="00547648"/>
    <w:rsid w:val="005512A3"/>
    <w:rsid w:val="005577A6"/>
    <w:rsid w:val="005578CE"/>
    <w:rsid w:val="00561BCD"/>
    <w:rsid w:val="00561D85"/>
    <w:rsid w:val="00562781"/>
    <w:rsid w:val="00562AD5"/>
    <w:rsid w:val="00563E83"/>
    <w:rsid w:val="00566825"/>
    <w:rsid w:val="00570FB2"/>
    <w:rsid w:val="00571B49"/>
    <w:rsid w:val="0057271C"/>
    <w:rsid w:val="00572845"/>
    <w:rsid w:val="0057514E"/>
    <w:rsid w:val="00576940"/>
    <w:rsid w:val="00580D85"/>
    <w:rsid w:val="00581FFF"/>
    <w:rsid w:val="005834E7"/>
    <w:rsid w:val="005863CA"/>
    <w:rsid w:val="0059063C"/>
    <w:rsid w:val="005906B2"/>
    <w:rsid w:val="00590FB8"/>
    <w:rsid w:val="00592772"/>
    <w:rsid w:val="0059568A"/>
    <w:rsid w:val="0059574A"/>
    <w:rsid w:val="005A02C2"/>
    <w:rsid w:val="005A1B9B"/>
    <w:rsid w:val="005A6751"/>
    <w:rsid w:val="005A6CCA"/>
    <w:rsid w:val="005A7221"/>
    <w:rsid w:val="005A7E90"/>
    <w:rsid w:val="005B092E"/>
    <w:rsid w:val="005B0966"/>
    <w:rsid w:val="005B0C72"/>
    <w:rsid w:val="005B0F11"/>
    <w:rsid w:val="005B152C"/>
    <w:rsid w:val="005B1EE0"/>
    <w:rsid w:val="005B2463"/>
    <w:rsid w:val="005B2B24"/>
    <w:rsid w:val="005B36E3"/>
    <w:rsid w:val="005B4425"/>
    <w:rsid w:val="005B4712"/>
    <w:rsid w:val="005B4B94"/>
    <w:rsid w:val="005B5F5C"/>
    <w:rsid w:val="005B6980"/>
    <w:rsid w:val="005B7E80"/>
    <w:rsid w:val="005C1E32"/>
    <w:rsid w:val="005C336C"/>
    <w:rsid w:val="005C3EE8"/>
    <w:rsid w:val="005C5788"/>
    <w:rsid w:val="005C674C"/>
    <w:rsid w:val="005D03E9"/>
    <w:rsid w:val="005D30E5"/>
    <w:rsid w:val="005D34F9"/>
    <w:rsid w:val="005D4190"/>
    <w:rsid w:val="005D4B27"/>
    <w:rsid w:val="005D5E44"/>
    <w:rsid w:val="005D6536"/>
    <w:rsid w:val="005D6765"/>
    <w:rsid w:val="005D67A3"/>
    <w:rsid w:val="005E2988"/>
    <w:rsid w:val="005E2A43"/>
    <w:rsid w:val="005E3085"/>
    <w:rsid w:val="005E4341"/>
    <w:rsid w:val="005E438A"/>
    <w:rsid w:val="005E5214"/>
    <w:rsid w:val="005E5786"/>
    <w:rsid w:val="005E5DC1"/>
    <w:rsid w:val="005E7D97"/>
    <w:rsid w:val="005F0415"/>
    <w:rsid w:val="005F1A81"/>
    <w:rsid w:val="005F2294"/>
    <w:rsid w:val="005F4060"/>
    <w:rsid w:val="005F51E1"/>
    <w:rsid w:val="005F786E"/>
    <w:rsid w:val="005F7DE2"/>
    <w:rsid w:val="0060578E"/>
    <w:rsid w:val="00611C80"/>
    <w:rsid w:val="00612A02"/>
    <w:rsid w:val="00616F3D"/>
    <w:rsid w:val="006201C0"/>
    <w:rsid w:val="00620692"/>
    <w:rsid w:val="006242CA"/>
    <w:rsid w:val="00624859"/>
    <w:rsid w:val="0062688C"/>
    <w:rsid w:val="00627507"/>
    <w:rsid w:val="00633717"/>
    <w:rsid w:val="00633E4F"/>
    <w:rsid w:val="00633E63"/>
    <w:rsid w:val="006344E1"/>
    <w:rsid w:val="00634715"/>
    <w:rsid w:val="00635560"/>
    <w:rsid w:val="006368EB"/>
    <w:rsid w:val="00643BB5"/>
    <w:rsid w:val="00645223"/>
    <w:rsid w:val="006472BD"/>
    <w:rsid w:val="00651BAF"/>
    <w:rsid w:val="006545C4"/>
    <w:rsid w:val="00661971"/>
    <w:rsid w:val="00661CE8"/>
    <w:rsid w:val="0066223A"/>
    <w:rsid w:val="006623D9"/>
    <w:rsid w:val="00662AE4"/>
    <w:rsid w:val="0066550C"/>
    <w:rsid w:val="00665F57"/>
    <w:rsid w:val="00667326"/>
    <w:rsid w:val="006716F2"/>
    <w:rsid w:val="006743DF"/>
    <w:rsid w:val="00675143"/>
    <w:rsid w:val="00680E10"/>
    <w:rsid w:val="006814DE"/>
    <w:rsid w:val="006818DA"/>
    <w:rsid w:val="00682BF2"/>
    <w:rsid w:val="00684CB0"/>
    <w:rsid w:val="006859CE"/>
    <w:rsid w:val="00686CF2"/>
    <w:rsid w:val="00691214"/>
    <w:rsid w:val="00691270"/>
    <w:rsid w:val="00691F3E"/>
    <w:rsid w:val="00694BA8"/>
    <w:rsid w:val="0069688A"/>
    <w:rsid w:val="006969BD"/>
    <w:rsid w:val="00697A65"/>
    <w:rsid w:val="006A037C"/>
    <w:rsid w:val="006A217C"/>
    <w:rsid w:val="006A239A"/>
    <w:rsid w:val="006A3239"/>
    <w:rsid w:val="006A36F4"/>
    <w:rsid w:val="006A406F"/>
    <w:rsid w:val="006A46C6"/>
    <w:rsid w:val="006A4DE8"/>
    <w:rsid w:val="006A50DD"/>
    <w:rsid w:val="006A5D3A"/>
    <w:rsid w:val="006B0B0E"/>
    <w:rsid w:val="006B2B60"/>
    <w:rsid w:val="006B2EF1"/>
    <w:rsid w:val="006C23D4"/>
    <w:rsid w:val="006C446C"/>
    <w:rsid w:val="006C53D1"/>
    <w:rsid w:val="006C769E"/>
    <w:rsid w:val="006C7BB0"/>
    <w:rsid w:val="006D017D"/>
    <w:rsid w:val="006D031F"/>
    <w:rsid w:val="006D3237"/>
    <w:rsid w:val="006D47B0"/>
    <w:rsid w:val="006E2E37"/>
    <w:rsid w:val="006E3CF1"/>
    <w:rsid w:val="006E7E80"/>
    <w:rsid w:val="006F0626"/>
    <w:rsid w:val="006F0849"/>
    <w:rsid w:val="006F1DF9"/>
    <w:rsid w:val="006F24DB"/>
    <w:rsid w:val="006F3777"/>
    <w:rsid w:val="006F439A"/>
    <w:rsid w:val="006F48CA"/>
    <w:rsid w:val="006F498E"/>
    <w:rsid w:val="006F49E3"/>
    <w:rsid w:val="006F4C6E"/>
    <w:rsid w:val="006F556C"/>
    <w:rsid w:val="006F5C64"/>
    <w:rsid w:val="006F64DD"/>
    <w:rsid w:val="006F7097"/>
    <w:rsid w:val="006F720E"/>
    <w:rsid w:val="006F727D"/>
    <w:rsid w:val="00700487"/>
    <w:rsid w:val="007018B2"/>
    <w:rsid w:val="00703DF9"/>
    <w:rsid w:val="00713094"/>
    <w:rsid w:val="00713341"/>
    <w:rsid w:val="00715127"/>
    <w:rsid w:val="00715E8E"/>
    <w:rsid w:val="00722EF9"/>
    <w:rsid w:val="00723580"/>
    <w:rsid w:val="00723755"/>
    <w:rsid w:val="00725FAB"/>
    <w:rsid w:val="0073136C"/>
    <w:rsid w:val="00731C35"/>
    <w:rsid w:val="00731D78"/>
    <w:rsid w:val="00731F0F"/>
    <w:rsid w:val="00733250"/>
    <w:rsid w:val="0073342A"/>
    <w:rsid w:val="00735872"/>
    <w:rsid w:val="007374DB"/>
    <w:rsid w:val="00741404"/>
    <w:rsid w:val="00741CDC"/>
    <w:rsid w:val="007432C2"/>
    <w:rsid w:val="00743C07"/>
    <w:rsid w:val="007449E5"/>
    <w:rsid w:val="00746C5A"/>
    <w:rsid w:val="00746CF6"/>
    <w:rsid w:val="00747FF0"/>
    <w:rsid w:val="00750A50"/>
    <w:rsid w:val="00752DB3"/>
    <w:rsid w:val="00755029"/>
    <w:rsid w:val="00756A79"/>
    <w:rsid w:val="00756CA1"/>
    <w:rsid w:val="00760C90"/>
    <w:rsid w:val="00764D4E"/>
    <w:rsid w:val="0076546B"/>
    <w:rsid w:val="00765A1F"/>
    <w:rsid w:val="00770702"/>
    <w:rsid w:val="007711B3"/>
    <w:rsid w:val="00774C20"/>
    <w:rsid w:val="007753F7"/>
    <w:rsid w:val="00775B6D"/>
    <w:rsid w:val="00776B36"/>
    <w:rsid w:val="00776D68"/>
    <w:rsid w:val="00782202"/>
    <w:rsid w:val="00782711"/>
    <w:rsid w:val="00784F38"/>
    <w:rsid w:val="007850EE"/>
    <w:rsid w:val="00785B95"/>
    <w:rsid w:val="007901AA"/>
    <w:rsid w:val="00790E96"/>
    <w:rsid w:val="00791012"/>
    <w:rsid w:val="00793366"/>
    <w:rsid w:val="00793527"/>
    <w:rsid w:val="00793A5D"/>
    <w:rsid w:val="00795642"/>
    <w:rsid w:val="007959C2"/>
    <w:rsid w:val="00796795"/>
    <w:rsid w:val="00796EEA"/>
    <w:rsid w:val="007A01FC"/>
    <w:rsid w:val="007A5FEA"/>
    <w:rsid w:val="007A716F"/>
    <w:rsid w:val="007B182B"/>
    <w:rsid w:val="007B1D6B"/>
    <w:rsid w:val="007B1F56"/>
    <w:rsid w:val="007B270A"/>
    <w:rsid w:val="007C055E"/>
    <w:rsid w:val="007C0695"/>
    <w:rsid w:val="007C278A"/>
    <w:rsid w:val="007C3D92"/>
    <w:rsid w:val="007C419A"/>
    <w:rsid w:val="007C4CC8"/>
    <w:rsid w:val="007C5426"/>
    <w:rsid w:val="007C5798"/>
    <w:rsid w:val="007C6530"/>
    <w:rsid w:val="007C7DAA"/>
    <w:rsid w:val="007D133C"/>
    <w:rsid w:val="007D1705"/>
    <w:rsid w:val="007D3E27"/>
    <w:rsid w:val="007D4832"/>
    <w:rsid w:val="007D69E1"/>
    <w:rsid w:val="007E0564"/>
    <w:rsid w:val="007E21B2"/>
    <w:rsid w:val="007E2602"/>
    <w:rsid w:val="007E2C4E"/>
    <w:rsid w:val="007E2CCC"/>
    <w:rsid w:val="007F1905"/>
    <w:rsid w:val="007F2E34"/>
    <w:rsid w:val="007F330D"/>
    <w:rsid w:val="0080048F"/>
    <w:rsid w:val="00801300"/>
    <w:rsid w:val="00802C64"/>
    <w:rsid w:val="008040A1"/>
    <w:rsid w:val="00804970"/>
    <w:rsid w:val="00804B4C"/>
    <w:rsid w:val="00805E52"/>
    <w:rsid w:val="008061D0"/>
    <w:rsid w:val="00806C50"/>
    <w:rsid w:val="00810B38"/>
    <w:rsid w:val="0081126B"/>
    <w:rsid w:val="00812931"/>
    <w:rsid w:val="00817C9D"/>
    <w:rsid w:val="008204C7"/>
    <w:rsid w:val="00820992"/>
    <w:rsid w:val="00821BEE"/>
    <w:rsid w:val="00822EC5"/>
    <w:rsid w:val="00823602"/>
    <w:rsid w:val="008255F5"/>
    <w:rsid w:val="008266C5"/>
    <w:rsid w:val="00826BF4"/>
    <w:rsid w:val="00827339"/>
    <w:rsid w:val="008276E0"/>
    <w:rsid w:val="0083014E"/>
    <w:rsid w:val="00831BD0"/>
    <w:rsid w:val="0083214A"/>
    <w:rsid w:val="00832AA7"/>
    <w:rsid w:val="00833284"/>
    <w:rsid w:val="00833A08"/>
    <w:rsid w:val="00834220"/>
    <w:rsid w:val="008366D2"/>
    <w:rsid w:val="00845723"/>
    <w:rsid w:val="008459DC"/>
    <w:rsid w:val="00846876"/>
    <w:rsid w:val="00847FC9"/>
    <w:rsid w:val="00851EF9"/>
    <w:rsid w:val="00853E9A"/>
    <w:rsid w:val="00854536"/>
    <w:rsid w:val="00854D86"/>
    <w:rsid w:val="008577FD"/>
    <w:rsid w:val="00860B03"/>
    <w:rsid w:val="00861B10"/>
    <w:rsid w:val="00861C4A"/>
    <w:rsid w:val="00862779"/>
    <w:rsid w:val="008631DF"/>
    <w:rsid w:val="0086497A"/>
    <w:rsid w:val="00867B24"/>
    <w:rsid w:val="008713A1"/>
    <w:rsid w:val="008754AB"/>
    <w:rsid w:val="00876DC6"/>
    <w:rsid w:val="0088060C"/>
    <w:rsid w:val="00882C34"/>
    <w:rsid w:val="00882E35"/>
    <w:rsid w:val="00884FD0"/>
    <w:rsid w:val="00885B0D"/>
    <w:rsid w:val="008868E0"/>
    <w:rsid w:val="008914CF"/>
    <w:rsid w:val="008925F0"/>
    <w:rsid w:val="00893576"/>
    <w:rsid w:val="00893E73"/>
    <w:rsid w:val="008A0466"/>
    <w:rsid w:val="008A43C4"/>
    <w:rsid w:val="008A5D2D"/>
    <w:rsid w:val="008B02DC"/>
    <w:rsid w:val="008B0C00"/>
    <w:rsid w:val="008B137C"/>
    <w:rsid w:val="008B4A17"/>
    <w:rsid w:val="008B57CE"/>
    <w:rsid w:val="008B659F"/>
    <w:rsid w:val="008B7A0E"/>
    <w:rsid w:val="008C12D9"/>
    <w:rsid w:val="008C26DE"/>
    <w:rsid w:val="008C37E8"/>
    <w:rsid w:val="008C715A"/>
    <w:rsid w:val="008D0A0A"/>
    <w:rsid w:val="008D2225"/>
    <w:rsid w:val="008D3C28"/>
    <w:rsid w:val="008D4752"/>
    <w:rsid w:val="008D552A"/>
    <w:rsid w:val="008E271C"/>
    <w:rsid w:val="008E3A57"/>
    <w:rsid w:val="008E418E"/>
    <w:rsid w:val="008E5BC6"/>
    <w:rsid w:val="008E6A25"/>
    <w:rsid w:val="008E6C1C"/>
    <w:rsid w:val="008E713A"/>
    <w:rsid w:val="008F056A"/>
    <w:rsid w:val="008F155C"/>
    <w:rsid w:val="008F40A7"/>
    <w:rsid w:val="008F5046"/>
    <w:rsid w:val="008F5193"/>
    <w:rsid w:val="00900085"/>
    <w:rsid w:val="00900E7A"/>
    <w:rsid w:val="009013A7"/>
    <w:rsid w:val="009017FB"/>
    <w:rsid w:val="009017FC"/>
    <w:rsid w:val="00903607"/>
    <w:rsid w:val="00903B43"/>
    <w:rsid w:val="0090506B"/>
    <w:rsid w:val="009050C9"/>
    <w:rsid w:val="009066FC"/>
    <w:rsid w:val="009117D7"/>
    <w:rsid w:val="00911C90"/>
    <w:rsid w:val="009123DF"/>
    <w:rsid w:val="0091240C"/>
    <w:rsid w:val="009139B1"/>
    <w:rsid w:val="009140A3"/>
    <w:rsid w:val="009144A2"/>
    <w:rsid w:val="0091510C"/>
    <w:rsid w:val="009160C0"/>
    <w:rsid w:val="009176A5"/>
    <w:rsid w:val="009221B9"/>
    <w:rsid w:val="0092429A"/>
    <w:rsid w:val="00925039"/>
    <w:rsid w:val="009258D4"/>
    <w:rsid w:val="009259AC"/>
    <w:rsid w:val="00926B57"/>
    <w:rsid w:val="00926F38"/>
    <w:rsid w:val="00930675"/>
    <w:rsid w:val="00930FBF"/>
    <w:rsid w:val="00933F22"/>
    <w:rsid w:val="00934301"/>
    <w:rsid w:val="00936CD1"/>
    <w:rsid w:val="00937150"/>
    <w:rsid w:val="00941331"/>
    <w:rsid w:val="00941747"/>
    <w:rsid w:val="00941EFB"/>
    <w:rsid w:val="00945377"/>
    <w:rsid w:val="00947730"/>
    <w:rsid w:val="00947AFB"/>
    <w:rsid w:val="00951D7D"/>
    <w:rsid w:val="00952C12"/>
    <w:rsid w:val="00953228"/>
    <w:rsid w:val="00955011"/>
    <w:rsid w:val="00956BEB"/>
    <w:rsid w:val="009613CA"/>
    <w:rsid w:val="009630C7"/>
    <w:rsid w:val="00967FA2"/>
    <w:rsid w:val="00970BCA"/>
    <w:rsid w:val="00970D14"/>
    <w:rsid w:val="00972070"/>
    <w:rsid w:val="00972B55"/>
    <w:rsid w:val="009743B7"/>
    <w:rsid w:val="009753BB"/>
    <w:rsid w:val="00976B3E"/>
    <w:rsid w:val="0098018C"/>
    <w:rsid w:val="0098153F"/>
    <w:rsid w:val="0098228B"/>
    <w:rsid w:val="009827B0"/>
    <w:rsid w:val="009828DA"/>
    <w:rsid w:val="00983C1C"/>
    <w:rsid w:val="00983D54"/>
    <w:rsid w:val="0098450C"/>
    <w:rsid w:val="00985BAB"/>
    <w:rsid w:val="009877E1"/>
    <w:rsid w:val="00990148"/>
    <w:rsid w:val="00992CD3"/>
    <w:rsid w:val="00994B27"/>
    <w:rsid w:val="00995BE6"/>
    <w:rsid w:val="00996242"/>
    <w:rsid w:val="00996DE0"/>
    <w:rsid w:val="00997BC7"/>
    <w:rsid w:val="00997F03"/>
    <w:rsid w:val="009A46DF"/>
    <w:rsid w:val="009B1B5F"/>
    <w:rsid w:val="009B2EC2"/>
    <w:rsid w:val="009B3346"/>
    <w:rsid w:val="009B3897"/>
    <w:rsid w:val="009B6673"/>
    <w:rsid w:val="009C11D7"/>
    <w:rsid w:val="009C191B"/>
    <w:rsid w:val="009C2BD6"/>
    <w:rsid w:val="009C59D0"/>
    <w:rsid w:val="009C5C6B"/>
    <w:rsid w:val="009C607E"/>
    <w:rsid w:val="009D3F01"/>
    <w:rsid w:val="009D50DF"/>
    <w:rsid w:val="009D5858"/>
    <w:rsid w:val="009D72E4"/>
    <w:rsid w:val="009D7BC8"/>
    <w:rsid w:val="009E0207"/>
    <w:rsid w:val="009E1F32"/>
    <w:rsid w:val="009E5829"/>
    <w:rsid w:val="009E5CDB"/>
    <w:rsid w:val="009E776C"/>
    <w:rsid w:val="009F0FE2"/>
    <w:rsid w:val="009F1BD7"/>
    <w:rsid w:val="009F33C7"/>
    <w:rsid w:val="009F4F47"/>
    <w:rsid w:val="009F546A"/>
    <w:rsid w:val="009F5ECA"/>
    <w:rsid w:val="009F6A3B"/>
    <w:rsid w:val="00A007F9"/>
    <w:rsid w:val="00A03A9A"/>
    <w:rsid w:val="00A1070B"/>
    <w:rsid w:val="00A1726E"/>
    <w:rsid w:val="00A204CF"/>
    <w:rsid w:val="00A20ED9"/>
    <w:rsid w:val="00A23D49"/>
    <w:rsid w:val="00A25C85"/>
    <w:rsid w:val="00A27004"/>
    <w:rsid w:val="00A30C29"/>
    <w:rsid w:val="00A320E9"/>
    <w:rsid w:val="00A34AE5"/>
    <w:rsid w:val="00A34DD6"/>
    <w:rsid w:val="00A361A4"/>
    <w:rsid w:val="00A36819"/>
    <w:rsid w:val="00A3684F"/>
    <w:rsid w:val="00A3687E"/>
    <w:rsid w:val="00A36989"/>
    <w:rsid w:val="00A423A9"/>
    <w:rsid w:val="00A426AF"/>
    <w:rsid w:val="00A43628"/>
    <w:rsid w:val="00A46817"/>
    <w:rsid w:val="00A50D6A"/>
    <w:rsid w:val="00A51863"/>
    <w:rsid w:val="00A52B43"/>
    <w:rsid w:val="00A52EDB"/>
    <w:rsid w:val="00A54192"/>
    <w:rsid w:val="00A5671D"/>
    <w:rsid w:val="00A60185"/>
    <w:rsid w:val="00A6035E"/>
    <w:rsid w:val="00A60D28"/>
    <w:rsid w:val="00A6144C"/>
    <w:rsid w:val="00A62B4A"/>
    <w:rsid w:val="00A63600"/>
    <w:rsid w:val="00A6616B"/>
    <w:rsid w:val="00A66617"/>
    <w:rsid w:val="00A671F8"/>
    <w:rsid w:val="00A673A4"/>
    <w:rsid w:val="00A724AE"/>
    <w:rsid w:val="00A73329"/>
    <w:rsid w:val="00A7673A"/>
    <w:rsid w:val="00A77543"/>
    <w:rsid w:val="00A77800"/>
    <w:rsid w:val="00A77A81"/>
    <w:rsid w:val="00A82359"/>
    <w:rsid w:val="00A828E6"/>
    <w:rsid w:val="00A830EF"/>
    <w:rsid w:val="00A852B0"/>
    <w:rsid w:val="00A865D2"/>
    <w:rsid w:val="00A8676E"/>
    <w:rsid w:val="00A9016C"/>
    <w:rsid w:val="00A91D13"/>
    <w:rsid w:val="00A94C20"/>
    <w:rsid w:val="00A96ED6"/>
    <w:rsid w:val="00AA18C2"/>
    <w:rsid w:val="00AA227F"/>
    <w:rsid w:val="00AA2CDB"/>
    <w:rsid w:val="00AA3BC7"/>
    <w:rsid w:val="00AA4A62"/>
    <w:rsid w:val="00AA4B86"/>
    <w:rsid w:val="00AA6581"/>
    <w:rsid w:val="00AA754A"/>
    <w:rsid w:val="00AB099E"/>
    <w:rsid w:val="00AB1309"/>
    <w:rsid w:val="00AB4328"/>
    <w:rsid w:val="00AB4D43"/>
    <w:rsid w:val="00AB5FA0"/>
    <w:rsid w:val="00AB756D"/>
    <w:rsid w:val="00AC1161"/>
    <w:rsid w:val="00AC2D17"/>
    <w:rsid w:val="00AC3FE7"/>
    <w:rsid w:val="00AD180B"/>
    <w:rsid w:val="00AD517C"/>
    <w:rsid w:val="00AD7F84"/>
    <w:rsid w:val="00AE0A2E"/>
    <w:rsid w:val="00AE0FCF"/>
    <w:rsid w:val="00AE19EA"/>
    <w:rsid w:val="00AE354C"/>
    <w:rsid w:val="00AE542A"/>
    <w:rsid w:val="00AE6073"/>
    <w:rsid w:val="00AF2DB0"/>
    <w:rsid w:val="00AF2ECA"/>
    <w:rsid w:val="00AF4B07"/>
    <w:rsid w:val="00AF6186"/>
    <w:rsid w:val="00AF79D1"/>
    <w:rsid w:val="00AF7A3A"/>
    <w:rsid w:val="00B00C36"/>
    <w:rsid w:val="00B01CA0"/>
    <w:rsid w:val="00B07F95"/>
    <w:rsid w:val="00B11040"/>
    <w:rsid w:val="00B160DB"/>
    <w:rsid w:val="00B17DD9"/>
    <w:rsid w:val="00B20836"/>
    <w:rsid w:val="00B2131D"/>
    <w:rsid w:val="00B235BB"/>
    <w:rsid w:val="00B27A44"/>
    <w:rsid w:val="00B307FD"/>
    <w:rsid w:val="00B30BBF"/>
    <w:rsid w:val="00B31AD6"/>
    <w:rsid w:val="00B32B3D"/>
    <w:rsid w:val="00B33C03"/>
    <w:rsid w:val="00B35174"/>
    <w:rsid w:val="00B36FB4"/>
    <w:rsid w:val="00B40431"/>
    <w:rsid w:val="00B41619"/>
    <w:rsid w:val="00B44CFF"/>
    <w:rsid w:val="00B44E56"/>
    <w:rsid w:val="00B46543"/>
    <w:rsid w:val="00B471C9"/>
    <w:rsid w:val="00B47D33"/>
    <w:rsid w:val="00B52BE0"/>
    <w:rsid w:val="00B54133"/>
    <w:rsid w:val="00B5476F"/>
    <w:rsid w:val="00B5766C"/>
    <w:rsid w:val="00B60423"/>
    <w:rsid w:val="00B62A47"/>
    <w:rsid w:val="00B637B9"/>
    <w:rsid w:val="00B6494C"/>
    <w:rsid w:val="00B701ED"/>
    <w:rsid w:val="00B75916"/>
    <w:rsid w:val="00B76C62"/>
    <w:rsid w:val="00B8086C"/>
    <w:rsid w:val="00B82965"/>
    <w:rsid w:val="00B861B4"/>
    <w:rsid w:val="00B86D88"/>
    <w:rsid w:val="00B86DFE"/>
    <w:rsid w:val="00B8711D"/>
    <w:rsid w:val="00B87130"/>
    <w:rsid w:val="00B877F2"/>
    <w:rsid w:val="00B900E5"/>
    <w:rsid w:val="00B90990"/>
    <w:rsid w:val="00B922FF"/>
    <w:rsid w:val="00B9281E"/>
    <w:rsid w:val="00B93925"/>
    <w:rsid w:val="00B95187"/>
    <w:rsid w:val="00BA0341"/>
    <w:rsid w:val="00BA1821"/>
    <w:rsid w:val="00BA2D55"/>
    <w:rsid w:val="00BA51F3"/>
    <w:rsid w:val="00BA71B1"/>
    <w:rsid w:val="00BB0637"/>
    <w:rsid w:val="00BB339B"/>
    <w:rsid w:val="00BB345F"/>
    <w:rsid w:val="00BB3679"/>
    <w:rsid w:val="00BB5883"/>
    <w:rsid w:val="00BB5FEA"/>
    <w:rsid w:val="00BB68EA"/>
    <w:rsid w:val="00BB7E00"/>
    <w:rsid w:val="00BC0420"/>
    <w:rsid w:val="00BC1C27"/>
    <w:rsid w:val="00BC24F3"/>
    <w:rsid w:val="00BC356A"/>
    <w:rsid w:val="00BC52E4"/>
    <w:rsid w:val="00BC6A38"/>
    <w:rsid w:val="00BC6BBF"/>
    <w:rsid w:val="00BD02F9"/>
    <w:rsid w:val="00BD1572"/>
    <w:rsid w:val="00BD3A4A"/>
    <w:rsid w:val="00BD4EF3"/>
    <w:rsid w:val="00BD57F7"/>
    <w:rsid w:val="00BD65D4"/>
    <w:rsid w:val="00BE029B"/>
    <w:rsid w:val="00BE0EFD"/>
    <w:rsid w:val="00BE0F2B"/>
    <w:rsid w:val="00BE14E3"/>
    <w:rsid w:val="00BE317C"/>
    <w:rsid w:val="00BE3774"/>
    <w:rsid w:val="00BE41E5"/>
    <w:rsid w:val="00BE55E1"/>
    <w:rsid w:val="00BE5AB8"/>
    <w:rsid w:val="00BF0BBB"/>
    <w:rsid w:val="00BF4109"/>
    <w:rsid w:val="00BF4C63"/>
    <w:rsid w:val="00BF4CC3"/>
    <w:rsid w:val="00BF581F"/>
    <w:rsid w:val="00C01E8E"/>
    <w:rsid w:val="00C03CE6"/>
    <w:rsid w:val="00C054C7"/>
    <w:rsid w:val="00C057B5"/>
    <w:rsid w:val="00C058F0"/>
    <w:rsid w:val="00C0797A"/>
    <w:rsid w:val="00C11863"/>
    <w:rsid w:val="00C11E81"/>
    <w:rsid w:val="00C178EB"/>
    <w:rsid w:val="00C202A8"/>
    <w:rsid w:val="00C20EDC"/>
    <w:rsid w:val="00C22687"/>
    <w:rsid w:val="00C22F9F"/>
    <w:rsid w:val="00C302B3"/>
    <w:rsid w:val="00C32E4D"/>
    <w:rsid w:val="00C33296"/>
    <w:rsid w:val="00C333A0"/>
    <w:rsid w:val="00C36A81"/>
    <w:rsid w:val="00C3768F"/>
    <w:rsid w:val="00C40ECA"/>
    <w:rsid w:val="00C41974"/>
    <w:rsid w:val="00C43FE0"/>
    <w:rsid w:val="00C447AD"/>
    <w:rsid w:val="00C51A03"/>
    <w:rsid w:val="00C53BCE"/>
    <w:rsid w:val="00C53F4A"/>
    <w:rsid w:val="00C54125"/>
    <w:rsid w:val="00C5584B"/>
    <w:rsid w:val="00C55B54"/>
    <w:rsid w:val="00C57C83"/>
    <w:rsid w:val="00C6098E"/>
    <w:rsid w:val="00C614D8"/>
    <w:rsid w:val="00C6152C"/>
    <w:rsid w:val="00C621C2"/>
    <w:rsid w:val="00C6298A"/>
    <w:rsid w:val="00C64631"/>
    <w:rsid w:val="00C66528"/>
    <w:rsid w:val="00C74810"/>
    <w:rsid w:val="00C76BC3"/>
    <w:rsid w:val="00C81585"/>
    <w:rsid w:val="00C82B29"/>
    <w:rsid w:val="00C90D68"/>
    <w:rsid w:val="00C939FE"/>
    <w:rsid w:val="00C94894"/>
    <w:rsid w:val="00C96E88"/>
    <w:rsid w:val="00CA2CB6"/>
    <w:rsid w:val="00CA2F6F"/>
    <w:rsid w:val="00CA4BDA"/>
    <w:rsid w:val="00CA528F"/>
    <w:rsid w:val="00CA570A"/>
    <w:rsid w:val="00CA5C1B"/>
    <w:rsid w:val="00CB197C"/>
    <w:rsid w:val="00CB1F66"/>
    <w:rsid w:val="00CB256A"/>
    <w:rsid w:val="00CB2951"/>
    <w:rsid w:val="00CB2BDD"/>
    <w:rsid w:val="00CB3E86"/>
    <w:rsid w:val="00CB6E59"/>
    <w:rsid w:val="00CB77DE"/>
    <w:rsid w:val="00CC3153"/>
    <w:rsid w:val="00CC3DE9"/>
    <w:rsid w:val="00CC6B9E"/>
    <w:rsid w:val="00CC7820"/>
    <w:rsid w:val="00CD138D"/>
    <w:rsid w:val="00CD1BC1"/>
    <w:rsid w:val="00CD282B"/>
    <w:rsid w:val="00CD34DC"/>
    <w:rsid w:val="00CD4C35"/>
    <w:rsid w:val="00CD7369"/>
    <w:rsid w:val="00CD737D"/>
    <w:rsid w:val="00CD74C1"/>
    <w:rsid w:val="00CE0B0E"/>
    <w:rsid w:val="00CE3831"/>
    <w:rsid w:val="00CE4D2F"/>
    <w:rsid w:val="00CE65A6"/>
    <w:rsid w:val="00CF033D"/>
    <w:rsid w:val="00CF63FB"/>
    <w:rsid w:val="00CF6D01"/>
    <w:rsid w:val="00D00ABB"/>
    <w:rsid w:val="00D01D72"/>
    <w:rsid w:val="00D02E75"/>
    <w:rsid w:val="00D02EEC"/>
    <w:rsid w:val="00D03551"/>
    <w:rsid w:val="00D06A63"/>
    <w:rsid w:val="00D07E0E"/>
    <w:rsid w:val="00D11018"/>
    <w:rsid w:val="00D11478"/>
    <w:rsid w:val="00D12213"/>
    <w:rsid w:val="00D14255"/>
    <w:rsid w:val="00D15ED0"/>
    <w:rsid w:val="00D21B3E"/>
    <w:rsid w:val="00D21BFD"/>
    <w:rsid w:val="00D21FED"/>
    <w:rsid w:val="00D22614"/>
    <w:rsid w:val="00D24251"/>
    <w:rsid w:val="00D26675"/>
    <w:rsid w:val="00D30818"/>
    <w:rsid w:val="00D317D1"/>
    <w:rsid w:val="00D343E2"/>
    <w:rsid w:val="00D34439"/>
    <w:rsid w:val="00D35F41"/>
    <w:rsid w:val="00D361A2"/>
    <w:rsid w:val="00D40618"/>
    <w:rsid w:val="00D41F03"/>
    <w:rsid w:val="00D44C2E"/>
    <w:rsid w:val="00D45414"/>
    <w:rsid w:val="00D458E3"/>
    <w:rsid w:val="00D47D89"/>
    <w:rsid w:val="00D47E96"/>
    <w:rsid w:val="00D50E83"/>
    <w:rsid w:val="00D53C0F"/>
    <w:rsid w:val="00D56557"/>
    <w:rsid w:val="00D566BD"/>
    <w:rsid w:val="00D573BB"/>
    <w:rsid w:val="00D57A4D"/>
    <w:rsid w:val="00D60767"/>
    <w:rsid w:val="00D60AA7"/>
    <w:rsid w:val="00D60D87"/>
    <w:rsid w:val="00D61A30"/>
    <w:rsid w:val="00D6435F"/>
    <w:rsid w:val="00D7152E"/>
    <w:rsid w:val="00D75CCB"/>
    <w:rsid w:val="00D75E28"/>
    <w:rsid w:val="00D772C2"/>
    <w:rsid w:val="00D77D57"/>
    <w:rsid w:val="00D77E46"/>
    <w:rsid w:val="00D8008E"/>
    <w:rsid w:val="00D80F37"/>
    <w:rsid w:val="00D820A3"/>
    <w:rsid w:val="00D82C45"/>
    <w:rsid w:val="00D835EA"/>
    <w:rsid w:val="00D84C32"/>
    <w:rsid w:val="00D84F29"/>
    <w:rsid w:val="00D85648"/>
    <w:rsid w:val="00D86195"/>
    <w:rsid w:val="00D8729E"/>
    <w:rsid w:val="00D90819"/>
    <w:rsid w:val="00D908A8"/>
    <w:rsid w:val="00D94B01"/>
    <w:rsid w:val="00D977B6"/>
    <w:rsid w:val="00DA2F1A"/>
    <w:rsid w:val="00DA37EE"/>
    <w:rsid w:val="00DA4A31"/>
    <w:rsid w:val="00DA61F2"/>
    <w:rsid w:val="00DA69B2"/>
    <w:rsid w:val="00DA7B04"/>
    <w:rsid w:val="00DB3527"/>
    <w:rsid w:val="00DB36C2"/>
    <w:rsid w:val="00DB3DF4"/>
    <w:rsid w:val="00DB44AB"/>
    <w:rsid w:val="00DB7196"/>
    <w:rsid w:val="00DC169B"/>
    <w:rsid w:val="00DC2AB9"/>
    <w:rsid w:val="00DC5B51"/>
    <w:rsid w:val="00DC63F0"/>
    <w:rsid w:val="00DD0DD8"/>
    <w:rsid w:val="00DD25C9"/>
    <w:rsid w:val="00DD6EE5"/>
    <w:rsid w:val="00DE1B8E"/>
    <w:rsid w:val="00DE22E2"/>
    <w:rsid w:val="00DE386C"/>
    <w:rsid w:val="00DE42BE"/>
    <w:rsid w:val="00DE4D35"/>
    <w:rsid w:val="00DE64F1"/>
    <w:rsid w:val="00DE7DDB"/>
    <w:rsid w:val="00DF0549"/>
    <w:rsid w:val="00DF098B"/>
    <w:rsid w:val="00DF11C4"/>
    <w:rsid w:val="00DF1961"/>
    <w:rsid w:val="00DF210C"/>
    <w:rsid w:val="00DF4B6A"/>
    <w:rsid w:val="00E02AFD"/>
    <w:rsid w:val="00E02C09"/>
    <w:rsid w:val="00E04D59"/>
    <w:rsid w:val="00E07DA1"/>
    <w:rsid w:val="00E11C5F"/>
    <w:rsid w:val="00E123CB"/>
    <w:rsid w:val="00E14434"/>
    <w:rsid w:val="00E15532"/>
    <w:rsid w:val="00E1557C"/>
    <w:rsid w:val="00E173F4"/>
    <w:rsid w:val="00E20E13"/>
    <w:rsid w:val="00E21C34"/>
    <w:rsid w:val="00E21DBC"/>
    <w:rsid w:val="00E22A3D"/>
    <w:rsid w:val="00E275D7"/>
    <w:rsid w:val="00E27DBE"/>
    <w:rsid w:val="00E27E6E"/>
    <w:rsid w:val="00E30CAE"/>
    <w:rsid w:val="00E32AB1"/>
    <w:rsid w:val="00E36A4C"/>
    <w:rsid w:val="00E36C71"/>
    <w:rsid w:val="00E40404"/>
    <w:rsid w:val="00E40747"/>
    <w:rsid w:val="00E43149"/>
    <w:rsid w:val="00E438DE"/>
    <w:rsid w:val="00E459C6"/>
    <w:rsid w:val="00E47589"/>
    <w:rsid w:val="00E5199D"/>
    <w:rsid w:val="00E51F2C"/>
    <w:rsid w:val="00E57A31"/>
    <w:rsid w:val="00E64915"/>
    <w:rsid w:val="00E661D4"/>
    <w:rsid w:val="00E70091"/>
    <w:rsid w:val="00E70D4F"/>
    <w:rsid w:val="00E720F5"/>
    <w:rsid w:val="00E7403C"/>
    <w:rsid w:val="00E756B3"/>
    <w:rsid w:val="00E75D55"/>
    <w:rsid w:val="00E76D47"/>
    <w:rsid w:val="00E76ED7"/>
    <w:rsid w:val="00E81D26"/>
    <w:rsid w:val="00E849F7"/>
    <w:rsid w:val="00E85F97"/>
    <w:rsid w:val="00E90302"/>
    <w:rsid w:val="00E9194D"/>
    <w:rsid w:val="00E94752"/>
    <w:rsid w:val="00E94865"/>
    <w:rsid w:val="00E9597F"/>
    <w:rsid w:val="00E961A1"/>
    <w:rsid w:val="00E97396"/>
    <w:rsid w:val="00EA0DC5"/>
    <w:rsid w:val="00EA185E"/>
    <w:rsid w:val="00EA21D2"/>
    <w:rsid w:val="00EA4FF9"/>
    <w:rsid w:val="00EA592A"/>
    <w:rsid w:val="00EB1049"/>
    <w:rsid w:val="00EB12BB"/>
    <w:rsid w:val="00EB14E4"/>
    <w:rsid w:val="00EB32A5"/>
    <w:rsid w:val="00EB34ED"/>
    <w:rsid w:val="00EB3D5A"/>
    <w:rsid w:val="00EB5893"/>
    <w:rsid w:val="00EB7BE0"/>
    <w:rsid w:val="00EC02A4"/>
    <w:rsid w:val="00EC315E"/>
    <w:rsid w:val="00EC6E93"/>
    <w:rsid w:val="00ED077C"/>
    <w:rsid w:val="00ED1190"/>
    <w:rsid w:val="00ED414D"/>
    <w:rsid w:val="00ED433E"/>
    <w:rsid w:val="00ED6544"/>
    <w:rsid w:val="00EE0277"/>
    <w:rsid w:val="00EE1DA9"/>
    <w:rsid w:val="00EE2F33"/>
    <w:rsid w:val="00EE3E00"/>
    <w:rsid w:val="00EE5DD2"/>
    <w:rsid w:val="00EF41F1"/>
    <w:rsid w:val="00EF4F08"/>
    <w:rsid w:val="00EF4F6E"/>
    <w:rsid w:val="00EF573B"/>
    <w:rsid w:val="00EF5EB3"/>
    <w:rsid w:val="00EF605E"/>
    <w:rsid w:val="00F00A79"/>
    <w:rsid w:val="00F00E86"/>
    <w:rsid w:val="00F00F8B"/>
    <w:rsid w:val="00F033C9"/>
    <w:rsid w:val="00F07C1E"/>
    <w:rsid w:val="00F105DB"/>
    <w:rsid w:val="00F12CEE"/>
    <w:rsid w:val="00F132BC"/>
    <w:rsid w:val="00F13D80"/>
    <w:rsid w:val="00F155EF"/>
    <w:rsid w:val="00F160E5"/>
    <w:rsid w:val="00F16AAA"/>
    <w:rsid w:val="00F21161"/>
    <w:rsid w:val="00F218EF"/>
    <w:rsid w:val="00F21BC7"/>
    <w:rsid w:val="00F233A7"/>
    <w:rsid w:val="00F24B11"/>
    <w:rsid w:val="00F266A2"/>
    <w:rsid w:val="00F2754B"/>
    <w:rsid w:val="00F27CD6"/>
    <w:rsid w:val="00F32269"/>
    <w:rsid w:val="00F32951"/>
    <w:rsid w:val="00F401E6"/>
    <w:rsid w:val="00F44004"/>
    <w:rsid w:val="00F4457E"/>
    <w:rsid w:val="00F47BAC"/>
    <w:rsid w:val="00F52809"/>
    <w:rsid w:val="00F52D75"/>
    <w:rsid w:val="00F54E7B"/>
    <w:rsid w:val="00F55A20"/>
    <w:rsid w:val="00F56A6F"/>
    <w:rsid w:val="00F56E4A"/>
    <w:rsid w:val="00F5709C"/>
    <w:rsid w:val="00F607EB"/>
    <w:rsid w:val="00F6081E"/>
    <w:rsid w:val="00F60E42"/>
    <w:rsid w:val="00F6223F"/>
    <w:rsid w:val="00F63ED1"/>
    <w:rsid w:val="00F64EF1"/>
    <w:rsid w:val="00F6532C"/>
    <w:rsid w:val="00F6580B"/>
    <w:rsid w:val="00F66CC0"/>
    <w:rsid w:val="00F67E2D"/>
    <w:rsid w:val="00F701FE"/>
    <w:rsid w:val="00F71714"/>
    <w:rsid w:val="00F723A0"/>
    <w:rsid w:val="00F72574"/>
    <w:rsid w:val="00F74CA0"/>
    <w:rsid w:val="00F814BE"/>
    <w:rsid w:val="00F81E78"/>
    <w:rsid w:val="00F8765F"/>
    <w:rsid w:val="00F90767"/>
    <w:rsid w:val="00F926F6"/>
    <w:rsid w:val="00F95140"/>
    <w:rsid w:val="00F956A3"/>
    <w:rsid w:val="00FA1353"/>
    <w:rsid w:val="00FA4B8D"/>
    <w:rsid w:val="00FA62AD"/>
    <w:rsid w:val="00FA685B"/>
    <w:rsid w:val="00FA68D9"/>
    <w:rsid w:val="00FB0C01"/>
    <w:rsid w:val="00FB1D3E"/>
    <w:rsid w:val="00FB2D89"/>
    <w:rsid w:val="00FB3062"/>
    <w:rsid w:val="00FB455F"/>
    <w:rsid w:val="00FB4C5B"/>
    <w:rsid w:val="00FB6709"/>
    <w:rsid w:val="00FC0482"/>
    <w:rsid w:val="00FC18F2"/>
    <w:rsid w:val="00FC39E5"/>
    <w:rsid w:val="00FC3A78"/>
    <w:rsid w:val="00FC5FFE"/>
    <w:rsid w:val="00FC6CC4"/>
    <w:rsid w:val="00FD0BE2"/>
    <w:rsid w:val="00FD1005"/>
    <w:rsid w:val="00FD2726"/>
    <w:rsid w:val="00FD3180"/>
    <w:rsid w:val="00FD52DE"/>
    <w:rsid w:val="00FD6C75"/>
    <w:rsid w:val="00FD7DF7"/>
    <w:rsid w:val="00FE1465"/>
    <w:rsid w:val="00FE2393"/>
    <w:rsid w:val="00FE4AEE"/>
    <w:rsid w:val="00FE5F70"/>
    <w:rsid w:val="00FE71B3"/>
    <w:rsid w:val="00FE7C61"/>
    <w:rsid w:val="00FF1CDE"/>
    <w:rsid w:val="00FF26A6"/>
    <w:rsid w:val="00FF42C5"/>
    <w:rsid w:val="00FF571D"/>
    <w:rsid w:val="00FF65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7F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1D545E"/>
    <w:pPr>
      <w:jc w:val="both"/>
    </w:pPr>
    <w:rPr>
      <w:rFonts w:eastAsiaTheme="minorEastAsia"/>
      <w:sz w:val="24"/>
      <w:lang w:val="en-GB"/>
    </w:rPr>
  </w:style>
  <w:style w:type="paragraph" w:styleId="Nagwek1">
    <w:name w:val="heading 1"/>
    <w:basedOn w:val="Normalny"/>
    <w:next w:val="Normalny"/>
    <w:link w:val="Nagwek1Znak"/>
    <w:uiPriority w:val="99"/>
    <w:semiHidden/>
    <w:rsid w:val="001D54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D54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D54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D54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D545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1D54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D545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1D545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1D545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D545E"/>
    <w:rPr>
      <w:rFonts w:ascii="Tahoma" w:hAnsi="Tahoma" w:cs="Tahoma"/>
      <w:sz w:val="16"/>
      <w:szCs w:val="16"/>
    </w:rPr>
  </w:style>
  <w:style w:type="character" w:customStyle="1" w:styleId="TekstdymkaZnak">
    <w:name w:val="Tekst dymka Znak"/>
    <w:basedOn w:val="Domylnaczcionkaakapitu"/>
    <w:link w:val="Tekstdymka"/>
    <w:uiPriority w:val="99"/>
    <w:semiHidden/>
    <w:rsid w:val="001D545E"/>
    <w:rPr>
      <w:rFonts w:ascii="Tahoma" w:eastAsiaTheme="minorEastAsia" w:hAnsi="Tahoma" w:cs="Tahoma"/>
      <w:sz w:val="16"/>
      <w:szCs w:val="16"/>
      <w:lang w:val="en-GB"/>
    </w:rPr>
  </w:style>
  <w:style w:type="character" w:styleId="Tytuksiki">
    <w:name w:val="Book Title"/>
    <w:uiPriority w:val="99"/>
    <w:semiHidden/>
    <w:qFormat/>
    <w:rsid w:val="001D545E"/>
    <w:rPr>
      <w:i/>
      <w:iCs/>
      <w:smallCaps/>
      <w:spacing w:val="5"/>
    </w:rPr>
  </w:style>
  <w:style w:type="paragraph" w:customStyle="1" w:styleId="ECHRHeader">
    <w:name w:val="ECHR_Header"/>
    <w:aliases w:val="Ju_Header"/>
    <w:basedOn w:val="Nagwek"/>
    <w:uiPriority w:val="4"/>
    <w:qFormat/>
    <w:rsid w:val="001D54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D545E"/>
    <w:pPr>
      <w:jc w:val="left"/>
    </w:pPr>
    <w:rPr>
      <w:sz w:val="8"/>
    </w:rPr>
  </w:style>
  <w:style w:type="character" w:styleId="Pogrubienie">
    <w:name w:val="Strong"/>
    <w:uiPriority w:val="99"/>
    <w:semiHidden/>
    <w:qFormat/>
    <w:rsid w:val="001D545E"/>
    <w:rPr>
      <w:b/>
      <w:bCs/>
    </w:rPr>
  </w:style>
  <w:style w:type="paragraph" w:styleId="Bezodstpw">
    <w:name w:val="No Spacing"/>
    <w:basedOn w:val="Normalny"/>
    <w:link w:val="BezodstpwZnak"/>
    <w:semiHidden/>
    <w:qFormat/>
    <w:rsid w:val="001D545E"/>
    <w:rPr>
      <w:sz w:val="22"/>
      <w:lang w:val="en-US"/>
    </w:rPr>
  </w:style>
  <w:style w:type="character" w:customStyle="1" w:styleId="BezodstpwZnak">
    <w:name w:val="Bez odstępów Znak"/>
    <w:basedOn w:val="Domylnaczcionkaakapitu"/>
    <w:link w:val="Bezodstpw"/>
    <w:semiHidden/>
    <w:rsid w:val="001D545E"/>
    <w:rPr>
      <w:rFonts w:eastAsiaTheme="minorEastAsia"/>
    </w:rPr>
  </w:style>
  <w:style w:type="paragraph" w:customStyle="1" w:styleId="ECHRFooterLine">
    <w:name w:val="ECHR_Footer_Line"/>
    <w:aliases w:val="Footer_Line"/>
    <w:basedOn w:val="Normalny"/>
    <w:next w:val="ECHRFooter"/>
    <w:uiPriority w:val="57"/>
    <w:semiHidden/>
    <w:rsid w:val="001D545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D545E"/>
  </w:style>
  <w:style w:type="paragraph" w:customStyle="1" w:styleId="DecList">
    <w:name w:val="Dec_List"/>
    <w:basedOn w:val="Normalny"/>
    <w:uiPriority w:val="9"/>
    <w:semiHidden/>
    <w:qFormat/>
    <w:rsid w:val="001D545E"/>
    <w:pPr>
      <w:spacing w:before="240"/>
      <w:ind w:left="284"/>
    </w:pPr>
  </w:style>
  <w:style w:type="paragraph" w:customStyle="1" w:styleId="DummyStyle">
    <w:name w:val="Dummy_Style"/>
    <w:basedOn w:val="Normalny"/>
    <w:semiHidden/>
    <w:qFormat/>
    <w:rsid w:val="001D545E"/>
    <w:rPr>
      <w:color w:val="00B050"/>
    </w:rPr>
  </w:style>
  <w:style w:type="paragraph" w:customStyle="1" w:styleId="ECHRTitleCentre3">
    <w:name w:val="ECHR_Title_Centre_3"/>
    <w:aliases w:val="Ju_H_Article"/>
    <w:basedOn w:val="Normalny"/>
    <w:next w:val="ECHRParaQuote"/>
    <w:link w:val="JuHArticleChar"/>
    <w:uiPriority w:val="27"/>
    <w:qFormat/>
    <w:rsid w:val="001D545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D545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1D545E"/>
    <w:pPr>
      <w:numPr>
        <w:numId w:val="37"/>
      </w:numPr>
      <w:jc w:val="left"/>
    </w:pPr>
    <w:rPr>
      <w:b/>
    </w:rPr>
  </w:style>
  <w:style w:type="paragraph" w:customStyle="1" w:styleId="JuCourt">
    <w:name w:val="Ju_Court"/>
    <w:basedOn w:val="Normalny"/>
    <w:next w:val="Normalny"/>
    <w:uiPriority w:val="16"/>
    <w:qFormat/>
    <w:rsid w:val="001D545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1D545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1D545E"/>
    <w:pPr>
      <w:spacing w:after="240"/>
      <w:jc w:val="center"/>
      <w:outlineLvl w:val="0"/>
    </w:pPr>
    <w:rPr>
      <w:rFonts w:asciiTheme="majorHAnsi" w:hAnsiTheme="majorHAnsi"/>
    </w:rPr>
  </w:style>
  <w:style w:type="paragraph" w:customStyle="1" w:styleId="JuInitialled">
    <w:name w:val="Ju_Initialled"/>
    <w:basedOn w:val="Normalny"/>
    <w:uiPriority w:val="31"/>
    <w:qFormat/>
    <w:rsid w:val="001D545E"/>
    <w:pPr>
      <w:tabs>
        <w:tab w:val="center" w:pos="6407"/>
      </w:tabs>
      <w:spacing w:before="720"/>
      <w:jc w:val="right"/>
    </w:pPr>
  </w:style>
  <w:style w:type="paragraph" w:styleId="Tytu">
    <w:name w:val="Title"/>
    <w:basedOn w:val="Normalny"/>
    <w:next w:val="Normalny"/>
    <w:link w:val="TytuZnak"/>
    <w:uiPriority w:val="99"/>
    <w:semiHidden/>
    <w:qFormat/>
    <w:rsid w:val="001D545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1D545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D54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D54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D545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1D545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D545E"/>
    <w:pPr>
      <w:keepNext/>
      <w:keepLines/>
      <w:spacing w:before="240" w:after="120"/>
      <w:ind w:left="1236"/>
    </w:pPr>
    <w:rPr>
      <w:sz w:val="20"/>
      <w:lang w:val="en-GB"/>
    </w:rPr>
  </w:style>
  <w:style w:type="paragraph" w:customStyle="1" w:styleId="JuQuotSub">
    <w:name w:val="Ju_Quot_Sub"/>
    <w:basedOn w:val="ECHRParaQuote"/>
    <w:uiPriority w:val="15"/>
    <w:qFormat/>
    <w:rsid w:val="001D545E"/>
    <w:pPr>
      <w:ind w:left="567"/>
    </w:pPr>
  </w:style>
  <w:style w:type="character" w:customStyle="1" w:styleId="JuITMark">
    <w:name w:val="Ju_ITMark"/>
    <w:basedOn w:val="Domylnaczcionkaakapitu"/>
    <w:uiPriority w:val="38"/>
    <w:qFormat/>
    <w:rsid w:val="001D545E"/>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1D545E"/>
    <w:rPr>
      <w:caps w:val="0"/>
      <w:smallCaps/>
    </w:rPr>
  </w:style>
  <w:style w:type="paragraph" w:styleId="Nagwek">
    <w:name w:val="header"/>
    <w:basedOn w:val="Normalny"/>
    <w:link w:val="NagwekZnak"/>
    <w:uiPriority w:val="57"/>
    <w:semiHidden/>
    <w:rsid w:val="001D54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D545E"/>
    <w:rPr>
      <w:sz w:val="24"/>
      <w:lang w:val="en-GB"/>
    </w:rPr>
  </w:style>
  <w:style w:type="character" w:customStyle="1" w:styleId="Nagwek1Znak">
    <w:name w:val="Nagłówek 1 Znak"/>
    <w:basedOn w:val="Domylnaczcionkaakapitu"/>
    <w:link w:val="Nagwek1"/>
    <w:uiPriority w:val="99"/>
    <w:semiHidden/>
    <w:rsid w:val="001D545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1D54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D54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D545E"/>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1D545E"/>
    <w:pPr>
      <w:ind w:left="284"/>
    </w:pPr>
  </w:style>
  <w:style w:type="paragraph" w:customStyle="1" w:styleId="JuCase">
    <w:name w:val="Ju_Case"/>
    <w:basedOn w:val="Normalny"/>
    <w:next w:val="ECHRPara"/>
    <w:uiPriority w:val="10"/>
    <w:rsid w:val="001D545E"/>
    <w:pPr>
      <w:ind w:firstLine="284"/>
    </w:pPr>
    <w:rPr>
      <w:b/>
    </w:rPr>
  </w:style>
  <w:style w:type="character" w:customStyle="1" w:styleId="Nagwek3Znak">
    <w:name w:val="Nagłówek 3 Znak"/>
    <w:basedOn w:val="Domylnaczcionkaakapitu"/>
    <w:link w:val="Nagwek3"/>
    <w:uiPriority w:val="99"/>
    <w:semiHidden/>
    <w:rsid w:val="001D545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1D545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1D545E"/>
    <w:rPr>
      <w:rFonts w:asciiTheme="majorHAnsi" w:eastAsiaTheme="majorEastAsia" w:hAnsiTheme="majorHAnsi" w:cstheme="majorBidi"/>
      <w:b/>
      <w:bCs/>
      <w:color w:val="808080"/>
    </w:rPr>
  </w:style>
  <w:style w:type="character" w:styleId="Wyrnieniedelikatne">
    <w:name w:val="Subtle Emphasis"/>
    <w:uiPriority w:val="99"/>
    <w:semiHidden/>
    <w:qFormat/>
    <w:rsid w:val="001D545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D545E"/>
    <w:pPr>
      <w:keepNext/>
      <w:keepLines/>
      <w:spacing w:before="720" w:after="240"/>
      <w:outlineLvl w:val="0"/>
    </w:pPr>
    <w:rPr>
      <w:rFonts w:asciiTheme="majorHAnsi" w:hAnsiTheme="majorHAnsi"/>
      <w:sz w:val="28"/>
    </w:rPr>
  </w:style>
  <w:style w:type="character" w:styleId="Uwydatnienie">
    <w:name w:val="Emphasis"/>
    <w:uiPriority w:val="99"/>
    <w:semiHidden/>
    <w:qFormat/>
    <w:rsid w:val="001D545E"/>
    <w:rPr>
      <w:b/>
      <w:bCs/>
      <w:i/>
      <w:iCs/>
      <w:spacing w:val="10"/>
      <w:bdr w:val="none" w:sz="0" w:space="0" w:color="auto"/>
      <w:shd w:val="clear" w:color="auto" w:fill="auto"/>
    </w:rPr>
  </w:style>
  <w:style w:type="paragraph" w:styleId="Stopka">
    <w:name w:val="footer"/>
    <w:basedOn w:val="Normalny"/>
    <w:link w:val="StopkaZnak"/>
    <w:uiPriority w:val="57"/>
    <w:semiHidden/>
    <w:rsid w:val="001D54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D545E"/>
    <w:rPr>
      <w:sz w:val="24"/>
      <w:lang w:val="en-GB"/>
    </w:rPr>
  </w:style>
  <w:style w:type="character" w:styleId="Odwoanieprzypisudolnego">
    <w:name w:val="footnote reference"/>
    <w:basedOn w:val="Domylnaczcionkaakapitu"/>
    <w:uiPriority w:val="99"/>
    <w:semiHidden/>
    <w:rsid w:val="001D545E"/>
    <w:rPr>
      <w:vertAlign w:val="superscript"/>
    </w:rPr>
  </w:style>
  <w:style w:type="paragraph" w:styleId="Tekstprzypisudolnego">
    <w:name w:val="footnote text"/>
    <w:basedOn w:val="Normalny"/>
    <w:link w:val="TekstprzypisudolnegoZnak"/>
    <w:uiPriority w:val="99"/>
    <w:semiHidden/>
    <w:rsid w:val="001D545E"/>
    <w:rPr>
      <w:sz w:val="20"/>
      <w:szCs w:val="20"/>
    </w:rPr>
  </w:style>
  <w:style w:type="character" w:customStyle="1" w:styleId="TekstprzypisudolnegoZnak">
    <w:name w:val="Tekst przypisu dolnego Znak"/>
    <w:basedOn w:val="Domylnaczcionkaakapitu"/>
    <w:link w:val="Tekstprzypisudolnego"/>
    <w:uiPriority w:val="99"/>
    <w:semiHidden/>
    <w:rsid w:val="001D545E"/>
    <w:rPr>
      <w:rFonts w:eastAsiaTheme="minorEastAsia"/>
      <w:sz w:val="20"/>
      <w:szCs w:val="20"/>
      <w:lang w:val="en-GB"/>
    </w:rPr>
  </w:style>
  <w:style w:type="character" w:customStyle="1" w:styleId="Nagwek6Znak">
    <w:name w:val="Nagłówek 6 Znak"/>
    <w:basedOn w:val="Domylnaczcionkaakapitu"/>
    <w:link w:val="Nagwek6"/>
    <w:uiPriority w:val="99"/>
    <w:semiHidden/>
    <w:rsid w:val="001D545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D545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D545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D545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D545E"/>
    <w:rPr>
      <w:color w:val="0072BC" w:themeColor="hyperlink"/>
      <w:u w:val="single"/>
    </w:rPr>
  </w:style>
  <w:style w:type="character" w:styleId="Wyrnienieintensywne">
    <w:name w:val="Intense Emphasis"/>
    <w:uiPriority w:val="99"/>
    <w:semiHidden/>
    <w:qFormat/>
    <w:rsid w:val="001D545E"/>
    <w:rPr>
      <w:b/>
      <w:bCs/>
    </w:rPr>
  </w:style>
  <w:style w:type="paragraph" w:styleId="Cytatintensywny">
    <w:name w:val="Intense Quote"/>
    <w:basedOn w:val="Normalny"/>
    <w:next w:val="Normalny"/>
    <w:link w:val="CytatintensywnyZnak"/>
    <w:uiPriority w:val="99"/>
    <w:semiHidden/>
    <w:qFormat/>
    <w:rsid w:val="001D545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1D545E"/>
    <w:rPr>
      <w:rFonts w:eastAsiaTheme="minorEastAsia"/>
      <w:b/>
      <w:bCs/>
      <w:i/>
      <w:iCs/>
      <w:lang w:bidi="en-US"/>
    </w:rPr>
  </w:style>
  <w:style w:type="character" w:styleId="Odwoanieintensywne">
    <w:name w:val="Intense Reference"/>
    <w:uiPriority w:val="99"/>
    <w:semiHidden/>
    <w:qFormat/>
    <w:rsid w:val="001D545E"/>
    <w:rPr>
      <w:smallCaps/>
      <w:spacing w:val="5"/>
      <w:u w:val="single"/>
    </w:rPr>
  </w:style>
  <w:style w:type="paragraph" w:styleId="Akapitzlist">
    <w:name w:val="List Paragraph"/>
    <w:basedOn w:val="Normalny"/>
    <w:uiPriority w:val="99"/>
    <w:semiHidden/>
    <w:qFormat/>
    <w:rsid w:val="001D54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D545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1D545E"/>
    <w:rPr>
      <w:rFonts w:eastAsiaTheme="minorEastAsia"/>
      <w:i/>
      <w:iCs/>
      <w:lang w:bidi="en-US"/>
    </w:rPr>
  </w:style>
  <w:style w:type="character" w:styleId="Odwoaniedelikatne">
    <w:name w:val="Subtle Reference"/>
    <w:uiPriority w:val="99"/>
    <w:semiHidden/>
    <w:qFormat/>
    <w:rsid w:val="001D545E"/>
    <w:rPr>
      <w:smallCaps/>
    </w:rPr>
  </w:style>
  <w:style w:type="table" w:styleId="Tabela-Siatka">
    <w:name w:val="Table Grid"/>
    <w:basedOn w:val="Standardowy"/>
    <w:uiPriority w:val="59"/>
    <w:semiHidden/>
    <w:rsid w:val="001D54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D545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D545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D545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D545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D545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D545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D545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1D545E"/>
    <w:pPr>
      <w:spacing w:before="120" w:after="120"/>
      <w:ind w:left="425" w:firstLine="142"/>
    </w:pPr>
    <w:rPr>
      <w:sz w:val="20"/>
    </w:rPr>
  </w:style>
  <w:style w:type="paragraph" w:customStyle="1" w:styleId="ECHRPara">
    <w:name w:val="ECHR_Para"/>
    <w:aliases w:val="Ju_Para"/>
    <w:basedOn w:val="Normalny"/>
    <w:link w:val="ECHRParaChar"/>
    <w:uiPriority w:val="12"/>
    <w:qFormat/>
    <w:rsid w:val="001D54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D54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D54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D545E"/>
    <w:pPr>
      <w:ind w:left="340" w:hanging="340"/>
    </w:pPr>
  </w:style>
  <w:style w:type="paragraph" w:customStyle="1" w:styleId="JuSigned">
    <w:name w:val="Ju_Signed"/>
    <w:basedOn w:val="Normalny"/>
    <w:next w:val="JuParaLast"/>
    <w:uiPriority w:val="32"/>
    <w:qFormat/>
    <w:rsid w:val="001D545E"/>
    <w:pPr>
      <w:tabs>
        <w:tab w:val="center" w:pos="851"/>
        <w:tab w:val="center" w:pos="6407"/>
      </w:tabs>
      <w:spacing w:before="720"/>
      <w:jc w:val="left"/>
    </w:pPr>
  </w:style>
  <w:style w:type="paragraph" w:customStyle="1" w:styleId="JuParaLast">
    <w:name w:val="Ju_Para_Last"/>
    <w:basedOn w:val="Normalny"/>
    <w:next w:val="ECHRPara"/>
    <w:uiPriority w:val="30"/>
    <w:qFormat/>
    <w:rsid w:val="001D545E"/>
    <w:pPr>
      <w:keepNext/>
      <w:keepLines/>
      <w:spacing w:before="240"/>
      <w:ind w:firstLine="284"/>
    </w:pPr>
  </w:style>
  <w:style w:type="paragraph" w:customStyle="1" w:styleId="JuTitle">
    <w:name w:val="Ju_Title"/>
    <w:basedOn w:val="Normalny"/>
    <w:next w:val="ECHRPara"/>
    <w:uiPriority w:val="3"/>
    <w:semiHidden/>
    <w:qFormat/>
    <w:rsid w:val="001D545E"/>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1D545E"/>
    <w:pPr>
      <w:ind w:left="346" w:firstLine="0"/>
    </w:pPr>
  </w:style>
  <w:style w:type="paragraph" w:customStyle="1" w:styleId="JuListi">
    <w:name w:val="Ju_List_i"/>
    <w:basedOn w:val="Normalny"/>
    <w:next w:val="JuLista"/>
    <w:uiPriority w:val="28"/>
    <w:qFormat/>
    <w:rsid w:val="001D545E"/>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1D545E"/>
    <w:rPr>
      <w:vertAlign w:val="superscript"/>
    </w:rPr>
  </w:style>
  <w:style w:type="paragraph" w:styleId="Tekstprzypisukocowego">
    <w:name w:val="endnote text"/>
    <w:basedOn w:val="Normalny"/>
    <w:link w:val="TekstprzypisukocowegoZnak"/>
    <w:uiPriority w:val="99"/>
    <w:semiHidden/>
    <w:rsid w:val="001D545E"/>
    <w:rPr>
      <w:sz w:val="20"/>
      <w:szCs w:val="20"/>
    </w:rPr>
  </w:style>
  <w:style w:type="character" w:customStyle="1" w:styleId="TekstprzypisukocowegoZnak">
    <w:name w:val="Tekst przypisu końcowego Znak"/>
    <w:basedOn w:val="Domylnaczcionkaakapitu"/>
    <w:link w:val="Tekstprzypisukocowego"/>
    <w:uiPriority w:val="99"/>
    <w:semiHidden/>
    <w:rsid w:val="001D545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1D545E"/>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1D545E"/>
    <w:pPr>
      <w:ind w:left="833" w:hanging="357"/>
      <w:outlineLvl w:val="3"/>
    </w:pPr>
    <w:rPr>
      <w:b/>
      <w:i w:val="0"/>
      <w:sz w:val="20"/>
    </w:rPr>
  </w:style>
  <w:style w:type="paragraph" w:styleId="Podtytu">
    <w:name w:val="Subtitle"/>
    <w:basedOn w:val="Normalny"/>
    <w:next w:val="Normalny"/>
    <w:link w:val="PodtytuZnak"/>
    <w:uiPriority w:val="99"/>
    <w:semiHidden/>
    <w:qFormat/>
    <w:rsid w:val="001D545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1D545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1D545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D545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D545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1D545E"/>
    <w:pPr>
      <w:tabs>
        <w:tab w:val="clear" w:pos="357"/>
      </w:tabs>
      <w:outlineLvl w:val="1"/>
    </w:pPr>
    <w:rPr>
      <w:b/>
    </w:rPr>
  </w:style>
  <w:style w:type="paragraph" w:customStyle="1" w:styleId="OpiHi">
    <w:name w:val="Opi_H_i"/>
    <w:basedOn w:val="ECHRHeading4"/>
    <w:uiPriority w:val="44"/>
    <w:qFormat/>
    <w:rsid w:val="001D545E"/>
    <w:pPr>
      <w:ind w:left="1037" w:hanging="357"/>
      <w:outlineLvl w:val="4"/>
    </w:pPr>
    <w:rPr>
      <w:b w:val="0"/>
      <w:i/>
    </w:rPr>
  </w:style>
  <w:style w:type="paragraph" w:customStyle="1" w:styleId="OpiPara">
    <w:name w:val="Opi_Para"/>
    <w:basedOn w:val="ECHRPara"/>
    <w:uiPriority w:val="46"/>
    <w:qFormat/>
    <w:rsid w:val="001D545E"/>
  </w:style>
  <w:style w:type="paragraph" w:customStyle="1" w:styleId="OpiParaSub">
    <w:name w:val="Opi_Para_Sub"/>
    <w:basedOn w:val="JuParaSub"/>
    <w:uiPriority w:val="47"/>
    <w:qFormat/>
    <w:rsid w:val="001D545E"/>
  </w:style>
  <w:style w:type="paragraph" w:customStyle="1" w:styleId="OpiQuot">
    <w:name w:val="Opi_Quot"/>
    <w:basedOn w:val="ECHRParaQuote"/>
    <w:uiPriority w:val="48"/>
    <w:qFormat/>
    <w:rsid w:val="001D545E"/>
  </w:style>
  <w:style w:type="paragraph" w:customStyle="1" w:styleId="OpiQuotSub">
    <w:name w:val="Opi_Quot_Sub"/>
    <w:basedOn w:val="JuQuotSub"/>
    <w:uiPriority w:val="49"/>
    <w:qFormat/>
    <w:rsid w:val="001D545E"/>
  </w:style>
  <w:style w:type="paragraph" w:customStyle="1" w:styleId="OpiTranslation">
    <w:name w:val="Opi_Translation"/>
    <w:basedOn w:val="Normalny"/>
    <w:next w:val="OpiPara"/>
    <w:uiPriority w:val="40"/>
    <w:qFormat/>
    <w:rsid w:val="001D545E"/>
    <w:pPr>
      <w:jc w:val="center"/>
      <w:outlineLvl w:val="0"/>
    </w:pPr>
    <w:rPr>
      <w:i/>
    </w:rPr>
  </w:style>
  <w:style w:type="character" w:customStyle="1" w:styleId="ECHRParaChar">
    <w:name w:val="ECHR_Para Char"/>
    <w:aliases w:val="Ju_Para Char"/>
    <w:link w:val="ECHRPara"/>
    <w:uiPriority w:val="12"/>
    <w:rsid w:val="00561D85"/>
    <w:rPr>
      <w:rFonts w:eastAsiaTheme="minorEastAsia"/>
      <w:sz w:val="24"/>
      <w:lang w:val="en-GB"/>
    </w:rPr>
  </w:style>
  <w:style w:type="character" w:customStyle="1" w:styleId="JuParaCar">
    <w:name w:val="Ju_Para Car"/>
    <w:uiPriority w:val="12"/>
    <w:rsid w:val="00CD74C1"/>
    <w:rPr>
      <w:rFonts w:eastAsiaTheme="minorEastAsia"/>
      <w:sz w:val="24"/>
    </w:rPr>
  </w:style>
  <w:style w:type="character" w:customStyle="1" w:styleId="JuQuotChar">
    <w:name w:val="Ju_Quot Char"/>
    <w:basedOn w:val="Domylnaczcionkaakapitu"/>
    <w:link w:val="ECHRParaQuote"/>
    <w:uiPriority w:val="14"/>
    <w:rsid w:val="00DE42BE"/>
    <w:rPr>
      <w:rFonts w:eastAsiaTheme="minorEastAsia"/>
      <w:sz w:val="20"/>
      <w:lang w:val="en-GB"/>
    </w:rPr>
  </w:style>
  <w:style w:type="character" w:customStyle="1" w:styleId="JuHArticleChar">
    <w:name w:val="Ju_H_Article Char"/>
    <w:link w:val="ECHRTitleCentre3"/>
    <w:uiPriority w:val="27"/>
    <w:locked/>
    <w:rsid w:val="00DE42BE"/>
    <w:rPr>
      <w:rFonts w:asciiTheme="majorHAnsi" w:eastAsiaTheme="minorEastAsia" w:hAnsiTheme="majorHAnsi"/>
      <w:b/>
      <w:sz w:val="20"/>
      <w:lang w:val="en-GB" w:bidi="en-US"/>
    </w:rPr>
  </w:style>
  <w:style w:type="paragraph" w:styleId="Poprawka">
    <w:name w:val="Revision"/>
    <w:hidden/>
    <w:uiPriority w:val="99"/>
    <w:semiHidden/>
    <w:rsid w:val="00667326"/>
    <w:rPr>
      <w:rFonts w:eastAsiaTheme="minorEastAsia"/>
      <w:sz w:val="24"/>
      <w:lang w:val="en-GB"/>
    </w:rPr>
  </w:style>
  <w:style w:type="paragraph" w:customStyle="1" w:styleId="ECHRParaSpaced">
    <w:name w:val="ECHR_Para_Spaced"/>
    <w:aliases w:val="Para_Spaced"/>
    <w:basedOn w:val="ECHRPara"/>
    <w:uiPriority w:val="4"/>
    <w:rsid w:val="006B2B60"/>
    <w:pPr>
      <w:spacing w:before="120" w:after="120"/>
      <w:ind w:firstLine="0"/>
    </w:pPr>
    <w:rPr>
      <w:rFonts w:eastAsiaTheme="minorHAnsi"/>
      <w:sz w:val="22"/>
    </w:rPr>
  </w:style>
  <w:style w:type="paragraph" w:customStyle="1" w:styleId="jupara">
    <w:name w:val="jupara"/>
    <w:basedOn w:val="Normalny"/>
    <w:rsid w:val="0043053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43053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24086">
      <w:bodyDiv w:val="1"/>
      <w:marLeft w:val="0"/>
      <w:marRight w:val="0"/>
      <w:marTop w:val="0"/>
      <w:marBottom w:val="0"/>
      <w:divBdr>
        <w:top w:val="none" w:sz="0" w:space="0" w:color="auto"/>
        <w:left w:val="none" w:sz="0" w:space="0" w:color="auto"/>
        <w:bottom w:val="none" w:sz="0" w:space="0" w:color="auto"/>
        <w:right w:val="none" w:sz="0" w:space="0" w:color="auto"/>
      </w:divBdr>
      <w:divsChild>
        <w:div w:id="448665031">
          <w:marLeft w:val="0"/>
          <w:marRight w:val="0"/>
          <w:marTop w:val="0"/>
          <w:marBottom w:val="0"/>
          <w:divBdr>
            <w:top w:val="none" w:sz="0" w:space="0" w:color="auto"/>
            <w:left w:val="none" w:sz="0" w:space="0" w:color="auto"/>
            <w:bottom w:val="none" w:sz="0" w:space="0" w:color="auto"/>
            <w:right w:val="none" w:sz="0" w:space="0" w:color="auto"/>
          </w:divBdr>
          <w:divsChild>
            <w:div w:id="1246761739">
              <w:marLeft w:val="0"/>
              <w:marRight w:val="0"/>
              <w:marTop w:val="0"/>
              <w:marBottom w:val="0"/>
              <w:divBdr>
                <w:top w:val="none" w:sz="0" w:space="0" w:color="auto"/>
                <w:left w:val="none" w:sz="0" w:space="0" w:color="auto"/>
                <w:bottom w:val="none" w:sz="0" w:space="0" w:color="auto"/>
                <w:right w:val="none" w:sz="0" w:space="0" w:color="auto"/>
              </w:divBdr>
              <w:divsChild>
                <w:div w:id="21979715">
                  <w:marLeft w:val="0"/>
                  <w:marRight w:val="0"/>
                  <w:marTop w:val="0"/>
                  <w:marBottom w:val="0"/>
                  <w:divBdr>
                    <w:top w:val="none" w:sz="0" w:space="0" w:color="auto"/>
                    <w:left w:val="none" w:sz="0" w:space="0" w:color="auto"/>
                    <w:bottom w:val="none" w:sz="0" w:space="0" w:color="auto"/>
                    <w:right w:val="none" w:sz="0" w:space="0" w:color="auto"/>
                  </w:divBdr>
                  <w:divsChild>
                    <w:div w:id="1629431267">
                      <w:marLeft w:val="0"/>
                      <w:marRight w:val="0"/>
                      <w:marTop w:val="0"/>
                      <w:marBottom w:val="0"/>
                      <w:divBdr>
                        <w:top w:val="none" w:sz="0" w:space="0" w:color="auto"/>
                        <w:left w:val="none" w:sz="0" w:space="0" w:color="auto"/>
                        <w:bottom w:val="none" w:sz="0" w:space="0" w:color="auto"/>
                        <w:right w:val="none" w:sz="0" w:space="0" w:color="auto"/>
                      </w:divBdr>
                      <w:divsChild>
                        <w:div w:id="588125071">
                          <w:marLeft w:val="0"/>
                          <w:marRight w:val="0"/>
                          <w:marTop w:val="0"/>
                          <w:marBottom w:val="0"/>
                          <w:divBdr>
                            <w:top w:val="none" w:sz="0" w:space="0" w:color="auto"/>
                            <w:left w:val="none" w:sz="0" w:space="0" w:color="auto"/>
                            <w:bottom w:val="none" w:sz="0" w:space="0" w:color="auto"/>
                            <w:right w:val="none" w:sz="0" w:space="0" w:color="auto"/>
                          </w:divBdr>
                          <w:divsChild>
                            <w:div w:id="188575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450468">
      <w:bodyDiv w:val="1"/>
      <w:marLeft w:val="0"/>
      <w:marRight w:val="0"/>
      <w:marTop w:val="0"/>
      <w:marBottom w:val="0"/>
      <w:divBdr>
        <w:top w:val="none" w:sz="0" w:space="0" w:color="auto"/>
        <w:left w:val="none" w:sz="0" w:space="0" w:color="auto"/>
        <w:bottom w:val="none" w:sz="0" w:space="0" w:color="auto"/>
        <w:right w:val="none" w:sz="0" w:space="0" w:color="auto"/>
      </w:divBdr>
      <w:divsChild>
        <w:div w:id="2113474702">
          <w:marLeft w:val="0"/>
          <w:marRight w:val="0"/>
          <w:marTop w:val="0"/>
          <w:marBottom w:val="0"/>
          <w:divBdr>
            <w:top w:val="none" w:sz="0" w:space="0" w:color="auto"/>
            <w:left w:val="none" w:sz="0" w:space="0" w:color="auto"/>
            <w:bottom w:val="none" w:sz="0" w:space="0" w:color="auto"/>
            <w:right w:val="none" w:sz="0" w:space="0" w:color="auto"/>
          </w:divBdr>
          <w:divsChild>
            <w:div w:id="1274095051">
              <w:marLeft w:val="0"/>
              <w:marRight w:val="0"/>
              <w:marTop w:val="0"/>
              <w:marBottom w:val="0"/>
              <w:divBdr>
                <w:top w:val="none" w:sz="0" w:space="0" w:color="auto"/>
                <w:left w:val="none" w:sz="0" w:space="0" w:color="auto"/>
                <w:bottom w:val="none" w:sz="0" w:space="0" w:color="auto"/>
                <w:right w:val="none" w:sz="0" w:space="0" w:color="auto"/>
              </w:divBdr>
              <w:divsChild>
                <w:div w:id="1389914585">
                  <w:marLeft w:val="0"/>
                  <w:marRight w:val="0"/>
                  <w:marTop w:val="0"/>
                  <w:marBottom w:val="0"/>
                  <w:divBdr>
                    <w:top w:val="none" w:sz="0" w:space="0" w:color="auto"/>
                    <w:left w:val="none" w:sz="0" w:space="0" w:color="auto"/>
                    <w:bottom w:val="none" w:sz="0" w:space="0" w:color="auto"/>
                    <w:right w:val="none" w:sz="0" w:space="0" w:color="auto"/>
                  </w:divBdr>
                  <w:divsChild>
                    <w:div w:id="1483349239">
                      <w:marLeft w:val="0"/>
                      <w:marRight w:val="0"/>
                      <w:marTop w:val="0"/>
                      <w:marBottom w:val="0"/>
                      <w:divBdr>
                        <w:top w:val="none" w:sz="0" w:space="0" w:color="auto"/>
                        <w:left w:val="none" w:sz="0" w:space="0" w:color="auto"/>
                        <w:bottom w:val="none" w:sz="0" w:space="0" w:color="auto"/>
                        <w:right w:val="none" w:sz="0" w:space="0" w:color="auto"/>
                      </w:divBdr>
                      <w:divsChild>
                        <w:div w:id="949748345">
                          <w:marLeft w:val="0"/>
                          <w:marRight w:val="0"/>
                          <w:marTop w:val="0"/>
                          <w:marBottom w:val="0"/>
                          <w:divBdr>
                            <w:top w:val="none" w:sz="0" w:space="0" w:color="auto"/>
                            <w:left w:val="none" w:sz="0" w:space="0" w:color="auto"/>
                            <w:bottom w:val="none" w:sz="0" w:space="0" w:color="auto"/>
                            <w:right w:val="none" w:sz="0" w:space="0" w:color="auto"/>
                          </w:divBdr>
                          <w:divsChild>
                            <w:div w:id="8898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168587">
      <w:bodyDiv w:val="1"/>
      <w:marLeft w:val="0"/>
      <w:marRight w:val="0"/>
      <w:marTop w:val="0"/>
      <w:marBottom w:val="0"/>
      <w:divBdr>
        <w:top w:val="none" w:sz="0" w:space="0" w:color="auto"/>
        <w:left w:val="none" w:sz="0" w:space="0" w:color="auto"/>
        <w:bottom w:val="none" w:sz="0" w:space="0" w:color="auto"/>
        <w:right w:val="none" w:sz="0" w:space="0" w:color="auto"/>
      </w:divBdr>
      <w:divsChild>
        <w:div w:id="1399353810">
          <w:marLeft w:val="0"/>
          <w:marRight w:val="0"/>
          <w:marTop w:val="0"/>
          <w:marBottom w:val="0"/>
          <w:divBdr>
            <w:top w:val="none" w:sz="0" w:space="0" w:color="auto"/>
            <w:left w:val="none" w:sz="0" w:space="0" w:color="auto"/>
            <w:bottom w:val="none" w:sz="0" w:space="0" w:color="auto"/>
            <w:right w:val="none" w:sz="0" w:space="0" w:color="auto"/>
          </w:divBdr>
          <w:divsChild>
            <w:div w:id="372771336">
              <w:marLeft w:val="0"/>
              <w:marRight w:val="0"/>
              <w:marTop w:val="0"/>
              <w:marBottom w:val="0"/>
              <w:divBdr>
                <w:top w:val="none" w:sz="0" w:space="0" w:color="auto"/>
                <w:left w:val="none" w:sz="0" w:space="0" w:color="auto"/>
                <w:bottom w:val="none" w:sz="0" w:space="0" w:color="auto"/>
                <w:right w:val="none" w:sz="0" w:space="0" w:color="auto"/>
              </w:divBdr>
              <w:divsChild>
                <w:div w:id="886452481">
                  <w:marLeft w:val="0"/>
                  <w:marRight w:val="0"/>
                  <w:marTop w:val="0"/>
                  <w:marBottom w:val="0"/>
                  <w:divBdr>
                    <w:top w:val="none" w:sz="0" w:space="0" w:color="auto"/>
                    <w:left w:val="none" w:sz="0" w:space="0" w:color="auto"/>
                    <w:bottom w:val="none" w:sz="0" w:space="0" w:color="auto"/>
                    <w:right w:val="none" w:sz="0" w:space="0" w:color="auto"/>
                  </w:divBdr>
                  <w:divsChild>
                    <w:div w:id="2076782223">
                      <w:marLeft w:val="0"/>
                      <w:marRight w:val="0"/>
                      <w:marTop w:val="0"/>
                      <w:marBottom w:val="0"/>
                      <w:divBdr>
                        <w:top w:val="none" w:sz="0" w:space="0" w:color="auto"/>
                        <w:left w:val="none" w:sz="0" w:space="0" w:color="auto"/>
                        <w:bottom w:val="none" w:sz="0" w:space="0" w:color="auto"/>
                        <w:right w:val="none" w:sz="0" w:space="0" w:color="auto"/>
                      </w:divBdr>
                      <w:divsChild>
                        <w:div w:id="1963684124">
                          <w:marLeft w:val="0"/>
                          <w:marRight w:val="0"/>
                          <w:marTop w:val="0"/>
                          <w:marBottom w:val="0"/>
                          <w:divBdr>
                            <w:top w:val="none" w:sz="0" w:space="0" w:color="auto"/>
                            <w:left w:val="none" w:sz="0" w:space="0" w:color="auto"/>
                            <w:bottom w:val="none" w:sz="0" w:space="0" w:color="auto"/>
                            <w:right w:val="none" w:sz="0" w:space="0" w:color="auto"/>
                          </w:divBdr>
                          <w:divsChild>
                            <w:div w:id="11238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389382042">
      <w:bodyDiv w:val="1"/>
      <w:marLeft w:val="0"/>
      <w:marRight w:val="0"/>
      <w:marTop w:val="0"/>
      <w:marBottom w:val="0"/>
      <w:divBdr>
        <w:top w:val="none" w:sz="0" w:space="0" w:color="auto"/>
        <w:left w:val="none" w:sz="0" w:space="0" w:color="auto"/>
        <w:bottom w:val="none" w:sz="0" w:space="0" w:color="auto"/>
        <w:right w:val="none" w:sz="0" w:space="0" w:color="auto"/>
      </w:divBdr>
      <w:divsChild>
        <w:div w:id="677200879">
          <w:marLeft w:val="0"/>
          <w:marRight w:val="0"/>
          <w:marTop w:val="0"/>
          <w:marBottom w:val="0"/>
          <w:divBdr>
            <w:top w:val="none" w:sz="0" w:space="0" w:color="auto"/>
            <w:left w:val="none" w:sz="0" w:space="0" w:color="auto"/>
            <w:bottom w:val="none" w:sz="0" w:space="0" w:color="auto"/>
            <w:right w:val="none" w:sz="0" w:space="0" w:color="auto"/>
          </w:divBdr>
          <w:divsChild>
            <w:div w:id="517282312">
              <w:marLeft w:val="0"/>
              <w:marRight w:val="0"/>
              <w:marTop w:val="0"/>
              <w:marBottom w:val="0"/>
              <w:divBdr>
                <w:top w:val="none" w:sz="0" w:space="0" w:color="auto"/>
                <w:left w:val="none" w:sz="0" w:space="0" w:color="auto"/>
                <w:bottom w:val="none" w:sz="0" w:space="0" w:color="auto"/>
                <w:right w:val="none" w:sz="0" w:space="0" w:color="auto"/>
              </w:divBdr>
              <w:divsChild>
                <w:div w:id="690953048">
                  <w:marLeft w:val="0"/>
                  <w:marRight w:val="0"/>
                  <w:marTop w:val="0"/>
                  <w:marBottom w:val="0"/>
                  <w:divBdr>
                    <w:top w:val="none" w:sz="0" w:space="0" w:color="auto"/>
                    <w:left w:val="none" w:sz="0" w:space="0" w:color="auto"/>
                    <w:bottom w:val="none" w:sz="0" w:space="0" w:color="auto"/>
                    <w:right w:val="none" w:sz="0" w:space="0" w:color="auto"/>
                  </w:divBdr>
                  <w:divsChild>
                    <w:div w:id="208417396">
                      <w:marLeft w:val="0"/>
                      <w:marRight w:val="0"/>
                      <w:marTop w:val="0"/>
                      <w:marBottom w:val="0"/>
                      <w:divBdr>
                        <w:top w:val="none" w:sz="0" w:space="0" w:color="auto"/>
                        <w:left w:val="none" w:sz="0" w:space="0" w:color="auto"/>
                        <w:bottom w:val="none" w:sz="0" w:space="0" w:color="auto"/>
                        <w:right w:val="none" w:sz="0" w:space="0" w:color="auto"/>
                      </w:divBdr>
                      <w:divsChild>
                        <w:div w:id="412506198">
                          <w:marLeft w:val="0"/>
                          <w:marRight w:val="0"/>
                          <w:marTop w:val="0"/>
                          <w:marBottom w:val="0"/>
                          <w:divBdr>
                            <w:top w:val="none" w:sz="0" w:space="0" w:color="auto"/>
                            <w:left w:val="none" w:sz="0" w:space="0" w:color="auto"/>
                            <w:bottom w:val="none" w:sz="0" w:space="0" w:color="auto"/>
                            <w:right w:val="none" w:sz="0" w:space="0" w:color="auto"/>
                          </w:divBdr>
                          <w:divsChild>
                            <w:div w:id="95872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046348">
      <w:bodyDiv w:val="1"/>
      <w:marLeft w:val="0"/>
      <w:marRight w:val="0"/>
      <w:marTop w:val="0"/>
      <w:marBottom w:val="0"/>
      <w:divBdr>
        <w:top w:val="none" w:sz="0" w:space="0" w:color="auto"/>
        <w:left w:val="none" w:sz="0" w:space="0" w:color="auto"/>
        <w:bottom w:val="none" w:sz="0" w:space="0" w:color="auto"/>
        <w:right w:val="none" w:sz="0" w:space="0" w:color="auto"/>
      </w:divBdr>
    </w:div>
    <w:div w:id="158676250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55322105">
      <w:bodyDiv w:val="1"/>
      <w:marLeft w:val="0"/>
      <w:marRight w:val="0"/>
      <w:marTop w:val="0"/>
      <w:marBottom w:val="0"/>
      <w:divBdr>
        <w:top w:val="none" w:sz="0" w:space="0" w:color="auto"/>
        <w:left w:val="none" w:sz="0" w:space="0" w:color="auto"/>
        <w:bottom w:val="none" w:sz="0" w:space="0" w:color="auto"/>
        <w:right w:val="none" w:sz="0" w:space="0" w:color="auto"/>
      </w:divBdr>
      <w:divsChild>
        <w:div w:id="1057168045">
          <w:marLeft w:val="0"/>
          <w:marRight w:val="0"/>
          <w:marTop w:val="0"/>
          <w:marBottom w:val="0"/>
          <w:divBdr>
            <w:top w:val="none" w:sz="0" w:space="0" w:color="auto"/>
            <w:left w:val="none" w:sz="0" w:space="0" w:color="auto"/>
            <w:bottom w:val="none" w:sz="0" w:space="0" w:color="auto"/>
            <w:right w:val="none" w:sz="0" w:space="0" w:color="auto"/>
          </w:divBdr>
          <w:divsChild>
            <w:div w:id="1231506252">
              <w:marLeft w:val="0"/>
              <w:marRight w:val="0"/>
              <w:marTop w:val="0"/>
              <w:marBottom w:val="0"/>
              <w:divBdr>
                <w:top w:val="none" w:sz="0" w:space="0" w:color="auto"/>
                <w:left w:val="none" w:sz="0" w:space="0" w:color="auto"/>
                <w:bottom w:val="none" w:sz="0" w:space="0" w:color="auto"/>
                <w:right w:val="none" w:sz="0" w:space="0" w:color="auto"/>
              </w:divBdr>
              <w:divsChild>
                <w:div w:id="1957567095">
                  <w:marLeft w:val="0"/>
                  <w:marRight w:val="0"/>
                  <w:marTop w:val="0"/>
                  <w:marBottom w:val="0"/>
                  <w:divBdr>
                    <w:top w:val="none" w:sz="0" w:space="0" w:color="auto"/>
                    <w:left w:val="none" w:sz="0" w:space="0" w:color="auto"/>
                    <w:bottom w:val="none" w:sz="0" w:space="0" w:color="auto"/>
                    <w:right w:val="none" w:sz="0" w:space="0" w:color="auto"/>
                  </w:divBdr>
                  <w:divsChild>
                    <w:div w:id="116024677">
                      <w:marLeft w:val="0"/>
                      <w:marRight w:val="0"/>
                      <w:marTop w:val="0"/>
                      <w:marBottom w:val="0"/>
                      <w:divBdr>
                        <w:top w:val="none" w:sz="0" w:space="0" w:color="auto"/>
                        <w:left w:val="none" w:sz="0" w:space="0" w:color="auto"/>
                        <w:bottom w:val="none" w:sz="0" w:space="0" w:color="auto"/>
                        <w:right w:val="none" w:sz="0" w:space="0" w:color="auto"/>
                      </w:divBdr>
                      <w:divsChild>
                        <w:div w:id="1996836790">
                          <w:marLeft w:val="0"/>
                          <w:marRight w:val="0"/>
                          <w:marTop w:val="0"/>
                          <w:marBottom w:val="0"/>
                          <w:divBdr>
                            <w:top w:val="none" w:sz="0" w:space="0" w:color="auto"/>
                            <w:left w:val="none" w:sz="0" w:space="0" w:color="auto"/>
                            <w:bottom w:val="none" w:sz="0" w:space="0" w:color="auto"/>
                            <w:right w:val="none" w:sz="0" w:space="0" w:color="auto"/>
                          </w:divBdr>
                          <w:divsChild>
                            <w:div w:id="50640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794B1-A033-4D96-A1E0-4E9E75AC07B8}">
  <ds:schemaRefs>
    <ds:schemaRef ds:uri="http://schemas.microsoft.com/sharepoint/v3/contenttype/forms"/>
  </ds:schemaRefs>
</ds:datastoreItem>
</file>

<file path=customXml/itemProps2.xml><?xml version="1.0" encoding="utf-8"?>
<ds:datastoreItem xmlns:ds="http://schemas.openxmlformats.org/officeDocument/2006/customXml" ds:itemID="{006C42DC-9BF0-492A-A974-D8168FCAF8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343693-FC75-47C7-A690-81305856E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1F59F5B-118D-4E70-B4FC-61A13D2C3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7463</Words>
  <Characters>44783</Characters>
  <Application>Microsoft Office Word</Application>
  <DocSecurity>0</DocSecurity>
  <Lines>373</Lines>
  <Paragraphs>104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2018-03-12T08:51:00Z</cp:lastPrinted>
  <dcterms:created xsi:type="dcterms:W3CDTF">2020-03-03T10:48:00Z</dcterms:created>
  <dcterms:modified xsi:type="dcterms:W3CDTF">2020-03-03T10:48:00Z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48921/13</vt:lpwstr>
  </property>
  <property fmtid="{D5CDD505-2E9C-101B-9397-08002B2CF9AE}" pid="4" name="CASEID">
    <vt:lpwstr>899612</vt:lpwstr>
  </property>
  <property fmtid="{D5CDD505-2E9C-101B-9397-08002B2CF9AE}" pid="5" name="ContentTypeId">
    <vt:lpwstr>0x010100558EB02BDB9E204AB350EDD385B68E10</vt:lpwstr>
  </property>
</Properties>
</file>