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E2500FF" w14:textId="77777777" w:rsidR="00BB58C2" w:rsidRPr="009F60C5" w:rsidRDefault="00BB58C2" w:rsidP="009F60C5">
      <w:pPr>
        <w:tabs>
          <w:tab w:val="left" w:pos="5529"/>
        </w:tabs>
        <w:jc w:val="center"/>
        <w:rPr>
          <w:lang w:val="en-GB"/>
        </w:rPr>
      </w:pPr>
      <w:bookmarkStart w:id="0" w:name="_GoBack"/>
      <w:bookmarkEnd w:id="0"/>
    </w:p>
    <w:p w14:paraId="5CA4145F" w14:textId="77777777" w:rsidR="00BB58C2" w:rsidRPr="009F60C5" w:rsidRDefault="00BB58C2" w:rsidP="009F60C5">
      <w:pPr>
        <w:tabs>
          <w:tab w:val="left" w:pos="5529"/>
        </w:tabs>
        <w:jc w:val="center"/>
        <w:rPr>
          <w:lang w:val="en-GB"/>
        </w:rPr>
      </w:pPr>
    </w:p>
    <w:p w14:paraId="1DAE6345" w14:textId="77777777" w:rsidR="00BB58C2" w:rsidRPr="009F60C5" w:rsidRDefault="00BB58C2" w:rsidP="009F60C5">
      <w:pPr>
        <w:tabs>
          <w:tab w:val="left" w:pos="5529"/>
        </w:tabs>
        <w:jc w:val="center"/>
        <w:rPr>
          <w:lang w:val="en-GB"/>
        </w:rPr>
      </w:pPr>
    </w:p>
    <w:p w14:paraId="462310FA" w14:textId="77777777" w:rsidR="00CA7035" w:rsidRPr="009F60C5" w:rsidRDefault="00CA7035" w:rsidP="009F60C5">
      <w:pPr>
        <w:tabs>
          <w:tab w:val="left" w:pos="5529"/>
        </w:tabs>
        <w:jc w:val="center"/>
        <w:rPr>
          <w:lang w:val="en-GB"/>
        </w:rPr>
      </w:pPr>
      <w:r w:rsidRPr="009F60C5">
        <w:rPr>
          <w:lang w:val="en-GB"/>
        </w:rPr>
        <w:t>FIRST SECTION</w:t>
      </w:r>
    </w:p>
    <w:p w14:paraId="4A4F2887" w14:textId="77777777" w:rsidR="00CA7035" w:rsidRPr="009F60C5" w:rsidRDefault="00CA7035" w:rsidP="009F60C5">
      <w:pPr>
        <w:jc w:val="center"/>
        <w:rPr>
          <w:lang w:val="en-GB"/>
        </w:rPr>
      </w:pPr>
    </w:p>
    <w:p w14:paraId="59D2977C" w14:textId="77777777" w:rsidR="00CA7035" w:rsidRPr="009F60C5" w:rsidRDefault="00CA7035" w:rsidP="009F60C5">
      <w:pPr>
        <w:jc w:val="center"/>
        <w:rPr>
          <w:lang w:val="en-GB"/>
        </w:rPr>
      </w:pPr>
    </w:p>
    <w:p w14:paraId="7F0A6515" w14:textId="77777777" w:rsidR="00CA7035" w:rsidRPr="009F60C5" w:rsidRDefault="00CA7035" w:rsidP="009F60C5">
      <w:pPr>
        <w:jc w:val="center"/>
        <w:rPr>
          <w:lang w:val="en-GB"/>
        </w:rPr>
      </w:pPr>
    </w:p>
    <w:p w14:paraId="4CD4CC31" w14:textId="77777777" w:rsidR="00CA7035" w:rsidRPr="009F60C5" w:rsidRDefault="00CA7035" w:rsidP="009F60C5">
      <w:pPr>
        <w:jc w:val="right"/>
        <w:rPr>
          <w:lang w:val="en-GB"/>
        </w:rPr>
      </w:pPr>
    </w:p>
    <w:p w14:paraId="1AAA4D7E" w14:textId="77777777" w:rsidR="00CA7035" w:rsidRPr="009F60C5" w:rsidRDefault="00CA7035" w:rsidP="009F60C5">
      <w:pPr>
        <w:jc w:val="center"/>
        <w:rPr>
          <w:lang w:val="en-GB"/>
        </w:rPr>
      </w:pPr>
    </w:p>
    <w:p w14:paraId="126B9E83" w14:textId="77777777" w:rsidR="001E51E1" w:rsidRPr="009F60C5" w:rsidRDefault="001E51E1" w:rsidP="009F60C5">
      <w:pPr>
        <w:jc w:val="center"/>
        <w:rPr>
          <w:lang w:val="en-GB"/>
        </w:rPr>
      </w:pPr>
    </w:p>
    <w:p w14:paraId="45ACC2DC" w14:textId="77777777" w:rsidR="00CA7035" w:rsidRPr="009F60C5" w:rsidRDefault="00CA7035" w:rsidP="009F60C5">
      <w:pPr>
        <w:jc w:val="center"/>
        <w:outlineLvl w:val="0"/>
        <w:rPr>
          <w:b/>
          <w:lang w:val="en-GB"/>
        </w:rPr>
      </w:pPr>
      <w:r w:rsidRPr="009F60C5">
        <w:rPr>
          <w:b/>
          <w:lang w:val="en-GB"/>
        </w:rPr>
        <w:t>CASE OF SELMANI AND OTHERS v. THE FORMER YUGOSLAV REPUBLIC OF MACEDONIA</w:t>
      </w:r>
    </w:p>
    <w:p w14:paraId="0FBC3F67" w14:textId="77777777" w:rsidR="00CA7035" w:rsidRPr="009F60C5" w:rsidRDefault="00CA7035" w:rsidP="009F60C5">
      <w:pPr>
        <w:jc w:val="right"/>
        <w:rPr>
          <w:lang w:val="en-GB"/>
        </w:rPr>
      </w:pPr>
    </w:p>
    <w:p w14:paraId="43D8FEDA" w14:textId="77777777" w:rsidR="00CA7035" w:rsidRPr="009F60C5" w:rsidRDefault="00CA7035" w:rsidP="009F60C5">
      <w:pPr>
        <w:jc w:val="center"/>
        <w:rPr>
          <w:i/>
          <w:lang w:val="en-GB"/>
        </w:rPr>
      </w:pPr>
      <w:r w:rsidRPr="009F60C5">
        <w:rPr>
          <w:i/>
          <w:lang w:val="en-GB"/>
        </w:rPr>
        <w:t>(Application no. 67259/14)</w:t>
      </w:r>
    </w:p>
    <w:p w14:paraId="76B5C004" w14:textId="77777777" w:rsidR="00CA7035" w:rsidRPr="009F60C5" w:rsidRDefault="00CA7035" w:rsidP="009F60C5">
      <w:pPr>
        <w:jc w:val="center"/>
        <w:rPr>
          <w:lang w:val="en-GB"/>
        </w:rPr>
      </w:pPr>
    </w:p>
    <w:p w14:paraId="35945CF4" w14:textId="77777777" w:rsidR="00CA7035" w:rsidRPr="009F60C5" w:rsidRDefault="00CA7035" w:rsidP="009F60C5">
      <w:pPr>
        <w:jc w:val="center"/>
        <w:rPr>
          <w:lang w:val="en-GB"/>
        </w:rPr>
      </w:pPr>
    </w:p>
    <w:p w14:paraId="17BECE17" w14:textId="77777777" w:rsidR="00CA7035" w:rsidRPr="009F60C5" w:rsidRDefault="00CA7035" w:rsidP="009F60C5">
      <w:pPr>
        <w:jc w:val="center"/>
        <w:rPr>
          <w:lang w:val="en-GB"/>
        </w:rPr>
      </w:pPr>
    </w:p>
    <w:p w14:paraId="0DF50CD8" w14:textId="77777777" w:rsidR="00CA7035" w:rsidRPr="009F60C5" w:rsidRDefault="00CA7035" w:rsidP="009F60C5">
      <w:pPr>
        <w:jc w:val="center"/>
        <w:rPr>
          <w:lang w:val="en-GB"/>
        </w:rPr>
      </w:pPr>
    </w:p>
    <w:p w14:paraId="0CFA6EB2" w14:textId="77777777" w:rsidR="00CA7035" w:rsidRPr="009F60C5" w:rsidRDefault="00CA7035" w:rsidP="009F60C5">
      <w:pPr>
        <w:jc w:val="center"/>
        <w:rPr>
          <w:lang w:val="en-GB"/>
        </w:rPr>
      </w:pPr>
    </w:p>
    <w:p w14:paraId="7E756D4A" w14:textId="77777777" w:rsidR="00CA7035" w:rsidRPr="009F60C5" w:rsidRDefault="00CA7035" w:rsidP="009F60C5">
      <w:pPr>
        <w:jc w:val="center"/>
        <w:rPr>
          <w:lang w:val="en-GB"/>
        </w:rPr>
      </w:pPr>
    </w:p>
    <w:p w14:paraId="79EEACC9" w14:textId="77777777" w:rsidR="00CA7035" w:rsidRPr="009F60C5" w:rsidRDefault="00CA7035" w:rsidP="009F60C5">
      <w:pPr>
        <w:jc w:val="center"/>
        <w:rPr>
          <w:lang w:val="en-GB"/>
        </w:rPr>
      </w:pPr>
    </w:p>
    <w:p w14:paraId="5467936E" w14:textId="77777777" w:rsidR="00CA7035" w:rsidRPr="009F60C5" w:rsidRDefault="00CA7035" w:rsidP="009F60C5">
      <w:pPr>
        <w:jc w:val="center"/>
        <w:outlineLvl w:val="0"/>
        <w:rPr>
          <w:lang w:val="en-GB"/>
        </w:rPr>
      </w:pPr>
      <w:r w:rsidRPr="009F60C5">
        <w:rPr>
          <w:lang w:val="en-GB"/>
        </w:rPr>
        <w:t>JUDGMENT</w:t>
      </w:r>
    </w:p>
    <w:p w14:paraId="248FB8E8" w14:textId="77777777" w:rsidR="00CA7035" w:rsidRPr="009F60C5" w:rsidRDefault="00CA7035" w:rsidP="009F60C5">
      <w:pPr>
        <w:jc w:val="center"/>
        <w:rPr>
          <w:i/>
          <w:lang w:val="en-GB"/>
        </w:rPr>
      </w:pPr>
    </w:p>
    <w:p w14:paraId="38B55CDF" w14:textId="77777777" w:rsidR="00CA7035" w:rsidRPr="009F60C5" w:rsidRDefault="00CA7035" w:rsidP="009F60C5">
      <w:pPr>
        <w:jc w:val="center"/>
        <w:rPr>
          <w:i/>
          <w:lang w:val="en-GB"/>
        </w:rPr>
      </w:pPr>
    </w:p>
    <w:p w14:paraId="20B8A085" w14:textId="77777777" w:rsidR="00CA7035" w:rsidRPr="009F60C5" w:rsidRDefault="00CA7035" w:rsidP="009F60C5">
      <w:pPr>
        <w:jc w:val="center"/>
        <w:rPr>
          <w:i/>
          <w:lang w:val="en-GB"/>
        </w:rPr>
      </w:pPr>
    </w:p>
    <w:p w14:paraId="65F2C90F" w14:textId="77777777" w:rsidR="00CA7035" w:rsidRPr="009F60C5" w:rsidRDefault="00CA7035" w:rsidP="009F60C5">
      <w:pPr>
        <w:jc w:val="center"/>
        <w:outlineLvl w:val="0"/>
        <w:rPr>
          <w:lang w:val="en-GB"/>
        </w:rPr>
      </w:pPr>
      <w:r w:rsidRPr="009F60C5">
        <w:rPr>
          <w:lang w:val="en-GB"/>
        </w:rPr>
        <w:t>STRASBOURG</w:t>
      </w:r>
    </w:p>
    <w:p w14:paraId="2E182DE0" w14:textId="77777777" w:rsidR="00CA7035" w:rsidRPr="009F60C5" w:rsidRDefault="00CA7035" w:rsidP="009F60C5">
      <w:pPr>
        <w:jc w:val="center"/>
        <w:rPr>
          <w:lang w:val="en-GB"/>
        </w:rPr>
      </w:pPr>
    </w:p>
    <w:p w14:paraId="70A4B3A7" w14:textId="77777777" w:rsidR="00CA7035" w:rsidRPr="009F60C5" w:rsidRDefault="00CA7035" w:rsidP="009F60C5">
      <w:pPr>
        <w:jc w:val="center"/>
        <w:rPr>
          <w:lang w:val="en-GB"/>
        </w:rPr>
      </w:pPr>
      <w:r w:rsidRPr="009F60C5">
        <w:rPr>
          <w:lang w:val="en-GB"/>
        </w:rPr>
        <w:t>9 February 2017</w:t>
      </w:r>
    </w:p>
    <w:p w14:paraId="798D003B" w14:textId="77777777" w:rsidR="00CA7035" w:rsidRPr="009F60C5" w:rsidRDefault="00CA7035" w:rsidP="009F60C5">
      <w:pPr>
        <w:jc w:val="center"/>
        <w:rPr>
          <w:lang w:val="en-GB"/>
        </w:rPr>
      </w:pPr>
    </w:p>
    <w:p w14:paraId="314ECD4C" w14:textId="77777777" w:rsidR="009F60C5" w:rsidRPr="009F60C5" w:rsidRDefault="009F60C5" w:rsidP="009F60C5">
      <w:pPr>
        <w:pStyle w:val="jucase0"/>
        <w:ind w:firstLine="0"/>
        <w:jc w:val="center"/>
        <w:rPr>
          <w:color w:val="FF0000"/>
          <w:sz w:val="28"/>
          <w:szCs w:val="28"/>
          <w:u w:val="single"/>
        </w:rPr>
      </w:pPr>
      <w:r w:rsidRPr="009F60C5">
        <w:rPr>
          <w:color w:val="FF0000"/>
          <w:sz w:val="28"/>
          <w:szCs w:val="28"/>
          <w:u w:val="single"/>
        </w:rPr>
        <w:t>FINAL</w:t>
      </w:r>
    </w:p>
    <w:p w14:paraId="3726ABCF" w14:textId="77777777" w:rsidR="009F60C5" w:rsidRPr="009F60C5" w:rsidRDefault="009F60C5" w:rsidP="009F60C5">
      <w:pPr>
        <w:pStyle w:val="jupara"/>
        <w:tabs>
          <w:tab w:val="left" w:pos="4650"/>
        </w:tabs>
        <w:ind w:firstLine="0"/>
        <w:jc w:val="center"/>
        <w:rPr>
          <w:color w:val="FF0000"/>
          <w:sz w:val="28"/>
          <w:szCs w:val="28"/>
        </w:rPr>
      </w:pPr>
    </w:p>
    <w:p w14:paraId="6199FDD0" w14:textId="77777777" w:rsidR="009F60C5" w:rsidRPr="009F60C5" w:rsidRDefault="009F60C5" w:rsidP="009F60C5">
      <w:pPr>
        <w:pStyle w:val="jupara"/>
        <w:ind w:firstLine="0"/>
        <w:jc w:val="center"/>
        <w:rPr>
          <w:color w:val="FF0000"/>
          <w:sz w:val="28"/>
          <w:szCs w:val="28"/>
        </w:rPr>
      </w:pPr>
      <w:r w:rsidRPr="009F60C5">
        <w:rPr>
          <w:color w:val="FF0000"/>
          <w:sz w:val="28"/>
          <w:szCs w:val="28"/>
        </w:rPr>
        <w:t>09/05/2017</w:t>
      </w:r>
    </w:p>
    <w:p w14:paraId="6BAAF7B1" w14:textId="77777777" w:rsidR="009F60C5" w:rsidRPr="009F60C5" w:rsidRDefault="009F60C5" w:rsidP="009F60C5">
      <w:pPr>
        <w:pStyle w:val="jupara"/>
        <w:ind w:firstLine="0"/>
        <w:jc w:val="center"/>
      </w:pPr>
    </w:p>
    <w:p w14:paraId="18ED270E" w14:textId="77777777" w:rsidR="009F60C5" w:rsidRPr="009F60C5" w:rsidRDefault="009F60C5" w:rsidP="009F60C5">
      <w:pPr>
        <w:jc w:val="center"/>
        <w:rPr>
          <w:i/>
          <w:iCs/>
          <w:sz w:val="22"/>
        </w:rPr>
      </w:pPr>
      <w:r w:rsidRPr="009F60C5">
        <w:rPr>
          <w:i/>
          <w:iCs/>
          <w:sz w:val="22"/>
        </w:rPr>
        <w:t>This judgment has become final under Article 44 § 2 of the Convention. It may be subject to editorial revision.</w:t>
      </w:r>
    </w:p>
    <w:p w14:paraId="5D001156" w14:textId="77777777" w:rsidR="00D75B5E" w:rsidRPr="009F60C5" w:rsidRDefault="00014566" w:rsidP="009F60C5">
      <w:pPr>
        <w:pStyle w:val="JuCase"/>
        <w:rPr>
          <w:sz w:val="22"/>
          <w:lang w:val="en-GB"/>
        </w:rPr>
      </w:pPr>
      <w:r w:rsidRPr="009F60C5">
        <w:rPr>
          <w:sz w:val="22"/>
          <w:lang w:val="en-GB"/>
        </w:rPr>
        <w:br w:type="page"/>
      </w:r>
    </w:p>
    <w:p w14:paraId="66A5F47F" w14:textId="77777777" w:rsidR="00014566" w:rsidRPr="009F60C5" w:rsidRDefault="00014566" w:rsidP="009F60C5">
      <w:pPr>
        <w:pStyle w:val="JuCase"/>
        <w:rPr>
          <w:bCs/>
          <w:lang w:val="en-GB"/>
        </w:rPr>
      </w:pPr>
      <w:r w:rsidRPr="009F60C5">
        <w:rPr>
          <w:lang w:val="en-GB"/>
        </w:rPr>
        <w:lastRenderedPageBreak/>
        <w:t xml:space="preserve">In the case of </w:t>
      </w:r>
      <w:proofErr w:type="spellStart"/>
      <w:r w:rsidR="0020651E" w:rsidRPr="009F60C5">
        <w:rPr>
          <w:lang w:val="en-GB"/>
        </w:rPr>
        <w:t>Selmani</w:t>
      </w:r>
      <w:proofErr w:type="spellEnd"/>
      <w:r w:rsidR="0020651E" w:rsidRPr="009F60C5">
        <w:rPr>
          <w:lang w:val="en-GB"/>
        </w:rPr>
        <w:t xml:space="preserve"> and Others v. the former Yugoslav Republic of Macedonia</w:t>
      </w:r>
      <w:r w:rsidRPr="009F60C5">
        <w:rPr>
          <w:lang w:val="en-GB"/>
        </w:rPr>
        <w:t>,</w:t>
      </w:r>
    </w:p>
    <w:p w14:paraId="07A18754" w14:textId="77777777" w:rsidR="00014566" w:rsidRPr="009F60C5" w:rsidRDefault="00014566" w:rsidP="009F60C5">
      <w:pPr>
        <w:pStyle w:val="ECHRPara"/>
        <w:rPr>
          <w:lang w:val="en-GB"/>
        </w:rPr>
      </w:pPr>
      <w:r w:rsidRPr="009F60C5">
        <w:rPr>
          <w:lang w:val="en-GB"/>
        </w:rPr>
        <w:t>The European Court of Human Rights (</w:t>
      </w:r>
      <w:r w:rsidR="0020651E" w:rsidRPr="009F60C5">
        <w:rPr>
          <w:lang w:val="en-GB"/>
        </w:rPr>
        <w:t>First Section</w:t>
      </w:r>
      <w:r w:rsidRPr="009F60C5">
        <w:rPr>
          <w:lang w:val="en-GB"/>
        </w:rPr>
        <w:t xml:space="preserve">), sitting as a </w:t>
      </w:r>
      <w:r w:rsidR="0020651E" w:rsidRPr="009F60C5">
        <w:rPr>
          <w:lang w:val="en-GB"/>
        </w:rPr>
        <w:t>Chamber</w:t>
      </w:r>
      <w:r w:rsidRPr="009F60C5">
        <w:rPr>
          <w:lang w:val="en-GB"/>
        </w:rPr>
        <w:t xml:space="preserve"> composed of:</w:t>
      </w:r>
    </w:p>
    <w:p w14:paraId="5AD1572A" w14:textId="77777777" w:rsidR="00014566" w:rsidRPr="009F60C5" w:rsidRDefault="00CA7035" w:rsidP="009F60C5">
      <w:pPr>
        <w:pStyle w:val="ECHRDecisionBody"/>
        <w:rPr>
          <w:lang w:val="es-ES_tradnl"/>
        </w:rPr>
      </w:pPr>
      <w:r w:rsidRPr="009F60C5">
        <w:tab/>
      </w:r>
      <w:r w:rsidRPr="009F60C5">
        <w:rPr>
          <w:lang w:val="es-ES_tradnl"/>
        </w:rPr>
        <w:t>Ledi Bianku,</w:t>
      </w:r>
      <w:r w:rsidRPr="009F60C5">
        <w:rPr>
          <w:i/>
          <w:lang w:val="es-ES_tradnl"/>
        </w:rPr>
        <w:t xml:space="preserve"> President,</w:t>
      </w:r>
      <w:r w:rsidRPr="009F60C5">
        <w:rPr>
          <w:i/>
          <w:lang w:val="es-ES_tradnl"/>
        </w:rPr>
        <w:br/>
      </w:r>
      <w:r w:rsidRPr="009F60C5">
        <w:rPr>
          <w:lang w:val="es-ES_tradnl"/>
        </w:rPr>
        <w:tab/>
        <w:t>Mirjana Lazarova Trajkovska,</w:t>
      </w:r>
      <w:r w:rsidRPr="009F60C5">
        <w:rPr>
          <w:i/>
          <w:lang w:val="es-ES_tradnl"/>
        </w:rPr>
        <w:br/>
      </w:r>
      <w:r w:rsidRPr="009F60C5">
        <w:rPr>
          <w:lang w:val="es-ES_tradnl"/>
        </w:rPr>
        <w:tab/>
        <w:t>Kristina Pardalos,</w:t>
      </w:r>
      <w:r w:rsidRPr="009F60C5">
        <w:rPr>
          <w:i/>
          <w:lang w:val="es-ES_tradnl"/>
        </w:rPr>
        <w:br/>
      </w:r>
      <w:r w:rsidRPr="009F60C5">
        <w:rPr>
          <w:lang w:val="es-ES_tradnl"/>
        </w:rPr>
        <w:tab/>
        <w:t>Linos-Alexandre Sicilianos,</w:t>
      </w:r>
      <w:r w:rsidRPr="009F60C5">
        <w:rPr>
          <w:i/>
          <w:lang w:val="es-ES_tradnl"/>
        </w:rPr>
        <w:br/>
      </w:r>
      <w:r w:rsidRPr="009F60C5">
        <w:rPr>
          <w:lang w:val="es-ES_tradnl"/>
        </w:rPr>
        <w:tab/>
        <w:t>Robert Spano,</w:t>
      </w:r>
      <w:r w:rsidRPr="009F60C5">
        <w:rPr>
          <w:i/>
          <w:lang w:val="es-ES_tradnl"/>
        </w:rPr>
        <w:br/>
      </w:r>
      <w:r w:rsidRPr="009F60C5">
        <w:rPr>
          <w:lang w:val="es-ES_tradnl"/>
        </w:rPr>
        <w:tab/>
        <w:t>Armen Harutyunyan,</w:t>
      </w:r>
      <w:r w:rsidRPr="009F60C5">
        <w:rPr>
          <w:i/>
          <w:lang w:val="es-ES_tradnl"/>
        </w:rPr>
        <w:br/>
      </w:r>
      <w:r w:rsidRPr="009F60C5">
        <w:rPr>
          <w:lang w:val="es-ES_tradnl"/>
        </w:rPr>
        <w:tab/>
        <w:t>Pauliine Koskelo,</w:t>
      </w:r>
      <w:r w:rsidRPr="009F60C5">
        <w:rPr>
          <w:i/>
          <w:lang w:val="es-ES_tradnl"/>
        </w:rPr>
        <w:t xml:space="preserve"> judges,</w:t>
      </w:r>
      <w:r w:rsidR="00014566" w:rsidRPr="009F60C5">
        <w:rPr>
          <w:szCs w:val="24"/>
          <w:lang w:val="es-ES_tradnl"/>
        </w:rPr>
        <w:br/>
      </w:r>
      <w:r w:rsidR="00014566" w:rsidRPr="009F60C5">
        <w:rPr>
          <w:lang w:val="es-ES_tradnl"/>
        </w:rPr>
        <w:t xml:space="preserve">and </w:t>
      </w:r>
      <w:r w:rsidR="0020651E" w:rsidRPr="009F60C5">
        <w:rPr>
          <w:lang w:val="es-ES_tradnl"/>
        </w:rPr>
        <w:t>Abel Campos</w:t>
      </w:r>
      <w:r w:rsidR="00014566" w:rsidRPr="009F60C5">
        <w:rPr>
          <w:lang w:val="es-ES_tradnl"/>
        </w:rPr>
        <w:t xml:space="preserve">, </w:t>
      </w:r>
      <w:r w:rsidR="0020651E" w:rsidRPr="009F60C5">
        <w:rPr>
          <w:i/>
          <w:lang w:val="es-ES_tradnl"/>
        </w:rPr>
        <w:t xml:space="preserve">Section </w:t>
      </w:r>
      <w:r w:rsidR="0020651E" w:rsidRPr="009F60C5">
        <w:rPr>
          <w:i/>
          <w:iCs/>
          <w:lang w:val="es-ES_tradnl"/>
        </w:rPr>
        <w:t>Registrar</w:t>
      </w:r>
      <w:r w:rsidR="00014566" w:rsidRPr="009F60C5">
        <w:rPr>
          <w:i/>
          <w:lang w:val="es-ES_tradnl"/>
        </w:rPr>
        <w:t>,</w:t>
      </w:r>
    </w:p>
    <w:p w14:paraId="2C09C232" w14:textId="77777777" w:rsidR="00014566" w:rsidRPr="009F60C5" w:rsidRDefault="00014566" w:rsidP="009F60C5">
      <w:pPr>
        <w:pStyle w:val="ECHRPara"/>
        <w:rPr>
          <w:lang w:val="en-GB"/>
        </w:rPr>
      </w:pPr>
      <w:r w:rsidRPr="009F60C5">
        <w:rPr>
          <w:lang w:val="en-GB"/>
        </w:rPr>
        <w:t>Having deliberated in private on</w:t>
      </w:r>
      <w:r w:rsidR="00DF6757" w:rsidRPr="009F60C5">
        <w:rPr>
          <w:lang w:val="en-GB"/>
        </w:rPr>
        <w:t xml:space="preserve"> 10 January 2017</w:t>
      </w:r>
      <w:r w:rsidRPr="009F60C5">
        <w:rPr>
          <w:lang w:val="en-GB"/>
        </w:rPr>
        <w:t>,</w:t>
      </w:r>
    </w:p>
    <w:p w14:paraId="0D6BCD23" w14:textId="77777777" w:rsidR="00014566" w:rsidRPr="009F60C5" w:rsidRDefault="00014566" w:rsidP="009F60C5">
      <w:pPr>
        <w:pStyle w:val="ECHRPara"/>
        <w:rPr>
          <w:lang w:val="en-GB"/>
        </w:rPr>
      </w:pPr>
      <w:r w:rsidRPr="009F60C5">
        <w:rPr>
          <w:lang w:val="en-GB"/>
        </w:rPr>
        <w:t>Delivers the following judgment, which was adopted on that date:</w:t>
      </w:r>
    </w:p>
    <w:p w14:paraId="7BA96A70" w14:textId="77777777" w:rsidR="00014566" w:rsidRPr="009F60C5" w:rsidRDefault="00014566" w:rsidP="009F60C5">
      <w:pPr>
        <w:pStyle w:val="ECHRTitle1"/>
        <w:rPr>
          <w:lang w:val="en-GB"/>
        </w:rPr>
      </w:pPr>
      <w:r w:rsidRPr="009F60C5">
        <w:rPr>
          <w:lang w:val="en-GB"/>
        </w:rPr>
        <w:t>PROCEDURE</w:t>
      </w:r>
    </w:p>
    <w:p w14:paraId="2D6549C4" w14:textId="77777777" w:rsidR="00014566" w:rsidRPr="009F60C5" w:rsidRDefault="0020651E" w:rsidP="009F60C5">
      <w:pPr>
        <w:pStyle w:val="ECHRPara"/>
        <w:rPr>
          <w:lang w:val="en-GB"/>
        </w:rPr>
      </w:pPr>
      <w:r w:rsidRPr="009F60C5">
        <w:rPr>
          <w:lang w:val="en-GB"/>
        </w:rPr>
        <w:fldChar w:fldCharType="begin"/>
      </w:r>
      <w:r w:rsidRPr="009F60C5">
        <w:rPr>
          <w:lang w:val="en-GB"/>
        </w:rPr>
        <w:instrText xml:space="preserve"> SEQ level0 \*arabic </w:instrText>
      </w:r>
      <w:r w:rsidRPr="009F60C5">
        <w:rPr>
          <w:lang w:val="en-GB"/>
        </w:rPr>
        <w:fldChar w:fldCharType="separate"/>
      </w:r>
      <w:r w:rsidR="009F60C5" w:rsidRPr="009F60C5">
        <w:rPr>
          <w:noProof/>
          <w:lang w:val="en-GB"/>
        </w:rPr>
        <w:t>1</w:t>
      </w:r>
      <w:r w:rsidRPr="009F60C5">
        <w:rPr>
          <w:lang w:val="en-GB"/>
        </w:rPr>
        <w:fldChar w:fldCharType="end"/>
      </w:r>
      <w:r w:rsidR="00014566" w:rsidRPr="009F60C5">
        <w:rPr>
          <w:lang w:val="en-GB"/>
        </w:rPr>
        <w:t xml:space="preserve">.  The case originated in </w:t>
      </w:r>
      <w:r w:rsidRPr="009F60C5">
        <w:rPr>
          <w:lang w:val="en-GB"/>
        </w:rPr>
        <w:t>an application (no. 67259/14)</w:t>
      </w:r>
      <w:r w:rsidR="00014566" w:rsidRPr="009F60C5">
        <w:rPr>
          <w:lang w:val="en-GB"/>
        </w:rPr>
        <w:t xml:space="preserve"> against </w:t>
      </w:r>
      <w:r w:rsidRPr="009F60C5">
        <w:rPr>
          <w:lang w:val="en-GB"/>
        </w:rPr>
        <w:t>the former</w:t>
      </w:r>
      <w:r w:rsidR="005F0994" w:rsidRPr="009F60C5">
        <w:rPr>
          <w:lang w:val="en-GB"/>
        </w:rPr>
        <w:t xml:space="preserve"> Yugoslav Republic of Macedonia</w:t>
      </w:r>
      <w:r w:rsidR="00014566" w:rsidRPr="009F60C5">
        <w:rPr>
          <w:lang w:val="en-GB"/>
        </w:rPr>
        <w:t xml:space="preserve"> lodged with the </w:t>
      </w:r>
      <w:r w:rsidRPr="009F60C5">
        <w:rPr>
          <w:lang w:val="en-GB"/>
        </w:rPr>
        <w:t>Court under Article 34</w:t>
      </w:r>
      <w:r w:rsidR="00014566" w:rsidRPr="009F60C5">
        <w:rPr>
          <w:lang w:val="en-GB"/>
        </w:rPr>
        <w:t xml:space="preserve"> of the Convention for the Protection of Human Rights and Fundamental Freedoms (“the Convention”) by </w:t>
      </w:r>
      <w:r w:rsidR="00F80409" w:rsidRPr="009F60C5">
        <w:rPr>
          <w:lang w:val="en-GB"/>
        </w:rPr>
        <w:t>six</w:t>
      </w:r>
      <w:r w:rsidRPr="009F60C5">
        <w:rPr>
          <w:lang w:val="en-GB"/>
        </w:rPr>
        <w:t xml:space="preserve"> Macedonian nationals, Mr Naser </w:t>
      </w:r>
      <w:proofErr w:type="spellStart"/>
      <w:r w:rsidRPr="009F60C5">
        <w:rPr>
          <w:lang w:val="en-GB"/>
        </w:rPr>
        <w:t>Selmani</w:t>
      </w:r>
      <w:proofErr w:type="spellEnd"/>
      <w:r w:rsidRPr="009F60C5">
        <w:rPr>
          <w:lang w:val="en-GB"/>
        </w:rPr>
        <w:t xml:space="preserve">, Mr Toni </w:t>
      </w:r>
      <w:proofErr w:type="spellStart"/>
      <w:r w:rsidRPr="009F60C5">
        <w:rPr>
          <w:lang w:val="en-GB"/>
        </w:rPr>
        <w:t>Angelovski</w:t>
      </w:r>
      <w:proofErr w:type="spellEnd"/>
      <w:r w:rsidRPr="009F60C5">
        <w:rPr>
          <w:lang w:val="en-GB"/>
        </w:rPr>
        <w:t xml:space="preserve">, Ms Biljana </w:t>
      </w:r>
      <w:proofErr w:type="spellStart"/>
      <w:r w:rsidRPr="009F60C5">
        <w:rPr>
          <w:lang w:val="en-GB"/>
        </w:rPr>
        <w:t>Dameska</w:t>
      </w:r>
      <w:proofErr w:type="spellEnd"/>
      <w:r w:rsidRPr="009F60C5">
        <w:rPr>
          <w:lang w:val="en-GB"/>
        </w:rPr>
        <w:t xml:space="preserve">, Ms Frosina </w:t>
      </w:r>
      <w:proofErr w:type="spellStart"/>
      <w:r w:rsidRPr="009F60C5">
        <w:rPr>
          <w:lang w:val="en-GB"/>
        </w:rPr>
        <w:t>Fakova</w:t>
      </w:r>
      <w:proofErr w:type="spellEnd"/>
      <w:r w:rsidRPr="009F60C5">
        <w:rPr>
          <w:lang w:val="en-GB"/>
        </w:rPr>
        <w:t xml:space="preserve">, Ms </w:t>
      </w:r>
      <w:proofErr w:type="spellStart"/>
      <w:r w:rsidRPr="009F60C5">
        <w:rPr>
          <w:lang w:val="en-GB"/>
        </w:rPr>
        <w:t>Sne</w:t>
      </w:r>
      <w:r w:rsidRPr="009F60C5">
        <w:rPr>
          <w:rFonts w:cstheme="minorHAnsi"/>
          <w:lang w:val="en-GB"/>
        </w:rPr>
        <w:t>ž</w:t>
      </w:r>
      <w:r w:rsidRPr="009F60C5">
        <w:rPr>
          <w:lang w:val="en-GB"/>
        </w:rPr>
        <w:t>ana</w:t>
      </w:r>
      <w:proofErr w:type="spellEnd"/>
      <w:r w:rsidRPr="009F60C5">
        <w:rPr>
          <w:lang w:val="en-GB"/>
        </w:rPr>
        <w:t xml:space="preserve"> </w:t>
      </w:r>
      <w:proofErr w:type="spellStart"/>
      <w:r w:rsidRPr="009F60C5">
        <w:rPr>
          <w:lang w:val="en-GB"/>
        </w:rPr>
        <w:t>Lupevska</w:t>
      </w:r>
      <w:proofErr w:type="spellEnd"/>
      <w:r w:rsidRPr="009F60C5">
        <w:rPr>
          <w:lang w:val="en-GB"/>
        </w:rPr>
        <w:t xml:space="preserve"> and Ms </w:t>
      </w:r>
      <w:proofErr w:type="spellStart"/>
      <w:r w:rsidRPr="009F60C5">
        <w:rPr>
          <w:lang w:val="en-GB"/>
        </w:rPr>
        <w:t>Nata</w:t>
      </w:r>
      <w:r w:rsidRPr="009F60C5">
        <w:rPr>
          <w:rFonts w:cstheme="minorHAnsi"/>
          <w:lang w:val="en-GB"/>
        </w:rPr>
        <w:t>š</w:t>
      </w:r>
      <w:r w:rsidRPr="009F60C5">
        <w:rPr>
          <w:lang w:val="en-GB"/>
        </w:rPr>
        <w:t>a</w:t>
      </w:r>
      <w:proofErr w:type="spellEnd"/>
      <w:r w:rsidRPr="009F60C5">
        <w:rPr>
          <w:lang w:val="en-GB"/>
        </w:rPr>
        <w:t xml:space="preserve"> </w:t>
      </w:r>
      <w:proofErr w:type="spellStart"/>
      <w:r w:rsidRPr="009F60C5">
        <w:rPr>
          <w:lang w:val="en-GB"/>
        </w:rPr>
        <w:t>Stojanovska</w:t>
      </w:r>
      <w:proofErr w:type="spellEnd"/>
      <w:r w:rsidRPr="009F60C5">
        <w:rPr>
          <w:lang w:val="en-GB"/>
        </w:rPr>
        <w:t xml:space="preserve"> (“the applicants”), on 3 October 2014</w:t>
      </w:r>
      <w:r w:rsidR="00014566" w:rsidRPr="009F60C5">
        <w:rPr>
          <w:lang w:val="en-GB"/>
        </w:rPr>
        <w:t xml:space="preserve">. </w:t>
      </w:r>
      <w:r w:rsidRPr="009F60C5">
        <w:rPr>
          <w:lang w:val="en-GB"/>
        </w:rPr>
        <w:t xml:space="preserve">All </w:t>
      </w:r>
      <w:r w:rsidR="00126FD8" w:rsidRPr="009F60C5">
        <w:rPr>
          <w:lang w:val="en-GB"/>
        </w:rPr>
        <w:t xml:space="preserve">of the </w:t>
      </w:r>
      <w:r w:rsidRPr="009F60C5">
        <w:rPr>
          <w:lang w:val="en-GB"/>
        </w:rPr>
        <w:t>applicants live in Skopje.</w:t>
      </w:r>
    </w:p>
    <w:p w14:paraId="21CBC071" w14:textId="77777777" w:rsidR="0020651E" w:rsidRPr="009F60C5" w:rsidRDefault="0020651E" w:rsidP="009F60C5">
      <w:pPr>
        <w:pStyle w:val="ECHRPara"/>
        <w:rPr>
          <w:lang w:val="en-GB"/>
        </w:rPr>
      </w:pPr>
      <w:r w:rsidRPr="009F60C5">
        <w:rPr>
          <w:lang w:val="en-GB"/>
        </w:rPr>
        <w:fldChar w:fldCharType="begin"/>
      </w:r>
      <w:r w:rsidRPr="009F60C5">
        <w:rPr>
          <w:lang w:val="en-GB"/>
        </w:rPr>
        <w:instrText xml:space="preserve"> SEQ level0 \*arabic </w:instrText>
      </w:r>
      <w:r w:rsidRPr="009F60C5">
        <w:rPr>
          <w:lang w:val="en-GB"/>
        </w:rPr>
        <w:fldChar w:fldCharType="separate"/>
      </w:r>
      <w:r w:rsidR="009F60C5" w:rsidRPr="009F60C5">
        <w:rPr>
          <w:noProof/>
          <w:lang w:val="en-GB"/>
        </w:rPr>
        <w:t>2</w:t>
      </w:r>
      <w:r w:rsidRPr="009F60C5">
        <w:rPr>
          <w:lang w:val="en-GB"/>
        </w:rPr>
        <w:fldChar w:fldCharType="end"/>
      </w:r>
      <w:r w:rsidR="00014566" w:rsidRPr="009F60C5">
        <w:rPr>
          <w:lang w:val="en-GB"/>
        </w:rPr>
        <w:t>.  </w:t>
      </w:r>
      <w:r w:rsidRPr="009F60C5">
        <w:rPr>
          <w:lang w:val="en-GB"/>
        </w:rPr>
        <w:t xml:space="preserve">The applicants were represented by Mr F. </w:t>
      </w:r>
      <w:proofErr w:type="spellStart"/>
      <w:r w:rsidRPr="009F60C5">
        <w:rPr>
          <w:lang w:val="en-GB"/>
        </w:rPr>
        <w:t>Medarski</w:t>
      </w:r>
      <w:proofErr w:type="spellEnd"/>
      <w:r w:rsidRPr="009F60C5">
        <w:rPr>
          <w:lang w:val="en-GB"/>
        </w:rPr>
        <w:t xml:space="preserve">, a lawyer practising in Skopje. </w:t>
      </w:r>
      <w:r w:rsidR="00014566" w:rsidRPr="009F60C5">
        <w:rPr>
          <w:lang w:val="en-GB"/>
        </w:rPr>
        <w:t xml:space="preserve">The </w:t>
      </w:r>
      <w:r w:rsidRPr="009F60C5">
        <w:rPr>
          <w:lang w:val="en-GB"/>
        </w:rPr>
        <w:t>Macedonian</w:t>
      </w:r>
      <w:r w:rsidR="00014566" w:rsidRPr="009F60C5">
        <w:rPr>
          <w:lang w:val="en-GB"/>
        </w:rPr>
        <w:t xml:space="preserve"> Government (“the Government”) were represented by their Agent, Mr </w:t>
      </w:r>
      <w:r w:rsidRPr="009F60C5">
        <w:rPr>
          <w:lang w:val="en-GB"/>
        </w:rPr>
        <w:t>K. Bogdanov</w:t>
      </w:r>
      <w:r w:rsidR="00014566" w:rsidRPr="009F60C5">
        <w:rPr>
          <w:lang w:val="en-GB"/>
        </w:rPr>
        <w:t>.</w:t>
      </w:r>
    </w:p>
    <w:p w14:paraId="20A27988" w14:textId="77777777" w:rsidR="00C30BDD" w:rsidRPr="009F60C5" w:rsidRDefault="0020651E" w:rsidP="009F60C5">
      <w:pPr>
        <w:pStyle w:val="ECHRPara"/>
        <w:rPr>
          <w:lang w:val="en-GB"/>
        </w:rPr>
      </w:pPr>
      <w:r w:rsidRPr="009F60C5">
        <w:rPr>
          <w:lang w:val="en-GB"/>
        </w:rPr>
        <w:fldChar w:fldCharType="begin"/>
      </w:r>
      <w:r w:rsidRPr="009F60C5">
        <w:rPr>
          <w:lang w:val="en-GB"/>
        </w:rPr>
        <w:instrText xml:space="preserve"> SEQ level0 \*arabic </w:instrText>
      </w:r>
      <w:r w:rsidRPr="009F60C5">
        <w:rPr>
          <w:lang w:val="en-GB"/>
        </w:rPr>
        <w:fldChar w:fldCharType="separate"/>
      </w:r>
      <w:r w:rsidR="009F60C5" w:rsidRPr="009F60C5">
        <w:rPr>
          <w:noProof/>
          <w:lang w:val="en-GB"/>
        </w:rPr>
        <w:t>3</w:t>
      </w:r>
      <w:r w:rsidRPr="009F60C5">
        <w:rPr>
          <w:lang w:val="en-GB"/>
        </w:rPr>
        <w:fldChar w:fldCharType="end"/>
      </w:r>
      <w:r w:rsidRPr="009F60C5">
        <w:rPr>
          <w:lang w:val="en-GB"/>
        </w:rPr>
        <w:t>.  The applicants</w:t>
      </w:r>
      <w:r w:rsidR="00FA4F08" w:rsidRPr="009F60C5">
        <w:rPr>
          <w:lang w:val="en-GB"/>
        </w:rPr>
        <w:t xml:space="preserve"> complained under Article 6 </w:t>
      </w:r>
      <w:r w:rsidR="005F0994" w:rsidRPr="009F60C5">
        <w:rPr>
          <w:lang w:val="en-GB"/>
        </w:rPr>
        <w:t xml:space="preserve">of the Convention </w:t>
      </w:r>
      <w:r w:rsidR="008554E8" w:rsidRPr="009F60C5">
        <w:rPr>
          <w:lang w:val="en-GB"/>
        </w:rPr>
        <w:t xml:space="preserve">of </w:t>
      </w:r>
      <w:r w:rsidR="00FA4F08" w:rsidRPr="009F60C5">
        <w:rPr>
          <w:lang w:val="en-GB"/>
        </w:rPr>
        <w:t>the lack of an oral hearing before the Constitutional Court and</w:t>
      </w:r>
      <w:r w:rsidR="00ED6F7D" w:rsidRPr="009F60C5">
        <w:rPr>
          <w:lang w:val="en-GB"/>
        </w:rPr>
        <w:t>,</w:t>
      </w:r>
      <w:r w:rsidR="00FA4F08" w:rsidRPr="009F60C5">
        <w:rPr>
          <w:lang w:val="en-GB"/>
        </w:rPr>
        <w:t xml:space="preserve"> </w:t>
      </w:r>
      <w:r w:rsidR="00ED6F7D" w:rsidRPr="009F60C5">
        <w:rPr>
          <w:lang w:val="en-GB"/>
        </w:rPr>
        <w:t>under Article 10, about their forcible removal from the Parliament gallery</w:t>
      </w:r>
      <w:r w:rsidR="00BC1E1E" w:rsidRPr="009F60C5">
        <w:rPr>
          <w:lang w:val="en-GB"/>
        </w:rPr>
        <w:t xml:space="preserve"> from where they had </w:t>
      </w:r>
      <w:r w:rsidR="00126FD8" w:rsidRPr="009F60C5">
        <w:rPr>
          <w:lang w:val="en-GB"/>
        </w:rPr>
        <w:t xml:space="preserve">been reporting </w:t>
      </w:r>
      <w:r w:rsidR="00BC1E1E" w:rsidRPr="009F60C5">
        <w:rPr>
          <w:lang w:val="en-GB"/>
        </w:rPr>
        <w:t>on the parliamentary session of 24 December 2012</w:t>
      </w:r>
      <w:r w:rsidR="00FA4F08" w:rsidRPr="009F60C5">
        <w:rPr>
          <w:lang w:val="en-GB"/>
        </w:rPr>
        <w:t>.</w:t>
      </w:r>
    </w:p>
    <w:p w14:paraId="141D1F04" w14:textId="77777777" w:rsidR="00FA4F08" w:rsidRPr="009F60C5" w:rsidRDefault="0020651E" w:rsidP="009F60C5">
      <w:pPr>
        <w:pStyle w:val="ECHRPara"/>
        <w:rPr>
          <w:lang w:val="en-GB"/>
        </w:rPr>
      </w:pPr>
      <w:r w:rsidRPr="009F60C5">
        <w:rPr>
          <w:lang w:val="en-GB"/>
        </w:rPr>
        <w:fldChar w:fldCharType="begin"/>
      </w:r>
      <w:r w:rsidRPr="009F60C5">
        <w:rPr>
          <w:lang w:val="en-GB"/>
        </w:rPr>
        <w:instrText xml:space="preserve"> SEQ level0 \*arabic </w:instrText>
      </w:r>
      <w:r w:rsidRPr="009F60C5">
        <w:rPr>
          <w:lang w:val="en-GB"/>
        </w:rPr>
        <w:fldChar w:fldCharType="separate"/>
      </w:r>
      <w:r w:rsidR="009F60C5" w:rsidRPr="009F60C5">
        <w:rPr>
          <w:noProof/>
          <w:lang w:val="en-GB"/>
        </w:rPr>
        <w:t>4</w:t>
      </w:r>
      <w:r w:rsidRPr="009F60C5">
        <w:rPr>
          <w:lang w:val="en-GB"/>
        </w:rPr>
        <w:fldChar w:fldCharType="end"/>
      </w:r>
      <w:r w:rsidR="00014566" w:rsidRPr="009F60C5">
        <w:rPr>
          <w:lang w:val="en-GB"/>
        </w:rPr>
        <w:t>.  </w:t>
      </w:r>
      <w:r w:rsidRPr="009F60C5">
        <w:rPr>
          <w:lang w:val="en-GB"/>
        </w:rPr>
        <w:t xml:space="preserve">On </w:t>
      </w:r>
      <w:r w:rsidRPr="009F60C5">
        <w:rPr>
          <w:szCs w:val="24"/>
          <w:lang w:val="en-GB"/>
        </w:rPr>
        <w:t>9 September 2015</w:t>
      </w:r>
      <w:r w:rsidR="00014566" w:rsidRPr="009F60C5">
        <w:rPr>
          <w:lang w:val="en-GB"/>
        </w:rPr>
        <w:t xml:space="preserve"> the </w:t>
      </w:r>
      <w:r w:rsidRPr="009F60C5">
        <w:rPr>
          <w:lang w:val="en-GB"/>
        </w:rPr>
        <w:t>application was communicated to the Government</w:t>
      </w:r>
      <w:r w:rsidR="00014566" w:rsidRPr="009F60C5">
        <w:rPr>
          <w:lang w:val="en-GB"/>
        </w:rPr>
        <w:t>.</w:t>
      </w:r>
    </w:p>
    <w:p w14:paraId="3C3B904E" w14:textId="77777777" w:rsidR="00014566" w:rsidRPr="009F60C5" w:rsidRDefault="00014566" w:rsidP="009F60C5">
      <w:pPr>
        <w:pStyle w:val="ECHRTitle1"/>
        <w:rPr>
          <w:lang w:val="en-GB"/>
        </w:rPr>
      </w:pPr>
      <w:r w:rsidRPr="009F60C5">
        <w:rPr>
          <w:lang w:val="en-GB"/>
        </w:rPr>
        <w:lastRenderedPageBreak/>
        <w:t>THE FACTS</w:t>
      </w:r>
    </w:p>
    <w:p w14:paraId="541BCE7C" w14:textId="77777777" w:rsidR="00014566" w:rsidRPr="009F60C5" w:rsidRDefault="00014566" w:rsidP="009F60C5">
      <w:pPr>
        <w:pStyle w:val="ECHRHeading1"/>
        <w:rPr>
          <w:lang w:val="en-GB"/>
        </w:rPr>
      </w:pPr>
      <w:r w:rsidRPr="009F60C5">
        <w:rPr>
          <w:lang w:val="en-GB"/>
        </w:rPr>
        <w:t>I.  THE CIRCUMSTANCES OF THE CASE</w:t>
      </w:r>
    </w:p>
    <w:p w14:paraId="49CD5632" w14:textId="77777777" w:rsidR="0020651E" w:rsidRPr="009F60C5" w:rsidRDefault="004B008E" w:rsidP="009F60C5">
      <w:pPr>
        <w:pStyle w:val="ECHRHeading2"/>
        <w:rPr>
          <w:lang w:val="en-GB"/>
        </w:rPr>
      </w:pPr>
      <w:r w:rsidRPr="009F60C5">
        <w:rPr>
          <w:lang w:val="en-GB"/>
        </w:rPr>
        <w:t>A.  </w:t>
      </w:r>
      <w:r w:rsidR="006A7F41" w:rsidRPr="009F60C5">
        <w:rPr>
          <w:lang w:val="en-GB"/>
        </w:rPr>
        <w:t>Events in the national P</w:t>
      </w:r>
      <w:r w:rsidR="0020651E" w:rsidRPr="009F60C5">
        <w:rPr>
          <w:lang w:val="en-GB"/>
        </w:rPr>
        <w:t>arliament on 24 December 2012</w:t>
      </w:r>
    </w:p>
    <w:p w14:paraId="65708C43" w14:textId="77777777" w:rsidR="00C30BDD" w:rsidRPr="009F60C5" w:rsidRDefault="00DE2E3A" w:rsidP="009F60C5">
      <w:pPr>
        <w:pStyle w:val="ECHRPara"/>
        <w:rPr>
          <w:rFonts w:eastAsiaTheme="majorEastAsia"/>
          <w:lang w:val="en-GB"/>
        </w:rPr>
      </w:pPr>
      <w:r w:rsidRPr="009F60C5">
        <w:rPr>
          <w:rFonts w:eastAsiaTheme="majorEastAsia"/>
          <w:lang w:val="en-GB"/>
        </w:rPr>
        <w:fldChar w:fldCharType="begin"/>
      </w:r>
      <w:r w:rsidRPr="009F60C5">
        <w:rPr>
          <w:rFonts w:eastAsiaTheme="majorEastAsia"/>
          <w:lang w:val="en-GB"/>
        </w:rPr>
        <w:instrText xml:space="preserve"> SEQ level0 \*arabic </w:instrText>
      </w:r>
      <w:r w:rsidRPr="009F60C5">
        <w:rPr>
          <w:rFonts w:eastAsiaTheme="majorEastAsia"/>
          <w:lang w:val="en-GB"/>
        </w:rPr>
        <w:fldChar w:fldCharType="separate"/>
      </w:r>
      <w:r w:rsidR="009F60C5" w:rsidRPr="009F60C5">
        <w:rPr>
          <w:rFonts w:eastAsiaTheme="majorEastAsia"/>
          <w:noProof/>
          <w:lang w:val="en-GB"/>
        </w:rPr>
        <w:t>5</w:t>
      </w:r>
      <w:r w:rsidRPr="009F60C5">
        <w:rPr>
          <w:rFonts w:eastAsiaTheme="majorEastAsia"/>
          <w:lang w:val="en-GB"/>
        </w:rPr>
        <w:fldChar w:fldCharType="end"/>
      </w:r>
      <w:r w:rsidRPr="009F60C5">
        <w:rPr>
          <w:rFonts w:eastAsiaTheme="majorEastAsia"/>
          <w:lang w:val="en-GB"/>
        </w:rPr>
        <w:t>.  </w:t>
      </w:r>
      <w:r w:rsidR="0020651E" w:rsidRPr="009F60C5">
        <w:rPr>
          <w:rFonts w:eastAsiaTheme="majorEastAsia"/>
          <w:lang w:val="en-GB"/>
        </w:rPr>
        <w:t>The applicants were accredited journalists who were authoris</w:t>
      </w:r>
      <w:r w:rsidR="00371AD8" w:rsidRPr="009F60C5">
        <w:rPr>
          <w:rFonts w:eastAsiaTheme="majorEastAsia"/>
          <w:lang w:val="en-GB"/>
        </w:rPr>
        <w:t>ed to report from the national P</w:t>
      </w:r>
      <w:r w:rsidR="0020651E" w:rsidRPr="009F60C5">
        <w:rPr>
          <w:rFonts w:eastAsiaTheme="majorEastAsia"/>
          <w:lang w:val="en-GB"/>
        </w:rPr>
        <w:t>arliament. On 24 December 2012</w:t>
      </w:r>
      <w:r w:rsidR="00ED6F7D" w:rsidRPr="009F60C5">
        <w:rPr>
          <w:rFonts w:eastAsiaTheme="majorEastAsia"/>
          <w:lang w:val="en-GB"/>
        </w:rPr>
        <w:t xml:space="preserve"> </w:t>
      </w:r>
      <w:r w:rsidR="008554E8" w:rsidRPr="009F60C5">
        <w:rPr>
          <w:rFonts w:eastAsiaTheme="majorEastAsia"/>
          <w:lang w:val="en-GB"/>
        </w:rPr>
        <w:t xml:space="preserve">parliamentary proceedings were held on </w:t>
      </w:r>
      <w:r w:rsidR="0020651E" w:rsidRPr="009F60C5">
        <w:rPr>
          <w:rFonts w:eastAsiaTheme="majorEastAsia"/>
          <w:lang w:val="en-GB"/>
        </w:rPr>
        <w:t xml:space="preserve">the Budget Act for 2013. The applicants, together with other journalists, were reporting from the Parliament gallery, which was </w:t>
      </w:r>
      <w:r w:rsidR="00126FD8" w:rsidRPr="009F60C5">
        <w:rPr>
          <w:rFonts w:eastAsiaTheme="majorEastAsia"/>
          <w:lang w:val="en-GB"/>
        </w:rPr>
        <w:t xml:space="preserve">situated </w:t>
      </w:r>
      <w:r w:rsidR="00371AD8" w:rsidRPr="009F60C5">
        <w:rPr>
          <w:rFonts w:eastAsiaTheme="majorEastAsia"/>
          <w:lang w:val="en-GB"/>
        </w:rPr>
        <w:t xml:space="preserve">above </w:t>
      </w:r>
      <w:r w:rsidR="0020651E" w:rsidRPr="009F60C5">
        <w:rPr>
          <w:rFonts w:eastAsiaTheme="majorEastAsia"/>
          <w:lang w:val="en-GB"/>
        </w:rPr>
        <w:t xml:space="preserve">the </w:t>
      </w:r>
      <w:r w:rsidR="00BC1E1E" w:rsidRPr="009F60C5">
        <w:rPr>
          <w:rFonts w:eastAsiaTheme="majorEastAsia"/>
          <w:lang w:val="en-GB"/>
        </w:rPr>
        <w:t xml:space="preserve">plenary hall (“the </w:t>
      </w:r>
      <w:r w:rsidR="0020651E" w:rsidRPr="009F60C5">
        <w:rPr>
          <w:rFonts w:eastAsiaTheme="majorEastAsia"/>
          <w:lang w:val="en-GB"/>
        </w:rPr>
        <w:t>chamber</w:t>
      </w:r>
      <w:r w:rsidR="00BC1E1E" w:rsidRPr="009F60C5">
        <w:rPr>
          <w:rFonts w:eastAsiaTheme="majorEastAsia"/>
          <w:lang w:val="en-GB"/>
        </w:rPr>
        <w:t>”)</w:t>
      </w:r>
      <w:r w:rsidR="0020651E" w:rsidRPr="009F60C5">
        <w:rPr>
          <w:rFonts w:eastAsiaTheme="majorEastAsia"/>
          <w:lang w:val="en-GB"/>
        </w:rPr>
        <w:t xml:space="preserve"> where </w:t>
      </w:r>
      <w:r w:rsidR="00ED6F7D" w:rsidRPr="009F60C5">
        <w:rPr>
          <w:rFonts w:eastAsiaTheme="majorEastAsia"/>
          <w:lang w:val="en-GB"/>
        </w:rPr>
        <w:t xml:space="preserve">members of </w:t>
      </w:r>
      <w:r w:rsidR="008554E8" w:rsidRPr="009F60C5">
        <w:rPr>
          <w:rFonts w:eastAsiaTheme="majorEastAsia"/>
          <w:lang w:val="en-GB"/>
        </w:rPr>
        <w:t>p</w:t>
      </w:r>
      <w:r w:rsidR="00ED6F7D" w:rsidRPr="009F60C5">
        <w:rPr>
          <w:rFonts w:eastAsiaTheme="majorEastAsia"/>
          <w:lang w:val="en-GB"/>
        </w:rPr>
        <w:t>arliament (</w:t>
      </w:r>
      <w:r w:rsidR="0020651E" w:rsidRPr="009F60C5">
        <w:rPr>
          <w:rFonts w:eastAsiaTheme="majorEastAsia"/>
          <w:lang w:val="en-GB"/>
        </w:rPr>
        <w:t>MPs</w:t>
      </w:r>
      <w:r w:rsidR="00ED6F7D" w:rsidRPr="009F60C5">
        <w:rPr>
          <w:rFonts w:eastAsiaTheme="majorEastAsia"/>
          <w:lang w:val="en-GB"/>
        </w:rPr>
        <w:t>)</w:t>
      </w:r>
      <w:r w:rsidR="0020651E" w:rsidRPr="009F60C5">
        <w:rPr>
          <w:rFonts w:eastAsiaTheme="majorEastAsia"/>
          <w:lang w:val="en-GB"/>
        </w:rPr>
        <w:t xml:space="preserve"> were seated. The</w:t>
      </w:r>
      <w:r w:rsidR="008554E8" w:rsidRPr="009F60C5">
        <w:rPr>
          <w:rFonts w:eastAsiaTheme="majorEastAsia"/>
          <w:lang w:val="en-GB"/>
        </w:rPr>
        <w:t xml:space="preserve"> debate on the</w:t>
      </w:r>
      <w:r w:rsidR="0020651E" w:rsidRPr="009F60C5">
        <w:rPr>
          <w:rFonts w:eastAsiaTheme="majorEastAsia"/>
          <w:lang w:val="en-GB"/>
        </w:rPr>
        <w:t xml:space="preserve"> approval of the State budget attracted </w:t>
      </w:r>
      <w:r w:rsidR="00ED6F7D" w:rsidRPr="009F60C5">
        <w:rPr>
          <w:rFonts w:eastAsiaTheme="majorEastAsia"/>
          <w:lang w:val="en-GB"/>
        </w:rPr>
        <w:t>considerable</w:t>
      </w:r>
      <w:r w:rsidR="0020651E" w:rsidRPr="009F60C5">
        <w:rPr>
          <w:rFonts w:eastAsiaTheme="majorEastAsia"/>
          <w:lang w:val="en-GB"/>
        </w:rPr>
        <w:t xml:space="preserve"> public and media attention, owing to the conflict between opposition and ruling party MPs as to whether or not statutory procedure had been complied with. During the</w:t>
      </w:r>
      <w:r w:rsidR="008554E8" w:rsidRPr="009F60C5">
        <w:rPr>
          <w:rFonts w:eastAsiaTheme="majorEastAsia"/>
          <w:lang w:val="en-GB"/>
        </w:rPr>
        <w:t xml:space="preserve"> proceedings</w:t>
      </w:r>
      <w:r w:rsidR="0020651E" w:rsidRPr="009F60C5">
        <w:rPr>
          <w:rFonts w:eastAsiaTheme="majorEastAsia"/>
          <w:lang w:val="en-GB"/>
        </w:rPr>
        <w:t>, opposition MPs approached the President of Parliament (“the</w:t>
      </w:r>
      <w:r w:rsidR="008554E8" w:rsidRPr="009F60C5">
        <w:rPr>
          <w:rFonts w:eastAsiaTheme="majorEastAsia"/>
          <w:lang w:val="en-GB"/>
        </w:rPr>
        <w:t xml:space="preserve"> Speaker</w:t>
      </w:r>
      <w:r w:rsidR="0020651E" w:rsidRPr="009F60C5">
        <w:rPr>
          <w:rFonts w:eastAsiaTheme="majorEastAsia"/>
          <w:lang w:val="en-GB"/>
        </w:rPr>
        <w:t xml:space="preserve">”) and started creating noise by, </w:t>
      </w:r>
      <w:r w:rsidR="0020651E" w:rsidRPr="009F60C5">
        <w:rPr>
          <w:rFonts w:eastAsiaTheme="majorEastAsia"/>
          <w:i/>
          <w:lang w:val="en-GB"/>
        </w:rPr>
        <w:t>inter alia</w:t>
      </w:r>
      <w:r w:rsidR="0020651E" w:rsidRPr="009F60C5">
        <w:rPr>
          <w:rFonts w:eastAsiaTheme="majorEastAsia"/>
          <w:lang w:val="en-GB"/>
        </w:rPr>
        <w:t xml:space="preserve">, slapping his table. Soon </w:t>
      </w:r>
      <w:r w:rsidR="008554E8" w:rsidRPr="009F60C5">
        <w:rPr>
          <w:rFonts w:eastAsiaTheme="majorEastAsia"/>
          <w:lang w:val="en-GB"/>
        </w:rPr>
        <w:t>there</w:t>
      </w:r>
      <w:r w:rsidR="0020651E" w:rsidRPr="009F60C5">
        <w:rPr>
          <w:rFonts w:eastAsiaTheme="majorEastAsia"/>
          <w:lang w:val="en-GB"/>
        </w:rPr>
        <w:t xml:space="preserve">after, Parliament security officers entered the chamber. They pulled the </w:t>
      </w:r>
      <w:r w:rsidR="008A6194" w:rsidRPr="009F60C5">
        <w:rPr>
          <w:rFonts w:eastAsiaTheme="majorEastAsia"/>
          <w:lang w:val="en-GB"/>
        </w:rPr>
        <w:t xml:space="preserve">Speaker </w:t>
      </w:r>
      <w:r w:rsidR="0020651E" w:rsidRPr="009F60C5">
        <w:rPr>
          <w:rFonts w:eastAsiaTheme="majorEastAsia"/>
          <w:lang w:val="en-GB"/>
        </w:rPr>
        <w:t xml:space="preserve">out of the chamber and started forcibly removing the opposition MPs. At the same time, other security officers </w:t>
      </w:r>
      <w:r w:rsidR="00481506" w:rsidRPr="009F60C5">
        <w:rPr>
          <w:rFonts w:eastAsiaTheme="majorEastAsia"/>
          <w:lang w:val="en-GB"/>
        </w:rPr>
        <w:t xml:space="preserve">(four officers, according to the Government) </w:t>
      </w:r>
      <w:r w:rsidR="0020651E" w:rsidRPr="009F60C5">
        <w:rPr>
          <w:rFonts w:eastAsiaTheme="majorEastAsia"/>
          <w:lang w:val="en-GB"/>
        </w:rPr>
        <w:t>entered the gallery and started removing the a</w:t>
      </w:r>
      <w:r w:rsidR="00371AD8" w:rsidRPr="009F60C5">
        <w:rPr>
          <w:rFonts w:eastAsiaTheme="majorEastAsia"/>
          <w:lang w:val="en-GB"/>
        </w:rPr>
        <w:t>pplicants and other journalists</w:t>
      </w:r>
      <w:r w:rsidR="00F10046" w:rsidRPr="009F60C5">
        <w:rPr>
          <w:rFonts w:eastAsiaTheme="majorEastAsia"/>
          <w:lang w:val="en-GB"/>
        </w:rPr>
        <w:t xml:space="preserve">. </w:t>
      </w:r>
      <w:r w:rsidR="00371AD8" w:rsidRPr="009F60C5">
        <w:rPr>
          <w:rFonts w:eastAsiaTheme="majorEastAsia"/>
          <w:lang w:val="en-GB"/>
        </w:rPr>
        <w:t>T</w:t>
      </w:r>
      <w:r w:rsidR="00F10046" w:rsidRPr="009F60C5">
        <w:rPr>
          <w:rFonts w:eastAsiaTheme="majorEastAsia"/>
          <w:lang w:val="en-GB"/>
        </w:rPr>
        <w:t>he Government</w:t>
      </w:r>
      <w:r w:rsidR="00371AD8" w:rsidRPr="009F60C5">
        <w:rPr>
          <w:rFonts w:eastAsiaTheme="majorEastAsia"/>
          <w:lang w:val="en-GB"/>
        </w:rPr>
        <w:t xml:space="preserve"> stated that the</w:t>
      </w:r>
      <w:r w:rsidR="00F10046" w:rsidRPr="009F60C5">
        <w:rPr>
          <w:rFonts w:eastAsiaTheme="majorEastAsia"/>
          <w:lang w:val="en-GB"/>
        </w:rPr>
        <w:t xml:space="preserve"> security officers had informed those in the gallery that they had to leave </w:t>
      </w:r>
      <w:r w:rsidR="00371AD8" w:rsidRPr="009F60C5">
        <w:rPr>
          <w:rFonts w:eastAsiaTheme="majorEastAsia"/>
          <w:lang w:val="en-GB"/>
        </w:rPr>
        <w:t xml:space="preserve">for </w:t>
      </w:r>
      <w:r w:rsidR="00F10046" w:rsidRPr="009F60C5">
        <w:rPr>
          <w:rFonts w:eastAsiaTheme="majorEastAsia"/>
          <w:lang w:val="en-GB"/>
        </w:rPr>
        <w:t>security reasons. The applicants denied that the reasons for their removal</w:t>
      </w:r>
      <w:r w:rsidR="008A6194" w:rsidRPr="009F60C5">
        <w:rPr>
          <w:rFonts w:eastAsiaTheme="majorEastAsia"/>
          <w:lang w:val="en-GB"/>
        </w:rPr>
        <w:t xml:space="preserve"> had been explained to them</w:t>
      </w:r>
      <w:r w:rsidR="00F10046" w:rsidRPr="009F60C5">
        <w:rPr>
          <w:rFonts w:eastAsiaTheme="majorEastAsia"/>
          <w:lang w:val="en-GB"/>
        </w:rPr>
        <w:t xml:space="preserve">. </w:t>
      </w:r>
      <w:r w:rsidR="00F71A41" w:rsidRPr="009F60C5">
        <w:rPr>
          <w:rFonts w:eastAsiaTheme="majorEastAsia"/>
          <w:lang w:val="en-GB"/>
        </w:rPr>
        <w:t xml:space="preserve">Whereas some journalists </w:t>
      </w:r>
      <w:r w:rsidR="005D05AF" w:rsidRPr="009F60C5">
        <w:rPr>
          <w:rFonts w:eastAsiaTheme="majorEastAsia"/>
          <w:lang w:val="en-GB"/>
        </w:rPr>
        <w:t>complied with those orders</w:t>
      </w:r>
      <w:r w:rsidR="00F71A41" w:rsidRPr="009F60C5">
        <w:rPr>
          <w:rFonts w:eastAsiaTheme="majorEastAsia"/>
          <w:lang w:val="en-GB"/>
        </w:rPr>
        <w:t>, t</w:t>
      </w:r>
      <w:r w:rsidR="0020651E" w:rsidRPr="009F60C5">
        <w:rPr>
          <w:rFonts w:eastAsiaTheme="majorEastAsia"/>
          <w:lang w:val="en-GB"/>
        </w:rPr>
        <w:t>he applicants refused to leave, as the situation in the chamber was escalating and they felt that the public had the right to be kept informed as to what was going on. However, the</w:t>
      </w:r>
      <w:r w:rsidR="00F10046" w:rsidRPr="009F60C5">
        <w:rPr>
          <w:rFonts w:eastAsiaTheme="majorEastAsia"/>
          <w:lang w:val="en-GB"/>
        </w:rPr>
        <w:t xml:space="preserve"> security officers </w:t>
      </w:r>
      <w:r w:rsidR="00F71A41" w:rsidRPr="009F60C5">
        <w:rPr>
          <w:rFonts w:eastAsiaTheme="majorEastAsia"/>
          <w:lang w:val="en-GB"/>
        </w:rPr>
        <w:t xml:space="preserve">forcibly </w:t>
      </w:r>
      <w:r w:rsidR="00F10046" w:rsidRPr="009F60C5">
        <w:rPr>
          <w:rFonts w:eastAsiaTheme="majorEastAsia"/>
          <w:lang w:val="en-GB"/>
        </w:rPr>
        <w:t>removed the applicants from the gallery</w:t>
      </w:r>
      <w:r w:rsidR="0020651E" w:rsidRPr="009F60C5">
        <w:rPr>
          <w:rFonts w:eastAsiaTheme="majorEastAsia"/>
          <w:lang w:val="en-GB"/>
        </w:rPr>
        <w:t>.</w:t>
      </w:r>
    </w:p>
    <w:p w14:paraId="29C1C6D9" w14:textId="77777777" w:rsidR="00C30BDD" w:rsidRPr="009F60C5" w:rsidRDefault="00DE2E3A" w:rsidP="009F60C5">
      <w:pPr>
        <w:pStyle w:val="ECHRPara"/>
        <w:rPr>
          <w:rFonts w:eastAsiaTheme="majorEastAsia"/>
          <w:lang w:val="en-GB"/>
        </w:rPr>
      </w:pPr>
      <w:r w:rsidRPr="009F60C5">
        <w:rPr>
          <w:rFonts w:eastAsiaTheme="majorEastAsia"/>
          <w:lang w:val="en-GB"/>
        </w:rPr>
        <w:fldChar w:fldCharType="begin"/>
      </w:r>
      <w:r w:rsidRPr="009F60C5">
        <w:rPr>
          <w:rFonts w:eastAsiaTheme="majorEastAsia"/>
          <w:lang w:val="en-GB"/>
        </w:rPr>
        <w:instrText xml:space="preserve"> SEQ level0 \*arabic </w:instrText>
      </w:r>
      <w:r w:rsidRPr="009F60C5">
        <w:rPr>
          <w:rFonts w:eastAsiaTheme="majorEastAsia"/>
          <w:lang w:val="en-GB"/>
        </w:rPr>
        <w:fldChar w:fldCharType="separate"/>
      </w:r>
      <w:r w:rsidR="009F60C5" w:rsidRPr="009F60C5">
        <w:rPr>
          <w:rFonts w:eastAsiaTheme="majorEastAsia"/>
          <w:noProof/>
          <w:lang w:val="en-GB"/>
        </w:rPr>
        <w:t>6</w:t>
      </w:r>
      <w:r w:rsidRPr="009F60C5">
        <w:rPr>
          <w:rFonts w:eastAsiaTheme="majorEastAsia"/>
          <w:lang w:val="en-GB"/>
        </w:rPr>
        <w:fldChar w:fldCharType="end"/>
      </w:r>
      <w:r w:rsidRPr="009F60C5">
        <w:rPr>
          <w:rFonts w:eastAsiaTheme="majorEastAsia"/>
          <w:lang w:val="en-GB"/>
        </w:rPr>
        <w:t>.  </w:t>
      </w:r>
      <w:r w:rsidR="00481506" w:rsidRPr="009F60C5">
        <w:rPr>
          <w:rFonts w:eastAsiaTheme="majorEastAsia"/>
          <w:lang w:val="en-GB"/>
        </w:rPr>
        <w:t>T</w:t>
      </w:r>
      <w:r w:rsidR="00A306C9" w:rsidRPr="009F60C5">
        <w:rPr>
          <w:rFonts w:eastAsiaTheme="majorEastAsia"/>
          <w:lang w:val="en-GB"/>
        </w:rPr>
        <w:t>he Government</w:t>
      </w:r>
      <w:r w:rsidR="00481506" w:rsidRPr="009F60C5">
        <w:rPr>
          <w:rFonts w:eastAsiaTheme="majorEastAsia"/>
          <w:lang w:val="en-GB"/>
        </w:rPr>
        <w:t xml:space="preserve"> submitted that </w:t>
      </w:r>
      <w:r w:rsidR="00BC1E1E" w:rsidRPr="009F60C5">
        <w:rPr>
          <w:rFonts w:eastAsiaTheme="majorEastAsia"/>
          <w:lang w:val="en-GB"/>
        </w:rPr>
        <w:t>according to official records (</w:t>
      </w:r>
      <w:r w:rsidR="008A6194" w:rsidRPr="009F60C5">
        <w:rPr>
          <w:rFonts w:eastAsiaTheme="majorEastAsia"/>
          <w:lang w:val="en-GB"/>
        </w:rPr>
        <w:t xml:space="preserve">a </w:t>
      </w:r>
      <w:r w:rsidR="00BC1E1E" w:rsidRPr="009F60C5">
        <w:rPr>
          <w:rFonts w:eastAsiaTheme="majorEastAsia"/>
          <w:lang w:val="en-GB"/>
        </w:rPr>
        <w:t xml:space="preserve">copy of which was not provided) </w:t>
      </w:r>
      <w:r w:rsidR="00481506" w:rsidRPr="009F60C5">
        <w:rPr>
          <w:rFonts w:eastAsiaTheme="majorEastAsia"/>
          <w:lang w:val="en-GB"/>
        </w:rPr>
        <w:t xml:space="preserve">on that occasion the first applicant had forcibly </w:t>
      </w:r>
      <w:r w:rsidR="008A6194" w:rsidRPr="009F60C5">
        <w:rPr>
          <w:rFonts w:eastAsiaTheme="majorEastAsia"/>
          <w:lang w:val="en-GB"/>
        </w:rPr>
        <w:t xml:space="preserve">removed </w:t>
      </w:r>
      <w:r w:rsidR="00481506" w:rsidRPr="009F60C5">
        <w:rPr>
          <w:rFonts w:eastAsiaTheme="majorEastAsia"/>
          <w:lang w:val="en-GB"/>
        </w:rPr>
        <w:t xml:space="preserve">the identification badge from one </w:t>
      </w:r>
      <w:r w:rsidR="00A306C9" w:rsidRPr="009F60C5">
        <w:rPr>
          <w:rFonts w:eastAsiaTheme="majorEastAsia"/>
          <w:lang w:val="en-GB"/>
        </w:rPr>
        <w:t>security officer</w:t>
      </w:r>
      <w:r w:rsidR="00BC1E1E" w:rsidRPr="009F60C5">
        <w:rPr>
          <w:rFonts w:eastAsiaTheme="majorEastAsia"/>
          <w:lang w:val="en-GB"/>
        </w:rPr>
        <w:t xml:space="preserve"> and </w:t>
      </w:r>
      <w:r w:rsidR="00481506" w:rsidRPr="009F60C5">
        <w:rPr>
          <w:rFonts w:eastAsiaTheme="majorEastAsia"/>
          <w:lang w:val="en-GB"/>
        </w:rPr>
        <w:t xml:space="preserve">had </w:t>
      </w:r>
      <w:r w:rsidR="00BC1E1E" w:rsidRPr="009F60C5">
        <w:rPr>
          <w:rFonts w:eastAsiaTheme="majorEastAsia"/>
          <w:lang w:val="en-GB"/>
        </w:rPr>
        <w:t>injured him in</w:t>
      </w:r>
      <w:r w:rsidR="00481506" w:rsidRPr="009F60C5">
        <w:rPr>
          <w:rFonts w:eastAsiaTheme="majorEastAsia"/>
          <w:lang w:val="en-GB"/>
        </w:rPr>
        <w:t xml:space="preserve"> his chest and </w:t>
      </w:r>
      <w:r w:rsidR="00ED6F7D" w:rsidRPr="009F60C5">
        <w:rPr>
          <w:rFonts w:eastAsiaTheme="majorEastAsia"/>
          <w:lang w:val="en-GB"/>
        </w:rPr>
        <w:t>leg</w:t>
      </w:r>
      <w:r w:rsidR="005D05AF" w:rsidRPr="009F60C5">
        <w:rPr>
          <w:rFonts w:eastAsiaTheme="majorEastAsia"/>
          <w:lang w:val="en-GB"/>
        </w:rPr>
        <w:t xml:space="preserve">. The </w:t>
      </w:r>
      <w:r w:rsidR="00A306C9" w:rsidRPr="009F60C5">
        <w:rPr>
          <w:rFonts w:eastAsiaTheme="majorEastAsia"/>
          <w:lang w:val="en-GB"/>
        </w:rPr>
        <w:t>applicants denied</w:t>
      </w:r>
      <w:r w:rsidR="005D05AF" w:rsidRPr="009F60C5">
        <w:rPr>
          <w:rFonts w:eastAsiaTheme="majorEastAsia"/>
          <w:lang w:val="en-GB"/>
        </w:rPr>
        <w:t xml:space="preserve"> </w:t>
      </w:r>
      <w:r w:rsidR="00481506" w:rsidRPr="009F60C5">
        <w:rPr>
          <w:rFonts w:eastAsiaTheme="majorEastAsia"/>
          <w:lang w:val="en-GB"/>
        </w:rPr>
        <w:t xml:space="preserve">that they had </w:t>
      </w:r>
      <w:r w:rsidR="005D05AF" w:rsidRPr="009F60C5">
        <w:rPr>
          <w:rFonts w:eastAsiaTheme="majorEastAsia"/>
          <w:lang w:val="en-GB"/>
        </w:rPr>
        <w:t xml:space="preserve">injured any officer and submitted that no official document </w:t>
      </w:r>
      <w:r w:rsidR="008554E8" w:rsidRPr="009F60C5">
        <w:rPr>
          <w:rFonts w:eastAsiaTheme="majorEastAsia"/>
          <w:lang w:val="en-GB"/>
        </w:rPr>
        <w:t xml:space="preserve">had been drawn up </w:t>
      </w:r>
      <w:r w:rsidR="006A7F41" w:rsidRPr="009F60C5">
        <w:rPr>
          <w:rFonts w:eastAsiaTheme="majorEastAsia"/>
          <w:lang w:val="en-GB"/>
        </w:rPr>
        <w:t xml:space="preserve">regarding the </w:t>
      </w:r>
      <w:r w:rsidR="005D05AF" w:rsidRPr="009F60C5">
        <w:rPr>
          <w:rFonts w:eastAsiaTheme="majorEastAsia"/>
          <w:lang w:val="en-GB"/>
        </w:rPr>
        <w:t xml:space="preserve">identity of the officer in question, the nature and severity of the injury </w:t>
      </w:r>
      <w:r w:rsidR="008A6194" w:rsidRPr="009F60C5">
        <w:rPr>
          <w:rFonts w:eastAsiaTheme="majorEastAsia"/>
          <w:lang w:val="en-GB"/>
        </w:rPr>
        <w:t xml:space="preserve">or </w:t>
      </w:r>
      <w:r w:rsidR="005D05AF" w:rsidRPr="009F60C5">
        <w:rPr>
          <w:rFonts w:eastAsiaTheme="majorEastAsia"/>
          <w:lang w:val="en-GB"/>
        </w:rPr>
        <w:t xml:space="preserve">the alleged assailant. </w:t>
      </w:r>
      <w:r w:rsidR="00F10046" w:rsidRPr="009F60C5">
        <w:rPr>
          <w:rFonts w:eastAsiaTheme="majorEastAsia"/>
          <w:lang w:val="en-GB"/>
        </w:rPr>
        <w:t>The</w:t>
      </w:r>
      <w:r w:rsidR="00371AD8" w:rsidRPr="009F60C5">
        <w:rPr>
          <w:rFonts w:eastAsiaTheme="majorEastAsia"/>
          <w:lang w:val="en-GB"/>
        </w:rPr>
        <w:t xml:space="preserve"> Government </w:t>
      </w:r>
      <w:r w:rsidR="005D05AF" w:rsidRPr="009F60C5">
        <w:rPr>
          <w:rFonts w:eastAsiaTheme="majorEastAsia"/>
          <w:lang w:val="en-GB"/>
        </w:rPr>
        <w:t xml:space="preserve">further alleged </w:t>
      </w:r>
      <w:r w:rsidR="00371AD8" w:rsidRPr="009F60C5">
        <w:rPr>
          <w:rFonts w:eastAsiaTheme="majorEastAsia"/>
          <w:lang w:val="en-GB"/>
        </w:rPr>
        <w:t>that the</w:t>
      </w:r>
      <w:r w:rsidR="005D05AF" w:rsidRPr="009F60C5">
        <w:rPr>
          <w:rFonts w:eastAsiaTheme="majorEastAsia"/>
          <w:lang w:val="en-GB"/>
        </w:rPr>
        <w:t xml:space="preserve"> applicants</w:t>
      </w:r>
      <w:r w:rsidR="00371AD8" w:rsidRPr="009F60C5">
        <w:rPr>
          <w:rFonts w:eastAsiaTheme="majorEastAsia"/>
          <w:lang w:val="en-GB"/>
        </w:rPr>
        <w:t xml:space="preserve"> had been</w:t>
      </w:r>
      <w:r w:rsidR="00F10046" w:rsidRPr="009F60C5">
        <w:rPr>
          <w:rFonts w:eastAsiaTheme="majorEastAsia"/>
          <w:lang w:val="en-GB"/>
        </w:rPr>
        <w:t xml:space="preserve"> allowed to follow the events in the </w:t>
      </w:r>
      <w:r w:rsidR="008A6194" w:rsidRPr="009F60C5">
        <w:rPr>
          <w:rFonts w:eastAsiaTheme="majorEastAsia"/>
          <w:lang w:val="en-GB"/>
        </w:rPr>
        <w:t>p</w:t>
      </w:r>
      <w:r w:rsidR="00F10046" w:rsidRPr="009F60C5">
        <w:rPr>
          <w:rFonts w:eastAsiaTheme="majorEastAsia"/>
          <w:lang w:val="en-GB"/>
        </w:rPr>
        <w:t>arliament</w:t>
      </w:r>
      <w:r w:rsidR="008A6194" w:rsidRPr="009F60C5">
        <w:rPr>
          <w:rFonts w:eastAsiaTheme="majorEastAsia"/>
          <w:lang w:val="en-GB"/>
        </w:rPr>
        <w:t>ary</w:t>
      </w:r>
      <w:r w:rsidR="00F10046" w:rsidRPr="009F60C5">
        <w:rPr>
          <w:rFonts w:eastAsiaTheme="majorEastAsia"/>
          <w:lang w:val="en-GB"/>
        </w:rPr>
        <w:t xml:space="preserve"> chamber </w:t>
      </w:r>
      <w:r w:rsidR="00F71A41" w:rsidRPr="009F60C5">
        <w:rPr>
          <w:rFonts w:eastAsiaTheme="majorEastAsia"/>
          <w:lang w:val="en-GB"/>
        </w:rPr>
        <w:t xml:space="preserve">via a live </w:t>
      </w:r>
      <w:r w:rsidR="00A8565A" w:rsidRPr="009F60C5">
        <w:rPr>
          <w:rFonts w:eastAsiaTheme="majorEastAsia"/>
          <w:lang w:val="en-GB"/>
        </w:rPr>
        <w:t xml:space="preserve">broadcast </w:t>
      </w:r>
      <w:r w:rsidR="00F71A41" w:rsidRPr="009F60C5">
        <w:rPr>
          <w:rFonts w:eastAsiaTheme="majorEastAsia"/>
          <w:lang w:val="en-GB"/>
        </w:rPr>
        <w:t>in th</w:t>
      </w:r>
      <w:r w:rsidR="00F10046" w:rsidRPr="009F60C5">
        <w:rPr>
          <w:rFonts w:eastAsiaTheme="majorEastAsia"/>
          <w:lang w:val="en-GB"/>
        </w:rPr>
        <w:t xml:space="preserve">e </w:t>
      </w:r>
      <w:r w:rsidR="00F71A41" w:rsidRPr="009F60C5">
        <w:rPr>
          <w:rFonts w:eastAsiaTheme="majorEastAsia"/>
          <w:lang w:val="en-GB"/>
        </w:rPr>
        <w:t>Parliament</w:t>
      </w:r>
      <w:r w:rsidR="009F60C5" w:rsidRPr="009F60C5">
        <w:rPr>
          <w:rFonts w:eastAsiaTheme="majorEastAsia"/>
          <w:lang w:val="en-GB"/>
        </w:rPr>
        <w:t>’</w:t>
      </w:r>
      <w:r w:rsidR="00F71A41" w:rsidRPr="009F60C5">
        <w:rPr>
          <w:rFonts w:eastAsiaTheme="majorEastAsia"/>
          <w:lang w:val="en-GB"/>
        </w:rPr>
        <w:t xml:space="preserve">s </w:t>
      </w:r>
      <w:r w:rsidR="00F10046" w:rsidRPr="009F60C5">
        <w:rPr>
          <w:rFonts w:eastAsiaTheme="majorEastAsia"/>
          <w:lang w:val="en-GB"/>
        </w:rPr>
        <w:t xml:space="preserve">press room and the </w:t>
      </w:r>
      <w:r w:rsidR="006A7F41" w:rsidRPr="009F60C5">
        <w:rPr>
          <w:rFonts w:eastAsiaTheme="majorEastAsia"/>
          <w:lang w:val="en-GB"/>
        </w:rPr>
        <w:t xml:space="preserve">adjacent </w:t>
      </w:r>
      <w:r w:rsidR="00F10046" w:rsidRPr="009F60C5">
        <w:rPr>
          <w:rFonts w:eastAsiaTheme="majorEastAsia"/>
          <w:lang w:val="en-GB"/>
        </w:rPr>
        <w:t xml:space="preserve">hall. </w:t>
      </w:r>
      <w:r w:rsidR="00F71A41" w:rsidRPr="009F60C5">
        <w:rPr>
          <w:rFonts w:eastAsiaTheme="majorEastAsia"/>
          <w:lang w:val="en-GB"/>
        </w:rPr>
        <w:t xml:space="preserve">The applicants </w:t>
      </w:r>
      <w:r w:rsidR="00BC1E1E" w:rsidRPr="009F60C5">
        <w:rPr>
          <w:rFonts w:eastAsiaTheme="majorEastAsia"/>
          <w:lang w:val="en-GB"/>
        </w:rPr>
        <w:t>contested</w:t>
      </w:r>
      <w:r w:rsidR="00F71A41" w:rsidRPr="009F60C5">
        <w:rPr>
          <w:rFonts w:eastAsiaTheme="majorEastAsia"/>
          <w:lang w:val="en-GB"/>
        </w:rPr>
        <w:t xml:space="preserve"> that there had been live </w:t>
      </w:r>
      <w:r w:rsidR="00BC1E1E" w:rsidRPr="009F60C5">
        <w:rPr>
          <w:rFonts w:eastAsiaTheme="majorEastAsia"/>
          <w:lang w:val="en-GB"/>
        </w:rPr>
        <w:t>st</w:t>
      </w:r>
      <w:r w:rsidR="00265689" w:rsidRPr="009F60C5">
        <w:rPr>
          <w:rFonts w:eastAsiaTheme="majorEastAsia"/>
          <w:lang w:val="en-GB"/>
        </w:rPr>
        <w:t>r</w:t>
      </w:r>
      <w:r w:rsidR="00BC1E1E" w:rsidRPr="009F60C5">
        <w:rPr>
          <w:rFonts w:eastAsiaTheme="majorEastAsia"/>
          <w:lang w:val="en-GB"/>
        </w:rPr>
        <w:t xml:space="preserve">eam </w:t>
      </w:r>
      <w:r w:rsidR="00F71A41" w:rsidRPr="009F60C5">
        <w:rPr>
          <w:rFonts w:eastAsiaTheme="majorEastAsia"/>
          <w:lang w:val="en-GB"/>
        </w:rPr>
        <w:t xml:space="preserve">while </w:t>
      </w:r>
      <w:r w:rsidR="00BC1E1E" w:rsidRPr="009F60C5">
        <w:rPr>
          <w:rFonts w:eastAsiaTheme="majorEastAsia"/>
          <w:lang w:val="en-GB"/>
        </w:rPr>
        <w:t xml:space="preserve">the ejection of the </w:t>
      </w:r>
      <w:r w:rsidR="00F71A41" w:rsidRPr="009F60C5">
        <w:rPr>
          <w:rFonts w:eastAsiaTheme="majorEastAsia"/>
          <w:lang w:val="en-GB"/>
        </w:rPr>
        <w:t xml:space="preserve">opposition MPs had been </w:t>
      </w:r>
      <w:r w:rsidR="00BC1E1E" w:rsidRPr="009F60C5">
        <w:rPr>
          <w:rFonts w:eastAsiaTheme="majorEastAsia"/>
          <w:lang w:val="en-GB"/>
        </w:rPr>
        <w:t>ongoing</w:t>
      </w:r>
      <w:r w:rsidR="008A6194" w:rsidRPr="009F60C5">
        <w:rPr>
          <w:rFonts w:eastAsiaTheme="majorEastAsia"/>
          <w:lang w:val="en-GB"/>
        </w:rPr>
        <w:t>,</w:t>
      </w:r>
      <w:r w:rsidR="00BC1E1E" w:rsidRPr="009F60C5">
        <w:rPr>
          <w:rFonts w:eastAsiaTheme="majorEastAsia"/>
          <w:lang w:val="en-GB"/>
        </w:rPr>
        <w:t xml:space="preserve"> </w:t>
      </w:r>
      <w:r w:rsidR="00586690" w:rsidRPr="009F60C5">
        <w:rPr>
          <w:rFonts w:eastAsiaTheme="majorEastAsia"/>
          <w:lang w:val="en-GB"/>
        </w:rPr>
        <w:t xml:space="preserve">given that </w:t>
      </w:r>
      <w:r w:rsidR="00A8565A" w:rsidRPr="009F60C5">
        <w:rPr>
          <w:rFonts w:eastAsiaTheme="majorEastAsia"/>
          <w:lang w:val="en-GB"/>
        </w:rPr>
        <w:t xml:space="preserve">the </w:t>
      </w:r>
      <w:r w:rsidR="00F71A41" w:rsidRPr="009F60C5">
        <w:rPr>
          <w:rFonts w:eastAsiaTheme="majorEastAsia"/>
          <w:lang w:val="en-GB"/>
        </w:rPr>
        <w:t xml:space="preserve">cameras had </w:t>
      </w:r>
      <w:r w:rsidR="00586690" w:rsidRPr="009F60C5">
        <w:rPr>
          <w:rFonts w:eastAsiaTheme="majorEastAsia"/>
          <w:lang w:val="en-GB"/>
        </w:rPr>
        <w:t xml:space="preserve">allegedly </w:t>
      </w:r>
      <w:r w:rsidR="008A6194" w:rsidRPr="009F60C5">
        <w:rPr>
          <w:rFonts w:eastAsiaTheme="majorEastAsia"/>
          <w:lang w:val="en-GB"/>
        </w:rPr>
        <w:t xml:space="preserve">been </w:t>
      </w:r>
      <w:r w:rsidR="00F71A41" w:rsidRPr="009F60C5">
        <w:rPr>
          <w:rFonts w:eastAsiaTheme="majorEastAsia"/>
          <w:lang w:val="en-GB"/>
        </w:rPr>
        <w:t xml:space="preserve">turned </w:t>
      </w:r>
      <w:r w:rsidR="00ED6F7D" w:rsidRPr="009F60C5">
        <w:rPr>
          <w:rFonts w:eastAsiaTheme="majorEastAsia"/>
          <w:lang w:val="en-GB"/>
        </w:rPr>
        <w:t>against</w:t>
      </w:r>
      <w:r w:rsidR="00F71A41" w:rsidRPr="009F60C5">
        <w:rPr>
          <w:rFonts w:eastAsiaTheme="majorEastAsia"/>
          <w:lang w:val="en-GB"/>
        </w:rPr>
        <w:t xml:space="preserve"> the walls.</w:t>
      </w:r>
    </w:p>
    <w:p w14:paraId="09F64AE0" w14:textId="77777777" w:rsidR="00C30BDD" w:rsidRPr="009F60C5" w:rsidRDefault="00DE2E3A" w:rsidP="009F60C5">
      <w:pPr>
        <w:pStyle w:val="ECHRPara"/>
        <w:rPr>
          <w:rFonts w:eastAsiaTheme="majorEastAsia"/>
          <w:lang w:val="en-GB"/>
        </w:rPr>
      </w:pPr>
      <w:r w:rsidRPr="009F60C5">
        <w:rPr>
          <w:rFonts w:eastAsiaTheme="majorEastAsia"/>
          <w:lang w:val="en-GB"/>
        </w:rPr>
        <w:lastRenderedPageBreak/>
        <w:fldChar w:fldCharType="begin"/>
      </w:r>
      <w:r w:rsidRPr="009F60C5">
        <w:rPr>
          <w:rFonts w:eastAsiaTheme="majorEastAsia"/>
          <w:lang w:val="en-GB"/>
        </w:rPr>
        <w:instrText xml:space="preserve"> SEQ level0 \*arabic </w:instrText>
      </w:r>
      <w:r w:rsidRPr="009F60C5">
        <w:rPr>
          <w:rFonts w:eastAsiaTheme="majorEastAsia"/>
          <w:lang w:val="en-GB"/>
        </w:rPr>
        <w:fldChar w:fldCharType="separate"/>
      </w:r>
      <w:r w:rsidR="009F60C5" w:rsidRPr="009F60C5">
        <w:rPr>
          <w:rFonts w:eastAsiaTheme="majorEastAsia"/>
          <w:noProof/>
          <w:lang w:val="en-GB"/>
        </w:rPr>
        <w:t>7</w:t>
      </w:r>
      <w:r w:rsidRPr="009F60C5">
        <w:rPr>
          <w:rFonts w:eastAsiaTheme="majorEastAsia"/>
          <w:lang w:val="en-GB"/>
        </w:rPr>
        <w:fldChar w:fldCharType="end"/>
      </w:r>
      <w:r w:rsidRPr="009F60C5">
        <w:rPr>
          <w:rFonts w:eastAsiaTheme="majorEastAsia"/>
          <w:lang w:val="en-GB"/>
        </w:rPr>
        <w:t>.  </w:t>
      </w:r>
      <w:r w:rsidR="00586690" w:rsidRPr="009F60C5">
        <w:rPr>
          <w:rFonts w:eastAsiaTheme="majorEastAsia"/>
          <w:lang w:val="en-GB"/>
        </w:rPr>
        <w:t>At the same time</w:t>
      </w:r>
      <w:r w:rsidR="00F10046" w:rsidRPr="009F60C5">
        <w:rPr>
          <w:rFonts w:eastAsiaTheme="majorEastAsia"/>
          <w:lang w:val="en-GB"/>
        </w:rPr>
        <w:t xml:space="preserve">, two </w:t>
      </w:r>
      <w:r w:rsidR="00871604" w:rsidRPr="009F60C5">
        <w:rPr>
          <w:rFonts w:eastAsiaTheme="majorEastAsia"/>
          <w:lang w:val="en-GB"/>
        </w:rPr>
        <w:t xml:space="preserve">opposing </w:t>
      </w:r>
      <w:r w:rsidR="00F10046" w:rsidRPr="009F60C5">
        <w:rPr>
          <w:rFonts w:eastAsiaTheme="majorEastAsia"/>
          <w:lang w:val="en-GB"/>
        </w:rPr>
        <w:t xml:space="preserve">groups </w:t>
      </w:r>
      <w:r w:rsidR="00586690" w:rsidRPr="009F60C5">
        <w:rPr>
          <w:rFonts w:eastAsiaTheme="majorEastAsia"/>
          <w:lang w:val="en-GB"/>
        </w:rPr>
        <w:t xml:space="preserve">congregated </w:t>
      </w:r>
      <w:r w:rsidR="00F10046" w:rsidRPr="009F60C5">
        <w:rPr>
          <w:rFonts w:eastAsiaTheme="majorEastAsia"/>
          <w:lang w:val="en-GB"/>
        </w:rPr>
        <w:t xml:space="preserve">in front of the Parliament building. </w:t>
      </w:r>
      <w:r w:rsidR="00A8565A" w:rsidRPr="009F60C5">
        <w:rPr>
          <w:rFonts w:eastAsiaTheme="majorEastAsia"/>
          <w:lang w:val="en-GB"/>
        </w:rPr>
        <w:t xml:space="preserve">According to </w:t>
      </w:r>
      <w:r w:rsidR="00F10046" w:rsidRPr="009F60C5">
        <w:rPr>
          <w:rFonts w:eastAsiaTheme="majorEastAsia"/>
          <w:lang w:val="en-GB"/>
        </w:rPr>
        <w:t xml:space="preserve">the Government, several people </w:t>
      </w:r>
      <w:r w:rsidR="00A8565A" w:rsidRPr="009F60C5">
        <w:rPr>
          <w:rFonts w:eastAsiaTheme="majorEastAsia"/>
          <w:lang w:val="en-GB"/>
        </w:rPr>
        <w:t xml:space="preserve">were </w:t>
      </w:r>
      <w:r w:rsidR="00F10046" w:rsidRPr="009F60C5">
        <w:rPr>
          <w:rFonts w:eastAsiaTheme="majorEastAsia"/>
          <w:lang w:val="en-GB"/>
        </w:rPr>
        <w:t>injured</w:t>
      </w:r>
      <w:r w:rsidR="00BC1E1E" w:rsidRPr="009F60C5">
        <w:rPr>
          <w:rFonts w:eastAsiaTheme="majorEastAsia"/>
          <w:lang w:val="en-GB"/>
        </w:rPr>
        <w:t xml:space="preserve"> in those protests</w:t>
      </w:r>
      <w:r w:rsidR="00F10046" w:rsidRPr="009F60C5">
        <w:rPr>
          <w:rFonts w:eastAsiaTheme="majorEastAsia"/>
          <w:lang w:val="en-GB"/>
        </w:rPr>
        <w:t xml:space="preserve">. No </w:t>
      </w:r>
      <w:r w:rsidR="00586690" w:rsidRPr="009F60C5">
        <w:rPr>
          <w:rFonts w:eastAsiaTheme="majorEastAsia"/>
          <w:lang w:val="en-GB"/>
        </w:rPr>
        <w:t xml:space="preserve">further </w:t>
      </w:r>
      <w:r w:rsidR="00F10046" w:rsidRPr="009F60C5">
        <w:rPr>
          <w:rFonts w:eastAsiaTheme="majorEastAsia"/>
          <w:lang w:val="en-GB"/>
        </w:rPr>
        <w:t>information was provided.</w:t>
      </w:r>
    </w:p>
    <w:p w14:paraId="48A33743" w14:textId="77777777" w:rsidR="0020651E" w:rsidRPr="009F60C5" w:rsidRDefault="005D05AF" w:rsidP="009F60C5">
      <w:pPr>
        <w:pStyle w:val="ECHRHeading2"/>
        <w:rPr>
          <w:lang w:val="en-GB"/>
        </w:rPr>
      </w:pPr>
      <w:r w:rsidRPr="009F60C5">
        <w:rPr>
          <w:lang w:val="en-GB"/>
        </w:rPr>
        <w:t>B</w:t>
      </w:r>
      <w:r w:rsidR="004B008E" w:rsidRPr="009F60C5">
        <w:rPr>
          <w:lang w:val="en-GB"/>
        </w:rPr>
        <w:t>.  </w:t>
      </w:r>
      <w:r w:rsidR="0020651E" w:rsidRPr="009F60C5">
        <w:rPr>
          <w:lang w:val="en-GB"/>
        </w:rPr>
        <w:t>Subsequent events</w:t>
      </w:r>
    </w:p>
    <w:p w14:paraId="388BCE8C" w14:textId="77777777" w:rsidR="00E54195" w:rsidRPr="009F60C5" w:rsidRDefault="006A7F41" w:rsidP="009F60C5">
      <w:pPr>
        <w:pStyle w:val="ECHRHeading3"/>
        <w:rPr>
          <w:lang w:val="en-GB"/>
        </w:rPr>
      </w:pPr>
      <w:r w:rsidRPr="009F60C5">
        <w:rPr>
          <w:lang w:val="en-GB"/>
        </w:rPr>
        <w:t>1.</w:t>
      </w:r>
      <w:r w:rsidR="004B008E" w:rsidRPr="009F60C5">
        <w:rPr>
          <w:lang w:val="en-GB"/>
        </w:rPr>
        <w:t>  </w:t>
      </w:r>
      <w:r w:rsidR="00E55EAD" w:rsidRPr="009F60C5">
        <w:rPr>
          <w:lang w:val="en-GB"/>
        </w:rPr>
        <w:t>Public r</w:t>
      </w:r>
      <w:r w:rsidR="00E54195" w:rsidRPr="009F60C5">
        <w:rPr>
          <w:lang w:val="en-GB"/>
        </w:rPr>
        <w:t xml:space="preserve">eaction of the </w:t>
      </w:r>
      <w:r w:rsidR="00A8565A" w:rsidRPr="009F60C5">
        <w:rPr>
          <w:lang w:val="en-GB"/>
        </w:rPr>
        <w:t>Speaker</w:t>
      </w:r>
    </w:p>
    <w:p w14:paraId="667F9617" w14:textId="77777777" w:rsidR="00E54195" w:rsidRPr="009F60C5" w:rsidRDefault="00E55EAD" w:rsidP="009F60C5">
      <w:pPr>
        <w:pStyle w:val="ECHRPara"/>
        <w:rPr>
          <w:lang w:val="en-GB"/>
        </w:rPr>
      </w:pPr>
      <w:r w:rsidRPr="009F60C5">
        <w:rPr>
          <w:lang w:val="en-GB"/>
        </w:rPr>
        <w:fldChar w:fldCharType="begin"/>
      </w:r>
      <w:r w:rsidRPr="009F60C5">
        <w:rPr>
          <w:lang w:val="en-GB"/>
        </w:rPr>
        <w:instrText xml:space="preserve"> SEQ level0 \*arabic </w:instrText>
      </w:r>
      <w:r w:rsidRPr="009F60C5">
        <w:rPr>
          <w:lang w:val="en-GB"/>
        </w:rPr>
        <w:fldChar w:fldCharType="separate"/>
      </w:r>
      <w:r w:rsidR="009F60C5" w:rsidRPr="009F60C5">
        <w:rPr>
          <w:noProof/>
          <w:lang w:val="en-GB"/>
        </w:rPr>
        <w:t>8</w:t>
      </w:r>
      <w:r w:rsidRPr="009F60C5">
        <w:rPr>
          <w:lang w:val="en-GB"/>
        </w:rPr>
        <w:fldChar w:fldCharType="end"/>
      </w:r>
      <w:r w:rsidRPr="009F60C5">
        <w:rPr>
          <w:lang w:val="en-GB"/>
        </w:rPr>
        <w:t>.  </w:t>
      </w:r>
      <w:r w:rsidR="00E54195" w:rsidRPr="009F60C5">
        <w:rPr>
          <w:lang w:val="en-GB"/>
        </w:rPr>
        <w:t xml:space="preserve">In a letter of 26 December 2012 addressed to </w:t>
      </w:r>
      <w:r w:rsidR="008A6194" w:rsidRPr="009F60C5">
        <w:rPr>
          <w:lang w:val="en-GB"/>
        </w:rPr>
        <w:t xml:space="preserve">the </w:t>
      </w:r>
      <w:r w:rsidR="00E54195" w:rsidRPr="009F60C5">
        <w:rPr>
          <w:lang w:val="en-GB"/>
        </w:rPr>
        <w:t xml:space="preserve">media, the </w:t>
      </w:r>
      <w:r w:rsidR="00871604" w:rsidRPr="009F60C5">
        <w:rPr>
          <w:lang w:val="en-GB"/>
        </w:rPr>
        <w:t xml:space="preserve">Speaker </w:t>
      </w:r>
      <w:r w:rsidR="00E54195" w:rsidRPr="009F60C5">
        <w:rPr>
          <w:lang w:val="en-GB"/>
        </w:rPr>
        <w:t xml:space="preserve">stated, </w:t>
      </w:r>
      <w:r w:rsidR="00E54195" w:rsidRPr="009F60C5">
        <w:rPr>
          <w:i/>
          <w:lang w:val="en-GB"/>
        </w:rPr>
        <w:t>inter alia</w:t>
      </w:r>
      <w:r w:rsidR="00E54195" w:rsidRPr="009F60C5">
        <w:rPr>
          <w:lang w:val="en-GB"/>
        </w:rPr>
        <w:t>:</w:t>
      </w:r>
    </w:p>
    <w:p w14:paraId="47ADEA43" w14:textId="77777777" w:rsidR="00E55EAD" w:rsidRPr="009F60C5" w:rsidRDefault="00E55EAD" w:rsidP="009F60C5">
      <w:pPr>
        <w:pStyle w:val="ECHRParaQuote"/>
      </w:pPr>
      <w:r w:rsidRPr="009F60C5">
        <w:rPr>
          <w:lang w:val="en-GB"/>
        </w:rPr>
        <w:t xml:space="preserve">“Having regard </w:t>
      </w:r>
      <w:r w:rsidR="00AE18BF" w:rsidRPr="009F60C5">
        <w:rPr>
          <w:lang w:val="en-GB"/>
        </w:rPr>
        <w:t>to the announcements (</w:t>
      </w:r>
      <w:r w:rsidR="00AE18BF" w:rsidRPr="009F60C5">
        <w:rPr>
          <w:i/>
          <w:lang w:val="mk-MK"/>
        </w:rPr>
        <w:t>најави</w:t>
      </w:r>
      <w:r w:rsidR="00AE18BF" w:rsidRPr="009F60C5">
        <w:rPr>
          <w:lang w:val="en-GB"/>
        </w:rPr>
        <w:t xml:space="preserve">) </w:t>
      </w:r>
      <w:r w:rsidRPr="009F60C5">
        <w:t xml:space="preserve">that the opposition would not allow the Budget Act to be adopted and that </w:t>
      </w:r>
      <w:r w:rsidR="00AE18BF" w:rsidRPr="009F60C5">
        <w:rPr>
          <w:lang w:val="en-GB"/>
        </w:rPr>
        <w:t>there would be</w:t>
      </w:r>
      <w:r w:rsidR="00AE18BF" w:rsidRPr="009F60C5">
        <w:rPr>
          <w:lang w:val="mk-MK"/>
        </w:rPr>
        <w:t xml:space="preserve"> </w:t>
      </w:r>
      <w:r w:rsidRPr="009F60C5">
        <w:t xml:space="preserve">protests and incidents, I requested, under section 43 of the Parliament Act, </w:t>
      </w:r>
      <w:r w:rsidR="00871604" w:rsidRPr="009F60C5">
        <w:t xml:space="preserve">that </w:t>
      </w:r>
      <w:r w:rsidRPr="009F60C5">
        <w:t xml:space="preserve">the Parliament security </w:t>
      </w:r>
      <w:r w:rsidR="00A8565A" w:rsidRPr="009F60C5">
        <w:t xml:space="preserve">service </w:t>
      </w:r>
      <w:r w:rsidRPr="009F60C5">
        <w:t xml:space="preserve">ensure proper work at the session. I would like to underline that the Parliament security </w:t>
      </w:r>
      <w:r w:rsidR="00A8565A" w:rsidRPr="009F60C5">
        <w:t xml:space="preserve">service </w:t>
      </w:r>
      <w:r w:rsidR="00BC1E1E" w:rsidRPr="009F60C5">
        <w:t>arranges</w:t>
      </w:r>
      <w:r w:rsidRPr="009F60C5">
        <w:t xml:space="preserve"> and implements necessary measures to be taken ... having regard </w:t>
      </w:r>
      <w:r w:rsidR="00871604" w:rsidRPr="009F60C5">
        <w:t xml:space="preserve">to the fact </w:t>
      </w:r>
      <w:r w:rsidRPr="009F60C5">
        <w:t xml:space="preserve">that the gallery is part of the plenary hall, the Parliament security </w:t>
      </w:r>
      <w:r w:rsidR="0045434E" w:rsidRPr="009F60C5">
        <w:t xml:space="preserve">service </w:t>
      </w:r>
      <w:r w:rsidRPr="009F60C5">
        <w:t>considered (</w:t>
      </w:r>
      <w:r w:rsidRPr="009F60C5">
        <w:rPr>
          <w:i/>
          <w:lang w:val="mk-MK"/>
        </w:rPr>
        <w:t>донело оценка</w:t>
      </w:r>
      <w:r w:rsidRPr="009F60C5">
        <w:t>) that the gallery should be vacated in order to avoid an incident of a larger scale.</w:t>
      </w:r>
    </w:p>
    <w:p w14:paraId="7600FA7B" w14:textId="77777777" w:rsidR="00E55EAD" w:rsidRPr="009F60C5" w:rsidRDefault="00E55EAD" w:rsidP="009F60C5">
      <w:pPr>
        <w:pStyle w:val="JuQuotSub"/>
      </w:pPr>
      <w:r w:rsidRPr="009F60C5">
        <w:t>As</w:t>
      </w:r>
      <w:r w:rsidR="00871604" w:rsidRPr="009F60C5">
        <w:t xml:space="preserve"> Speaker</w:t>
      </w:r>
      <w:r w:rsidRPr="009F60C5">
        <w:t>, I regret that such a measure regarding the journalist</w:t>
      </w:r>
      <w:r w:rsidR="00871604" w:rsidRPr="009F60C5">
        <w:t>s</w:t>
      </w:r>
      <w:r w:rsidRPr="009F60C5">
        <w:t xml:space="preserve"> was taken ...”</w:t>
      </w:r>
    </w:p>
    <w:p w14:paraId="1E964156" w14:textId="77777777" w:rsidR="006A7F41" w:rsidRPr="009F60C5" w:rsidRDefault="00E55EAD" w:rsidP="009F60C5">
      <w:pPr>
        <w:pStyle w:val="ECHRHeading3"/>
      </w:pPr>
      <w:r w:rsidRPr="009F60C5">
        <w:rPr>
          <w:lang w:val="en-GB"/>
        </w:rPr>
        <w:t>2.</w:t>
      </w:r>
      <w:r w:rsidR="004B008E" w:rsidRPr="009F60C5">
        <w:rPr>
          <w:lang w:val="en-GB"/>
        </w:rPr>
        <w:t>  </w:t>
      </w:r>
      <w:r w:rsidR="006A7F41" w:rsidRPr="009F60C5">
        <w:rPr>
          <w:lang w:val="en-GB"/>
        </w:rPr>
        <w:t xml:space="preserve">Findings of the </w:t>
      </w:r>
      <w:r w:rsidR="006A7F41" w:rsidRPr="009F60C5">
        <w:t>Department for Control and Professional Standards (“the DCPS”) within the Ministry of the Interior</w:t>
      </w:r>
    </w:p>
    <w:p w14:paraId="05555571" w14:textId="77777777" w:rsidR="00C30BDD" w:rsidRPr="009F60C5" w:rsidRDefault="00DE2E3A" w:rsidP="009F60C5">
      <w:pPr>
        <w:pStyle w:val="ECHRPara"/>
        <w:rPr>
          <w:rFonts w:eastAsiaTheme="majorEastAsia"/>
        </w:rPr>
      </w:pPr>
      <w:r w:rsidRPr="009F60C5">
        <w:rPr>
          <w:rFonts w:eastAsiaTheme="majorEastAsia"/>
          <w:lang w:val="en-GB"/>
        </w:rPr>
        <w:fldChar w:fldCharType="begin"/>
      </w:r>
      <w:r w:rsidRPr="009F60C5">
        <w:rPr>
          <w:rFonts w:eastAsiaTheme="majorEastAsia"/>
          <w:lang w:val="en-GB"/>
        </w:rPr>
        <w:instrText xml:space="preserve"> SEQ level0 \*arabic </w:instrText>
      </w:r>
      <w:r w:rsidRPr="009F60C5">
        <w:rPr>
          <w:rFonts w:eastAsiaTheme="majorEastAsia"/>
          <w:lang w:val="en-GB"/>
        </w:rPr>
        <w:fldChar w:fldCharType="separate"/>
      </w:r>
      <w:r w:rsidR="009F60C5" w:rsidRPr="009F60C5">
        <w:rPr>
          <w:rFonts w:eastAsiaTheme="majorEastAsia"/>
          <w:noProof/>
          <w:lang w:val="en-GB"/>
        </w:rPr>
        <w:t>9</w:t>
      </w:r>
      <w:r w:rsidRPr="009F60C5">
        <w:rPr>
          <w:rFonts w:eastAsiaTheme="majorEastAsia"/>
          <w:lang w:val="en-GB"/>
        </w:rPr>
        <w:fldChar w:fldCharType="end"/>
      </w:r>
      <w:r w:rsidRPr="009F60C5">
        <w:rPr>
          <w:rFonts w:eastAsiaTheme="majorEastAsia"/>
          <w:lang w:val="en-GB"/>
        </w:rPr>
        <w:t>.  </w:t>
      </w:r>
      <w:r w:rsidR="0020651E" w:rsidRPr="009F60C5">
        <w:rPr>
          <w:rFonts w:eastAsiaTheme="majorEastAsia"/>
          <w:lang w:val="en-GB"/>
        </w:rPr>
        <w:t xml:space="preserve">On 26 December 2012 the Association of Journalists (represented by </w:t>
      </w:r>
      <w:r w:rsidR="00265689" w:rsidRPr="009F60C5">
        <w:rPr>
          <w:rFonts w:eastAsiaTheme="majorEastAsia"/>
          <w:lang w:val="en-GB"/>
        </w:rPr>
        <w:t xml:space="preserve">its president, </w:t>
      </w:r>
      <w:r w:rsidR="00670C17" w:rsidRPr="009F60C5">
        <w:rPr>
          <w:rFonts w:eastAsiaTheme="majorEastAsia"/>
          <w:lang w:val="en-GB"/>
        </w:rPr>
        <w:t>the first applicant</w:t>
      </w:r>
      <w:r w:rsidR="0020651E" w:rsidRPr="009F60C5">
        <w:rPr>
          <w:rFonts w:eastAsiaTheme="majorEastAsia"/>
          <w:lang w:val="en-GB"/>
        </w:rPr>
        <w:t xml:space="preserve">) sent a letter to the </w:t>
      </w:r>
      <w:r w:rsidR="0020651E" w:rsidRPr="009F60C5">
        <w:rPr>
          <w:rFonts w:eastAsiaTheme="majorEastAsia"/>
        </w:rPr>
        <w:t xml:space="preserve">DCPS claiming that the forcible removal of the journalists had violated their rights under Article 10 of the Convention. In the letter, the journalists pushed for proceedings to be brought against those responsible for </w:t>
      </w:r>
      <w:proofErr w:type="spellStart"/>
      <w:r w:rsidR="0020651E" w:rsidRPr="009F60C5">
        <w:rPr>
          <w:rFonts w:eastAsiaTheme="majorEastAsia"/>
        </w:rPr>
        <w:t>authorising</w:t>
      </w:r>
      <w:proofErr w:type="spellEnd"/>
      <w:r w:rsidR="0020651E" w:rsidRPr="009F60C5">
        <w:rPr>
          <w:rFonts w:eastAsiaTheme="majorEastAsia"/>
        </w:rPr>
        <w:t xml:space="preserve"> and carrying out their removal from the gallery.</w:t>
      </w:r>
    </w:p>
    <w:p w14:paraId="35BB7152" w14:textId="77777777" w:rsidR="00BA0DCD" w:rsidRPr="009F60C5" w:rsidRDefault="00DE2E3A" w:rsidP="009F60C5">
      <w:pPr>
        <w:pStyle w:val="ECHRPara"/>
        <w:rPr>
          <w:rFonts w:eastAsiaTheme="majorEastAsia"/>
        </w:rPr>
      </w:pPr>
      <w:r w:rsidRPr="009F60C5">
        <w:rPr>
          <w:rFonts w:eastAsiaTheme="majorEastAsia"/>
        </w:rPr>
        <w:fldChar w:fldCharType="begin"/>
      </w:r>
      <w:r w:rsidRPr="009F60C5">
        <w:rPr>
          <w:rFonts w:eastAsiaTheme="majorEastAsia"/>
        </w:rPr>
        <w:instrText xml:space="preserve"> SEQ level0 \*arabic </w:instrText>
      </w:r>
      <w:r w:rsidRPr="009F60C5">
        <w:rPr>
          <w:rFonts w:eastAsiaTheme="majorEastAsia"/>
        </w:rPr>
        <w:fldChar w:fldCharType="separate"/>
      </w:r>
      <w:r w:rsidR="009F60C5" w:rsidRPr="009F60C5">
        <w:rPr>
          <w:rFonts w:eastAsiaTheme="majorEastAsia"/>
          <w:noProof/>
        </w:rPr>
        <w:t>10</w:t>
      </w:r>
      <w:r w:rsidRPr="009F60C5">
        <w:rPr>
          <w:rFonts w:eastAsiaTheme="majorEastAsia"/>
        </w:rPr>
        <w:fldChar w:fldCharType="end"/>
      </w:r>
      <w:r w:rsidRPr="009F60C5">
        <w:rPr>
          <w:rFonts w:eastAsiaTheme="majorEastAsia"/>
        </w:rPr>
        <w:t>.  </w:t>
      </w:r>
      <w:r w:rsidR="0020651E" w:rsidRPr="009F60C5">
        <w:rPr>
          <w:rFonts w:eastAsiaTheme="majorEastAsia"/>
        </w:rPr>
        <w:t xml:space="preserve">In a letter dated 6 January 2013, the DCPS </w:t>
      </w:r>
      <w:r w:rsidR="006413B1" w:rsidRPr="009F60C5">
        <w:rPr>
          <w:rFonts w:eastAsiaTheme="majorEastAsia"/>
        </w:rPr>
        <w:t>informed the applicants</w:t>
      </w:r>
      <w:r w:rsidR="0020651E" w:rsidRPr="009F60C5">
        <w:rPr>
          <w:rFonts w:eastAsiaTheme="majorEastAsia"/>
        </w:rPr>
        <w:t xml:space="preserve"> that a group of MPs had surrounded the </w:t>
      </w:r>
      <w:r w:rsidR="00871604" w:rsidRPr="009F60C5">
        <w:rPr>
          <w:rFonts w:eastAsiaTheme="majorEastAsia"/>
        </w:rPr>
        <w:t xml:space="preserve">Speaker </w:t>
      </w:r>
      <w:r w:rsidR="009965C3" w:rsidRPr="009F60C5">
        <w:rPr>
          <w:rFonts w:eastAsiaTheme="majorEastAsia"/>
        </w:rPr>
        <w:t>during the incident of 24 </w:t>
      </w:r>
      <w:r w:rsidR="0020651E" w:rsidRPr="009F60C5">
        <w:rPr>
          <w:rFonts w:eastAsiaTheme="majorEastAsia"/>
        </w:rPr>
        <w:t xml:space="preserve">December 2012, and had attempted to physically confront him. They had also insulted and threatened him, whilst at the same time </w:t>
      </w:r>
      <w:r w:rsidR="00A8565A" w:rsidRPr="009F60C5">
        <w:rPr>
          <w:rFonts w:eastAsiaTheme="majorEastAsia"/>
        </w:rPr>
        <w:t xml:space="preserve">damaging </w:t>
      </w:r>
      <w:r w:rsidR="0020651E" w:rsidRPr="009F60C5">
        <w:rPr>
          <w:rFonts w:eastAsiaTheme="majorEastAsia"/>
        </w:rPr>
        <w:t xml:space="preserve">technical equipment. Owing to the security risk, the </w:t>
      </w:r>
      <w:r w:rsidR="00F94273" w:rsidRPr="009F60C5">
        <w:rPr>
          <w:rFonts w:eastAsiaTheme="majorEastAsia"/>
        </w:rPr>
        <w:t xml:space="preserve">Speaker </w:t>
      </w:r>
      <w:r w:rsidR="0020651E" w:rsidRPr="009F60C5">
        <w:rPr>
          <w:rFonts w:eastAsiaTheme="majorEastAsia"/>
        </w:rPr>
        <w:t xml:space="preserve">had been removed to a place of safety. However, the disturbance in the chamber had continued. In the circumstances, the </w:t>
      </w:r>
      <w:r w:rsidR="00F94273" w:rsidRPr="009F60C5">
        <w:rPr>
          <w:rFonts w:eastAsiaTheme="majorEastAsia"/>
        </w:rPr>
        <w:t xml:space="preserve">Speaker </w:t>
      </w:r>
      <w:r w:rsidR="0020651E" w:rsidRPr="009F60C5">
        <w:rPr>
          <w:rFonts w:eastAsiaTheme="majorEastAsia"/>
        </w:rPr>
        <w:t>had requested, under section 43 of the Parliament Act (“the Act”</w:t>
      </w:r>
      <w:r w:rsidR="006A7F41" w:rsidRPr="009F60C5">
        <w:rPr>
          <w:rFonts w:eastAsiaTheme="majorEastAsia"/>
        </w:rPr>
        <w:t>,</w:t>
      </w:r>
      <w:r w:rsidR="0020651E" w:rsidRPr="009F60C5">
        <w:rPr>
          <w:rFonts w:eastAsiaTheme="majorEastAsia"/>
        </w:rPr>
        <w:t xml:space="preserve"> see </w:t>
      </w:r>
      <w:r w:rsidR="006A7F41" w:rsidRPr="009F60C5">
        <w:rPr>
          <w:rFonts w:eastAsiaTheme="majorEastAsia"/>
        </w:rPr>
        <w:t xml:space="preserve">paragraph </w:t>
      </w:r>
      <w:r w:rsidR="00CC2BE2" w:rsidRPr="009F60C5">
        <w:rPr>
          <w:rFonts w:eastAsiaTheme="majorEastAsia"/>
        </w:rPr>
        <w:t xml:space="preserve">17 </w:t>
      </w:r>
      <w:r w:rsidR="0020651E" w:rsidRPr="009F60C5">
        <w:rPr>
          <w:rFonts w:eastAsiaTheme="majorEastAsia"/>
        </w:rPr>
        <w:t>below), that the Parliament</w:t>
      </w:r>
      <w:r w:rsidR="009F60C5" w:rsidRPr="009F60C5">
        <w:rPr>
          <w:rFonts w:eastAsiaTheme="majorEastAsia"/>
        </w:rPr>
        <w:t>’</w:t>
      </w:r>
      <w:r w:rsidR="0020651E" w:rsidRPr="009F60C5">
        <w:rPr>
          <w:rFonts w:eastAsiaTheme="majorEastAsia"/>
        </w:rPr>
        <w:t xml:space="preserve">s security </w:t>
      </w:r>
      <w:r w:rsidR="00A8565A" w:rsidRPr="009F60C5">
        <w:rPr>
          <w:rFonts w:eastAsiaTheme="majorEastAsia"/>
        </w:rPr>
        <w:t xml:space="preserve">service </w:t>
      </w:r>
      <w:r w:rsidR="0020651E" w:rsidRPr="009F60C5">
        <w:rPr>
          <w:rFonts w:eastAsiaTheme="majorEastAsia"/>
        </w:rPr>
        <w:t>restore order so that the discussions could continue. Journalists had been asked to leave the gallery until ord</w:t>
      </w:r>
      <w:r w:rsidR="009F24AA" w:rsidRPr="009F60C5">
        <w:rPr>
          <w:rFonts w:eastAsiaTheme="majorEastAsia"/>
        </w:rPr>
        <w:t xml:space="preserve">er was restored. </w:t>
      </w:r>
      <w:r w:rsidR="00F94273" w:rsidRPr="009F60C5">
        <w:rPr>
          <w:rFonts w:eastAsiaTheme="majorEastAsia"/>
        </w:rPr>
        <w:t xml:space="preserve">The letter </w:t>
      </w:r>
      <w:r w:rsidR="005623D9" w:rsidRPr="009F60C5">
        <w:rPr>
          <w:rFonts w:eastAsiaTheme="majorEastAsia"/>
        </w:rPr>
        <w:t>further stated</w:t>
      </w:r>
      <w:r w:rsidR="00BA0DCD" w:rsidRPr="009F60C5">
        <w:rPr>
          <w:rFonts w:eastAsiaTheme="majorEastAsia"/>
        </w:rPr>
        <w:t>:</w:t>
      </w:r>
    </w:p>
    <w:p w14:paraId="72F72323" w14:textId="77777777" w:rsidR="00C30BDD" w:rsidRPr="009F60C5" w:rsidRDefault="005623D9" w:rsidP="009F60C5">
      <w:pPr>
        <w:pStyle w:val="ECHRParaQuote"/>
        <w:rPr>
          <w:rFonts w:eastAsiaTheme="majorEastAsia"/>
        </w:rPr>
      </w:pPr>
      <w:r w:rsidRPr="009F60C5">
        <w:rPr>
          <w:rFonts w:eastAsiaTheme="majorEastAsia"/>
        </w:rPr>
        <w:t>“</w:t>
      </w:r>
      <w:r w:rsidR="00BA0DCD" w:rsidRPr="009F60C5">
        <w:rPr>
          <w:rFonts w:eastAsiaTheme="majorEastAsia"/>
        </w:rPr>
        <w:t>A</w:t>
      </w:r>
      <w:r w:rsidR="0020651E" w:rsidRPr="009F60C5">
        <w:rPr>
          <w:rFonts w:eastAsiaTheme="majorEastAsia"/>
        </w:rPr>
        <w:t xml:space="preserve">n MP who </w:t>
      </w:r>
      <w:r w:rsidR="00A8565A" w:rsidRPr="009F60C5">
        <w:rPr>
          <w:rFonts w:eastAsiaTheme="majorEastAsia"/>
        </w:rPr>
        <w:t xml:space="preserve">had been </w:t>
      </w:r>
      <w:r w:rsidR="0020651E" w:rsidRPr="009F60C5">
        <w:rPr>
          <w:rFonts w:eastAsiaTheme="majorEastAsia"/>
        </w:rPr>
        <w:t xml:space="preserve">involved in the disturbance </w:t>
      </w:r>
      <w:r w:rsidRPr="009F60C5">
        <w:rPr>
          <w:rFonts w:eastAsiaTheme="majorEastAsia"/>
        </w:rPr>
        <w:t xml:space="preserve">in the chamber </w:t>
      </w:r>
      <w:r w:rsidR="0020651E" w:rsidRPr="009F60C5">
        <w:rPr>
          <w:rFonts w:eastAsiaTheme="majorEastAsia"/>
        </w:rPr>
        <w:t>and other people who could have disturbed the journalists</w:t>
      </w:r>
      <w:r w:rsidR="006413B1" w:rsidRPr="009F60C5">
        <w:rPr>
          <w:rFonts w:eastAsiaTheme="majorEastAsia"/>
        </w:rPr>
        <w:t xml:space="preserve"> in the performance of their tasks </w:t>
      </w:r>
      <w:r w:rsidR="00BA0DCD" w:rsidRPr="009F60C5">
        <w:rPr>
          <w:rFonts w:eastAsiaTheme="majorEastAsia"/>
        </w:rPr>
        <w:t xml:space="preserve">were </w:t>
      </w:r>
      <w:r w:rsidR="0020651E" w:rsidRPr="009F60C5">
        <w:rPr>
          <w:rFonts w:eastAsiaTheme="majorEastAsia"/>
        </w:rPr>
        <w:t>in the gallery.</w:t>
      </w:r>
    </w:p>
    <w:p w14:paraId="0E0BF971" w14:textId="77777777" w:rsidR="00BA0DCD" w:rsidRPr="009F60C5" w:rsidRDefault="0020651E" w:rsidP="009F60C5">
      <w:pPr>
        <w:pStyle w:val="ECHRParaQuote"/>
        <w:rPr>
          <w:rFonts w:eastAsiaTheme="majorEastAsia"/>
          <w:lang w:val="en-GB"/>
        </w:rPr>
      </w:pPr>
      <w:r w:rsidRPr="009F60C5">
        <w:rPr>
          <w:rFonts w:eastAsiaTheme="majorEastAsia"/>
        </w:rPr>
        <w:t xml:space="preserve">In the meantime, </w:t>
      </w:r>
      <w:r w:rsidR="00BA0DCD" w:rsidRPr="009F60C5">
        <w:rPr>
          <w:rFonts w:eastAsiaTheme="majorEastAsia"/>
        </w:rPr>
        <w:t xml:space="preserve">there was </w:t>
      </w:r>
      <w:r w:rsidR="005623D9" w:rsidRPr="009F60C5">
        <w:rPr>
          <w:rFonts w:eastAsiaTheme="majorEastAsia"/>
        </w:rPr>
        <w:t xml:space="preserve">information </w:t>
      </w:r>
      <w:r w:rsidRPr="009F60C5">
        <w:rPr>
          <w:rFonts w:eastAsiaTheme="majorEastAsia"/>
        </w:rPr>
        <w:t xml:space="preserve">that the </w:t>
      </w:r>
      <w:r w:rsidR="00BA0DCD" w:rsidRPr="009F60C5">
        <w:rPr>
          <w:rFonts w:eastAsiaTheme="majorEastAsia"/>
        </w:rPr>
        <w:t>protests [in front of the Parliament building] could escalate and that police cordons could be violently broken</w:t>
      </w:r>
      <w:r w:rsidRPr="009F60C5">
        <w:rPr>
          <w:rFonts w:eastAsiaTheme="majorEastAsia"/>
        </w:rPr>
        <w:t xml:space="preserve">. </w:t>
      </w:r>
      <w:r w:rsidR="00BA0DCD" w:rsidRPr="009F60C5">
        <w:rPr>
          <w:rFonts w:eastAsiaTheme="majorEastAsia"/>
        </w:rPr>
        <w:t xml:space="preserve">All that threatened the security in the Parliament. </w:t>
      </w:r>
      <w:r w:rsidRPr="009F60C5">
        <w:rPr>
          <w:rFonts w:eastAsiaTheme="majorEastAsia"/>
        </w:rPr>
        <w:t>For th</w:t>
      </w:r>
      <w:r w:rsidR="00BA0DCD" w:rsidRPr="009F60C5">
        <w:rPr>
          <w:rFonts w:eastAsiaTheme="majorEastAsia"/>
        </w:rPr>
        <w:t>e</w:t>
      </w:r>
      <w:r w:rsidRPr="009F60C5">
        <w:rPr>
          <w:rFonts w:eastAsiaTheme="majorEastAsia"/>
        </w:rPr>
        <w:t>s</w:t>
      </w:r>
      <w:r w:rsidR="00BA0DCD" w:rsidRPr="009F60C5">
        <w:rPr>
          <w:rFonts w:eastAsiaTheme="majorEastAsia"/>
        </w:rPr>
        <w:t>e</w:t>
      </w:r>
      <w:r w:rsidRPr="009F60C5">
        <w:rPr>
          <w:rFonts w:eastAsiaTheme="majorEastAsia"/>
        </w:rPr>
        <w:t xml:space="preserve"> reason</w:t>
      </w:r>
      <w:r w:rsidR="00BA0DCD" w:rsidRPr="009F60C5">
        <w:rPr>
          <w:rFonts w:eastAsiaTheme="majorEastAsia"/>
        </w:rPr>
        <w:t>s</w:t>
      </w:r>
      <w:r w:rsidRPr="009F60C5">
        <w:rPr>
          <w:rFonts w:eastAsiaTheme="majorEastAsia"/>
        </w:rPr>
        <w:t xml:space="preserve">, the journalists </w:t>
      </w:r>
      <w:r w:rsidR="00BA0DCD" w:rsidRPr="009F60C5">
        <w:rPr>
          <w:rFonts w:eastAsiaTheme="majorEastAsia"/>
        </w:rPr>
        <w:t xml:space="preserve">were </w:t>
      </w:r>
      <w:r w:rsidRPr="009F60C5">
        <w:rPr>
          <w:rFonts w:eastAsiaTheme="majorEastAsia"/>
        </w:rPr>
        <w:t xml:space="preserve">asked </w:t>
      </w:r>
      <w:r w:rsidRPr="009F60C5">
        <w:rPr>
          <w:rFonts w:eastAsiaTheme="majorEastAsia"/>
        </w:rPr>
        <w:lastRenderedPageBreak/>
        <w:t xml:space="preserve">to leave the gallery and to continue following the events from the press </w:t>
      </w:r>
      <w:r w:rsidR="006A7F41" w:rsidRPr="009F60C5">
        <w:rPr>
          <w:rFonts w:eastAsiaTheme="majorEastAsia"/>
        </w:rPr>
        <w:t>room</w:t>
      </w:r>
      <w:r w:rsidR="00BA0DCD" w:rsidRPr="009F60C5">
        <w:rPr>
          <w:rFonts w:eastAsiaTheme="majorEastAsia"/>
        </w:rPr>
        <w:t xml:space="preserve">, </w:t>
      </w:r>
      <w:r w:rsidR="00200749" w:rsidRPr="009F60C5">
        <w:rPr>
          <w:rFonts w:eastAsiaTheme="majorEastAsia"/>
        </w:rPr>
        <w:t>a</w:t>
      </w:r>
      <w:r w:rsidR="00265689" w:rsidRPr="009F60C5">
        <w:rPr>
          <w:rFonts w:eastAsiaTheme="majorEastAsia"/>
        </w:rPr>
        <w:t xml:space="preserve">t </w:t>
      </w:r>
      <w:r w:rsidR="00BA0DCD" w:rsidRPr="009F60C5">
        <w:rPr>
          <w:rFonts w:eastAsiaTheme="majorEastAsia"/>
        </w:rPr>
        <w:t>a designated area.</w:t>
      </w:r>
      <w:r w:rsidRPr="009F60C5">
        <w:rPr>
          <w:rFonts w:eastAsiaTheme="majorEastAsia"/>
        </w:rPr>
        <w:t xml:space="preserve"> </w:t>
      </w:r>
      <w:r w:rsidR="00BA0DCD" w:rsidRPr="009F60C5">
        <w:rPr>
          <w:rFonts w:eastAsiaTheme="majorEastAsia"/>
        </w:rPr>
        <w:t>Most of the</w:t>
      </w:r>
      <w:r w:rsidRPr="009F60C5">
        <w:rPr>
          <w:rFonts w:eastAsiaTheme="majorEastAsia"/>
        </w:rPr>
        <w:t xml:space="preserve"> journalists </w:t>
      </w:r>
      <w:r w:rsidR="00BA0DCD" w:rsidRPr="009F60C5">
        <w:rPr>
          <w:rFonts w:eastAsiaTheme="majorEastAsia"/>
        </w:rPr>
        <w:t xml:space="preserve">understood the seriousness of the situation and </w:t>
      </w:r>
      <w:r w:rsidRPr="009F60C5">
        <w:rPr>
          <w:rFonts w:eastAsiaTheme="majorEastAsia"/>
        </w:rPr>
        <w:t>complied with that request</w:t>
      </w:r>
      <w:r w:rsidR="00BA0DCD" w:rsidRPr="009F60C5">
        <w:rPr>
          <w:rFonts w:eastAsiaTheme="majorEastAsia"/>
        </w:rPr>
        <w:t xml:space="preserve">. </w:t>
      </w:r>
      <w:r w:rsidR="00FA3A38" w:rsidRPr="009F60C5">
        <w:rPr>
          <w:rFonts w:eastAsiaTheme="majorEastAsia"/>
          <w:lang w:val="en-GB"/>
        </w:rPr>
        <w:t>A smaller group of people in the gallery, including [the applicants], confronted the security officers</w:t>
      </w:r>
      <w:r w:rsidR="00F94273" w:rsidRPr="009F60C5">
        <w:rPr>
          <w:rFonts w:eastAsiaTheme="majorEastAsia"/>
          <w:lang w:val="en-GB"/>
        </w:rPr>
        <w:t>,</w:t>
      </w:r>
      <w:r w:rsidR="00FA3A38" w:rsidRPr="009F60C5">
        <w:rPr>
          <w:rFonts w:eastAsiaTheme="majorEastAsia"/>
          <w:lang w:val="en-GB"/>
        </w:rPr>
        <w:t xml:space="preserve"> disregarded the</w:t>
      </w:r>
      <w:r w:rsidR="00481506" w:rsidRPr="009F60C5">
        <w:rPr>
          <w:rFonts w:eastAsiaTheme="majorEastAsia"/>
          <w:lang w:val="en-GB"/>
        </w:rPr>
        <w:t>ir</w:t>
      </w:r>
      <w:r w:rsidR="00FA3A38" w:rsidRPr="009F60C5">
        <w:rPr>
          <w:rFonts w:eastAsiaTheme="majorEastAsia"/>
          <w:lang w:val="en-GB"/>
        </w:rPr>
        <w:t xml:space="preserve"> orders and resisted actively and passively. As a result, a </w:t>
      </w:r>
      <w:r w:rsidR="0078006E" w:rsidRPr="009F60C5">
        <w:rPr>
          <w:rFonts w:eastAsiaTheme="majorEastAsia"/>
          <w:lang w:val="en-GB"/>
        </w:rPr>
        <w:t xml:space="preserve">[security] </w:t>
      </w:r>
      <w:r w:rsidR="00FA3A38" w:rsidRPr="009F60C5">
        <w:rPr>
          <w:rFonts w:eastAsiaTheme="majorEastAsia"/>
          <w:lang w:val="en-GB"/>
        </w:rPr>
        <w:t>officer sustained an injury to his leg</w:t>
      </w:r>
      <w:r w:rsidRPr="009F60C5">
        <w:rPr>
          <w:rFonts w:eastAsiaTheme="majorEastAsia"/>
        </w:rPr>
        <w:t>.</w:t>
      </w:r>
      <w:r w:rsidR="00BA0DCD" w:rsidRPr="009F60C5">
        <w:rPr>
          <w:rFonts w:eastAsiaTheme="majorEastAsia"/>
        </w:rPr>
        <w:t>”</w:t>
      </w:r>
    </w:p>
    <w:p w14:paraId="7C6D241C" w14:textId="77777777" w:rsidR="00FA4F08" w:rsidRPr="009F60C5" w:rsidRDefault="00DE2E3A" w:rsidP="009F60C5">
      <w:pPr>
        <w:pStyle w:val="ECHRPara"/>
        <w:rPr>
          <w:rFonts w:eastAsiaTheme="majorEastAsia"/>
        </w:rPr>
      </w:pPr>
      <w:r w:rsidRPr="009F60C5">
        <w:rPr>
          <w:rFonts w:eastAsiaTheme="majorEastAsia"/>
        </w:rPr>
        <w:fldChar w:fldCharType="begin"/>
      </w:r>
      <w:r w:rsidRPr="009F60C5">
        <w:rPr>
          <w:rFonts w:eastAsiaTheme="majorEastAsia"/>
        </w:rPr>
        <w:instrText xml:space="preserve"> SEQ level0 \*arabic </w:instrText>
      </w:r>
      <w:r w:rsidRPr="009F60C5">
        <w:rPr>
          <w:rFonts w:eastAsiaTheme="majorEastAsia"/>
        </w:rPr>
        <w:fldChar w:fldCharType="separate"/>
      </w:r>
      <w:r w:rsidR="009F60C5" w:rsidRPr="009F60C5">
        <w:rPr>
          <w:rFonts w:eastAsiaTheme="majorEastAsia"/>
          <w:noProof/>
        </w:rPr>
        <w:t>11</w:t>
      </w:r>
      <w:r w:rsidRPr="009F60C5">
        <w:rPr>
          <w:rFonts w:eastAsiaTheme="majorEastAsia"/>
        </w:rPr>
        <w:fldChar w:fldCharType="end"/>
      </w:r>
      <w:r w:rsidRPr="009F60C5">
        <w:rPr>
          <w:rFonts w:eastAsiaTheme="majorEastAsia"/>
        </w:rPr>
        <w:t>. </w:t>
      </w:r>
      <w:r w:rsidR="009C26FC" w:rsidRPr="009F60C5">
        <w:rPr>
          <w:rFonts w:eastAsiaTheme="majorEastAsia"/>
        </w:rPr>
        <w:t> </w:t>
      </w:r>
      <w:r w:rsidR="0020651E" w:rsidRPr="009F60C5">
        <w:rPr>
          <w:rFonts w:eastAsiaTheme="majorEastAsia"/>
        </w:rPr>
        <w:t xml:space="preserve">The DCPS concluded that the </w:t>
      </w:r>
      <w:r w:rsidR="0078006E" w:rsidRPr="009F60C5">
        <w:rPr>
          <w:rFonts w:eastAsiaTheme="majorEastAsia"/>
        </w:rPr>
        <w:t xml:space="preserve">law enforcement </w:t>
      </w:r>
      <w:r w:rsidR="0020651E" w:rsidRPr="009F60C5">
        <w:rPr>
          <w:rFonts w:eastAsiaTheme="majorEastAsia"/>
        </w:rPr>
        <w:t xml:space="preserve">powers employed had not gone beyond the limit of what was acceptable, and that excessive force had </w:t>
      </w:r>
      <w:r w:rsidR="00A8565A" w:rsidRPr="009F60C5">
        <w:rPr>
          <w:rFonts w:eastAsiaTheme="majorEastAsia"/>
        </w:rPr>
        <w:t xml:space="preserve">not </w:t>
      </w:r>
      <w:r w:rsidR="0020651E" w:rsidRPr="009F60C5">
        <w:rPr>
          <w:rFonts w:eastAsiaTheme="majorEastAsia"/>
        </w:rPr>
        <w:t>been used.</w:t>
      </w:r>
    </w:p>
    <w:p w14:paraId="020F51FE" w14:textId="77777777" w:rsidR="00C30BDD" w:rsidRPr="009F60C5" w:rsidRDefault="009965C3" w:rsidP="009F60C5">
      <w:pPr>
        <w:pStyle w:val="ECHRHeading3"/>
      </w:pPr>
      <w:r w:rsidRPr="009F60C5">
        <w:t>3</w:t>
      </w:r>
      <w:r w:rsidR="004B008E" w:rsidRPr="009F60C5">
        <w:t>.  </w:t>
      </w:r>
      <w:r w:rsidR="00735017" w:rsidRPr="009F60C5">
        <w:t xml:space="preserve">Findings of an </w:t>
      </w:r>
      <w:r w:rsidR="00735017" w:rsidRPr="009F60C5">
        <w:rPr>
          <w:i w:val="0"/>
        </w:rPr>
        <w:t>ad hoc</w:t>
      </w:r>
      <w:r w:rsidR="00735017" w:rsidRPr="009F60C5">
        <w:t xml:space="preserve"> </w:t>
      </w:r>
      <w:r w:rsidR="00A8565A" w:rsidRPr="009F60C5">
        <w:t>c</w:t>
      </w:r>
      <w:r w:rsidR="00735017" w:rsidRPr="009F60C5">
        <w:t xml:space="preserve">ommission of </w:t>
      </w:r>
      <w:r w:rsidR="00A8565A" w:rsidRPr="009F60C5">
        <w:t>i</w:t>
      </w:r>
      <w:r w:rsidR="00735017" w:rsidRPr="009F60C5">
        <w:t>nquiry</w:t>
      </w:r>
    </w:p>
    <w:p w14:paraId="20C92EA7" w14:textId="77777777" w:rsidR="00735017" w:rsidRPr="009F60C5" w:rsidRDefault="00547C48" w:rsidP="009F60C5">
      <w:pPr>
        <w:pStyle w:val="ECHRPara"/>
      </w:pPr>
      <w:r>
        <w:fldChar w:fldCharType="begin"/>
      </w:r>
      <w:r>
        <w:instrText xml:space="preserve"> SEQ level0 \*arabic </w:instrText>
      </w:r>
      <w:r>
        <w:fldChar w:fldCharType="separate"/>
      </w:r>
      <w:r w:rsidR="009F60C5" w:rsidRPr="009F60C5">
        <w:rPr>
          <w:noProof/>
        </w:rPr>
        <w:t>12</w:t>
      </w:r>
      <w:r>
        <w:rPr>
          <w:noProof/>
        </w:rPr>
        <w:fldChar w:fldCharType="end"/>
      </w:r>
      <w:r w:rsidR="00DE2E3A" w:rsidRPr="009F60C5">
        <w:t>.  </w:t>
      </w:r>
      <w:r w:rsidR="00735017" w:rsidRPr="009F60C5">
        <w:t xml:space="preserve">On 14 June 2013 the President of the </w:t>
      </w:r>
      <w:r w:rsidR="00670272" w:rsidRPr="009F60C5">
        <w:t>State</w:t>
      </w:r>
      <w:r w:rsidR="00735017" w:rsidRPr="009F60C5">
        <w:t xml:space="preserve"> set up an </w:t>
      </w:r>
      <w:r w:rsidR="00735017" w:rsidRPr="009F60C5">
        <w:rPr>
          <w:i/>
        </w:rPr>
        <w:t>ad hoc</w:t>
      </w:r>
      <w:r w:rsidR="00735017" w:rsidRPr="009F60C5">
        <w:t xml:space="preserve"> </w:t>
      </w:r>
      <w:r w:rsidR="00F94273" w:rsidRPr="009F60C5">
        <w:t>c</w:t>
      </w:r>
      <w:r w:rsidR="00735017" w:rsidRPr="009F60C5">
        <w:t xml:space="preserve">ommission of </w:t>
      </w:r>
      <w:r w:rsidR="00F94273" w:rsidRPr="009F60C5">
        <w:t>i</w:t>
      </w:r>
      <w:r w:rsidR="00735017" w:rsidRPr="009F60C5">
        <w:t xml:space="preserve">nquiry regarding the events in the national Parliament </w:t>
      </w:r>
      <w:r w:rsidR="00200749" w:rsidRPr="009F60C5">
        <w:t>of</w:t>
      </w:r>
      <w:r w:rsidR="009965C3" w:rsidRPr="009F60C5">
        <w:t xml:space="preserve"> 24 </w:t>
      </w:r>
      <w:r w:rsidR="00735017" w:rsidRPr="009F60C5">
        <w:t xml:space="preserve">December 2012. It was composed of five </w:t>
      </w:r>
      <w:r w:rsidR="009A5C74" w:rsidRPr="009F60C5">
        <w:t xml:space="preserve">national </w:t>
      </w:r>
      <w:r w:rsidR="00735017" w:rsidRPr="009F60C5">
        <w:t xml:space="preserve">members, two of whom were MPs. It </w:t>
      </w:r>
      <w:r w:rsidR="00670272" w:rsidRPr="009F60C5">
        <w:t>further</w:t>
      </w:r>
      <w:r w:rsidR="00735017" w:rsidRPr="009F60C5">
        <w:t xml:space="preserve"> included two </w:t>
      </w:r>
      <w:r w:rsidR="009A5C74" w:rsidRPr="009F60C5">
        <w:t xml:space="preserve">non-national </w:t>
      </w:r>
      <w:r w:rsidR="00735017" w:rsidRPr="009F60C5">
        <w:t>observers appointed by the E</w:t>
      </w:r>
      <w:r w:rsidR="00A8565A" w:rsidRPr="009F60C5">
        <w:t xml:space="preserve">uropean </w:t>
      </w:r>
      <w:r w:rsidR="00735017" w:rsidRPr="009F60C5">
        <w:t>U</w:t>
      </w:r>
      <w:r w:rsidR="00A8565A" w:rsidRPr="009F60C5">
        <w:t>nion</w:t>
      </w:r>
      <w:r w:rsidR="00735017" w:rsidRPr="009F60C5">
        <w:t xml:space="preserve">. </w:t>
      </w:r>
      <w:r w:rsidR="000B514F" w:rsidRPr="009F60C5">
        <w:t>On 26 August 2013 t</w:t>
      </w:r>
      <w:r w:rsidR="00735017" w:rsidRPr="009F60C5">
        <w:t xml:space="preserve">he </w:t>
      </w:r>
      <w:r w:rsidR="00F94273" w:rsidRPr="009F60C5">
        <w:t>c</w:t>
      </w:r>
      <w:r w:rsidR="00735017" w:rsidRPr="009F60C5">
        <w:t xml:space="preserve">ommission drew up </w:t>
      </w:r>
      <w:r w:rsidR="00622559" w:rsidRPr="009F60C5">
        <w:t>a report</w:t>
      </w:r>
      <w:r w:rsidR="00670272" w:rsidRPr="009F60C5">
        <w:t>, t</w:t>
      </w:r>
      <w:r w:rsidR="00735017" w:rsidRPr="009F60C5">
        <w:t xml:space="preserve">he relevant </w:t>
      </w:r>
      <w:r w:rsidR="00622559" w:rsidRPr="009F60C5">
        <w:t xml:space="preserve">part of </w:t>
      </w:r>
      <w:r w:rsidR="00670272" w:rsidRPr="009F60C5">
        <w:t xml:space="preserve">which </w:t>
      </w:r>
      <w:r w:rsidR="00735017" w:rsidRPr="009F60C5">
        <w:t>read</w:t>
      </w:r>
      <w:r w:rsidR="00622559" w:rsidRPr="009F60C5">
        <w:t>s</w:t>
      </w:r>
      <w:r w:rsidR="00735017" w:rsidRPr="009F60C5">
        <w:t xml:space="preserve"> as follows:</w:t>
      </w:r>
    </w:p>
    <w:p w14:paraId="610F8B0B" w14:textId="77777777" w:rsidR="00735017" w:rsidRPr="009F60C5" w:rsidRDefault="00735017" w:rsidP="009F60C5">
      <w:pPr>
        <w:pStyle w:val="ECHRTitleCentre3"/>
      </w:pPr>
      <w:r w:rsidRPr="009F60C5">
        <w:t>“</w:t>
      </w:r>
      <w:r w:rsidR="00622559" w:rsidRPr="009F60C5">
        <w:t>V</w:t>
      </w:r>
      <w:r w:rsidR="00F94273" w:rsidRPr="009F60C5">
        <w:t xml:space="preserve"> </w:t>
      </w:r>
      <w:r w:rsidR="00622559" w:rsidRPr="009F60C5">
        <w:t>-</w:t>
      </w:r>
      <w:r w:rsidR="00F94273" w:rsidRPr="009F60C5">
        <w:t xml:space="preserve"> </w:t>
      </w:r>
      <w:r w:rsidR="00622559" w:rsidRPr="009F60C5">
        <w:t>Legal qualifications</w:t>
      </w:r>
    </w:p>
    <w:p w14:paraId="2C5615B1" w14:textId="77777777" w:rsidR="00622559" w:rsidRPr="009F60C5" w:rsidRDefault="00622559" w:rsidP="009F60C5">
      <w:pPr>
        <w:pStyle w:val="ECHRParaQuote"/>
      </w:pPr>
      <w:r w:rsidRPr="009F60C5">
        <w:t>...</w:t>
      </w:r>
    </w:p>
    <w:p w14:paraId="7D8AE1F7" w14:textId="77777777" w:rsidR="00670272" w:rsidRPr="009F60C5" w:rsidRDefault="00622559" w:rsidP="009F60C5">
      <w:pPr>
        <w:pStyle w:val="ECHRParaQuote"/>
      </w:pPr>
      <w:r w:rsidRPr="009F60C5">
        <w:t xml:space="preserve">5. The absence of appropriate guidelines </w:t>
      </w:r>
      <w:r w:rsidR="00A8565A" w:rsidRPr="009F60C5">
        <w:t xml:space="preserve">on </w:t>
      </w:r>
      <w:r w:rsidRPr="009F60C5">
        <w:t xml:space="preserve">dealing with such situations, including the absence of a strategy to deal with media in crisis, led to </w:t>
      </w:r>
      <w:r w:rsidR="000B514F" w:rsidRPr="009F60C5">
        <w:t xml:space="preserve">a situation </w:t>
      </w:r>
      <w:r w:rsidR="005623D9" w:rsidRPr="009F60C5">
        <w:t>in which</w:t>
      </w:r>
      <w:r w:rsidR="000B514F" w:rsidRPr="009F60C5">
        <w:t xml:space="preserve"> </w:t>
      </w:r>
      <w:r w:rsidRPr="009F60C5">
        <w:t xml:space="preserve">journalists </w:t>
      </w:r>
      <w:r w:rsidR="000B514F" w:rsidRPr="009F60C5">
        <w:t xml:space="preserve">were </w:t>
      </w:r>
      <w:r w:rsidRPr="009F60C5">
        <w:t xml:space="preserve">removed from </w:t>
      </w:r>
      <w:r w:rsidR="00F94273" w:rsidRPr="009F60C5">
        <w:t xml:space="preserve">the </w:t>
      </w:r>
      <w:r w:rsidRPr="009F60C5">
        <w:t>Parliament gallery, which violated the</w:t>
      </w:r>
      <w:r w:rsidR="00F94273" w:rsidRPr="009F60C5">
        <w:t>ir</w:t>
      </w:r>
      <w:r w:rsidRPr="009F60C5">
        <w:t xml:space="preserve"> right</w:t>
      </w:r>
      <w:r w:rsidR="009D4192" w:rsidRPr="009F60C5">
        <w:t>s</w:t>
      </w:r>
      <w:r w:rsidRPr="009F60C5">
        <w:t xml:space="preserve"> </w:t>
      </w:r>
      <w:r w:rsidR="009D4192" w:rsidRPr="009F60C5">
        <w:t>t</w:t>
      </w:r>
      <w:r w:rsidRPr="009F60C5">
        <w:t xml:space="preserve">o freedom of public information </w:t>
      </w:r>
      <w:r w:rsidR="009D4192" w:rsidRPr="009F60C5">
        <w:t>(</w:t>
      </w:r>
      <w:r w:rsidR="009D4192" w:rsidRPr="009F60C5">
        <w:rPr>
          <w:i/>
          <w:lang w:val="mk-MK"/>
        </w:rPr>
        <w:t>слобода на јавно информирање</w:t>
      </w:r>
      <w:r w:rsidR="009D4192" w:rsidRPr="009F60C5">
        <w:t xml:space="preserve">) </w:t>
      </w:r>
      <w:r w:rsidRPr="009F60C5">
        <w:t xml:space="preserve">and publicity in the work of Parliament. Parliament should be particularly attentive and open </w:t>
      </w:r>
      <w:r w:rsidR="000B514F" w:rsidRPr="009F60C5">
        <w:t>with respect to</w:t>
      </w:r>
      <w:r w:rsidRPr="009F60C5">
        <w:t xml:space="preserve"> the freedom of </w:t>
      </w:r>
      <w:r w:rsidR="00F94273" w:rsidRPr="009F60C5">
        <w:t xml:space="preserve">the </w:t>
      </w:r>
      <w:r w:rsidR="00670272" w:rsidRPr="009F60C5">
        <w:t>press</w:t>
      </w:r>
      <w:r w:rsidRPr="009F60C5">
        <w:t xml:space="preserve"> to report and to apply </w:t>
      </w:r>
      <w:r w:rsidR="00670272" w:rsidRPr="009F60C5">
        <w:t>the best Eur</w:t>
      </w:r>
      <w:r w:rsidR="005623D9" w:rsidRPr="009F60C5">
        <w:t xml:space="preserve">opean practices in this matter </w:t>
      </w:r>
      <w:r w:rsidR="00670272" w:rsidRPr="009F60C5">
        <w:t>...”</w:t>
      </w:r>
    </w:p>
    <w:p w14:paraId="540BC98C" w14:textId="77777777" w:rsidR="0020651E" w:rsidRPr="009F60C5" w:rsidRDefault="00670272" w:rsidP="009F60C5">
      <w:pPr>
        <w:pStyle w:val="ECHRHeading2"/>
        <w:rPr>
          <w:lang w:val="en-GB"/>
        </w:rPr>
      </w:pPr>
      <w:r w:rsidRPr="009F60C5">
        <w:rPr>
          <w:lang w:val="en-GB"/>
        </w:rPr>
        <w:t>C</w:t>
      </w:r>
      <w:r w:rsidR="004B008E" w:rsidRPr="009F60C5">
        <w:rPr>
          <w:lang w:val="en-GB"/>
        </w:rPr>
        <w:t>.  </w:t>
      </w:r>
      <w:r w:rsidR="0020651E" w:rsidRPr="009F60C5">
        <w:rPr>
          <w:lang w:val="en-GB"/>
        </w:rPr>
        <w:t>Proceedings before the Constitutional Court</w:t>
      </w:r>
    </w:p>
    <w:p w14:paraId="633FF3C6" w14:textId="77777777" w:rsidR="00C30BDD" w:rsidRPr="009F60C5" w:rsidRDefault="00DE2E3A" w:rsidP="009F60C5">
      <w:pPr>
        <w:pStyle w:val="ECHRPara"/>
        <w:rPr>
          <w:rFonts w:eastAsiaTheme="majorEastAsia"/>
          <w:lang w:val="en-GB"/>
        </w:rPr>
      </w:pPr>
      <w:r w:rsidRPr="009F60C5">
        <w:rPr>
          <w:rFonts w:eastAsiaTheme="majorEastAsia"/>
          <w:lang w:val="en-GB"/>
        </w:rPr>
        <w:fldChar w:fldCharType="begin"/>
      </w:r>
      <w:r w:rsidRPr="009F60C5">
        <w:rPr>
          <w:rFonts w:eastAsiaTheme="majorEastAsia"/>
          <w:lang w:val="en-GB"/>
        </w:rPr>
        <w:instrText xml:space="preserve"> SEQ level0 \*arabic </w:instrText>
      </w:r>
      <w:r w:rsidRPr="009F60C5">
        <w:rPr>
          <w:rFonts w:eastAsiaTheme="majorEastAsia"/>
          <w:lang w:val="en-GB"/>
        </w:rPr>
        <w:fldChar w:fldCharType="separate"/>
      </w:r>
      <w:r w:rsidR="009F60C5" w:rsidRPr="009F60C5">
        <w:rPr>
          <w:rFonts w:eastAsiaTheme="majorEastAsia"/>
          <w:noProof/>
          <w:lang w:val="en-GB"/>
        </w:rPr>
        <w:t>13</w:t>
      </w:r>
      <w:r w:rsidRPr="009F60C5">
        <w:rPr>
          <w:rFonts w:eastAsiaTheme="majorEastAsia"/>
          <w:lang w:val="en-GB"/>
        </w:rPr>
        <w:fldChar w:fldCharType="end"/>
      </w:r>
      <w:r w:rsidRPr="009F60C5">
        <w:rPr>
          <w:rFonts w:eastAsiaTheme="majorEastAsia"/>
          <w:lang w:val="en-GB"/>
        </w:rPr>
        <w:t>.  </w:t>
      </w:r>
      <w:r w:rsidR="00BF2C3B" w:rsidRPr="009F60C5">
        <w:rPr>
          <w:rFonts w:eastAsiaTheme="majorEastAsia"/>
          <w:lang w:val="en-GB"/>
        </w:rPr>
        <w:t>Th</w:t>
      </w:r>
      <w:r w:rsidR="0020651E" w:rsidRPr="009F60C5">
        <w:rPr>
          <w:rFonts w:eastAsiaTheme="majorEastAsia"/>
          <w:lang w:val="en-GB"/>
        </w:rPr>
        <w:t xml:space="preserve">e applicants lodged a constitutional complaint with the Constitutional Court in which they alleged a violation of their rights under Article 10 of the Convention. They submitted that </w:t>
      </w:r>
      <w:r w:rsidR="00A8565A" w:rsidRPr="009F60C5">
        <w:rPr>
          <w:rFonts w:eastAsiaTheme="majorEastAsia"/>
          <w:lang w:val="en-GB"/>
        </w:rPr>
        <w:t xml:space="preserve">the </w:t>
      </w:r>
      <w:r w:rsidR="005623D9" w:rsidRPr="009F60C5">
        <w:rPr>
          <w:rFonts w:eastAsiaTheme="majorEastAsia"/>
          <w:lang w:val="en-GB"/>
        </w:rPr>
        <w:t xml:space="preserve">parliamentary debate and </w:t>
      </w:r>
      <w:r w:rsidR="00A8565A" w:rsidRPr="009F60C5">
        <w:rPr>
          <w:rFonts w:eastAsiaTheme="majorEastAsia"/>
          <w:lang w:val="en-GB"/>
        </w:rPr>
        <w:t xml:space="preserve">the </w:t>
      </w:r>
      <w:r w:rsidR="00670272" w:rsidRPr="009F60C5">
        <w:rPr>
          <w:rFonts w:eastAsiaTheme="majorEastAsia"/>
          <w:lang w:val="en-GB"/>
        </w:rPr>
        <w:t xml:space="preserve">related </w:t>
      </w:r>
      <w:r w:rsidR="005623D9" w:rsidRPr="009F60C5">
        <w:rPr>
          <w:rFonts w:eastAsiaTheme="majorEastAsia"/>
          <w:lang w:val="en-GB"/>
        </w:rPr>
        <w:t xml:space="preserve">events regarding </w:t>
      </w:r>
      <w:r w:rsidR="00670272" w:rsidRPr="009F60C5">
        <w:rPr>
          <w:rFonts w:eastAsiaTheme="majorEastAsia"/>
          <w:lang w:val="en-GB"/>
        </w:rPr>
        <w:t>the approval of the State budget had been of particular public interest</w:t>
      </w:r>
      <w:r w:rsidR="009F24AA" w:rsidRPr="009F60C5">
        <w:rPr>
          <w:rFonts w:eastAsiaTheme="majorEastAsia"/>
          <w:lang w:val="en-GB"/>
        </w:rPr>
        <w:t xml:space="preserve">. The </w:t>
      </w:r>
      <w:r w:rsidR="0020651E" w:rsidRPr="009F60C5">
        <w:rPr>
          <w:rFonts w:eastAsiaTheme="majorEastAsia"/>
          <w:lang w:val="en-GB"/>
        </w:rPr>
        <w:t xml:space="preserve">intervention of </w:t>
      </w:r>
      <w:r w:rsidR="00200749" w:rsidRPr="009F60C5">
        <w:rPr>
          <w:rFonts w:eastAsiaTheme="majorEastAsia"/>
          <w:lang w:val="en-GB"/>
        </w:rPr>
        <w:t xml:space="preserve">the </w:t>
      </w:r>
      <w:r w:rsidR="0020651E" w:rsidRPr="009F60C5">
        <w:rPr>
          <w:rFonts w:eastAsiaTheme="majorEastAsia"/>
          <w:lang w:val="en-GB"/>
        </w:rPr>
        <w:t xml:space="preserve">Parliament security </w:t>
      </w:r>
      <w:r w:rsidR="00F94273" w:rsidRPr="009F60C5">
        <w:rPr>
          <w:rFonts w:eastAsiaTheme="majorEastAsia"/>
          <w:lang w:val="en-GB"/>
        </w:rPr>
        <w:t xml:space="preserve">officers </w:t>
      </w:r>
      <w:r w:rsidR="0020651E" w:rsidRPr="009F60C5">
        <w:rPr>
          <w:rFonts w:eastAsiaTheme="majorEastAsia"/>
          <w:lang w:val="en-GB"/>
        </w:rPr>
        <w:t xml:space="preserve">and </w:t>
      </w:r>
      <w:r w:rsidR="00F94273" w:rsidRPr="009F60C5">
        <w:rPr>
          <w:rFonts w:eastAsiaTheme="majorEastAsia"/>
          <w:lang w:val="en-GB"/>
        </w:rPr>
        <w:t xml:space="preserve">the </w:t>
      </w:r>
      <w:r w:rsidR="0020651E" w:rsidRPr="009F60C5">
        <w:rPr>
          <w:rFonts w:eastAsiaTheme="majorEastAsia"/>
          <w:lang w:val="en-GB"/>
        </w:rPr>
        <w:t xml:space="preserve">removal </w:t>
      </w:r>
      <w:r w:rsidR="00F94273" w:rsidRPr="009F60C5">
        <w:rPr>
          <w:rFonts w:eastAsiaTheme="majorEastAsia"/>
          <w:lang w:val="en-GB"/>
        </w:rPr>
        <w:t xml:space="preserve">of the applicants </w:t>
      </w:r>
      <w:r w:rsidR="0020651E" w:rsidRPr="009F60C5">
        <w:rPr>
          <w:rFonts w:eastAsiaTheme="majorEastAsia"/>
          <w:lang w:val="en-GB"/>
        </w:rPr>
        <w:t xml:space="preserve">from the gallery had been </w:t>
      </w:r>
      <w:r w:rsidR="00F94273" w:rsidRPr="009F60C5">
        <w:rPr>
          <w:rFonts w:eastAsiaTheme="majorEastAsia"/>
          <w:lang w:val="en-GB"/>
        </w:rPr>
        <w:t xml:space="preserve">neither </w:t>
      </w:r>
      <w:r w:rsidR="0020651E" w:rsidRPr="009F60C5">
        <w:rPr>
          <w:rFonts w:eastAsiaTheme="majorEastAsia"/>
          <w:lang w:val="en-GB"/>
        </w:rPr>
        <w:t xml:space="preserve">“lawful” </w:t>
      </w:r>
      <w:r w:rsidR="00F94273" w:rsidRPr="009F60C5">
        <w:rPr>
          <w:rFonts w:eastAsiaTheme="majorEastAsia"/>
          <w:lang w:val="en-GB"/>
        </w:rPr>
        <w:t xml:space="preserve">nor </w:t>
      </w:r>
      <w:r w:rsidR="0020651E" w:rsidRPr="009F60C5">
        <w:rPr>
          <w:rFonts w:eastAsiaTheme="majorEastAsia"/>
          <w:lang w:val="en-GB"/>
        </w:rPr>
        <w:t>“necessary in a democratic society”. With regard to the lawfulness of the measures taken, the</w:t>
      </w:r>
      <w:r w:rsidR="00F94273" w:rsidRPr="009F60C5">
        <w:rPr>
          <w:rFonts w:eastAsiaTheme="majorEastAsia"/>
          <w:lang w:val="en-GB"/>
        </w:rPr>
        <w:t xml:space="preserve"> applicants</w:t>
      </w:r>
      <w:r w:rsidR="0020651E" w:rsidRPr="009F60C5">
        <w:rPr>
          <w:rFonts w:eastAsiaTheme="majorEastAsia"/>
          <w:lang w:val="en-GB"/>
        </w:rPr>
        <w:t xml:space="preserve"> argued that section 43 of the Act could not be interpreted as allowing the forcible removal of journalists from the gallery by Parliament security</w:t>
      </w:r>
      <w:r w:rsidR="00F94273" w:rsidRPr="009F60C5">
        <w:rPr>
          <w:rFonts w:eastAsiaTheme="majorEastAsia"/>
          <w:lang w:val="en-GB"/>
        </w:rPr>
        <w:t xml:space="preserve"> officers</w:t>
      </w:r>
      <w:r w:rsidR="0020651E" w:rsidRPr="009F60C5">
        <w:rPr>
          <w:rFonts w:eastAsiaTheme="majorEastAsia"/>
          <w:lang w:val="en-GB"/>
        </w:rPr>
        <w:t xml:space="preserve">. In any event, that provision had not been sufficiently foreseeable. As to the necessity of the measures, they argued that at the critical time, they had been in the gallery and had had no contact with the </w:t>
      </w:r>
      <w:r w:rsidR="00F94273" w:rsidRPr="009F60C5">
        <w:rPr>
          <w:rFonts w:eastAsiaTheme="majorEastAsia"/>
          <w:lang w:val="en-GB"/>
        </w:rPr>
        <w:t xml:space="preserve">Speaker </w:t>
      </w:r>
      <w:r w:rsidR="0020651E" w:rsidRPr="009F60C5">
        <w:rPr>
          <w:rFonts w:eastAsiaTheme="majorEastAsia"/>
          <w:lang w:val="en-GB"/>
        </w:rPr>
        <w:t xml:space="preserve">or MPs. Accordingly, they had not and could not have contributed to the disturbance in the chamber. Furthermore, they contested </w:t>
      </w:r>
      <w:r w:rsidR="00F05E04" w:rsidRPr="009F60C5">
        <w:rPr>
          <w:rFonts w:eastAsiaTheme="majorEastAsia"/>
          <w:lang w:val="en-GB"/>
        </w:rPr>
        <w:t>the DCPS</w:t>
      </w:r>
      <w:r w:rsidR="009F60C5" w:rsidRPr="009F60C5">
        <w:rPr>
          <w:rFonts w:eastAsiaTheme="majorEastAsia"/>
          <w:lang w:val="en-GB"/>
        </w:rPr>
        <w:t>’</w:t>
      </w:r>
      <w:r w:rsidR="00A8565A" w:rsidRPr="009F60C5">
        <w:rPr>
          <w:rFonts w:eastAsiaTheme="majorEastAsia"/>
          <w:lang w:val="en-GB"/>
        </w:rPr>
        <w:t>s</w:t>
      </w:r>
      <w:r w:rsidR="00F05E04" w:rsidRPr="009F60C5">
        <w:rPr>
          <w:rFonts w:eastAsiaTheme="majorEastAsia"/>
          <w:lang w:val="en-GB"/>
        </w:rPr>
        <w:t xml:space="preserve"> arguments that there had been </w:t>
      </w:r>
      <w:r w:rsidR="00200749" w:rsidRPr="009F60C5">
        <w:rPr>
          <w:rFonts w:eastAsiaTheme="majorEastAsia"/>
          <w:lang w:val="en-GB"/>
        </w:rPr>
        <w:t>unauthorised</w:t>
      </w:r>
      <w:r w:rsidR="00F05E04" w:rsidRPr="009F60C5">
        <w:rPr>
          <w:rFonts w:eastAsiaTheme="majorEastAsia"/>
          <w:lang w:val="en-GB"/>
        </w:rPr>
        <w:t xml:space="preserve"> people in the gallery and that the protests in front of the </w:t>
      </w:r>
      <w:r w:rsidR="00F05E04" w:rsidRPr="009F60C5">
        <w:rPr>
          <w:rFonts w:eastAsiaTheme="majorEastAsia"/>
          <w:lang w:val="en-GB"/>
        </w:rPr>
        <w:lastRenderedPageBreak/>
        <w:t xml:space="preserve">Parliament </w:t>
      </w:r>
      <w:r w:rsidR="00F94273" w:rsidRPr="009F60C5">
        <w:rPr>
          <w:rFonts w:eastAsiaTheme="majorEastAsia"/>
          <w:lang w:val="en-GB"/>
        </w:rPr>
        <w:t xml:space="preserve">building </w:t>
      </w:r>
      <w:r w:rsidR="00F05E04" w:rsidRPr="009F60C5">
        <w:rPr>
          <w:rFonts w:eastAsiaTheme="majorEastAsia"/>
          <w:lang w:val="en-GB"/>
        </w:rPr>
        <w:t xml:space="preserve">had justified their forcible removal </w:t>
      </w:r>
      <w:r w:rsidR="00670272" w:rsidRPr="009F60C5">
        <w:rPr>
          <w:rFonts w:eastAsiaTheme="majorEastAsia"/>
          <w:lang w:val="en-GB"/>
        </w:rPr>
        <w:t>(</w:t>
      </w:r>
      <w:r w:rsidR="00F05E04" w:rsidRPr="009F60C5">
        <w:rPr>
          <w:rFonts w:eastAsiaTheme="majorEastAsia"/>
          <w:lang w:val="en-GB"/>
        </w:rPr>
        <w:t xml:space="preserve">see </w:t>
      </w:r>
      <w:r w:rsidR="00670272" w:rsidRPr="009F60C5">
        <w:rPr>
          <w:rFonts w:eastAsiaTheme="majorEastAsia"/>
          <w:lang w:val="en-GB"/>
        </w:rPr>
        <w:t xml:space="preserve">paragraph </w:t>
      </w:r>
      <w:r w:rsidR="00200749" w:rsidRPr="009F60C5">
        <w:rPr>
          <w:rFonts w:eastAsiaTheme="majorEastAsia"/>
          <w:lang w:val="en-GB"/>
        </w:rPr>
        <w:t xml:space="preserve">10 </w:t>
      </w:r>
      <w:r w:rsidR="00670272" w:rsidRPr="009F60C5">
        <w:rPr>
          <w:rFonts w:eastAsiaTheme="majorEastAsia"/>
          <w:lang w:val="en-GB"/>
        </w:rPr>
        <w:t>above)</w:t>
      </w:r>
      <w:r w:rsidR="0020651E" w:rsidRPr="009F60C5">
        <w:rPr>
          <w:rFonts w:eastAsiaTheme="majorEastAsia"/>
          <w:lang w:val="en-GB"/>
        </w:rPr>
        <w:t>.</w:t>
      </w:r>
      <w:r w:rsidR="00C2341C" w:rsidRPr="009F60C5">
        <w:rPr>
          <w:rFonts w:eastAsiaTheme="majorEastAsia"/>
          <w:lang w:val="en-GB"/>
        </w:rPr>
        <w:t xml:space="preserve"> They </w:t>
      </w:r>
      <w:r w:rsidR="00573708" w:rsidRPr="009F60C5">
        <w:rPr>
          <w:rFonts w:eastAsiaTheme="majorEastAsia"/>
          <w:lang w:val="en-GB"/>
        </w:rPr>
        <w:t xml:space="preserve">urged </w:t>
      </w:r>
      <w:r w:rsidR="00C2341C" w:rsidRPr="009F60C5">
        <w:rPr>
          <w:rFonts w:eastAsiaTheme="majorEastAsia"/>
          <w:lang w:val="en-GB"/>
        </w:rPr>
        <w:t xml:space="preserve">the court </w:t>
      </w:r>
      <w:r w:rsidR="00573708" w:rsidRPr="009F60C5">
        <w:rPr>
          <w:rFonts w:eastAsiaTheme="majorEastAsia"/>
          <w:lang w:val="en-GB"/>
        </w:rPr>
        <w:t xml:space="preserve">to </w:t>
      </w:r>
      <w:r w:rsidR="002C74ED" w:rsidRPr="009F60C5">
        <w:rPr>
          <w:rFonts w:eastAsiaTheme="majorEastAsia"/>
          <w:lang w:val="en-GB"/>
        </w:rPr>
        <w:t>hold</w:t>
      </w:r>
      <w:r w:rsidR="00C2341C" w:rsidRPr="009F60C5">
        <w:rPr>
          <w:rFonts w:eastAsiaTheme="majorEastAsia"/>
          <w:lang w:val="en-GB"/>
        </w:rPr>
        <w:t xml:space="preserve"> a public hearing (</w:t>
      </w:r>
      <w:r w:rsidR="00C2341C" w:rsidRPr="009F60C5">
        <w:rPr>
          <w:rFonts w:eastAsiaTheme="majorEastAsia"/>
          <w:i/>
          <w:lang w:val="mk-MK"/>
        </w:rPr>
        <w:t>јавна расправа</w:t>
      </w:r>
      <w:r w:rsidR="00C2341C" w:rsidRPr="009F60C5">
        <w:rPr>
          <w:rFonts w:eastAsiaTheme="majorEastAsia"/>
          <w:lang w:val="en-GB"/>
        </w:rPr>
        <w:t>)</w:t>
      </w:r>
      <w:r w:rsidR="00C2341C" w:rsidRPr="009F60C5">
        <w:rPr>
          <w:rFonts w:eastAsiaTheme="majorEastAsia"/>
          <w:lang w:val="mk-MK"/>
        </w:rPr>
        <w:t xml:space="preserve"> </w:t>
      </w:r>
      <w:r w:rsidR="00200749" w:rsidRPr="009F60C5">
        <w:rPr>
          <w:rFonts w:eastAsiaTheme="majorEastAsia"/>
          <w:lang w:val="en-GB"/>
        </w:rPr>
        <w:t xml:space="preserve">in accordance </w:t>
      </w:r>
      <w:r w:rsidR="00573708" w:rsidRPr="009F60C5">
        <w:rPr>
          <w:rFonts w:eastAsiaTheme="majorEastAsia"/>
          <w:lang w:val="en-GB"/>
        </w:rPr>
        <w:t xml:space="preserve">with </w:t>
      </w:r>
      <w:r w:rsidR="00A8565A" w:rsidRPr="009F60C5">
        <w:rPr>
          <w:rFonts w:eastAsiaTheme="majorEastAsia"/>
          <w:lang w:val="en-GB"/>
        </w:rPr>
        <w:t xml:space="preserve">Article </w:t>
      </w:r>
      <w:r w:rsidR="00200749" w:rsidRPr="009F60C5">
        <w:rPr>
          <w:rFonts w:eastAsiaTheme="majorEastAsia"/>
          <w:lang w:val="en-GB"/>
        </w:rPr>
        <w:t xml:space="preserve">55 of the Rules of the Constitutional Court (see paragraph </w:t>
      </w:r>
      <w:r w:rsidR="00CC2BE2" w:rsidRPr="009F60C5">
        <w:rPr>
          <w:rFonts w:eastAsiaTheme="majorEastAsia"/>
          <w:lang w:val="en-GB"/>
        </w:rPr>
        <w:t xml:space="preserve">24 </w:t>
      </w:r>
      <w:r w:rsidR="00200749" w:rsidRPr="009F60C5">
        <w:rPr>
          <w:rFonts w:eastAsiaTheme="majorEastAsia"/>
          <w:lang w:val="en-GB"/>
        </w:rPr>
        <w:t xml:space="preserve">below) </w:t>
      </w:r>
      <w:r w:rsidR="00C2341C" w:rsidRPr="009F60C5">
        <w:rPr>
          <w:rFonts w:eastAsiaTheme="majorEastAsia"/>
          <w:lang w:val="en-GB"/>
        </w:rPr>
        <w:t xml:space="preserve">and </w:t>
      </w:r>
      <w:r w:rsidR="00573708" w:rsidRPr="009F60C5">
        <w:rPr>
          <w:rFonts w:eastAsiaTheme="majorEastAsia"/>
          <w:lang w:val="en-GB"/>
        </w:rPr>
        <w:t xml:space="preserve">to </w:t>
      </w:r>
      <w:r w:rsidR="00C2341C" w:rsidRPr="009F60C5">
        <w:rPr>
          <w:rFonts w:eastAsiaTheme="majorEastAsia"/>
          <w:lang w:val="en-GB"/>
        </w:rPr>
        <w:t xml:space="preserve">find a violation of Article 16 of the Constitution (see paragraph </w:t>
      </w:r>
      <w:r w:rsidR="00200749" w:rsidRPr="009F60C5">
        <w:rPr>
          <w:rFonts w:eastAsiaTheme="majorEastAsia"/>
          <w:lang w:val="en-GB"/>
        </w:rPr>
        <w:t xml:space="preserve">16 </w:t>
      </w:r>
      <w:r w:rsidR="00C2341C" w:rsidRPr="009F60C5">
        <w:rPr>
          <w:rFonts w:eastAsiaTheme="majorEastAsia"/>
          <w:lang w:val="en-GB"/>
        </w:rPr>
        <w:t>below) and Article 10 of the Convention.</w:t>
      </w:r>
    </w:p>
    <w:p w14:paraId="2777CCB2" w14:textId="77777777" w:rsidR="000F7469" w:rsidRPr="009F60C5" w:rsidRDefault="00DE2E3A" w:rsidP="009F60C5">
      <w:pPr>
        <w:pStyle w:val="ECHRPara"/>
        <w:rPr>
          <w:rFonts w:eastAsiaTheme="majorEastAsia"/>
          <w:lang w:val="en-GB"/>
        </w:rPr>
      </w:pPr>
      <w:r w:rsidRPr="009F60C5">
        <w:rPr>
          <w:rFonts w:eastAsiaTheme="majorEastAsia"/>
          <w:lang w:val="en-GB"/>
        </w:rPr>
        <w:fldChar w:fldCharType="begin"/>
      </w:r>
      <w:r w:rsidRPr="009F60C5">
        <w:rPr>
          <w:rFonts w:eastAsiaTheme="majorEastAsia"/>
          <w:lang w:val="en-GB"/>
        </w:rPr>
        <w:instrText xml:space="preserve"> SEQ level0 \*arabic </w:instrText>
      </w:r>
      <w:r w:rsidRPr="009F60C5">
        <w:rPr>
          <w:rFonts w:eastAsiaTheme="majorEastAsia"/>
          <w:lang w:val="en-GB"/>
        </w:rPr>
        <w:fldChar w:fldCharType="separate"/>
      </w:r>
      <w:r w:rsidR="009F60C5" w:rsidRPr="009F60C5">
        <w:rPr>
          <w:rFonts w:eastAsiaTheme="majorEastAsia"/>
          <w:noProof/>
          <w:lang w:val="en-GB"/>
        </w:rPr>
        <w:t>14</w:t>
      </w:r>
      <w:r w:rsidRPr="009F60C5">
        <w:rPr>
          <w:rFonts w:eastAsiaTheme="majorEastAsia"/>
          <w:lang w:val="en-GB"/>
        </w:rPr>
        <w:fldChar w:fldCharType="end"/>
      </w:r>
      <w:r w:rsidRPr="009F60C5">
        <w:rPr>
          <w:rFonts w:eastAsiaTheme="majorEastAsia"/>
          <w:lang w:val="en-GB"/>
        </w:rPr>
        <w:t>.  </w:t>
      </w:r>
      <w:r w:rsidR="00573708" w:rsidRPr="009F60C5">
        <w:rPr>
          <w:rFonts w:eastAsiaTheme="majorEastAsia"/>
          <w:lang w:val="en-GB"/>
        </w:rPr>
        <w:t>At</w:t>
      </w:r>
      <w:r w:rsidR="0020651E" w:rsidRPr="009F60C5">
        <w:rPr>
          <w:rFonts w:eastAsiaTheme="majorEastAsia"/>
          <w:lang w:val="en-GB"/>
        </w:rPr>
        <w:t xml:space="preserve"> </w:t>
      </w:r>
      <w:r w:rsidR="00C2341C" w:rsidRPr="009F60C5">
        <w:rPr>
          <w:rFonts w:eastAsiaTheme="majorEastAsia"/>
          <w:lang w:val="en-GB"/>
        </w:rPr>
        <w:t xml:space="preserve">a </w:t>
      </w:r>
      <w:r w:rsidR="00A8565A" w:rsidRPr="009F60C5">
        <w:rPr>
          <w:rFonts w:eastAsiaTheme="majorEastAsia"/>
          <w:lang w:val="en-GB"/>
        </w:rPr>
        <w:t xml:space="preserve">hearing </w:t>
      </w:r>
      <w:r w:rsidR="00200749" w:rsidRPr="009F60C5">
        <w:rPr>
          <w:rFonts w:eastAsiaTheme="majorEastAsia"/>
          <w:lang w:val="en-GB"/>
        </w:rPr>
        <w:t xml:space="preserve">held on </w:t>
      </w:r>
      <w:r w:rsidR="0020651E" w:rsidRPr="009F60C5">
        <w:rPr>
          <w:rFonts w:eastAsiaTheme="majorEastAsia"/>
          <w:lang w:val="en-GB"/>
        </w:rPr>
        <w:t>16 April 2014</w:t>
      </w:r>
      <w:r w:rsidR="00F05E04" w:rsidRPr="009F60C5">
        <w:rPr>
          <w:rFonts w:eastAsiaTheme="majorEastAsia"/>
          <w:lang w:val="en-GB"/>
        </w:rPr>
        <w:t xml:space="preserve"> in the absence of the parties, </w:t>
      </w:r>
      <w:r w:rsidR="0020651E" w:rsidRPr="009F60C5">
        <w:rPr>
          <w:rFonts w:eastAsiaTheme="majorEastAsia"/>
          <w:lang w:val="en-GB"/>
        </w:rPr>
        <w:t>the Constitutional Court dismissed the applicants</w:t>
      </w:r>
      <w:r w:rsidR="009F60C5" w:rsidRPr="009F60C5">
        <w:rPr>
          <w:rFonts w:eastAsiaTheme="majorEastAsia"/>
          <w:lang w:val="en-GB"/>
        </w:rPr>
        <w:t>’</w:t>
      </w:r>
      <w:r w:rsidR="0020651E" w:rsidRPr="009F60C5">
        <w:rPr>
          <w:rFonts w:eastAsiaTheme="majorEastAsia"/>
          <w:lang w:val="en-GB"/>
        </w:rPr>
        <w:t xml:space="preserve"> complaint. </w:t>
      </w:r>
      <w:r w:rsidR="000F7469" w:rsidRPr="009F60C5">
        <w:rPr>
          <w:rFonts w:eastAsiaTheme="majorEastAsia"/>
          <w:lang w:val="en-GB"/>
        </w:rPr>
        <w:t>The relevant parts of the decision read as follows:</w:t>
      </w:r>
    </w:p>
    <w:p w14:paraId="39F4935E" w14:textId="77777777" w:rsidR="00F7132E" w:rsidRPr="009F60C5" w:rsidRDefault="000F7469" w:rsidP="009F60C5">
      <w:pPr>
        <w:pStyle w:val="ECHRParaQuote"/>
        <w:rPr>
          <w:rFonts w:eastAsiaTheme="majorEastAsia"/>
          <w:lang w:val="en-GB"/>
        </w:rPr>
      </w:pPr>
      <w:r w:rsidRPr="009F60C5">
        <w:rPr>
          <w:rFonts w:eastAsiaTheme="majorEastAsia"/>
          <w:lang w:val="en-GB"/>
        </w:rPr>
        <w:t>“</w:t>
      </w:r>
      <w:r w:rsidR="00F7132E" w:rsidRPr="009F60C5">
        <w:rPr>
          <w:rFonts w:eastAsiaTheme="majorEastAsia"/>
          <w:lang w:val="en-GB"/>
        </w:rPr>
        <w:t xml:space="preserve">On the basis of evidence submitted with the constitutional complaint and the reply of the Parliament of the Republic of Macedonia, the court </w:t>
      </w:r>
      <w:r w:rsidR="00573708" w:rsidRPr="009F60C5">
        <w:rPr>
          <w:rFonts w:eastAsiaTheme="majorEastAsia"/>
          <w:lang w:val="en-GB"/>
        </w:rPr>
        <w:t xml:space="preserve">has </w:t>
      </w:r>
      <w:r w:rsidR="00F7132E" w:rsidRPr="009F60C5">
        <w:rPr>
          <w:rFonts w:eastAsiaTheme="majorEastAsia"/>
          <w:lang w:val="en-GB"/>
        </w:rPr>
        <w:t>established the following facts:</w:t>
      </w:r>
    </w:p>
    <w:p w14:paraId="76C65AA8" w14:textId="77777777" w:rsidR="00F7132E" w:rsidRPr="009F60C5" w:rsidRDefault="00C30BDD" w:rsidP="009F60C5">
      <w:pPr>
        <w:pStyle w:val="ECHRParaQuote"/>
        <w:rPr>
          <w:rFonts w:eastAsiaTheme="majorEastAsia"/>
          <w:lang w:val="en-GB"/>
        </w:rPr>
      </w:pPr>
      <w:r w:rsidRPr="009F60C5">
        <w:rPr>
          <w:rFonts w:eastAsiaTheme="majorEastAsia"/>
          <w:lang w:val="en-GB"/>
        </w:rPr>
        <w:t>...</w:t>
      </w:r>
    </w:p>
    <w:p w14:paraId="3290D33F" w14:textId="77777777" w:rsidR="00C30BDD" w:rsidRPr="009F60C5" w:rsidRDefault="000F7469" w:rsidP="009F60C5">
      <w:pPr>
        <w:pStyle w:val="ECHRParaQuote"/>
        <w:rPr>
          <w:rFonts w:eastAsiaTheme="majorEastAsia"/>
          <w:lang w:val="en-GB"/>
        </w:rPr>
      </w:pPr>
      <w:r w:rsidRPr="009F60C5">
        <w:rPr>
          <w:rFonts w:eastAsiaTheme="majorEastAsia"/>
          <w:lang w:val="en-GB"/>
        </w:rPr>
        <w:t xml:space="preserve">There </w:t>
      </w:r>
      <w:r w:rsidR="00BF2C3B" w:rsidRPr="009F60C5">
        <w:rPr>
          <w:rFonts w:eastAsiaTheme="majorEastAsia"/>
          <w:lang w:val="en-GB"/>
        </w:rPr>
        <w:t>was</w:t>
      </w:r>
      <w:r w:rsidRPr="009F60C5">
        <w:rPr>
          <w:rFonts w:eastAsiaTheme="majorEastAsia"/>
          <w:lang w:val="en-GB"/>
        </w:rPr>
        <w:t xml:space="preserve"> </w:t>
      </w:r>
      <w:r w:rsidR="00F05E04" w:rsidRPr="009F60C5">
        <w:rPr>
          <w:rFonts w:eastAsiaTheme="majorEastAsia"/>
          <w:lang w:val="en-GB"/>
        </w:rPr>
        <w:t xml:space="preserve">an </w:t>
      </w:r>
      <w:r w:rsidRPr="009F60C5">
        <w:rPr>
          <w:rFonts w:eastAsiaTheme="majorEastAsia"/>
          <w:lang w:val="en-GB"/>
        </w:rPr>
        <w:t xml:space="preserve">increased interest </w:t>
      </w:r>
      <w:r w:rsidR="00CB088A" w:rsidRPr="009F60C5">
        <w:rPr>
          <w:rFonts w:eastAsiaTheme="majorEastAsia"/>
          <w:lang w:val="en-GB"/>
        </w:rPr>
        <w:t>on the part of</w:t>
      </w:r>
      <w:r w:rsidRPr="009F60C5">
        <w:rPr>
          <w:rFonts w:eastAsiaTheme="majorEastAsia"/>
          <w:lang w:val="en-GB"/>
        </w:rPr>
        <w:t xml:space="preserve"> the </w:t>
      </w:r>
      <w:r w:rsidR="00BF2C3B" w:rsidRPr="009F60C5">
        <w:rPr>
          <w:rFonts w:eastAsiaTheme="majorEastAsia"/>
          <w:lang w:val="en-GB"/>
        </w:rPr>
        <w:t>public</w:t>
      </w:r>
      <w:r w:rsidRPr="009F60C5">
        <w:rPr>
          <w:rFonts w:eastAsiaTheme="majorEastAsia"/>
          <w:lang w:val="en-GB"/>
        </w:rPr>
        <w:t xml:space="preserve"> and </w:t>
      </w:r>
      <w:r w:rsidR="00CB088A" w:rsidRPr="009F60C5">
        <w:rPr>
          <w:rFonts w:eastAsiaTheme="majorEastAsia"/>
          <w:lang w:val="en-GB"/>
        </w:rPr>
        <w:t xml:space="preserve">the </w:t>
      </w:r>
      <w:r w:rsidRPr="009F60C5">
        <w:rPr>
          <w:rFonts w:eastAsiaTheme="majorEastAsia"/>
          <w:lang w:val="en-GB"/>
        </w:rPr>
        <w:t xml:space="preserve">media </w:t>
      </w:r>
      <w:r w:rsidR="00573708" w:rsidRPr="009F60C5">
        <w:rPr>
          <w:rFonts w:eastAsiaTheme="majorEastAsia"/>
          <w:lang w:val="en-GB"/>
        </w:rPr>
        <w:t xml:space="preserve">in </w:t>
      </w:r>
      <w:r w:rsidRPr="009F60C5">
        <w:rPr>
          <w:rFonts w:eastAsiaTheme="majorEastAsia"/>
          <w:lang w:val="en-GB"/>
        </w:rPr>
        <w:t xml:space="preserve">(the </w:t>
      </w:r>
      <w:r w:rsidR="0045434E" w:rsidRPr="009F60C5">
        <w:rPr>
          <w:rFonts w:eastAsiaTheme="majorEastAsia"/>
          <w:lang w:val="en-GB"/>
        </w:rPr>
        <w:t>parliamentary proceedings</w:t>
      </w:r>
      <w:r w:rsidRPr="009F60C5">
        <w:rPr>
          <w:rFonts w:eastAsiaTheme="majorEastAsia"/>
          <w:lang w:val="en-GB"/>
        </w:rPr>
        <w:t>) given the importance of the State budget and the fact that before the</w:t>
      </w:r>
      <w:r w:rsidR="0045434E" w:rsidRPr="009F60C5">
        <w:rPr>
          <w:rFonts w:eastAsiaTheme="majorEastAsia"/>
          <w:lang w:val="en-GB"/>
        </w:rPr>
        <w:t xml:space="preserve"> proceedings</w:t>
      </w:r>
      <w:r w:rsidRPr="009F60C5">
        <w:rPr>
          <w:rFonts w:eastAsiaTheme="majorEastAsia"/>
          <w:lang w:val="en-GB"/>
        </w:rPr>
        <w:t xml:space="preserve">, namely in November and December, there </w:t>
      </w:r>
      <w:r w:rsidR="00CB088A" w:rsidRPr="009F60C5">
        <w:rPr>
          <w:rFonts w:eastAsiaTheme="majorEastAsia"/>
          <w:lang w:val="en-GB"/>
        </w:rPr>
        <w:t xml:space="preserve">had been </w:t>
      </w:r>
      <w:r w:rsidRPr="009F60C5">
        <w:rPr>
          <w:rFonts w:eastAsiaTheme="majorEastAsia"/>
          <w:lang w:val="en-GB"/>
        </w:rPr>
        <w:t xml:space="preserve">long, </w:t>
      </w:r>
      <w:r w:rsidR="0020651E" w:rsidRPr="009F60C5">
        <w:rPr>
          <w:rFonts w:eastAsiaTheme="majorEastAsia"/>
          <w:lang w:val="en-GB"/>
        </w:rPr>
        <w:t xml:space="preserve">intense and </w:t>
      </w:r>
      <w:r w:rsidRPr="009F60C5">
        <w:rPr>
          <w:rFonts w:eastAsiaTheme="majorEastAsia"/>
          <w:lang w:val="en-GB"/>
        </w:rPr>
        <w:t xml:space="preserve">sometimes </w:t>
      </w:r>
      <w:r w:rsidR="00F05E04" w:rsidRPr="009F60C5">
        <w:rPr>
          <w:rFonts w:eastAsiaTheme="majorEastAsia"/>
          <w:lang w:val="en-GB"/>
        </w:rPr>
        <w:t>tense</w:t>
      </w:r>
      <w:r w:rsidR="0020651E" w:rsidRPr="009F60C5">
        <w:rPr>
          <w:rFonts w:eastAsiaTheme="majorEastAsia"/>
          <w:lang w:val="en-GB"/>
        </w:rPr>
        <w:t xml:space="preserve"> discussions between opposition and ruling party MPs </w:t>
      </w:r>
      <w:r w:rsidR="00F7132E" w:rsidRPr="009F60C5">
        <w:rPr>
          <w:rFonts w:eastAsiaTheme="majorEastAsia"/>
          <w:lang w:val="en-GB"/>
        </w:rPr>
        <w:t>regarding the draft Budget</w:t>
      </w:r>
      <w:r w:rsidR="00573708" w:rsidRPr="009F60C5">
        <w:rPr>
          <w:rFonts w:eastAsiaTheme="majorEastAsia"/>
          <w:lang w:val="en-GB"/>
        </w:rPr>
        <w:t xml:space="preserve"> </w:t>
      </w:r>
      <w:r w:rsidR="00C30BDD" w:rsidRPr="009F60C5">
        <w:rPr>
          <w:rFonts w:eastAsiaTheme="majorEastAsia"/>
          <w:lang w:val="en-GB"/>
        </w:rPr>
        <w:t>...</w:t>
      </w:r>
    </w:p>
    <w:p w14:paraId="7904E73C" w14:textId="77777777" w:rsidR="00C30BDD" w:rsidRPr="009F60C5" w:rsidRDefault="0020651E" w:rsidP="009F60C5">
      <w:pPr>
        <w:pStyle w:val="ECHRParaQuote"/>
        <w:rPr>
          <w:rFonts w:eastAsiaTheme="majorEastAsia"/>
          <w:lang w:val="en-GB"/>
        </w:rPr>
      </w:pPr>
      <w:r w:rsidRPr="009F60C5">
        <w:rPr>
          <w:rFonts w:eastAsiaTheme="majorEastAsia"/>
          <w:lang w:val="en-GB"/>
        </w:rPr>
        <w:t>On 24 December 2012</w:t>
      </w:r>
      <w:r w:rsidR="000F7469" w:rsidRPr="009F60C5">
        <w:rPr>
          <w:rFonts w:eastAsiaTheme="majorEastAsia"/>
          <w:lang w:val="en-GB"/>
        </w:rPr>
        <w:t xml:space="preserve"> </w:t>
      </w:r>
      <w:r w:rsidR="00C30BDD" w:rsidRPr="009F60C5">
        <w:rPr>
          <w:rFonts w:eastAsiaTheme="majorEastAsia"/>
          <w:lang w:val="en-GB"/>
        </w:rPr>
        <w:t>...</w:t>
      </w:r>
      <w:r w:rsidR="00BF2C3B" w:rsidRPr="009F60C5">
        <w:rPr>
          <w:rFonts w:eastAsiaTheme="majorEastAsia"/>
          <w:lang w:val="en-GB"/>
        </w:rPr>
        <w:t xml:space="preserve"> </w:t>
      </w:r>
      <w:r w:rsidR="000F7469" w:rsidRPr="009F60C5">
        <w:rPr>
          <w:rFonts w:eastAsiaTheme="majorEastAsia"/>
          <w:lang w:val="en-GB"/>
        </w:rPr>
        <w:t>b</w:t>
      </w:r>
      <w:r w:rsidRPr="009F60C5">
        <w:rPr>
          <w:rFonts w:eastAsiaTheme="majorEastAsia"/>
          <w:lang w:val="en-GB"/>
        </w:rPr>
        <w:t xml:space="preserve">efore </w:t>
      </w:r>
      <w:r w:rsidR="00A8565A" w:rsidRPr="009F60C5">
        <w:rPr>
          <w:rFonts w:eastAsiaTheme="majorEastAsia"/>
          <w:lang w:val="en-GB"/>
        </w:rPr>
        <w:t>the</w:t>
      </w:r>
      <w:r w:rsidRPr="009F60C5">
        <w:rPr>
          <w:rFonts w:eastAsiaTheme="majorEastAsia"/>
          <w:lang w:val="en-GB"/>
        </w:rPr>
        <w:t xml:space="preserve"> plenary </w:t>
      </w:r>
      <w:r w:rsidR="0045434E" w:rsidRPr="009F60C5">
        <w:rPr>
          <w:rFonts w:eastAsiaTheme="majorEastAsia"/>
          <w:lang w:val="en-GB"/>
        </w:rPr>
        <w:t xml:space="preserve">debate </w:t>
      </w:r>
      <w:r w:rsidRPr="009F60C5">
        <w:rPr>
          <w:rFonts w:eastAsiaTheme="majorEastAsia"/>
          <w:lang w:val="en-GB"/>
        </w:rPr>
        <w:t xml:space="preserve">of Parliament started, </w:t>
      </w:r>
      <w:r w:rsidR="000F7469" w:rsidRPr="009F60C5">
        <w:rPr>
          <w:rFonts w:eastAsiaTheme="majorEastAsia"/>
          <w:lang w:val="en-GB"/>
        </w:rPr>
        <w:t xml:space="preserve">there was a disturbance by </w:t>
      </w:r>
      <w:r w:rsidRPr="009F60C5">
        <w:rPr>
          <w:rFonts w:eastAsiaTheme="majorEastAsia"/>
          <w:lang w:val="en-GB"/>
        </w:rPr>
        <w:t xml:space="preserve">a group of MPs </w:t>
      </w:r>
      <w:r w:rsidR="000F7469" w:rsidRPr="009F60C5">
        <w:rPr>
          <w:rFonts w:eastAsiaTheme="majorEastAsia"/>
          <w:lang w:val="en-GB"/>
        </w:rPr>
        <w:t xml:space="preserve">who started </w:t>
      </w:r>
      <w:r w:rsidRPr="009F60C5">
        <w:rPr>
          <w:rFonts w:eastAsiaTheme="majorEastAsia"/>
          <w:lang w:val="en-GB"/>
        </w:rPr>
        <w:t>destroy</w:t>
      </w:r>
      <w:r w:rsidR="000F7469" w:rsidRPr="009F60C5">
        <w:rPr>
          <w:rFonts w:eastAsiaTheme="majorEastAsia"/>
          <w:lang w:val="en-GB"/>
        </w:rPr>
        <w:t>ing</w:t>
      </w:r>
      <w:r w:rsidRPr="009F60C5">
        <w:rPr>
          <w:rFonts w:eastAsiaTheme="majorEastAsia"/>
          <w:lang w:val="en-GB"/>
        </w:rPr>
        <w:t xml:space="preserve"> technical equipment in the chamber</w:t>
      </w:r>
      <w:r w:rsidR="00CB088A" w:rsidRPr="009F60C5">
        <w:rPr>
          <w:rFonts w:eastAsiaTheme="majorEastAsia"/>
          <w:lang w:val="en-GB"/>
        </w:rPr>
        <w:t>. They</w:t>
      </w:r>
      <w:r w:rsidR="000F7469" w:rsidRPr="009F60C5">
        <w:rPr>
          <w:rFonts w:eastAsiaTheme="majorEastAsia"/>
          <w:lang w:val="en-GB"/>
        </w:rPr>
        <w:t xml:space="preserve"> </w:t>
      </w:r>
      <w:r w:rsidRPr="009F60C5">
        <w:rPr>
          <w:rFonts w:eastAsiaTheme="majorEastAsia"/>
          <w:lang w:val="en-GB"/>
        </w:rPr>
        <w:t xml:space="preserve">prevented access to the podium, surrounded the </w:t>
      </w:r>
      <w:r w:rsidR="00A8565A" w:rsidRPr="009F60C5">
        <w:rPr>
          <w:rFonts w:eastAsiaTheme="majorEastAsia"/>
          <w:lang w:val="en-GB"/>
        </w:rPr>
        <w:t>Speaker</w:t>
      </w:r>
      <w:r w:rsidR="00573708" w:rsidRPr="009F60C5">
        <w:rPr>
          <w:rFonts w:eastAsiaTheme="majorEastAsia"/>
          <w:lang w:val="en-GB"/>
        </w:rPr>
        <w:t>,</w:t>
      </w:r>
      <w:r w:rsidR="000F7469" w:rsidRPr="009F60C5">
        <w:rPr>
          <w:rFonts w:eastAsiaTheme="majorEastAsia"/>
          <w:lang w:val="en-GB"/>
        </w:rPr>
        <w:t xml:space="preserve"> preventing</w:t>
      </w:r>
      <w:r w:rsidRPr="009F60C5">
        <w:rPr>
          <w:rFonts w:eastAsiaTheme="majorEastAsia"/>
          <w:lang w:val="en-GB"/>
        </w:rPr>
        <w:t xml:space="preserve"> him from carrying out his duties, whilst at the same time insulting and threatening him.</w:t>
      </w:r>
    </w:p>
    <w:p w14:paraId="4C27D059" w14:textId="77777777" w:rsidR="000F7469" w:rsidRPr="009F60C5" w:rsidRDefault="000F7469" w:rsidP="009F60C5">
      <w:pPr>
        <w:pStyle w:val="ECHRParaQuote"/>
        <w:rPr>
          <w:rFonts w:eastAsiaTheme="majorEastAsia"/>
          <w:lang w:val="en-GB"/>
        </w:rPr>
      </w:pPr>
      <w:r w:rsidRPr="009F60C5">
        <w:rPr>
          <w:rFonts w:eastAsiaTheme="majorEastAsia"/>
          <w:lang w:val="en-GB"/>
        </w:rPr>
        <w:t xml:space="preserve">Due to </w:t>
      </w:r>
      <w:r w:rsidR="00A8565A" w:rsidRPr="009F60C5">
        <w:rPr>
          <w:rFonts w:eastAsiaTheme="majorEastAsia"/>
          <w:lang w:val="en-GB"/>
        </w:rPr>
        <w:t xml:space="preserve">the </w:t>
      </w:r>
      <w:r w:rsidRPr="009F60C5">
        <w:rPr>
          <w:rFonts w:eastAsiaTheme="majorEastAsia"/>
          <w:lang w:val="en-GB"/>
        </w:rPr>
        <w:t xml:space="preserve">security risk, the </w:t>
      </w:r>
      <w:r w:rsidR="00A8565A" w:rsidRPr="009F60C5">
        <w:rPr>
          <w:rFonts w:eastAsiaTheme="majorEastAsia"/>
          <w:lang w:val="en-GB"/>
        </w:rPr>
        <w:t xml:space="preserve">Speaker </w:t>
      </w:r>
      <w:r w:rsidRPr="009F60C5">
        <w:rPr>
          <w:rFonts w:eastAsiaTheme="majorEastAsia"/>
          <w:lang w:val="en-GB"/>
        </w:rPr>
        <w:t xml:space="preserve">was taken out of the chamber by </w:t>
      </w:r>
      <w:r w:rsidR="0020651E" w:rsidRPr="009F60C5">
        <w:rPr>
          <w:rFonts w:eastAsiaTheme="majorEastAsia"/>
          <w:lang w:val="en-GB"/>
        </w:rPr>
        <w:t xml:space="preserve">security personnel. </w:t>
      </w:r>
      <w:r w:rsidR="00F05E04" w:rsidRPr="009F60C5">
        <w:rPr>
          <w:rFonts w:eastAsiaTheme="majorEastAsia"/>
          <w:lang w:val="en-GB"/>
        </w:rPr>
        <w:t>The disturbance in the chamber continued.</w:t>
      </w:r>
    </w:p>
    <w:p w14:paraId="2E70C15F" w14:textId="77777777" w:rsidR="00C30BDD" w:rsidRPr="009F60C5" w:rsidRDefault="0020651E" w:rsidP="009F60C5">
      <w:pPr>
        <w:pStyle w:val="ECHRParaQuote"/>
        <w:rPr>
          <w:rFonts w:eastAsiaTheme="majorEastAsia"/>
          <w:lang w:val="en-GB"/>
        </w:rPr>
      </w:pPr>
      <w:r w:rsidRPr="009F60C5">
        <w:rPr>
          <w:rFonts w:eastAsiaTheme="majorEastAsia"/>
          <w:lang w:val="en-GB"/>
        </w:rPr>
        <w:t xml:space="preserve">Under section 43 of the </w:t>
      </w:r>
      <w:r w:rsidR="000F7469" w:rsidRPr="009F60C5">
        <w:rPr>
          <w:rFonts w:eastAsiaTheme="majorEastAsia"/>
          <w:lang w:val="en-GB"/>
        </w:rPr>
        <w:t xml:space="preserve">Parliament </w:t>
      </w:r>
      <w:r w:rsidRPr="009F60C5">
        <w:rPr>
          <w:rFonts w:eastAsiaTheme="majorEastAsia"/>
          <w:lang w:val="en-GB"/>
        </w:rPr>
        <w:t xml:space="preserve">Act, the </w:t>
      </w:r>
      <w:r w:rsidR="00A8565A" w:rsidRPr="009F60C5">
        <w:rPr>
          <w:rFonts w:eastAsiaTheme="majorEastAsia"/>
          <w:lang w:val="en-GB"/>
        </w:rPr>
        <w:t xml:space="preserve">Speaker </w:t>
      </w:r>
      <w:r w:rsidRPr="009F60C5">
        <w:rPr>
          <w:rFonts w:eastAsiaTheme="majorEastAsia"/>
          <w:lang w:val="en-GB"/>
        </w:rPr>
        <w:t>order</w:t>
      </w:r>
      <w:r w:rsidR="000F7469" w:rsidRPr="009F60C5">
        <w:rPr>
          <w:rFonts w:eastAsiaTheme="majorEastAsia"/>
          <w:lang w:val="en-GB"/>
        </w:rPr>
        <w:t>ed</w:t>
      </w:r>
      <w:r w:rsidRPr="009F60C5">
        <w:rPr>
          <w:rFonts w:eastAsiaTheme="majorEastAsia"/>
          <w:lang w:val="en-GB"/>
        </w:rPr>
        <w:t xml:space="preserve"> police officers responsible for </w:t>
      </w:r>
      <w:r w:rsidR="00573708" w:rsidRPr="009F60C5">
        <w:rPr>
          <w:rFonts w:eastAsiaTheme="majorEastAsia"/>
          <w:lang w:val="en-GB"/>
        </w:rPr>
        <w:t xml:space="preserve">parliamentary </w:t>
      </w:r>
      <w:r w:rsidRPr="009F60C5">
        <w:rPr>
          <w:rFonts w:eastAsiaTheme="majorEastAsia"/>
          <w:lang w:val="en-GB"/>
        </w:rPr>
        <w:t>security to restore order in the chamber</w:t>
      </w:r>
      <w:r w:rsidR="00F05E04" w:rsidRPr="009F60C5">
        <w:rPr>
          <w:rFonts w:eastAsiaTheme="majorEastAsia"/>
          <w:lang w:val="en-GB"/>
        </w:rPr>
        <w:t xml:space="preserve"> and </w:t>
      </w:r>
      <w:r w:rsidR="00200749" w:rsidRPr="009F60C5">
        <w:rPr>
          <w:rFonts w:eastAsiaTheme="majorEastAsia"/>
          <w:lang w:val="en-GB"/>
        </w:rPr>
        <w:t xml:space="preserve">enable the </w:t>
      </w:r>
      <w:r w:rsidR="0045434E" w:rsidRPr="009F60C5">
        <w:rPr>
          <w:rFonts w:eastAsiaTheme="majorEastAsia"/>
          <w:lang w:val="en-GB"/>
        </w:rPr>
        <w:t xml:space="preserve">debate </w:t>
      </w:r>
      <w:r w:rsidR="00573708" w:rsidRPr="009F60C5">
        <w:rPr>
          <w:rFonts w:eastAsiaTheme="majorEastAsia"/>
          <w:lang w:val="en-GB"/>
        </w:rPr>
        <w:t xml:space="preserve">to </w:t>
      </w:r>
      <w:r w:rsidR="00200749" w:rsidRPr="009F60C5">
        <w:rPr>
          <w:rFonts w:eastAsiaTheme="majorEastAsia"/>
          <w:lang w:val="en-GB"/>
        </w:rPr>
        <w:t>start</w:t>
      </w:r>
      <w:r w:rsidR="00573708" w:rsidRPr="009F60C5">
        <w:rPr>
          <w:rFonts w:eastAsiaTheme="majorEastAsia"/>
          <w:lang w:val="en-GB"/>
        </w:rPr>
        <w:t xml:space="preserve"> in an</w:t>
      </w:r>
      <w:r w:rsidR="00200749" w:rsidRPr="009F60C5">
        <w:rPr>
          <w:rFonts w:eastAsiaTheme="majorEastAsia"/>
          <w:lang w:val="en-GB"/>
        </w:rPr>
        <w:t xml:space="preserve"> orderly</w:t>
      </w:r>
      <w:r w:rsidR="00573708" w:rsidRPr="009F60C5">
        <w:rPr>
          <w:rFonts w:eastAsiaTheme="majorEastAsia"/>
          <w:lang w:val="en-GB"/>
        </w:rPr>
        <w:t xml:space="preserve"> manner</w:t>
      </w:r>
      <w:r w:rsidRPr="009F60C5">
        <w:rPr>
          <w:rFonts w:eastAsiaTheme="majorEastAsia"/>
          <w:lang w:val="en-GB"/>
        </w:rPr>
        <w:t>. The security personnel considered it necessary to vacate the gallery, in order to ensure the safety of those in the gallery and in the chamber.</w:t>
      </w:r>
    </w:p>
    <w:p w14:paraId="36B72797" w14:textId="77777777" w:rsidR="000F7469" w:rsidRPr="009F60C5" w:rsidRDefault="000F7469" w:rsidP="009F60C5">
      <w:pPr>
        <w:pStyle w:val="ECHRParaQuote"/>
        <w:rPr>
          <w:rFonts w:eastAsiaTheme="majorEastAsia"/>
          <w:lang w:val="en-GB"/>
        </w:rPr>
      </w:pPr>
      <w:r w:rsidRPr="009F60C5">
        <w:rPr>
          <w:rFonts w:eastAsiaTheme="majorEastAsia"/>
          <w:lang w:val="en-GB"/>
        </w:rPr>
        <w:t xml:space="preserve">All those in the gallery, including </w:t>
      </w:r>
      <w:r w:rsidR="00507C2C" w:rsidRPr="009F60C5">
        <w:rPr>
          <w:rFonts w:eastAsiaTheme="majorEastAsia"/>
          <w:lang w:val="en-GB"/>
        </w:rPr>
        <w:t>[</w:t>
      </w:r>
      <w:r w:rsidR="00BF2C3B" w:rsidRPr="009F60C5">
        <w:rPr>
          <w:rFonts w:eastAsiaTheme="majorEastAsia"/>
          <w:lang w:val="en-GB"/>
        </w:rPr>
        <w:t>the applicants</w:t>
      </w:r>
      <w:r w:rsidR="00507C2C" w:rsidRPr="009F60C5">
        <w:rPr>
          <w:rFonts w:eastAsiaTheme="majorEastAsia"/>
          <w:lang w:val="en-GB"/>
        </w:rPr>
        <w:t>]</w:t>
      </w:r>
      <w:r w:rsidR="00A8565A" w:rsidRPr="009F60C5">
        <w:rPr>
          <w:rFonts w:eastAsiaTheme="majorEastAsia"/>
          <w:lang w:val="en-GB"/>
        </w:rPr>
        <w:t>,</w:t>
      </w:r>
      <w:r w:rsidRPr="009F60C5">
        <w:rPr>
          <w:rFonts w:eastAsiaTheme="majorEastAsia"/>
          <w:lang w:val="en-GB"/>
        </w:rPr>
        <w:t xml:space="preserve"> were asked to leave </w:t>
      </w:r>
      <w:r w:rsidR="00573708" w:rsidRPr="009F60C5">
        <w:rPr>
          <w:rFonts w:eastAsiaTheme="majorEastAsia"/>
          <w:lang w:val="en-GB"/>
        </w:rPr>
        <w:t xml:space="preserve">for </w:t>
      </w:r>
      <w:r w:rsidRPr="009F60C5">
        <w:rPr>
          <w:rFonts w:eastAsiaTheme="majorEastAsia"/>
          <w:lang w:val="en-GB"/>
        </w:rPr>
        <w:t>security reasons and to follow the events from the press centre.</w:t>
      </w:r>
    </w:p>
    <w:p w14:paraId="2B7689AC" w14:textId="77777777" w:rsidR="00C30BDD" w:rsidRPr="009F60C5" w:rsidRDefault="0020651E" w:rsidP="009F60C5">
      <w:pPr>
        <w:pStyle w:val="ECHRParaQuote"/>
        <w:rPr>
          <w:rFonts w:eastAsiaTheme="majorEastAsia"/>
          <w:lang w:val="en-GB"/>
        </w:rPr>
      </w:pPr>
      <w:r w:rsidRPr="009F60C5">
        <w:rPr>
          <w:rFonts w:eastAsiaTheme="majorEastAsia"/>
          <w:lang w:val="en-GB"/>
        </w:rPr>
        <w:t xml:space="preserve">Most of the journalists complied with that instruction. </w:t>
      </w:r>
      <w:r w:rsidR="00FA3A38" w:rsidRPr="009F60C5">
        <w:rPr>
          <w:rFonts w:eastAsiaTheme="majorEastAsia"/>
          <w:lang w:val="en-GB"/>
        </w:rPr>
        <w:t>A smaller group</w:t>
      </w:r>
      <w:r w:rsidR="00174A79" w:rsidRPr="009F60C5">
        <w:rPr>
          <w:rFonts w:eastAsiaTheme="majorEastAsia"/>
          <w:lang w:val="en-GB"/>
        </w:rPr>
        <w:t xml:space="preserve"> of </w:t>
      </w:r>
      <w:r w:rsidR="00FA3A38" w:rsidRPr="009F60C5">
        <w:rPr>
          <w:rFonts w:eastAsiaTheme="majorEastAsia"/>
          <w:lang w:val="en-GB"/>
        </w:rPr>
        <w:t>people</w:t>
      </w:r>
      <w:r w:rsidR="000F7469" w:rsidRPr="009F60C5">
        <w:rPr>
          <w:rFonts w:eastAsiaTheme="majorEastAsia"/>
          <w:lang w:val="en-GB"/>
        </w:rPr>
        <w:t>,</w:t>
      </w:r>
      <w:r w:rsidRPr="009F60C5">
        <w:rPr>
          <w:rFonts w:eastAsiaTheme="majorEastAsia"/>
          <w:lang w:val="en-GB"/>
        </w:rPr>
        <w:t xml:space="preserve"> including </w:t>
      </w:r>
      <w:r w:rsidR="00FA3A38" w:rsidRPr="009F60C5">
        <w:rPr>
          <w:rFonts w:eastAsiaTheme="majorEastAsia"/>
          <w:lang w:val="en-GB"/>
        </w:rPr>
        <w:t>[</w:t>
      </w:r>
      <w:r w:rsidR="000F7469" w:rsidRPr="009F60C5">
        <w:rPr>
          <w:rFonts w:eastAsiaTheme="majorEastAsia"/>
          <w:lang w:val="en-GB"/>
        </w:rPr>
        <w:t>the applicants</w:t>
      </w:r>
      <w:r w:rsidR="00FA3A38" w:rsidRPr="009F60C5">
        <w:rPr>
          <w:rFonts w:eastAsiaTheme="majorEastAsia"/>
          <w:lang w:val="en-GB"/>
        </w:rPr>
        <w:t>]</w:t>
      </w:r>
      <w:r w:rsidR="000F7469" w:rsidRPr="009F60C5">
        <w:rPr>
          <w:rFonts w:eastAsiaTheme="majorEastAsia"/>
          <w:lang w:val="en-GB"/>
        </w:rPr>
        <w:t>,</w:t>
      </w:r>
      <w:r w:rsidRPr="009F60C5">
        <w:rPr>
          <w:rFonts w:eastAsiaTheme="majorEastAsia"/>
          <w:lang w:val="en-GB"/>
        </w:rPr>
        <w:t xml:space="preserve"> </w:t>
      </w:r>
      <w:r w:rsidR="00174A79" w:rsidRPr="009F60C5">
        <w:rPr>
          <w:rFonts w:eastAsiaTheme="majorEastAsia"/>
          <w:lang w:val="en-GB"/>
        </w:rPr>
        <w:t>confront</w:t>
      </w:r>
      <w:r w:rsidR="00FA3A38" w:rsidRPr="009F60C5">
        <w:rPr>
          <w:rFonts w:eastAsiaTheme="majorEastAsia"/>
          <w:lang w:val="en-GB"/>
        </w:rPr>
        <w:t>ed</w:t>
      </w:r>
      <w:r w:rsidR="00174A79" w:rsidRPr="009F60C5">
        <w:rPr>
          <w:rFonts w:eastAsiaTheme="majorEastAsia"/>
          <w:lang w:val="en-GB"/>
        </w:rPr>
        <w:t xml:space="preserve"> </w:t>
      </w:r>
      <w:r w:rsidR="00FA3A38" w:rsidRPr="009F60C5">
        <w:rPr>
          <w:rFonts w:eastAsiaTheme="majorEastAsia"/>
          <w:lang w:val="en-GB"/>
        </w:rPr>
        <w:t xml:space="preserve">the </w:t>
      </w:r>
      <w:r w:rsidR="00174A79" w:rsidRPr="009F60C5">
        <w:rPr>
          <w:rFonts w:eastAsiaTheme="majorEastAsia"/>
          <w:lang w:val="en-GB"/>
        </w:rPr>
        <w:t xml:space="preserve">security </w:t>
      </w:r>
      <w:r w:rsidR="00FA3A38" w:rsidRPr="009F60C5">
        <w:rPr>
          <w:rFonts w:eastAsiaTheme="majorEastAsia"/>
          <w:lang w:val="en-GB"/>
        </w:rPr>
        <w:t>officers</w:t>
      </w:r>
      <w:r w:rsidR="00573708" w:rsidRPr="009F60C5">
        <w:rPr>
          <w:rFonts w:eastAsiaTheme="majorEastAsia"/>
          <w:lang w:val="en-GB"/>
        </w:rPr>
        <w:t>,</w:t>
      </w:r>
      <w:r w:rsidR="00174A79" w:rsidRPr="009F60C5">
        <w:rPr>
          <w:rFonts w:eastAsiaTheme="majorEastAsia"/>
          <w:lang w:val="en-GB"/>
        </w:rPr>
        <w:t xml:space="preserve"> </w:t>
      </w:r>
      <w:r w:rsidRPr="009F60C5">
        <w:rPr>
          <w:rFonts w:eastAsiaTheme="majorEastAsia"/>
          <w:lang w:val="en-GB"/>
        </w:rPr>
        <w:t>disregarded the</w:t>
      </w:r>
      <w:r w:rsidR="00A8565A" w:rsidRPr="009F60C5">
        <w:rPr>
          <w:rFonts w:eastAsiaTheme="majorEastAsia"/>
          <w:lang w:val="en-GB"/>
        </w:rPr>
        <w:t>ir</w:t>
      </w:r>
      <w:r w:rsidRPr="009F60C5">
        <w:rPr>
          <w:rFonts w:eastAsiaTheme="majorEastAsia"/>
          <w:lang w:val="en-GB"/>
        </w:rPr>
        <w:t xml:space="preserve"> </w:t>
      </w:r>
      <w:r w:rsidR="00174A79" w:rsidRPr="009F60C5">
        <w:rPr>
          <w:rFonts w:eastAsiaTheme="majorEastAsia"/>
          <w:lang w:val="en-GB"/>
        </w:rPr>
        <w:t>orders</w:t>
      </w:r>
      <w:r w:rsidR="00573708" w:rsidRPr="009F60C5">
        <w:rPr>
          <w:rFonts w:eastAsiaTheme="majorEastAsia"/>
          <w:lang w:val="en-GB"/>
        </w:rPr>
        <w:t>,</w:t>
      </w:r>
      <w:r w:rsidR="00174A79" w:rsidRPr="009F60C5">
        <w:rPr>
          <w:rFonts w:eastAsiaTheme="majorEastAsia"/>
          <w:lang w:val="en-GB"/>
        </w:rPr>
        <w:t xml:space="preserve"> and </w:t>
      </w:r>
      <w:r w:rsidRPr="009F60C5">
        <w:rPr>
          <w:rFonts w:eastAsiaTheme="majorEastAsia"/>
          <w:lang w:val="en-GB"/>
        </w:rPr>
        <w:t xml:space="preserve">resisted </w:t>
      </w:r>
      <w:r w:rsidR="00174A79" w:rsidRPr="009F60C5">
        <w:rPr>
          <w:rFonts w:eastAsiaTheme="majorEastAsia"/>
          <w:lang w:val="en-GB"/>
        </w:rPr>
        <w:t>actively and passively</w:t>
      </w:r>
      <w:r w:rsidRPr="009F60C5">
        <w:rPr>
          <w:rFonts w:eastAsiaTheme="majorEastAsia"/>
          <w:lang w:val="en-GB"/>
        </w:rPr>
        <w:t xml:space="preserve">. As a result, a </w:t>
      </w:r>
      <w:r w:rsidR="0078006E" w:rsidRPr="009F60C5">
        <w:rPr>
          <w:rFonts w:eastAsiaTheme="majorEastAsia"/>
          <w:lang w:val="en-GB"/>
        </w:rPr>
        <w:t xml:space="preserve">[security] </w:t>
      </w:r>
      <w:r w:rsidRPr="009F60C5">
        <w:rPr>
          <w:rFonts w:eastAsiaTheme="majorEastAsia"/>
          <w:lang w:val="en-GB"/>
        </w:rPr>
        <w:t>officer sustained an injury to his leg.</w:t>
      </w:r>
    </w:p>
    <w:p w14:paraId="7D8C5FB3" w14:textId="77777777" w:rsidR="00C30BDD" w:rsidRPr="009F60C5" w:rsidRDefault="00507C2C" w:rsidP="009F60C5">
      <w:pPr>
        <w:pStyle w:val="ECHRParaQuote"/>
        <w:rPr>
          <w:rFonts w:eastAsiaTheme="majorEastAsia"/>
          <w:lang w:val="en-GB"/>
        </w:rPr>
      </w:pPr>
      <w:r w:rsidRPr="009F60C5">
        <w:rPr>
          <w:rFonts w:eastAsiaTheme="majorEastAsia"/>
          <w:lang w:val="en-GB"/>
        </w:rPr>
        <w:t>[</w:t>
      </w:r>
      <w:r w:rsidR="0020651E" w:rsidRPr="009F60C5">
        <w:rPr>
          <w:rFonts w:eastAsiaTheme="majorEastAsia"/>
          <w:lang w:val="en-GB"/>
        </w:rPr>
        <w:t>The applicants</w:t>
      </w:r>
      <w:r w:rsidRPr="009F60C5">
        <w:rPr>
          <w:rFonts w:eastAsiaTheme="majorEastAsia"/>
          <w:lang w:val="en-GB"/>
        </w:rPr>
        <w:t>]</w:t>
      </w:r>
      <w:r w:rsidR="00174A79" w:rsidRPr="009F60C5">
        <w:rPr>
          <w:rFonts w:eastAsiaTheme="majorEastAsia"/>
          <w:lang w:val="en-GB"/>
        </w:rPr>
        <w:t xml:space="preserve"> and other journalists</w:t>
      </w:r>
      <w:r w:rsidR="00FA3A38" w:rsidRPr="009F60C5">
        <w:rPr>
          <w:rFonts w:eastAsiaTheme="majorEastAsia"/>
          <w:lang w:val="en-GB"/>
        </w:rPr>
        <w:t>,</w:t>
      </w:r>
      <w:r w:rsidR="00174A79" w:rsidRPr="009F60C5">
        <w:rPr>
          <w:rFonts w:eastAsiaTheme="majorEastAsia"/>
          <w:lang w:val="en-GB"/>
        </w:rPr>
        <w:t xml:space="preserve"> </w:t>
      </w:r>
      <w:r w:rsidR="0020651E" w:rsidRPr="009F60C5">
        <w:rPr>
          <w:rFonts w:eastAsiaTheme="majorEastAsia"/>
          <w:lang w:val="en-GB"/>
        </w:rPr>
        <w:t xml:space="preserve">after having been removed from the gallery, remained in the </w:t>
      </w:r>
      <w:r w:rsidR="00174A79" w:rsidRPr="009F60C5">
        <w:rPr>
          <w:rFonts w:eastAsiaTheme="majorEastAsia"/>
          <w:lang w:val="en-GB"/>
        </w:rPr>
        <w:t>P</w:t>
      </w:r>
      <w:r w:rsidR="0020651E" w:rsidRPr="009F60C5">
        <w:rPr>
          <w:rFonts w:eastAsiaTheme="majorEastAsia"/>
          <w:lang w:val="en-GB"/>
        </w:rPr>
        <w:t xml:space="preserve">arliament </w:t>
      </w:r>
      <w:r w:rsidR="00573708" w:rsidRPr="009F60C5">
        <w:rPr>
          <w:rFonts w:eastAsiaTheme="majorEastAsia"/>
          <w:lang w:val="en-GB"/>
        </w:rPr>
        <w:t xml:space="preserve">building </w:t>
      </w:r>
      <w:r w:rsidR="0020651E" w:rsidRPr="009F60C5">
        <w:rPr>
          <w:rFonts w:eastAsiaTheme="majorEastAsia"/>
          <w:lang w:val="en-GB"/>
        </w:rPr>
        <w:t xml:space="preserve">and </w:t>
      </w:r>
      <w:r w:rsidR="00174A79" w:rsidRPr="009F60C5">
        <w:rPr>
          <w:rFonts w:eastAsiaTheme="majorEastAsia"/>
          <w:lang w:val="en-GB"/>
        </w:rPr>
        <w:t>w</w:t>
      </w:r>
      <w:r w:rsidR="00FA3A38" w:rsidRPr="009F60C5">
        <w:rPr>
          <w:rFonts w:eastAsiaTheme="majorEastAsia"/>
          <w:lang w:val="en-GB"/>
        </w:rPr>
        <w:t>ere</w:t>
      </w:r>
      <w:r w:rsidR="00174A79" w:rsidRPr="009F60C5">
        <w:rPr>
          <w:rFonts w:eastAsiaTheme="majorEastAsia"/>
          <w:lang w:val="en-GB"/>
        </w:rPr>
        <w:t xml:space="preserve"> </w:t>
      </w:r>
      <w:r w:rsidR="0020651E" w:rsidRPr="009F60C5">
        <w:rPr>
          <w:rFonts w:eastAsiaTheme="majorEastAsia"/>
          <w:lang w:val="en-GB"/>
        </w:rPr>
        <w:t xml:space="preserve">able to follow </w:t>
      </w:r>
      <w:r w:rsidR="00FA3A38" w:rsidRPr="009F60C5">
        <w:rPr>
          <w:rFonts w:eastAsiaTheme="majorEastAsia"/>
          <w:lang w:val="en-GB"/>
        </w:rPr>
        <w:t xml:space="preserve">the live broadcast of the </w:t>
      </w:r>
      <w:r w:rsidR="0045434E" w:rsidRPr="009F60C5">
        <w:rPr>
          <w:rFonts w:eastAsiaTheme="majorEastAsia"/>
          <w:lang w:val="en-GB"/>
        </w:rPr>
        <w:t xml:space="preserve">debate </w:t>
      </w:r>
      <w:r w:rsidRPr="009F60C5">
        <w:rPr>
          <w:rFonts w:eastAsiaTheme="majorEastAsia"/>
          <w:lang w:val="en-GB"/>
        </w:rPr>
        <w:t xml:space="preserve">from </w:t>
      </w:r>
      <w:r w:rsidR="00FA3A38" w:rsidRPr="009F60C5">
        <w:rPr>
          <w:rFonts w:eastAsiaTheme="majorEastAsia"/>
          <w:lang w:val="en-GB"/>
        </w:rPr>
        <w:t>other premises</w:t>
      </w:r>
      <w:r w:rsidRPr="009F60C5">
        <w:rPr>
          <w:rFonts w:eastAsiaTheme="majorEastAsia"/>
          <w:lang w:val="en-GB"/>
        </w:rPr>
        <w:t xml:space="preserve"> [</w:t>
      </w:r>
      <w:r w:rsidR="0020651E" w:rsidRPr="009F60C5">
        <w:rPr>
          <w:rFonts w:eastAsiaTheme="majorEastAsia"/>
          <w:lang w:val="en-GB"/>
        </w:rPr>
        <w:t xml:space="preserve">the press centre, </w:t>
      </w:r>
      <w:r w:rsidR="00573708" w:rsidRPr="009F60C5">
        <w:rPr>
          <w:rFonts w:eastAsiaTheme="majorEastAsia"/>
          <w:lang w:val="en-GB"/>
        </w:rPr>
        <w:t xml:space="preserve">in a hall </w:t>
      </w:r>
      <w:r w:rsidR="0020651E" w:rsidRPr="009F60C5">
        <w:rPr>
          <w:rFonts w:eastAsiaTheme="majorEastAsia"/>
          <w:lang w:val="en-GB"/>
        </w:rPr>
        <w:t>adjacent to the gallery</w:t>
      </w:r>
      <w:r w:rsidRPr="009F60C5">
        <w:rPr>
          <w:rFonts w:eastAsiaTheme="majorEastAsia"/>
          <w:lang w:val="en-GB"/>
        </w:rPr>
        <w:t>]</w:t>
      </w:r>
      <w:r w:rsidR="0020651E" w:rsidRPr="009F60C5">
        <w:rPr>
          <w:rFonts w:eastAsiaTheme="majorEastAsia"/>
          <w:lang w:val="en-GB"/>
        </w:rPr>
        <w:t>.</w:t>
      </w:r>
    </w:p>
    <w:p w14:paraId="0D405C87" w14:textId="77777777" w:rsidR="00FA4F08" w:rsidRPr="009F60C5" w:rsidRDefault="0020651E" w:rsidP="009F60C5">
      <w:pPr>
        <w:pStyle w:val="ECHRParaQuote"/>
        <w:rPr>
          <w:rFonts w:eastAsiaTheme="majorEastAsia"/>
          <w:lang w:val="en-GB"/>
        </w:rPr>
      </w:pPr>
      <w:r w:rsidRPr="009F60C5">
        <w:rPr>
          <w:rFonts w:eastAsiaTheme="majorEastAsia"/>
          <w:lang w:val="en-GB"/>
        </w:rPr>
        <w:t xml:space="preserve">At the same time, in front of the </w:t>
      </w:r>
      <w:r w:rsidR="00174A79" w:rsidRPr="009F60C5">
        <w:rPr>
          <w:rFonts w:eastAsiaTheme="majorEastAsia"/>
          <w:lang w:val="en-GB"/>
        </w:rPr>
        <w:t>P</w:t>
      </w:r>
      <w:r w:rsidRPr="009F60C5">
        <w:rPr>
          <w:rFonts w:eastAsiaTheme="majorEastAsia"/>
          <w:lang w:val="en-GB"/>
        </w:rPr>
        <w:t xml:space="preserve">arliament building, two opposing groups of people </w:t>
      </w:r>
      <w:r w:rsidR="00FA3A38" w:rsidRPr="009F60C5">
        <w:rPr>
          <w:rFonts w:eastAsiaTheme="majorEastAsia"/>
          <w:lang w:val="en-GB"/>
        </w:rPr>
        <w:t>gathered.</w:t>
      </w:r>
      <w:r w:rsidRPr="009F60C5">
        <w:rPr>
          <w:rFonts w:eastAsiaTheme="majorEastAsia"/>
          <w:lang w:val="en-GB"/>
        </w:rPr>
        <w:t xml:space="preserve"> </w:t>
      </w:r>
      <w:r w:rsidR="00FA3A38" w:rsidRPr="009F60C5">
        <w:rPr>
          <w:rFonts w:eastAsiaTheme="majorEastAsia"/>
          <w:lang w:val="en-GB"/>
        </w:rPr>
        <w:t>S</w:t>
      </w:r>
      <w:r w:rsidR="00174A79" w:rsidRPr="009F60C5">
        <w:rPr>
          <w:rFonts w:eastAsiaTheme="majorEastAsia"/>
          <w:lang w:val="en-GB"/>
        </w:rPr>
        <w:t xml:space="preserve">everal </w:t>
      </w:r>
      <w:r w:rsidRPr="009F60C5">
        <w:rPr>
          <w:rFonts w:eastAsiaTheme="majorEastAsia"/>
          <w:lang w:val="en-GB"/>
        </w:rPr>
        <w:t xml:space="preserve">people </w:t>
      </w:r>
      <w:r w:rsidR="00174A79" w:rsidRPr="009F60C5">
        <w:rPr>
          <w:rFonts w:eastAsiaTheme="majorEastAsia"/>
          <w:lang w:val="en-GB"/>
        </w:rPr>
        <w:t>were</w:t>
      </w:r>
      <w:r w:rsidR="00FA3A38" w:rsidRPr="009F60C5">
        <w:rPr>
          <w:rFonts w:eastAsiaTheme="majorEastAsia"/>
          <w:lang w:val="en-GB"/>
        </w:rPr>
        <w:t xml:space="preserve"> injured</w:t>
      </w:r>
      <w:r w:rsidRPr="009F60C5">
        <w:rPr>
          <w:rFonts w:eastAsiaTheme="majorEastAsia"/>
          <w:lang w:val="en-GB"/>
        </w:rPr>
        <w:t>.</w:t>
      </w:r>
    </w:p>
    <w:p w14:paraId="792A5C50" w14:textId="77777777" w:rsidR="00FA4F08" w:rsidRPr="009F60C5" w:rsidRDefault="0020651E" w:rsidP="009F60C5">
      <w:pPr>
        <w:pStyle w:val="ECHRParaQuote"/>
        <w:rPr>
          <w:rFonts w:eastAsiaTheme="majorEastAsia"/>
          <w:lang w:val="en-GB"/>
        </w:rPr>
      </w:pPr>
      <w:r w:rsidRPr="009F60C5">
        <w:rPr>
          <w:rFonts w:eastAsiaTheme="majorEastAsia"/>
          <w:lang w:val="en-GB"/>
        </w:rPr>
        <w:t xml:space="preserve">The plenary </w:t>
      </w:r>
      <w:r w:rsidR="0045434E" w:rsidRPr="009F60C5">
        <w:rPr>
          <w:rFonts w:eastAsiaTheme="majorEastAsia"/>
          <w:lang w:val="en-GB"/>
        </w:rPr>
        <w:t xml:space="preserve">debate </w:t>
      </w:r>
      <w:r w:rsidRPr="009F60C5">
        <w:rPr>
          <w:rFonts w:eastAsiaTheme="majorEastAsia"/>
          <w:lang w:val="en-GB"/>
        </w:rPr>
        <w:t>of</w:t>
      </w:r>
      <w:r w:rsidR="0078006E" w:rsidRPr="009F60C5">
        <w:rPr>
          <w:rFonts w:eastAsiaTheme="majorEastAsia"/>
          <w:lang w:val="en-GB"/>
        </w:rPr>
        <w:t xml:space="preserve"> </w:t>
      </w:r>
      <w:r w:rsidRPr="009F60C5">
        <w:rPr>
          <w:rFonts w:eastAsiaTheme="majorEastAsia"/>
          <w:lang w:val="en-GB"/>
        </w:rPr>
        <w:t xml:space="preserve">the </w:t>
      </w:r>
      <w:r w:rsidR="00174A79" w:rsidRPr="009F60C5">
        <w:rPr>
          <w:rFonts w:eastAsiaTheme="majorEastAsia"/>
          <w:lang w:val="en-GB"/>
        </w:rPr>
        <w:t>P</w:t>
      </w:r>
      <w:r w:rsidRPr="009F60C5">
        <w:rPr>
          <w:rFonts w:eastAsiaTheme="majorEastAsia"/>
          <w:lang w:val="en-GB"/>
        </w:rPr>
        <w:t xml:space="preserve">arliament of 24 December 2012 </w:t>
      </w:r>
      <w:r w:rsidR="00174A79" w:rsidRPr="009F60C5">
        <w:rPr>
          <w:rFonts w:eastAsiaTheme="majorEastAsia"/>
          <w:lang w:val="en-GB"/>
        </w:rPr>
        <w:t xml:space="preserve">was </w:t>
      </w:r>
      <w:r w:rsidRPr="009F60C5">
        <w:rPr>
          <w:rFonts w:eastAsiaTheme="majorEastAsia"/>
          <w:lang w:val="en-GB"/>
        </w:rPr>
        <w:t xml:space="preserve">public and it </w:t>
      </w:r>
      <w:r w:rsidR="00174A79" w:rsidRPr="009F60C5">
        <w:rPr>
          <w:rFonts w:eastAsiaTheme="majorEastAsia"/>
          <w:lang w:val="en-GB"/>
        </w:rPr>
        <w:t>was</w:t>
      </w:r>
      <w:r w:rsidRPr="009F60C5">
        <w:rPr>
          <w:rFonts w:eastAsiaTheme="majorEastAsia"/>
          <w:lang w:val="en-GB"/>
        </w:rPr>
        <w:t xml:space="preserve"> </w:t>
      </w:r>
      <w:r w:rsidR="00174A79" w:rsidRPr="009F60C5">
        <w:rPr>
          <w:rFonts w:eastAsiaTheme="majorEastAsia"/>
          <w:lang w:val="en-GB"/>
        </w:rPr>
        <w:t xml:space="preserve">entirely </w:t>
      </w:r>
      <w:r w:rsidRPr="009F60C5">
        <w:rPr>
          <w:rFonts w:eastAsiaTheme="majorEastAsia"/>
          <w:lang w:val="en-GB"/>
        </w:rPr>
        <w:t xml:space="preserve">broadcast live on national television and streamed on the Parliament website. </w:t>
      </w:r>
      <w:r w:rsidR="00FA3A38" w:rsidRPr="009F60C5">
        <w:rPr>
          <w:rFonts w:eastAsiaTheme="majorEastAsia"/>
          <w:lang w:val="en-GB"/>
        </w:rPr>
        <w:t xml:space="preserve">When the </w:t>
      </w:r>
      <w:r w:rsidR="0045434E" w:rsidRPr="009F60C5">
        <w:rPr>
          <w:rFonts w:eastAsiaTheme="majorEastAsia"/>
          <w:lang w:val="en-GB"/>
        </w:rPr>
        <w:t xml:space="preserve">debate </w:t>
      </w:r>
      <w:r w:rsidR="00FA3A38" w:rsidRPr="009F60C5">
        <w:rPr>
          <w:rFonts w:eastAsiaTheme="majorEastAsia"/>
          <w:lang w:val="en-GB"/>
        </w:rPr>
        <w:t>was over</w:t>
      </w:r>
      <w:r w:rsidRPr="009F60C5">
        <w:rPr>
          <w:rFonts w:eastAsiaTheme="majorEastAsia"/>
          <w:lang w:val="en-GB"/>
        </w:rPr>
        <w:t xml:space="preserve">, </w:t>
      </w:r>
      <w:r w:rsidR="00CD2B06" w:rsidRPr="009F60C5">
        <w:rPr>
          <w:rFonts w:eastAsiaTheme="majorEastAsia"/>
          <w:lang w:val="en-GB"/>
        </w:rPr>
        <w:t xml:space="preserve">the </w:t>
      </w:r>
      <w:r w:rsidRPr="009F60C5">
        <w:rPr>
          <w:rFonts w:eastAsiaTheme="majorEastAsia"/>
          <w:lang w:val="en-GB"/>
        </w:rPr>
        <w:t xml:space="preserve">video </w:t>
      </w:r>
      <w:r w:rsidR="00200749" w:rsidRPr="009F60C5">
        <w:rPr>
          <w:rFonts w:eastAsiaTheme="majorEastAsia"/>
          <w:lang w:val="en-GB"/>
        </w:rPr>
        <w:t>material</w:t>
      </w:r>
      <w:r w:rsidRPr="009F60C5">
        <w:rPr>
          <w:rFonts w:eastAsiaTheme="majorEastAsia"/>
          <w:lang w:val="en-GB"/>
        </w:rPr>
        <w:t xml:space="preserve"> </w:t>
      </w:r>
      <w:r w:rsidR="00174A79" w:rsidRPr="009F60C5">
        <w:rPr>
          <w:rFonts w:eastAsiaTheme="majorEastAsia"/>
          <w:lang w:val="en-GB"/>
        </w:rPr>
        <w:t xml:space="preserve">was </w:t>
      </w:r>
      <w:r w:rsidRPr="009F60C5">
        <w:rPr>
          <w:rFonts w:eastAsiaTheme="majorEastAsia"/>
          <w:lang w:val="en-GB"/>
        </w:rPr>
        <w:t>made available to the public on that website</w:t>
      </w:r>
      <w:r w:rsidR="00200749" w:rsidRPr="009F60C5">
        <w:rPr>
          <w:rFonts w:eastAsiaTheme="majorEastAsia"/>
          <w:lang w:val="en-GB"/>
        </w:rPr>
        <w:t xml:space="preserve"> </w:t>
      </w:r>
      <w:r w:rsidR="00C30BDD" w:rsidRPr="009F60C5">
        <w:rPr>
          <w:rFonts w:eastAsiaTheme="majorEastAsia"/>
          <w:lang w:val="en-GB"/>
        </w:rPr>
        <w:t>...</w:t>
      </w:r>
    </w:p>
    <w:p w14:paraId="69246EE2" w14:textId="77777777" w:rsidR="00507C2C" w:rsidRPr="009F60C5" w:rsidRDefault="00C30BDD" w:rsidP="009F60C5">
      <w:pPr>
        <w:pStyle w:val="ECHRParaQuote"/>
        <w:rPr>
          <w:rFonts w:eastAsiaTheme="majorEastAsia"/>
          <w:lang w:val="en-GB"/>
        </w:rPr>
      </w:pPr>
      <w:r w:rsidRPr="009F60C5">
        <w:rPr>
          <w:rFonts w:eastAsiaTheme="majorEastAsia"/>
          <w:lang w:val="en-GB"/>
        </w:rPr>
        <w:t>...</w:t>
      </w:r>
    </w:p>
    <w:p w14:paraId="35BEBDD4" w14:textId="77777777" w:rsidR="00507C2C" w:rsidRPr="009F60C5" w:rsidRDefault="00507C2C" w:rsidP="009F60C5">
      <w:pPr>
        <w:pStyle w:val="ECHRParaQuote"/>
        <w:rPr>
          <w:rFonts w:eastAsiaTheme="majorEastAsia"/>
          <w:lang w:val="en-GB"/>
        </w:rPr>
      </w:pPr>
      <w:r w:rsidRPr="009F60C5">
        <w:rPr>
          <w:rFonts w:eastAsiaTheme="majorEastAsia"/>
          <w:lang w:val="en-GB"/>
        </w:rPr>
        <w:lastRenderedPageBreak/>
        <w:t xml:space="preserve">The above provisions of the Parliament Act [see paragraph </w:t>
      </w:r>
      <w:r w:rsidR="00CC2BE2" w:rsidRPr="009F60C5">
        <w:rPr>
          <w:rFonts w:eastAsiaTheme="majorEastAsia"/>
          <w:lang w:val="en-GB"/>
        </w:rPr>
        <w:t xml:space="preserve">17 </w:t>
      </w:r>
      <w:r w:rsidRPr="009F60C5">
        <w:rPr>
          <w:rFonts w:eastAsiaTheme="majorEastAsia"/>
          <w:lang w:val="en-GB"/>
        </w:rPr>
        <w:t xml:space="preserve">below] and the Rules of Parliament [see paragraph </w:t>
      </w:r>
      <w:r w:rsidR="00CC2BE2" w:rsidRPr="009F60C5">
        <w:rPr>
          <w:rFonts w:eastAsiaTheme="majorEastAsia"/>
          <w:lang w:val="en-GB"/>
        </w:rPr>
        <w:t xml:space="preserve">23 </w:t>
      </w:r>
      <w:r w:rsidRPr="009F60C5">
        <w:rPr>
          <w:rFonts w:eastAsiaTheme="majorEastAsia"/>
          <w:lang w:val="en-GB"/>
        </w:rPr>
        <w:t xml:space="preserve">below] </w:t>
      </w:r>
      <w:r w:rsidR="00C30BDD" w:rsidRPr="009F60C5">
        <w:rPr>
          <w:rFonts w:eastAsiaTheme="majorEastAsia"/>
          <w:lang w:val="en-GB"/>
        </w:rPr>
        <w:t>...</w:t>
      </w:r>
      <w:r w:rsidRPr="009F60C5">
        <w:rPr>
          <w:rFonts w:eastAsiaTheme="majorEastAsia"/>
          <w:lang w:val="en-GB"/>
        </w:rPr>
        <w:t xml:space="preserve"> provide that the </w:t>
      </w:r>
      <w:r w:rsidR="00CD2B06" w:rsidRPr="009F60C5">
        <w:rPr>
          <w:rFonts w:eastAsiaTheme="majorEastAsia"/>
          <w:lang w:val="en-GB"/>
        </w:rPr>
        <w:t xml:space="preserve">Speaker </w:t>
      </w:r>
      <w:r w:rsidRPr="009F60C5">
        <w:rPr>
          <w:rFonts w:eastAsiaTheme="majorEastAsia"/>
          <w:lang w:val="en-GB"/>
        </w:rPr>
        <w:t xml:space="preserve">is responsible for maintaining order in the Parliament. In the event of </w:t>
      </w:r>
      <w:r w:rsidR="00200749" w:rsidRPr="009F60C5">
        <w:rPr>
          <w:rFonts w:eastAsiaTheme="majorEastAsia"/>
          <w:lang w:val="en-GB"/>
        </w:rPr>
        <w:t>dis</w:t>
      </w:r>
      <w:r w:rsidRPr="009F60C5">
        <w:rPr>
          <w:rFonts w:eastAsiaTheme="majorEastAsia"/>
          <w:lang w:val="en-GB"/>
        </w:rPr>
        <w:t>order, he or</w:t>
      </w:r>
      <w:r w:rsidR="00E31568" w:rsidRPr="009F60C5">
        <w:rPr>
          <w:rFonts w:eastAsiaTheme="majorEastAsia"/>
          <w:lang w:val="en-GB"/>
        </w:rPr>
        <w:t xml:space="preserve"> she can take several measures</w:t>
      </w:r>
      <w:r w:rsidR="00FA3A38" w:rsidRPr="009F60C5">
        <w:rPr>
          <w:rFonts w:eastAsiaTheme="majorEastAsia"/>
          <w:lang w:val="en-GB"/>
        </w:rPr>
        <w:t xml:space="preserve"> (warning, denial of the right to </w:t>
      </w:r>
      <w:r w:rsidR="00200749" w:rsidRPr="009F60C5">
        <w:rPr>
          <w:rFonts w:eastAsiaTheme="majorEastAsia"/>
          <w:lang w:val="en-GB"/>
        </w:rPr>
        <w:t>speak</w:t>
      </w:r>
      <w:r w:rsidR="00FA3A38" w:rsidRPr="009F60C5">
        <w:rPr>
          <w:rFonts w:eastAsiaTheme="majorEastAsia"/>
          <w:lang w:val="en-GB"/>
        </w:rPr>
        <w:t>, exclusion of MP</w:t>
      </w:r>
      <w:r w:rsidR="00573708" w:rsidRPr="009F60C5">
        <w:rPr>
          <w:rFonts w:eastAsiaTheme="majorEastAsia"/>
          <w:lang w:val="en-GB"/>
        </w:rPr>
        <w:t>s</w:t>
      </w:r>
      <w:r w:rsidR="00FA3A38" w:rsidRPr="009F60C5">
        <w:rPr>
          <w:rFonts w:eastAsiaTheme="majorEastAsia"/>
          <w:lang w:val="en-GB"/>
        </w:rPr>
        <w:t>)</w:t>
      </w:r>
      <w:r w:rsidR="00E31568" w:rsidRPr="009F60C5">
        <w:rPr>
          <w:rFonts w:eastAsiaTheme="majorEastAsia"/>
          <w:lang w:val="en-GB"/>
        </w:rPr>
        <w:t xml:space="preserve">. Provisions regarding order </w:t>
      </w:r>
      <w:r w:rsidR="0045434E" w:rsidRPr="009F60C5">
        <w:rPr>
          <w:rFonts w:eastAsiaTheme="majorEastAsia"/>
          <w:lang w:val="en-GB"/>
        </w:rPr>
        <w:t xml:space="preserve">during parliamentary proceedings </w:t>
      </w:r>
      <w:r w:rsidR="00E31568" w:rsidRPr="009F60C5">
        <w:rPr>
          <w:rFonts w:eastAsiaTheme="majorEastAsia"/>
          <w:lang w:val="en-GB"/>
        </w:rPr>
        <w:t xml:space="preserve">concern all </w:t>
      </w:r>
      <w:r w:rsidR="00573708" w:rsidRPr="009F60C5">
        <w:rPr>
          <w:rFonts w:eastAsiaTheme="majorEastAsia"/>
          <w:lang w:val="en-GB"/>
        </w:rPr>
        <w:t xml:space="preserve">those participating </w:t>
      </w:r>
      <w:r w:rsidR="00E31568" w:rsidRPr="009F60C5">
        <w:rPr>
          <w:rFonts w:eastAsiaTheme="majorEastAsia"/>
          <w:lang w:val="en-GB"/>
        </w:rPr>
        <w:t>in the session.</w:t>
      </w:r>
    </w:p>
    <w:p w14:paraId="71852CCE" w14:textId="77777777" w:rsidR="00C30BDD" w:rsidRPr="009F60C5" w:rsidRDefault="00507C2C" w:rsidP="009F60C5">
      <w:pPr>
        <w:pStyle w:val="ECHRParaQuote"/>
        <w:rPr>
          <w:rFonts w:eastAsiaTheme="majorEastAsia"/>
          <w:lang w:val="en-GB"/>
        </w:rPr>
      </w:pPr>
      <w:r w:rsidRPr="009F60C5">
        <w:rPr>
          <w:rFonts w:eastAsiaTheme="majorEastAsia"/>
          <w:lang w:val="en-GB"/>
        </w:rPr>
        <w:t>The court considers</w:t>
      </w:r>
      <w:r w:rsidR="0020651E" w:rsidRPr="009F60C5">
        <w:rPr>
          <w:rFonts w:eastAsiaTheme="majorEastAsia"/>
          <w:lang w:val="en-GB"/>
        </w:rPr>
        <w:t xml:space="preserve"> that the removal of </w:t>
      </w:r>
      <w:r w:rsidR="00FA3A38" w:rsidRPr="009F60C5">
        <w:rPr>
          <w:rFonts w:eastAsiaTheme="majorEastAsia"/>
          <w:lang w:val="en-GB"/>
        </w:rPr>
        <w:t>[</w:t>
      </w:r>
      <w:r w:rsidR="0020651E" w:rsidRPr="009F60C5">
        <w:rPr>
          <w:rFonts w:eastAsiaTheme="majorEastAsia"/>
          <w:lang w:val="en-GB"/>
        </w:rPr>
        <w:t>the applicants</w:t>
      </w:r>
      <w:r w:rsidR="00FA3A38" w:rsidRPr="009F60C5">
        <w:rPr>
          <w:rFonts w:eastAsiaTheme="majorEastAsia"/>
          <w:lang w:val="en-GB"/>
        </w:rPr>
        <w:t>]</w:t>
      </w:r>
      <w:r w:rsidR="0020651E" w:rsidRPr="009F60C5">
        <w:rPr>
          <w:rFonts w:eastAsiaTheme="majorEastAsia"/>
          <w:lang w:val="en-GB"/>
        </w:rPr>
        <w:t xml:space="preserve"> from the gallery </w:t>
      </w:r>
      <w:r w:rsidRPr="009F60C5">
        <w:rPr>
          <w:rFonts w:eastAsiaTheme="majorEastAsia"/>
          <w:lang w:val="en-GB"/>
        </w:rPr>
        <w:t xml:space="preserve">amounted to </w:t>
      </w:r>
      <w:r w:rsidR="0020651E" w:rsidRPr="009F60C5">
        <w:rPr>
          <w:rFonts w:eastAsiaTheme="majorEastAsia"/>
          <w:lang w:val="en-GB"/>
        </w:rPr>
        <w:t xml:space="preserve">an interference with their freedom to carry out their professional duties and to inform the public about events </w:t>
      </w:r>
      <w:r w:rsidR="0091266F" w:rsidRPr="009F60C5">
        <w:rPr>
          <w:rFonts w:eastAsiaTheme="majorEastAsia"/>
          <w:lang w:val="en-GB"/>
        </w:rPr>
        <w:t xml:space="preserve">that were of considerable </w:t>
      </w:r>
      <w:r w:rsidR="0020651E" w:rsidRPr="009F60C5">
        <w:rPr>
          <w:rFonts w:eastAsiaTheme="majorEastAsia"/>
          <w:lang w:val="en-GB"/>
        </w:rPr>
        <w:t xml:space="preserve">interest </w:t>
      </w:r>
      <w:r w:rsidR="0091266F" w:rsidRPr="009F60C5">
        <w:rPr>
          <w:rFonts w:eastAsiaTheme="majorEastAsia"/>
          <w:lang w:val="en-GB"/>
        </w:rPr>
        <w:t xml:space="preserve">for the citizens of the Republic of Macedonia – the events in Parliament regarding </w:t>
      </w:r>
      <w:r w:rsidR="0020651E" w:rsidRPr="009F60C5">
        <w:rPr>
          <w:rFonts w:eastAsiaTheme="majorEastAsia"/>
          <w:lang w:val="en-GB"/>
        </w:rPr>
        <w:t>the approval of the State budget for 2013</w:t>
      </w:r>
      <w:r w:rsidR="0091266F" w:rsidRPr="009F60C5">
        <w:rPr>
          <w:rFonts w:eastAsiaTheme="majorEastAsia"/>
          <w:lang w:val="en-GB"/>
        </w:rPr>
        <w:t xml:space="preserve">, </w:t>
      </w:r>
      <w:r w:rsidR="00573708" w:rsidRPr="009F60C5">
        <w:rPr>
          <w:rFonts w:eastAsiaTheme="majorEastAsia"/>
          <w:lang w:val="en-GB"/>
        </w:rPr>
        <w:t xml:space="preserve">in </w:t>
      </w:r>
      <w:r w:rsidR="0091266F" w:rsidRPr="009F60C5">
        <w:rPr>
          <w:rFonts w:eastAsiaTheme="majorEastAsia"/>
          <w:lang w:val="en-GB"/>
        </w:rPr>
        <w:t xml:space="preserve">which the public had significant interest </w:t>
      </w:r>
      <w:r w:rsidR="00573708" w:rsidRPr="009F60C5">
        <w:rPr>
          <w:rFonts w:eastAsiaTheme="majorEastAsia"/>
          <w:lang w:val="en-GB"/>
        </w:rPr>
        <w:t xml:space="preserve">in </w:t>
      </w:r>
      <w:r w:rsidR="0091266F" w:rsidRPr="009F60C5">
        <w:rPr>
          <w:rFonts w:eastAsiaTheme="majorEastAsia"/>
          <w:lang w:val="en-GB"/>
        </w:rPr>
        <w:t>follow</w:t>
      </w:r>
      <w:r w:rsidR="00573708" w:rsidRPr="009F60C5">
        <w:rPr>
          <w:rFonts w:eastAsiaTheme="majorEastAsia"/>
          <w:lang w:val="en-GB"/>
        </w:rPr>
        <w:t>ing</w:t>
      </w:r>
      <w:r w:rsidR="0091266F" w:rsidRPr="009F60C5">
        <w:rPr>
          <w:rFonts w:eastAsiaTheme="majorEastAsia"/>
          <w:lang w:val="en-GB"/>
        </w:rPr>
        <w:t xml:space="preserve"> and be</w:t>
      </w:r>
      <w:r w:rsidR="00573708" w:rsidRPr="009F60C5">
        <w:rPr>
          <w:rFonts w:eastAsiaTheme="majorEastAsia"/>
          <w:lang w:val="en-GB"/>
        </w:rPr>
        <w:t>ing</w:t>
      </w:r>
      <w:r w:rsidR="0091266F" w:rsidRPr="009F60C5">
        <w:rPr>
          <w:rFonts w:eastAsiaTheme="majorEastAsia"/>
          <w:lang w:val="en-GB"/>
        </w:rPr>
        <w:t xml:space="preserve"> informed</w:t>
      </w:r>
      <w:r w:rsidR="00573708" w:rsidRPr="009F60C5">
        <w:rPr>
          <w:rFonts w:eastAsiaTheme="majorEastAsia"/>
          <w:lang w:val="en-GB"/>
        </w:rPr>
        <w:t xml:space="preserve"> about</w:t>
      </w:r>
      <w:r w:rsidR="0020651E" w:rsidRPr="009F60C5">
        <w:rPr>
          <w:rFonts w:eastAsiaTheme="majorEastAsia"/>
          <w:lang w:val="en-GB"/>
        </w:rPr>
        <w:t>.</w:t>
      </w:r>
    </w:p>
    <w:p w14:paraId="1D14BCEB" w14:textId="77777777" w:rsidR="0091266F" w:rsidRPr="009F60C5" w:rsidRDefault="00C30BDD" w:rsidP="009F60C5">
      <w:pPr>
        <w:pStyle w:val="ECHRParaQuote"/>
        <w:rPr>
          <w:rFonts w:eastAsiaTheme="majorEastAsia"/>
          <w:lang w:val="en-GB"/>
        </w:rPr>
      </w:pPr>
      <w:r w:rsidRPr="009F60C5">
        <w:rPr>
          <w:rFonts w:eastAsiaTheme="majorEastAsia"/>
          <w:lang w:val="en-GB"/>
        </w:rPr>
        <w:t>...</w:t>
      </w:r>
    </w:p>
    <w:p w14:paraId="3FA0545E" w14:textId="77777777" w:rsidR="00C30BDD" w:rsidRPr="009F60C5" w:rsidRDefault="00BF2C3B" w:rsidP="009F60C5">
      <w:pPr>
        <w:pStyle w:val="ECHRParaQuote"/>
        <w:rPr>
          <w:rFonts w:eastAsiaTheme="majorEastAsia"/>
          <w:lang w:val="en-GB"/>
        </w:rPr>
      </w:pPr>
      <w:r w:rsidRPr="009F60C5">
        <w:rPr>
          <w:rFonts w:eastAsiaTheme="majorEastAsia"/>
          <w:lang w:val="en-GB"/>
        </w:rPr>
        <w:t xml:space="preserve">The legal ground for the impugned measure was </w:t>
      </w:r>
      <w:r w:rsidR="0020651E" w:rsidRPr="009F60C5">
        <w:rPr>
          <w:rFonts w:eastAsiaTheme="majorEastAsia"/>
          <w:lang w:val="en-GB"/>
        </w:rPr>
        <w:t xml:space="preserve">section 43 of the </w:t>
      </w:r>
      <w:r w:rsidRPr="009F60C5">
        <w:rPr>
          <w:rFonts w:eastAsiaTheme="majorEastAsia"/>
          <w:lang w:val="en-GB"/>
        </w:rPr>
        <w:t xml:space="preserve">Parliament </w:t>
      </w:r>
      <w:r w:rsidR="0020651E" w:rsidRPr="009F60C5">
        <w:rPr>
          <w:rFonts w:eastAsiaTheme="majorEastAsia"/>
          <w:lang w:val="en-GB"/>
        </w:rPr>
        <w:t>Act</w:t>
      </w:r>
      <w:r w:rsidRPr="009F60C5">
        <w:rPr>
          <w:rFonts w:eastAsiaTheme="majorEastAsia"/>
          <w:lang w:val="en-GB"/>
        </w:rPr>
        <w:t>, which specified who was responsible for keeping order in the Parliament building</w:t>
      </w:r>
      <w:r w:rsidR="00573708" w:rsidRPr="009F60C5">
        <w:rPr>
          <w:rFonts w:eastAsiaTheme="majorEastAsia"/>
          <w:lang w:val="en-GB"/>
        </w:rPr>
        <w:t xml:space="preserve"> – </w:t>
      </w:r>
      <w:r w:rsidRPr="009F60C5">
        <w:rPr>
          <w:rFonts w:eastAsiaTheme="majorEastAsia"/>
          <w:lang w:val="en-GB"/>
        </w:rPr>
        <w:t xml:space="preserve">a special security unit, and which authorised the </w:t>
      </w:r>
      <w:r w:rsidR="00CD2B06" w:rsidRPr="009F60C5">
        <w:rPr>
          <w:rFonts w:eastAsiaTheme="majorEastAsia"/>
          <w:lang w:val="en-GB"/>
        </w:rPr>
        <w:t xml:space="preserve">Speaker </w:t>
      </w:r>
      <w:r w:rsidRPr="009F60C5">
        <w:rPr>
          <w:rFonts w:eastAsiaTheme="majorEastAsia"/>
          <w:lang w:val="en-GB"/>
        </w:rPr>
        <w:t xml:space="preserve">to decide and take measures in </w:t>
      </w:r>
      <w:r w:rsidR="00573708" w:rsidRPr="009F60C5">
        <w:rPr>
          <w:rFonts w:eastAsiaTheme="majorEastAsia"/>
          <w:lang w:val="en-GB"/>
        </w:rPr>
        <w:t xml:space="preserve">the event </w:t>
      </w:r>
      <w:r w:rsidRPr="009F60C5">
        <w:rPr>
          <w:rFonts w:eastAsiaTheme="majorEastAsia"/>
          <w:lang w:val="en-GB"/>
        </w:rPr>
        <w:t xml:space="preserve">of disturbance of that order by MPs and other external persons </w:t>
      </w:r>
      <w:r w:rsidR="00573708" w:rsidRPr="009F60C5">
        <w:rPr>
          <w:rFonts w:eastAsiaTheme="majorEastAsia"/>
          <w:lang w:val="en-GB"/>
        </w:rPr>
        <w:t xml:space="preserve">participating </w:t>
      </w:r>
      <w:r w:rsidRPr="009F60C5">
        <w:rPr>
          <w:rFonts w:eastAsiaTheme="majorEastAsia"/>
          <w:lang w:val="en-GB"/>
        </w:rPr>
        <w:t>in the work of Parliament.</w:t>
      </w:r>
    </w:p>
    <w:p w14:paraId="04D1818E" w14:textId="77777777" w:rsidR="00C30BDD" w:rsidRPr="009F60C5" w:rsidRDefault="0020651E" w:rsidP="009F60C5">
      <w:pPr>
        <w:pStyle w:val="ECHRParaQuote"/>
        <w:rPr>
          <w:rFonts w:eastAsiaTheme="majorEastAsia"/>
          <w:lang w:val="en-GB"/>
        </w:rPr>
      </w:pPr>
      <w:r w:rsidRPr="009F60C5">
        <w:rPr>
          <w:rFonts w:eastAsiaTheme="majorEastAsia"/>
          <w:lang w:val="en-GB"/>
        </w:rPr>
        <w:t>As t</w:t>
      </w:r>
      <w:r w:rsidR="00C30BDD" w:rsidRPr="009F60C5">
        <w:rPr>
          <w:rFonts w:eastAsiaTheme="majorEastAsia"/>
          <w:lang w:val="en-GB"/>
        </w:rPr>
        <w:t>o the necessity of the measure ...</w:t>
      </w:r>
      <w:r w:rsidR="00BF2C3B" w:rsidRPr="009F60C5">
        <w:rPr>
          <w:rFonts w:eastAsiaTheme="majorEastAsia"/>
          <w:lang w:val="en-GB"/>
        </w:rPr>
        <w:t xml:space="preserve"> it has</w:t>
      </w:r>
      <w:r w:rsidRPr="009F60C5">
        <w:rPr>
          <w:rFonts w:eastAsiaTheme="majorEastAsia"/>
          <w:lang w:val="en-GB"/>
        </w:rPr>
        <w:t xml:space="preserve"> to be examined in the light of the </w:t>
      </w:r>
      <w:r w:rsidR="00BF2C3B" w:rsidRPr="009F60C5">
        <w:rPr>
          <w:rFonts w:eastAsiaTheme="majorEastAsia"/>
          <w:lang w:val="en-GB"/>
        </w:rPr>
        <w:t xml:space="preserve">concrete circumstances of the case, namely </w:t>
      </w:r>
      <w:r w:rsidR="00CD2B06" w:rsidRPr="009F60C5">
        <w:rPr>
          <w:rFonts w:eastAsiaTheme="majorEastAsia"/>
          <w:lang w:val="en-GB"/>
        </w:rPr>
        <w:t xml:space="preserve">the </w:t>
      </w:r>
      <w:r w:rsidRPr="009F60C5">
        <w:rPr>
          <w:rFonts w:eastAsiaTheme="majorEastAsia"/>
          <w:lang w:val="en-GB"/>
        </w:rPr>
        <w:t xml:space="preserve">events </w:t>
      </w:r>
      <w:r w:rsidR="00BF2C3B" w:rsidRPr="009F60C5">
        <w:rPr>
          <w:rFonts w:eastAsiaTheme="majorEastAsia"/>
          <w:lang w:val="en-GB"/>
        </w:rPr>
        <w:t xml:space="preserve">that </w:t>
      </w:r>
      <w:r w:rsidRPr="009F60C5">
        <w:rPr>
          <w:rFonts w:eastAsiaTheme="majorEastAsia"/>
          <w:lang w:val="en-GB"/>
        </w:rPr>
        <w:t>t</w:t>
      </w:r>
      <w:r w:rsidR="00BF2C3B" w:rsidRPr="009F60C5">
        <w:rPr>
          <w:rFonts w:eastAsiaTheme="majorEastAsia"/>
          <w:lang w:val="en-GB"/>
        </w:rPr>
        <w:t xml:space="preserve">ook </w:t>
      </w:r>
      <w:r w:rsidRPr="009F60C5">
        <w:rPr>
          <w:rFonts w:eastAsiaTheme="majorEastAsia"/>
          <w:lang w:val="en-GB"/>
        </w:rPr>
        <w:t xml:space="preserve">place inside the </w:t>
      </w:r>
      <w:r w:rsidR="00BF2C3B" w:rsidRPr="009F60C5">
        <w:rPr>
          <w:rFonts w:eastAsiaTheme="majorEastAsia"/>
          <w:lang w:val="en-GB"/>
        </w:rPr>
        <w:t>P</w:t>
      </w:r>
      <w:r w:rsidRPr="009F60C5">
        <w:rPr>
          <w:rFonts w:eastAsiaTheme="majorEastAsia"/>
          <w:lang w:val="en-GB"/>
        </w:rPr>
        <w:t>arliament</w:t>
      </w:r>
      <w:r w:rsidR="00573708" w:rsidRPr="009F60C5">
        <w:rPr>
          <w:rFonts w:eastAsiaTheme="majorEastAsia"/>
          <w:lang w:val="en-GB"/>
        </w:rPr>
        <w:t xml:space="preserve"> building</w:t>
      </w:r>
      <w:r w:rsidR="00BF2C3B" w:rsidRPr="009F60C5">
        <w:rPr>
          <w:rFonts w:eastAsiaTheme="majorEastAsia"/>
          <w:lang w:val="en-GB"/>
        </w:rPr>
        <w:t xml:space="preserve">, </w:t>
      </w:r>
      <w:r w:rsidR="00D96765" w:rsidRPr="009F60C5">
        <w:rPr>
          <w:rFonts w:eastAsiaTheme="majorEastAsia"/>
          <w:lang w:val="en-GB"/>
        </w:rPr>
        <w:t xml:space="preserve">namely in the chamber, </w:t>
      </w:r>
      <w:r w:rsidR="00BF2C3B" w:rsidRPr="009F60C5">
        <w:rPr>
          <w:rFonts w:eastAsiaTheme="majorEastAsia"/>
          <w:lang w:val="en-GB"/>
        </w:rPr>
        <w:t xml:space="preserve">as well as the </w:t>
      </w:r>
      <w:r w:rsidR="00D96765" w:rsidRPr="009F60C5">
        <w:rPr>
          <w:rFonts w:eastAsiaTheme="majorEastAsia"/>
          <w:lang w:val="en-GB"/>
        </w:rPr>
        <w:t xml:space="preserve">disorder </w:t>
      </w:r>
      <w:r w:rsidR="00BF2C3B" w:rsidRPr="009F60C5">
        <w:rPr>
          <w:rFonts w:eastAsiaTheme="majorEastAsia"/>
          <w:lang w:val="en-GB"/>
        </w:rPr>
        <w:t xml:space="preserve">outside the Parliament building. </w:t>
      </w:r>
      <w:r w:rsidRPr="009F60C5">
        <w:rPr>
          <w:rFonts w:eastAsiaTheme="majorEastAsia"/>
          <w:lang w:val="en-GB"/>
        </w:rPr>
        <w:t xml:space="preserve">The </w:t>
      </w:r>
      <w:r w:rsidR="00D96765" w:rsidRPr="009F60C5">
        <w:rPr>
          <w:rFonts w:eastAsiaTheme="majorEastAsia"/>
          <w:lang w:val="en-GB"/>
        </w:rPr>
        <w:t>strained</w:t>
      </w:r>
      <w:r w:rsidRPr="009F60C5">
        <w:rPr>
          <w:rFonts w:eastAsiaTheme="majorEastAsia"/>
          <w:lang w:val="en-GB"/>
        </w:rPr>
        <w:t xml:space="preserve"> atmosphere </w:t>
      </w:r>
      <w:r w:rsidR="00045E01" w:rsidRPr="009F60C5">
        <w:rPr>
          <w:rFonts w:eastAsiaTheme="majorEastAsia"/>
          <w:lang w:val="en-GB"/>
        </w:rPr>
        <w:t>in the chamber, which prevented a regular and normal start of the</w:t>
      </w:r>
      <w:r w:rsidR="003F165C" w:rsidRPr="009F60C5">
        <w:rPr>
          <w:rFonts w:eastAsiaTheme="majorEastAsia"/>
          <w:lang w:val="en-GB"/>
        </w:rPr>
        <w:t xml:space="preserve"> proceedings</w:t>
      </w:r>
      <w:r w:rsidR="00045E01" w:rsidRPr="009F60C5">
        <w:rPr>
          <w:rFonts w:eastAsiaTheme="majorEastAsia"/>
          <w:lang w:val="en-GB"/>
        </w:rPr>
        <w:t xml:space="preserve">, has to be taken into account. In this connection it is to be noted </w:t>
      </w:r>
      <w:r w:rsidR="00C30BDD" w:rsidRPr="009F60C5">
        <w:rPr>
          <w:rFonts w:eastAsiaTheme="majorEastAsia"/>
          <w:lang w:val="en-GB"/>
        </w:rPr>
        <w:t>...</w:t>
      </w:r>
      <w:r w:rsidR="00045E01" w:rsidRPr="009F60C5">
        <w:rPr>
          <w:rFonts w:eastAsiaTheme="majorEastAsia"/>
          <w:lang w:val="en-GB"/>
        </w:rPr>
        <w:t xml:space="preserve"> that </w:t>
      </w:r>
      <w:r w:rsidRPr="009F60C5">
        <w:rPr>
          <w:rFonts w:eastAsiaTheme="majorEastAsia"/>
          <w:lang w:val="en-GB"/>
        </w:rPr>
        <w:t xml:space="preserve">a larger group of MPs assaulted the </w:t>
      </w:r>
      <w:r w:rsidR="00CD2B06" w:rsidRPr="009F60C5">
        <w:rPr>
          <w:rFonts w:eastAsiaTheme="majorEastAsia"/>
          <w:lang w:val="en-GB"/>
        </w:rPr>
        <w:t>Speaker</w:t>
      </w:r>
      <w:r w:rsidRPr="009F60C5">
        <w:rPr>
          <w:rFonts w:eastAsiaTheme="majorEastAsia"/>
          <w:lang w:val="en-GB"/>
        </w:rPr>
        <w:t xml:space="preserve">, who </w:t>
      </w:r>
      <w:r w:rsidR="00045E01" w:rsidRPr="009F60C5">
        <w:rPr>
          <w:rFonts w:eastAsiaTheme="majorEastAsia"/>
          <w:lang w:val="en-GB"/>
        </w:rPr>
        <w:t>was</w:t>
      </w:r>
      <w:r w:rsidRPr="009F60C5">
        <w:rPr>
          <w:rFonts w:eastAsiaTheme="majorEastAsia"/>
          <w:lang w:val="en-GB"/>
        </w:rPr>
        <w:t xml:space="preserve"> </w:t>
      </w:r>
      <w:r w:rsidR="00045E01" w:rsidRPr="009F60C5">
        <w:rPr>
          <w:rFonts w:eastAsiaTheme="majorEastAsia"/>
          <w:lang w:val="en-GB"/>
        </w:rPr>
        <w:t xml:space="preserve">immediately </w:t>
      </w:r>
      <w:r w:rsidRPr="009F60C5">
        <w:rPr>
          <w:rFonts w:eastAsiaTheme="majorEastAsia"/>
          <w:lang w:val="en-GB"/>
        </w:rPr>
        <w:t>removed from the chamber by securi</w:t>
      </w:r>
      <w:r w:rsidR="00045E01" w:rsidRPr="009F60C5">
        <w:rPr>
          <w:rFonts w:eastAsiaTheme="majorEastAsia"/>
          <w:lang w:val="en-GB"/>
        </w:rPr>
        <w:t xml:space="preserve">ty </w:t>
      </w:r>
      <w:r w:rsidR="00D96765" w:rsidRPr="009F60C5">
        <w:rPr>
          <w:rFonts w:eastAsiaTheme="majorEastAsia"/>
          <w:lang w:val="en-GB"/>
        </w:rPr>
        <w:t>officers</w:t>
      </w:r>
      <w:r w:rsidRPr="009F60C5">
        <w:rPr>
          <w:rFonts w:eastAsiaTheme="majorEastAsia"/>
          <w:lang w:val="en-GB"/>
        </w:rPr>
        <w:t xml:space="preserve">. </w:t>
      </w:r>
      <w:r w:rsidR="00D96765" w:rsidRPr="009F60C5">
        <w:rPr>
          <w:rFonts w:eastAsiaTheme="majorEastAsia"/>
          <w:lang w:val="en-GB"/>
        </w:rPr>
        <w:t xml:space="preserve">There were </w:t>
      </w:r>
      <w:r w:rsidR="00FA3242" w:rsidRPr="009F60C5">
        <w:rPr>
          <w:rFonts w:eastAsiaTheme="majorEastAsia"/>
          <w:lang w:val="en-GB"/>
        </w:rPr>
        <w:t xml:space="preserve">a </w:t>
      </w:r>
      <w:r w:rsidR="00D96765" w:rsidRPr="009F60C5">
        <w:rPr>
          <w:rFonts w:eastAsiaTheme="majorEastAsia"/>
          <w:lang w:val="en-GB"/>
        </w:rPr>
        <w:t xml:space="preserve">number of incidents, including </w:t>
      </w:r>
      <w:r w:rsidR="00FA3242" w:rsidRPr="009F60C5">
        <w:rPr>
          <w:rFonts w:eastAsiaTheme="majorEastAsia"/>
          <w:lang w:val="en-GB"/>
        </w:rPr>
        <w:t xml:space="preserve">damage to </w:t>
      </w:r>
      <w:r w:rsidRPr="009F60C5">
        <w:rPr>
          <w:rFonts w:eastAsiaTheme="majorEastAsia"/>
          <w:lang w:val="en-GB"/>
        </w:rPr>
        <w:t>furniture</w:t>
      </w:r>
      <w:r w:rsidR="00D96765" w:rsidRPr="009F60C5">
        <w:rPr>
          <w:rFonts w:eastAsiaTheme="majorEastAsia"/>
          <w:lang w:val="en-GB"/>
        </w:rPr>
        <w:t xml:space="preserve">, which culminated </w:t>
      </w:r>
      <w:r w:rsidR="00CD2B06" w:rsidRPr="009F60C5">
        <w:rPr>
          <w:rFonts w:eastAsiaTheme="majorEastAsia"/>
          <w:lang w:val="en-GB"/>
        </w:rPr>
        <w:t xml:space="preserve">in </w:t>
      </w:r>
      <w:r w:rsidRPr="009F60C5">
        <w:rPr>
          <w:rFonts w:eastAsiaTheme="majorEastAsia"/>
          <w:lang w:val="en-GB"/>
        </w:rPr>
        <w:t xml:space="preserve">objects </w:t>
      </w:r>
      <w:r w:rsidR="00CD2B06" w:rsidRPr="009F60C5">
        <w:rPr>
          <w:rFonts w:eastAsiaTheme="majorEastAsia"/>
          <w:lang w:val="en-GB"/>
        </w:rPr>
        <w:t xml:space="preserve">being </w:t>
      </w:r>
      <w:r w:rsidRPr="009F60C5">
        <w:rPr>
          <w:rFonts w:eastAsiaTheme="majorEastAsia"/>
          <w:lang w:val="en-GB"/>
        </w:rPr>
        <w:t xml:space="preserve">thrown in the chamber – some in the direction of the gallery. In such circumstances, </w:t>
      </w:r>
      <w:r w:rsidR="00200749" w:rsidRPr="009F60C5">
        <w:rPr>
          <w:rFonts w:eastAsiaTheme="majorEastAsia"/>
          <w:lang w:val="en-GB"/>
        </w:rPr>
        <w:t xml:space="preserve">the </w:t>
      </w:r>
      <w:r w:rsidRPr="009F60C5">
        <w:rPr>
          <w:rFonts w:eastAsiaTheme="majorEastAsia"/>
          <w:lang w:val="en-GB"/>
        </w:rPr>
        <w:t xml:space="preserve">Parliament security </w:t>
      </w:r>
      <w:r w:rsidR="00CD2B06" w:rsidRPr="009F60C5">
        <w:rPr>
          <w:rFonts w:eastAsiaTheme="majorEastAsia"/>
          <w:lang w:val="en-GB"/>
        </w:rPr>
        <w:t xml:space="preserve">service </w:t>
      </w:r>
      <w:r w:rsidR="00D96765" w:rsidRPr="009F60C5">
        <w:rPr>
          <w:rFonts w:eastAsiaTheme="majorEastAsia"/>
          <w:lang w:val="en-GB"/>
        </w:rPr>
        <w:t>considered</w:t>
      </w:r>
      <w:r w:rsidRPr="009F60C5">
        <w:rPr>
          <w:rFonts w:eastAsiaTheme="majorEastAsia"/>
          <w:lang w:val="en-GB"/>
        </w:rPr>
        <w:t xml:space="preserve"> that in order to protect the journalists in the gallery, the</w:t>
      </w:r>
      <w:r w:rsidR="00CD2B06" w:rsidRPr="009F60C5">
        <w:rPr>
          <w:rFonts w:eastAsiaTheme="majorEastAsia"/>
          <w:lang w:val="en-GB"/>
        </w:rPr>
        <w:t>y</w:t>
      </w:r>
      <w:r w:rsidRPr="009F60C5">
        <w:rPr>
          <w:rFonts w:eastAsiaTheme="majorEastAsia"/>
          <w:lang w:val="en-GB"/>
        </w:rPr>
        <w:t xml:space="preserve"> should be moved </w:t>
      </w:r>
      <w:r w:rsidR="00606E85" w:rsidRPr="009F60C5">
        <w:rPr>
          <w:rFonts w:eastAsiaTheme="majorEastAsia"/>
          <w:lang w:val="en-GB"/>
        </w:rPr>
        <w:t xml:space="preserve">to a safer place where </w:t>
      </w:r>
      <w:r w:rsidR="00FA3242" w:rsidRPr="009F60C5">
        <w:rPr>
          <w:rFonts w:eastAsiaTheme="majorEastAsia"/>
          <w:lang w:val="en-GB"/>
        </w:rPr>
        <w:t xml:space="preserve">they </w:t>
      </w:r>
      <w:r w:rsidRPr="009F60C5">
        <w:rPr>
          <w:rFonts w:eastAsiaTheme="majorEastAsia"/>
          <w:lang w:val="en-GB"/>
        </w:rPr>
        <w:t xml:space="preserve">would not be in danger. Such an </w:t>
      </w:r>
      <w:r w:rsidR="00D96765" w:rsidRPr="009F60C5">
        <w:rPr>
          <w:rFonts w:eastAsiaTheme="majorEastAsia"/>
          <w:lang w:val="en-GB"/>
        </w:rPr>
        <w:t>assessment</w:t>
      </w:r>
      <w:r w:rsidRPr="009F60C5">
        <w:rPr>
          <w:rFonts w:eastAsiaTheme="majorEastAsia"/>
          <w:lang w:val="en-GB"/>
        </w:rPr>
        <w:t xml:space="preserve"> should not be viewed as conflicting with the journalists</w:t>
      </w:r>
      <w:r w:rsidR="009F60C5" w:rsidRPr="009F60C5">
        <w:rPr>
          <w:rFonts w:eastAsiaTheme="majorEastAsia"/>
          <w:lang w:val="en-GB"/>
        </w:rPr>
        <w:t>’</w:t>
      </w:r>
      <w:r w:rsidRPr="009F60C5">
        <w:rPr>
          <w:rFonts w:eastAsiaTheme="majorEastAsia"/>
          <w:lang w:val="en-GB"/>
        </w:rPr>
        <w:t xml:space="preserve"> right to attend </w:t>
      </w:r>
      <w:r w:rsidR="003F165C" w:rsidRPr="009F60C5">
        <w:rPr>
          <w:rFonts w:eastAsiaTheme="majorEastAsia"/>
          <w:lang w:val="en-GB"/>
        </w:rPr>
        <w:t xml:space="preserve">parliamentary proceedings </w:t>
      </w:r>
      <w:r w:rsidRPr="009F60C5">
        <w:rPr>
          <w:rFonts w:eastAsiaTheme="majorEastAsia"/>
          <w:lang w:val="en-GB"/>
        </w:rPr>
        <w:t xml:space="preserve">and report on events that they witnessed. </w:t>
      </w:r>
      <w:r w:rsidR="00045E01" w:rsidRPr="009F60C5">
        <w:rPr>
          <w:rFonts w:eastAsiaTheme="majorEastAsia"/>
          <w:lang w:val="en-GB"/>
        </w:rPr>
        <w:t>In fact, t</w:t>
      </w:r>
      <w:r w:rsidRPr="009F60C5">
        <w:rPr>
          <w:rFonts w:eastAsiaTheme="majorEastAsia"/>
          <w:lang w:val="en-GB"/>
        </w:rPr>
        <w:t xml:space="preserve">he journalists – most of them on the same day – submitted and published their reports in </w:t>
      </w:r>
      <w:r w:rsidR="00FA3242" w:rsidRPr="009F60C5">
        <w:rPr>
          <w:rFonts w:eastAsiaTheme="majorEastAsia"/>
          <w:lang w:val="en-GB"/>
        </w:rPr>
        <w:t xml:space="preserve">the </w:t>
      </w:r>
      <w:r w:rsidRPr="009F60C5">
        <w:rPr>
          <w:rFonts w:eastAsiaTheme="majorEastAsia"/>
          <w:lang w:val="en-GB"/>
        </w:rPr>
        <w:t>evening editions of</w:t>
      </w:r>
      <w:r w:rsidR="00045E01" w:rsidRPr="009F60C5">
        <w:rPr>
          <w:rFonts w:eastAsiaTheme="majorEastAsia"/>
          <w:lang w:val="en-GB"/>
        </w:rPr>
        <w:t xml:space="preserve"> their newspapers, which implies</w:t>
      </w:r>
      <w:r w:rsidRPr="009F60C5">
        <w:rPr>
          <w:rFonts w:eastAsiaTheme="majorEastAsia"/>
          <w:lang w:val="en-GB"/>
        </w:rPr>
        <w:t xml:space="preserve"> that there </w:t>
      </w:r>
      <w:r w:rsidR="00045E01" w:rsidRPr="009F60C5">
        <w:rPr>
          <w:rFonts w:eastAsiaTheme="majorEastAsia"/>
          <w:lang w:val="en-GB"/>
        </w:rPr>
        <w:t>was</w:t>
      </w:r>
      <w:r w:rsidRPr="009F60C5">
        <w:rPr>
          <w:rFonts w:eastAsiaTheme="majorEastAsia"/>
          <w:lang w:val="en-GB"/>
        </w:rPr>
        <w:t xml:space="preserve"> no violation of their freedom of expression.</w:t>
      </w:r>
    </w:p>
    <w:p w14:paraId="7463CB2C" w14:textId="77777777" w:rsidR="00C30BDD" w:rsidRPr="009F60C5" w:rsidRDefault="0020651E" w:rsidP="009F60C5">
      <w:pPr>
        <w:pStyle w:val="ECHRParaQuote"/>
        <w:rPr>
          <w:rFonts w:eastAsiaTheme="majorEastAsia"/>
          <w:lang w:val="en-GB"/>
        </w:rPr>
      </w:pPr>
      <w:r w:rsidRPr="009F60C5">
        <w:rPr>
          <w:rFonts w:eastAsiaTheme="majorEastAsia"/>
          <w:lang w:val="en-GB"/>
        </w:rPr>
        <w:t xml:space="preserve">The actions of the security </w:t>
      </w:r>
      <w:r w:rsidR="00D96765" w:rsidRPr="009F60C5">
        <w:rPr>
          <w:rFonts w:eastAsiaTheme="majorEastAsia"/>
          <w:lang w:val="en-GB"/>
        </w:rPr>
        <w:t>officers</w:t>
      </w:r>
      <w:r w:rsidRPr="009F60C5">
        <w:rPr>
          <w:rFonts w:eastAsiaTheme="majorEastAsia"/>
          <w:lang w:val="en-GB"/>
        </w:rPr>
        <w:t xml:space="preserve"> </w:t>
      </w:r>
      <w:r w:rsidR="00045E01" w:rsidRPr="009F60C5">
        <w:rPr>
          <w:rFonts w:eastAsiaTheme="majorEastAsia"/>
          <w:lang w:val="en-GB"/>
        </w:rPr>
        <w:t>constitute</w:t>
      </w:r>
      <w:r w:rsidRPr="009F60C5">
        <w:rPr>
          <w:rFonts w:eastAsiaTheme="majorEastAsia"/>
          <w:lang w:val="en-GB"/>
        </w:rPr>
        <w:t xml:space="preserve"> standard practice for </w:t>
      </w:r>
      <w:r w:rsidR="00045E01" w:rsidRPr="009F60C5">
        <w:rPr>
          <w:rFonts w:eastAsiaTheme="majorEastAsia"/>
          <w:lang w:val="en-GB"/>
        </w:rPr>
        <w:t>these and similar situations in case of endangerment</w:t>
      </w:r>
      <w:r w:rsidR="00FA3242" w:rsidRPr="009F60C5">
        <w:rPr>
          <w:rFonts w:eastAsiaTheme="majorEastAsia"/>
          <w:lang w:val="en-GB"/>
        </w:rPr>
        <w:t>,</w:t>
      </w:r>
      <w:r w:rsidR="00045E01" w:rsidRPr="009F60C5">
        <w:rPr>
          <w:rFonts w:eastAsiaTheme="majorEastAsia"/>
          <w:lang w:val="en-GB"/>
        </w:rPr>
        <w:t xml:space="preserve"> i.e. protection of media representatives while reporting from places of crises, </w:t>
      </w:r>
      <w:r w:rsidRPr="009F60C5">
        <w:rPr>
          <w:rFonts w:eastAsiaTheme="majorEastAsia"/>
          <w:lang w:val="en-GB"/>
        </w:rPr>
        <w:t>demonstrations and other potentially dangerous events</w:t>
      </w:r>
      <w:r w:rsidR="00FA3242" w:rsidRPr="009F60C5">
        <w:rPr>
          <w:rFonts w:eastAsiaTheme="majorEastAsia"/>
          <w:lang w:val="en-GB"/>
        </w:rPr>
        <w:t xml:space="preserve"> </w:t>
      </w:r>
      <w:r w:rsidR="003A49D7" w:rsidRPr="009F60C5">
        <w:rPr>
          <w:rFonts w:eastAsiaTheme="majorEastAsia"/>
          <w:lang w:val="en-GB"/>
        </w:rPr>
        <w:t>..</w:t>
      </w:r>
      <w:r w:rsidRPr="009F60C5">
        <w:rPr>
          <w:rFonts w:eastAsiaTheme="majorEastAsia"/>
          <w:lang w:val="en-GB"/>
        </w:rPr>
        <w:t>.</w:t>
      </w:r>
    </w:p>
    <w:p w14:paraId="337645BB" w14:textId="77777777" w:rsidR="00C30BDD" w:rsidRPr="009F60C5" w:rsidRDefault="0020651E" w:rsidP="009F60C5">
      <w:pPr>
        <w:pStyle w:val="ECHRParaQuote"/>
        <w:rPr>
          <w:rFonts w:eastAsiaTheme="majorEastAsia"/>
          <w:lang w:val="en-GB"/>
        </w:rPr>
      </w:pPr>
      <w:r w:rsidRPr="009F60C5">
        <w:rPr>
          <w:rFonts w:eastAsiaTheme="majorEastAsia"/>
          <w:lang w:val="en-GB"/>
        </w:rPr>
        <w:t xml:space="preserve">The fact that the journalists </w:t>
      </w:r>
      <w:r w:rsidR="00FA3242" w:rsidRPr="009F60C5">
        <w:rPr>
          <w:rFonts w:eastAsiaTheme="majorEastAsia"/>
          <w:lang w:val="en-GB"/>
        </w:rPr>
        <w:t xml:space="preserve">had been </w:t>
      </w:r>
      <w:r w:rsidRPr="009F60C5">
        <w:rPr>
          <w:rFonts w:eastAsiaTheme="majorEastAsia"/>
          <w:lang w:val="en-GB"/>
        </w:rPr>
        <w:t xml:space="preserve">present </w:t>
      </w:r>
      <w:r w:rsidR="00FA3242" w:rsidRPr="009F60C5">
        <w:rPr>
          <w:rFonts w:eastAsiaTheme="majorEastAsia"/>
          <w:lang w:val="en-GB"/>
        </w:rPr>
        <w:t>with</w:t>
      </w:r>
      <w:r w:rsidRPr="009F60C5">
        <w:rPr>
          <w:rFonts w:eastAsiaTheme="majorEastAsia"/>
          <w:lang w:val="en-GB"/>
        </w:rPr>
        <w:t xml:space="preserve">in </w:t>
      </w:r>
      <w:r w:rsidR="003A2617" w:rsidRPr="009F60C5">
        <w:rPr>
          <w:rFonts w:eastAsiaTheme="majorEastAsia"/>
          <w:lang w:val="en-GB"/>
        </w:rPr>
        <w:t>and out</w:t>
      </w:r>
      <w:r w:rsidR="00FA3242" w:rsidRPr="009F60C5">
        <w:rPr>
          <w:rFonts w:eastAsiaTheme="majorEastAsia"/>
          <w:lang w:val="en-GB"/>
        </w:rPr>
        <w:t>side</w:t>
      </w:r>
      <w:r w:rsidR="003A2617" w:rsidRPr="009F60C5">
        <w:rPr>
          <w:rFonts w:eastAsiaTheme="majorEastAsia"/>
          <w:lang w:val="en-GB"/>
        </w:rPr>
        <w:t xml:space="preserve"> the </w:t>
      </w:r>
      <w:r w:rsidRPr="009F60C5">
        <w:rPr>
          <w:rFonts w:eastAsiaTheme="majorEastAsia"/>
          <w:lang w:val="en-GB"/>
        </w:rPr>
        <w:t>P</w:t>
      </w:r>
      <w:r w:rsidR="003A49D7" w:rsidRPr="009F60C5">
        <w:rPr>
          <w:rFonts w:eastAsiaTheme="majorEastAsia"/>
          <w:lang w:val="en-GB"/>
        </w:rPr>
        <w:t xml:space="preserve">arliament </w:t>
      </w:r>
      <w:r w:rsidR="00FA3242" w:rsidRPr="009F60C5">
        <w:rPr>
          <w:rFonts w:eastAsiaTheme="majorEastAsia"/>
          <w:lang w:val="en-GB"/>
        </w:rPr>
        <w:t xml:space="preserve">building </w:t>
      </w:r>
      <w:r w:rsidR="003A49D7" w:rsidRPr="009F60C5">
        <w:rPr>
          <w:rFonts w:eastAsiaTheme="majorEastAsia"/>
          <w:lang w:val="en-GB"/>
        </w:rPr>
        <w:t>since the</w:t>
      </w:r>
      <w:r w:rsidRPr="009F60C5">
        <w:rPr>
          <w:rFonts w:eastAsiaTheme="majorEastAsia"/>
          <w:lang w:val="en-GB"/>
        </w:rPr>
        <w:t xml:space="preserve"> morning</w:t>
      </w:r>
      <w:r w:rsidR="003A49D7" w:rsidRPr="009F60C5">
        <w:rPr>
          <w:rFonts w:eastAsiaTheme="majorEastAsia"/>
          <w:lang w:val="en-GB"/>
        </w:rPr>
        <w:t xml:space="preserve"> of 24 December 2012</w:t>
      </w:r>
      <w:r w:rsidRPr="009F60C5">
        <w:rPr>
          <w:rFonts w:eastAsiaTheme="majorEastAsia"/>
          <w:lang w:val="en-GB"/>
        </w:rPr>
        <w:t xml:space="preserve">, and </w:t>
      </w:r>
      <w:r w:rsidR="003A49D7" w:rsidRPr="009F60C5">
        <w:rPr>
          <w:rFonts w:eastAsiaTheme="majorEastAsia"/>
          <w:lang w:val="en-GB"/>
        </w:rPr>
        <w:t>were</w:t>
      </w:r>
      <w:r w:rsidRPr="009F60C5">
        <w:rPr>
          <w:rFonts w:eastAsiaTheme="majorEastAsia"/>
          <w:lang w:val="en-GB"/>
        </w:rPr>
        <w:t xml:space="preserve"> reporting on the ev</w:t>
      </w:r>
      <w:r w:rsidR="003A49D7" w:rsidRPr="009F60C5">
        <w:rPr>
          <w:rFonts w:eastAsiaTheme="majorEastAsia"/>
          <w:lang w:val="en-GB"/>
        </w:rPr>
        <w:t>ents as they occurred, confirms</w:t>
      </w:r>
      <w:r w:rsidRPr="009F60C5">
        <w:rPr>
          <w:rFonts w:eastAsiaTheme="majorEastAsia"/>
          <w:lang w:val="en-GB"/>
        </w:rPr>
        <w:t xml:space="preserve"> that</w:t>
      </w:r>
      <w:r w:rsidR="003A49D7" w:rsidRPr="009F60C5">
        <w:rPr>
          <w:rFonts w:eastAsiaTheme="majorEastAsia"/>
          <w:lang w:val="en-GB"/>
        </w:rPr>
        <w:t>, notwithstanding the indications and expectations that discussion about the approval of the Budget would be tense,</w:t>
      </w:r>
      <w:r w:rsidRPr="009F60C5">
        <w:rPr>
          <w:rFonts w:eastAsiaTheme="majorEastAsia"/>
          <w:lang w:val="en-GB"/>
        </w:rPr>
        <w:t xml:space="preserve"> they </w:t>
      </w:r>
      <w:r w:rsidR="003A49D7" w:rsidRPr="009F60C5">
        <w:rPr>
          <w:rFonts w:eastAsiaTheme="majorEastAsia"/>
          <w:lang w:val="en-GB"/>
        </w:rPr>
        <w:t>were</w:t>
      </w:r>
      <w:r w:rsidRPr="009F60C5">
        <w:rPr>
          <w:rFonts w:eastAsiaTheme="majorEastAsia"/>
          <w:lang w:val="en-GB"/>
        </w:rPr>
        <w:t xml:space="preserve"> </w:t>
      </w:r>
      <w:r w:rsidR="001C7854" w:rsidRPr="009F60C5">
        <w:rPr>
          <w:rFonts w:eastAsiaTheme="majorEastAsia"/>
          <w:lang w:val="en-GB"/>
        </w:rPr>
        <w:t xml:space="preserve">allowed access to the Parliament building and the </w:t>
      </w:r>
      <w:r w:rsidR="003A2617" w:rsidRPr="009F60C5">
        <w:rPr>
          <w:rFonts w:eastAsiaTheme="majorEastAsia"/>
          <w:lang w:val="en-GB"/>
        </w:rPr>
        <w:t>gallery in</w:t>
      </w:r>
      <w:r w:rsidR="001C7854" w:rsidRPr="009F60C5">
        <w:rPr>
          <w:rFonts w:eastAsiaTheme="majorEastAsia"/>
          <w:lang w:val="en-GB"/>
        </w:rPr>
        <w:t xml:space="preserve"> order to </w:t>
      </w:r>
      <w:r w:rsidRPr="009F60C5">
        <w:rPr>
          <w:rFonts w:eastAsiaTheme="majorEastAsia"/>
          <w:lang w:val="en-GB"/>
        </w:rPr>
        <w:t xml:space="preserve">carry out their </w:t>
      </w:r>
      <w:r w:rsidR="003A2617" w:rsidRPr="009F60C5">
        <w:rPr>
          <w:rFonts w:eastAsiaTheme="majorEastAsia"/>
          <w:lang w:val="en-GB"/>
        </w:rPr>
        <w:t>function</w:t>
      </w:r>
      <w:r w:rsidRPr="009F60C5">
        <w:rPr>
          <w:rFonts w:eastAsiaTheme="majorEastAsia"/>
          <w:lang w:val="en-GB"/>
        </w:rPr>
        <w:t xml:space="preserve"> </w:t>
      </w:r>
      <w:r w:rsidR="001C7854" w:rsidRPr="009F60C5">
        <w:rPr>
          <w:rFonts w:eastAsiaTheme="majorEastAsia"/>
          <w:lang w:val="en-GB"/>
        </w:rPr>
        <w:t xml:space="preserve">and </w:t>
      </w:r>
      <w:r w:rsidRPr="009F60C5">
        <w:rPr>
          <w:rFonts w:eastAsiaTheme="majorEastAsia"/>
          <w:lang w:val="en-GB"/>
        </w:rPr>
        <w:t>inform the public</w:t>
      </w:r>
      <w:r w:rsidR="001C7854" w:rsidRPr="009F60C5">
        <w:rPr>
          <w:rFonts w:eastAsiaTheme="majorEastAsia"/>
          <w:lang w:val="en-GB"/>
        </w:rPr>
        <w:t xml:space="preserve"> about the</w:t>
      </w:r>
      <w:r w:rsidR="003F165C" w:rsidRPr="009F60C5">
        <w:rPr>
          <w:rFonts w:eastAsiaTheme="majorEastAsia"/>
          <w:lang w:val="en-GB"/>
        </w:rPr>
        <w:t xml:space="preserve"> debate</w:t>
      </w:r>
      <w:r w:rsidRPr="009F60C5">
        <w:rPr>
          <w:rFonts w:eastAsiaTheme="majorEastAsia"/>
          <w:lang w:val="en-GB"/>
        </w:rPr>
        <w:t xml:space="preserve">. </w:t>
      </w:r>
      <w:r w:rsidR="001C7854" w:rsidRPr="009F60C5">
        <w:rPr>
          <w:rFonts w:eastAsiaTheme="majorEastAsia"/>
          <w:lang w:val="en-GB"/>
        </w:rPr>
        <w:t>Accordingly, t</w:t>
      </w:r>
      <w:r w:rsidRPr="009F60C5">
        <w:rPr>
          <w:rFonts w:eastAsiaTheme="majorEastAsia"/>
          <w:lang w:val="en-GB"/>
        </w:rPr>
        <w:t xml:space="preserve">here </w:t>
      </w:r>
      <w:r w:rsidR="001C7854" w:rsidRPr="009F60C5">
        <w:rPr>
          <w:rFonts w:eastAsiaTheme="majorEastAsia"/>
          <w:lang w:val="en-GB"/>
        </w:rPr>
        <w:t xml:space="preserve">was </w:t>
      </w:r>
      <w:r w:rsidRPr="009F60C5">
        <w:rPr>
          <w:rFonts w:eastAsiaTheme="majorEastAsia"/>
          <w:lang w:val="en-GB"/>
        </w:rPr>
        <w:t>no preconceived idea to prevent the</w:t>
      </w:r>
      <w:r w:rsidR="001C7854" w:rsidRPr="009F60C5">
        <w:rPr>
          <w:rFonts w:eastAsiaTheme="majorEastAsia"/>
          <w:lang w:val="en-GB"/>
        </w:rPr>
        <w:t xml:space="preserve"> journalists</w:t>
      </w:r>
      <w:r w:rsidRPr="009F60C5">
        <w:rPr>
          <w:rFonts w:eastAsiaTheme="majorEastAsia"/>
          <w:lang w:val="en-GB"/>
        </w:rPr>
        <w:t xml:space="preserve"> from reporting on </w:t>
      </w:r>
      <w:r w:rsidR="003A2617" w:rsidRPr="009F60C5">
        <w:rPr>
          <w:rFonts w:eastAsiaTheme="majorEastAsia"/>
          <w:lang w:val="en-GB"/>
        </w:rPr>
        <w:t>the</w:t>
      </w:r>
      <w:r w:rsidR="003F165C" w:rsidRPr="009F60C5">
        <w:rPr>
          <w:rFonts w:eastAsiaTheme="majorEastAsia"/>
          <w:lang w:val="en-GB"/>
        </w:rPr>
        <w:t xml:space="preserve"> debate</w:t>
      </w:r>
      <w:r w:rsidRPr="009F60C5">
        <w:rPr>
          <w:rFonts w:eastAsiaTheme="majorEastAsia"/>
          <w:lang w:val="en-GB"/>
        </w:rPr>
        <w:t>. After the</w:t>
      </w:r>
      <w:r w:rsidR="001C7854" w:rsidRPr="009F60C5">
        <w:rPr>
          <w:rFonts w:eastAsiaTheme="majorEastAsia"/>
          <w:lang w:val="en-GB"/>
        </w:rPr>
        <w:t xml:space="preserve">y left </w:t>
      </w:r>
      <w:r w:rsidRPr="009F60C5">
        <w:rPr>
          <w:rFonts w:eastAsiaTheme="majorEastAsia"/>
          <w:lang w:val="en-GB"/>
        </w:rPr>
        <w:t xml:space="preserve">the gallery, </w:t>
      </w:r>
      <w:r w:rsidR="003A2617" w:rsidRPr="009F60C5">
        <w:rPr>
          <w:rFonts w:eastAsiaTheme="majorEastAsia"/>
          <w:lang w:val="en-GB"/>
        </w:rPr>
        <w:t>[</w:t>
      </w:r>
      <w:r w:rsidRPr="009F60C5">
        <w:rPr>
          <w:rFonts w:eastAsiaTheme="majorEastAsia"/>
          <w:lang w:val="en-GB"/>
        </w:rPr>
        <w:t>the</w:t>
      </w:r>
      <w:r w:rsidR="003A2617" w:rsidRPr="009F60C5">
        <w:rPr>
          <w:rFonts w:eastAsiaTheme="majorEastAsia"/>
          <w:lang w:val="en-GB"/>
        </w:rPr>
        <w:t xml:space="preserve"> applicants]</w:t>
      </w:r>
      <w:r w:rsidRPr="009F60C5">
        <w:rPr>
          <w:rFonts w:eastAsiaTheme="majorEastAsia"/>
          <w:lang w:val="en-GB"/>
        </w:rPr>
        <w:t xml:space="preserve"> </w:t>
      </w:r>
      <w:r w:rsidR="001C7854" w:rsidRPr="009F60C5">
        <w:rPr>
          <w:rFonts w:eastAsiaTheme="majorEastAsia"/>
          <w:lang w:val="en-GB"/>
        </w:rPr>
        <w:t xml:space="preserve">and other media representatives were allowed to remain in the </w:t>
      </w:r>
      <w:r w:rsidR="00FA3242" w:rsidRPr="009F60C5">
        <w:rPr>
          <w:rFonts w:eastAsiaTheme="majorEastAsia"/>
          <w:lang w:val="en-GB"/>
        </w:rPr>
        <w:t xml:space="preserve">parliamentary </w:t>
      </w:r>
      <w:r w:rsidR="001C7854" w:rsidRPr="009F60C5">
        <w:rPr>
          <w:rFonts w:eastAsiaTheme="majorEastAsia"/>
          <w:lang w:val="en-GB"/>
        </w:rPr>
        <w:t xml:space="preserve">press centre </w:t>
      </w:r>
      <w:r w:rsidR="00C30BDD" w:rsidRPr="009F60C5">
        <w:rPr>
          <w:rFonts w:eastAsiaTheme="majorEastAsia"/>
          <w:lang w:val="en-GB"/>
        </w:rPr>
        <w:t>...</w:t>
      </w:r>
      <w:r w:rsidR="001C7854" w:rsidRPr="009F60C5">
        <w:rPr>
          <w:rFonts w:eastAsiaTheme="majorEastAsia"/>
          <w:lang w:val="en-GB"/>
        </w:rPr>
        <w:t xml:space="preserve"> from where they </w:t>
      </w:r>
      <w:r w:rsidRPr="009F60C5">
        <w:rPr>
          <w:rFonts w:eastAsiaTheme="majorEastAsia"/>
          <w:lang w:val="en-GB"/>
        </w:rPr>
        <w:t xml:space="preserve">could </w:t>
      </w:r>
      <w:r w:rsidR="003A2617" w:rsidRPr="009F60C5">
        <w:rPr>
          <w:rFonts w:eastAsiaTheme="majorEastAsia"/>
          <w:lang w:val="en-GB"/>
        </w:rPr>
        <w:t xml:space="preserve">have </w:t>
      </w:r>
      <w:r w:rsidRPr="009F60C5">
        <w:rPr>
          <w:rFonts w:eastAsiaTheme="majorEastAsia"/>
          <w:lang w:val="en-GB"/>
        </w:rPr>
        <w:t>follow</w:t>
      </w:r>
      <w:r w:rsidR="003A2617" w:rsidRPr="009F60C5">
        <w:rPr>
          <w:rFonts w:eastAsiaTheme="majorEastAsia"/>
          <w:lang w:val="en-GB"/>
        </w:rPr>
        <w:t>ed</w:t>
      </w:r>
      <w:r w:rsidRPr="009F60C5">
        <w:rPr>
          <w:rFonts w:eastAsiaTheme="majorEastAsia"/>
          <w:lang w:val="en-GB"/>
        </w:rPr>
        <w:t xml:space="preserve"> the live broadcast on the Parliament website and on the dedicated TV channel.</w:t>
      </w:r>
    </w:p>
    <w:p w14:paraId="5B5DDC64" w14:textId="77777777" w:rsidR="00FA4F08" w:rsidRPr="009F60C5" w:rsidRDefault="00C30BDD" w:rsidP="009F60C5">
      <w:pPr>
        <w:pStyle w:val="ECHRParaQuote"/>
        <w:rPr>
          <w:rFonts w:eastAsiaTheme="majorEastAsia"/>
          <w:lang w:val="en-GB"/>
        </w:rPr>
      </w:pPr>
      <w:r w:rsidRPr="009F60C5">
        <w:rPr>
          <w:rFonts w:eastAsiaTheme="majorEastAsia"/>
          <w:lang w:val="en-GB"/>
        </w:rPr>
        <w:lastRenderedPageBreak/>
        <w:t>...</w:t>
      </w:r>
      <w:r w:rsidR="001C7854" w:rsidRPr="009F60C5">
        <w:rPr>
          <w:rFonts w:eastAsiaTheme="majorEastAsia"/>
          <w:lang w:val="en-GB"/>
        </w:rPr>
        <w:t xml:space="preserve"> The physical</w:t>
      </w:r>
      <w:r w:rsidR="0020651E" w:rsidRPr="009F60C5">
        <w:rPr>
          <w:rFonts w:eastAsiaTheme="majorEastAsia"/>
          <w:lang w:val="en-GB"/>
        </w:rPr>
        <w:t xml:space="preserve"> removal of </w:t>
      </w:r>
      <w:r w:rsidR="001C7854" w:rsidRPr="009F60C5">
        <w:rPr>
          <w:rFonts w:eastAsiaTheme="majorEastAsia"/>
          <w:lang w:val="en-GB"/>
        </w:rPr>
        <w:t xml:space="preserve">journalists </w:t>
      </w:r>
      <w:r w:rsidR="0020651E" w:rsidRPr="009F60C5">
        <w:rPr>
          <w:rFonts w:eastAsiaTheme="majorEastAsia"/>
          <w:lang w:val="en-GB"/>
        </w:rPr>
        <w:t xml:space="preserve">from the gallery </w:t>
      </w:r>
      <w:r w:rsidR="001C7854" w:rsidRPr="009F60C5">
        <w:rPr>
          <w:rFonts w:eastAsiaTheme="majorEastAsia"/>
          <w:lang w:val="en-GB"/>
        </w:rPr>
        <w:t xml:space="preserve">required by the concrete escalation of chaos and disorder </w:t>
      </w:r>
      <w:r w:rsidR="0020651E" w:rsidRPr="009F60C5">
        <w:rPr>
          <w:rFonts w:eastAsiaTheme="majorEastAsia"/>
          <w:lang w:val="en-GB"/>
        </w:rPr>
        <w:t>aim</w:t>
      </w:r>
      <w:r w:rsidR="001C7854" w:rsidRPr="009F60C5">
        <w:rPr>
          <w:rFonts w:eastAsiaTheme="majorEastAsia"/>
          <w:lang w:val="en-GB"/>
        </w:rPr>
        <w:t>ed to</w:t>
      </w:r>
      <w:r w:rsidR="0020651E" w:rsidRPr="009F60C5">
        <w:rPr>
          <w:rFonts w:eastAsiaTheme="majorEastAsia"/>
          <w:lang w:val="en-GB"/>
        </w:rPr>
        <w:t xml:space="preserve"> protect</w:t>
      </w:r>
      <w:r w:rsidR="001C7854" w:rsidRPr="009F60C5">
        <w:rPr>
          <w:rFonts w:eastAsiaTheme="majorEastAsia"/>
          <w:lang w:val="en-GB"/>
        </w:rPr>
        <w:t xml:space="preserve"> them and ensure </w:t>
      </w:r>
      <w:r w:rsidR="0020651E" w:rsidRPr="009F60C5">
        <w:rPr>
          <w:rFonts w:eastAsiaTheme="majorEastAsia"/>
          <w:lang w:val="en-GB"/>
        </w:rPr>
        <w:t xml:space="preserve">order in the chamber, and not </w:t>
      </w:r>
      <w:r w:rsidR="003A2617" w:rsidRPr="009F60C5">
        <w:rPr>
          <w:rFonts w:eastAsiaTheme="majorEastAsia"/>
          <w:lang w:val="en-GB"/>
        </w:rPr>
        <w:t xml:space="preserve">to restrict their freedom of expression </w:t>
      </w:r>
      <w:r w:rsidR="00CD2B06" w:rsidRPr="009F60C5">
        <w:rPr>
          <w:rFonts w:eastAsiaTheme="majorEastAsia"/>
          <w:lang w:val="en-GB"/>
        </w:rPr>
        <w:t xml:space="preserve">or </w:t>
      </w:r>
      <w:r w:rsidR="0020651E" w:rsidRPr="009F60C5">
        <w:rPr>
          <w:rFonts w:eastAsiaTheme="majorEastAsia"/>
          <w:lang w:val="en-GB"/>
        </w:rPr>
        <w:t xml:space="preserve">to prevent them from carrying out their </w:t>
      </w:r>
      <w:r w:rsidR="003A2617" w:rsidRPr="009F60C5">
        <w:rPr>
          <w:rFonts w:eastAsiaTheme="majorEastAsia"/>
          <w:lang w:val="en-GB"/>
        </w:rPr>
        <w:t xml:space="preserve">function, i.e. to </w:t>
      </w:r>
      <w:r w:rsidR="001C7854" w:rsidRPr="009F60C5">
        <w:rPr>
          <w:rFonts w:eastAsiaTheme="majorEastAsia"/>
          <w:lang w:val="en-GB"/>
        </w:rPr>
        <w:t>inform the public</w:t>
      </w:r>
      <w:r w:rsidR="003A2617" w:rsidRPr="009F60C5">
        <w:rPr>
          <w:rFonts w:eastAsiaTheme="majorEastAsia"/>
          <w:lang w:val="en-GB"/>
        </w:rPr>
        <w:t>.</w:t>
      </w:r>
      <w:r w:rsidR="001C7854" w:rsidRPr="009F60C5">
        <w:rPr>
          <w:rFonts w:eastAsiaTheme="majorEastAsia"/>
          <w:lang w:val="en-GB"/>
        </w:rPr>
        <w:t>”</w:t>
      </w:r>
    </w:p>
    <w:p w14:paraId="3ADCD0C7" w14:textId="77777777" w:rsidR="002C74ED" w:rsidRPr="009F60C5" w:rsidRDefault="00DE2E3A" w:rsidP="009F60C5">
      <w:pPr>
        <w:pStyle w:val="ECHRPara"/>
        <w:rPr>
          <w:rFonts w:eastAsiaTheme="majorEastAsia"/>
          <w:lang w:val="en-GB"/>
        </w:rPr>
      </w:pPr>
      <w:r w:rsidRPr="009F60C5">
        <w:rPr>
          <w:rFonts w:eastAsiaTheme="majorEastAsia"/>
          <w:lang w:val="en-GB"/>
        </w:rPr>
        <w:fldChar w:fldCharType="begin"/>
      </w:r>
      <w:r w:rsidRPr="009F60C5">
        <w:rPr>
          <w:rFonts w:eastAsiaTheme="majorEastAsia"/>
          <w:lang w:val="en-GB"/>
        </w:rPr>
        <w:instrText xml:space="preserve"> SEQ level0 \*arabic </w:instrText>
      </w:r>
      <w:r w:rsidRPr="009F60C5">
        <w:rPr>
          <w:rFonts w:eastAsiaTheme="majorEastAsia"/>
          <w:lang w:val="en-GB"/>
        </w:rPr>
        <w:fldChar w:fldCharType="separate"/>
      </w:r>
      <w:r w:rsidR="009F60C5" w:rsidRPr="009F60C5">
        <w:rPr>
          <w:rFonts w:eastAsiaTheme="majorEastAsia"/>
          <w:noProof/>
          <w:lang w:val="en-GB"/>
        </w:rPr>
        <w:t>15</w:t>
      </w:r>
      <w:r w:rsidRPr="009F60C5">
        <w:rPr>
          <w:rFonts w:eastAsiaTheme="majorEastAsia"/>
          <w:lang w:val="en-GB"/>
        </w:rPr>
        <w:fldChar w:fldCharType="end"/>
      </w:r>
      <w:r w:rsidRPr="009F60C5">
        <w:rPr>
          <w:rFonts w:eastAsiaTheme="majorEastAsia"/>
          <w:lang w:val="en-GB"/>
        </w:rPr>
        <w:t>.  </w:t>
      </w:r>
      <w:r w:rsidR="000C3215" w:rsidRPr="009F60C5">
        <w:rPr>
          <w:rFonts w:eastAsiaTheme="majorEastAsia"/>
          <w:lang w:val="en-GB"/>
        </w:rPr>
        <w:t>In</w:t>
      </w:r>
      <w:r w:rsidR="002C74ED" w:rsidRPr="009F60C5">
        <w:rPr>
          <w:rFonts w:eastAsiaTheme="majorEastAsia"/>
          <w:lang w:val="en-GB"/>
        </w:rPr>
        <w:t xml:space="preserve"> a dissenting opinion</w:t>
      </w:r>
      <w:r w:rsidR="000C3215" w:rsidRPr="009F60C5">
        <w:rPr>
          <w:rFonts w:eastAsiaTheme="majorEastAsia"/>
          <w:lang w:val="en-GB"/>
        </w:rPr>
        <w:t xml:space="preserve">, Judge N.G.D. of the Constitutional Court stated, </w:t>
      </w:r>
      <w:r w:rsidR="000C3215" w:rsidRPr="009F60C5">
        <w:rPr>
          <w:rFonts w:eastAsiaTheme="majorEastAsia"/>
          <w:i/>
          <w:lang w:val="en-GB"/>
        </w:rPr>
        <w:t>inter alia</w:t>
      </w:r>
      <w:r w:rsidR="000C3215" w:rsidRPr="009F60C5">
        <w:rPr>
          <w:rFonts w:eastAsiaTheme="majorEastAsia"/>
          <w:lang w:val="en-GB"/>
        </w:rPr>
        <w:t xml:space="preserve">, </w:t>
      </w:r>
      <w:r w:rsidR="002C74ED" w:rsidRPr="009F60C5">
        <w:rPr>
          <w:rFonts w:eastAsiaTheme="majorEastAsia"/>
          <w:lang w:val="en-GB"/>
        </w:rPr>
        <w:t xml:space="preserve">the </w:t>
      </w:r>
      <w:r w:rsidR="000C3215" w:rsidRPr="009F60C5">
        <w:rPr>
          <w:rFonts w:eastAsiaTheme="majorEastAsia"/>
          <w:lang w:val="en-GB"/>
        </w:rPr>
        <w:t>following</w:t>
      </w:r>
      <w:r w:rsidR="002C74ED" w:rsidRPr="009F60C5">
        <w:rPr>
          <w:rFonts w:eastAsiaTheme="majorEastAsia"/>
          <w:lang w:val="en-GB"/>
        </w:rPr>
        <w:t>:</w:t>
      </w:r>
    </w:p>
    <w:p w14:paraId="44424413" w14:textId="77777777" w:rsidR="002C74ED" w:rsidRPr="009F60C5" w:rsidRDefault="002C74ED" w:rsidP="009F60C5">
      <w:pPr>
        <w:pStyle w:val="ECHRParaQuote"/>
        <w:rPr>
          <w:rFonts w:eastAsiaTheme="majorEastAsia"/>
          <w:lang w:val="en-GB"/>
        </w:rPr>
      </w:pPr>
      <w:r w:rsidRPr="009F60C5">
        <w:rPr>
          <w:rFonts w:eastAsiaTheme="majorEastAsia"/>
          <w:lang w:val="en-GB"/>
        </w:rPr>
        <w:t>“</w:t>
      </w:r>
      <w:r w:rsidR="00C30BDD" w:rsidRPr="009F60C5">
        <w:rPr>
          <w:rFonts w:eastAsiaTheme="majorEastAsia"/>
          <w:lang w:val="en-GB"/>
        </w:rPr>
        <w:t>...</w:t>
      </w:r>
      <w:r w:rsidR="00EE45F2" w:rsidRPr="009F60C5">
        <w:rPr>
          <w:rFonts w:eastAsiaTheme="majorEastAsia"/>
          <w:lang w:val="en-GB"/>
        </w:rPr>
        <w:t xml:space="preserve"> My dissenting opinion mainly concerns the inability </w:t>
      </w:r>
      <w:r w:rsidR="00C30BDD" w:rsidRPr="009F60C5">
        <w:rPr>
          <w:rFonts w:eastAsiaTheme="majorEastAsia"/>
          <w:lang w:val="en-GB"/>
        </w:rPr>
        <w:t>objectively to decide the case ...</w:t>
      </w:r>
      <w:r w:rsidR="00EE45F2" w:rsidRPr="009F60C5">
        <w:rPr>
          <w:rFonts w:eastAsiaTheme="majorEastAsia"/>
          <w:lang w:val="en-GB"/>
        </w:rPr>
        <w:t xml:space="preserve"> I consider that the written information, facts and evidence available t</w:t>
      </w:r>
      <w:r w:rsidR="00C30BDD" w:rsidRPr="009F60C5">
        <w:rPr>
          <w:rFonts w:eastAsiaTheme="majorEastAsia"/>
          <w:lang w:val="en-GB"/>
        </w:rPr>
        <w:t>o the court were insufficient ...</w:t>
      </w:r>
    </w:p>
    <w:p w14:paraId="3D3A6851" w14:textId="77777777" w:rsidR="00EE45F2" w:rsidRPr="009F60C5" w:rsidRDefault="00EE45F2" w:rsidP="009F60C5">
      <w:pPr>
        <w:pStyle w:val="ECHRParaQuote"/>
        <w:rPr>
          <w:rFonts w:eastAsiaTheme="majorEastAsia"/>
          <w:lang w:val="en-GB"/>
        </w:rPr>
      </w:pPr>
      <w:r w:rsidRPr="009F60C5">
        <w:rPr>
          <w:rFonts w:eastAsiaTheme="majorEastAsia"/>
          <w:lang w:val="en-GB"/>
        </w:rPr>
        <w:t>The decision [of the Constitutional Court] contains contradictory</w:t>
      </w:r>
      <w:r w:rsidR="00C30BDD" w:rsidRPr="009F60C5">
        <w:rPr>
          <w:rFonts w:eastAsiaTheme="majorEastAsia"/>
          <w:lang w:val="en-GB"/>
        </w:rPr>
        <w:t xml:space="preserve"> reasons given that it ...</w:t>
      </w:r>
      <w:r w:rsidRPr="009F60C5">
        <w:rPr>
          <w:rFonts w:eastAsiaTheme="majorEastAsia"/>
          <w:lang w:val="en-GB"/>
        </w:rPr>
        <w:t xml:space="preserve"> establishes that the removal of journalists amounted to an interference with their right to carry out their </w:t>
      </w:r>
      <w:r w:rsidR="00264555" w:rsidRPr="009F60C5">
        <w:rPr>
          <w:rFonts w:eastAsiaTheme="majorEastAsia"/>
          <w:lang w:val="en-GB"/>
        </w:rPr>
        <w:t xml:space="preserve">function </w:t>
      </w:r>
      <w:r w:rsidRPr="009F60C5">
        <w:rPr>
          <w:rFonts w:eastAsiaTheme="majorEastAsia"/>
          <w:lang w:val="en-GB"/>
        </w:rPr>
        <w:t xml:space="preserve">and to inform </w:t>
      </w:r>
      <w:r w:rsidR="00FA3242" w:rsidRPr="009F60C5">
        <w:rPr>
          <w:rFonts w:eastAsiaTheme="majorEastAsia"/>
          <w:lang w:val="en-GB"/>
        </w:rPr>
        <w:t xml:space="preserve">the </w:t>
      </w:r>
      <w:r w:rsidRPr="009F60C5">
        <w:rPr>
          <w:rFonts w:eastAsiaTheme="majorEastAsia"/>
          <w:lang w:val="en-GB"/>
        </w:rPr>
        <w:t xml:space="preserve">public about an event of indisputable public interest, but it finds </w:t>
      </w:r>
      <w:r w:rsidR="00473B9B" w:rsidRPr="009F60C5">
        <w:rPr>
          <w:rFonts w:eastAsiaTheme="majorEastAsia"/>
          <w:lang w:val="en-GB"/>
        </w:rPr>
        <w:t xml:space="preserve">that </w:t>
      </w:r>
      <w:r w:rsidRPr="009F60C5">
        <w:rPr>
          <w:rFonts w:eastAsiaTheme="majorEastAsia"/>
          <w:lang w:val="en-GB"/>
        </w:rPr>
        <w:t xml:space="preserve">such </w:t>
      </w:r>
      <w:r w:rsidR="00473B9B" w:rsidRPr="009F60C5">
        <w:rPr>
          <w:rFonts w:eastAsiaTheme="majorEastAsia"/>
          <w:lang w:val="en-GB"/>
        </w:rPr>
        <w:t xml:space="preserve">an </w:t>
      </w:r>
      <w:r w:rsidRPr="009F60C5">
        <w:rPr>
          <w:rFonts w:eastAsiaTheme="majorEastAsia"/>
          <w:lang w:val="en-GB"/>
        </w:rPr>
        <w:t xml:space="preserve">intervention </w:t>
      </w:r>
      <w:r w:rsidR="00264555" w:rsidRPr="009F60C5">
        <w:rPr>
          <w:rFonts w:eastAsiaTheme="majorEastAsia"/>
          <w:lang w:val="en-GB"/>
        </w:rPr>
        <w:t>was</w:t>
      </w:r>
      <w:r w:rsidR="00473B9B" w:rsidRPr="009F60C5">
        <w:rPr>
          <w:rFonts w:eastAsiaTheme="majorEastAsia"/>
          <w:lang w:val="en-GB"/>
        </w:rPr>
        <w:t xml:space="preserve"> </w:t>
      </w:r>
      <w:r w:rsidRPr="009F60C5">
        <w:rPr>
          <w:rFonts w:eastAsiaTheme="majorEastAsia"/>
          <w:lang w:val="en-GB"/>
        </w:rPr>
        <w:t xml:space="preserve">justified </w:t>
      </w:r>
      <w:r w:rsidR="00C30BDD" w:rsidRPr="009F60C5">
        <w:rPr>
          <w:rFonts w:eastAsiaTheme="majorEastAsia"/>
          <w:lang w:val="en-GB"/>
        </w:rPr>
        <w:t>...</w:t>
      </w:r>
      <w:r w:rsidRPr="009F60C5">
        <w:rPr>
          <w:rFonts w:eastAsiaTheme="majorEastAsia"/>
          <w:lang w:val="en-GB"/>
        </w:rPr>
        <w:t xml:space="preserve"> without there being a solid factual basis in support of that finding.</w:t>
      </w:r>
    </w:p>
    <w:p w14:paraId="04C0B5FC" w14:textId="77777777" w:rsidR="00EE45F2" w:rsidRPr="009F60C5" w:rsidRDefault="00C30BDD" w:rsidP="009F60C5">
      <w:pPr>
        <w:pStyle w:val="ECHRParaQuote"/>
        <w:rPr>
          <w:rFonts w:eastAsiaTheme="majorEastAsia"/>
          <w:lang w:val="en-GB"/>
        </w:rPr>
      </w:pPr>
      <w:r w:rsidRPr="009F60C5">
        <w:rPr>
          <w:rFonts w:eastAsiaTheme="majorEastAsia"/>
          <w:lang w:val="en-GB"/>
        </w:rPr>
        <w:t>...</w:t>
      </w:r>
    </w:p>
    <w:p w14:paraId="70122DC1" w14:textId="77777777" w:rsidR="00EE45F2" w:rsidRPr="009F60C5" w:rsidRDefault="00EE45F2" w:rsidP="009F60C5">
      <w:pPr>
        <w:pStyle w:val="ECHRParaQuote"/>
        <w:rPr>
          <w:rFonts w:eastAsiaTheme="majorEastAsia"/>
          <w:lang w:val="en-GB"/>
        </w:rPr>
      </w:pPr>
      <w:r w:rsidRPr="009F60C5">
        <w:rPr>
          <w:rFonts w:eastAsiaTheme="majorEastAsia"/>
          <w:lang w:val="en-GB"/>
        </w:rPr>
        <w:t xml:space="preserve">I think that it </w:t>
      </w:r>
      <w:r w:rsidR="00FA3242" w:rsidRPr="009F60C5">
        <w:rPr>
          <w:rFonts w:eastAsiaTheme="majorEastAsia"/>
          <w:lang w:val="en-GB"/>
        </w:rPr>
        <w:t xml:space="preserve">is </w:t>
      </w:r>
      <w:r w:rsidRPr="009F60C5">
        <w:rPr>
          <w:rFonts w:eastAsiaTheme="majorEastAsia"/>
          <w:lang w:val="en-GB"/>
        </w:rPr>
        <w:t xml:space="preserve">of crucial importance that the Constitutional Court clarifies and explains the reasonableness of the assessment </w:t>
      </w:r>
      <w:r w:rsidR="00473B9B" w:rsidRPr="009F60C5">
        <w:rPr>
          <w:rFonts w:eastAsiaTheme="majorEastAsia"/>
          <w:lang w:val="en-GB"/>
        </w:rPr>
        <w:t xml:space="preserve">of the situation </w:t>
      </w:r>
      <w:r w:rsidRPr="009F60C5">
        <w:rPr>
          <w:rFonts w:eastAsiaTheme="majorEastAsia"/>
          <w:lang w:val="en-GB"/>
        </w:rPr>
        <w:t xml:space="preserve">and the reason </w:t>
      </w:r>
      <w:r w:rsidR="00473B9B" w:rsidRPr="009F60C5">
        <w:rPr>
          <w:rFonts w:eastAsiaTheme="majorEastAsia"/>
          <w:lang w:val="en-GB"/>
        </w:rPr>
        <w:t xml:space="preserve">for which the </w:t>
      </w:r>
      <w:r w:rsidRPr="009F60C5">
        <w:rPr>
          <w:rFonts w:eastAsiaTheme="majorEastAsia"/>
          <w:lang w:val="en-GB"/>
        </w:rPr>
        <w:t xml:space="preserve">journalists </w:t>
      </w:r>
      <w:r w:rsidR="00473B9B" w:rsidRPr="009F60C5">
        <w:rPr>
          <w:rFonts w:eastAsiaTheme="majorEastAsia"/>
          <w:lang w:val="en-GB"/>
        </w:rPr>
        <w:t xml:space="preserve">were </w:t>
      </w:r>
      <w:r w:rsidRPr="009F60C5">
        <w:rPr>
          <w:rFonts w:eastAsiaTheme="majorEastAsia"/>
          <w:lang w:val="en-GB"/>
        </w:rPr>
        <w:t>removed from the gallery</w:t>
      </w:r>
      <w:r w:rsidR="00FA3242" w:rsidRPr="009F60C5">
        <w:rPr>
          <w:rFonts w:eastAsiaTheme="majorEastAsia"/>
          <w:lang w:val="en-GB"/>
        </w:rPr>
        <w:t xml:space="preserve"> </w:t>
      </w:r>
      <w:r w:rsidR="00C30BDD" w:rsidRPr="009F60C5">
        <w:rPr>
          <w:rFonts w:eastAsiaTheme="majorEastAsia"/>
          <w:lang w:val="en-GB"/>
        </w:rPr>
        <w:t>...</w:t>
      </w:r>
    </w:p>
    <w:p w14:paraId="04724193" w14:textId="77777777" w:rsidR="00EE45F2" w:rsidRPr="009F60C5" w:rsidRDefault="00EE45F2" w:rsidP="009F60C5">
      <w:pPr>
        <w:pStyle w:val="ECHRParaQuote"/>
        <w:rPr>
          <w:rFonts w:eastAsiaTheme="majorEastAsia"/>
          <w:lang w:val="en-GB"/>
        </w:rPr>
      </w:pPr>
      <w:r w:rsidRPr="009F60C5">
        <w:rPr>
          <w:rFonts w:eastAsiaTheme="majorEastAsia"/>
          <w:lang w:val="en-GB"/>
        </w:rPr>
        <w:t>In order to establish the facts and assess the need for</w:t>
      </w:r>
      <w:r w:rsidR="00200749" w:rsidRPr="009F60C5">
        <w:rPr>
          <w:rFonts w:eastAsiaTheme="majorEastAsia"/>
          <w:lang w:val="en-GB"/>
        </w:rPr>
        <w:t xml:space="preserve"> [their] </w:t>
      </w:r>
      <w:r w:rsidRPr="009F60C5">
        <w:rPr>
          <w:rFonts w:eastAsiaTheme="majorEastAsia"/>
          <w:lang w:val="en-GB"/>
        </w:rPr>
        <w:t xml:space="preserve">removal </w:t>
      </w:r>
      <w:r w:rsidR="00C30BDD" w:rsidRPr="009F60C5">
        <w:rPr>
          <w:rFonts w:eastAsiaTheme="majorEastAsia"/>
          <w:lang w:val="en-GB"/>
        </w:rPr>
        <w:t>...</w:t>
      </w:r>
      <w:r w:rsidR="00200749" w:rsidRPr="009F60C5">
        <w:rPr>
          <w:rFonts w:eastAsiaTheme="majorEastAsia"/>
          <w:lang w:val="en-GB"/>
        </w:rPr>
        <w:t xml:space="preserve"> </w:t>
      </w:r>
      <w:r w:rsidR="00473B9B" w:rsidRPr="009F60C5">
        <w:rPr>
          <w:rFonts w:eastAsiaTheme="majorEastAsia"/>
          <w:lang w:val="en-GB"/>
        </w:rPr>
        <w:t xml:space="preserve">it was necessary to determine the reason which prompted the security </w:t>
      </w:r>
      <w:r w:rsidR="00264555" w:rsidRPr="009F60C5">
        <w:rPr>
          <w:rFonts w:eastAsiaTheme="majorEastAsia"/>
          <w:lang w:val="en-GB"/>
        </w:rPr>
        <w:t>officers</w:t>
      </w:r>
      <w:r w:rsidR="00473B9B" w:rsidRPr="009F60C5">
        <w:rPr>
          <w:rFonts w:eastAsiaTheme="majorEastAsia"/>
          <w:lang w:val="en-GB"/>
        </w:rPr>
        <w:t xml:space="preserve"> to remove the</w:t>
      </w:r>
      <w:r w:rsidR="00264555" w:rsidRPr="009F60C5">
        <w:rPr>
          <w:rFonts w:eastAsiaTheme="majorEastAsia"/>
          <w:lang w:val="en-GB"/>
        </w:rPr>
        <w:t>m</w:t>
      </w:r>
      <w:r w:rsidR="00473B9B" w:rsidRPr="009F60C5">
        <w:rPr>
          <w:rFonts w:eastAsiaTheme="majorEastAsia"/>
          <w:lang w:val="en-GB"/>
        </w:rPr>
        <w:t>, despite the undisputed fact that all</w:t>
      </w:r>
      <w:r w:rsidR="00FA3242" w:rsidRPr="009F60C5">
        <w:rPr>
          <w:rFonts w:eastAsiaTheme="majorEastAsia"/>
          <w:lang w:val="en-GB"/>
        </w:rPr>
        <w:t xml:space="preserve"> the</w:t>
      </w:r>
      <w:r w:rsidR="00473B9B" w:rsidRPr="009F60C5">
        <w:rPr>
          <w:rFonts w:eastAsiaTheme="majorEastAsia"/>
          <w:lang w:val="en-GB"/>
        </w:rPr>
        <w:t xml:space="preserve"> incidents and disorder in </w:t>
      </w:r>
      <w:r w:rsidR="00FA3242" w:rsidRPr="009F60C5">
        <w:rPr>
          <w:rFonts w:eastAsiaTheme="majorEastAsia"/>
          <w:lang w:val="en-GB"/>
        </w:rPr>
        <w:t xml:space="preserve">the </w:t>
      </w:r>
      <w:r w:rsidR="00473B9B" w:rsidRPr="009F60C5">
        <w:rPr>
          <w:rFonts w:eastAsiaTheme="majorEastAsia"/>
          <w:lang w:val="en-GB"/>
        </w:rPr>
        <w:t xml:space="preserve">Parliament chamber were physically and clearly isolated and distant from [the gallery]. It is absurd that [such a removal] was carried out </w:t>
      </w:r>
      <w:r w:rsidR="009F60C5" w:rsidRPr="009F60C5">
        <w:rPr>
          <w:rFonts w:eastAsiaTheme="majorEastAsia"/>
          <w:lang w:val="en-GB"/>
        </w:rPr>
        <w:t>‘</w:t>
      </w:r>
      <w:r w:rsidR="00473B9B" w:rsidRPr="009F60C5">
        <w:rPr>
          <w:rFonts w:eastAsiaTheme="majorEastAsia"/>
          <w:lang w:val="en-GB"/>
        </w:rPr>
        <w:t>for the safety of journalists</w:t>
      </w:r>
      <w:r w:rsidR="009F60C5" w:rsidRPr="009F60C5">
        <w:rPr>
          <w:rFonts w:eastAsiaTheme="majorEastAsia"/>
          <w:lang w:val="en-GB"/>
        </w:rPr>
        <w:t>’</w:t>
      </w:r>
      <w:r w:rsidR="00473B9B" w:rsidRPr="009F60C5">
        <w:rPr>
          <w:rFonts w:eastAsiaTheme="majorEastAsia"/>
          <w:lang w:val="en-GB"/>
        </w:rPr>
        <w:t xml:space="preserve">, when it is clear that they were </w:t>
      </w:r>
      <w:r w:rsidR="002510C3" w:rsidRPr="009F60C5">
        <w:rPr>
          <w:rFonts w:eastAsiaTheme="majorEastAsia"/>
          <w:lang w:val="en-GB"/>
        </w:rPr>
        <w:t>i</w:t>
      </w:r>
      <w:r w:rsidR="00473B9B" w:rsidRPr="009F60C5">
        <w:rPr>
          <w:rFonts w:eastAsiaTheme="majorEastAsia"/>
          <w:lang w:val="en-GB"/>
        </w:rPr>
        <w:t xml:space="preserve">n their </w:t>
      </w:r>
      <w:r w:rsidR="002510C3" w:rsidRPr="009F60C5">
        <w:rPr>
          <w:rFonts w:eastAsiaTheme="majorEastAsia"/>
          <w:lang w:val="en-GB"/>
        </w:rPr>
        <w:t>s</w:t>
      </w:r>
      <w:r w:rsidR="00264555" w:rsidRPr="009F60C5">
        <w:rPr>
          <w:rFonts w:eastAsiaTheme="majorEastAsia"/>
          <w:lang w:val="en-GB"/>
        </w:rPr>
        <w:t>ea</w:t>
      </w:r>
      <w:r w:rsidR="002510C3" w:rsidRPr="009F60C5">
        <w:rPr>
          <w:rFonts w:eastAsiaTheme="majorEastAsia"/>
          <w:lang w:val="en-GB"/>
        </w:rPr>
        <w:t>ts</w:t>
      </w:r>
      <w:r w:rsidR="00473B9B" w:rsidRPr="009F60C5">
        <w:rPr>
          <w:rFonts w:eastAsiaTheme="majorEastAsia"/>
          <w:lang w:val="en-GB"/>
        </w:rPr>
        <w:t xml:space="preserve"> and were </w:t>
      </w:r>
      <w:r w:rsidR="00200749" w:rsidRPr="009F60C5">
        <w:rPr>
          <w:rFonts w:eastAsiaTheme="majorEastAsia"/>
          <w:lang w:val="en-GB"/>
        </w:rPr>
        <w:t>completely passive</w:t>
      </w:r>
      <w:r w:rsidR="00473B9B" w:rsidRPr="009F60C5">
        <w:rPr>
          <w:rFonts w:eastAsiaTheme="majorEastAsia"/>
          <w:lang w:val="en-GB"/>
        </w:rPr>
        <w:t>; they did not participate in the events</w:t>
      </w:r>
      <w:r w:rsidR="002510C3" w:rsidRPr="009F60C5">
        <w:rPr>
          <w:rFonts w:eastAsiaTheme="majorEastAsia"/>
          <w:sz w:val="24"/>
          <w:lang w:val="en-GB"/>
        </w:rPr>
        <w:t xml:space="preserve"> </w:t>
      </w:r>
      <w:r w:rsidR="002510C3" w:rsidRPr="009F60C5">
        <w:rPr>
          <w:rFonts w:eastAsiaTheme="majorEastAsia"/>
          <w:lang w:val="en-GB"/>
        </w:rPr>
        <w:t>at all</w:t>
      </w:r>
      <w:r w:rsidR="00C30BDD" w:rsidRPr="009F60C5">
        <w:rPr>
          <w:rFonts w:eastAsiaTheme="majorEastAsia"/>
          <w:lang w:val="en-GB"/>
        </w:rPr>
        <w:t>, but only observed ...</w:t>
      </w:r>
      <w:r w:rsidR="00473B9B" w:rsidRPr="009F60C5">
        <w:rPr>
          <w:rFonts w:eastAsiaTheme="majorEastAsia"/>
          <w:lang w:val="en-GB"/>
        </w:rPr>
        <w:t xml:space="preserve"> It is a fact that the journalists did not contribute to the conflictual situation in any respect [not disputed by Parliament]; they did not disturb order in the Parliament building; they were in direct contact </w:t>
      </w:r>
      <w:r w:rsidR="00FA3242" w:rsidRPr="009F60C5">
        <w:rPr>
          <w:rFonts w:eastAsiaTheme="majorEastAsia"/>
          <w:lang w:val="en-GB"/>
        </w:rPr>
        <w:t xml:space="preserve">neither </w:t>
      </w:r>
      <w:r w:rsidR="00473B9B" w:rsidRPr="009F60C5">
        <w:rPr>
          <w:rFonts w:eastAsiaTheme="majorEastAsia"/>
          <w:lang w:val="en-GB"/>
        </w:rPr>
        <w:t xml:space="preserve">with the </w:t>
      </w:r>
      <w:r w:rsidR="00CD2B06" w:rsidRPr="009F60C5">
        <w:rPr>
          <w:rFonts w:eastAsiaTheme="majorEastAsia"/>
          <w:lang w:val="en-GB"/>
        </w:rPr>
        <w:t xml:space="preserve">Speaker </w:t>
      </w:r>
      <w:r w:rsidR="00473B9B" w:rsidRPr="009F60C5">
        <w:rPr>
          <w:rFonts w:eastAsiaTheme="majorEastAsia"/>
          <w:lang w:val="en-GB"/>
        </w:rPr>
        <w:t>or the MPs</w:t>
      </w:r>
      <w:r w:rsidR="00FA3242" w:rsidRPr="009F60C5">
        <w:rPr>
          <w:rFonts w:eastAsiaTheme="majorEastAsia"/>
          <w:lang w:val="en-GB"/>
        </w:rPr>
        <w:t>,</w:t>
      </w:r>
      <w:r w:rsidR="00311878" w:rsidRPr="009F60C5">
        <w:rPr>
          <w:rFonts w:eastAsiaTheme="majorEastAsia"/>
          <w:lang w:val="en-GB"/>
        </w:rPr>
        <w:t xml:space="preserve"> nor with the events outside the Parliament building </w:t>
      </w:r>
      <w:r w:rsidR="00C30BDD" w:rsidRPr="009F60C5">
        <w:rPr>
          <w:rFonts w:eastAsiaTheme="majorEastAsia"/>
          <w:lang w:val="en-GB"/>
        </w:rPr>
        <w:t>...</w:t>
      </w:r>
      <w:r w:rsidR="00311878" w:rsidRPr="009F60C5">
        <w:rPr>
          <w:rFonts w:eastAsiaTheme="majorEastAsia"/>
          <w:lang w:val="en-GB"/>
        </w:rPr>
        <w:t xml:space="preserve"> Besides, it is clear that the journalists themselves did not feel threatened; so they did not seek and expect any protection.</w:t>
      </w:r>
      <w:r w:rsidR="002510C3" w:rsidRPr="009F60C5">
        <w:rPr>
          <w:rFonts w:eastAsiaTheme="majorEastAsia"/>
          <w:lang w:val="en-GB"/>
        </w:rPr>
        <w:t>”</w:t>
      </w:r>
    </w:p>
    <w:p w14:paraId="2E4A4CA4" w14:textId="77777777" w:rsidR="00014566" w:rsidRPr="009F60C5" w:rsidRDefault="00C63398" w:rsidP="009F60C5">
      <w:pPr>
        <w:pStyle w:val="ECHRHeading1"/>
        <w:rPr>
          <w:lang w:val="en-GB"/>
        </w:rPr>
      </w:pPr>
      <w:r w:rsidRPr="009F60C5">
        <w:rPr>
          <w:lang w:val="en-GB"/>
        </w:rPr>
        <w:t>II.</w:t>
      </w:r>
      <w:r w:rsidR="00311878" w:rsidRPr="009F60C5">
        <w:rPr>
          <w:lang w:val="en-GB"/>
        </w:rPr>
        <w:t> </w:t>
      </w:r>
      <w:r w:rsidR="004B008E" w:rsidRPr="009F60C5">
        <w:rPr>
          <w:lang w:val="en-GB"/>
        </w:rPr>
        <w:t> </w:t>
      </w:r>
      <w:r w:rsidR="00311878" w:rsidRPr="009F60C5">
        <w:rPr>
          <w:lang w:val="en-GB"/>
        </w:rPr>
        <w:t>RELEVANT</w:t>
      </w:r>
      <w:r w:rsidRPr="009F60C5">
        <w:rPr>
          <w:lang w:val="en-GB"/>
        </w:rPr>
        <w:t xml:space="preserve"> DOMESTIC LAW</w:t>
      </w:r>
    </w:p>
    <w:p w14:paraId="736AF7CE" w14:textId="77777777" w:rsidR="0020651E" w:rsidRPr="009F60C5" w:rsidRDefault="007E4081" w:rsidP="009F60C5">
      <w:pPr>
        <w:pStyle w:val="ECHRHeading2"/>
        <w:rPr>
          <w:lang w:val="en-GB"/>
        </w:rPr>
      </w:pPr>
      <w:r w:rsidRPr="009F60C5">
        <w:rPr>
          <w:lang w:val="en-GB"/>
        </w:rPr>
        <w:t>A.</w:t>
      </w:r>
      <w:r w:rsidR="004B008E" w:rsidRPr="009F60C5">
        <w:rPr>
          <w:lang w:val="en-GB"/>
        </w:rPr>
        <w:t>  </w:t>
      </w:r>
      <w:r w:rsidR="0020651E" w:rsidRPr="009F60C5">
        <w:rPr>
          <w:lang w:val="en-GB"/>
        </w:rPr>
        <w:t>Constitution of 1991</w:t>
      </w:r>
    </w:p>
    <w:p w14:paraId="69B19DEF" w14:textId="77777777" w:rsidR="00C8322E" w:rsidRPr="009F60C5" w:rsidRDefault="00C8322E" w:rsidP="009F60C5">
      <w:pPr>
        <w:pStyle w:val="ECHRPara"/>
        <w:rPr>
          <w:lang w:val="en-GB"/>
        </w:rPr>
      </w:pPr>
      <w:r w:rsidRPr="009F60C5">
        <w:rPr>
          <w:lang w:val="en-GB"/>
        </w:rPr>
        <w:fldChar w:fldCharType="begin"/>
      </w:r>
      <w:r w:rsidRPr="009F60C5">
        <w:rPr>
          <w:lang w:val="en-GB"/>
        </w:rPr>
        <w:instrText xml:space="preserve"> SEQ level0 \*arabic </w:instrText>
      </w:r>
      <w:r w:rsidRPr="009F60C5">
        <w:rPr>
          <w:lang w:val="en-GB"/>
        </w:rPr>
        <w:fldChar w:fldCharType="separate"/>
      </w:r>
      <w:r w:rsidR="009F60C5" w:rsidRPr="009F60C5">
        <w:rPr>
          <w:noProof/>
          <w:lang w:val="en-GB"/>
        </w:rPr>
        <w:t>16</w:t>
      </w:r>
      <w:r w:rsidRPr="009F60C5">
        <w:fldChar w:fldCharType="end"/>
      </w:r>
      <w:r w:rsidRPr="009F60C5">
        <w:rPr>
          <w:lang w:val="en-GB"/>
        </w:rPr>
        <w:t>.  </w:t>
      </w:r>
      <w:r w:rsidR="001748CA" w:rsidRPr="009F60C5">
        <w:rPr>
          <w:lang w:val="en-GB"/>
        </w:rPr>
        <w:t>Relevant provisions of the Constitution, in so far as relevant, read</w:t>
      </w:r>
      <w:r w:rsidR="007A5B26" w:rsidRPr="009F60C5">
        <w:rPr>
          <w:lang w:val="en-GB"/>
        </w:rPr>
        <w:t xml:space="preserve"> as follows</w:t>
      </w:r>
      <w:r w:rsidRPr="009F60C5">
        <w:rPr>
          <w:lang w:val="en-GB"/>
        </w:rPr>
        <w:t>:</w:t>
      </w:r>
    </w:p>
    <w:p w14:paraId="5E04BCA7" w14:textId="77777777" w:rsidR="001748CA" w:rsidRPr="009F60C5" w:rsidRDefault="001748CA" w:rsidP="009F60C5">
      <w:pPr>
        <w:pStyle w:val="ECHRTitleCentre3"/>
      </w:pPr>
      <w:r w:rsidRPr="009F60C5">
        <w:t>FUNDAMENTAL FREEDOMS AND RIGHTS OF THE INDIVIDUAL AND CITIZEN</w:t>
      </w:r>
    </w:p>
    <w:p w14:paraId="76C642E8" w14:textId="77777777" w:rsidR="001748CA" w:rsidRPr="009F60C5" w:rsidRDefault="001748CA" w:rsidP="009F60C5">
      <w:pPr>
        <w:pStyle w:val="ECHRParaQuote"/>
        <w:jc w:val="center"/>
      </w:pPr>
      <w:r w:rsidRPr="009F60C5">
        <w:t>1. Civil and political freedoms and rights</w:t>
      </w:r>
    </w:p>
    <w:p w14:paraId="2F01C23B" w14:textId="77777777" w:rsidR="001748CA" w:rsidRPr="009F60C5" w:rsidRDefault="001748CA" w:rsidP="009F60C5">
      <w:pPr>
        <w:pStyle w:val="ECHRParaQuote"/>
      </w:pPr>
      <w:r w:rsidRPr="009F60C5">
        <w:t>...</w:t>
      </w:r>
    </w:p>
    <w:p w14:paraId="71852653" w14:textId="77777777" w:rsidR="001748CA" w:rsidRPr="009F60C5" w:rsidRDefault="001748CA" w:rsidP="009F60C5">
      <w:pPr>
        <w:pStyle w:val="ECHRTitleCentre3"/>
      </w:pPr>
      <w:r w:rsidRPr="009F60C5">
        <w:t>Article 16</w:t>
      </w:r>
    </w:p>
    <w:p w14:paraId="1C1C36A4" w14:textId="77777777" w:rsidR="00C8322E" w:rsidRPr="009F60C5" w:rsidRDefault="00C30BDD" w:rsidP="009F60C5">
      <w:pPr>
        <w:pStyle w:val="ECHRParaQuote"/>
      </w:pPr>
      <w:r w:rsidRPr="009F60C5">
        <w:t>“</w:t>
      </w:r>
      <w:r w:rsidR="00C8322E" w:rsidRPr="009F60C5">
        <w:t>Freedom of personal belief, conscience, and thought, and public expression of thought, are guaranteed.</w:t>
      </w:r>
    </w:p>
    <w:p w14:paraId="0168E80E" w14:textId="77777777" w:rsidR="00F71B76" w:rsidRPr="009F60C5" w:rsidRDefault="00C8322E" w:rsidP="009F60C5">
      <w:pPr>
        <w:pStyle w:val="ECHRParaQuote"/>
      </w:pPr>
      <w:r w:rsidRPr="009F60C5">
        <w:lastRenderedPageBreak/>
        <w:t>Freedom of speech, public address, public information and the establishment of institutions for public information are all guaranteed</w:t>
      </w:r>
      <w:r w:rsidR="00F71B76" w:rsidRPr="009F60C5">
        <w:t>.</w:t>
      </w:r>
    </w:p>
    <w:p w14:paraId="309B1696" w14:textId="77777777" w:rsidR="001748CA" w:rsidRPr="009F60C5" w:rsidRDefault="00F71B76" w:rsidP="009F60C5">
      <w:pPr>
        <w:pStyle w:val="ECHRParaQuote"/>
      </w:pPr>
      <w:r w:rsidRPr="009F60C5">
        <w:t>Free access to information and freedom to obtain and impart information are guaranteed</w:t>
      </w:r>
      <w:r w:rsidR="001748CA" w:rsidRPr="009F60C5">
        <w:t>.</w:t>
      </w:r>
    </w:p>
    <w:p w14:paraId="48BE467E" w14:textId="77777777" w:rsidR="001748CA" w:rsidRPr="009F60C5" w:rsidRDefault="001748CA" w:rsidP="009F60C5">
      <w:pPr>
        <w:pStyle w:val="ECHRParaQuote"/>
        <w:rPr>
          <w:lang w:val="en"/>
        </w:rPr>
      </w:pPr>
      <w:r w:rsidRPr="009F60C5">
        <w:rPr>
          <w:lang w:val="en"/>
        </w:rPr>
        <w:t>The right of reply in media is guaranteed.</w:t>
      </w:r>
    </w:p>
    <w:p w14:paraId="46A3387C" w14:textId="77777777" w:rsidR="00C30BDD" w:rsidRPr="009F60C5" w:rsidRDefault="001748CA" w:rsidP="009F60C5">
      <w:pPr>
        <w:pStyle w:val="ECHRParaQuote"/>
        <w:rPr>
          <w:lang w:val="en"/>
        </w:rPr>
      </w:pPr>
      <w:r w:rsidRPr="009F60C5">
        <w:rPr>
          <w:lang w:val="en"/>
        </w:rPr>
        <w:t xml:space="preserve">The right </w:t>
      </w:r>
      <w:r w:rsidR="00181661" w:rsidRPr="009F60C5">
        <w:rPr>
          <w:lang w:val="en"/>
        </w:rPr>
        <w:t>of</w:t>
      </w:r>
      <w:r w:rsidRPr="009F60C5">
        <w:rPr>
          <w:lang w:val="en"/>
        </w:rPr>
        <w:t xml:space="preserve"> rectification in media is guaranteed.</w:t>
      </w:r>
    </w:p>
    <w:p w14:paraId="7EBAD3FF" w14:textId="77777777" w:rsidR="00C30BDD" w:rsidRPr="009F60C5" w:rsidRDefault="001748CA" w:rsidP="009F60C5">
      <w:pPr>
        <w:pStyle w:val="ECHRParaQuote"/>
        <w:rPr>
          <w:lang w:val="en"/>
        </w:rPr>
      </w:pPr>
      <w:r w:rsidRPr="009F60C5">
        <w:rPr>
          <w:lang w:val="en"/>
        </w:rPr>
        <w:t>The right of media to protect the confidentiality of a source is guaranteed.</w:t>
      </w:r>
    </w:p>
    <w:p w14:paraId="6063CD81" w14:textId="77777777" w:rsidR="00C8322E" w:rsidRPr="009F60C5" w:rsidRDefault="001748CA" w:rsidP="009F60C5">
      <w:pPr>
        <w:pStyle w:val="ECHRParaQuote"/>
      </w:pPr>
      <w:r w:rsidRPr="009F60C5">
        <w:rPr>
          <w:lang w:val="en"/>
        </w:rPr>
        <w:t>Censorship is prohibited.</w:t>
      </w:r>
      <w:r w:rsidR="00C8322E" w:rsidRPr="009F60C5">
        <w:t>.”</w:t>
      </w:r>
    </w:p>
    <w:p w14:paraId="6FCFAF0B" w14:textId="77777777" w:rsidR="00C8322E" w:rsidRPr="009F60C5" w:rsidRDefault="00C8322E" w:rsidP="009F60C5">
      <w:pPr>
        <w:pStyle w:val="ECHRTitleCentre3"/>
      </w:pPr>
      <w:r w:rsidRPr="009F60C5">
        <w:t xml:space="preserve">Article 110 </w:t>
      </w:r>
      <w:r w:rsidRPr="009F60C5">
        <w:rPr>
          <w:rFonts w:cstheme="minorHAnsi"/>
        </w:rPr>
        <w:t>§</w:t>
      </w:r>
      <w:r w:rsidRPr="009F60C5">
        <w:t xml:space="preserve"> 3</w:t>
      </w:r>
    </w:p>
    <w:p w14:paraId="0D7B2964" w14:textId="77777777" w:rsidR="00C8322E" w:rsidRPr="009F60C5" w:rsidRDefault="00C8322E" w:rsidP="009F60C5">
      <w:pPr>
        <w:pStyle w:val="ECHRParaQuote"/>
      </w:pPr>
      <w:r w:rsidRPr="009F60C5">
        <w:t>“The Constitutional Court of the Republic of Macedonia ...</w:t>
      </w:r>
    </w:p>
    <w:p w14:paraId="48EFA67D" w14:textId="77777777" w:rsidR="00C8322E" w:rsidRPr="009F60C5" w:rsidRDefault="00C8322E" w:rsidP="009F60C5">
      <w:pPr>
        <w:pStyle w:val="ECHRParaQuote"/>
      </w:pPr>
      <w:r w:rsidRPr="009F60C5">
        <w:t>(3) safeguards the freedoms and rights of individuals and citizens concerning the freedom of belief, conscience, thought and public expression of thought; political association and activity and the prohibition of discrimination among citizens on the grounds of sex, race, religion or national, social or political affiliation ...”</w:t>
      </w:r>
    </w:p>
    <w:p w14:paraId="2CD2D5FD" w14:textId="77777777" w:rsidR="0020651E" w:rsidRPr="009F60C5" w:rsidRDefault="007E4081" w:rsidP="009F60C5">
      <w:pPr>
        <w:pStyle w:val="ECHRHeading2"/>
        <w:rPr>
          <w:lang w:val="en-GB"/>
        </w:rPr>
      </w:pPr>
      <w:r w:rsidRPr="009F60C5">
        <w:rPr>
          <w:lang w:val="en-GB"/>
        </w:rPr>
        <w:t>B</w:t>
      </w:r>
      <w:r w:rsidR="0020651E" w:rsidRPr="009F60C5">
        <w:rPr>
          <w:lang w:val="en-GB"/>
        </w:rPr>
        <w:t>.</w:t>
      </w:r>
      <w:r w:rsidR="004B008E" w:rsidRPr="009F60C5">
        <w:rPr>
          <w:lang w:val="en-GB"/>
        </w:rPr>
        <w:t>  </w:t>
      </w:r>
      <w:r w:rsidR="0020651E" w:rsidRPr="009F60C5">
        <w:rPr>
          <w:lang w:val="en-GB"/>
        </w:rPr>
        <w:t>Parliament Act</w:t>
      </w:r>
      <w:r w:rsidR="00C8322E" w:rsidRPr="009F60C5">
        <w:rPr>
          <w:lang w:val="en-GB"/>
        </w:rPr>
        <w:t xml:space="preserve"> (Official Gazette no.104/2009)</w:t>
      </w:r>
    </w:p>
    <w:p w14:paraId="2F6816D0" w14:textId="77777777" w:rsidR="00C8322E" w:rsidRPr="009F60C5" w:rsidRDefault="00DE2E3A" w:rsidP="009F60C5">
      <w:pPr>
        <w:pStyle w:val="ECHRPara"/>
        <w:rPr>
          <w:lang w:val="en-GB"/>
        </w:rPr>
      </w:pPr>
      <w:r w:rsidRPr="009F60C5">
        <w:rPr>
          <w:lang w:val="en-GB"/>
        </w:rPr>
        <w:fldChar w:fldCharType="begin"/>
      </w:r>
      <w:r w:rsidRPr="009F60C5">
        <w:rPr>
          <w:lang w:val="en-GB"/>
        </w:rPr>
        <w:instrText xml:space="preserve"> SEQ level0 \*arabic </w:instrText>
      </w:r>
      <w:r w:rsidRPr="009F60C5">
        <w:rPr>
          <w:lang w:val="en-GB"/>
        </w:rPr>
        <w:fldChar w:fldCharType="separate"/>
      </w:r>
      <w:r w:rsidR="009F60C5" w:rsidRPr="009F60C5">
        <w:rPr>
          <w:noProof/>
          <w:lang w:val="en-GB"/>
        </w:rPr>
        <w:t>17</w:t>
      </w:r>
      <w:r w:rsidRPr="009F60C5">
        <w:rPr>
          <w:lang w:val="en-GB"/>
        </w:rPr>
        <w:fldChar w:fldCharType="end"/>
      </w:r>
      <w:r w:rsidRPr="009F60C5">
        <w:rPr>
          <w:lang w:val="en-GB"/>
        </w:rPr>
        <w:t>.  </w:t>
      </w:r>
      <w:r w:rsidR="0020651E" w:rsidRPr="009F60C5">
        <w:rPr>
          <w:lang w:val="en-GB"/>
        </w:rPr>
        <w:t>Section 43 of the Parliament Act</w:t>
      </w:r>
      <w:r w:rsidR="00C8322E" w:rsidRPr="009F60C5">
        <w:rPr>
          <w:lang w:val="en-GB"/>
        </w:rPr>
        <w:t xml:space="preserve">, </w:t>
      </w:r>
      <w:r w:rsidR="00CD2B06" w:rsidRPr="009F60C5">
        <w:rPr>
          <w:lang w:val="en-GB"/>
        </w:rPr>
        <w:t>in so</w:t>
      </w:r>
      <w:r w:rsidR="00C8322E" w:rsidRPr="009F60C5">
        <w:rPr>
          <w:lang w:val="en-GB"/>
        </w:rPr>
        <w:t xml:space="preserve"> far as relevant, reads:</w:t>
      </w:r>
    </w:p>
    <w:p w14:paraId="4740037A" w14:textId="77777777" w:rsidR="00C30BDD" w:rsidRPr="009F60C5" w:rsidRDefault="00C8322E" w:rsidP="009F60C5">
      <w:pPr>
        <w:pStyle w:val="ECHRParaQuote"/>
        <w:rPr>
          <w:lang w:val="en-GB"/>
        </w:rPr>
      </w:pPr>
      <w:r w:rsidRPr="009F60C5">
        <w:rPr>
          <w:lang w:val="en-GB"/>
        </w:rPr>
        <w:t xml:space="preserve">“XIII. Maintaining order in the </w:t>
      </w:r>
      <w:r w:rsidR="002510C3" w:rsidRPr="009F60C5">
        <w:rPr>
          <w:lang w:val="en-GB"/>
        </w:rPr>
        <w:t>P</w:t>
      </w:r>
      <w:r w:rsidRPr="009F60C5">
        <w:rPr>
          <w:lang w:val="en-GB"/>
        </w:rPr>
        <w:t>arliament building</w:t>
      </w:r>
    </w:p>
    <w:p w14:paraId="7DD237F5" w14:textId="77777777" w:rsidR="00C30BDD" w:rsidRPr="009F60C5" w:rsidRDefault="00C8322E" w:rsidP="009F60C5">
      <w:pPr>
        <w:pStyle w:val="ECHRParaQuote"/>
        <w:rPr>
          <w:lang w:val="en-GB"/>
        </w:rPr>
      </w:pPr>
      <w:r w:rsidRPr="009F60C5">
        <w:rPr>
          <w:lang w:val="en-GB"/>
        </w:rPr>
        <w:t>(1) A</w:t>
      </w:r>
      <w:r w:rsidR="0020651E" w:rsidRPr="009F60C5">
        <w:rPr>
          <w:lang w:val="en-GB"/>
        </w:rPr>
        <w:t xml:space="preserve"> special </w:t>
      </w:r>
      <w:r w:rsidR="008C6397" w:rsidRPr="009F60C5">
        <w:rPr>
          <w:lang w:val="en-GB"/>
        </w:rPr>
        <w:t xml:space="preserve">security </w:t>
      </w:r>
      <w:r w:rsidR="0020651E" w:rsidRPr="009F60C5">
        <w:rPr>
          <w:lang w:val="en-GB"/>
        </w:rPr>
        <w:t xml:space="preserve">service </w:t>
      </w:r>
      <w:r w:rsidR="00200749" w:rsidRPr="009F60C5">
        <w:rPr>
          <w:lang w:val="en-GB"/>
        </w:rPr>
        <w:t>ensure</w:t>
      </w:r>
      <w:r w:rsidR="008C6397" w:rsidRPr="009F60C5">
        <w:rPr>
          <w:lang w:val="en-GB"/>
        </w:rPr>
        <w:t>s</w:t>
      </w:r>
      <w:r w:rsidR="0020651E" w:rsidRPr="009F60C5">
        <w:rPr>
          <w:lang w:val="en-GB"/>
        </w:rPr>
        <w:t xml:space="preserve"> order in the </w:t>
      </w:r>
      <w:r w:rsidRPr="009F60C5">
        <w:rPr>
          <w:lang w:val="en-GB"/>
        </w:rPr>
        <w:t>P</w:t>
      </w:r>
      <w:r w:rsidR="0020651E" w:rsidRPr="009F60C5">
        <w:rPr>
          <w:lang w:val="en-GB"/>
        </w:rPr>
        <w:t>arliament building and its premises.</w:t>
      </w:r>
      <w:r w:rsidR="00FA4F08" w:rsidRPr="009F60C5">
        <w:rPr>
          <w:lang w:val="en-GB"/>
        </w:rPr>
        <w:t xml:space="preserve"> </w:t>
      </w:r>
      <w:r w:rsidR="0020651E" w:rsidRPr="009F60C5">
        <w:rPr>
          <w:lang w:val="en-GB"/>
        </w:rPr>
        <w:t xml:space="preserve">The insignia of Parliament must be clearly displayed on the clothes of the </w:t>
      </w:r>
      <w:r w:rsidR="008C6397" w:rsidRPr="009F60C5">
        <w:rPr>
          <w:lang w:val="en-GB"/>
        </w:rPr>
        <w:t xml:space="preserve">security </w:t>
      </w:r>
      <w:r w:rsidR="0020651E" w:rsidRPr="009F60C5">
        <w:rPr>
          <w:lang w:val="en-GB"/>
        </w:rPr>
        <w:t>officers.</w:t>
      </w:r>
    </w:p>
    <w:p w14:paraId="04B9ADA4" w14:textId="77777777" w:rsidR="00C30BDD" w:rsidRPr="009F60C5" w:rsidRDefault="00C8322E" w:rsidP="009F60C5">
      <w:pPr>
        <w:pStyle w:val="ECHRParaQuote"/>
        <w:rPr>
          <w:lang w:val="en-GB"/>
        </w:rPr>
      </w:pPr>
      <w:r w:rsidRPr="009F60C5">
        <w:rPr>
          <w:lang w:val="en-GB"/>
        </w:rPr>
        <w:t xml:space="preserve">(2) </w:t>
      </w:r>
      <w:r w:rsidR="0020651E" w:rsidRPr="009F60C5">
        <w:rPr>
          <w:lang w:val="en-GB"/>
        </w:rPr>
        <w:t xml:space="preserve">Authorised public officials cannot enter </w:t>
      </w:r>
      <w:r w:rsidR="00CD2B06" w:rsidRPr="009F60C5">
        <w:rPr>
          <w:lang w:val="en-GB"/>
        </w:rPr>
        <w:t xml:space="preserve">parliamentary </w:t>
      </w:r>
      <w:r w:rsidR="0020651E" w:rsidRPr="009F60C5">
        <w:rPr>
          <w:lang w:val="en-GB"/>
        </w:rPr>
        <w:t xml:space="preserve">premises and take measures against MPs or other people without approval by the </w:t>
      </w:r>
      <w:r w:rsidR="00CD2B06" w:rsidRPr="009F60C5">
        <w:rPr>
          <w:lang w:val="en-GB"/>
        </w:rPr>
        <w:t>Speaker</w:t>
      </w:r>
      <w:r w:rsidR="0020651E" w:rsidRPr="009F60C5">
        <w:rPr>
          <w:lang w:val="en-GB"/>
        </w:rPr>
        <w:t>.</w:t>
      </w:r>
    </w:p>
    <w:p w14:paraId="624714F6" w14:textId="77777777" w:rsidR="00C30BDD" w:rsidRPr="009F60C5" w:rsidRDefault="00C8322E" w:rsidP="009F60C5">
      <w:pPr>
        <w:pStyle w:val="ECHRParaQuote"/>
        <w:rPr>
          <w:lang w:val="en-GB"/>
        </w:rPr>
      </w:pPr>
      <w:r w:rsidRPr="009F60C5">
        <w:rPr>
          <w:lang w:val="en-GB"/>
        </w:rPr>
        <w:t xml:space="preserve">(3) </w:t>
      </w:r>
      <w:r w:rsidR="0020651E" w:rsidRPr="009F60C5">
        <w:rPr>
          <w:lang w:val="en-GB"/>
        </w:rPr>
        <w:t>No one, except a person authorised to keep order in Parliament, is allowed to carry arms.</w:t>
      </w:r>
    </w:p>
    <w:p w14:paraId="5BFC1DE6" w14:textId="77777777" w:rsidR="00FA4F08" w:rsidRPr="009F60C5" w:rsidRDefault="00C8322E" w:rsidP="009F60C5">
      <w:pPr>
        <w:pStyle w:val="ECHRParaQuote"/>
        <w:rPr>
          <w:lang w:val="en-GB"/>
        </w:rPr>
      </w:pPr>
      <w:r w:rsidRPr="009F60C5">
        <w:rPr>
          <w:lang w:val="en-GB"/>
        </w:rPr>
        <w:t xml:space="preserve">(4) The </w:t>
      </w:r>
      <w:r w:rsidR="00CD2B06" w:rsidRPr="009F60C5">
        <w:rPr>
          <w:lang w:val="en-GB"/>
        </w:rPr>
        <w:t>Speaker</w:t>
      </w:r>
      <w:r w:rsidRPr="009F60C5">
        <w:rPr>
          <w:lang w:val="en-GB"/>
        </w:rPr>
        <w:t xml:space="preserve">, after prior consultation with </w:t>
      </w:r>
      <w:r w:rsidR="00CD2B06" w:rsidRPr="009F60C5">
        <w:rPr>
          <w:lang w:val="en-GB"/>
        </w:rPr>
        <w:t xml:space="preserve">Deputy Speakers </w:t>
      </w:r>
      <w:r w:rsidRPr="009F60C5">
        <w:rPr>
          <w:lang w:val="en-GB"/>
        </w:rPr>
        <w:t xml:space="preserve">and </w:t>
      </w:r>
      <w:r w:rsidR="008C6397" w:rsidRPr="009F60C5">
        <w:rPr>
          <w:lang w:val="en-GB"/>
        </w:rPr>
        <w:t>c</w:t>
      </w:r>
      <w:r w:rsidRPr="009F60C5">
        <w:rPr>
          <w:lang w:val="en-GB"/>
        </w:rPr>
        <w:t>oordinators of MP</w:t>
      </w:r>
      <w:r w:rsidR="008C6397" w:rsidRPr="009F60C5">
        <w:rPr>
          <w:lang w:val="en-GB"/>
        </w:rPr>
        <w:t>s</w:t>
      </w:r>
      <w:r w:rsidR="009F60C5" w:rsidRPr="009F60C5">
        <w:rPr>
          <w:lang w:val="en-GB"/>
        </w:rPr>
        <w:t>’</w:t>
      </w:r>
      <w:r w:rsidRPr="009F60C5">
        <w:rPr>
          <w:lang w:val="en-GB"/>
        </w:rPr>
        <w:t xml:space="preserve"> groups, </w:t>
      </w:r>
      <w:r w:rsidR="0020651E" w:rsidRPr="009F60C5">
        <w:rPr>
          <w:lang w:val="en-GB"/>
        </w:rPr>
        <w:t>deci</w:t>
      </w:r>
      <w:r w:rsidRPr="009F60C5">
        <w:rPr>
          <w:lang w:val="en-GB"/>
        </w:rPr>
        <w:t>des</w:t>
      </w:r>
      <w:r w:rsidR="0020651E" w:rsidRPr="009F60C5">
        <w:rPr>
          <w:lang w:val="en-GB"/>
        </w:rPr>
        <w:t xml:space="preserve"> </w:t>
      </w:r>
      <w:r w:rsidR="00200749" w:rsidRPr="009F60C5">
        <w:rPr>
          <w:lang w:val="en-GB"/>
        </w:rPr>
        <w:t xml:space="preserve">about responsibility </w:t>
      </w:r>
      <w:r w:rsidR="0020651E" w:rsidRPr="009F60C5">
        <w:rPr>
          <w:lang w:val="en-GB"/>
        </w:rPr>
        <w:t>and take</w:t>
      </w:r>
      <w:r w:rsidRPr="009F60C5">
        <w:rPr>
          <w:lang w:val="en-GB"/>
        </w:rPr>
        <w:t>s</w:t>
      </w:r>
      <w:r w:rsidR="0020651E" w:rsidRPr="009F60C5">
        <w:rPr>
          <w:lang w:val="en-GB"/>
        </w:rPr>
        <w:t xml:space="preserve"> measures in the event of a disturbance in Parliament being caused by MPs or other people</w:t>
      </w:r>
      <w:r w:rsidR="007E4081" w:rsidRPr="009F60C5">
        <w:rPr>
          <w:lang w:val="en-GB"/>
        </w:rPr>
        <w:t xml:space="preserve"> </w:t>
      </w:r>
      <w:r w:rsidR="008C6397" w:rsidRPr="009F60C5">
        <w:rPr>
          <w:lang w:val="en-GB"/>
        </w:rPr>
        <w:t xml:space="preserve">participating </w:t>
      </w:r>
      <w:r w:rsidR="007E4081" w:rsidRPr="009F60C5">
        <w:rPr>
          <w:lang w:val="en-GB"/>
        </w:rPr>
        <w:t xml:space="preserve">in the </w:t>
      </w:r>
      <w:r w:rsidR="008C6397" w:rsidRPr="009F60C5">
        <w:rPr>
          <w:lang w:val="en-GB"/>
        </w:rPr>
        <w:t xml:space="preserve">work of </w:t>
      </w:r>
      <w:r w:rsidR="007E4081" w:rsidRPr="009F60C5">
        <w:rPr>
          <w:lang w:val="en-GB"/>
        </w:rPr>
        <w:t>Parliament</w:t>
      </w:r>
      <w:r w:rsidR="008C6397" w:rsidRPr="009F60C5">
        <w:rPr>
          <w:lang w:val="en-GB"/>
        </w:rPr>
        <w:t xml:space="preserve"> </w:t>
      </w:r>
      <w:r w:rsidR="00C30BDD" w:rsidRPr="009F60C5">
        <w:rPr>
          <w:lang w:val="en-GB"/>
        </w:rPr>
        <w:t>...</w:t>
      </w:r>
      <w:r w:rsidR="007E4081" w:rsidRPr="009F60C5">
        <w:rPr>
          <w:lang w:val="en-GB"/>
        </w:rPr>
        <w:t>”</w:t>
      </w:r>
    </w:p>
    <w:p w14:paraId="7213D60C" w14:textId="77777777" w:rsidR="00E55BE1" w:rsidRPr="009F60C5" w:rsidRDefault="007E4081" w:rsidP="009F60C5">
      <w:pPr>
        <w:pStyle w:val="ECHRHeading2"/>
        <w:rPr>
          <w:lang w:val="en-GB"/>
        </w:rPr>
      </w:pPr>
      <w:r w:rsidRPr="009F60C5">
        <w:rPr>
          <w:lang w:val="en-GB"/>
        </w:rPr>
        <w:t>C</w:t>
      </w:r>
      <w:r w:rsidR="0020651E" w:rsidRPr="009F60C5">
        <w:rPr>
          <w:lang w:val="en-GB"/>
        </w:rPr>
        <w:t>.</w:t>
      </w:r>
      <w:r w:rsidR="004B008E" w:rsidRPr="009F60C5">
        <w:rPr>
          <w:lang w:val="en-GB"/>
        </w:rPr>
        <w:t>  </w:t>
      </w:r>
      <w:r w:rsidR="00E55BE1" w:rsidRPr="009F60C5">
        <w:rPr>
          <w:lang w:val="en-GB"/>
        </w:rPr>
        <w:t>Obligations Act of 2001</w:t>
      </w:r>
    </w:p>
    <w:p w14:paraId="7E076DDC" w14:textId="77777777" w:rsidR="00C30BDD" w:rsidRPr="009F60C5" w:rsidRDefault="00DE2E3A" w:rsidP="009F60C5">
      <w:pPr>
        <w:pStyle w:val="ECHRPara"/>
        <w:rPr>
          <w:lang w:val="en-GB"/>
        </w:rPr>
      </w:pPr>
      <w:r w:rsidRPr="009F60C5">
        <w:rPr>
          <w:lang w:val="en-GB"/>
        </w:rPr>
        <w:fldChar w:fldCharType="begin"/>
      </w:r>
      <w:r w:rsidRPr="009F60C5">
        <w:rPr>
          <w:lang w:val="en-GB"/>
        </w:rPr>
        <w:instrText xml:space="preserve"> SEQ level0 \*arabic </w:instrText>
      </w:r>
      <w:r w:rsidRPr="009F60C5">
        <w:rPr>
          <w:lang w:val="en-GB"/>
        </w:rPr>
        <w:fldChar w:fldCharType="separate"/>
      </w:r>
      <w:r w:rsidR="009F60C5" w:rsidRPr="009F60C5">
        <w:rPr>
          <w:noProof/>
          <w:lang w:val="en-GB"/>
        </w:rPr>
        <w:t>18</w:t>
      </w:r>
      <w:r w:rsidRPr="009F60C5">
        <w:rPr>
          <w:lang w:val="en-GB"/>
        </w:rPr>
        <w:fldChar w:fldCharType="end"/>
      </w:r>
      <w:r w:rsidRPr="009F60C5">
        <w:rPr>
          <w:lang w:val="en-GB"/>
        </w:rPr>
        <w:t>.  </w:t>
      </w:r>
      <w:r w:rsidR="00E55BE1" w:rsidRPr="009F60C5">
        <w:rPr>
          <w:lang w:val="en-GB"/>
        </w:rPr>
        <w:t xml:space="preserve">Section 142 of the Obligations Act </w:t>
      </w:r>
      <w:r w:rsidR="008C6397" w:rsidRPr="009F60C5">
        <w:rPr>
          <w:lang w:val="en-GB"/>
        </w:rPr>
        <w:t xml:space="preserve">sets out </w:t>
      </w:r>
      <w:r w:rsidR="00E55BE1" w:rsidRPr="009F60C5">
        <w:rPr>
          <w:lang w:val="en-GB"/>
        </w:rPr>
        <w:t xml:space="preserve">the general rules </w:t>
      </w:r>
      <w:r w:rsidR="008C6397" w:rsidRPr="009F60C5">
        <w:rPr>
          <w:lang w:val="en-GB"/>
        </w:rPr>
        <w:t xml:space="preserve">on </w:t>
      </w:r>
      <w:r w:rsidR="00E55BE1" w:rsidRPr="009F60C5">
        <w:rPr>
          <w:lang w:val="en-GB"/>
        </w:rPr>
        <w:t xml:space="preserve">pecuniary and non-pecuniary damage. Section 189 provides for the right to claim </w:t>
      </w:r>
      <w:r w:rsidR="00CD2B06" w:rsidRPr="009F60C5">
        <w:rPr>
          <w:lang w:val="en-GB"/>
        </w:rPr>
        <w:t xml:space="preserve">compensation for </w:t>
      </w:r>
      <w:r w:rsidR="00E55BE1" w:rsidRPr="009F60C5">
        <w:rPr>
          <w:lang w:val="en-GB"/>
        </w:rPr>
        <w:t>non-pecuniary damage in the event of violation of human rights and freedoms.</w:t>
      </w:r>
    </w:p>
    <w:p w14:paraId="7E0E9983" w14:textId="77777777" w:rsidR="00E55BE1" w:rsidRPr="009F60C5" w:rsidRDefault="004B008E" w:rsidP="009F60C5">
      <w:pPr>
        <w:pStyle w:val="ECHRHeading2"/>
        <w:rPr>
          <w:lang w:val="en-GB"/>
        </w:rPr>
      </w:pPr>
      <w:r w:rsidRPr="009F60C5">
        <w:rPr>
          <w:lang w:val="en-GB"/>
        </w:rPr>
        <w:t>D.  </w:t>
      </w:r>
      <w:r w:rsidR="00E55BE1" w:rsidRPr="009F60C5">
        <w:rPr>
          <w:lang w:val="en-GB"/>
        </w:rPr>
        <w:t>Administrative Dispute</w:t>
      </w:r>
      <w:r w:rsidR="008C6397" w:rsidRPr="009F60C5">
        <w:rPr>
          <w:lang w:val="en-GB"/>
        </w:rPr>
        <w:t>s</w:t>
      </w:r>
      <w:r w:rsidR="00E55BE1" w:rsidRPr="009F60C5">
        <w:rPr>
          <w:lang w:val="en-GB"/>
        </w:rPr>
        <w:t xml:space="preserve"> Act</w:t>
      </w:r>
    </w:p>
    <w:p w14:paraId="11243BE4" w14:textId="77777777" w:rsidR="00C30BDD" w:rsidRPr="009F60C5" w:rsidRDefault="00DE2E3A" w:rsidP="009F60C5">
      <w:pPr>
        <w:pStyle w:val="ECHRPara"/>
        <w:rPr>
          <w:lang w:val="en-GB"/>
        </w:rPr>
      </w:pPr>
      <w:r w:rsidRPr="009F60C5">
        <w:rPr>
          <w:lang w:val="en-GB"/>
        </w:rPr>
        <w:fldChar w:fldCharType="begin"/>
      </w:r>
      <w:r w:rsidRPr="009F60C5">
        <w:rPr>
          <w:lang w:val="en-GB"/>
        </w:rPr>
        <w:instrText xml:space="preserve"> SEQ level0 \*arabic </w:instrText>
      </w:r>
      <w:r w:rsidRPr="009F60C5">
        <w:rPr>
          <w:lang w:val="en-GB"/>
        </w:rPr>
        <w:fldChar w:fldCharType="separate"/>
      </w:r>
      <w:r w:rsidR="009F60C5" w:rsidRPr="009F60C5">
        <w:rPr>
          <w:noProof/>
          <w:lang w:val="en-GB"/>
        </w:rPr>
        <w:t>19</w:t>
      </w:r>
      <w:r w:rsidRPr="009F60C5">
        <w:rPr>
          <w:lang w:val="en-GB"/>
        </w:rPr>
        <w:fldChar w:fldCharType="end"/>
      </w:r>
      <w:r w:rsidRPr="009F60C5">
        <w:rPr>
          <w:lang w:val="en-GB"/>
        </w:rPr>
        <w:t>.  </w:t>
      </w:r>
      <w:r w:rsidR="001677DC" w:rsidRPr="009F60C5">
        <w:rPr>
          <w:lang w:val="en-GB"/>
        </w:rPr>
        <w:t>Under s</w:t>
      </w:r>
      <w:r w:rsidR="00E55BE1" w:rsidRPr="009F60C5">
        <w:rPr>
          <w:lang w:val="en-GB"/>
        </w:rPr>
        <w:t>ection 56 of the Administrative Disputes Act</w:t>
      </w:r>
      <w:r w:rsidR="001677DC" w:rsidRPr="009F60C5">
        <w:rPr>
          <w:lang w:val="en-GB"/>
        </w:rPr>
        <w:t>, anyone who claims that a State official undertook action which violated his or her</w:t>
      </w:r>
      <w:r w:rsidR="00E55BE1" w:rsidRPr="009F60C5">
        <w:rPr>
          <w:lang w:val="en-GB"/>
        </w:rPr>
        <w:t xml:space="preserve"> human </w:t>
      </w:r>
      <w:r w:rsidR="00E55BE1" w:rsidRPr="009F60C5">
        <w:rPr>
          <w:lang w:val="en-GB"/>
        </w:rPr>
        <w:lastRenderedPageBreak/>
        <w:t xml:space="preserve">rights and freedoms </w:t>
      </w:r>
      <w:r w:rsidR="001677DC" w:rsidRPr="009F60C5">
        <w:rPr>
          <w:lang w:val="en-GB"/>
        </w:rPr>
        <w:t xml:space="preserve">can seek protection under the proceedings specified in that Act, unless such protection </w:t>
      </w:r>
      <w:r w:rsidR="00FB375E" w:rsidRPr="009F60C5">
        <w:rPr>
          <w:lang w:val="en-GB"/>
        </w:rPr>
        <w:t>i</w:t>
      </w:r>
      <w:r w:rsidR="001677DC" w:rsidRPr="009F60C5">
        <w:rPr>
          <w:lang w:val="en-GB"/>
        </w:rPr>
        <w:t xml:space="preserve">s provided by </w:t>
      </w:r>
      <w:r w:rsidR="008C6397" w:rsidRPr="009F60C5">
        <w:rPr>
          <w:lang w:val="en-GB"/>
        </w:rPr>
        <w:t xml:space="preserve">some </w:t>
      </w:r>
      <w:r w:rsidR="001677DC" w:rsidRPr="009F60C5">
        <w:rPr>
          <w:lang w:val="en-GB"/>
        </w:rPr>
        <w:t>other judicial instance.</w:t>
      </w:r>
    </w:p>
    <w:p w14:paraId="361A52B3" w14:textId="77777777" w:rsidR="00C30BDD" w:rsidRPr="009F60C5" w:rsidRDefault="00DE2E3A" w:rsidP="009F60C5">
      <w:pPr>
        <w:pStyle w:val="ECHRPara"/>
        <w:rPr>
          <w:lang w:val="en-GB"/>
        </w:rPr>
      </w:pPr>
      <w:r w:rsidRPr="009F60C5">
        <w:rPr>
          <w:lang w:val="en-GB"/>
        </w:rPr>
        <w:fldChar w:fldCharType="begin"/>
      </w:r>
      <w:r w:rsidRPr="009F60C5">
        <w:rPr>
          <w:lang w:val="en-GB"/>
        </w:rPr>
        <w:instrText xml:space="preserve"> SEQ level0 \*arabic </w:instrText>
      </w:r>
      <w:r w:rsidRPr="009F60C5">
        <w:rPr>
          <w:lang w:val="en-GB"/>
        </w:rPr>
        <w:fldChar w:fldCharType="separate"/>
      </w:r>
      <w:r w:rsidR="009F60C5" w:rsidRPr="009F60C5">
        <w:rPr>
          <w:noProof/>
          <w:lang w:val="en-GB"/>
        </w:rPr>
        <w:t>20</w:t>
      </w:r>
      <w:r w:rsidRPr="009F60C5">
        <w:rPr>
          <w:lang w:val="en-GB"/>
        </w:rPr>
        <w:fldChar w:fldCharType="end"/>
      </w:r>
      <w:r w:rsidRPr="009F60C5">
        <w:rPr>
          <w:lang w:val="en-GB"/>
        </w:rPr>
        <w:t>.  </w:t>
      </w:r>
      <w:r w:rsidR="001677DC" w:rsidRPr="009F60C5">
        <w:rPr>
          <w:lang w:val="en-GB"/>
        </w:rPr>
        <w:t xml:space="preserve">Section 58(1) provides that a claim for protection of human rights and freedoms under </w:t>
      </w:r>
      <w:r w:rsidR="008C6397" w:rsidRPr="009F60C5">
        <w:rPr>
          <w:lang w:val="en-GB"/>
        </w:rPr>
        <w:t xml:space="preserve">the </w:t>
      </w:r>
      <w:r w:rsidR="001677DC" w:rsidRPr="009F60C5">
        <w:rPr>
          <w:lang w:val="en-GB"/>
        </w:rPr>
        <w:t xml:space="preserve">Act can be lodged while the action </w:t>
      </w:r>
      <w:r w:rsidR="00FB375E" w:rsidRPr="009F60C5">
        <w:rPr>
          <w:lang w:val="en-GB"/>
        </w:rPr>
        <w:t>at issue is on-going</w:t>
      </w:r>
      <w:r w:rsidR="001677DC" w:rsidRPr="009F60C5">
        <w:rPr>
          <w:lang w:val="en-GB"/>
        </w:rPr>
        <w:t xml:space="preserve"> (</w:t>
      </w:r>
      <w:r w:rsidR="001677DC" w:rsidRPr="009F60C5">
        <w:rPr>
          <w:i/>
          <w:lang w:val="mk-MK"/>
        </w:rPr>
        <w:t>додека трае дејствието</w:t>
      </w:r>
      <w:r w:rsidR="001677DC" w:rsidRPr="009F60C5">
        <w:rPr>
          <w:lang w:val="en-GB"/>
        </w:rPr>
        <w:t>).</w:t>
      </w:r>
    </w:p>
    <w:p w14:paraId="2AE371B3" w14:textId="77777777" w:rsidR="00C30BDD" w:rsidRPr="009F60C5" w:rsidRDefault="00DE2E3A" w:rsidP="009F60C5">
      <w:pPr>
        <w:pStyle w:val="ECHRPara"/>
        <w:rPr>
          <w:lang w:val="en-GB"/>
        </w:rPr>
      </w:pPr>
      <w:r w:rsidRPr="009F60C5">
        <w:rPr>
          <w:lang w:val="en-GB"/>
        </w:rPr>
        <w:fldChar w:fldCharType="begin"/>
      </w:r>
      <w:r w:rsidRPr="009F60C5">
        <w:rPr>
          <w:lang w:val="en-GB"/>
        </w:rPr>
        <w:instrText xml:space="preserve"> SEQ level0 \*arabic </w:instrText>
      </w:r>
      <w:r w:rsidRPr="009F60C5">
        <w:rPr>
          <w:lang w:val="en-GB"/>
        </w:rPr>
        <w:fldChar w:fldCharType="separate"/>
      </w:r>
      <w:r w:rsidR="009F60C5" w:rsidRPr="009F60C5">
        <w:rPr>
          <w:noProof/>
          <w:lang w:val="en-GB"/>
        </w:rPr>
        <w:t>21</w:t>
      </w:r>
      <w:r w:rsidRPr="009F60C5">
        <w:rPr>
          <w:lang w:val="en-GB"/>
        </w:rPr>
        <w:fldChar w:fldCharType="end"/>
      </w:r>
      <w:r w:rsidRPr="009F60C5">
        <w:rPr>
          <w:lang w:val="en-GB"/>
        </w:rPr>
        <w:t>.  </w:t>
      </w:r>
      <w:r w:rsidR="001677DC" w:rsidRPr="009F60C5">
        <w:rPr>
          <w:lang w:val="en-GB"/>
        </w:rPr>
        <w:t xml:space="preserve">Under section 62, if the claim is well-founded, the Administrative Court will prevent the action from being taken </w:t>
      </w:r>
      <w:r w:rsidR="00FB375E" w:rsidRPr="009F60C5">
        <w:rPr>
          <w:lang w:val="en-GB"/>
        </w:rPr>
        <w:t xml:space="preserve">further </w:t>
      </w:r>
      <w:r w:rsidR="001677DC" w:rsidRPr="009F60C5">
        <w:rPr>
          <w:lang w:val="en-GB"/>
        </w:rPr>
        <w:t>(</w:t>
      </w:r>
      <w:r w:rsidR="001677DC" w:rsidRPr="009F60C5">
        <w:rPr>
          <w:lang w:val="mk-MK"/>
        </w:rPr>
        <w:t>ќ</w:t>
      </w:r>
      <w:r w:rsidR="001677DC" w:rsidRPr="009F60C5">
        <w:rPr>
          <w:i/>
          <w:lang w:val="mk-MK"/>
        </w:rPr>
        <w:t>е го забрани натамошното вршење на дејствието</w:t>
      </w:r>
      <w:r w:rsidR="001677DC" w:rsidRPr="009F60C5">
        <w:rPr>
          <w:lang w:val="en-GB"/>
        </w:rPr>
        <w:t>)</w:t>
      </w:r>
      <w:r w:rsidR="001677DC" w:rsidRPr="009F60C5">
        <w:rPr>
          <w:lang w:val="mk-MK"/>
        </w:rPr>
        <w:t xml:space="preserve">. </w:t>
      </w:r>
      <w:r w:rsidR="001677DC" w:rsidRPr="009F60C5">
        <w:rPr>
          <w:lang w:val="en-GB"/>
        </w:rPr>
        <w:t xml:space="preserve">It will also specify what </w:t>
      </w:r>
      <w:r w:rsidR="008C6397" w:rsidRPr="009F60C5">
        <w:rPr>
          <w:lang w:val="en-GB"/>
        </w:rPr>
        <w:t xml:space="preserve">other measure </w:t>
      </w:r>
      <w:r w:rsidR="001677DC" w:rsidRPr="009F60C5">
        <w:rPr>
          <w:lang w:val="en-GB"/>
        </w:rPr>
        <w:t>has to be taken so as to restore lawfulness.</w:t>
      </w:r>
    </w:p>
    <w:p w14:paraId="728D9D3E" w14:textId="77777777" w:rsidR="00E55BE1" w:rsidRPr="009F60C5" w:rsidRDefault="00DE2E3A" w:rsidP="009F60C5">
      <w:pPr>
        <w:pStyle w:val="ECHRPara"/>
        <w:rPr>
          <w:lang w:val="en-GB"/>
        </w:rPr>
      </w:pPr>
      <w:r w:rsidRPr="009F60C5">
        <w:rPr>
          <w:lang w:val="en-GB"/>
        </w:rPr>
        <w:fldChar w:fldCharType="begin"/>
      </w:r>
      <w:r w:rsidRPr="009F60C5">
        <w:rPr>
          <w:lang w:val="en-GB"/>
        </w:rPr>
        <w:instrText xml:space="preserve"> SEQ level0 \*arabic </w:instrText>
      </w:r>
      <w:r w:rsidRPr="009F60C5">
        <w:rPr>
          <w:lang w:val="en-GB"/>
        </w:rPr>
        <w:fldChar w:fldCharType="separate"/>
      </w:r>
      <w:r w:rsidR="009F60C5" w:rsidRPr="009F60C5">
        <w:rPr>
          <w:noProof/>
          <w:lang w:val="en-GB"/>
        </w:rPr>
        <w:t>22</w:t>
      </w:r>
      <w:r w:rsidRPr="009F60C5">
        <w:rPr>
          <w:lang w:val="en-GB"/>
        </w:rPr>
        <w:fldChar w:fldCharType="end"/>
      </w:r>
      <w:r w:rsidRPr="009F60C5">
        <w:rPr>
          <w:lang w:val="en-GB"/>
        </w:rPr>
        <w:t>.  </w:t>
      </w:r>
      <w:r w:rsidR="00E34886" w:rsidRPr="009F60C5">
        <w:rPr>
          <w:lang w:val="en-GB"/>
        </w:rPr>
        <w:t>A</w:t>
      </w:r>
      <w:r w:rsidR="001677DC" w:rsidRPr="009F60C5">
        <w:rPr>
          <w:lang w:val="en-GB"/>
        </w:rPr>
        <w:t xml:space="preserve"> decision of the Administrative Court is amenable to appeal </w:t>
      </w:r>
      <w:r w:rsidR="00FB375E" w:rsidRPr="009F60C5">
        <w:rPr>
          <w:lang w:val="en-GB"/>
        </w:rPr>
        <w:t>before</w:t>
      </w:r>
      <w:r w:rsidR="001677DC" w:rsidRPr="009F60C5">
        <w:rPr>
          <w:lang w:val="en-GB"/>
        </w:rPr>
        <w:t xml:space="preserve"> the Supreme Court</w:t>
      </w:r>
      <w:r w:rsidR="00E34886" w:rsidRPr="009F60C5">
        <w:rPr>
          <w:lang w:val="en-GB"/>
        </w:rPr>
        <w:t xml:space="preserve"> (section 63)</w:t>
      </w:r>
      <w:r w:rsidR="001677DC" w:rsidRPr="009F60C5">
        <w:rPr>
          <w:lang w:val="en-GB"/>
        </w:rPr>
        <w:t xml:space="preserve">. </w:t>
      </w:r>
      <w:r w:rsidR="00E55BE1" w:rsidRPr="009F60C5">
        <w:rPr>
          <w:noProof/>
          <w:lang w:eastAsia="ja-JP"/>
        </w:rPr>
        <w:drawing>
          <wp:anchor distT="0" distB="0" distL="114300" distR="114300" simplePos="0" relativeHeight="251659264" behindDoc="1" locked="0" layoutInCell="0" allowOverlap="1" wp14:anchorId="7A443250" wp14:editId="254B1E33">
            <wp:simplePos x="0" y="0"/>
            <wp:positionH relativeFrom="margin">
              <wp:posOffset>0</wp:posOffset>
            </wp:positionH>
            <wp:positionV relativeFrom="margin">
              <wp:posOffset>0</wp:posOffset>
            </wp:positionV>
            <wp:extent cx="7556500" cy="10693400"/>
            <wp:effectExtent l="0" t="0" r="635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7556500" cy="10693400"/>
                    </a:xfrm>
                    <a:prstGeom prst="rect">
                      <a:avLst/>
                    </a:prstGeom>
                    <a:noFill/>
                  </pic:spPr>
                </pic:pic>
              </a:graphicData>
            </a:graphic>
            <wp14:sizeRelH relativeFrom="page">
              <wp14:pctWidth>0</wp14:pctWidth>
            </wp14:sizeRelH>
            <wp14:sizeRelV relativeFrom="page">
              <wp14:pctHeight>0</wp14:pctHeight>
            </wp14:sizeRelV>
          </wp:anchor>
        </w:drawing>
      </w:r>
    </w:p>
    <w:p w14:paraId="3DD63CB9" w14:textId="77777777" w:rsidR="007E4081" w:rsidRPr="009F60C5" w:rsidRDefault="004B008E" w:rsidP="009F60C5">
      <w:pPr>
        <w:pStyle w:val="ECHRHeading2"/>
        <w:rPr>
          <w:lang w:val="en-GB"/>
        </w:rPr>
      </w:pPr>
      <w:r w:rsidRPr="009F60C5">
        <w:rPr>
          <w:lang w:val="en-GB"/>
        </w:rPr>
        <w:t>E.  </w:t>
      </w:r>
      <w:r w:rsidR="007E4081" w:rsidRPr="009F60C5">
        <w:rPr>
          <w:lang w:val="en-GB"/>
        </w:rPr>
        <w:t xml:space="preserve">Rules of </w:t>
      </w:r>
      <w:r w:rsidR="008C6397" w:rsidRPr="009F60C5">
        <w:rPr>
          <w:lang w:val="en-GB"/>
        </w:rPr>
        <w:t>P</w:t>
      </w:r>
      <w:r w:rsidR="00200749" w:rsidRPr="009F60C5">
        <w:rPr>
          <w:lang w:val="en-GB"/>
        </w:rPr>
        <w:t xml:space="preserve">rocedure of </w:t>
      </w:r>
      <w:r w:rsidR="007E4081" w:rsidRPr="009F60C5">
        <w:rPr>
          <w:lang w:val="en-GB"/>
        </w:rPr>
        <w:t>Parliament (Official Gazette nos.</w:t>
      </w:r>
      <w:r w:rsidR="00CD2B06" w:rsidRPr="009F60C5">
        <w:rPr>
          <w:lang w:val="en-GB"/>
        </w:rPr>
        <w:t xml:space="preserve"> </w:t>
      </w:r>
      <w:r w:rsidR="007E4081" w:rsidRPr="009F60C5">
        <w:rPr>
          <w:lang w:val="en-GB"/>
        </w:rPr>
        <w:t>91/2008</w:t>
      </w:r>
      <w:r w:rsidR="00CD2B06" w:rsidRPr="009F60C5">
        <w:rPr>
          <w:lang w:val="en-GB"/>
        </w:rPr>
        <w:t>,</w:t>
      </w:r>
      <w:r w:rsidR="007E4081" w:rsidRPr="009F60C5">
        <w:rPr>
          <w:lang w:val="en-GB"/>
        </w:rPr>
        <w:t xml:space="preserve"> 119/2010 and 23/2013</w:t>
      </w:r>
      <w:r w:rsidR="00CD2B06" w:rsidRPr="009F60C5">
        <w:rPr>
          <w:lang w:val="en-GB"/>
        </w:rPr>
        <w:t>)</w:t>
      </w:r>
    </w:p>
    <w:p w14:paraId="5EE45FF2" w14:textId="77777777" w:rsidR="007E4081" w:rsidRPr="009F60C5" w:rsidRDefault="00DE2E3A" w:rsidP="009F60C5">
      <w:pPr>
        <w:pStyle w:val="ECHRPara"/>
        <w:rPr>
          <w:lang w:val="en-GB"/>
        </w:rPr>
      </w:pPr>
      <w:r w:rsidRPr="009F60C5">
        <w:rPr>
          <w:lang w:val="en-GB"/>
        </w:rPr>
        <w:fldChar w:fldCharType="begin"/>
      </w:r>
      <w:r w:rsidRPr="009F60C5">
        <w:rPr>
          <w:lang w:val="en-GB"/>
        </w:rPr>
        <w:instrText xml:space="preserve"> SEQ level0 \*arabic </w:instrText>
      </w:r>
      <w:r w:rsidRPr="009F60C5">
        <w:rPr>
          <w:lang w:val="en-GB"/>
        </w:rPr>
        <w:fldChar w:fldCharType="separate"/>
      </w:r>
      <w:r w:rsidR="009F60C5" w:rsidRPr="009F60C5">
        <w:rPr>
          <w:noProof/>
          <w:lang w:val="en-GB"/>
        </w:rPr>
        <w:t>23</w:t>
      </w:r>
      <w:r w:rsidRPr="009F60C5">
        <w:rPr>
          <w:lang w:val="en-GB"/>
        </w:rPr>
        <w:fldChar w:fldCharType="end"/>
      </w:r>
      <w:r w:rsidRPr="009F60C5">
        <w:rPr>
          <w:lang w:val="en-GB"/>
        </w:rPr>
        <w:t>.  </w:t>
      </w:r>
      <w:r w:rsidR="007E4081" w:rsidRPr="009F60C5">
        <w:rPr>
          <w:lang w:val="en-GB"/>
        </w:rPr>
        <w:t>The relevant provisions of the Rules of Parliament read:</w:t>
      </w:r>
    </w:p>
    <w:p w14:paraId="7A419F7A" w14:textId="77777777" w:rsidR="007E4081" w:rsidRPr="009F60C5" w:rsidRDefault="00CD2B06" w:rsidP="009F60C5">
      <w:pPr>
        <w:pStyle w:val="ECHRTitleCentre3"/>
      </w:pPr>
      <w:r w:rsidRPr="009F60C5">
        <w:t>Article</w:t>
      </w:r>
      <w:r w:rsidR="007E4081" w:rsidRPr="009F60C5">
        <w:t xml:space="preserve"> 91</w:t>
      </w:r>
      <w:r w:rsidRPr="009F60C5">
        <w:t xml:space="preserve"> § </w:t>
      </w:r>
      <w:r w:rsidR="007E4081" w:rsidRPr="009F60C5">
        <w:t>1</w:t>
      </w:r>
    </w:p>
    <w:p w14:paraId="428FFFFC" w14:textId="77777777" w:rsidR="00C30BDD" w:rsidRPr="009F60C5" w:rsidRDefault="00C30BDD" w:rsidP="009F60C5">
      <w:pPr>
        <w:pStyle w:val="ECHRParaQuote"/>
        <w:rPr>
          <w:lang w:val="en-GB"/>
        </w:rPr>
      </w:pPr>
      <w:r w:rsidRPr="009F60C5">
        <w:rPr>
          <w:lang w:val="en-GB"/>
        </w:rPr>
        <w:t>“</w:t>
      </w:r>
      <w:r w:rsidR="007E4081" w:rsidRPr="009F60C5">
        <w:rPr>
          <w:lang w:val="en-GB"/>
        </w:rPr>
        <w:t xml:space="preserve">The </w:t>
      </w:r>
      <w:r w:rsidR="00004B3E" w:rsidRPr="009F60C5">
        <w:rPr>
          <w:lang w:val="en-GB"/>
        </w:rPr>
        <w:t xml:space="preserve">Speaker </w:t>
      </w:r>
      <w:r w:rsidR="007E4081" w:rsidRPr="009F60C5">
        <w:rPr>
          <w:lang w:val="en-GB"/>
        </w:rPr>
        <w:t xml:space="preserve">is responsible for maintaining order </w:t>
      </w:r>
      <w:r w:rsidR="00200749" w:rsidRPr="009F60C5">
        <w:rPr>
          <w:lang w:val="en-GB"/>
        </w:rPr>
        <w:t>during parliamentary</w:t>
      </w:r>
      <w:r w:rsidR="007E4081" w:rsidRPr="009F60C5">
        <w:rPr>
          <w:lang w:val="en-GB"/>
        </w:rPr>
        <w:t xml:space="preserve"> </w:t>
      </w:r>
      <w:r w:rsidR="003F165C" w:rsidRPr="009F60C5">
        <w:rPr>
          <w:lang w:val="en-GB"/>
        </w:rPr>
        <w:t>proceedings</w:t>
      </w:r>
      <w:r w:rsidR="007E4081" w:rsidRPr="009F60C5">
        <w:rPr>
          <w:lang w:val="en-GB"/>
        </w:rPr>
        <w:t>.</w:t>
      </w:r>
      <w:r w:rsidR="001570F9" w:rsidRPr="009F60C5">
        <w:rPr>
          <w:lang w:val="en-GB"/>
        </w:rPr>
        <w:t>”</w:t>
      </w:r>
    </w:p>
    <w:p w14:paraId="295C3958" w14:textId="77777777" w:rsidR="007E4081" w:rsidRPr="009F60C5" w:rsidRDefault="00CD2B06" w:rsidP="009F60C5">
      <w:pPr>
        <w:pStyle w:val="ECHRTitleCentre3"/>
        <w:rPr>
          <w:lang w:val="en-GB"/>
        </w:rPr>
      </w:pPr>
      <w:r w:rsidRPr="009F60C5">
        <w:rPr>
          <w:lang w:val="en-GB"/>
        </w:rPr>
        <w:t xml:space="preserve">Article </w:t>
      </w:r>
      <w:r w:rsidR="001570F9" w:rsidRPr="009F60C5">
        <w:rPr>
          <w:lang w:val="en-GB"/>
        </w:rPr>
        <w:t>93</w:t>
      </w:r>
    </w:p>
    <w:p w14:paraId="5210B3CB" w14:textId="77777777" w:rsidR="00C30BDD" w:rsidRPr="009F60C5" w:rsidRDefault="00C30BDD" w:rsidP="009F60C5">
      <w:pPr>
        <w:pStyle w:val="ECHRParaQuote"/>
        <w:rPr>
          <w:lang w:val="en-GB"/>
        </w:rPr>
      </w:pPr>
      <w:r w:rsidRPr="009F60C5">
        <w:rPr>
          <w:lang w:val="en-GB"/>
        </w:rPr>
        <w:t>“</w:t>
      </w:r>
      <w:r w:rsidR="001570F9" w:rsidRPr="009F60C5">
        <w:rPr>
          <w:lang w:val="en-GB"/>
        </w:rPr>
        <w:t xml:space="preserve">The </w:t>
      </w:r>
      <w:r w:rsidR="00004B3E" w:rsidRPr="009F60C5">
        <w:rPr>
          <w:lang w:val="en-GB"/>
        </w:rPr>
        <w:t xml:space="preserve">Speaker </w:t>
      </w:r>
      <w:r w:rsidR="001570F9" w:rsidRPr="009F60C5">
        <w:rPr>
          <w:lang w:val="en-GB"/>
        </w:rPr>
        <w:t xml:space="preserve">can </w:t>
      </w:r>
      <w:r w:rsidR="00264555" w:rsidRPr="009F60C5">
        <w:rPr>
          <w:lang w:val="en-GB"/>
        </w:rPr>
        <w:t>exclude</w:t>
      </w:r>
      <w:r w:rsidR="001570F9" w:rsidRPr="009F60C5">
        <w:rPr>
          <w:lang w:val="en-GB"/>
        </w:rPr>
        <w:t xml:space="preserve"> a</w:t>
      </w:r>
      <w:r w:rsidR="00CD2B06" w:rsidRPr="009F60C5">
        <w:rPr>
          <w:lang w:val="en-GB"/>
        </w:rPr>
        <w:t>n</w:t>
      </w:r>
      <w:r w:rsidR="001570F9" w:rsidRPr="009F60C5">
        <w:rPr>
          <w:lang w:val="en-GB"/>
        </w:rPr>
        <w:t xml:space="preserve"> MP in the event </w:t>
      </w:r>
      <w:r w:rsidR="00004B3E" w:rsidRPr="009F60C5">
        <w:rPr>
          <w:lang w:val="en-GB"/>
        </w:rPr>
        <w:t xml:space="preserve">that </w:t>
      </w:r>
      <w:r w:rsidR="001570F9" w:rsidRPr="009F60C5">
        <w:rPr>
          <w:lang w:val="en-GB"/>
        </w:rPr>
        <w:t xml:space="preserve">he or she, after being warned and </w:t>
      </w:r>
      <w:r w:rsidR="00264555" w:rsidRPr="009F60C5">
        <w:rPr>
          <w:lang w:val="en-GB"/>
        </w:rPr>
        <w:t xml:space="preserve">denied </w:t>
      </w:r>
      <w:r w:rsidR="00200749" w:rsidRPr="009F60C5">
        <w:rPr>
          <w:lang w:val="en-GB"/>
        </w:rPr>
        <w:t xml:space="preserve">the right </w:t>
      </w:r>
      <w:r w:rsidR="00264555" w:rsidRPr="009F60C5">
        <w:rPr>
          <w:lang w:val="en-GB"/>
        </w:rPr>
        <w:t>to speak</w:t>
      </w:r>
      <w:r w:rsidR="001570F9" w:rsidRPr="009F60C5">
        <w:rPr>
          <w:lang w:val="en-GB"/>
        </w:rPr>
        <w:t xml:space="preserve">, disturbs order or uses inappropriate language </w:t>
      </w:r>
      <w:r w:rsidR="00264555" w:rsidRPr="009F60C5">
        <w:rPr>
          <w:lang w:val="en-GB"/>
        </w:rPr>
        <w:t xml:space="preserve">that </w:t>
      </w:r>
      <w:r w:rsidR="001570F9" w:rsidRPr="009F60C5">
        <w:rPr>
          <w:lang w:val="en-GB"/>
        </w:rPr>
        <w:t>undermin</w:t>
      </w:r>
      <w:r w:rsidR="00264555" w:rsidRPr="009F60C5">
        <w:rPr>
          <w:lang w:val="en-GB"/>
        </w:rPr>
        <w:t>es</w:t>
      </w:r>
      <w:r w:rsidR="001570F9" w:rsidRPr="009F60C5">
        <w:rPr>
          <w:lang w:val="en-GB"/>
        </w:rPr>
        <w:t xml:space="preserve"> the dignity of Parliament.</w:t>
      </w:r>
    </w:p>
    <w:p w14:paraId="65CE4FE1" w14:textId="77777777" w:rsidR="00C30BDD" w:rsidRPr="009F60C5" w:rsidRDefault="001570F9" w:rsidP="009F60C5">
      <w:pPr>
        <w:pStyle w:val="ECHRParaQuote"/>
        <w:rPr>
          <w:lang w:val="en-GB"/>
        </w:rPr>
      </w:pPr>
      <w:r w:rsidRPr="009F60C5">
        <w:rPr>
          <w:lang w:val="en-GB"/>
        </w:rPr>
        <w:t xml:space="preserve">The MP who is </w:t>
      </w:r>
      <w:r w:rsidR="00264555" w:rsidRPr="009F60C5">
        <w:rPr>
          <w:lang w:val="en-GB"/>
        </w:rPr>
        <w:t xml:space="preserve">excluded </w:t>
      </w:r>
      <w:r w:rsidRPr="009F60C5">
        <w:rPr>
          <w:lang w:val="en-GB"/>
        </w:rPr>
        <w:t>should immediately leave the chamber.</w:t>
      </w:r>
    </w:p>
    <w:p w14:paraId="36DB6279" w14:textId="77777777" w:rsidR="001570F9" w:rsidRPr="009F60C5" w:rsidRDefault="001570F9" w:rsidP="009F60C5">
      <w:pPr>
        <w:pStyle w:val="ECHRParaQuote"/>
        <w:rPr>
          <w:lang w:val="en-GB"/>
        </w:rPr>
      </w:pPr>
      <w:r w:rsidRPr="009F60C5">
        <w:rPr>
          <w:lang w:val="en-GB"/>
        </w:rPr>
        <w:t xml:space="preserve">If the </w:t>
      </w:r>
      <w:r w:rsidR="00004B3E" w:rsidRPr="009F60C5">
        <w:rPr>
          <w:lang w:val="en-GB"/>
        </w:rPr>
        <w:t xml:space="preserve">Speaker </w:t>
      </w:r>
      <w:r w:rsidRPr="009F60C5">
        <w:rPr>
          <w:lang w:val="en-GB"/>
        </w:rPr>
        <w:t>cannot maintain order, he or she will order a short break.”</w:t>
      </w:r>
    </w:p>
    <w:p w14:paraId="195D9FD7" w14:textId="77777777" w:rsidR="001570F9" w:rsidRPr="009F60C5" w:rsidRDefault="00CD2B06" w:rsidP="009F60C5">
      <w:pPr>
        <w:pStyle w:val="ECHRTitleCentre3"/>
        <w:rPr>
          <w:lang w:val="en-GB"/>
        </w:rPr>
      </w:pPr>
      <w:r w:rsidRPr="009F60C5">
        <w:rPr>
          <w:lang w:val="en-GB"/>
        </w:rPr>
        <w:t xml:space="preserve">Article </w:t>
      </w:r>
      <w:r w:rsidR="001570F9" w:rsidRPr="009F60C5">
        <w:rPr>
          <w:lang w:val="en-GB"/>
        </w:rPr>
        <w:t>94</w:t>
      </w:r>
    </w:p>
    <w:p w14:paraId="37C9B374" w14:textId="77777777" w:rsidR="001570F9" w:rsidRPr="009F60C5" w:rsidRDefault="00C30BDD" w:rsidP="009F60C5">
      <w:pPr>
        <w:pStyle w:val="ECHRParaQuote"/>
        <w:keepNext/>
        <w:keepLines/>
        <w:rPr>
          <w:lang w:val="en-GB"/>
        </w:rPr>
      </w:pPr>
      <w:r w:rsidRPr="009F60C5">
        <w:rPr>
          <w:lang w:val="en-GB"/>
        </w:rPr>
        <w:t>“</w:t>
      </w:r>
      <w:r w:rsidR="001570F9" w:rsidRPr="009F60C5">
        <w:rPr>
          <w:lang w:val="en-GB"/>
        </w:rPr>
        <w:t xml:space="preserve">Rules concerning order </w:t>
      </w:r>
      <w:r w:rsidR="003F165C" w:rsidRPr="009F60C5">
        <w:rPr>
          <w:lang w:val="en-GB"/>
        </w:rPr>
        <w:t>during parliamentary proceedings</w:t>
      </w:r>
      <w:r w:rsidR="001570F9" w:rsidRPr="009F60C5">
        <w:rPr>
          <w:lang w:val="en-GB"/>
        </w:rPr>
        <w:t xml:space="preserve"> apply to all participants in the</w:t>
      </w:r>
      <w:r w:rsidR="003F165C" w:rsidRPr="009F60C5">
        <w:rPr>
          <w:lang w:val="en-GB"/>
        </w:rPr>
        <w:t xml:space="preserve"> proceedings</w:t>
      </w:r>
      <w:r w:rsidR="001570F9" w:rsidRPr="009F60C5">
        <w:rPr>
          <w:lang w:val="en-GB"/>
        </w:rPr>
        <w:t>.”</w:t>
      </w:r>
    </w:p>
    <w:p w14:paraId="4FF63365" w14:textId="77777777" w:rsidR="00CF24C8" w:rsidRPr="009F60C5" w:rsidRDefault="00CF24C8" w:rsidP="009F60C5">
      <w:pPr>
        <w:pStyle w:val="ECHRTitleCentre3"/>
        <w:rPr>
          <w:lang w:val="en-GB"/>
        </w:rPr>
      </w:pPr>
      <w:r w:rsidRPr="009F60C5">
        <w:rPr>
          <w:lang w:val="en-GB"/>
        </w:rPr>
        <w:t>Article 225</w:t>
      </w:r>
    </w:p>
    <w:p w14:paraId="331E83C2" w14:textId="77777777" w:rsidR="00CF24C8" w:rsidRPr="009F60C5" w:rsidRDefault="00C30BDD" w:rsidP="009F60C5">
      <w:pPr>
        <w:pStyle w:val="ECHRParaQuote"/>
        <w:rPr>
          <w:lang w:val="en-GB"/>
        </w:rPr>
      </w:pPr>
      <w:r w:rsidRPr="009F60C5">
        <w:rPr>
          <w:lang w:val="en-GB" w:bidi="en-US"/>
        </w:rPr>
        <w:t>“</w:t>
      </w:r>
      <w:r w:rsidR="00CF24C8" w:rsidRPr="009F60C5">
        <w:rPr>
          <w:lang w:val="en-GB" w:bidi="en-US"/>
        </w:rPr>
        <w:t xml:space="preserve">Parliament ensures that </w:t>
      </w:r>
      <w:r w:rsidR="00361C94" w:rsidRPr="009F60C5">
        <w:rPr>
          <w:lang w:val="en-GB" w:bidi="en-US"/>
        </w:rPr>
        <w:t xml:space="preserve">the </w:t>
      </w:r>
      <w:r w:rsidR="00CF24C8" w:rsidRPr="009F60C5">
        <w:rPr>
          <w:lang w:val="en-GB" w:bidi="en-US"/>
        </w:rPr>
        <w:t xml:space="preserve">public is informed about its work </w:t>
      </w:r>
      <w:r w:rsidRPr="009F60C5">
        <w:rPr>
          <w:lang w:val="en-GB" w:bidi="en-US"/>
        </w:rPr>
        <w:t>...</w:t>
      </w:r>
      <w:r w:rsidR="00CF24C8" w:rsidRPr="009F60C5">
        <w:rPr>
          <w:lang w:val="en-GB" w:bidi="en-US"/>
        </w:rPr>
        <w:t>”</w:t>
      </w:r>
    </w:p>
    <w:p w14:paraId="34B169B1" w14:textId="77777777" w:rsidR="001570F9" w:rsidRPr="009F60C5" w:rsidRDefault="00CD2B06" w:rsidP="009F60C5">
      <w:pPr>
        <w:pStyle w:val="ECHRTitleCentre3"/>
        <w:rPr>
          <w:lang w:val="en-GB"/>
        </w:rPr>
      </w:pPr>
      <w:r w:rsidRPr="009F60C5">
        <w:rPr>
          <w:lang w:val="en-GB"/>
        </w:rPr>
        <w:t xml:space="preserve">Article </w:t>
      </w:r>
      <w:r w:rsidR="001570F9" w:rsidRPr="009F60C5">
        <w:rPr>
          <w:lang w:val="en-GB"/>
        </w:rPr>
        <w:t>227</w:t>
      </w:r>
    </w:p>
    <w:p w14:paraId="15307854" w14:textId="77777777" w:rsidR="00F71B76" w:rsidRPr="009F60C5" w:rsidRDefault="00C30BDD" w:rsidP="009F60C5">
      <w:pPr>
        <w:pStyle w:val="ECHRParaQuote"/>
        <w:rPr>
          <w:lang w:val="en-GB"/>
        </w:rPr>
      </w:pPr>
      <w:r w:rsidRPr="009F60C5">
        <w:rPr>
          <w:lang w:val="en-GB"/>
        </w:rPr>
        <w:t>“</w:t>
      </w:r>
      <w:r w:rsidR="00004B3E" w:rsidRPr="009F60C5">
        <w:rPr>
          <w:lang w:val="en-GB"/>
        </w:rPr>
        <w:t>The m</w:t>
      </w:r>
      <w:r w:rsidR="001570F9" w:rsidRPr="009F60C5">
        <w:rPr>
          <w:lang w:val="en-GB"/>
        </w:rPr>
        <w:t xml:space="preserve">edia are allowed, in accordance with the rules on internal order </w:t>
      </w:r>
      <w:r w:rsidR="00004B3E" w:rsidRPr="009F60C5">
        <w:rPr>
          <w:lang w:val="en-GB"/>
        </w:rPr>
        <w:t xml:space="preserve">in </w:t>
      </w:r>
      <w:r w:rsidR="001570F9" w:rsidRPr="009F60C5">
        <w:rPr>
          <w:lang w:val="en-GB"/>
        </w:rPr>
        <w:t xml:space="preserve">Parliament, to attend </w:t>
      </w:r>
      <w:r w:rsidR="003F165C" w:rsidRPr="009F60C5">
        <w:rPr>
          <w:lang w:val="en-GB"/>
        </w:rPr>
        <w:t xml:space="preserve">parliamentary proceedings </w:t>
      </w:r>
      <w:r w:rsidR="001570F9" w:rsidRPr="009F60C5">
        <w:rPr>
          <w:lang w:val="en-GB"/>
        </w:rPr>
        <w:t xml:space="preserve">and working groups in order to inform the public about </w:t>
      </w:r>
      <w:r w:rsidR="00FC2FA5" w:rsidRPr="009F60C5">
        <w:rPr>
          <w:lang w:val="en-GB"/>
        </w:rPr>
        <w:t>Parliament</w:t>
      </w:r>
      <w:r w:rsidR="009F60C5" w:rsidRPr="009F60C5">
        <w:rPr>
          <w:lang w:val="en-GB"/>
        </w:rPr>
        <w:t>’</w:t>
      </w:r>
      <w:r w:rsidR="00FC2FA5" w:rsidRPr="009F60C5">
        <w:rPr>
          <w:lang w:val="en-GB"/>
        </w:rPr>
        <w:t xml:space="preserve">s </w:t>
      </w:r>
      <w:r w:rsidR="001570F9" w:rsidRPr="009F60C5">
        <w:rPr>
          <w:lang w:val="en-GB"/>
        </w:rPr>
        <w:t>work.</w:t>
      </w:r>
      <w:r w:rsidR="00766E3C" w:rsidRPr="009F60C5">
        <w:rPr>
          <w:lang w:val="en-GB"/>
        </w:rPr>
        <w:t>”</w:t>
      </w:r>
    </w:p>
    <w:p w14:paraId="7F84FDDC" w14:textId="77777777" w:rsidR="00F71B76" w:rsidRPr="009F60C5" w:rsidRDefault="00F71B76" w:rsidP="009F60C5">
      <w:pPr>
        <w:pStyle w:val="ECHRTitleCentre3"/>
      </w:pPr>
      <w:r w:rsidRPr="009F60C5">
        <w:t>Article 228</w:t>
      </w:r>
    </w:p>
    <w:p w14:paraId="2C0BEED6" w14:textId="77777777" w:rsidR="00766E3C" w:rsidRPr="009F60C5" w:rsidRDefault="00C30BDD" w:rsidP="009F60C5">
      <w:pPr>
        <w:pStyle w:val="ECHRParaQuote"/>
      </w:pPr>
      <w:r w:rsidRPr="009F60C5">
        <w:t>“</w:t>
      </w:r>
      <w:r w:rsidR="00766E3C" w:rsidRPr="009F60C5">
        <w:t>M</w:t>
      </w:r>
      <w:r w:rsidR="00F71B76" w:rsidRPr="009F60C5">
        <w:t xml:space="preserve">edia representatives </w:t>
      </w:r>
      <w:r w:rsidR="001748CA" w:rsidRPr="009F60C5">
        <w:t>are provided with (</w:t>
      </w:r>
      <w:r w:rsidR="001748CA" w:rsidRPr="009F60C5">
        <w:rPr>
          <w:i/>
          <w:lang w:val="mk-MK"/>
        </w:rPr>
        <w:t>им се ставаат на располагање</w:t>
      </w:r>
      <w:r w:rsidR="001748CA" w:rsidRPr="009F60C5">
        <w:t>)</w:t>
      </w:r>
      <w:r w:rsidR="00766E3C" w:rsidRPr="009F60C5">
        <w:t xml:space="preserve"> </w:t>
      </w:r>
      <w:r w:rsidR="00F71B76" w:rsidRPr="009F60C5">
        <w:t>acts</w:t>
      </w:r>
      <w:r w:rsidR="00766E3C" w:rsidRPr="009F60C5">
        <w:t xml:space="preserve"> to be discussed and examined by the Parliament, as well as </w:t>
      </w:r>
      <w:r w:rsidR="00F71B76" w:rsidRPr="009F60C5">
        <w:t xml:space="preserve">materials and documents to be discussed in Parliament </w:t>
      </w:r>
      <w:r w:rsidR="00766E3C" w:rsidRPr="009F60C5">
        <w:t xml:space="preserve">and working groups ... </w:t>
      </w:r>
      <w:r w:rsidR="00F71B76" w:rsidRPr="009F60C5">
        <w:t xml:space="preserve">unless the </w:t>
      </w:r>
      <w:r w:rsidR="00766E3C" w:rsidRPr="009F60C5">
        <w:t xml:space="preserve">Parliament or the </w:t>
      </w:r>
      <w:r w:rsidR="00766E3C" w:rsidRPr="009F60C5">
        <w:lastRenderedPageBreak/>
        <w:t xml:space="preserve">working group </w:t>
      </w:r>
      <w:r w:rsidR="00F71B76" w:rsidRPr="009F60C5">
        <w:t>decides to examine issues without the presence of media representatives.</w:t>
      </w:r>
      <w:r w:rsidR="00766E3C" w:rsidRPr="009F60C5">
        <w:t>”</w:t>
      </w:r>
    </w:p>
    <w:p w14:paraId="60D662C7" w14:textId="77777777" w:rsidR="00766E3C" w:rsidRPr="009F60C5" w:rsidRDefault="00F71B76" w:rsidP="009F60C5">
      <w:pPr>
        <w:pStyle w:val="ECHRTitleCentre3"/>
      </w:pPr>
      <w:r w:rsidRPr="009F60C5">
        <w:t>Article 229</w:t>
      </w:r>
    </w:p>
    <w:p w14:paraId="1B9860BC" w14:textId="77777777" w:rsidR="001570F9" w:rsidRPr="009F60C5" w:rsidRDefault="00F71B76" w:rsidP="009F60C5">
      <w:pPr>
        <w:pStyle w:val="ECHRParaQuote"/>
        <w:rPr>
          <w:lang w:val="en-GB"/>
        </w:rPr>
      </w:pPr>
      <w:r w:rsidRPr="009F60C5">
        <w:rPr>
          <w:lang w:val="en-GB"/>
        </w:rPr>
        <w:t>“</w:t>
      </w:r>
      <w:r w:rsidRPr="009F60C5">
        <w:rPr>
          <w:lang w:val="en"/>
        </w:rPr>
        <w:t xml:space="preserve">The manner of exercise of the rights, obligations and duties of media representatives in the Parliament shall be regulated by an act passed by the President of </w:t>
      </w:r>
      <w:r w:rsidR="00611F77" w:rsidRPr="009F60C5">
        <w:rPr>
          <w:lang w:val="en"/>
        </w:rPr>
        <w:t>Parliament</w:t>
      </w:r>
      <w:r w:rsidR="00766E3C" w:rsidRPr="009F60C5">
        <w:rPr>
          <w:lang w:val="en"/>
        </w:rPr>
        <w:t>.</w:t>
      </w:r>
      <w:r w:rsidR="001570F9" w:rsidRPr="009F60C5">
        <w:rPr>
          <w:lang w:val="en-GB"/>
        </w:rPr>
        <w:t>”</w:t>
      </w:r>
    </w:p>
    <w:p w14:paraId="3FC3CA1D" w14:textId="77777777" w:rsidR="0020651E" w:rsidRPr="009F60C5" w:rsidRDefault="00E34886" w:rsidP="009F60C5">
      <w:pPr>
        <w:pStyle w:val="ECHRHeading2"/>
        <w:rPr>
          <w:lang w:val="en-GB"/>
        </w:rPr>
      </w:pPr>
      <w:r w:rsidRPr="009F60C5">
        <w:rPr>
          <w:lang w:val="en-GB"/>
        </w:rPr>
        <w:t>F</w:t>
      </w:r>
      <w:r w:rsidR="004B008E" w:rsidRPr="009F60C5">
        <w:rPr>
          <w:lang w:val="en-GB"/>
        </w:rPr>
        <w:t>.  </w:t>
      </w:r>
      <w:r w:rsidR="0020651E" w:rsidRPr="009F60C5">
        <w:rPr>
          <w:lang w:val="en-GB"/>
        </w:rPr>
        <w:t>Rules of the Constitutional Court</w:t>
      </w:r>
    </w:p>
    <w:p w14:paraId="552D8EC1" w14:textId="77777777" w:rsidR="005923BF" w:rsidRPr="009F60C5" w:rsidRDefault="00547C48" w:rsidP="009F60C5">
      <w:pPr>
        <w:pStyle w:val="ECHRPara"/>
        <w:rPr>
          <w:lang w:val="en-GB"/>
        </w:rPr>
      </w:pPr>
      <w:r>
        <w:fldChar w:fldCharType="begin"/>
      </w:r>
      <w:r>
        <w:instrText xml:space="preserve"> SEQ level0 \*arabic </w:instrText>
      </w:r>
      <w:r>
        <w:fldChar w:fldCharType="separate"/>
      </w:r>
      <w:r w:rsidR="009F60C5" w:rsidRPr="009F60C5">
        <w:rPr>
          <w:noProof/>
        </w:rPr>
        <w:t>24</w:t>
      </w:r>
      <w:r>
        <w:rPr>
          <w:noProof/>
        </w:rPr>
        <w:fldChar w:fldCharType="end"/>
      </w:r>
      <w:r w:rsidR="005923BF" w:rsidRPr="009F60C5">
        <w:t>.  </w:t>
      </w:r>
      <w:r w:rsidR="005923BF" w:rsidRPr="009F60C5">
        <w:rPr>
          <w:lang w:val="en-GB"/>
        </w:rPr>
        <w:t>The relevant provisions of the Rul</w:t>
      </w:r>
      <w:r w:rsidR="00A97B1B" w:rsidRPr="009F60C5">
        <w:rPr>
          <w:lang w:val="en-GB"/>
        </w:rPr>
        <w:t xml:space="preserve">es of the Constitutional Court </w:t>
      </w:r>
      <w:r w:rsidR="005923BF" w:rsidRPr="009F60C5">
        <w:rPr>
          <w:lang w:val="en-GB"/>
        </w:rPr>
        <w:t>read:</w:t>
      </w:r>
    </w:p>
    <w:p w14:paraId="4FCA623F" w14:textId="77777777" w:rsidR="00C8322E" w:rsidRPr="009F60C5" w:rsidRDefault="00C8322E" w:rsidP="009F60C5">
      <w:pPr>
        <w:pStyle w:val="ECHRTitleCentre3"/>
      </w:pPr>
      <w:r w:rsidRPr="009F60C5">
        <w:t>Article 55</w:t>
      </w:r>
    </w:p>
    <w:p w14:paraId="2227E674" w14:textId="77777777" w:rsidR="00C30BDD" w:rsidRPr="009F60C5" w:rsidRDefault="00C30BDD" w:rsidP="009F60C5">
      <w:pPr>
        <w:pStyle w:val="ECHRParaQuote"/>
      </w:pPr>
      <w:r w:rsidRPr="009F60C5">
        <w:t>“</w:t>
      </w:r>
      <w:r w:rsidR="00C8322E" w:rsidRPr="009F60C5">
        <w:t>P</w:t>
      </w:r>
      <w:r w:rsidR="0020651E" w:rsidRPr="009F60C5">
        <w:t xml:space="preserve">roceedings regarding the protection of human rights and freedoms </w:t>
      </w:r>
      <w:r w:rsidR="00C8322E" w:rsidRPr="009F60C5">
        <w:t>shall</w:t>
      </w:r>
      <w:r w:rsidR="0020651E" w:rsidRPr="009F60C5">
        <w:t xml:space="preserve">, as a rule, be decided by the </w:t>
      </w:r>
      <w:r w:rsidR="00C8322E" w:rsidRPr="009F60C5">
        <w:t>Constitutional C</w:t>
      </w:r>
      <w:r w:rsidR="0020651E" w:rsidRPr="009F60C5">
        <w:t xml:space="preserve">ourt </w:t>
      </w:r>
      <w:r w:rsidR="005923BF" w:rsidRPr="009F60C5">
        <w:t xml:space="preserve">following </w:t>
      </w:r>
      <w:r w:rsidR="0020651E" w:rsidRPr="009F60C5">
        <w:t>a public hearing.</w:t>
      </w:r>
    </w:p>
    <w:p w14:paraId="6FC0A244" w14:textId="77777777" w:rsidR="00C30BDD" w:rsidRPr="009F60C5" w:rsidRDefault="0020651E" w:rsidP="009F60C5">
      <w:pPr>
        <w:pStyle w:val="ECHRParaQuote"/>
      </w:pPr>
      <w:r w:rsidRPr="009F60C5">
        <w:t>Parties to the proceedings and the Ombudsman, in addition to other people and representatives of institutions are, if necessary, summoned to attend the hearing.</w:t>
      </w:r>
    </w:p>
    <w:p w14:paraId="4C1DF866" w14:textId="77777777" w:rsidR="00014566" w:rsidRPr="009F60C5" w:rsidRDefault="0020651E" w:rsidP="009F60C5">
      <w:pPr>
        <w:pStyle w:val="ECHRParaQuote"/>
      </w:pPr>
      <w:r w:rsidRPr="009F60C5">
        <w:t xml:space="preserve">If they </w:t>
      </w:r>
      <w:r w:rsidR="00C8322E" w:rsidRPr="009F60C5">
        <w:t>a</w:t>
      </w:r>
      <w:r w:rsidRPr="009F60C5">
        <w:t>re properly summoned, the public hearing can be held in the absence of the parties to the proceedings or the Ombudsman.</w:t>
      </w:r>
      <w:r w:rsidR="00C8322E" w:rsidRPr="009F60C5">
        <w:t>”</w:t>
      </w:r>
    </w:p>
    <w:p w14:paraId="34CF37E6" w14:textId="77777777" w:rsidR="00C30BDD" w:rsidRPr="009F60C5" w:rsidRDefault="006B191A" w:rsidP="009F60C5">
      <w:pPr>
        <w:pStyle w:val="ECHRTitleCentre3"/>
      </w:pPr>
      <w:r w:rsidRPr="009F60C5">
        <w:t>Article 82</w:t>
      </w:r>
    </w:p>
    <w:p w14:paraId="0CA03A0A" w14:textId="77777777" w:rsidR="006B191A" w:rsidRPr="009F60C5" w:rsidRDefault="00C30BDD" w:rsidP="009F60C5">
      <w:pPr>
        <w:pStyle w:val="ECHRParaQuote"/>
      </w:pPr>
      <w:r w:rsidRPr="009F60C5">
        <w:t>“</w:t>
      </w:r>
      <w:r w:rsidR="005D35EF" w:rsidRPr="009F60C5">
        <w:t>By a d</w:t>
      </w:r>
      <w:r w:rsidR="006B191A" w:rsidRPr="009F60C5">
        <w:t>ecision</w:t>
      </w:r>
      <w:r w:rsidR="005D35EF" w:rsidRPr="009F60C5">
        <w:t xml:space="preserve"> in which the Constitutional C</w:t>
      </w:r>
      <w:r w:rsidR="006B191A" w:rsidRPr="009F60C5">
        <w:t xml:space="preserve">ourt </w:t>
      </w:r>
      <w:r w:rsidR="005D35EF" w:rsidRPr="009F60C5">
        <w:t xml:space="preserve">finds that there was a violation of the </w:t>
      </w:r>
      <w:r w:rsidR="006B191A" w:rsidRPr="009F60C5">
        <w:t xml:space="preserve">freedoms </w:t>
      </w:r>
      <w:r w:rsidR="005D35EF" w:rsidRPr="009F60C5">
        <w:t xml:space="preserve">and </w:t>
      </w:r>
      <w:r w:rsidR="006B191A" w:rsidRPr="009F60C5">
        <w:t xml:space="preserve">rights </w:t>
      </w:r>
      <w:r w:rsidR="00264555" w:rsidRPr="009F60C5">
        <w:t xml:space="preserve">provided </w:t>
      </w:r>
      <w:r w:rsidR="00004B3E" w:rsidRPr="009F60C5">
        <w:t xml:space="preserve">for </w:t>
      </w:r>
      <w:r w:rsidR="00264555" w:rsidRPr="009F60C5">
        <w:t>in</w:t>
      </w:r>
      <w:r w:rsidR="005D35EF" w:rsidRPr="009F60C5">
        <w:t xml:space="preserve"> Article </w:t>
      </w:r>
      <w:r w:rsidR="006B191A" w:rsidRPr="009F60C5">
        <w:t xml:space="preserve">110 </w:t>
      </w:r>
      <w:r w:rsidR="005D35EF" w:rsidRPr="009F60C5">
        <w:rPr>
          <w:rFonts w:cstheme="minorHAnsi"/>
        </w:rPr>
        <w:t>§</w:t>
      </w:r>
      <w:r w:rsidR="005D35EF" w:rsidRPr="009F60C5">
        <w:t xml:space="preserve"> </w:t>
      </w:r>
      <w:r w:rsidR="006B191A" w:rsidRPr="009F60C5">
        <w:t xml:space="preserve">3 of the Constitution, the Constitutional </w:t>
      </w:r>
      <w:r w:rsidR="005D35EF" w:rsidRPr="009F60C5">
        <w:t>C</w:t>
      </w:r>
      <w:r w:rsidR="006B191A" w:rsidRPr="009F60C5">
        <w:t xml:space="preserve">ourt </w:t>
      </w:r>
      <w:r w:rsidR="005D35EF" w:rsidRPr="009F60C5">
        <w:t xml:space="preserve">will </w:t>
      </w:r>
      <w:r w:rsidR="006B191A" w:rsidRPr="009F60C5">
        <w:t xml:space="preserve">determine </w:t>
      </w:r>
      <w:r w:rsidR="00122AB6" w:rsidRPr="009F60C5">
        <w:t xml:space="preserve">the manner in which </w:t>
      </w:r>
      <w:r w:rsidR="006B191A" w:rsidRPr="009F60C5">
        <w:t xml:space="preserve">the </w:t>
      </w:r>
      <w:r w:rsidR="005D35EF" w:rsidRPr="009F60C5">
        <w:t>consequences</w:t>
      </w:r>
      <w:r w:rsidR="006B191A" w:rsidRPr="009F60C5">
        <w:t xml:space="preserve"> </w:t>
      </w:r>
      <w:r w:rsidR="005D35EF" w:rsidRPr="009F60C5">
        <w:t xml:space="preserve">of </w:t>
      </w:r>
      <w:r w:rsidR="006B191A" w:rsidRPr="009F60C5">
        <w:t>the violat</w:t>
      </w:r>
      <w:r w:rsidR="005D35EF" w:rsidRPr="009F60C5">
        <w:t xml:space="preserve">ion </w:t>
      </w:r>
      <w:r w:rsidR="00122AB6" w:rsidRPr="009F60C5">
        <w:t xml:space="preserve">would </w:t>
      </w:r>
      <w:r w:rsidR="005D35EF" w:rsidRPr="009F60C5">
        <w:t>be removed.”</w:t>
      </w:r>
    </w:p>
    <w:p w14:paraId="79DF500B" w14:textId="77777777" w:rsidR="005923BF" w:rsidRPr="009F60C5" w:rsidRDefault="005923BF" w:rsidP="009F60C5">
      <w:pPr>
        <w:pStyle w:val="ECHRTitleCentre3"/>
      </w:pPr>
      <w:r w:rsidRPr="009F60C5">
        <w:t xml:space="preserve">Article 84 </w:t>
      </w:r>
      <w:r w:rsidRPr="009F60C5">
        <w:rPr>
          <w:rFonts w:cstheme="minorHAnsi"/>
        </w:rPr>
        <w:t>§</w:t>
      </w:r>
      <w:r w:rsidRPr="009F60C5">
        <w:t xml:space="preserve"> 1</w:t>
      </w:r>
    </w:p>
    <w:p w14:paraId="070EC1F7" w14:textId="77777777" w:rsidR="005923BF" w:rsidRPr="009F60C5" w:rsidRDefault="00C30BDD" w:rsidP="009F60C5">
      <w:pPr>
        <w:pStyle w:val="ECHRParaQuote"/>
        <w:rPr>
          <w:lang w:val="en-GB"/>
        </w:rPr>
      </w:pPr>
      <w:r w:rsidRPr="009F60C5">
        <w:t>“</w:t>
      </w:r>
      <w:r w:rsidR="005923BF" w:rsidRPr="009F60C5">
        <w:t xml:space="preserve">Publicity in the work of the Constitutional Court is ensured ... through attendance of parties to the proceedings, other people, bodies and </w:t>
      </w:r>
      <w:proofErr w:type="spellStart"/>
      <w:r w:rsidR="005923BF" w:rsidRPr="009F60C5">
        <w:t>organisations</w:t>
      </w:r>
      <w:proofErr w:type="spellEnd"/>
      <w:r w:rsidR="005923BF" w:rsidRPr="009F60C5">
        <w:t xml:space="preserve"> and media representatives ...”</w:t>
      </w:r>
    </w:p>
    <w:p w14:paraId="5C33DFE5" w14:textId="77777777" w:rsidR="00014566" w:rsidRPr="009F60C5" w:rsidRDefault="00014566" w:rsidP="009F60C5">
      <w:pPr>
        <w:pStyle w:val="ECHRTitle1"/>
        <w:rPr>
          <w:lang w:val="en-GB"/>
        </w:rPr>
      </w:pPr>
      <w:r w:rsidRPr="009F60C5">
        <w:rPr>
          <w:lang w:val="en-GB"/>
        </w:rPr>
        <w:t>THE LAW</w:t>
      </w:r>
    </w:p>
    <w:p w14:paraId="4D2132C0" w14:textId="77777777" w:rsidR="00014566" w:rsidRPr="009F60C5" w:rsidRDefault="00014566" w:rsidP="009F60C5">
      <w:pPr>
        <w:pStyle w:val="ECHRHeading1"/>
        <w:rPr>
          <w:lang w:val="en-GB"/>
        </w:rPr>
      </w:pPr>
      <w:r w:rsidRPr="009F60C5">
        <w:rPr>
          <w:lang w:val="en-GB"/>
        </w:rPr>
        <w:t xml:space="preserve">I.  ALLEGED VIOLATION OF ARTICLE </w:t>
      </w:r>
      <w:r w:rsidR="00C63398" w:rsidRPr="009F60C5">
        <w:rPr>
          <w:lang w:val="en-GB"/>
        </w:rPr>
        <w:t>6</w:t>
      </w:r>
      <w:r w:rsidRPr="009F60C5">
        <w:rPr>
          <w:lang w:val="en-GB"/>
        </w:rPr>
        <w:t xml:space="preserve"> </w:t>
      </w:r>
      <w:r w:rsidR="00C63398" w:rsidRPr="009F60C5">
        <w:rPr>
          <w:rFonts w:cstheme="majorHAnsi"/>
          <w:lang w:val="en-GB"/>
        </w:rPr>
        <w:t>§</w:t>
      </w:r>
      <w:r w:rsidR="00C63398" w:rsidRPr="009F60C5">
        <w:rPr>
          <w:lang w:val="en-GB"/>
        </w:rPr>
        <w:t xml:space="preserve"> 1 </w:t>
      </w:r>
      <w:r w:rsidRPr="009F60C5">
        <w:rPr>
          <w:lang w:val="en-GB"/>
        </w:rPr>
        <w:t>OF THE CONVENTION</w:t>
      </w:r>
    </w:p>
    <w:p w14:paraId="0DA4D26F" w14:textId="77777777" w:rsidR="00014566" w:rsidRPr="009F60C5" w:rsidRDefault="0020651E" w:rsidP="009F60C5">
      <w:pPr>
        <w:pStyle w:val="ECHRPara"/>
        <w:rPr>
          <w:lang w:val="en-GB"/>
        </w:rPr>
      </w:pPr>
      <w:r w:rsidRPr="009F60C5">
        <w:rPr>
          <w:lang w:val="en-GB"/>
        </w:rPr>
        <w:fldChar w:fldCharType="begin"/>
      </w:r>
      <w:r w:rsidRPr="009F60C5">
        <w:rPr>
          <w:lang w:val="en-GB"/>
        </w:rPr>
        <w:instrText xml:space="preserve"> SEQ level0 \*arabic </w:instrText>
      </w:r>
      <w:r w:rsidRPr="009F60C5">
        <w:rPr>
          <w:lang w:val="en-GB"/>
        </w:rPr>
        <w:fldChar w:fldCharType="separate"/>
      </w:r>
      <w:r w:rsidR="009F60C5" w:rsidRPr="009F60C5">
        <w:rPr>
          <w:noProof/>
          <w:lang w:val="en-GB"/>
        </w:rPr>
        <w:t>25</w:t>
      </w:r>
      <w:r w:rsidRPr="009F60C5">
        <w:rPr>
          <w:lang w:val="en-GB"/>
        </w:rPr>
        <w:fldChar w:fldCharType="end"/>
      </w:r>
      <w:r w:rsidR="00014566" w:rsidRPr="009F60C5">
        <w:rPr>
          <w:lang w:val="en-GB"/>
        </w:rPr>
        <w:t>.  The applicant</w:t>
      </w:r>
      <w:r w:rsidRPr="009F60C5">
        <w:rPr>
          <w:lang w:val="en-GB"/>
        </w:rPr>
        <w:t>s</w:t>
      </w:r>
      <w:r w:rsidR="00014566" w:rsidRPr="009F60C5">
        <w:rPr>
          <w:lang w:val="en-GB"/>
        </w:rPr>
        <w:t xml:space="preserve"> complained </w:t>
      </w:r>
      <w:r w:rsidR="00C63398" w:rsidRPr="009F60C5">
        <w:rPr>
          <w:lang w:val="en-GB"/>
        </w:rPr>
        <w:t xml:space="preserve">under Article 6 </w:t>
      </w:r>
      <w:r w:rsidR="00C63398" w:rsidRPr="009F60C5">
        <w:rPr>
          <w:rFonts w:cstheme="minorHAnsi"/>
          <w:lang w:val="en-GB"/>
        </w:rPr>
        <w:t>§</w:t>
      </w:r>
      <w:r w:rsidR="00C63398" w:rsidRPr="009F60C5">
        <w:rPr>
          <w:lang w:val="en-GB"/>
        </w:rPr>
        <w:t xml:space="preserve"> 1 of the Convention </w:t>
      </w:r>
      <w:r w:rsidR="00004B3E" w:rsidRPr="009F60C5">
        <w:rPr>
          <w:lang w:val="en-GB"/>
        </w:rPr>
        <w:t xml:space="preserve">of </w:t>
      </w:r>
      <w:r w:rsidR="00C63398" w:rsidRPr="009F60C5">
        <w:rPr>
          <w:lang w:val="en-GB"/>
        </w:rPr>
        <w:t xml:space="preserve">the lack of an oral hearing in the proceedings before the Constitutional Court. This provision, in so far as relevant, </w:t>
      </w:r>
      <w:r w:rsidR="00014566" w:rsidRPr="009F60C5">
        <w:rPr>
          <w:lang w:val="en-GB"/>
        </w:rPr>
        <w:t>reads as follows:</w:t>
      </w:r>
    </w:p>
    <w:p w14:paraId="0729A845" w14:textId="77777777" w:rsidR="00C30BDD" w:rsidRPr="009F60C5" w:rsidRDefault="00C63398" w:rsidP="009F60C5">
      <w:pPr>
        <w:pStyle w:val="ECHRParaQuote"/>
      </w:pPr>
      <w:r w:rsidRPr="009F60C5">
        <w:t>“In the determination of his civil rights and obligations ... everyone is entitled to a fair and public ... hearing ... by [a] ... tribunal ...”</w:t>
      </w:r>
    </w:p>
    <w:p w14:paraId="64291E87" w14:textId="77777777" w:rsidR="00014566" w:rsidRPr="009F60C5" w:rsidRDefault="00014566" w:rsidP="009F60C5">
      <w:pPr>
        <w:pStyle w:val="ECHRHeading2"/>
        <w:rPr>
          <w:lang w:val="en-GB"/>
        </w:rPr>
      </w:pPr>
      <w:r w:rsidRPr="009F60C5">
        <w:rPr>
          <w:lang w:val="en-GB"/>
        </w:rPr>
        <w:lastRenderedPageBreak/>
        <w:t>A.  Admissibility</w:t>
      </w:r>
    </w:p>
    <w:p w14:paraId="18851B7B" w14:textId="77777777" w:rsidR="004F76E9" w:rsidRPr="009F60C5" w:rsidRDefault="00B95126" w:rsidP="009F60C5">
      <w:pPr>
        <w:pStyle w:val="ECHRHeading3"/>
        <w:rPr>
          <w:lang w:val="en-GB"/>
        </w:rPr>
      </w:pPr>
      <w:r w:rsidRPr="009F60C5">
        <w:rPr>
          <w:lang w:val="en-GB"/>
        </w:rPr>
        <w:t>1.  </w:t>
      </w:r>
      <w:r w:rsidR="004F76E9" w:rsidRPr="009F60C5">
        <w:rPr>
          <w:lang w:val="en-GB"/>
        </w:rPr>
        <w:t xml:space="preserve">Applicability of Article 6 </w:t>
      </w:r>
      <w:r w:rsidR="004F76E9" w:rsidRPr="009F60C5">
        <w:rPr>
          <w:rFonts w:cstheme="minorHAnsi"/>
          <w:lang w:val="en-GB"/>
        </w:rPr>
        <w:t>§</w:t>
      </w:r>
      <w:r w:rsidR="004F76E9" w:rsidRPr="009F60C5">
        <w:rPr>
          <w:lang w:val="en-GB"/>
        </w:rPr>
        <w:t xml:space="preserve"> 1 of the Convention</w:t>
      </w:r>
    </w:p>
    <w:p w14:paraId="457BE984" w14:textId="77777777" w:rsidR="004F76E9" w:rsidRPr="009F60C5" w:rsidRDefault="00547C48" w:rsidP="009F60C5">
      <w:pPr>
        <w:pStyle w:val="ECHRPara"/>
      </w:pPr>
      <w:r>
        <w:fldChar w:fldCharType="begin"/>
      </w:r>
      <w:r>
        <w:instrText xml:space="preserve"> SEQ level0 \*arabic </w:instrText>
      </w:r>
      <w:r>
        <w:fldChar w:fldCharType="separate"/>
      </w:r>
      <w:r w:rsidR="009F60C5" w:rsidRPr="009F60C5">
        <w:rPr>
          <w:noProof/>
        </w:rPr>
        <w:t>26</w:t>
      </w:r>
      <w:r>
        <w:rPr>
          <w:noProof/>
        </w:rPr>
        <w:fldChar w:fldCharType="end"/>
      </w:r>
      <w:r w:rsidR="0021631A" w:rsidRPr="009F60C5">
        <w:t>.  </w:t>
      </w:r>
      <w:r w:rsidR="004F76E9" w:rsidRPr="009F60C5">
        <w:t xml:space="preserve">The Government </w:t>
      </w:r>
      <w:r w:rsidR="00641252" w:rsidRPr="009F60C5">
        <w:t>stated that they had “no objections concerning the applicability of Article 6 § 1 of the Convention regarding the procedure before the Constitutional Court</w:t>
      </w:r>
      <w:r w:rsidR="004F76E9" w:rsidRPr="009F60C5">
        <w:t>.</w:t>
      </w:r>
      <w:r w:rsidR="00641252" w:rsidRPr="009F60C5">
        <w:t>”</w:t>
      </w:r>
    </w:p>
    <w:p w14:paraId="3DBA50C2" w14:textId="77777777" w:rsidR="004F76E9" w:rsidRPr="009F60C5" w:rsidRDefault="00547C48" w:rsidP="009F60C5">
      <w:pPr>
        <w:pStyle w:val="ECHRPara"/>
        <w:rPr>
          <w:i/>
          <w:lang w:val="en-GB"/>
        </w:rPr>
      </w:pPr>
      <w:r>
        <w:fldChar w:fldCharType="begin"/>
      </w:r>
      <w:r>
        <w:instrText xml:space="preserve"> SEQ level0 \*arabic </w:instrText>
      </w:r>
      <w:r>
        <w:fldChar w:fldCharType="separate"/>
      </w:r>
      <w:r w:rsidR="009F60C5" w:rsidRPr="009F60C5">
        <w:rPr>
          <w:noProof/>
        </w:rPr>
        <w:t>27</w:t>
      </w:r>
      <w:r>
        <w:rPr>
          <w:noProof/>
        </w:rPr>
        <w:fldChar w:fldCharType="end"/>
      </w:r>
      <w:r w:rsidR="0021631A" w:rsidRPr="009F60C5">
        <w:t>.  </w:t>
      </w:r>
      <w:r w:rsidR="004F76E9" w:rsidRPr="009F60C5">
        <w:t xml:space="preserve">Notwithstanding the absence of any objection by the Government under this head, the </w:t>
      </w:r>
      <w:r w:rsidR="00D926E8" w:rsidRPr="009F60C5">
        <w:t>Court considers</w:t>
      </w:r>
      <w:r w:rsidR="00FD280B" w:rsidRPr="009F60C5">
        <w:t xml:space="preserve"> it necessary</w:t>
      </w:r>
      <w:r w:rsidR="004F76E9" w:rsidRPr="009F60C5">
        <w:t xml:space="preserve"> to address the issue of applicability of Article 6 of the Convention</w:t>
      </w:r>
      <w:r w:rsidR="00FD280B" w:rsidRPr="009F60C5">
        <w:t xml:space="preserve"> as it goes to its jurisdiction</w:t>
      </w:r>
      <w:r w:rsidR="00FD280B" w:rsidRPr="009F60C5">
        <w:rPr>
          <w:i/>
        </w:rPr>
        <w:t xml:space="preserve"> </w:t>
      </w:r>
      <w:proofErr w:type="spellStart"/>
      <w:r w:rsidR="00FD280B" w:rsidRPr="009F60C5">
        <w:rPr>
          <w:i/>
        </w:rPr>
        <w:t>ratione</w:t>
      </w:r>
      <w:proofErr w:type="spellEnd"/>
      <w:r w:rsidR="00FD280B" w:rsidRPr="009F60C5">
        <w:rPr>
          <w:i/>
        </w:rPr>
        <w:t xml:space="preserve"> </w:t>
      </w:r>
      <w:proofErr w:type="spellStart"/>
      <w:r w:rsidR="00FD280B" w:rsidRPr="009F60C5">
        <w:rPr>
          <w:i/>
        </w:rPr>
        <w:t>materiae</w:t>
      </w:r>
      <w:proofErr w:type="spellEnd"/>
      <w:r w:rsidR="004F76E9" w:rsidRPr="009F60C5">
        <w:t>. It notes that</w:t>
      </w:r>
      <w:r w:rsidR="00611F77" w:rsidRPr="009F60C5">
        <w:t xml:space="preserve"> Article 16 </w:t>
      </w:r>
      <w:r w:rsidR="00611F77" w:rsidRPr="009F60C5">
        <w:rPr>
          <w:rFonts w:cstheme="minorHAnsi"/>
        </w:rPr>
        <w:t>§</w:t>
      </w:r>
      <w:r w:rsidR="00611F77" w:rsidRPr="009F60C5">
        <w:t xml:space="preserve"> 3 of the Constitution</w:t>
      </w:r>
      <w:r w:rsidR="00641252" w:rsidRPr="009F60C5">
        <w:t xml:space="preserve"> guarantees the freedom to obtain and impart information (see paragraph 16 above). The freedom of </w:t>
      </w:r>
      <w:r w:rsidR="00383EC4" w:rsidRPr="009F60C5">
        <w:t xml:space="preserve">the </w:t>
      </w:r>
      <w:r w:rsidR="00641252" w:rsidRPr="009F60C5">
        <w:t>press to report on parliamentary proceedings is further specified in the Rules of Procedure of the Parliament (see paragraph 2</w:t>
      </w:r>
      <w:r w:rsidR="00574833" w:rsidRPr="009F60C5">
        <w:t>3</w:t>
      </w:r>
      <w:r w:rsidR="00641252" w:rsidRPr="009F60C5">
        <w:t xml:space="preserve"> above).</w:t>
      </w:r>
      <w:r w:rsidR="00370B82" w:rsidRPr="009F60C5">
        <w:t xml:space="preserve"> </w:t>
      </w:r>
      <w:r w:rsidR="00B95126" w:rsidRPr="009F60C5">
        <w:t>The</w:t>
      </w:r>
      <w:r w:rsidR="00641252" w:rsidRPr="009F60C5">
        <w:rPr>
          <w:lang w:val="en"/>
        </w:rPr>
        <w:t xml:space="preserve"> </w:t>
      </w:r>
      <w:r w:rsidR="00370B82" w:rsidRPr="009F60C5">
        <w:rPr>
          <w:lang w:val="en"/>
        </w:rPr>
        <w:t xml:space="preserve">above is sufficient for the </w:t>
      </w:r>
      <w:r w:rsidR="00641252" w:rsidRPr="009F60C5">
        <w:rPr>
          <w:lang w:val="en"/>
        </w:rPr>
        <w:t xml:space="preserve">Court </w:t>
      </w:r>
      <w:r w:rsidR="00370B82" w:rsidRPr="009F60C5">
        <w:rPr>
          <w:lang w:val="en"/>
        </w:rPr>
        <w:t xml:space="preserve">to conclude </w:t>
      </w:r>
      <w:r w:rsidR="00641252" w:rsidRPr="009F60C5">
        <w:rPr>
          <w:lang w:val="en"/>
        </w:rPr>
        <w:t xml:space="preserve">that the domestic law </w:t>
      </w:r>
      <w:proofErr w:type="spellStart"/>
      <w:r w:rsidR="00641252" w:rsidRPr="009F60C5">
        <w:rPr>
          <w:lang w:val="en"/>
        </w:rPr>
        <w:t>recognises</w:t>
      </w:r>
      <w:proofErr w:type="spellEnd"/>
      <w:r w:rsidR="00641252" w:rsidRPr="009F60C5">
        <w:rPr>
          <w:lang w:val="en"/>
        </w:rPr>
        <w:t xml:space="preserve"> the r</w:t>
      </w:r>
      <w:r w:rsidR="00370B82" w:rsidRPr="009F60C5">
        <w:rPr>
          <w:lang w:val="en"/>
        </w:rPr>
        <w:t>ight of accredited journalists</w:t>
      </w:r>
      <w:r w:rsidR="00BD0B60" w:rsidRPr="009F60C5">
        <w:rPr>
          <w:lang w:val="en"/>
        </w:rPr>
        <w:t xml:space="preserve"> </w:t>
      </w:r>
      <w:r w:rsidR="00641252" w:rsidRPr="009F60C5">
        <w:rPr>
          <w:lang w:val="en"/>
        </w:rPr>
        <w:t xml:space="preserve">to report from the Parliament. </w:t>
      </w:r>
      <w:r w:rsidR="0021631A" w:rsidRPr="009F60C5">
        <w:rPr>
          <w:lang w:val="en"/>
        </w:rPr>
        <w:t>R</w:t>
      </w:r>
      <w:r w:rsidR="00BD0B60" w:rsidRPr="009F60C5">
        <w:rPr>
          <w:lang w:val="en"/>
        </w:rPr>
        <w:t xml:space="preserve">eporting </w:t>
      </w:r>
      <w:r w:rsidR="0021631A" w:rsidRPr="009F60C5">
        <w:rPr>
          <w:lang w:val="en"/>
        </w:rPr>
        <w:t>f</w:t>
      </w:r>
      <w:r w:rsidR="00BD0B60" w:rsidRPr="009F60C5">
        <w:rPr>
          <w:lang w:val="en"/>
        </w:rPr>
        <w:t xml:space="preserve">rom </w:t>
      </w:r>
      <w:r w:rsidR="00383EC4" w:rsidRPr="009F60C5">
        <w:rPr>
          <w:lang w:val="en"/>
        </w:rPr>
        <w:t xml:space="preserve">the </w:t>
      </w:r>
      <w:r w:rsidR="00BD0B60" w:rsidRPr="009F60C5">
        <w:rPr>
          <w:lang w:val="en"/>
        </w:rPr>
        <w:t xml:space="preserve">Parliament </w:t>
      </w:r>
      <w:r w:rsidR="00BD0B60" w:rsidRPr="009F60C5">
        <w:t xml:space="preserve">gallery </w:t>
      </w:r>
      <w:r w:rsidR="00407554" w:rsidRPr="009F60C5">
        <w:t>was necessary</w:t>
      </w:r>
      <w:r w:rsidR="00BD0B60" w:rsidRPr="009F60C5">
        <w:t xml:space="preserve"> for the applicants as accredited journalists to exercise their </w:t>
      </w:r>
      <w:r w:rsidR="00407554" w:rsidRPr="009F60C5">
        <w:t>profession</w:t>
      </w:r>
      <w:r w:rsidR="00BD0B60" w:rsidRPr="009F60C5">
        <w:t xml:space="preserve"> and </w:t>
      </w:r>
      <w:r w:rsidR="00383EC4" w:rsidRPr="009F60C5">
        <w:t xml:space="preserve">to </w:t>
      </w:r>
      <w:r w:rsidR="00BD0B60" w:rsidRPr="009F60C5">
        <w:t xml:space="preserve">inform the public about its work. </w:t>
      </w:r>
      <w:r w:rsidR="00370B82" w:rsidRPr="009F60C5">
        <w:t>The Constitutional Court, which decided the applicants</w:t>
      </w:r>
      <w:r w:rsidR="009F60C5" w:rsidRPr="009F60C5">
        <w:t>’</w:t>
      </w:r>
      <w:r w:rsidR="00370B82" w:rsidRPr="009F60C5">
        <w:t xml:space="preserve"> constitutional complaint, </w:t>
      </w:r>
      <w:r w:rsidR="00407554" w:rsidRPr="009F60C5">
        <w:t>seems to have had the same approach.</w:t>
      </w:r>
      <w:r w:rsidR="00B95126" w:rsidRPr="009F60C5">
        <w:t xml:space="preserve"> </w:t>
      </w:r>
      <w:r w:rsidR="00407554" w:rsidRPr="009F60C5">
        <w:t>I</w:t>
      </w:r>
      <w:r w:rsidR="004F76E9" w:rsidRPr="009F60C5">
        <w:t xml:space="preserve">n such circumstances, the Court considers </w:t>
      </w:r>
      <w:r w:rsidR="00407554" w:rsidRPr="009F60C5">
        <w:t xml:space="preserve">that the right to report from </w:t>
      </w:r>
      <w:r w:rsidR="00383EC4" w:rsidRPr="009F60C5">
        <w:t xml:space="preserve">the </w:t>
      </w:r>
      <w:r w:rsidR="00407554" w:rsidRPr="009F60C5">
        <w:t>Parliament gallery, which fell within the applicants</w:t>
      </w:r>
      <w:r w:rsidR="009F60C5" w:rsidRPr="009F60C5">
        <w:t>’</w:t>
      </w:r>
      <w:r w:rsidR="00407554" w:rsidRPr="009F60C5">
        <w:t xml:space="preserve"> freedom of expression, is a “civil right” for the purposes of Article 6 § 1 of the Convention</w:t>
      </w:r>
      <w:r w:rsidR="004F76E9" w:rsidRPr="009F60C5">
        <w:t xml:space="preserve"> (see similarly</w:t>
      </w:r>
      <w:r w:rsidR="00F75CAF" w:rsidRPr="009F60C5">
        <w:t xml:space="preserve"> </w:t>
      </w:r>
      <w:r w:rsidR="00F75CAF" w:rsidRPr="009F60C5">
        <w:rPr>
          <w:i/>
          <w:lang w:val="en-GB"/>
        </w:rPr>
        <w:t>Shapovalov v. Ukraine</w:t>
      </w:r>
      <w:r w:rsidR="00F75CAF" w:rsidRPr="009F60C5">
        <w:rPr>
          <w:lang w:val="en-GB"/>
        </w:rPr>
        <w:t>, no. 45835/05</w:t>
      </w:r>
      <w:r w:rsidR="00F75CAF" w:rsidRPr="009F60C5">
        <w:rPr>
          <w:snapToGrid w:val="0"/>
          <w:lang w:val="en-GB"/>
        </w:rPr>
        <w:t>, § 49, 31</w:t>
      </w:r>
      <w:r w:rsidR="00D75B5E" w:rsidRPr="009F60C5">
        <w:rPr>
          <w:snapToGrid w:val="0"/>
          <w:lang w:val="en-GB"/>
        </w:rPr>
        <w:t> </w:t>
      </w:r>
      <w:r w:rsidR="00F75CAF" w:rsidRPr="009F60C5">
        <w:rPr>
          <w:snapToGrid w:val="0"/>
          <w:lang w:val="en-GB"/>
        </w:rPr>
        <w:t>July 2012;</w:t>
      </w:r>
      <w:r w:rsidR="004F76E9" w:rsidRPr="009F60C5">
        <w:t xml:space="preserve"> </w:t>
      </w:r>
      <w:r w:rsidR="00C30BDD" w:rsidRPr="009F60C5">
        <w:rPr>
          <w:i/>
          <w:lang w:val="en-GB"/>
        </w:rPr>
        <w:t>RTBF v. </w:t>
      </w:r>
      <w:r w:rsidR="0021631A" w:rsidRPr="009F60C5">
        <w:rPr>
          <w:i/>
          <w:lang w:val="en-GB"/>
        </w:rPr>
        <w:t>Belgium</w:t>
      </w:r>
      <w:r w:rsidR="0021631A" w:rsidRPr="009F60C5">
        <w:rPr>
          <w:lang w:val="en-GB"/>
        </w:rPr>
        <w:t xml:space="preserve">, no. 50084/06, § 65, ECHR 2011 (extracts); </w:t>
      </w:r>
      <w:r w:rsidR="00407554" w:rsidRPr="009F60C5">
        <w:rPr>
          <w:lang w:val="en-GB"/>
        </w:rPr>
        <w:t>and</w:t>
      </w:r>
      <w:r w:rsidR="0021631A" w:rsidRPr="009F60C5">
        <w:rPr>
          <w:lang w:val="en-GB"/>
        </w:rPr>
        <w:t xml:space="preserve"> </w:t>
      </w:r>
      <w:proofErr w:type="spellStart"/>
      <w:r w:rsidR="00C30BDD" w:rsidRPr="009F60C5">
        <w:rPr>
          <w:i/>
          <w:lang w:val="en-GB"/>
        </w:rPr>
        <w:t>Kenedi</w:t>
      </w:r>
      <w:proofErr w:type="spellEnd"/>
      <w:r w:rsidR="00C30BDD" w:rsidRPr="009F60C5">
        <w:rPr>
          <w:i/>
          <w:lang w:val="en-GB"/>
        </w:rPr>
        <w:t xml:space="preserve"> v. </w:t>
      </w:r>
      <w:r w:rsidR="0021631A" w:rsidRPr="009F60C5">
        <w:rPr>
          <w:i/>
          <w:lang w:val="en-GB"/>
        </w:rPr>
        <w:t>Hungary</w:t>
      </w:r>
      <w:r w:rsidR="0021631A" w:rsidRPr="009F60C5">
        <w:rPr>
          <w:lang w:val="en-GB"/>
        </w:rPr>
        <w:t>, no. 31475/05, § 33, 26 May 2009</w:t>
      </w:r>
      <w:r w:rsidR="004F76E9" w:rsidRPr="009F60C5">
        <w:t>).</w:t>
      </w:r>
    </w:p>
    <w:p w14:paraId="2FB8FA38" w14:textId="77777777" w:rsidR="004F76E9" w:rsidRPr="009F60C5" w:rsidRDefault="00B95126" w:rsidP="009F60C5">
      <w:pPr>
        <w:pStyle w:val="ECHRHeading3"/>
        <w:rPr>
          <w:lang w:val="en-GB"/>
        </w:rPr>
      </w:pPr>
      <w:r w:rsidRPr="009F60C5">
        <w:rPr>
          <w:lang w:val="en-GB"/>
        </w:rPr>
        <w:t>2.  </w:t>
      </w:r>
      <w:r w:rsidR="004F76E9" w:rsidRPr="009F60C5">
        <w:rPr>
          <w:lang w:val="en-GB"/>
        </w:rPr>
        <w:t>Lack of a significant disadvantage</w:t>
      </w:r>
    </w:p>
    <w:p w14:paraId="666404B7" w14:textId="77777777" w:rsidR="00C30BDD" w:rsidRPr="009F60C5" w:rsidRDefault="00DE2E3A" w:rsidP="009F60C5">
      <w:pPr>
        <w:pStyle w:val="ECHRPara"/>
        <w:rPr>
          <w:lang w:val="en-GB"/>
        </w:rPr>
      </w:pPr>
      <w:r w:rsidRPr="009F60C5">
        <w:rPr>
          <w:lang w:val="en-GB"/>
        </w:rPr>
        <w:fldChar w:fldCharType="begin"/>
      </w:r>
      <w:r w:rsidRPr="009F60C5">
        <w:rPr>
          <w:lang w:val="en-GB"/>
        </w:rPr>
        <w:instrText xml:space="preserve"> SEQ level0 \*arabic </w:instrText>
      </w:r>
      <w:r w:rsidRPr="009F60C5">
        <w:rPr>
          <w:lang w:val="en-GB"/>
        </w:rPr>
        <w:fldChar w:fldCharType="separate"/>
      </w:r>
      <w:r w:rsidR="009F60C5" w:rsidRPr="009F60C5">
        <w:rPr>
          <w:noProof/>
          <w:lang w:val="en-GB"/>
        </w:rPr>
        <w:t>28</w:t>
      </w:r>
      <w:r w:rsidRPr="009F60C5">
        <w:rPr>
          <w:lang w:val="en-GB"/>
        </w:rPr>
        <w:fldChar w:fldCharType="end"/>
      </w:r>
      <w:r w:rsidRPr="009F60C5">
        <w:rPr>
          <w:lang w:val="en-GB"/>
        </w:rPr>
        <w:t>.  </w:t>
      </w:r>
      <w:r w:rsidR="00C63398" w:rsidRPr="009F60C5">
        <w:rPr>
          <w:lang w:val="en-GB"/>
        </w:rPr>
        <w:t xml:space="preserve">The Government argued that the applicants had </w:t>
      </w:r>
      <w:r w:rsidR="00331ECB" w:rsidRPr="009F60C5">
        <w:rPr>
          <w:lang w:val="en-GB"/>
        </w:rPr>
        <w:t xml:space="preserve">not </w:t>
      </w:r>
      <w:r w:rsidR="00C63398" w:rsidRPr="009F60C5">
        <w:rPr>
          <w:lang w:val="en-GB"/>
        </w:rPr>
        <w:t xml:space="preserve">sustained </w:t>
      </w:r>
      <w:r w:rsidR="00200749" w:rsidRPr="009F60C5">
        <w:rPr>
          <w:lang w:val="en-GB"/>
        </w:rPr>
        <w:t xml:space="preserve">a </w:t>
      </w:r>
      <w:r w:rsidR="00C63398" w:rsidRPr="009F60C5">
        <w:rPr>
          <w:lang w:val="en-GB"/>
        </w:rPr>
        <w:t xml:space="preserve">significant disadvantage </w:t>
      </w:r>
      <w:r w:rsidR="002510C3" w:rsidRPr="009F60C5">
        <w:rPr>
          <w:lang w:val="en-GB"/>
        </w:rPr>
        <w:t xml:space="preserve">owing to </w:t>
      </w:r>
      <w:r w:rsidR="00C63398" w:rsidRPr="009F60C5">
        <w:rPr>
          <w:lang w:val="en-GB"/>
        </w:rPr>
        <w:t xml:space="preserve">the failure of the Constitutional Court to hold an oral </w:t>
      </w:r>
      <w:r w:rsidR="002510C3" w:rsidRPr="009F60C5">
        <w:rPr>
          <w:lang w:val="en-GB"/>
        </w:rPr>
        <w:t xml:space="preserve">and public </w:t>
      </w:r>
      <w:r w:rsidR="00C63398" w:rsidRPr="009F60C5">
        <w:rPr>
          <w:lang w:val="en-GB"/>
        </w:rPr>
        <w:t xml:space="preserve">hearing. </w:t>
      </w:r>
      <w:r w:rsidR="00004B3E" w:rsidRPr="009F60C5">
        <w:rPr>
          <w:lang w:val="en-GB"/>
        </w:rPr>
        <w:t>A</w:t>
      </w:r>
      <w:r w:rsidR="00C63398" w:rsidRPr="009F60C5">
        <w:rPr>
          <w:lang w:val="en-GB"/>
        </w:rPr>
        <w:t xml:space="preserve">n oral hearing would not </w:t>
      </w:r>
      <w:r w:rsidR="00004B3E" w:rsidRPr="009F60C5">
        <w:rPr>
          <w:lang w:val="en-GB"/>
        </w:rPr>
        <w:t xml:space="preserve">have </w:t>
      </w:r>
      <w:r w:rsidR="007D3A6A" w:rsidRPr="009F60C5">
        <w:rPr>
          <w:lang w:val="en-GB"/>
        </w:rPr>
        <w:t>contribute</w:t>
      </w:r>
      <w:r w:rsidR="00004B3E" w:rsidRPr="009F60C5">
        <w:rPr>
          <w:lang w:val="en-GB"/>
        </w:rPr>
        <w:t>d</w:t>
      </w:r>
      <w:r w:rsidR="007D3A6A" w:rsidRPr="009F60C5">
        <w:rPr>
          <w:lang w:val="en-GB"/>
        </w:rPr>
        <w:t xml:space="preserve"> to </w:t>
      </w:r>
      <w:r w:rsidR="002510C3" w:rsidRPr="009F60C5">
        <w:rPr>
          <w:lang w:val="en-GB"/>
        </w:rPr>
        <w:t xml:space="preserve">the establishment of </w:t>
      </w:r>
      <w:r w:rsidR="007D3A6A" w:rsidRPr="009F60C5">
        <w:rPr>
          <w:lang w:val="en-GB"/>
        </w:rPr>
        <w:t>new or different facts. The relevant facts regarding the applicants</w:t>
      </w:r>
      <w:r w:rsidR="009F60C5" w:rsidRPr="009F60C5">
        <w:rPr>
          <w:lang w:val="en-GB"/>
        </w:rPr>
        <w:t>’</w:t>
      </w:r>
      <w:r w:rsidR="007D3A6A" w:rsidRPr="009F60C5">
        <w:rPr>
          <w:lang w:val="en-GB"/>
        </w:rPr>
        <w:t xml:space="preserve"> removal from </w:t>
      </w:r>
      <w:r w:rsidR="00972D1E" w:rsidRPr="009F60C5">
        <w:rPr>
          <w:lang w:val="en-GB"/>
        </w:rPr>
        <w:t xml:space="preserve">the </w:t>
      </w:r>
      <w:r w:rsidR="007D3A6A" w:rsidRPr="009F60C5">
        <w:rPr>
          <w:lang w:val="en-GB"/>
        </w:rPr>
        <w:t xml:space="preserve">Parliament gallery had been undisputed between the parties and could have been established on the basis of </w:t>
      </w:r>
      <w:r w:rsidR="00200749" w:rsidRPr="009F60C5">
        <w:rPr>
          <w:lang w:val="en-GB"/>
        </w:rPr>
        <w:t xml:space="preserve">written </w:t>
      </w:r>
      <w:r w:rsidR="007D3A6A" w:rsidRPr="009F60C5">
        <w:rPr>
          <w:lang w:val="en-GB"/>
        </w:rPr>
        <w:t xml:space="preserve">evidence submitted in support of the </w:t>
      </w:r>
      <w:r w:rsidR="00FC2FA5" w:rsidRPr="009F60C5">
        <w:rPr>
          <w:lang w:val="en-GB"/>
        </w:rPr>
        <w:t>applicants</w:t>
      </w:r>
      <w:r w:rsidR="009F60C5" w:rsidRPr="009F60C5">
        <w:rPr>
          <w:lang w:val="en-GB"/>
        </w:rPr>
        <w:t>’</w:t>
      </w:r>
      <w:r w:rsidR="00FC2FA5" w:rsidRPr="009F60C5">
        <w:rPr>
          <w:lang w:val="en-GB"/>
        </w:rPr>
        <w:t xml:space="preserve"> </w:t>
      </w:r>
      <w:r w:rsidR="007D3A6A" w:rsidRPr="009F60C5">
        <w:rPr>
          <w:lang w:val="en-GB"/>
        </w:rPr>
        <w:t>constitutional complaint.</w:t>
      </w:r>
    </w:p>
    <w:p w14:paraId="2615E089" w14:textId="77777777" w:rsidR="00C30BDD" w:rsidRPr="009F60C5" w:rsidRDefault="00DE2E3A" w:rsidP="009F60C5">
      <w:pPr>
        <w:pStyle w:val="ECHRPara"/>
        <w:rPr>
          <w:lang w:val="en-GB"/>
        </w:rPr>
      </w:pPr>
      <w:r w:rsidRPr="009F60C5">
        <w:rPr>
          <w:lang w:val="en-GB"/>
        </w:rPr>
        <w:fldChar w:fldCharType="begin"/>
      </w:r>
      <w:r w:rsidRPr="009F60C5">
        <w:rPr>
          <w:lang w:val="en-GB"/>
        </w:rPr>
        <w:instrText xml:space="preserve"> SEQ level0 \*arabic </w:instrText>
      </w:r>
      <w:r w:rsidRPr="009F60C5">
        <w:rPr>
          <w:lang w:val="en-GB"/>
        </w:rPr>
        <w:fldChar w:fldCharType="separate"/>
      </w:r>
      <w:r w:rsidR="009F60C5" w:rsidRPr="009F60C5">
        <w:rPr>
          <w:noProof/>
          <w:lang w:val="en-GB"/>
        </w:rPr>
        <w:t>29</w:t>
      </w:r>
      <w:r w:rsidRPr="009F60C5">
        <w:rPr>
          <w:lang w:val="en-GB"/>
        </w:rPr>
        <w:fldChar w:fldCharType="end"/>
      </w:r>
      <w:r w:rsidRPr="009F60C5">
        <w:rPr>
          <w:lang w:val="en-GB"/>
        </w:rPr>
        <w:t>.  </w:t>
      </w:r>
      <w:r w:rsidR="007D3A6A" w:rsidRPr="009F60C5">
        <w:rPr>
          <w:lang w:val="en-GB"/>
        </w:rPr>
        <w:t>The applicants contested the Government</w:t>
      </w:r>
      <w:r w:rsidR="009F60C5" w:rsidRPr="009F60C5">
        <w:rPr>
          <w:lang w:val="en-GB"/>
        </w:rPr>
        <w:t>’</w:t>
      </w:r>
      <w:r w:rsidR="007D3A6A" w:rsidRPr="009F60C5">
        <w:rPr>
          <w:lang w:val="en-GB"/>
        </w:rPr>
        <w:t>s objection.</w:t>
      </w:r>
    </w:p>
    <w:p w14:paraId="3053AB82" w14:textId="77777777" w:rsidR="00C30BDD" w:rsidRPr="009F60C5" w:rsidRDefault="00DE2E3A" w:rsidP="009F60C5">
      <w:pPr>
        <w:pStyle w:val="ECHRPara"/>
        <w:rPr>
          <w:lang w:val="en-GB"/>
        </w:rPr>
      </w:pPr>
      <w:r w:rsidRPr="009F60C5">
        <w:rPr>
          <w:lang w:val="en-GB"/>
        </w:rPr>
        <w:fldChar w:fldCharType="begin"/>
      </w:r>
      <w:r w:rsidRPr="009F60C5">
        <w:rPr>
          <w:lang w:val="en-GB"/>
        </w:rPr>
        <w:instrText xml:space="preserve"> SEQ level0 \*arabic </w:instrText>
      </w:r>
      <w:r w:rsidRPr="009F60C5">
        <w:rPr>
          <w:lang w:val="en-GB"/>
        </w:rPr>
        <w:fldChar w:fldCharType="separate"/>
      </w:r>
      <w:r w:rsidR="009F60C5" w:rsidRPr="009F60C5">
        <w:rPr>
          <w:noProof/>
          <w:lang w:val="en-GB"/>
        </w:rPr>
        <w:t>30</w:t>
      </w:r>
      <w:r w:rsidRPr="009F60C5">
        <w:rPr>
          <w:lang w:val="en-GB"/>
        </w:rPr>
        <w:fldChar w:fldCharType="end"/>
      </w:r>
      <w:r w:rsidRPr="009F60C5">
        <w:rPr>
          <w:lang w:val="en-GB"/>
        </w:rPr>
        <w:t>.  </w:t>
      </w:r>
      <w:r w:rsidR="000C40CC" w:rsidRPr="009F60C5">
        <w:rPr>
          <w:lang w:val="en-GB"/>
        </w:rPr>
        <w:t>The Court considers that this objection goes to the very heart of the complaint under this head. It would thus be more appropriately examined at the merits stage.</w:t>
      </w:r>
    </w:p>
    <w:p w14:paraId="14E7557F" w14:textId="77777777" w:rsidR="004F76E9" w:rsidRPr="009F60C5" w:rsidRDefault="00B95126" w:rsidP="009F60C5">
      <w:pPr>
        <w:pStyle w:val="ECHRHeading3"/>
        <w:rPr>
          <w:lang w:val="en-GB"/>
        </w:rPr>
      </w:pPr>
      <w:r w:rsidRPr="009F60C5">
        <w:rPr>
          <w:lang w:val="en-GB"/>
        </w:rPr>
        <w:t>3.  </w:t>
      </w:r>
      <w:r w:rsidR="004F76E9" w:rsidRPr="009F60C5">
        <w:rPr>
          <w:lang w:val="en-GB"/>
        </w:rPr>
        <w:t>Conclusion</w:t>
      </w:r>
    </w:p>
    <w:p w14:paraId="09C7B69E" w14:textId="77777777" w:rsidR="00383ADA" w:rsidRPr="009F60C5" w:rsidRDefault="00547C48" w:rsidP="009F60C5">
      <w:pPr>
        <w:pStyle w:val="ECHRPara"/>
      </w:pPr>
      <w:r>
        <w:fldChar w:fldCharType="begin"/>
      </w:r>
      <w:r>
        <w:instrText xml:space="preserve"> SEQ level0 \*arabic </w:instrText>
      </w:r>
      <w:r>
        <w:fldChar w:fldCharType="separate"/>
      </w:r>
      <w:r w:rsidR="009F60C5" w:rsidRPr="009F60C5">
        <w:rPr>
          <w:noProof/>
        </w:rPr>
        <w:t>31</w:t>
      </w:r>
      <w:r>
        <w:rPr>
          <w:noProof/>
        </w:rPr>
        <w:fldChar w:fldCharType="end"/>
      </w:r>
      <w:r w:rsidR="00361C94" w:rsidRPr="009F60C5">
        <w:t>.  </w:t>
      </w:r>
      <w:r w:rsidR="004F76E9" w:rsidRPr="009F60C5">
        <w:t>The Court notes that n</w:t>
      </w:r>
      <w:r w:rsidR="00383ADA" w:rsidRPr="009F60C5">
        <w:t xml:space="preserve">o other ground for declaring the complaint under this head inadmissible has been established. </w:t>
      </w:r>
      <w:r w:rsidR="004F76E9" w:rsidRPr="009F60C5">
        <w:t xml:space="preserve">It further considers </w:t>
      </w:r>
      <w:r w:rsidR="00383ADA" w:rsidRPr="009F60C5">
        <w:t xml:space="preserve">that it </w:t>
      </w:r>
      <w:r w:rsidR="00383ADA" w:rsidRPr="009F60C5">
        <w:lastRenderedPageBreak/>
        <w:t>is not manifestly ill-founded within the meaning of Article 35 § 3 (a) of the Convention. It must therefore be declared admissible.</w:t>
      </w:r>
    </w:p>
    <w:p w14:paraId="4DB577D5" w14:textId="77777777" w:rsidR="007D3A6A" w:rsidRPr="009F60C5" w:rsidRDefault="007D3A6A" w:rsidP="009F60C5">
      <w:pPr>
        <w:pStyle w:val="ECHRHeading2"/>
        <w:rPr>
          <w:lang w:val="en-GB"/>
        </w:rPr>
      </w:pPr>
      <w:r w:rsidRPr="009F60C5">
        <w:rPr>
          <w:lang w:val="en-GB"/>
        </w:rPr>
        <w:t>B.</w:t>
      </w:r>
      <w:r w:rsidR="004B008E" w:rsidRPr="009F60C5">
        <w:rPr>
          <w:lang w:val="en-GB"/>
        </w:rPr>
        <w:t>  </w:t>
      </w:r>
      <w:r w:rsidRPr="009F60C5">
        <w:rPr>
          <w:lang w:val="en-GB"/>
        </w:rPr>
        <w:t>Merits</w:t>
      </w:r>
    </w:p>
    <w:p w14:paraId="45C2F534" w14:textId="77777777" w:rsidR="007D3A6A" w:rsidRPr="009F60C5" w:rsidRDefault="004B008E" w:rsidP="009F60C5">
      <w:pPr>
        <w:pStyle w:val="ECHRHeading3"/>
        <w:rPr>
          <w:lang w:val="en-GB"/>
        </w:rPr>
      </w:pPr>
      <w:r w:rsidRPr="009F60C5">
        <w:rPr>
          <w:lang w:val="en-GB"/>
        </w:rPr>
        <w:t>1.  </w:t>
      </w:r>
      <w:r w:rsidR="007D3A6A" w:rsidRPr="009F60C5">
        <w:rPr>
          <w:lang w:val="en-GB"/>
        </w:rPr>
        <w:t>The parties</w:t>
      </w:r>
      <w:r w:rsidR="009F60C5" w:rsidRPr="009F60C5">
        <w:rPr>
          <w:lang w:val="en-GB"/>
        </w:rPr>
        <w:t>’</w:t>
      </w:r>
      <w:r w:rsidR="007D3A6A" w:rsidRPr="009F60C5">
        <w:rPr>
          <w:lang w:val="en-GB"/>
        </w:rPr>
        <w:t xml:space="preserve"> submissions</w:t>
      </w:r>
    </w:p>
    <w:p w14:paraId="6345A906" w14:textId="77777777" w:rsidR="00331ECB" w:rsidRPr="009F60C5" w:rsidRDefault="004B008E" w:rsidP="009F60C5">
      <w:pPr>
        <w:pStyle w:val="ECHRHeading4"/>
      </w:pPr>
      <w:r w:rsidRPr="009F60C5">
        <w:rPr>
          <w:lang w:val="en-GB"/>
        </w:rPr>
        <w:t>(a)  </w:t>
      </w:r>
      <w:r w:rsidR="00331ECB" w:rsidRPr="009F60C5">
        <w:t>The applicants</w:t>
      </w:r>
    </w:p>
    <w:p w14:paraId="027242EB" w14:textId="77777777" w:rsidR="00C30BDD" w:rsidRPr="009F60C5" w:rsidRDefault="00547C48" w:rsidP="009F60C5">
      <w:pPr>
        <w:pStyle w:val="ECHRPara"/>
      </w:pPr>
      <w:r>
        <w:fldChar w:fldCharType="begin"/>
      </w:r>
      <w:r>
        <w:instrText xml:space="preserve"> SEQ level0 \*arabic </w:instrText>
      </w:r>
      <w:r>
        <w:fldChar w:fldCharType="separate"/>
      </w:r>
      <w:r w:rsidR="009F60C5" w:rsidRPr="009F60C5">
        <w:rPr>
          <w:noProof/>
        </w:rPr>
        <w:t>32</w:t>
      </w:r>
      <w:r>
        <w:rPr>
          <w:noProof/>
        </w:rPr>
        <w:fldChar w:fldCharType="end"/>
      </w:r>
      <w:r w:rsidR="00DE2E3A" w:rsidRPr="009F60C5">
        <w:t>.  </w:t>
      </w:r>
      <w:r w:rsidR="00331ECB" w:rsidRPr="009F60C5">
        <w:t xml:space="preserve">The applicants maintained that in the present case the Constitutional Court had not been called </w:t>
      </w:r>
      <w:r w:rsidR="00004B3E" w:rsidRPr="009F60C5">
        <w:t xml:space="preserve">on </w:t>
      </w:r>
      <w:r w:rsidR="00331ECB" w:rsidRPr="009F60C5">
        <w:t xml:space="preserve">to decide only issues of law. There had been several contested issues of fact, which had required that an oral and public hearing be held in the presence of the applicants and their representatives. Those issues concerned the manner in which </w:t>
      </w:r>
      <w:r w:rsidR="00FC2FA5" w:rsidRPr="009F60C5">
        <w:t xml:space="preserve">the applicants </w:t>
      </w:r>
      <w:r w:rsidR="00331ECB" w:rsidRPr="009F60C5">
        <w:t>had b</w:t>
      </w:r>
      <w:r w:rsidR="00200749" w:rsidRPr="009F60C5">
        <w:t>een removed from the Parliament</w:t>
      </w:r>
      <w:r w:rsidR="00331ECB" w:rsidRPr="009F60C5">
        <w:t xml:space="preserve"> gallery, notably whether the reasons for their removal</w:t>
      </w:r>
      <w:r w:rsidR="00004B3E" w:rsidRPr="009F60C5">
        <w:t xml:space="preserve"> had been explained to them</w:t>
      </w:r>
      <w:r w:rsidR="00331ECB" w:rsidRPr="009F60C5">
        <w:t xml:space="preserve">, who had </w:t>
      </w:r>
      <w:proofErr w:type="spellStart"/>
      <w:r w:rsidR="00331ECB" w:rsidRPr="009F60C5">
        <w:t>authorised</w:t>
      </w:r>
      <w:proofErr w:type="spellEnd"/>
      <w:r w:rsidR="00331ECB" w:rsidRPr="009F60C5">
        <w:t xml:space="preserve"> the actions of the security officers, the level of force used by them and whether any security officer had been injured in the incident. Other disputed issues of fact concerned the applicants</w:t>
      </w:r>
      <w:r w:rsidR="009F60C5" w:rsidRPr="009F60C5">
        <w:t>’</w:t>
      </w:r>
      <w:r w:rsidR="00331ECB" w:rsidRPr="009F60C5">
        <w:t xml:space="preserve"> (in)ability to follow the </w:t>
      </w:r>
      <w:r w:rsidR="00200749" w:rsidRPr="009F60C5">
        <w:t>incident</w:t>
      </w:r>
      <w:r w:rsidR="00331ECB" w:rsidRPr="009F60C5">
        <w:t xml:space="preserve"> in the </w:t>
      </w:r>
      <w:r w:rsidR="00004B3E" w:rsidRPr="009F60C5">
        <w:t>p</w:t>
      </w:r>
      <w:r w:rsidR="00331ECB" w:rsidRPr="009F60C5">
        <w:t>arliament</w:t>
      </w:r>
      <w:r w:rsidR="00004B3E" w:rsidRPr="009F60C5">
        <w:t>ary</w:t>
      </w:r>
      <w:r w:rsidR="00331ECB" w:rsidRPr="009F60C5">
        <w:t xml:space="preserve"> chamber and the security risk that had required, as established by the Constitutional Court, their removal. In </w:t>
      </w:r>
      <w:r w:rsidR="00004B3E" w:rsidRPr="009F60C5">
        <w:t xml:space="preserve">the </w:t>
      </w:r>
      <w:r w:rsidR="00331ECB" w:rsidRPr="009F60C5">
        <w:t>latter context</w:t>
      </w:r>
      <w:r w:rsidR="00FC2FA5" w:rsidRPr="009F60C5">
        <w:t>,</w:t>
      </w:r>
      <w:r w:rsidR="00331ECB" w:rsidRPr="009F60C5">
        <w:t xml:space="preserve"> they referred to the dissenting opinion of </w:t>
      </w:r>
      <w:r w:rsidR="00FC2FA5" w:rsidRPr="009F60C5">
        <w:t>J</w:t>
      </w:r>
      <w:r w:rsidR="00331ECB" w:rsidRPr="009F60C5">
        <w:t>udge N.G.D. of the Constitutional Court</w:t>
      </w:r>
      <w:r w:rsidR="00FC2FA5" w:rsidRPr="009F60C5">
        <w:t>,</w:t>
      </w:r>
      <w:r w:rsidR="00331ECB" w:rsidRPr="009F60C5">
        <w:t xml:space="preserve"> in which the above elements had been pointed out (see paragraph </w:t>
      </w:r>
      <w:r w:rsidR="000260C2" w:rsidRPr="009F60C5">
        <w:t xml:space="preserve">15 </w:t>
      </w:r>
      <w:r w:rsidR="00331ECB" w:rsidRPr="009F60C5">
        <w:t xml:space="preserve">above). The applicants further argued that an oral and public hearing had been required not only for the purpose of </w:t>
      </w:r>
      <w:r w:rsidR="00004B3E" w:rsidRPr="009F60C5">
        <w:t xml:space="preserve">establishing the </w:t>
      </w:r>
      <w:r w:rsidR="00331ECB" w:rsidRPr="009F60C5">
        <w:t xml:space="preserve">relevant facts, but also given the “exceptional public interest” in the case. The holding of </w:t>
      </w:r>
      <w:r w:rsidR="00004B3E" w:rsidRPr="009F60C5">
        <w:t xml:space="preserve">a </w:t>
      </w:r>
      <w:r w:rsidR="00331ECB" w:rsidRPr="009F60C5">
        <w:t>public hearing would have contributed to public confidence in the administration of justice.</w:t>
      </w:r>
    </w:p>
    <w:p w14:paraId="747DEEE2" w14:textId="77777777" w:rsidR="00331ECB" w:rsidRPr="009F60C5" w:rsidRDefault="004B008E" w:rsidP="009F60C5">
      <w:pPr>
        <w:pStyle w:val="ECHRHeading4"/>
        <w:rPr>
          <w:lang w:val="en-GB"/>
        </w:rPr>
      </w:pPr>
      <w:r w:rsidRPr="009F60C5">
        <w:t>(b)  </w:t>
      </w:r>
      <w:r w:rsidR="00331ECB" w:rsidRPr="009F60C5">
        <w:rPr>
          <w:lang w:val="en-GB"/>
        </w:rPr>
        <w:t>The Government</w:t>
      </w:r>
    </w:p>
    <w:p w14:paraId="1E42592E" w14:textId="77777777" w:rsidR="00C30BDD" w:rsidRPr="009F60C5" w:rsidRDefault="00547C48" w:rsidP="009F60C5">
      <w:pPr>
        <w:pStyle w:val="ECHRPara"/>
      </w:pPr>
      <w:r>
        <w:fldChar w:fldCharType="begin"/>
      </w:r>
      <w:r>
        <w:instrText xml:space="preserve"> SEQ level0 \*arab</w:instrText>
      </w:r>
      <w:r>
        <w:instrText xml:space="preserve">ic </w:instrText>
      </w:r>
      <w:r>
        <w:fldChar w:fldCharType="separate"/>
      </w:r>
      <w:r w:rsidR="009F60C5" w:rsidRPr="009F60C5">
        <w:rPr>
          <w:noProof/>
        </w:rPr>
        <w:t>33</w:t>
      </w:r>
      <w:r>
        <w:rPr>
          <w:noProof/>
        </w:rPr>
        <w:fldChar w:fldCharType="end"/>
      </w:r>
      <w:r w:rsidR="00DE2E3A" w:rsidRPr="009F60C5">
        <w:t>.  </w:t>
      </w:r>
      <w:r w:rsidR="00331ECB" w:rsidRPr="009F60C5">
        <w:t xml:space="preserve">The Government referred to the special position of the Constitutional Court and maintained that it was neither a regular court nor a court which established facts in any case. The proceedings </w:t>
      </w:r>
      <w:r w:rsidR="00FC2FA5" w:rsidRPr="009F60C5">
        <w:t xml:space="preserve">in respect of </w:t>
      </w:r>
      <w:r w:rsidR="00331ECB" w:rsidRPr="009F60C5">
        <w:t>individual constitutional complaints involved mostly legal issues and not the establishment of facts, unless they were disputed between the parties.</w:t>
      </w:r>
    </w:p>
    <w:p w14:paraId="7263F4AD" w14:textId="77777777" w:rsidR="00331ECB" w:rsidRPr="009F60C5" w:rsidRDefault="00547C48" w:rsidP="009F60C5">
      <w:pPr>
        <w:pStyle w:val="ECHRPara"/>
      </w:pPr>
      <w:r>
        <w:fldChar w:fldCharType="begin"/>
      </w:r>
      <w:r>
        <w:instrText xml:space="preserve"> SEQ level0 \*arabic </w:instrText>
      </w:r>
      <w:r>
        <w:fldChar w:fldCharType="separate"/>
      </w:r>
      <w:r w:rsidR="009F60C5" w:rsidRPr="009F60C5">
        <w:rPr>
          <w:noProof/>
        </w:rPr>
        <w:t>34</w:t>
      </w:r>
      <w:r>
        <w:rPr>
          <w:noProof/>
        </w:rPr>
        <w:fldChar w:fldCharType="end"/>
      </w:r>
      <w:r w:rsidR="00DE2E3A" w:rsidRPr="009F60C5">
        <w:t>.  </w:t>
      </w:r>
      <w:r w:rsidR="00331ECB" w:rsidRPr="009F60C5">
        <w:t xml:space="preserve">The Government pointed out that </w:t>
      </w:r>
      <w:r w:rsidR="00FC2FA5" w:rsidRPr="009F60C5">
        <w:t>A</w:t>
      </w:r>
      <w:r w:rsidR="00B1623A" w:rsidRPr="009F60C5">
        <w:t xml:space="preserve">rticle 55 of </w:t>
      </w:r>
      <w:r w:rsidR="00331ECB" w:rsidRPr="009F60C5">
        <w:t xml:space="preserve">the Rules of the Constitutional Court did not specify the cases in which </w:t>
      </w:r>
      <w:r w:rsidR="00FC2FA5" w:rsidRPr="009F60C5">
        <w:t>the court</w:t>
      </w:r>
      <w:r w:rsidR="00331ECB" w:rsidRPr="009F60C5">
        <w:t xml:space="preserve"> was required to hold a public and oral hearing (see paragraph </w:t>
      </w:r>
      <w:r w:rsidR="00574833" w:rsidRPr="009F60C5">
        <w:t xml:space="preserve">24 </w:t>
      </w:r>
      <w:r w:rsidR="00331ECB" w:rsidRPr="009F60C5">
        <w:t xml:space="preserve">above). Accordingly, it was within its discretion to decide whether an oral hearing was necessary for the establishment of disputed facts. </w:t>
      </w:r>
      <w:r w:rsidR="00FC2FA5" w:rsidRPr="009F60C5">
        <w:t>Since 2001 t</w:t>
      </w:r>
      <w:r w:rsidR="00331ECB" w:rsidRPr="009F60C5">
        <w:t xml:space="preserve">he Constitutional Court had held only four oral hearings in proceedings </w:t>
      </w:r>
      <w:r w:rsidR="00FC2FA5" w:rsidRPr="009F60C5">
        <w:t xml:space="preserve">in respect of </w:t>
      </w:r>
      <w:r w:rsidR="00331ECB" w:rsidRPr="009F60C5">
        <w:t>individual constitutional complaints.</w:t>
      </w:r>
    </w:p>
    <w:p w14:paraId="7FAE8F2C" w14:textId="77777777" w:rsidR="00331ECB" w:rsidRPr="009F60C5" w:rsidRDefault="00547C48" w:rsidP="009F60C5">
      <w:pPr>
        <w:pStyle w:val="ECHRPara"/>
      </w:pPr>
      <w:r>
        <w:fldChar w:fldCharType="begin"/>
      </w:r>
      <w:r>
        <w:instrText xml:space="preserve"> SEQ level0 \*arabic </w:instrText>
      </w:r>
      <w:r>
        <w:fldChar w:fldCharType="separate"/>
      </w:r>
      <w:r w:rsidR="009F60C5" w:rsidRPr="009F60C5">
        <w:rPr>
          <w:noProof/>
        </w:rPr>
        <w:t>35</w:t>
      </w:r>
      <w:r>
        <w:rPr>
          <w:noProof/>
        </w:rPr>
        <w:fldChar w:fldCharType="end"/>
      </w:r>
      <w:r w:rsidR="00DE2E3A" w:rsidRPr="009F60C5">
        <w:t>.  </w:t>
      </w:r>
      <w:r w:rsidR="00331ECB" w:rsidRPr="009F60C5">
        <w:t xml:space="preserve">In the present case, the Constitutional Court </w:t>
      </w:r>
      <w:r w:rsidR="00FC2FA5" w:rsidRPr="009F60C5">
        <w:t xml:space="preserve">had based its decision on </w:t>
      </w:r>
      <w:r w:rsidR="00331ECB" w:rsidRPr="009F60C5">
        <w:t xml:space="preserve">written pleadings and documents furnished by the applicants and Parliament, which it had considered sufficient for the establishment of </w:t>
      </w:r>
      <w:r w:rsidR="00B1623A" w:rsidRPr="009F60C5">
        <w:t xml:space="preserve">the </w:t>
      </w:r>
      <w:r w:rsidR="00331ECB" w:rsidRPr="009F60C5">
        <w:lastRenderedPageBreak/>
        <w:t xml:space="preserve">relevant facts. It had not been disputed between the parties that the applicants had been removed from the gallery. The main issue to be decided had been of </w:t>
      </w:r>
      <w:r w:rsidR="00B1623A" w:rsidRPr="009F60C5">
        <w:t xml:space="preserve">a </w:t>
      </w:r>
      <w:r w:rsidR="00331ECB" w:rsidRPr="009F60C5">
        <w:t>legal nature, namely whether such removal had amounted to a violation of the</w:t>
      </w:r>
      <w:r w:rsidR="00B1623A" w:rsidRPr="009F60C5">
        <w:t xml:space="preserve"> applicants</w:t>
      </w:r>
      <w:r w:rsidR="009F60C5" w:rsidRPr="009F60C5">
        <w:t>’</w:t>
      </w:r>
      <w:r w:rsidR="00331ECB" w:rsidRPr="009F60C5">
        <w:t xml:space="preserve"> right to freedom of expression. Therefore, as the parties would only have </w:t>
      </w:r>
      <w:r w:rsidR="00B1623A" w:rsidRPr="009F60C5">
        <w:t xml:space="preserve">reiterated </w:t>
      </w:r>
      <w:r w:rsidR="00331ECB" w:rsidRPr="009F60C5">
        <w:t xml:space="preserve">what they had already stated in their written pleadings, </w:t>
      </w:r>
      <w:r w:rsidR="00FC2FA5" w:rsidRPr="009F60C5">
        <w:t xml:space="preserve">the holding of </w:t>
      </w:r>
      <w:r w:rsidR="00331ECB" w:rsidRPr="009F60C5">
        <w:t xml:space="preserve">a hearing in the impugned proceedings would not have added to their fairness or served any useful purpose. Rather, </w:t>
      </w:r>
      <w:r w:rsidR="00B1623A" w:rsidRPr="009F60C5">
        <w:t xml:space="preserve">it </w:t>
      </w:r>
      <w:r w:rsidR="00331ECB" w:rsidRPr="009F60C5">
        <w:t xml:space="preserve">would </w:t>
      </w:r>
      <w:r w:rsidR="00B1623A" w:rsidRPr="009F60C5">
        <w:t xml:space="preserve">have </w:t>
      </w:r>
      <w:r w:rsidR="00331ECB" w:rsidRPr="009F60C5">
        <w:t>prolong</w:t>
      </w:r>
      <w:r w:rsidR="00B1623A" w:rsidRPr="009F60C5">
        <w:t>ed</w:t>
      </w:r>
      <w:r w:rsidR="00331ECB" w:rsidRPr="009F60C5">
        <w:t xml:space="preserve"> the proceedings and accordingly </w:t>
      </w:r>
      <w:r w:rsidR="00B1623A" w:rsidRPr="009F60C5">
        <w:t xml:space="preserve">would have </w:t>
      </w:r>
      <w:r w:rsidR="00331ECB" w:rsidRPr="009F60C5">
        <w:t>be</w:t>
      </w:r>
      <w:r w:rsidR="00B1623A" w:rsidRPr="009F60C5">
        <w:t>en</w:t>
      </w:r>
      <w:r w:rsidR="00331ECB" w:rsidRPr="009F60C5">
        <w:t xml:space="preserve"> in conflict with the principles of economy and efficiency. Lastly, the parties had not been prevented </w:t>
      </w:r>
      <w:r w:rsidR="00B1623A" w:rsidRPr="009F60C5">
        <w:t xml:space="preserve">from </w:t>
      </w:r>
      <w:r w:rsidR="00331ECB" w:rsidRPr="009F60C5">
        <w:t>submit</w:t>
      </w:r>
      <w:r w:rsidR="00B1623A" w:rsidRPr="009F60C5">
        <w:t>ting</w:t>
      </w:r>
      <w:r w:rsidR="00331ECB" w:rsidRPr="009F60C5">
        <w:t xml:space="preserve"> any evidence and present</w:t>
      </w:r>
      <w:r w:rsidR="00B1623A" w:rsidRPr="009F60C5">
        <w:t>ing</w:t>
      </w:r>
      <w:r w:rsidR="00331ECB" w:rsidRPr="009F60C5">
        <w:t xml:space="preserve"> their arguments.</w:t>
      </w:r>
    </w:p>
    <w:p w14:paraId="66B794C7" w14:textId="77777777" w:rsidR="00887048" w:rsidRPr="009F60C5" w:rsidRDefault="004B008E" w:rsidP="009F60C5">
      <w:pPr>
        <w:pStyle w:val="ECHRHeading3"/>
      </w:pPr>
      <w:r w:rsidRPr="009F60C5">
        <w:t>2.  </w:t>
      </w:r>
      <w:r w:rsidR="00887048" w:rsidRPr="009F60C5">
        <w:t>The Court</w:t>
      </w:r>
      <w:r w:rsidR="009F60C5" w:rsidRPr="009F60C5">
        <w:t>’</w:t>
      </w:r>
      <w:r w:rsidR="00887048" w:rsidRPr="009F60C5">
        <w:t>s assessment</w:t>
      </w:r>
    </w:p>
    <w:p w14:paraId="2BD371A2" w14:textId="77777777" w:rsidR="00C30BDD" w:rsidRPr="009F60C5" w:rsidRDefault="00547C48" w:rsidP="009F60C5">
      <w:pPr>
        <w:pStyle w:val="ECHRPara"/>
      </w:pPr>
      <w:r>
        <w:fldChar w:fldCharType="begin"/>
      </w:r>
      <w:r>
        <w:instrText xml:space="preserve"> SEQ level0 \*arabic </w:instrText>
      </w:r>
      <w:r>
        <w:fldChar w:fldCharType="separate"/>
      </w:r>
      <w:r w:rsidR="009F60C5" w:rsidRPr="009F60C5">
        <w:rPr>
          <w:noProof/>
        </w:rPr>
        <w:t>36</w:t>
      </w:r>
      <w:r>
        <w:rPr>
          <w:noProof/>
        </w:rPr>
        <w:fldChar w:fldCharType="end"/>
      </w:r>
      <w:r w:rsidR="00DE2E3A" w:rsidRPr="009F60C5">
        <w:t>.  </w:t>
      </w:r>
      <w:r w:rsidR="00860FDF" w:rsidRPr="009F60C5">
        <w:t xml:space="preserve">The Court firstly notes that both the Government and the applicants in their observations referred to the issue at stake as concerning </w:t>
      </w:r>
      <w:r w:rsidR="007F54FB" w:rsidRPr="009F60C5">
        <w:t>the</w:t>
      </w:r>
      <w:r w:rsidR="00860FDF" w:rsidRPr="009F60C5">
        <w:t xml:space="preserve"> lack of an oral and public hearing. </w:t>
      </w:r>
      <w:r w:rsidR="000260C2" w:rsidRPr="009F60C5">
        <w:t>It was not</w:t>
      </w:r>
      <w:r w:rsidR="00FC2FA5" w:rsidRPr="009F60C5">
        <w:t>,</w:t>
      </w:r>
      <w:r w:rsidR="000260C2" w:rsidRPr="009F60C5">
        <w:t xml:space="preserve"> however</w:t>
      </w:r>
      <w:r w:rsidR="00FC2FA5" w:rsidRPr="009F60C5">
        <w:t>,</w:t>
      </w:r>
      <w:r w:rsidR="000260C2" w:rsidRPr="009F60C5">
        <w:t xml:space="preserve"> argued that </w:t>
      </w:r>
      <w:r w:rsidR="007F54FB" w:rsidRPr="009F60C5">
        <w:t xml:space="preserve">the </w:t>
      </w:r>
      <w:r w:rsidR="000260C2" w:rsidRPr="009F60C5">
        <w:t xml:space="preserve">general public had been excluded from the </w:t>
      </w:r>
      <w:r w:rsidR="00D24781" w:rsidRPr="009F60C5">
        <w:t>hearing</w:t>
      </w:r>
      <w:r w:rsidR="003F165C" w:rsidRPr="009F60C5">
        <w:t xml:space="preserve"> </w:t>
      </w:r>
      <w:r w:rsidR="000260C2" w:rsidRPr="009F60C5">
        <w:t xml:space="preserve">of </w:t>
      </w:r>
      <w:r w:rsidR="000260C2" w:rsidRPr="009F60C5">
        <w:rPr>
          <w:lang w:val="en-GB"/>
        </w:rPr>
        <w:t xml:space="preserve">16 April 2014 when </w:t>
      </w:r>
      <w:r w:rsidR="000260C2" w:rsidRPr="009F60C5">
        <w:t xml:space="preserve">the Constitutional Court </w:t>
      </w:r>
      <w:r w:rsidR="007F54FB" w:rsidRPr="009F60C5">
        <w:t xml:space="preserve">rendered </w:t>
      </w:r>
      <w:r w:rsidR="00D24781" w:rsidRPr="009F60C5">
        <w:t>the</w:t>
      </w:r>
      <w:r w:rsidR="007F54FB" w:rsidRPr="009F60C5">
        <w:t xml:space="preserve"> decision on </w:t>
      </w:r>
      <w:r w:rsidR="000260C2" w:rsidRPr="009F60C5">
        <w:t>the applicants</w:t>
      </w:r>
      <w:r w:rsidR="009F60C5" w:rsidRPr="009F60C5">
        <w:t>’</w:t>
      </w:r>
      <w:r w:rsidR="000260C2" w:rsidRPr="009F60C5">
        <w:t xml:space="preserve"> complaint. </w:t>
      </w:r>
      <w:r w:rsidR="00860FDF" w:rsidRPr="009F60C5">
        <w:t>The Court</w:t>
      </w:r>
      <w:r w:rsidR="000260C2" w:rsidRPr="009F60C5">
        <w:t xml:space="preserve"> </w:t>
      </w:r>
      <w:r w:rsidR="00FC2FA5" w:rsidRPr="009F60C5">
        <w:t xml:space="preserve">will </w:t>
      </w:r>
      <w:r w:rsidR="000260C2" w:rsidRPr="009F60C5">
        <w:t>therefore</w:t>
      </w:r>
      <w:r w:rsidR="00860FDF" w:rsidRPr="009F60C5">
        <w:t xml:space="preserve"> proceed to examine the case as raising an issue of lack of </w:t>
      </w:r>
      <w:r w:rsidR="00881579" w:rsidRPr="009F60C5">
        <w:t xml:space="preserve">an </w:t>
      </w:r>
      <w:r w:rsidR="00860FDF" w:rsidRPr="009F60C5">
        <w:t xml:space="preserve">oral hearing, as it was communicated to the parties (see </w:t>
      </w:r>
      <w:proofErr w:type="spellStart"/>
      <w:r w:rsidR="00A97B1B" w:rsidRPr="009F60C5">
        <w:rPr>
          <w:i/>
          <w:lang w:val="en-GB"/>
        </w:rPr>
        <w:t>Mitkova</w:t>
      </w:r>
      <w:proofErr w:type="spellEnd"/>
      <w:r w:rsidR="00C30BDD" w:rsidRPr="009F60C5">
        <w:rPr>
          <w:i/>
          <w:lang w:val="en-GB"/>
        </w:rPr>
        <w:t xml:space="preserve"> v. the </w:t>
      </w:r>
      <w:r w:rsidR="00860FDF" w:rsidRPr="009F60C5">
        <w:rPr>
          <w:i/>
          <w:lang w:val="en-GB"/>
        </w:rPr>
        <w:t>former Yugoslav Republic of Macedonia</w:t>
      </w:r>
      <w:r w:rsidR="00E81B0F" w:rsidRPr="009F60C5">
        <w:rPr>
          <w:lang w:val="en-GB"/>
        </w:rPr>
        <w:t>, no. 48386/09, § 55, 15 </w:t>
      </w:r>
      <w:r w:rsidR="00860FDF" w:rsidRPr="009F60C5">
        <w:rPr>
          <w:lang w:val="en-GB"/>
        </w:rPr>
        <w:t>October 2015)</w:t>
      </w:r>
      <w:r w:rsidR="00860FDF" w:rsidRPr="009F60C5">
        <w:t>.</w:t>
      </w:r>
    </w:p>
    <w:p w14:paraId="69BB176F" w14:textId="77777777" w:rsidR="00E017F1" w:rsidRPr="009F60C5" w:rsidRDefault="00547C48" w:rsidP="009F60C5">
      <w:pPr>
        <w:pStyle w:val="ECHRPara"/>
        <w:rPr>
          <w:lang w:val="en-GB"/>
        </w:rPr>
      </w:pPr>
      <w:r>
        <w:fldChar w:fldCharType="begin"/>
      </w:r>
      <w:r>
        <w:instrText xml:space="preserve"> SEQ level0 \*arabic </w:instrText>
      </w:r>
      <w:r>
        <w:fldChar w:fldCharType="separate"/>
      </w:r>
      <w:r w:rsidR="009F60C5" w:rsidRPr="009F60C5">
        <w:rPr>
          <w:noProof/>
        </w:rPr>
        <w:t>37</w:t>
      </w:r>
      <w:r>
        <w:rPr>
          <w:noProof/>
        </w:rPr>
        <w:fldChar w:fldCharType="end"/>
      </w:r>
      <w:r w:rsidR="00DE2E3A" w:rsidRPr="009F60C5">
        <w:t>.  </w:t>
      </w:r>
      <w:r w:rsidR="007F54FB" w:rsidRPr="009F60C5">
        <w:t xml:space="preserve">The Court </w:t>
      </w:r>
      <w:proofErr w:type="spellStart"/>
      <w:r w:rsidR="007F54FB" w:rsidRPr="009F60C5">
        <w:t>emphasises</w:t>
      </w:r>
      <w:proofErr w:type="spellEnd"/>
      <w:r w:rsidR="00331ECB" w:rsidRPr="009F60C5">
        <w:t xml:space="preserve"> </w:t>
      </w:r>
      <w:r w:rsidR="00E017F1" w:rsidRPr="009F60C5">
        <w:t>that in proceedings before a court of first and only instance</w:t>
      </w:r>
      <w:r w:rsidR="007F54FB" w:rsidRPr="009F60C5">
        <w:t>,</w:t>
      </w:r>
      <w:r w:rsidR="00E017F1" w:rsidRPr="009F60C5">
        <w:t xml:space="preserve"> the right to a “public hearing” entails an entitlement to an “oral hearing” under Article 6 § 1 unless there are exceptional circumstances that justify dispensing with such a hearing (see</w:t>
      </w:r>
      <w:r w:rsidR="00265689" w:rsidRPr="009F60C5">
        <w:rPr>
          <w:i/>
        </w:rPr>
        <w:t xml:space="preserve"> </w:t>
      </w:r>
      <w:proofErr w:type="spellStart"/>
      <w:r w:rsidR="00265689" w:rsidRPr="009F60C5">
        <w:rPr>
          <w:i/>
          <w:lang w:val="en-GB"/>
        </w:rPr>
        <w:t>Göç</w:t>
      </w:r>
      <w:proofErr w:type="spellEnd"/>
      <w:r w:rsidR="00265689" w:rsidRPr="009F60C5">
        <w:rPr>
          <w:i/>
          <w:lang w:val="en-GB"/>
        </w:rPr>
        <w:t xml:space="preserve"> v. Turkey</w:t>
      </w:r>
      <w:r w:rsidR="00C30BDD" w:rsidRPr="009F60C5">
        <w:rPr>
          <w:lang w:val="en-GB"/>
        </w:rPr>
        <w:t xml:space="preserve"> [GC], no. </w:t>
      </w:r>
      <w:r w:rsidR="00265689" w:rsidRPr="009F60C5">
        <w:rPr>
          <w:lang w:val="en-GB"/>
        </w:rPr>
        <w:t>36590/97, § 47, ECHR 2002</w:t>
      </w:r>
      <w:r w:rsidR="00265689" w:rsidRPr="009F60C5">
        <w:rPr>
          <w:lang w:val="en-GB"/>
        </w:rPr>
        <w:noBreakHyphen/>
        <w:t>V</w:t>
      </w:r>
      <w:r w:rsidR="00E017F1" w:rsidRPr="009F60C5">
        <w:t>).</w:t>
      </w:r>
    </w:p>
    <w:p w14:paraId="497EF762" w14:textId="77777777" w:rsidR="00881579" w:rsidRPr="009F60C5" w:rsidRDefault="00547C48" w:rsidP="009F60C5">
      <w:pPr>
        <w:pStyle w:val="ECHRPara"/>
      </w:pPr>
      <w:r>
        <w:fldChar w:fldCharType="begin"/>
      </w:r>
      <w:r>
        <w:instrText xml:space="preserve"> SEQ level0 \*arabic </w:instrText>
      </w:r>
      <w:r>
        <w:fldChar w:fldCharType="separate"/>
      </w:r>
      <w:r w:rsidR="009F60C5" w:rsidRPr="009F60C5">
        <w:rPr>
          <w:noProof/>
        </w:rPr>
        <w:t>38</w:t>
      </w:r>
      <w:r>
        <w:rPr>
          <w:noProof/>
        </w:rPr>
        <w:fldChar w:fldCharType="end"/>
      </w:r>
      <w:r w:rsidR="00DE2E3A" w:rsidRPr="009F60C5">
        <w:t>.  </w:t>
      </w:r>
      <w:r w:rsidR="007F54FB" w:rsidRPr="009F60C5">
        <w:t>The Court</w:t>
      </w:r>
      <w:r w:rsidR="00331ECB" w:rsidRPr="009F60C5">
        <w:t xml:space="preserve"> </w:t>
      </w:r>
      <w:r w:rsidR="00DE2E3A" w:rsidRPr="009F60C5">
        <w:t>observes</w:t>
      </w:r>
      <w:r w:rsidR="00024A34" w:rsidRPr="009F60C5">
        <w:t xml:space="preserve"> that </w:t>
      </w:r>
      <w:r w:rsidR="007F54FB" w:rsidRPr="009F60C5">
        <w:t xml:space="preserve">Article </w:t>
      </w:r>
      <w:r w:rsidR="00024A34" w:rsidRPr="009F60C5">
        <w:t xml:space="preserve">55 of the Rules of the Constitutional Court </w:t>
      </w:r>
      <w:r w:rsidR="00FF4BB0" w:rsidRPr="009F60C5">
        <w:t xml:space="preserve">(see paragraph </w:t>
      </w:r>
      <w:r w:rsidR="00CC2BE2" w:rsidRPr="009F60C5">
        <w:t xml:space="preserve">24 </w:t>
      </w:r>
      <w:r w:rsidR="00FF4BB0" w:rsidRPr="009F60C5">
        <w:t xml:space="preserve">above) </w:t>
      </w:r>
      <w:r w:rsidR="00024A34" w:rsidRPr="009F60C5">
        <w:t>provided that</w:t>
      </w:r>
      <w:r w:rsidR="00881579" w:rsidRPr="009F60C5">
        <w:t>, as a rule,</w:t>
      </w:r>
      <w:r w:rsidR="00024A34" w:rsidRPr="009F60C5">
        <w:t xml:space="preserve"> an individual constitutional complaint submitted under Article 110 </w:t>
      </w:r>
      <w:r w:rsidR="00024A34" w:rsidRPr="009F60C5">
        <w:rPr>
          <w:rFonts w:cstheme="minorHAnsi"/>
        </w:rPr>
        <w:t>§</w:t>
      </w:r>
      <w:r w:rsidR="00024A34" w:rsidRPr="009F60C5">
        <w:t xml:space="preserve"> 3 of the Constitution w</w:t>
      </w:r>
      <w:r w:rsidR="00881579" w:rsidRPr="009F60C5">
        <w:t xml:space="preserve">as to be decided at </w:t>
      </w:r>
      <w:r w:rsidR="00024A34" w:rsidRPr="009F60C5">
        <w:t>a public hearing</w:t>
      </w:r>
      <w:r w:rsidR="00FF4BB0" w:rsidRPr="009F60C5">
        <w:t xml:space="preserve"> in the presence of the parties </w:t>
      </w:r>
      <w:r w:rsidR="00024A34" w:rsidRPr="009F60C5">
        <w:t>(</w:t>
      </w:r>
      <w:r w:rsidR="007F54FB" w:rsidRPr="009F60C5">
        <w:t xml:space="preserve">contrast </w:t>
      </w:r>
      <w:proofErr w:type="spellStart"/>
      <w:r w:rsidR="00024A34" w:rsidRPr="009F60C5">
        <w:rPr>
          <w:i/>
          <w:lang w:val="en-GB"/>
        </w:rPr>
        <w:t>Juričić</w:t>
      </w:r>
      <w:proofErr w:type="spellEnd"/>
      <w:r w:rsidR="00024A34" w:rsidRPr="009F60C5">
        <w:rPr>
          <w:i/>
          <w:lang w:val="en-GB"/>
        </w:rPr>
        <w:t xml:space="preserve"> v. Croatia</w:t>
      </w:r>
      <w:r w:rsidR="00024A34" w:rsidRPr="009F60C5">
        <w:rPr>
          <w:lang w:val="en-GB"/>
        </w:rPr>
        <w:t>, no. 58222/09</w:t>
      </w:r>
      <w:r w:rsidR="00024A34" w:rsidRPr="009F60C5">
        <w:rPr>
          <w:snapToGrid w:val="0"/>
          <w:szCs w:val="24"/>
          <w:lang w:val="en-GB"/>
        </w:rPr>
        <w:t>, §§ 25 and 80, 26 July 2011)</w:t>
      </w:r>
      <w:r w:rsidR="00024A34" w:rsidRPr="009F60C5">
        <w:t xml:space="preserve">. </w:t>
      </w:r>
      <w:r w:rsidR="00881579" w:rsidRPr="009F60C5">
        <w:t>The Government argued that it was within that court</w:t>
      </w:r>
      <w:r w:rsidR="009F60C5" w:rsidRPr="009F60C5">
        <w:t>’</w:t>
      </w:r>
      <w:r w:rsidR="00881579" w:rsidRPr="009F60C5">
        <w:t xml:space="preserve">s discretion to decide whether to hold an oral hearing. The absence of an oral hearing in the </w:t>
      </w:r>
      <w:r w:rsidR="00FF4BB0" w:rsidRPr="009F60C5">
        <w:t>present case</w:t>
      </w:r>
      <w:r w:rsidR="00881579" w:rsidRPr="009F60C5">
        <w:t xml:space="preserve"> was justified by the special role of the Constitutional Court and the specific nature of the impugned proceedings, which</w:t>
      </w:r>
      <w:r w:rsidR="00FF4BB0" w:rsidRPr="009F60C5">
        <w:t xml:space="preserve"> </w:t>
      </w:r>
      <w:r w:rsidR="00881579" w:rsidRPr="009F60C5">
        <w:t>involved exclusively legal issues</w:t>
      </w:r>
      <w:r w:rsidR="00E017F1" w:rsidRPr="009F60C5">
        <w:t xml:space="preserve">. It </w:t>
      </w:r>
      <w:r w:rsidR="007F54FB" w:rsidRPr="009F60C5">
        <w:t xml:space="preserve">did </w:t>
      </w:r>
      <w:r w:rsidR="00E017F1" w:rsidRPr="009F60C5">
        <w:t xml:space="preserve">not involve any issue </w:t>
      </w:r>
      <w:r w:rsidR="00881579" w:rsidRPr="009F60C5">
        <w:t xml:space="preserve">of facts which had been disputed between the parties </w:t>
      </w:r>
      <w:r w:rsidR="00024A34" w:rsidRPr="009F60C5">
        <w:t xml:space="preserve">(see paragraph </w:t>
      </w:r>
      <w:r w:rsidR="000260C2" w:rsidRPr="009F60C5">
        <w:t>3</w:t>
      </w:r>
      <w:r w:rsidR="005923BF" w:rsidRPr="009F60C5">
        <w:t>3</w:t>
      </w:r>
      <w:r w:rsidR="000260C2" w:rsidRPr="009F60C5">
        <w:t>-3</w:t>
      </w:r>
      <w:r w:rsidR="005923BF" w:rsidRPr="009F60C5">
        <w:t>5</w:t>
      </w:r>
      <w:r w:rsidR="00265689" w:rsidRPr="009F60C5">
        <w:t xml:space="preserve"> </w:t>
      </w:r>
      <w:r w:rsidR="00024A34" w:rsidRPr="009F60C5">
        <w:t>above)</w:t>
      </w:r>
      <w:r w:rsidR="00881579" w:rsidRPr="009F60C5">
        <w:t>.</w:t>
      </w:r>
    </w:p>
    <w:p w14:paraId="26E54052" w14:textId="77777777" w:rsidR="00C30BDD" w:rsidRPr="009F60C5" w:rsidRDefault="00547C48" w:rsidP="009F60C5">
      <w:pPr>
        <w:pStyle w:val="ECHRPara"/>
        <w:rPr>
          <w:snapToGrid w:val="0"/>
          <w:szCs w:val="24"/>
          <w:lang w:val="en-GB"/>
        </w:rPr>
      </w:pPr>
      <w:r>
        <w:fldChar w:fldCharType="begin"/>
      </w:r>
      <w:r>
        <w:instrText xml:space="preserve"> SEQ level0 \*arabic </w:instrText>
      </w:r>
      <w:r>
        <w:fldChar w:fldCharType="separate"/>
      </w:r>
      <w:r w:rsidR="009F60C5" w:rsidRPr="009F60C5">
        <w:rPr>
          <w:noProof/>
        </w:rPr>
        <w:t>39</w:t>
      </w:r>
      <w:r>
        <w:rPr>
          <w:noProof/>
        </w:rPr>
        <w:fldChar w:fldCharType="end"/>
      </w:r>
      <w:r w:rsidR="00DE2E3A" w:rsidRPr="009F60C5">
        <w:t>.  </w:t>
      </w:r>
      <w:r w:rsidR="00F85219" w:rsidRPr="009F60C5">
        <w:t xml:space="preserve">It is to be noted that the </w:t>
      </w:r>
      <w:r w:rsidR="00024A34" w:rsidRPr="009F60C5">
        <w:t>applicants</w:t>
      </w:r>
      <w:r w:rsidR="009F60C5" w:rsidRPr="009F60C5">
        <w:t>’</w:t>
      </w:r>
      <w:r w:rsidR="00024A34" w:rsidRPr="009F60C5">
        <w:t xml:space="preserve"> case was examined only before the Constitutional Court, which acted as a court of first and only instance. </w:t>
      </w:r>
      <w:r w:rsidR="00F8066F" w:rsidRPr="009F60C5">
        <w:t xml:space="preserve">No other judicial </w:t>
      </w:r>
      <w:r w:rsidR="00E017F1" w:rsidRPr="009F60C5">
        <w:t>authority</w:t>
      </w:r>
      <w:r w:rsidR="00F8066F" w:rsidRPr="009F60C5">
        <w:t xml:space="preserve"> </w:t>
      </w:r>
      <w:r w:rsidR="00024A34" w:rsidRPr="009F60C5">
        <w:t xml:space="preserve">examined </w:t>
      </w:r>
      <w:r w:rsidR="00F8066F" w:rsidRPr="009F60C5">
        <w:t>the case</w:t>
      </w:r>
      <w:r w:rsidR="00671675" w:rsidRPr="009F60C5">
        <w:t xml:space="preserve"> before the Constitutional Court (see, </w:t>
      </w:r>
      <w:r w:rsidR="00BB4DB9" w:rsidRPr="009F60C5">
        <w:t>conversely</w:t>
      </w:r>
      <w:r w:rsidR="00671675" w:rsidRPr="009F60C5">
        <w:rPr>
          <w:i/>
        </w:rPr>
        <w:t xml:space="preserve">, </w:t>
      </w:r>
      <w:proofErr w:type="spellStart"/>
      <w:r w:rsidR="00671675" w:rsidRPr="009F60C5">
        <w:rPr>
          <w:i/>
        </w:rPr>
        <w:t>Siegl</w:t>
      </w:r>
      <w:proofErr w:type="spellEnd"/>
      <w:r w:rsidR="00671675" w:rsidRPr="009F60C5">
        <w:rPr>
          <w:i/>
        </w:rPr>
        <w:t xml:space="preserve"> v. Austria</w:t>
      </w:r>
      <w:r w:rsidR="00671675" w:rsidRPr="009F60C5">
        <w:t xml:space="preserve"> (</w:t>
      </w:r>
      <w:proofErr w:type="spellStart"/>
      <w:r w:rsidR="00671675" w:rsidRPr="009F60C5">
        <w:t>dec.</w:t>
      </w:r>
      <w:proofErr w:type="spellEnd"/>
      <w:r w:rsidR="00671675" w:rsidRPr="009F60C5">
        <w:t>), no. 36075/97, 8</w:t>
      </w:r>
      <w:r w:rsidR="00D926E8" w:rsidRPr="009F60C5">
        <w:t> </w:t>
      </w:r>
      <w:r w:rsidR="00671675" w:rsidRPr="009F60C5">
        <w:t>February</w:t>
      </w:r>
      <w:r w:rsidR="00C30BDD" w:rsidRPr="009F60C5">
        <w:t xml:space="preserve"> </w:t>
      </w:r>
      <w:r w:rsidR="00671675" w:rsidRPr="009F60C5">
        <w:t xml:space="preserve">2000; </w:t>
      </w:r>
      <w:proofErr w:type="spellStart"/>
      <w:r w:rsidR="00671675" w:rsidRPr="009F60C5">
        <w:rPr>
          <w:i/>
        </w:rPr>
        <w:t>Breierova</w:t>
      </w:r>
      <w:proofErr w:type="spellEnd"/>
      <w:r w:rsidR="00671675" w:rsidRPr="009F60C5">
        <w:rPr>
          <w:i/>
        </w:rPr>
        <w:t xml:space="preserve"> and Others v. Czech Republic</w:t>
      </w:r>
      <w:r w:rsidR="009965C3" w:rsidRPr="009F60C5">
        <w:t xml:space="preserve"> (</w:t>
      </w:r>
      <w:proofErr w:type="spellStart"/>
      <w:r w:rsidR="009965C3" w:rsidRPr="009F60C5">
        <w:t>dec.</w:t>
      </w:r>
      <w:proofErr w:type="spellEnd"/>
      <w:r w:rsidR="009965C3" w:rsidRPr="009F60C5">
        <w:t>), no.</w:t>
      </w:r>
      <w:r w:rsidR="00D926E8" w:rsidRPr="009F60C5">
        <w:t> </w:t>
      </w:r>
      <w:r w:rsidR="009965C3" w:rsidRPr="009F60C5">
        <w:t>57321/00, 8 </w:t>
      </w:r>
      <w:r w:rsidR="00671675" w:rsidRPr="009F60C5">
        <w:t xml:space="preserve">October 2002; </w:t>
      </w:r>
      <w:proofErr w:type="spellStart"/>
      <w:r w:rsidR="00671675" w:rsidRPr="009F60C5">
        <w:rPr>
          <w:i/>
        </w:rPr>
        <w:t>Weh</w:t>
      </w:r>
      <w:proofErr w:type="spellEnd"/>
      <w:r w:rsidR="00671675" w:rsidRPr="009F60C5">
        <w:rPr>
          <w:i/>
        </w:rPr>
        <w:t xml:space="preserve"> and </w:t>
      </w:r>
      <w:proofErr w:type="spellStart"/>
      <w:r w:rsidR="00671675" w:rsidRPr="009F60C5">
        <w:rPr>
          <w:i/>
        </w:rPr>
        <w:t>Weh</w:t>
      </w:r>
      <w:proofErr w:type="spellEnd"/>
      <w:r w:rsidR="00671675" w:rsidRPr="009F60C5">
        <w:rPr>
          <w:i/>
        </w:rPr>
        <w:t xml:space="preserve"> v. Austria</w:t>
      </w:r>
      <w:r w:rsidR="00671675" w:rsidRPr="009F60C5">
        <w:t xml:space="preserve"> (</w:t>
      </w:r>
      <w:proofErr w:type="spellStart"/>
      <w:r w:rsidR="00671675" w:rsidRPr="009F60C5">
        <w:t>dec.</w:t>
      </w:r>
      <w:proofErr w:type="spellEnd"/>
      <w:r w:rsidR="00671675" w:rsidRPr="009F60C5">
        <w:t>), no.</w:t>
      </w:r>
      <w:r w:rsidR="00D926E8" w:rsidRPr="009F60C5">
        <w:t> </w:t>
      </w:r>
      <w:r w:rsidR="00671675" w:rsidRPr="009F60C5">
        <w:t>38544/97, 4</w:t>
      </w:r>
      <w:r w:rsidR="00D926E8" w:rsidRPr="009F60C5">
        <w:t> </w:t>
      </w:r>
      <w:r w:rsidR="00671675" w:rsidRPr="009F60C5">
        <w:t xml:space="preserve">July 2002; </w:t>
      </w:r>
      <w:r w:rsidR="00671675" w:rsidRPr="009F60C5">
        <w:lastRenderedPageBreak/>
        <w:t xml:space="preserve">and </w:t>
      </w:r>
      <w:proofErr w:type="spellStart"/>
      <w:r w:rsidR="00671675" w:rsidRPr="009F60C5">
        <w:rPr>
          <w:i/>
        </w:rPr>
        <w:t>Novotka</w:t>
      </w:r>
      <w:proofErr w:type="spellEnd"/>
      <w:r w:rsidR="00671675" w:rsidRPr="009F60C5">
        <w:rPr>
          <w:i/>
        </w:rPr>
        <w:t xml:space="preserve"> v. Slovakia</w:t>
      </w:r>
      <w:r w:rsidR="00671675" w:rsidRPr="009F60C5">
        <w:t xml:space="preserve"> (</w:t>
      </w:r>
      <w:proofErr w:type="spellStart"/>
      <w:r w:rsidR="00671675" w:rsidRPr="009F60C5">
        <w:t>dec.</w:t>
      </w:r>
      <w:proofErr w:type="spellEnd"/>
      <w:r w:rsidR="00671675" w:rsidRPr="009F60C5">
        <w:t>), no. 74459/01, 8</w:t>
      </w:r>
      <w:r w:rsidR="00D926E8" w:rsidRPr="009F60C5">
        <w:t> </w:t>
      </w:r>
      <w:r w:rsidR="00671675" w:rsidRPr="009F60C5">
        <w:t>November 2005)</w:t>
      </w:r>
      <w:r w:rsidR="00F8066F" w:rsidRPr="009F60C5">
        <w:t>.</w:t>
      </w:r>
      <w:r w:rsidR="00671675" w:rsidRPr="009F60C5">
        <w:t xml:space="preserve"> </w:t>
      </w:r>
      <w:r w:rsidR="00830A4B" w:rsidRPr="009F60C5">
        <w:t xml:space="preserve">It fell within </w:t>
      </w:r>
      <w:r w:rsidR="00F85219" w:rsidRPr="009F60C5">
        <w:t>the</w:t>
      </w:r>
      <w:r w:rsidR="00F63411" w:rsidRPr="009F60C5">
        <w:t xml:space="preserve"> </w:t>
      </w:r>
      <w:r w:rsidR="00830A4B" w:rsidRPr="009F60C5">
        <w:t xml:space="preserve">jurisdiction </w:t>
      </w:r>
      <w:r w:rsidR="00F85219" w:rsidRPr="009F60C5">
        <w:t>of th</w:t>
      </w:r>
      <w:r w:rsidR="00B75E65" w:rsidRPr="009F60C5">
        <w:t>at c</w:t>
      </w:r>
      <w:r w:rsidR="00F85219" w:rsidRPr="009F60C5">
        <w:t xml:space="preserve">ourt </w:t>
      </w:r>
      <w:r w:rsidR="00830A4B" w:rsidRPr="009F60C5">
        <w:t xml:space="preserve">and it was the only body which </w:t>
      </w:r>
      <w:r w:rsidR="00F63411" w:rsidRPr="009F60C5">
        <w:t xml:space="preserve">decided </w:t>
      </w:r>
      <w:r w:rsidR="00830A4B" w:rsidRPr="009F60C5">
        <w:t xml:space="preserve">the </w:t>
      </w:r>
      <w:r w:rsidR="00F63411" w:rsidRPr="009F60C5">
        <w:rPr>
          <w:lang w:val="en-GB"/>
        </w:rPr>
        <w:t xml:space="preserve">merits of the </w:t>
      </w:r>
      <w:r w:rsidR="00F63411" w:rsidRPr="009F60C5">
        <w:t>case</w:t>
      </w:r>
      <w:r w:rsidR="00830A4B" w:rsidRPr="009F60C5">
        <w:t xml:space="preserve"> (see </w:t>
      </w:r>
      <w:r w:rsidR="00830A4B" w:rsidRPr="009F60C5">
        <w:rPr>
          <w:i/>
          <w:lang w:val="en-GB"/>
        </w:rPr>
        <w:t>Kugler v. Austria</w:t>
      </w:r>
      <w:r w:rsidR="00830A4B" w:rsidRPr="009F60C5">
        <w:rPr>
          <w:lang w:val="en-GB"/>
        </w:rPr>
        <w:t>, no.</w:t>
      </w:r>
      <w:r w:rsidR="00D926E8" w:rsidRPr="009F60C5">
        <w:rPr>
          <w:lang w:val="en-GB"/>
        </w:rPr>
        <w:t> </w:t>
      </w:r>
      <w:r w:rsidR="00830A4B" w:rsidRPr="009F60C5">
        <w:rPr>
          <w:lang w:val="en-GB"/>
        </w:rPr>
        <w:t>65631/01</w:t>
      </w:r>
      <w:r w:rsidR="00830A4B" w:rsidRPr="009F60C5">
        <w:rPr>
          <w:snapToGrid w:val="0"/>
          <w:szCs w:val="24"/>
          <w:lang w:val="en-GB"/>
        </w:rPr>
        <w:t xml:space="preserve">, § </w:t>
      </w:r>
      <w:r w:rsidR="00BB4DB9" w:rsidRPr="009F60C5">
        <w:rPr>
          <w:snapToGrid w:val="0"/>
          <w:szCs w:val="24"/>
          <w:lang w:val="en-GB"/>
        </w:rPr>
        <w:t>50</w:t>
      </w:r>
      <w:r w:rsidR="00830A4B" w:rsidRPr="009F60C5">
        <w:rPr>
          <w:snapToGrid w:val="0"/>
          <w:szCs w:val="24"/>
          <w:lang w:val="en-GB"/>
        </w:rPr>
        <w:t>, 1</w:t>
      </w:r>
      <w:r w:rsidR="00830A4B" w:rsidRPr="009F60C5">
        <w:rPr>
          <w:szCs w:val="24"/>
          <w:lang w:val="en-GB"/>
        </w:rPr>
        <w:t>4</w:t>
      </w:r>
      <w:r w:rsidR="00830A4B" w:rsidRPr="009F60C5">
        <w:rPr>
          <w:snapToGrid w:val="0"/>
          <w:szCs w:val="24"/>
          <w:lang w:val="en-GB"/>
        </w:rPr>
        <w:t xml:space="preserve"> October 2010).</w:t>
      </w:r>
    </w:p>
    <w:p w14:paraId="43E15BD6" w14:textId="77777777" w:rsidR="00C30BDD" w:rsidRPr="009F60C5" w:rsidRDefault="00547C48" w:rsidP="009F60C5">
      <w:pPr>
        <w:pStyle w:val="ECHRPara"/>
      </w:pPr>
      <w:r>
        <w:fldChar w:fldCharType="begin"/>
      </w:r>
      <w:r>
        <w:instrText xml:space="preserve"> SEQ level0 \*arabic </w:instrText>
      </w:r>
      <w:r>
        <w:fldChar w:fldCharType="separate"/>
      </w:r>
      <w:r w:rsidR="009F60C5" w:rsidRPr="009F60C5">
        <w:rPr>
          <w:noProof/>
        </w:rPr>
        <w:t>40</w:t>
      </w:r>
      <w:r>
        <w:rPr>
          <w:noProof/>
        </w:rPr>
        <w:fldChar w:fldCharType="end"/>
      </w:r>
      <w:r w:rsidR="00DE2E3A" w:rsidRPr="009F60C5">
        <w:t>.  </w:t>
      </w:r>
      <w:r w:rsidR="00F63411" w:rsidRPr="009F60C5">
        <w:t>The case</w:t>
      </w:r>
      <w:r w:rsidR="00E017F1" w:rsidRPr="009F60C5">
        <w:t xml:space="preserve"> concerned the applicants</w:t>
      </w:r>
      <w:r w:rsidR="009F60C5" w:rsidRPr="009F60C5">
        <w:t>’</w:t>
      </w:r>
      <w:r w:rsidR="00E017F1" w:rsidRPr="009F60C5">
        <w:t xml:space="preserve"> complaint that their forcib</w:t>
      </w:r>
      <w:r w:rsidR="00B75E65" w:rsidRPr="009F60C5">
        <w:t>le removal from the Parliament</w:t>
      </w:r>
      <w:r w:rsidR="00E017F1" w:rsidRPr="009F60C5">
        <w:t xml:space="preserve"> gallery had violated their right to freedom of expression. </w:t>
      </w:r>
      <w:r w:rsidR="00D95A9F" w:rsidRPr="009F60C5">
        <w:t xml:space="preserve">The Court </w:t>
      </w:r>
      <w:r w:rsidR="00BB4DB9" w:rsidRPr="009F60C5">
        <w:t xml:space="preserve">does not consider </w:t>
      </w:r>
      <w:r w:rsidR="00830A4B" w:rsidRPr="009F60C5">
        <w:t xml:space="preserve">that </w:t>
      </w:r>
      <w:r w:rsidR="00F63411" w:rsidRPr="009F60C5">
        <w:t>it involved</w:t>
      </w:r>
      <w:r w:rsidR="00830A4B" w:rsidRPr="009F60C5">
        <w:t xml:space="preserve"> exclusively issues of law</w:t>
      </w:r>
      <w:r w:rsidR="00BB4DB9" w:rsidRPr="009F60C5">
        <w:t>, as argued by the Government</w:t>
      </w:r>
      <w:r w:rsidR="00830A4B" w:rsidRPr="009F60C5">
        <w:t xml:space="preserve">. </w:t>
      </w:r>
      <w:r w:rsidR="00BB4DB9" w:rsidRPr="009F60C5">
        <w:t>On the contrary, the Constitutional Court</w:t>
      </w:r>
      <w:r w:rsidR="009F60C5" w:rsidRPr="009F60C5">
        <w:t>’</w:t>
      </w:r>
      <w:r w:rsidR="00BB4DB9" w:rsidRPr="009F60C5">
        <w:t>s finding</w:t>
      </w:r>
      <w:r w:rsidR="00F85219" w:rsidRPr="009F60C5">
        <w:t>s</w:t>
      </w:r>
      <w:r w:rsidR="00BB4DB9" w:rsidRPr="009F60C5">
        <w:t xml:space="preserve"> </w:t>
      </w:r>
      <w:r w:rsidR="00F85219" w:rsidRPr="009F60C5">
        <w:t>regarding</w:t>
      </w:r>
      <w:r w:rsidR="00BB4DB9" w:rsidRPr="009F60C5">
        <w:t xml:space="preserve"> the necessity and proportionality of the impugned measure relied on issues of fact which that court was required to </w:t>
      </w:r>
      <w:r w:rsidR="00EB6DBF" w:rsidRPr="009F60C5">
        <w:t>ascertain</w:t>
      </w:r>
      <w:r w:rsidR="00BB4DB9" w:rsidRPr="009F60C5">
        <w:t xml:space="preserve">. </w:t>
      </w:r>
      <w:r w:rsidR="007F54FB" w:rsidRPr="009F60C5">
        <w:t xml:space="preserve">Although </w:t>
      </w:r>
      <w:r w:rsidR="00830A4B" w:rsidRPr="009F60C5">
        <w:t>the applicants</w:t>
      </w:r>
      <w:r w:rsidR="009F60C5" w:rsidRPr="009F60C5">
        <w:t>’</w:t>
      </w:r>
      <w:r w:rsidR="00830A4B" w:rsidRPr="009F60C5">
        <w:t xml:space="preserve"> removal from the Parliament gallery, as such,</w:t>
      </w:r>
      <w:r w:rsidR="00D95A9F" w:rsidRPr="009F60C5">
        <w:t xml:space="preserve"> </w:t>
      </w:r>
      <w:r w:rsidR="00830A4B" w:rsidRPr="009F60C5">
        <w:t xml:space="preserve">was not </w:t>
      </w:r>
      <w:r w:rsidR="00D95A9F" w:rsidRPr="009F60C5">
        <w:t>disputed between the parties</w:t>
      </w:r>
      <w:r w:rsidR="00EB6DBF" w:rsidRPr="009F60C5">
        <w:t xml:space="preserve">, the </w:t>
      </w:r>
      <w:r w:rsidR="00BB4DB9" w:rsidRPr="009F60C5">
        <w:t>Constitutional Court</w:t>
      </w:r>
      <w:r w:rsidR="009F60C5" w:rsidRPr="009F60C5">
        <w:t>’</w:t>
      </w:r>
      <w:r w:rsidR="00EB6DBF" w:rsidRPr="009F60C5">
        <w:t xml:space="preserve">s decision was based on </w:t>
      </w:r>
      <w:r w:rsidR="00D95A9F" w:rsidRPr="009F60C5">
        <w:t>facts</w:t>
      </w:r>
      <w:r w:rsidR="00B75E65" w:rsidRPr="009F60C5">
        <w:t xml:space="preserve"> </w:t>
      </w:r>
      <w:r w:rsidR="007F54FB" w:rsidRPr="009F60C5">
        <w:t xml:space="preserve">which </w:t>
      </w:r>
      <w:r w:rsidR="000260C2" w:rsidRPr="009F60C5">
        <w:t>the appl</w:t>
      </w:r>
      <w:r w:rsidR="00C30BDD" w:rsidRPr="009F60C5">
        <w:t>icants contested (see paragraph </w:t>
      </w:r>
      <w:r w:rsidR="006C15FF" w:rsidRPr="009F60C5">
        <w:t>3</w:t>
      </w:r>
      <w:r w:rsidR="005923BF" w:rsidRPr="009F60C5">
        <w:t>2</w:t>
      </w:r>
      <w:r w:rsidR="006C15FF" w:rsidRPr="009F60C5">
        <w:t xml:space="preserve"> </w:t>
      </w:r>
      <w:r w:rsidR="000260C2" w:rsidRPr="009F60C5">
        <w:t xml:space="preserve">above) and </w:t>
      </w:r>
      <w:r w:rsidR="007F54FB" w:rsidRPr="009F60C5">
        <w:t xml:space="preserve">which </w:t>
      </w:r>
      <w:r w:rsidR="00D95A9F" w:rsidRPr="009F60C5">
        <w:t xml:space="preserve">were </w:t>
      </w:r>
      <w:r w:rsidR="00EB6DBF" w:rsidRPr="009F60C5">
        <w:t>relevant for the outcome of the case</w:t>
      </w:r>
      <w:r w:rsidR="00D95A9F" w:rsidRPr="009F60C5">
        <w:t xml:space="preserve">. </w:t>
      </w:r>
      <w:r w:rsidR="00830A4B" w:rsidRPr="009F60C5">
        <w:t>T</w:t>
      </w:r>
      <w:r w:rsidR="00F63411" w:rsidRPr="009F60C5">
        <w:t>h</w:t>
      </w:r>
      <w:r w:rsidR="007F54FB" w:rsidRPr="009F60C5">
        <w:t>o</w:t>
      </w:r>
      <w:r w:rsidR="00F63411" w:rsidRPr="009F60C5">
        <w:t>se issues</w:t>
      </w:r>
      <w:r w:rsidR="00830A4B" w:rsidRPr="009F60C5">
        <w:t xml:space="preserve"> were neither technical (see, conversely, </w:t>
      </w:r>
      <w:bookmarkStart w:id="1" w:name="File3"/>
      <w:proofErr w:type="spellStart"/>
      <w:r w:rsidR="00BB4DB9" w:rsidRPr="009F60C5">
        <w:rPr>
          <w:i/>
        </w:rPr>
        <w:t>Siegl</w:t>
      </w:r>
      <w:proofErr w:type="spellEnd"/>
      <w:r w:rsidR="00BB4DB9" w:rsidRPr="009F60C5">
        <w:t xml:space="preserve">, cited above) </w:t>
      </w:r>
      <w:bookmarkEnd w:id="1"/>
      <w:r w:rsidR="00830A4B" w:rsidRPr="009F60C5">
        <w:t xml:space="preserve">nor purely legal (see, conversely, </w:t>
      </w:r>
      <w:r w:rsidR="00BB4DB9" w:rsidRPr="009F60C5">
        <w:rPr>
          <w:i/>
        </w:rPr>
        <w:t>Zippel v. Germany</w:t>
      </w:r>
      <w:r w:rsidR="00BB4DB9" w:rsidRPr="009F60C5">
        <w:t xml:space="preserve"> (</w:t>
      </w:r>
      <w:proofErr w:type="spellStart"/>
      <w:r w:rsidR="00BB4DB9" w:rsidRPr="009F60C5">
        <w:t>dec.</w:t>
      </w:r>
      <w:proofErr w:type="spellEnd"/>
      <w:r w:rsidR="00BB4DB9" w:rsidRPr="009F60C5">
        <w:t>), no. 30470/96, 23</w:t>
      </w:r>
      <w:r w:rsidR="00D926E8" w:rsidRPr="009F60C5">
        <w:t> </w:t>
      </w:r>
      <w:r w:rsidR="00BB4DB9" w:rsidRPr="009F60C5">
        <w:t>October</w:t>
      </w:r>
      <w:r w:rsidR="00C30BDD" w:rsidRPr="009F60C5">
        <w:t xml:space="preserve"> </w:t>
      </w:r>
      <w:r w:rsidR="00BB4DB9" w:rsidRPr="009F60C5">
        <w:t>1997</w:t>
      </w:r>
      <w:r w:rsidR="007F54FB" w:rsidRPr="009F60C5">
        <w:t>,</w:t>
      </w:r>
      <w:r w:rsidR="00BB4DB9" w:rsidRPr="009F60C5">
        <w:t xml:space="preserve"> and </w:t>
      </w:r>
      <w:proofErr w:type="spellStart"/>
      <w:r w:rsidR="00EB6DBF" w:rsidRPr="009F60C5">
        <w:rPr>
          <w:i/>
          <w:lang w:val="en-GB"/>
        </w:rPr>
        <w:t>Juričić</w:t>
      </w:r>
      <w:proofErr w:type="spellEnd"/>
      <w:r w:rsidR="00EB6DBF" w:rsidRPr="009F60C5">
        <w:rPr>
          <w:lang w:val="en-GB"/>
        </w:rPr>
        <w:t xml:space="preserve">, </w:t>
      </w:r>
      <w:r w:rsidR="00EB6DBF" w:rsidRPr="009F60C5">
        <w:t xml:space="preserve">cited above, </w:t>
      </w:r>
      <w:r w:rsidR="00EB6DBF" w:rsidRPr="009F60C5">
        <w:rPr>
          <w:rFonts w:cstheme="minorHAnsi"/>
        </w:rPr>
        <w:t>§</w:t>
      </w:r>
      <w:r w:rsidR="00EB6DBF" w:rsidRPr="009F60C5">
        <w:t xml:space="preserve"> 91)</w:t>
      </w:r>
      <w:r w:rsidR="00830A4B" w:rsidRPr="009F60C5">
        <w:t>.</w:t>
      </w:r>
    </w:p>
    <w:p w14:paraId="378CF69C" w14:textId="77777777" w:rsidR="00BB4DB9" w:rsidRPr="009F60C5" w:rsidRDefault="00547C48" w:rsidP="009F60C5">
      <w:pPr>
        <w:pStyle w:val="ECHRPara"/>
      </w:pPr>
      <w:r>
        <w:fldChar w:fldCharType="begin"/>
      </w:r>
      <w:r>
        <w:instrText xml:space="preserve"> SEQ level0 \*arabic </w:instrText>
      </w:r>
      <w:r>
        <w:fldChar w:fldCharType="separate"/>
      </w:r>
      <w:r w:rsidR="009F60C5" w:rsidRPr="009F60C5">
        <w:rPr>
          <w:noProof/>
        </w:rPr>
        <w:t>41</w:t>
      </w:r>
      <w:r>
        <w:rPr>
          <w:noProof/>
        </w:rPr>
        <w:fldChar w:fldCharType="end"/>
      </w:r>
      <w:r w:rsidR="00DE2E3A" w:rsidRPr="009F60C5">
        <w:t>.  </w:t>
      </w:r>
      <w:r w:rsidR="00BB4DB9" w:rsidRPr="009F60C5">
        <w:t xml:space="preserve">The applicants </w:t>
      </w:r>
      <w:r w:rsidR="002A19A5" w:rsidRPr="009F60C5">
        <w:t xml:space="preserve">were </w:t>
      </w:r>
      <w:r w:rsidR="00BB4DB9" w:rsidRPr="009F60C5">
        <w:t xml:space="preserve">therefore entitled to an oral hearing before the Constitutional Court. </w:t>
      </w:r>
      <w:r w:rsidR="00555D4D" w:rsidRPr="009F60C5">
        <w:t>The administration of justice would have been better served in the applicants</w:t>
      </w:r>
      <w:r w:rsidR="009F60C5" w:rsidRPr="009F60C5">
        <w:t>’</w:t>
      </w:r>
      <w:r w:rsidR="00555D4D" w:rsidRPr="009F60C5">
        <w:t xml:space="preserve"> case by affording them the right to explain their personal experience in a hearing before the Constitutional Court. In the Court</w:t>
      </w:r>
      <w:r w:rsidR="009F60C5" w:rsidRPr="009F60C5">
        <w:t>’</w:t>
      </w:r>
      <w:r w:rsidR="00555D4D" w:rsidRPr="009F60C5">
        <w:t xml:space="preserve">s view, this factor outweighs the considerations of speed and efficiency </w:t>
      </w:r>
      <w:r w:rsidR="007F54FB" w:rsidRPr="009F60C5">
        <w:t xml:space="preserve">on </w:t>
      </w:r>
      <w:r w:rsidR="00555D4D" w:rsidRPr="009F60C5">
        <w:t xml:space="preserve">which the </w:t>
      </w:r>
      <w:r w:rsidR="007F54FB" w:rsidRPr="009F60C5">
        <w:t xml:space="preserve">Government </w:t>
      </w:r>
      <w:r w:rsidR="000260C2" w:rsidRPr="009F60C5">
        <w:t>relied in their</w:t>
      </w:r>
      <w:r w:rsidR="007F54FB" w:rsidRPr="009F60C5">
        <w:t xml:space="preserve"> submissions</w:t>
      </w:r>
      <w:r w:rsidR="000260C2" w:rsidRPr="009F60C5">
        <w:t xml:space="preserve">. </w:t>
      </w:r>
      <w:r w:rsidR="00BB4DB9" w:rsidRPr="009F60C5">
        <w:t xml:space="preserve">However, no </w:t>
      </w:r>
      <w:r w:rsidR="00F85219" w:rsidRPr="009F60C5">
        <w:t xml:space="preserve">oral </w:t>
      </w:r>
      <w:r w:rsidR="00BB4DB9" w:rsidRPr="009F60C5">
        <w:t>hearing was held, even though the applicants had explicitly requested one</w:t>
      </w:r>
      <w:r w:rsidR="007F54FB" w:rsidRPr="009F60C5">
        <w:t>.</w:t>
      </w:r>
      <w:r w:rsidR="00BB4DB9" w:rsidRPr="009F60C5">
        <w:t xml:space="preserve"> </w:t>
      </w:r>
      <w:r w:rsidR="007F54FB" w:rsidRPr="009F60C5">
        <w:t>M</w:t>
      </w:r>
      <w:r w:rsidR="00BB4DB9" w:rsidRPr="009F60C5">
        <w:t xml:space="preserve">oreover, the Constitutional Court did not give any reasons why it considered that no hearing was necessary (see </w:t>
      </w:r>
      <w:r w:rsidR="00BB4DB9" w:rsidRPr="009F60C5">
        <w:rPr>
          <w:i/>
        </w:rPr>
        <w:t>Kugler</w:t>
      </w:r>
      <w:r w:rsidR="00BB4DB9" w:rsidRPr="009F60C5">
        <w:t xml:space="preserve">, cited above, </w:t>
      </w:r>
      <w:r w:rsidR="00BB4DB9" w:rsidRPr="009F60C5">
        <w:rPr>
          <w:rFonts w:cstheme="minorHAnsi"/>
        </w:rPr>
        <w:t>§</w:t>
      </w:r>
      <w:r w:rsidR="009965C3" w:rsidRPr="009F60C5">
        <w:t> </w:t>
      </w:r>
      <w:r w:rsidR="002A19A5" w:rsidRPr="009F60C5">
        <w:t>52)</w:t>
      </w:r>
      <w:r w:rsidR="00BB4DB9" w:rsidRPr="009F60C5">
        <w:t>.</w:t>
      </w:r>
    </w:p>
    <w:p w14:paraId="35DD9EA8" w14:textId="77777777" w:rsidR="00555D4D" w:rsidRPr="009F60C5" w:rsidRDefault="00547C48" w:rsidP="009F60C5">
      <w:pPr>
        <w:pStyle w:val="ECHRPara"/>
      </w:pPr>
      <w:r>
        <w:fldChar w:fldCharType="begin"/>
      </w:r>
      <w:r>
        <w:instrText xml:space="preserve"> SEQ level0 \*arabic </w:instrText>
      </w:r>
      <w:r>
        <w:fldChar w:fldCharType="separate"/>
      </w:r>
      <w:r w:rsidR="009F60C5" w:rsidRPr="009F60C5">
        <w:rPr>
          <w:noProof/>
        </w:rPr>
        <w:t>42</w:t>
      </w:r>
      <w:r>
        <w:rPr>
          <w:noProof/>
        </w:rPr>
        <w:fldChar w:fldCharType="end"/>
      </w:r>
      <w:r w:rsidR="00DE2E3A" w:rsidRPr="009F60C5">
        <w:t>.  </w:t>
      </w:r>
      <w:r w:rsidR="00F85219" w:rsidRPr="009F60C5">
        <w:t>In view of the foregoing</w:t>
      </w:r>
      <w:r w:rsidR="007F54FB" w:rsidRPr="009F60C5">
        <w:t xml:space="preserve"> considerations</w:t>
      </w:r>
      <w:r w:rsidR="00F85219" w:rsidRPr="009F60C5">
        <w:t xml:space="preserve">, the Court </w:t>
      </w:r>
      <w:r w:rsidR="00555D4D" w:rsidRPr="009F60C5">
        <w:t>dismisses the Government</w:t>
      </w:r>
      <w:r w:rsidR="009F60C5" w:rsidRPr="009F60C5">
        <w:t>’</w:t>
      </w:r>
      <w:r w:rsidR="00555D4D" w:rsidRPr="009F60C5">
        <w:t xml:space="preserve">s preliminary objection and </w:t>
      </w:r>
      <w:r w:rsidR="00F85219" w:rsidRPr="009F60C5">
        <w:t>finds that there were no exceptional circumstances that could justify dispensing with an oral hearing</w:t>
      </w:r>
      <w:r w:rsidR="00C30BDD" w:rsidRPr="009F60C5">
        <w:t>.</w:t>
      </w:r>
    </w:p>
    <w:p w14:paraId="121C60A9" w14:textId="77777777" w:rsidR="00014566" w:rsidRPr="009F60C5" w:rsidRDefault="00547C48" w:rsidP="009F60C5">
      <w:pPr>
        <w:pStyle w:val="ECHRPara"/>
        <w:rPr>
          <w:lang w:val="en-GB"/>
        </w:rPr>
      </w:pPr>
      <w:r>
        <w:fldChar w:fldCharType="begin"/>
      </w:r>
      <w:r>
        <w:instrText xml:space="preserve"> SEQ level0 \*arabic </w:instrText>
      </w:r>
      <w:r>
        <w:fldChar w:fldCharType="separate"/>
      </w:r>
      <w:r w:rsidR="009F60C5" w:rsidRPr="009F60C5">
        <w:rPr>
          <w:noProof/>
        </w:rPr>
        <w:t>43</w:t>
      </w:r>
      <w:r>
        <w:rPr>
          <w:noProof/>
        </w:rPr>
        <w:fldChar w:fldCharType="end"/>
      </w:r>
      <w:r w:rsidR="00DE2E3A" w:rsidRPr="009F60C5">
        <w:t>.  </w:t>
      </w:r>
      <w:r w:rsidR="00555D4D" w:rsidRPr="009F60C5">
        <w:t>A</w:t>
      </w:r>
      <w:r w:rsidR="00F85219" w:rsidRPr="009F60C5">
        <w:t>ccordingly</w:t>
      </w:r>
      <w:r w:rsidR="00555D4D" w:rsidRPr="009F60C5">
        <w:t xml:space="preserve">, </w:t>
      </w:r>
      <w:r w:rsidR="000260C2" w:rsidRPr="009F60C5">
        <w:t xml:space="preserve">there </w:t>
      </w:r>
      <w:r w:rsidR="00555D4D" w:rsidRPr="009F60C5">
        <w:t>has been a breach of Article 6 § 1 of the Convention on account of the lack of an oral hearing</w:t>
      </w:r>
      <w:r w:rsidR="00B42307" w:rsidRPr="009F60C5">
        <w:t xml:space="preserve"> in the proceedings before the Constitutional Court</w:t>
      </w:r>
      <w:r w:rsidR="00F85219" w:rsidRPr="009F60C5">
        <w:t>.</w:t>
      </w:r>
    </w:p>
    <w:p w14:paraId="65B4EDC3" w14:textId="77777777" w:rsidR="00014566" w:rsidRPr="009F60C5" w:rsidRDefault="00555D4D" w:rsidP="009F60C5">
      <w:pPr>
        <w:pStyle w:val="ECHRHeading1"/>
        <w:rPr>
          <w:lang w:val="en-GB"/>
        </w:rPr>
      </w:pPr>
      <w:r w:rsidRPr="009F60C5">
        <w:rPr>
          <w:lang w:val="en-GB"/>
        </w:rPr>
        <w:t>II. </w:t>
      </w:r>
      <w:r w:rsidR="004B008E" w:rsidRPr="009F60C5">
        <w:rPr>
          <w:lang w:val="en-GB"/>
        </w:rPr>
        <w:t> </w:t>
      </w:r>
      <w:r w:rsidR="00014566" w:rsidRPr="009F60C5">
        <w:rPr>
          <w:lang w:val="en-GB"/>
        </w:rPr>
        <w:t xml:space="preserve">ALLEGED VIOLATION OF ARTICLE </w:t>
      </w:r>
      <w:r w:rsidRPr="009F60C5">
        <w:rPr>
          <w:lang w:val="en-GB"/>
        </w:rPr>
        <w:t>10</w:t>
      </w:r>
      <w:r w:rsidR="00014566" w:rsidRPr="009F60C5">
        <w:rPr>
          <w:lang w:val="en-GB"/>
        </w:rPr>
        <w:t xml:space="preserve"> OF THE CONVENTION</w:t>
      </w:r>
    </w:p>
    <w:p w14:paraId="69123EC9" w14:textId="77777777" w:rsidR="00C65978" w:rsidRPr="009F60C5" w:rsidRDefault="0020651E" w:rsidP="009F60C5">
      <w:pPr>
        <w:pStyle w:val="ECHRPara"/>
        <w:rPr>
          <w:lang w:val="en-GB"/>
        </w:rPr>
      </w:pPr>
      <w:r w:rsidRPr="009F60C5">
        <w:rPr>
          <w:lang w:val="en-GB"/>
        </w:rPr>
        <w:fldChar w:fldCharType="begin"/>
      </w:r>
      <w:r w:rsidRPr="009F60C5">
        <w:rPr>
          <w:lang w:val="en-GB"/>
        </w:rPr>
        <w:instrText xml:space="preserve"> SEQ level0 \*arabic </w:instrText>
      </w:r>
      <w:r w:rsidRPr="009F60C5">
        <w:rPr>
          <w:lang w:val="en-GB"/>
        </w:rPr>
        <w:fldChar w:fldCharType="separate"/>
      </w:r>
      <w:r w:rsidR="009F60C5" w:rsidRPr="009F60C5">
        <w:rPr>
          <w:noProof/>
          <w:lang w:val="en-GB"/>
        </w:rPr>
        <w:t>44</w:t>
      </w:r>
      <w:r w:rsidRPr="009F60C5">
        <w:rPr>
          <w:lang w:val="en-GB"/>
        </w:rPr>
        <w:fldChar w:fldCharType="end"/>
      </w:r>
      <w:r w:rsidR="00014566" w:rsidRPr="009F60C5">
        <w:rPr>
          <w:lang w:val="en-GB"/>
        </w:rPr>
        <w:t>.  The applicant</w:t>
      </w:r>
      <w:r w:rsidRPr="009F60C5">
        <w:rPr>
          <w:lang w:val="en-GB"/>
        </w:rPr>
        <w:t>s</w:t>
      </w:r>
      <w:r w:rsidR="00014566" w:rsidRPr="009F60C5">
        <w:rPr>
          <w:lang w:val="en-GB"/>
        </w:rPr>
        <w:t xml:space="preserve"> complained </w:t>
      </w:r>
      <w:r w:rsidR="00C65978" w:rsidRPr="009F60C5">
        <w:rPr>
          <w:lang w:val="en-GB"/>
        </w:rPr>
        <w:t xml:space="preserve">that their removal from the Parliament gallery </w:t>
      </w:r>
      <w:r w:rsidR="000260C2" w:rsidRPr="009F60C5">
        <w:rPr>
          <w:lang w:val="en-GB"/>
        </w:rPr>
        <w:t>had violated their rights under Article 10 of the Convention. This provision</w:t>
      </w:r>
      <w:r w:rsidR="00265689" w:rsidRPr="009F60C5">
        <w:rPr>
          <w:lang w:val="en-GB"/>
        </w:rPr>
        <w:t>, in so far as relevant,</w:t>
      </w:r>
      <w:r w:rsidR="000260C2" w:rsidRPr="009F60C5">
        <w:rPr>
          <w:lang w:val="en-GB"/>
        </w:rPr>
        <w:t xml:space="preserve"> </w:t>
      </w:r>
      <w:r w:rsidR="00C65978" w:rsidRPr="009F60C5">
        <w:rPr>
          <w:lang w:val="en-GB"/>
        </w:rPr>
        <w:t>reads as follows:</w:t>
      </w:r>
    </w:p>
    <w:p w14:paraId="7BFF82E7" w14:textId="77777777" w:rsidR="00C65978" w:rsidRPr="009F60C5" w:rsidRDefault="00C65978" w:rsidP="009F60C5">
      <w:pPr>
        <w:pStyle w:val="ECHRParaQuote"/>
      </w:pPr>
      <w:r w:rsidRPr="009F60C5">
        <w:t xml:space="preserve">“1.  Everyone has the right to freedom of expression. This right shall include freedom to hold opinions and to receive and impart information and ideas without interference by public authority and regardless of </w:t>
      </w:r>
      <w:r w:rsidR="00265689" w:rsidRPr="009F60C5">
        <w:t>frontiers...</w:t>
      </w:r>
    </w:p>
    <w:p w14:paraId="144DC89D" w14:textId="77777777" w:rsidR="00C65978" w:rsidRPr="009F60C5" w:rsidRDefault="00C65978" w:rsidP="009F60C5">
      <w:pPr>
        <w:pStyle w:val="ECHRParaQuote"/>
        <w:rPr>
          <w:lang w:val="en-GB"/>
        </w:rPr>
      </w:pPr>
      <w:r w:rsidRPr="009F60C5">
        <w:t xml:space="preserve">2.  The exercise of these freedoms, since it carries with it duties and responsibilities, may be subject to such formalities, conditions, restrictions or penalties as are </w:t>
      </w:r>
      <w:r w:rsidRPr="009F60C5">
        <w:lastRenderedPageBreak/>
        <w:t>prescribed by law and are necessary in a democratic society, in the interests of national security, territorial integrity or public safety, for the prevention of disorder or crime, for the protection of health or morals, for the protection of the reputation or rights of others, for preventing the disclosure of information received in confidence, or for maintaining the authority and impartiality of the judiciary.”</w:t>
      </w:r>
    </w:p>
    <w:p w14:paraId="0715E9B5" w14:textId="77777777" w:rsidR="00C65978" w:rsidRPr="009F60C5" w:rsidRDefault="004B008E" w:rsidP="009F60C5">
      <w:pPr>
        <w:pStyle w:val="ECHRHeading2"/>
        <w:rPr>
          <w:lang w:val="en-GB"/>
        </w:rPr>
      </w:pPr>
      <w:r w:rsidRPr="009F60C5">
        <w:rPr>
          <w:lang w:val="en-GB"/>
        </w:rPr>
        <w:t>A.  </w:t>
      </w:r>
      <w:r w:rsidR="00C65978" w:rsidRPr="009F60C5">
        <w:rPr>
          <w:lang w:val="en-GB"/>
        </w:rPr>
        <w:t>Admissibility</w:t>
      </w:r>
    </w:p>
    <w:p w14:paraId="6EB380D8" w14:textId="77777777" w:rsidR="00C65978" w:rsidRPr="009F60C5" w:rsidRDefault="00C65978" w:rsidP="009F60C5">
      <w:pPr>
        <w:pStyle w:val="ECHRHeading3"/>
        <w:rPr>
          <w:lang w:val="en-GB"/>
        </w:rPr>
      </w:pPr>
      <w:r w:rsidRPr="009F60C5">
        <w:rPr>
          <w:lang w:val="en-GB"/>
        </w:rPr>
        <w:t>1.</w:t>
      </w:r>
      <w:r w:rsidR="004B008E" w:rsidRPr="009F60C5">
        <w:rPr>
          <w:lang w:val="en-GB"/>
        </w:rPr>
        <w:t>  </w:t>
      </w:r>
      <w:r w:rsidR="000260C2" w:rsidRPr="009F60C5">
        <w:rPr>
          <w:lang w:val="en-GB"/>
        </w:rPr>
        <w:t>“</w:t>
      </w:r>
      <w:r w:rsidRPr="009F60C5">
        <w:rPr>
          <w:lang w:val="en-GB"/>
        </w:rPr>
        <w:t>Victim</w:t>
      </w:r>
      <w:r w:rsidR="000260C2" w:rsidRPr="009F60C5">
        <w:rPr>
          <w:lang w:val="en-GB"/>
        </w:rPr>
        <w:t>”</w:t>
      </w:r>
      <w:r w:rsidRPr="009F60C5">
        <w:rPr>
          <w:lang w:val="en-GB"/>
        </w:rPr>
        <w:t xml:space="preserve"> status of the applicants</w:t>
      </w:r>
    </w:p>
    <w:p w14:paraId="7762D23B" w14:textId="77777777" w:rsidR="00C65978" w:rsidRPr="009F60C5" w:rsidRDefault="004B008E" w:rsidP="009F60C5">
      <w:pPr>
        <w:pStyle w:val="ECHRHeading4"/>
        <w:rPr>
          <w:lang w:val="en-GB"/>
        </w:rPr>
      </w:pPr>
      <w:r w:rsidRPr="009F60C5">
        <w:rPr>
          <w:lang w:val="en-GB"/>
        </w:rPr>
        <w:t>(a)  </w:t>
      </w:r>
      <w:r w:rsidR="00C65978" w:rsidRPr="009F60C5">
        <w:rPr>
          <w:lang w:val="en-GB"/>
        </w:rPr>
        <w:t>The parties</w:t>
      </w:r>
      <w:r w:rsidR="009F60C5" w:rsidRPr="009F60C5">
        <w:rPr>
          <w:lang w:val="en-GB"/>
        </w:rPr>
        <w:t>’</w:t>
      </w:r>
      <w:r w:rsidR="00C65978" w:rsidRPr="009F60C5">
        <w:rPr>
          <w:lang w:val="en-GB"/>
        </w:rPr>
        <w:t xml:space="preserve"> submissions</w:t>
      </w:r>
    </w:p>
    <w:p w14:paraId="252813B4" w14:textId="77777777" w:rsidR="00C65978" w:rsidRPr="009F60C5" w:rsidRDefault="00DE2E3A" w:rsidP="009F60C5">
      <w:pPr>
        <w:pStyle w:val="ECHRPara"/>
        <w:rPr>
          <w:lang w:val="en-GB"/>
        </w:rPr>
      </w:pPr>
      <w:r w:rsidRPr="009F60C5">
        <w:rPr>
          <w:lang w:val="en-GB"/>
        </w:rPr>
        <w:fldChar w:fldCharType="begin"/>
      </w:r>
      <w:r w:rsidRPr="009F60C5">
        <w:rPr>
          <w:lang w:val="en-GB"/>
        </w:rPr>
        <w:instrText xml:space="preserve"> SEQ level0 \*arabic </w:instrText>
      </w:r>
      <w:r w:rsidRPr="009F60C5">
        <w:rPr>
          <w:lang w:val="en-GB"/>
        </w:rPr>
        <w:fldChar w:fldCharType="separate"/>
      </w:r>
      <w:r w:rsidR="009F60C5" w:rsidRPr="009F60C5">
        <w:rPr>
          <w:noProof/>
          <w:lang w:val="en-GB"/>
        </w:rPr>
        <w:t>45</w:t>
      </w:r>
      <w:r w:rsidRPr="009F60C5">
        <w:rPr>
          <w:lang w:val="en-GB"/>
        </w:rPr>
        <w:fldChar w:fldCharType="end"/>
      </w:r>
      <w:r w:rsidRPr="009F60C5">
        <w:rPr>
          <w:lang w:val="en-GB"/>
        </w:rPr>
        <w:t>.  </w:t>
      </w:r>
      <w:r w:rsidR="00C65978" w:rsidRPr="009F60C5">
        <w:rPr>
          <w:lang w:val="en-GB"/>
        </w:rPr>
        <w:t xml:space="preserve">The Government submitted that </w:t>
      </w:r>
      <w:r w:rsidR="009A5C74" w:rsidRPr="009F60C5">
        <w:rPr>
          <w:lang w:val="en-GB"/>
        </w:rPr>
        <w:t xml:space="preserve">the declaration of the </w:t>
      </w:r>
      <w:r w:rsidR="009A5C74" w:rsidRPr="009F60C5">
        <w:rPr>
          <w:i/>
          <w:lang w:val="en-GB"/>
        </w:rPr>
        <w:t>ad hoc</w:t>
      </w:r>
      <w:r w:rsidR="009A5C74" w:rsidRPr="009F60C5">
        <w:rPr>
          <w:lang w:val="en-GB"/>
        </w:rPr>
        <w:t xml:space="preserve"> </w:t>
      </w:r>
      <w:r w:rsidR="00972D1E" w:rsidRPr="009F60C5">
        <w:rPr>
          <w:lang w:val="en-GB"/>
        </w:rPr>
        <w:t>c</w:t>
      </w:r>
      <w:r w:rsidR="00B95126" w:rsidRPr="009F60C5">
        <w:t>omission</w:t>
      </w:r>
      <w:r w:rsidR="009A5C74" w:rsidRPr="009F60C5">
        <w:t xml:space="preserve"> of </w:t>
      </w:r>
      <w:r w:rsidR="00972D1E" w:rsidRPr="009F60C5">
        <w:t>i</w:t>
      </w:r>
      <w:r w:rsidR="009A5C74" w:rsidRPr="009F60C5">
        <w:t>nquiry</w:t>
      </w:r>
      <w:r w:rsidR="00D254B5" w:rsidRPr="009F60C5">
        <w:t xml:space="preserve">, </w:t>
      </w:r>
      <w:r w:rsidR="00B42307" w:rsidRPr="009F60C5">
        <w:t>whose</w:t>
      </w:r>
      <w:r w:rsidR="009A5C74" w:rsidRPr="009F60C5">
        <w:rPr>
          <w:lang w:val="en-GB"/>
        </w:rPr>
        <w:t xml:space="preserve"> </w:t>
      </w:r>
      <w:r w:rsidR="00D254B5" w:rsidRPr="009F60C5">
        <w:rPr>
          <w:lang w:val="en-GB"/>
        </w:rPr>
        <w:t xml:space="preserve">members had been independent from those involved in the incident of 24 December 2002, </w:t>
      </w:r>
      <w:r w:rsidR="009A5C74" w:rsidRPr="009F60C5">
        <w:rPr>
          <w:lang w:val="en-GB"/>
        </w:rPr>
        <w:t xml:space="preserve">had </w:t>
      </w:r>
      <w:r w:rsidR="00C77B01" w:rsidRPr="009F60C5">
        <w:rPr>
          <w:lang w:val="en-GB"/>
        </w:rPr>
        <w:t xml:space="preserve">represented </w:t>
      </w:r>
      <w:r w:rsidR="009A5C74" w:rsidRPr="009F60C5">
        <w:rPr>
          <w:lang w:val="en-GB"/>
        </w:rPr>
        <w:t>appropriate and sufficient redress for the applicants</w:t>
      </w:r>
      <w:r w:rsidR="00B42307" w:rsidRPr="009F60C5">
        <w:rPr>
          <w:lang w:val="en-GB"/>
        </w:rPr>
        <w:t xml:space="preserve"> (see paragraph</w:t>
      </w:r>
      <w:r w:rsidR="000260C2" w:rsidRPr="009F60C5">
        <w:rPr>
          <w:lang w:val="en-GB"/>
        </w:rPr>
        <w:t xml:space="preserve"> 12</w:t>
      </w:r>
      <w:r w:rsidR="00B42307" w:rsidRPr="009F60C5">
        <w:rPr>
          <w:lang w:val="en-GB"/>
        </w:rPr>
        <w:t xml:space="preserve"> above)</w:t>
      </w:r>
      <w:r w:rsidR="00C77B01" w:rsidRPr="009F60C5">
        <w:rPr>
          <w:lang w:val="en-GB"/>
        </w:rPr>
        <w:t xml:space="preserve">. </w:t>
      </w:r>
      <w:r w:rsidR="000260C2" w:rsidRPr="009F60C5">
        <w:rPr>
          <w:lang w:val="en-GB"/>
        </w:rPr>
        <w:t>Accordingly, t</w:t>
      </w:r>
      <w:r w:rsidR="00C77B01" w:rsidRPr="009F60C5">
        <w:rPr>
          <w:lang w:val="en-GB"/>
        </w:rPr>
        <w:t>he</w:t>
      </w:r>
      <w:r w:rsidR="00B42307" w:rsidRPr="009F60C5">
        <w:rPr>
          <w:lang w:val="en-GB"/>
        </w:rPr>
        <w:t>y</w:t>
      </w:r>
      <w:r w:rsidR="00C77B01" w:rsidRPr="009F60C5">
        <w:rPr>
          <w:lang w:val="en-GB"/>
        </w:rPr>
        <w:t xml:space="preserve"> </w:t>
      </w:r>
      <w:r w:rsidR="00D254B5" w:rsidRPr="009F60C5">
        <w:rPr>
          <w:lang w:val="en-GB"/>
        </w:rPr>
        <w:t xml:space="preserve">had </w:t>
      </w:r>
      <w:r w:rsidR="000260C2" w:rsidRPr="009F60C5">
        <w:rPr>
          <w:lang w:val="en-GB"/>
        </w:rPr>
        <w:t xml:space="preserve">lost </w:t>
      </w:r>
      <w:r w:rsidR="00C77B01" w:rsidRPr="009F60C5">
        <w:rPr>
          <w:lang w:val="en-GB"/>
        </w:rPr>
        <w:t xml:space="preserve">the </w:t>
      </w:r>
      <w:r w:rsidR="00D254B5" w:rsidRPr="009F60C5">
        <w:rPr>
          <w:lang w:val="en-GB"/>
        </w:rPr>
        <w:t xml:space="preserve">status of </w:t>
      </w:r>
      <w:r w:rsidR="000260C2" w:rsidRPr="009F60C5">
        <w:rPr>
          <w:lang w:val="en-GB"/>
        </w:rPr>
        <w:t>“</w:t>
      </w:r>
      <w:r w:rsidR="00D254B5" w:rsidRPr="009F60C5">
        <w:rPr>
          <w:lang w:val="en-GB"/>
        </w:rPr>
        <w:t>victim</w:t>
      </w:r>
      <w:r w:rsidR="000260C2" w:rsidRPr="009F60C5">
        <w:rPr>
          <w:lang w:val="en-GB"/>
        </w:rPr>
        <w:t>”</w:t>
      </w:r>
      <w:r w:rsidR="00D254B5" w:rsidRPr="009F60C5">
        <w:rPr>
          <w:lang w:val="en-GB"/>
        </w:rPr>
        <w:t xml:space="preserve"> </w:t>
      </w:r>
      <w:r w:rsidR="00FC2FA5" w:rsidRPr="009F60C5">
        <w:rPr>
          <w:lang w:val="en-GB"/>
        </w:rPr>
        <w:t xml:space="preserve">in relation to </w:t>
      </w:r>
      <w:r w:rsidR="00B5146E" w:rsidRPr="009F60C5">
        <w:rPr>
          <w:lang w:val="en-GB"/>
        </w:rPr>
        <w:t>the</w:t>
      </w:r>
      <w:r w:rsidR="00D254B5" w:rsidRPr="009F60C5">
        <w:rPr>
          <w:lang w:val="en-GB"/>
        </w:rPr>
        <w:t xml:space="preserve"> complaints under this head.</w:t>
      </w:r>
    </w:p>
    <w:p w14:paraId="0D889405" w14:textId="77777777" w:rsidR="00C30BDD" w:rsidRPr="009F60C5" w:rsidRDefault="00DE2E3A" w:rsidP="009F60C5">
      <w:pPr>
        <w:pStyle w:val="ECHRPara"/>
        <w:rPr>
          <w:lang w:val="en-GB"/>
        </w:rPr>
      </w:pPr>
      <w:r w:rsidRPr="009F60C5">
        <w:rPr>
          <w:lang w:val="en-GB"/>
        </w:rPr>
        <w:fldChar w:fldCharType="begin"/>
      </w:r>
      <w:r w:rsidRPr="009F60C5">
        <w:rPr>
          <w:lang w:val="en-GB"/>
        </w:rPr>
        <w:instrText xml:space="preserve"> SEQ level0 \*arabic </w:instrText>
      </w:r>
      <w:r w:rsidRPr="009F60C5">
        <w:rPr>
          <w:lang w:val="en-GB"/>
        </w:rPr>
        <w:fldChar w:fldCharType="separate"/>
      </w:r>
      <w:r w:rsidR="009F60C5" w:rsidRPr="009F60C5">
        <w:rPr>
          <w:noProof/>
          <w:lang w:val="en-GB"/>
        </w:rPr>
        <w:t>46</w:t>
      </w:r>
      <w:r w:rsidRPr="009F60C5">
        <w:rPr>
          <w:lang w:val="en-GB"/>
        </w:rPr>
        <w:fldChar w:fldCharType="end"/>
      </w:r>
      <w:r w:rsidRPr="009F60C5">
        <w:rPr>
          <w:lang w:val="en-GB"/>
        </w:rPr>
        <w:t>.  </w:t>
      </w:r>
      <w:r w:rsidR="00D254B5" w:rsidRPr="009F60C5">
        <w:rPr>
          <w:lang w:val="en-GB"/>
        </w:rPr>
        <w:t>The applicants contested the Government</w:t>
      </w:r>
      <w:r w:rsidR="009F60C5" w:rsidRPr="009F60C5">
        <w:rPr>
          <w:lang w:val="en-GB"/>
        </w:rPr>
        <w:t>’</w:t>
      </w:r>
      <w:r w:rsidR="00D254B5" w:rsidRPr="009F60C5">
        <w:rPr>
          <w:lang w:val="en-GB"/>
        </w:rPr>
        <w:t xml:space="preserve">s arguments. The </w:t>
      </w:r>
      <w:r w:rsidR="00972D1E" w:rsidRPr="009F60C5">
        <w:rPr>
          <w:lang w:val="en-GB"/>
        </w:rPr>
        <w:t>c</w:t>
      </w:r>
      <w:r w:rsidR="00D254B5" w:rsidRPr="009F60C5">
        <w:rPr>
          <w:lang w:val="en-GB"/>
        </w:rPr>
        <w:t xml:space="preserve">ommission of </w:t>
      </w:r>
      <w:r w:rsidR="00972D1E" w:rsidRPr="009F60C5">
        <w:rPr>
          <w:lang w:val="en-GB"/>
        </w:rPr>
        <w:t>i</w:t>
      </w:r>
      <w:r w:rsidR="00D254B5" w:rsidRPr="009F60C5">
        <w:rPr>
          <w:lang w:val="en-GB"/>
        </w:rPr>
        <w:t xml:space="preserve">nquiry had not been a State body, but an </w:t>
      </w:r>
      <w:r w:rsidR="00D254B5" w:rsidRPr="009F60C5">
        <w:rPr>
          <w:i/>
          <w:lang w:val="en-GB"/>
        </w:rPr>
        <w:t>ad hoc</w:t>
      </w:r>
      <w:r w:rsidR="00D254B5" w:rsidRPr="009F60C5">
        <w:rPr>
          <w:lang w:val="en-GB"/>
        </w:rPr>
        <w:t xml:space="preserve"> panel of experts. The fact that </w:t>
      </w:r>
      <w:r w:rsidR="00C77B01" w:rsidRPr="009F60C5">
        <w:rPr>
          <w:lang w:val="en-GB"/>
        </w:rPr>
        <w:t xml:space="preserve">it </w:t>
      </w:r>
      <w:r w:rsidR="00D254B5" w:rsidRPr="009F60C5">
        <w:rPr>
          <w:lang w:val="en-GB"/>
        </w:rPr>
        <w:t xml:space="preserve">had established a violation of their right to freedom of expression </w:t>
      </w:r>
      <w:r w:rsidR="00B5146E" w:rsidRPr="009F60C5">
        <w:rPr>
          <w:lang w:val="en-GB"/>
        </w:rPr>
        <w:t>could not be regarded</w:t>
      </w:r>
      <w:r w:rsidR="00D254B5" w:rsidRPr="009F60C5">
        <w:rPr>
          <w:lang w:val="en-GB"/>
        </w:rPr>
        <w:t xml:space="preserve"> </w:t>
      </w:r>
      <w:r w:rsidR="00972D1E" w:rsidRPr="009F60C5">
        <w:rPr>
          <w:lang w:val="en-GB"/>
        </w:rPr>
        <w:t xml:space="preserve">as </w:t>
      </w:r>
      <w:r w:rsidR="00D254B5" w:rsidRPr="009F60C5">
        <w:rPr>
          <w:lang w:val="en-GB"/>
        </w:rPr>
        <w:t xml:space="preserve">an acknowledgment by </w:t>
      </w:r>
      <w:r w:rsidR="00972D1E" w:rsidRPr="009F60C5">
        <w:rPr>
          <w:lang w:val="en-GB"/>
        </w:rPr>
        <w:t xml:space="preserve">the </w:t>
      </w:r>
      <w:r w:rsidR="00D254B5" w:rsidRPr="009F60C5">
        <w:rPr>
          <w:lang w:val="en-GB"/>
        </w:rPr>
        <w:t>State authorities. Furthermore, the national authorities had not taken any measure</w:t>
      </w:r>
      <w:r w:rsidR="00C77B01" w:rsidRPr="009F60C5">
        <w:rPr>
          <w:lang w:val="en-GB"/>
        </w:rPr>
        <w:t>s</w:t>
      </w:r>
      <w:r w:rsidR="00D254B5" w:rsidRPr="009F60C5">
        <w:rPr>
          <w:lang w:val="en-GB"/>
        </w:rPr>
        <w:t xml:space="preserve"> to remedy the alleged violation.</w:t>
      </w:r>
    </w:p>
    <w:p w14:paraId="4BA33D10" w14:textId="77777777" w:rsidR="00D254B5" w:rsidRPr="009F60C5" w:rsidRDefault="004B008E" w:rsidP="009F60C5">
      <w:pPr>
        <w:pStyle w:val="ECHRHeading4"/>
        <w:rPr>
          <w:lang w:val="en-GB"/>
        </w:rPr>
      </w:pPr>
      <w:r w:rsidRPr="009F60C5">
        <w:rPr>
          <w:lang w:val="en-GB"/>
        </w:rPr>
        <w:t>(b)  </w:t>
      </w:r>
      <w:r w:rsidR="00D254B5" w:rsidRPr="009F60C5">
        <w:rPr>
          <w:lang w:val="en-GB"/>
        </w:rPr>
        <w:t>The Court</w:t>
      </w:r>
      <w:r w:rsidR="009F60C5" w:rsidRPr="009F60C5">
        <w:rPr>
          <w:lang w:val="en-GB"/>
        </w:rPr>
        <w:t>’</w:t>
      </w:r>
      <w:r w:rsidR="00D254B5" w:rsidRPr="009F60C5">
        <w:rPr>
          <w:lang w:val="en-GB"/>
        </w:rPr>
        <w:t>s assessment</w:t>
      </w:r>
    </w:p>
    <w:p w14:paraId="506A5FF6" w14:textId="77777777" w:rsidR="00C77B01" w:rsidRPr="009F60C5" w:rsidRDefault="00547C48" w:rsidP="009F60C5">
      <w:pPr>
        <w:pStyle w:val="ECHRPara"/>
        <w:tabs>
          <w:tab w:val="left" w:pos="6312"/>
        </w:tabs>
        <w:rPr>
          <w:i/>
          <w:szCs w:val="24"/>
          <w:lang w:val="en-GB"/>
        </w:rPr>
      </w:pPr>
      <w:r>
        <w:fldChar w:fldCharType="begin"/>
      </w:r>
      <w:r>
        <w:instrText xml:space="preserve"> SEQ level0 \*arabic </w:instrText>
      </w:r>
      <w:r>
        <w:fldChar w:fldCharType="separate"/>
      </w:r>
      <w:r w:rsidR="009F60C5" w:rsidRPr="009F60C5">
        <w:rPr>
          <w:noProof/>
        </w:rPr>
        <w:t>47</w:t>
      </w:r>
      <w:r>
        <w:rPr>
          <w:noProof/>
        </w:rPr>
        <w:fldChar w:fldCharType="end"/>
      </w:r>
      <w:r w:rsidR="00DE2E3A" w:rsidRPr="009F60C5">
        <w:t>.  </w:t>
      </w:r>
      <w:r w:rsidR="00BC38CA" w:rsidRPr="009F60C5">
        <w:t xml:space="preserve">As the Court has repeatedly held, a decision or measure </w:t>
      </w:r>
      <w:r w:rsidR="00BC38CA" w:rsidRPr="009F60C5">
        <w:rPr>
          <w:lang w:val="en-GB"/>
        </w:rPr>
        <w:t>favourable</w:t>
      </w:r>
      <w:r w:rsidR="00BC38CA" w:rsidRPr="009F60C5">
        <w:t xml:space="preserve"> to </w:t>
      </w:r>
      <w:r w:rsidR="00972D1E" w:rsidRPr="009F60C5">
        <w:t xml:space="preserve">an </w:t>
      </w:r>
      <w:r w:rsidR="00BC38CA" w:rsidRPr="009F60C5">
        <w:t xml:space="preserve">applicant is not, in principle, sufficient to deprive him or her of </w:t>
      </w:r>
      <w:r w:rsidR="00FC2FA5" w:rsidRPr="009F60C5">
        <w:t xml:space="preserve">the </w:t>
      </w:r>
      <w:r w:rsidR="00BC38CA" w:rsidRPr="009F60C5">
        <w:t xml:space="preserve">status </w:t>
      </w:r>
      <w:r w:rsidR="00FC2FA5" w:rsidRPr="009F60C5">
        <w:t xml:space="preserve">of </w:t>
      </w:r>
      <w:r w:rsidR="00BC38CA" w:rsidRPr="009F60C5">
        <w:t xml:space="preserve">“victim” for the purposes of Article 34 of the Convention unless the national authorities have acknowledged, either expressly or in substance, and then afforded redress for the breach of the Convention. </w:t>
      </w:r>
      <w:r w:rsidR="00BC38CA" w:rsidRPr="009F60C5">
        <w:rPr>
          <w:szCs w:val="24"/>
        </w:rPr>
        <w:t xml:space="preserve">As to the redress which is appropriate and sufficient in order to remedy a breach of a Convention right at national level, the Court has generally considered this to be dependent on all the circumstances of the case, having regard, in particular, to the nature of the Convention violation at stake (see </w:t>
      </w:r>
      <w:proofErr w:type="spellStart"/>
      <w:r w:rsidR="00C30BDD" w:rsidRPr="009F60C5">
        <w:rPr>
          <w:i/>
          <w:szCs w:val="24"/>
          <w:lang w:val="en-GB"/>
        </w:rPr>
        <w:t>Gäfgen</w:t>
      </w:r>
      <w:proofErr w:type="spellEnd"/>
      <w:r w:rsidR="00C30BDD" w:rsidRPr="009F60C5">
        <w:rPr>
          <w:i/>
          <w:szCs w:val="24"/>
          <w:lang w:val="en-GB"/>
        </w:rPr>
        <w:t xml:space="preserve"> </w:t>
      </w:r>
      <w:r w:rsidR="00E81B0F" w:rsidRPr="009F60C5">
        <w:rPr>
          <w:i/>
          <w:szCs w:val="24"/>
          <w:lang w:val="en-GB"/>
        </w:rPr>
        <w:t>v. </w:t>
      </w:r>
      <w:r w:rsidR="00BC38CA" w:rsidRPr="009F60C5">
        <w:rPr>
          <w:i/>
          <w:szCs w:val="24"/>
          <w:lang w:val="en-GB"/>
        </w:rPr>
        <w:t>Germany</w:t>
      </w:r>
      <w:r w:rsidR="00BC38CA" w:rsidRPr="009F60C5">
        <w:rPr>
          <w:szCs w:val="24"/>
          <w:lang w:val="en-GB"/>
        </w:rPr>
        <w:t xml:space="preserve"> [GC], no. 22978/05, § </w:t>
      </w:r>
      <w:r w:rsidR="001408DB" w:rsidRPr="009F60C5">
        <w:rPr>
          <w:lang w:val="en-GB"/>
        </w:rPr>
        <w:t xml:space="preserve">§ 115 and </w:t>
      </w:r>
      <w:r w:rsidR="00BC38CA" w:rsidRPr="009F60C5">
        <w:rPr>
          <w:szCs w:val="24"/>
          <w:lang w:val="en-GB"/>
        </w:rPr>
        <w:t>116, ECHR 2010</w:t>
      </w:r>
      <w:r w:rsidR="00786E86" w:rsidRPr="009F60C5">
        <w:rPr>
          <w:szCs w:val="24"/>
          <w:lang w:val="en-GB"/>
        </w:rPr>
        <w:t>)</w:t>
      </w:r>
      <w:r w:rsidR="00BC38CA" w:rsidRPr="009F60C5">
        <w:rPr>
          <w:szCs w:val="24"/>
        </w:rPr>
        <w:t>.</w:t>
      </w:r>
    </w:p>
    <w:p w14:paraId="1BF02F58" w14:textId="77777777" w:rsidR="006B6A57" w:rsidRPr="009F60C5" w:rsidRDefault="00DE2E3A" w:rsidP="009F60C5">
      <w:pPr>
        <w:pStyle w:val="ECHRPara"/>
        <w:rPr>
          <w:lang w:val="en-GB"/>
        </w:rPr>
      </w:pPr>
      <w:r w:rsidRPr="009F60C5">
        <w:rPr>
          <w:szCs w:val="24"/>
        </w:rPr>
        <w:fldChar w:fldCharType="begin"/>
      </w:r>
      <w:r w:rsidRPr="009F60C5">
        <w:rPr>
          <w:szCs w:val="24"/>
        </w:rPr>
        <w:instrText xml:space="preserve"> SEQ level0 \*arabic </w:instrText>
      </w:r>
      <w:r w:rsidRPr="009F60C5">
        <w:rPr>
          <w:szCs w:val="24"/>
        </w:rPr>
        <w:fldChar w:fldCharType="separate"/>
      </w:r>
      <w:r w:rsidR="009F60C5" w:rsidRPr="009F60C5">
        <w:rPr>
          <w:noProof/>
          <w:szCs w:val="24"/>
        </w:rPr>
        <w:t>48</w:t>
      </w:r>
      <w:r w:rsidRPr="009F60C5">
        <w:rPr>
          <w:szCs w:val="24"/>
        </w:rPr>
        <w:fldChar w:fldCharType="end"/>
      </w:r>
      <w:r w:rsidRPr="009F60C5">
        <w:rPr>
          <w:szCs w:val="24"/>
        </w:rPr>
        <w:t>.  </w:t>
      </w:r>
      <w:r w:rsidR="00BC38CA" w:rsidRPr="009F60C5">
        <w:rPr>
          <w:szCs w:val="24"/>
        </w:rPr>
        <w:t xml:space="preserve">In the instant case the Court notes that </w:t>
      </w:r>
      <w:r w:rsidR="009D4192" w:rsidRPr="009F60C5">
        <w:rPr>
          <w:szCs w:val="24"/>
        </w:rPr>
        <w:t>in the aftermath of the events at issue</w:t>
      </w:r>
      <w:r w:rsidR="000B4121" w:rsidRPr="009F60C5">
        <w:rPr>
          <w:szCs w:val="24"/>
          <w:lang w:val="mk-MK"/>
        </w:rPr>
        <w:t>,</w:t>
      </w:r>
      <w:r w:rsidR="009D4192" w:rsidRPr="009F60C5">
        <w:rPr>
          <w:szCs w:val="24"/>
        </w:rPr>
        <w:t xml:space="preserve"> the President of the State set up </w:t>
      </w:r>
      <w:r w:rsidR="000B4121" w:rsidRPr="009F60C5">
        <w:rPr>
          <w:szCs w:val="24"/>
          <w:lang w:val="mk-MK"/>
        </w:rPr>
        <w:t>а</w:t>
      </w:r>
      <w:r w:rsidR="000B4121" w:rsidRPr="009F60C5">
        <w:rPr>
          <w:szCs w:val="24"/>
        </w:rPr>
        <w:t xml:space="preserve"> </w:t>
      </w:r>
      <w:r w:rsidR="00972D1E" w:rsidRPr="009F60C5">
        <w:rPr>
          <w:szCs w:val="24"/>
        </w:rPr>
        <w:t>c</w:t>
      </w:r>
      <w:r w:rsidR="009D4192" w:rsidRPr="009F60C5">
        <w:rPr>
          <w:szCs w:val="24"/>
        </w:rPr>
        <w:t xml:space="preserve">ommission of </w:t>
      </w:r>
      <w:r w:rsidR="00972D1E" w:rsidRPr="009F60C5">
        <w:rPr>
          <w:szCs w:val="24"/>
        </w:rPr>
        <w:t>i</w:t>
      </w:r>
      <w:r w:rsidR="009D4192" w:rsidRPr="009F60C5">
        <w:rPr>
          <w:szCs w:val="24"/>
        </w:rPr>
        <w:t>nqu</w:t>
      </w:r>
      <w:r w:rsidR="00972D1E" w:rsidRPr="009F60C5">
        <w:rPr>
          <w:szCs w:val="24"/>
        </w:rPr>
        <w:t>i</w:t>
      </w:r>
      <w:r w:rsidR="009D4192" w:rsidRPr="009F60C5">
        <w:rPr>
          <w:szCs w:val="24"/>
        </w:rPr>
        <w:t>ry</w:t>
      </w:r>
      <w:r w:rsidR="000B4121" w:rsidRPr="009F60C5">
        <w:rPr>
          <w:szCs w:val="24"/>
        </w:rPr>
        <w:t xml:space="preserve">, as an </w:t>
      </w:r>
      <w:r w:rsidR="000B4121" w:rsidRPr="009F60C5">
        <w:rPr>
          <w:i/>
          <w:szCs w:val="24"/>
        </w:rPr>
        <w:t>ad hoc</w:t>
      </w:r>
      <w:r w:rsidR="000B4121" w:rsidRPr="009F60C5">
        <w:rPr>
          <w:szCs w:val="24"/>
        </w:rPr>
        <w:t xml:space="preserve"> body, composed of five national members (two </w:t>
      </w:r>
      <w:r w:rsidR="006B6A57" w:rsidRPr="009F60C5">
        <w:rPr>
          <w:szCs w:val="24"/>
        </w:rPr>
        <w:t xml:space="preserve">of whom were </w:t>
      </w:r>
      <w:r w:rsidR="000B4121" w:rsidRPr="009F60C5">
        <w:rPr>
          <w:szCs w:val="24"/>
        </w:rPr>
        <w:t>MPs</w:t>
      </w:r>
      <w:r w:rsidR="006B6A57" w:rsidRPr="009F60C5">
        <w:rPr>
          <w:szCs w:val="24"/>
        </w:rPr>
        <w:t xml:space="preserve">). Two </w:t>
      </w:r>
      <w:r w:rsidR="00934120" w:rsidRPr="009F60C5">
        <w:rPr>
          <w:szCs w:val="24"/>
        </w:rPr>
        <w:t xml:space="preserve">foreign </w:t>
      </w:r>
      <w:r w:rsidR="006B6A57" w:rsidRPr="009F60C5">
        <w:rPr>
          <w:szCs w:val="24"/>
        </w:rPr>
        <w:t xml:space="preserve">nationals appointed by the EU participated in the work of the </w:t>
      </w:r>
      <w:r w:rsidR="00972D1E" w:rsidRPr="009F60C5">
        <w:rPr>
          <w:szCs w:val="24"/>
        </w:rPr>
        <w:t>c</w:t>
      </w:r>
      <w:r w:rsidR="006B6A57" w:rsidRPr="009F60C5">
        <w:rPr>
          <w:szCs w:val="24"/>
        </w:rPr>
        <w:t xml:space="preserve">ommission as observers. The </w:t>
      </w:r>
      <w:r w:rsidR="00972D1E" w:rsidRPr="009F60C5">
        <w:rPr>
          <w:szCs w:val="24"/>
        </w:rPr>
        <w:t>c</w:t>
      </w:r>
      <w:r w:rsidR="006B6A57" w:rsidRPr="009F60C5">
        <w:rPr>
          <w:szCs w:val="24"/>
        </w:rPr>
        <w:t xml:space="preserve">ommission drew up a report regarding the </w:t>
      </w:r>
      <w:r w:rsidR="009D4192" w:rsidRPr="009F60C5">
        <w:rPr>
          <w:szCs w:val="24"/>
        </w:rPr>
        <w:t>events of 24 December 20</w:t>
      </w:r>
      <w:r w:rsidR="00383EC4" w:rsidRPr="009F60C5">
        <w:rPr>
          <w:szCs w:val="24"/>
        </w:rPr>
        <w:t>1</w:t>
      </w:r>
      <w:r w:rsidR="006B6A57" w:rsidRPr="009F60C5">
        <w:rPr>
          <w:szCs w:val="24"/>
        </w:rPr>
        <w:t xml:space="preserve">2 in which it held, </w:t>
      </w:r>
      <w:r w:rsidR="006B6A57" w:rsidRPr="009F60C5">
        <w:rPr>
          <w:i/>
          <w:szCs w:val="24"/>
        </w:rPr>
        <w:t>inter alia</w:t>
      </w:r>
      <w:r w:rsidR="006B6A57" w:rsidRPr="009F60C5">
        <w:rPr>
          <w:szCs w:val="24"/>
        </w:rPr>
        <w:t xml:space="preserve">, </w:t>
      </w:r>
      <w:r w:rsidR="00FC2FA5" w:rsidRPr="009F60C5">
        <w:rPr>
          <w:szCs w:val="24"/>
        </w:rPr>
        <w:t xml:space="preserve">that </w:t>
      </w:r>
      <w:r w:rsidR="006B6A57" w:rsidRPr="009F60C5">
        <w:rPr>
          <w:szCs w:val="24"/>
        </w:rPr>
        <w:t xml:space="preserve">“journalists were removed from </w:t>
      </w:r>
      <w:r w:rsidR="00B42307" w:rsidRPr="009F60C5">
        <w:rPr>
          <w:szCs w:val="24"/>
        </w:rPr>
        <w:t xml:space="preserve">the </w:t>
      </w:r>
      <w:r w:rsidR="006B6A57" w:rsidRPr="009F60C5">
        <w:rPr>
          <w:szCs w:val="24"/>
        </w:rPr>
        <w:t xml:space="preserve">Parliament gallery, which violated the right to freedom of public information ...” (see paragraph </w:t>
      </w:r>
      <w:r w:rsidR="000260C2" w:rsidRPr="009F60C5">
        <w:rPr>
          <w:szCs w:val="24"/>
        </w:rPr>
        <w:t xml:space="preserve">12 </w:t>
      </w:r>
      <w:r w:rsidR="006B6A57" w:rsidRPr="009F60C5">
        <w:rPr>
          <w:szCs w:val="24"/>
        </w:rPr>
        <w:t xml:space="preserve">above). </w:t>
      </w:r>
      <w:r w:rsidR="00934120" w:rsidRPr="009F60C5">
        <w:rPr>
          <w:szCs w:val="24"/>
        </w:rPr>
        <w:t>Even a</w:t>
      </w:r>
      <w:r w:rsidR="006B6A57" w:rsidRPr="009F60C5">
        <w:rPr>
          <w:szCs w:val="24"/>
        </w:rPr>
        <w:t xml:space="preserve">ssuming that that declaration can be seen as an acknowledgment, whether explicit or </w:t>
      </w:r>
      <w:r w:rsidR="006B6A57" w:rsidRPr="009F60C5">
        <w:rPr>
          <w:szCs w:val="24"/>
        </w:rPr>
        <w:lastRenderedPageBreak/>
        <w:t>in substance, by a State authority</w:t>
      </w:r>
      <w:r w:rsidR="00B42307" w:rsidRPr="009F60C5">
        <w:rPr>
          <w:szCs w:val="24"/>
        </w:rPr>
        <w:t>,</w:t>
      </w:r>
      <w:r w:rsidR="006B6A57" w:rsidRPr="009F60C5">
        <w:rPr>
          <w:szCs w:val="24"/>
        </w:rPr>
        <w:t xml:space="preserve"> of an alleged breach of Article 10 of the Convention, the Court considers that it does not provide any redress as required by its case-law (see, </w:t>
      </w:r>
      <w:r w:rsidR="006B6A57" w:rsidRPr="009F60C5">
        <w:rPr>
          <w:i/>
          <w:szCs w:val="24"/>
        </w:rPr>
        <w:t>mutatis mutandis</w:t>
      </w:r>
      <w:r w:rsidR="006B6A57" w:rsidRPr="009F60C5">
        <w:rPr>
          <w:szCs w:val="24"/>
        </w:rPr>
        <w:t xml:space="preserve">, </w:t>
      </w:r>
      <w:r w:rsidR="006B6A57" w:rsidRPr="009F60C5">
        <w:rPr>
          <w:i/>
          <w:lang w:val="en-GB"/>
        </w:rPr>
        <w:t>Constantinescu v. Romania</w:t>
      </w:r>
      <w:r w:rsidR="006B6A57" w:rsidRPr="009F60C5">
        <w:rPr>
          <w:lang w:val="en-GB"/>
        </w:rPr>
        <w:t>, no. 28871/95, § 43, ECHR 2000</w:t>
      </w:r>
      <w:r w:rsidR="006B6A57" w:rsidRPr="009F60C5">
        <w:rPr>
          <w:lang w:val="en-GB"/>
        </w:rPr>
        <w:noBreakHyphen/>
        <w:t>VIII)</w:t>
      </w:r>
      <w:r w:rsidR="006B6A57" w:rsidRPr="009F60C5">
        <w:rPr>
          <w:szCs w:val="24"/>
        </w:rPr>
        <w:t>.</w:t>
      </w:r>
    </w:p>
    <w:p w14:paraId="685507AD" w14:textId="77777777" w:rsidR="006B6A57" w:rsidRPr="009F60C5" w:rsidRDefault="00DE2E3A" w:rsidP="009F60C5">
      <w:pPr>
        <w:pStyle w:val="ECHRPara"/>
        <w:rPr>
          <w:szCs w:val="24"/>
        </w:rPr>
      </w:pPr>
      <w:r w:rsidRPr="009F60C5">
        <w:rPr>
          <w:szCs w:val="24"/>
        </w:rPr>
        <w:fldChar w:fldCharType="begin"/>
      </w:r>
      <w:r w:rsidRPr="009F60C5">
        <w:rPr>
          <w:szCs w:val="24"/>
        </w:rPr>
        <w:instrText xml:space="preserve"> SEQ level0 \*arabic </w:instrText>
      </w:r>
      <w:r w:rsidRPr="009F60C5">
        <w:rPr>
          <w:szCs w:val="24"/>
        </w:rPr>
        <w:fldChar w:fldCharType="separate"/>
      </w:r>
      <w:r w:rsidR="009F60C5" w:rsidRPr="009F60C5">
        <w:rPr>
          <w:noProof/>
          <w:szCs w:val="24"/>
        </w:rPr>
        <w:t>49</w:t>
      </w:r>
      <w:r w:rsidRPr="009F60C5">
        <w:rPr>
          <w:szCs w:val="24"/>
        </w:rPr>
        <w:fldChar w:fldCharType="end"/>
      </w:r>
      <w:r w:rsidRPr="009F60C5">
        <w:rPr>
          <w:szCs w:val="24"/>
        </w:rPr>
        <w:t>.  </w:t>
      </w:r>
      <w:r w:rsidR="006B6A57" w:rsidRPr="009F60C5">
        <w:rPr>
          <w:szCs w:val="24"/>
        </w:rPr>
        <w:t>In conclusion, the Court considers that the applicant</w:t>
      </w:r>
      <w:r w:rsidR="00934120" w:rsidRPr="009F60C5">
        <w:rPr>
          <w:szCs w:val="24"/>
        </w:rPr>
        <w:t>s</w:t>
      </w:r>
      <w:r w:rsidR="006B6A57" w:rsidRPr="009F60C5">
        <w:rPr>
          <w:szCs w:val="24"/>
        </w:rPr>
        <w:t xml:space="preserve"> can claim to be “victim</w:t>
      </w:r>
      <w:r w:rsidR="00972D1E" w:rsidRPr="009F60C5">
        <w:rPr>
          <w:szCs w:val="24"/>
        </w:rPr>
        <w:t>s</w:t>
      </w:r>
      <w:r w:rsidR="006B6A57" w:rsidRPr="009F60C5">
        <w:rPr>
          <w:szCs w:val="24"/>
        </w:rPr>
        <w:t>” within the meaning of Article 34 of the Convention.</w:t>
      </w:r>
    </w:p>
    <w:p w14:paraId="21146758" w14:textId="77777777" w:rsidR="00D254B5" w:rsidRPr="009F60C5" w:rsidRDefault="004B008E" w:rsidP="009F60C5">
      <w:pPr>
        <w:pStyle w:val="ECHRHeading3"/>
        <w:rPr>
          <w:lang w:val="en-GB"/>
        </w:rPr>
      </w:pPr>
      <w:r w:rsidRPr="009F60C5">
        <w:rPr>
          <w:lang w:val="en-GB"/>
        </w:rPr>
        <w:t>2.  </w:t>
      </w:r>
      <w:r w:rsidR="006B191A" w:rsidRPr="009F60C5">
        <w:rPr>
          <w:lang w:val="en-GB"/>
        </w:rPr>
        <w:t>Non-exhaustion of domestic remedies</w:t>
      </w:r>
    </w:p>
    <w:p w14:paraId="26CD593C" w14:textId="77777777" w:rsidR="00C65978" w:rsidRPr="009F60C5" w:rsidRDefault="004B008E" w:rsidP="009F60C5">
      <w:pPr>
        <w:pStyle w:val="ECHRHeading4"/>
        <w:rPr>
          <w:lang w:val="en-GB"/>
        </w:rPr>
      </w:pPr>
      <w:r w:rsidRPr="009F60C5">
        <w:rPr>
          <w:lang w:val="en-GB"/>
        </w:rPr>
        <w:t>(a)  </w:t>
      </w:r>
      <w:r w:rsidR="006B191A" w:rsidRPr="009F60C5">
        <w:rPr>
          <w:lang w:val="en-GB"/>
        </w:rPr>
        <w:t>The parties</w:t>
      </w:r>
      <w:r w:rsidR="009F60C5" w:rsidRPr="009F60C5">
        <w:rPr>
          <w:lang w:val="en-GB"/>
        </w:rPr>
        <w:t>’</w:t>
      </w:r>
      <w:r w:rsidR="006B191A" w:rsidRPr="009F60C5">
        <w:rPr>
          <w:lang w:val="en-GB"/>
        </w:rPr>
        <w:t xml:space="preserve"> submissions</w:t>
      </w:r>
    </w:p>
    <w:p w14:paraId="2EE52A77" w14:textId="77777777" w:rsidR="00C30BDD" w:rsidRPr="009F60C5" w:rsidRDefault="00DE2E3A" w:rsidP="009F60C5">
      <w:pPr>
        <w:pStyle w:val="ECHRPara"/>
        <w:rPr>
          <w:lang w:val="en-GB"/>
        </w:rPr>
      </w:pPr>
      <w:r w:rsidRPr="009F60C5">
        <w:rPr>
          <w:lang w:val="en-GB"/>
        </w:rPr>
        <w:fldChar w:fldCharType="begin"/>
      </w:r>
      <w:r w:rsidRPr="009F60C5">
        <w:rPr>
          <w:lang w:val="en-GB"/>
        </w:rPr>
        <w:instrText xml:space="preserve"> SEQ level0 \*arabic </w:instrText>
      </w:r>
      <w:r w:rsidRPr="009F60C5">
        <w:rPr>
          <w:lang w:val="en-GB"/>
        </w:rPr>
        <w:fldChar w:fldCharType="separate"/>
      </w:r>
      <w:r w:rsidR="009F60C5" w:rsidRPr="009F60C5">
        <w:rPr>
          <w:noProof/>
          <w:lang w:val="en-GB"/>
        </w:rPr>
        <w:t>50</w:t>
      </w:r>
      <w:r w:rsidRPr="009F60C5">
        <w:rPr>
          <w:lang w:val="en-GB"/>
        </w:rPr>
        <w:fldChar w:fldCharType="end"/>
      </w:r>
      <w:r w:rsidRPr="009F60C5">
        <w:rPr>
          <w:lang w:val="en-GB"/>
        </w:rPr>
        <w:t>.  </w:t>
      </w:r>
      <w:r w:rsidR="006B191A" w:rsidRPr="009F60C5">
        <w:rPr>
          <w:lang w:val="en-GB"/>
        </w:rPr>
        <w:t>The Government maintained that the applicants had not exhausted all effective remedies. In particular</w:t>
      </w:r>
      <w:r w:rsidR="00972D1E" w:rsidRPr="009F60C5">
        <w:rPr>
          <w:lang w:val="en-GB"/>
        </w:rPr>
        <w:t>,</w:t>
      </w:r>
      <w:r w:rsidR="006B191A" w:rsidRPr="009F60C5">
        <w:rPr>
          <w:lang w:val="en-GB"/>
        </w:rPr>
        <w:t xml:space="preserve"> they had not claimed compensation under the general rules of tort </w:t>
      </w:r>
      <w:r w:rsidR="004F1594" w:rsidRPr="009F60C5">
        <w:rPr>
          <w:lang w:val="en-GB"/>
        </w:rPr>
        <w:t xml:space="preserve">provided for by </w:t>
      </w:r>
      <w:r w:rsidR="006B191A" w:rsidRPr="009F60C5">
        <w:rPr>
          <w:lang w:val="en-GB"/>
        </w:rPr>
        <w:t>the Obligations Act</w:t>
      </w:r>
      <w:r w:rsidR="00E34886" w:rsidRPr="009F60C5">
        <w:rPr>
          <w:lang w:val="en-GB"/>
        </w:rPr>
        <w:t xml:space="preserve"> (see paragraph</w:t>
      </w:r>
      <w:r w:rsidR="006C15FF" w:rsidRPr="009F60C5">
        <w:rPr>
          <w:lang w:val="en-GB"/>
        </w:rPr>
        <w:t xml:space="preserve"> 1</w:t>
      </w:r>
      <w:r w:rsidR="00CC2BE2" w:rsidRPr="009F60C5">
        <w:rPr>
          <w:lang w:val="en-GB"/>
        </w:rPr>
        <w:t>8</w:t>
      </w:r>
      <w:r w:rsidR="00E34886" w:rsidRPr="009F60C5">
        <w:rPr>
          <w:lang w:val="en-GB"/>
        </w:rPr>
        <w:t xml:space="preserve"> above)</w:t>
      </w:r>
      <w:r w:rsidR="006B191A" w:rsidRPr="009F60C5">
        <w:rPr>
          <w:lang w:val="en-GB"/>
        </w:rPr>
        <w:t xml:space="preserve">. Furthermore, they had not instituted criminal proceedings against unidentified perpetrators. Lastly, they had </w:t>
      </w:r>
      <w:r w:rsidR="00272A57" w:rsidRPr="009F60C5">
        <w:rPr>
          <w:lang w:val="en-GB"/>
        </w:rPr>
        <w:t xml:space="preserve">not </w:t>
      </w:r>
      <w:r w:rsidR="00E34886" w:rsidRPr="009F60C5">
        <w:rPr>
          <w:lang w:val="en-GB"/>
        </w:rPr>
        <w:t xml:space="preserve">brought their </w:t>
      </w:r>
      <w:r w:rsidR="00272A57" w:rsidRPr="009F60C5">
        <w:rPr>
          <w:lang w:val="en-GB"/>
        </w:rPr>
        <w:t>grievances before</w:t>
      </w:r>
      <w:r w:rsidR="00E34886" w:rsidRPr="009F60C5">
        <w:rPr>
          <w:lang w:val="en-GB"/>
        </w:rPr>
        <w:t xml:space="preserve"> the Administrative Court in accordance with </w:t>
      </w:r>
      <w:r w:rsidR="006B191A" w:rsidRPr="009F60C5">
        <w:rPr>
          <w:lang w:val="en-GB"/>
        </w:rPr>
        <w:t>the Administrative Dispute</w:t>
      </w:r>
      <w:r w:rsidR="00972D1E" w:rsidRPr="009F60C5">
        <w:rPr>
          <w:lang w:val="en-GB"/>
        </w:rPr>
        <w:t>s</w:t>
      </w:r>
      <w:r w:rsidR="006B191A" w:rsidRPr="009F60C5">
        <w:rPr>
          <w:lang w:val="en-GB"/>
        </w:rPr>
        <w:t xml:space="preserve"> Act (see paragraph</w:t>
      </w:r>
      <w:r w:rsidR="00E34886" w:rsidRPr="009F60C5">
        <w:rPr>
          <w:lang w:val="en-GB"/>
        </w:rPr>
        <w:t>s</w:t>
      </w:r>
      <w:r w:rsidR="006B191A" w:rsidRPr="009F60C5">
        <w:rPr>
          <w:lang w:val="en-GB"/>
        </w:rPr>
        <w:t xml:space="preserve"> </w:t>
      </w:r>
      <w:r w:rsidR="00CC2BE2" w:rsidRPr="009F60C5">
        <w:rPr>
          <w:lang w:val="en-GB"/>
        </w:rPr>
        <w:t>19</w:t>
      </w:r>
      <w:r w:rsidR="000260C2" w:rsidRPr="009F60C5">
        <w:rPr>
          <w:lang w:val="en-GB"/>
        </w:rPr>
        <w:t>-</w:t>
      </w:r>
      <w:r w:rsidR="00CC2BE2" w:rsidRPr="009F60C5">
        <w:rPr>
          <w:lang w:val="en-GB"/>
        </w:rPr>
        <w:t xml:space="preserve">22 </w:t>
      </w:r>
      <w:r w:rsidR="006B191A" w:rsidRPr="009F60C5">
        <w:rPr>
          <w:lang w:val="en-GB"/>
        </w:rPr>
        <w:t>above</w:t>
      </w:r>
      <w:r w:rsidR="00E34886" w:rsidRPr="009F60C5">
        <w:rPr>
          <w:lang w:val="en-GB"/>
        </w:rPr>
        <w:t>)</w:t>
      </w:r>
      <w:r w:rsidR="006B191A" w:rsidRPr="009F60C5">
        <w:rPr>
          <w:lang w:val="en-GB"/>
        </w:rPr>
        <w:t>.</w:t>
      </w:r>
    </w:p>
    <w:p w14:paraId="289ADEA4" w14:textId="77777777" w:rsidR="00C30BDD" w:rsidRPr="009F60C5" w:rsidRDefault="00DE2E3A" w:rsidP="009F60C5">
      <w:pPr>
        <w:pStyle w:val="ECHRPara"/>
        <w:rPr>
          <w:lang w:val="en-GB"/>
        </w:rPr>
      </w:pPr>
      <w:r w:rsidRPr="009F60C5">
        <w:rPr>
          <w:lang w:val="en-GB"/>
        </w:rPr>
        <w:fldChar w:fldCharType="begin"/>
      </w:r>
      <w:r w:rsidRPr="009F60C5">
        <w:rPr>
          <w:lang w:val="en-GB"/>
        </w:rPr>
        <w:instrText xml:space="preserve"> SEQ level0 \*arabic </w:instrText>
      </w:r>
      <w:r w:rsidRPr="009F60C5">
        <w:rPr>
          <w:lang w:val="en-GB"/>
        </w:rPr>
        <w:fldChar w:fldCharType="separate"/>
      </w:r>
      <w:r w:rsidR="009F60C5" w:rsidRPr="009F60C5">
        <w:rPr>
          <w:noProof/>
          <w:lang w:val="en-GB"/>
        </w:rPr>
        <w:t>51</w:t>
      </w:r>
      <w:r w:rsidRPr="009F60C5">
        <w:rPr>
          <w:lang w:val="en-GB"/>
        </w:rPr>
        <w:fldChar w:fldCharType="end"/>
      </w:r>
      <w:r w:rsidRPr="009F60C5">
        <w:rPr>
          <w:lang w:val="en-GB"/>
        </w:rPr>
        <w:t>.  </w:t>
      </w:r>
      <w:r w:rsidR="006B191A" w:rsidRPr="009F60C5">
        <w:rPr>
          <w:lang w:val="en-GB"/>
        </w:rPr>
        <w:t xml:space="preserve">The applicants </w:t>
      </w:r>
      <w:r w:rsidR="00272A57" w:rsidRPr="009F60C5">
        <w:rPr>
          <w:lang w:val="en-GB"/>
        </w:rPr>
        <w:t xml:space="preserve">contested that the remedies to which the Government referred </w:t>
      </w:r>
      <w:r w:rsidR="00972D1E" w:rsidRPr="009F60C5">
        <w:rPr>
          <w:lang w:val="en-GB"/>
        </w:rPr>
        <w:t xml:space="preserve">were </w:t>
      </w:r>
      <w:r w:rsidR="00272A57" w:rsidRPr="009F60C5">
        <w:rPr>
          <w:lang w:val="en-GB"/>
        </w:rPr>
        <w:t xml:space="preserve">effective in theory and </w:t>
      </w:r>
      <w:r w:rsidR="00972D1E" w:rsidRPr="009F60C5">
        <w:rPr>
          <w:lang w:val="en-GB"/>
        </w:rPr>
        <w:t xml:space="preserve">in </w:t>
      </w:r>
      <w:r w:rsidR="00272A57" w:rsidRPr="009F60C5">
        <w:rPr>
          <w:lang w:val="en-GB"/>
        </w:rPr>
        <w:t>practice. In particular</w:t>
      </w:r>
      <w:r w:rsidR="00972D1E" w:rsidRPr="009F60C5">
        <w:rPr>
          <w:lang w:val="en-GB"/>
        </w:rPr>
        <w:t>,</w:t>
      </w:r>
      <w:r w:rsidR="00272A57" w:rsidRPr="009F60C5">
        <w:rPr>
          <w:lang w:val="en-GB"/>
        </w:rPr>
        <w:t xml:space="preserve"> </w:t>
      </w:r>
      <w:r w:rsidR="00972D1E" w:rsidRPr="009F60C5">
        <w:rPr>
          <w:lang w:val="en-GB"/>
        </w:rPr>
        <w:t xml:space="preserve">a </w:t>
      </w:r>
      <w:r w:rsidR="00272A57" w:rsidRPr="009F60C5">
        <w:rPr>
          <w:lang w:val="en-GB"/>
        </w:rPr>
        <w:t xml:space="preserve">compensation claim would lack </w:t>
      </w:r>
      <w:r w:rsidR="00972D1E" w:rsidRPr="009F60C5">
        <w:rPr>
          <w:lang w:val="en-GB"/>
        </w:rPr>
        <w:t xml:space="preserve">any </w:t>
      </w:r>
      <w:r w:rsidR="00272A57" w:rsidRPr="009F60C5">
        <w:rPr>
          <w:lang w:val="en-GB"/>
        </w:rPr>
        <w:t xml:space="preserve">prospect of success given the absence of a prior acknowledgment of the violation of their rights under this head. Furthermore, there was no example of domestic </w:t>
      </w:r>
      <w:r w:rsidR="004F1594" w:rsidRPr="009F60C5">
        <w:rPr>
          <w:lang w:val="en-GB"/>
        </w:rPr>
        <w:t xml:space="preserve">case-law </w:t>
      </w:r>
      <w:r w:rsidR="00272A57" w:rsidRPr="009F60C5">
        <w:rPr>
          <w:lang w:val="en-GB"/>
        </w:rPr>
        <w:t xml:space="preserve">in which the civil courts </w:t>
      </w:r>
      <w:r w:rsidR="004F1594" w:rsidRPr="009F60C5">
        <w:rPr>
          <w:lang w:val="en-GB"/>
        </w:rPr>
        <w:t xml:space="preserve">had </w:t>
      </w:r>
      <w:r w:rsidR="00272A57" w:rsidRPr="009F60C5">
        <w:rPr>
          <w:lang w:val="en-GB"/>
        </w:rPr>
        <w:t xml:space="preserve">awarded damages for violation </w:t>
      </w:r>
      <w:r w:rsidR="004F1594" w:rsidRPr="009F60C5">
        <w:rPr>
          <w:lang w:val="en-GB"/>
        </w:rPr>
        <w:t xml:space="preserve">by State officials </w:t>
      </w:r>
      <w:r w:rsidR="00272A57" w:rsidRPr="009F60C5">
        <w:rPr>
          <w:lang w:val="en-GB"/>
        </w:rPr>
        <w:t xml:space="preserve">of the </w:t>
      </w:r>
      <w:r w:rsidR="004F1594" w:rsidRPr="009F60C5">
        <w:rPr>
          <w:lang w:val="en-GB"/>
        </w:rPr>
        <w:t xml:space="preserve">right to </w:t>
      </w:r>
      <w:r w:rsidR="00272A57" w:rsidRPr="009F60C5">
        <w:rPr>
          <w:lang w:val="en-GB"/>
        </w:rPr>
        <w:t xml:space="preserve">freedom of expression. Similar considerations applied to the criminal avenue of redress. Furthermore, the Constitutional Court had not rejected the constitutional complaint for </w:t>
      </w:r>
      <w:r w:rsidR="004F1594" w:rsidRPr="009F60C5">
        <w:rPr>
          <w:lang w:val="en-GB"/>
        </w:rPr>
        <w:t xml:space="preserve">reasons of </w:t>
      </w:r>
      <w:r w:rsidR="00272A57" w:rsidRPr="009F60C5">
        <w:rPr>
          <w:lang w:val="en-GB"/>
        </w:rPr>
        <w:t>non-exhaustion</w:t>
      </w:r>
      <w:r w:rsidR="004F1594" w:rsidRPr="009F60C5">
        <w:rPr>
          <w:lang w:val="en-GB"/>
        </w:rPr>
        <w:t xml:space="preserve"> of remedies</w:t>
      </w:r>
      <w:r w:rsidR="00272A57" w:rsidRPr="009F60C5">
        <w:rPr>
          <w:lang w:val="en-GB"/>
        </w:rPr>
        <w:t xml:space="preserve">. Lastly, </w:t>
      </w:r>
      <w:r w:rsidR="00972D1E" w:rsidRPr="009F60C5">
        <w:rPr>
          <w:color w:val="000000"/>
        </w:rPr>
        <w:t xml:space="preserve">if more than one potentially effective remedy </w:t>
      </w:r>
      <w:r w:rsidR="00084E0F" w:rsidRPr="009F60C5">
        <w:rPr>
          <w:color w:val="000000"/>
        </w:rPr>
        <w:t>wa</w:t>
      </w:r>
      <w:r w:rsidR="00972D1E" w:rsidRPr="009F60C5">
        <w:rPr>
          <w:color w:val="000000"/>
        </w:rPr>
        <w:t xml:space="preserve">s available, an applicant </w:t>
      </w:r>
      <w:r w:rsidR="00084E0F" w:rsidRPr="009F60C5">
        <w:rPr>
          <w:color w:val="000000"/>
        </w:rPr>
        <w:t>was</w:t>
      </w:r>
      <w:r w:rsidR="00D6323B" w:rsidRPr="009F60C5">
        <w:rPr>
          <w:lang w:val="en-GB"/>
        </w:rPr>
        <w:t xml:space="preserve"> required to use only one of them.</w:t>
      </w:r>
    </w:p>
    <w:p w14:paraId="585BF106" w14:textId="77777777" w:rsidR="006B191A" w:rsidRPr="009F60C5" w:rsidRDefault="006B191A" w:rsidP="009F60C5">
      <w:pPr>
        <w:pStyle w:val="ECHRHeading4"/>
        <w:rPr>
          <w:lang w:val="en-GB"/>
        </w:rPr>
      </w:pPr>
      <w:r w:rsidRPr="009F60C5">
        <w:rPr>
          <w:lang w:val="en-GB"/>
        </w:rPr>
        <w:t>(b)</w:t>
      </w:r>
      <w:r w:rsidR="004B008E" w:rsidRPr="009F60C5">
        <w:rPr>
          <w:lang w:val="en-GB"/>
        </w:rPr>
        <w:t>  </w:t>
      </w:r>
      <w:r w:rsidRPr="009F60C5">
        <w:rPr>
          <w:lang w:val="en-GB"/>
        </w:rPr>
        <w:t>The Court</w:t>
      </w:r>
      <w:r w:rsidR="009F60C5" w:rsidRPr="009F60C5">
        <w:rPr>
          <w:lang w:val="en-GB"/>
        </w:rPr>
        <w:t>’</w:t>
      </w:r>
      <w:r w:rsidRPr="009F60C5">
        <w:rPr>
          <w:lang w:val="en-GB"/>
        </w:rPr>
        <w:t>s assessment</w:t>
      </w:r>
    </w:p>
    <w:p w14:paraId="5A3A5CE7" w14:textId="77777777" w:rsidR="00C30BDD" w:rsidRPr="009F60C5" w:rsidRDefault="00547C48" w:rsidP="009F60C5">
      <w:pPr>
        <w:pStyle w:val="ECHRPara"/>
        <w:rPr>
          <w:snapToGrid w:val="0"/>
          <w:color w:val="000000"/>
          <w:lang w:val="en-GB"/>
        </w:rPr>
      </w:pPr>
      <w:r>
        <w:fldChar w:fldCharType="begin"/>
      </w:r>
      <w:r>
        <w:instrText xml:space="preserve"> SEQ level0 \*arabic </w:instrText>
      </w:r>
      <w:r>
        <w:fldChar w:fldCharType="separate"/>
      </w:r>
      <w:r w:rsidR="009F60C5" w:rsidRPr="009F60C5">
        <w:rPr>
          <w:noProof/>
        </w:rPr>
        <w:t>52</w:t>
      </w:r>
      <w:r>
        <w:rPr>
          <w:noProof/>
        </w:rPr>
        <w:fldChar w:fldCharType="end"/>
      </w:r>
      <w:r w:rsidR="00DE2E3A" w:rsidRPr="009F60C5">
        <w:t>.  </w:t>
      </w:r>
      <w:r w:rsidR="00E03CC3" w:rsidRPr="009F60C5">
        <w:t>The relevant Convention principles have been</w:t>
      </w:r>
      <w:r w:rsidR="00E03CC3" w:rsidRPr="009F60C5">
        <w:rPr>
          <w:lang w:val="en-GB"/>
        </w:rPr>
        <w:t xml:space="preserve"> </w:t>
      </w:r>
      <w:r w:rsidR="00265689" w:rsidRPr="009F60C5">
        <w:rPr>
          <w:lang w:val="en-GB"/>
        </w:rPr>
        <w:t xml:space="preserve">recently </w:t>
      </w:r>
      <w:r w:rsidR="00E03CC3" w:rsidRPr="009F60C5">
        <w:rPr>
          <w:lang w:val="en-GB"/>
        </w:rPr>
        <w:t>summarised</w:t>
      </w:r>
      <w:r w:rsidR="00E03CC3" w:rsidRPr="009F60C5">
        <w:t xml:space="preserve"> in the Court</w:t>
      </w:r>
      <w:r w:rsidR="009F60C5" w:rsidRPr="009F60C5">
        <w:t>’</w:t>
      </w:r>
      <w:r w:rsidR="00E03CC3" w:rsidRPr="009F60C5">
        <w:t xml:space="preserve">s judgment in the case of </w:t>
      </w:r>
      <w:proofErr w:type="spellStart"/>
      <w:r w:rsidR="00E03CC3" w:rsidRPr="009F60C5">
        <w:rPr>
          <w:i/>
          <w:lang w:val="en-GB"/>
        </w:rPr>
        <w:t>Vučković</w:t>
      </w:r>
      <w:proofErr w:type="spellEnd"/>
      <w:r w:rsidR="00E03CC3" w:rsidRPr="009F60C5">
        <w:rPr>
          <w:i/>
          <w:lang w:val="en-GB"/>
        </w:rPr>
        <w:t xml:space="preserve"> and Others </w:t>
      </w:r>
      <w:r w:rsidR="00E03CC3" w:rsidRPr="009F60C5">
        <w:rPr>
          <w:lang w:val="en-GB"/>
        </w:rPr>
        <w:t>(</w:t>
      </w:r>
      <w:r w:rsidR="00E03CC3" w:rsidRPr="009F60C5">
        <w:t xml:space="preserve">see </w:t>
      </w:r>
      <w:proofErr w:type="spellStart"/>
      <w:r w:rsidR="00E03CC3" w:rsidRPr="009F60C5">
        <w:rPr>
          <w:i/>
          <w:lang w:val="en-GB"/>
        </w:rPr>
        <w:t>Vučković</w:t>
      </w:r>
      <w:proofErr w:type="spellEnd"/>
      <w:r w:rsidR="00E03CC3" w:rsidRPr="009F60C5">
        <w:rPr>
          <w:i/>
          <w:lang w:val="en-GB"/>
        </w:rPr>
        <w:t xml:space="preserve"> and Others v. Serbia </w:t>
      </w:r>
      <w:r w:rsidR="00E03CC3" w:rsidRPr="009F60C5">
        <w:rPr>
          <w:lang w:val="en-GB"/>
        </w:rPr>
        <w:t>(preliminary object</w:t>
      </w:r>
      <w:r w:rsidR="00A97B1B" w:rsidRPr="009F60C5">
        <w:rPr>
          <w:lang w:val="en-GB"/>
        </w:rPr>
        <w:t>ion) [GC], nos. 17153/11 and 29 </w:t>
      </w:r>
      <w:r w:rsidR="00E03CC3" w:rsidRPr="009F60C5">
        <w:rPr>
          <w:lang w:val="en-GB"/>
        </w:rPr>
        <w:t>others</w:t>
      </w:r>
      <w:r w:rsidR="00E03CC3" w:rsidRPr="009F60C5">
        <w:rPr>
          <w:snapToGrid w:val="0"/>
          <w:color w:val="000000"/>
          <w:lang w:val="en-GB"/>
        </w:rPr>
        <w:t xml:space="preserve">, §§ 69-77, </w:t>
      </w:r>
      <w:r w:rsidR="00E03CC3" w:rsidRPr="009F60C5">
        <w:rPr>
          <w:color w:val="000000"/>
          <w:lang w:val="en-GB"/>
        </w:rPr>
        <w:t>25</w:t>
      </w:r>
      <w:r w:rsidR="00E03CC3" w:rsidRPr="009F60C5">
        <w:rPr>
          <w:snapToGrid w:val="0"/>
          <w:color w:val="000000"/>
          <w:lang w:val="en-GB"/>
        </w:rPr>
        <w:t xml:space="preserve"> </w:t>
      </w:r>
      <w:r w:rsidR="00E03CC3" w:rsidRPr="009F60C5">
        <w:rPr>
          <w:color w:val="000000"/>
          <w:lang w:val="en-GB"/>
        </w:rPr>
        <w:t>March</w:t>
      </w:r>
      <w:r w:rsidR="00E03CC3" w:rsidRPr="009F60C5">
        <w:rPr>
          <w:snapToGrid w:val="0"/>
          <w:color w:val="000000"/>
          <w:lang w:val="en-GB"/>
        </w:rPr>
        <w:t xml:space="preserve"> 2014).</w:t>
      </w:r>
    </w:p>
    <w:p w14:paraId="0C0AEF13" w14:textId="77777777" w:rsidR="00C30BDD" w:rsidRPr="009F60C5" w:rsidRDefault="00DE2E3A" w:rsidP="009F60C5">
      <w:pPr>
        <w:pStyle w:val="ECHRPara"/>
        <w:rPr>
          <w:szCs w:val="24"/>
          <w:lang w:val="en-GB"/>
        </w:rPr>
      </w:pPr>
      <w:r w:rsidRPr="009F60C5">
        <w:rPr>
          <w:lang w:val="en-GB"/>
        </w:rPr>
        <w:fldChar w:fldCharType="begin"/>
      </w:r>
      <w:r w:rsidRPr="009F60C5">
        <w:rPr>
          <w:lang w:val="en-GB"/>
        </w:rPr>
        <w:instrText xml:space="preserve"> SEQ level0 \*arabic </w:instrText>
      </w:r>
      <w:r w:rsidRPr="009F60C5">
        <w:rPr>
          <w:lang w:val="en-GB"/>
        </w:rPr>
        <w:fldChar w:fldCharType="separate"/>
      </w:r>
      <w:r w:rsidR="009F60C5" w:rsidRPr="009F60C5">
        <w:rPr>
          <w:noProof/>
          <w:lang w:val="en-GB"/>
        </w:rPr>
        <w:t>53</w:t>
      </w:r>
      <w:r w:rsidRPr="009F60C5">
        <w:rPr>
          <w:lang w:val="en-GB"/>
        </w:rPr>
        <w:fldChar w:fldCharType="end"/>
      </w:r>
      <w:r w:rsidRPr="009F60C5">
        <w:rPr>
          <w:lang w:val="en-GB"/>
        </w:rPr>
        <w:t>.  </w:t>
      </w:r>
      <w:r w:rsidR="007019D2" w:rsidRPr="009F60C5">
        <w:rPr>
          <w:lang w:val="en-GB"/>
        </w:rPr>
        <w:t xml:space="preserve">In the present case </w:t>
      </w:r>
      <w:r w:rsidR="007019D2" w:rsidRPr="009F60C5">
        <w:t xml:space="preserve">the applicants lodged a constitutional complaint with the Constitutional Court, which is vested with jurisdiction, under Article 110 § 3 of the Constitution (see paragraph </w:t>
      </w:r>
      <w:r w:rsidR="00CC2BE2" w:rsidRPr="009F60C5">
        <w:t xml:space="preserve">16 </w:t>
      </w:r>
      <w:r w:rsidR="007019D2" w:rsidRPr="009F60C5">
        <w:t xml:space="preserve">above), to decide cases concerning the freedom of belief, conscience, thought and public expression of thought. </w:t>
      </w:r>
      <w:r w:rsidR="00430228" w:rsidRPr="009F60C5">
        <w:t>The Constitutional Court examined the applicants</w:t>
      </w:r>
      <w:r w:rsidR="009F60C5" w:rsidRPr="009F60C5">
        <w:t>’</w:t>
      </w:r>
      <w:r w:rsidR="00430228" w:rsidRPr="009F60C5">
        <w:t xml:space="preserve"> complaint on the merits and dismissed it for the reasons outlined above (see paragraph </w:t>
      </w:r>
      <w:r w:rsidR="000260C2" w:rsidRPr="009F60C5">
        <w:t xml:space="preserve">14 </w:t>
      </w:r>
      <w:r w:rsidR="00430228" w:rsidRPr="009F60C5">
        <w:t>above). In previous cases against the respondent State, t</w:t>
      </w:r>
      <w:r w:rsidR="007019D2" w:rsidRPr="009F60C5">
        <w:t>he Court</w:t>
      </w:r>
      <w:r w:rsidR="00E03CC3" w:rsidRPr="009F60C5">
        <w:t xml:space="preserve"> </w:t>
      </w:r>
      <w:r w:rsidR="000C19D1" w:rsidRPr="009F60C5">
        <w:t xml:space="preserve">has </w:t>
      </w:r>
      <w:r w:rsidR="00E03CC3" w:rsidRPr="009F60C5">
        <w:t xml:space="preserve">accepted that </w:t>
      </w:r>
      <w:r w:rsidR="00084E0F" w:rsidRPr="009F60C5">
        <w:t xml:space="preserve">a </w:t>
      </w:r>
      <w:r w:rsidR="00E03CC3" w:rsidRPr="009F60C5">
        <w:t xml:space="preserve">constitutional </w:t>
      </w:r>
      <w:r w:rsidR="007019D2" w:rsidRPr="009F60C5">
        <w:t>complaint</w:t>
      </w:r>
      <w:r w:rsidR="00E03CC3" w:rsidRPr="009F60C5">
        <w:t xml:space="preserve"> was to be regarded </w:t>
      </w:r>
      <w:r w:rsidR="00084E0F" w:rsidRPr="009F60C5">
        <w:t xml:space="preserve">as </w:t>
      </w:r>
      <w:r w:rsidR="00E03CC3" w:rsidRPr="009F60C5">
        <w:t>an effective remedy with respect to th</w:t>
      </w:r>
      <w:r w:rsidR="007019D2" w:rsidRPr="009F60C5">
        <w:t xml:space="preserve">e freedom of expression under Article 10 of the Convention </w:t>
      </w:r>
      <w:r w:rsidR="00E03CC3" w:rsidRPr="009F60C5">
        <w:t xml:space="preserve">(see </w:t>
      </w:r>
      <w:r w:rsidR="00E03CC3" w:rsidRPr="009F60C5">
        <w:rPr>
          <w:i/>
        </w:rPr>
        <w:t xml:space="preserve">Osmani and Others v. the former Yugoslav Republic of </w:t>
      </w:r>
      <w:r w:rsidR="00E03CC3" w:rsidRPr="009F60C5">
        <w:rPr>
          <w:i/>
        </w:rPr>
        <w:lastRenderedPageBreak/>
        <w:t>Macedonia</w:t>
      </w:r>
      <w:r w:rsidR="00E03CC3" w:rsidRPr="009F60C5">
        <w:t xml:space="preserve"> (</w:t>
      </w:r>
      <w:proofErr w:type="spellStart"/>
      <w:r w:rsidR="00E03CC3" w:rsidRPr="009F60C5">
        <w:t>dec.</w:t>
      </w:r>
      <w:proofErr w:type="spellEnd"/>
      <w:r w:rsidR="00E03CC3" w:rsidRPr="009F60C5">
        <w:t xml:space="preserve">), no. 50841/99, 11 October 2001, and </w:t>
      </w:r>
      <w:proofErr w:type="spellStart"/>
      <w:r w:rsidR="00C30BDD" w:rsidRPr="009F60C5">
        <w:rPr>
          <w:i/>
          <w:lang w:val="en-GB"/>
        </w:rPr>
        <w:t>Vraniškovski</w:t>
      </w:r>
      <w:proofErr w:type="spellEnd"/>
      <w:r w:rsidR="00C30BDD" w:rsidRPr="009F60C5">
        <w:rPr>
          <w:i/>
          <w:lang w:val="en-GB"/>
        </w:rPr>
        <w:t xml:space="preserve"> v. the </w:t>
      </w:r>
      <w:r w:rsidR="00E03CC3" w:rsidRPr="009F60C5">
        <w:rPr>
          <w:i/>
          <w:lang w:val="en-GB"/>
        </w:rPr>
        <w:t>former</w:t>
      </w:r>
      <w:r w:rsidR="00070F37" w:rsidRPr="009F60C5">
        <w:rPr>
          <w:i/>
          <w:lang w:val="en-GB"/>
        </w:rPr>
        <w:t xml:space="preserve"> Yugoslav Republic of Macedonia </w:t>
      </w:r>
      <w:r w:rsidR="00E03CC3" w:rsidRPr="009F60C5">
        <w:rPr>
          <w:lang w:val="en-GB"/>
        </w:rPr>
        <w:t>(</w:t>
      </w:r>
      <w:proofErr w:type="spellStart"/>
      <w:r w:rsidR="00E03CC3" w:rsidRPr="009F60C5">
        <w:rPr>
          <w:lang w:val="en-GB"/>
        </w:rPr>
        <w:t>dec.</w:t>
      </w:r>
      <w:proofErr w:type="spellEnd"/>
      <w:r w:rsidR="00E03CC3" w:rsidRPr="009F60C5">
        <w:rPr>
          <w:lang w:val="en-GB"/>
        </w:rPr>
        <w:t xml:space="preserve">), no. </w:t>
      </w:r>
      <w:r w:rsidR="00E03CC3" w:rsidRPr="009F60C5">
        <w:t>37973/05</w:t>
      </w:r>
      <w:r w:rsidR="00E03CC3" w:rsidRPr="009F60C5">
        <w:rPr>
          <w:lang w:val="en-GB"/>
        </w:rPr>
        <w:t>, 26</w:t>
      </w:r>
      <w:r w:rsidR="00BB58C2" w:rsidRPr="009F60C5">
        <w:rPr>
          <w:lang w:val="en-GB"/>
        </w:rPr>
        <w:t> </w:t>
      </w:r>
      <w:r w:rsidR="00E03CC3" w:rsidRPr="009F60C5">
        <w:rPr>
          <w:lang w:val="en-GB"/>
        </w:rPr>
        <w:t>May</w:t>
      </w:r>
      <w:r w:rsidR="00C30BDD" w:rsidRPr="009F60C5">
        <w:rPr>
          <w:lang w:val="en-GB"/>
        </w:rPr>
        <w:t xml:space="preserve"> </w:t>
      </w:r>
      <w:r w:rsidR="00E03CC3" w:rsidRPr="009F60C5">
        <w:rPr>
          <w:lang w:val="en-GB"/>
        </w:rPr>
        <w:t>2009</w:t>
      </w:r>
      <w:r w:rsidR="00E03CC3" w:rsidRPr="009F60C5">
        <w:rPr>
          <w:szCs w:val="24"/>
          <w:lang w:val="en-GB"/>
        </w:rPr>
        <w:t xml:space="preserve">). </w:t>
      </w:r>
      <w:r w:rsidR="007019D2" w:rsidRPr="009F60C5">
        <w:rPr>
          <w:szCs w:val="24"/>
          <w:lang w:val="en-GB"/>
        </w:rPr>
        <w:t>It is to be noted that the Government did not argue that that remedy had been ineffective in the circumstances of the present case. They submitted</w:t>
      </w:r>
      <w:r w:rsidR="004F1594" w:rsidRPr="009F60C5">
        <w:rPr>
          <w:szCs w:val="24"/>
          <w:lang w:val="en-GB"/>
        </w:rPr>
        <w:t xml:space="preserve">, however, </w:t>
      </w:r>
      <w:r w:rsidR="007019D2" w:rsidRPr="009F60C5">
        <w:rPr>
          <w:szCs w:val="24"/>
          <w:lang w:val="en-GB"/>
        </w:rPr>
        <w:t xml:space="preserve">that the applicants should have used </w:t>
      </w:r>
      <w:r w:rsidR="00070F37" w:rsidRPr="009F60C5">
        <w:rPr>
          <w:szCs w:val="24"/>
          <w:lang w:val="en-GB"/>
        </w:rPr>
        <w:t>instead the civil, criminal and administrative-law</w:t>
      </w:r>
      <w:r w:rsidR="007019D2" w:rsidRPr="009F60C5">
        <w:rPr>
          <w:szCs w:val="24"/>
          <w:lang w:val="en-GB"/>
        </w:rPr>
        <w:t xml:space="preserve"> remedies </w:t>
      </w:r>
      <w:r w:rsidR="00070F37" w:rsidRPr="009F60C5">
        <w:rPr>
          <w:szCs w:val="24"/>
          <w:lang w:val="en-GB"/>
        </w:rPr>
        <w:t>specified above.</w:t>
      </w:r>
    </w:p>
    <w:p w14:paraId="1A82679F" w14:textId="77777777" w:rsidR="00C30BDD" w:rsidRPr="009F60C5" w:rsidRDefault="00DE2E3A" w:rsidP="009F60C5">
      <w:pPr>
        <w:pStyle w:val="ECHRPara"/>
        <w:rPr>
          <w:szCs w:val="24"/>
        </w:rPr>
      </w:pPr>
      <w:r w:rsidRPr="009F60C5">
        <w:rPr>
          <w:szCs w:val="24"/>
          <w:lang w:val="en-GB"/>
        </w:rPr>
        <w:fldChar w:fldCharType="begin"/>
      </w:r>
      <w:r w:rsidRPr="009F60C5">
        <w:rPr>
          <w:szCs w:val="24"/>
          <w:lang w:val="en-GB"/>
        </w:rPr>
        <w:instrText xml:space="preserve"> SEQ level0 \*arabic </w:instrText>
      </w:r>
      <w:r w:rsidRPr="009F60C5">
        <w:rPr>
          <w:szCs w:val="24"/>
          <w:lang w:val="en-GB"/>
        </w:rPr>
        <w:fldChar w:fldCharType="separate"/>
      </w:r>
      <w:r w:rsidR="009F60C5" w:rsidRPr="009F60C5">
        <w:rPr>
          <w:noProof/>
          <w:szCs w:val="24"/>
          <w:lang w:val="en-GB"/>
        </w:rPr>
        <w:t>54</w:t>
      </w:r>
      <w:r w:rsidRPr="009F60C5">
        <w:rPr>
          <w:szCs w:val="24"/>
          <w:lang w:val="en-GB"/>
        </w:rPr>
        <w:fldChar w:fldCharType="end"/>
      </w:r>
      <w:r w:rsidRPr="009F60C5">
        <w:rPr>
          <w:szCs w:val="24"/>
          <w:lang w:val="en-GB"/>
        </w:rPr>
        <w:t>.  </w:t>
      </w:r>
      <w:r w:rsidR="00070F37" w:rsidRPr="009F60C5">
        <w:rPr>
          <w:szCs w:val="24"/>
          <w:lang w:val="en-GB"/>
        </w:rPr>
        <w:t xml:space="preserve">The Court reiterates that </w:t>
      </w:r>
      <w:r w:rsidR="007019D2" w:rsidRPr="009F60C5">
        <w:rPr>
          <w:szCs w:val="24"/>
        </w:rPr>
        <w:t xml:space="preserve">when a remedy has been pursued, </w:t>
      </w:r>
      <w:r w:rsidR="00084E0F" w:rsidRPr="009F60C5">
        <w:rPr>
          <w:szCs w:val="24"/>
        </w:rPr>
        <w:t xml:space="preserve">the </w:t>
      </w:r>
      <w:r w:rsidR="007019D2" w:rsidRPr="009F60C5">
        <w:rPr>
          <w:szCs w:val="24"/>
        </w:rPr>
        <w:t xml:space="preserve">use of another remedy which has essentially the same objective is not required (see </w:t>
      </w:r>
      <w:r w:rsidR="007019D2" w:rsidRPr="009F60C5">
        <w:rPr>
          <w:i/>
          <w:szCs w:val="24"/>
        </w:rPr>
        <w:t>T.W. v. Malta</w:t>
      </w:r>
      <w:r w:rsidR="007019D2" w:rsidRPr="009F60C5">
        <w:rPr>
          <w:szCs w:val="24"/>
        </w:rPr>
        <w:t xml:space="preserve"> [GC], no. 25644/94, § 34, 29 April 1999; </w:t>
      </w:r>
      <w:r w:rsidR="007019D2" w:rsidRPr="009F60C5">
        <w:rPr>
          <w:i/>
          <w:szCs w:val="24"/>
        </w:rPr>
        <w:t>Moreira Barbosa v.</w:t>
      </w:r>
      <w:r w:rsidR="00D926E8" w:rsidRPr="009F60C5">
        <w:rPr>
          <w:i/>
          <w:szCs w:val="24"/>
        </w:rPr>
        <w:t> </w:t>
      </w:r>
      <w:r w:rsidR="007019D2" w:rsidRPr="009F60C5">
        <w:rPr>
          <w:i/>
          <w:szCs w:val="24"/>
        </w:rPr>
        <w:t>Portugal</w:t>
      </w:r>
      <w:r w:rsidR="007019D2" w:rsidRPr="009F60C5">
        <w:rPr>
          <w:szCs w:val="24"/>
        </w:rPr>
        <w:t xml:space="preserve"> (</w:t>
      </w:r>
      <w:proofErr w:type="spellStart"/>
      <w:r w:rsidR="007019D2" w:rsidRPr="009F60C5">
        <w:rPr>
          <w:szCs w:val="24"/>
        </w:rPr>
        <w:t>dec.</w:t>
      </w:r>
      <w:proofErr w:type="spellEnd"/>
      <w:r w:rsidR="007019D2" w:rsidRPr="009F60C5">
        <w:rPr>
          <w:szCs w:val="24"/>
        </w:rPr>
        <w:t xml:space="preserve">), no. 65681/01, ECHR 2004-V; </w:t>
      </w:r>
      <w:proofErr w:type="spellStart"/>
      <w:r w:rsidR="00070F37" w:rsidRPr="009F60C5">
        <w:rPr>
          <w:i/>
          <w:szCs w:val="24"/>
        </w:rPr>
        <w:t>Ja</w:t>
      </w:r>
      <w:r w:rsidR="00070F37" w:rsidRPr="009F60C5">
        <w:rPr>
          <w:rFonts w:cstheme="minorHAnsi"/>
          <w:i/>
          <w:szCs w:val="24"/>
        </w:rPr>
        <w:t>š</w:t>
      </w:r>
      <w:r w:rsidR="00070F37" w:rsidRPr="009F60C5">
        <w:rPr>
          <w:i/>
          <w:szCs w:val="24"/>
        </w:rPr>
        <w:t>ar</w:t>
      </w:r>
      <w:proofErr w:type="spellEnd"/>
      <w:r w:rsidR="00070F37" w:rsidRPr="009F60C5">
        <w:rPr>
          <w:i/>
          <w:szCs w:val="24"/>
        </w:rPr>
        <w:t xml:space="preserve"> v. the former Yugoslav Republic of Macedonia</w:t>
      </w:r>
      <w:r w:rsidR="00070F37" w:rsidRPr="009F60C5">
        <w:rPr>
          <w:szCs w:val="24"/>
        </w:rPr>
        <w:t xml:space="preserve"> (</w:t>
      </w:r>
      <w:proofErr w:type="spellStart"/>
      <w:r w:rsidR="00070F37" w:rsidRPr="009F60C5">
        <w:rPr>
          <w:szCs w:val="24"/>
        </w:rPr>
        <w:t>dec.</w:t>
      </w:r>
      <w:proofErr w:type="spellEnd"/>
      <w:r w:rsidR="00070F37" w:rsidRPr="009F60C5">
        <w:rPr>
          <w:szCs w:val="24"/>
        </w:rPr>
        <w:t>), no. 69908/01, 11 April 2006; and</w:t>
      </w:r>
      <w:r w:rsidR="00070F37" w:rsidRPr="009F60C5">
        <w:rPr>
          <w:i/>
          <w:szCs w:val="24"/>
        </w:rPr>
        <w:t xml:space="preserve"> </w:t>
      </w:r>
      <w:proofErr w:type="spellStart"/>
      <w:r w:rsidR="00070F37" w:rsidRPr="009F60C5">
        <w:rPr>
          <w:i/>
          <w:szCs w:val="24"/>
        </w:rPr>
        <w:t>J</w:t>
      </w:r>
      <w:r w:rsidR="009965C3" w:rsidRPr="009F60C5">
        <w:rPr>
          <w:i/>
          <w:szCs w:val="24"/>
        </w:rPr>
        <w:t>eličić</w:t>
      </w:r>
      <w:proofErr w:type="spellEnd"/>
      <w:r w:rsidR="009965C3" w:rsidRPr="009F60C5">
        <w:rPr>
          <w:i/>
          <w:szCs w:val="24"/>
        </w:rPr>
        <w:t xml:space="preserve"> v. </w:t>
      </w:r>
      <w:r w:rsidR="00070F37" w:rsidRPr="009F60C5">
        <w:rPr>
          <w:i/>
          <w:szCs w:val="24"/>
        </w:rPr>
        <w:t>Bosnia and Herzegovina</w:t>
      </w:r>
      <w:r w:rsidR="00070F37" w:rsidRPr="009F60C5">
        <w:rPr>
          <w:szCs w:val="24"/>
        </w:rPr>
        <w:t xml:space="preserve"> (</w:t>
      </w:r>
      <w:proofErr w:type="spellStart"/>
      <w:r w:rsidR="00070F37" w:rsidRPr="009F60C5">
        <w:rPr>
          <w:szCs w:val="24"/>
        </w:rPr>
        <w:t>dec.</w:t>
      </w:r>
      <w:proofErr w:type="spellEnd"/>
      <w:r w:rsidR="00070F37" w:rsidRPr="009F60C5">
        <w:rPr>
          <w:szCs w:val="24"/>
        </w:rPr>
        <w:t>), no. 41183/02, 15 November 2005</w:t>
      </w:r>
      <w:r w:rsidR="007019D2" w:rsidRPr="009F60C5">
        <w:rPr>
          <w:szCs w:val="24"/>
        </w:rPr>
        <w:t xml:space="preserve">). </w:t>
      </w:r>
      <w:r w:rsidR="00070F37" w:rsidRPr="009F60C5">
        <w:rPr>
          <w:szCs w:val="24"/>
        </w:rPr>
        <w:t>It has not been presented with</w:t>
      </w:r>
      <w:r w:rsidR="007019D2" w:rsidRPr="009F60C5">
        <w:rPr>
          <w:szCs w:val="24"/>
        </w:rPr>
        <w:t xml:space="preserve"> any arguments tha</w:t>
      </w:r>
      <w:r w:rsidR="00070F37" w:rsidRPr="009F60C5">
        <w:rPr>
          <w:szCs w:val="24"/>
        </w:rPr>
        <w:t xml:space="preserve">t would indicate that the remedies referred to by the Government </w:t>
      </w:r>
      <w:r w:rsidR="007019D2" w:rsidRPr="009F60C5">
        <w:rPr>
          <w:szCs w:val="24"/>
        </w:rPr>
        <w:t xml:space="preserve">would add any essential elements that were unavailable through the use of the </w:t>
      </w:r>
      <w:r w:rsidR="00070F37" w:rsidRPr="009F60C5">
        <w:rPr>
          <w:szCs w:val="24"/>
        </w:rPr>
        <w:t>constitutional complaint</w:t>
      </w:r>
      <w:r w:rsidR="009965C3" w:rsidRPr="009F60C5">
        <w:rPr>
          <w:szCs w:val="24"/>
        </w:rPr>
        <w:t xml:space="preserve"> under Article </w:t>
      </w:r>
      <w:r w:rsidR="001946D9" w:rsidRPr="009F60C5">
        <w:rPr>
          <w:szCs w:val="24"/>
        </w:rPr>
        <w:t xml:space="preserve">110 </w:t>
      </w:r>
      <w:r w:rsidR="001946D9" w:rsidRPr="009F60C5">
        <w:rPr>
          <w:rFonts w:cstheme="minorHAnsi"/>
          <w:szCs w:val="24"/>
        </w:rPr>
        <w:t>§</w:t>
      </w:r>
      <w:r w:rsidR="001946D9" w:rsidRPr="009F60C5">
        <w:rPr>
          <w:szCs w:val="24"/>
        </w:rPr>
        <w:t xml:space="preserve"> 3 of the Constitution</w:t>
      </w:r>
      <w:r w:rsidR="007019D2" w:rsidRPr="009F60C5">
        <w:rPr>
          <w:szCs w:val="24"/>
        </w:rPr>
        <w:t>.</w:t>
      </w:r>
      <w:r w:rsidR="00070F37" w:rsidRPr="009F60C5">
        <w:rPr>
          <w:szCs w:val="24"/>
        </w:rPr>
        <w:t xml:space="preserve"> Furthermore, it considers that it would be unduly formalistic to require the applicants to </w:t>
      </w:r>
      <w:r w:rsidR="00084E0F" w:rsidRPr="009F60C5">
        <w:rPr>
          <w:szCs w:val="24"/>
        </w:rPr>
        <w:t xml:space="preserve">avail themselves of </w:t>
      </w:r>
      <w:r w:rsidR="00070F37" w:rsidRPr="009F60C5">
        <w:rPr>
          <w:szCs w:val="24"/>
        </w:rPr>
        <w:t xml:space="preserve">a remedy which even the Constitutional Court </w:t>
      </w:r>
      <w:r w:rsidR="000C19D1" w:rsidRPr="009F60C5">
        <w:rPr>
          <w:szCs w:val="24"/>
        </w:rPr>
        <w:t>did</w:t>
      </w:r>
      <w:r w:rsidR="00070F37" w:rsidRPr="009F60C5">
        <w:rPr>
          <w:szCs w:val="24"/>
        </w:rPr>
        <w:t xml:space="preserve"> not oblige them to </w:t>
      </w:r>
      <w:r w:rsidR="00084E0F" w:rsidRPr="009F60C5">
        <w:rPr>
          <w:szCs w:val="24"/>
        </w:rPr>
        <w:t xml:space="preserve">use </w:t>
      </w:r>
      <w:r w:rsidR="00070F37" w:rsidRPr="009F60C5">
        <w:rPr>
          <w:szCs w:val="24"/>
        </w:rPr>
        <w:t xml:space="preserve">(see </w:t>
      </w:r>
      <w:r w:rsidR="00070F37" w:rsidRPr="009F60C5">
        <w:rPr>
          <w:i/>
          <w:szCs w:val="24"/>
        </w:rPr>
        <w:t>D.H. and Others v. the Czech Republic</w:t>
      </w:r>
      <w:r w:rsidR="00A97B1B" w:rsidRPr="009F60C5">
        <w:rPr>
          <w:szCs w:val="24"/>
        </w:rPr>
        <w:t xml:space="preserve"> [GC], no. </w:t>
      </w:r>
      <w:r w:rsidR="00070F37" w:rsidRPr="009F60C5">
        <w:rPr>
          <w:szCs w:val="24"/>
        </w:rPr>
        <w:t>57325/00, §§ 117 and 118, ECHR 2007</w:t>
      </w:r>
      <w:r w:rsidR="009965C3" w:rsidRPr="009F60C5">
        <w:rPr>
          <w:szCs w:val="24"/>
        </w:rPr>
        <w:t>-</w:t>
      </w:r>
      <w:r w:rsidR="00070F37" w:rsidRPr="009F60C5">
        <w:rPr>
          <w:szCs w:val="24"/>
        </w:rPr>
        <w:t>IV).</w:t>
      </w:r>
    </w:p>
    <w:p w14:paraId="17CE0FB0" w14:textId="77777777" w:rsidR="00C30BDD" w:rsidRPr="009F60C5" w:rsidRDefault="00547C48" w:rsidP="009F60C5">
      <w:pPr>
        <w:pStyle w:val="ECHRPara"/>
      </w:pPr>
      <w:r>
        <w:fldChar w:fldCharType="begin"/>
      </w:r>
      <w:r>
        <w:instrText xml:space="preserve"> SEQ level0 \*arabic </w:instrText>
      </w:r>
      <w:r>
        <w:fldChar w:fldCharType="separate"/>
      </w:r>
      <w:r w:rsidR="009F60C5" w:rsidRPr="009F60C5">
        <w:rPr>
          <w:noProof/>
        </w:rPr>
        <w:t>55</w:t>
      </w:r>
      <w:r>
        <w:rPr>
          <w:noProof/>
        </w:rPr>
        <w:fldChar w:fldCharType="end"/>
      </w:r>
      <w:r w:rsidR="00DE2E3A" w:rsidRPr="009F60C5">
        <w:t>.  </w:t>
      </w:r>
      <w:r w:rsidR="001946D9" w:rsidRPr="009F60C5">
        <w:t>Accordingly, this complaint cannot be declared inadmissible for non-exhaustion of domestic remedies within the meaning of Article 35 of the Convention.</w:t>
      </w:r>
    </w:p>
    <w:p w14:paraId="573C8D01" w14:textId="77777777" w:rsidR="00383ADA" w:rsidRPr="009F60C5" w:rsidRDefault="00383ADA" w:rsidP="009F60C5">
      <w:pPr>
        <w:pStyle w:val="ECHRHeading3"/>
        <w:rPr>
          <w:lang w:val="en-GB"/>
        </w:rPr>
      </w:pPr>
      <w:r w:rsidRPr="009F60C5">
        <w:rPr>
          <w:lang w:val="en-GB"/>
        </w:rPr>
        <w:t>3.</w:t>
      </w:r>
      <w:r w:rsidRPr="009F60C5">
        <w:t>  </w:t>
      </w:r>
      <w:r w:rsidRPr="009F60C5">
        <w:rPr>
          <w:lang w:val="en-GB"/>
        </w:rPr>
        <w:t>Conclusion</w:t>
      </w:r>
    </w:p>
    <w:p w14:paraId="48FA56CC" w14:textId="77777777" w:rsidR="00383ADA" w:rsidRPr="009F60C5" w:rsidRDefault="00547C48" w:rsidP="009F60C5">
      <w:pPr>
        <w:pStyle w:val="ECHRPara"/>
        <w:rPr>
          <w:lang w:val="en-GB"/>
        </w:rPr>
      </w:pPr>
      <w:r>
        <w:fldChar w:fldCharType="begin"/>
      </w:r>
      <w:r>
        <w:instrText xml:space="preserve"> SEQ level0 \*arabic </w:instrText>
      </w:r>
      <w:r>
        <w:fldChar w:fldCharType="separate"/>
      </w:r>
      <w:r w:rsidR="009F60C5" w:rsidRPr="009F60C5">
        <w:rPr>
          <w:noProof/>
        </w:rPr>
        <w:t>56</w:t>
      </w:r>
      <w:r>
        <w:rPr>
          <w:noProof/>
        </w:rPr>
        <w:fldChar w:fldCharType="end"/>
      </w:r>
      <w:r w:rsidR="00383ADA" w:rsidRPr="009F60C5">
        <w:t>.  The Court concludes that the applicants</w:t>
      </w:r>
      <w:r w:rsidR="009F60C5" w:rsidRPr="009F60C5">
        <w:t>’</w:t>
      </w:r>
      <w:r w:rsidR="00383ADA" w:rsidRPr="009F60C5">
        <w:t xml:space="preserve"> complaint under this head is not manifestly ill-founded within the meaning of Article 35 § 3 (a) of the Convention. No other ground for declaring it inadmissible has been established. </w:t>
      </w:r>
      <w:r w:rsidR="00383ADA" w:rsidRPr="009F60C5">
        <w:rPr>
          <w:lang w:val="en-GB"/>
        </w:rPr>
        <w:t>It must therefore be declared admissible.</w:t>
      </w:r>
    </w:p>
    <w:p w14:paraId="46E0BE7B" w14:textId="77777777" w:rsidR="00430228" w:rsidRPr="009F60C5" w:rsidRDefault="004B008E" w:rsidP="009F60C5">
      <w:pPr>
        <w:pStyle w:val="ECHRHeading2"/>
      </w:pPr>
      <w:r w:rsidRPr="009F60C5">
        <w:t>B.  </w:t>
      </w:r>
      <w:r w:rsidR="00430228" w:rsidRPr="009F60C5">
        <w:t>Merits</w:t>
      </w:r>
    </w:p>
    <w:p w14:paraId="36F83D84" w14:textId="77777777" w:rsidR="00430228" w:rsidRPr="009F60C5" w:rsidRDefault="004B008E" w:rsidP="009F60C5">
      <w:pPr>
        <w:pStyle w:val="ECHRHeading3"/>
      </w:pPr>
      <w:r w:rsidRPr="009F60C5">
        <w:t>1.  </w:t>
      </w:r>
      <w:r w:rsidR="00430228" w:rsidRPr="009F60C5">
        <w:t>The parties</w:t>
      </w:r>
      <w:r w:rsidR="009F60C5" w:rsidRPr="009F60C5">
        <w:t>’</w:t>
      </w:r>
      <w:r w:rsidR="00430228" w:rsidRPr="009F60C5">
        <w:t xml:space="preserve"> submissions</w:t>
      </w:r>
    </w:p>
    <w:p w14:paraId="6C5CB9B5" w14:textId="77777777" w:rsidR="00C950B7" w:rsidRPr="009F60C5" w:rsidRDefault="004B008E" w:rsidP="009F60C5">
      <w:pPr>
        <w:pStyle w:val="ECHRHeading4"/>
      </w:pPr>
      <w:r w:rsidRPr="009F60C5">
        <w:t>(a)  </w:t>
      </w:r>
      <w:r w:rsidR="00C950B7" w:rsidRPr="009F60C5">
        <w:t>The applicants</w:t>
      </w:r>
    </w:p>
    <w:p w14:paraId="3C4D3CE8" w14:textId="77777777" w:rsidR="00C30BDD" w:rsidRPr="009F60C5" w:rsidRDefault="00547C48" w:rsidP="009F60C5">
      <w:pPr>
        <w:pStyle w:val="ECHRPara"/>
      </w:pPr>
      <w:r>
        <w:fldChar w:fldCharType="begin"/>
      </w:r>
      <w:r>
        <w:instrText xml:space="preserve"> SEQ level0 \*arabic </w:instrText>
      </w:r>
      <w:r>
        <w:fldChar w:fldCharType="separate"/>
      </w:r>
      <w:r w:rsidR="009F60C5" w:rsidRPr="009F60C5">
        <w:rPr>
          <w:noProof/>
        </w:rPr>
        <w:t>57</w:t>
      </w:r>
      <w:r>
        <w:rPr>
          <w:noProof/>
        </w:rPr>
        <w:fldChar w:fldCharType="end"/>
      </w:r>
      <w:r w:rsidR="00DE2E3A" w:rsidRPr="009F60C5">
        <w:t>.  </w:t>
      </w:r>
      <w:r w:rsidR="000C23C4" w:rsidRPr="009F60C5">
        <w:t xml:space="preserve">The applicants submitted that their removal from </w:t>
      </w:r>
      <w:r w:rsidR="00B43ECD" w:rsidRPr="009F60C5">
        <w:t xml:space="preserve">the </w:t>
      </w:r>
      <w:r w:rsidR="000C23C4" w:rsidRPr="009F60C5">
        <w:t xml:space="preserve">Parliament gallery had not been “in accordance with </w:t>
      </w:r>
      <w:r w:rsidR="00084E0F" w:rsidRPr="009F60C5">
        <w:t xml:space="preserve">the </w:t>
      </w:r>
      <w:r w:rsidR="000C23C4" w:rsidRPr="009F60C5">
        <w:t>law”</w:t>
      </w:r>
      <w:r w:rsidR="00C44F5F" w:rsidRPr="009F60C5">
        <w:t xml:space="preserve">. In this connection they alleged </w:t>
      </w:r>
      <w:r w:rsidR="000C23C4" w:rsidRPr="009F60C5">
        <w:t xml:space="preserve">that the Parliament Act had not been foreseeable. </w:t>
      </w:r>
      <w:r w:rsidR="00C44F5F" w:rsidRPr="009F60C5">
        <w:t>In particular, s</w:t>
      </w:r>
      <w:r w:rsidR="000C23C4" w:rsidRPr="009F60C5">
        <w:t xml:space="preserve">ection 43 of that Act had neither granted discretion to the Parliament security </w:t>
      </w:r>
      <w:r w:rsidR="00492BA8" w:rsidRPr="009F60C5">
        <w:t xml:space="preserve">officers </w:t>
      </w:r>
      <w:r w:rsidR="00C44F5F" w:rsidRPr="009F60C5">
        <w:t xml:space="preserve">regarding </w:t>
      </w:r>
      <w:r w:rsidR="000C23C4" w:rsidRPr="009F60C5">
        <w:t xml:space="preserve">measures </w:t>
      </w:r>
      <w:r w:rsidR="00C44F5F" w:rsidRPr="009F60C5">
        <w:t xml:space="preserve">to be taken </w:t>
      </w:r>
      <w:r w:rsidR="000C23C4" w:rsidRPr="009F60C5">
        <w:t xml:space="preserve">for maintaining order in Parliament nor entitled them to use force against journalists who refused to leave </w:t>
      </w:r>
      <w:r w:rsidR="00B43ECD" w:rsidRPr="009F60C5">
        <w:t xml:space="preserve">the </w:t>
      </w:r>
      <w:r w:rsidR="000C23C4" w:rsidRPr="009F60C5">
        <w:t xml:space="preserve">gallery. </w:t>
      </w:r>
      <w:r w:rsidR="00C44F5F" w:rsidRPr="009F60C5">
        <w:t xml:space="preserve">They further alleged that there had been no </w:t>
      </w:r>
      <w:r w:rsidR="000260C2" w:rsidRPr="009F60C5">
        <w:t>“</w:t>
      </w:r>
      <w:r w:rsidR="00C44F5F" w:rsidRPr="009F60C5">
        <w:t>pressing social need</w:t>
      </w:r>
      <w:r w:rsidR="000260C2" w:rsidRPr="009F60C5">
        <w:t>”</w:t>
      </w:r>
      <w:r w:rsidR="00C44F5F" w:rsidRPr="009F60C5">
        <w:t xml:space="preserve"> for their removal. They had neither been in danger nor felt </w:t>
      </w:r>
      <w:r w:rsidR="00C44F5F" w:rsidRPr="009F60C5">
        <w:lastRenderedPageBreak/>
        <w:t xml:space="preserve">threatened by the situation. </w:t>
      </w:r>
      <w:r w:rsidR="004A49E0" w:rsidRPr="009F60C5">
        <w:t>They had been removed from the gallery</w:t>
      </w:r>
      <w:r w:rsidR="00492BA8" w:rsidRPr="009F60C5">
        <w:t>,</w:t>
      </w:r>
      <w:r w:rsidR="004A49E0" w:rsidRPr="009F60C5">
        <w:t xml:space="preserve"> which </w:t>
      </w:r>
      <w:r w:rsidR="00492BA8" w:rsidRPr="009F60C5">
        <w:t xml:space="preserve">was </w:t>
      </w:r>
      <w:r w:rsidR="004A49E0" w:rsidRPr="009F60C5">
        <w:t xml:space="preserve">physically separate from the chamber where the disturbance had happened. </w:t>
      </w:r>
      <w:r w:rsidR="00C44F5F" w:rsidRPr="009F60C5">
        <w:t xml:space="preserve">In the absence of a request on their part, the security officers had not been entitled to remove them from the gallery and prevent them </w:t>
      </w:r>
      <w:r w:rsidR="00492BA8" w:rsidRPr="009F60C5">
        <w:t xml:space="preserve">from </w:t>
      </w:r>
      <w:r w:rsidR="00C44F5F" w:rsidRPr="009F60C5">
        <w:t>report</w:t>
      </w:r>
      <w:r w:rsidR="00492BA8" w:rsidRPr="009F60C5">
        <w:t>ing</w:t>
      </w:r>
      <w:r w:rsidR="00C44F5F" w:rsidRPr="009F60C5">
        <w:t xml:space="preserve"> </w:t>
      </w:r>
      <w:r w:rsidR="00B43ECD" w:rsidRPr="009F60C5">
        <w:t>on</w:t>
      </w:r>
      <w:r w:rsidR="00C44F5F" w:rsidRPr="009F60C5">
        <w:t xml:space="preserve"> the </w:t>
      </w:r>
      <w:r w:rsidR="00492BA8" w:rsidRPr="009F60C5">
        <w:t>p</w:t>
      </w:r>
      <w:r w:rsidR="00C44F5F" w:rsidRPr="009F60C5">
        <w:t>arliament</w:t>
      </w:r>
      <w:r w:rsidR="00492BA8" w:rsidRPr="009F60C5">
        <w:t>ary</w:t>
      </w:r>
      <w:r w:rsidR="003F165C" w:rsidRPr="009F60C5">
        <w:t xml:space="preserve"> proceedings</w:t>
      </w:r>
      <w:r w:rsidR="00C44F5F" w:rsidRPr="009F60C5">
        <w:t xml:space="preserve">. </w:t>
      </w:r>
      <w:r w:rsidR="004A49E0" w:rsidRPr="009F60C5">
        <w:t xml:space="preserve">Such a measure had </w:t>
      </w:r>
      <w:r w:rsidR="00492BA8" w:rsidRPr="009F60C5">
        <w:t xml:space="preserve">had </w:t>
      </w:r>
      <w:r w:rsidR="004A49E0" w:rsidRPr="009F60C5">
        <w:t>a chilling effect on the</w:t>
      </w:r>
      <w:r w:rsidR="00492BA8" w:rsidRPr="009F60C5">
        <w:t>ir</w:t>
      </w:r>
      <w:r w:rsidR="004A49E0" w:rsidRPr="009F60C5">
        <w:t xml:space="preserve"> freedom of expression.</w:t>
      </w:r>
    </w:p>
    <w:p w14:paraId="7A265656" w14:textId="77777777" w:rsidR="00C950B7" w:rsidRPr="009F60C5" w:rsidRDefault="004B008E" w:rsidP="009F60C5">
      <w:pPr>
        <w:pStyle w:val="ECHRHeading4"/>
      </w:pPr>
      <w:r w:rsidRPr="009F60C5">
        <w:t>(b)  </w:t>
      </w:r>
      <w:r w:rsidR="00C950B7" w:rsidRPr="009F60C5">
        <w:t xml:space="preserve">The </w:t>
      </w:r>
      <w:r w:rsidR="00D92EC5" w:rsidRPr="009F60C5">
        <w:t>Government</w:t>
      </w:r>
    </w:p>
    <w:p w14:paraId="2BCB1B14" w14:textId="77777777" w:rsidR="00C30BDD" w:rsidRPr="009F60C5" w:rsidRDefault="00547C48" w:rsidP="009F60C5">
      <w:pPr>
        <w:pStyle w:val="ECHRPara"/>
      </w:pPr>
      <w:r>
        <w:fldChar w:fldCharType="begin"/>
      </w:r>
      <w:r>
        <w:instrText xml:space="preserve"> SEQ level0 \*arabic </w:instrText>
      </w:r>
      <w:r>
        <w:fldChar w:fldCharType="separate"/>
      </w:r>
      <w:r w:rsidR="009F60C5" w:rsidRPr="009F60C5">
        <w:rPr>
          <w:noProof/>
        </w:rPr>
        <w:t>58</w:t>
      </w:r>
      <w:r>
        <w:rPr>
          <w:noProof/>
        </w:rPr>
        <w:fldChar w:fldCharType="end"/>
      </w:r>
      <w:r w:rsidR="00DE2E3A" w:rsidRPr="009F60C5">
        <w:t>.  </w:t>
      </w:r>
      <w:r w:rsidR="000C23C4" w:rsidRPr="009F60C5">
        <w:t>The Government</w:t>
      </w:r>
      <w:r w:rsidR="004A49E0" w:rsidRPr="009F60C5">
        <w:t xml:space="preserve"> </w:t>
      </w:r>
      <w:r w:rsidR="00BE7EF2" w:rsidRPr="009F60C5">
        <w:t xml:space="preserve">submitted </w:t>
      </w:r>
      <w:r w:rsidR="00B452FC" w:rsidRPr="009F60C5">
        <w:t xml:space="preserve">that </w:t>
      </w:r>
      <w:r w:rsidR="00492BA8" w:rsidRPr="009F60C5">
        <w:t xml:space="preserve">MPs had had </w:t>
      </w:r>
      <w:r w:rsidR="00BE7EF2" w:rsidRPr="009F60C5">
        <w:t>l</w:t>
      </w:r>
      <w:r w:rsidR="00B452FC" w:rsidRPr="009F60C5">
        <w:t xml:space="preserve">ong and strained discussions </w:t>
      </w:r>
      <w:r w:rsidR="00BE7EF2" w:rsidRPr="009F60C5">
        <w:t xml:space="preserve">on </w:t>
      </w:r>
      <w:r w:rsidR="00492BA8" w:rsidRPr="009F60C5">
        <w:t xml:space="preserve">the </w:t>
      </w:r>
      <w:r w:rsidR="00B43ECD" w:rsidRPr="009F60C5">
        <w:t>201</w:t>
      </w:r>
      <w:r w:rsidR="00B452FC" w:rsidRPr="009F60C5">
        <w:t xml:space="preserve">3 Budget Act </w:t>
      </w:r>
      <w:r w:rsidR="00492BA8" w:rsidRPr="009F60C5">
        <w:t xml:space="preserve">before </w:t>
      </w:r>
      <w:r w:rsidR="00B452FC" w:rsidRPr="009F60C5">
        <w:t>the incident</w:t>
      </w:r>
      <w:r w:rsidR="00492BA8" w:rsidRPr="009F60C5">
        <w:t xml:space="preserve"> occurred</w:t>
      </w:r>
      <w:r w:rsidR="00B452FC" w:rsidRPr="009F60C5">
        <w:t xml:space="preserve">. </w:t>
      </w:r>
      <w:r w:rsidR="00BE7EF2" w:rsidRPr="009F60C5">
        <w:t xml:space="preserve">The </w:t>
      </w:r>
      <w:r w:rsidR="00492BA8" w:rsidRPr="009F60C5">
        <w:t>p</w:t>
      </w:r>
      <w:r w:rsidR="00BE7EF2" w:rsidRPr="009F60C5">
        <w:t>arliament</w:t>
      </w:r>
      <w:r w:rsidR="00492BA8" w:rsidRPr="009F60C5">
        <w:t>ary</w:t>
      </w:r>
      <w:r w:rsidR="00BE7EF2" w:rsidRPr="009F60C5">
        <w:t xml:space="preserve"> </w:t>
      </w:r>
      <w:r w:rsidR="003F165C" w:rsidRPr="009F60C5">
        <w:t xml:space="preserve">proceedings </w:t>
      </w:r>
      <w:r w:rsidR="00BE7EF2" w:rsidRPr="009F60C5">
        <w:t xml:space="preserve">at which the Budget Act was to be </w:t>
      </w:r>
      <w:r w:rsidR="00B43ECD" w:rsidRPr="009F60C5">
        <w:t>approved</w:t>
      </w:r>
      <w:r w:rsidR="00BE7EF2" w:rsidRPr="009F60C5">
        <w:t xml:space="preserve"> had been of considerable public interest. </w:t>
      </w:r>
      <w:proofErr w:type="spellStart"/>
      <w:r w:rsidR="00BE7EF2" w:rsidRPr="009F60C5">
        <w:t>Authorised</w:t>
      </w:r>
      <w:proofErr w:type="spellEnd"/>
      <w:r w:rsidR="00BE7EF2" w:rsidRPr="009F60C5">
        <w:t xml:space="preserve"> journalists had been allowed to enter the Parliament building and report </w:t>
      </w:r>
      <w:r w:rsidR="00B43ECD" w:rsidRPr="009F60C5">
        <w:t>on</w:t>
      </w:r>
      <w:r w:rsidR="005037AC" w:rsidRPr="009F60C5">
        <w:t xml:space="preserve"> the events </w:t>
      </w:r>
      <w:r w:rsidR="00BE7EF2" w:rsidRPr="009F60C5">
        <w:t>before and during the critical day.</w:t>
      </w:r>
    </w:p>
    <w:p w14:paraId="29DA8F3B" w14:textId="77777777" w:rsidR="00C30BDD" w:rsidRPr="009F60C5" w:rsidRDefault="00547C48" w:rsidP="009F60C5">
      <w:pPr>
        <w:pStyle w:val="ECHRPara"/>
      </w:pPr>
      <w:r>
        <w:fldChar w:fldCharType="begin"/>
      </w:r>
      <w:r>
        <w:instrText xml:space="preserve"> SEQ level0 \*arabic </w:instrText>
      </w:r>
      <w:r>
        <w:fldChar w:fldCharType="separate"/>
      </w:r>
      <w:r w:rsidR="009F60C5" w:rsidRPr="009F60C5">
        <w:rPr>
          <w:noProof/>
        </w:rPr>
        <w:t>59</w:t>
      </w:r>
      <w:r>
        <w:rPr>
          <w:noProof/>
        </w:rPr>
        <w:fldChar w:fldCharType="end"/>
      </w:r>
      <w:r w:rsidR="00DE2E3A" w:rsidRPr="009F60C5">
        <w:t>.  </w:t>
      </w:r>
      <w:r w:rsidR="005037AC" w:rsidRPr="009F60C5">
        <w:t>As to the applicants</w:t>
      </w:r>
      <w:r w:rsidR="009F60C5" w:rsidRPr="009F60C5">
        <w:t>’</w:t>
      </w:r>
      <w:r w:rsidR="005037AC" w:rsidRPr="009F60C5">
        <w:t xml:space="preserve"> removal, the</w:t>
      </w:r>
      <w:r w:rsidR="004F1594" w:rsidRPr="009F60C5">
        <w:t xml:space="preserve"> Government</w:t>
      </w:r>
      <w:r w:rsidR="005037AC" w:rsidRPr="009F60C5">
        <w:t xml:space="preserve"> maintained that it had to be seen in the context of the strained atmosphere in </w:t>
      </w:r>
      <w:r w:rsidR="00B43ECD" w:rsidRPr="009F60C5">
        <w:t xml:space="preserve">the </w:t>
      </w:r>
      <w:r w:rsidR="005037AC" w:rsidRPr="009F60C5">
        <w:t xml:space="preserve">chamber and the </w:t>
      </w:r>
      <w:r w:rsidR="0077165C" w:rsidRPr="009F60C5">
        <w:t xml:space="preserve">violent and unpredictable </w:t>
      </w:r>
      <w:r w:rsidR="00B22CFE" w:rsidRPr="009F60C5">
        <w:t>protests</w:t>
      </w:r>
      <w:r w:rsidR="005037AC" w:rsidRPr="009F60C5">
        <w:t xml:space="preserve"> outside the Parliament building. </w:t>
      </w:r>
      <w:r w:rsidR="00492BA8" w:rsidRPr="009F60C5">
        <w:t xml:space="preserve">Although </w:t>
      </w:r>
      <w:r w:rsidR="00B452FC" w:rsidRPr="009F60C5">
        <w:t>the applicants</w:t>
      </w:r>
      <w:r w:rsidR="009F60C5" w:rsidRPr="009F60C5">
        <w:t>’</w:t>
      </w:r>
      <w:r w:rsidR="00B452FC" w:rsidRPr="009F60C5">
        <w:t xml:space="preserve"> removal from the gallery had amounted to interference with their freedom of expression, it had been in compliance with the </w:t>
      </w:r>
      <w:r w:rsidR="00BE7EF2" w:rsidRPr="009F60C5">
        <w:t xml:space="preserve">Convention. </w:t>
      </w:r>
      <w:r w:rsidR="00D92EC5" w:rsidRPr="009F60C5">
        <w:t>T</w:t>
      </w:r>
      <w:r w:rsidR="00BE7EF2" w:rsidRPr="009F60C5">
        <w:t>he measure had been based on section 43 of the Parliament Act</w:t>
      </w:r>
      <w:r w:rsidR="00D92EC5" w:rsidRPr="009F60C5">
        <w:t>,</w:t>
      </w:r>
      <w:r w:rsidR="00BE7EF2" w:rsidRPr="009F60C5">
        <w:t xml:space="preserve"> which had entitled the </w:t>
      </w:r>
      <w:r w:rsidR="00492BA8" w:rsidRPr="009F60C5">
        <w:t xml:space="preserve">Speaker </w:t>
      </w:r>
      <w:r w:rsidR="00BE7EF2" w:rsidRPr="009F60C5">
        <w:t xml:space="preserve">to </w:t>
      </w:r>
      <w:r w:rsidR="005037AC" w:rsidRPr="009F60C5">
        <w:t xml:space="preserve">order Parliament security </w:t>
      </w:r>
      <w:r w:rsidR="00492BA8" w:rsidRPr="009F60C5">
        <w:t xml:space="preserve">officers to </w:t>
      </w:r>
      <w:r w:rsidR="005037AC" w:rsidRPr="009F60C5">
        <w:t>restor</w:t>
      </w:r>
      <w:r w:rsidR="00B22CFE" w:rsidRPr="009F60C5">
        <w:t>e order so that discussion</w:t>
      </w:r>
      <w:r w:rsidR="005037AC" w:rsidRPr="009F60C5">
        <w:t xml:space="preserve"> could </w:t>
      </w:r>
      <w:r w:rsidR="00B22CFE" w:rsidRPr="009F60C5">
        <w:t>continue</w:t>
      </w:r>
      <w:r w:rsidR="005037AC" w:rsidRPr="009F60C5">
        <w:t xml:space="preserve">. The intervention had aimed to ensure public safety, prevent further disturbance </w:t>
      </w:r>
      <w:r w:rsidR="00FB310B" w:rsidRPr="009F60C5">
        <w:t xml:space="preserve">and, in particular, to </w:t>
      </w:r>
      <w:r w:rsidR="005037AC" w:rsidRPr="009F60C5">
        <w:t>protect the</w:t>
      </w:r>
      <w:r w:rsidR="00210874" w:rsidRPr="009F60C5">
        <w:t xml:space="preserve"> journalists</w:t>
      </w:r>
      <w:r w:rsidR="005037AC" w:rsidRPr="009F60C5">
        <w:t>.</w:t>
      </w:r>
      <w:r w:rsidR="00C950B7" w:rsidRPr="009F60C5">
        <w:t xml:space="preserve"> </w:t>
      </w:r>
      <w:r w:rsidR="0077165C" w:rsidRPr="009F60C5">
        <w:t xml:space="preserve">It had not been applied with the aim </w:t>
      </w:r>
      <w:r w:rsidR="00492BA8" w:rsidRPr="009F60C5">
        <w:t xml:space="preserve">of </w:t>
      </w:r>
      <w:r w:rsidR="0077165C" w:rsidRPr="009F60C5">
        <w:t>prevent</w:t>
      </w:r>
      <w:r w:rsidR="00492BA8" w:rsidRPr="009F60C5">
        <w:t>ing</w:t>
      </w:r>
      <w:r w:rsidR="0077165C" w:rsidRPr="009F60C5">
        <w:t xml:space="preserve"> the</w:t>
      </w:r>
      <w:r w:rsidR="00D92EC5" w:rsidRPr="009F60C5">
        <w:t>m</w:t>
      </w:r>
      <w:r w:rsidR="0077165C" w:rsidRPr="009F60C5">
        <w:t xml:space="preserve"> from reporting o</w:t>
      </w:r>
      <w:r w:rsidR="00B22CFE" w:rsidRPr="009F60C5">
        <w:t>n</w:t>
      </w:r>
      <w:r w:rsidR="0077165C" w:rsidRPr="009F60C5">
        <w:t xml:space="preserve"> the </w:t>
      </w:r>
      <w:r w:rsidR="00492BA8" w:rsidRPr="009F60C5">
        <w:t>p</w:t>
      </w:r>
      <w:r w:rsidR="0077165C" w:rsidRPr="009F60C5">
        <w:t>arliament</w:t>
      </w:r>
      <w:r w:rsidR="00492BA8" w:rsidRPr="009F60C5">
        <w:t>ary</w:t>
      </w:r>
      <w:r w:rsidR="003F165C" w:rsidRPr="009F60C5">
        <w:t xml:space="preserve"> proceedings</w:t>
      </w:r>
      <w:r w:rsidR="0077165C" w:rsidRPr="009F60C5">
        <w:t xml:space="preserve">. </w:t>
      </w:r>
      <w:r w:rsidR="00FB310B" w:rsidRPr="009F60C5">
        <w:t xml:space="preserve">It had been necessary given the </w:t>
      </w:r>
      <w:r w:rsidR="00D314BD" w:rsidRPr="009F60C5">
        <w:t xml:space="preserve">ongoing </w:t>
      </w:r>
      <w:r w:rsidR="00FB310B" w:rsidRPr="009F60C5">
        <w:t>disturbance</w:t>
      </w:r>
      <w:r w:rsidR="004F1594" w:rsidRPr="009F60C5">
        <w:t>,</w:t>
      </w:r>
      <w:r w:rsidR="00FB310B" w:rsidRPr="009F60C5">
        <w:t xml:space="preserve"> which had </w:t>
      </w:r>
      <w:r w:rsidR="00B22CFE" w:rsidRPr="009F60C5">
        <w:t xml:space="preserve">culminated </w:t>
      </w:r>
      <w:r w:rsidR="00492BA8" w:rsidRPr="009F60C5">
        <w:t xml:space="preserve">in </w:t>
      </w:r>
      <w:r w:rsidR="00FB310B" w:rsidRPr="009F60C5">
        <w:t xml:space="preserve">objects </w:t>
      </w:r>
      <w:r w:rsidR="00492BA8" w:rsidRPr="009F60C5">
        <w:t xml:space="preserve">being </w:t>
      </w:r>
      <w:r w:rsidR="00FB310B" w:rsidRPr="009F60C5">
        <w:t xml:space="preserve">thrown in the chamber and in </w:t>
      </w:r>
      <w:r w:rsidR="00492BA8" w:rsidRPr="009F60C5">
        <w:t xml:space="preserve">the </w:t>
      </w:r>
      <w:r w:rsidR="00FB310B" w:rsidRPr="009F60C5">
        <w:t>direction of the galle</w:t>
      </w:r>
      <w:r w:rsidR="004F1594" w:rsidRPr="009F60C5">
        <w:t>r</w:t>
      </w:r>
      <w:r w:rsidR="00FB310B" w:rsidRPr="009F60C5">
        <w:t xml:space="preserve">y, </w:t>
      </w:r>
      <w:r w:rsidR="00B22CFE" w:rsidRPr="009F60C5">
        <w:t>as</w:t>
      </w:r>
      <w:r w:rsidR="00FB310B" w:rsidRPr="009F60C5">
        <w:t xml:space="preserve"> part of the chamber. </w:t>
      </w:r>
      <w:r w:rsidR="00B22CFE" w:rsidRPr="009F60C5">
        <w:t>The</w:t>
      </w:r>
      <w:r w:rsidR="00FB310B" w:rsidRPr="009F60C5">
        <w:t xml:space="preserve"> assessment of the </w:t>
      </w:r>
      <w:r w:rsidR="00C950B7" w:rsidRPr="009F60C5">
        <w:t>security risk</w:t>
      </w:r>
      <w:r w:rsidR="00FB310B" w:rsidRPr="009F60C5">
        <w:t>s</w:t>
      </w:r>
      <w:r w:rsidR="00B22CFE" w:rsidRPr="009F60C5">
        <w:t xml:space="preserve"> made within the State</w:t>
      </w:r>
      <w:r w:rsidR="009F60C5" w:rsidRPr="009F60C5">
        <w:t>’</w:t>
      </w:r>
      <w:r w:rsidR="00B22CFE" w:rsidRPr="009F60C5">
        <w:t xml:space="preserve">s </w:t>
      </w:r>
      <w:r w:rsidR="00D92EC5" w:rsidRPr="009F60C5">
        <w:t xml:space="preserve">margin of </w:t>
      </w:r>
      <w:r w:rsidR="004F1594" w:rsidRPr="009F60C5">
        <w:t xml:space="preserve">discretion </w:t>
      </w:r>
      <w:r w:rsidR="00C950B7" w:rsidRPr="009F60C5">
        <w:t xml:space="preserve">had </w:t>
      </w:r>
      <w:r w:rsidR="00D92EC5" w:rsidRPr="009F60C5">
        <w:t xml:space="preserve">required </w:t>
      </w:r>
      <w:r w:rsidR="00FB310B" w:rsidRPr="009F60C5">
        <w:t xml:space="preserve">that the gallery be vacated </w:t>
      </w:r>
      <w:r w:rsidR="00D314BD" w:rsidRPr="009F60C5">
        <w:t xml:space="preserve">to avoid </w:t>
      </w:r>
      <w:r w:rsidR="00D92EC5" w:rsidRPr="009F60C5">
        <w:t>any threat to</w:t>
      </w:r>
      <w:r w:rsidR="00FB310B" w:rsidRPr="009F60C5">
        <w:t xml:space="preserve"> the journalists</w:t>
      </w:r>
      <w:r w:rsidR="009F60C5" w:rsidRPr="009F60C5">
        <w:t>’</w:t>
      </w:r>
      <w:r w:rsidR="00FB310B" w:rsidRPr="009F60C5">
        <w:t xml:space="preserve"> physical integrity. </w:t>
      </w:r>
      <w:r w:rsidR="0077165C" w:rsidRPr="009F60C5">
        <w:t>The</w:t>
      </w:r>
      <w:r w:rsidR="00D95CBD" w:rsidRPr="009F60C5">
        <w:t xml:space="preserve"> applicants </w:t>
      </w:r>
      <w:r w:rsidR="00B22CFE" w:rsidRPr="009F60C5">
        <w:t xml:space="preserve">had </w:t>
      </w:r>
      <w:r w:rsidR="00D95CBD" w:rsidRPr="009F60C5">
        <w:t>refused to comply with the orders of the security officers to leave the gallery. The</w:t>
      </w:r>
      <w:r w:rsidR="0077165C" w:rsidRPr="009F60C5">
        <w:t xml:space="preserve">ir removal had been </w:t>
      </w:r>
      <w:r w:rsidR="00210874" w:rsidRPr="009F60C5">
        <w:t xml:space="preserve">carried out </w:t>
      </w:r>
      <w:r w:rsidR="0077165C" w:rsidRPr="009F60C5">
        <w:t xml:space="preserve">as a last resort after other less restrictive measures had been exhausted. </w:t>
      </w:r>
      <w:r w:rsidR="00D92EC5" w:rsidRPr="009F60C5">
        <w:t xml:space="preserve">The </w:t>
      </w:r>
      <w:r w:rsidR="00E016E0" w:rsidRPr="009F60C5">
        <w:t xml:space="preserve">unforeseeable and </w:t>
      </w:r>
      <w:r w:rsidR="00D92EC5" w:rsidRPr="009F60C5">
        <w:t xml:space="preserve">rapid </w:t>
      </w:r>
      <w:r w:rsidR="000260C2" w:rsidRPr="009F60C5">
        <w:t>developments</w:t>
      </w:r>
      <w:r w:rsidR="00E016E0" w:rsidRPr="009F60C5">
        <w:t xml:space="preserve"> had required a prompt reaction by the Parliament security</w:t>
      </w:r>
      <w:r w:rsidR="004F1594" w:rsidRPr="009F60C5">
        <w:t xml:space="preserve"> service</w:t>
      </w:r>
      <w:r w:rsidR="00E016E0" w:rsidRPr="009F60C5">
        <w:t xml:space="preserve">. </w:t>
      </w:r>
      <w:r w:rsidR="00D95CBD" w:rsidRPr="009F60C5">
        <w:t>N</w:t>
      </w:r>
      <w:r w:rsidR="00E016E0" w:rsidRPr="009F60C5">
        <w:t xml:space="preserve">otwithstanding that the applicants </w:t>
      </w:r>
      <w:r w:rsidR="00210874" w:rsidRPr="009F60C5">
        <w:t xml:space="preserve">had </w:t>
      </w:r>
      <w:r w:rsidR="00D95CBD" w:rsidRPr="009F60C5">
        <w:t xml:space="preserve">neither </w:t>
      </w:r>
      <w:r w:rsidR="00E016E0" w:rsidRPr="009F60C5">
        <w:t xml:space="preserve">contributed </w:t>
      </w:r>
      <w:r w:rsidR="00210874" w:rsidRPr="009F60C5">
        <w:t xml:space="preserve">to </w:t>
      </w:r>
      <w:r w:rsidR="00E016E0" w:rsidRPr="009F60C5">
        <w:t>nor participated in the incidents in the Parliament chamber</w:t>
      </w:r>
      <w:r w:rsidR="00D95CBD" w:rsidRPr="009F60C5">
        <w:t xml:space="preserve">, the extraordinary </w:t>
      </w:r>
      <w:r w:rsidR="00045A29" w:rsidRPr="009F60C5">
        <w:t xml:space="preserve">and chaotic events surrounding the debate in Parliament </w:t>
      </w:r>
      <w:r w:rsidR="00D95CBD" w:rsidRPr="009F60C5">
        <w:t>had necessitated the impugned intervention of the Parliament security</w:t>
      </w:r>
      <w:r w:rsidR="004F1594" w:rsidRPr="009F60C5">
        <w:t xml:space="preserve"> service</w:t>
      </w:r>
      <w:r w:rsidR="00D95CBD" w:rsidRPr="009F60C5">
        <w:t xml:space="preserve">. </w:t>
      </w:r>
      <w:r w:rsidR="00E016E0" w:rsidRPr="009F60C5">
        <w:t>In th</w:t>
      </w:r>
      <w:r w:rsidR="00D95CBD" w:rsidRPr="009F60C5">
        <w:t>e Government</w:t>
      </w:r>
      <w:r w:rsidR="009F60C5" w:rsidRPr="009F60C5">
        <w:t>’</w:t>
      </w:r>
      <w:r w:rsidR="00D95CBD" w:rsidRPr="009F60C5">
        <w:t xml:space="preserve">s view, the factual grounds of the present case </w:t>
      </w:r>
      <w:r w:rsidR="004F1594" w:rsidRPr="009F60C5">
        <w:t xml:space="preserve">were </w:t>
      </w:r>
      <w:r w:rsidR="00D95CBD" w:rsidRPr="009F60C5">
        <w:t xml:space="preserve">comparable to the </w:t>
      </w:r>
      <w:r w:rsidR="00E016E0" w:rsidRPr="009F60C5">
        <w:t xml:space="preserve">case of </w:t>
      </w:r>
      <w:proofErr w:type="spellStart"/>
      <w:r w:rsidR="00D95CBD" w:rsidRPr="009F60C5">
        <w:rPr>
          <w:i/>
          <w:lang w:val="en-GB"/>
        </w:rPr>
        <w:t>Pentikäinen</w:t>
      </w:r>
      <w:proofErr w:type="spellEnd"/>
      <w:r w:rsidR="00D95CBD" w:rsidRPr="009F60C5">
        <w:rPr>
          <w:i/>
          <w:lang w:val="en-GB"/>
        </w:rPr>
        <w:t xml:space="preserve"> v. Finland </w:t>
      </w:r>
      <w:r w:rsidR="00210874" w:rsidRPr="009F60C5">
        <w:rPr>
          <w:lang w:val="en-GB"/>
        </w:rPr>
        <w:t>(</w:t>
      </w:r>
      <w:r w:rsidR="00D95CBD" w:rsidRPr="009F60C5">
        <w:rPr>
          <w:lang w:val="en-GB"/>
        </w:rPr>
        <w:t>[GC], no. 11882/10, ECHR 2015</w:t>
      </w:r>
      <w:r w:rsidR="00D95CBD" w:rsidRPr="009F60C5">
        <w:t xml:space="preserve">) in which the Court </w:t>
      </w:r>
      <w:r w:rsidR="004F1594" w:rsidRPr="009F60C5">
        <w:t xml:space="preserve">had </w:t>
      </w:r>
      <w:r w:rsidR="00D95CBD" w:rsidRPr="009F60C5">
        <w:t>found no violation of Article 10.</w:t>
      </w:r>
    </w:p>
    <w:p w14:paraId="40B5906B" w14:textId="77777777" w:rsidR="00C30BDD" w:rsidRPr="009F60C5" w:rsidRDefault="00547C48" w:rsidP="009F60C5">
      <w:pPr>
        <w:pStyle w:val="ECHRPara"/>
      </w:pPr>
      <w:r>
        <w:fldChar w:fldCharType="begin"/>
      </w:r>
      <w:r>
        <w:instrText xml:space="preserve"> SEQ level0 \*arabic </w:instrText>
      </w:r>
      <w:r>
        <w:fldChar w:fldCharType="separate"/>
      </w:r>
      <w:r w:rsidR="009F60C5" w:rsidRPr="009F60C5">
        <w:rPr>
          <w:noProof/>
        </w:rPr>
        <w:t>60</w:t>
      </w:r>
      <w:r>
        <w:rPr>
          <w:noProof/>
        </w:rPr>
        <w:fldChar w:fldCharType="end"/>
      </w:r>
      <w:r w:rsidR="00DE2E3A" w:rsidRPr="009F60C5">
        <w:t>.  </w:t>
      </w:r>
      <w:r w:rsidR="00045A29" w:rsidRPr="009F60C5">
        <w:t>D</w:t>
      </w:r>
      <w:r w:rsidR="00191D4F" w:rsidRPr="009F60C5">
        <w:t>e</w:t>
      </w:r>
      <w:r w:rsidR="0077165C" w:rsidRPr="009F60C5">
        <w:t>spite the</w:t>
      </w:r>
      <w:r w:rsidR="00210874" w:rsidRPr="009F60C5">
        <w:t>ir</w:t>
      </w:r>
      <w:r w:rsidR="0077165C" w:rsidRPr="009F60C5">
        <w:t xml:space="preserve"> removal from the gallery, the applicants had been allowed to remain in the press </w:t>
      </w:r>
      <w:proofErr w:type="spellStart"/>
      <w:r w:rsidR="00210874" w:rsidRPr="009F60C5">
        <w:t>centre</w:t>
      </w:r>
      <w:proofErr w:type="spellEnd"/>
      <w:r w:rsidR="00210874" w:rsidRPr="009F60C5">
        <w:t xml:space="preserve"> situated </w:t>
      </w:r>
      <w:r w:rsidR="00016CF9" w:rsidRPr="009F60C5">
        <w:t xml:space="preserve">or </w:t>
      </w:r>
      <w:r w:rsidR="00210874" w:rsidRPr="009F60C5">
        <w:t xml:space="preserve">in </w:t>
      </w:r>
      <w:r w:rsidR="00E016E0" w:rsidRPr="009F60C5">
        <w:t>the</w:t>
      </w:r>
      <w:r w:rsidR="0077165C" w:rsidRPr="009F60C5">
        <w:t xml:space="preserve"> </w:t>
      </w:r>
      <w:r w:rsidR="00210874" w:rsidRPr="009F60C5">
        <w:t xml:space="preserve">hall </w:t>
      </w:r>
      <w:r w:rsidR="00B22CFE" w:rsidRPr="009F60C5">
        <w:t>adjacent</w:t>
      </w:r>
      <w:r w:rsidR="0077165C" w:rsidRPr="009F60C5">
        <w:t xml:space="preserve"> </w:t>
      </w:r>
      <w:r w:rsidR="00210874" w:rsidRPr="009F60C5">
        <w:t xml:space="preserve">to </w:t>
      </w:r>
      <w:r w:rsidR="0077165C" w:rsidRPr="009F60C5">
        <w:t xml:space="preserve">the Parliament </w:t>
      </w:r>
      <w:r w:rsidR="00016CF9" w:rsidRPr="009F60C5">
        <w:t>chamber</w:t>
      </w:r>
      <w:r w:rsidR="00210874" w:rsidRPr="009F60C5">
        <w:t>,</w:t>
      </w:r>
      <w:r w:rsidR="0077165C" w:rsidRPr="009F60C5">
        <w:t xml:space="preserve"> from where they could have followed the live</w:t>
      </w:r>
      <w:r w:rsidR="000260C2" w:rsidRPr="009F60C5">
        <w:t xml:space="preserve"> </w:t>
      </w:r>
      <w:r w:rsidR="000260C2" w:rsidRPr="009F60C5">
        <w:lastRenderedPageBreak/>
        <w:t xml:space="preserve">broadcast </w:t>
      </w:r>
      <w:r w:rsidR="0077165C" w:rsidRPr="009F60C5">
        <w:t xml:space="preserve">from </w:t>
      </w:r>
      <w:r w:rsidR="00B22CFE" w:rsidRPr="009F60C5">
        <w:t>the</w:t>
      </w:r>
      <w:r w:rsidR="0077165C" w:rsidRPr="009F60C5">
        <w:t xml:space="preserve"> chamber. </w:t>
      </w:r>
      <w:r w:rsidR="00210874" w:rsidRPr="009F60C5">
        <w:t>The fact t</w:t>
      </w:r>
      <w:r w:rsidR="00D92EC5" w:rsidRPr="009F60C5">
        <w:t xml:space="preserve">hat the applicants had been </w:t>
      </w:r>
      <w:r w:rsidR="00210874" w:rsidRPr="009F60C5">
        <w:t xml:space="preserve">relocated </w:t>
      </w:r>
      <w:r w:rsidR="00D92EC5" w:rsidRPr="009F60C5">
        <w:t xml:space="preserve">to </w:t>
      </w:r>
      <w:r w:rsidR="00210874" w:rsidRPr="009F60C5">
        <w:t>an</w:t>
      </w:r>
      <w:r w:rsidR="00D92EC5" w:rsidRPr="009F60C5">
        <w:t xml:space="preserve">other </w:t>
      </w:r>
      <w:r w:rsidR="00210874" w:rsidRPr="009F60C5">
        <w:t xml:space="preserve">part of </w:t>
      </w:r>
      <w:r w:rsidR="00D92EC5" w:rsidRPr="009F60C5">
        <w:t xml:space="preserve">the Parliament </w:t>
      </w:r>
      <w:r w:rsidR="00210874" w:rsidRPr="009F60C5">
        <w:t xml:space="preserve">building </w:t>
      </w:r>
      <w:r w:rsidR="00D92EC5" w:rsidRPr="009F60C5">
        <w:t>had not had any chilling effect o</w:t>
      </w:r>
      <w:r w:rsidR="00E016E0" w:rsidRPr="009F60C5">
        <w:t>n</w:t>
      </w:r>
      <w:r w:rsidR="00D92EC5" w:rsidRPr="009F60C5">
        <w:t xml:space="preserve"> their </w:t>
      </w:r>
      <w:r w:rsidR="00B22CFE" w:rsidRPr="009F60C5">
        <w:t>function</w:t>
      </w:r>
      <w:r w:rsidR="00D92EC5" w:rsidRPr="009F60C5">
        <w:t xml:space="preserve"> to inform the public. </w:t>
      </w:r>
      <w:r w:rsidR="00045A29" w:rsidRPr="009F60C5">
        <w:t>T</w:t>
      </w:r>
      <w:r w:rsidR="00E016E0" w:rsidRPr="009F60C5">
        <w:t xml:space="preserve">he </w:t>
      </w:r>
      <w:r w:rsidR="00210874" w:rsidRPr="009F60C5">
        <w:t>p</w:t>
      </w:r>
      <w:r w:rsidR="00E016E0" w:rsidRPr="009F60C5">
        <w:t>arliament</w:t>
      </w:r>
      <w:r w:rsidR="00210874" w:rsidRPr="009F60C5">
        <w:t>ary</w:t>
      </w:r>
      <w:r w:rsidR="00E016E0" w:rsidRPr="009F60C5">
        <w:t xml:space="preserve"> </w:t>
      </w:r>
      <w:r w:rsidR="003F165C" w:rsidRPr="009F60C5">
        <w:t xml:space="preserve">proceedings </w:t>
      </w:r>
      <w:r w:rsidR="00E81B0F" w:rsidRPr="009F60C5">
        <w:t>of 24 </w:t>
      </w:r>
      <w:r w:rsidR="00E016E0" w:rsidRPr="009F60C5">
        <w:t xml:space="preserve">December 2002 had been entirely broadcast on the </w:t>
      </w:r>
      <w:r w:rsidR="00B22CFE" w:rsidRPr="009F60C5">
        <w:t>dedicated</w:t>
      </w:r>
      <w:r w:rsidR="00E016E0" w:rsidRPr="009F60C5">
        <w:t xml:space="preserve"> </w:t>
      </w:r>
      <w:r w:rsidR="00210874" w:rsidRPr="009F60C5">
        <w:t>television</w:t>
      </w:r>
      <w:r w:rsidR="00E016E0" w:rsidRPr="009F60C5">
        <w:t xml:space="preserve"> channel and </w:t>
      </w:r>
      <w:r w:rsidR="00B22CFE" w:rsidRPr="009F60C5">
        <w:t xml:space="preserve">the </w:t>
      </w:r>
      <w:r w:rsidR="00E016E0" w:rsidRPr="009F60C5">
        <w:t>Parliament</w:t>
      </w:r>
      <w:r w:rsidR="009F60C5" w:rsidRPr="009F60C5">
        <w:t>’</w:t>
      </w:r>
      <w:r w:rsidR="00E016E0" w:rsidRPr="009F60C5">
        <w:t>s website. After the</w:t>
      </w:r>
      <w:r w:rsidR="003F165C" w:rsidRPr="009F60C5">
        <w:t xml:space="preserve"> debate</w:t>
      </w:r>
      <w:r w:rsidR="00E016E0" w:rsidRPr="009F60C5">
        <w:t>, video material had been made available on th</w:t>
      </w:r>
      <w:r w:rsidR="00B22CFE" w:rsidRPr="009F60C5">
        <w:t xml:space="preserve">at </w:t>
      </w:r>
      <w:r w:rsidR="00E016E0" w:rsidRPr="009F60C5">
        <w:t xml:space="preserve">website. </w:t>
      </w:r>
      <w:r w:rsidR="00045A29" w:rsidRPr="009F60C5">
        <w:t>In conclusion, the Government submitted that</w:t>
      </w:r>
      <w:r w:rsidR="00E016E0" w:rsidRPr="009F60C5">
        <w:t xml:space="preserve"> </w:t>
      </w:r>
      <w:r w:rsidR="00045A29" w:rsidRPr="009F60C5">
        <w:t xml:space="preserve">the Constitutional Court </w:t>
      </w:r>
      <w:r w:rsidR="00210874" w:rsidRPr="009F60C5">
        <w:t xml:space="preserve">had </w:t>
      </w:r>
      <w:r w:rsidR="00045A29" w:rsidRPr="009F60C5">
        <w:t xml:space="preserve">based its decision on relevant and sufficient reasons and </w:t>
      </w:r>
      <w:r w:rsidR="00210874" w:rsidRPr="009F60C5">
        <w:t xml:space="preserve">had </w:t>
      </w:r>
      <w:r w:rsidR="00045A29" w:rsidRPr="009F60C5">
        <w:t>struck a fair balance between the competing interests at stake.</w:t>
      </w:r>
    </w:p>
    <w:p w14:paraId="10722560" w14:textId="77777777" w:rsidR="00045A29" w:rsidRPr="009F60C5" w:rsidRDefault="00B95126" w:rsidP="009F60C5">
      <w:pPr>
        <w:pStyle w:val="ECHRHeading3"/>
      </w:pPr>
      <w:r w:rsidRPr="009F60C5">
        <w:t>2.  </w:t>
      </w:r>
      <w:r w:rsidR="00045A29" w:rsidRPr="009F60C5">
        <w:t>The Court</w:t>
      </w:r>
      <w:r w:rsidR="009F60C5" w:rsidRPr="009F60C5">
        <w:t>’</w:t>
      </w:r>
      <w:r w:rsidR="00045A29" w:rsidRPr="009F60C5">
        <w:t>s assessment</w:t>
      </w:r>
    </w:p>
    <w:p w14:paraId="061098D0" w14:textId="77777777" w:rsidR="005A1AB2" w:rsidRPr="009F60C5" w:rsidRDefault="004B008E" w:rsidP="009F60C5">
      <w:pPr>
        <w:pStyle w:val="ECHRHeading4"/>
      </w:pPr>
      <w:r w:rsidRPr="009F60C5">
        <w:rPr>
          <w:lang w:val="en-GB"/>
        </w:rPr>
        <w:t>(a)  </w:t>
      </w:r>
      <w:r w:rsidR="005A1AB2" w:rsidRPr="009F60C5">
        <w:t>Existence of interference</w:t>
      </w:r>
    </w:p>
    <w:p w14:paraId="45C31B3C" w14:textId="77777777" w:rsidR="00C30BDD" w:rsidRPr="009F60C5" w:rsidRDefault="00547C48" w:rsidP="009F60C5">
      <w:pPr>
        <w:pStyle w:val="ECHRPara"/>
      </w:pPr>
      <w:r>
        <w:fldChar w:fldCharType="begin"/>
      </w:r>
      <w:r>
        <w:instrText xml:space="preserve"> SEQ level0 \*arabic </w:instrText>
      </w:r>
      <w:r>
        <w:fldChar w:fldCharType="separate"/>
      </w:r>
      <w:r w:rsidR="009F60C5" w:rsidRPr="009F60C5">
        <w:rPr>
          <w:noProof/>
        </w:rPr>
        <w:t>61</w:t>
      </w:r>
      <w:r>
        <w:rPr>
          <w:noProof/>
        </w:rPr>
        <w:fldChar w:fldCharType="end"/>
      </w:r>
      <w:r w:rsidR="00DE2E3A" w:rsidRPr="009F60C5">
        <w:t>.  </w:t>
      </w:r>
      <w:r w:rsidR="005A1AB2" w:rsidRPr="009F60C5">
        <w:t>It is common ground between the parties, and the Court agrees, that the applicants</w:t>
      </w:r>
      <w:r w:rsidR="009F60C5" w:rsidRPr="009F60C5">
        <w:t>’</w:t>
      </w:r>
      <w:r w:rsidR="005A1AB2" w:rsidRPr="009F60C5">
        <w:t xml:space="preserve"> removal from </w:t>
      </w:r>
      <w:r w:rsidR="00A75FB6" w:rsidRPr="009F60C5">
        <w:t xml:space="preserve">the </w:t>
      </w:r>
      <w:r w:rsidR="005A1AB2" w:rsidRPr="009F60C5">
        <w:t xml:space="preserve">Parliament gallery from where they </w:t>
      </w:r>
      <w:r w:rsidR="004416AF" w:rsidRPr="009F60C5">
        <w:t xml:space="preserve">were reporting </w:t>
      </w:r>
      <w:r w:rsidR="005A1AB2" w:rsidRPr="009F60C5">
        <w:t xml:space="preserve">on the </w:t>
      </w:r>
      <w:r w:rsidR="000260C2" w:rsidRPr="009F60C5">
        <w:t xml:space="preserve">parliamentary </w:t>
      </w:r>
      <w:r w:rsidR="003F165C" w:rsidRPr="009F60C5">
        <w:t xml:space="preserve">proceedings </w:t>
      </w:r>
      <w:r w:rsidR="005A1AB2" w:rsidRPr="009F60C5">
        <w:t xml:space="preserve">and the subsequent </w:t>
      </w:r>
      <w:r w:rsidR="000260C2" w:rsidRPr="009F60C5">
        <w:t>incidents</w:t>
      </w:r>
      <w:r w:rsidR="005A1AB2" w:rsidRPr="009F60C5">
        <w:t xml:space="preserve"> in the chamber amounted to “interference” with their right to freedom of expression under the first paragraph of Article 10 of the Convention.</w:t>
      </w:r>
    </w:p>
    <w:p w14:paraId="68F8A50F" w14:textId="77777777" w:rsidR="005A1AB2" w:rsidRPr="009F60C5" w:rsidRDefault="00547C48" w:rsidP="009F60C5">
      <w:pPr>
        <w:pStyle w:val="ECHRPara"/>
      </w:pPr>
      <w:r>
        <w:fldChar w:fldCharType="begin"/>
      </w:r>
      <w:r>
        <w:instrText xml:space="preserve"> SEQ level0 \*arabic </w:instrText>
      </w:r>
      <w:r>
        <w:fldChar w:fldCharType="separate"/>
      </w:r>
      <w:r w:rsidR="009F60C5" w:rsidRPr="009F60C5">
        <w:rPr>
          <w:noProof/>
        </w:rPr>
        <w:t>62</w:t>
      </w:r>
      <w:r>
        <w:rPr>
          <w:noProof/>
        </w:rPr>
        <w:fldChar w:fldCharType="end"/>
      </w:r>
      <w:r w:rsidR="00DE2E3A" w:rsidRPr="009F60C5">
        <w:t>.  </w:t>
      </w:r>
      <w:r w:rsidR="00E721EC" w:rsidRPr="009F60C5">
        <w:t>The Court</w:t>
      </w:r>
      <w:r w:rsidR="005A1AB2" w:rsidRPr="009F60C5">
        <w:t xml:space="preserve"> has to examine whether such interference was “prescribed by law”, pursued one or more legitimate aims in the light of paragraph 2 of Article 10, and was “necessary in a democratic society”.</w:t>
      </w:r>
    </w:p>
    <w:p w14:paraId="25E12F9B" w14:textId="77777777" w:rsidR="005A1AB2" w:rsidRPr="009F60C5" w:rsidRDefault="004B008E" w:rsidP="009F60C5">
      <w:pPr>
        <w:pStyle w:val="ECHRHeading4"/>
        <w:rPr>
          <w:lang w:val="en-GB"/>
        </w:rPr>
      </w:pPr>
      <w:r w:rsidRPr="009F60C5">
        <w:t>(b)  </w:t>
      </w:r>
      <w:r w:rsidR="005A1AB2" w:rsidRPr="009F60C5">
        <w:t>Whether the interference was prescribed by law</w:t>
      </w:r>
    </w:p>
    <w:p w14:paraId="4AEC0A26" w14:textId="77777777" w:rsidR="005A1AB2" w:rsidRPr="009F60C5" w:rsidRDefault="00547C48" w:rsidP="009F60C5">
      <w:pPr>
        <w:pStyle w:val="ECHRPara"/>
      </w:pPr>
      <w:r>
        <w:fldChar w:fldCharType="begin"/>
      </w:r>
      <w:r>
        <w:instrText xml:space="preserve"> SEQ level0 \*arabic </w:instrText>
      </w:r>
      <w:r>
        <w:fldChar w:fldCharType="separate"/>
      </w:r>
      <w:r w:rsidR="009F60C5" w:rsidRPr="009F60C5">
        <w:rPr>
          <w:noProof/>
        </w:rPr>
        <w:t>63</w:t>
      </w:r>
      <w:r>
        <w:rPr>
          <w:noProof/>
        </w:rPr>
        <w:fldChar w:fldCharType="end"/>
      </w:r>
      <w:r w:rsidR="005A1AB2" w:rsidRPr="009F60C5">
        <w:t xml:space="preserve">.  The Court reiterates that the expression “prescribed by law” in the second paragraph of Article 10 not only requires that the impugned measure should have a legal basis in domestic law, but also refers to the quality of the law in question, which should be accessible to the person concerned and foreseeable as to its effects (see </w:t>
      </w:r>
      <w:proofErr w:type="spellStart"/>
      <w:r w:rsidR="005A1AB2" w:rsidRPr="009F60C5">
        <w:rPr>
          <w:i/>
        </w:rPr>
        <w:t>Rotaru</w:t>
      </w:r>
      <w:proofErr w:type="spellEnd"/>
      <w:r w:rsidR="005A1AB2" w:rsidRPr="009F60C5">
        <w:rPr>
          <w:i/>
        </w:rPr>
        <w:t xml:space="preserve"> v. Romania </w:t>
      </w:r>
      <w:r w:rsidR="005A1AB2" w:rsidRPr="009F60C5">
        <w:t>[GC], no. 28341/95,</w:t>
      </w:r>
      <w:r w:rsidR="009965C3" w:rsidRPr="009F60C5">
        <w:t xml:space="preserve"> § </w:t>
      </w:r>
      <w:r w:rsidR="005A1AB2" w:rsidRPr="009F60C5">
        <w:t>52, ECHR 2000-V</w:t>
      </w:r>
      <w:r w:rsidR="004661D7" w:rsidRPr="009F60C5">
        <w:t>,</w:t>
      </w:r>
      <w:r w:rsidR="005A1AB2" w:rsidRPr="009F60C5">
        <w:t xml:space="preserve"> and </w:t>
      </w:r>
      <w:proofErr w:type="spellStart"/>
      <w:r w:rsidR="005A1AB2" w:rsidRPr="009F60C5">
        <w:rPr>
          <w:i/>
        </w:rPr>
        <w:t>Maestri</w:t>
      </w:r>
      <w:proofErr w:type="spellEnd"/>
      <w:r w:rsidR="005A1AB2" w:rsidRPr="009F60C5">
        <w:rPr>
          <w:i/>
        </w:rPr>
        <w:t xml:space="preserve"> v. Italy </w:t>
      </w:r>
      <w:r w:rsidR="005A1AB2" w:rsidRPr="009F60C5">
        <w:t>[GC]</w:t>
      </w:r>
      <w:r w:rsidR="00C30BDD" w:rsidRPr="009F60C5">
        <w:t>, no. 39748/98, § 30, ECHR </w:t>
      </w:r>
      <w:r w:rsidR="009965C3" w:rsidRPr="009F60C5">
        <w:t>2004-</w:t>
      </w:r>
      <w:r w:rsidR="005A1AB2" w:rsidRPr="009F60C5">
        <w:t>I).</w:t>
      </w:r>
    </w:p>
    <w:p w14:paraId="5C4E4086" w14:textId="77777777" w:rsidR="00C30BDD" w:rsidRPr="009F60C5" w:rsidRDefault="00547C48" w:rsidP="009F60C5">
      <w:pPr>
        <w:pStyle w:val="ECHRPara"/>
      </w:pPr>
      <w:r>
        <w:fldChar w:fldCharType="begin"/>
      </w:r>
      <w:r>
        <w:instrText xml:space="preserve"> SEQ level0 \*arabic </w:instrText>
      </w:r>
      <w:r>
        <w:fldChar w:fldCharType="separate"/>
      </w:r>
      <w:r w:rsidR="009F60C5" w:rsidRPr="009F60C5">
        <w:rPr>
          <w:noProof/>
        </w:rPr>
        <w:t>64</w:t>
      </w:r>
      <w:r>
        <w:rPr>
          <w:noProof/>
        </w:rPr>
        <w:fldChar w:fldCharType="end"/>
      </w:r>
      <w:r w:rsidR="005A1AB2" w:rsidRPr="009F60C5">
        <w:t xml:space="preserve">.  Thus, a norm cannot be regarded as a “law” within the meaning of Article 10 § 2 unless it is formulated with sufficient precision to enable the citizen to regulate his conduct; he or she must be able – if need be with appropriate advice – to foresee, to a degree that is reasonable in the circumstances, the consequences which a given action may entail. Those consequences need not be foreseeable with absolute certainty. Whilst certainty is desirable, it may bring in its train excessive rigidity, and the law must be able to keep pace with changing circumstances. Accordingly, many laws are inevitably couched in terms which, to a greater or lesser extent, are vague, and whose interpretation and application are questions of practice (see </w:t>
      </w:r>
      <w:proofErr w:type="spellStart"/>
      <w:r w:rsidR="005A1AB2" w:rsidRPr="009F60C5">
        <w:rPr>
          <w:i/>
        </w:rPr>
        <w:t>Karácsony</w:t>
      </w:r>
      <w:proofErr w:type="spellEnd"/>
      <w:r w:rsidR="005A1AB2" w:rsidRPr="009F60C5">
        <w:rPr>
          <w:i/>
        </w:rPr>
        <w:t xml:space="preserve"> and Others v. Hungary </w:t>
      </w:r>
      <w:r w:rsidR="00C30BDD" w:rsidRPr="009F60C5">
        <w:t>[GC], no. 42461/13, § 124, ECHR </w:t>
      </w:r>
      <w:r w:rsidR="005A1AB2" w:rsidRPr="009F60C5">
        <w:t>2016 (extracts)</w:t>
      </w:r>
      <w:r w:rsidR="004661D7" w:rsidRPr="009F60C5">
        <w:t>,</w:t>
      </w:r>
      <w:r w:rsidR="005A1AB2" w:rsidRPr="009F60C5">
        <w:t xml:space="preserve"> and </w:t>
      </w:r>
      <w:proofErr w:type="spellStart"/>
      <w:r w:rsidR="005A1AB2" w:rsidRPr="009F60C5">
        <w:rPr>
          <w:i/>
        </w:rPr>
        <w:t>Delfi</w:t>
      </w:r>
      <w:proofErr w:type="spellEnd"/>
      <w:r w:rsidR="005A1AB2" w:rsidRPr="009F60C5">
        <w:rPr>
          <w:i/>
        </w:rPr>
        <w:t xml:space="preserve"> AS v. Estonia</w:t>
      </w:r>
      <w:r w:rsidR="005A1AB2" w:rsidRPr="009F60C5">
        <w:t xml:space="preserve"> [GC], no. 64569/09, § 121, ECHR 2015).</w:t>
      </w:r>
    </w:p>
    <w:p w14:paraId="410E4406" w14:textId="77777777" w:rsidR="00C30BDD" w:rsidRPr="009F60C5" w:rsidRDefault="00547C48" w:rsidP="009F60C5">
      <w:pPr>
        <w:pStyle w:val="ECHRPara"/>
      </w:pPr>
      <w:r>
        <w:lastRenderedPageBreak/>
        <w:fldChar w:fldCharType="begin"/>
      </w:r>
      <w:r>
        <w:instrText xml:space="preserve"> SEQ level0 \*arabic </w:instrText>
      </w:r>
      <w:r>
        <w:fldChar w:fldCharType="separate"/>
      </w:r>
      <w:r w:rsidR="009F60C5" w:rsidRPr="009F60C5">
        <w:rPr>
          <w:noProof/>
        </w:rPr>
        <w:t>65</w:t>
      </w:r>
      <w:r>
        <w:rPr>
          <w:noProof/>
        </w:rPr>
        <w:fldChar w:fldCharType="end"/>
      </w:r>
      <w:r w:rsidR="00DE2E3A" w:rsidRPr="009F60C5">
        <w:t>.  </w:t>
      </w:r>
      <w:r w:rsidR="00E721EC" w:rsidRPr="009F60C5">
        <w:t xml:space="preserve">In the present case, </w:t>
      </w:r>
      <w:r w:rsidR="0019305D" w:rsidRPr="009F60C5">
        <w:t xml:space="preserve">it is to be noted that </w:t>
      </w:r>
      <w:r w:rsidR="004E3CBE" w:rsidRPr="009F60C5">
        <w:t>in its decision of 16</w:t>
      </w:r>
      <w:r w:rsidR="008430F5" w:rsidRPr="009F60C5">
        <w:t> </w:t>
      </w:r>
      <w:r w:rsidR="004E3CBE" w:rsidRPr="009F60C5">
        <w:t>April</w:t>
      </w:r>
      <w:r w:rsidR="00C30BDD" w:rsidRPr="009F60C5">
        <w:t xml:space="preserve"> </w:t>
      </w:r>
      <w:r w:rsidR="004E3CBE" w:rsidRPr="009F60C5">
        <w:t xml:space="preserve">2014 </w:t>
      </w:r>
      <w:r w:rsidR="00E721EC" w:rsidRPr="009F60C5">
        <w:t xml:space="preserve">the Constitutional Court </w:t>
      </w:r>
      <w:r w:rsidR="004E3CBE" w:rsidRPr="009F60C5">
        <w:t xml:space="preserve">held </w:t>
      </w:r>
      <w:r w:rsidR="00CE7086" w:rsidRPr="009F60C5">
        <w:t xml:space="preserve">that the </w:t>
      </w:r>
      <w:r w:rsidR="004E3CBE" w:rsidRPr="009F60C5">
        <w:t>applicants</w:t>
      </w:r>
      <w:r w:rsidR="009F60C5" w:rsidRPr="009F60C5">
        <w:t>’</w:t>
      </w:r>
      <w:r w:rsidR="004E3CBE" w:rsidRPr="009F60C5">
        <w:t xml:space="preserve"> removal from </w:t>
      </w:r>
      <w:r w:rsidR="00A75FB6" w:rsidRPr="009F60C5">
        <w:t xml:space="preserve">the </w:t>
      </w:r>
      <w:r w:rsidR="004E3CBE" w:rsidRPr="009F60C5">
        <w:t xml:space="preserve">Parliament gallery </w:t>
      </w:r>
      <w:r w:rsidR="00CE7086" w:rsidRPr="009F60C5">
        <w:t xml:space="preserve">had been </w:t>
      </w:r>
      <w:r w:rsidR="00E721EC" w:rsidRPr="009F60C5">
        <w:t xml:space="preserve">based on </w:t>
      </w:r>
      <w:r w:rsidR="00CE7086" w:rsidRPr="009F60C5">
        <w:t xml:space="preserve">section 43 of the Parliament Act and </w:t>
      </w:r>
      <w:r w:rsidR="004F1594" w:rsidRPr="009F60C5">
        <w:t xml:space="preserve">Articles </w:t>
      </w:r>
      <w:r w:rsidR="004E3CBE" w:rsidRPr="009F60C5">
        <w:t xml:space="preserve">91-94 of the </w:t>
      </w:r>
      <w:r w:rsidR="004661D7" w:rsidRPr="009F60C5">
        <w:t xml:space="preserve">parliamentary </w:t>
      </w:r>
      <w:r w:rsidR="00CE7086" w:rsidRPr="009F60C5">
        <w:t xml:space="preserve">Rules of </w:t>
      </w:r>
      <w:r w:rsidR="004661D7" w:rsidRPr="009F60C5">
        <w:t>P</w:t>
      </w:r>
      <w:r w:rsidR="00A75FB6" w:rsidRPr="009F60C5">
        <w:t xml:space="preserve">rocedure </w:t>
      </w:r>
      <w:r w:rsidR="004E3CBE" w:rsidRPr="009F60C5">
        <w:t xml:space="preserve">(see paragraph </w:t>
      </w:r>
      <w:r w:rsidR="000260C2" w:rsidRPr="009F60C5">
        <w:t xml:space="preserve">14 </w:t>
      </w:r>
      <w:r w:rsidR="004E3CBE" w:rsidRPr="009F60C5">
        <w:t>above). Under th</w:t>
      </w:r>
      <w:r w:rsidR="004661D7" w:rsidRPr="009F60C5">
        <w:t>o</w:t>
      </w:r>
      <w:r w:rsidR="004E3CBE" w:rsidRPr="009F60C5">
        <w:t xml:space="preserve">se provisions, the </w:t>
      </w:r>
      <w:r w:rsidR="004661D7" w:rsidRPr="009F60C5">
        <w:t xml:space="preserve">Speaker </w:t>
      </w:r>
      <w:r w:rsidR="004E3CBE" w:rsidRPr="009F60C5">
        <w:t xml:space="preserve">was responsible for maintaining order </w:t>
      </w:r>
      <w:r w:rsidR="004F1594" w:rsidRPr="009F60C5">
        <w:t xml:space="preserve">during </w:t>
      </w:r>
      <w:r w:rsidR="00CB7704" w:rsidRPr="009F60C5">
        <w:t xml:space="preserve">parliamentary </w:t>
      </w:r>
      <w:r w:rsidR="003F165C" w:rsidRPr="009F60C5">
        <w:t xml:space="preserve">proceedings. </w:t>
      </w:r>
      <w:r w:rsidR="004F1594" w:rsidRPr="009F60C5">
        <w:t>I</w:t>
      </w:r>
      <w:r w:rsidR="0019305D" w:rsidRPr="009F60C5">
        <w:t xml:space="preserve">ndeed, </w:t>
      </w:r>
      <w:r w:rsidR="004F1594" w:rsidRPr="009F60C5">
        <w:t xml:space="preserve">he </w:t>
      </w:r>
      <w:r w:rsidR="0019305D" w:rsidRPr="009F60C5">
        <w:t xml:space="preserve">ordered the </w:t>
      </w:r>
      <w:r w:rsidR="00CB7704" w:rsidRPr="009F60C5">
        <w:t xml:space="preserve">special security service of Parliament </w:t>
      </w:r>
      <w:r w:rsidR="00CD0C16" w:rsidRPr="009F60C5">
        <w:t xml:space="preserve">to take </w:t>
      </w:r>
      <w:r w:rsidR="0019305D" w:rsidRPr="009F60C5">
        <w:t xml:space="preserve">measures to </w:t>
      </w:r>
      <w:r w:rsidR="00D314BD" w:rsidRPr="009F60C5">
        <w:t xml:space="preserve">restore order </w:t>
      </w:r>
      <w:r w:rsidR="0019305D" w:rsidRPr="009F60C5">
        <w:t xml:space="preserve">(see paragraphs </w:t>
      </w:r>
      <w:r w:rsidR="000260C2" w:rsidRPr="009F60C5">
        <w:t xml:space="preserve">8, 14, </w:t>
      </w:r>
      <w:r w:rsidR="00CC2BE2" w:rsidRPr="009F60C5">
        <w:t xml:space="preserve">17 </w:t>
      </w:r>
      <w:r w:rsidR="000260C2" w:rsidRPr="009F60C5">
        <w:t xml:space="preserve">and </w:t>
      </w:r>
      <w:r w:rsidR="00CC2BE2" w:rsidRPr="009F60C5">
        <w:t xml:space="preserve">23 </w:t>
      </w:r>
      <w:r w:rsidR="0019305D" w:rsidRPr="009F60C5">
        <w:t>above). Th</w:t>
      </w:r>
      <w:r w:rsidR="008F738E" w:rsidRPr="009F60C5">
        <w:t>o</w:t>
      </w:r>
      <w:r w:rsidR="0019305D" w:rsidRPr="009F60C5">
        <w:t xml:space="preserve">se provisions applied to all </w:t>
      </w:r>
      <w:r w:rsidR="00A75FB6" w:rsidRPr="009F60C5">
        <w:t xml:space="preserve">participants </w:t>
      </w:r>
      <w:r w:rsidR="0019305D" w:rsidRPr="009F60C5">
        <w:t>in</w:t>
      </w:r>
      <w:r w:rsidR="003F165C" w:rsidRPr="009F60C5">
        <w:t xml:space="preserve"> the proceedings</w:t>
      </w:r>
      <w:r w:rsidR="0019305D" w:rsidRPr="009F60C5">
        <w:t xml:space="preserve">, which, according to the interpretation </w:t>
      </w:r>
      <w:r w:rsidR="000260C2" w:rsidRPr="009F60C5">
        <w:t>of</w:t>
      </w:r>
      <w:r w:rsidR="0019305D" w:rsidRPr="009F60C5">
        <w:t xml:space="preserve"> the Constitutional Court, included </w:t>
      </w:r>
      <w:r w:rsidR="008F738E" w:rsidRPr="009F60C5">
        <w:t xml:space="preserve">journalists </w:t>
      </w:r>
      <w:r w:rsidR="0019305D" w:rsidRPr="009F60C5">
        <w:t>in the gallery.</w:t>
      </w:r>
    </w:p>
    <w:p w14:paraId="5B5470DF" w14:textId="77777777" w:rsidR="00E721EC" w:rsidRPr="009F60C5" w:rsidRDefault="00547C48" w:rsidP="009F60C5">
      <w:pPr>
        <w:pStyle w:val="ECHRPara"/>
      </w:pPr>
      <w:r>
        <w:fldChar w:fldCharType="begin"/>
      </w:r>
      <w:r>
        <w:instrText xml:space="preserve"> SEQ level0 \*arabic </w:instrText>
      </w:r>
      <w:r>
        <w:fldChar w:fldCharType="separate"/>
      </w:r>
      <w:r w:rsidR="009F60C5" w:rsidRPr="009F60C5">
        <w:rPr>
          <w:noProof/>
        </w:rPr>
        <w:t>66</w:t>
      </w:r>
      <w:r>
        <w:rPr>
          <w:noProof/>
        </w:rPr>
        <w:fldChar w:fldCharType="end"/>
      </w:r>
      <w:r w:rsidR="00DE2E3A" w:rsidRPr="009F60C5">
        <w:t>.  </w:t>
      </w:r>
      <w:r w:rsidR="00E721EC" w:rsidRPr="009F60C5">
        <w:t xml:space="preserve">The Court reiterates that it is primarily for the national authorities, notably the courts, to interpret and apply domestic law (see, among other authorities, </w:t>
      </w:r>
      <w:r w:rsidR="00E721EC" w:rsidRPr="009F60C5">
        <w:rPr>
          <w:i/>
        </w:rPr>
        <w:t xml:space="preserve">Centro Europa 7 </w:t>
      </w:r>
      <w:proofErr w:type="spellStart"/>
      <w:r w:rsidR="00E721EC" w:rsidRPr="009F60C5">
        <w:rPr>
          <w:i/>
        </w:rPr>
        <w:t>S.r.l</w:t>
      </w:r>
      <w:proofErr w:type="spellEnd"/>
      <w:r w:rsidR="00E721EC" w:rsidRPr="009F60C5">
        <w:rPr>
          <w:i/>
        </w:rPr>
        <w:t xml:space="preserve">. and Di Stefano v. Italy </w:t>
      </w:r>
      <w:r w:rsidR="00E721EC" w:rsidRPr="009F60C5">
        <w:t>[GC], no.</w:t>
      </w:r>
      <w:r w:rsidR="009965C3" w:rsidRPr="009F60C5">
        <w:t> </w:t>
      </w:r>
      <w:r w:rsidR="00E721EC" w:rsidRPr="009F60C5">
        <w:t xml:space="preserve">38433/09, § 140, ECHR 2012; </w:t>
      </w:r>
      <w:proofErr w:type="spellStart"/>
      <w:r w:rsidR="00E721EC" w:rsidRPr="009F60C5">
        <w:rPr>
          <w:i/>
        </w:rPr>
        <w:t>Korbely</w:t>
      </w:r>
      <w:proofErr w:type="spellEnd"/>
      <w:r w:rsidR="00E721EC" w:rsidRPr="009F60C5">
        <w:rPr>
          <w:i/>
        </w:rPr>
        <w:t xml:space="preserve"> v. Hungary </w:t>
      </w:r>
      <w:r w:rsidR="00E721EC" w:rsidRPr="009F60C5">
        <w:t>[GC], no. 9174/02, §§ 72-73, ECHR 2008; and</w:t>
      </w:r>
      <w:r w:rsidR="00E721EC" w:rsidRPr="009F60C5">
        <w:rPr>
          <w:i/>
        </w:rPr>
        <w:t xml:space="preserve"> Waite and Kennedy v. Germany </w:t>
      </w:r>
      <w:r w:rsidR="00E721EC" w:rsidRPr="009F60C5">
        <w:t>[GC], no.</w:t>
      </w:r>
      <w:r w:rsidR="009965C3" w:rsidRPr="009F60C5">
        <w:t> </w:t>
      </w:r>
      <w:r w:rsidR="00E721EC" w:rsidRPr="009F60C5">
        <w:t>26083/94, § 54, ECHR 1999</w:t>
      </w:r>
      <w:r w:rsidR="00E721EC" w:rsidRPr="009F60C5">
        <w:noBreakHyphen/>
        <w:t xml:space="preserve">I). </w:t>
      </w:r>
      <w:r w:rsidR="008F738E" w:rsidRPr="009F60C5">
        <w:t xml:space="preserve">Although </w:t>
      </w:r>
      <w:r w:rsidR="00B60D09" w:rsidRPr="009F60C5">
        <w:t xml:space="preserve">the above rules did not contain explicit provisions entitling security officers to remove </w:t>
      </w:r>
      <w:r w:rsidR="000260C2" w:rsidRPr="009F60C5">
        <w:t>accredited</w:t>
      </w:r>
      <w:r w:rsidR="00D314BD" w:rsidRPr="009F60C5">
        <w:t xml:space="preserve"> </w:t>
      </w:r>
      <w:r w:rsidR="00B60D09" w:rsidRPr="009F60C5">
        <w:t xml:space="preserve">journalists from </w:t>
      </w:r>
      <w:r w:rsidR="00A75FB6" w:rsidRPr="009F60C5">
        <w:t xml:space="preserve">the </w:t>
      </w:r>
      <w:r w:rsidR="00B60D09" w:rsidRPr="009F60C5">
        <w:t xml:space="preserve">Parliament gallery, it is not unreasonable that such a power was inherent </w:t>
      </w:r>
      <w:r w:rsidR="00A75FB6" w:rsidRPr="009F60C5">
        <w:t xml:space="preserve">in </w:t>
      </w:r>
      <w:r w:rsidR="00B60D09" w:rsidRPr="009F60C5">
        <w:t xml:space="preserve">the </w:t>
      </w:r>
      <w:r w:rsidR="00D314BD" w:rsidRPr="009F60C5">
        <w:t>orderly functioning of Parliament</w:t>
      </w:r>
      <w:r w:rsidR="00191BC4" w:rsidRPr="009F60C5">
        <w:t>.</w:t>
      </w:r>
      <w:r w:rsidR="00B60D09" w:rsidRPr="009F60C5">
        <w:t xml:space="preserve"> </w:t>
      </w:r>
      <w:r w:rsidR="00191BC4" w:rsidRPr="009F60C5">
        <w:t xml:space="preserve">The Court sees no indication that the findings of the Constitutional Court were </w:t>
      </w:r>
      <w:r w:rsidR="005E2942" w:rsidRPr="009F60C5">
        <w:t xml:space="preserve">arbitrary or </w:t>
      </w:r>
      <w:r w:rsidR="00265689" w:rsidRPr="009F60C5">
        <w:t>manifestly unreasonable</w:t>
      </w:r>
      <w:r w:rsidR="00191BC4" w:rsidRPr="009F60C5">
        <w:t xml:space="preserve">. </w:t>
      </w:r>
      <w:r w:rsidR="00B60D09" w:rsidRPr="009F60C5">
        <w:t xml:space="preserve">Accordingly, </w:t>
      </w:r>
      <w:r w:rsidR="00191BC4" w:rsidRPr="009F60C5">
        <w:t xml:space="preserve">it </w:t>
      </w:r>
      <w:r w:rsidR="00B60D09" w:rsidRPr="009F60C5">
        <w:t xml:space="preserve">does not consider that </w:t>
      </w:r>
      <w:r w:rsidR="00E721EC" w:rsidRPr="009F60C5">
        <w:t xml:space="preserve">the applicants were </w:t>
      </w:r>
      <w:r w:rsidR="008F738E" w:rsidRPr="009F60C5">
        <w:t>un</w:t>
      </w:r>
      <w:r w:rsidR="00E721EC" w:rsidRPr="009F60C5">
        <w:t xml:space="preserve">able to foresee, to a reasonable degree, </w:t>
      </w:r>
      <w:r w:rsidR="00A75FB6" w:rsidRPr="009F60C5">
        <w:t xml:space="preserve">that </w:t>
      </w:r>
      <w:r w:rsidR="00E721EC" w:rsidRPr="009F60C5">
        <w:t xml:space="preserve">the </w:t>
      </w:r>
      <w:r w:rsidR="00191BC4" w:rsidRPr="009F60C5">
        <w:t xml:space="preserve">intervention of security officers </w:t>
      </w:r>
      <w:r w:rsidR="00A75FB6" w:rsidRPr="009F60C5">
        <w:t xml:space="preserve">could, under certain circumstances, affect </w:t>
      </w:r>
      <w:r w:rsidR="00CD0C16" w:rsidRPr="009F60C5">
        <w:t xml:space="preserve">the ability of </w:t>
      </w:r>
      <w:r w:rsidR="00A75FB6" w:rsidRPr="009F60C5">
        <w:t>journalists to report from the gallery</w:t>
      </w:r>
      <w:r w:rsidR="000260C2" w:rsidRPr="009F60C5">
        <w:t>.</w:t>
      </w:r>
    </w:p>
    <w:p w14:paraId="517AFAEB" w14:textId="77777777" w:rsidR="00E721EC" w:rsidRPr="009F60C5" w:rsidRDefault="00547C48" w:rsidP="009F60C5">
      <w:pPr>
        <w:pStyle w:val="ECHRPara"/>
      </w:pPr>
      <w:r>
        <w:fldChar w:fldCharType="begin"/>
      </w:r>
      <w:r>
        <w:instrText xml:space="preserve"> SEQ level0 \*arabic </w:instrText>
      </w:r>
      <w:r>
        <w:fldChar w:fldCharType="separate"/>
      </w:r>
      <w:r w:rsidR="009F60C5" w:rsidRPr="009F60C5">
        <w:rPr>
          <w:noProof/>
        </w:rPr>
        <w:t>67</w:t>
      </w:r>
      <w:r>
        <w:rPr>
          <w:noProof/>
        </w:rPr>
        <w:fldChar w:fldCharType="end"/>
      </w:r>
      <w:r w:rsidR="00E721EC" w:rsidRPr="009F60C5">
        <w:t xml:space="preserve">.  Against </w:t>
      </w:r>
      <w:r w:rsidR="008F738E" w:rsidRPr="009F60C5">
        <w:t xml:space="preserve">that </w:t>
      </w:r>
      <w:r w:rsidR="00E721EC" w:rsidRPr="009F60C5">
        <w:t xml:space="preserve">background, the Court is satisfied that </w:t>
      </w:r>
      <w:r w:rsidR="00581C83" w:rsidRPr="009F60C5">
        <w:t xml:space="preserve">the </w:t>
      </w:r>
      <w:r w:rsidR="00191BC4" w:rsidRPr="009F60C5">
        <w:t xml:space="preserve">relevant provisions of the Parliamentary Act and the </w:t>
      </w:r>
      <w:r w:rsidR="008F738E" w:rsidRPr="009F60C5">
        <w:t xml:space="preserve">parliamentary </w:t>
      </w:r>
      <w:r w:rsidR="00191BC4" w:rsidRPr="009F60C5">
        <w:t xml:space="preserve">Rules of </w:t>
      </w:r>
      <w:r w:rsidR="008F738E" w:rsidRPr="009F60C5">
        <w:t>P</w:t>
      </w:r>
      <w:r w:rsidR="00A75FB6" w:rsidRPr="009F60C5">
        <w:t>rocedure</w:t>
      </w:r>
      <w:r w:rsidR="00191BC4" w:rsidRPr="009F60C5">
        <w:t xml:space="preserve">, which were accessible to the public, </w:t>
      </w:r>
      <w:r w:rsidR="00E721EC" w:rsidRPr="009F60C5">
        <w:t xml:space="preserve">met the required level of precision and </w:t>
      </w:r>
      <w:r w:rsidR="00581C83" w:rsidRPr="009F60C5">
        <w:t xml:space="preserve">foreseeability and </w:t>
      </w:r>
      <w:r w:rsidR="00E721EC" w:rsidRPr="009F60C5">
        <w:t>that, accordingly, the interference was “prescribed by law”.</w:t>
      </w:r>
    </w:p>
    <w:p w14:paraId="75F8F664" w14:textId="77777777" w:rsidR="00C30BDD" w:rsidRPr="009F60C5" w:rsidRDefault="004B008E" w:rsidP="009F60C5">
      <w:pPr>
        <w:pStyle w:val="ECHRHeading4"/>
        <w:rPr>
          <w:rFonts w:eastAsiaTheme="minorEastAsia"/>
          <w:lang w:val="en-GB"/>
        </w:rPr>
      </w:pPr>
      <w:r w:rsidRPr="009F60C5">
        <w:t>(c)  </w:t>
      </w:r>
      <w:r w:rsidR="00581C83" w:rsidRPr="009F60C5">
        <w:rPr>
          <w:rFonts w:eastAsiaTheme="minorEastAsia"/>
        </w:rPr>
        <w:t>Whether the interference pursued a legitimate aim</w:t>
      </w:r>
    </w:p>
    <w:p w14:paraId="6B113F2E" w14:textId="77777777" w:rsidR="00C30BDD" w:rsidRPr="009F60C5" w:rsidRDefault="00DE2E3A" w:rsidP="009F60C5">
      <w:pPr>
        <w:pStyle w:val="ECHRPara"/>
      </w:pPr>
      <w:r w:rsidRPr="009F60C5">
        <w:rPr>
          <w:lang w:val="en-GB"/>
        </w:rPr>
        <w:fldChar w:fldCharType="begin"/>
      </w:r>
      <w:r w:rsidRPr="009F60C5">
        <w:rPr>
          <w:lang w:val="en-GB"/>
        </w:rPr>
        <w:instrText xml:space="preserve"> SEQ level0 \*arabic </w:instrText>
      </w:r>
      <w:r w:rsidRPr="009F60C5">
        <w:rPr>
          <w:lang w:val="en-GB"/>
        </w:rPr>
        <w:fldChar w:fldCharType="separate"/>
      </w:r>
      <w:r w:rsidR="009F60C5" w:rsidRPr="009F60C5">
        <w:rPr>
          <w:noProof/>
          <w:lang w:val="en-GB"/>
        </w:rPr>
        <w:t>68</w:t>
      </w:r>
      <w:r w:rsidRPr="009F60C5">
        <w:rPr>
          <w:lang w:val="en-GB"/>
        </w:rPr>
        <w:fldChar w:fldCharType="end"/>
      </w:r>
      <w:r w:rsidRPr="009F60C5">
        <w:rPr>
          <w:lang w:val="en-GB"/>
        </w:rPr>
        <w:t>.  </w:t>
      </w:r>
      <w:r w:rsidR="00D314BD" w:rsidRPr="009F60C5">
        <w:t xml:space="preserve">The Government maintained that the interference </w:t>
      </w:r>
      <w:r w:rsidR="00333829" w:rsidRPr="009F60C5">
        <w:t xml:space="preserve">was intended to ensure public safety, </w:t>
      </w:r>
      <w:r w:rsidR="00D314BD" w:rsidRPr="009F60C5">
        <w:t>prevent disorder and protect</w:t>
      </w:r>
      <w:r w:rsidR="00333829" w:rsidRPr="009F60C5">
        <w:t xml:space="preserve"> </w:t>
      </w:r>
      <w:r w:rsidR="00D314BD" w:rsidRPr="009F60C5">
        <w:t>the applicants.</w:t>
      </w:r>
    </w:p>
    <w:p w14:paraId="0FB1B46F" w14:textId="77777777" w:rsidR="00C30BDD" w:rsidRPr="009F60C5" w:rsidRDefault="00547C48" w:rsidP="009F60C5">
      <w:pPr>
        <w:pStyle w:val="ECHRPara"/>
      </w:pPr>
      <w:r>
        <w:fldChar w:fldCharType="begin"/>
      </w:r>
      <w:r>
        <w:instrText xml:space="preserve"> SEQ level0 \*arabic </w:instrText>
      </w:r>
      <w:r>
        <w:fldChar w:fldCharType="separate"/>
      </w:r>
      <w:r w:rsidR="009F60C5" w:rsidRPr="009F60C5">
        <w:rPr>
          <w:noProof/>
        </w:rPr>
        <w:t>69</w:t>
      </w:r>
      <w:r>
        <w:rPr>
          <w:noProof/>
        </w:rPr>
        <w:fldChar w:fldCharType="end"/>
      </w:r>
      <w:r w:rsidR="00DE2E3A" w:rsidRPr="009F60C5">
        <w:t>.  </w:t>
      </w:r>
      <w:r w:rsidR="00D314BD" w:rsidRPr="009F60C5">
        <w:t xml:space="preserve">The Court is satisfied that the interference </w:t>
      </w:r>
      <w:r w:rsidR="00333829" w:rsidRPr="009F60C5">
        <w:t>pursued the aims of ensuring public safety and the prevention of disorder</w:t>
      </w:r>
      <w:r w:rsidR="00D314BD" w:rsidRPr="009F60C5">
        <w:t>.</w:t>
      </w:r>
    </w:p>
    <w:p w14:paraId="2F63CF61" w14:textId="77777777" w:rsidR="005A1AB2" w:rsidRPr="009F60C5" w:rsidRDefault="00547C48" w:rsidP="009F60C5">
      <w:pPr>
        <w:pStyle w:val="ECHRPara"/>
      </w:pPr>
      <w:r>
        <w:fldChar w:fldCharType="begin"/>
      </w:r>
      <w:r>
        <w:instrText xml:space="preserve"> SEQ level0 \*arabic </w:instrText>
      </w:r>
      <w:r>
        <w:fldChar w:fldCharType="separate"/>
      </w:r>
      <w:r w:rsidR="009F60C5" w:rsidRPr="009F60C5">
        <w:rPr>
          <w:noProof/>
        </w:rPr>
        <w:t>70</w:t>
      </w:r>
      <w:r>
        <w:rPr>
          <w:noProof/>
        </w:rPr>
        <w:fldChar w:fldCharType="end"/>
      </w:r>
      <w:r w:rsidR="00DE2E3A" w:rsidRPr="009F60C5">
        <w:t>.  </w:t>
      </w:r>
      <w:r w:rsidR="007009E1" w:rsidRPr="009F60C5">
        <w:t xml:space="preserve">Accordingly, </w:t>
      </w:r>
      <w:bookmarkStart w:id="2" w:name="p62"/>
      <w:r w:rsidR="007009E1" w:rsidRPr="009F60C5">
        <w:t xml:space="preserve">the central issue which remains to be determined </w:t>
      </w:r>
      <w:bookmarkEnd w:id="2"/>
      <w:r w:rsidR="007009E1" w:rsidRPr="009F60C5">
        <w:t>in the case is whether the interference complained of was “necessary in a democratic society”.</w:t>
      </w:r>
    </w:p>
    <w:p w14:paraId="231799E7" w14:textId="77777777" w:rsidR="007009E1" w:rsidRPr="009F60C5" w:rsidRDefault="007009E1" w:rsidP="009F60C5">
      <w:pPr>
        <w:pStyle w:val="ECHRHeading4"/>
        <w:rPr>
          <w:rFonts w:eastAsiaTheme="minorEastAsia"/>
        </w:rPr>
      </w:pPr>
      <w:r w:rsidRPr="009F60C5">
        <w:lastRenderedPageBreak/>
        <w:t>(d)</w:t>
      </w:r>
      <w:r w:rsidR="004B008E" w:rsidRPr="009F60C5">
        <w:t>  </w:t>
      </w:r>
      <w:r w:rsidRPr="009F60C5">
        <w:t>“</w:t>
      </w:r>
      <w:r w:rsidRPr="009F60C5">
        <w:rPr>
          <w:rFonts w:eastAsiaTheme="minorEastAsia"/>
        </w:rPr>
        <w:t>Necessary in a democratic society</w:t>
      </w:r>
      <w:r w:rsidRPr="009F60C5">
        <w:t>”</w:t>
      </w:r>
    </w:p>
    <w:p w14:paraId="5B77E857" w14:textId="77777777" w:rsidR="005A1AB2" w:rsidRPr="009F60C5" w:rsidRDefault="004B008E" w:rsidP="009F60C5">
      <w:pPr>
        <w:pStyle w:val="ECHRHeading5"/>
      </w:pPr>
      <w:r w:rsidRPr="009F60C5">
        <w:t>(</w:t>
      </w:r>
      <w:proofErr w:type="spellStart"/>
      <w:r w:rsidR="00333829" w:rsidRPr="009F60C5">
        <w:t>i</w:t>
      </w:r>
      <w:proofErr w:type="spellEnd"/>
      <w:r w:rsidRPr="009F60C5">
        <w:t>)  </w:t>
      </w:r>
      <w:r w:rsidR="00333829" w:rsidRPr="009F60C5">
        <w:t>General principles</w:t>
      </w:r>
    </w:p>
    <w:p w14:paraId="22193F01" w14:textId="77777777" w:rsidR="00D04D5E" w:rsidRPr="009F60C5" w:rsidRDefault="00547C48" w:rsidP="009F60C5">
      <w:pPr>
        <w:pStyle w:val="ECHRPara"/>
      </w:pPr>
      <w:r>
        <w:fldChar w:fldCharType="begin"/>
      </w:r>
      <w:r>
        <w:instrText xml:space="preserve"> SEQ level0 \*arabic </w:instrText>
      </w:r>
      <w:r>
        <w:fldChar w:fldCharType="separate"/>
      </w:r>
      <w:r w:rsidR="009F60C5" w:rsidRPr="009F60C5">
        <w:rPr>
          <w:noProof/>
        </w:rPr>
        <w:t>71</w:t>
      </w:r>
      <w:r>
        <w:rPr>
          <w:noProof/>
        </w:rPr>
        <w:fldChar w:fldCharType="end"/>
      </w:r>
      <w:r w:rsidR="00DE2E3A" w:rsidRPr="009F60C5">
        <w:t>.  </w:t>
      </w:r>
      <w:r w:rsidR="00D04D5E" w:rsidRPr="009F60C5">
        <w:t xml:space="preserve">The general principles concerning the necessity of an interference with freedom of expression were </w:t>
      </w:r>
      <w:proofErr w:type="spellStart"/>
      <w:r w:rsidR="00D04D5E" w:rsidRPr="009F60C5">
        <w:t>summarised</w:t>
      </w:r>
      <w:proofErr w:type="spellEnd"/>
      <w:r w:rsidR="00D04D5E" w:rsidRPr="009F60C5">
        <w:t xml:space="preserve"> in the </w:t>
      </w:r>
      <w:proofErr w:type="spellStart"/>
      <w:r w:rsidR="00D04D5E" w:rsidRPr="009F60C5">
        <w:rPr>
          <w:i/>
          <w:lang w:val="en-GB"/>
        </w:rPr>
        <w:t>Delfi</w:t>
      </w:r>
      <w:proofErr w:type="spellEnd"/>
      <w:r w:rsidR="00D04D5E" w:rsidRPr="009F60C5">
        <w:rPr>
          <w:i/>
          <w:lang w:val="en-GB"/>
        </w:rPr>
        <w:t xml:space="preserve"> AS</w:t>
      </w:r>
      <w:r w:rsidR="00D04D5E" w:rsidRPr="009F60C5">
        <w:rPr>
          <w:lang w:val="en-GB"/>
        </w:rPr>
        <w:t xml:space="preserve"> case (cited above, § 131</w:t>
      </w:r>
      <w:r w:rsidR="00D04D5E" w:rsidRPr="009F60C5">
        <w:t>) as follows:</w:t>
      </w:r>
    </w:p>
    <w:p w14:paraId="3D92C455" w14:textId="77777777" w:rsidR="00D04D5E" w:rsidRPr="009F60C5" w:rsidRDefault="00D04D5E" w:rsidP="009F60C5">
      <w:pPr>
        <w:pStyle w:val="ECHRParaQuote"/>
      </w:pPr>
      <w:r w:rsidRPr="009F60C5">
        <w:t>“(</w:t>
      </w:r>
      <w:proofErr w:type="spellStart"/>
      <w:r w:rsidRPr="009F60C5">
        <w:t>i</w:t>
      </w:r>
      <w:proofErr w:type="spellEnd"/>
      <w:r w:rsidRPr="009F60C5">
        <w:t>) Freedom of expression constitutes one of the essential foundations of a democratic society and one of the basic conditions for its progress and for each individual</w:t>
      </w:r>
      <w:r w:rsidR="009F60C5" w:rsidRPr="009F60C5">
        <w:t>’</w:t>
      </w:r>
      <w:r w:rsidRPr="009F60C5">
        <w:t xml:space="preserve">s </w:t>
      </w:r>
      <w:proofErr w:type="spellStart"/>
      <w:r w:rsidRPr="009F60C5">
        <w:t>self-fulfilment</w:t>
      </w:r>
      <w:proofErr w:type="spellEnd"/>
      <w:r w:rsidRPr="009F60C5">
        <w:t xml:space="preserve">. Subject to paragraph 2 of Article 10, it is applicable not only to </w:t>
      </w:r>
      <w:r w:rsidR="009F60C5" w:rsidRPr="009F60C5">
        <w:t>‘</w:t>
      </w:r>
      <w:r w:rsidRPr="009F60C5">
        <w:t>information</w:t>
      </w:r>
      <w:r w:rsidR="009F60C5" w:rsidRPr="009F60C5">
        <w:t>’</w:t>
      </w:r>
      <w:r w:rsidRPr="009F60C5">
        <w:t xml:space="preserve"> or </w:t>
      </w:r>
      <w:r w:rsidR="009F60C5" w:rsidRPr="009F60C5">
        <w:t>‘</w:t>
      </w:r>
      <w:r w:rsidRPr="009F60C5">
        <w:t>ideas</w:t>
      </w:r>
      <w:r w:rsidR="009F60C5" w:rsidRPr="009F60C5">
        <w:t>’</w:t>
      </w:r>
      <w:r w:rsidRPr="009F60C5">
        <w:t xml:space="preserve"> that are </w:t>
      </w:r>
      <w:proofErr w:type="spellStart"/>
      <w:r w:rsidRPr="009F60C5">
        <w:t>favourably</w:t>
      </w:r>
      <w:proofErr w:type="spellEnd"/>
      <w:r w:rsidRPr="009F60C5">
        <w:t xml:space="preserve"> received or regarded as inoffensive or as a matter of indifference, but also to those that offend, shock or disturb. Such are the demands of pluralism, tolerance and broadmindedness without which there is no </w:t>
      </w:r>
      <w:r w:rsidR="009F60C5" w:rsidRPr="009F60C5">
        <w:t>‘</w:t>
      </w:r>
      <w:r w:rsidRPr="009F60C5">
        <w:t>democratic society</w:t>
      </w:r>
      <w:r w:rsidR="009F60C5" w:rsidRPr="009F60C5">
        <w:t>’</w:t>
      </w:r>
      <w:r w:rsidRPr="009F60C5">
        <w:t>. As set forth in Article 10, this freedom is subject to exceptions, which ... must, however, be construed strictly, and the need for any restrictions must be established convincingly ...</w:t>
      </w:r>
    </w:p>
    <w:p w14:paraId="4282C8D8" w14:textId="77777777" w:rsidR="00D04D5E" w:rsidRPr="009F60C5" w:rsidRDefault="00D04D5E" w:rsidP="009F60C5">
      <w:pPr>
        <w:pStyle w:val="ECHRParaQuote"/>
      </w:pPr>
      <w:r w:rsidRPr="009F60C5">
        <w:t xml:space="preserve">(ii) The adjective </w:t>
      </w:r>
      <w:r w:rsidR="009F60C5" w:rsidRPr="009F60C5">
        <w:t>‘</w:t>
      </w:r>
      <w:r w:rsidRPr="009F60C5">
        <w:t>necessary</w:t>
      </w:r>
      <w:r w:rsidR="009F60C5" w:rsidRPr="009F60C5">
        <w:t>’</w:t>
      </w:r>
      <w:r w:rsidRPr="009F60C5">
        <w:t xml:space="preserve">, within the meaning of Article 10 § 2, implies the existence of a </w:t>
      </w:r>
      <w:r w:rsidR="009F60C5" w:rsidRPr="009F60C5">
        <w:t>‘</w:t>
      </w:r>
      <w:r w:rsidRPr="009F60C5">
        <w:t>pressing social need</w:t>
      </w:r>
      <w:r w:rsidR="009F60C5" w:rsidRPr="009F60C5">
        <w:t>’</w:t>
      </w:r>
      <w:r w:rsidRPr="009F60C5">
        <w:t xml:space="preserve">. The Contracting States have a certain margin of appreciation in assessing whether such a need exists, but it goes hand in hand with European supervision, embracing both the legislation and the decisions applying it, even those given by an independent court. The Court is therefore empowered to give the final ruling on whether a </w:t>
      </w:r>
      <w:r w:rsidR="009F60C5" w:rsidRPr="009F60C5">
        <w:t>‘</w:t>
      </w:r>
      <w:r w:rsidRPr="009F60C5">
        <w:t>restriction</w:t>
      </w:r>
      <w:r w:rsidR="009F60C5" w:rsidRPr="009F60C5">
        <w:t>’</w:t>
      </w:r>
      <w:r w:rsidRPr="009F60C5">
        <w:t xml:space="preserve"> is reconcilable with freedom of expression as protected by Article 10.</w:t>
      </w:r>
    </w:p>
    <w:p w14:paraId="2E5FE9C0" w14:textId="77777777" w:rsidR="00D04D5E" w:rsidRPr="009F60C5" w:rsidRDefault="00D04D5E" w:rsidP="009F60C5">
      <w:pPr>
        <w:pStyle w:val="ECHRParaQuote"/>
      </w:pPr>
      <w:r w:rsidRPr="009F60C5">
        <w:t>(iii) The Court</w:t>
      </w:r>
      <w:r w:rsidR="009F60C5" w:rsidRPr="009F60C5">
        <w:t>’</w:t>
      </w:r>
      <w:r w:rsidRPr="009F60C5">
        <w:t xml:space="preserve">s task, in exercising its supervisory jurisdiction, is not to take the place of the competent national authorities but rather to review under Article 10 the decisions they delivered pursuant to their power of appreciation. This does not mean that the supervision is limited to ascertaining whether the respondent State exercised its discretion reasonably, carefully and in good faith; what the Court has to do is to look at the interference complained of in the light of the case as a whole and determine whether it was </w:t>
      </w:r>
      <w:r w:rsidR="009F60C5" w:rsidRPr="009F60C5">
        <w:t>‘</w:t>
      </w:r>
      <w:r w:rsidRPr="009F60C5">
        <w:t>proportionate to the legitimate aim pursued</w:t>
      </w:r>
      <w:r w:rsidR="009F60C5" w:rsidRPr="009F60C5">
        <w:t>’</w:t>
      </w:r>
      <w:r w:rsidRPr="009F60C5">
        <w:t xml:space="preserve"> and whether the reasons adduced by the national authorities to justify it are </w:t>
      </w:r>
      <w:r w:rsidR="009F60C5" w:rsidRPr="009F60C5">
        <w:t>‘</w:t>
      </w:r>
      <w:r w:rsidRPr="009F60C5">
        <w:t>relevant and sufficient</w:t>
      </w:r>
      <w:r w:rsidR="009F60C5" w:rsidRPr="009F60C5">
        <w:t>’</w:t>
      </w:r>
      <w:r w:rsidRPr="009F60C5">
        <w:t>.... In doing so, the Court has to satisfy itself that the national authorities applied standards which were in conformity with the</w:t>
      </w:r>
      <w:r w:rsidR="009965C3" w:rsidRPr="009F60C5">
        <w:t xml:space="preserve"> principles embodied in Article </w:t>
      </w:r>
      <w:r w:rsidRPr="009F60C5">
        <w:t>10 and, moreover, that they relied on an acceptable assessment of the relevant facts ...”</w:t>
      </w:r>
    </w:p>
    <w:p w14:paraId="30973814" w14:textId="77777777" w:rsidR="00D04D5E" w:rsidRPr="009F60C5" w:rsidRDefault="00547C48" w:rsidP="009F60C5">
      <w:pPr>
        <w:pStyle w:val="ECHRPara"/>
      </w:pPr>
      <w:r>
        <w:fldChar w:fldCharType="begin"/>
      </w:r>
      <w:r>
        <w:instrText xml:space="preserve"> SEQ level0 \*arabic </w:instrText>
      </w:r>
      <w:r>
        <w:fldChar w:fldCharType="separate"/>
      </w:r>
      <w:r w:rsidR="009F60C5" w:rsidRPr="009F60C5">
        <w:rPr>
          <w:noProof/>
        </w:rPr>
        <w:t>72</w:t>
      </w:r>
      <w:r>
        <w:rPr>
          <w:noProof/>
        </w:rPr>
        <w:fldChar w:fldCharType="end"/>
      </w:r>
      <w:r w:rsidR="00DE2E3A" w:rsidRPr="009F60C5">
        <w:t>.  </w:t>
      </w:r>
      <w:r w:rsidR="00D04D5E" w:rsidRPr="009F60C5">
        <w:t xml:space="preserve">The Court further </w:t>
      </w:r>
      <w:proofErr w:type="spellStart"/>
      <w:r w:rsidR="00D04D5E" w:rsidRPr="009F60C5">
        <w:t>emphasises</w:t>
      </w:r>
      <w:proofErr w:type="spellEnd"/>
      <w:r w:rsidR="00D04D5E" w:rsidRPr="009F60C5">
        <w:t xml:space="preserve"> the essential function the media fulfil in a democratic society. Although they must not overstep certain bounds, their duty is nevertheless to impart – in a manner consistent with their obligations and responsibilities – information and ideas on all matters of public interest (see </w:t>
      </w:r>
      <w:proofErr w:type="spellStart"/>
      <w:r w:rsidR="00D04D5E" w:rsidRPr="009F60C5">
        <w:rPr>
          <w:i/>
        </w:rPr>
        <w:t>Bladet</w:t>
      </w:r>
      <w:proofErr w:type="spellEnd"/>
      <w:r w:rsidR="00D04D5E" w:rsidRPr="009F60C5">
        <w:rPr>
          <w:i/>
        </w:rPr>
        <w:t xml:space="preserve"> </w:t>
      </w:r>
      <w:proofErr w:type="spellStart"/>
      <w:r w:rsidR="00D04D5E" w:rsidRPr="009F60C5">
        <w:rPr>
          <w:i/>
        </w:rPr>
        <w:t>Tromsø</w:t>
      </w:r>
      <w:proofErr w:type="spellEnd"/>
      <w:r w:rsidR="00D04D5E" w:rsidRPr="009F60C5">
        <w:rPr>
          <w:i/>
        </w:rPr>
        <w:t xml:space="preserve"> and </w:t>
      </w:r>
      <w:proofErr w:type="spellStart"/>
      <w:r w:rsidR="00D04D5E" w:rsidRPr="009F60C5">
        <w:rPr>
          <w:i/>
        </w:rPr>
        <w:t>Stensaas</w:t>
      </w:r>
      <w:proofErr w:type="spellEnd"/>
      <w:r w:rsidR="00D04D5E" w:rsidRPr="009F60C5">
        <w:rPr>
          <w:i/>
        </w:rPr>
        <w:t xml:space="preserve"> v. Norway</w:t>
      </w:r>
      <w:r w:rsidR="009965C3" w:rsidRPr="009F60C5">
        <w:t xml:space="preserve"> [GC], no. </w:t>
      </w:r>
      <w:r w:rsidR="00D04D5E" w:rsidRPr="009F60C5">
        <w:t xml:space="preserve">21980/93, § 59, ECHR 1999-III; </w:t>
      </w:r>
      <w:r w:rsidR="00D04D5E" w:rsidRPr="009F60C5">
        <w:rPr>
          <w:i/>
        </w:rPr>
        <w:t xml:space="preserve">De </w:t>
      </w:r>
      <w:proofErr w:type="spellStart"/>
      <w:r w:rsidR="00D04D5E" w:rsidRPr="009F60C5">
        <w:rPr>
          <w:i/>
        </w:rPr>
        <w:t>Haes</w:t>
      </w:r>
      <w:proofErr w:type="spellEnd"/>
      <w:r w:rsidR="00D04D5E" w:rsidRPr="009F60C5">
        <w:rPr>
          <w:i/>
        </w:rPr>
        <w:t xml:space="preserve"> and </w:t>
      </w:r>
      <w:proofErr w:type="spellStart"/>
      <w:r w:rsidR="00D04D5E" w:rsidRPr="009F60C5">
        <w:rPr>
          <w:i/>
        </w:rPr>
        <w:t>Gijsels</w:t>
      </w:r>
      <w:proofErr w:type="spellEnd"/>
      <w:r w:rsidR="00D04D5E" w:rsidRPr="009F60C5">
        <w:rPr>
          <w:i/>
        </w:rPr>
        <w:t xml:space="preserve"> v. Belgium</w:t>
      </w:r>
      <w:r w:rsidR="009965C3" w:rsidRPr="009F60C5">
        <w:t>, 24 </w:t>
      </w:r>
      <w:r w:rsidR="00D04D5E" w:rsidRPr="009F60C5">
        <w:t xml:space="preserve">February 1997, § 37, </w:t>
      </w:r>
      <w:r w:rsidR="00D04D5E" w:rsidRPr="009F60C5">
        <w:rPr>
          <w:i/>
        </w:rPr>
        <w:t>Reports of Judgments and Decisions</w:t>
      </w:r>
      <w:r w:rsidR="00D04D5E" w:rsidRPr="009F60C5">
        <w:t xml:space="preserve"> 1997</w:t>
      </w:r>
      <w:r w:rsidR="00D04D5E" w:rsidRPr="009F60C5">
        <w:noBreakHyphen/>
        <w:t xml:space="preserve">I; and </w:t>
      </w:r>
      <w:proofErr w:type="spellStart"/>
      <w:r w:rsidR="00B0483E" w:rsidRPr="009F60C5">
        <w:rPr>
          <w:i/>
        </w:rPr>
        <w:t>Jersild</w:t>
      </w:r>
      <w:proofErr w:type="spellEnd"/>
      <w:r w:rsidR="00B0483E" w:rsidRPr="009F60C5">
        <w:rPr>
          <w:i/>
        </w:rPr>
        <w:t xml:space="preserve"> v. Denmark</w:t>
      </w:r>
      <w:r w:rsidR="00B0483E" w:rsidRPr="009F60C5">
        <w:t>, 23 September 1994, § 31, Series A no. 298</w:t>
      </w:r>
      <w:r w:rsidR="00D04D5E" w:rsidRPr="009F60C5">
        <w:t xml:space="preserve">). Not only do the media have the task of imparting such information and ideas, </w:t>
      </w:r>
      <w:r w:rsidR="008F738E" w:rsidRPr="009F60C5">
        <w:t xml:space="preserve">but </w:t>
      </w:r>
      <w:r w:rsidR="00D04D5E" w:rsidRPr="009F60C5">
        <w:t xml:space="preserve">the public also has a right to receive them (see </w:t>
      </w:r>
      <w:r w:rsidR="00D04D5E" w:rsidRPr="009F60C5">
        <w:rPr>
          <w:i/>
        </w:rPr>
        <w:t>The Sunday Times v. the United Kingdom</w:t>
      </w:r>
      <w:r w:rsidR="00D04D5E" w:rsidRPr="009F60C5">
        <w:t xml:space="preserve"> (no. 1), 26 April 1979, § 65, Series A no. 30).</w:t>
      </w:r>
    </w:p>
    <w:p w14:paraId="344F1C20" w14:textId="77777777" w:rsidR="00E40F23" w:rsidRPr="009F60C5" w:rsidRDefault="004B008E" w:rsidP="009F60C5">
      <w:pPr>
        <w:pStyle w:val="ECHRHeading5"/>
      </w:pPr>
      <w:r w:rsidRPr="009F60C5">
        <w:lastRenderedPageBreak/>
        <w:t>(</w:t>
      </w:r>
      <w:r w:rsidR="00E40F23" w:rsidRPr="009F60C5">
        <w:t>ii</w:t>
      </w:r>
      <w:r w:rsidRPr="009F60C5">
        <w:t>)  </w:t>
      </w:r>
      <w:r w:rsidR="00E40F23" w:rsidRPr="009F60C5">
        <w:t xml:space="preserve">Application of the general principles to the </w:t>
      </w:r>
      <w:r w:rsidR="008F738E" w:rsidRPr="009F60C5">
        <w:t xml:space="preserve">present </w:t>
      </w:r>
      <w:r w:rsidR="00E40F23" w:rsidRPr="009F60C5">
        <w:t>case</w:t>
      </w:r>
    </w:p>
    <w:p w14:paraId="59F6CEB1" w14:textId="77777777" w:rsidR="006A6A76" w:rsidRPr="009F60C5" w:rsidRDefault="00547C48" w:rsidP="009F60C5">
      <w:pPr>
        <w:pStyle w:val="ECHRPara"/>
      </w:pPr>
      <w:r>
        <w:fldChar w:fldCharType="begin"/>
      </w:r>
      <w:r>
        <w:instrText xml:space="preserve"> SEQ level0 \*arabic </w:instrText>
      </w:r>
      <w:r>
        <w:fldChar w:fldCharType="separate"/>
      </w:r>
      <w:r w:rsidR="009F60C5" w:rsidRPr="009F60C5">
        <w:rPr>
          <w:noProof/>
        </w:rPr>
        <w:t>73</w:t>
      </w:r>
      <w:r>
        <w:rPr>
          <w:noProof/>
        </w:rPr>
        <w:fldChar w:fldCharType="end"/>
      </w:r>
      <w:r w:rsidR="00DE2E3A" w:rsidRPr="009F60C5">
        <w:t>.  </w:t>
      </w:r>
      <w:r w:rsidR="00254F55" w:rsidRPr="009F60C5">
        <w:t xml:space="preserve">The Court notes that </w:t>
      </w:r>
      <w:r w:rsidR="00262CC2" w:rsidRPr="009F60C5">
        <w:t xml:space="preserve">the present case concerns the removal of the applicants from the Parliament gallery, as </w:t>
      </w:r>
      <w:r w:rsidR="008F738E" w:rsidRPr="009F60C5">
        <w:t xml:space="preserve">a </w:t>
      </w:r>
      <w:r w:rsidR="00262CC2" w:rsidRPr="009F60C5">
        <w:t>designated area for journalists</w:t>
      </w:r>
      <w:r w:rsidR="006A6A76" w:rsidRPr="009F60C5">
        <w:t xml:space="preserve"> </w:t>
      </w:r>
      <w:proofErr w:type="spellStart"/>
      <w:r w:rsidR="006A6A76" w:rsidRPr="009F60C5">
        <w:t>authori</w:t>
      </w:r>
      <w:r w:rsidR="00A75FB6" w:rsidRPr="009F60C5">
        <w:t>s</w:t>
      </w:r>
      <w:r w:rsidR="006A6A76" w:rsidRPr="009F60C5">
        <w:t>ed</w:t>
      </w:r>
      <w:proofErr w:type="spellEnd"/>
      <w:r w:rsidR="006A6A76" w:rsidRPr="009F60C5">
        <w:t xml:space="preserve"> to report </w:t>
      </w:r>
      <w:r w:rsidR="003951C6" w:rsidRPr="009F60C5">
        <w:t>on</w:t>
      </w:r>
      <w:r w:rsidR="006A6A76" w:rsidRPr="009F60C5">
        <w:t xml:space="preserve"> the </w:t>
      </w:r>
      <w:r w:rsidR="003951C6" w:rsidRPr="009F60C5">
        <w:t xml:space="preserve">work of </w:t>
      </w:r>
      <w:r w:rsidR="006A6A76" w:rsidRPr="009F60C5">
        <w:t>Parliament.</w:t>
      </w:r>
      <w:r w:rsidR="00665FEB" w:rsidRPr="009F60C5">
        <w:t xml:space="preserve"> The incident happened during the </w:t>
      </w:r>
      <w:r w:rsidR="00262CC2" w:rsidRPr="009F60C5">
        <w:t xml:space="preserve">parliamentary </w:t>
      </w:r>
      <w:r w:rsidR="003F165C" w:rsidRPr="009F60C5">
        <w:t xml:space="preserve">debate </w:t>
      </w:r>
      <w:r w:rsidR="00665FEB" w:rsidRPr="009F60C5">
        <w:t xml:space="preserve">of 24 December 2012 </w:t>
      </w:r>
      <w:r w:rsidR="003951C6" w:rsidRPr="009F60C5">
        <w:t>on</w:t>
      </w:r>
      <w:r w:rsidR="00A75FB6" w:rsidRPr="009F60C5">
        <w:t xml:space="preserve"> </w:t>
      </w:r>
      <w:r w:rsidR="0046283A" w:rsidRPr="009F60C5">
        <w:t>the</w:t>
      </w:r>
      <w:r w:rsidR="007A4D80" w:rsidRPr="009F60C5">
        <w:t xml:space="preserve"> </w:t>
      </w:r>
      <w:r w:rsidR="00A75FB6" w:rsidRPr="009F60C5">
        <w:t xml:space="preserve">approval of the </w:t>
      </w:r>
      <w:r w:rsidR="00262CC2" w:rsidRPr="009F60C5">
        <w:t xml:space="preserve">State </w:t>
      </w:r>
      <w:r w:rsidR="0046283A" w:rsidRPr="009F60C5">
        <w:t>B</w:t>
      </w:r>
      <w:r w:rsidR="00262CC2" w:rsidRPr="009F60C5">
        <w:t xml:space="preserve">udget </w:t>
      </w:r>
      <w:r w:rsidR="0046283A" w:rsidRPr="009F60C5">
        <w:t>Act</w:t>
      </w:r>
      <w:r w:rsidR="00A75FB6" w:rsidRPr="009F60C5">
        <w:t xml:space="preserve"> for 2013</w:t>
      </w:r>
      <w:r w:rsidR="00262CC2" w:rsidRPr="009F60C5">
        <w:t xml:space="preserve">. The Constitutional Court established that </w:t>
      </w:r>
      <w:r w:rsidR="008F738E" w:rsidRPr="009F60C5">
        <w:t xml:space="preserve">MPs had </w:t>
      </w:r>
      <w:r w:rsidR="0046283A" w:rsidRPr="009F60C5">
        <w:t xml:space="preserve">had </w:t>
      </w:r>
      <w:r w:rsidR="006A6A76" w:rsidRPr="009F60C5">
        <w:t xml:space="preserve">long and </w:t>
      </w:r>
      <w:r w:rsidR="00665FEB" w:rsidRPr="009F60C5">
        <w:t>tense discussion</w:t>
      </w:r>
      <w:r w:rsidR="006A6A76" w:rsidRPr="009F60C5">
        <w:t>s</w:t>
      </w:r>
      <w:r w:rsidR="00665FEB" w:rsidRPr="009F60C5">
        <w:t xml:space="preserve"> </w:t>
      </w:r>
      <w:r w:rsidR="0046283A" w:rsidRPr="009F60C5">
        <w:t xml:space="preserve">prior to the </w:t>
      </w:r>
      <w:r w:rsidR="003F165C" w:rsidRPr="009F60C5">
        <w:t xml:space="preserve">debate </w:t>
      </w:r>
      <w:r w:rsidR="0046283A" w:rsidRPr="009F60C5">
        <w:t>at issue</w:t>
      </w:r>
      <w:r w:rsidR="00665FEB" w:rsidRPr="009F60C5">
        <w:t xml:space="preserve">. </w:t>
      </w:r>
      <w:r w:rsidR="003951C6" w:rsidRPr="009F60C5">
        <w:t>It</w:t>
      </w:r>
      <w:r w:rsidR="009B1928" w:rsidRPr="009F60C5">
        <w:t xml:space="preserve"> </w:t>
      </w:r>
      <w:r w:rsidR="0046283A" w:rsidRPr="009F60C5">
        <w:t xml:space="preserve">had been a matter of considerable public interest </w:t>
      </w:r>
      <w:r w:rsidR="008F738E" w:rsidRPr="009F60C5">
        <w:t xml:space="preserve">which </w:t>
      </w:r>
      <w:r w:rsidR="0046283A" w:rsidRPr="009F60C5">
        <w:t xml:space="preserve">had </w:t>
      </w:r>
      <w:r w:rsidR="00DB1368" w:rsidRPr="009F60C5">
        <w:t xml:space="preserve">attracted significant </w:t>
      </w:r>
      <w:r w:rsidR="009B1928" w:rsidRPr="009F60C5">
        <w:t xml:space="preserve">media attention. </w:t>
      </w:r>
      <w:r w:rsidR="00CD0C16" w:rsidRPr="009F60C5">
        <w:t>At the same time t</w:t>
      </w:r>
      <w:r w:rsidR="00665FEB" w:rsidRPr="009F60C5">
        <w:t xml:space="preserve">wo </w:t>
      </w:r>
      <w:r w:rsidR="00CD0C16" w:rsidRPr="009F60C5">
        <w:t xml:space="preserve">opposing </w:t>
      </w:r>
      <w:r w:rsidR="00665FEB" w:rsidRPr="009F60C5">
        <w:t xml:space="preserve">groups of people </w:t>
      </w:r>
      <w:r w:rsidR="008F738E" w:rsidRPr="009F60C5">
        <w:t xml:space="preserve">were protesting </w:t>
      </w:r>
      <w:r w:rsidR="006A6A76" w:rsidRPr="009F60C5">
        <w:t xml:space="preserve">in front of the Parliament building (see paragraph </w:t>
      </w:r>
      <w:r w:rsidR="000260C2" w:rsidRPr="009F60C5">
        <w:t xml:space="preserve">14 </w:t>
      </w:r>
      <w:r w:rsidR="006A6A76" w:rsidRPr="009F60C5">
        <w:t>above). T</w:t>
      </w:r>
      <w:r w:rsidR="00262CC2" w:rsidRPr="009F60C5">
        <w:t xml:space="preserve">he parties acceded to </w:t>
      </w:r>
      <w:r w:rsidR="00CD0C16" w:rsidRPr="009F60C5">
        <w:t>the court</w:t>
      </w:r>
      <w:r w:rsidR="009F60C5" w:rsidRPr="009F60C5">
        <w:t>’</w:t>
      </w:r>
      <w:r w:rsidR="00CD0C16" w:rsidRPr="009F60C5">
        <w:t xml:space="preserve">s </w:t>
      </w:r>
      <w:r w:rsidR="00262CC2" w:rsidRPr="009F60C5">
        <w:t>finding</w:t>
      </w:r>
      <w:r w:rsidR="00E32EF3" w:rsidRPr="009F60C5">
        <w:t>s</w:t>
      </w:r>
      <w:r w:rsidR="006A6A76" w:rsidRPr="009F60C5">
        <w:t xml:space="preserve"> (see paragraphs </w:t>
      </w:r>
      <w:r w:rsidR="000260C2" w:rsidRPr="009F60C5">
        <w:t>13, 3</w:t>
      </w:r>
      <w:r w:rsidR="005923BF" w:rsidRPr="009F60C5">
        <w:t>2</w:t>
      </w:r>
      <w:r w:rsidR="000260C2" w:rsidRPr="009F60C5">
        <w:t xml:space="preserve">, </w:t>
      </w:r>
      <w:r w:rsidR="00CC2BE2" w:rsidRPr="009F60C5">
        <w:t>5</w:t>
      </w:r>
      <w:r w:rsidR="005923BF" w:rsidRPr="009F60C5">
        <w:t>8</w:t>
      </w:r>
      <w:r w:rsidR="000260C2" w:rsidRPr="009F60C5">
        <w:t xml:space="preserve"> and </w:t>
      </w:r>
      <w:r w:rsidR="005923BF" w:rsidRPr="009F60C5">
        <w:t>59</w:t>
      </w:r>
      <w:r w:rsidR="000260C2" w:rsidRPr="009F60C5">
        <w:t xml:space="preserve"> </w:t>
      </w:r>
      <w:r w:rsidR="006A6A76" w:rsidRPr="009F60C5">
        <w:t>above).</w:t>
      </w:r>
    </w:p>
    <w:p w14:paraId="6C6438AF" w14:textId="77777777" w:rsidR="007A4D80" w:rsidRPr="009F60C5" w:rsidRDefault="00547C48" w:rsidP="009F60C5">
      <w:pPr>
        <w:pStyle w:val="ECHRPara"/>
      </w:pPr>
      <w:r>
        <w:fldChar w:fldCharType="begin"/>
      </w:r>
      <w:r>
        <w:instrText xml:space="preserve"> SEQ level0 \*arabic </w:instrText>
      </w:r>
      <w:r>
        <w:fldChar w:fldCharType="separate"/>
      </w:r>
      <w:r w:rsidR="009F60C5" w:rsidRPr="009F60C5">
        <w:rPr>
          <w:noProof/>
        </w:rPr>
        <w:t>74</w:t>
      </w:r>
      <w:r>
        <w:rPr>
          <w:noProof/>
        </w:rPr>
        <w:fldChar w:fldCharType="end"/>
      </w:r>
      <w:r w:rsidR="00DE2E3A" w:rsidRPr="009F60C5">
        <w:t>.  </w:t>
      </w:r>
      <w:r w:rsidR="008F738E" w:rsidRPr="009F60C5">
        <w:t>The</w:t>
      </w:r>
      <w:r w:rsidR="0046283A" w:rsidRPr="009F60C5">
        <w:t xml:space="preserve"> strained atmosphere culminated </w:t>
      </w:r>
      <w:r w:rsidR="008F738E" w:rsidRPr="009F60C5">
        <w:t xml:space="preserve">in </w:t>
      </w:r>
      <w:r w:rsidR="007A4D80" w:rsidRPr="009F60C5">
        <w:t xml:space="preserve">a group of MPs </w:t>
      </w:r>
      <w:r w:rsidR="00E5346A" w:rsidRPr="009F60C5">
        <w:t xml:space="preserve">creating a disturbance </w:t>
      </w:r>
      <w:r w:rsidR="007A4D80" w:rsidRPr="009F60C5">
        <w:t xml:space="preserve">in the </w:t>
      </w:r>
      <w:r w:rsidR="009B1928" w:rsidRPr="009F60C5">
        <w:t xml:space="preserve">parliamentary </w:t>
      </w:r>
      <w:r w:rsidR="007A4D80" w:rsidRPr="009F60C5">
        <w:t>chamber</w:t>
      </w:r>
      <w:r w:rsidR="0046283A" w:rsidRPr="009F60C5">
        <w:t>. They</w:t>
      </w:r>
      <w:r w:rsidR="007A4D80" w:rsidRPr="009F60C5">
        <w:t xml:space="preserve"> surround</w:t>
      </w:r>
      <w:r w:rsidR="0046283A" w:rsidRPr="009F60C5">
        <w:t>ed</w:t>
      </w:r>
      <w:r w:rsidR="007A4D80" w:rsidRPr="009F60C5">
        <w:t xml:space="preserve"> the</w:t>
      </w:r>
      <w:r w:rsidR="00E5346A" w:rsidRPr="009F60C5">
        <w:t xml:space="preserve"> Speaker</w:t>
      </w:r>
      <w:r w:rsidR="007A4D80" w:rsidRPr="009F60C5">
        <w:t>,</w:t>
      </w:r>
      <w:r w:rsidR="0046283A" w:rsidRPr="009F60C5">
        <w:t xml:space="preserve"> created</w:t>
      </w:r>
      <w:r w:rsidR="007A4D80" w:rsidRPr="009F60C5">
        <w:t xml:space="preserve"> noise </w:t>
      </w:r>
      <w:r w:rsidR="00E5346A" w:rsidRPr="009F60C5">
        <w:t xml:space="preserve">by </w:t>
      </w:r>
      <w:r w:rsidR="0046283A" w:rsidRPr="009F60C5">
        <w:t>slapping his table, prevented</w:t>
      </w:r>
      <w:r w:rsidR="007A4D80" w:rsidRPr="009F60C5">
        <w:t xml:space="preserve"> access to the </w:t>
      </w:r>
      <w:r w:rsidR="0046283A" w:rsidRPr="009F60C5">
        <w:t>podium and started destroying</w:t>
      </w:r>
      <w:r w:rsidR="007A4D80" w:rsidRPr="009F60C5">
        <w:t xml:space="preserve"> technical equipment. In such circumstances, the </w:t>
      </w:r>
      <w:r w:rsidR="00E5346A" w:rsidRPr="009F60C5">
        <w:t xml:space="preserve">Speaker </w:t>
      </w:r>
      <w:r w:rsidR="007A4D80" w:rsidRPr="009F60C5">
        <w:t xml:space="preserve">ordered the security personnel to take measures in order to restore order and ensure </w:t>
      </w:r>
      <w:r w:rsidR="00E5346A" w:rsidRPr="009F60C5">
        <w:t xml:space="preserve">the </w:t>
      </w:r>
      <w:r w:rsidR="007A4D80" w:rsidRPr="009F60C5">
        <w:t xml:space="preserve">proper functioning of Parliament. In this context the Court reiterates that </w:t>
      </w:r>
      <w:r w:rsidR="00E5346A" w:rsidRPr="009F60C5">
        <w:t>p</w:t>
      </w:r>
      <w:r w:rsidR="007A4D80" w:rsidRPr="009F60C5">
        <w:t xml:space="preserve">arliaments are entitled to react when their members engage in disorderly conduct disrupting the normal functioning of the legislature. </w:t>
      </w:r>
      <w:r w:rsidR="00E5346A" w:rsidRPr="009F60C5">
        <w:t xml:space="preserve">This is because </w:t>
      </w:r>
      <w:r w:rsidR="009B1928" w:rsidRPr="009F60C5">
        <w:t>o</w:t>
      </w:r>
      <w:r w:rsidR="007A4D80" w:rsidRPr="009F60C5">
        <w:t>rderly debate in Parliament ultimately serves the political and legislative process, the interests of all members of the legislature, enabling them to participate on equal terms in parliamentary proceedings, and the interests of society at large</w:t>
      </w:r>
      <w:r w:rsidR="009B1928" w:rsidRPr="009F60C5">
        <w:t xml:space="preserve"> (see </w:t>
      </w:r>
      <w:proofErr w:type="spellStart"/>
      <w:r w:rsidR="009B1928" w:rsidRPr="009F60C5">
        <w:rPr>
          <w:i/>
        </w:rPr>
        <w:t>Karácsony</w:t>
      </w:r>
      <w:proofErr w:type="spellEnd"/>
      <w:r w:rsidR="009B1928" w:rsidRPr="009F60C5">
        <w:rPr>
          <w:i/>
        </w:rPr>
        <w:t xml:space="preserve"> and Others</w:t>
      </w:r>
      <w:r w:rsidR="009B1928" w:rsidRPr="009F60C5">
        <w:t xml:space="preserve">, cited above, </w:t>
      </w:r>
      <w:r w:rsidR="009B1928" w:rsidRPr="009F60C5">
        <w:rPr>
          <w:rFonts w:cstheme="minorHAnsi"/>
        </w:rPr>
        <w:t>§§</w:t>
      </w:r>
      <w:r w:rsidR="009B1928" w:rsidRPr="009F60C5">
        <w:t xml:space="preserve"> 139 and 141)</w:t>
      </w:r>
      <w:r w:rsidR="007A4D80" w:rsidRPr="009F60C5">
        <w:t>.</w:t>
      </w:r>
    </w:p>
    <w:p w14:paraId="5BDF905A" w14:textId="77777777" w:rsidR="00B765B9" w:rsidRPr="009F60C5" w:rsidRDefault="00547C48" w:rsidP="009F60C5">
      <w:pPr>
        <w:pStyle w:val="ECHRPara"/>
        <w:rPr>
          <w:bCs/>
          <w:lang w:val="en-GB"/>
        </w:rPr>
      </w:pPr>
      <w:r>
        <w:fldChar w:fldCharType="begin"/>
      </w:r>
      <w:r>
        <w:instrText xml:space="preserve"> SEQ level0 \*arabic </w:instrText>
      </w:r>
      <w:r>
        <w:fldChar w:fldCharType="separate"/>
      </w:r>
      <w:r w:rsidR="009F60C5" w:rsidRPr="009F60C5">
        <w:rPr>
          <w:noProof/>
        </w:rPr>
        <w:t>75</w:t>
      </w:r>
      <w:r>
        <w:rPr>
          <w:noProof/>
        </w:rPr>
        <w:fldChar w:fldCharType="end"/>
      </w:r>
      <w:r w:rsidR="00DE2E3A" w:rsidRPr="009F60C5">
        <w:t>.  </w:t>
      </w:r>
      <w:r w:rsidR="00A75FB6" w:rsidRPr="009F60C5">
        <w:t xml:space="preserve">The Court </w:t>
      </w:r>
      <w:r w:rsidR="003951C6" w:rsidRPr="009F60C5">
        <w:t xml:space="preserve">considers </w:t>
      </w:r>
      <w:r w:rsidR="00A75FB6" w:rsidRPr="009F60C5">
        <w:t>that</w:t>
      </w:r>
      <w:r w:rsidR="00DB1368" w:rsidRPr="009F60C5">
        <w:t xml:space="preserve"> t</w:t>
      </w:r>
      <w:r w:rsidR="009B1928" w:rsidRPr="009F60C5">
        <w:t xml:space="preserve">he disorder in the parliamentary chamber </w:t>
      </w:r>
      <w:r w:rsidR="00DB1368" w:rsidRPr="009F60C5">
        <w:t xml:space="preserve">and the way in which the authorities handled it </w:t>
      </w:r>
      <w:r w:rsidR="00E5346A" w:rsidRPr="009F60C5">
        <w:t xml:space="preserve">were </w:t>
      </w:r>
      <w:r w:rsidR="009B1928" w:rsidRPr="009F60C5">
        <w:t>matte</w:t>
      </w:r>
      <w:r w:rsidR="0046283A" w:rsidRPr="009F60C5">
        <w:t>r</w:t>
      </w:r>
      <w:r w:rsidR="00E5346A" w:rsidRPr="009F60C5">
        <w:t>s</w:t>
      </w:r>
      <w:r w:rsidR="0046283A" w:rsidRPr="009F60C5">
        <w:t xml:space="preserve"> of legitimate public interest</w:t>
      </w:r>
      <w:r w:rsidR="009B1928" w:rsidRPr="009F60C5">
        <w:t xml:space="preserve">. The media therefore had the task </w:t>
      </w:r>
      <w:r w:rsidR="00E5346A" w:rsidRPr="009F60C5">
        <w:t xml:space="preserve">of </w:t>
      </w:r>
      <w:r w:rsidR="009B1928" w:rsidRPr="009F60C5">
        <w:t>impart</w:t>
      </w:r>
      <w:r w:rsidR="00E5346A" w:rsidRPr="009F60C5">
        <w:t>ing</w:t>
      </w:r>
      <w:r w:rsidR="009B1928" w:rsidRPr="009F60C5">
        <w:t xml:space="preserve"> information on the event</w:t>
      </w:r>
      <w:r w:rsidR="00CD0C16" w:rsidRPr="009F60C5">
        <w:t>,</w:t>
      </w:r>
      <w:r w:rsidR="009B1928" w:rsidRPr="009F60C5">
        <w:t xml:space="preserve"> and the public had the right to receive such information.</w:t>
      </w:r>
      <w:r w:rsidR="00683110" w:rsidRPr="009F60C5">
        <w:t xml:space="preserve"> </w:t>
      </w:r>
      <w:r w:rsidR="009E1BAB" w:rsidRPr="009F60C5">
        <w:t xml:space="preserve">In this </w:t>
      </w:r>
      <w:r w:rsidR="00E5346A" w:rsidRPr="009F60C5">
        <w:t xml:space="preserve">connection, </w:t>
      </w:r>
      <w:r w:rsidR="00275013" w:rsidRPr="009F60C5">
        <w:t xml:space="preserve">the Court refers to its case-law regarding the crucial role of </w:t>
      </w:r>
      <w:r w:rsidR="00683110" w:rsidRPr="009F60C5">
        <w:t>the media in providing information on the authorities</w:t>
      </w:r>
      <w:r w:rsidR="009F60C5" w:rsidRPr="009F60C5">
        <w:t>’</w:t>
      </w:r>
      <w:r w:rsidR="00683110" w:rsidRPr="009F60C5">
        <w:t xml:space="preserve"> handling of public demonstrations and the containment of disorder</w:t>
      </w:r>
      <w:r w:rsidR="0046283A" w:rsidRPr="009F60C5">
        <w:t xml:space="preserve">, which likewise applies to the </w:t>
      </w:r>
      <w:r w:rsidR="002D44F5" w:rsidRPr="009F60C5">
        <w:t xml:space="preserve">circumstances of the </w:t>
      </w:r>
      <w:r w:rsidR="0046283A" w:rsidRPr="009F60C5">
        <w:t>present</w:t>
      </w:r>
      <w:r w:rsidR="002D44F5" w:rsidRPr="009F60C5">
        <w:t xml:space="preserve"> case</w:t>
      </w:r>
      <w:r w:rsidR="00683110" w:rsidRPr="009F60C5">
        <w:t xml:space="preserve">. </w:t>
      </w:r>
      <w:r w:rsidR="00275013" w:rsidRPr="009F60C5">
        <w:t>It reiterates that t</w:t>
      </w:r>
      <w:r w:rsidR="00683110" w:rsidRPr="009F60C5">
        <w:t>he “watch-dog” role of the media assumes particular importance in such contexts</w:t>
      </w:r>
      <w:r w:rsidR="00CD0C16" w:rsidRPr="009F60C5">
        <w:t>,</w:t>
      </w:r>
      <w:r w:rsidR="00683110" w:rsidRPr="009F60C5">
        <w:t xml:space="preserve"> since their presence is a guarantee that the authorities can be held to account for their conduct </w:t>
      </w:r>
      <w:r w:rsidR="00683110" w:rsidRPr="009F60C5">
        <w:rPr>
          <w:i/>
        </w:rPr>
        <w:t>vis-à-vis</w:t>
      </w:r>
      <w:r w:rsidR="00683110" w:rsidRPr="009F60C5">
        <w:t xml:space="preserve"> the demonstrators and the public at large when it comes to the policing of large gatherings, including the methods used to control or disperse protesters or to preserve public order. Any attempt to remove journalists from the scene of demonstrations must therefore be subject to strict scrutiny (see </w:t>
      </w:r>
      <w:proofErr w:type="spellStart"/>
      <w:r w:rsidR="00683110" w:rsidRPr="009F60C5">
        <w:rPr>
          <w:i/>
          <w:lang w:val="en-GB"/>
        </w:rPr>
        <w:t>Pentikäinen</w:t>
      </w:r>
      <w:proofErr w:type="spellEnd"/>
      <w:r w:rsidR="00683110" w:rsidRPr="009F60C5">
        <w:rPr>
          <w:lang w:val="en-GB"/>
        </w:rPr>
        <w:t xml:space="preserve">, cited above, </w:t>
      </w:r>
      <w:r w:rsidR="00683110" w:rsidRPr="009F60C5">
        <w:rPr>
          <w:rFonts w:cstheme="minorHAnsi"/>
          <w:lang w:val="en-GB"/>
        </w:rPr>
        <w:t>§§</w:t>
      </w:r>
      <w:r w:rsidR="00683110" w:rsidRPr="009F60C5">
        <w:rPr>
          <w:lang w:val="en-GB"/>
        </w:rPr>
        <w:t xml:space="preserve"> 89 and 107).</w:t>
      </w:r>
      <w:r w:rsidR="00383EC4" w:rsidRPr="009F60C5">
        <w:rPr>
          <w:lang w:val="en-GB"/>
        </w:rPr>
        <w:t xml:space="preserve"> </w:t>
      </w:r>
      <w:r w:rsidR="00B765B9" w:rsidRPr="009F60C5">
        <w:rPr>
          <w:bCs/>
          <w:lang w:val="en-GB"/>
        </w:rPr>
        <w:t>This applies even more so when journalists exercise their right to impart information to the public about the behaviour of elected representatives in Parliament and about the manner in which authorities handle disorder that occurs during Parliamentary sessions.</w:t>
      </w:r>
    </w:p>
    <w:p w14:paraId="2AB1B36C" w14:textId="77777777" w:rsidR="00EA0D5A" w:rsidRPr="009F60C5" w:rsidRDefault="00547C48" w:rsidP="009F60C5">
      <w:pPr>
        <w:pStyle w:val="ECHRPara"/>
      </w:pPr>
      <w:r>
        <w:lastRenderedPageBreak/>
        <w:fldChar w:fldCharType="begin"/>
      </w:r>
      <w:r>
        <w:instrText xml:space="preserve"> SEQ level0 \*arabic </w:instrText>
      </w:r>
      <w:r>
        <w:fldChar w:fldCharType="separate"/>
      </w:r>
      <w:r w:rsidR="009F60C5" w:rsidRPr="009F60C5">
        <w:rPr>
          <w:noProof/>
        </w:rPr>
        <w:t>76</w:t>
      </w:r>
      <w:r>
        <w:rPr>
          <w:noProof/>
        </w:rPr>
        <w:fldChar w:fldCharType="end"/>
      </w:r>
      <w:r w:rsidR="00DE2E3A" w:rsidRPr="009F60C5">
        <w:t>.  </w:t>
      </w:r>
      <w:r w:rsidR="00EA0D5A" w:rsidRPr="009F60C5">
        <w:t xml:space="preserve">When assessing whether the </w:t>
      </w:r>
      <w:r w:rsidR="00DB1368" w:rsidRPr="009F60C5">
        <w:t>applicants</w:t>
      </w:r>
      <w:r w:rsidR="009F60C5" w:rsidRPr="009F60C5">
        <w:t>’</w:t>
      </w:r>
      <w:r w:rsidR="00DB1368" w:rsidRPr="009F60C5">
        <w:t xml:space="preserve"> removal from the gallery </w:t>
      </w:r>
      <w:r w:rsidR="00EA0D5A" w:rsidRPr="009F60C5">
        <w:t xml:space="preserve">by the </w:t>
      </w:r>
      <w:r w:rsidR="00CD0C16" w:rsidRPr="009F60C5">
        <w:t xml:space="preserve">Parliament </w:t>
      </w:r>
      <w:r w:rsidR="001A5DB2" w:rsidRPr="009F60C5">
        <w:t xml:space="preserve">security service </w:t>
      </w:r>
      <w:r w:rsidR="002D44F5" w:rsidRPr="009F60C5">
        <w:t>was</w:t>
      </w:r>
      <w:r w:rsidR="00EA0D5A" w:rsidRPr="009F60C5">
        <w:t xml:space="preserve"> necessary, the Court will bear in mind that the interests to be weighed in the instant case are both public in nature, namely the interest</w:t>
      </w:r>
      <w:r w:rsidR="00E5346A" w:rsidRPr="009F60C5">
        <w:t>s</w:t>
      </w:r>
      <w:r w:rsidR="00EA0D5A" w:rsidRPr="009F60C5">
        <w:t xml:space="preserve"> of the </w:t>
      </w:r>
      <w:r w:rsidR="00E5346A" w:rsidRPr="009F60C5">
        <w:t xml:space="preserve">security service </w:t>
      </w:r>
      <w:r w:rsidR="00EA0D5A" w:rsidRPr="009F60C5">
        <w:t xml:space="preserve">in maintaining </w:t>
      </w:r>
      <w:r w:rsidR="00DB1368" w:rsidRPr="009F60C5">
        <w:t xml:space="preserve">order </w:t>
      </w:r>
      <w:r w:rsidR="001A5DB2" w:rsidRPr="009F60C5">
        <w:t xml:space="preserve">in </w:t>
      </w:r>
      <w:r w:rsidR="002D44F5" w:rsidRPr="009F60C5">
        <w:t>P</w:t>
      </w:r>
      <w:r w:rsidR="001A5DB2" w:rsidRPr="009F60C5">
        <w:t>arliament</w:t>
      </w:r>
      <w:r w:rsidR="00016CF9" w:rsidRPr="009F60C5">
        <w:t xml:space="preserve"> and ensuring public safety</w:t>
      </w:r>
      <w:r w:rsidR="00CD0C16" w:rsidRPr="009F60C5">
        <w:t>,</w:t>
      </w:r>
      <w:r w:rsidR="001A5DB2" w:rsidRPr="009F60C5">
        <w:t xml:space="preserve"> a</w:t>
      </w:r>
      <w:r w:rsidR="00EA0D5A" w:rsidRPr="009F60C5">
        <w:t>nd the interest</w:t>
      </w:r>
      <w:r w:rsidR="00E5346A" w:rsidRPr="009F60C5">
        <w:t>s</w:t>
      </w:r>
      <w:r w:rsidR="00EA0D5A" w:rsidRPr="009F60C5">
        <w:t xml:space="preserve"> of the public </w:t>
      </w:r>
      <w:r w:rsidR="00E5346A" w:rsidRPr="009F60C5">
        <w:t xml:space="preserve">in receiving </w:t>
      </w:r>
      <w:r w:rsidR="00EA0D5A" w:rsidRPr="009F60C5">
        <w:t xml:space="preserve">information on an issue of general interest. </w:t>
      </w:r>
      <w:r w:rsidR="00275CF2" w:rsidRPr="009F60C5">
        <w:t>It</w:t>
      </w:r>
      <w:r w:rsidR="00E5346A" w:rsidRPr="009F60C5">
        <w:t xml:space="preserve"> </w:t>
      </w:r>
      <w:r w:rsidR="00EA0D5A" w:rsidRPr="009F60C5">
        <w:t>will examine whether the impugned interference, seen as a whole, was supported by relevant and sufficient reasons and was proportionate to the legitimate aims pursued.</w:t>
      </w:r>
      <w:r w:rsidR="001A5DB2" w:rsidRPr="009F60C5">
        <w:t xml:space="preserve"> In so doing, </w:t>
      </w:r>
      <w:r w:rsidR="00E5346A" w:rsidRPr="009F60C5">
        <w:t xml:space="preserve">it </w:t>
      </w:r>
      <w:r w:rsidR="001A5DB2" w:rsidRPr="009F60C5">
        <w:t>will pay attention to whether the applicants</w:t>
      </w:r>
      <w:r w:rsidR="009F60C5" w:rsidRPr="009F60C5">
        <w:t>’</w:t>
      </w:r>
      <w:r w:rsidR="001A5DB2" w:rsidRPr="009F60C5">
        <w:t xml:space="preserve"> removal was based on a reasonable assessment of the facts and whether the applicants were able to report on the incident in Parliament. It will also have regard to the applicants</w:t>
      </w:r>
      <w:r w:rsidR="009F60C5" w:rsidRPr="009F60C5">
        <w:t>’</w:t>
      </w:r>
      <w:r w:rsidR="001A5DB2" w:rsidRPr="009F60C5">
        <w:t xml:space="preserve"> conduct</w:t>
      </w:r>
      <w:r w:rsidR="00FD18EE" w:rsidRPr="009F60C5">
        <w:t xml:space="preserve"> (see, </w:t>
      </w:r>
      <w:r w:rsidR="00FD18EE" w:rsidRPr="009F60C5">
        <w:rPr>
          <w:i/>
          <w:lang w:val="en-GB"/>
        </w:rPr>
        <w:t>ibid,</w:t>
      </w:r>
      <w:r w:rsidR="00FD18EE" w:rsidRPr="009F60C5">
        <w:t xml:space="preserve"> cited above, §§ 94 and 95)</w:t>
      </w:r>
      <w:r w:rsidR="001A5DB2" w:rsidRPr="009F60C5">
        <w:t>.</w:t>
      </w:r>
    </w:p>
    <w:p w14:paraId="7E3D1132" w14:textId="77777777" w:rsidR="00C30BDD" w:rsidRPr="009F60C5" w:rsidRDefault="00547C48" w:rsidP="009F60C5">
      <w:pPr>
        <w:pStyle w:val="ECHRPara"/>
      </w:pPr>
      <w:r>
        <w:fldChar w:fldCharType="begin"/>
      </w:r>
      <w:r>
        <w:instrText xml:space="preserve"> SEQ l</w:instrText>
      </w:r>
      <w:r>
        <w:instrText xml:space="preserve">evel0 \*arabic </w:instrText>
      </w:r>
      <w:r>
        <w:fldChar w:fldCharType="separate"/>
      </w:r>
      <w:r w:rsidR="009F60C5" w:rsidRPr="009F60C5">
        <w:rPr>
          <w:noProof/>
        </w:rPr>
        <w:t>77</w:t>
      </w:r>
      <w:r>
        <w:rPr>
          <w:noProof/>
        </w:rPr>
        <w:fldChar w:fldCharType="end"/>
      </w:r>
      <w:r w:rsidR="00DE2E3A" w:rsidRPr="009F60C5">
        <w:t>.  </w:t>
      </w:r>
      <w:r w:rsidR="001A5DB2" w:rsidRPr="009F60C5">
        <w:t xml:space="preserve">The </w:t>
      </w:r>
      <w:r w:rsidR="002D44F5" w:rsidRPr="009F60C5">
        <w:t xml:space="preserve">Court </w:t>
      </w:r>
      <w:r w:rsidR="006134A3" w:rsidRPr="009F60C5">
        <w:t xml:space="preserve">is mindful of </w:t>
      </w:r>
      <w:r w:rsidR="000260C2" w:rsidRPr="009F60C5">
        <w:t xml:space="preserve">all </w:t>
      </w:r>
      <w:r w:rsidR="00E5346A" w:rsidRPr="009F60C5">
        <w:t xml:space="preserve">the </w:t>
      </w:r>
      <w:r w:rsidR="000260C2" w:rsidRPr="009F60C5">
        <w:t>circumstances</w:t>
      </w:r>
      <w:r w:rsidR="006134A3" w:rsidRPr="009F60C5">
        <w:t xml:space="preserve"> prior </w:t>
      </w:r>
      <w:r w:rsidR="00E5346A" w:rsidRPr="009F60C5">
        <w:t xml:space="preserve">to </w:t>
      </w:r>
      <w:r w:rsidR="00DC4FCA" w:rsidRPr="009F60C5">
        <w:t xml:space="preserve">and during </w:t>
      </w:r>
      <w:r w:rsidR="006134A3" w:rsidRPr="009F60C5">
        <w:t xml:space="preserve">the parliamentary </w:t>
      </w:r>
      <w:r w:rsidR="003F165C" w:rsidRPr="009F60C5">
        <w:t xml:space="preserve">debate </w:t>
      </w:r>
      <w:r w:rsidR="006134A3" w:rsidRPr="009F60C5">
        <w:t>at issue</w:t>
      </w:r>
      <w:r w:rsidR="00DC4FCA" w:rsidRPr="009F60C5">
        <w:t xml:space="preserve">. </w:t>
      </w:r>
      <w:r w:rsidR="000260C2" w:rsidRPr="009F60C5">
        <w:t>In this connection</w:t>
      </w:r>
      <w:r w:rsidR="00E5346A" w:rsidRPr="009F60C5">
        <w:t>,</w:t>
      </w:r>
      <w:r w:rsidR="000260C2" w:rsidRPr="009F60C5">
        <w:t xml:space="preserve"> it refers to the “announcements” for “protests and incidents” (see paragraph </w:t>
      </w:r>
      <w:r w:rsidR="00BA7723" w:rsidRPr="009F60C5">
        <w:t xml:space="preserve">8 </w:t>
      </w:r>
      <w:r w:rsidR="000260C2" w:rsidRPr="009F60C5">
        <w:t>above)</w:t>
      </w:r>
      <w:r w:rsidR="00BA7723" w:rsidRPr="009F60C5">
        <w:t xml:space="preserve">, as well as “the </w:t>
      </w:r>
      <w:r w:rsidR="008E5F7F" w:rsidRPr="009F60C5">
        <w:t xml:space="preserve">indications and expectations that the discussion about the approval of the State Budget would be tense” (see paragraph </w:t>
      </w:r>
      <w:r w:rsidR="00BA7723" w:rsidRPr="009F60C5">
        <w:t xml:space="preserve">14 </w:t>
      </w:r>
      <w:r w:rsidR="008E5F7F" w:rsidRPr="009F60C5">
        <w:t xml:space="preserve">above). However, </w:t>
      </w:r>
      <w:r w:rsidR="00BA7723" w:rsidRPr="009F60C5">
        <w:t>it notes that no information was provided as to whether</w:t>
      </w:r>
      <w:r w:rsidR="00CB088A" w:rsidRPr="009F60C5">
        <w:t xml:space="preserve"> any</w:t>
      </w:r>
      <w:r w:rsidR="00BA7723" w:rsidRPr="009F60C5">
        <w:t xml:space="preserve"> measures </w:t>
      </w:r>
      <w:r w:rsidR="00CD0C16" w:rsidRPr="009F60C5">
        <w:t xml:space="preserve">had been </w:t>
      </w:r>
      <w:r w:rsidR="00CB088A" w:rsidRPr="009F60C5">
        <w:t xml:space="preserve">taken </w:t>
      </w:r>
      <w:r w:rsidR="00BA7723" w:rsidRPr="009F60C5">
        <w:t xml:space="preserve">and preparation </w:t>
      </w:r>
      <w:r w:rsidR="006134A3" w:rsidRPr="009F60C5">
        <w:t xml:space="preserve">made </w:t>
      </w:r>
      <w:r w:rsidR="008E5F7F" w:rsidRPr="009F60C5">
        <w:t xml:space="preserve">in </w:t>
      </w:r>
      <w:r w:rsidR="006134A3" w:rsidRPr="009F60C5">
        <w:t xml:space="preserve">response to those </w:t>
      </w:r>
      <w:r w:rsidR="00BA7723" w:rsidRPr="009F60C5">
        <w:t>“announcements”</w:t>
      </w:r>
      <w:r w:rsidR="00CB088A" w:rsidRPr="009F60C5">
        <w:t>,</w:t>
      </w:r>
      <w:r w:rsidR="00BA7723" w:rsidRPr="009F60C5">
        <w:t xml:space="preserve"> </w:t>
      </w:r>
      <w:r w:rsidR="006134A3" w:rsidRPr="009F60C5">
        <w:rPr>
          <w:lang w:val="en-GB"/>
        </w:rPr>
        <w:t>“</w:t>
      </w:r>
      <w:r w:rsidR="006134A3" w:rsidRPr="009F60C5">
        <w:t>indications and expectations”</w:t>
      </w:r>
      <w:r w:rsidR="008E5F7F" w:rsidRPr="009F60C5">
        <w:t>.</w:t>
      </w:r>
    </w:p>
    <w:p w14:paraId="07C998A3" w14:textId="77777777" w:rsidR="00C30BDD" w:rsidRPr="009F60C5" w:rsidRDefault="00547C48" w:rsidP="009F60C5">
      <w:pPr>
        <w:pStyle w:val="ECHRPara"/>
      </w:pPr>
      <w:r>
        <w:fldChar w:fldCharType="begin"/>
      </w:r>
      <w:r>
        <w:instrText xml:space="preserve"> SEQ level0 \*arabic </w:instrText>
      </w:r>
      <w:r>
        <w:fldChar w:fldCharType="separate"/>
      </w:r>
      <w:r w:rsidR="009F60C5" w:rsidRPr="009F60C5">
        <w:rPr>
          <w:noProof/>
        </w:rPr>
        <w:t>78</w:t>
      </w:r>
      <w:r>
        <w:rPr>
          <w:noProof/>
        </w:rPr>
        <w:fldChar w:fldCharType="end"/>
      </w:r>
      <w:r w:rsidR="00DE2E3A" w:rsidRPr="009F60C5">
        <w:t>.  </w:t>
      </w:r>
      <w:r w:rsidR="00BA7723" w:rsidRPr="009F60C5">
        <w:t>Regarding the</w:t>
      </w:r>
      <w:r w:rsidR="00DC4FCA" w:rsidRPr="009F60C5">
        <w:t xml:space="preserve"> protests </w:t>
      </w:r>
      <w:r w:rsidR="007504A2" w:rsidRPr="009F60C5">
        <w:t>outside the Parliament building</w:t>
      </w:r>
      <w:r w:rsidR="00BA7723" w:rsidRPr="009F60C5">
        <w:t>,</w:t>
      </w:r>
      <w:r w:rsidR="007504A2" w:rsidRPr="009F60C5">
        <w:t xml:space="preserve"> </w:t>
      </w:r>
      <w:r w:rsidR="00BA7723" w:rsidRPr="009F60C5">
        <w:t>t</w:t>
      </w:r>
      <w:r w:rsidR="007504A2" w:rsidRPr="009F60C5">
        <w:t xml:space="preserve">he Constitutional Court </w:t>
      </w:r>
      <w:r w:rsidR="00BA7723" w:rsidRPr="009F60C5">
        <w:t xml:space="preserve">did not go any further than to state </w:t>
      </w:r>
      <w:r w:rsidR="007504A2" w:rsidRPr="009F60C5">
        <w:t>that</w:t>
      </w:r>
      <w:r w:rsidR="00DC4FCA" w:rsidRPr="009F60C5">
        <w:t xml:space="preserve"> “several </w:t>
      </w:r>
      <w:r w:rsidR="007504A2" w:rsidRPr="009F60C5">
        <w:t xml:space="preserve">people </w:t>
      </w:r>
      <w:r w:rsidR="00E32EF3" w:rsidRPr="009F60C5">
        <w:t>were</w:t>
      </w:r>
      <w:r w:rsidR="00DC4FCA" w:rsidRPr="009F60C5">
        <w:t xml:space="preserve"> injured”</w:t>
      </w:r>
      <w:r w:rsidR="007504A2" w:rsidRPr="009F60C5">
        <w:t xml:space="preserve"> in</w:t>
      </w:r>
      <w:r w:rsidR="00CB088A" w:rsidRPr="009F60C5">
        <w:t xml:space="preserve"> them</w:t>
      </w:r>
      <w:r w:rsidR="007504A2" w:rsidRPr="009F60C5">
        <w:t xml:space="preserve">. No </w:t>
      </w:r>
      <w:r w:rsidR="00BA7723" w:rsidRPr="009F60C5">
        <w:t xml:space="preserve">additional </w:t>
      </w:r>
      <w:r w:rsidR="00CB088A" w:rsidRPr="009F60C5">
        <w:t xml:space="preserve">information </w:t>
      </w:r>
      <w:r w:rsidR="007504A2" w:rsidRPr="009F60C5">
        <w:t xml:space="preserve">was </w:t>
      </w:r>
      <w:r w:rsidR="00CB088A" w:rsidRPr="009F60C5">
        <w:t xml:space="preserve">given </w:t>
      </w:r>
      <w:r w:rsidR="007504A2" w:rsidRPr="009F60C5">
        <w:t xml:space="preserve">as to the nature of the injuries </w:t>
      </w:r>
      <w:r w:rsidR="00CB088A" w:rsidRPr="009F60C5">
        <w:t xml:space="preserve">or </w:t>
      </w:r>
      <w:r w:rsidR="007504A2" w:rsidRPr="009F60C5">
        <w:t xml:space="preserve">the circumstances in which they had been sustained. </w:t>
      </w:r>
      <w:r w:rsidR="00BA7723" w:rsidRPr="009F60C5">
        <w:t xml:space="preserve">The Court </w:t>
      </w:r>
      <w:r w:rsidR="00312328" w:rsidRPr="009F60C5">
        <w:t xml:space="preserve">notes that in </w:t>
      </w:r>
      <w:r w:rsidR="00BA7723" w:rsidRPr="009F60C5">
        <w:t xml:space="preserve">the </w:t>
      </w:r>
      <w:r w:rsidR="00312328" w:rsidRPr="009F60C5">
        <w:t xml:space="preserve">letter </w:t>
      </w:r>
      <w:r w:rsidR="00F15720" w:rsidRPr="009F60C5">
        <w:t>of 6 January 2013</w:t>
      </w:r>
      <w:r w:rsidR="00BA7723" w:rsidRPr="009F60C5">
        <w:t>,</w:t>
      </w:r>
      <w:r w:rsidR="00F15720" w:rsidRPr="009F60C5">
        <w:t xml:space="preserve"> </w:t>
      </w:r>
      <w:r w:rsidR="00BA7723" w:rsidRPr="009F60C5">
        <w:t xml:space="preserve">the DCPS informed </w:t>
      </w:r>
      <w:r w:rsidR="00312328" w:rsidRPr="009F60C5">
        <w:t xml:space="preserve">the applicants that </w:t>
      </w:r>
      <w:r w:rsidR="00F15720" w:rsidRPr="009F60C5">
        <w:t>“</w:t>
      </w:r>
      <w:r w:rsidR="0056242C" w:rsidRPr="009F60C5">
        <w:rPr>
          <w:rFonts w:eastAsiaTheme="majorEastAsia"/>
        </w:rPr>
        <w:t>there was information that the protests [in front of the Parliament building] could escalate and that police cordons could be violently broken. All that threatened the security in the Parliament</w:t>
      </w:r>
      <w:r w:rsidR="00F15720" w:rsidRPr="009F60C5">
        <w:t xml:space="preserve">” (see paragraph </w:t>
      </w:r>
      <w:r w:rsidR="00BA7723" w:rsidRPr="009F60C5">
        <w:t xml:space="preserve">10 </w:t>
      </w:r>
      <w:r w:rsidR="00F15720" w:rsidRPr="009F60C5">
        <w:t xml:space="preserve">above). </w:t>
      </w:r>
      <w:r w:rsidR="00BA7723" w:rsidRPr="009F60C5">
        <w:t xml:space="preserve">In the absence of any further information, the Court finds it difficult to make any inferences as to the factual grounds on which that assessment was made. More importantly, it observes that in its decision of 16 April 2014, </w:t>
      </w:r>
      <w:r w:rsidR="00F15720" w:rsidRPr="009F60C5">
        <w:t xml:space="preserve">the Constitutional Court did not follow </w:t>
      </w:r>
      <w:r w:rsidR="00CB088A" w:rsidRPr="009F60C5">
        <w:t xml:space="preserve">up </w:t>
      </w:r>
      <w:r w:rsidR="00F15720" w:rsidRPr="009F60C5">
        <w:t xml:space="preserve">on that indication. </w:t>
      </w:r>
      <w:r w:rsidR="00FD18EE" w:rsidRPr="009F60C5">
        <w:t>It did not point to any issue of fact as to whether, and to what extent, the protests taking place outside the Parliament building would threaten the safety of those inside the building, including the applicants. In any event, the Court takes due note of the fact that the applicants were removed from the gallery and not from the building notwithstanding the alleged threat for “the security in the Parliament” (see paragraph 10 above).</w:t>
      </w:r>
    </w:p>
    <w:p w14:paraId="5BF1673A" w14:textId="77777777" w:rsidR="00C30BDD" w:rsidRPr="009F60C5" w:rsidRDefault="00547C48" w:rsidP="009F60C5">
      <w:pPr>
        <w:pStyle w:val="ECHRPara"/>
      </w:pPr>
      <w:r>
        <w:fldChar w:fldCharType="begin"/>
      </w:r>
      <w:r>
        <w:instrText xml:space="preserve"> SEQ level0 \*arabic </w:instrText>
      </w:r>
      <w:r>
        <w:fldChar w:fldCharType="separate"/>
      </w:r>
      <w:r w:rsidR="009F60C5" w:rsidRPr="009F60C5">
        <w:rPr>
          <w:noProof/>
        </w:rPr>
        <w:t>79</w:t>
      </w:r>
      <w:r>
        <w:rPr>
          <w:noProof/>
        </w:rPr>
        <w:fldChar w:fldCharType="end"/>
      </w:r>
      <w:r w:rsidR="00DE2E3A" w:rsidRPr="009F60C5">
        <w:t>.  </w:t>
      </w:r>
      <w:r w:rsidR="00F51315" w:rsidRPr="009F60C5">
        <w:t>T</w:t>
      </w:r>
      <w:r w:rsidR="0060271E" w:rsidRPr="009F60C5">
        <w:t xml:space="preserve">he </w:t>
      </w:r>
      <w:r w:rsidR="00A87F99" w:rsidRPr="009F60C5">
        <w:rPr>
          <w:lang w:val="en-GB"/>
        </w:rPr>
        <w:t xml:space="preserve">Court notes that the </w:t>
      </w:r>
      <w:r w:rsidR="0060271E" w:rsidRPr="009F60C5">
        <w:t xml:space="preserve">events in the parliamentary chamber </w:t>
      </w:r>
      <w:r w:rsidR="00F51315" w:rsidRPr="009F60C5">
        <w:t xml:space="preserve">(see paragraph </w:t>
      </w:r>
      <w:r w:rsidR="00BA7723" w:rsidRPr="009F60C5">
        <w:t>7</w:t>
      </w:r>
      <w:r w:rsidR="005923BF" w:rsidRPr="009F60C5">
        <w:t>4</w:t>
      </w:r>
      <w:r w:rsidR="00BA7723" w:rsidRPr="009F60C5">
        <w:t xml:space="preserve"> </w:t>
      </w:r>
      <w:r w:rsidR="00F51315" w:rsidRPr="009F60C5">
        <w:t xml:space="preserve">above) </w:t>
      </w:r>
      <w:r w:rsidR="00A87F99" w:rsidRPr="009F60C5">
        <w:t>were provoked by</w:t>
      </w:r>
      <w:r w:rsidR="00F51315" w:rsidRPr="009F60C5">
        <w:t xml:space="preserve"> </w:t>
      </w:r>
      <w:r w:rsidR="00A87F99" w:rsidRPr="009F60C5">
        <w:t>a group of MPs</w:t>
      </w:r>
      <w:r w:rsidR="00F51315" w:rsidRPr="009F60C5">
        <w:t xml:space="preserve">. During their disorderly </w:t>
      </w:r>
      <w:r w:rsidR="00F51315" w:rsidRPr="009F60C5">
        <w:rPr>
          <w:lang w:val="en-GB"/>
        </w:rPr>
        <w:t>behavio</w:t>
      </w:r>
      <w:r w:rsidR="0003660A" w:rsidRPr="009F60C5">
        <w:rPr>
          <w:lang w:val="en-GB"/>
        </w:rPr>
        <w:t>u</w:t>
      </w:r>
      <w:r w:rsidR="00F51315" w:rsidRPr="009F60C5">
        <w:rPr>
          <w:lang w:val="en-GB"/>
        </w:rPr>
        <w:t>r</w:t>
      </w:r>
      <w:r w:rsidR="00F51315" w:rsidRPr="009F60C5">
        <w:t xml:space="preserve">, the applicants were in the gallery, which </w:t>
      </w:r>
      <w:r w:rsidR="0003660A" w:rsidRPr="009F60C5">
        <w:t xml:space="preserve">was situated </w:t>
      </w:r>
      <w:r w:rsidR="00F51315" w:rsidRPr="009F60C5">
        <w:t xml:space="preserve">above the chamber. </w:t>
      </w:r>
      <w:r w:rsidR="0003660A" w:rsidRPr="009F60C5">
        <w:t xml:space="preserve">Unlike </w:t>
      </w:r>
      <w:r w:rsidR="00A87F99" w:rsidRPr="009F60C5">
        <w:t xml:space="preserve">the DCPS, the Constitutional Court did not make any findings of fact that </w:t>
      </w:r>
      <w:proofErr w:type="spellStart"/>
      <w:r w:rsidR="007E67C1" w:rsidRPr="009F60C5">
        <w:t>unauthoris</w:t>
      </w:r>
      <w:r w:rsidR="00A87F99" w:rsidRPr="009F60C5">
        <w:t>ed</w:t>
      </w:r>
      <w:proofErr w:type="spellEnd"/>
      <w:r w:rsidR="00A87F99" w:rsidRPr="009F60C5">
        <w:t xml:space="preserve"> people had been present in the gallery </w:t>
      </w:r>
      <w:r w:rsidR="0003660A" w:rsidRPr="009F60C5">
        <w:t xml:space="preserve">and </w:t>
      </w:r>
      <w:r w:rsidR="00A87F99" w:rsidRPr="009F60C5">
        <w:t xml:space="preserve">“could have disturbed the applicants in </w:t>
      </w:r>
      <w:r w:rsidR="00E32EF3" w:rsidRPr="009F60C5">
        <w:t xml:space="preserve">the </w:t>
      </w:r>
      <w:r w:rsidR="00A87F99" w:rsidRPr="009F60C5">
        <w:t>perform</w:t>
      </w:r>
      <w:r w:rsidR="00E32EF3" w:rsidRPr="009F60C5">
        <w:t xml:space="preserve">ance of </w:t>
      </w:r>
      <w:r w:rsidR="00A87F99" w:rsidRPr="009F60C5">
        <w:t xml:space="preserve">their </w:t>
      </w:r>
      <w:r w:rsidR="00E32EF3" w:rsidRPr="009F60C5">
        <w:t>tasks</w:t>
      </w:r>
      <w:r w:rsidR="00A87F99" w:rsidRPr="009F60C5">
        <w:t xml:space="preserve">” </w:t>
      </w:r>
      <w:r w:rsidR="00A87F99" w:rsidRPr="009F60C5">
        <w:lastRenderedPageBreak/>
        <w:t xml:space="preserve">(see paragraph </w:t>
      </w:r>
      <w:r w:rsidR="00E32EF3" w:rsidRPr="009F60C5">
        <w:t xml:space="preserve">10 </w:t>
      </w:r>
      <w:r w:rsidR="00A87F99" w:rsidRPr="009F60C5">
        <w:t xml:space="preserve">above). Even if such people </w:t>
      </w:r>
      <w:r w:rsidR="0003660A" w:rsidRPr="009F60C5">
        <w:t xml:space="preserve">had </w:t>
      </w:r>
      <w:r w:rsidR="00A376C6" w:rsidRPr="009F60C5">
        <w:t xml:space="preserve">indeed </w:t>
      </w:r>
      <w:r w:rsidR="00A87F99" w:rsidRPr="009F60C5">
        <w:t xml:space="preserve">been present in the gallery at the critical time, it is to be noted that no explanation was provided </w:t>
      </w:r>
      <w:r w:rsidR="0003660A" w:rsidRPr="009F60C5">
        <w:t xml:space="preserve">as to </w:t>
      </w:r>
      <w:r w:rsidR="00A87F99" w:rsidRPr="009F60C5">
        <w:t xml:space="preserve">why </w:t>
      </w:r>
      <w:r w:rsidR="0003660A" w:rsidRPr="009F60C5">
        <w:t xml:space="preserve">they </w:t>
      </w:r>
      <w:r w:rsidR="00A87F99" w:rsidRPr="009F60C5">
        <w:t xml:space="preserve">could not have been removed without the </w:t>
      </w:r>
      <w:r w:rsidR="00705606" w:rsidRPr="009F60C5">
        <w:t xml:space="preserve">work of the </w:t>
      </w:r>
      <w:r w:rsidR="00A87F99" w:rsidRPr="009F60C5">
        <w:t xml:space="preserve">applicants and other journalists </w:t>
      </w:r>
      <w:r w:rsidR="00705606" w:rsidRPr="009F60C5">
        <w:t>in the gallery</w:t>
      </w:r>
      <w:r w:rsidR="007E67C1" w:rsidRPr="009F60C5">
        <w:t xml:space="preserve"> being adversely affected</w:t>
      </w:r>
      <w:r w:rsidR="00705606" w:rsidRPr="009F60C5">
        <w:t>.</w:t>
      </w:r>
    </w:p>
    <w:p w14:paraId="5711F6E2" w14:textId="77777777" w:rsidR="00C30BDD" w:rsidRPr="009F60C5" w:rsidRDefault="00DE2E3A" w:rsidP="009F60C5">
      <w:pPr>
        <w:pStyle w:val="ECHRPara"/>
      </w:pPr>
      <w:r w:rsidRPr="009F60C5">
        <w:rPr>
          <w:lang w:val="en-GB"/>
        </w:rPr>
        <w:fldChar w:fldCharType="begin"/>
      </w:r>
      <w:r w:rsidRPr="009F60C5">
        <w:rPr>
          <w:lang w:val="en-GB"/>
        </w:rPr>
        <w:instrText xml:space="preserve"> SEQ level0 \*arabic </w:instrText>
      </w:r>
      <w:r w:rsidRPr="009F60C5">
        <w:rPr>
          <w:lang w:val="en-GB"/>
        </w:rPr>
        <w:fldChar w:fldCharType="separate"/>
      </w:r>
      <w:r w:rsidR="009F60C5" w:rsidRPr="009F60C5">
        <w:rPr>
          <w:noProof/>
          <w:lang w:val="en-GB"/>
        </w:rPr>
        <w:t>80</w:t>
      </w:r>
      <w:r w:rsidRPr="009F60C5">
        <w:rPr>
          <w:lang w:val="en-GB"/>
        </w:rPr>
        <w:fldChar w:fldCharType="end"/>
      </w:r>
      <w:r w:rsidRPr="009F60C5">
        <w:rPr>
          <w:lang w:val="en-GB"/>
        </w:rPr>
        <w:t>.  </w:t>
      </w:r>
      <w:r w:rsidR="009043EF" w:rsidRPr="009F60C5">
        <w:rPr>
          <w:lang w:val="en-GB"/>
        </w:rPr>
        <w:t>D</w:t>
      </w:r>
      <w:r w:rsidR="007E67C1" w:rsidRPr="009F60C5">
        <w:rPr>
          <w:lang w:val="en-GB"/>
        </w:rPr>
        <w:t xml:space="preserve">uring the disturbance in the chamber, the applicants </w:t>
      </w:r>
      <w:r w:rsidR="00F51315" w:rsidRPr="009F60C5">
        <w:t xml:space="preserve">were </w:t>
      </w:r>
      <w:r w:rsidR="00E32EF3" w:rsidRPr="009F60C5">
        <w:t xml:space="preserve">passive </w:t>
      </w:r>
      <w:r w:rsidR="007E67C1" w:rsidRPr="009F60C5">
        <w:t xml:space="preserve">bystanders who were simply doing their work and </w:t>
      </w:r>
      <w:r w:rsidR="00F51315" w:rsidRPr="009F60C5">
        <w:t xml:space="preserve">observing the events. The Government conceded that they had neither contributed </w:t>
      </w:r>
      <w:r w:rsidR="0003660A" w:rsidRPr="009F60C5">
        <w:t xml:space="preserve">to </w:t>
      </w:r>
      <w:r w:rsidR="00F51315" w:rsidRPr="009F60C5">
        <w:t xml:space="preserve">nor participated in the disturbance in the chamber (see paragraph </w:t>
      </w:r>
      <w:r w:rsidR="005923BF" w:rsidRPr="009F60C5">
        <w:t>59</w:t>
      </w:r>
      <w:r w:rsidR="006C15FF" w:rsidRPr="009F60C5">
        <w:t xml:space="preserve"> </w:t>
      </w:r>
      <w:r w:rsidR="00F51315" w:rsidRPr="009F60C5">
        <w:t xml:space="preserve">above). </w:t>
      </w:r>
      <w:r w:rsidR="007E67C1" w:rsidRPr="009F60C5">
        <w:t xml:space="preserve">Accordingly, they did not </w:t>
      </w:r>
      <w:r w:rsidR="00A376C6" w:rsidRPr="009F60C5">
        <w:t>pose</w:t>
      </w:r>
      <w:r w:rsidR="007E67C1" w:rsidRPr="009F60C5">
        <w:t xml:space="preserve"> any threat </w:t>
      </w:r>
      <w:r w:rsidR="00A376C6" w:rsidRPr="009F60C5">
        <w:t>to</w:t>
      </w:r>
      <w:r w:rsidR="007E67C1" w:rsidRPr="009F60C5">
        <w:t xml:space="preserve"> </w:t>
      </w:r>
      <w:r w:rsidR="00B01B34" w:rsidRPr="009F60C5">
        <w:t xml:space="preserve">public safety, </w:t>
      </w:r>
      <w:r w:rsidR="007E67C1" w:rsidRPr="009F60C5">
        <w:t>order in the chamber or otherwise.</w:t>
      </w:r>
    </w:p>
    <w:p w14:paraId="67391BA2" w14:textId="77777777" w:rsidR="00192A41" w:rsidRPr="009F60C5" w:rsidRDefault="00547C48" w:rsidP="009F60C5">
      <w:pPr>
        <w:pStyle w:val="ECHRPara"/>
      </w:pPr>
      <w:r>
        <w:fldChar w:fldCharType="begin"/>
      </w:r>
      <w:r>
        <w:instrText xml:space="preserve"> SEQ level0 \*arabic </w:instrText>
      </w:r>
      <w:r>
        <w:fldChar w:fldCharType="separate"/>
      </w:r>
      <w:r w:rsidR="009F60C5" w:rsidRPr="009F60C5">
        <w:rPr>
          <w:noProof/>
        </w:rPr>
        <w:t>81</w:t>
      </w:r>
      <w:r>
        <w:rPr>
          <w:noProof/>
        </w:rPr>
        <w:fldChar w:fldCharType="end"/>
      </w:r>
      <w:r w:rsidR="00DE2E3A" w:rsidRPr="009F60C5">
        <w:t>.  </w:t>
      </w:r>
      <w:r w:rsidR="009043EF" w:rsidRPr="009F60C5">
        <w:t xml:space="preserve">It is not disputed that the applicants </w:t>
      </w:r>
      <w:r w:rsidR="00F02EF3" w:rsidRPr="009F60C5">
        <w:t xml:space="preserve">refused to leave the gallery as ordered by </w:t>
      </w:r>
      <w:r w:rsidR="009043EF" w:rsidRPr="009F60C5">
        <w:t xml:space="preserve">the security officers. </w:t>
      </w:r>
      <w:r w:rsidR="00F02EF3" w:rsidRPr="009F60C5">
        <w:t>T</w:t>
      </w:r>
      <w:r w:rsidR="00B01B34" w:rsidRPr="009F60C5">
        <w:t>he Constitutional Court</w:t>
      </w:r>
      <w:r w:rsidR="00F02EF3" w:rsidRPr="009F60C5">
        <w:t xml:space="preserve"> further established that </w:t>
      </w:r>
      <w:r w:rsidR="008B6469" w:rsidRPr="009F60C5">
        <w:t xml:space="preserve">on that occasion </w:t>
      </w:r>
      <w:r w:rsidR="00265689" w:rsidRPr="009F60C5">
        <w:t xml:space="preserve">a small group of people, including </w:t>
      </w:r>
      <w:r w:rsidR="00F02EF3" w:rsidRPr="009F60C5">
        <w:t>the</w:t>
      </w:r>
      <w:r w:rsidR="00CD0C16" w:rsidRPr="009F60C5">
        <w:t xml:space="preserve"> applicants</w:t>
      </w:r>
      <w:r w:rsidR="00FD18EE" w:rsidRPr="009F60C5">
        <w:t>,</w:t>
      </w:r>
      <w:r w:rsidR="00F02EF3" w:rsidRPr="009F60C5">
        <w:t xml:space="preserve"> “</w:t>
      </w:r>
      <w:r w:rsidR="00B01B34" w:rsidRPr="009F60C5">
        <w:t>had actively and passively</w:t>
      </w:r>
      <w:r w:rsidR="00F02EF3" w:rsidRPr="009F60C5">
        <w:t xml:space="preserve"> </w:t>
      </w:r>
      <w:r w:rsidR="00F02EF3" w:rsidRPr="009F60C5">
        <w:rPr>
          <w:lang w:val="en-GB"/>
        </w:rPr>
        <w:t>resisted</w:t>
      </w:r>
      <w:r w:rsidR="00B01B34" w:rsidRPr="009F60C5">
        <w:t xml:space="preserve">” </w:t>
      </w:r>
      <w:r w:rsidR="008B6469" w:rsidRPr="009F60C5">
        <w:t>a</w:t>
      </w:r>
      <w:r w:rsidR="00F02EF3" w:rsidRPr="009F60C5">
        <w:t xml:space="preserve">nd that as a result, a </w:t>
      </w:r>
      <w:r w:rsidR="0078006E" w:rsidRPr="009F60C5">
        <w:t xml:space="preserve">security </w:t>
      </w:r>
      <w:r w:rsidR="00F02EF3" w:rsidRPr="009F60C5">
        <w:t xml:space="preserve">officer sustained an injury to his leg (see paragraph </w:t>
      </w:r>
      <w:r w:rsidR="00E32EF3" w:rsidRPr="009F60C5">
        <w:t xml:space="preserve">14 </w:t>
      </w:r>
      <w:r w:rsidR="00F02EF3" w:rsidRPr="009F60C5">
        <w:t xml:space="preserve">above). </w:t>
      </w:r>
      <w:r w:rsidR="008B6469" w:rsidRPr="009F60C5">
        <w:t xml:space="preserve">That conclusion overlapped with the findings of the DCPS (see paragraph </w:t>
      </w:r>
      <w:r w:rsidR="00E32EF3" w:rsidRPr="009F60C5">
        <w:t xml:space="preserve">10 </w:t>
      </w:r>
      <w:r w:rsidR="008B6469" w:rsidRPr="009F60C5">
        <w:t>above). The applicants contested those findings (see paragraph</w:t>
      </w:r>
      <w:r w:rsidR="00A376C6" w:rsidRPr="009F60C5">
        <w:t>s</w:t>
      </w:r>
      <w:r w:rsidR="00E32EF3" w:rsidRPr="009F60C5">
        <w:t xml:space="preserve"> 6 and 13</w:t>
      </w:r>
      <w:r w:rsidR="008B6469" w:rsidRPr="009F60C5">
        <w:t xml:space="preserve"> above). The Court notes that </w:t>
      </w:r>
      <w:r w:rsidR="006E2ABA" w:rsidRPr="009F60C5">
        <w:t xml:space="preserve">neither </w:t>
      </w:r>
      <w:r w:rsidR="0003660A" w:rsidRPr="009F60C5">
        <w:t xml:space="preserve">the </w:t>
      </w:r>
      <w:r w:rsidR="006E2ABA" w:rsidRPr="009F60C5">
        <w:t xml:space="preserve">DCPS nor the Constitutional Court made any findings of fact that a security officer engaged in the impugned operation had sustained an injury to his chest, as alleged by the Government (see paragraph </w:t>
      </w:r>
      <w:r w:rsidR="00E32EF3" w:rsidRPr="009F60C5">
        <w:t xml:space="preserve">6 </w:t>
      </w:r>
      <w:r w:rsidR="006E2ABA" w:rsidRPr="009F60C5">
        <w:t xml:space="preserve">above). Furthermore, </w:t>
      </w:r>
      <w:r w:rsidR="008B6469" w:rsidRPr="009F60C5">
        <w:t xml:space="preserve">no information was provided as to the nature of the </w:t>
      </w:r>
      <w:r w:rsidR="009E15B4" w:rsidRPr="009F60C5">
        <w:t xml:space="preserve">leg </w:t>
      </w:r>
      <w:r w:rsidR="008B6469" w:rsidRPr="009F60C5">
        <w:t>injury. It also appears that the applicants</w:t>
      </w:r>
      <w:r w:rsidR="009F60C5" w:rsidRPr="009F60C5">
        <w:t>’</w:t>
      </w:r>
      <w:r w:rsidR="008B6469" w:rsidRPr="009F60C5">
        <w:t xml:space="preserve"> </w:t>
      </w:r>
      <w:proofErr w:type="spellStart"/>
      <w:r w:rsidR="008B6469" w:rsidRPr="009F60C5">
        <w:t>behavio</w:t>
      </w:r>
      <w:r w:rsidR="0003660A" w:rsidRPr="009F60C5">
        <w:t>u</w:t>
      </w:r>
      <w:r w:rsidR="008B6469" w:rsidRPr="009F60C5">
        <w:t>r</w:t>
      </w:r>
      <w:proofErr w:type="spellEnd"/>
      <w:r w:rsidR="008B6469" w:rsidRPr="009F60C5">
        <w:t xml:space="preserve">, as established by the domestic authorities, did not lead to any proceedings with a view to establishing the relevant circumstances and attributing any guilt in this respect. </w:t>
      </w:r>
      <w:r w:rsidR="0003660A" w:rsidRPr="009F60C5">
        <w:t>Nonetheless</w:t>
      </w:r>
      <w:r w:rsidR="008B6469" w:rsidRPr="009F60C5">
        <w:t xml:space="preserve">, </w:t>
      </w:r>
      <w:r w:rsidR="009043EF" w:rsidRPr="009F60C5">
        <w:t xml:space="preserve">the Court </w:t>
      </w:r>
      <w:r w:rsidR="009043EF" w:rsidRPr="009F60C5">
        <w:rPr>
          <w:lang w:val="en-GB"/>
        </w:rPr>
        <w:t xml:space="preserve">considers </w:t>
      </w:r>
      <w:r w:rsidR="0003660A" w:rsidRPr="009F60C5">
        <w:rPr>
          <w:lang w:val="en-GB"/>
        </w:rPr>
        <w:t xml:space="preserve">it noteworthy </w:t>
      </w:r>
      <w:r w:rsidR="009043EF" w:rsidRPr="009F60C5">
        <w:t>that the</w:t>
      </w:r>
      <w:r w:rsidR="008B6469" w:rsidRPr="009F60C5">
        <w:t xml:space="preserve"> applicants</w:t>
      </w:r>
      <w:r w:rsidR="009F60C5" w:rsidRPr="009F60C5">
        <w:t>’</w:t>
      </w:r>
      <w:r w:rsidR="007E67C1" w:rsidRPr="009F60C5">
        <w:t xml:space="preserve"> </w:t>
      </w:r>
      <w:r w:rsidR="001A5DB2" w:rsidRPr="009F60C5">
        <w:rPr>
          <w:lang w:val="en-GB"/>
        </w:rPr>
        <w:t xml:space="preserve">removal from the gallery was </w:t>
      </w:r>
      <w:r w:rsidR="001A5DB2" w:rsidRPr="009F60C5">
        <w:t xml:space="preserve">not </w:t>
      </w:r>
      <w:r w:rsidR="0003660A" w:rsidRPr="009F60C5">
        <w:t xml:space="preserve">a </w:t>
      </w:r>
      <w:r w:rsidR="001A5DB2" w:rsidRPr="009F60C5">
        <w:t xml:space="preserve">consequence of their </w:t>
      </w:r>
      <w:r w:rsidR="009043EF" w:rsidRPr="009F60C5">
        <w:t>refusal to comply with the orders</w:t>
      </w:r>
      <w:r w:rsidR="008B6469" w:rsidRPr="009F60C5">
        <w:t xml:space="preserve"> of the </w:t>
      </w:r>
      <w:r w:rsidR="0003660A" w:rsidRPr="009F60C5">
        <w:t xml:space="preserve">parliamentary </w:t>
      </w:r>
      <w:r w:rsidR="008B6469" w:rsidRPr="009F60C5">
        <w:t>security</w:t>
      </w:r>
      <w:r w:rsidR="006E2ABA" w:rsidRPr="009F60C5">
        <w:t xml:space="preserve"> </w:t>
      </w:r>
      <w:r w:rsidR="0003660A" w:rsidRPr="009F60C5">
        <w:t xml:space="preserve">service </w:t>
      </w:r>
      <w:r w:rsidR="006E2ABA" w:rsidRPr="009F60C5">
        <w:t>or their resistance</w:t>
      </w:r>
      <w:r w:rsidR="009043EF" w:rsidRPr="009F60C5">
        <w:t xml:space="preserve">, but was a result of the risk assessment </w:t>
      </w:r>
      <w:r w:rsidR="008B6469" w:rsidRPr="009F60C5">
        <w:t xml:space="preserve">made by </w:t>
      </w:r>
      <w:r w:rsidR="009043EF" w:rsidRPr="009F60C5">
        <w:t>th</w:t>
      </w:r>
      <w:r w:rsidR="00144505" w:rsidRPr="009F60C5">
        <w:t>at same service</w:t>
      </w:r>
      <w:r w:rsidR="009043EF" w:rsidRPr="009F60C5">
        <w:t xml:space="preserve"> </w:t>
      </w:r>
      <w:r w:rsidR="008B6469" w:rsidRPr="009F60C5">
        <w:t>that the applicants</w:t>
      </w:r>
      <w:r w:rsidR="009F60C5" w:rsidRPr="009F60C5">
        <w:t>’</w:t>
      </w:r>
      <w:r w:rsidR="009043EF" w:rsidRPr="009F60C5">
        <w:t xml:space="preserve"> further presence in the gallery </w:t>
      </w:r>
      <w:r w:rsidR="006E2ABA" w:rsidRPr="009F60C5">
        <w:t xml:space="preserve">posed </w:t>
      </w:r>
      <w:r w:rsidR="0003660A" w:rsidRPr="009F60C5">
        <w:t xml:space="preserve">a </w:t>
      </w:r>
      <w:r w:rsidR="006E2ABA" w:rsidRPr="009F60C5">
        <w:t>threat to their lives and physical integrity</w:t>
      </w:r>
      <w:r w:rsidR="009043EF" w:rsidRPr="009F60C5">
        <w:t xml:space="preserve">. </w:t>
      </w:r>
      <w:r w:rsidR="00144505" w:rsidRPr="009F60C5">
        <w:t>In this connection</w:t>
      </w:r>
      <w:r w:rsidR="0003660A" w:rsidRPr="009F60C5">
        <w:t>,</w:t>
      </w:r>
      <w:r w:rsidR="00144505" w:rsidRPr="009F60C5">
        <w:t xml:space="preserve"> the Constitutional Court found that “the Parliament security </w:t>
      </w:r>
      <w:r w:rsidR="0003660A" w:rsidRPr="009F60C5">
        <w:t xml:space="preserve">service </w:t>
      </w:r>
      <w:r w:rsidR="00144505" w:rsidRPr="009F60C5">
        <w:t xml:space="preserve">considered that, in order to protect the integrity and lives of the journalists in the gallery, the latter should be moved to a safer place where </w:t>
      </w:r>
      <w:r w:rsidR="003F7586" w:rsidRPr="009F60C5">
        <w:t xml:space="preserve">they </w:t>
      </w:r>
      <w:r w:rsidR="00144505" w:rsidRPr="009F60C5">
        <w:t>would not be in danger”.</w:t>
      </w:r>
    </w:p>
    <w:p w14:paraId="14E60666" w14:textId="77777777" w:rsidR="00C30BDD" w:rsidRPr="009F60C5" w:rsidRDefault="00547C48" w:rsidP="009F60C5">
      <w:pPr>
        <w:pStyle w:val="ECHRPara"/>
      </w:pPr>
      <w:r>
        <w:fldChar w:fldCharType="begin"/>
      </w:r>
      <w:r>
        <w:instrText xml:space="preserve"> SEQ level0 \*arabic </w:instrText>
      </w:r>
      <w:r>
        <w:fldChar w:fldCharType="separate"/>
      </w:r>
      <w:r w:rsidR="009F60C5" w:rsidRPr="009F60C5">
        <w:rPr>
          <w:noProof/>
        </w:rPr>
        <w:t>82</w:t>
      </w:r>
      <w:r>
        <w:rPr>
          <w:noProof/>
        </w:rPr>
        <w:fldChar w:fldCharType="end"/>
      </w:r>
      <w:r w:rsidR="009E15B4" w:rsidRPr="009F60C5">
        <w:t>.  </w:t>
      </w:r>
      <w:r w:rsidR="00463263" w:rsidRPr="009F60C5">
        <w:t xml:space="preserve">The Court notes that the applicants “did not feel threatened by the situation” (see paragraph </w:t>
      </w:r>
      <w:r w:rsidR="006C15FF" w:rsidRPr="009F60C5">
        <w:t>5</w:t>
      </w:r>
      <w:r w:rsidR="005923BF" w:rsidRPr="009F60C5">
        <w:t>7</w:t>
      </w:r>
      <w:r w:rsidR="006C15FF" w:rsidRPr="009F60C5">
        <w:t xml:space="preserve"> </w:t>
      </w:r>
      <w:r w:rsidR="00463263" w:rsidRPr="009F60C5">
        <w:t>above). Although their perception of the gravity of the situation is important, the Court disagrees that measures taken by law-enforcement officers with a view to protecting the life and physical integrity of others should depend on a request by the would-be victim.</w:t>
      </w:r>
    </w:p>
    <w:p w14:paraId="579023C9" w14:textId="77777777" w:rsidR="008A18B3" w:rsidRPr="009F60C5" w:rsidRDefault="00547C48" w:rsidP="009F60C5">
      <w:pPr>
        <w:pStyle w:val="ECHRPara"/>
        <w:rPr>
          <w:i/>
        </w:rPr>
      </w:pPr>
      <w:r>
        <w:fldChar w:fldCharType="begin"/>
      </w:r>
      <w:r>
        <w:instrText xml:space="preserve"> SEQ level0 \*arabic </w:instrText>
      </w:r>
      <w:r>
        <w:fldChar w:fldCharType="separate"/>
      </w:r>
      <w:r w:rsidR="009F60C5" w:rsidRPr="009F60C5">
        <w:rPr>
          <w:noProof/>
        </w:rPr>
        <w:t>83</w:t>
      </w:r>
      <w:r>
        <w:rPr>
          <w:noProof/>
        </w:rPr>
        <w:fldChar w:fldCharType="end"/>
      </w:r>
      <w:r w:rsidR="00C4568B" w:rsidRPr="009F60C5">
        <w:t>.  </w:t>
      </w:r>
      <w:r w:rsidR="0095016E" w:rsidRPr="009F60C5">
        <w:t>However</w:t>
      </w:r>
      <w:r w:rsidR="00A8786A" w:rsidRPr="009F60C5">
        <w:t>, the</w:t>
      </w:r>
      <w:r w:rsidR="0095016E" w:rsidRPr="009F60C5">
        <w:t xml:space="preserve"> Court finds</w:t>
      </w:r>
      <w:r w:rsidR="00A8786A" w:rsidRPr="009F60C5">
        <w:t xml:space="preserve"> no indication that the disorderly </w:t>
      </w:r>
      <w:r w:rsidR="00A8786A" w:rsidRPr="009F60C5">
        <w:rPr>
          <w:lang w:val="en-GB"/>
        </w:rPr>
        <w:t>behavio</w:t>
      </w:r>
      <w:r w:rsidR="003F7586" w:rsidRPr="009F60C5">
        <w:rPr>
          <w:lang w:val="en-GB"/>
        </w:rPr>
        <w:t>u</w:t>
      </w:r>
      <w:r w:rsidR="00A8786A" w:rsidRPr="009F60C5">
        <w:rPr>
          <w:lang w:val="en-GB"/>
        </w:rPr>
        <w:t>r</w:t>
      </w:r>
      <w:r w:rsidR="00A8786A" w:rsidRPr="009F60C5">
        <w:t xml:space="preserve"> of </w:t>
      </w:r>
      <w:r w:rsidR="004B5848" w:rsidRPr="009F60C5">
        <w:t xml:space="preserve">the </w:t>
      </w:r>
      <w:r w:rsidR="00A8786A" w:rsidRPr="009F60C5">
        <w:t xml:space="preserve">MPs in the chamber would </w:t>
      </w:r>
      <w:r w:rsidR="003F7586" w:rsidRPr="009F60C5">
        <w:t xml:space="preserve">have </w:t>
      </w:r>
      <w:r w:rsidR="00A8786A" w:rsidRPr="009F60C5">
        <w:t>put the applicants</w:t>
      </w:r>
      <w:r w:rsidR="009F60C5" w:rsidRPr="009F60C5">
        <w:t>’</w:t>
      </w:r>
      <w:r w:rsidR="00A8786A" w:rsidRPr="009F60C5">
        <w:t xml:space="preserve"> </w:t>
      </w:r>
      <w:r w:rsidR="003F7586" w:rsidRPr="009F60C5">
        <w:t xml:space="preserve">lives </w:t>
      </w:r>
      <w:r w:rsidR="00A8786A" w:rsidRPr="009F60C5">
        <w:t xml:space="preserve">and physical integrity in danger. </w:t>
      </w:r>
      <w:r w:rsidR="00275CF2" w:rsidRPr="009F60C5">
        <w:t xml:space="preserve">It was not presented with any </w:t>
      </w:r>
      <w:r w:rsidR="004B5848" w:rsidRPr="009F60C5">
        <w:t xml:space="preserve">evidence that </w:t>
      </w:r>
      <w:r w:rsidR="003F7586" w:rsidRPr="009F60C5">
        <w:t xml:space="preserve">the </w:t>
      </w:r>
      <w:r w:rsidR="004B5848" w:rsidRPr="009F60C5">
        <w:t xml:space="preserve">disturbance in the chamber had been violent and that </w:t>
      </w:r>
      <w:r w:rsidR="005B47C3" w:rsidRPr="009F60C5">
        <w:t>anyone, in the chamber or</w:t>
      </w:r>
      <w:r w:rsidR="00CD0C16" w:rsidRPr="009F60C5">
        <w:t xml:space="preserve"> elsewhere</w:t>
      </w:r>
      <w:r w:rsidR="005B47C3" w:rsidRPr="009F60C5">
        <w:t xml:space="preserve">, had sustained an </w:t>
      </w:r>
      <w:r w:rsidR="004B5848" w:rsidRPr="009F60C5">
        <w:t>injur</w:t>
      </w:r>
      <w:r w:rsidR="005B47C3" w:rsidRPr="009F60C5">
        <w:t>y</w:t>
      </w:r>
      <w:r w:rsidR="00207864" w:rsidRPr="009F60C5">
        <w:t xml:space="preserve"> as a result of that disturbance</w:t>
      </w:r>
      <w:r w:rsidR="005B47C3" w:rsidRPr="009F60C5">
        <w:t xml:space="preserve">. The only relevant element on which the Constitutional Court </w:t>
      </w:r>
      <w:r w:rsidR="005B47C3" w:rsidRPr="009F60C5">
        <w:lastRenderedPageBreak/>
        <w:t xml:space="preserve">based its finding </w:t>
      </w:r>
      <w:r w:rsidR="00D937E4" w:rsidRPr="009F60C5">
        <w:t xml:space="preserve">that </w:t>
      </w:r>
      <w:r w:rsidR="005B47C3" w:rsidRPr="009F60C5">
        <w:t xml:space="preserve">the applicants </w:t>
      </w:r>
      <w:r w:rsidR="00D937E4" w:rsidRPr="009F60C5">
        <w:t xml:space="preserve">had not been </w:t>
      </w:r>
      <w:r w:rsidR="005B47C3" w:rsidRPr="009F60C5">
        <w:t>safe was that “objects were thrown in the chamber</w:t>
      </w:r>
      <w:r w:rsidR="003F7586" w:rsidRPr="009F60C5">
        <w:t xml:space="preserve"> – </w:t>
      </w:r>
      <w:r w:rsidR="005B47C3" w:rsidRPr="009F60C5">
        <w:t xml:space="preserve">some in the direction of the gallery”. </w:t>
      </w:r>
      <w:r w:rsidR="00012074" w:rsidRPr="009F60C5">
        <w:t>However, the Court notes that n</w:t>
      </w:r>
      <w:r w:rsidR="005B47C3" w:rsidRPr="009F60C5">
        <w:t>o further explanation was provided as to the type and number of objects</w:t>
      </w:r>
      <w:r w:rsidR="00D937E4" w:rsidRPr="009F60C5">
        <w:t xml:space="preserve"> thrown</w:t>
      </w:r>
      <w:r w:rsidR="00012074" w:rsidRPr="009F60C5">
        <w:t xml:space="preserve"> and</w:t>
      </w:r>
      <w:r w:rsidR="00D937E4" w:rsidRPr="009F60C5">
        <w:t xml:space="preserve"> whether any of them had r</w:t>
      </w:r>
      <w:r w:rsidR="005B47C3" w:rsidRPr="009F60C5">
        <w:t>each</w:t>
      </w:r>
      <w:r w:rsidR="00D937E4" w:rsidRPr="009F60C5">
        <w:t>ed</w:t>
      </w:r>
      <w:r w:rsidR="005B47C3" w:rsidRPr="009F60C5">
        <w:t xml:space="preserve"> the gallery</w:t>
      </w:r>
      <w:r w:rsidR="00D937E4" w:rsidRPr="009F60C5">
        <w:t>,</w:t>
      </w:r>
      <w:r w:rsidR="005B47C3" w:rsidRPr="009F60C5">
        <w:t xml:space="preserve"> which as noted above, </w:t>
      </w:r>
      <w:r w:rsidR="003F7586" w:rsidRPr="009F60C5">
        <w:t xml:space="preserve">was </w:t>
      </w:r>
      <w:r w:rsidR="00463263" w:rsidRPr="009F60C5">
        <w:t xml:space="preserve">situated </w:t>
      </w:r>
      <w:r w:rsidR="009E15B4" w:rsidRPr="009F60C5">
        <w:t>above</w:t>
      </w:r>
      <w:r w:rsidR="00D937E4" w:rsidRPr="009F60C5">
        <w:t xml:space="preserve"> </w:t>
      </w:r>
      <w:r w:rsidR="005B47C3" w:rsidRPr="009F60C5">
        <w:t xml:space="preserve">the chamber. The Court observes that </w:t>
      </w:r>
      <w:r w:rsidR="00D937E4" w:rsidRPr="009F60C5">
        <w:t xml:space="preserve">the DCPS made no reference in </w:t>
      </w:r>
      <w:r w:rsidR="003F7586" w:rsidRPr="009F60C5">
        <w:t xml:space="preserve">its </w:t>
      </w:r>
      <w:r w:rsidR="00D937E4" w:rsidRPr="009F60C5">
        <w:t xml:space="preserve">letter </w:t>
      </w:r>
      <w:r w:rsidR="003F7586" w:rsidRPr="009F60C5">
        <w:t xml:space="preserve">to </w:t>
      </w:r>
      <w:r w:rsidR="005B47C3" w:rsidRPr="009F60C5">
        <w:t xml:space="preserve">objects </w:t>
      </w:r>
      <w:r w:rsidR="003F7586" w:rsidRPr="009F60C5">
        <w:t xml:space="preserve">being </w:t>
      </w:r>
      <w:r w:rsidR="005B47C3" w:rsidRPr="009F60C5">
        <w:t xml:space="preserve">thrown in the chamber </w:t>
      </w:r>
      <w:r w:rsidR="00D937E4" w:rsidRPr="009F60C5">
        <w:t>(see paragraph</w:t>
      </w:r>
      <w:r w:rsidR="00E32EF3" w:rsidRPr="009F60C5">
        <w:t>s 9 and 10</w:t>
      </w:r>
      <w:r w:rsidR="00D937E4" w:rsidRPr="009F60C5">
        <w:t xml:space="preserve"> above). </w:t>
      </w:r>
      <w:r w:rsidR="003F7586" w:rsidRPr="009F60C5">
        <w:t xml:space="preserve">The Court </w:t>
      </w:r>
      <w:r w:rsidR="00012074" w:rsidRPr="009F60C5">
        <w:t xml:space="preserve">further refers to its </w:t>
      </w:r>
      <w:r w:rsidR="008A18B3" w:rsidRPr="009F60C5">
        <w:t xml:space="preserve">finding above </w:t>
      </w:r>
      <w:r w:rsidR="00045639" w:rsidRPr="009F60C5">
        <w:t>(see paragraph 4</w:t>
      </w:r>
      <w:r w:rsidR="005923BF" w:rsidRPr="009F60C5">
        <w:t xml:space="preserve">3 </w:t>
      </w:r>
      <w:r w:rsidR="00045639" w:rsidRPr="009F60C5">
        <w:t xml:space="preserve">above) </w:t>
      </w:r>
      <w:r w:rsidR="008A18B3" w:rsidRPr="009F60C5">
        <w:t xml:space="preserve">that the applicants were deprived of the opportunity to challenge in an oral hearing the </w:t>
      </w:r>
      <w:r w:rsidR="00CD0C16" w:rsidRPr="009F60C5">
        <w:t xml:space="preserve">facts </w:t>
      </w:r>
      <w:r w:rsidR="008A18B3" w:rsidRPr="009F60C5">
        <w:t>on which the Constitutional Court had based its decision about the security risks for the applicants (see</w:t>
      </w:r>
      <w:r w:rsidR="00045639" w:rsidRPr="009F60C5">
        <w:t xml:space="preserve"> </w:t>
      </w:r>
      <w:r w:rsidR="00045639" w:rsidRPr="009F60C5">
        <w:rPr>
          <w:i/>
        </w:rPr>
        <w:t xml:space="preserve">Baka v. Hungary </w:t>
      </w:r>
      <w:r w:rsidR="00045639" w:rsidRPr="009F60C5">
        <w:t>[GC], no. 20261/12</w:t>
      </w:r>
      <w:r w:rsidR="00045639" w:rsidRPr="009F60C5">
        <w:rPr>
          <w:snapToGrid w:val="0"/>
        </w:rPr>
        <w:t>, § 161, ECHR 2016</w:t>
      </w:r>
      <w:r w:rsidR="00A22573" w:rsidRPr="009F60C5">
        <w:rPr>
          <w:snapToGrid w:val="0"/>
        </w:rPr>
        <w:t xml:space="preserve">; </w:t>
      </w:r>
      <w:proofErr w:type="spellStart"/>
      <w:r w:rsidR="00A22573" w:rsidRPr="009F60C5">
        <w:rPr>
          <w:i/>
          <w:snapToGrid w:val="0"/>
        </w:rPr>
        <w:t>Karácsony</w:t>
      </w:r>
      <w:proofErr w:type="spellEnd"/>
      <w:r w:rsidR="00A22573" w:rsidRPr="009F60C5">
        <w:rPr>
          <w:i/>
          <w:snapToGrid w:val="0"/>
        </w:rPr>
        <w:t xml:space="preserve"> and Others</w:t>
      </w:r>
      <w:r w:rsidR="00A22573" w:rsidRPr="009F60C5">
        <w:rPr>
          <w:snapToGrid w:val="0"/>
        </w:rPr>
        <w:t xml:space="preserve">, cited above, </w:t>
      </w:r>
      <w:r w:rsidR="00A22573" w:rsidRPr="009F60C5">
        <w:rPr>
          <w:rFonts w:cstheme="minorHAnsi"/>
          <w:snapToGrid w:val="0"/>
        </w:rPr>
        <w:t>§</w:t>
      </w:r>
      <w:r w:rsidR="00A22573" w:rsidRPr="009F60C5">
        <w:rPr>
          <w:snapToGrid w:val="0"/>
        </w:rPr>
        <w:t xml:space="preserve"> 133; </w:t>
      </w:r>
      <w:r w:rsidR="00045639" w:rsidRPr="009F60C5">
        <w:rPr>
          <w:snapToGrid w:val="0"/>
        </w:rPr>
        <w:t>and</w:t>
      </w:r>
      <w:r w:rsidR="008A18B3" w:rsidRPr="009F60C5">
        <w:t xml:space="preserve"> </w:t>
      </w:r>
      <w:r w:rsidR="00045639" w:rsidRPr="009F60C5">
        <w:rPr>
          <w:i/>
          <w:lang w:val="en-GB"/>
        </w:rPr>
        <w:t xml:space="preserve">Lombardi </w:t>
      </w:r>
      <w:proofErr w:type="spellStart"/>
      <w:r w:rsidR="00045639" w:rsidRPr="009F60C5">
        <w:rPr>
          <w:i/>
          <w:lang w:val="en-GB"/>
        </w:rPr>
        <w:t>Vallauri</w:t>
      </w:r>
      <w:proofErr w:type="spellEnd"/>
      <w:r w:rsidR="00045639" w:rsidRPr="009F60C5">
        <w:rPr>
          <w:i/>
          <w:lang w:val="en-GB"/>
        </w:rPr>
        <w:t xml:space="preserve"> v. Italy</w:t>
      </w:r>
      <w:r w:rsidR="00045639" w:rsidRPr="009F60C5">
        <w:rPr>
          <w:lang w:val="en-GB"/>
        </w:rPr>
        <w:t>, no. 39128/05</w:t>
      </w:r>
      <w:r w:rsidR="00045639" w:rsidRPr="009F60C5">
        <w:rPr>
          <w:szCs w:val="24"/>
          <w:lang w:val="en-GB"/>
        </w:rPr>
        <w:t xml:space="preserve">, </w:t>
      </w:r>
      <w:r w:rsidR="00A22573" w:rsidRPr="009F60C5">
        <w:rPr>
          <w:szCs w:val="24"/>
        </w:rPr>
        <w:t>§</w:t>
      </w:r>
      <w:r w:rsidR="00045639" w:rsidRPr="009F60C5">
        <w:rPr>
          <w:szCs w:val="24"/>
        </w:rPr>
        <w:t xml:space="preserve"> 46</w:t>
      </w:r>
      <w:r w:rsidR="00045639" w:rsidRPr="009F60C5">
        <w:rPr>
          <w:szCs w:val="24"/>
          <w:lang w:val="en-GB"/>
        </w:rPr>
        <w:t xml:space="preserve">, </w:t>
      </w:r>
      <w:r w:rsidR="00045639" w:rsidRPr="009F60C5">
        <w:rPr>
          <w:lang w:val="en-GB"/>
        </w:rPr>
        <w:t>20 October 2009</w:t>
      </w:r>
      <w:r w:rsidR="008A18B3" w:rsidRPr="009F60C5">
        <w:t>).</w:t>
      </w:r>
    </w:p>
    <w:p w14:paraId="4FB9C0B7" w14:textId="77777777" w:rsidR="008A18B3" w:rsidRPr="009F60C5" w:rsidRDefault="00547C48" w:rsidP="009F60C5">
      <w:pPr>
        <w:pStyle w:val="ECHRPara"/>
      </w:pPr>
      <w:r>
        <w:fldChar w:fldCharType="begin"/>
      </w:r>
      <w:r>
        <w:instrText xml:space="preserve"> SEQ level0 \*arabic </w:instrText>
      </w:r>
      <w:r>
        <w:fldChar w:fldCharType="separate"/>
      </w:r>
      <w:r w:rsidR="009F60C5" w:rsidRPr="009F60C5">
        <w:rPr>
          <w:noProof/>
        </w:rPr>
        <w:t>84</w:t>
      </w:r>
      <w:r>
        <w:rPr>
          <w:noProof/>
        </w:rPr>
        <w:fldChar w:fldCharType="end"/>
      </w:r>
      <w:r w:rsidR="00275CF2" w:rsidRPr="009F60C5">
        <w:t>.  </w:t>
      </w:r>
      <w:r w:rsidR="008A18B3" w:rsidRPr="009F60C5">
        <w:t xml:space="preserve">Lastly, the Court </w:t>
      </w:r>
      <w:r w:rsidR="00070F52" w:rsidRPr="009F60C5">
        <w:t>notes that the parties submitted conflicting accounts as to whether the applicants had been able to follow the events in the chamber after their removal from the gallery</w:t>
      </w:r>
      <w:r w:rsidR="003E0ABF" w:rsidRPr="009F60C5">
        <w:t xml:space="preserve">. </w:t>
      </w:r>
      <w:r w:rsidR="003E0ABF" w:rsidRPr="009F60C5">
        <w:rPr>
          <w:rFonts w:ascii="Times New Roman" w:hAnsi="Times New Roman"/>
          <w:bCs/>
          <w:szCs w:val="24"/>
        </w:rPr>
        <w:t xml:space="preserve">The Court recalls that in its judgment the Constitutional Court found that the journalists “were able to follow the live broadcast of the debate from other premises [the press </w:t>
      </w:r>
      <w:proofErr w:type="spellStart"/>
      <w:r w:rsidR="003E0ABF" w:rsidRPr="009F60C5">
        <w:rPr>
          <w:rFonts w:ascii="Times New Roman" w:hAnsi="Times New Roman"/>
          <w:bCs/>
          <w:szCs w:val="24"/>
        </w:rPr>
        <w:t>centre</w:t>
      </w:r>
      <w:proofErr w:type="spellEnd"/>
      <w:r w:rsidR="003E0ABF" w:rsidRPr="009F60C5">
        <w:rPr>
          <w:rFonts w:ascii="Times New Roman" w:hAnsi="Times New Roman"/>
          <w:bCs/>
          <w:szCs w:val="24"/>
        </w:rPr>
        <w:t>, in a hall adjacent to the gallery]” and that the “plenary debate of the Parliament of 24 December 2012 was public and it was entirely broadcast live on national television and streamed on the Parliament website (see paragraph 14 above). When the debate was over, the video material was made available to the public on that website.” Although the Court does not have a basis to call into question these factual findings, they do not, as such, adequately convey in the Court</w:t>
      </w:r>
      <w:r w:rsidR="009F60C5" w:rsidRPr="009F60C5">
        <w:rPr>
          <w:rFonts w:ascii="Times New Roman" w:hAnsi="Times New Roman"/>
          <w:bCs/>
          <w:szCs w:val="24"/>
        </w:rPr>
        <w:t>’</w:t>
      </w:r>
      <w:r w:rsidR="003E0ABF" w:rsidRPr="009F60C5">
        <w:rPr>
          <w:rFonts w:ascii="Times New Roman" w:hAnsi="Times New Roman"/>
          <w:bCs/>
          <w:szCs w:val="24"/>
        </w:rPr>
        <w:t>s view whether the applicants had been effectively able to view the ongoing foreseeable removal of opposition MPs by the Parliamentary security service which, as referred to above (see paragraph 7</w:t>
      </w:r>
      <w:r w:rsidR="005923BF" w:rsidRPr="009F60C5">
        <w:rPr>
          <w:rFonts w:ascii="Times New Roman" w:hAnsi="Times New Roman"/>
          <w:bCs/>
          <w:szCs w:val="24"/>
        </w:rPr>
        <w:t>5</w:t>
      </w:r>
      <w:r w:rsidR="003E0ABF" w:rsidRPr="009F60C5">
        <w:rPr>
          <w:rFonts w:ascii="Times New Roman" w:hAnsi="Times New Roman"/>
          <w:bCs/>
          <w:szCs w:val="24"/>
        </w:rPr>
        <w:t xml:space="preserve"> above), was an issue of legitimate public concern. Furthermore, </w:t>
      </w:r>
      <w:r w:rsidR="00070F52" w:rsidRPr="009F60C5">
        <w:t>the applicants</w:t>
      </w:r>
      <w:r w:rsidR="009F60C5" w:rsidRPr="009F60C5">
        <w:t>’</w:t>
      </w:r>
      <w:r w:rsidR="00070F52" w:rsidRPr="009F60C5">
        <w:t xml:space="preserve"> removal </w:t>
      </w:r>
      <w:r w:rsidR="00070F52" w:rsidRPr="009F60C5">
        <w:rPr>
          <w:lang w:val="en-GB"/>
        </w:rPr>
        <w:t xml:space="preserve">entailed immediate adverse effects that </w:t>
      </w:r>
      <w:r w:rsidR="00070F52" w:rsidRPr="009F60C5">
        <w:t>instantaneously prevented the</w:t>
      </w:r>
      <w:r w:rsidR="008F0CBA" w:rsidRPr="009F60C5">
        <w:t>m</w:t>
      </w:r>
      <w:r w:rsidR="00070F52" w:rsidRPr="009F60C5">
        <w:t xml:space="preserve"> from </w:t>
      </w:r>
      <w:r w:rsidR="008F0CBA" w:rsidRPr="009F60C5">
        <w:t xml:space="preserve">obtaining </w:t>
      </w:r>
      <w:r w:rsidR="00207864" w:rsidRPr="009F60C5">
        <w:t xml:space="preserve">first-hand and </w:t>
      </w:r>
      <w:r w:rsidR="008F0CBA" w:rsidRPr="009F60C5">
        <w:t xml:space="preserve">direct knowledge </w:t>
      </w:r>
      <w:r w:rsidR="00207864" w:rsidRPr="009F60C5">
        <w:t xml:space="preserve">based on their personal experience </w:t>
      </w:r>
      <w:r w:rsidR="003F7586" w:rsidRPr="009F60C5">
        <w:t xml:space="preserve">of </w:t>
      </w:r>
      <w:r w:rsidR="008F0CBA" w:rsidRPr="009F60C5">
        <w:t xml:space="preserve">the </w:t>
      </w:r>
      <w:r w:rsidR="003F7586" w:rsidRPr="009F60C5">
        <w:t xml:space="preserve">events unfolding </w:t>
      </w:r>
      <w:r w:rsidR="00207864" w:rsidRPr="009F60C5">
        <w:t>in the chamber</w:t>
      </w:r>
      <w:r w:rsidR="003E0ABF" w:rsidRPr="009F60C5">
        <w:t xml:space="preserve">, </w:t>
      </w:r>
      <w:r w:rsidR="003E0ABF" w:rsidRPr="009F60C5">
        <w:rPr>
          <w:bCs/>
        </w:rPr>
        <w:t xml:space="preserve">and thus the unlimited context </w:t>
      </w:r>
      <w:r w:rsidR="008F0CBA" w:rsidRPr="009F60C5">
        <w:t xml:space="preserve">in which the authorities </w:t>
      </w:r>
      <w:r w:rsidR="003F7586" w:rsidRPr="009F60C5">
        <w:t xml:space="preserve">were handling </w:t>
      </w:r>
      <w:r w:rsidR="008F0CBA" w:rsidRPr="009F60C5">
        <w:t>t</w:t>
      </w:r>
      <w:r w:rsidR="00E32EF3" w:rsidRPr="009F60C5">
        <w:t>hem</w:t>
      </w:r>
      <w:r w:rsidR="000B6312" w:rsidRPr="009F60C5">
        <w:t xml:space="preserve"> (see conversely,</w:t>
      </w:r>
      <w:r w:rsidR="000B6312" w:rsidRPr="009F60C5">
        <w:rPr>
          <w:i/>
          <w:lang w:val="en-GB"/>
        </w:rPr>
        <w:t xml:space="preserve"> ibid,</w:t>
      </w:r>
      <w:r w:rsidR="000B6312" w:rsidRPr="009F60C5">
        <w:t xml:space="preserve"> cited above, § 101)</w:t>
      </w:r>
      <w:r w:rsidR="00534D1E" w:rsidRPr="009F60C5">
        <w:t xml:space="preserve">. </w:t>
      </w:r>
      <w:r w:rsidR="00207864" w:rsidRPr="009F60C5">
        <w:t>T</w:t>
      </w:r>
      <w:r w:rsidR="00534D1E" w:rsidRPr="009F60C5">
        <w:t xml:space="preserve">hose were </w:t>
      </w:r>
      <w:r w:rsidR="008F0CBA" w:rsidRPr="009F60C5">
        <w:t>important element</w:t>
      </w:r>
      <w:r w:rsidR="00534D1E" w:rsidRPr="009F60C5">
        <w:t>s</w:t>
      </w:r>
      <w:r w:rsidR="008F0CBA" w:rsidRPr="009F60C5">
        <w:t xml:space="preserve"> </w:t>
      </w:r>
      <w:r w:rsidR="00534D1E" w:rsidRPr="009F60C5">
        <w:t xml:space="preserve">in </w:t>
      </w:r>
      <w:r w:rsidR="00207864" w:rsidRPr="009F60C5">
        <w:t>the exercise of</w:t>
      </w:r>
      <w:r w:rsidR="00534D1E" w:rsidRPr="009F60C5">
        <w:t xml:space="preserve"> the </w:t>
      </w:r>
      <w:r w:rsidR="00207864" w:rsidRPr="009F60C5">
        <w:t>applicants</w:t>
      </w:r>
      <w:r w:rsidR="009F60C5" w:rsidRPr="009F60C5">
        <w:t>’</w:t>
      </w:r>
      <w:r w:rsidR="00207864" w:rsidRPr="009F60C5">
        <w:t xml:space="preserve"> </w:t>
      </w:r>
      <w:r w:rsidR="00534D1E" w:rsidRPr="009F60C5">
        <w:t>journalistic functions</w:t>
      </w:r>
      <w:r w:rsidR="00207864" w:rsidRPr="009F60C5">
        <w:t>,</w:t>
      </w:r>
      <w:r w:rsidR="00534D1E" w:rsidRPr="009F60C5">
        <w:t xml:space="preserve"> which the public </w:t>
      </w:r>
      <w:r w:rsidR="0056242C" w:rsidRPr="009F60C5">
        <w:t>should not have been deprived of</w:t>
      </w:r>
      <w:r w:rsidR="00207864" w:rsidRPr="009F60C5">
        <w:t xml:space="preserve"> in the circumstances of the present case</w:t>
      </w:r>
      <w:r w:rsidR="00070F52" w:rsidRPr="009F60C5">
        <w:t>.</w:t>
      </w:r>
    </w:p>
    <w:p w14:paraId="24231F7F" w14:textId="77777777" w:rsidR="005B47C3" w:rsidRPr="009F60C5" w:rsidRDefault="00547C48" w:rsidP="009F60C5">
      <w:pPr>
        <w:pStyle w:val="ECHRPara"/>
      </w:pPr>
      <w:r>
        <w:fldChar w:fldCharType="begin"/>
      </w:r>
      <w:r>
        <w:instrText xml:space="preserve"> SEQ level0 \*arabic </w:instrText>
      </w:r>
      <w:r>
        <w:fldChar w:fldCharType="separate"/>
      </w:r>
      <w:r w:rsidR="009F60C5" w:rsidRPr="009F60C5">
        <w:rPr>
          <w:noProof/>
        </w:rPr>
        <w:t>85</w:t>
      </w:r>
      <w:r>
        <w:rPr>
          <w:noProof/>
        </w:rPr>
        <w:fldChar w:fldCharType="end"/>
      </w:r>
      <w:r w:rsidR="00DE2E3A" w:rsidRPr="009F60C5">
        <w:t>. </w:t>
      </w:r>
      <w:r w:rsidR="00B95126" w:rsidRPr="009F60C5">
        <w:t> </w:t>
      </w:r>
      <w:r w:rsidR="008A18B3" w:rsidRPr="009F60C5">
        <w:t xml:space="preserve">Against this background, the Court considers that the </w:t>
      </w:r>
      <w:r w:rsidR="003E0ABF" w:rsidRPr="009F60C5">
        <w:t>Government</w:t>
      </w:r>
      <w:r w:rsidR="008A18B3" w:rsidRPr="009F60C5">
        <w:t xml:space="preserve"> failed to establish convincingly that the applicants</w:t>
      </w:r>
      <w:r w:rsidR="009F60C5" w:rsidRPr="009F60C5">
        <w:t>’</w:t>
      </w:r>
      <w:r w:rsidR="008A18B3" w:rsidRPr="009F60C5">
        <w:t xml:space="preserve"> removal from the gallery was necessary in a democratic society</w:t>
      </w:r>
      <w:r w:rsidR="00207864" w:rsidRPr="009F60C5">
        <w:t xml:space="preserve"> and met the requirement of “pressing social need”</w:t>
      </w:r>
      <w:r w:rsidR="008A18B3" w:rsidRPr="009F60C5">
        <w:t>. W</w:t>
      </w:r>
      <w:r w:rsidR="00012074" w:rsidRPr="009F60C5">
        <w:t xml:space="preserve">hile </w:t>
      </w:r>
      <w:r w:rsidR="008A18B3" w:rsidRPr="009F60C5">
        <w:t xml:space="preserve">the reasons provided by the Constitutional Court were </w:t>
      </w:r>
      <w:r w:rsidR="00012074" w:rsidRPr="009F60C5">
        <w:t>relevant</w:t>
      </w:r>
      <w:r w:rsidR="008A18B3" w:rsidRPr="009F60C5">
        <w:t>, they</w:t>
      </w:r>
      <w:r w:rsidR="00012074" w:rsidRPr="009F60C5">
        <w:t xml:space="preserve"> cannot</w:t>
      </w:r>
      <w:r w:rsidR="00ED6F7D" w:rsidRPr="009F60C5">
        <w:t xml:space="preserve"> be regarded,</w:t>
      </w:r>
      <w:r w:rsidR="008A18B3" w:rsidRPr="009F60C5">
        <w:t xml:space="preserve"> in the circumstances</w:t>
      </w:r>
      <w:r w:rsidR="00ED6F7D" w:rsidRPr="009F60C5">
        <w:t>,</w:t>
      </w:r>
      <w:r w:rsidR="008A18B3" w:rsidRPr="009F60C5">
        <w:t xml:space="preserve"> </w:t>
      </w:r>
      <w:r w:rsidR="003F7586" w:rsidRPr="009F60C5">
        <w:t xml:space="preserve">as </w:t>
      </w:r>
      <w:r w:rsidR="00012074" w:rsidRPr="009F60C5">
        <w:t>sufficient to justif</w:t>
      </w:r>
      <w:r w:rsidR="00ED6F7D" w:rsidRPr="009F60C5">
        <w:t>y</w:t>
      </w:r>
      <w:r w:rsidR="00012074" w:rsidRPr="009F60C5">
        <w:t xml:space="preserve"> the applicants</w:t>
      </w:r>
      <w:r w:rsidR="009F60C5" w:rsidRPr="009F60C5">
        <w:t>’</w:t>
      </w:r>
      <w:r w:rsidR="00012074" w:rsidRPr="009F60C5">
        <w:t xml:space="preserve"> removal from the gallery.</w:t>
      </w:r>
    </w:p>
    <w:p w14:paraId="727C1E01" w14:textId="77777777" w:rsidR="00E32EF3" w:rsidRPr="009F60C5" w:rsidRDefault="00547C48" w:rsidP="009F60C5">
      <w:pPr>
        <w:pStyle w:val="ECHRPara"/>
      </w:pPr>
      <w:r>
        <w:fldChar w:fldCharType="begin"/>
      </w:r>
      <w:r>
        <w:instrText xml:space="preserve"> SEQ level0 \*arabic </w:instrText>
      </w:r>
      <w:r>
        <w:fldChar w:fldCharType="separate"/>
      </w:r>
      <w:r w:rsidR="009F60C5" w:rsidRPr="009F60C5">
        <w:rPr>
          <w:noProof/>
        </w:rPr>
        <w:t>86</w:t>
      </w:r>
      <w:r>
        <w:rPr>
          <w:noProof/>
        </w:rPr>
        <w:fldChar w:fldCharType="end"/>
      </w:r>
      <w:r w:rsidR="00E32EF3" w:rsidRPr="009F60C5">
        <w:t>.  There has accordingly been a violation of Article 10 of the Convention.</w:t>
      </w:r>
    </w:p>
    <w:p w14:paraId="1E980886" w14:textId="77777777" w:rsidR="00014566" w:rsidRPr="009F60C5" w:rsidRDefault="00045A29" w:rsidP="009F60C5">
      <w:pPr>
        <w:pStyle w:val="ECHRHeading1"/>
        <w:rPr>
          <w:lang w:val="en-GB"/>
        </w:rPr>
      </w:pPr>
      <w:r w:rsidRPr="009F60C5">
        <w:rPr>
          <w:lang w:val="en-GB"/>
        </w:rPr>
        <w:lastRenderedPageBreak/>
        <w:t>III</w:t>
      </w:r>
      <w:r w:rsidR="00014566" w:rsidRPr="009F60C5">
        <w:rPr>
          <w:lang w:val="en-GB"/>
        </w:rPr>
        <w:t>.  APPLICATION OF ARTICLE 41 OF THE CONVENTION</w:t>
      </w:r>
    </w:p>
    <w:p w14:paraId="498BAF68" w14:textId="77777777" w:rsidR="00014566" w:rsidRPr="009F60C5" w:rsidRDefault="0020651E" w:rsidP="009F60C5">
      <w:pPr>
        <w:pStyle w:val="ECHRPara"/>
        <w:rPr>
          <w:lang w:val="en-GB"/>
        </w:rPr>
      </w:pPr>
      <w:r w:rsidRPr="009F60C5">
        <w:rPr>
          <w:lang w:val="en-GB"/>
        </w:rPr>
        <w:fldChar w:fldCharType="begin"/>
      </w:r>
      <w:r w:rsidRPr="009F60C5">
        <w:rPr>
          <w:lang w:val="en-GB"/>
        </w:rPr>
        <w:instrText xml:space="preserve"> SEQ level0 \*arabic </w:instrText>
      </w:r>
      <w:r w:rsidRPr="009F60C5">
        <w:rPr>
          <w:lang w:val="en-GB"/>
        </w:rPr>
        <w:fldChar w:fldCharType="separate"/>
      </w:r>
      <w:r w:rsidR="009F60C5" w:rsidRPr="009F60C5">
        <w:rPr>
          <w:noProof/>
          <w:lang w:val="en-GB"/>
        </w:rPr>
        <w:t>87</w:t>
      </w:r>
      <w:r w:rsidRPr="009F60C5">
        <w:rPr>
          <w:lang w:val="en-GB"/>
        </w:rPr>
        <w:fldChar w:fldCharType="end"/>
      </w:r>
      <w:r w:rsidR="00014566" w:rsidRPr="009F60C5">
        <w:rPr>
          <w:lang w:val="en-GB"/>
        </w:rPr>
        <w:t>.  Article 41 of the Convention provides:</w:t>
      </w:r>
    </w:p>
    <w:p w14:paraId="0ED50180" w14:textId="77777777" w:rsidR="00014566" w:rsidRPr="009F60C5" w:rsidRDefault="00014566" w:rsidP="009F60C5">
      <w:pPr>
        <w:pStyle w:val="ECHRParaQuote"/>
        <w:keepNext/>
        <w:keepLines/>
        <w:rPr>
          <w:lang w:val="en-GB"/>
        </w:rPr>
      </w:pPr>
      <w:r w:rsidRPr="009F60C5">
        <w:rPr>
          <w:lang w:val="en-GB"/>
        </w:rPr>
        <w:t>“If the Court finds that there has been a violation of the Convention or the Protocols thereto, and if the internal law of the High Contracting Party concerned allows only partial reparation to be made, the Court shall, if necessary, afford just satisfaction to the injured party.”</w:t>
      </w:r>
    </w:p>
    <w:p w14:paraId="1CA74160" w14:textId="77777777" w:rsidR="00014566" w:rsidRPr="009F60C5" w:rsidRDefault="00014566" w:rsidP="009F60C5">
      <w:pPr>
        <w:pStyle w:val="ECHRHeading2"/>
        <w:rPr>
          <w:lang w:val="en-GB"/>
        </w:rPr>
      </w:pPr>
      <w:r w:rsidRPr="009F60C5">
        <w:rPr>
          <w:lang w:val="en-GB"/>
        </w:rPr>
        <w:t>A.  Damage</w:t>
      </w:r>
    </w:p>
    <w:p w14:paraId="5783CA5A" w14:textId="77777777" w:rsidR="00014566" w:rsidRPr="009F60C5" w:rsidRDefault="0020651E" w:rsidP="009F60C5">
      <w:pPr>
        <w:pStyle w:val="ECHRPara"/>
        <w:rPr>
          <w:lang w:val="en-GB"/>
        </w:rPr>
      </w:pPr>
      <w:r w:rsidRPr="009F60C5">
        <w:rPr>
          <w:lang w:val="en-GB"/>
        </w:rPr>
        <w:fldChar w:fldCharType="begin"/>
      </w:r>
      <w:r w:rsidRPr="009F60C5">
        <w:rPr>
          <w:lang w:val="en-GB"/>
        </w:rPr>
        <w:instrText xml:space="preserve"> SEQ level0 \*arabic </w:instrText>
      </w:r>
      <w:r w:rsidRPr="009F60C5">
        <w:rPr>
          <w:lang w:val="en-GB"/>
        </w:rPr>
        <w:fldChar w:fldCharType="separate"/>
      </w:r>
      <w:r w:rsidR="009F60C5" w:rsidRPr="009F60C5">
        <w:rPr>
          <w:noProof/>
          <w:lang w:val="en-GB"/>
        </w:rPr>
        <w:t>88</w:t>
      </w:r>
      <w:r w:rsidRPr="009F60C5">
        <w:rPr>
          <w:lang w:val="en-GB"/>
        </w:rPr>
        <w:fldChar w:fldCharType="end"/>
      </w:r>
      <w:r w:rsidR="00014566" w:rsidRPr="009F60C5">
        <w:rPr>
          <w:lang w:val="en-GB"/>
        </w:rPr>
        <w:t>.  </w:t>
      </w:r>
      <w:r w:rsidR="007072D4" w:rsidRPr="009F60C5">
        <w:rPr>
          <w:lang w:val="en-GB"/>
        </w:rPr>
        <w:t xml:space="preserve">The </w:t>
      </w:r>
      <w:r w:rsidR="00014566" w:rsidRPr="009F60C5">
        <w:rPr>
          <w:lang w:val="en-GB"/>
        </w:rPr>
        <w:t>applicant</w:t>
      </w:r>
      <w:r w:rsidR="007072D4" w:rsidRPr="009F60C5">
        <w:rPr>
          <w:lang w:val="en-GB"/>
        </w:rPr>
        <w:t>s</w:t>
      </w:r>
      <w:r w:rsidR="00014566" w:rsidRPr="009F60C5">
        <w:rPr>
          <w:lang w:val="en-GB"/>
        </w:rPr>
        <w:t xml:space="preserve"> claimed </w:t>
      </w:r>
      <w:r w:rsidR="00207864" w:rsidRPr="009F60C5">
        <w:rPr>
          <w:lang w:val="en-GB"/>
        </w:rPr>
        <w:t>5,000</w:t>
      </w:r>
      <w:r w:rsidR="00014566" w:rsidRPr="009F60C5">
        <w:rPr>
          <w:lang w:val="en-GB"/>
        </w:rPr>
        <w:t xml:space="preserve"> euros (EUR)</w:t>
      </w:r>
      <w:r w:rsidR="00207864" w:rsidRPr="009F60C5">
        <w:rPr>
          <w:lang w:val="en-GB"/>
        </w:rPr>
        <w:t xml:space="preserve"> </w:t>
      </w:r>
      <w:r w:rsidR="007072D4" w:rsidRPr="009F60C5">
        <w:rPr>
          <w:lang w:val="en-GB"/>
        </w:rPr>
        <w:t xml:space="preserve">each </w:t>
      </w:r>
      <w:r w:rsidR="00014566" w:rsidRPr="009F60C5">
        <w:rPr>
          <w:lang w:val="en-GB"/>
        </w:rPr>
        <w:t>in respect of non-pecuniary damage.</w:t>
      </w:r>
    </w:p>
    <w:p w14:paraId="75F6CDA9" w14:textId="77777777" w:rsidR="00C30BDD" w:rsidRPr="009F60C5" w:rsidRDefault="0020651E" w:rsidP="009F60C5">
      <w:pPr>
        <w:pStyle w:val="ECHRPara"/>
        <w:rPr>
          <w:lang w:val="en-GB"/>
        </w:rPr>
      </w:pPr>
      <w:r w:rsidRPr="009F60C5">
        <w:rPr>
          <w:lang w:val="en-GB"/>
        </w:rPr>
        <w:fldChar w:fldCharType="begin"/>
      </w:r>
      <w:r w:rsidRPr="009F60C5">
        <w:rPr>
          <w:lang w:val="en-GB"/>
        </w:rPr>
        <w:instrText xml:space="preserve"> SEQ level0 \*arabic </w:instrText>
      </w:r>
      <w:r w:rsidRPr="009F60C5">
        <w:rPr>
          <w:lang w:val="en-GB"/>
        </w:rPr>
        <w:fldChar w:fldCharType="separate"/>
      </w:r>
      <w:r w:rsidR="009F60C5" w:rsidRPr="009F60C5">
        <w:rPr>
          <w:noProof/>
          <w:lang w:val="en-GB"/>
        </w:rPr>
        <w:t>89</w:t>
      </w:r>
      <w:r w:rsidRPr="009F60C5">
        <w:rPr>
          <w:lang w:val="en-GB"/>
        </w:rPr>
        <w:fldChar w:fldCharType="end"/>
      </w:r>
      <w:r w:rsidR="00014566" w:rsidRPr="009F60C5">
        <w:rPr>
          <w:lang w:val="en-GB"/>
        </w:rPr>
        <w:t xml:space="preserve">.  The Government </w:t>
      </w:r>
      <w:r w:rsidR="007072D4" w:rsidRPr="009F60C5">
        <w:rPr>
          <w:lang w:val="en-GB"/>
        </w:rPr>
        <w:t xml:space="preserve">contested </w:t>
      </w:r>
      <w:r w:rsidR="00F26F06" w:rsidRPr="009F60C5">
        <w:rPr>
          <w:lang w:val="en-GB"/>
        </w:rPr>
        <w:t xml:space="preserve">the </w:t>
      </w:r>
      <w:r w:rsidR="007072D4" w:rsidRPr="009F60C5">
        <w:rPr>
          <w:lang w:val="en-GB"/>
        </w:rPr>
        <w:t xml:space="preserve">claim </w:t>
      </w:r>
      <w:r w:rsidR="007072D4" w:rsidRPr="009F60C5">
        <w:t xml:space="preserve">as unsubstantiated and excessive. They further submitted that there was no </w:t>
      </w:r>
      <w:bookmarkStart w:id="3" w:name="HIT19"/>
      <w:bookmarkEnd w:id="3"/>
      <w:r w:rsidR="007072D4" w:rsidRPr="009F60C5">
        <w:t xml:space="preserve">causal </w:t>
      </w:r>
      <w:bookmarkStart w:id="4" w:name="HIT20"/>
      <w:bookmarkEnd w:id="4"/>
      <w:r w:rsidR="007072D4" w:rsidRPr="009F60C5">
        <w:t>link between the damage claimed and the alleged violations.</w:t>
      </w:r>
    </w:p>
    <w:p w14:paraId="183CCCF9" w14:textId="77777777" w:rsidR="00014566" w:rsidRPr="009F60C5" w:rsidRDefault="0020651E" w:rsidP="009F60C5">
      <w:pPr>
        <w:pStyle w:val="ECHRPara"/>
        <w:rPr>
          <w:lang w:val="en-GB"/>
        </w:rPr>
      </w:pPr>
      <w:r w:rsidRPr="009F60C5">
        <w:rPr>
          <w:lang w:val="en-GB"/>
        </w:rPr>
        <w:fldChar w:fldCharType="begin"/>
      </w:r>
      <w:r w:rsidRPr="009F60C5">
        <w:rPr>
          <w:lang w:val="en-GB"/>
        </w:rPr>
        <w:instrText xml:space="preserve"> SEQ level0 \*arabic </w:instrText>
      </w:r>
      <w:r w:rsidRPr="009F60C5">
        <w:rPr>
          <w:lang w:val="en-GB"/>
        </w:rPr>
        <w:fldChar w:fldCharType="separate"/>
      </w:r>
      <w:r w:rsidR="009F60C5" w:rsidRPr="009F60C5">
        <w:rPr>
          <w:noProof/>
          <w:lang w:val="en-GB"/>
        </w:rPr>
        <w:t>90</w:t>
      </w:r>
      <w:r w:rsidRPr="009F60C5">
        <w:rPr>
          <w:lang w:val="en-GB"/>
        </w:rPr>
        <w:fldChar w:fldCharType="end"/>
      </w:r>
      <w:r w:rsidR="00014566" w:rsidRPr="009F60C5">
        <w:rPr>
          <w:lang w:val="en-GB"/>
        </w:rPr>
        <w:t>.  </w:t>
      </w:r>
      <w:r w:rsidR="00D6626D" w:rsidRPr="009F60C5">
        <w:t>The Court considers that the applicants must have sustained non-pecuniary damage, which cannot be compensated for solely by the finding of violations of the Convention. Ruling on an equitable basis, it awards each applicant the sum of EUR 5,000 in respect of non-pecuniary damage, plus any tax that may be chargeable.</w:t>
      </w:r>
    </w:p>
    <w:p w14:paraId="6F903A9B" w14:textId="77777777" w:rsidR="00014566" w:rsidRPr="009F60C5" w:rsidRDefault="00014566" w:rsidP="009F60C5">
      <w:pPr>
        <w:pStyle w:val="ECHRHeading2"/>
        <w:rPr>
          <w:lang w:val="en-GB"/>
        </w:rPr>
      </w:pPr>
      <w:r w:rsidRPr="009F60C5">
        <w:rPr>
          <w:lang w:val="en-GB"/>
        </w:rPr>
        <w:t>B.  Costs and expenses</w:t>
      </w:r>
    </w:p>
    <w:p w14:paraId="0B253776" w14:textId="77777777" w:rsidR="00C30BDD" w:rsidRPr="009F60C5" w:rsidRDefault="0020651E" w:rsidP="009F60C5">
      <w:pPr>
        <w:pStyle w:val="ECHRPara"/>
        <w:rPr>
          <w:lang w:val="en-GB"/>
        </w:rPr>
      </w:pPr>
      <w:r w:rsidRPr="009F60C5">
        <w:rPr>
          <w:lang w:val="en-GB"/>
        </w:rPr>
        <w:fldChar w:fldCharType="begin"/>
      </w:r>
      <w:r w:rsidRPr="009F60C5">
        <w:rPr>
          <w:lang w:val="en-GB"/>
        </w:rPr>
        <w:instrText xml:space="preserve"> SEQ level0 \*arabic </w:instrText>
      </w:r>
      <w:r w:rsidRPr="009F60C5">
        <w:rPr>
          <w:lang w:val="en-GB"/>
        </w:rPr>
        <w:fldChar w:fldCharType="separate"/>
      </w:r>
      <w:r w:rsidR="009F60C5" w:rsidRPr="009F60C5">
        <w:rPr>
          <w:noProof/>
          <w:lang w:val="en-GB"/>
        </w:rPr>
        <w:t>91</w:t>
      </w:r>
      <w:r w:rsidRPr="009F60C5">
        <w:rPr>
          <w:lang w:val="en-GB"/>
        </w:rPr>
        <w:fldChar w:fldCharType="end"/>
      </w:r>
      <w:r w:rsidR="00014566" w:rsidRPr="009F60C5">
        <w:rPr>
          <w:lang w:val="en-GB"/>
        </w:rPr>
        <w:t>.  The applicant</w:t>
      </w:r>
      <w:r w:rsidRPr="009F60C5">
        <w:rPr>
          <w:lang w:val="en-GB"/>
        </w:rPr>
        <w:t>s</w:t>
      </w:r>
      <w:r w:rsidR="00014566" w:rsidRPr="009F60C5">
        <w:rPr>
          <w:lang w:val="en-GB"/>
        </w:rPr>
        <w:t xml:space="preserve"> also claimed EUR </w:t>
      </w:r>
      <w:r w:rsidR="00207864" w:rsidRPr="009F60C5">
        <w:rPr>
          <w:lang w:val="en-GB"/>
        </w:rPr>
        <w:t>3,500</w:t>
      </w:r>
      <w:r w:rsidR="00014566" w:rsidRPr="009F60C5">
        <w:rPr>
          <w:lang w:val="en-GB"/>
        </w:rPr>
        <w:t xml:space="preserve"> </w:t>
      </w:r>
      <w:r w:rsidR="007072D4" w:rsidRPr="009F60C5">
        <w:rPr>
          <w:lang w:val="en-GB"/>
        </w:rPr>
        <w:t xml:space="preserve">for </w:t>
      </w:r>
      <w:r w:rsidR="00D6626D" w:rsidRPr="009F60C5">
        <w:rPr>
          <w:lang w:val="en-GB"/>
        </w:rPr>
        <w:t>legal fees</w:t>
      </w:r>
      <w:r w:rsidR="00F26F06" w:rsidRPr="009F60C5">
        <w:rPr>
          <w:lang w:val="en-GB"/>
        </w:rPr>
        <w:t>,</w:t>
      </w:r>
      <w:r w:rsidR="00D6626D" w:rsidRPr="009F60C5">
        <w:rPr>
          <w:lang w:val="en-GB"/>
        </w:rPr>
        <w:t xml:space="preserve"> </w:t>
      </w:r>
      <w:r w:rsidR="00207864" w:rsidRPr="009F60C5">
        <w:rPr>
          <w:lang w:val="en-GB"/>
        </w:rPr>
        <w:t xml:space="preserve">without specifying whether </w:t>
      </w:r>
      <w:r w:rsidR="00D6626D" w:rsidRPr="009F60C5">
        <w:t>this figure concerned their representation in the domestic proceedings or before the Court</w:t>
      </w:r>
      <w:r w:rsidR="00014566" w:rsidRPr="009F60C5">
        <w:rPr>
          <w:lang w:val="en-GB"/>
        </w:rPr>
        <w:t>.</w:t>
      </w:r>
      <w:r w:rsidR="00207864" w:rsidRPr="009F60C5">
        <w:rPr>
          <w:lang w:val="en-GB"/>
        </w:rPr>
        <w:t xml:space="preserve"> </w:t>
      </w:r>
      <w:r w:rsidR="007072D4" w:rsidRPr="009F60C5">
        <w:t>No supporting documentation was submitted in respect of this claim.</w:t>
      </w:r>
    </w:p>
    <w:p w14:paraId="2DCD53C1" w14:textId="77777777" w:rsidR="00014566" w:rsidRPr="009F60C5" w:rsidRDefault="0020651E" w:rsidP="009F60C5">
      <w:pPr>
        <w:pStyle w:val="ECHRPara"/>
        <w:rPr>
          <w:lang w:val="en-GB"/>
        </w:rPr>
      </w:pPr>
      <w:r w:rsidRPr="009F60C5">
        <w:rPr>
          <w:lang w:val="en-GB"/>
        </w:rPr>
        <w:fldChar w:fldCharType="begin"/>
      </w:r>
      <w:r w:rsidRPr="009F60C5">
        <w:rPr>
          <w:lang w:val="en-GB"/>
        </w:rPr>
        <w:instrText xml:space="preserve"> SEQ level0 \*arabic </w:instrText>
      </w:r>
      <w:r w:rsidRPr="009F60C5">
        <w:rPr>
          <w:lang w:val="en-GB"/>
        </w:rPr>
        <w:fldChar w:fldCharType="separate"/>
      </w:r>
      <w:r w:rsidR="009F60C5" w:rsidRPr="009F60C5">
        <w:rPr>
          <w:noProof/>
          <w:lang w:val="en-GB"/>
        </w:rPr>
        <w:t>92</w:t>
      </w:r>
      <w:r w:rsidRPr="009F60C5">
        <w:rPr>
          <w:lang w:val="en-GB"/>
        </w:rPr>
        <w:fldChar w:fldCharType="end"/>
      </w:r>
      <w:r w:rsidR="00014566" w:rsidRPr="009F60C5">
        <w:rPr>
          <w:lang w:val="en-GB"/>
        </w:rPr>
        <w:t xml:space="preserve">.  The Government </w:t>
      </w:r>
      <w:r w:rsidR="007072D4" w:rsidRPr="009F60C5">
        <w:t xml:space="preserve">contested </w:t>
      </w:r>
      <w:r w:rsidR="00F26F06" w:rsidRPr="009F60C5">
        <w:t xml:space="preserve">the </w:t>
      </w:r>
      <w:r w:rsidR="007072D4" w:rsidRPr="009F60C5">
        <w:t>claim as unsubstantiated and excessive.</w:t>
      </w:r>
    </w:p>
    <w:p w14:paraId="3912DB32" w14:textId="77777777" w:rsidR="00C30BDD" w:rsidRPr="009F60C5" w:rsidRDefault="0020651E" w:rsidP="009F60C5">
      <w:pPr>
        <w:pStyle w:val="ECHRPara"/>
      </w:pPr>
      <w:r w:rsidRPr="009F60C5">
        <w:rPr>
          <w:lang w:val="en-GB"/>
        </w:rPr>
        <w:fldChar w:fldCharType="begin"/>
      </w:r>
      <w:r w:rsidRPr="009F60C5">
        <w:rPr>
          <w:lang w:val="en-GB"/>
        </w:rPr>
        <w:instrText xml:space="preserve"> SEQ level0 \*arabic </w:instrText>
      </w:r>
      <w:r w:rsidRPr="009F60C5">
        <w:rPr>
          <w:lang w:val="en-GB"/>
        </w:rPr>
        <w:fldChar w:fldCharType="separate"/>
      </w:r>
      <w:r w:rsidR="009F60C5" w:rsidRPr="009F60C5">
        <w:rPr>
          <w:noProof/>
          <w:lang w:val="en-GB"/>
        </w:rPr>
        <w:t>93</w:t>
      </w:r>
      <w:r w:rsidRPr="009F60C5">
        <w:rPr>
          <w:lang w:val="en-GB"/>
        </w:rPr>
        <w:fldChar w:fldCharType="end"/>
      </w:r>
      <w:r w:rsidR="00014566" w:rsidRPr="009F60C5">
        <w:rPr>
          <w:lang w:val="en-GB"/>
        </w:rPr>
        <w:t>.  </w:t>
      </w:r>
      <w:r w:rsidRPr="009F60C5">
        <w:rPr>
          <w:lang w:val="en-GB"/>
        </w:rPr>
        <w:t>According to the Court</w:t>
      </w:r>
      <w:r w:rsidR="009F60C5" w:rsidRPr="009F60C5">
        <w:rPr>
          <w:lang w:val="en-GB"/>
        </w:rPr>
        <w:t>’</w:t>
      </w:r>
      <w:r w:rsidRPr="009F60C5">
        <w:rPr>
          <w:lang w:val="en-GB"/>
        </w:rPr>
        <w:t>s case-law, an applicant is entitled to the reimbursement of costs and expenses only in so far as it has been shown that these have been actually and necessarily incurred and are reasonable as to quantum</w:t>
      </w:r>
      <w:r w:rsidR="007072D4" w:rsidRPr="009F60C5">
        <w:rPr>
          <w:lang w:val="en-GB"/>
        </w:rPr>
        <w:t xml:space="preserve"> (see </w:t>
      </w:r>
      <w:r w:rsidR="007072D4" w:rsidRPr="009F60C5">
        <w:rPr>
          <w:i/>
        </w:rPr>
        <w:t xml:space="preserve">Editions </w:t>
      </w:r>
      <w:proofErr w:type="spellStart"/>
      <w:r w:rsidR="007072D4" w:rsidRPr="009F60C5">
        <w:rPr>
          <w:i/>
        </w:rPr>
        <w:t>Plon</w:t>
      </w:r>
      <w:proofErr w:type="spellEnd"/>
      <w:r w:rsidR="007072D4" w:rsidRPr="009F60C5">
        <w:rPr>
          <w:i/>
        </w:rPr>
        <w:t xml:space="preserve"> v. France</w:t>
      </w:r>
      <w:r w:rsidR="007072D4" w:rsidRPr="009F60C5">
        <w:t>, no. 58148/00, § 64, ECHR 2004</w:t>
      </w:r>
      <w:r w:rsidR="007072D4" w:rsidRPr="009F60C5">
        <w:noBreakHyphen/>
        <w:t>IV)</w:t>
      </w:r>
      <w:r w:rsidRPr="009F60C5">
        <w:rPr>
          <w:lang w:val="en-GB"/>
        </w:rPr>
        <w:t xml:space="preserve">. </w:t>
      </w:r>
      <w:r w:rsidR="00FF4274" w:rsidRPr="009F60C5">
        <w:t xml:space="preserve">The Court notes that the applicants </w:t>
      </w:r>
      <w:r w:rsidR="00F26F06" w:rsidRPr="009F60C5">
        <w:t xml:space="preserve">have </w:t>
      </w:r>
      <w:r w:rsidR="004C2B06" w:rsidRPr="009F60C5">
        <w:t xml:space="preserve">failed to substantiate whether the costs for representation </w:t>
      </w:r>
      <w:r w:rsidR="00F26F06" w:rsidRPr="009F60C5">
        <w:t xml:space="preserve">were </w:t>
      </w:r>
      <w:r w:rsidR="004C2B06" w:rsidRPr="009F60C5">
        <w:t xml:space="preserve">incurred in the domestic proceedings or in the proceedings before the Court. Furthermore, they </w:t>
      </w:r>
      <w:r w:rsidR="00F26F06" w:rsidRPr="009F60C5">
        <w:t xml:space="preserve">have </w:t>
      </w:r>
      <w:r w:rsidR="00FF4274" w:rsidRPr="009F60C5">
        <w:t>not submit</w:t>
      </w:r>
      <w:r w:rsidR="00F26F06" w:rsidRPr="009F60C5">
        <w:t>ted</w:t>
      </w:r>
      <w:r w:rsidR="00FF4274" w:rsidRPr="009F60C5">
        <w:t xml:space="preserve"> supporting documents in respect of their claim </w:t>
      </w:r>
      <w:r w:rsidR="004C2B06" w:rsidRPr="009F60C5">
        <w:t>under this head</w:t>
      </w:r>
      <w:r w:rsidR="00FF4274" w:rsidRPr="009F60C5">
        <w:t xml:space="preserve">. </w:t>
      </w:r>
      <w:r w:rsidR="00F14F87" w:rsidRPr="009F60C5">
        <w:t>In such circumstances, the Court makes no award.</w:t>
      </w:r>
    </w:p>
    <w:p w14:paraId="236FDCF7" w14:textId="77777777" w:rsidR="00014566" w:rsidRPr="009F60C5" w:rsidRDefault="00014566" w:rsidP="009F60C5">
      <w:pPr>
        <w:pStyle w:val="ECHRHeading2"/>
        <w:rPr>
          <w:lang w:val="en-GB"/>
        </w:rPr>
      </w:pPr>
      <w:r w:rsidRPr="009F60C5">
        <w:rPr>
          <w:lang w:val="en-GB"/>
        </w:rPr>
        <w:t>C.  Default interest</w:t>
      </w:r>
    </w:p>
    <w:p w14:paraId="157CB45E" w14:textId="77777777" w:rsidR="00014566" w:rsidRPr="009F60C5" w:rsidRDefault="0020651E" w:rsidP="009F60C5">
      <w:pPr>
        <w:pStyle w:val="ECHRPara"/>
        <w:rPr>
          <w:lang w:val="en-GB"/>
        </w:rPr>
      </w:pPr>
      <w:r w:rsidRPr="009F60C5">
        <w:rPr>
          <w:lang w:val="en-GB"/>
        </w:rPr>
        <w:fldChar w:fldCharType="begin"/>
      </w:r>
      <w:r w:rsidRPr="009F60C5">
        <w:rPr>
          <w:lang w:val="en-GB"/>
        </w:rPr>
        <w:instrText xml:space="preserve"> SEQ level0 \*arabic </w:instrText>
      </w:r>
      <w:r w:rsidRPr="009F60C5">
        <w:rPr>
          <w:lang w:val="en-GB"/>
        </w:rPr>
        <w:fldChar w:fldCharType="separate"/>
      </w:r>
      <w:r w:rsidR="009F60C5" w:rsidRPr="009F60C5">
        <w:rPr>
          <w:noProof/>
          <w:lang w:val="en-GB"/>
        </w:rPr>
        <w:t>94</w:t>
      </w:r>
      <w:r w:rsidRPr="009F60C5">
        <w:rPr>
          <w:lang w:val="en-GB"/>
        </w:rPr>
        <w:fldChar w:fldCharType="end"/>
      </w:r>
      <w:r w:rsidR="00014566" w:rsidRPr="009F60C5">
        <w:rPr>
          <w:lang w:val="en-GB"/>
        </w:rPr>
        <w:t>.  The Court considers it appropriate that the default interest rate should be based on the marginal lending rate of the European Central Bank, to which should be added three percentage points.</w:t>
      </w:r>
    </w:p>
    <w:p w14:paraId="6C203C4F" w14:textId="77777777" w:rsidR="00014566" w:rsidRPr="009F60C5" w:rsidRDefault="00BB5883" w:rsidP="009F60C5">
      <w:pPr>
        <w:pStyle w:val="ECHRTitle1"/>
        <w:rPr>
          <w:lang w:val="en-GB"/>
        </w:rPr>
      </w:pPr>
      <w:r w:rsidRPr="009F60C5">
        <w:rPr>
          <w:lang w:val="en-GB"/>
        </w:rPr>
        <w:lastRenderedPageBreak/>
        <w:t>FOR THESE REASONS, THE COURT</w:t>
      </w:r>
      <w:r w:rsidR="0020651E" w:rsidRPr="009F60C5">
        <w:rPr>
          <w:lang w:val="en-GB"/>
        </w:rPr>
        <w:t>, UNANIMOUSLY,</w:t>
      </w:r>
    </w:p>
    <w:p w14:paraId="2BB68B73" w14:textId="77777777" w:rsidR="00B637B9" w:rsidRPr="009F60C5" w:rsidRDefault="00B637B9" w:rsidP="009F60C5">
      <w:pPr>
        <w:pStyle w:val="JuList"/>
        <w:rPr>
          <w:lang w:val="en-GB"/>
        </w:rPr>
      </w:pPr>
      <w:r w:rsidRPr="009F60C5">
        <w:rPr>
          <w:lang w:val="en-GB"/>
        </w:rPr>
        <w:t>1.  </w:t>
      </w:r>
      <w:r w:rsidRPr="009F60C5">
        <w:rPr>
          <w:i/>
          <w:lang w:val="en-GB"/>
        </w:rPr>
        <w:t>Declares</w:t>
      </w:r>
      <w:r w:rsidR="0020651E" w:rsidRPr="009F60C5">
        <w:rPr>
          <w:lang w:val="en-GB"/>
        </w:rPr>
        <w:t xml:space="preserve"> </w:t>
      </w:r>
      <w:r w:rsidRPr="009F60C5">
        <w:rPr>
          <w:lang w:val="en-GB"/>
        </w:rPr>
        <w:t xml:space="preserve">the </w:t>
      </w:r>
      <w:r w:rsidR="0020651E" w:rsidRPr="009F60C5">
        <w:rPr>
          <w:lang w:val="en-GB"/>
        </w:rPr>
        <w:t>application</w:t>
      </w:r>
      <w:r w:rsidRPr="009F60C5">
        <w:rPr>
          <w:lang w:val="en-GB"/>
        </w:rPr>
        <w:t xml:space="preserve"> admissible;</w:t>
      </w:r>
    </w:p>
    <w:p w14:paraId="15109239" w14:textId="77777777" w:rsidR="00014566" w:rsidRPr="009F60C5" w:rsidRDefault="00014566" w:rsidP="009F60C5">
      <w:pPr>
        <w:pStyle w:val="JuList"/>
        <w:ind w:left="0" w:firstLine="0"/>
        <w:rPr>
          <w:lang w:val="en-GB"/>
        </w:rPr>
      </w:pPr>
    </w:p>
    <w:p w14:paraId="37C64736" w14:textId="77777777" w:rsidR="00EA1D68" w:rsidRPr="009F60C5" w:rsidRDefault="00B95126" w:rsidP="009F60C5">
      <w:pPr>
        <w:pStyle w:val="JuList"/>
        <w:rPr>
          <w:lang w:val="en-GB"/>
        </w:rPr>
      </w:pPr>
      <w:r w:rsidRPr="009F60C5">
        <w:rPr>
          <w:lang w:val="en-GB"/>
        </w:rPr>
        <w:t>2.  </w:t>
      </w:r>
      <w:r w:rsidR="00EA1D68" w:rsidRPr="009F60C5">
        <w:rPr>
          <w:i/>
        </w:rPr>
        <w:t>Decides</w:t>
      </w:r>
      <w:r w:rsidR="00EA1D68" w:rsidRPr="009F60C5">
        <w:t xml:space="preserve"> to </w:t>
      </w:r>
      <w:bookmarkStart w:id="5" w:name="_100000D"/>
      <w:bookmarkStart w:id="6" w:name="HIT16"/>
      <w:bookmarkEnd w:id="5"/>
      <w:bookmarkEnd w:id="6"/>
      <w:r w:rsidR="00EA1D68" w:rsidRPr="009F60C5">
        <w:t xml:space="preserve">join to the </w:t>
      </w:r>
      <w:bookmarkStart w:id="7" w:name="_100000E"/>
      <w:bookmarkStart w:id="8" w:name="_100000F"/>
      <w:bookmarkEnd w:id="7"/>
      <w:bookmarkEnd w:id="8"/>
      <w:r w:rsidR="00EA1D68" w:rsidRPr="009F60C5">
        <w:t>merits the Government</w:t>
      </w:r>
      <w:r w:rsidR="009F60C5" w:rsidRPr="009F60C5">
        <w:t>’</w:t>
      </w:r>
      <w:r w:rsidR="00EA1D68" w:rsidRPr="009F60C5">
        <w:t xml:space="preserve">s objection that the applicants did not suffer a significant disadvantage owing to the </w:t>
      </w:r>
      <w:r w:rsidR="00383ADA" w:rsidRPr="009F60C5">
        <w:t>lack</w:t>
      </w:r>
      <w:r w:rsidR="00EA1D68" w:rsidRPr="009F60C5">
        <w:t xml:space="preserve"> of an oral hearing </w:t>
      </w:r>
      <w:r w:rsidR="00383ADA" w:rsidRPr="009F60C5">
        <w:t xml:space="preserve">in the proceedings </w:t>
      </w:r>
      <w:r w:rsidR="00EA1D68" w:rsidRPr="009F60C5">
        <w:t>before the Constitutional Court</w:t>
      </w:r>
      <w:r w:rsidR="00F26F06" w:rsidRPr="009F60C5">
        <w:t>,</w:t>
      </w:r>
      <w:r w:rsidR="00EA1D68" w:rsidRPr="009F60C5">
        <w:t xml:space="preserve"> and dismisses it;</w:t>
      </w:r>
    </w:p>
    <w:p w14:paraId="4CA6A66D" w14:textId="77777777" w:rsidR="00EA1D68" w:rsidRPr="009F60C5" w:rsidRDefault="00EA1D68" w:rsidP="009F60C5">
      <w:pPr>
        <w:pStyle w:val="JuList"/>
        <w:ind w:left="0" w:firstLine="0"/>
        <w:rPr>
          <w:lang w:val="en-GB"/>
        </w:rPr>
      </w:pPr>
    </w:p>
    <w:p w14:paraId="304B8C33" w14:textId="77777777" w:rsidR="00014566" w:rsidRPr="009F60C5" w:rsidRDefault="00EA1D68" w:rsidP="009F60C5">
      <w:pPr>
        <w:pStyle w:val="JuList"/>
        <w:rPr>
          <w:lang w:val="en-GB"/>
        </w:rPr>
      </w:pPr>
      <w:r w:rsidRPr="009F60C5">
        <w:rPr>
          <w:lang w:val="en-GB"/>
        </w:rPr>
        <w:t>3</w:t>
      </w:r>
      <w:r w:rsidR="00014566" w:rsidRPr="009F60C5">
        <w:rPr>
          <w:lang w:val="en-GB"/>
        </w:rPr>
        <w:t>.  </w:t>
      </w:r>
      <w:r w:rsidR="00014566" w:rsidRPr="009F60C5">
        <w:rPr>
          <w:i/>
          <w:lang w:val="en-GB"/>
        </w:rPr>
        <w:t>Holds</w:t>
      </w:r>
      <w:r w:rsidR="0020651E" w:rsidRPr="009F60C5">
        <w:rPr>
          <w:lang w:val="en-GB"/>
        </w:rPr>
        <w:t xml:space="preserve"> </w:t>
      </w:r>
      <w:r w:rsidR="00014566" w:rsidRPr="009F60C5">
        <w:rPr>
          <w:lang w:val="en-GB"/>
        </w:rPr>
        <w:t xml:space="preserve">that there has been a violation of Article </w:t>
      </w:r>
      <w:r w:rsidRPr="009F60C5">
        <w:rPr>
          <w:lang w:val="en-GB"/>
        </w:rPr>
        <w:t>6</w:t>
      </w:r>
      <w:r w:rsidR="00014566" w:rsidRPr="009F60C5">
        <w:rPr>
          <w:lang w:val="en-GB"/>
        </w:rPr>
        <w:t xml:space="preserve"> of the Convention</w:t>
      </w:r>
      <w:r w:rsidRPr="009F60C5">
        <w:rPr>
          <w:lang w:val="en-GB"/>
        </w:rPr>
        <w:t xml:space="preserve"> on account of the failure of the Constitutional Court to hold an oral hearing</w:t>
      </w:r>
      <w:r w:rsidR="00014566" w:rsidRPr="009F60C5">
        <w:rPr>
          <w:lang w:val="en-GB"/>
        </w:rPr>
        <w:t>;</w:t>
      </w:r>
    </w:p>
    <w:p w14:paraId="5D4E49E1" w14:textId="77777777" w:rsidR="00014566" w:rsidRPr="009F60C5" w:rsidRDefault="00014566" w:rsidP="009F60C5">
      <w:pPr>
        <w:pStyle w:val="JuList"/>
        <w:rPr>
          <w:lang w:val="en-GB"/>
        </w:rPr>
      </w:pPr>
    </w:p>
    <w:p w14:paraId="1F753646" w14:textId="77777777" w:rsidR="00014566" w:rsidRPr="009F60C5" w:rsidRDefault="00EA1D68" w:rsidP="009F60C5">
      <w:pPr>
        <w:pStyle w:val="JuList"/>
        <w:rPr>
          <w:lang w:val="en-GB"/>
        </w:rPr>
      </w:pPr>
      <w:r w:rsidRPr="009F60C5">
        <w:rPr>
          <w:lang w:val="en-GB"/>
        </w:rPr>
        <w:t>4</w:t>
      </w:r>
      <w:r w:rsidR="00014566" w:rsidRPr="009F60C5">
        <w:rPr>
          <w:lang w:val="en-GB"/>
        </w:rPr>
        <w:t>.  </w:t>
      </w:r>
      <w:r w:rsidR="00014566" w:rsidRPr="009F60C5">
        <w:rPr>
          <w:i/>
          <w:lang w:val="en-GB"/>
        </w:rPr>
        <w:t>Holds</w:t>
      </w:r>
      <w:r w:rsidR="0020651E" w:rsidRPr="009F60C5">
        <w:rPr>
          <w:lang w:val="en-GB"/>
        </w:rPr>
        <w:t xml:space="preserve"> </w:t>
      </w:r>
      <w:r w:rsidR="00014566" w:rsidRPr="009F60C5">
        <w:rPr>
          <w:lang w:val="en-GB"/>
        </w:rPr>
        <w:t xml:space="preserve">that there has been a violation of Article </w:t>
      </w:r>
      <w:r w:rsidR="003062F1" w:rsidRPr="009F60C5">
        <w:rPr>
          <w:lang w:val="en-GB"/>
        </w:rPr>
        <w:t>10</w:t>
      </w:r>
      <w:r w:rsidR="00014566" w:rsidRPr="009F60C5">
        <w:rPr>
          <w:lang w:val="en-GB"/>
        </w:rPr>
        <w:t xml:space="preserve"> of the Convention</w:t>
      </w:r>
      <w:r w:rsidR="003062F1" w:rsidRPr="009F60C5">
        <w:rPr>
          <w:lang w:val="en-GB"/>
        </w:rPr>
        <w:t xml:space="preserve"> on account of the</w:t>
      </w:r>
      <w:r w:rsidR="00F26F06" w:rsidRPr="009F60C5">
        <w:rPr>
          <w:lang w:val="en-GB"/>
        </w:rPr>
        <w:t xml:space="preserve"> applicants</w:t>
      </w:r>
      <w:r w:rsidR="009F60C5" w:rsidRPr="009F60C5">
        <w:rPr>
          <w:lang w:val="en-GB"/>
        </w:rPr>
        <w:t>’</w:t>
      </w:r>
      <w:r w:rsidR="003062F1" w:rsidRPr="009F60C5">
        <w:rPr>
          <w:lang w:val="en-GB"/>
        </w:rPr>
        <w:t xml:space="preserve"> removal from the </w:t>
      </w:r>
      <w:r w:rsidR="00F26F06" w:rsidRPr="009F60C5">
        <w:rPr>
          <w:lang w:val="en-GB"/>
        </w:rPr>
        <w:t>P</w:t>
      </w:r>
      <w:r w:rsidR="003062F1" w:rsidRPr="009F60C5">
        <w:rPr>
          <w:lang w:val="en-GB"/>
        </w:rPr>
        <w:t xml:space="preserve">arliament gallery by the </w:t>
      </w:r>
      <w:r w:rsidR="00F26F06" w:rsidRPr="009F60C5">
        <w:rPr>
          <w:lang w:val="en-GB"/>
        </w:rPr>
        <w:t>p</w:t>
      </w:r>
      <w:r w:rsidR="003062F1" w:rsidRPr="009F60C5">
        <w:rPr>
          <w:lang w:val="en-GB"/>
        </w:rPr>
        <w:t>arliament</w:t>
      </w:r>
      <w:r w:rsidR="00F26F06" w:rsidRPr="009F60C5">
        <w:rPr>
          <w:lang w:val="en-GB"/>
        </w:rPr>
        <w:t>ary</w:t>
      </w:r>
      <w:r w:rsidR="003062F1" w:rsidRPr="009F60C5">
        <w:rPr>
          <w:lang w:val="en-GB"/>
        </w:rPr>
        <w:t xml:space="preserve"> security</w:t>
      </w:r>
      <w:r w:rsidR="00F26F06" w:rsidRPr="009F60C5">
        <w:rPr>
          <w:lang w:val="en-GB"/>
        </w:rPr>
        <w:t xml:space="preserve"> service</w:t>
      </w:r>
      <w:r w:rsidR="00014566" w:rsidRPr="009F60C5">
        <w:rPr>
          <w:lang w:val="en-GB"/>
        </w:rPr>
        <w:t>;</w:t>
      </w:r>
    </w:p>
    <w:p w14:paraId="6EAFE6BB" w14:textId="77777777" w:rsidR="00014566" w:rsidRPr="009F60C5" w:rsidRDefault="00014566" w:rsidP="009F60C5">
      <w:pPr>
        <w:pStyle w:val="JuList"/>
        <w:rPr>
          <w:lang w:val="en-GB"/>
        </w:rPr>
      </w:pPr>
    </w:p>
    <w:p w14:paraId="6D3382D3" w14:textId="77777777" w:rsidR="00C30BDD" w:rsidRPr="009F60C5" w:rsidRDefault="003062F1" w:rsidP="009F60C5">
      <w:pPr>
        <w:pStyle w:val="JuList"/>
        <w:rPr>
          <w:lang w:val="en-GB"/>
        </w:rPr>
      </w:pPr>
      <w:r w:rsidRPr="009F60C5">
        <w:rPr>
          <w:lang w:val="en-GB"/>
        </w:rPr>
        <w:t>5</w:t>
      </w:r>
      <w:r w:rsidR="00014566" w:rsidRPr="009F60C5">
        <w:rPr>
          <w:lang w:val="en-GB"/>
        </w:rPr>
        <w:t>.  </w:t>
      </w:r>
      <w:r w:rsidR="00014566" w:rsidRPr="009F60C5">
        <w:rPr>
          <w:i/>
          <w:lang w:val="en-GB"/>
        </w:rPr>
        <w:t>Holds</w:t>
      </w:r>
    </w:p>
    <w:p w14:paraId="6C2ED242" w14:textId="77777777" w:rsidR="00014566" w:rsidRPr="009F60C5" w:rsidRDefault="00014566" w:rsidP="009F60C5">
      <w:pPr>
        <w:pStyle w:val="JuLista"/>
        <w:rPr>
          <w:lang w:val="en-GB"/>
        </w:rPr>
      </w:pPr>
      <w:r w:rsidRPr="009F60C5">
        <w:rPr>
          <w:lang w:val="en-GB"/>
        </w:rPr>
        <w:t>(a)  that the respondent State is to pay the applicant</w:t>
      </w:r>
      <w:r w:rsidR="0020651E" w:rsidRPr="009F60C5">
        <w:rPr>
          <w:lang w:val="en-GB"/>
        </w:rPr>
        <w:t>s</w:t>
      </w:r>
      <w:r w:rsidRPr="009F60C5">
        <w:rPr>
          <w:lang w:val="en-GB"/>
        </w:rPr>
        <w:t>, within three months</w:t>
      </w:r>
      <w:r w:rsidR="00FA4F08" w:rsidRPr="009F60C5">
        <w:rPr>
          <w:lang w:val="en-GB"/>
        </w:rPr>
        <w:t xml:space="preserve"> </w:t>
      </w:r>
      <w:r w:rsidR="0020651E" w:rsidRPr="009F60C5">
        <w:rPr>
          <w:lang w:val="en-GB"/>
        </w:rPr>
        <w:t>from the date on which the judgment becomes final in accordance with Article 44 § 2 of the Convention,</w:t>
      </w:r>
      <w:r w:rsidRPr="009F60C5">
        <w:rPr>
          <w:lang w:val="en-GB"/>
        </w:rPr>
        <w:t xml:space="preserve"> </w:t>
      </w:r>
      <w:r w:rsidR="00F14F87" w:rsidRPr="009F60C5">
        <w:rPr>
          <w:lang w:val="en-GB"/>
        </w:rPr>
        <w:t>EUR 5,000 (five thousand euros) each, in respect of non-pecuniary damage</w:t>
      </w:r>
      <w:r w:rsidRPr="009F60C5">
        <w:rPr>
          <w:lang w:val="en-GB"/>
        </w:rPr>
        <w:t xml:space="preserve">, to be converted into </w:t>
      </w:r>
      <w:r w:rsidRPr="009F60C5">
        <w:rPr>
          <w:color w:val="000000"/>
          <w:lang w:val="en-GB"/>
        </w:rPr>
        <w:t xml:space="preserve">the </w:t>
      </w:r>
      <w:r w:rsidR="00F14F87" w:rsidRPr="009F60C5">
        <w:rPr>
          <w:color w:val="000000"/>
          <w:lang w:val="en-GB"/>
        </w:rPr>
        <w:t xml:space="preserve">national </w:t>
      </w:r>
      <w:r w:rsidRPr="009F60C5">
        <w:rPr>
          <w:color w:val="000000"/>
          <w:lang w:val="en-GB"/>
        </w:rPr>
        <w:t>currency of the respondent State</w:t>
      </w:r>
      <w:r w:rsidRPr="009F60C5">
        <w:rPr>
          <w:lang w:val="en-GB"/>
        </w:rPr>
        <w:t xml:space="preserve"> at the rate applicable at the date of settlement</w:t>
      </w:r>
      <w:r w:rsidR="00F14F87" w:rsidRPr="009F60C5">
        <w:rPr>
          <w:lang w:val="en-GB"/>
        </w:rPr>
        <w:t>, plus any tax that may be chargeable to that amount</w:t>
      </w:r>
      <w:r w:rsidRPr="009F60C5">
        <w:rPr>
          <w:lang w:val="en-GB"/>
        </w:rPr>
        <w:t>;</w:t>
      </w:r>
    </w:p>
    <w:p w14:paraId="5B4526AF" w14:textId="77777777" w:rsidR="00014566" w:rsidRPr="009F60C5" w:rsidRDefault="00F14F87" w:rsidP="009F60C5">
      <w:pPr>
        <w:pStyle w:val="JuLista"/>
        <w:rPr>
          <w:lang w:val="en-GB"/>
        </w:rPr>
      </w:pPr>
      <w:r w:rsidRPr="009F60C5" w:rsidDel="00F14F87">
        <w:rPr>
          <w:lang w:val="en-GB"/>
        </w:rPr>
        <w:t xml:space="preserve"> </w:t>
      </w:r>
      <w:r w:rsidR="00014566" w:rsidRPr="009F60C5">
        <w:rPr>
          <w:lang w:val="en-GB"/>
        </w:rPr>
        <w:t>(b)  that from the expiry of the above-mentioned three months until settlement simple interest shall be payable on the above amount at a rate equal to the marginal lending rate of the European Central Bank during the default period plus three percentage points;</w:t>
      </w:r>
    </w:p>
    <w:p w14:paraId="06E9F965" w14:textId="77777777" w:rsidR="00014566" w:rsidRPr="009F60C5" w:rsidRDefault="00014566" w:rsidP="009F60C5">
      <w:pPr>
        <w:pStyle w:val="JuList"/>
        <w:rPr>
          <w:lang w:val="en-GB"/>
        </w:rPr>
      </w:pPr>
    </w:p>
    <w:p w14:paraId="591147CB" w14:textId="77777777" w:rsidR="00014566" w:rsidRPr="009F60C5" w:rsidRDefault="00DE2E3A" w:rsidP="009F60C5">
      <w:pPr>
        <w:pStyle w:val="JuList"/>
        <w:rPr>
          <w:lang w:val="en-GB"/>
        </w:rPr>
      </w:pPr>
      <w:r w:rsidRPr="009F60C5">
        <w:rPr>
          <w:lang w:val="en-GB"/>
        </w:rPr>
        <w:t>6. </w:t>
      </w:r>
      <w:r w:rsidR="00B95126" w:rsidRPr="009F60C5">
        <w:rPr>
          <w:lang w:val="en-GB"/>
        </w:rPr>
        <w:t> </w:t>
      </w:r>
      <w:r w:rsidR="00014566" w:rsidRPr="009F60C5">
        <w:rPr>
          <w:i/>
          <w:lang w:val="en-GB"/>
        </w:rPr>
        <w:t>Dismisses</w:t>
      </w:r>
      <w:r w:rsidR="0020651E" w:rsidRPr="009F60C5">
        <w:rPr>
          <w:lang w:val="en-GB"/>
        </w:rPr>
        <w:t xml:space="preserve"> </w:t>
      </w:r>
      <w:r w:rsidR="00014566" w:rsidRPr="009F60C5">
        <w:rPr>
          <w:lang w:val="en-GB"/>
        </w:rPr>
        <w:t>the remainder of the applicant</w:t>
      </w:r>
      <w:r w:rsidR="0020651E" w:rsidRPr="009F60C5">
        <w:rPr>
          <w:lang w:val="en-GB"/>
        </w:rPr>
        <w:t>s</w:t>
      </w:r>
      <w:r w:rsidR="009F60C5" w:rsidRPr="009F60C5">
        <w:rPr>
          <w:lang w:val="en-GB"/>
        </w:rPr>
        <w:t>’</w:t>
      </w:r>
      <w:r w:rsidR="00014566" w:rsidRPr="009F60C5">
        <w:rPr>
          <w:lang w:val="en-GB"/>
        </w:rPr>
        <w:t xml:space="preserve"> claim for just satisfaction.</w:t>
      </w:r>
    </w:p>
    <w:p w14:paraId="06FC281E" w14:textId="77777777" w:rsidR="00014566" w:rsidRPr="009F60C5" w:rsidRDefault="00014566" w:rsidP="009F60C5">
      <w:pPr>
        <w:pStyle w:val="JuParaLast"/>
        <w:rPr>
          <w:lang w:val="en-GB"/>
        </w:rPr>
      </w:pPr>
      <w:r w:rsidRPr="009F60C5">
        <w:rPr>
          <w:lang w:val="en-GB"/>
        </w:rPr>
        <w:t>Done in English, and notified in writing on</w:t>
      </w:r>
      <w:r w:rsidR="00BB58C2" w:rsidRPr="009F60C5">
        <w:rPr>
          <w:lang w:val="en-GB"/>
        </w:rPr>
        <w:t xml:space="preserve"> 9 February 2017</w:t>
      </w:r>
      <w:r w:rsidRPr="009F60C5">
        <w:rPr>
          <w:lang w:val="en-GB"/>
        </w:rPr>
        <w:t>, pursuant to Rule 77 §§ 2 and 3 of the Rules of Court.</w:t>
      </w:r>
    </w:p>
    <w:p w14:paraId="129BB38F" w14:textId="77777777" w:rsidR="00014566" w:rsidRPr="009F60C5" w:rsidRDefault="00014566" w:rsidP="009F60C5">
      <w:pPr>
        <w:pStyle w:val="JuSigned"/>
        <w:rPr>
          <w:lang w:val="es-ES_tradnl"/>
        </w:rPr>
      </w:pPr>
      <w:r w:rsidRPr="009F60C5">
        <w:rPr>
          <w:lang w:val="en-GB"/>
        </w:rPr>
        <w:tab/>
      </w:r>
      <w:r w:rsidR="0020651E" w:rsidRPr="009F60C5">
        <w:rPr>
          <w:lang w:val="es-ES_tradnl"/>
        </w:rPr>
        <w:t>Abel Campos</w:t>
      </w:r>
      <w:r w:rsidRPr="009F60C5">
        <w:rPr>
          <w:lang w:val="es-ES_tradnl"/>
        </w:rPr>
        <w:tab/>
      </w:r>
      <w:r w:rsidR="0020651E" w:rsidRPr="009F60C5">
        <w:rPr>
          <w:szCs w:val="24"/>
          <w:lang w:val="es-ES_tradnl"/>
        </w:rPr>
        <w:t>Ledi Bianku</w:t>
      </w:r>
      <w:r w:rsidR="00E1557C" w:rsidRPr="009F60C5">
        <w:rPr>
          <w:szCs w:val="24"/>
          <w:lang w:val="es-ES_tradnl"/>
        </w:rPr>
        <w:br/>
      </w:r>
      <w:r w:rsidRPr="009F60C5">
        <w:rPr>
          <w:lang w:val="es-ES_tradnl"/>
        </w:rPr>
        <w:tab/>
      </w:r>
      <w:r w:rsidR="0020651E" w:rsidRPr="009F60C5">
        <w:rPr>
          <w:iCs/>
          <w:lang w:val="es-ES_tradnl"/>
        </w:rPr>
        <w:t>Registrar</w:t>
      </w:r>
      <w:r w:rsidRPr="009F60C5">
        <w:rPr>
          <w:lang w:val="es-ES_tradnl"/>
        </w:rPr>
        <w:tab/>
        <w:t>President</w:t>
      </w:r>
    </w:p>
    <w:sectPr w:rsidR="00014566" w:rsidRPr="009F60C5" w:rsidSect="00EE1DA9">
      <w:headerReference w:type="even" r:id="rId12"/>
      <w:headerReference w:type="default" r:id="rId13"/>
      <w:headerReference w:type="first" r:id="rId14"/>
      <w:footnotePr>
        <w:numRestart w:val="eachSect"/>
      </w:footnotePr>
      <w:pgSz w:w="11906" w:h="16838" w:code="9"/>
      <w:pgMar w:top="2274" w:right="2274" w:bottom="2274" w:left="2274" w:header="1701" w:footer="720" w:gutter="0"/>
      <w:pgNumType w:start="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DE94E04" w14:textId="77777777" w:rsidR="009C26FC" w:rsidRPr="00535BB8" w:rsidRDefault="009C26FC" w:rsidP="00014566">
      <w:pPr>
        <w:rPr>
          <w:lang w:val="en-GB"/>
        </w:rPr>
      </w:pPr>
      <w:r w:rsidRPr="00535BB8">
        <w:rPr>
          <w:lang w:val="en-GB"/>
        </w:rPr>
        <w:separator/>
      </w:r>
    </w:p>
  </w:endnote>
  <w:endnote w:type="continuationSeparator" w:id="0">
    <w:p w14:paraId="1BF9269A" w14:textId="77777777" w:rsidR="009C26FC" w:rsidRPr="00535BB8" w:rsidRDefault="009C26FC" w:rsidP="00014566">
      <w:pPr>
        <w:rPr>
          <w:lang w:val="en-GB"/>
        </w:rPr>
      </w:pPr>
      <w:r w:rsidRPr="00535BB8">
        <w:rPr>
          <w:lang w:val="en-GB"/>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onsolas">
    <w:panose1 w:val="020B0609020204030204"/>
    <w:charset w:val="00"/>
    <w:family w:val="modern"/>
    <w:pitch w:val="fixed"/>
    <w:sig w:usb0="E10002FF" w:usb1="4000FCFF" w:usb2="00000009"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DD25D2C" w14:textId="77777777" w:rsidR="009C26FC" w:rsidRPr="00535BB8" w:rsidRDefault="009C26FC" w:rsidP="00014566">
      <w:pPr>
        <w:rPr>
          <w:lang w:val="en-GB"/>
        </w:rPr>
      </w:pPr>
      <w:r w:rsidRPr="00535BB8">
        <w:rPr>
          <w:lang w:val="en-GB"/>
        </w:rPr>
        <w:separator/>
      </w:r>
    </w:p>
  </w:footnote>
  <w:footnote w:type="continuationSeparator" w:id="0">
    <w:p w14:paraId="21D90B2D" w14:textId="77777777" w:rsidR="009C26FC" w:rsidRPr="00535BB8" w:rsidRDefault="009C26FC" w:rsidP="00014566">
      <w:pPr>
        <w:rPr>
          <w:lang w:val="en-GB"/>
        </w:rPr>
      </w:pPr>
      <w:r w:rsidRPr="00535BB8">
        <w:rPr>
          <w:lang w:val="en-GB"/>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7E306F4" w14:textId="77777777" w:rsidR="009C26FC" w:rsidRDefault="009C26FC" w:rsidP="00EE1DA9">
    <w:pPr>
      <w:pStyle w:val="ECHRHeader"/>
      <w:rPr>
        <w:lang w:val="en-GB"/>
      </w:rPr>
    </w:pPr>
    <w:r>
      <w:rPr>
        <w:rStyle w:val="Numerstrony"/>
        <w:szCs w:val="18"/>
        <w:lang w:val="en-GB"/>
      </w:rPr>
      <w:fldChar w:fldCharType="begin"/>
    </w:r>
    <w:r>
      <w:rPr>
        <w:rStyle w:val="Numerstrony"/>
        <w:szCs w:val="18"/>
        <w:lang w:val="en-GB"/>
      </w:rPr>
      <w:instrText xml:space="preserve"> PAGE </w:instrText>
    </w:r>
    <w:r>
      <w:rPr>
        <w:rStyle w:val="Numerstrony"/>
        <w:szCs w:val="18"/>
        <w:lang w:val="en-GB"/>
      </w:rPr>
      <w:fldChar w:fldCharType="separate"/>
    </w:r>
    <w:r w:rsidR="009F60C5">
      <w:rPr>
        <w:rStyle w:val="Numerstrony"/>
        <w:noProof/>
        <w:szCs w:val="18"/>
        <w:lang w:val="en-GB"/>
      </w:rPr>
      <w:t>8</w:t>
    </w:r>
    <w:r>
      <w:rPr>
        <w:rStyle w:val="Numerstrony"/>
        <w:szCs w:val="18"/>
        <w:lang w:val="en-GB"/>
      </w:rPr>
      <w:fldChar w:fldCharType="end"/>
    </w:r>
    <w:r w:rsidRPr="00535BB8">
      <w:rPr>
        <w:lang w:val="en-GB"/>
      </w:rPr>
      <w:tab/>
    </w:r>
    <w:r>
      <w:rPr>
        <w:lang w:val="en-GB"/>
      </w:rPr>
      <w:t xml:space="preserve">SELMANI AND OTHERS v. THE FORMER YUGOSLAV </w:t>
    </w:r>
  </w:p>
  <w:p w14:paraId="2B8E78F0" w14:textId="77777777" w:rsidR="009C26FC" w:rsidRPr="00535BB8" w:rsidRDefault="009C26FC" w:rsidP="00C30BDD">
    <w:pPr>
      <w:pStyle w:val="ECHRHeader"/>
      <w:jc w:val="center"/>
      <w:rPr>
        <w:lang w:val="en-GB"/>
      </w:rPr>
    </w:pPr>
    <w:r>
      <w:rPr>
        <w:lang w:val="en-GB"/>
      </w:rPr>
      <w:t>REPUBLIC OF MACEDONIA</w:t>
    </w:r>
    <w:r w:rsidRPr="00535BB8">
      <w:rPr>
        <w:lang w:val="en-GB"/>
      </w:rPr>
      <w:t xml:space="preserve"> </w:t>
    </w:r>
    <w:r>
      <w:rPr>
        <w:noProof/>
        <w:lang w:val="en-GB"/>
      </w:rPr>
      <w:t>JUDGMENT</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055F07B" w14:textId="77777777" w:rsidR="009C26FC" w:rsidRDefault="009C26FC" w:rsidP="00D60D87">
    <w:pPr>
      <w:pStyle w:val="ECHRHeader"/>
      <w:rPr>
        <w:lang w:val="en-GB"/>
      </w:rPr>
    </w:pPr>
    <w:r w:rsidRPr="00535BB8">
      <w:rPr>
        <w:lang w:val="en-GB"/>
      </w:rPr>
      <w:tab/>
    </w:r>
    <w:r>
      <w:rPr>
        <w:lang w:val="en-GB"/>
      </w:rPr>
      <w:t xml:space="preserve">SELMANI AND OTHERS v. THE FORMER YUGOSLAV </w:t>
    </w:r>
    <w:r>
      <w:rPr>
        <w:lang w:val="en-GB"/>
      </w:rPr>
      <w:tab/>
    </w:r>
    <w:r>
      <w:rPr>
        <w:rStyle w:val="Numerstrony"/>
        <w:szCs w:val="18"/>
        <w:lang w:val="en-GB"/>
      </w:rPr>
      <w:fldChar w:fldCharType="begin"/>
    </w:r>
    <w:r>
      <w:rPr>
        <w:rStyle w:val="Numerstrony"/>
        <w:szCs w:val="18"/>
        <w:lang w:val="en-GB"/>
      </w:rPr>
      <w:instrText xml:space="preserve"> PAGE </w:instrText>
    </w:r>
    <w:r>
      <w:rPr>
        <w:rStyle w:val="Numerstrony"/>
        <w:szCs w:val="18"/>
        <w:lang w:val="en-GB"/>
      </w:rPr>
      <w:fldChar w:fldCharType="separate"/>
    </w:r>
    <w:r w:rsidR="009F60C5">
      <w:rPr>
        <w:rStyle w:val="Numerstrony"/>
        <w:noProof/>
        <w:szCs w:val="18"/>
        <w:lang w:val="en-GB"/>
      </w:rPr>
      <w:t>7</w:t>
    </w:r>
    <w:r>
      <w:rPr>
        <w:rStyle w:val="Numerstrony"/>
        <w:szCs w:val="18"/>
        <w:lang w:val="en-GB"/>
      </w:rPr>
      <w:fldChar w:fldCharType="end"/>
    </w:r>
  </w:p>
  <w:p w14:paraId="1BF768A4" w14:textId="77777777" w:rsidR="009C26FC" w:rsidRPr="00535BB8" w:rsidRDefault="009C26FC" w:rsidP="00C30BDD">
    <w:pPr>
      <w:pStyle w:val="ECHRHeader"/>
      <w:jc w:val="center"/>
      <w:rPr>
        <w:lang w:val="en-GB"/>
      </w:rPr>
    </w:pPr>
    <w:r>
      <w:rPr>
        <w:lang w:val="en-GB"/>
      </w:rPr>
      <w:t>REPUBLIC OF MACEDONIA</w:t>
    </w:r>
    <w:r w:rsidRPr="00535BB8">
      <w:rPr>
        <w:lang w:val="en-GB"/>
      </w:rPr>
      <w:t xml:space="preserve"> – </w:t>
    </w:r>
    <w:r>
      <w:rPr>
        <w:lang w:val="en-GB"/>
      </w:rPr>
      <w:t>JUDGMENT</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6C76B44" w14:textId="77777777" w:rsidR="009C26FC" w:rsidRDefault="009C26FC" w:rsidP="000C7CFB">
    <w:pPr>
      <w:pStyle w:val="Nagwek"/>
      <w:jc w:val="center"/>
    </w:pPr>
    <w:r>
      <w:rPr>
        <w:noProof/>
        <w:lang w:eastAsia="ja-JP"/>
      </w:rPr>
      <w:drawing>
        <wp:inline distT="0" distB="0" distL="0" distR="0" wp14:anchorId="68A3F2C8" wp14:editId="74A5DCDD">
          <wp:extent cx="2962910" cy="1219200"/>
          <wp:effectExtent l="0" t="0" r="889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910" cy="1219200"/>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00180FE6"/>
    <w:lvl w:ilvl="0">
      <w:start w:val="1"/>
      <w:numFmt w:val="decimal"/>
      <w:pStyle w:val="Listanumerowana5"/>
      <w:lvlText w:val="%1."/>
      <w:lvlJc w:val="left"/>
      <w:pPr>
        <w:tabs>
          <w:tab w:val="num" w:pos="1492"/>
        </w:tabs>
        <w:ind w:left="1492" w:hanging="360"/>
      </w:pPr>
    </w:lvl>
  </w:abstractNum>
  <w:abstractNum w:abstractNumId="1" w15:restartNumberingAfterBreak="0">
    <w:nsid w:val="FFFFFF7D"/>
    <w:multiLevelType w:val="singleLevel"/>
    <w:tmpl w:val="B90ECFBC"/>
    <w:lvl w:ilvl="0">
      <w:start w:val="1"/>
      <w:numFmt w:val="decimal"/>
      <w:pStyle w:val="Listanumerowana4"/>
      <w:lvlText w:val="%1."/>
      <w:lvlJc w:val="left"/>
      <w:pPr>
        <w:tabs>
          <w:tab w:val="num" w:pos="1209"/>
        </w:tabs>
        <w:ind w:left="1209" w:hanging="360"/>
      </w:pPr>
    </w:lvl>
  </w:abstractNum>
  <w:abstractNum w:abstractNumId="2" w15:restartNumberingAfterBreak="0">
    <w:nsid w:val="FFFFFF7E"/>
    <w:multiLevelType w:val="singleLevel"/>
    <w:tmpl w:val="C5B8BEFC"/>
    <w:lvl w:ilvl="0">
      <w:start w:val="1"/>
      <w:numFmt w:val="decimal"/>
      <w:pStyle w:val="Listanumerowana3"/>
      <w:lvlText w:val="%1."/>
      <w:lvlJc w:val="left"/>
      <w:pPr>
        <w:tabs>
          <w:tab w:val="num" w:pos="926"/>
        </w:tabs>
        <w:ind w:left="926" w:hanging="360"/>
      </w:pPr>
    </w:lvl>
  </w:abstractNum>
  <w:abstractNum w:abstractNumId="3" w15:restartNumberingAfterBreak="0">
    <w:nsid w:val="FFFFFF7F"/>
    <w:multiLevelType w:val="singleLevel"/>
    <w:tmpl w:val="6F1CF73A"/>
    <w:lvl w:ilvl="0">
      <w:start w:val="1"/>
      <w:numFmt w:val="decimal"/>
      <w:pStyle w:val="Listanumerowana2"/>
      <w:lvlText w:val="%1."/>
      <w:lvlJc w:val="left"/>
      <w:pPr>
        <w:tabs>
          <w:tab w:val="num" w:pos="643"/>
        </w:tabs>
        <w:ind w:left="643" w:hanging="360"/>
      </w:pPr>
    </w:lvl>
  </w:abstractNum>
  <w:abstractNum w:abstractNumId="4" w15:restartNumberingAfterBreak="0">
    <w:nsid w:val="FFFFFF80"/>
    <w:multiLevelType w:val="singleLevel"/>
    <w:tmpl w:val="23802660"/>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A0C2C346"/>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482EC3A"/>
    <w:lvl w:ilvl="0">
      <w:start w:val="1"/>
      <w:numFmt w:val="bullet"/>
      <w:pStyle w:val="Listapunktowana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7666B2C2"/>
    <w:lvl w:ilvl="0">
      <w:start w:val="1"/>
      <w:numFmt w:val="bullet"/>
      <w:pStyle w:val="Listapunktowana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2760110"/>
    <w:lvl w:ilvl="0">
      <w:start w:val="1"/>
      <w:numFmt w:val="decimal"/>
      <w:pStyle w:val="Listanumerowana"/>
      <w:lvlText w:val="%1."/>
      <w:lvlJc w:val="left"/>
      <w:pPr>
        <w:tabs>
          <w:tab w:val="num" w:pos="360"/>
        </w:tabs>
        <w:ind w:left="360" w:hanging="360"/>
      </w:pPr>
    </w:lvl>
  </w:abstractNum>
  <w:abstractNum w:abstractNumId="9" w15:restartNumberingAfterBreak="0">
    <w:nsid w:val="0066004F"/>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15:restartNumberingAfterBreak="0">
    <w:nsid w:val="163F153D"/>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67FD1241"/>
    <w:multiLevelType w:val="hybridMultilevel"/>
    <w:tmpl w:val="F6D86CC2"/>
    <w:lvl w:ilvl="0" w:tplc="E4205412">
      <w:start w:val="1"/>
      <w:numFmt w:val="bullet"/>
      <w:pStyle w:val="Listapunktowana"/>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12" w15:restartNumberingAfterBreak="0">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3" w15:restartNumberingAfterBreak="0">
    <w:nsid w:val="7737461D"/>
    <w:multiLevelType w:val="multilevel"/>
    <w:tmpl w:val="040C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abstractNumId w:val="11"/>
  </w:num>
  <w:num w:numId="2">
    <w:abstractNumId w:val="10"/>
  </w:num>
  <w:num w:numId="3">
    <w:abstractNumId w:val="9"/>
  </w:num>
  <w:num w:numId="4">
    <w:abstractNumId w:val="13"/>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12"/>
  </w:num>
  <w:num w:numId="15">
    <w:abstractNumId w:val="12"/>
  </w:num>
  <w:num w:numId="16">
    <w:abstractNumId w:val="12"/>
  </w:num>
  <w:num w:numId="17">
    <w:abstractNumId w:val="12"/>
  </w:num>
  <w:num w:numId="18">
    <w:abstractNumId w:val="12"/>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proofState w:spelling="clea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24577"/>
  </w:hdrShapeDefaults>
  <w:footnotePr>
    <w:numRestart w:val="eachSec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ppNatAutre" w:val="0"/>
    <w:docVar w:name="DocVarPREMATURE" w:val="0"/>
    <w:docVar w:name="EMM" w:val="0"/>
    <w:docVar w:name="ETRANSMISSION" w:val="BY E-TRANSMISSION ONLY"/>
    <w:docVar w:name="L4_1Annex" w:val="0"/>
    <w:docVar w:name="L4_1Anonymity" w:val="0"/>
    <w:docVar w:name="NBEMMDOC" w:val="0"/>
    <w:docVar w:name="SignForeName" w:val="0"/>
  </w:docVars>
  <w:rsids>
    <w:rsidRoot w:val="0020651E"/>
    <w:rsid w:val="00000067"/>
    <w:rsid w:val="000010ED"/>
    <w:rsid w:val="000041F8"/>
    <w:rsid w:val="000042A8"/>
    <w:rsid w:val="00004308"/>
    <w:rsid w:val="00004B3E"/>
    <w:rsid w:val="00005BF0"/>
    <w:rsid w:val="00007154"/>
    <w:rsid w:val="000103AE"/>
    <w:rsid w:val="00011D69"/>
    <w:rsid w:val="00012074"/>
    <w:rsid w:val="00012AD3"/>
    <w:rsid w:val="00014566"/>
    <w:rsid w:val="00015C2D"/>
    <w:rsid w:val="00015F00"/>
    <w:rsid w:val="00016CF9"/>
    <w:rsid w:val="00022C1D"/>
    <w:rsid w:val="00024A34"/>
    <w:rsid w:val="000260C2"/>
    <w:rsid w:val="00034987"/>
    <w:rsid w:val="00035042"/>
    <w:rsid w:val="000350E3"/>
    <w:rsid w:val="0003660A"/>
    <w:rsid w:val="00045639"/>
    <w:rsid w:val="00045A29"/>
    <w:rsid w:val="00045E01"/>
    <w:rsid w:val="000602DF"/>
    <w:rsid w:val="00061B05"/>
    <w:rsid w:val="00062973"/>
    <w:rsid w:val="00062D5D"/>
    <w:rsid w:val="000632D5"/>
    <w:rsid w:val="000644EE"/>
    <w:rsid w:val="00070F37"/>
    <w:rsid w:val="00070F52"/>
    <w:rsid w:val="00071ABC"/>
    <w:rsid w:val="00084E0F"/>
    <w:rsid w:val="000856D7"/>
    <w:rsid w:val="000925AD"/>
    <w:rsid w:val="000937C6"/>
    <w:rsid w:val="000A24EB"/>
    <w:rsid w:val="000B26B4"/>
    <w:rsid w:val="000B4121"/>
    <w:rsid w:val="000B43EB"/>
    <w:rsid w:val="000B514F"/>
    <w:rsid w:val="000B6312"/>
    <w:rsid w:val="000B6923"/>
    <w:rsid w:val="000C033C"/>
    <w:rsid w:val="000C19D1"/>
    <w:rsid w:val="000C23C4"/>
    <w:rsid w:val="000C3215"/>
    <w:rsid w:val="000C40CC"/>
    <w:rsid w:val="000C5F3C"/>
    <w:rsid w:val="000C6DCC"/>
    <w:rsid w:val="000C7CFB"/>
    <w:rsid w:val="000D47AA"/>
    <w:rsid w:val="000D721F"/>
    <w:rsid w:val="000E069B"/>
    <w:rsid w:val="000E0E82"/>
    <w:rsid w:val="000E1DC5"/>
    <w:rsid w:val="000E223F"/>
    <w:rsid w:val="000E2E8B"/>
    <w:rsid w:val="000E35AC"/>
    <w:rsid w:val="000E7D45"/>
    <w:rsid w:val="000F7469"/>
    <w:rsid w:val="000F7851"/>
    <w:rsid w:val="00104E1A"/>
    <w:rsid w:val="00104E23"/>
    <w:rsid w:val="00111B0C"/>
    <w:rsid w:val="00120D6C"/>
    <w:rsid w:val="00122AB6"/>
    <w:rsid w:val="001257EC"/>
    <w:rsid w:val="00126174"/>
    <w:rsid w:val="00126FD8"/>
    <w:rsid w:val="00132C6A"/>
    <w:rsid w:val="00133D33"/>
    <w:rsid w:val="00134D64"/>
    <w:rsid w:val="00135A30"/>
    <w:rsid w:val="0013612C"/>
    <w:rsid w:val="00137FF6"/>
    <w:rsid w:val="001408DB"/>
    <w:rsid w:val="00141650"/>
    <w:rsid w:val="001420A3"/>
    <w:rsid w:val="00144505"/>
    <w:rsid w:val="001570F9"/>
    <w:rsid w:val="00162A12"/>
    <w:rsid w:val="0016536E"/>
    <w:rsid w:val="00166530"/>
    <w:rsid w:val="001677DC"/>
    <w:rsid w:val="001748CA"/>
    <w:rsid w:val="00174A79"/>
    <w:rsid w:val="00181661"/>
    <w:rsid w:val="001832BD"/>
    <w:rsid w:val="00191BC4"/>
    <w:rsid w:val="00191D4F"/>
    <w:rsid w:val="00192A41"/>
    <w:rsid w:val="0019305D"/>
    <w:rsid w:val="001943B5"/>
    <w:rsid w:val="001946D9"/>
    <w:rsid w:val="00195134"/>
    <w:rsid w:val="001A145B"/>
    <w:rsid w:val="001A5DB2"/>
    <w:rsid w:val="001A674C"/>
    <w:rsid w:val="001B3B24"/>
    <w:rsid w:val="001C0F98"/>
    <w:rsid w:val="001C2A42"/>
    <w:rsid w:val="001C7854"/>
    <w:rsid w:val="001D2AA9"/>
    <w:rsid w:val="001D63ED"/>
    <w:rsid w:val="001D7348"/>
    <w:rsid w:val="001E035B"/>
    <w:rsid w:val="001E0961"/>
    <w:rsid w:val="001E3EAE"/>
    <w:rsid w:val="001E51E1"/>
    <w:rsid w:val="001E5348"/>
    <w:rsid w:val="001E6F32"/>
    <w:rsid w:val="001F2145"/>
    <w:rsid w:val="001F6262"/>
    <w:rsid w:val="001F67B0"/>
    <w:rsid w:val="001F7B3D"/>
    <w:rsid w:val="00200749"/>
    <w:rsid w:val="00205F9F"/>
    <w:rsid w:val="0020651E"/>
    <w:rsid w:val="00207864"/>
    <w:rsid w:val="00210338"/>
    <w:rsid w:val="00210874"/>
    <w:rsid w:val="002115FC"/>
    <w:rsid w:val="002133F8"/>
    <w:rsid w:val="0021423C"/>
    <w:rsid w:val="00215CC1"/>
    <w:rsid w:val="0021631A"/>
    <w:rsid w:val="0022173C"/>
    <w:rsid w:val="00230D00"/>
    <w:rsid w:val="00231DF7"/>
    <w:rsid w:val="00231FD1"/>
    <w:rsid w:val="002339E0"/>
    <w:rsid w:val="00233CF8"/>
    <w:rsid w:val="0023575D"/>
    <w:rsid w:val="00237148"/>
    <w:rsid w:val="0024222D"/>
    <w:rsid w:val="00242CB1"/>
    <w:rsid w:val="00244B0E"/>
    <w:rsid w:val="00244F6C"/>
    <w:rsid w:val="00247622"/>
    <w:rsid w:val="002510C3"/>
    <w:rsid w:val="002532C5"/>
    <w:rsid w:val="00254F55"/>
    <w:rsid w:val="00260C03"/>
    <w:rsid w:val="00262CC2"/>
    <w:rsid w:val="00264555"/>
    <w:rsid w:val="0026540E"/>
    <w:rsid w:val="00265689"/>
    <w:rsid w:val="0027225C"/>
    <w:rsid w:val="00272A57"/>
    <w:rsid w:val="00275013"/>
    <w:rsid w:val="00275123"/>
    <w:rsid w:val="00275CF2"/>
    <w:rsid w:val="00282240"/>
    <w:rsid w:val="0028572A"/>
    <w:rsid w:val="002948AD"/>
    <w:rsid w:val="00294C05"/>
    <w:rsid w:val="00294C92"/>
    <w:rsid w:val="002A01CC"/>
    <w:rsid w:val="002A19A5"/>
    <w:rsid w:val="002A4153"/>
    <w:rsid w:val="002A61B1"/>
    <w:rsid w:val="002A663C"/>
    <w:rsid w:val="002B1E6C"/>
    <w:rsid w:val="002B444B"/>
    <w:rsid w:val="002B5887"/>
    <w:rsid w:val="002C0692"/>
    <w:rsid w:val="002C0E27"/>
    <w:rsid w:val="002C3040"/>
    <w:rsid w:val="002C74ED"/>
    <w:rsid w:val="002D022D"/>
    <w:rsid w:val="002D24BB"/>
    <w:rsid w:val="002D44F5"/>
    <w:rsid w:val="002F2AF7"/>
    <w:rsid w:val="002F7E1C"/>
    <w:rsid w:val="00301A75"/>
    <w:rsid w:val="00302F70"/>
    <w:rsid w:val="0030336F"/>
    <w:rsid w:val="0030375E"/>
    <w:rsid w:val="003062F1"/>
    <w:rsid w:val="00311878"/>
    <w:rsid w:val="00312328"/>
    <w:rsid w:val="00312A30"/>
    <w:rsid w:val="00320F72"/>
    <w:rsid w:val="0032463E"/>
    <w:rsid w:val="00326224"/>
    <w:rsid w:val="0032676F"/>
    <w:rsid w:val="00331ECB"/>
    <w:rsid w:val="00333829"/>
    <w:rsid w:val="00337EE4"/>
    <w:rsid w:val="00340FFD"/>
    <w:rsid w:val="00341607"/>
    <w:rsid w:val="003506B1"/>
    <w:rsid w:val="00355146"/>
    <w:rsid w:val="00356AC7"/>
    <w:rsid w:val="003609FA"/>
    <w:rsid w:val="00361C94"/>
    <w:rsid w:val="00370B82"/>
    <w:rsid w:val="003710C8"/>
    <w:rsid w:val="00371AD8"/>
    <w:rsid w:val="003750BE"/>
    <w:rsid w:val="00383ADA"/>
    <w:rsid w:val="00383EC4"/>
    <w:rsid w:val="00387B9D"/>
    <w:rsid w:val="0039364F"/>
    <w:rsid w:val="003951C6"/>
    <w:rsid w:val="00396686"/>
    <w:rsid w:val="003975A0"/>
    <w:rsid w:val="0039778E"/>
    <w:rsid w:val="003A2617"/>
    <w:rsid w:val="003A441D"/>
    <w:rsid w:val="003A49D7"/>
    <w:rsid w:val="003B4941"/>
    <w:rsid w:val="003B718D"/>
    <w:rsid w:val="003C5714"/>
    <w:rsid w:val="003C6B9F"/>
    <w:rsid w:val="003C6E2A"/>
    <w:rsid w:val="003D0299"/>
    <w:rsid w:val="003E0ABF"/>
    <w:rsid w:val="003E6D80"/>
    <w:rsid w:val="003F022F"/>
    <w:rsid w:val="003F05FA"/>
    <w:rsid w:val="003F165C"/>
    <w:rsid w:val="003F244A"/>
    <w:rsid w:val="003F30B8"/>
    <w:rsid w:val="003F4C45"/>
    <w:rsid w:val="003F5F7B"/>
    <w:rsid w:val="003F7586"/>
    <w:rsid w:val="003F7D64"/>
    <w:rsid w:val="00407554"/>
    <w:rsid w:val="00414300"/>
    <w:rsid w:val="0041450E"/>
    <w:rsid w:val="00425C67"/>
    <w:rsid w:val="00427E7A"/>
    <w:rsid w:val="00430228"/>
    <w:rsid w:val="004331ED"/>
    <w:rsid w:val="00436307"/>
    <w:rsid w:val="00436C49"/>
    <w:rsid w:val="00440015"/>
    <w:rsid w:val="004416AF"/>
    <w:rsid w:val="00442AE4"/>
    <w:rsid w:val="00445366"/>
    <w:rsid w:val="00447F5B"/>
    <w:rsid w:val="0045434E"/>
    <w:rsid w:val="00455E76"/>
    <w:rsid w:val="00461DB0"/>
    <w:rsid w:val="0046283A"/>
    <w:rsid w:val="00463263"/>
    <w:rsid w:val="00463926"/>
    <w:rsid w:val="004646E0"/>
    <w:rsid w:val="00464C9A"/>
    <w:rsid w:val="004661D7"/>
    <w:rsid w:val="004704DB"/>
    <w:rsid w:val="00473B9B"/>
    <w:rsid w:val="00474F3D"/>
    <w:rsid w:val="00477E3A"/>
    <w:rsid w:val="00481506"/>
    <w:rsid w:val="00483E5F"/>
    <w:rsid w:val="00485FF9"/>
    <w:rsid w:val="004907F0"/>
    <w:rsid w:val="0049140B"/>
    <w:rsid w:val="004923A5"/>
    <w:rsid w:val="00492BA8"/>
    <w:rsid w:val="00496BFB"/>
    <w:rsid w:val="004A15C7"/>
    <w:rsid w:val="004A49E0"/>
    <w:rsid w:val="004B008E"/>
    <w:rsid w:val="004B013B"/>
    <w:rsid w:val="004B112B"/>
    <w:rsid w:val="004B5848"/>
    <w:rsid w:val="004C01E4"/>
    <w:rsid w:val="004C086C"/>
    <w:rsid w:val="004C1F56"/>
    <w:rsid w:val="004C27BC"/>
    <w:rsid w:val="004C2B06"/>
    <w:rsid w:val="004D15F3"/>
    <w:rsid w:val="004D5311"/>
    <w:rsid w:val="004D5DCC"/>
    <w:rsid w:val="004E3CBE"/>
    <w:rsid w:val="004F10AF"/>
    <w:rsid w:val="004F11A4"/>
    <w:rsid w:val="004F1594"/>
    <w:rsid w:val="004F2389"/>
    <w:rsid w:val="004F304D"/>
    <w:rsid w:val="004F61BE"/>
    <w:rsid w:val="004F66B1"/>
    <w:rsid w:val="004F76E9"/>
    <w:rsid w:val="005037AC"/>
    <w:rsid w:val="00507C2C"/>
    <w:rsid w:val="00511C07"/>
    <w:rsid w:val="005173A6"/>
    <w:rsid w:val="00520BAA"/>
    <w:rsid w:val="00525208"/>
    <w:rsid w:val="005257A5"/>
    <w:rsid w:val="005264C0"/>
    <w:rsid w:val="00526A8A"/>
    <w:rsid w:val="00531DF2"/>
    <w:rsid w:val="00534D1E"/>
    <w:rsid w:val="00535BB8"/>
    <w:rsid w:val="005442EE"/>
    <w:rsid w:val="00547353"/>
    <w:rsid w:val="005474E7"/>
    <w:rsid w:val="00547C48"/>
    <w:rsid w:val="005512A3"/>
    <w:rsid w:val="00555D4D"/>
    <w:rsid w:val="005578CE"/>
    <w:rsid w:val="00557DBE"/>
    <w:rsid w:val="005623D9"/>
    <w:rsid w:val="0056242C"/>
    <w:rsid w:val="00562781"/>
    <w:rsid w:val="00563E83"/>
    <w:rsid w:val="0057271C"/>
    <w:rsid w:val="00572845"/>
    <w:rsid w:val="00573708"/>
    <w:rsid w:val="00574833"/>
    <w:rsid w:val="00581C83"/>
    <w:rsid w:val="00586690"/>
    <w:rsid w:val="005923BF"/>
    <w:rsid w:val="00592772"/>
    <w:rsid w:val="0059574A"/>
    <w:rsid w:val="005A1AB2"/>
    <w:rsid w:val="005A1B9B"/>
    <w:rsid w:val="005A6751"/>
    <w:rsid w:val="005B092E"/>
    <w:rsid w:val="005B152C"/>
    <w:rsid w:val="005B1EE0"/>
    <w:rsid w:val="005B2B24"/>
    <w:rsid w:val="005B4425"/>
    <w:rsid w:val="005B47C3"/>
    <w:rsid w:val="005B4B94"/>
    <w:rsid w:val="005C3EE8"/>
    <w:rsid w:val="005D05AF"/>
    <w:rsid w:val="005D34F9"/>
    <w:rsid w:val="005D35EF"/>
    <w:rsid w:val="005D4190"/>
    <w:rsid w:val="005D67A3"/>
    <w:rsid w:val="005E2942"/>
    <w:rsid w:val="005E2988"/>
    <w:rsid w:val="005E2A43"/>
    <w:rsid w:val="005E3085"/>
    <w:rsid w:val="005E438A"/>
    <w:rsid w:val="005E56B3"/>
    <w:rsid w:val="005F0994"/>
    <w:rsid w:val="005F51E1"/>
    <w:rsid w:val="005F64B0"/>
    <w:rsid w:val="0060271E"/>
    <w:rsid w:val="00606E85"/>
    <w:rsid w:val="00611C80"/>
    <w:rsid w:val="00611F77"/>
    <w:rsid w:val="006134A3"/>
    <w:rsid w:val="00620692"/>
    <w:rsid w:val="00622559"/>
    <w:rsid w:val="006242CA"/>
    <w:rsid w:val="00627507"/>
    <w:rsid w:val="00633717"/>
    <w:rsid w:val="00633E63"/>
    <w:rsid w:val="006344E1"/>
    <w:rsid w:val="00641252"/>
    <w:rsid w:val="006413B1"/>
    <w:rsid w:val="00644A95"/>
    <w:rsid w:val="006545C4"/>
    <w:rsid w:val="00655976"/>
    <w:rsid w:val="00661971"/>
    <w:rsid w:val="00661CE8"/>
    <w:rsid w:val="006623D9"/>
    <w:rsid w:val="0066550C"/>
    <w:rsid w:val="00665FEB"/>
    <w:rsid w:val="00670272"/>
    <w:rsid w:val="00670C17"/>
    <w:rsid w:val="00671675"/>
    <w:rsid w:val="006716F2"/>
    <w:rsid w:val="00682BF2"/>
    <w:rsid w:val="00683110"/>
    <w:rsid w:val="006859CE"/>
    <w:rsid w:val="00691270"/>
    <w:rsid w:val="00694BA8"/>
    <w:rsid w:val="006A037C"/>
    <w:rsid w:val="006A36F4"/>
    <w:rsid w:val="006A406F"/>
    <w:rsid w:val="006A5D3A"/>
    <w:rsid w:val="006A6A76"/>
    <w:rsid w:val="006A7F41"/>
    <w:rsid w:val="006B191A"/>
    <w:rsid w:val="006B6A57"/>
    <w:rsid w:val="006C15FF"/>
    <w:rsid w:val="006C23D4"/>
    <w:rsid w:val="006C7BB0"/>
    <w:rsid w:val="006D3237"/>
    <w:rsid w:val="006E2ABA"/>
    <w:rsid w:val="006E2E37"/>
    <w:rsid w:val="006E3CF1"/>
    <w:rsid w:val="006E7E80"/>
    <w:rsid w:val="006F1DF9"/>
    <w:rsid w:val="006F24DB"/>
    <w:rsid w:val="006F48CA"/>
    <w:rsid w:val="006F64DD"/>
    <w:rsid w:val="007009E1"/>
    <w:rsid w:val="007019D2"/>
    <w:rsid w:val="00705606"/>
    <w:rsid w:val="007072D4"/>
    <w:rsid w:val="00715127"/>
    <w:rsid w:val="00715E8E"/>
    <w:rsid w:val="00723580"/>
    <w:rsid w:val="00723755"/>
    <w:rsid w:val="0073136C"/>
    <w:rsid w:val="00731F0F"/>
    <w:rsid w:val="00733250"/>
    <w:rsid w:val="00735017"/>
    <w:rsid w:val="00741404"/>
    <w:rsid w:val="007449E5"/>
    <w:rsid w:val="00746C5A"/>
    <w:rsid w:val="00747FF0"/>
    <w:rsid w:val="007504A2"/>
    <w:rsid w:val="00764D4E"/>
    <w:rsid w:val="00765A1F"/>
    <w:rsid w:val="00766E3C"/>
    <w:rsid w:val="0077165C"/>
    <w:rsid w:val="00775B6D"/>
    <w:rsid w:val="00776D68"/>
    <w:rsid w:val="0078006E"/>
    <w:rsid w:val="007850EE"/>
    <w:rsid w:val="00785B95"/>
    <w:rsid w:val="00786E86"/>
    <w:rsid w:val="00790E96"/>
    <w:rsid w:val="00793366"/>
    <w:rsid w:val="007A4D80"/>
    <w:rsid w:val="007A5B26"/>
    <w:rsid w:val="007A716F"/>
    <w:rsid w:val="007B270A"/>
    <w:rsid w:val="007C0695"/>
    <w:rsid w:val="007C419A"/>
    <w:rsid w:val="007C4CC8"/>
    <w:rsid w:val="007C5426"/>
    <w:rsid w:val="007C5798"/>
    <w:rsid w:val="007D3A6A"/>
    <w:rsid w:val="007D4832"/>
    <w:rsid w:val="007E21B2"/>
    <w:rsid w:val="007E2C4E"/>
    <w:rsid w:val="007E4081"/>
    <w:rsid w:val="007E67C1"/>
    <w:rsid w:val="007F059A"/>
    <w:rsid w:val="007F1905"/>
    <w:rsid w:val="007F54FB"/>
    <w:rsid w:val="0080048F"/>
    <w:rsid w:val="00801300"/>
    <w:rsid w:val="00802C64"/>
    <w:rsid w:val="00805E52"/>
    <w:rsid w:val="008061D0"/>
    <w:rsid w:val="00810B38"/>
    <w:rsid w:val="008204C7"/>
    <w:rsid w:val="00820992"/>
    <w:rsid w:val="00823602"/>
    <w:rsid w:val="008255F5"/>
    <w:rsid w:val="0083014E"/>
    <w:rsid w:val="00830A4B"/>
    <w:rsid w:val="0083214A"/>
    <w:rsid w:val="00834220"/>
    <w:rsid w:val="008430F5"/>
    <w:rsid w:val="00845723"/>
    <w:rsid w:val="00851EF9"/>
    <w:rsid w:val="008554E8"/>
    <w:rsid w:val="008577FD"/>
    <w:rsid w:val="00860B03"/>
    <w:rsid w:val="00860FDF"/>
    <w:rsid w:val="0086497A"/>
    <w:rsid w:val="008713A1"/>
    <w:rsid w:val="00871604"/>
    <w:rsid w:val="008754AB"/>
    <w:rsid w:val="0088060C"/>
    <w:rsid w:val="00881579"/>
    <w:rsid w:val="00887048"/>
    <w:rsid w:val="00893576"/>
    <w:rsid w:val="00893E73"/>
    <w:rsid w:val="008A18B3"/>
    <w:rsid w:val="008A43C4"/>
    <w:rsid w:val="008A6194"/>
    <w:rsid w:val="008A78EB"/>
    <w:rsid w:val="008B02DC"/>
    <w:rsid w:val="008B394E"/>
    <w:rsid w:val="008B57CE"/>
    <w:rsid w:val="008B6469"/>
    <w:rsid w:val="008B659F"/>
    <w:rsid w:val="008C26DE"/>
    <w:rsid w:val="008C6397"/>
    <w:rsid w:val="008D2225"/>
    <w:rsid w:val="008D4752"/>
    <w:rsid w:val="008D552A"/>
    <w:rsid w:val="008E271C"/>
    <w:rsid w:val="008E418E"/>
    <w:rsid w:val="008E5BC6"/>
    <w:rsid w:val="008E5F7F"/>
    <w:rsid w:val="008E6A25"/>
    <w:rsid w:val="008F0CBA"/>
    <w:rsid w:val="008F2D2F"/>
    <w:rsid w:val="008F5193"/>
    <w:rsid w:val="008F5801"/>
    <w:rsid w:val="008F738E"/>
    <w:rsid w:val="009013A7"/>
    <w:rsid w:val="009017FB"/>
    <w:rsid w:val="009017FC"/>
    <w:rsid w:val="00903B43"/>
    <w:rsid w:val="009043EF"/>
    <w:rsid w:val="0090506B"/>
    <w:rsid w:val="009050C9"/>
    <w:rsid w:val="009066FC"/>
    <w:rsid w:val="0091266F"/>
    <w:rsid w:val="009140A3"/>
    <w:rsid w:val="009144A2"/>
    <w:rsid w:val="0091510C"/>
    <w:rsid w:val="009259AC"/>
    <w:rsid w:val="00926F38"/>
    <w:rsid w:val="00934120"/>
    <w:rsid w:val="00934301"/>
    <w:rsid w:val="00936CD1"/>
    <w:rsid w:val="00941747"/>
    <w:rsid w:val="00941EFB"/>
    <w:rsid w:val="00947AFB"/>
    <w:rsid w:val="0095016E"/>
    <w:rsid w:val="00951D7D"/>
    <w:rsid w:val="00952C12"/>
    <w:rsid w:val="009630C7"/>
    <w:rsid w:val="00972B55"/>
    <w:rsid w:val="00972D1E"/>
    <w:rsid w:val="009743B7"/>
    <w:rsid w:val="0098228B"/>
    <w:rsid w:val="009828DA"/>
    <w:rsid w:val="00985BAB"/>
    <w:rsid w:val="00987149"/>
    <w:rsid w:val="009965C3"/>
    <w:rsid w:val="00997F03"/>
    <w:rsid w:val="009A46DF"/>
    <w:rsid w:val="009A5C74"/>
    <w:rsid w:val="009B1928"/>
    <w:rsid w:val="009B1B5F"/>
    <w:rsid w:val="009B2EC2"/>
    <w:rsid w:val="009B6673"/>
    <w:rsid w:val="009C191B"/>
    <w:rsid w:val="009C26FC"/>
    <w:rsid w:val="009C2BD6"/>
    <w:rsid w:val="009D4192"/>
    <w:rsid w:val="009D4E62"/>
    <w:rsid w:val="009E15B4"/>
    <w:rsid w:val="009E1BAB"/>
    <w:rsid w:val="009E1F32"/>
    <w:rsid w:val="009E5829"/>
    <w:rsid w:val="009E776C"/>
    <w:rsid w:val="009F24AA"/>
    <w:rsid w:val="009F60C5"/>
    <w:rsid w:val="00A1726E"/>
    <w:rsid w:val="00A204CF"/>
    <w:rsid w:val="00A22573"/>
    <w:rsid w:val="00A23D49"/>
    <w:rsid w:val="00A27004"/>
    <w:rsid w:val="00A306C9"/>
    <w:rsid w:val="00A30C29"/>
    <w:rsid w:val="00A33FCE"/>
    <w:rsid w:val="00A34DD6"/>
    <w:rsid w:val="00A36819"/>
    <w:rsid w:val="00A36989"/>
    <w:rsid w:val="00A376C6"/>
    <w:rsid w:val="00A43628"/>
    <w:rsid w:val="00A44B90"/>
    <w:rsid w:val="00A54192"/>
    <w:rsid w:val="00A6035E"/>
    <w:rsid w:val="00A6144C"/>
    <w:rsid w:val="00A66617"/>
    <w:rsid w:val="00A671F8"/>
    <w:rsid w:val="00A673A4"/>
    <w:rsid w:val="00A724AE"/>
    <w:rsid w:val="00A73329"/>
    <w:rsid w:val="00A739BE"/>
    <w:rsid w:val="00A75FB6"/>
    <w:rsid w:val="00A82359"/>
    <w:rsid w:val="00A8565A"/>
    <w:rsid w:val="00A865D2"/>
    <w:rsid w:val="00A8786A"/>
    <w:rsid w:val="00A87F99"/>
    <w:rsid w:val="00A9093B"/>
    <w:rsid w:val="00A94C20"/>
    <w:rsid w:val="00A96ED6"/>
    <w:rsid w:val="00A97B1B"/>
    <w:rsid w:val="00AA227F"/>
    <w:rsid w:val="00AA292A"/>
    <w:rsid w:val="00AA3BC7"/>
    <w:rsid w:val="00AA754A"/>
    <w:rsid w:val="00AB099E"/>
    <w:rsid w:val="00AB4328"/>
    <w:rsid w:val="00AB5FA0"/>
    <w:rsid w:val="00AD02BF"/>
    <w:rsid w:val="00AE0A2E"/>
    <w:rsid w:val="00AE18BF"/>
    <w:rsid w:val="00AE354C"/>
    <w:rsid w:val="00AF4B07"/>
    <w:rsid w:val="00AF6186"/>
    <w:rsid w:val="00AF7A3A"/>
    <w:rsid w:val="00B01B34"/>
    <w:rsid w:val="00B0483E"/>
    <w:rsid w:val="00B06574"/>
    <w:rsid w:val="00B160DB"/>
    <w:rsid w:val="00B1623A"/>
    <w:rsid w:val="00B20836"/>
    <w:rsid w:val="00B22CFE"/>
    <w:rsid w:val="00B235BB"/>
    <w:rsid w:val="00B27A44"/>
    <w:rsid w:val="00B30BBF"/>
    <w:rsid w:val="00B33C03"/>
    <w:rsid w:val="00B42307"/>
    <w:rsid w:val="00B43ECD"/>
    <w:rsid w:val="00B44E56"/>
    <w:rsid w:val="00B452FC"/>
    <w:rsid w:val="00B46543"/>
    <w:rsid w:val="00B47D33"/>
    <w:rsid w:val="00B5146E"/>
    <w:rsid w:val="00B52BE0"/>
    <w:rsid w:val="00B54133"/>
    <w:rsid w:val="00B60D09"/>
    <w:rsid w:val="00B637B9"/>
    <w:rsid w:val="00B701ED"/>
    <w:rsid w:val="00B75E65"/>
    <w:rsid w:val="00B765B9"/>
    <w:rsid w:val="00B8086C"/>
    <w:rsid w:val="00B861B4"/>
    <w:rsid w:val="00B86DFE"/>
    <w:rsid w:val="00B90990"/>
    <w:rsid w:val="00B922FF"/>
    <w:rsid w:val="00B9281E"/>
    <w:rsid w:val="00B93925"/>
    <w:rsid w:val="00B95126"/>
    <w:rsid w:val="00B95187"/>
    <w:rsid w:val="00BA0DCD"/>
    <w:rsid w:val="00BA2D55"/>
    <w:rsid w:val="00BA71B1"/>
    <w:rsid w:val="00BA7723"/>
    <w:rsid w:val="00BB0637"/>
    <w:rsid w:val="00BB345F"/>
    <w:rsid w:val="00BB4DB9"/>
    <w:rsid w:val="00BB5883"/>
    <w:rsid w:val="00BB58C2"/>
    <w:rsid w:val="00BB68EA"/>
    <w:rsid w:val="00BC1C27"/>
    <w:rsid w:val="00BC1E1E"/>
    <w:rsid w:val="00BC38CA"/>
    <w:rsid w:val="00BC6BBF"/>
    <w:rsid w:val="00BD0B60"/>
    <w:rsid w:val="00BD1572"/>
    <w:rsid w:val="00BE0AAE"/>
    <w:rsid w:val="00BE14E3"/>
    <w:rsid w:val="00BE3774"/>
    <w:rsid w:val="00BE41E5"/>
    <w:rsid w:val="00BE7EF2"/>
    <w:rsid w:val="00BF0BBB"/>
    <w:rsid w:val="00BF2C3B"/>
    <w:rsid w:val="00BF4109"/>
    <w:rsid w:val="00BF4CC3"/>
    <w:rsid w:val="00C054C7"/>
    <w:rsid w:val="00C057B5"/>
    <w:rsid w:val="00C22687"/>
    <w:rsid w:val="00C2341C"/>
    <w:rsid w:val="00C30BDD"/>
    <w:rsid w:val="00C3249A"/>
    <w:rsid w:val="00C32E4D"/>
    <w:rsid w:val="00C333A0"/>
    <w:rsid w:val="00C36A81"/>
    <w:rsid w:val="00C41974"/>
    <w:rsid w:val="00C447AD"/>
    <w:rsid w:val="00C44F5F"/>
    <w:rsid w:val="00C4568B"/>
    <w:rsid w:val="00C53F4A"/>
    <w:rsid w:val="00C54125"/>
    <w:rsid w:val="00C55B54"/>
    <w:rsid w:val="00C6098E"/>
    <w:rsid w:val="00C6152C"/>
    <w:rsid w:val="00C621C2"/>
    <w:rsid w:val="00C63398"/>
    <w:rsid w:val="00C65978"/>
    <w:rsid w:val="00C72BA9"/>
    <w:rsid w:val="00C74810"/>
    <w:rsid w:val="00C77B01"/>
    <w:rsid w:val="00C80E87"/>
    <w:rsid w:val="00C8322E"/>
    <w:rsid w:val="00C834F7"/>
    <w:rsid w:val="00C90D68"/>
    <w:rsid w:val="00C939FE"/>
    <w:rsid w:val="00C950B7"/>
    <w:rsid w:val="00C97C0A"/>
    <w:rsid w:val="00CA4BDA"/>
    <w:rsid w:val="00CA7035"/>
    <w:rsid w:val="00CB088A"/>
    <w:rsid w:val="00CB1F66"/>
    <w:rsid w:val="00CB2951"/>
    <w:rsid w:val="00CB7704"/>
    <w:rsid w:val="00CC2BE2"/>
    <w:rsid w:val="00CD0C16"/>
    <w:rsid w:val="00CD282B"/>
    <w:rsid w:val="00CD2B06"/>
    <w:rsid w:val="00CD4C35"/>
    <w:rsid w:val="00CD7369"/>
    <w:rsid w:val="00CE0B0E"/>
    <w:rsid w:val="00CE3831"/>
    <w:rsid w:val="00CE5035"/>
    <w:rsid w:val="00CE6B68"/>
    <w:rsid w:val="00CE7086"/>
    <w:rsid w:val="00CF24C8"/>
    <w:rsid w:val="00D00ABB"/>
    <w:rsid w:val="00D02EEC"/>
    <w:rsid w:val="00D03551"/>
    <w:rsid w:val="00D04D5E"/>
    <w:rsid w:val="00D06A63"/>
    <w:rsid w:val="00D07E0E"/>
    <w:rsid w:val="00D11478"/>
    <w:rsid w:val="00D15ED0"/>
    <w:rsid w:val="00D21B3E"/>
    <w:rsid w:val="00D21FED"/>
    <w:rsid w:val="00D24251"/>
    <w:rsid w:val="00D24781"/>
    <w:rsid w:val="00D254B5"/>
    <w:rsid w:val="00D27657"/>
    <w:rsid w:val="00D314BD"/>
    <w:rsid w:val="00D343E2"/>
    <w:rsid w:val="00D361A2"/>
    <w:rsid w:val="00D4235E"/>
    <w:rsid w:val="00D44C2E"/>
    <w:rsid w:val="00D45414"/>
    <w:rsid w:val="00D53C0F"/>
    <w:rsid w:val="00D566BD"/>
    <w:rsid w:val="00D57A4D"/>
    <w:rsid w:val="00D60AA7"/>
    <w:rsid w:val="00D60D87"/>
    <w:rsid w:val="00D61A26"/>
    <w:rsid w:val="00D6323B"/>
    <w:rsid w:val="00D6435F"/>
    <w:rsid w:val="00D6626D"/>
    <w:rsid w:val="00D700AF"/>
    <w:rsid w:val="00D75B5E"/>
    <w:rsid w:val="00D75E28"/>
    <w:rsid w:val="00D772C2"/>
    <w:rsid w:val="00D8008E"/>
    <w:rsid w:val="00D82C45"/>
    <w:rsid w:val="00D835EA"/>
    <w:rsid w:val="00D908A8"/>
    <w:rsid w:val="00D926E8"/>
    <w:rsid w:val="00D92EC5"/>
    <w:rsid w:val="00D937E4"/>
    <w:rsid w:val="00D95A9F"/>
    <w:rsid w:val="00D95CBD"/>
    <w:rsid w:val="00D96765"/>
    <w:rsid w:val="00D977B6"/>
    <w:rsid w:val="00DA4A31"/>
    <w:rsid w:val="00DA61F2"/>
    <w:rsid w:val="00DA7B04"/>
    <w:rsid w:val="00DB1368"/>
    <w:rsid w:val="00DB36C2"/>
    <w:rsid w:val="00DB7196"/>
    <w:rsid w:val="00DC169B"/>
    <w:rsid w:val="00DC2AB9"/>
    <w:rsid w:val="00DC4FCA"/>
    <w:rsid w:val="00DC63F0"/>
    <w:rsid w:val="00DD6EE5"/>
    <w:rsid w:val="00DE1B8E"/>
    <w:rsid w:val="00DE2E3A"/>
    <w:rsid w:val="00DE386C"/>
    <w:rsid w:val="00DE4D35"/>
    <w:rsid w:val="00DF0549"/>
    <w:rsid w:val="00DF098B"/>
    <w:rsid w:val="00DF11C4"/>
    <w:rsid w:val="00DF210C"/>
    <w:rsid w:val="00DF4B6A"/>
    <w:rsid w:val="00DF6757"/>
    <w:rsid w:val="00E016E0"/>
    <w:rsid w:val="00E017F1"/>
    <w:rsid w:val="00E02C09"/>
    <w:rsid w:val="00E0339E"/>
    <w:rsid w:val="00E03CC3"/>
    <w:rsid w:val="00E04D59"/>
    <w:rsid w:val="00E07DA1"/>
    <w:rsid w:val="00E123CB"/>
    <w:rsid w:val="00E15222"/>
    <w:rsid w:val="00E1557C"/>
    <w:rsid w:val="00E17719"/>
    <w:rsid w:val="00E20E13"/>
    <w:rsid w:val="00E21DBC"/>
    <w:rsid w:val="00E275D7"/>
    <w:rsid w:val="00E27DBE"/>
    <w:rsid w:val="00E31568"/>
    <w:rsid w:val="00E32AB1"/>
    <w:rsid w:val="00E32EF3"/>
    <w:rsid w:val="00E34886"/>
    <w:rsid w:val="00E36C71"/>
    <w:rsid w:val="00E40404"/>
    <w:rsid w:val="00E40F23"/>
    <w:rsid w:val="00E459C6"/>
    <w:rsid w:val="00E47589"/>
    <w:rsid w:val="00E5346A"/>
    <w:rsid w:val="00E54195"/>
    <w:rsid w:val="00E55BE1"/>
    <w:rsid w:val="00E55EAD"/>
    <w:rsid w:val="00E64915"/>
    <w:rsid w:val="00E661D4"/>
    <w:rsid w:val="00E70091"/>
    <w:rsid w:val="00E720F5"/>
    <w:rsid w:val="00E721EC"/>
    <w:rsid w:val="00E73883"/>
    <w:rsid w:val="00E76D47"/>
    <w:rsid w:val="00E81B0F"/>
    <w:rsid w:val="00E849F7"/>
    <w:rsid w:val="00E90302"/>
    <w:rsid w:val="00E9597F"/>
    <w:rsid w:val="00E97396"/>
    <w:rsid w:val="00EA0D5A"/>
    <w:rsid w:val="00EA185E"/>
    <w:rsid w:val="00EA1D68"/>
    <w:rsid w:val="00EA592A"/>
    <w:rsid w:val="00EB14E4"/>
    <w:rsid w:val="00EB32A5"/>
    <w:rsid w:val="00EB34ED"/>
    <w:rsid w:val="00EB6DBF"/>
    <w:rsid w:val="00EB7704"/>
    <w:rsid w:val="00EB7BE0"/>
    <w:rsid w:val="00EC315E"/>
    <w:rsid w:val="00ED077C"/>
    <w:rsid w:val="00ED1190"/>
    <w:rsid w:val="00ED4A1D"/>
    <w:rsid w:val="00ED6544"/>
    <w:rsid w:val="00ED6F7D"/>
    <w:rsid w:val="00EE0277"/>
    <w:rsid w:val="00EE1DA9"/>
    <w:rsid w:val="00EE3E00"/>
    <w:rsid w:val="00EE45F2"/>
    <w:rsid w:val="00EE5DD2"/>
    <w:rsid w:val="00EF138C"/>
    <w:rsid w:val="00EF19B4"/>
    <w:rsid w:val="00EF41F1"/>
    <w:rsid w:val="00EF4F08"/>
    <w:rsid w:val="00EF573B"/>
    <w:rsid w:val="00F00A79"/>
    <w:rsid w:val="00F00E86"/>
    <w:rsid w:val="00F00F8B"/>
    <w:rsid w:val="00F02EF3"/>
    <w:rsid w:val="00F05E04"/>
    <w:rsid w:val="00F07C1E"/>
    <w:rsid w:val="00F10046"/>
    <w:rsid w:val="00F105DB"/>
    <w:rsid w:val="00F132BC"/>
    <w:rsid w:val="00F13D80"/>
    <w:rsid w:val="00F14F87"/>
    <w:rsid w:val="00F15720"/>
    <w:rsid w:val="00F16AAA"/>
    <w:rsid w:val="00F21161"/>
    <w:rsid w:val="00F218EF"/>
    <w:rsid w:val="00F21BC7"/>
    <w:rsid w:val="00F266A2"/>
    <w:rsid w:val="00F26F06"/>
    <w:rsid w:val="00F32269"/>
    <w:rsid w:val="00F4457E"/>
    <w:rsid w:val="00F51315"/>
    <w:rsid w:val="00F56A6F"/>
    <w:rsid w:val="00F5709C"/>
    <w:rsid w:val="00F63411"/>
    <w:rsid w:val="00F64EF1"/>
    <w:rsid w:val="00F7132E"/>
    <w:rsid w:val="00F71A41"/>
    <w:rsid w:val="00F71B76"/>
    <w:rsid w:val="00F75CAF"/>
    <w:rsid w:val="00F80409"/>
    <w:rsid w:val="00F8066F"/>
    <w:rsid w:val="00F85219"/>
    <w:rsid w:val="00F8765F"/>
    <w:rsid w:val="00F90767"/>
    <w:rsid w:val="00F94273"/>
    <w:rsid w:val="00FA3242"/>
    <w:rsid w:val="00FA3A38"/>
    <w:rsid w:val="00FA4F08"/>
    <w:rsid w:val="00FA685B"/>
    <w:rsid w:val="00FB0C01"/>
    <w:rsid w:val="00FB310B"/>
    <w:rsid w:val="00FB375E"/>
    <w:rsid w:val="00FC18F2"/>
    <w:rsid w:val="00FC2FA5"/>
    <w:rsid w:val="00FC39E5"/>
    <w:rsid w:val="00FC3A78"/>
    <w:rsid w:val="00FC5FFE"/>
    <w:rsid w:val="00FD1005"/>
    <w:rsid w:val="00FD18EE"/>
    <w:rsid w:val="00FD280B"/>
    <w:rsid w:val="00FD3180"/>
    <w:rsid w:val="00FD6C75"/>
    <w:rsid w:val="00FE71B3"/>
    <w:rsid w:val="00FF4274"/>
    <w:rsid w:val="00FF42C5"/>
    <w:rsid w:val="00FF4BB0"/>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4577"/>
    <o:shapelayout v:ext="edit">
      <o:idmap v:ext="edit" data="1"/>
    </o:shapelayout>
  </w:shapeDefaults>
  <w:decimalSymbol w:val=","/>
  <w:listSeparator w:val=";"/>
  <w14:docId w14:val="7CB300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7">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0" w:unhideWhenUsed="1"/>
    <w:lsdException w:name="header" w:semiHidden="1" w:uiPriority="57" w:unhideWhenUsed="1"/>
    <w:lsdException w:name="footer" w:semiHidden="1" w:uiPriority="57"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Subtle 1" w:semiHidden="1" w:unhideWhenUsed="1"/>
    <w:lsdException w:name="Table Subtle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Medium Shading 2 Accent 1"/>
    <w:lsdException w:name="Medium List 1 Accent 1"/>
    <w:lsdException w:name="Revision" w:semiHidden="1"/>
    <w:lsdException w:name="List Paragraph"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ny">
    <w:name w:val="Normal"/>
    <w:semiHidden/>
    <w:rsid w:val="009C26FC"/>
    <w:pPr>
      <w:jc w:val="both"/>
    </w:pPr>
    <w:rPr>
      <w:rFonts w:eastAsiaTheme="minorEastAsia"/>
      <w:sz w:val="24"/>
    </w:rPr>
  </w:style>
  <w:style w:type="paragraph" w:styleId="Nagwek1">
    <w:name w:val="heading 1"/>
    <w:basedOn w:val="Normalny"/>
    <w:next w:val="Normalny"/>
    <w:link w:val="Nagwek1Znak"/>
    <w:uiPriority w:val="99"/>
    <w:semiHidden/>
    <w:rsid w:val="009C26FC"/>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9C26FC"/>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9C26FC"/>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9C26FC"/>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9C26FC"/>
    <w:pPr>
      <w:spacing w:before="200"/>
      <w:outlineLvl w:val="4"/>
    </w:pPr>
    <w:rPr>
      <w:rFonts w:asciiTheme="majorHAnsi" w:eastAsiaTheme="majorEastAsia" w:hAnsiTheme="majorHAnsi" w:cstheme="majorBidi"/>
      <w:b/>
      <w:bCs/>
      <w:color w:val="808080"/>
      <w:sz w:val="22"/>
    </w:rPr>
  </w:style>
  <w:style w:type="paragraph" w:styleId="Nagwek6">
    <w:name w:val="heading 6"/>
    <w:basedOn w:val="Normalny"/>
    <w:next w:val="Normalny"/>
    <w:link w:val="Nagwek6Znak"/>
    <w:uiPriority w:val="99"/>
    <w:semiHidden/>
    <w:rsid w:val="009C26FC"/>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9C26FC"/>
    <w:pPr>
      <w:outlineLvl w:val="6"/>
    </w:pPr>
    <w:rPr>
      <w:rFonts w:asciiTheme="majorHAnsi" w:eastAsiaTheme="majorEastAsia" w:hAnsiTheme="majorHAnsi" w:cstheme="majorBidi"/>
      <w:i/>
      <w:iCs/>
      <w:sz w:val="22"/>
      <w:lang w:bidi="en-US"/>
    </w:rPr>
  </w:style>
  <w:style w:type="paragraph" w:styleId="Nagwek8">
    <w:name w:val="heading 8"/>
    <w:basedOn w:val="Normalny"/>
    <w:next w:val="Normalny"/>
    <w:link w:val="Nagwek8Znak"/>
    <w:uiPriority w:val="99"/>
    <w:semiHidden/>
    <w:qFormat/>
    <w:rsid w:val="009C26FC"/>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9"/>
    <w:semiHidden/>
    <w:qFormat/>
    <w:rsid w:val="009C26FC"/>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9C26FC"/>
    <w:rPr>
      <w:rFonts w:ascii="Tahoma" w:hAnsi="Tahoma" w:cs="Tahoma"/>
      <w:sz w:val="16"/>
      <w:szCs w:val="16"/>
    </w:rPr>
  </w:style>
  <w:style w:type="character" w:customStyle="1" w:styleId="TekstdymkaZnak">
    <w:name w:val="Tekst dymka Znak"/>
    <w:basedOn w:val="Domylnaczcionkaakapitu"/>
    <w:link w:val="Tekstdymka"/>
    <w:uiPriority w:val="99"/>
    <w:semiHidden/>
    <w:rsid w:val="009C26FC"/>
    <w:rPr>
      <w:rFonts w:ascii="Tahoma" w:eastAsiaTheme="minorEastAsia" w:hAnsi="Tahoma" w:cs="Tahoma"/>
      <w:sz w:val="16"/>
      <w:szCs w:val="16"/>
    </w:rPr>
  </w:style>
  <w:style w:type="character" w:styleId="Tytuksiki">
    <w:name w:val="Book Title"/>
    <w:uiPriority w:val="99"/>
    <w:semiHidden/>
    <w:qFormat/>
    <w:rsid w:val="009C26FC"/>
    <w:rPr>
      <w:i/>
      <w:iCs/>
      <w:smallCaps/>
      <w:spacing w:val="5"/>
    </w:rPr>
  </w:style>
  <w:style w:type="paragraph" w:customStyle="1" w:styleId="ECHRHeader">
    <w:name w:val="ECHR_Header"/>
    <w:aliases w:val="Ju_Header"/>
    <w:basedOn w:val="Nagwek"/>
    <w:uiPriority w:val="4"/>
    <w:qFormat/>
    <w:rsid w:val="009C26FC"/>
    <w:pPr>
      <w:tabs>
        <w:tab w:val="clear" w:pos="4536"/>
        <w:tab w:val="clear" w:pos="9072"/>
        <w:tab w:val="center" w:pos="3686"/>
        <w:tab w:val="right" w:pos="7371"/>
      </w:tabs>
      <w:jc w:val="left"/>
    </w:pPr>
    <w:rPr>
      <w:sz w:val="18"/>
    </w:rPr>
  </w:style>
  <w:style w:type="paragraph" w:customStyle="1" w:styleId="ECHRFooter">
    <w:name w:val="ECHR_Footer"/>
    <w:aliases w:val="Footer_ECHR"/>
    <w:basedOn w:val="Stopka"/>
    <w:uiPriority w:val="57"/>
    <w:semiHidden/>
    <w:rsid w:val="009C26FC"/>
    <w:pPr>
      <w:jc w:val="left"/>
    </w:pPr>
    <w:rPr>
      <w:sz w:val="8"/>
    </w:rPr>
  </w:style>
  <w:style w:type="character" w:styleId="Pogrubienie">
    <w:name w:val="Strong"/>
    <w:uiPriority w:val="99"/>
    <w:semiHidden/>
    <w:qFormat/>
    <w:rsid w:val="009C26FC"/>
    <w:rPr>
      <w:b/>
      <w:bCs/>
    </w:rPr>
  </w:style>
  <w:style w:type="paragraph" w:styleId="Bezodstpw">
    <w:name w:val="No Spacing"/>
    <w:basedOn w:val="Normalny"/>
    <w:link w:val="BezodstpwZnak"/>
    <w:semiHidden/>
    <w:qFormat/>
    <w:rsid w:val="009C26FC"/>
    <w:rPr>
      <w:sz w:val="22"/>
    </w:rPr>
  </w:style>
  <w:style w:type="character" w:customStyle="1" w:styleId="BezodstpwZnak">
    <w:name w:val="Bez odstępów Znak"/>
    <w:basedOn w:val="Domylnaczcionkaakapitu"/>
    <w:link w:val="Bezodstpw"/>
    <w:semiHidden/>
    <w:rsid w:val="009C26FC"/>
    <w:rPr>
      <w:rFonts w:eastAsiaTheme="minorEastAsia"/>
    </w:rPr>
  </w:style>
  <w:style w:type="paragraph" w:customStyle="1" w:styleId="ECHRFooterLine">
    <w:name w:val="ECHR_Footer_Line"/>
    <w:aliases w:val="Footer_Line"/>
    <w:basedOn w:val="Normalny"/>
    <w:next w:val="ECHRFooter"/>
    <w:uiPriority w:val="57"/>
    <w:semiHidden/>
    <w:rsid w:val="009C26FC"/>
    <w:pPr>
      <w:pBdr>
        <w:top w:val="single" w:sz="6" w:space="1" w:color="5F5F5F"/>
      </w:pBdr>
      <w:tabs>
        <w:tab w:val="center" w:pos="4536"/>
        <w:tab w:val="right" w:pos="9696"/>
      </w:tabs>
      <w:ind w:left="-680" w:right="-680"/>
      <w:jc w:val="left"/>
    </w:pPr>
    <w:rPr>
      <w:color w:val="5F5F5F"/>
    </w:rPr>
  </w:style>
  <w:style w:type="paragraph" w:customStyle="1" w:styleId="DecHTitle">
    <w:name w:val="Dec_H_Title"/>
    <w:basedOn w:val="ECHRTitleCentre1"/>
    <w:uiPriority w:val="7"/>
    <w:semiHidden/>
    <w:qFormat/>
    <w:rsid w:val="009C26FC"/>
  </w:style>
  <w:style w:type="paragraph" w:customStyle="1" w:styleId="DecList">
    <w:name w:val="Dec_List"/>
    <w:basedOn w:val="Normalny"/>
    <w:uiPriority w:val="9"/>
    <w:semiHidden/>
    <w:qFormat/>
    <w:rsid w:val="009C26FC"/>
    <w:pPr>
      <w:spacing w:before="240"/>
      <w:ind w:left="284"/>
    </w:pPr>
  </w:style>
  <w:style w:type="paragraph" w:customStyle="1" w:styleId="DummyStyle">
    <w:name w:val="Dummy_Style"/>
    <w:basedOn w:val="Normalny"/>
    <w:semiHidden/>
    <w:qFormat/>
    <w:rsid w:val="009C26FC"/>
    <w:rPr>
      <w:color w:val="00B050"/>
    </w:rPr>
  </w:style>
  <w:style w:type="paragraph" w:customStyle="1" w:styleId="ECHRTitleCentre3">
    <w:name w:val="ECHR_Title_Centre_3"/>
    <w:aliases w:val="Ju_H_Article"/>
    <w:basedOn w:val="Normalny"/>
    <w:next w:val="ECHRParaQuote"/>
    <w:uiPriority w:val="27"/>
    <w:qFormat/>
    <w:rsid w:val="009C26FC"/>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ny"/>
    <w:next w:val="OpiPara"/>
    <w:uiPriority w:val="39"/>
    <w:qFormat/>
    <w:rsid w:val="009C26FC"/>
    <w:pPr>
      <w:keepNext/>
      <w:keepLines/>
      <w:spacing w:after="240"/>
      <w:jc w:val="center"/>
      <w:outlineLvl w:val="0"/>
    </w:pPr>
    <w:rPr>
      <w:rFonts w:asciiTheme="majorHAnsi" w:hAnsiTheme="majorHAnsi"/>
      <w:sz w:val="28"/>
    </w:rPr>
  </w:style>
  <w:style w:type="paragraph" w:customStyle="1" w:styleId="JuAppQuestion">
    <w:name w:val="Ju_App_Question"/>
    <w:basedOn w:val="Normalny"/>
    <w:uiPriority w:val="5"/>
    <w:semiHidden/>
    <w:qFormat/>
    <w:rsid w:val="009C26FC"/>
    <w:pPr>
      <w:numPr>
        <w:numId w:val="18"/>
      </w:numPr>
      <w:jc w:val="left"/>
    </w:pPr>
    <w:rPr>
      <w:b/>
    </w:rPr>
  </w:style>
  <w:style w:type="paragraph" w:customStyle="1" w:styleId="JuCourt">
    <w:name w:val="Ju_Court"/>
    <w:basedOn w:val="Normalny"/>
    <w:next w:val="Normalny"/>
    <w:uiPriority w:val="16"/>
    <w:qFormat/>
    <w:rsid w:val="009C26FC"/>
    <w:pPr>
      <w:tabs>
        <w:tab w:val="left" w:pos="907"/>
        <w:tab w:val="left" w:pos="1701"/>
        <w:tab w:val="right" w:pos="7371"/>
      </w:tabs>
      <w:spacing w:before="240"/>
      <w:ind w:left="397" w:hanging="397"/>
      <w:jc w:val="left"/>
    </w:pPr>
    <w:rPr>
      <w:lang w:bidi="en-US"/>
    </w:rPr>
  </w:style>
  <w:style w:type="paragraph" w:customStyle="1" w:styleId="JuHeaderLandscape">
    <w:name w:val="Ju_Header_Landscape"/>
    <w:basedOn w:val="ECHRHeader"/>
    <w:uiPriority w:val="4"/>
    <w:qFormat/>
    <w:rsid w:val="009C26FC"/>
    <w:pPr>
      <w:tabs>
        <w:tab w:val="clear" w:pos="3686"/>
        <w:tab w:val="clear" w:pos="7371"/>
        <w:tab w:val="center" w:pos="6146"/>
        <w:tab w:val="right" w:pos="12293"/>
      </w:tabs>
    </w:pPr>
  </w:style>
  <w:style w:type="paragraph" w:customStyle="1" w:styleId="ECHRTitleCentre2">
    <w:name w:val="ECHR_Title_Centre_2"/>
    <w:aliases w:val="Dec_H_Case"/>
    <w:basedOn w:val="Normalny"/>
    <w:next w:val="ECHRPara"/>
    <w:uiPriority w:val="8"/>
    <w:qFormat/>
    <w:rsid w:val="009C26FC"/>
    <w:pPr>
      <w:spacing w:after="240"/>
      <w:jc w:val="center"/>
      <w:outlineLvl w:val="0"/>
    </w:pPr>
    <w:rPr>
      <w:rFonts w:asciiTheme="majorHAnsi" w:hAnsiTheme="majorHAnsi"/>
    </w:rPr>
  </w:style>
  <w:style w:type="paragraph" w:customStyle="1" w:styleId="JuInitialled">
    <w:name w:val="Ju_Initialled"/>
    <w:basedOn w:val="Normalny"/>
    <w:uiPriority w:val="31"/>
    <w:qFormat/>
    <w:rsid w:val="009C26FC"/>
    <w:pPr>
      <w:tabs>
        <w:tab w:val="center" w:pos="6407"/>
      </w:tabs>
      <w:spacing w:before="720"/>
      <w:jc w:val="right"/>
    </w:pPr>
  </w:style>
  <w:style w:type="paragraph" w:styleId="Tytu">
    <w:name w:val="Title"/>
    <w:basedOn w:val="Normalny"/>
    <w:next w:val="Normalny"/>
    <w:link w:val="TytuZnak"/>
    <w:uiPriority w:val="99"/>
    <w:semiHidden/>
    <w:qFormat/>
    <w:rsid w:val="009C26FC"/>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9"/>
    <w:semiHidden/>
    <w:rsid w:val="009C26FC"/>
    <w:rPr>
      <w:rFonts w:asciiTheme="majorHAnsi" w:eastAsiaTheme="majorEastAsia" w:hAnsiTheme="majorHAnsi" w:cstheme="majorBidi"/>
      <w:spacing w:val="5"/>
      <w:sz w:val="52"/>
      <w:szCs w:val="52"/>
      <w:lang w:bidi="en-US"/>
    </w:rPr>
  </w:style>
  <w:style w:type="paragraph" w:customStyle="1" w:styleId="ECHRHeading3">
    <w:name w:val="ECHR_Heading_3"/>
    <w:aliases w:val="Ju_H_1."/>
    <w:basedOn w:val="Nagwek3"/>
    <w:next w:val="ECHRPara"/>
    <w:uiPriority w:val="21"/>
    <w:qFormat/>
    <w:rsid w:val="009C26FC"/>
    <w:pPr>
      <w:keepNext/>
      <w:keepLines/>
      <w:tabs>
        <w:tab w:val="left" w:pos="731"/>
      </w:tabs>
      <w:spacing w:before="240" w:after="120" w:line="240" w:lineRule="auto"/>
      <w:ind w:left="732" w:hanging="301"/>
    </w:pPr>
    <w:rPr>
      <w:b w:val="0"/>
      <w:i/>
      <w:color w:val="auto"/>
    </w:rPr>
  </w:style>
  <w:style w:type="paragraph" w:customStyle="1" w:styleId="ECHRHeading4">
    <w:name w:val="ECHR_Heading_4"/>
    <w:aliases w:val="Ju_H_a"/>
    <w:basedOn w:val="Nagwek4"/>
    <w:next w:val="ECHRPara"/>
    <w:uiPriority w:val="22"/>
    <w:qFormat/>
    <w:rsid w:val="009C26FC"/>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Nagwek5"/>
    <w:next w:val="ECHRPara"/>
    <w:uiPriority w:val="23"/>
    <w:qFormat/>
    <w:rsid w:val="009C26FC"/>
    <w:pPr>
      <w:keepNext/>
      <w:keepLines/>
      <w:tabs>
        <w:tab w:val="left" w:pos="1191"/>
      </w:tabs>
      <w:spacing w:before="240" w:after="120"/>
      <w:ind w:left="1190" w:hanging="357"/>
    </w:pPr>
    <w:rPr>
      <w:b w:val="0"/>
      <w:i/>
      <w:color w:val="auto"/>
      <w:sz w:val="20"/>
    </w:rPr>
  </w:style>
  <w:style w:type="paragraph" w:customStyle="1" w:styleId="ECHRHeading6">
    <w:name w:val="ECHR_Heading_6"/>
    <w:aliases w:val="Ju_H_alpha"/>
    <w:basedOn w:val="Nagwek6"/>
    <w:next w:val="ECHRPara"/>
    <w:uiPriority w:val="24"/>
    <w:qFormat/>
    <w:rsid w:val="009C26FC"/>
    <w:pPr>
      <w:keepNext/>
      <w:keepLines/>
      <w:tabs>
        <w:tab w:val="left" w:pos="1372"/>
      </w:tabs>
      <w:spacing w:before="240" w:after="120" w:line="240" w:lineRule="auto"/>
      <w:ind w:left="1373" w:hanging="335"/>
    </w:pPr>
    <w:rPr>
      <w:b w:val="0"/>
      <w:color w:val="auto"/>
      <w:sz w:val="20"/>
    </w:rPr>
  </w:style>
  <w:style w:type="paragraph" w:customStyle="1" w:styleId="ECHRHeading7">
    <w:name w:val="ECHR_Heading_7"/>
    <w:aliases w:val="Ju_H_–"/>
    <w:basedOn w:val="Nagwek7"/>
    <w:next w:val="ECHRPara"/>
    <w:uiPriority w:val="25"/>
    <w:qFormat/>
    <w:rsid w:val="009C26FC"/>
    <w:pPr>
      <w:keepNext/>
      <w:keepLines/>
      <w:spacing w:before="240" w:after="120"/>
      <w:ind w:left="1236"/>
    </w:pPr>
    <w:rPr>
      <w:sz w:val="20"/>
    </w:rPr>
  </w:style>
  <w:style w:type="paragraph" w:customStyle="1" w:styleId="JuQuotSub">
    <w:name w:val="Ju_Quot_Sub"/>
    <w:basedOn w:val="ECHRParaQuote"/>
    <w:uiPriority w:val="15"/>
    <w:qFormat/>
    <w:rsid w:val="009C26FC"/>
    <w:pPr>
      <w:ind w:left="567"/>
    </w:pPr>
  </w:style>
  <w:style w:type="character" w:customStyle="1" w:styleId="JuITMark">
    <w:name w:val="Ju_ITMark"/>
    <w:basedOn w:val="Domylnaczcionkaakapitu"/>
    <w:uiPriority w:val="38"/>
    <w:qFormat/>
    <w:rsid w:val="009C26FC"/>
    <w:rPr>
      <w:vanish w:val="0"/>
      <w:color w:val="auto"/>
      <w:sz w:val="14"/>
      <w:bdr w:val="none" w:sz="0" w:space="0" w:color="auto"/>
      <w:shd w:val="clear" w:color="auto" w:fill="BEE5FF" w:themeFill="background1" w:themeFillTint="33"/>
    </w:rPr>
  </w:style>
  <w:style w:type="paragraph" w:customStyle="1" w:styleId="JuListi">
    <w:name w:val="Ju_List_i"/>
    <w:basedOn w:val="Normalny"/>
    <w:next w:val="JuLista"/>
    <w:uiPriority w:val="28"/>
    <w:qFormat/>
    <w:rsid w:val="009C26FC"/>
    <w:pPr>
      <w:ind w:left="794"/>
    </w:pPr>
  </w:style>
  <w:style w:type="paragraph" w:styleId="Nagwek">
    <w:name w:val="header"/>
    <w:basedOn w:val="Normalny"/>
    <w:link w:val="NagwekZnak"/>
    <w:uiPriority w:val="57"/>
    <w:semiHidden/>
    <w:rsid w:val="009C26FC"/>
    <w:pPr>
      <w:tabs>
        <w:tab w:val="center" w:pos="4536"/>
        <w:tab w:val="right" w:pos="9072"/>
      </w:tabs>
    </w:pPr>
    <w:rPr>
      <w:rFonts w:eastAsiaTheme="minorHAnsi"/>
    </w:rPr>
  </w:style>
  <w:style w:type="character" w:customStyle="1" w:styleId="NagwekZnak">
    <w:name w:val="Nagłówek Znak"/>
    <w:basedOn w:val="Domylnaczcionkaakapitu"/>
    <w:link w:val="Nagwek"/>
    <w:uiPriority w:val="57"/>
    <w:semiHidden/>
    <w:rsid w:val="009C26FC"/>
    <w:rPr>
      <w:sz w:val="24"/>
    </w:rPr>
  </w:style>
  <w:style w:type="character" w:customStyle="1" w:styleId="Nagwek1Znak">
    <w:name w:val="Nagłówek 1 Znak"/>
    <w:basedOn w:val="Domylnaczcionkaakapitu"/>
    <w:link w:val="Nagwek1"/>
    <w:uiPriority w:val="99"/>
    <w:semiHidden/>
    <w:rsid w:val="009C26FC"/>
    <w:rPr>
      <w:rFonts w:asciiTheme="majorHAnsi" w:eastAsiaTheme="majorEastAsia" w:hAnsiTheme="majorHAnsi" w:cstheme="majorBidi"/>
      <w:b/>
      <w:bCs/>
      <w:color w:val="333333"/>
      <w:sz w:val="28"/>
      <w:szCs w:val="28"/>
    </w:rPr>
  </w:style>
  <w:style w:type="paragraph" w:customStyle="1" w:styleId="ECHRHeading1">
    <w:name w:val="ECHR_Heading_1"/>
    <w:aliases w:val="Ju_H_I_Roman"/>
    <w:basedOn w:val="Nagwek1"/>
    <w:next w:val="ECHRPara"/>
    <w:uiPriority w:val="19"/>
    <w:qFormat/>
    <w:rsid w:val="009C26FC"/>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Nagwek2"/>
    <w:next w:val="ECHRPara"/>
    <w:uiPriority w:val="20"/>
    <w:qFormat/>
    <w:rsid w:val="009C26FC"/>
    <w:pPr>
      <w:keepNext/>
      <w:keepLines/>
      <w:tabs>
        <w:tab w:val="left" w:pos="584"/>
      </w:tabs>
      <w:spacing w:before="360" w:after="240"/>
      <w:ind w:left="584" w:hanging="352"/>
    </w:pPr>
    <w:rPr>
      <w:color w:val="auto"/>
      <w:sz w:val="24"/>
    </w:rPr>
  </w:style>
  <w:style w:type="character" w:customStyle="1" w:styleId="Nagwek2Znak">
    <w:name w:val="Nagłówek 2 Znak"/>
    <w:basedOn w:val="Domylnaczcionkaakapitu"/>
    <w:link w:val="Nagwek2"/>
    <w:uiPriority w:val="99"/>
    <w:semiHidden/>
    <w:rsid w:val="009C26FC"/>
    <w:rPr>
      <w:rFonts w:asciiTheme="majorHAnsi" w:eastAsiaTheme="majorEastAsia" w:hAnsiTheme="majorHAnsi" w:cstheme="majorBidi"/>
      <w:b/>
      <w:bCs/>
      <w:color w:val="4D4D4D"/>
      <w:sz w:val="26"/>
      <w:szCs w:val="26"/>
    </w:rPr>
  </w:style>
  <w:style w:type="character" w:customStyle="1" w:styleId="JUNAMES">
    <w:name w:val="JU_NAMES"/>
    <w:uiPriority w:val="17"/>
    <w:qFormat/>
    <w:rsid w:val="009C26FC"/>
    <w:rPr>
      <w:caps w:val="0"/>
      <w:smallCaps/>
    </w:rPr>
  </w:style>
  <w:style w:type="paragraph" w:customStyle="1" w:styleId="JuCase">
    <w:name w:val="Ju_Case"/>
    <w:basedOn w:val="Normalny"/>
    <w:next w:val="ECHRPara"/>
    <w:uiPriority w:val="10"/>
    <w:rsid w:val="009C26FC"/>
    <w:pPr>
      <w:ind w:firstLine="284"/>
    </w:pPr>
    <w:rPr>
      <w:b/>
    </w:rPr>
  </w:style>
  <w:style w:type="character" w:customStyle="1" w:styleId="Nagwek3Znak">
    <w:name w:val="Nagłówek 3 Znak"/>
    <w:basedOn w:val="Domylnaczcionkaakapitu"/>
    <w:link w:val="Nagwek3"/>
    <w:uiPriority w:val="99"/>
    <w:semiHidden/>
    <w:rsid w:val="009C26FC"/>
    <w:rPr>
      <w:rFonts w:asciiTheme="majorHAnsi" w:eastAsiaTheme="majorEastAsia" w:hAnsiTheme="majorHAnsi" w:cstheme="majorBidi"/>
      <w:b/>
      <w:bCs/>
      <w:color w:val="5F5F5F"/>
      <w:sz w:val="24"/>
    </w:rPr>
  </w:style>
  <w:style w:type="character" w:customStyle="1" w:styleId="Nagwek4Znak">
    <w:name w:val="Nagłówek 4 Znak"/>
    <w:basedOn w:val="Domylnaczcionkaakapitu"/>
    <w:link w:val="Nagwek4"/>
    <w:uiPriority w:val="99"/>
    <w:semiHidden/>
    <w:rsid w:val="009C26FC"/>
    <w:rPr>
      <w:rFonts w:asciiTheme="majorHAnsi" w:eastAsiaTheme="majorEastAsia" w:hAnsiTheme="majorHAnsi" w:cstheme="majorBidi"/>
      <w:b/>
      <w:bCs/>
      <w:i/>
      <w:iCs/>
      <w:color w:val="777777"/>
      <w:sz w:val="24"/>
    </w:rPr>
  </w:style>
  <w:style w:type="character" w:customStyle="1" w:styleId="Nagwek5Znak">
    <w:name w:val="Nagłówek 5 Znak"/>
    <w:basedOn w:val="Domylnaczcionkaakapitu"/>
    <w:link w:val="Nagwek5"/>
    <w:uiPriority w:val="99"/>
    <w:semiHidden/>
    <w:rsid w:val="009C26FC"/>
    <w:rPr>
      <w:rFonts w:asciiTheme="majorHAnsi" w:eastAsiaTheme="majorEastAsia" w:hAnsiTheme="majorHAnsi" w:cstheme="majorBidi"/>
      <w:b/>
      <w:bCs/>
      <w:color w:val="808080"/>
    </w:rPr>
  </w:style>
  <w:style w:type="character" w:styleId="Wyrnieniedelikatne">
    <w:name w:val="Subtle Emphasis"/>
    <w:uiPriority w:val="99"/>
    <w:semiHidden/>
    <w:qFormat/>
    <w:rsid w:val="009C26FC"/>
    <w:rPr>
      <w:i/>
      <w:iCs/>
    </w:rPr>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
    <w:basedOn w:val="Normalny"/>
    <w:next w:val="ECHRPara"/>
    <w:uiPriority w:val="18"/>
    <w:qFormat/>
    <w:rsid w:val="009C26FC"/>
    <w:pPr>
      <w:keepNext/>
      <w:keepLines/>
      <w:spacing w:before="720" w:after="240"/>
      <w:outlineLvl w:val="0"/>
    </w:pPr>
    <w:rPr>
      <w:rFonts w:asciiTheme="majorHAnsi" w:hAnsiTheme="majorHAnsi"/>
      <w:sz w:val="28"/>
    </w:rPr>
  </w:style>
  <w:style w:type="character" w:styleId="Uwydatnienie">
    <w:name w:val="Emphasis"/>
    <w:uiPriority w:val="99"/>
    <w:semiHidden/>
    <w:qFormat/>
    <w:rsid w:val="009C26FC"/>
    <w:rPr>
      <w:b/>
      <w:bCs/>
      <w:i/>
      <w:iCs/>
      <w:spacing w:val="10"/>
      <w:bdr w:val="none" w:sz="0" w:space="0" w:color="auto"/>
      <w:shd w:val="clear" w:color="auto" w:fill="auto"/>
    </w:rPr>
  </w:style>
  <w:style w:type="paragraph" w:styleId="Stopka">
    <w:name w:val="footer"/>
    <w:basedOn w:val="Normalny"/>
    <w:link w:val="StopkaZnak"/>
    <w:uiPriority w:val="57"/>
    <w:semiHidden/>
    <w:rsid w:val="009C26FC"/>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9C26FC"/>
    <w:rPr>
      <w:sz w:val="24"/>
    </w:rPr>
  </w:style>
  <w:style w:type="character" w:styleId="Odwoanieprzypisudolnego">
    <w:name w:val="footnote reference"/>
    <w:basedOn w:val="Domylnaczcionkaakapitu"/>
    <w:uiPriority w:val="99"/>
    <w:semiHidden/>
    <w:rsid w:val="009C26FC"/>
    <w:rPr>
      <w:vertAlign w:val="superscript"/>
    </w:rPr>
  </w:style>
  <w:style w:type="paragraph" w:styleId="Tekstprzypisudolnego">
    <w:name w:val="footnote text"/>
    <w:basedOn w:val="Normalny"/>
    <w:link w:val="TekstprzypisudolnegoZnak"/>
    <w:uiPriority w:val="99"/>
    <w:semiHidden/>
    <w:rsid w:val="009C26FC"/>
    <w:rPr>
      <w:sz w:val="20"/>
      <w:szCs w:val="20"/>
    </w:rPr>
  </w:style>
  <w:style w:type="character" w:customStyle="1" w:styleId="TekstprzypisudolnegoZnak">
    <w:name w:val="Tekst przypisu dolnego Znak"/>
    <w:basedOn w:val="Domylnaczcionkaakapitu"/>
    <w:link w:val="Tekstprzypisudolnego"/>
    <w:uiPriority w:val="99"/>
    <w:semiHidden/>
    <w:rsid w:val="009C26FC"/>
    <w:rPr>
      <w:rFonts w:eastAsiaTheme="minorEastAsia"/>
      <w:sz w:val="20"/>
      <w:szCs w:val="20"/>
    </w:rPr>
  </w:style>
  <w:style w:type="character" w:customStyle="1" w:styleId="Nagwek6Znak">
    <w:name w:val="Nagłówek 6 Znak"/>
    <w:basedOn w:val="Domylnaczcionkaakapitu"/>
    <w:link w:val="Nagwek6"/>
    <w:uiPriority w:val="99"/>
    <w:semiHidden/>
    <w:rsid w:val="009C26FC"/>
    <w:rPr>
      <w:rFonts w:asciiTheme="majorHAnsi" w:eastAsiaTheme="majorEastAsia" w:hAnsiTheme="majorHAnsi" w:cstheme="majorBidi"/>
      <w:b/>
      <w:bCs/>
      <w:i/>
      <w:iCs/>
      <w:color w:val="7F7F7F" w:themeColor="text1" w:themeTint="80"/>
      <w:sz w:val="24"/>
      <w:lang w:bidi="en-US"/>
    </w:rPr>
  </w:style>
  <w:style w:type="character" w:customStyle="1" w:styleId="Nagwek7Znak">
    <w:name w:val="Nagłówek 7 Znak"/>
    <w:basedOn w:val="Domylnaczcionkaakapitu"/>
    <w:link w:val="Nagwek7"/>
    <w:uiPriority w:val="99"/>
    <w:semiHidden/>
    <w:rsid w:val="009C26FC"/>
    <w:rPr>
      <w:rFonts w:asciiTheme="majorHAnsi" w:eastAsiaTheme="majorEastAsia" w:hAnsiTheme="majorHAnsi" w:cstheme="majorBidi"/>
      <w:i/>
      <w:iCs/>
      <w:lang w:bidi="en-US"/>
    </w:rPr>
  </w:style>
  <w:style w:type="character" w:customStyle="1" w:styleId="Nagwek8Znak">
    <w:name w:val="Nagłówek 8 Znak"/>
    <w:basedOn w:val="Domylnaczcionkaakapitu"/>
    <w:link w:val="Nagwek8"/>
    <w:uiPriority w:val="99"/>
    <w:semiHidden/>
    <w:rsid w:val="009C26FC"/>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9C26FC"/>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semiHidden/>
    <w:rsid w:val="009C26FC"/>
    <w:rPr>
      <w:color w:val="0072BC" w:themeColor="hyperlink"/>
      <w:u w:val="single"/>
    </w:rPr>
  </w:style>
  <w:style w:type="character" w:styleId="Wyrnienieintensywne">
    <w:name w:val="Intense Emphasis"/>
    <w:uiPriority w:val="99"/>
    <w:semiHidden/>
    <w:qFormat/>
    <w:rsid w:val="009C26FC"/>
    <w:rPr>
      <w:b/>
      <w:bCs/>
    </w:rPr>
  </w:style>
  <w:style w:type="paragraph" w:styleId="Cytatintensywny">
    <w:name w:val="Intense Quote"/>
    <w:basedOn w:val="Normalny"/>
    <w:next w:val="Normalny"/>
    <w:link w:val="CytatintensywnyZnak"/>
    <w:uiPriority w:val="99"/>
    <w:semiHidden/>
    <w:qFormat/>
    <w:rsid w:val="009C26FC"/>
    <w:pPr>
      <w:pBdr>
        <w:bottom w:val="single" w:sz="4" w:space="1" w:color="auto"/>
      </w:pBdr>
      <w:spacing w:before="200" w:after="280"/>
      <w:ind w:left="1008" w:right="1152"/>
    </w:pPr>
    <w:rPr>
      <w:b/>
      <w:bCs/>
      <w:i/>
      <w:iCs/>
      <w:sz w:val="22"/>
      <w:lang w:bidi="en-US"/>
    </w:rPr>
  </w:style>
  <w:style w:type="character" w:customStyle="1" w:styleId="CytatintensywnyZnak">
    <w:name w:val="Cytat intensywny Znak"/>
    <w:basedOn w:val="Domylnaczcionkaakapitu"/>
    <w:link w:val="Cytatintensywny"/>
    <w:uiPriority w:val="99"/>
    <w:semiHidden/>
    <w:rsid w:val="009C26FC"/>
    <w:rPr>
      <w:rFonts w:eastAsiaTheme="minorEastAsia"/>
      <w:b/>
      <w:bCs/>
      <w:i/>
      <w:iCs/>
      <w:lang w:bidi="en-US"/>
    </w:rPr>
  </w:style>
  <w:style w:type="character" w:styleId="Odwoanieintensywne">
    <w:name w:val="Intense Reference"/>
    <w:uiPriority w:val="99"/>
    <w:semiHidden/>
    <w:qFormat/>
    <w:rsid w:val="009C26FC"/>
    <w:rPr>
      <w:smallCaps/>
      <w:spacing w:val="5"/>
      <w:u w:val="single"/>
    </w:rPr>
  </w:style>
  <w:style w:type="paragraph" w:styleId="Akapitzlist">
    <w:name w:val="List Paragraph"/>
    <w:basedOn w:val="Normalny"/>
    <w:uiPriority w:val="99"/>
    <w:semiHidden/>
    <w:qFormat/>
    <w:rsid w:val="009C26FC"/>
    <w:pPr>
      <w:ind w:left="720"/>
      <w:contextualSpacing/>
    </w:pPr>
  </w:style>
  <w:style w:type="table" w:customStyle="1" w:styleId="LtrTableAddress">
    <w:name w:val="Ltr_Table_Address"/>
    <w:basedOn w:val="Standardowy"/>
    <w:uiPriority w:val="99"/>
    <w:rsid w:val="001E6F32"/>
    <w:tblPr>
      <w:tblInd w:w="5103" w:type="dxa"/>
    </w:tblPr>
  </w:style>
  <w:style w:type="paragraph" w:styleId="Cytat">
    <w:name w:val="Quote"/>
    <w:basedOn w:val="Normalny"/>
    <w:next w:val="Normalny"/>
    <w:link w:val="CytatZnak"/>
    <w:uiPriority w:val="99"/>
    <w:semiHidden/>
    <w:qFormat/>
    <w:rsid w:val="009C26FC"/>
    <w:pPr>
      <w:spacing w:before="200"/>
      <w:ind w:left="360" w:right="360"/>
    </w:pPr>
    <w:rPr>
      <w:i/>
      <w:iCs/>
      <w:sz w:val="22"/>
      <w:lang w:bidi="en-US"/>
    </w:rPr>
  </w:style>
  <w:style w:type="character" w:customStyle="1" w:styleId="CytatZnak">
    <w:name w:val="Cytat Znak"/>
    <w:basedOn w:val="Domylnaczcionkaakapitu"/>
    <w:link w:val="Cytat"/>
    <w:uiPriority w:val="99"/>
    <w:semiHidden/>
    <w:rsid w:val="009C26FC"/>
    <w:rPr>
      <w:rFonts w:eastAsiaTheme="minorEastAsia"/>
      <w:i/>
      <w:iCs/>
      <w:lang w:bidi="en-US"/>
    </w:rPr>
  </w:style>
  <w:style w:type="character" w:styleId="Odwoaniedelikatne">
    <w:name w:val="Subtle Reference"/>
    <w:uiPriority w:val="99"/>
    <w:semiHidden/>
    <w:qFormat/>
    <w:rsid w:val="009C26FC"/>
    <w:rPr>
      <w:smallCaps/>
    </w:rPr>
  </w:style>
  <w:style w:type="table" w:styleId="Tabela-Siatka">
    <w:name w:val="Table Grid"/>
    <w:basedOn w:val="Standardowy"/>
    <w:uiPriority w:val="59"/>
    <w:semiHidden/>
    <w:rsid w:val="009C26FC"/>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9C26FC"/>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99"/>
    <w:semiHidden/>
    <w:rsid w:val="009C26FC"/>
    <w:pPr>
      <w:keepNext/>
      <w:tabs>
        <w:tab w:val="right" w:leader="dot" w:pos="7371"/>
      </w:tabs>
      <w:spacing w:after="60" w:line="240" w:lineRule="exact"/>
      <w:ind w:left="680" w:right="567" w:hanging="340"/>
    </w:pPr>
    <w:rPr>
      <w:sz w:val="22"/>
    </w:rPr>
  </w:style>
  <w:style w:type="paragraph" w:styleId="Spistreci3">
    <w:name w:val="toc 3"/>
    <w:basedOn w:val="Normalny"/>
    <w:next w:val="Normalny"/>
    <w:autoRedefine/>
    <w:uiPriority w:val="99"/>
    <w:semiHidden/>
    <w:rsid w:val="009C26FC"/>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99"/>
    <w:semiHidden/>
    <w:rsid w:val="009C26FC"/>
    <w:pPr>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99"/>
    <w:semiHidden/>
    <w:rsid w:val="009C26FC"/>
    <w:pPr>
      <w:tabs>
        <w:tab w:val="right" w:leader="dot" w:pos="7371"/>
      </w:tabs>
      <w:spacing w:after="60" w:line="240" w:lineRule="exact"/>
      <w:ind w:left="1701" w:right="567" w:hanging="340"/>
    </w:pPr>
    <w:rPr>
      <w:sz w:val="20"/>
    </w:rPr>
  </w:style>
  <w:style w:type="paragraph" w:styleId="Nagwekspisutreci">
    <w:name w:val="TOC Heading"/>
    <w:basedOn w:val="Normalny"/>
    <w:next w:val="Normalny"/>
    <w:uiPriority w:val="99"/>
    <w:semiHidden/>
    <w:qFormat/>
    <w:rsid w:val="009C26FC"/>
    <w:pPr>
      <w:keepNext/>
      <w:keepLines/>
      <w:spacing w:before="240"/>
      <w:contextualSpacing/>
      <w:jc w:val="center"/>
    </w:pPr>
    <w:rPr>
      <w:rFonts w:asciiTheme="majorHAnsi" w:eastAsiaTheme="minorHAnsi" w:hAnsiTheme="majorHAnsi"/>
      <w:b/>
      <w:color w:val="474747" w:themeColor="accent3" w:themeShade="BF"/>
      <w:sz w:val="28"/>
    </w:rPr>
  </w:style>
  <w:style w:type="table" w:customStyle="1" w:styleId="UGTable">
    <w:name w:val="UG_Table"/>
    <w:basedOn w:val="Standardowy"/>
    <w:uiPriority w:val="99"/>
    <w:rsid w:val="00801300"/>
    <w:rPr>
      <w:rFonts w:eastAsiaTheme="minorEastAsia"/>
      <w:sz w:val="20"/>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801300"/>
    <w:rPr>
      <w:rFonts w:eastAsiaTheme="minorEastAsia"/>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9C26FC"/>
    <w:pPr>
      <w:keepNext/>
      <w:keepLines/>
      <w:spacing w:before="240"/>
      <w:contextualSpacing/>
      <w:jc w:val="center"/>
    </w:pPr>
    <w:rPr>
      <w:rFonts w:asciiTheme="majorHAnsi" w:eastAsiaTheme="majorEastAsia" w:hAnsiTheme="majorHAnsi" w:cstheme="majorBidi"/>
      <w:b/>
      <w:bCs/>
      <w:color w:val="474747" w:themeColor="accent3" w:themeShade="BF"/>
      <w:sz w:val="28"/>
      <w:szCs w:val="24"/>
    </w:rPr>
  </w:style>
  <w:style w:type="paragraph" w:customStyle="1" w:styleId="ECHRParaQuote">
    <w:name w:val="ECHR_Para_Quote"/>
    <w:aliases w:val="Ju_Quot"/>
    <w:basedOn w:val="Normalny"/>
    <w:uiPriority w:val="14"/>
    <w:qFormat/>
    <w:rsid w:val="009C26FC"/>
    <w:pPr>
      <w:spacing w:before="120" w:after="120"/>
      <w:ind w:left="425" w:firstLine="142"/>
    </w:pPr>
    <w:rPr>
      <w:sz w:val="20"/>
    </w:rPr>
  </w:style>
  <w:style w:type="paragraph" w:customStyle="1" w:styleId="ECHRPara">
    <w:name w:val="ECHR_Para"/>
    <w:aliases w:val="Ju_Para"/>
    <w:basedOn w:val="Normalny"/>
    <w:link w:val="ECHRParaChar"/>
    <w:uiPriority w:val="12"/>
    <w:qFormat/>
    <w:rsid w:val="009C26FC"/>
    <w:pPr>
      <w:ind w:firstLine="284"/>
    </w:pPr>
  </w:style>
  <w:style w:type="table" w:customStyle="1" w:styleId="ECHRTableSimpleBox">
    <w:name w:val="ECHR_Table_Simple_Box"/>
    <w:basedOn w:val="Standardowy"/>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9C26FC"/>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ECHRDecisionBody">
    <w:name w:val="ECHR_Decision_Body"/>
    <w:aliases w:val="Ju_Judges"/>
    <w:basedOn w:val="Normalny"/>
    <w:uiPriority w:val="11"/>
    <w:qFormat/>
    <w:rsid w:val="009C26FC"/>
    <w:pPr>
      <w:tabs>
        <w:tab w:val="left" w:pos="567"/>
        <w:tab w:val="left" w:pos="1134"/>
      </w:tabs>
      <w:jc w:val="left"/>
    </w:pPr>
  </w:style>
  <w:style w:type="table" w:customStyle="1" w:styleId="ECHRHeaderTableReduced">
    <w:name w:val="ECHR_Header_Table_Reduced"/>
    <w:basedOn w:val="Standardowy"/>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List">
    <w:name w:val="Ju_List"/>
    <w:basedOn w:val="Normalny"/>
    <w:uiPriority w:val="28"/>
    <w:qFormat/>
    <w:rsid w:val="009C26FC"/>
    <w:pPr>
      <w:ind w:left="340" w:hanging="340"/>
    </w:pPr>
  </w:style>
  <w:style w:type="paragraph" w:customStyle="1" w:styleId="JuSigned">
    <w:name w:val="Ju_Signed"/>
    <w:basedOn w:val="Normalny"/>
    <w:next w:val="JuParaLast"/>
    <w:uiPriority w:val="32"/>
    <w:qFormat/>
    <w:rsid w:val="009C26FC"/>
    <w:pPr>
      <w:tabs>
        <w:tab w:val="center" w:pos="851"/>
        <w:tab w:val="center" w:pos="6407"/>
      </w:tabs>
      <w:spacing w:before="720"/>
      <w:jc w:val="left"/>
    </w:pPr>
  </w:style>
  <w:style w:type="paragraph" w:customStyle="1" w:styleId="JuParaLast">
    <w:name w:val="Ju_Para_Last"/>
    <w:basedOn w:val="Normalny"/>
    <w:next w:val="ECHRPara"/>
    <w:uiPriority w:val="30"/>
    <w:qFormat/>
    <w:rsid w:val="009C26FC"/>
    <w:pPr>
      <w:keepNext/>
      <w:keepLines/>
      <w:spacing w:before="240"/>
      <w:ind w:firstLine="284"/>
    </w:pPr>
  </w:style>
  <w:style w:type="paragraph" w:customStyle="1" w:styleId="JuParaSub">
    <w:name w:val="Ju_Para_Sub"/>
    <w:basedOn w:val="ECHRPara"/>
    <w:uiPriority w:val="13"/>
    <w:qFormat/>
    <w:rsid w:val="009C26FC"/>
    <w:pPr>
      <w:ind w:left="284"/>
    </w:pPr>
  </w:style>
  <w:style w:type="character" w:styleId="Numerstrony">
    <w:name w:val="page number"/>
    <w:uiPriority w:val="99"/>
    <w:semiHidden/>
    <w:rsid w:val="00014566"/>
    <w:rPr>
      <w:sz w:val="18"/>
    </w:rPr>
  </w:style>
  <w:style w:type="paragraph" w:customStyle="1" w:styleId="JuLista">
    <w:name w:val="Ju_List_a"/>
    <w:basedOn w:val="JuList"/>
    <w:uiPriority w:val="28"/>
    <w:qFormat/>
    <w:rsid w:val="009C26FC"/>
    <w:pPr>
      <w:ind w:left="346" w:firstLine="0"/>
    </w:pPr>
  </w:style>
  <w:style w:type="paragraph" w:customStyle="1" w:styleId="JuTitle">
    <w:name w:val="Ju_Title"/>
    <w:basedOn w:val="Normalny"/>
    <w:next w:val="ECHRPara"/>
    <w:uiPriority w:val="3"/>
    <w:semiHidden/>
    <w:qFormat/>
    <w:rsid w:val="009C26FC"/>
    <w:pPr>
      <w:spacing w:before="720" w:after="240"/>
      <w:jc w:val="center"/>
      <w:outlineLvl w:val="0"/>
    </w:pPr>
    <w:rPr>
      <w:rFonts w:asciiTheme="majorHAnsi" w:hAnsiTheme="majorHAnsi"/>
      <w:b/>
      <w:caps/>
    </w:rPr>
  </w:style>
  <w:style w:type="character" w:styleId="Odwoaniedokomentarza">
    <w:name w:val="annotation reference"/>
    <w:semiHidden/>
    <w:rsid w:val="00014566"/>
    <w:rPr>
      <w:sz w:val="16"/>
    </w:rPr>
  </w:style>
  <w:style w:type="paragraph" w:styleId="Tekstkomentarza">
    <w:name w:val="annotation text"/>
    <w:basedOn w:val="Normalny"/>
    <w:link w:val="TekstkomentarzaZnak"/>
    <w:semiHidden/>
    <w:rsid w:val="00014566"/>
    <w:rPr>
      <w:sz w:val="20"/>
    </w:rPr>
  </w:style>
  <w:style w:type="character" w:customStyle="1" w:styleId="TekstkomentarzaZnak">
    <w:name w:val="Tekst komentarza Znak"/>
    <w:basedOn w:val="Domylnaczcionkaakapitu"/>
    <w:link w:val="Tekstkomentarza"/>
    <w:semiHidden/>
    <w:rsid w:val="00014566"/>
    <w:rPr>
      <w:rFonts w:eastAsiaTheme="minorEastAsia"/>
      <w:sz w:val="20"/>
    </w:rPr>
  </w:style>
  <w:style w:type="paragraph" w:styleId="Tematkomentarza">
    <w:name w:val="annotation subject"/>
    <w:basedOn w:val="Tekstkomentarza"/>
    <w:next w:val="Tekstkomentarza"/>
    <w:link w:val="TematkomentarzaZnak"/>
    <w:uiPriority w:val="99"/>
    <w:semiHidden/>
    <w:rsid w:val="00014566"/>
    <w:rPr>
      <w:b/>
      <w:bCs/>
    </w:rPr>
  </w:style>
  <w:style w:type="character" w:customStyle="1" w:styleId="TematkomentarzaZnak">
    <w:name w:val="Temat komentarza Znak"/>
    <w:basedOn w:val="TekstkomentarzaZnak"/>
    <w:link w:val="Tematkomentarza"/>
    <w:uiPriority w:val="99"/>
    <w:semiHidden/>
    <w:rsid w:val="00014566"/>
    <w:rPr>
      <w:rFonts w:eastAsiaTheme="minorEastAsia"/>
      <w:b/>
      <w:bCs/>
      <w:sz w:val="20"/>
    </w:rPr>
  </w:style>
  <w:style w:type="character" w:styleId="Odwoanieprzypisukocowego">
    <w:name w:val="endnote reference"/>
    <w:uiPriority w:val="99"/>
    <w:semiHidden/>
    <w:rsid w:val="00014566"/>
    <w:rPr>
      <w:vertAlign w:val="superscript"/>
    </w:rPr>
  </w:style>
  <w:style w:type="paragraph" w:styleId="Tekstprzypisukocowego">
    <w:name w:val="endnote text"/>
    <w:basedOn w:val="Normalny"/>
    <w:link w:val="TekstprzypisukocowegoZnak"/>
    <w:uiPriority w:val="99"/>
    <w:semiHidden/>
    <w:rsid w:val="00014566"/>
    <w:rPr>
      <w:sz w:val="20"/>
    </w:rPr>
  </w:style>
  <w:style w:type="character" w:customStyle="1" w:styleId="TekstprzypisukocowegoZnak">
    <w:name w:val="Tekst przypisu końcowego Znak"/>
    <w:basedOn w:val="Domylnaczcionkaakapitu"/>
    <w:link w:val="Tekstprzypisukocowego"/>
    <w:uiPriority w:val="99"/>
    <w:semiHidden/>
    <w:rsid w:val="00014566"/>
    <w:rPr>
      <w:rFonts w:eastAsiaTheme="minorEastAsia"/>
      <w:sz w:val="20"/>
    </w:rPr>
  </w:style>
  <w:style w:type="character" w:styleId="UyteHipercze">
    <w:name w:val="FollowedHyperlink"/>
    <w:uiPriority w:val="99"/>
    <w:semiHidden/>
    <w:rsid w:val="00014566"/>
    <w:rPr>
      <w:color w:val="800080"/>
      <w:u w:val="single"/>
    </w:rPr>
  </w:style>
  <w:style w:type="paragraph" w:styleId="Mapadokumentu">
    <w:name w:val="Document Map"/>
    <w:basedOn w:val="Normalny"/>
    <w:link w:val="MapadokumentuZnak"/>
    <w:uiPriority w:val="99"/>
    <w:semiHidden/>
    <w:rsid w:val="00014566"/>
    <w:pPr>
      <w:shd w:val="clear" w:color="auto" w:fill="000080"/>
    </w:pPr>
    <w:rPr>
      <w:rFonts w:ascii="Tahoma" w:hAnsi="Tahoma" w:cs="Tahoma"/>
      <w:sz w:val="20"/>
    </w:rPr>
  </w:style>
  <w:style w:type="character" w:customStyle="1" w:styleId="MapadokumentuZnak">
    <w:name w:val="Mapa dokumentu Znak"/>
    <w:basedOn w:val="Domylnaczcionkaakapitu"/>
    <w:link w:val="Mapadokumentu"/>
    <w:uiPriority w:val="99"/>
    <w:semiHidden/>
    <w:rsid w:val="00014566"/>
    <w:rPr>
      <w:rFonts w:ascii="Tahoma" w:eastAsiaTheme="minorEastAsia" w:hAnsi="Tahoma" w:cs="Tahoma"/>
      <w:sz w:val="20"/>
      <w:shd w:val="clear" w:color="auto" w:fill="000080"/>
    </w:rPr>
  </w:style>
  <w:style w:type="paragraph" w:customStyle="1" w:styleId="OpiH1">
    <w:name w:val="Opi_H_1"/>
    <w:basedOn w:val="ECHRHeading2"/>
    <w:uiPriority w:val="42"/>
    <w:qFormat/>
    <w:rsid w:val="009C26FC"/>
    <w:pPr>
      <w:ind w:left="635" w:hanging="357"/>
      <w:outlineLvl w:val="2"/>
    </w:pPr>
  </w:style>
  <w:style w:type="paragraph" w:styleId="Listapunktowana">
    <w:name w:val="List Bullet"/>
    <w:basedOn w:val="Normalny"/>
    <w:uiPriority w:val="99"/>
    <w:semiHidden/>
    <w:rsid w:val="00014566"/>
    <w:pPr>
      <w:numPr>
        <w:numId w:val="1"/>
      </w:numPr>
    </w:pPr>
  </w:style>
  <w:style w:type="paragraph" w:customStyle="1" w:styleId="OpiHa">
    <w:name w:val="Opi_H_a"/>
    <w:basedOn w:val="ECHRHeading3"/>
    <w:uiPriority w:val="43"/>
    <w:qFormat/>
    <w:rsid w:val="009C26FC"/>
    <w:pPr>
      <w:ind w:left="833" w:hanging="357"/>
      <w:outlineLvl w:val="3"/>
    </w:pPr>
    <w:rPr>
      <w:b/>
      <w:i w:val="0"/>
      <w:sz w:val="20"/>
    </w:rPr>
  </w:style>
  <w:style w:type="paragraph" w:styleId="Podtytu">
    <w:name w:val="Subtitle"/>
    <w:basedOn w:val="Normalny"/>
    <w:next w:val="Normalny"/>
    <w:link w:val="PodtytuZnak"/>
    <w:uiPriority w:val="99"/>
    <w:semiHidden/>
    <w:qFormat/>
    <w:rsid w:val="009C26FC"/>
    <w:pPr>
      <w:spacing w:after="600"/>
    </w:pPr>
    <w:rPr>
      <w:rFonts w:asciiTheme="majorHAnsi" w:eastAsiaTheme="majorEastAsia" w:hAnsiTheme="majorHAnsi" w:cstheme="majorBidi"/>
      <w:i/>
      <w:iCs/>
      <w:spacing w:val="13"/>
      <w:szCs w:val="24"/>
      <w:lang w:bidi="en-US"/>
    </w:rPr>
  </w:style>
  <w:style w:type="character" w:customStyle="1" w:styleId="PodtytuZnak">
    <w:name w:val="Podtytuł Znak"/>
    <w:basedOn w:val="Domylnaczcionkaakapitu"/>
    <w:link w:val="Podtytu"/>
    <w:uiPriority w:val="99"/>
    <w:semiHidden/>
    <w:rsid w:val="009C26FC"/>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rsid w:val="00014566"/>
    <w:pPr>
      <w:numPr>
        <w:numId w:val="2"/>
      </w:numPr>
    </w:pPr>
  </w:style>
  <w:style w:type="numbering" w:styleId="1ai">
    <w:name w:val="Outline List 1"/>
    <w:basedOn w:val="Bezlisty"/>
    <w:uiPriority w:val="99"/>
    <w:semiHidden/>
    <w:rsid w:val="00014566"/>
    <w:pPr>
      <w:numPr>
        <w:numId w:val="3"/>
      </w:numPr>
    </w:pPr>
  </w:style>
  <w:style w:type="numbering" w:styleId="Artykusekcja">
    <w:name w:val="Outline List 3"/>
    <w:basedOn w:val="Bezlisty"/>
    <w:uiPriority w:val="99"/>
    <w:semiHidden/>
    <w:rsid w:val="00014566"/>
    <w:pPr>
      <w:numPr>
        <w:numId w:val="4"/>
      </w:numPr>
    </w:pPr>
  </w:style>
  <w:style w:type="paragraph" w:styleId="Bibliografia">
    <w:name w:val="Bibliography"/>
    <w:basedOn w:val="Normalny"/>
    <w:next w:val="Normalny"/>
    <w:uiPriority w:val="99"/>
    <w:semiHidden/>
    <w:unhideWhenUsed/>
    <w:rsid w:val="00014566"/>
  </w:style>
  <w:style w:type="paragraph" w:styleId="Tekstblokowy">
    <w:name w:val="Block Text"/>
    <w:basedOn w:val="Normalny"/>
    <w:uiPriority w:val="99"/>
    <w:semiHidden/>
    <w:rsid w:val="00014566"/>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Tekstpodstawowy">
    <w:name w:val="Body Text"/>
    <w:basedOn w:val="Normalny"/>
    <w:link w:val="TekstpodstawowyZnak"/>
    <w:uiPriority w:val="99"/>
    <w:semiHidden/>
    <w:rsid w:val="00014566"/>
    <w:pPr>
      <w:spacing w:after="120"/>
    </w:pPr>
  </w:style>
  <w:style w:type="character" w:customStyle="1" w:styleId="TekstpodstawowyZnak">
    <w:name w:val="Tekst podstawowy Znak"/>
    <w:basedOn w:val="Domylnaczcionkaakapitu"/>
    <w:link w:val="Tekstpodstawowy"/>
    <w:uiPriority w:val="99"/>
    <w:semiHidden/>
    <w:rsid w:val="00014566"/>
    <w:rPr>
      <w:rFonts w:eastAsiaTheme="minorEastAsia"/>
      <w:sz w:val="24"/>
    </w:rPr>
  </w:style>
  <w:style w:type="paragraph" w:styleId="Tekstpodstawowy2">
    <w:name w:val="Body Text 2"/>
    <w:basedOn w:val="Normalny"/>
    <w:link w:val="Tekstpodstawowy2Znak"/>
    <w:uiPriority w:val="99"/>
    <w:semiHidden/>
    <w:rsid w:val="00014566"/>
    <w:pPr>
      <w:spacing w:after="120" w:line="480" w:lineRule="auto"/>
    </w:pPr>
  </w:style>
  <w:style w:type="character" w:customStyle="1" w:styleId="Tekstpodstawowy2Znak">
    <w:name w:val="Tekst podstawowy 2 Znak"/>
    <w:basedOn w:val="Domylnaczcionkaakapitu"/>
    <w:link w:val="Tekstpodstawowy2"/>
    <w:uiPriority w:val="99"/>
    <w:semiHidden/>
    <w:rsid w:val="00014566"/>
    <w:rPr>
      <w:rFonts w:eastAsiaTheme="minorEastAsia"/>
      <w:sz w:val="24"/>
    </w:rPr>
  </w:style>
  <w:style w:type="paragraph" w:styleId="Tekstpodstawowy3">
    <w:name w:val="Body Text 3"/>
    <w:basedOn w:val="Normalny"/>
    <w:link w:val="Tekstpodstawowy3Znak"/>
    <w:uiPriority w:val="99"/>
    <w:semiHidden/>
    <w:rsid w:val="00014566"/>
    <w:pPr>
      <w:spacing w:after="120"/>
    </w:pPr>
    <w:rPr>
      <w:sz w:val="16"/>
      <w:szCs w:val="16"/>
    </w:rPr>
  </w:style>
  <w:style w:type="character" w:customStyle="1" w:styleId="Tekstpodstawowy3Znak">
    <w:name w:val="Tekst podstawowy 3 Znak"/>
    <w:basedOn w:val="Domylnaczcionkaakapitu"/>
    <w:link w:val="Tekstpodstawowy3"/>
    <w:uiPriority w:val="99"/>
    <w:semiHidden/>
    <w:rsid w:val="00014566"/>
    <w:rPr>
      <w:rFonts w:eastAsiaTheme="minorEastAsia"/>
      <w:sz w:val="16"/>
      <w:szCs w:val="16"/>
    </w:rPr>
  </w:style>
  <w:style w:type="paragraph" w:styleId="Tekstpodstawowyzwciciem">
    <w:name w:val="Body Text First Indent"/>
    <w:basedOn w:val="Tekstpodstawowy"/>
    <w:link w:val="TekstpodstawowyzwciciemZnak"/>
    <w:uiPriority w:val="99"/>
    <w:semiHidden/>
    <w:rsid w:val="00014566"/>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014566"/>
    <w:rPr>
      <w:rFonts w:eastAsiaTheme="minorEastAsia"/>
      <w:sz w:val="24"/>
    </w:rPr>
  </w:style>
  <w:style w:type="paragraph" w:styleId="Tekstpodstawowywcity">
    <w:name w:val="Body Text Indent"/>
    <w:basedOn w:val="Normalny"/>
    <w:link w:val="TekstpodstawowywcityZnak"/>
    <w:uiPriority w:val="99"/>
    <w:semiHidden/>
    <w:rsid w:val="00014566"/>
    <w:pPr>
      <w:spacing w:after="120"/>
      <w:ind w:left="283"/>
    </w:pPr>
  </w:style>
  <w:style w:type="character" w:customStyle="1" w:styleId="TekstpodstawowywcityZnak">
    <w:name w:val="Tekst podstawowy wcięty Znak"/>
    <w:basedOn w:val="Domylnaczcionkaakapitu"/>
    <w:link w:val="Tekstpodstawowywcity"/>
    <w:uiPriority w:val="99"/>
    <w:semiHidden/>
    <w:rsid w:val="00014566"/>
    <w:rPr>
      <w:rFonts w:eastAsiaTheme="minorEastAsia"/>
      <w:sz w:val="24"/>
    </w:rPr>
  </w:style>
  <w:style w:type="paragraph" w:styleId="Tekstpodstawowyzwciciem2">
    <w:name w:val="Body Text First Indent 2"/>
    <w:basedOn w:val="Tekstpodstawowywcity"/>
    <w:link w:val="Tekstpodstawowyzwciciem2Znak"/>
    <w:uiPriority w:val="99"/>
    <w:semiHidden/>
    <w:rsid w:val="00014566"/>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014566"/>
    <w:rPr>
      <w:rFonts w:eastAsiaTheme="minorEastAsia"/>
      <w:sz w:val="24"/>
    </w:rPr>
  </w:style>
  <w:style w:type="paragraph" w:styleId="Tekstpodstawowywcity2">
    <w:name w:val="Body Text Indent 2"/>
    <w:basedOn w:val="Normalny"/>
    <w:link w:val="Tekstpodstawowywcity2Znak"/>
    <w:uiPriority w:val="99"/>
    <w:semiHidden/>
    <w:rsid w:val="00014566"/>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014566"/>
    <w:rPr>
      <w:rFonts w:eastAsiaTheme="minorEastAsia"/>
      <w:sz w:val="24"/>
    </w:rPr>
  </w:style>
  <w:style w:type="paragraph" w:styleId="Tekstpodstawowywcity3">
    <w:name w:val="Body Text Indent 3"/>
    <w:basedOn w:val="Normalny"/>
    <w:link w:val="Tekstpodstawowywcity3Znak"/>
    <w:uiPriority w:val="99"/>
    <w:semiHidden/>
    <w:rsid w:val="00014566"/>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014566"/>
    <w:rPr>
      <w:rFonts w:eastAsiaTheme="minorEastAsia"/>
      <w:sz w:val="16"/>
      <w:szCs w:val="16"/>
    </w:rPr>
  </w:style>
  <w:style w:type="paragraph" w:styleId="Legenda">
    <w:name w:val="caption"/>
    <w:basedOn w:val="Normalny"/>
    <w:next w:val="Normalny"/>
    <w:uiPriority w:val="99"/>
    <w:semiHidden/>
    <w:qFormat/>
    <w:rsid w:val="00014566"/>
    <w:pPr>
      <w:spacing w:after="200"/>
    </w:pPr>
    <w:rPr>
      <w:b/>
      <w:bCs/>
      <w:color w:val="0072BC" w:themeColor="accent1"/>
      <w:sz w:val="18"/>
      <w:szCs w:val="18"/>
    </w:rPr>
  </w:style>
  <w:style w:type="paragraph" w:styleId="Zwrotpoegnalny">
    <w:name w:val="Closing"/>
    <w:basedOn w:val="Normalny"/>
    <w:link w:val="ZwrotpoegnalnyZnak"/>
    <w:uiPriority w:val="99"/>
    <w:semiHidden/>
    <w:rsid w:val="00014566"/>
    <w:pPr>
      <w:ind w:left="4252"/>
    </w:pPr>
  </w:style>
  <w:style w:type="character" w:customStyle="1" w:styleId="ZwrotpoegnalnyZnak">
    <w:name w:val="Zwrot pożegnalny Znak"/>
    <w:basedOn w:val="Domylnaczcionkaakapitu"/>
    <w:link w:val="Zwrotpoegnalny"/>
    <w:uiPriority w:val="99"/>
    <w:semiHidden/>
    <w:rsid w:val="00014566"/>
    <w:rPr>
      <w:rFonts w:eastAsiaTheme="minorEastAsia"/>
      <w:sz w:val="24"/>
    </w:rPr>
  </w:style>
  <w:style w:type="table" w:styleId="Kolorowasiatka">
    <w:name w:val="Colorful Grid"/>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99"/>
    <w:semiHidden/>
    <w:rsid w:val="00014566"/>
    <w:rPr>
      <w:color w:val="000000" w:themeColor="text1"/>
      <w:lang w:val="fr-FR" w:eastAsia="fr-FR"/>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014566"/>
    <w:rPr>
      <w:color w:val="000000" w:themeColor="text1"/>
      <w:lang w:val="fr-FR" w:eastAsia="fr-FR"/>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014566"/>
    <w:rPr>
      <w:color w:val="000000" w:themeColor="text1"/>
      <w:lang w:val="fr-FR" w:eastAsia="fr-FR"/>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014566"/>
    <w:rPr>
      <w:color w:val="000000" w:themeColor="text1"/>
      <w:lang w:val="fr-FR" w:eastAsia="fr-FR"/>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014566"/>
    <w:rPr>
      <w:color w:val="000000" w:themeColor="text1"/>
      <w:lang w:val="fr-FR" w:eastAsia="fr-FR"/>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014566"/>
    <w:rPr>
      <w:color w:val="000000" w:themeColor="text1"/>
      <w:lang w:val="fr-FR" w:eastAsia="fr-FR"/>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014566"/>
    <w:rPr>
      <w:color w:val="000000" w:themeColor="text1"/>
      <w:lang w:val="fr-FR" w:eastAsia="fr-FR"/>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014566"/>
    <w:rPr>
      <w:color w:val="000000" w:themeColor="text1"/>
      <w:lang w:val="fr-FR" w:eastAsia="fr-FR"/>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014566"/>
    <w:rPr>
      <w:color w:val="000000" w:themeColor="text1"/>
      <w:lang w:val="fr-FR" w:eastAsia="fr-FR"/>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014566"/>
    <w:rPr>
      <w:color w:val="000000" w:themeColor="text1"/>
      <w:lang w:val="fr-FR" w:eastAsia="fr-FR"/>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014566"/>
    <w:rPr>
      <w:color w:val="000000" w:themeColor="text1"/>
      <w:lang w:val="fr-FR" w:eastAsia="fr-FR"/>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Ciemnalista">
    <w:name w:val="Dark List"/>
    <w:basedOn w:val="Standardowy"/>
    <w:uiPriority w:val="99"/>
    <w:semiHidden/>
    <w:rsid w:val="00014566"/>
    <w:rPr>
      <w:color w:val="0072BC" w:themeColor="background1"/>
      <w:lang w:val="fr-FR" w:eastAsia="fr-FR"/>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014566"/>
    <w:rPr>
      <w:color w:val="0072BC" w:themeColor="background1"/>
      <w:lang w:val="fr-FR" w:eastAsia="fr-FR"/>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014566"/>
    <w:rPr>
      <w:color w:val="0072BC" w:themeColor="background1"/>
      <w:lang w:val="fr-FR" w:eastAsia="fr-FR"/>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014566"/>
    <w:rPr>
      <w:color w:val="0072BC" w:themeColor="background1"/>
      <w:lang w:val="fr-FR" w:eastAsia="fr-FR"/>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014566"/>
    <w:rPr>
      <w:color w:val="0072BC" w:themeColor="background1"/>
      <w:lang w:val="fr-FR" w:eastAsia="fr-FR"/>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014566"/>
    <w:rPr>
      <w:color w:val="0072BC" w:themeColor="background1"/>
      <w:lang w:val="fr-FR" w:eastAsia="fr-FR"/>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014566"/>
    <w:rPr>
      <w:color w:val="0072BC" w:themeColor="background1"/>
      <w:lang w:val="fr-FR" w:eastAsia="fr-FR"/>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014566"/>
  </w:style>
  <w:style w:type="character" w:customStyle="1" w:styleId="DataZnak">
    <w:name w:val="Data Znak"/>
    <w:basedOn w:val="Domylnaczcionkaakapitu"/>
    <w:link w:val="Data"/>
    <w:uiPriority w:val="99"/>
    <w:semiHidden/>
    <w:rsid w:val="00014566"/>
    <w:rPr>
      <w:rFonts w:eastAsiaTheme="minorEastAsia"/>
      <w:sz w:val="24"/>
    </w:rPr>
  </w:style>
  <w:style w:type="paragraph" w:styleId="Podpise-mail">
    <w:name w:val="E-mail Signature"/>
    <w:basedOn w:val="Normalny"/>
    <w:link w:val="Podpise-mailZnak"/>
    <w:uiPriority w:val="99"/>
    <w:semiHidden/>
    <w:rsid w:val="00014566"/>
  </w:style>
  <w:style w:type="character" w:customStyle="1" w:styleId="Podpise-mailZnak">
    <w:name w:val="Podpis e-mail Znak"/>
    <w:basedOn w:val="Domylnaczcionkaakapitu"/>
    <w:link w:val="Podpise-mail"/>
    <w:uiPriority w:val="99"/>
    <w:semiHidden/>
    <w:rsid w:val="00014566"/>
    <w:rPr>
      <w:rFonts w:eastAsiaTheme="minorEastAsia"/>
      <w:sz w:val="24"/>
    </w:rPr>
  </w:style>
  <w:style w:type="paragraph" w:styleId="Adresnakopercie">
    <w:name w:val="envelope address"/>
    <w:basedOn w:val="Normalny"/>
    <w:uiPriority w:val="99"/>
    <w:semiHidden/>
    <w:rsid w:val="00014566"/>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014566"/>
    <w:rPr>
      <w:rFonts w:asciiTheme="majorHAnsi" w:eastAsiaTheme="majorEastAsia" w:hAnsiTheme="majorHAnsi" w:cstheme="majorBidi"/>
      <w:sz w:val="20"/>
      <w:szCs w:val="20"/>
    </w:rPr>
  </w:style>
  <w:style w:type="character" w:styleId="HTML-akronim">
    <w:name w:val="HTML Acronym"/>
    <w:basedOn w:val="Domylnaczcionkaakapitu"/>
    <w:uiPriority w:val="99"/>
    <w:semiHidden/>
    <w:rsid w:val="00014566"/>
  </w:style>
  <w:style w:type="paragraph" w:styleId="HTML-adres">
    <w:name w:val="HTML Address"/>
    <w:basedOn w:val="Normalny"/>
    <w:link w:val="HTML-adresZnak"/>
    <w:uiPriority w:val="99"/>
    <w:semiHidden/>
    <w:rsid w:val="00014566"/>
    <w:rPr>
      <w:i/>
      <w:iCs/>
    </w:rPr>
  </w:style>
  <w:style w:type="character" w:customStyle="1" w:styleId="HTML-adresZnak">
    <w:name w:val="HTML - adres Znak"/>
    <w:basedOn w:val="Domylnaczcionkaakapitu"/>
    <w:link w:val="HTML-adres"/>
    <w:uiPriority w:val="99"/>
    <w:semiHidden/>
    <w:rsid w:val="00014566"/>
    <w:rPr>
      <w:rFonts w:eastAsiaTheme="minorEastAsia"/>
      <w:i/>
      <w:iCs/>
      <w:sz w:val="24"/>
    </w:rPr>
  </w:style>
  <w:style w:type="character" w:styleId="HTML-cytat">
    <w:name w:val="HTML Cite"/>
    <w:basedOn w:val="Domylnaczcionkaakapitu"/>
    <w:uiPriority w:val="99"/>
    <w:semiHidden/>
    <w:rsid w:val="00014566"/>
    <w:rPr>
      <w:i/>
      <w:iCs/>
    </w:rPr>
  </w:style>
  <w:style w:type="character" w:styleId="HTML-kod">
    <w:name w:val="HTML Code"/>
    <w:basedOn w:val="Domylnaczcionkaakapitu"/>
    <w:uiPriority w:val="99"/>
    <w:semiHidden/>
    <w:rsid w:val="00014566"/>
    <w:rPr>
      <w:rFonts w:ascii="Consolas" w:hAnsi="Consolas" w:cs="Consolas"/>
      <w:sz w:val="20"/>
      <w:szCs w:val="20"/>
    </w:rPr>
  </w:style>
  <w:style w:type="character" w:styleId="HTML-definicja">
    <w:name w:val="HTML Definition"/>
    <w:basedOn w:val="Domylnaczcionkaakapitu"/>
    <w:uiPriority w:val="99"/>
    <w:semiHidden/>
    <w:rsid w:val="00014566"/>
    <w:rPr>
      <w:i/>
      <w:iCs/>
    </w:rPr>
  </w:style>
  <w:style w:type="character" w:styleId="HTML-klawiatura">
    <w:name w:val="HTML Keyboard"/>
    <w:basedOn w:val="Domylnaczcionkaakapitu"/>
    <w:uiPriority w:val="99"/>
    <w:semiHidden/>
    <w:rsid w:val="00014566"/>
    <w:rPr>
      <w:rFonts w:ascii="Consolas" w:hAnsi="Consolas" w:cs="Consolas"/>
      <w:sz w:val="20"/>
      <w:szCs w:val="20"/>
    </w:rPr>
  </w:style>
  <w:style w:type="paragraph" w:styleId="HTML-wstpniesformatowany">
    <w:name w:val="HTML Preformatted"/>
    <w:basedOn w:val="Normalny"/>
    <w:link w:val="HTML-wstpniesformatowanyZnak"/>
    <w:uiPriority w:val="99"/>
    <w:semiHidden/>
    <w:rsid w:val="00014566"/>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014566"/>
    <w:rPr>
      <w:rFonts w:ascii="Consolas" w:eastAsiaTheme="minorEastAsia" w:hAnsi="Consolas" w:cs="Consolas"/>
      <w:sz w:val="20"/>
      <w:szCs w:val="20"/>
    </w:rPr>
  </w:style>
  <w:style w:type="character" w:styleId="HTML-przykad">
    <w:name w:val="HTML Sample"/>
    <w:basedOn w:val="Domylnaczcionkaakapitu"/>
    <w:uiPriority w:val="99"/>
    <w:semiHidden/>
    <w:rsid w:val="00014566"/>
    <w:rPr>
      <w:rFonts w:ascii="Consolas" w:hAnsi="Consolas" w:cs="Consolas"/>
      <w:sz w:val="24"/>
      <w:szCs w:val="24"/>
    </w:rPr>
  </w:style>
  <w:style w:type="character" w:styleId="HTML-staaszeroko">
    <w:name w:val="HTML Typewriter"/>
    <w:basedOn w:val="Domylnaczcionkaakapitu"/>
    <w:uiPriority w:val="99"/>
    <w:semiHidden/>
    <w:rsid w:val="00014566"/>
    <w:rPr>
      <w:rFonts w:ascii="Consolas" w:hAnsi="Consolas" w:cs="Consolas"/>
      <w:sz w:val="20"/>
      <w:szCs w:val="20"/>
    </w:rPr>
  </w:style>
  <w:style w:type="character" w:styleId="HTML-zmienna">
    <w:name w:val="HTML Variable"/>
    <w:basedOn w:val="Domylnaczcionkaakapitu"/>
    <w:uiPriority w:val="99"/>
    <w:semiHidden/>
    <w:rsid w:val="00014566"/>
    <w:rPr>
      <w:i/>
      <w:iCs/>
    </w:rPr>
  </w:style>
  <w:style w:type="paragraph" w:styleId="Indeks1">
    <w:name w:val="index 1"/>
    <w:basedOn w:val="Normalny"/>
    <w:next w:val="Normalny"/>
    <w:autoRedefine/>
    <w:uiPriority w:val="99"/>
    <w:semiHidden/>
    <w:rsid w:val="00014566"/>
    <w:pPr>
      <w:ind w:left="240" w:hanging="240"/>
    </w:pPr>
  </w:style>
  <w:style w:type="paragraph" w:styleId="Indeks2">
    <w:name w:val="index 2"/>
    <w:basedOn w:val="Normalny"/>
    <w:next w:val="Normalny"/>
    <w:autoRedefine/>
    <w:uiPriority w:val="99"/>
    <w:semiHidden/>
    <w:rsid w:val="00014566"/>
    <w:pPr>
      <w:ind w:left="480" w:hanging="240"/>
    </w:pPr>
  </w:style>
  <w:style w:type="paragraph" w:styleId="Indeks3">
    <w:name w:val="index 3"/>
    <w:basedOn w:val="Normalny"/>
    <w:next w:val="Normalny"/>
    <w:autoRedefine/>
    <w:uiPriority w:val="99"/>
    <w:semiHidden/>
    <w:rsid w:val="00014566"/>
    <w:pPr>
      <w:ind w:left="720" w:hanging="240"/>
    </w:pPr>
  </w:style>
  <w:style w:type="paragraph" w:styleId="Indeks4">
    <w:name w:val="index 4"/>
    <w:basedOn w:val="Normalny"/>
    <w:next w:val="Normalny"/>
    <w:autoRedefine/>
    <w:uiPriority w:val="99"/>
    <w:semiHidden/>
    <w:rsid w:val="00014566"/>
    <w:pPr>
      <w:ind w:left="960" w:hanging="240"/>
    </w:pPr>
  </w:style>
  <w:style w:type="paragraph" w:styleId="Indeks5">
    <w:name w:val="index 5"/>
    <w:basedOn w:val="Normalny"/>
    <w:next w:val="Normalny"/>
    <w:autoRedefine/>
    <w:uiPriority w:val="99"/>
    <w:semiHidden/>
    <w:rsid w:val="00014566"/>
    <w:pPr>
      <w:ind w:left="1200" w:hanging="240"/>
    </w:pPr>
  </w:style>
  <w:style w:type="paragraph" w:styleId="Indeks6">
    <w:name w:val="index 6"/>
    <w:basedOn w:val="Normalny"/>
    <w:next w:val="Normalny"/>
    <w:autoRedefine/>
    <w:uiPriority w:val="99"/>
    <w:semiHidden/>
    <w:rsid w:val="00014566"/>
    <w:pPr>
      <w:ind w:left="1440" w:hanging="240"/>
    </w:pPr>
  </w:style>
  <w:style w:type="paragraph" w:styleId="Indeks7">
    <w:name w:val="index 7"/>
    <w:basedOn w:val="Normalny"/>
    <w:next w:val="Normalny"/>
    <w:autoRedefine/>
    <w:uiPriority w:val="99"/>
    <w:semiHidden/>
    <w:rsid w:val="00014566"/>
    <w:pPr>
      <w:ind w:left="1680" w:hanging="240"/>
    </w:pPr>
  </w:style>
  <w:style w:type="paragraph" w:styleId="Indeks8">
    <w:name w:val="index 8"/>
    <w:basedOn w:val="Normalny"/>
    <w:next w:val="Normalny"/>
    <w:autoRedefine/>
    <w:uiPriority w:val="99"/>
    <w:semiHidden/>
    <w:rsid w:val="00014566"/>
    <w:pPr>
      <w:ind w:left="1920" w:hanging="240"/>
    </w:pPr>
  </w:style>
  <w:style w:type="paragraph" w:styleId="Indeks9">
    <w:name w:val="index 9"/>
    <w:basedOn w:val="Normalny"/>
    <w:next w:val="Normalny"/>
    <w:autoRedefine/>
    <w:uiPriority w:val="99"/>
    <w:semiHidden/>
    <w:rsid w:val="00014566"/>
    <w:pPr>
      <w:ind w:left="2160" w:hanging="240"/>
    </w:pPr>
  </w:style>
  <w:style w:type="paragraph" w:styleId="Nagwekindeksu">
    <w:name w:val="index heading"/>
    <w:basedOn w:val="Normalny"/>
    <w:next w:val="Indeks1"/>
    <w:uiPriority w:val="99"/>
    <w:semiHidden/>
    <w:rsid w:val="00014566"/>
    <w:rPr>
      <w:rFonts w:asciiTheme="majorHAnsi" w:eastAsiaTheme="majorEastAsia" w:hAnsiTheme="majorHAnsi" w:cstheme="majorBidi"/>
      <w:b/>
      <w:bCs/>
    </w:rPr>
  </w:style>
  <w:style w:type="table" w:styleId="Jasnasiatka">
    <w:name w:val="Light Grid"/>
    <w:basedOn w:val="Standardowy"/>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99"/>
    <w:semiHidden/>
    <w:rsid w:val="00014566"/>
    <w:rPr>
      <w:color w:val="000000" w:themeColor="text1" w:themeShade="BF"/>
      <w:lang w:val="fr-FR" w:eastAsia="fr-FR"/>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99"/>
    <w:semiHidden/>
    <w:rsid w:val="00014566"/>
    <w:rPr>
      <w:color w:val="00548C" w:themeColor="accent1" w:themeShade="BF"/>
      <w:lang w:val="fr-FR" w:eastAsia="fr-FR"/>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014566"/>
    <w:rPr>
      <w:color w:val="8F0000" w:themeColor="accent2" w:themeShade="BF"/>
      <w:lang w:val="fr-FR" w:eastAsia="fr-FR"/>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014566"/>
    <w:rPr>
      <w:color w:val="474747" w:themeColor="accent3" w:themeShade="BF"/>
      <w:lang w:val="fr-FR" w:eastAsia="fr-FR"/>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014566"/>
    <w:rPr>
      <w:color w:val="707070" w:themeColor="accent4" w:themeShade="BF"/>
      <w:lang w:val="fr-FR" w:eastAsia="fr-FR"/>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014566"/>
    <w:rPr>
      <w:color w:val="474747" w:themeColor="accent5" w:themeShade="BF"/>
      <w:lang w:val="fr-FR" w:eastAsia="fr-FR"/>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014566"/>
    <w:rPr>
      <w:color w:val="393939" w:themeColor="accent6" w:themeShade="BF"/>
      <w:lang w:val="fr-FR" w:eastAsia="fr-FR"/>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014566"/>
  </w:style>
  <w:style w:type="paragraph" w:styleId="Lista">
    <w:name w:val="List"/>
    <w:basedOn w:val="Normalny"/>
    <w:uiPriority w:val="99"/>
    <w:semiHidden/>
    <w:rsid w:val="00014566"/>
    <w:pPr>
      <w:ind w:left="283" w:hanging="283"/>
      <w:contextualSpacing/>
    </w:pPr>
  </w:style>
  <w:style w:type="paragraph" w:styleId="Lista2">
    <w:name w:val="List 2"/>
    <w:basedOn w:val="Normalny"/>
    <w:uiPriority w:val="99"/>
    <w:semiHidden/>
    <w:rsid w:val="00014566"/>
    <w:pPr>
      <w:ind w:left="566" w:hanging="283"/>
      <w:contextualSpacing/>
    </w:pPr>
  </w:style>
  <w:style w:type="paragraph" w:styleId="Lista3">
    <w:name w:val="List 3"/>
    <w:basedOn w:val="Normalny"/>
    <w:uiPriority w:val="99"/>
    <w:semiHidden/>
    <w:rsid w:val="00014566"/>
    <w:pPr>
      <w:ind w:left="849" w:hanging="283"/>
      <w:contextualSpacing/>
    </w:pPr>
  </w:style>
  <w:style w:type="paragraph" w:styleId="Lista4">
    <w:name w:val="List 4"/>
    <w:basedOn w:val="Normalny"/>
    <w:uiPriority w:val="99"/>
    <w:semiHidden/>
    <w:rsid w:val="00014566"/>
    <w:pPr>
      <w:ind w:left="1132" w:hanging="283"/>
      <w:contextualSpacing/>
    </w:pPr>
  </w:style>
  <w:style w:type="paragraph" w:styleId="Lista5">
    <w:name w:val="List 5"/>
    <w:basedOn w:val="Normalny"/>
    <w:uiPriority w:val="99"/>
    <w:semiHidden/>
    <w:rsid w:val="00014566"/>
    <w:pPr>
      <w:ind w:left="1415" w:hanging="283"/>
      <w:contextualSpacing/>
    </w:pPr>
  </w:style>
  <w:style w:type="paragraph" w:styleId="Listapunktowana2">
    <w:name w:val="List Bullet 2"/>
    <w:basedOn w:val="Normalny"/>
    <w:uiPriority w:val="99"/>
    <w:semiHidden/>
    <w:rsid w:val="00014566"/>
    <w:pPr>
      <w:numPr>
        <w:numId w:val="5"/>
      </w:numPr>
      <w:contextualSpacing/>
    </w:pPr>
  </w:style>
  <w:style w:type="paragraph" w:styleId="Listapunktowana3">
    <w:name w:val="List Bullet 3"/>
    <w:basedOn w:val="Normalny"/>
    <w:uiPriority w:val="99"/>
    <w:semiHidden/>
    <w:rsid w:val="00014566"/>
    <w:pPr>
      <w:numPr>
        <w:numId w:val="6"/>
      </w:numPr>
      <w:contextualSpacing/>
    </w:pPr>
  </w:style>
  <w:style w:type="paragraph" w:styleId="Listapunktowana4">
    <w:name w:val="List Bullet 4"/>
    <w:basedOn w:val="Normalny"/>
    <w:uiPriority w:val="99"/>
    <w:semiHidden/>
    <w:rsid w:val="00014566"/>
    <w:pPr>
      <w:numPr>
        <w:numId w:val="7"/>
      </w:numPr>
      <w:contextualSpacing/>
    </w:pPr>
  </w:style>
  <w:style w:type="paragraph" w:styleId="Listapunktowana5">
    <w:name w:val="List Bullet 5"/>
    <w:basedOn w:val="Normalny"/>
    <w:uiPriority w:val="99"/>
    <w:semiHidden/>
    <w:rsid w:val="00014566"/>
    <w:pPr>
      <w:numPr>
        <w:numId w:val="8"/>
      </w:numPr>
      <w:contextualSpacing/>
    </w:pPr>
  </w:style>
  <w:style w:type="paragraph" w:styleId="Lista-kontynuacja">
    <w:name w:val="List Continue"/>
    <w:basedOn w:val="Normalny"/>
    <w:uiPriority w:val="99"/>
    <w:semiHidden/>
    <w:rsid w:val="00014566"/>
    <w:pPr>
      <w:spacing w:after="120"/>
      <w:ind w:left="283"/>
      <w:contextualSpacing/>
    </w:pPr>
  </w:style>
  <w:style w:type="paragraph" w:styleId="Lista-kontynuacja2">
    <w:name w:val="List Continue 2"/>
    <w:basedOn w:val="Normalny"/>
    <w:uiPriority w:val="99"/>
    <w:semiHidden/>
    <w:rsid w:val="00014566"/>
    <w:pPr>
      <w:spacing w:after="120"/>
      <w:ind w:left="566"/>
      <w:contextualSpacing/>
    </w:pPr>
  </w:style>
  <w:style w:type="paragraph" w:styleId="Lista-kontynuacja3">
    <w:name w:val="List Continue 3"/>
    <w:basedOn w:val="Normalny"/>
    <w:uiPriority w:val="99"/>
    <w:semiHidden/>
    <w:rsid w:val="00014566"/>
    <w:pPr>
      <w:spacing w:after="120"/>
      <w:ind w:left="849"/>
      <w:contextualSpacing/>
    </w:pPr>
  </w:style>
  <w:style w:type="paragraph" w:styleId="Lista-kontynuacja4">
    <w:name w:val="List Continue 4"/>
    <w:basedOn w:val="Normalny"/>
    <w:uiPriority w:val="99"/>
    <w:semiHidden/>
    <w:rsid w:val="00014566"/>
    <w:pPr>
      <w:spacing w:after="120"/>
      <w:ind w:left="1132"/>
      <w:contextualSpacing/>
    </w:pPr>
  </w:style>
  <w:style w:type="paragraph" w:styleId="Lista-kontynuacja5">
    <w:name w:val="List Continue 5"/>
    <w:basedOn w:val="Normalny"/>
    <w:uiPriority w:val="99"/>
    <w:semiHidden/>
    <w:rsid w:val="00014566"/>
    <w:pPr>
      <w:spacing w:after="120"/>
      <w:ind w:left="1415"/>
      <w:contextualSpacing/>
    </w:pPr>
  </w:style>
  <w:style w:type="paragraph" w:styleId="Listanumerowana">
    <w:name w:val="List Number"/>
    <w:basedOn w:val="Normalny"/>
    <w:uiPriority w:val="99"/>
    <w:semiHidden/>
    <w:rsid w:val="00014566"/>
    <w:pPr>
      <w:numPr>
        <w:numId w:val="9"/>
      </w:numPr>
      <w:contextualSpacing/>
    </w:pPr>
  </w:style>
  <w:style w:type="paragraph" w:styleId="Listanumerowana2">
    <w:name w:val="List Number 2"/>
    <w:basedOn w:val="Normalny"/>
    <w:uiPriority w:val="99"/>
    <w:semiHidden/>
    <w:rsid w:val="00014566"/>
    <w:pPr>
      <w:numPr>
        <w:numId w:val="10"/>
      </w:numPr>
      <w:contextualSpacing/>
    </w:pPr>
  </w:style>
  <w:style w:type="paragraph" w:styleId="Listanumerowana3">
    <w:name w:val="List Number 3"/>
    <w:basedOn w:val="Normalny"/>
    <w:uiPriority w:val="99"/>
    <w:semiHidden/>
    <w:rsid w:val="00014566"/>
    <w:pPr>
      <w:numPr>
        <w:numId w:val="11"/>
      </w:numPr>
      <w:contextualSpacing/>
    </w:pPr>
  </w:style>
  <w:style w:type="paragraph" w:styleId="Listanumerowana4">
    <w:name w:val="List Number 4"/>
    <w:basedOn w:val="Normalny"/>
    <w:uiPriority w:val="99"/>
    <w:semiHidden/>
    <w:rsid w:val="00014566"/>
    <w:pPr>
      <w:numPr>
        <w:numId w:val="12"/>
      </w:numPr>
      <w:contextualSpacing/>
    </w:pPr>
  </w:style>
  <w:style w:type="paragraph" w:styleId="Listanumerowana5">
    <w:name w:val="List Number 5"/>
    <w:basedOn w:val="Normalny"/>
    <w:uiPriority w:val="99"/>
    <w:semiHidden/>
    <w:rsid w:val="00014566"/>
    <w:pPr>
      <w:numPr>
        <w:numId w:val="13"/>
      </w:numPr>
      <w:contextualSpacing/>
    </w:pPr>
  </w:style>
  <w:style w:type="paragraph" w:styleId="Tekstmakra">
    <w:name w:val="macro"/>
    <w:link w:val="TekstmakraZnak"/>
    <w:uiPriority w:val="99"/>
    <w:semiHidden/>
    <w:rsid w:val="00014566"/>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lang w:val="en-GB" w:eastAsia="fr-FR"/>
    </w:rPr>
  </w:style>
  <w:style w:type="character" w:customStyle="1" w:styleId="TekstmakraZnak">
    <w:name w:val="Tekst makra Znak"/>
    <w:basedOn w:val="Domylnaczcionkaakapitu"/>
    <w:link w:val="Tekstmakra"/>
    <w:uiPriority w:val="99"/>
    <w:semiHidden/>
    <w:rsid w:val="00014566"/>
    <w:rPr>
      <w:rFonts w:ascii="Consolas" w:hAnsi="Consolas" w:cs="Consolas"/>
      <w:sz w:val="20"/>
      <w:szCs w:val="20"/>
      <w:lang w:val="en-GB" w:eastAsia="fr-FR"/>
    </w:rPr>
  </w:style>
  <w:style w:type="table" w:styleId="redniasiatka1">
    <w:name w:val="Medium Grid 1"/>
    <w:basedOn w:val="Standardowy"/>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99"/>
    <w:semiHidden/>
    <w:rsid w:val="00014566"/>
    <w:rPr>
      <w:color w:val="000000" w:themeColor="text1"/>
      <w:lang w:val="fr-FR" w:eastAsia="fr-FR"/>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99"/>
    <w:semiHidden/>
    <w:rsid w:val="00014566"/>
    <w:rPr>
      <w:color w:val="000000" w:themeColor="text1"/>
      <w:lang w:val="fr-FR" w:eastAsia="fr-FR"/>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014566"/>
    <w:rPr>
      <w:color w:val="000000" w:themeColor="text1"/>
      <w:lang w:val="fr-FR" w:eastAsia="fr-FR"/>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014566"/>
    <w:rPr>
      <w:color w:val="000000" w:themeColor="text1"/>
      <w:lang w:val="fr-FR" w:eastAsia="fr-FR"/>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014566"/>
    <w:rPr>
      <w:color w:val="000000" w:themeColor="text1"/>
      <w:lang w:val="fr-FR" w:eastAsia="fr-FR"/>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014566"/>
    <w:rPr>
      <w:color w:val="000000" w:themeColor="text1"/>
      <w:lang w:val="fr-FR" w:eastAsia="fr-FR"/>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014566"/>
    <w:rPr>
      <w:color w:val="000000" w:themeColor="text1"/>
      <w:lang w:val="fr-FR" w:eastAsia="fr-FR"/>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014566"/>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014566"/>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014566"/>
    <w:rPr>
      <w:rFonts w:ascii="Times New Roman" w:hAnsi="Times New Roman" w:cs="Times New Roman"/>
      <w:szCs w:val="24"/>
    </w:rPr>
  </w:style>
  <w:style w:type="paragraph" w:styleId="Wcicienormalne">
    <w:name w:val="Normal Indent"/>
    <w:basedOn w:val="Normalny"/>
    <w:uiPriority w:val="99"/>
    <w:semiHidden/>
    <w:rsid w:val="00014566"/>
    <w:pPr>
      <w:ind w:left="720"/>
    </w:pPr>
  </w:style>
  <w:style w:type="paragraph" w:styleId="Nagweknotatki">
    <w:name w:val="Note Heading"/>
    <w:basedOn w:val="Normalny"/>
    <w:next w:val="Normalny"/>
    <w:link w:val="NagweknotatkiZnak"/>
    <w:uiPriority w:val="99"/>
    <w:semiHidden/>
    <w:rsid w:val="00014566"/>
  </w:style>
  <w:style w:type="character" w:customStyle="1" w:styleId="NagweknotatkiZnak">
    <w:name w:val="Nagłówek notatki Znak"/>
    <w:basedOn w:val="Domylnaczcionkaakapitu"/>
    <w:link w:val="Nagweknotatki"/>
    <w:uiPriority w:val="99"/>
    <w:semiHidden/>
    <w:rsid w:val="00014566"/>
    <w:rPr>
      <w:rFonts w:eastAsiaTheme="minorEastAsia"/>
      <w:sz w:val="24"/>
    </w:rPr>
  </w:style>
  <w:style w:type="character" w:styleId="Tekstzastpczy">
    <w:name w:val="Placeholder Text"/>
    <w:basedOn w:val="Domylnaczcionkaakapitu"/>
    <w:uiPriority w:val="99"/>
    <w:semiHidden/>
    <w:rsid w:val="009C26FC"/>
    <w:rPr>
      <w:color w:val="auto"/>
      <w:bdr w:val="none" w:sz="0" w:space="0" w:color="auto"/>
      <w:shd w:val="clear" w:color="auto" w:fill="DFDFDF" w:themeFill="background2" w:themeFillShade="E6"/>
    </w:rPr>
  </w:style>
  <w:style w:type="paragraph" w:styleId="Zwykytekst">
    <w:name w:val="Plain Text"/>
    <w:basedOn w:val="Normalny"/>
    <w:link w:val="ZwykytekstZnak"/>
    <w:uiPriority w:val="99"/>
    <w:semiHidden/>
    <w:rsid w:val="00014566"/>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014566"/>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014566"/>
  </w:style>
  <w:style w:type="character" w:customStyle="1" w:styleId="ZwrotgrzecznociowyZnak">
    <w:name w:val="Zwrot grzecznościowy Znak"/>
    <w:basedOn w:val="Domylnaczcionkaakapitu"/>
    <w:link w:val="Zwrotgrzecznociowy"/>
    <w:uiPriority w:val="99"/>
    <w:semiHidden/>
    <w:rsid w:val="00014566"/>
    <w:rPr>
      <w:rFonts w:eastAsiaTheme="minorEastAsia"/>
      <w:sz w:val="24"/>
    </w:rPr>
  </w:style>
  <w:style w:type="paragraph" w:styleId="Podpis">
    <w:name w:val="Signature"/>
    <w:basedOn w:val="Normalny"/>
    <w:link w:val="PodpisZnak"/>
    <w:uiPriority w:val="99"/>
    <w:semiHidden/>
    <w:rsid w:val="00014566"/>
    <w:pPr>
      <w:ind w:left="4252"/>
    </w:pPr>
  </w:style>
  <w:style w:type="character" w:customStyle="1" w:styleId="PodpisZnak">
    <w:name w:val="Podpis Znak"/>
    <w:basedOn w:val="Domylnaczcionkaakapitu"/>
    <w:link w:val="Podpis"/>
    <w:uiPriority w:val="99"/>
    <w:semiHidden/>
    <w:rsid w:val="00014566"/>
    <w:rPr>
      <w:rFonts w:eastAsiaTheme="minorEastAsia"/>
      <w:sz w:val="24"/>
    </w:rPr>
  </w:style>
  <w:style w:type="table" w:styleId="Tabela-Efekty3D1">
    <w:name w:val="Table 3D effects 1"/>
    <w:basedOn w:val="Standardowy"/>
    <w:uiPriority w:val="99"/>
    <w:semiHidden/>
    <w:rsid w:val="00014566"/>
    <w:pPr>
      <w:suppressAutoHyphens/>
    </w:pPr>
    <w:rPr>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D2">
    <w:name w:val="Table 3D effects 2"/>
    <w:basedOn w:val="Standardowy"/>
    <w:uiPriority w:val="99"/>
    <w:semiHidden/>
    <w:rsid w:val="00014566"/>
    <w:pPr>
      <w:suppressAutoHyphens/>
    </w:pPr>
    <w:rPr>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D3">
    <w:name w:val="Table 3D effects 3"/>
    <w:basedOn w:val="Standardowy"/>
    <w:uiPriority w:val="99"/>
    <w:semiHidden/>
    <w:rsid w:val="00014566"/>
    <w:pPr>
      <w:suppressAutoHyphens/>
    </w:pPr>
    <w:rPr>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014566"/>
    <w:pPr>
      <w:suppressAutoHyphens/>
    </w:pPr>
    <w:rPr>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014566"/>
    <w:pPr>
      <w:suppressAutoHyphens/>
    </w:pPr>
    <w:rPr>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014566"/>
    <w:pPr>
      <w:suppressAutoHyphens/>
    </w:pPr>
    <w:rPr>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014566"/>
    <w:pPr>
      <w:suppressAutoHyphens/>
    </w:pPr>
    <w:rPr>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014566"/>
    <w:pPr>
      <w:suppressAutoHyphens/>
    </w:pPr>
    <w:rPr>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014566"/>
    <w:pPr>
      <w:suppressAutoHyphens/>
    </w:pPr>
    <w:rPr>
      <w:b/>
      <w:bCs/>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014566"/>
    <w:pPr>
      <w:suppressAutoHyphens/>
    </w:pPr>
    <w:rPr>
      <w:b/>
      <w:bCs/>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014566"/>
    <w:pPr>
      <w:suppressAutoHyphens/>
    </w:pPr>
    <w:rPr>
      <w:b/>
      <w:bCs/>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014566"/>
    <w:pPr>
      <w:suppressAutoHyphens/>
    </w:pPr>
    <w:rPr>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014566"/>
    <w:pPr>
      <w:suppressAutoHyphens/>
    </w:pPr>
    <w:rPr>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014566"/>
    <w:pPr>
      <w:suppressAutoHyphens/>
    </w:pPr>
    <w:rPr>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014566"/>
    <w:pPr>
      <w:suppressAutoHyphens/>
    </w:pPr>
    <w:rPr>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014566"/>
    <w:pPr>
      <w:suppressAutoHyphens/>
    </w:pPr>
    <w:rPr>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014566"/>
    <w:pPr>
      <w:suppressAutoHyphens/>
    </w:pPr>
    <w:rPr>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014566"/>
    <w:pPr>
      <w:suppressAutoHyphens/>
    </w:pPr>
    <w:rPr>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014566"/>
    <w:pPr>
      <w:suppressAutoHyphens/>
    </w:pPr>
    <w:rPr>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014566"/>
    <w:pPr>
      <w:suppressAutoHyphens/>
    </w:pPr>
    <w:rPr>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014566"/>
    <w:pPr>
      <w:suppressAutoHyphens/>
    </w:pPr>
    <w:rPr>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014566"/>
    <w:pPr>
      <w:suppressAutoHyphens/>
    </w:pPr>
    <w:rPr>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014566"/>
    <w:pPr>
      <w:suppressAutoHyphens/>
    </w:pPr>
    <w:rPr>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014566"/>
    <w:pPr>
      <w:suppressAutoHyphens/>
    </w:pPr>
    <w:rPr>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014566"/>
    <w:pPr>
      <w:ind w:left="240" w:hanging="240"/>
    </w:pPr>
  </w:style>
  <w:style w:type="paragraph" w:styleId="Spisilustracji">
    <w:name w:val="table of figures"/>
    <w:basedOn w:val="Normalny"/>
    <w:next w:val="Normalny"/>
    <w:uiPriority w:val="99"/>
    <w:semiHidden/>
    <w:rsid w:val="00014566"/>
  </w:style>
  <w:style w:type="table" w:styleId="Tabela-Profesjonalny">
    <w:name w:val="Table Professional"/>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014566"/>
    <w:pPr>
      <w:suppressAutoHyphens/>
    </w:pPr>
    <w:rPr>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014566"/>
    <w:pPr>
      <w:suppressAutoHyphens/>
    </w:pPr>
    <w:rPr>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014566"/>
    <w:pPr>
      <w:suppressAutoHyphens/>
    </w:pPr>
    <w:rPr>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014566"/>
    <w:pPr>
      <w:suppressAutoHyphens/>
    </w:pPr>
    <w:rPr>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014566"/>
    <w:pPr>
      <w:suppressAutoHyphens/>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rsid w:val="00014566"/>
    <w:pPr>
      <w:suppressAutoHyphens/>
    </w:pPr>
    <w:rPr>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014566"/>
    <w:pPr>
      <w:suppressAutoHyphens/>
    </w:pPr>
    <w:rPr>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014566"/>
    <w:pPr>
      <w:suppressAutoHyphens/>
    </w:pPr>
    <w:rPr>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9C26FC"/>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99"/>
    <w:semiHidden/>
    <w:rsid w:val="009C26FC"/>
    <w:pPr>
      <w:tabs>
        <w:tab w:val="right" w:leader="dot" w:pos="7371"/>
      </w:tabs>
      <w:spacing w:after="60" w:line="240" w:lineRule="exact"/>
      <w:ind w:left="2381" w:right="567" w:hanging="340"/>
    </w:pPr>
    <w:rPr>
      <w:sz w:val="20"/>
    </w:rPr>
  </w:style>
  <w:style w:type="paragraph" w:styleId="Spistreci8">
    <w:name w:val="toc 8"/>
    <w:basedOn w:val="Normalny"/>
    <w:next w:val="Normalny"/>
    <w:autoRedefine/>
    <w:uiPriority w:val="99"/>
    <w:semiHidden/>
    <w:rsid w:val="00014566"/>
    <w:pPr>
      <w:spacing w:after="100"/>
      <w:ind w:left="1680"/>
    </w:pPr>
  </w:style>
  <w:style w:type="paragraph" w:styleId="Spistreci9">
    <w:name w:val="toc 9"/>
    <w:basedOn w:val="Normalny"/>
    <w:next w:val="Normalny"/>
    <w:autoRedefine/>
    <w:uiPriority w:val="99"/>
    <w:semiHidden/>
    <w:rsid w:val="00014566"/>
    <w:pPr>
      <w:spacing w:after="100"/>
      <w:ind w:left="1920"/>
    </w:pPr>
  </w:style>
  <w:style w:type="paragraph" w:customStyle="1" w:styleId="OpiHA0">
    <w:name w:val="Opi_H_A"/>
    <w:basedOn w:val="ECHRHeading1"/>
    <w:next w:val="OpiPara"/>
    <w:uiPriority w:val="41"/>
    <w:qFormat/>
    <w:rsid w:val="009C26FC"/>
    <w:pPr>
      <w:tabs>
        <w:tab w:val="clear" w:pos="357"/>
      </w:tabs>
      <w:outlineLvl w:val="1"/>
    </w:pPr>
    <w:rPr>
      <w:b/>
    </w:rPr>
  </w:style>
  <w:style w:type="paragraph" w:customStyle="1" w:styleId="OpiHi">
    <w:name w:val="Opi_H_i"/>
    <w:basedOn w:val="ECHRHeading4"/>
    <w:uiPriority w:val="44"/>
    <w:qFormat/>
    <w:rsid w:val="009C26FC"/>
    <w:pPr>
      <w:ind w:left="1037" w:hanging="357"/>
      <w:outlineLvl w:val="4"/>
    </w:pPr>
    <w:rPr>
      <w:b w:val="0"/>
      <w:i/>
    </w:rPr>
  </w:style>
  <w:style w:type="paragraph" w:customStyle="1" w:styleId="OpiPara">
    <w:name w:val="Opi_Para"/>
    <w:basedOn w:val="ECHRPara"/>
    <w:uiPriority w:val="46"/>
    <w:qFormat/>
    <w:rsid w:val="009C26FC"/>
  </w:style>
  <w:style w:type="paragraph" w:customStyle="1" w:styleId="OpiParaSub">
    <w:name w:val="Opi_Para_Sub"/>
    <w:basedOn w:val="JuParaSub"/>
    <w:uiPriority w:val="47"/>
    <w:qFormat/>
    <w:rsid w:val="009C26FC"/>
  </w:style>
  <w:style w:type="paragraph" w:customStyle="1" w:styleId="OpiQuot">
    <w:name w:val="Opi_Quot"/>
    <w:basedOn w:val="ECHRParaQuote"/>
    <w:uiPriority w:val="48"/>
    <w:qFormat/>
    <w:rsid w:val="009C26FC"/>
  </w:style>
  <w:style w:type="paragraph" w:customStyle="1" w:styleId="OpiQuotSub">
    <w:name w:val="Opi_Quot_Sub"/>
    <w:basedOn w:val="JuQuotSub"/>
    <w:uiPriority w:val="49"/>
    <w:qFormat/>
    <w:rsid w:val="009C26FC"/>
  </w:style>
  <w:style w:type="paragraph" w:customStyle="1" w:styleId="OpiTranslation">
    <w:name w:val="Opi_Translation"/>
    <w:basedOn w:val="Normalny"/>
    <w:next w:val="OpiPara"/>
    <w:uiPriority w:val="40"/>
    <w:qFormat/>
    <w:rsid w:val="009C26FC"/>
    <w:pPr>
      <w:jc w:val="center"/>
      <w:outlineLvl w:val="0"/>
    </w:pPr>
    <w:rPr>
      <w:i/>
    </w:rPr>
  </w:style>
  <w:style w:type="table" w:customStyle="1" w:styleId="UGTable1">
    <w:name w:val="UG_Table1"/>
    <w:basedOn w:val="Standardowy"/>
    <w:uiPriority w:val="99"/>
    <w:rsid w:val="0020651E"/>
    <w:rPr>
      <w:rFonts w:eastAsiaTheme="minorEastAsia"/>
      <w:sz w:val="20"/>
      <w:lang w:val="en-GB" w:eastAsia="en-GB"/>
    </w:rPr>
    <w:tblPr>
      <w:tblInd w:w="-964" w:type="dxa"/>
      <w:tblCellMar>
        <w:left w:w="57" w:type="dxa"/>
        <w:bottom w:w="57" w:type="dxa"/>
        <w:right w:w="113"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character" w:customStyle="1" w:styleId="ECHRParaChar">
    <w:name w:val="ECHR_Para Char"/>
    <w:aliases w:val="Ju_Para Char"/>
    <w:link w:val="ECHRPara"/>
    <w:uiPriority w:val="12"/>
    <w:rsid w:val="0020651E"/>
    <w:rPr>
      <w:rFonts w:eastAsiaTheme="minorEastAsia"/>
      <w:sz w:val="24"/>
    </w:rPr>
  </w:style>
  <w:style w:type="paragraph" w:styleId="Poprawka">
    <w:name w:val="Revision"/>
    <w:hidden/>
    <w:uiPriority w:val="99"/>
    <w:semiHidden/>
    <w:rsid w:val="00004B3E"/>
    <w:rPr>
      <w:rFonts w:eastAsiaTheme="minorEastAsia"/>
      <w:sz w:val="24"/>
    </w:rPr>
  </w:style>
  <w:style w:type="paragraph" w:customStyle="1" w:styleId="jupara">
    <w:name w:val="jupara"/>
    <w:basedOn w:val="Normalny"/>
    <w:rsid w:val="009F60C5"/>
    <w:pPr>
      <w:ind w:firstLine="284"/>
    </w:pPr>
    <w:rPr>
      <w:rFonts w:ascii="Times New Roman" w:eastAsia="Times New Roman" w:hAnsi="Times New Roman" w:cs="Times New Roman"/>
      <w:szCs w:val="24"/>
      <w:lang w:val="en-GB" w:eastAsia="en-GB"/>
    </w:rPr>
  </w:style>
  <w:style w:type="paragraph" w:customStyle="1" w:styleId="jucase0">
    <w:name w:val="jucase"/>
    <w:basedOn w:val="Normalny"/>
    <w:rsid w:val="009F60C5"/>
    <w:pPr>
      <w:ind w:firstLine="284"/>
    </w:pPr>
    <w:rPr>
      <w:rFonts w:ascii="Times New Roman" w:eastAsia="Times New Roman" w:hAnsi="Times New Roman" w:cs="Times New Roman"/>
      <w:b/>
      <w:bCs/>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9422253">
      <w:bodyDiv w:val="1"/>
      <w:marLeft w:val="0"/>
      <w:marRight w:val="0"/>
      <w:marTop w:val="0"/>
      <w:marBottom w:val="0"/>
      <w:divBdr>
        <w:top w:val="none" w:sz="0" w:space="0" w:color="auto"/>
        <w:left w:val="none" w:sz="0" w:space="0" w:color="auto"/>
        <w:bottom w:val="none" w:sz="0" w:space="0" w:color="auto"/>
        <w:right w:val="none" w:sz="0" w:space="0" w:color="auto"/>
      </w:divBdr>
      <w:divsChild>
        <w:div w:id="1113403576">
          <w:marLeft w:val="0"/>
          <w:marRight w:val="0"/>
          <w:marTop w:val="0"/>
          <w:marBottom w:val="0"/>
          <w:divBdr>
            <w:top w:val="none" w:sz="0" w:space="0" w:color="auto"/>
            <w:left w:val="none" w:sz="0" w:space="0" w:color="auto"/>
            <w:bottom w:val="none" w:sz="0" w:space="0" w:color="auto"/>
            <w:right w:val="none" w:sz="0" w:space="0" w:color="auto"/>
          </w:divBdr>
        </w:div>
      </w:divsChild>
    </w:div>
    <w:div w:id="241447804">
      <w:bodyDiv w:val="1"/>
      <w:marLeft w:val="0"/>
      <w:marRight w:val="0"/>
      <w:marTop w:val="0"/>
      <w:marBottom w:val="0"/>
      <w:divBdr>
        <w:top w:val="none" w:sz="0" w:space="0" w:color="auto"/>
        <w:left w:val="none" w:sz="0" w:space="0" w:color="auto"/>
        <w:bottom w:val="none" w:sz="0" w:space="0" w:color="auto"/>
        <w:right w:val="none" w:sz="0" w:space="0" w:color="auto"/>
      </w:divBdr>
      <w:divsChild>
        <w:div w:id="48457592">
          <w:marLeft w:val="0"/>
          <w:marRight w:val="0"/>
          <w:marTop w:val="0"/>
          <w:marBottom w:val="0"/>
          <w:divBdr>
            <w:top w:val="none" w:sz="0" w:space="0" w:color="auto"/>
            <w:left w:val="none" w:sz="0" w:space="0" w:color="auto"/>
            <w:bottom w:val="none" w:sz="0" w:space="0" w:color="auto"/>
            <w:right w:val="none" w:sz="0" w:space="0" w:color="auto"/>
          </w:divBdr>
          <w:divsChild>
            <w:div w:id="1391265309">
              <w:marLeft w:val="0"/>
              <w:marRight w:val="0"/>
              <w:marTop w:val="0"/>
              <w:marBottom w:val="0"/>
              <w:divBdr>
                <w:top w:val="none" w:sz="0" w:space="0" w:color="auto"/>
                <w:left w:val="none" w:sz="0" w:space="0" w:color="auto"/>
                <w:bottom w:val="none" w:sz="0" w:space="0" w:color="auto"/>
                <w:right w:val="none" w:sz="0" w:space="0" w:color="auto"/>
              </w:divBdr>
              <w:divsChild>
                <w:div w:id="1944724244">
                  <w:marLeft w:val="0"/>
                  <w:marRight w:val="0"/>
                  <w:marTop w:val="0"/>
                  <w:marBottom w:val="0"/>
                  <w:divBdr>
                    <w:top w:val="none" w:sz="0" w:space="0" w:color="auto"/>
                    <w:left w:val="none" w:sz="0" w:space="0" w:color="auto"/>
                    <w:bottom w:val="none" w:sz="0" w:space="0" w:color="auto"/>
                    <w:right w:val="none" w:sz="0" w:space="0" w:color="auto"/>
                  </w:divBdr>
                  <w:divsChild>
                    <w:div w:id="1073548986">
                      <w:marLeft w:val="0"/>
                      <w:marRight w:val="0"/>
                      <w:marTop w:val="0"/>
                      <w:marBottom w:val="0"/>
                      <w:divBdr>
                        <w:top w:val="none" w:sz="0" w:space="0" w:color="auto"/>
                        <w:left w:val="none" w:sz="0" w:space="0" w:color="auto"/>
                        <w:bottom w:val="none" w:sz="0" w:space="0" w:color="auto"/>
                        <w:right w:val="none" w:sz="0" w:space="0" w:color="auto"/>
                      </w:divBdr>
                      <w:divsChild>
                        <w:div w:id="1459950231">
                          <w:marLeft w:val="0"/>
                          <w:marRight w:val="0"/>
                          <w:marTop w:val="0"/>
                          <w:marBottom w:val="0"/>
                          <w:divBdr>
                            <w:top w:val="none" w:sz="0" w:space="0" w:color="auto"/>
                            <w:left w:val="none" w:sz="0" w:space="0" w:color="auto"/>
                            <w:bottom w:val="none" w:sz="0" w:space="0" w:color="auto"/>
                            <w:right w:val="none" w:sz="0" w:space="0" w:color="auto"/>
                          </w:divBdr>
                          <w:divsChild>
                            <w:div w:id="1011458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77633996">
      <w:bodyDiv w:val="1"/>
      <w:marLeft w:val="0"/>
      <w:marRight w:val="0"/>
      <w:marTop w:val="0"/>
      <w:marBottom w:val="0"/>
      <w:divBdr>
        <w:top w:val="none" w:sz="0" w:space="0" w:color="auto"/>
        <w:left w:val="none" w:sz="0" w:space="0" w:color="auto"/>
        <w:bottom w:val="none" w:sz="0" w:space="0" w:color="auto"/>
        <w:right w:val="none" w:sz="0" w:space="0" w:color="auto"/>
      </w:divBdr>
      <w:divsChild>
        <w:div w:id="736706941">
          <w:marLeft w:val="0"/>
          <w:marRight w:val="0"/>
          <w:marTop w:val="0"/>
          <w:marBottom w:val="0"/>
          <w:divBdr>
            <w:top w:val="none" w:sz="0" w:space="0" w:color="auto"/>
            <w:left w:val="none" w:sz="0" w:space="0" w:color="auto"/>
            <w:bottom w:val="none" w:sz="0" w:space="0" w:color="auto"/>
            <w:right w:val="none" w:sz="0" w:space="0" w:color="auto"/>
          </w:divBdr>
        </w:div>
      </w:divsChild>
    </w:div>
    <w:div w:id="441875721">
      <w:bodyDiv w:val="1"/>
      <w:marLeft w:val="0"/>
      <w:marRight w:val="0"/>
      <w:marTop w:val="0"/>
      <w:marBottom w:val="0"/>
      <w:divBdr>
        <w:top w:val="none" w:sz="0" w:space="0" w:color="auto"/>
        <w:left w:val="none" w:sz="0" w:space="0" w:color="auto"/>
        <w:bottom w:val="none" w:sz="0" w:space="0" w:color="auto"/>
        <w:right w:val="none" w:sz="0" w:space="0" w:color="auto"/>
      </w:divBdr>
      <w:divsChild>
        <w:div w:id="711196823">
          <w:marLeft w:val="0"/>
          <w:marRight w:val="0"/>
          <w:marTop w:val="0"/>
          <w:marBottom w:val="0"/>
          <w:divBdr>
            <w:top w:val="none" w:sz="0" w:space="0" w:color="auto"/>
            <w:left w:val="none" w:sz="0" w:space="0" w:color="auto"/>
            <w:bottom w:val="none" w:sz="0" w:space="0" w:color="auto"/>
            <w:right w:val="none" w:sz="0" w:space="0" w:color="auto"/>
          </w:divBdr>
          <w:divsChild>
            <w:div w:id="1575581622">
              <w:marLeft w:val="0"/>
              <w:marRight w:val="0"/>
              <w:marTop w:val="0"/>
              <w:marBottom w:val="0"/>
              <w:divBdr>
                <w:top w:val="none" w:sz="0" w:space="0" w:color="auto"/>
                <w:left w:val="none" w:sz="0" w:space="0" w:color="auto"/>
                <w:bottom w:val="none" w:sz="0" w:space="0" w:color="auto"/>
                <w:right w:val="none" w:sz="0" w:space="0" w:color="auto"/>
              </w:divBdr>
              <w:divsChild>
                <w:div w:id="569921310">
                  <w:marLeft w:val="0"/>
                  <w:marRight w:val="0"/>
                  <w:marTop w:val="0"/>
                  <w:marBottom w:val="0"/>
                  <w:divBdr>
                    <w:top w:val="none" w:sz="0" w:space="0" w:color="auto"/>
                    <w:left w:val="none" w:sz="0" w:space="0" w:color="auto"/>
                    <w:bottom w:val="none" w:sz="0" w:space="0" w:color="auto"/>
                    <w:right w:val="none" w:sz="0" w:space="0" w:color="auto"/>
                  </w:divBdr>
                  <w:divsChild>
                    <w:div w:id="431897952">
                      <w:marLeft w:val="0"/>
                      <w:marRight w:val="0"/>
                      <w:marTop w:val="0"/>
                      <w:marBottom w:val="0"/>
                      <w:divBdr>
                        <w:top w:val="none" w:sz="0" w:space="0" w:color="auto"/>
                        <w:left w:val="none" w:sz="0" w:space="0" w:color="auto"/>
                        <w:bottom w:val="none" w:sz="0" w:space="0" w:color="auto"/>
                        <w:right w:val="none" w:sz="0" w:space="0" w:color="auto"/>
                      </w:divBdr>
                      <w:divsChild>
                        <w:div w:id="1149905413">
                          <w:marLeft w:val="0"/>
                          <w:marRight w:val="0"/>
                          <w:marTop w:val="0"/>
                          <w:marBottom w:val="0"/>
                          <w:divBdr>
                            <w:top w:val="none" w:sz="0" w:space="0" w:color="auto"/>
                            <w:left w:val="none" w:sz="0" w:space="0" w:color="auto"/>
                            <w:bottom w:val="none" w:sz="0" w:space="0" w:color="auto"/>
                            <w:right w:val="none" w:sz="0" w:space="0" w:color="auto"/>
                          </w:divBdr>
                          <w:divsChild>
                            <w:div w:id="929892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57842390">
      <w:bodyDiv w:val="1"/>
      <w:marLeft w:val="0"/>
      <w:marRight w:val="0"/>
      <w:marTop w:val="0"/>
      <w:marBottom w:val="0"/>
      <w:divBdr>
        <w:top w:val="none" w:sz="0" w:space="0" w:color="auto"/>
        <w:left w:val="none" w:sz="0" w:space="0" w:color="auto"/>
        <w:bottom w:val="none" w:sz="0" w:space="0" w:color="auto"/>
        <w:right w:val="none" w:sz="0" w:space="0" w:color="auto"/>
      </w:divBdr>
      <w:divsChild>
        <w:div w:id="1346832188">
          <w:marLeft w:val="0"/>
          <w:marRight w:val="0"/>
          <w:marTop w:val="0"/>
          <w:marBottom w:val="0"/>
          <w:divBdr>
            <w:top w:val="none" w:sz="0" w:space="0" w:color="auto"/>
            <w:left w:val="none" w:sz="0" w:space="0" w:color="auto"/>
            <w:bottom w:val="none" w:sz="0" w:space="0" w:color="auto"/>
            <w:right w:val="none" w:sz="0" w:space="0" w:color="auto"/>
          </w:divBdr>
          <w:divsChild>
            <w:div w:id="1671327937">
              <w:marLeft w:val="0"/>
              <w:marRight w:val="0"/>
              <w:marTop w:val="0"/>
              <w:marBottom w:val="0"/>
              <w:divBdr>
                <w:top w:val="none" w:sz="0" w:space="0" w:color="auto"/>
                <w:left w:val="none" w:sz="0" w:space="0" w:color="auto"/>
                <w:bottom w:val="none" w:sz="0" w:space="0" w:color="auto"/>
                <w:right w:val="none" w:sz="0" w:space="0" w:color="auto"/>
              </w:divBdr>
              <w:divsChild>
                <w:div w:id="466119867">
                  <w:marLeft w:val="0"/>
                  <w:marRight w:val="0"/>
                  <w:marTop w:val="0"/>
                  <w:marBottom w:val="0"/>
                  <w:divBdr>
                    <w:top w:val="none" w:sz="0" w:space="0" w:color="auto"/>
                    <w:left w:val="none" w:sz="0" w:space="0" w:color="auto"/>
                    <w:bottom w:val="none" w:sz="0" w:space="0" w:color="auto"/>
                    <w:right w:val="none" w:sz="0" w:space="0" w:color="auto"/>
                  </w:divBdr>
                  <w:divsChild>
                    <w:div w:id="2052270107">
                      <w:marLeft w:val="0"/>
                      <w:marRight w:val="0"/>
                      <w:marTop w:val="0"/>
                      <w:marBottom w:val="0"/>
                      <w:divBdr>
                        <w:top w:val="none" w:sz="0" w:space="0" w:color="auto"/>
                        <w:left w:val="none" w:sz="0" w:space="0" w:color="auto"/>
                        <w:bottom w:val="none" w:sz="0" w:space="0" w:color="auto"/>
                        <w:right w:val="none" w:sz="0" w:space="0" w:color="auto"/>
                      </w:divBdr>
                      <w:divsChild>
                        <w:div w:id="1739282044">
                          <w:marLeft w:val="0"/>
                          <w:marRight w:val="0"/>
                          <w:marTop w:val="0"/>
                          <w:marBottom w:val="0"/>
                          <w:divBdr>
                            <w:top w:val="none" w:sz="0" w:space="0" w:color="auto"/>
                            <w:left w:val="none" w:sz="0" w:space="0" w:color="auto"/>
                            <w:bottom w:val="none" w:sz="0" w:space="0" w:color="auto"/>
                            <w:right w:val="none" w:sz="0" w:space="0" w:color="auto"/>
                          </w:divBdr>
                          <w:divsChild>
                            <w:div w:id="9722513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30190846">
      <w:bodyDiv w:val="1"/>
      <w:marLeft w:val="0"/>
      <w:marRight w:val="0"/>
      <w:marTop w:val="0"/>
      <w:marBottom w:val="0"/>
      <w:divBdr>
        <w:top w:val="none" w:sz="0" w:space="0" w:color="auto"/>
        <w:left w:val="none" w:sz="0" w:space="0" w:color="auto"/>
        <w:bottom w:val="none" w:sz="0" w:space="0" w:color="auto"/>
        <w:right w:val="none" w:sz="0" w:space="0" w:color="auto"/>
      </w:divBdr>
      <w:divsChild>
        <w:div w:id="1738548931">
          <w:marLeft w:val="0"/>
          <w:marRight w:val="0"/>
          <w:marTop w:val="0"/>
          <w:marBottom w:val="0"/>
          <w:divBdr>
            <w:top w:val="none" w:sz="0" w:space="0" w:color="auto"/>
            <w:left w:val="none" w:sz="0" w:space="0" w:color="auto"/>
            <w:bottom w:val="none" w:sz="0" w:space="0" w:color="auto"/>
            <w:right w:val="none" w:sz="0" w:space="0" w:color="auto"/>
          </w:divBdr>
          <w:divsChild>
            <w:div w:id="613749887">
              <w:marLeft w:val="0"/>
              <w:marRight w:val="0"/>
              <w:marTop w:val="0"/>
              <w:marBottom w:val="0"/>
              <w:divBdr>
                <w:top w:val="none" w:sz="0" w:space="0" w:color="auto"/>
                <w:left w:val="none" w:sz="0" w:space="0" w:color="auto"/>
                <w:bottom w:val="none" w:sz="0" w:space="0" w:color="auto"/>
                <w:right w:val="none" w:sz="0" w:space="0" w:color="auto"/>
              </w:divBdr>
              <w:divsChild>
                <w:div w:id="588083446">
                  <w:marLeft w:val="0"/>
                  <w:marRight w:val="0"/>
                  <w:marTop w:val="0"/>
                  <w:marBottom w:val="0"/>
                  <w:divBdr>
                    <w:top w:val="none" w:sz="0" w:space="0" w:color="auto"/>
                    <w:left w:val="none" w:sz="0" w:space="0" w:color="auto"/>
                    <w:bottom w:val="none" w:sz="0" w:space="0" w:color="auto"/>
                    <w:right w:val="none" w:sz="0" w:space="0" w:color="auto"/>
                  </w:divBdr>
                  <w:divsChild>
                    <w:div w:id="1019353467">
                      <w:marLeft w:val="0"/>
                      <w:marRight w:val="0"/>
                      <w:marTop w:val="0"/>
                      <w:marBottom w:val="0"/>
                      <w:divBdr>
                        <w:top w:val="none" w:sz="0" w:space="0" w:color="auto"/>
                        <w:left w:val="none" w:sz="0" w:space="0" w:color="auto"/>
                        <w:bottom w:val="none" w:sz="0" w:space="0" w:color="auto"/>
                        <w:right w:val="none" w:sz="0" w:space="0" w:color="auto"/>
                      </w:divBdr>
                      <w:divsChild>
                        <w:div w:id="447550217">
                          <w:marLeft w:val="0"/>
                          <w:marRight w:val="0"/>
                          <w:marTop w:val="0"/>
                          <w:marBottom w:val="0"/>
                          <w:divBdr>
                            <w:top w:val="none" w:sz="0" w:space="0" w:color="auto"/>
                            <w:left w:val="none" w:sz="0" w:space="0" w:color="auto"/>
                            <w:bottom w:val="none" w:sz="0" w:space="0" w:color="auto"/>
                            <w:right w:val="none" w:sz="0" w:space="0" w:color="auto"/>
                          </w:divBdr>
                          <w:divsChild>
                            <w:div w:id="821388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91165371">
      <w:bodyDiv w:val="1"/>
      <w:marLeft w:val="0"/>
      <w:marRight w:val="0"/>
      <w:marTop w:val="0"/>
      <w:marBottom w:val="0"/>
      <w:divBdr>
        <w:top w:val="none" w:sz="0" w:space="0" w:color="auto"/>
        <w:left w:val="none" w:sz="0" w:space="0" w:color="auto"/>
        <w:bottom w:val="none" w:sz="0" w:space="0" w:color="auto"/>
        <w:right w:val="none" w:sz="0" w:space="0" w:color="auto"/>
      </w:divBdr>
    </w:div>
    <w:div w:id="629482555">
      <w:bodyDiv w:val="1"/>
      <w:marLeft w:val="0"/>
      <w:marRight w:val="0"/>
      <w:marTop w:val="0"/>
      <w:marBottom w:val="0"/>
      <w:divBdr>
        <w:top w:val="none" w:sz="0" w:space="0" w:color="auto"/>
        <w:left w:val="none" w:sz="0" w:space="0" w:color="auto"/>
        <w:bottom w:val="none" w:sz="0" w:space="0" w:color="auto"/>
        <w:right w:val="none" w:sz="0" w:space="0" w:color="auto"/>
      </w:divBdr>
      <w:divsChild>
        <w:div w:id="289871037">
          <w:marLeft w:val="0"/>
          <w:marRight w:val="0"/>
          <w:marTop w:val="0"/>
          <w:marBottom w:val="0"/>
          <w:divBdr>
            <w:top w:val="none" w:sz="0" w:space="0" w:color="auto"/>
            <w:left w:val="none" w:sz="0" w:space="0" w:color="auto"/>
            <w:bottom w:val="none" w:sz="0" w:space="0" w:color="auto"/>
            <w:right w:val="none" w:sz="0" w:space="0" w:color="auto"/>
          </w:divBdr>
          <w:divsChild>
            <w:div w:id="1873228650">
              <w:marLeft w:val="0"/>
              <w:marRight w:val="0"/>
              <w:marTop w:val="0"/>
              <w:marBottom w:val="0"/>
              <w:divBdr>
                <w:top w:val="none" w:sz="0" w:space="0" w:color="auto"/>
                <w:left w:val="none" w:sz="0" w:space="0" w:color="auto"/>
                <w:bottom w:val="none" w:sz="0" w:space="0" w:color="auto"/>
                <w:right w:val="none" w:sz="0" w:space="0" w:color="auto"/>
              </w:divBdr>
              <w:divsChild>
                <w:div w:id="1058675573">
                  <w:marLeft w:val="0"/>
                  <w:marRight w:val="0"/>
                  <w:marTop w:val="0"/>
                  <w:marBottom w:val="0"/>
                  <w:divBdr>
                    <w:top w:val="none" w:sz="0" w:space="0" w:color="auto"/>
                    <w:left w:val="none" w:sz="0" w:space="0" w:color="auto"/>
                    <w:bottom w:val="none" w:sz="0" w:space="0" w:color="auto"/>
                    <w:right w:val="none" w:sz="0" w:space="0" w:color="auto"/>
                  </w:divBdr>
                  <w:divsChild>
                    <w:div w:id="925263797">
                      <w:marLeft w:val="0"/>
                      <w:marRight w:val="0"/>
                      <w:marTop w:val="0"/>
                      <w:marBottom w:val="0"/>
                      <w:divBdr>
                        <w:top w:val="none" w:sz="0" w:space="0" w:color="auto"/>
                        <w:left w:val="none" w:sz="0" w:space="0" w:color="auto"/>
                        <w:bottom w:val="none" w:sz="0" w:space="0" w:color="auto"/>
                        <w:right w:val="none" w:sz="0" w:space="0" w:color="auto"/>
                      </w:divBdr>
                      <w:divsChild>
                        <w:div w:id="1107388508">
                          <w:marLeft w:val="0"/>
                          <w:marRight w:val="0"/>
                          <w:marTop w:val="0"/>
                          <w:marBottom w:val="0"/>
                          <w:divBdr>
                            <w:top w:val="none" w:sz="0" w:space="0" w:color="auto"/>
                            <w:left w:val="none" w:sz="0" w:space="0" w:color="auto"/>
                            <w:bottom w:val="none" w:sz="0" w:space="0" w:color="auto"/>
                            <w:right w:val="none" w:sz="0" w:space="0" w:color="auto"/>
                          </w:divBdr>
                          <w:divsChild>
                            <w:div w:id="20970496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77776738">
      <w:bodyDiv w:val="1"/>
      <w:marLeft w:val="0"/>
      <w:marRight w:val="0"/>
      <w:marTop w:val="0"/>
      <w:marBottom w:val="0"/>
      <w:divBdr>
        <w:top w:val="none" w:sz="0" w:space="0" w:color="auto"/>
        <w:left w:val="none" w:sz="0" w:space="0" w:color="auto"/>
        <w:bottom w:val="none" w:sz="0" w:space="0" w:color="auto"/>
        <w:right w:val="none" w:sz="0" w:space="0" w:color="auto"/>
      </w:divBdr>
    </w:div>
    <w:div w:id="726732253">
      <w:bodyDiv w:val="1"/>
      <w:marLeft w:val="0"/>
      <w:marRight w:val="0"/>
      <w:marTop w:val="0"/>
      <w:marBottom w:val="0"/>
      <w:divBdr>
        <w:top w:val="none" w:sz="0" w:space="0" w:color="auto"/>
        <w:left w:val="none" w:sz="0" w:space="0" w:color="auto"/>
        <w:bottom w:val="none" w:sz="0" w:space="0" w:color="auto"/>
        <w:right w:val="none" w:sz="0" w:space="0" w:color="auto"/>
      </w:divBdr>
      <w:divsChild>
        <w:div w:id="2001734090">
          <w:marLeft w:val="0"/>
          <w:marRight w:val="0"/>
          <w:marTop w:val="0"/>
          <w:marBottom w:val="0"/>
          <w:divBdr>
            <w:top w:val="none" w:sz="0" w:space="0" w:color="auto"/>
            <w:left w:val="none" w:sz="0" w:space="0" w:color="auto"/>
            <w:bottom w:val="none" w:sz="0" w:space="0" w:color="auto"/>
            <w:right w:val="none" w:sz="0" w:space="0" w:color="auto"/>
          </w:divBdr>
        </w:div>
      </w:divsChild>
    </w:div>
    <w:div w:id="908149103">
      <w:bodyDiv w:val="1"/>
      <w:marLeft w:val="0"/>
      <w:marRight w:val="0"/>
      <w:marTop w:val="0"/>
      <w:marBottom w:val="0"/>
      <w:divBdr>
        <w:top w:val="none" w:sz="0" w:space="0" w:color="auto"/>
        <w:left w:val="none" w:sz="0" w:space="0" w:color="auto"/>
        <w:bottom w:val="none" w:sz="0" w:space="0" w:color="auto"/>
        <w:right w:val="none" w:sz="0" w:space="0" w:color="auto"/>
      </w:divBdr>
      <w:divsChild>
        <w:div w:id="1756128914">
          <w:marLeft w:val="0"/>
          <w:marRight w:val="0"/>
          <w:marTop w:val="0"/>
          <w:marBottom w:val="0"/>
          <w:divBdr>
            <w:top w:val="none" w:sz="0" w:space="0" w:color="auto"/>
            <w:left w:val="none" w:sz="0" w:space="0" w:color="auto"/>
            <w:bottom w:val="none" w:sz="0" w:space="0" w:color="auto"/>
            <w:right w:val="none" w:sz="0" w:space="0" w:color="auto"/>
          </w:divBdr>
        </w:div>
      </w:divsChild>
    </w:div>
    <w:div w:id="915435112">
      <w:bodyDiv w:val="1"/>
      <w:marLeft w:val="0"/>
      <w:marRight w:val="0"/>
      <w:marTop w:val="0"/>
      <w:marBottom w:val="0"/>
      <w:divBdr>
        <w:top w:val="none" w:sz="0" w:space="0" w:color="auto"/>
        <w:left w:val="none" w:sz="0" w:space="0" w:color="auto"/>
        <w:bottom w:val="none" w:sz="0" w:space="0" w:color="auto"/>
        <w:right w:val="none" w:sz="0" w:space="0" w:color="auto"/>
      </w:divBdr>
      <w:divsChild>
        <w:div w:id="1513106002">
          <w:marLeft w:val="0"/>
          <w:marRight w:val="0"/>
          <w:marTop w:val="0"/>
          <w:marBottom w:val="0"/>
          <w:divBdr>
            <w:top w:val="none" w:sz="0" w:space="0" w:color="auto"/>
            <w:left w:val="none" w:sz="0" w:space="0" w:color="auto"/>
            <w:bottom w:val="none" w:sz="0" w:space="0" w:color="auto"/>
            <w:right w:val="none" w:sz="0" w:space="0" w:color="auto"/>
          </w:divBdr>
        </w:div>
      </w:divsChild>
    </w:div>
    <w:div w:id="939070195">
      <w:bodyDiv w:val="1"/>
      <w:marLeft w:val="0"/>
      <w:marRight w:val="0"/>
      <w:marTop w:val="0"/>
      <w:marBottom w:val="0"/>
      <w:divBdr>
        <w:top w:val="none" w:sz="0" w:space="0" w:color="auto"/>
        <w:left w:val="none" w:sz="0" w:space="0" w:color="auto"/>
        <w:bottom w:val="none" w:sz="0" w:space="0" w:color="auto"/>
        <w:right w:val="none" w:sz="0" w:space="0" w:color="auto"/>
      </w:divBdr>
      <w:divsChild>
        <w:div w:id="425230310">
          <w:marLeft w:val="0"/>
          <w:marRight w:val="0"/>
          <w:marTop w:val="0"/>
          <w:marBottom w:val="0"/>
          <w:divBdr>
            <w:top w:val="none" w:sz="0" w:space="0" w:color="auto"/>
            <w:left w:val="none" w:sz="0" w:space="0" w:color="auto"/>
            <w:bottom w:val="none" w:sz="0" w:space="0" w:color="auto"/>
            <w:right w:val="none" w:sz="0" w:space="0" w:color="auto"/>
          </w:divBdr>
          <w:divsChild>
            <w:div w:id="770777571">
              <w:marLeft w:val="0"/>
              <w:marRight w:val="0"/>
              <w:marTop w:val="0"/>
              <w:marBottom w:val="0"/>
              <w:divBdr>
                <w:top w:val="none" w:sz="0" w:space="0" w:color="auto"/>
                <w:left w:val="none" w:sz="0" w:space="0" w:color="auto"/>
                <w:bottom w:val="none" w:sz="0" w:space="0" w:color="auto"/>
                <w:right w:val="none" w:sz="0" w:space="0" w:color="auto"/>
              </w:divBdr>
              <w:divsChild>
                <w:div w:id="973176625">
                  <w:marLeft w:val="0"/>
                  <w:marRight w:val="0"/>
                  <w:marTop w:val="0"/>
                  <w:marBottom w:val="0"/>
                  <w:divBdr>
                    <w:top w:val="none" w:sz="0" w:space="0" w:color="auto"/>
                    <w:left w:val="none" w:sz="0" w:space="0" w:color="auto"/>
                    <w:bottom w:val="none" w:sz="0" w:space="0" w:color="auto"/>
                    <w:right w:val="none" w:sz="0" w:space="0" w:color="auto"/>
                  </w:divBdr>
                  <w:divsChild>
                    <w:div w:id="1513641638">
                      <w:marLeft w:val="0"/>
                      <w:marRight w:val="0"/>
                      <w:marTop w:val="0"/>
                      <w:marBottom w:val="0"/>
                      <w:divBdr>
                        <w:top w:val="none" w:sz="0" w:space="0" w:color="auto"/>
                        <w:left w:val="none" w:sz="0" w:space="0" w:color="auto"/>
                        <w:bottom w:val="none" w:sz="0" w:space="0" w:color="auto"/>
                        <w:right w:val="none" w:sz="0" w:space="0" w:color="auto"/>
                      </w:divBdr>
                      <w:divsChild>
                        <w:div w:id="2137139946">
                          <w:marLeft w:val="0"/>
                          <w:marRight w:val="0"/>
                          <w:marTop w:val="0"/>
                          <w:marBottom w:val="0"/>
                          <w:divBdr>
                            <w:top w:val="none" w:sz="0" w:space="0" w:color="auto"/>
                            <w:left w:val="none" w:sz="0" w:space="0" w:color="auto"/>
                            <w:bottom w:val="none" w:sz="0" w:space="0" w:color="auto"/>
                            <w:right w:val="none" w:sz="0" w:space="0" w:color="auto"/>
                          </w:divBdr>
                          <w:divsChild>
                            <w:div w:id="815874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71401400">
      <w:bodyDiv w:val="1"/>
      <w:marLeft w:val="0"/>
      <w:marRight w:val="0"/>
      <w:marTop w:val="0"/>
      <w:marBottom w:val="0"/>
      <w:divBdr>
        <w:top w:val="none" w:sz="0" w:space="0" w:color="auto"/>
        <w:left w:val="none" w:sz="0" w:space="0" w:color="auto"/>
        <w:bottom w:val="none" w:sz="0" w:space="0" w:color="auto"/>
        <w:right w:val="none" w:sz="0" w:space="0" w:color="auto"/>
      </w:divBdr>
    </w:div>
    <w:div w:id="1047297219">
      <w:bodyDiv w:val="1"/>
      <w:marLeft w:val="0"/>
      <w:marRight w:val="0"/>
      <w:marTop w:val="0"/>
      <w:marBottom w:val="0"/>
      <w:divBdr>
        <w:top w:val="none" w:sz="0" w:space="0" w:color="auto"/>
        <w:left w:val="none" w:sz="0" w:space="0" w:color="auto"/>
        <w:bottom w:val="none" w:sz="0" w:space="0" w:color="auto"/>
        <w:right w:val="none" w:sz="0" w:space="0" w:color="auto"/>
      </w:divBdr>
      <w:divsChild>
        <w:div w:id="1451971148">
          <w:marLeft w:val="0"/>
          <w:marRight w:val="0"/>
          <w:marTop w:val="0"/>
          <w:marBottom w:val="0"/>
          <w:divBdr>
            <w:top w:val="none" w:sz="0" w:space="0" w:color="auto"/>
            <w:left w:val="none" w:sz="0" w:space="0" w:color="auto"/>
            <w:bottom w:val="none" w:sz="0" w:space="0" w:color="auto"/>
            <w:right w:val="none" w:sz="0" w:space="0" w:color="auto"/>
          </w:divBdr>
          <w:divsChild>
            <w:div w:id="107508142">
              <w:marLeft w:val="0"/>
              <w:marRight w:val="0"/>
              <w:marTop w:val="0"/>
              <w:marBottom w:val="0"/>
              <w:divBdr>
                <w:top w:val="none" w:sz="0" w:space="0" w:color="auto"/>
                <w:left w:val="none" w:sz="0" w:space="0" w:color="auto"/>
                <w:bottom w:val="none" w:sz="0" w:space="0" w:color="auto"/>
                <w:right w:val="none" w:sz="0" w:space="0" w:color="auto"/>
              </w:divBdr>
              <w:divsChild>
                <w:div w:id="1208763887">
                  <w:marLeft w:val="0"/>
                  <w:marRight w:val="0"/>
                  <w:marTop w:val="0"/>
                  <w:marBottom w:val="0"/>
                  <w:divBdr>
                    <w:top w:val="none" w:sz="0" w:space="0" w:color="auto"/>
                    <w:left w:val="none" w:sz="0" w:space="0" w:color="auto"/>
                    <w:bottom w:val="none" w:sz="0" w:space="0" w:color="auto"/>
                    <w:right w:val="none" w:sz="0" w:space="0" w:color="auto"/>
                  </w:divBdr>
                  <w:divsChild>
                    <w:div w:id="1562055800">
                      <w:marLeft w:val="0"/>
                      <w:marRight w:val="0"/>
                      <w:marTop w:val="0"/>
                      <w:marBottom w:val="0"/>
                      <w:divBdr>
                        <w:top w:val="none" w:sz="0" w:space="0" w:color="auto"/>
                        <w:left w:val="none" w:sz="0" w:space="0" w:color="auto"/>
                        <w:bottom w:val="none" w:sz="0" w:space="0" w:color="auto"/>
                        <w:right w:val="none" w:sz="0" w:space="0" w:color="auto"/>
                      </w:divBdr>
                      <w:divsChild>
                        <w:div w:id="402947717">
                          <w:marLeft w:val="0"/>
                          <w:marRight w:val="0"/>
                          <w:marTop w:val="0"/>
                          <w:marBottom w:val="0"/>
                          <w:divBdr>
                            <w:top w:val="none" w:sz="0" w:space="0" w:color="auto"/>
                            <w:left w:val="none" w:sz="0" w:space="0" w:color="auto"/>
                            <w:bottom w:val="none" w:sz="0" w:space="0" w:color="auto"/>
                            <w:right w:val="none" w:sz="0" w:space="0" w:color="auto"/>
                          </w:divBdr>
                          <w:divsChild>
                            <w:div w:id="13052318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73510050">
      <w:bodyDiv w:val="1"/>
      <w:marLeft w:val="0"/>
      <w:marRight w:val="0"/>
      <w:marTop w:val="0"/>
      <w:marBottom w:val="0"/>
      <w:divBdr>
        <w:top w:val="none" w:sz="0" w:space="0" w:color="auto"/>
        <w:left w:val="none" w:sz="0" w:space="0" w:color="auto"/>
        <w:bottom w:val="none" w:sz="0" w:space="0" w:color="auto"/>
        <w:right w:val="none" w:sz="0" w:space="0" w:color="auto"/>
      </w:divBdr>
      <w:divsChild>
        <w:div w:id="1292518096">
          <w:marLeft w:val="0"/>
          <w:marRight w:val="0"/>
          <w:marTop w:val="0"/>
          <w:marBottom w:val="0"/>
          <w:divBdr>
            <w:top w:val="none" w:sz="0" w:space="0" w:color="auto"/>
            <w:left w:val="none" w:sz="0" w:space="0" w:color="auto"/>
            <w:bottom w:val="none" w:sz="0" w:space="0" w:color="auto"/>
            <w:right w:val="none" w:sz="0" w:space="0" w:color="auto"/>
          </w:divBdr>
          <w:divsChild>
            <w:div w:id="29693775">
              <w:marLeft w:val="0"/>
              <w:marRight w:val="0"/>
              <w:marTop w:val="0"/>
              <w:marBottom w:val="0"/>
              <w:divBdr>
                <w:top w:val="none" w:sz="0" w:space="0" w:color="auto"/>
                <w:left w:val="none" w:sz="0" w:space="0" w:color="auto"/>
                <w:bottom w:val="none" w:sz="0" w:space="0" w:color="auto"/>
                <w:right w:val="none" w:sz="0" w:space="0" w:color="auto"/>
              </w:divBdr>
              <w:divsChild>
                <w:div w:id="1249462284">
                  <w:marLeft w:val="0"/>
                  <w:marRight w:val="0"/>
                  <w:marTop w:val="0"/>
                  <w:marBottom w:val="0"/>
                  <w:divBdr>
                    <w:top w:val="none" w:sz="0" w:space="0" w:color="auto"/>
                    <w:left w:val="none" w:sz="0" w:space="0" w:color="auto"/>
                    <w:bottom w:val="none" w:sz="0" w:space="0" w:color="auto"/>
                    <w:right w:val="none" w:sz="0" w:space="0" w:color="auto"/>
                  </w:divBdr>
                  <w:divsChild>
                    <w:div w:id="1087533790">
                      <w:marLeft w:val="0"/>
                      <w:marRight w:val="0"/>
                      <w:marTop w:val="0"/>
                      <w:marBottom w:val="0"/>
                      <w:divBdr>
                        <w:top w:val="none" w:sz="0" w:space="0" w:color="auto"/>
                        <w:left w:val="none" w:sz="0" w:space="0" w:color="auto"/>
                        <w:bottom w:val="none" w:sz="0" w:space="0" w:color="auto"/>
                        <w:right w:val="none" w:sz="0" w:space="0" w:color="auto"/>
                      </w:divBdr>
                      <w:divsChild>
                        <w:div w:id="502546134">
                          <w:marLeft w:val="0"/>
                          <w:marRight w:val="0"/>
                          <w:marTop w:val="0"/>
                          <w:marBottom w:val="0"/>
                          <w:divBdr>
                            <w:top w:val="none" w:sz="0" w:space="0" w:color="auto"/>
                            <w:left w:val="none" w:sz="0" w:space="0" w:color="auto"/>
                            <w:bottom w:val="none" w:sz="0" w:space="0" w:color="auto"/>
                            <w:right w:val="none" w:sz="0" w:space="0" w:color="auto"/>
                          </w:divBdr>
                          <w:divsChild>
                            <w:div w:id="13439762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14204796">
      <w:bodyDiv w:val="1"/>
      <w:marLeft w:val="0"/>
      <w:marRight w:val="0"/>
      <w:marTop w:val="0"/>
      <w:marBottom w:val="0"/>
      <w:divBdr>
        <w:top w:val="none" w:sz="0" w:space="0" w:color="auto"/>
        <w:left w:val="none" w:sz="0" w:space="0" w:color="auto"/>
        <w:bottom w:val="none" w:sz="0" w:space="0" w:color="auto"/>
        <w:right w:val="none" w:sz="0" w:space="0" w:color="auto"/>
      </w:divBdr>
      <w:divsChild>
        <w:div w:id="2124223905">
          <w:marLeft w:val="0"/>
          <w:marRight w:val="0"/>
          <w:marTop w:val="0"/>
          <w:marBottom w:val="0"/>
          <w:divBdr>
            <w:top w:val="none" w:sz="0" w:space="0" w:color="auto"/>
            <w:left w:val="none" w:sz="0" w:space="0" w:color="auto"/>
            <w:bottom w:val="none" w:sz="0" w:space="0" w:color="auto"/>
            <w:right w:val="none" w:sz="0" w:space="0" w:color="auto"/>
          </w:divBdr>
          <w:divsChild>
            <w:div w:id="1430348663">
              <w:marLeft w:val="0"/>
              <w:marRight w:val="0"/>
              <w:marTop w:val="0"/>
              <w:marBottom w:val="0"/>
              <w:divBdr>
                <w:top w:val="none" w:sz="0" w:space="0" w:color="auto"/>
                <w:left w:val="none" w:sz="0" w:space="0" w:color="auto"/>
                <w:bottom w:val="none" w:sz="0" w:space="0" w:color="auto"/>
                <w:right w:val="none" w:sz="0" w:space="0" w:color="auto"/>
              </w:divBdr>
              <w:divsChild>
                <w:div w:id="912012574">
                  <w:marLeft w:val="0"/>
                  <w:marRight w:val="0"/>
                  <w:marTop w:val="0"/>
                  <w:marBottom w:val="0"/>
                  <w:divBdr>
                    <w:top w:val="none" w:sz="0" w:space="0" w:color="auto"/>
                    <w:left w:val="none" w:sz="0" w:space="0" w:color="auto"/>
                    <w:bottom w:val="none" w:sz="0" w:space="0" w:color="auto"/>
                    <w:right w:val="none" w:sz="0" w:space="0" w:color="auto"/>
                  </w:divBdr>
                  <w:divsChild>
                    <w:div w:id="1205483679">
                      <w:marLeft w:val="0"/>
                      <w:marRight w:val="0"/>
                      <w:marTop w:val="0"/>
                      <w:marBottom w:val="0"/>
                      <w:divBdr>
                        <w:top w:val="none" w:sz="0" w:space="0" w:color="auto"/>
                        <w:left w:val="none" w:sz="0" w:space="0" w:color="auto"/>
                        <w:bottom w:val="none" w:sz="0" w:space="0" w:color="auto"/>
                        <w:right w:val="none" w:sz="0" w:space="0" w:color="auto"/>
                      </w:divBdr>
                      <w:divsChild>
                        <w:div w:id="370109903">
                          <w:marLeft w:val="0"/>
                          <w:marRight w:val="0"/>
                          <w:marTop w:val="0"/>
                          <w:marBottom w:val="0"/>
                          <w:divBdr>
                            <w:top w:val="none" w:sz="0" w:space="0" w:color="auto"/>
                            <w:left w:val="none" w:sz="0" w:space="0" w:color="auto"/>
                            <w:bottom w:val="none" w:sz="0" w:space="0" w:color="auto"/>
                            <w:right w:val="none" w:sz="0" w:space="0" w:color="auto"/>
                          </w:divBdr>
                          <w:divsChild>
                            <w:div w:id="888617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02289671">
      <w:bodyDiv w:val="1"/>
      <w:marLeft w:val="0"/>
      <w:marRight w:val="0"/>
      <w:marTop w:val="0"/>
      <w:marBottom w:val="0"/>
      <w:divBdr>
        <w:top w:val="none" w:sz="0" w:space="0" w:color="auto"/>
        <w:left w:val="none" w:sz="0" w:space="0" w:color="auto"/>
        <w:bottom w:val="none" w:sz="0" w:space="0" w:color="auto"/>
        <w:right w:val="none" w:sz="0" w:space="0" w:color="auto"/>
      </w:divBdr>
      <w:divsChild>
        <w:div w:id="1189221581">
          <w:marLeft w:val="0"/>
          <w:marRight w:val="0"/>
          <w:marTop w:val="0"/>
          <w:marBottom w:val="0"/>
          <w:divBdr>
            <w:top w:val="none" w:sz="0" w:space="0" w:color="auto"/>
            <w:left w:val="none" w:sz="0" w:space="0" w:color="auto"/>
            <w:bottom w:val="none" w:sz="0" w:space="0" w:color="auto"/>
            <w:right w:val="none" w:sz="0" w:space="0" w:color="auto"/>
          </w:divBdr>
        </w:div>
      </w:divsChild>
    </w:div>
    <w:div w:id="1511869362">
      <w:bodyDiv w:val="1"/>
      <w:marLeft w:val="0"/>
      <w:marRight w:val="0"/>
      <w:marTop w:val="0"/>
      <w:marBottom w:val="0"/>
      <w:divBdr>
        <w:top w:val="none" w:sz="0" w:space="0" w:color="auto"/>
        <w:left w:val="none" w:sz="0" w:space="0" w:color="auto"/>
        <w:bottom w:val="none" w:sz="0" w:space="0" w:color="auto"/>
        <w:right w:val="none" w:sz="0" w:space="0" w:color="auto"/>
      </w:divBdr>
      <w:divsChild>
        <w:div w:id="450709922">
          <w:marLeft w:val="0"/>
          <w:marRight w:val="0"/>
          <w:marTop w:val="0"/>
          <w:marBottom w:val="0"/>
          <w:divBdr>
            <w:top w:val="none" w:sz="0" w:space="0" w:color="auto"/>
            <w:left w:val="none" w:sz="0" w:space="0" w:color="auto"/>
            <w:bottom w:val="none" w:sz="0" w:space="0" w:color="auto"/>
            <w:right w:val="none" w:sz="0" w:space="0" w:color="auto"/>
          </w:divBdr>
          <w:divsChild>
            <w:div w:id="1784613903">
              <w:marLeft w:val="0"/>
              <w:marRight w:val="0"/>
              <w:marTop w:val="0"/>
              <w:marBottom w:val="0"/>
              <w:divBdr>
                <w:top w:val="none" w:sz="0" w:space="0" w:color="auto"/>
                <w:left w:val="none" w:sz="0" w:space="0" w:color="auto"/>
                <w:bottom w:val="none" w:sz="0" w:space="0" w:color="auto"/>
                <w:right w:val="none" w:sz="0" w:space="0" w:color="auto"/>
              </w:divBdr>
              <w:divsChild>
                <w:div w:id="1978221776">
                  <w:marLeft w:val="0"/>
                  <w:marRight w:val="0"/>
                  <w:marTop w:val="0"/>
                  <w:marBottom w:val="0"/>
                  <w:divBdr>
                    <w:top w:val="none" w:sz="0" w:space="0" w:color="auto"/>
                    <w:left w:val="none" w:sz="0" w:space="0" w:color="auto"/>
                    <w:bottom w:val="none" w:sz="0" w:space="0" w:color="auto"/>
                    <w:right w:val="none" w:sz="0" w:space="0" w:color="auto"/>
                  </w:divBdr>
                  <w:divsChild>
                    <w:div w:id="1658612990">
                      <w:marLeft w:val="0"/>
                      <w:marRight w:val="0"/>
                      <w:marTop w:val="0"/>
                      <w:marBottom w:val="0"/>
                      <w:divBdr>
                        <w:top w:val="none" w:sz="0" w:space="0" w:color="auto"/>
                        <w:left w:val="none" w:sz="0" w:space="0" w:color="auto"/>
                        <w:bottom w:val="none" w:sz="0" w:space="0" w:color="auto"/>
                        <w:right w:val="none" w:sz="0" w:space="0" w:color="auto"/>
                      </w:divBdr>
                      <w:divsChild>
                        <w:div w:id="1823965112">
                          <w:marLeft w:val="0"/>
                          <w:marRight w:val="0"/>
                          <w:marTop w:val="0"/>
                          <w:marBottom w:val="0"/>
                          <w:divBdr>
                            <w:top w:val="none" w:sz="0" w:space="0" w:color="auto"/>
                            <w:left w:val="none" w:sz="0" w:space="0" w:color="auto"/>
                            <w:bottom w:val="none" w:sz="0" w:space="0" w:color="auto"/>
                            <w:right w:val="none" w:sz="0" w:space="0" w:color="auto"/>
                          </w:divBdr>
                          <w:divsChild>
                            <w:div w:id="1286672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77594643">
      <w:bodyDiv w:val="1"/>
      <w:marLeft w:val="0"/>
      <w:marRight w:val="0"/>
      <w:marTop w:val="0"/>
      <w:marBottom w:val="0"/>
      <w:divBdr>
        <w:top w:val="none" w:sz="0" w:space="0" w:color="auto"/>
        <w:left w:val="none" w:sz="0" w:space="0" w:color="auto"/>
        <w:bottom w:val="none" w:sz="0" w:space="0" w:color="auto"/>
        <w:right w:val="none" w:sz="0" w:space="0" w:color="auto"/>
      </w:divBdr>
      <w:divsChild>
        <w:div w:id="935091409">
          <w:marLeft w:val="0"/>
          <w:marRight w:val="0"/>
          <w:marTop w:val="0"/>
          <w:marBottom w:val="0"/>
          <w:divBdr>
            <w:top w:val="none" w:sz="0" w:space="0" w:color="auto"/>
            <w:left w:val="none" w:sz="0" w:space="0" w:color="auto"/>
            <w:bottom w:val="none" w:sz="0" w:space="0" w:color="auto"/>
            <w:right w:val="none" w:sz="0" w:space="0" w:color="auto"/>
          </w:divBdr>
          <w:divsChild>
            <w:div w:id="877864023">
              <w:marLeft w:val="0"/>
              <w:marRight w:val="0"/>
              <w:marTop w:val="0"/>
              <w:marBottom w:val="0"/>
              <w:divBdr>
                <w:top w:val="none" w:sz="0" w:space="0" w:color="auto"/>
                <w:left w:val="none" w:sz="0" w:space="0" w:color="auto"/>
                <w:bottom w:val="none" w:sz="0" w:space="0" w:color="auto"/>
                <w:right w:val="none" w:sz="0" w:space="0" w:color="auto"/>
              </w:divBdr>
              <w:divsChild>
                <w:div w:id="571813752">
                  <w:marLeft w:val="0"/>
                  <w:marRight w:val="0"/>
                  <w:marTop w:val="0"/>
                  <w:marBottom w:val="0"/>
                  <w:divBdr>
                    <w:top w:val="none" w:sz="0" w:space="0" w:color="auto"/>
                    <w:left w:val="none" w:sz="0" w:space="0" w:color="auto"/>
                    <w:bottom w:val="none" w:sz="0" w:space="0" w:color="auto"/>
                    <w:right w:val="none" w:sz="0" w:space="0" w:color="auto"/>
                  </w:divBdr>
                  <w:divsChild>
                    <w:div w:id="1804889637">
                      <w:marLeft w:val="0"/>
                      <w:marRight w:val="0"/>
                      <w:marTop w:val="0"/>
                      <w:marBottom w:val="0"/>
                      <w:divBdr>
                        <w:top w:val="none" w:sz="0" w:space="0" w:color="auto"/>
                        <w:left w:val="none" w:sz="0" w:space="0" w:color="auto"/>
                        <w:bottom w:val="none" w:sz="0" w:space="0" w:color="auto"/>
                        <w:right w:val="none" w:sz="0" w:space="0" w:color="auto"/>
                      </w:divBdr>
                      <w:divsChild>
                        <w:div w:id="106462403">
                          <w:marLeft w:val="0"/>
                          <w:marRight w:val="0"/>
                          <w:marTop w:val="0"/>
                          <w:marBottom w:val="0"/>
                          <w:divBdr>
                            <w:top w:val="none" w:sz="0" w:space="0" w:color="auto"/>
                            <w:left w:val="none" w:sz="0" w:space="0" w:color="auto"/>
                            <w:bottom w:val="none" w:sz="0" w:space="0" w:color="auto"/>
                            <w:right w:val="none" w:sz="0" w:space="0" w:color="auto"/>
                          </w:divBdr>
                          <w:divsChild>
                            <w:div w:id="5427133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 w:id="1717700617">
      <w:bodyDiv w:val="1"/>
      <w:marLeft w:val="0"/>
      <w:marRight w:val="0"/>
      <w:marTop w:val="0"/>
      <w:marBottom w:val="0"/>
      <w:divBdr>
        <w:top w:val="none" w:sz="0" w:space="0" w:color="auto"/>
        <w:left w:val="none" w:sz="0" w:space="0" w:color="auto"/>
        <w:bottom w:val="none" w:sz="0" w:space="0" w:color="auto"/>
        <w:right w:val="none" w:sz="0" w:space="0" w:color="auto"/>
      </w:divBdr>
    </w:div>
    <w:div w:id="1768770426">
      <w:bodyDiv w:val="1"/>
      <w:marLeft w:val="0"/>
      <w:marRight w:val="0"/>
      <w:marTop w:val="0"/>
      <w:marBottom w:val="0"/>
      <w:divBdr>
        <w:top w:val="none" w:sz="0" w:space="0" w:color="auto"/>
        <w:left w:val="none" w:sz="0" w:space="0" w:color="auto"/>
        <w:bottom w:val="none" w:sz="0" w:space="0" w:color="auto"/>
        <w:right w:val="none" w:sz="0" w:space="0" w:color="auto"/>
      </w:divBdr>
      <w:divsChild>
        <w:div w:id="305092700">
          <w:marLeft w:val="0"/>
          <w:marRight w:val="0"/>
          <w:marTop w:val="0"/>
          <w:marBottom w:val="0"/>
          <w:divBdr>
            <w:top w:val="none" w:sz="0" w:space="0" w:color="auto"/>
            <w:left w:val="none" w:sz="0" w:space="0" w:color="auto"/>
            <w:bottom w:val="none" w:sz="0" w:space="0" w:color="auto"/>
            <w:right w:val="none" w:sz="0" w:space="0" w:color="auto"/>
          </w:divBdr>
          <w:divsChild>
            <w:div w:id="1534806145">
              <w:marLeft w:val="0"/>
              <w:marRight w:val="0"/>
              <w:marTop w:val="0"/>
              <w:marBottom w:val="0"/>
              <w:divBdr>
                <w:top w:val="none" w:sz="0" w:space="0" w:color="auto"/>
                <w:left w:val="none" w:sz="0" w:space="0" w:color="auto"/>
                <w:bottom w:val="none" w:sz="0" w:space="0" w:color="auto"/>
                <w:right w:val="none" w:sz="0" w:space="0" w:color="auto"/>
              </w:divBdr>
              <w:divsChild>
                <w:div w:id="1485005409">
                  <w:marLeft w:val="0"/>
                  <w:marRight w:val="0"/>
                  <w:marTop w:val="0"/>
                  <w:marBottom w:val="0"/>
                  <w:divBdr>
                    <w:top w:val="none" w:sz="0" w:space="0" w:color="auto"/>
                    <w:left w:val="none" w:sz="0" w:space="0" w:color="auto"/>
                    <w:bottom w:val="none" w:sz="0" w:space="0" w:color="auto"/>
                    <w:right w:val="none" w:sz="0" w:space="0" w:color="auto"/>
                  </w:divBdr>
                  <w:divsChild>
                    <w:div w:id="1807039568">
                      <w:marLeft w:val="0"/>
                      <w:marRight w:val="0"/>
                      <w:marTop w:val="0"/>
                      <w:marBottom w:val="0"/>
                      <w:divBdr>
                        <w:top w:val="none" w:sz="0" w:space="0" w:color="auto"/>
                        <w:left w:val="none" w:sz="0" w:space="0" w:color="auto"/>
                        <w:bottom w:val="none" w:sz="0" w:space="0" w:color="auto"/>
                        <w:right w:val="none" w:sz="0" w:space="0" w:color="auto"/>
                      </w:divBdr>
                      <w:divsChild>
                        <w:div w:id="1370303023">
                          <w:marLeft w:val="0"/>
                          <w:marRight w:val="0"/>
                          <w:marTop w:val="0"/>
                          <w:marBottom w:val="0"/>
                          <w:divBdr>
                            <w:top w:val="none" w:sz="0" w:space="0" w:color="auto"/>
                            <w:left w:val="none" w:sz="0" w:space="0" w:color="auto"/>
                            <w:bottom w:val="none" w:sz="0" w:space="0" w:color="auto"/>
                            <w:right w:val="none" w:sz="0" w:space="0" w:color="auto"/>
                          </w:divBdr>
                          <w:divsChild>
                            <w:div w:id="233011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64324492">
      <w:bodyDiv w:val="1"/>
      <w:marLeft w:val="0"/>
      <w:marRight w:val="0"/>
      <w:marTop w:val="0"/>
      <w:marBottom w:val="0"/>
      <w:divBdr>
        <w:top w:val="none" w:sz="0" w:space="0" w:color="auto"/>
        <w:left w:val="none" w:sz="0" w:space="0" w:color="auto"/>
        <w:bottom w:val="none" w:sz="0" w:space="0" w:color="auto"/>
        <w:right w:val="none" w:sz="0" w:space="0" w:color="auto"/>
      </w:divBdr>
    </w:div>
    <w:div w:id="1872841717">
      <w:bodyDiv w:val="1"/>
      <w:marLeft w:val="0"/>
      <w:marRight w:val="0"/>
      <w:marTop w:val="0"/>
      <w:marBottom w:val="0"/>
      <w:divBdr>
        <w:top w:val="none" w:sz="0" w:space="0" w:color="auto"/>
        <w:left w:val="none" w:sz="0" w:space="0" w:color="auto"/>
        <w:bottom w:val="none" w:sz="0" w:space="0" w:color="auto"/>
        <w:right w:val="none" w:sz="0" w:space="0" w:color="auto"/>
      </w:divBdr>
    </w:div>
    <w:div w:id="2067296016">
      <w:bodyDiv w:val="1"/>
      <w:marLeft w:val="0"/>
      <w:marRight w:val="0"/>
      <w:marTop w:val="0"/>
      <w:marBottom w:val="0"/>
      <w:divBdr>
        <w:top w:val="none" w:sz="0" w:space="0" w:color="auto"/>
        <w:left w:val="none" w:sz="0" w:space="0" w:color="auto"/>
        <w:bottom w:val="none" w:sz="0" w:space="0" w:color="auto"/>
        <w:right w:val="none" w:sz="0" w:space="0" w:color="auto"/>
      </w:divBdr>
    </w:div>
    <w:div w:id="2081558823">
      <w:bodyDiv w:val="1"/>
      <w:marLeft w:val="0"/>
      <w:marRight w:val="0"/>
      <w:marTop w:val="0"/>
      <w:marBottom w:val="0"/>
      <w:divBdr>
        <w:top w:val="none" w:sz="0" w:space="0" w:color="auto"/>
        <w:left w:val="none" w:sz="0" w:space="0" w:color="auto"/>
        <w:bottom w:val="none" w:sz="0" w:space="0" w:color="auto"/>
        <w:right w:val="none" w:sz="0" w:space="0" w:color="auto"/>
      </w:divBdr>
      <w:divsChild>
        <w:div w:id="106745577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3.xml"/></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6769416-97D6-470A-8393-05A35CBD2E3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5EE76BDC-6443-4E4C-831A-D94E094A9130}">
  <ds:schemaRefs>
    <ds:schemaRef ds:uri="http://schemas.microsoft.com/sharepoint/v3/contenttype/forms"/>
  </ds:schemaRefs>
</ds:datastoreItem>
</file>

<file path=customXml/itemProps3.xml><?xml version="1.0" encoding="utf-8"?>
<ds:datastoreItem xmlns:ds="http://schemas.openxmlformats.org/officeDocument/2006/customXml" ds:itemID="{1975449A-2BB2-4B57-8042-DC4A216A15E9}">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DAF46B33-3690-4172-B18C-0D931BE01D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28</Pages>
  <Words>10531</Words>
  <Characters>63189</Characters>
  <Application>Microsoft Office Word</Application>
  <DocSecurity>0</DocSecurity>
  <Lines>526</Lines>
  <Paragraphs>147</Paragraphs>
  <ScaleCrop>false</ScaleCrop>
  <HeadingPairs>
    <vt:vector size="2" baseType="variant">
      <vt:variant>
        <vt:lpstr>Title</vt:lpstr>
      </vt:variant>
      <vt:variant>
        <vt:i4>1</vt:i4>
      </vt:variant>
    </vt:vector>
  </HeadingPairs>
  <TitlesOfParts>
    <vt:vector size="1" baseType="lpstr">
      <vt:lpstr>ECHR</vt:lpstr>
    </vt:vector>
  </TitlesOfParts>
  <Manager/>
  <Company/>
  <LinksUpToDate>false</LinksUpToDate>
  <CharactersWithSpaces>73573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DJ</dc:subject>
  <dc:creator/>
  <cp:keywords/>
  <dc:description/>
  <cp:lastModifiedBy/>
  <cp:revision>1</cp:revision>
  <dcterms:created xsi:type="dcterms:W3CDTF">2020-01-20T14:24:00Z</dcterms:created>
  <dcterms:modified xsi:type="dcterms:W3CDTF">2020-01-20T14:24:00Z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0x010100558EB02BDB9E204AB350EDD385B68E10</vt:lpwstr>
  </property>
</Properties>
</file>