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28C2E" w14:textId="77777777" w:rsidR="00014566" w:rsidRPr="00043515" w:rsidRDefault="00014566" w:rsidP="00043515">
      <w:pPr>
        <w:pStyle w:val="ECHRDecisionBody"/>
        <w:rPr>
          <w:lang w:val="fr-FR"/>
        </w:rPr>
      </w:pPr>
      <w:bookmarkStart w:id="0" w:name="_GoBack"/>
      <w:bookmarkEnd w:id="0"/>
    </w:p>
    <w:p w14:paraId="10B891B6" w14:textId="77777777" w:rsidR="00014566" w:rsidRPr="00043515" w:rsidRDefault="003A7708" w:rsidP="00043515">
      <w:pPr>
        <w:jc w:val="center"/>
      </w:pPr>
      <w:r w:rsidRPr="00043515">
        <w:t>SECOND SECTION</w:t>
      </w:r>
    </w:p>
    <w:p w14:paraId="13BAB428" w14:textId="77777777" w:rsidR="00014566" w:rsidRPr="00043515" w:rsidRDefault="00014566" w:rsidP="00043515">
      <w:pPr>
        <w:jc w:val="center"/>
      </w:pPr>
    </w:p>
    <w:p w14:paraId="7C9E2F7B" w14:textId="77777777" w:rsidR="000211FA" w:rsidRPr="00043515" w:rsidRDefault="000211FA" w:rsidP="00043515">
      <w:pPr>
        <w:jc w:val="center"/>
      </w:pPr>
    </w:p>
    <w:p w14:paraId="5B90706D" w14:textId="77777777" w:rsidR="000211FA" w:rsidRPr="00043515" w:rsidRDefault="000211FA" w:rsidP="00043515">
      <w:pPr>
        <w:jc w:val="center"/>
      </w:pPr>
    </w:p>
    <w:p w14:paraId="4F35F16B" w14:textId="77777777" w:rsidR="000211FA" w:rsidRPr="00043515" w:rsidRDefault="000211FA" w:rsidP="00043515">
      <w:pPr>
        <w:jc w:val="center"/>
      </w:pPr>
    </w:p>
    <w:p w14:paraId="637B7E52" w14:textId="77777777" w:rsidR="000211FA" w:rsidRPr="00043515" w:rsidRDefault="000211FA" w:rsidP="00043515">
      <w:pPr>
        <w:jc w:val="center"/>
      </w:pPr>
    </w:p>
    <w:p w14:paraId="13A9F193" w14:textId="77777777" w:rsidR="000211FA" w:rsidRPr="00043515" w:rsidRDefault="000211FA" w:rsidP="00043515">
      <w:pPr>
        <w:jc w:val="center"/>
      </w:pPr>
    </w:p>
    <w:p w14:paraId="79A54973" w14:textId="77777777" w:rsidR="00014566" w:rsidRPr="00043515" w:rsidRDefault="00014566" w:rsidP="00043515">
      <w:pPr>
        <w:jc w:val="center"/>
        <w:rPr>
          <w:b/>
          <w:lang w:val="en-GB"/>
        </w:rPr>
      </w:pPr>
      <w:bookmarkStart w:id="1" w:name="To"/>
      <w:r w:rsidRPr="00043515">
        <w:rPr>
          <w:b/>
          <w:lang w:val="en-GB"/>
        </w:rPr>
        <w:t>CASE OF</w:t>
      </w:r>
      <w:r w:rsidR="000211FA" w:rsidRPr="00043515">
        <w:rPr>
          <w:b/>
          <w:lang w:val="en-GB"/>
        </w:rPr>
        <w:t xml:space="preserve"> EGILL</w:t>
      </w:r>
      <w:r w:rsidRPr="00043515">
        <w:rPr>
          <w:b/>
          <w:lang w:val="en-GB"/>
        </w:rPr>
        <w:t xml:space="preserve"> </w:t>
      </w:r>
      <w:bookmarkEnd w:id="1"/>
      <w:r w:rsidR="003A7708" w:rsidRPr="00043515">
        <w:rPr>
          <w:b/>
          <w:lang w:val="en-GB"/>
        </w:rPr>
        <w:t>EINARSSON v. ICELAND</w:t>
      </w:r>
    </w:p>
    <w:p w14:paraId="54FFB1B1" w14:textId="77777777" w:rsidR="00014566" w:rsidRPr="00043515" w:rsidRDefault="00014566" w:rsidP="00043515">
      <w:pPr>
        <w:jc w:val="center"/>
        <w:rPr>
          <w:lang w:val="en-GB"/>
        </w:rPr>
      </w:pPr>
    </w:p>
    <w:p w14:paraId="7050C94F" w14:textId="77777777" w:rsidR="00014566" w:rsidRPr="00043515" w:rsidRDefault="00014566" w:rsidP="00043515">
      <w:pPr>
        <w:jc w:val="center"/>
        <w:rPr>
          <w:i/>
          <w:lang w:val="en-GB"/>
        </w:rPr>
      </w:pPr>
      <w:r w:rsidRPr="00043515">
        <w:rPr>
          <w:i/>
          <w:lang w:val="en-GB"/>
        </w:rPr>
        <w:t>(</w:t>
      </w:r>
      <w:r w:rsidR="003A7708" w:rsidRPr="00043515">
        <w:rPr>
          <w:i/>
          <w:lang w:val="en-GB"/>
        </w:rPr>
        <w:t>Application no. 24703/15</w:t>
      </w:r>
      <w:r w:rsidRPr="00043515">
        <w:rPr>
          <w:i/>
          <w:lang w:val="en-GB"/>
        </w:rPr>
        <w:t>)</w:t>
      </w:r>
    </w:p>
    <w:p w14:paraId="6647DF1F" w14:textId="77777777" w:rsidR="00014566" w:rsidRPr="00043515" w:rsidRDefault="00014566" w:rsidP="00043515">
      <w:pPr>
        <w:jc w:val="center"/>
        <w:rPr>
          <w:lang w:val="en-GB"/>
        </w:rPr>
      </w:pPr>
    </w:p>
    <w:p w14:paraId="6E47992D" w14:textId="77777777" w:rsidR="00014566" w:rsidRPr="00043515" w:rsidRDefault="00014566" w:rsidP="00043515">
      <w:pPr>
        <w:jc w:val="center"/>
        <w:rPr>
          <w:lang w:val="en-GB"/>
        </w:rPr>
      </w:pPr>
    </w:p>
    <w:p w14:paraId="4BCC4949" w14:textId="77777777" w:rsidR="00014566" w:rsidRPr="00043515" w:rsidRDefault="00014566" w:rsidP="00043515">
      <w:pPr>
        <w:jc w:val="center"/>
        <w:rPr>
          <w:lang w:val="en-GB"/>
        </w:rPr>
      </w:pPr>
    </w:p>
    <w:p w14:paraId="77244BC2" w14:textId="77777777" w:rsidR="00014566" w:rsidRPr="00043515" w:rsidRDefault="00014566" w:rsidP="00043515">
      <w:pPr>
        <w:jc w:val="center"/>
        <w:rPr>
          <w:lang w:val="en-GB"/>
        </w:rPr>
      </w:pPr>
    </w:p>
    <w:p w14:paraId="467B544D" w14:textId="77777777" w:rsidR="00014566" w:rsidRPr="00043515" w:rsidRDefault="00014566" w:rsidP="00043515">
      <w:pPr>
        <w:jc w:val="center"/>
        <w:rPr>
          <w:lang w:val="en-GB"/>
        </w:rPr>
      </w:pPr>
    </w:p>
    <w:p w14:paraId="045DED83" w14:textId="77777777" w:rsidR="00014566" w:rsidRPr="00043515" w:rsidRDefault="00014566" w:rsidP="00043515">
      <w:pPr>
        <w:jc w:val="center"/>
        <w:rPr>
          <w:lang w:val="en-GB"/>
        </w:rPr>
      </w:pPr>
    </w:p>
    <w:p w14:paraId="226D5E68" w14:textId="77777777" w:rsidR="00777CDA" w:rsidRPr="00043515" w:rsidRDefault="00777CDA" w:rsidP="00043515">
      <w:pPr>
        <w:jc w:val="center"/>
        <w:rPr>
          <w:szCs w:val="24"/>
          <w:lang w:val="en-GB"/>
        </w:rPr>
      </w:pPr>
    </w:p>
    <w:p w14:paraId="58CB8EE0" w14:textId="77777777" w:rsidR="00014566" w:rsidRPr="00043515" w:rsidRDefault="000211FA" w:rsidP="00043515">
      <w:pPr>
        <w:jc w:val="center"/>
        <w:rPr>
          <w:szCs w:val="24"/>
          <w:lang w:val="en-GB"/>
        </w:rPr>
      </w:pPr>
      <w:r w:rsidRPr="00043515">
        <w:rPr>
          <w:szCs w:val="24"/>
          <w:lang w:val="en-GB"/>
        </w:rPr>
        <w:t>JUDGMENT</w:t>
      </w:r>
    </w:p>
    <w:p w14:paraId="14351213" w14:textId="77777777" w:rsidR="000211FA" w:rsidRPr="00043515" w:rsidRDefault="000211FA" w:rsidP="00043515">
      <w:pPr>
        <w:jc w:val="center"/>
        <w:rPr>
          <w:szCs w:val="24"/>
          <w:lang w:val="en-GB"/>
        </w:rPr>
      </w:pPr>
    </w:p>
    <w:p w14:paraId="53032F8E" w14:textId="77777777" w:rsidR="000211FA" w:rsidRPr="00043515" w:rsidRDefault="000211FA" w:rsidP="00043515">
      <w:pPr>
        <w:jc w:val="center"/>
        <w:rPr>
          <w:szCs w:val="24"/>
          <w:lang w:val="en-GB"/>
        </w:rPr>
      </w:pPr>
    </w:p>
    <w:p w14:paraId="3C442D75" w14:textId="77777777" w:rsidR="000211FA" w:rsidRPr="00043515" w:rsidRDefault="000211FA" w:rsidP="00043515">
      <w:pPr>
        <w:pStyle w:val="JuCase"/>
        <w:ind w:firstLine="0"/>
        <w:jc w:val="center"/>
        <w:rPr>
          <w:b w:val="0"/>
          <w:lang w:val="en-GB"/>
        </w:rPr>
      </w:pPr>
      <w:r w:rsidRPr="00043515">
        <w:rPr>
          <w:b w:val="0"/>
          <w:lang w:val="en-GB"/>
        </w:rPr>
        <w:t>STRASBOURG</w:t>
      </w:r>
    </w:p>
    <w:p w14:paraId="1E90B74D" w14:textId="77777777" w:rsidR="000211FA" w:rsidRPr="00043515" w:rsidRDefault="000211FA" w:rsidP="00043515">
      <w:pPr>
        <w:pStyle w:val="JuCase"/>
        <w:ind w:firstLine="0"/>
        <w:jc w:val="center"/>
        <w:rPr>
          <w:b w:val="0"/>
          <w:lang w:val="en-GB"/>
        </w:rPr>
      </w:pPr>
    </w:p>
    <w:p w14:paraId="30D4B7A0" w14:textId="77777777" w:rsidR="000211FA" w:rsidRPr="00043515" w:rsidRDefault="000211FA" w:rsidP="00043515">
      <w:pPr>
        <w:pStyle w:val="JuCase"/>
        <w:ind w:firstLine="0"/>
        <w:jc w:val="center"/>
        <w:rPr>
          <w:b w:val="0"/>
          <w:lang w:val="en-GB"/>
        </w:rPr>
      </w:pPr>
      <w:r w:rsidRPr="00043515">
        <w:rPr>
          <w:b w:val="0"/>
          <w:lang w:val="en-GB"/>
        </w:rPr>
        <w:t>7 November 2017</w:t>
      </w:r>
    </w:p>
    <w:p w14:paraId="6B9546DF" w14:textId="77777777" w:rsidR="000211FA" w:rsidRPr="00043515" w:rsidRDefault="000211FA" w:rsidP="00043515">
      <w:pPr>
        <w:jc w:val="center"/>
        <w:rPr>
          <w:szCs w:val="24"/>
          <w:lang w:val="en-GB"/>
        </w:rPr>
      </w:pPr>
    </w:p>
    <w:p w14:paraId="58CCB95E" w14:textId="77777777" w:rsidR="00043515" w:rsidRPr="00043515" w:rsidRDefault="00043515" w:rsidP="00043515">
      <w:pPr>
        <w:pStyle w:val="jucase0"/>
        <w:ind w:firstLine="0"/>
        <w:jc w:val="center"/>
        <w:rPr>
          <w:color w:val="FF0000"/>
          <w:sz w:val="28"/>
          <w:szCs w:val="28"/>
          <w:u w:val="single"/>
        </w:rPr>
      </w:pPr>
      <w:r w:rsidRPr="00043515">
        <w:rPr>
          <w:color w:val="FF0000"/>
          <w:sz w:val="28"/>
          <w:szCs w:val="28"/>
          <w:u w:val="single"/>
        </w:rPr>
        <w:t>FINAL</w:t>
      </w:r>
    </w:p>
    <w:p w14:paraId="40F03BC4" w14:textId="77777777" w:rsidR="00043515" w:rsidRPr="00043515" w:rsidRDefault="00043515" w:rsidP="00043515">
      <w:pPr>
        <w:pStyle w:val="jupara"/>
        <w:tabs>
          <w:tab w:val="left" w:pos="4650"/>
        </w:tabs>
        <w:ind w:firstLine="0"/>
        <w:jc w:val="center"/>
        <w:rPr>
          <w:color w:val="FF0000"/>
          <w:sz w:val="28"/>
          <w:szCs w:val="28"/>
        </w:rPr>
      </w:pPr>
    </w:p>
    <w:p w14:paraId="5B31A844" w14:textId="77777777" w:rsidR="00043515" w:rsidRPr="00043515" w:rsidRDefault="00043515" w:rsidP="00043515">
      <w:pPr>
        <w:pStyle w:val="jupara"/>
        <w:ind w:firstLine="0"/>
        <w:jc w:val="center"/>
        <w:rPr>
          <w:color w:val="FF0000"/>
          <w:sz w:val="28"/>
          <w:szCs w:val="28"/>
        </w:rPr>
      </w:pPr>
      <w:r w:rsidRPr="00043515">
        <w:rPr>
          <w:color w:val="FF0000"/>
          <w:sz w:val="28"/>
          <w:szCs w:val="28"/>
        </w:rPr>
        <w:t>07/02/2018</w:t>
      </w:r>
    </w:p>
    <w:p w14:paraId="1B111F48" w14:textId="77777777" w:rsidR="00043515" w:rsidRPr="00043515" w:rsidRDefault="00043515" w:rsidP="00043515">
      <w:pPr>
        <w:pStyle w:val="jupara"/>
        <w:ind w:firstLine="0"/>
        <w:jc w:val="center"/>
      </w:pPr>
    </w:p>
    <w:p w14:paraId="7AE9DA2E" w14:textId="77777777" w:rsidR="00043515" w:rsidRPr="00043515" w:rsidRDefault="00043515" w:rsidP="00043515">
      <w:pPr>
        <w:jc w:val="center"/>
        <w:rPr>
          <w:i/>
          <w:iCs/>
          <w:sz w:val="22"/>
        </w:rPr>
      </w:pPr>
      <w:r w:rsidRPr="00043515">
        <w:rPr>
          <w:i/>
          <w:iCs/>
          <w:sz w:val="22"/>
        </w:rPr>
        <w:t>This judgment has become final under Article 44 § 2 of the Convention. It may be subject to editorial revision.</w:t>
      </w:r>
    </w:p>
    <w:p w14:paraId="78640C6C" w14:textId="77777777" w:rsidR="000211FA" w:rsidRPr="00043515" w:rsidRDefault="00F21586" w:rsidP="00043515">
      <w:pPr>
        <w:pStyle w:val="ECHRPara"/>
        <w:ind w:firstLine="0"/>
        <w:rPr>
          <w:lang w:val="en-GB"/>
        </w:rPr>
        <w:sectPr w:rsidR="000211FA" w:rsidRPr="00043515" w:rsidSect="000211FA">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r w:rsidRPr="00043515">
        <w:rPr>
          <w:lang w:val="en-GB"/>
        </w:rPr>
        <w:t xml:space="preserve"> </w:t>
      </w:r>
    </w:p>
    <w:p w14:paraId="313D72DD" w14:textId="77777777" w:rsidR="00014566" w:rsidRPr="00043515" w:rsidRDefault="00014566" w:rsidP="00043515">
      <w:pPr>
        <w:pStyle w:val="JuCase"/>
        <w:rPr>
          <w:b w:val="0"/>
          <w:lang w:val="en-GB"/>
        </w:rPr>
      </w:pPr>
      <w:r w:rsidRPr="00043515">
        <w:rPr>
          <w:lang w:val="en-GB"/>
        </w:rPr>
        <w:lastRenderedPageBreak/>
        <w:t xml:space="preserve">In the case of </w:t>
      </w:r>
      <w:r w:rsidR="003A7708" w:rsidRPr="00043515">
        <w:rPr>
          <w:lang w:val="en-GB"/>
        </w:rPr>
        <w:t>Einarsson v. Iceland</w:t>
      </w:r>
      <w:r w:rsidRPr="00043515">
        <w:rPr>
          <w:lang w:val="en-GB"/>
        </w:rPr>
        <w:t>,</w:t>
      </w:r>
    </w:p>
    <w:p w14:paraId="1D6C43DB" w14:textId="77777777" w:rsidR="00014566" w:rsidRPr="00043515" w:rsidRDefault="00014566" w:rsidP="00043515">
      <w:pPr>
        <w:pStyle w:val="ECHRPara"/>
        <w:rPr>
          <w:lang w:val="en-GB"/>
        </w:rPr>
      </w:pPr>
      <w:r w:rsidRPr="00043515">
        <w:rPr>
          <w:lang w:val="en-GB"/>
        </w:rPr>
        <w:t>The European Court of Human Rights (</w:t>
      </w:r>
      <w:r w:rsidR="003A7708" w:rsidRPr="00043515">
        <w:rPr>
          <w:lang w:val="en-GB"/>
        </w:rPr>
        <w:t>Second Section</w:t>
      </w:r>
      <w:r w:rsidRPr="00043515">
        <w:rPr>
          <w:lang w:val="en-GB"/>
        </w:rPr>
        <w:t xml:space="preserve">), sitting as a </w:t>
      </w:r>
      <w:r w:rsidR="003A7708" w:rsidRPr="00043515">
        <w:rPr>
          <w:lang w:val="en-GB"/>
        </w:rPr>
        <w:t>Chamber</w:t>
      </w:r>
      <w:r w:rsidRPr="00043515">
        <w:rPr>
          <w:lang w:val="en-GB"/>
        </w:rPr>
        <w:t xml:space="preserve"> composed of:</w:t>
      </w:r>
    </w:p>
    <w:p w14:paraId="5D73EB8B" w14:textId="77777777" w:rsidR="00014566" w:rsidRPr="00043515" w:rsidRDefault="00777CDA" w:rsidP="00043515">
      <w:pPr>
        <w:pStyle w:val="ECHRDecisionBody"/>
        <w:rPr>
          <w:lang w:val="en-GB"/>
        </w:rPr>
      </w:pPr>
      <w:r w:rsidRPr="00043515">
        <w:tab/>
        <w:t>Julia Laffranque,</w:t>
      </w:r>
      <w:r w:rsidRPr="00043515">
        <w:rPr>
          <w:i/>
        </w:rPr>
        <w:t xml:space="preserve"> President,</w:t>
      </w:r>
      <w:r w:rsidRPr="00043515">
        <w:rPr>
          <w:i/>
        </w:rPr>
        <w:br/>
      </w:r>
      <w:r w:rsidRPr="00043515">
        <w:tab/>
        <w:t>Robert Spano,</w:t>
      </w:r>
      <w:r w:rsidRPr="00043515">
        <w:rPr>
          <w:i/>
        </w:rPr>
        <w:br/>
      </w:r>
      <w:r w:rsidRPr="00043515">
        <w:tab/>
        <w:t>Ledi Bianku,</w:t>
      </w:r>
      <w:r w:rsidRPr="00043515">
        <w:rPr>
          <w:i/>
        </w:rPr>
        <w:br/>
      </w:r>
      <w:r w:rsidRPr="00043515">
        <w:tab/>
        <w:t>Işıl Karakaş,</w:t>
      </w:r>
      <w:r w:rsidRPr="00043515">
        <w:rPr>
          <w:i/>
        </w:rPr>
        <w:br/>
      </w:r>
      <w:r w:rsidRPr="00043515">
        <w:tab/>
        <w:t>Paul Lemmens,</w:t>
      </w:r>
      <w:r w:rsidRPr="00043515">
        <w:rPr>
          <w:i/>
        </w:rPr>
        <w:br/>
      </w:r>
      <w:r w:rsidRPr="00043515">
        <w:tab/>
        <w:t>Jon Fridrik Kjølbro,</w:t>
      </w:r>
      <w:r w:rsidRPr="00043515">
        <w:rPr>
          <w:i/>
        </w:rPr>
        <w:br/>
      </w:r>
      <w:r w:rsidRPr="00043515">
        <w:tab/>
        <w:t>Stéphanie Mourou-Vikström,</w:t>
      </w:r>
      <w:r w:rsidRPr="00043515">
        <w:rPr>
          <w:i/>
        </w:rPr>
        <w:t xml:space="preserve"> judges,</w:t>
      </w:r>
      <w:r w:rsidR="00014566" w:rsidRPr="00043515">
        <w:rPr>
          <w:szCs w:val="24"/>
          <w:lang w:val="en-GB"/>
        </w:rPr>
        <w:br/>
      </w:r>
      <w:r w:rsidR="00014566" w:rsidRPr="00043515">
        <w:rPr>
          <w:lang w:val="en-GB"/>
        </w:rPr>
        <w:t xml:space="preserve">and </w:t>
      </w:r>
      <w:r w:rsidRPr="00043515">
        <w:rPr>
          <w:lang w:val="en-GB"/>
        </w:rPr>
        <w:t>Hasan Bakırcı</w:t>
      </w:r>
      <w:r w:rsidR="00014566" w:rsidRPr="00043515">
        <w:rPr>
          <w:lang w:val="en-GB"/>
        </w:rPr>
        <w:t xml:space="preserve">, </w:t>
      </w:r>
      <w:r w:rsidRPr="00043515">
        <w:rPr>
          <w:i/>
          <w:lang w:val="en-GB"/>
        </w:rPr>
        <w:t>Deputy</w:t>
      </w:r>
      <w:r w:rsidRPr="00043515">
        <w:rPr>
          <w:lang w:val="en-GB"/>
        </w:rPr>
        <w:t xml:space="preserve"> </w:t>
      </w:r>
      <w:r w:rsidR="003A7708" w:rsidRPr="00043515">
        <w:rPr>
          <w:i/>
          <w:lang w:val="en-GB"/>
        </w:rPr>
        <w:t xml:space="preserve">Section </w:t>
      </w:r>
      <w:r w:rsidR="003A7708" w:rsidRPr="00043515">
        <w:rPr>
          <w:i/>
          <w:iCs/>
          <w:lang w:val="en-GB"/>
        </w:rPr>
        <w:t>Registrar</w:t>
      </w:r>
      <w:r w:rsidR="00014566" w:rsidRPr="00043515">
        <w:rPr>
          <w:i/>
          <w:lang w:val="en-GB"/>
        </w:rPr>
        <w:t>,</w:t>
      </w:r>
    </w:p>
    <w:p w14:paraId="43201C2C" w14:textId="77777777" w:rsidR="00014566" w:rsidRPr="00043515" w:rsidRDefault="00014566" w:rsidP="00043515">
      <w:pPr>
        <w:pStyle w:val="ECHRPara"/>
        <w:rPr>
          <w:lang w:val="en-GB"/>
        </w:rPr>
      </w:pPr>
      <w:r w:rsidRPr="00043515">
        <w:rPr>
          <w:lang w:val="en-GB"/>
        </w:rPr>
        <w:t xml:space="preserve">Having deliberated in private on </w:t>
      </w:r>
      <w:r w:rsidR="00777CDA" w:rsidRPr="00043515">
        <w:rPr>
          <w:lang w:val="en-GB"/>
        </w:rPr>
        <w:t>3 October 2017</w:t>
      </w:r>
      <w:r w:rsidRPr="00043515">
        <w:rPr>
          <w:lang w:val="en-GB"/>
        </w:rPr>
        <w:t>,</w:t>
      </w:r>
    </w:p>
    <w:p w14:paraId="41E5944F" w14:textId="77777777" w:rsidR="00014566" w:rsidRPr="00043515" w:rsidRDefault="00014566" w:rsidP="00043515">
      <w:pPr>
        <w:pStyle w:val="ECHRPara"/>
        <w:rPr>
          <w:lang w:val="en-GB"/>
        </w:rPr>
      </w:pPr>
      <w:r w:rsidRPr="00043515">
        <w:rPr>
          <w:lang w:val="en-GB"/>
        </w:rPr>
        <w:t>Delivers the following judgment, which was adopted on that date:</w:t>
      </w:r>
    </w:p>
    <w:p w14:paraId="1F7769C0" w14:textId="77777777" w:rsidR="00014566" w:rsidRPr="00043515" w:rsidRDefault="00014566" w:rsidP="00043515">
      <w:pPr>
        <w:pStyle w:val="ECHRTitle1"/>
        <w:rPr>
          <w:lang w:val="en-GB"/>
        </w:rPr>
      </w:pPr>
      <w:r w:rsidRPr="00043515">
        <w:rPr>
          <w:lang w:val="en-GB"/>
        </w:rPr>
        <w:t>PROCEDURE</w:t>
      </w:r>
    </w:p>
    <w:p w14:paraId="4320B66D" w14:textId="77777777" w:rsidR="003A7708"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w:t>
      </w:r>
      <w:r w:rsidRPr="00043515">
        <w:rPr>
          <w:lang w:val="en-GB"/>
        </w:rPr>
        <w:fldChar w:fldCharType="end"/>
      </w:r>
      <w:r w:rsidR="00014566" w:rsidRPr="00043515">
        <w:rPr>
          <w:lang w:val="en-GB"/>
        </w:rPr>
        <w:t xml:space="preserve">.  The case originated in </w:t>
      </w:r>
      <w:r w:rsidRPr="00043515">
        <w:rPr>
          <w:lang w:val="en-GB"/>
        </w:rPr>
        <w:t>an application (no. 24703/15)</w:t>
      </w:r>
      <w:r w:rsidR="00014566" w:rsidRPr="00043515">
        <w:rPr>
          <w:lang w:val="en-GB"/>
        </w:rPr>
        <w:t xml:space="preserve"> against </w:t>
      </w:r>
      <w:r w:rsidRPr="00043515">
        <w:rPr>
          <w:lang w:val="en-GB"/>
        </w:rPr>
        <w:t>the Republic of Iceland</w:t>
      </w:r>
      <w:r w:rsidR="00014566" w:rsidRPr="00043515">
        <w:rPr>
          <w:lang w:val="en-GB"/>
        </w:rPr>
        <w:t xml:space="preserve"> lodged with the </w:t>
      </w:r>
      <w:r w:rsidRPr="00043515">
        <w:rPr>
          <w:lang w:val="en-GB"/>
        </w:rPr>
        <w:t>Court under Article 34</w:t>
      </w:r>
      <w:r w:rsidR="00014566" w:rsidRPr="00043515">
        <w:rPr>
          <w:lang w:val="en-GB"/>
        </w:rPr>
        <w:t xml:space="preserve"> of the Convention for the Protection of Human Rights and Fundamental Freedoms (“the Convention”) by </w:t>
      </w:r>
      <w:r w:rsidRPr="00043515">
        <w:rPr>
          <w:lang w:val="en-GB"/>
        </w:rPr>
        <w:t>an Icelandic national, Mr Egill Einarsson (“the applicant”), on 15 May 2015</w:t>
      </w:r>
      <w:r w:rsidR="00014566" w:rsidRPr="00043515">
        <w:rPr>
          <w:lang w:val="en-GB"/>
        </w:rPr>
        <w:t>.</w:t>
      </w:r>
    </w:p>
    <w:p w14:paraId="59035EF8" w14:textId="77777777" w:rsidR="000211FA"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w:t>
      </w:r>
      <w:r w:rsidRPr="00043515">
        <w:rPr>
          <w:lang w:val="en-GB"/>
        </w:rPr>
        <w:fldChar w:fldCharType="end"/>
      </w:r>
      <w:r w:rsidR="00014566" w:rsidRPr="00043515">
        <w:rPr>
          <w:lang w:val="en-GB"/>
        </w:rPr>
        <w:t>.  </w:t>
      </w:r>
      <w:r w:rsidRPr="00043515">
        <w:rPr>
          <w:lang w:val="en-GB"/>
        </w:rPr>
        <w:t>The applicant was represented by Mr V</w:t>
      </w:r>
      <w:r w:rsidR="00B63FCA" w:rsidRPr="00043515">
        <w:rPr>
          <w:lang w:val="en-GB"/>
        </w:rPr>
        <w:t>ilhjálmur H.</w:t>
      </w:r>
      <w:r w:rsidRPr="00043515">
        <w:rPr>
          <w:lang w:val="en-GB"/>
        </w:rPr>
        <w:t xml:space="preserve"> Vi</w:t>
      </w:r>
      <w:r w:rsidR="00B63FCA" w:rsidRPr="00043515">
        <w:rPr>
          <w:lang w:val="en-GB"/>
        </w:rPr>
        <w:t>lhjálmsson</w:t>
      </w:r>
      <w:r w:rsidRPr="00043515">
        <w:rPr>
          <w:lang w:val="en-GB"/>
        </w:rPr>
        <w:t xml:space="preserve">, a lawyer practising in Reykjavik. </w:t>
      </w:r>
      <w:r w:rsidR="00014566" w:rsidRPr="00043515">
        <w:rPr>
          <w:lang w:val="en-GB"/>
        </w:rPr>
        <w:t xml:space="preserve">The </w:t>
      </w:r>
      <w:r w:rsidRPr="00043515">
        <w:rPr>
          <w:lang w:val="en-GB"/>
        </w:rPr>
        <w:t>Icelandic</w:t>
      </w:r>
      <w:r w:rsidR="00014566" w:rsidRPr="00043515">
        <w:rPr>
          <w:lang w:val="en-GB"/>
        </w:rPr>
        <w:t xml:space="preserve"> Government (“the Government”) were represented by their Agent, </w:t>
      </w:r>
      <w:r w:rsidR="00B63FCA" w:rsidRPr="00043515">
        <w:rPr>
          <w:lang w:val="en-GB"/>
        </w:rPr>
        <w:t xml:space="preserve">Ms Ragnhildur Hjaltadóttir, </w:t>
      </w:r>
      <w:r w:rsidR="005E438A" w:rsidRPr="00043515">
        <w:rPr>
          <w:lang w:val="en-GB"/>
        </w:rPr>
        <w:t>Permanent</w:t>
      </w:r>
      <w:r w:rsidR="00B63FCA" w:rsidRPr="00043515">
        <w:rPr>
          <w:lang w:val="en-GB"/>
        </w:rPr>
        <w:t xml:space="preserve"> Secretary of the Ministry of the Interior.</w:t>
      </w:r>
    </w:p>
    <w:p w14:paraId="715F3518" w14:textId="77777777" w:rsidR="000211FA" w:rsidRPr="00043515" w:rsidRDefault="00053CD1"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w:t>
      </w:r>
      <w:r w:rsidRPr="00043515">
        <w:rPr>
          <w:lang w:val="en-GB"/>
        </w:rPr>
        <w:fldChar w:fldCharType="end"/>
      </w:r>
      <w:r w:rsidRPr="00043515">
        <w:rPr>
          <w:lang w:val="en-GB"/>
        </w:rPr>
        <w:t>.  The applicant complained, under Article 8 of the Convention, that the Icelandic Supreme Court</w:t>
      </w:r>
      <w:r w:rsidR="00043515" w:rsidRPr="00043515">
        <w:rPr>
          <w:lang w:val="en-GB"/>
        </w:rPr>
        <w:t>’</w:t>
      </w:r>
      <w:r w:rsidRPr="00043515">
        <w:rPr>
          <w:lang w:val="en-GB"/>
        </w:rPr>
        <w:t xml:space="preserve">s judgment of 20 November 2014 had entailed </w:t>
      </w:r>
      <w:r w:rsidR="009507B4" w:rsidRPr="00043515">
        <w:rPr>
          <w:lang w:val="en-GB"/>
        </w:rPr>
        <w:t>a violation of his</w:t>
      </w:r>
      <w:r w:rsidRPr="00043515">
        <w:rPr>
          <w:lang w:val="en-GB"/>
        </w:rPr>
        <w:t xml:space="preserve"> right t</w:t>
      </w:r>
      <w:r w:rsidR="0098364D" w:rsidRPr="00043515">
        <w:rPr>
          <w:lang w:val="en-GB"/>
        </w:rPr>
        <w:t>o respect for his private life.</w:t>
      </w:r>
    </w:p>
    <w:p w14:paraId="6C84D439"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w:t>
      </w:r>
      <w:r w:rsidRPr="00043515">
        <w:rPr>
          <w:lang w:val="en-GB"/>
        </w:rPr>
        <w:fldChar w:fldCharType="end"/>
      </w:r>
      <w:r w:rsidR="00014566" w:rsidRPr="00043515">
        <w:rPr>
          <w:lang w:val="en-GB"/>
        </w:rPr>
        <w:t>.  </w:t>
      </w:r>
      <w:r w:rsidRPr="00043515">
        <w:rPr>
          <w:lang w:val="en-GB"/>
        </w:rPr>
        <w:t xml:space="preserve">On </w:t>
      </w:r>
      <w:r w:rsidRPr="00043515">
        <w:rPr>
          <w:szCs w:val="24"/>
          <w:lang w:val="en-GB"/>
        </w:rPr>
        <w:t>19 May 2016</w:t>
      </w:r>
      <w:r w:rsidR="00014566" w:rsidRPr="00043515">
        <w:rPr>
          <w:lang w:val="en-GB"/>
        </w:rPr>
        <w:t xml:space="preserve"> the </w:t>
      </w:r>
      <w:r w:rsidRPr="00043515">
        <w:rPr>
          <w:szCs w:val="24"/>
          <w:lang w:val="en-GB"/>
        </w:rPr>
        <w:t>application was communicated to the Government</w:t>
      </w:r>
      <w:r w:rsidR="007509D5" w:rsidRPr="00043515">
        <w:rPr>
          <w:lang w:val="en-GB"/>
        </w:rPr>
        <w:t>.</w:t>
      </w:r>
    </w:p>
    <w:p w14:paraId="3ECE8E4F" w14:textId="77777777" w:rsidR="00014566" w:rsidRPr="00043515" w:rsidRDefault="00014566" w:rsidP="00043515">
      <w:pPr>
        <w:pStyle w:val="ECHRTitle1"/>
        <w:rPr>
          <w:lang w:val="en-GB"/>
        </w:rPr>
      </w:pPr>
      <w:r w:rsidRPr="00043515">
        <w:rPr>
          <w:lang w:val="en-GB"/>
        </w:rPr>
        <w:t>THE FACTS</w:t>
      </w:r>
    </w:p>
    <w:p w14:paraId="1536536E" w14:textId="77777777" w:rsidR="00014566" w:rsidRPr="00043515" w:rsidRDefault="00014566" w:rsidP="00043515">
      <w:pPr>
        <w:pStyle w:val="ECHRHeading1"/>
        <w:rPr>
          <w:lang w:val="en-GB"/>
        </w:rPr>
      </w:pPr>
      <w:r w:rsidRPr="00043515">
        <w:rPr>
          <w:lang w:val="en-GB"/>
        </w:rPr>
        <w:t>I.  THE CIRCUMSTANCES OF THE CASE</w:t>
      </w:r>
    </w:p>
    <w:p w14:paraId="602B578F" w14:textId="77777777" w:rsidR="000211FA"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w:t>
      </w:r>
      <w:r w:rsidRPr="00043515">
        <w:rPr>
          <w:lang w:val="en-GB"/>
        </w:rPr>
        <w:fldChar w:fldCharType="end"/>
      </w:r>
      <w:r w:rsidR="00014566" w:rsidRPr="00043515">
        <w:rPr>
          <w:lang w:val="en-GB"/>
        </w:rPr>
        <w:t xml:space="preserve">.  The </w:t>
      </w:r>
      <w:r w:rsidRPr="00043515">
        <w:rPr>
          <w:lang w:val="en-GB"/>
        </w:rPr>
        <w:t>applicant was born in 1980 and lives</w:t>
      </w:r>
      <w:r w:rsidR="00014566" w:rsidRPr="00043515">
        <w:rPr>
          <w:lang w:val="en-GB"/>
        </w:rPr>
        <w:t xml:space="preserve"> in </w:t>
      </w:r>
      <w:r w:rsidR="00853544" w:rsidRPr="00043515">
        <w:rPr>
          <w:lang w:val="en-GB"/>
        </w:rPr>
        <w:t xml:space="preserve">Kópavogur. </w:t>
      </w:r>
      <w:r w:rsidR="00421161" w:rsidRPr="00043515">
        <w:rPr>
          <w:lang w:val="en-GB"/>
        </w:rPr>
        <w:t>At the material time he</w:t>
      </w:r>
      <w:r w:rsidR="00CE305A" w:rsidRPr="00043515">
        <w:rPr>
          <w:lang w:val="en-GB"/>
        </w:rPr>
        <w:t xml:space="preserve"> was</w:t>
      </w:r>
      <w:r w:rsidR="00FC6AEB" w:rsidRPr="00043515">
        <w:rPr>
          <w:lang w:val="en-GB"/>
        </w:rPr>
        <w:t xml:space="preserve"> a well-known person in Iceland wh</w:t>
      </w:r>
      <w:r w:rsidR="00F960C0" w:rsidRPr="00043515">
        <w:rPr>
          <w:lang w:val="en-GB"/>
        </w:rPr>
        <w:t>o</w:t>
      </w:r>
      <w:r w:rsidR="00FC6AEB" w:rsidRPr="00043515">
        <w:rPr>
          <w:lang w:val="en-GB"/>
        </w:rPr>
        <w:t xml:space="preserve"> </w:t>
      </w:r>
      <w:r w:rsidR="00421161" w:rsidRPr="00043515">
        <w:rPr>
          <w:lang w:val="en-GB"/>
        </w:rPr>
        <w:t xml:space="preserve">for years </w:t>
      </w:r>
      <w:r w:rsidR="00205936" w:rsidRPr="00043515">
        <w:rPr>
          <w:lang w:val="en-GB"/>
        </w:rPr>
        <w:t xml:space="preserve">had </w:t>
      </w:r>
      <w:r w:rsidR="00FC6AEB" w:rsidRPr="00043515">
        <w:rPr>
          <w:lang w:val="en-GB"/>
        </w:rPr>
        <w:t>published articles,</w:t>
      </w:r>
      <w:r w:rsidR="00A95849" w:rsidRPr="00043515">
        <w:rPr>
          <w:lang w:val="en-GB"/>
        </w:rPr>
        <w:t xml:space="preserve"> blogs and </w:t>
      </w:r>
      <w:r w:rsidR="00E463B5" w:rsidRPr="00043515">
        <w:rPr>
          <w:lang w:val="en-GB"/>
        </w:rPr>
        <w:t>books</w:t>
      </w:r>
      <w:r w:rsidR="00F960C0" w:rsidRPr="00043515">
        <w:rPr>
          <w:lang w:val="en-GB"/>
        </w:rPr>
        <w:t xml:space="preserve"> and</w:t>
      </w:r>
      <w:r w:rsidR="00E463B5" w:rsidRPr="00043515">
        <w:rPr>
          <w:lang w:val="en-GB"/>
        </w:rPr>
        <w:t xml:space="preserve"> appeared in </w:t>
      </w:r>
      <w:r w:rsidR="009F0AA7" w:rsidRPr="00043515">
        <w:rPr>
          <w:lang w:val="en-GB"/>
        </w:rPr>
        <w:t>films</w:t>
      </w:r>
      <w:r w:rsidR="00E463B5" w:rsidRPr="00043515">
        <w:rPr>
          <w:lang w:val="en-GB"/>
        </w:rPr>
        <w:t>, on television and</w:t>
      </w:r>
      <w:r w:rsidR="00A95849" w:rsidRPr="00043515">
        <w:rPr>
          <w:lang w:val="en-GB"/>
        </w:rPr>
        <w:t xml:space="preserve"> other media, </w:t>
      </w:r>
      <w:r w:rsidR="00646CD2" w:rsidRPr="00043515">
        <w:rPr>
          <w:lang w:val="en-GB"/>
        </w:rPr>
        <w:t xml:space="preserve">under </w:t>
      </w:r>
      <w:r w:rsidR="006C49E1" w:rsidRPr="00043515">
        <w:rPr>
          <w:lang w:val="en-GB"/>
        </w:rPr>
        <w:t>pseudonyms</w:t>
      </w:r>
      <w:r w:rsidR="00205936" w:rsidRPr="00043515">
        <w:rPr>
          <w:lang w:val="en-GB"/>
        </w:rPr>
        <w:t>.</w:t>
      </w:r>
    </w:p>
    <w:p w14:paraId="79CAF66B" w14:textId="77777777" w:rsidR="00F00EA1" w:rsidRPr="00043515" w:rsidRDefault="003A7708" w:rsidP="00043515">
      <w:pPr>
        <w:pStyle w:val="ECHRPara"/>
        <w:rPr>
          <w:lang w:val="en-GB"/>
        </w:rPr>
      </w:pPr>
      <w:r w:rsidRPr="00043515">
        <w:rPr>
          <w:lang w:val="en-GB"/>
        </w:rPr>
        <w:lastRenderedPageBreak/>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6</w:t>
      </w:r>
      <w:r w:rsidRPr="00043515">
        <w:rPr>
          <w:lang w:val="en-GB"/>
        </w:rPr>
        <w:fldChar w:fldCharType="end"/>
      </w:r>
      <w:r w:rsidR="00014566" w:rsidRPr="00043515">
        <w:rPr>
          <w:lang w:val="en-GB"/>
        </w:rPr>
        <w:t>.  </w:t>
      </w:r>
      <w:r w:rsidR="00E463B5" w:rsidRPr="00043515">
        <w:rPr>
          <w:lang w:val="en-GB"/>
        </w:rPr>
        <w:t xml:space="preserve">In </w:t>
      </w:r>
      <w:r w:rsidR="00D72CBC" w:rsidRPr="00043515">
        <w:rPr>
          <w:lang w:val="en-GB"/>
        </w:rPr>
        <w:t>November</w:t>
      </w:r>
      <w:r w:rsidR="000C4D0A" w:rsidRPr="00043515">
        <w:rPr>
          <w:lang w:val="en-GB"/>
        </w:rPr>
        <w:t xml:space="preserve"> 2011, </w:t>
      </w:r>
      <w:r w:rsidR="00066D56" w:rsidRPr="00043515">
        <w:rPr>
          <w:lang w:val="en-GB"/>
        </w:rPr>
        <w:t>an 18</w:t>
      </w:r>
      <w:r w:rsidR="00F960C0" w:rsidRPr="00043515">
        <w:rPr>
          <w:lang w:val="en-GB"/>
        </w:rPr>
        <w:t>-</w:t>
      </w:r>
      <w:r w:rsidR="00066D56" w:rsidRPr="00043515">
        <w:rPr>
          <w:lang w:val="en-GB"/>
        </w:rPr>
        <w:t>year</w:t>
      </w:r>
      <w:r w:rsidR="00F960C0" w:rsidRPr="00043515">
        <w:rPr>
          <w:lang w:val="en-GB"/>
        </w:rPr>
        <w:t>-</w:t>
      </w:r>
      <w:r w:rsidR="00066D56" w:rsidRPr="00043515">
        <w:rPr>
          <w:lang w:val="en-GB"/>
        </w:rPr>
        <w:t>old woman</w:t>
      </w:r>
      <w:r w:rsidR="00E35F7B" w:rsidRPr="00043515">
        <w:rPr>
          <w:lang w:val="en-GB"/>
        </w:rPr>
        <w:t xml:space="preserve"> </w:t>
      </w:r>
      <w:r w:rsidR="00C3173E" w:rsidRPr="00043515">
        <w:rPr>
          <w:lang w:val="en-GB"/>
        </w:rPr>
        <w:t>reported</w:t>
      </w:r>
      <w:r w:rsidR="00E35F7B" w:rsidRPr="00043515">
        <w:rPr>
          <w:lang w:val="en-GB"/>
        </w:rPr>
        <w:t xml:space="preserve"> to the police that</w:t>
      </w:r>
      <w:r w:rsidR="00FC6AEB" w:rsidRPr="00043515">
        <w:rPr>
          <w:lang w:val="en-GB"/>
        </w:rPr>
        <w:t xml:space="preserve"> the applicant </w:t>
      </w:r>
      <w:r w:rsidR="00343BE8" w:rsidRPr="00043515">
        <w:rPr>
          <w:lang w:val="en-GB"/>
        </w:rPr>
        <w:t xml:space="preserve">and his girlfriend </w:t>
      </w:r>
      <w:r w:rsidR="00E35F7B" w:rsidRPr="00043515">
        <w:rPr>
          <w:lang w:val="en-GB"/>
        </w:rPr>
        <w:t xml:space="preserve">had </w:t>
      </w:r>
      <w:r w:rsidR="007308B5" w:rsidRPr="00043515">
        <w:rPr>
          <w:lang w:val="en-GB"/>
        </w:rPr>
        <w:t>raped her</w:t>
      </w:r>
      <w:r w:rsidR="00E35F7B" w:rsidRPr="00043515">
        <w:rPr>
          <w:lang w:val="en-GB"/>
        </w:rPr>
        <w:t>.</w:t>
      </w:r>
      <w:r w:rsidR="00D72CBC" w:rsidRPr="00043515">
        <w:rPr>
          <w:lang w:val="en-GB"/>
        </w:rPr>
        <w:t xml:space="preserve"> </w:t>
      </w:r>
      <w:r w:rsidR="006047E6" w:rsidRPr="00043515">
        <w:rPr>
          <w:lang w:val="en-GB"/>
        </w:rPr>
        <w:t>In January 2012 a</w:t>
      </w:r>
      <w:r w:rsidR="00D72CBC" w:rsidRPr="00043515">
        <w:rPr>
          <w:lang w:val="en-GB"/>
        </w:rPr>
        <w:t>nother w</w:t>
      </w:r>
      <w:r w:rsidR="006047E6" w:rsidRPr="00043515">
        <w:rPr>
          <w:lang w:val="en-GB"/>
        </w:rPr>
        <w:t xml:space="preserve">oman </w:t>
      </w:r>
      <w:r w:rsidR="00C3173E" w:rsidRPr="00043515">
        <w:rPr>
          <w:lang w:val="en-GB"/>
        </w:rPr>
        <w:t>reported</w:t>
      </w:r>
      <w:r w:rsidR="006047E6" w:rsidRPr="00043515">
        <w:rPr>
          <w:lang w:val="en-GB"/>
        </w:rPr>
        <w:t xml:space="preserve"> to the police that the applicant had committed a sexual offence against her </w:t>
      </w:r>
      <w:r w:rsidR="002E205D" w:rsidRPr="00043515">
        <w:rPr>
          <w:lang w:val="en-GB"/>
        </w:rPr>
        <w:t xml:space="preserve">a </w:t>
      </w:r>
      <w:r w:rsidR="006047E6" w:rsidRPr="00043515">
        <w:rPr>
          <w:lang w:val="en-GB"/>
        </w:rPr>
        <w:t>few years earlier.</w:t>
      </w:r>
      <w:r w:rsidR="00D72CBC" w:rsidRPr="00043515">
        <w:rPr>
          <w:lang w:val="en-GB"/>
        </w:rPr>
        <w:t xml:space="preserve"> </w:t>
      </w:r>
      <w:r w:rsidR="00FC6AEB" w:rsidRPr="00043515">
        <w:rPr>
          <w:lang w:val="en-GB"/>
        </w:rPr>
        <w:t>Upon the completion of the police investigation</w:t>
      </w:r>
      <w:r w:rsidR="00F00EA1" w:rsidRPr="00043515">
        <w:rPr>
          <w:lang w:val="en-GB"/>
        </w:rPr>
        <w:t xml:space="preserve"> the Public Prosecutor, on 15 June and 15 November 2012, dismissed the cases in accordance with Article 145 of </w:t>
      </w:r>
      <w:r w:rsidR="006047E6" w:rsidRPr="00043515">
        <w:rPr>
          <w:lang w:val="en-GB"/>
        </w:rPr>
        <w:t xml:space="preserve">the Act on Criminal Procedures, </w:t>
      </w:r>
      <w:r w:rsidR="00621968" w:rsidRPr="00043515">
        <w:rPr>
          <w:lang w:val="en-GB"/>
        </w:rPr>
        <w:t>because the evidence which</w:t>
      </w:r>
      <w:r w:rsidR="00F00EA1" w:rsidRPr="00043515">
        <w:rPr>
          <w:lang w:val="en-GB"/>
        </w:rPr>
        <w:t xml:space="preserve"> had been gathered w</w:t>
      </w:r>
      <w:r w:rsidR="00F960C0" w:rsidRPr="00043515">
        <w:rPr>
          <w:lang w:val="en-GB"/>
        </w:rPr>
        <w:t>as</w:t>
      </w:r>
      <w:r w:rsidR="00F00EA1" w:rsidRPr="00043515">
        <w:rPr>
          <w:lang w:val="en-GB"/>
        </w:rPr>
        <w:t xml:space="preserve"> not sufficient or </w:t>
      </w:r>
      <w:r w:rsidR="007D6003" w:rsidRPr="00043515">
        <w:rPr>
          <w:lang w:val="en-GB"/>
        </w:rPr>
        <w:t xml:space="preserve">likely to lead to </w:t>
      </w:r>
      <w:r w:rsidR="009F0AA7" w:rsidRPr="00043515">
        <w:rPr>
          <w:lang w:val="en-GB"/>
        </w:rPr>
        <w:t xml:space="preserve">a </w:t>
      </w:r>
      <w:r w:rsidR="00F00EA1" w:rsidRPr="00043515">
        <w:rPr>
          <w:lang w:val="en-GB"/>
        </w:rPr>
        <w:t>conviction.</w:t>
      </w:r>
      <w:r w:rsidR="00B408DF" w:rsidRPr="00043515">
        <w:rPr>
          <w:lang w:val="en-GB"/>
        </w:rPr>
        <w:t xml:space="preserve"> The applicant </w:t>
      </w:r>
      <w:r w:rsidR="00A95849" w:rsidRPr="00043515">
        <w:rPr>
          <w:lang w:val="en-GB"/>
        </w:rPr>
        <w:t xml:space="preserve">submitted a complaint </w:t>
      </w:r>
      <w:r w:rsidR="00096289" w:rsidRPr="00043515">
        <w:rPr>
          <w:lang w:val="en-GB"/>
        </w:rPr>
        <w:t xml:space="preserve">to the police </w:t>
      </w:r>
      <w:r w:rsidR="00352378" w:rsidRPr="00043515">
        <w:rPr>
          <w:lang w:val="en-GB"/>
        </w:rPr>
        <w:t xml:space="preserve">about </w:t>
      </w:r>
      <w:r w:rsidR="00211966" w:rsidRPr="00043515">
        <w:rPr>
          <w:lang w:val="en-GB"/>
        </w:rPr>
        <w:t>alleged</w:t>
      </w:r>
      <w:r w:rsidR="006C49E1" w:rsidRPr="00043515">
        <w:rPr>
          <w:lang w:val="en-GB"/>
        </w:rPr>
        <w:t>ly</w:t>
      </w:r>
      <w:r w:rsidR="00211966" w:rsidRPr="00043515">
        <w:rPr>
          <w:lang w:val="en-GB"/>
        </w:rPr>
        <w:t xml:space="preserve"> </w:t>
      </w:r>
      <w:r w:rsidR="00096289" w:rsidRPr="00043515">
        <w:rPr>
          <w:lang w:val="en-GB"/>
        </w:rPr>
        <w:t>false accusations</w:t>
      </w:r>
      <w:r w:rsidR="006C49E1" w:rsidRPr="00043515">
        <w:rPr>
          <w:lang w:val="en-GB"/>
        </w:rPr>
        <w:t xml:space="preserve"> made</w:t>
      </w:r>
      <w:r w:rsidR="00096289" w:rsidRPr="00043515">
        <w:rPr>
          <w:lang w:val="en-GB"/>
        </w:rPr>
        <w:t xml:space="preserve"> </w:t>
      </w:r>
      <w:r w:rsidR="00A95849" w:rsidRPr="00043515">
        <w:rPr>
          <w:lang w:val="en-GB"/>
        </w:rPr>
        <w:t>against him by the two women</w:t>
      </w:r>
      <w:r w:rsidR="00621968" w:rsidRPr="00043515">
        <w:rPr>
          <w:lang w:val="en-GB"/>
        </w:rPr>
        <w:t xml:space="preserve">. This </w:t>
      </w:r>
      <w:r w:rsidR="00096289" w:rsidRPr="00043515">
        <w:rPr>
          <w:lang w:val="en-GB"/>
        </w:rPr>
        <w:t>case was also dismissed</w:t>
      </w:r>
      <w:r w:rsidR="00621968" w:rsidRPr="00043515">
        <w:rPr>
          <w:lang w:val="en-GB"/>
        </w:rPr>
        <w:t>.</w:t>
      </w:r>
    </w:p>
    <w:p w14:paraId="7A5C4F2B" w14:textId="77777777" w:rsidR="00F96AF2" w:rsidRPr="00043515" w:rsidRDefault="00B408DF"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7</w:t>
      </w:r>
      <w:r w:rsidRPr="00043515">
        <w:rPr>
          <w:lang w:val="en-GB"/>
        </w:rPr>
        <w:fldChar w:fldCharType="end"/>
      </w:r>
      <w:r w:rsidRPr="00043515">
        <w:rPr>
          <w:lang w:val="en-GB"/>
        </w:rPr>
        <w:t>.  </w:t>
      </w:r>
      <w:r w:rsidR="00B33627" w:rsidRPr="00043515">
        <w:rPr>
          <w:lang w:val="en-GB"/>
        </w:rPr>
        <w:t xml:space="preserve">On 22 November 2012 </w:t>
      </w:r>
      <w:r w:rsidR="00932EC6" w:rsidRPr="00043515">
        <w:rPr>
          <w:i/>
          <w:lang w:val="en-GB"/>
        </w:rPr>
        <w:t>M</w:t>
      </w:r>
      <w:r w:rsidR="00B33627" w:rsidRPr="00043515">
        <w:rPr>
          <w:i/>
          <w:lang w:val="en-GB"/>
        </w:rPr>
        <w:t>o</w:t>
      </w:r>
      <w:r w:rsidR="00932EC6" w:rsidRPr="00043515">
        <w:rPr>
          <w:i/>
          <w:lang w:val="en-GB"/>
        </w:rPr>
        <w:t>nitor</w:t>
      </w:r>
      <w:r w:rsidR="00856ABE" w:rsidRPr="00043515">
        <w:rPr>
          <w:lang w:val="en-GB"/>
        </w:rPr>
        <w:t xml:space="preserve">, </w:t>
      </w:r>
      <w:r w:rsidR="000C62E9" w:rsidRPr="00043515">
        <w:rPr>
          <w:lang w:val="en-GB"/>
        </w:rPr>
        <w:t xml:space="preserve">a </w:t>
      </w:r>
      <w:r w:rsidR="000C495A" w:rsidRPr="00043515">
        <w:rPr>
          <w:lang w:val="en-GB"/>
        </w:rPr>
        <w:t>magazine</w:t>
      </w:r>
      <w:r w:rsidR="00362A06" w:rsidRPr="00043515">
        <w:rPr>
          <w:lang w:val="en-GB"/>
        </w:rPr>
        <w:t xml:space="preserve"> </w:t>
      </w:r>
      <w:r w:rsidR="00856ABE" w:rsidRPr="00043515">
        <w:rPr>
          <w:lang w:val="en-GB"/>
        </w:rPr>
        <w:t xml:space="preserve">accompanying </w:t>
      </w:r>
      <w:r w:rsidR="00362A06" w:rsidRPr="00043515">
        <w:rPr>
          <w:i/>
          <w:lang w:val="en-GB"/>
        </w:rPr>
        <w:t>M</w:t>
      </w:r>
      <w:r w:rsidR="00856ABE" w:rsidRPr="00043515">
        <w:rPr>
          <w:i/>
          <w:lang w:val="en-GB"/>
        </w:rPr>
        <w:t>orgunblaðið</w:t>
      </w:r>
      <w:r w:rsidR="00362A06" w:rsidRPr="00043515">
        <w:rPr>
          <w:i/>
          <w:lang w:val="en-GB"/>
        </w:rPr>
        <w:t xml:space="preserve"> </w:t>
      </w:r>
      <w:r w:rsidR="00362A06" w:rsidRPr="00043515">
        <w:rPr>
          <w:lang w:val="en-GB"/>
        </w:rPr>
        <w:t xml:space="preserve">(a </w:t>
      </w:r>
      <w:r w:rsidR="00A229BD" w:rsidRPr="00043515">
        <w:rPr>
          <w:lang w:val="en-GB"/>
        </w:rPr>
        <w:t>leading</w:t>
      </w:r>
      <w:r w:rsidR="00362A06" w:rsidRPr="00043515">
        <w:rPr>
          <w:lang w:val="en-GB"/>
        </w:rPr>
        <w:t xml:space="preserve"> newspaper in Iceland),</w:t>
      </w:r>
      <w:r w:rsidR="00856ABE" w:rsidRPr="00043515">
        <w:rPr>
          <w:lang w:val="en-GB"/>
        </w:rPr>
        <w:t xml:space="preserve"> </w:t>
      </w:r>
      <w:r w:rsidR="00B33627" w:rsidRPr="00043515">
        <w:rPr>
          <w:lang w:val="en-GB"/>
        </w:rPr>
        <w:t>published a</w:t>
      </w:r>
      <w:r w:rsidR="00E75A2B" w:rsidRPr="00043515">
        <w:rPr>
          <w:lang w:val="en-GB"/>
        </w:rPr>
        <w:t xml:space="preserve">n </w:t>
      </w:r>
      <w:r w:rsidR="00B33627" w:rsidRPr="00043515">
        <w:rPr>
          <w:lang w:val="en-GB"/>
        </w:rPr>
        <w:t xml:space="preserve">interview with the applicant. </w:t>
      </w:r>
      <w:r w:rsidR="00E75A2B" w:rsidRPr="00043515">
        <w:rPr>
          <w:lang w:val="en-GB"/>
        </w:rPr>
        <w:t xml:space="preserve">A </w:t>
      </w:r>
      <w:r w:rsidR="006825FA" w:rsidRPr="00043515">
        <w:rPr>
          <w:lang w:val="en-GB"/>
        </w:rPr>
        <w:t>picture</w:t>
      </w:r>
      <w:r w:rsidR="008E4B03" w:rsidRPr="00043515">
        <w:rPr>
          <w:lang w:val="en-GB"/>
        </w:rPr>
        <w:t xml:space="preserve"> </w:t>
      </w:r>
      <w:r w:rsidR="00E75A2B" w:rsidRPr="00043515">
        <w:rPr>
          <w:lang w:val="en-GB"/>
        </w:rPr>
        <w:t>of the applicant was published on the front</w:t>
      </w:r>
      <w:r w:rsidR="00F960C0" w:rsidRPr="00043515">
        <w:rPr>
          <w:lang w:val="en-GB"/>
        </w:rPr>
        <w:t xml:space="preserve"> </w:t>
      </w:r>
      <w:r w:rsidR="00E75A2B" w:rsidRPr="00043515">
        <w:rPr>
          <w:lang w:val="en-GB"/>
        </w:rPr>
        <w:t>page and i</w:t>
      </w:r>
      <w:r w:rsidR="008E4B03" w:rsidRPr="00043515">
        <w:rPr>
          <w:lang w:val="en-GB"/>
        </w:rPr>
        <w:t xml:space="preserve">n the interview </w:t>
      </w:r>
      <w:r w:rsidR="00B33627" w:rsidRPr="00043515">
        <w:rPr>
          <w:lang w:val="en-GB"/>
        </w:rPr>
        <w:t>the applicant discussed</w:t>
      </w:r>
      <w:r w:rsidR="00C82F99" w:rsidRPr="00043515">
        <w:rPr>
          <w:lang w:val="en-GB"/>
        </w:rPr>
        <w:t xml:space="preserve"> </w:t>
      </w:r>
      <w:r w:rsidR="00066D56" w:rsidRPr="00043515">
        <w:rPr>
          <w:lang w:val="en-GB"/>
        </w:rPr>
        <w:t>the</w:t>
      </w:r>
      <w:r w:rsidR="006C49E1" w:rsidRPr="00043515">
        <w:rPr>
          <w:lang w:val="en-GB"/>
        </w:rPr>
        <w:t xml:space="preserve"> rape</w:t>
      </w:r>
      <w:r w:rsidR="00066D56" w:rsidRPr="00043515">
        <w:rPr>
          <w:lang w:val="en-GB"/>
        </w:rPr>
        <w:t xml:space="preserve"> </w:t>
      </w:r>
      <w:r w:rsidR="002D0878" w:rsidRPr="00043515">
        <w:rPr>
          <w:lang w:val="en-GB"/>
        </w:rPr>
        <w:t>accusation</w:t>
      </w:r>
      <w:r w:rsidR="00A735A0" w:rsidRPr="00043515">
        <w:rPr>
          <w:lang w:val="en-GB"/>
        </w:rPr>
        <w:t xml:space="preserve"> against him</w:t>
      </w:r>
      <w:r w:rsidR="00504C01" w:rsidRPr="00043515">
        <w:rPr>
          <w:lang w:val="en-GB"/>
        </w:rPr>
        <w:t>.</w:t>
      </w:r>
      <w:r w:rsidR="00066D56" w:rsidRPr="00043515">
        <w:rPr>
          <w:lang w:val="en-GB"/>
        </w:rPr>
        <w:t xml:space="preserve"> T</w:t>
      </w:r>
      <w:r w:rsidR="00167696" w:rsidRPr="00043515">
        <w:rPr>
          <w:lang w:val="en-GB"/>
        </w:rPr>
        <w:t xml:space="preserve">he applicant </w:t>
      </w:r>
      <w:r w:rsidR="001E6320" w:rsidRPr="00043515">
        <w:rPr>
          <w:lang w:val="en-GB"/>
        </w:rPr>
        <w:t xml:space="preserve">claimed </w:t>
      </w:r>
      <w:r w:rsidR="00B63AB6" w:rsidRPr="00043515">
        <w:rPr>
          <w:lang w:val="en-GB"/>
        </w:rPr>
        <w:t xml:space="preserve">several times </w:t>
      </w:r>
      <w:r w:rsidR="001E6320" w:rsidRPr="00043515">
        <w:rPr>
          <w:lang w:val="en-GB"/>
        </w:rPr>
        <w:t xml:space="preserve">that the </w:t>
      </w:r>
      <w:r w:rsidR="001B1E1C" w:rsidRPr="00043515">
        <w:rPr>
          <w:lang w:val="en-GB"/>
        </w:rPr>
        <w:t xml:space="preserve">accusations </w:t>
      </w:r>
      <w:r w:rsidR="001E6320" w:rsidRPr="00043515">
        <w:rPr>
          <w:lang w:val="en-GB"/>
        </w:rPr>
        <w:t xml:space="preserve">were false. He </w:t>
      </w:r>
      <w:r w:rsidR="00167696" w:rsidRPr="00043515">
        <w:rPr>
          <w:lang w:val="en-GB"/>
        </w:rPr>
        <w:t>stated</w:t>
      </w:r>
      <w:r w:rsidR="00F960C0" w:rsidRPr="00043515">
        <w:rPr>
          <w:lang w:val="en-GB"/>
        </w:rPr>
        <w:t>,</w:t>
      </w:r>
      <w:r w:rsidR="00167696" w:rsidRPr="00043515">
        <w:rPr>
          <w:lang w:val="en-GB"/>
        </w:rPr>
        <w:t xml:space="preserve"> </w:t>
      </w:r>
      <w:r w:rsidR="00167696" w:rsidRPr="00043515">
        <w:rPr>
          <w:i/>
          <w:lang w:val="en-GB"/>
        </w:rPr>
        <w:t>inter alia</w:t>
      </w:r>
      <w:r w:rsidR="00F960C0" w:rsidRPr="00043515">
        <w:rPr>
          <w:i/>
          <w:lang w:val="en-GB"/>
        </w:rPr>
        <w:t>,</w:t>
      </w:r>
      <w:r w:rsidR="00167696" w:rsidRPr="00043515">
        <w:rPr>
          <w:lang w:val="en-GB"/>
        </w:rPr>
        <w:t xml:space="preserve"> that it was not a priority for him </w:t>
      </w:r>
      <w:r w:rsidR="00F960C0" w:rsidRPr="00043515">
        <w:rPr>
          <w:lang w:val="en-GB"/>
        </w:rPr>
        <w:t>for</w:t>
      </w:r>
      <w:r w:rsidR="00167696" w:rsidRPr="00043515">
        <w:rPr>
          <w:lang w:val="en-GB"/>
        </w:rPr>
        <w:t xml:space="preserve"> the girl</w:t>
      </w:r>
      <w:r w:rsidR="00043515" w:rsidRPr="00043515">
        <w:rPr>
          <w:lang w:val="en-GB"/>
        </w:rPr>
        <w:t>’</w:t>
      </w:r>
      <w:r w:rsidR="00167696" w:rsidRPr="00043515">
        <w:rPr>
          <w:lang w:val="en-GB"/>
        </w:rPr>
        <w:t xml:space="preserve">s name </w:t>
      </w:r>
      <w:r w:rsidR="00F960C0" w:rsidRPr="00043515">
        <w:rPr>
          <w:lang w:val="en-GB"/>
        </w:rPr>
        <w:t>to</w:t>
      </w:r>
      <w:r w:rsidR="00167696" w:rsidRPr="00043515">
        <w:rPr>
          <w:lang w:val="en-GB"/>
        </w:rPr>
        <w:t xml:space="preserve"> be exposed and </w:t>
      </w:r>
      <w:r w:rsidR="006C49E1" w:rsidRPr="00043515">
        <w:rPr>
          <w:lang w:val="en-GB"/>
        </w:rPr>
        <w:t xml:space="preserve">that </w:t>
      </w:r>
      <w:r w:rsidR="00167696" w:rsidRPr="00043515">
        <w:rPr>
          <w:lang w:val="en-GB"/>
        </w:rPr>
        <w:t xml:space="preserve">he was not seeking revenge against her. </w:t>
      </w:r>
      <w:r w:rsidR="001D5680" w:rsidRPr="00043515">
        <w:rPr>
          <w:lang w:val="en-GB"/>
        </w:rPr>
        <w:t>He accepted that h</w:t>
      </w:r>
      <w:r w:rsidR="00732EDA" w:rsidRPr="00043515">
        <w:rPr>
          <w:lang w:val="en-GB"/>
        </w:rPr>
        <w:t>aving</w:t>
      </w:r>
      <w:r w:rsidR="00A229BD" w:rsidRPr="00043515">
        <w:rPr>
          <w:lang w:val="en-GB"/>
        </w:rPr>
        <w:t xml:space="preserve"> </w:t>
      </w:r>
      <w:r w:rsidR="00732EDA" w:rsidRPr="00043515">
        <w:rPr>
          <w:lang w:val="en-GB"/>
        </w:rPr>
        <w:t xml:space="preserve">placed </w:t>
      </w:r>
      <w:r w:rsidR="00A229BD" w:rsidRPr="00043515">
        <w:rPr>
          <w:lang w:val="en-GB"/>
        </w:rPr>
        <w:t xml:space="preserve">himself in the spotlight of the media </w:t>
      </w:r>
      <w:r w:rsidR="00732EDA" w:rsidRPr="00043515">
        <w:rPr>
          <w:lang w:val="en-GB"/>
        </w:rPr>
        <w:t xml:space="preserve">he </w:t>
      </w:r>
      <w:r w:rsidR="001D5680" w:rsidRPr="00043515">
        <w:rPr>
          <w:lang w:val="en-GB"/>
        </w:rPr>
        <w:t>had to tolerate</w:t>
      </w:r>
      <w:r w:rsidR="00732EDA" w:rsidRPr="00043515">
        <w:rPr>
          <w:lang w:val="en-GB"/>
        </w:rPr>
        <w:t xml:space="preserve"> </w:t>
      </w:r>
      <w:r w:rsidR="006C49E1" w:rsidRPr="00043515">
        <w:rPr>
          <w:lang w:val="en-GB"/>
        </w:rPr>
        <w:t>publicity</w:t>
      </w:r>
      <w:r w:rsidR="001D5680" w:rsidRPr="00043515">
        <w:rPr>
          <w:lang w:val="en-GB"/>
        </w:rPr>
        <w:t xml:space="preserve"> </w:t>
      </w:r>
      <w:r w:rsidR="00732EDA" w:rsidRPr="00043515">
        <w:rPr>
          <w:lang w:val="en-GB"/>
        </w:rPr>
        <w:t>which was</w:t>
      </w:r>
      <w:r w:rsidR="009F0627" w:rsidRPr="00043515">
        <w:rPr>
          <w:lang w:val="en-GB"/>
        </w:rPr>
        <w:t xml:space="preserve"> not always</w:t>
      </w:r>
      <w:r w:rsidR="00FD7B74" w:rsidRPr="00043515">
        <w:rPr>
          <w:lang w:val="en-GB"/>
        </w:rPr>
        <w:t xml:space="preserve"> “sunshine and loll</w:t>
      </w:r>
      <w:r w:rsidR="00705A27" w:rsidRPr="00043515">
        <w:rPr>
          <w:lang w:val="en-GB"/>
        </w:rPr>
        <w:t>i</w:t>
      </w:r>
      <w:r w:rsidR="00FD7B74" w:rsidRPr="00043515">
        <w:rPr>
          <w:lang w:val="en-GB"/>
        </w:rPr>
        <w:t xml:space="preserve">pops” but criticised </w:t>
      </w:r>
      <w:r w:rsidR="006C49E1" w:rsidRPr="00043515">
        <w:rPr>
          <w:lang w:val="en-GB"/>
        </w:rPr>
        <w:t>the way</w:t>
      </w:r>
      <w:r w:rsidR="00FD7B74" w:rsidRPr="00043515">
        <w:rPr>
          <w:lang w:val="en-GB"/>
        </w:rPr>
        <w:t xml:space="preserve"> the media had covered his case. </w:t>
      </w:r>
      <w:r w:rsidR="008C4B4E" w:rsidRPr="00043515">
        <w:rPr>
          <w:lang w:val="en-GB"/>
        </w:rPr>
        <w:t xml:space="preserve">When </w:t>
      </w:r>
      <w:r w:rsidR="00C97C50" w:rsidRPr="00043515">
        <w:rPr>
          <w:lang w:val="en-GB"/>
        </w:rPr>
        <w:t>asked</w:t>
      </w:r>
      <w:r w:rsidR="008C4B4E" w:rsidRPr="00043515">
        <w:rPr>
          <w:lang w:val="en-GB"/>
        </w:rPr>
        <w:t xml:space="preserve"> about the girl</w:t>
      </w:r>
      <w:r w:rsidR="00043515" w:rsidRPr="00043515">
        <w:rPr>
          <w:lang w:val="en-GB"/>
        </w:rPr>
        <w:t>’</w:t>
      </w:r>
      <w:r w:rsidR="008C4B4E" w:rsidRPr="00043515">
        <w:rPr>
          <w:lang w:val="en-GB"/>
        </w:rPr>
        <w:t xml:space="preserve">s age, he responded that the girl had been in a club where the </w:t>
      </w:r>
      <w:r w:rsidR="00705A27" w:rsidRPr="00043515">
        <w:rPr>
          <w:lang w:val="en-GB"/>
        </w:rPr>
        <w:t xml:space="preserve">minimum </w:t>
      </w:r>
      <w:r w:rsidR="008C4B4E" w:rsidRPr="00043515">
        <w:rPr>
          <w:lang w:val="en-GB"/>
        </w:rPr>
        <w:t xml:space="preserve">age had been 20 years and that it had been a shock to find out later that she had been </w:t>
      </w:r>
      <w:r w:rsidR="00705A27" w:rsidRPr="00043515">
        <w:rPr>
          <w:lang w:val="en-GB"/>
        </w:rPr>
        <w:t xml:space="preserve">only </w:t>
      </w:r>
      <w:r w:rsidR="008C4B4E" w:rsidRPr="00043515">
        <w:rPr>
          <w:lang w:val="en-GB"/>
        </w:rPr>
        <w:t xml:space="preserve">18 years old. When asked about his </w:t>
      </w:r>
      <w:r w:rsidR="001D0E25" w:rsidRPr="00043515">
        <w:rPr>
          <w:lang w:val="en-GB"/>
        </w:rPr>
        <w:t>complaints against the girl for alleged</w:t>
      </w:r>
      <w:r w:rsidR="006C49E1" w:rsidRPr="00043515">
        <w:rPr>
          <w:lang w:val="en-GB"/>
        </w:rPr>
        <w:t>ly</w:t>
      </w:r>
      <w:r w:rsidR="001D0E25" w:rsidRPr="00043515">
        <w:rPr>
          <w:lang w:val="en-GB"/>
        </w:rPr>
        <w:t xml:space="preserve"> wrongful accusations</w:t>
      </w:r>
      <w:r w:rsidR="008C4B4E" w:rsidRPr="00043515">
        <w:rPr>
          <w:lang w:val="en-GB"/>
        </w:rPr>
        <w:t xml:space="preserve">, he </w:t>
      </w:r>
      <w:r w:rsidR="004E0818" w:rsidRPr="00043515">
        <w:rPr>
          <w:lang w:val="en-GB"/>
        </w:rPr>
        <w:t xml:space="preserve">stated again that he was not seeking revenge against those who </w:t>
      </w:r>
      <w:r w:rsidR="002C3F96" w:rsidRPr="00043515">
        <w:rPr>
          <w:lang w:val="en-GB"/>
        </w:rPr>
        <w:t xml:space="preserve">had </w:t>
      </w:r>
      <w:r w:rsidR="00F96AF2" w:rsidRPr="00043515">
        <w:rPr>
          <w:lang w:val="en-GB"/>
        </w:rPr>
        <w:t>reported him to the police</w:t>
      </w:r>
      <w:r w:rsidR="004E0818" w:rsidRPr="00043515">
        <w:rPr>
          <w:lang w:val="en-GB"/>
        </w:rPr>
        <w:t xml:space="preserve">, but </w:t>
      </w:r>
      <w:r w:rsidR="00BA6A1B" w:rsidRPr="00043515">
        <w:rPr>
          <w:lang w:val="en-GB"/>
        </w:rPr>
        <w:t>that it was c</w:t>
      </w:r>
      <w:r w:rsidR="00051D0F" w:rsidRPr="00043515">
        <w:rPr>
          <w:lang w:val="en-GB"/>
        </w:rPr>
        <w:t xml:space="preserve">lear that </w:t>
      </w:r>
      <w:r w:rsidR="006C49E1" w:rsidRPr="00043515">
        <w:rPr>
          <w:lang w:val="en-GB"/>
        </w:rPr>
        <w:t>they</w:t>
      </w:r>
      <w:r w:rsidR="00051D0F" w:rsidRPr="00043515">
        <w:rPr>
          <w:lang w:val="en-GB"/>
        </w:rPr>
        <w:t xml:space="preserve"> had </w:t>
      </w:r>
      <w:r w:rsidR="006C49E1" w:rsidRPr="00043515">
        <w:rPr>
          <w:lang w:val="en-GB"/>
        </w:rPr>
        <w:t>had</w:t>
      </w:r>
      <w:r w:rsidR="00051D0F" w:rsidRPr="00043515">
        <w:rPr>
          <w:lang w:val="en-GB"/>
        </w:rPr>
        <w:t xml:space="preserve"> ulterior motives</w:t>
      </w:r>
      <w:r w:rsidR="00BA6A1B" w:rsidRPr="00043515">
        <w:rPr>
          <w:lang w:val="en-GB"/>
        </w:rPr>
        <w:t xml:space="preserve">. He hoped that the police would see that it was </w:t>
      </w:r>
      <w:r w:rsidR="008C4B4E" w:rsidRPr="00043515">
        <w:rPr>
          <w:lang w:val="en-GB"/>
        </w:rPr>
        <w:t xml:space="preserve">important to </w:t>
      </w:r>
      <w:r w:rsidR="00705A27" w:rsidRPr="00043515">
        <w:rPr>
          <w:lang w:val="en-GB"/>
        </w:rPr>
        <w:t>have</w:t>
      </w:r>
      <w:r w:rsidR="008C4B4E" w:rsidRPr="00043515">
        <w:rPr>
          <w:lang w:val="en-GB"/>
        </w:rPr>
        <w:t xml:space="preserve"> a formal conclusion in the case and that the documents in the case were “screaming”</w:t>
      </w:r>
      <w:r w:rsidR="001D0E25" w:rsidRPr="00043515">
        <w:rPr>
          <w:lang w:val="en-GB"/>
        </w:rPr>
        <w:t xml:space="preserve"> conspiracy.</w:t>
      </w:r>
    </w:p>
    <w:p w14:paraId="42561ED4" w14:textId="77777777" w:rsidR="000211FA" w:rsidRPr="00043515" w:rsidRDefault="00CE305A"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8</w:t>
      </w:r>
      <w:r w:rsidRPr="00043515">
        <w:rPr>
          <w:lang w:val="en-GB"/>
        </w:rPr>
        <w:fldChar w:fldCharType="end"/>
      </w:r>
      <w:r w:rsidRPr="00043515">
        <w:rPr>
          <w:lang w:val="en-GB"/>
        </w:rPr>
        <w:t>.  </w:t>
      </w:r>
      <w:r w:rsidR="0008624F" w:rsidRPr="00043515">
        <w:rPr>
          <w:lang w:val="en-GB"/>
        </w:rPr>
        <w:t>On the same day,</w:t>
      </w:r>
      <w:r w:rsidR="001875C0" w:rsidRPr="00043515">
        <w:rPr>
          <w:lang w:val="en-GB"/>
        </w:rPr>
        <w:t xml:space="preserve"> X </w:t>
      </w:r>
      <w:r w:rsidR="00A612D4" w:rsidRPr="00043515">
        <w:rPr>
          <w:lang w:val="en-GB"/>
        </w:rPr>
        <w:t xml:space="preserve">published an altered version of the </w:t>
      </w:r>
      <w:r w:rsidR="00BA23FB" w:rsidRPr="00043515">
        <w:rPr>
          <w:lang w:val="en-GB"/>
        </w:rPr>
        <w:t>applicant</w:t>
      </w:r>
      <w:r w:rsidR="00043515" w:rsidRPr="00043515">
        <w:rPr>
          <w:lang w:val="en-GB"/>
        </w:rPr>
        <w:t>’</w:t>
      </w:r>
      <w:r w:rsidR="00BA23FB" w:rsidRPr="00043515">
        <w:rPr>
          <w:lang w:val="en-GB"/>
        </w:rPr>
        <w:t xml:space="preserve">s </w:t>
      </w:r>
      <w:r w:rsidR="0008624F" w:rsidRPr="00043515">
        <w:rPr>
          <w:lang w:val="en-GB"/>
        </w:rPr>
        <w:t xml:space="preserve">front-page </w:t>
      </w:r>
      <w:r w:rsidR="006825FA" w:rsidRPr="00043515">
        <w:rPr>
          <w:lang w:val="en-GB"/>
        </w:rPr>
        <w:t>picture</w:t>
      </w:r>
      <w:r w:rsidR="00A612D4" w:rsidRPr="00043515">
        <w:rPr>
          <w:lang w:val="en-GB"/>
        </w:rPr>
        <w:t xml:space="preserve"> with </w:t>
      </w:r>
      <w:r w:rsidRPr="00043515">
        <w:rPr>
          <w:lang w:val="en-GB"/>
        </w:rPr>
        <w:t xml:space="preserve">the </w:t>
      </w:r>
      <w:r w:rsidR="001875C0" w:rsidRPr="00043515">
        <w:rPr>
          <w:lang w:val="en-GB"/>
        </w:rPr>
        <w:t>caption</w:t>
      </w:r>
      <w:r w:rsidRPr="00043515">
        <w:rPr>
          <w:lang w:val="en-GB"/>
        </w:rPr>
        <w:t xml:space="preserve"> “</w:t>
      </w:r>
      <w:r w:rsidR="00DA2B2E" w:rsidRPr="00043515">
        <w:rPr>
          <w:lang w:val="en-GB"/>
        </w:rPr>
        <w:t>F</w:t>
      </w:r>
      <w:r w:rsidRPr="00043515">
        <w:rPr>
          <w:lang w:val="en-GB"/>
        </w:rPr>
        <w:t xml:space="preserve">uck you rapist bastard” on </w:t>
      </w:r>
      <w:r w:rsidR="0008624F" w:rsidRPr="00043515">
        <w:rPr>
          <w:lang w:val="en-GB"/>
        </w:rPr>
        <w:t xml:space="preserve">his </w:t>
      </w:r>
      <w:r w:rsidR="003E287D" w:rsidRPr="00043515">
        <w:rPr>
          <w:lang w:val="en-GB"/>
        </w:rPr>
        <w:t xml:space="preserve">account on </w:t>
      </w:r>
      <w:r w:rsidRPr="00043515">
        <w:rPr>
          <w:lang w:val="en-GB"/>
        </w:rPr>
        <w:t>Instagram</w:t>
      </w:r>
      <w:r w:rsidR="00E71976" w:rsidRPr="00043515">
        <w:rPr>
          <w:lang w:val="en-GB"/>
        </w:rPr>
        <w:t xml:space="preserve">, an online </w:t>
      </w:r>
      <w:r w:rsidR="006825FA" w:rsidRPr="00043515">
        <w:rPr>
          <w:lang w:val="en-GB"/>
        </w:rPr>
        <w:t>picture</w:t>
      </w:r>
      <w:r w:rsidR="00705A27" w:rsidRPr="00043515">
        <w:rPr>
          <w:lang w:val="en-GB"/>
        </w:rPr>
        <w:t>-</w:t>
      </w:r>
      <w:r w:rsidR="00FF410C" w:rsidRPr="00043515">
        <w:rPr>
          <w:lang w:val="en-GB"/>
        </w:rPr>
        <w:t xml:space="preserve">sharing </w:t>
      </w:r>
      <w:r w:rsidR="00343BE8" w:rsidRPr="00043515">
        <w:rPr>
          <w:lang w:val="en-GB"/>
        </w:rPr>
        <w:t>application</w:t>
      </w:r>
      <w:r w:rsidR="00AD436D" w:rsidRPr="00043515">
        <w:rPr>
          <w:lang w:val="en-GB"/>
        </w:rPr>
        <w:t xml:space="preserve">. </w:t>
      </w:r>
      <w:r w:rsidR="00E93A91" w:rsidRPr="00043515">
        <w:rPr>
          <w:lang w:val="en-GB"/>
        </w:rPr>
        <w:t xml:space="preserve">X had altered the </w:t>
      </w:r>
      <w:r w:rsidR="006825FA" w:rsidRPr="00043515">
        <w:rPr>
          <w:lang w:val="en-GB"/>
        </w:rPr>
        <w:t>picture</w:t>
      </w:r>
      <w:r w:rsidR="00DB6AE0" w:rsidRPr="00043515">
        <w:rPr>
          <w:lang w:val="en-GB"/>
        </w:rPr>
        <w:t xml:space="preserve"> by drawing a</w:t>
      </w:r>
      <w:r w:rsidR="00AD436D" w:rsidRPr="00043515">
        <w:rPr>
          <w:lang w:val="en-GB"/>
        </w:rPr>
        <w:t>n</w:t>
      </w:r>
      <w:r w:rsidR="00DB6AE0" w:rsidRPr="00043515">
        <w:rPr>
          <w:lang w:val="en-GB"/>
        </w:rPr>
        <w:t xml:space="preserve"> </w:t>
      </w:r>
      <w:r w:rsidR="002816D9" w:rsidRPr="00043515">
        <w:rPr>
          <w:lang w:val="en-GB"/>
        </w:rPr>
        <w:t>upside down cross</w:t>
      </w:r>
      <w:r w:rsidR="00DB6AE0" w:rsidRPr="00043515">
        <w:rPr>
          <w:lang w:val="en-GB"/>
        </w:rPr>
        <w:t xml:space="preserve"> on the applicant</w:t>
      </w:r>
      <w:r w:rsidR="00043515" w:rsidRPr="00043515">
        <w:rPr>
          <w:lang w:val="en-GB"/>
        </w:rPr>
        <w:t>’</w:t>
      </w:r>
      <w:r w:rsidR="00DB6AE0" w:rsidRPr="00043515">
        <w:rPr>
          <w:lang w:val="en-GB"/>
        </w:rPr>
        <w:t xml:space="preserve">s forehead and </w:t>
      </w:r>
      <w:r w:rsidR="0008624F" w:rsidRPr="00043515">
        <w:rPr>
          <w:lang w:val="en-GB"/>
        </w:rPr>
        <w:t>writing</w:t>
      </w:r>
      <w:r w:rsidR="00DB6AE0" w:rsidRPr="00043515">
        <w:rPr>
          <w:lang w:val="en-GB"/>
        </w:rPr>
        <w:t xml:space="preserve"> “loser” across his face.</w:t>
      </w:r>
    </w:p>
    <w:p w14:paraId="7CE98EBE" w14:textId="77777777" w:rsidR="000211FA" w:rsidRPr="00043515" w:rsidRDefault="00E93A91"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9</w:t>
      </w:r>
      <w:r w:rsidRPr="00043515">
        <w:rPr>
          <w:lang w:val="en-GB"/>
        </w:rPr>
        <w:fldChar w:fldCharType="end"/>
      </w:r>
      <w:r w:rsidRPr="00043515">
        <w:rPr>
          <w:lang w:val="en-GB"/>
        </w:rPr>
        <w:t>.  </w:t>
      </w:r>
      <w:r w:rsidR="00BF313B" w:rsidRPr="00043515">
        <w:rPr>
          <w:lang w:val="en-GB"/>
        </w:rPr>
        <w:t xml:space="preserve">Apparently </w:t>
      </w:r>
      <w:r w:rsidR="00FF410C" w:rsidRPr="00043515">
        <w:rPr>
          <w:lang w:val="en-GB"/>
        </w:rPr>
        <w:t xml:space="preserve">X had believed that only his friends and acquaintances, </w:t>
      </w:r>
      <w:r w:rsidR="00705A27" w:rsidRPr="00043515">
        <w:rPr>
          <w:lang w:val="en-GB"/>
        </w:rPr>
        <w:t>who</w:t>
      </w:r>
      <w:r w:rsidR="00BA23FB" w:rsidRPr="00043515">
        <w:rPr>
          <w:lang w:val="en-GB"/>
        </w:rPr>
        <w:t xml:space="preserve"> were his “followers” on </w:t>
      </w:r>
      <w:r w:rsidR="00E3194F" w:rsidRPr="00043515">
        <w:rPr>
          <w:lang w:val="en-GB"/>
        </w:rPr>
        <w:t>Instagram</w:t>
      </w:r>
      <w:r w:rsidR="00FF410C" w:rsidRPr="00043515">
        <w:rPr>
          <w:lang w:val="en-GB"/>
        </w:rPr>
        <w:t>, had acc</w:t>
      </w:r>
      <w:r w:rsidR="00E3194F" w:rsidRPr="00043515">
        <w:rPr>
          <w:lang w:val="en-GB"/>
        </w:rPr>
        <w:t xml:space="preserve">ess to the </w:t>
      </w:r>
      <w:r w:rsidR="006825FA" w:rsidRPr="00043515">
        <w:rPr>
          <w:lang w:val="en-GB"/>
        </w:rPr>
        <w:t>picture</w:t>
      </w:r>
      <w:r w:rsidR="00E3194F" w:rsidRPr="00043515">
        <w:rPr>
          <w:lang w:val="en-GB"/>
        </w:rPr>
        <w:t xml:space="preserve">s he published. However, his </w:t>
      </w:r>
      <w:r w:rsidR="006825FA" w:rsidRPr="00043515">
        <w:rPr>
          <w:lang w:val="en-GB"/>
        </w:rPr>
        <w:t>picture</w:t>
      </w:r>
      <w:r w:rsidR="00E3194F" w:rsidRPr="00043515">
        <w:rPr>
          <w:lang w:val="en-GB"/>
        </w:rPr>
        <w:t>s were also</w:t>
      </w:r>
      <w:r w:rsidR="00FF410C" w:rsidRPr="00043515">
        <w:rPr>
          <w:lang w:val="en-GB"/>
        </w:rPr>
        <w:t xml:space="preserve"> accessible </w:t>
      </w:r>
      <w:r w:rsidR="00E3194F" w:rsidRPr="00043515">
        <w:rPr>
          <w:lang w:val="en-GB"/>
        </w:rPr>
        <w:t>to</w:t>
      </w:r>
      <w:r w:rsidR="0092354F" w:rsidRPr="00043515">
        <w:rPr>
          <w:lang w:val="en-GB"/>
        </w:rPr>
        <w:t xml:space="preserve"> other </w:t>
      </w:r>
      <w:r w:rsidR="002C3F96" w:rsidRPr="00043515">
        <w:rPr>
          <w:lang w:val="en-GB"/>
        </w:rPr>
        <w:t xml:space="preserve">Instagram </w:t>
      </w:r>
      <w:r w:rsidR="0092354F" w:rsidRPr="00043515">
        <w:rPr>
          <w:lang w:val="en-GB"/>
        </w:rPr>
        <w:t>users.</w:t>
      </w:r>
    </w:p>
    <w:p w14:paraId="27160629" w14:textId="77777777" w:rsidR="000211FA" w:rsidRPr="00043515" w:rsidRDefault="00DB6AE0"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10</w:t>
      </w:r>
      <w:r w:rsidRPr="00043515">
        <w:rPr>
          <w:lang w:val="en-GB"/>
        </w:rPr>
        <w:fldChar w:fldCharType="end"/>
      </w:r>
      <w:r w:rsidRPr="00043515">
        <w:rPr>
          <w:lang w:val="en-GB"/>
        </w:rPr>
        <w:t>.  </w:t>
      </w:r>
      <w:r w:rsidR="0008624F" w:rsidRPr="00043515">
        <w:rPr>
          <w:lang w:val="en-GB"/>
        </w:rPr>
        <w:t xml:space="preserve">On 23 November 2012 the newspaper </w:t>
      </w:r>
      <w:r w:rsidR="004D5752" w:rsidRPr="00043515">
        <w:rPr>
          <w:i/>
          <w:lang w:val="en-GB"/>
        </w:rPr>
        <w:t>Ví</w:t>
      </w:r>
      <w:r w:rsidR="0008624F" w:rsidRPr="00043515">
        <w:rPr>
          <w:i/>
          <w:lang w:val="en-GB"/>
        </w:rPr>
        <w:t>sir</w:t>
      </w:r>
      <w:r w:rsidR="0008624F" w:rsidRPr="00043515">
        <w:rPr>
          <w:lang w:val="en-GB"/>
        </w:rPr>
        <w:t xml:space="preserve"> published a</w:t>
      </w:r>
      <w:r w:rsidR="004D5752" w:rsidRPr="00043515">
        <w:rPr>
          <w:lang w:val="en-GB"/>
        </w:rPr>
        <w:t>n</w:t>
      </w:r>
      <w:r w:rsidR="009D2B58" w:rsidRPr="00043515">
        <w:rPr>
          <w:lang w:val="en-GB"/>
        </w:rPr>
        <w:t xml:space="preserve"> </w:t>
      </w:r>
      <w:r w:rsidR="000A0D45" w:rsidRPr="00043515">
        <w:rPr>
          <w:lang w:val="en-GB"/>
        </w:rPr>
        <w:t xml:space="preserve">online </w:t>
      </w:r>
      <w:r w:rsidR="0008624F" w:rsidRPr="00043515">
        <w:rPr>
          <w:lang w:val="en-GB"/>
        </w:rPr>
        <w:t xml:space="preserve">article </w:t>
      </w:r>
      <w:r w:rsidR="004D5752" w:rsidRPr="00043515">
        <w:rPr>
          <w:lang w:val="en-GB"/>
        </w:rPr>
        <w:t>about X</w:t>
      </w:r>
      <w:r w:rsidR="00043515" w:rsidRPr="00043515">
        <w:rPr>
          <w:lang w:val="en-GB"/>
        </w:rPr>
        <w:t>’</w:t>
      </w:r>
      <w:r w:rsidR="004D5752" w:rsidRPr="00043515">
        <w:rPr>
          <w:lang w:val="en-GB"/>
        </w:rPr>
        <w:t xml:space="preserve">s </w:t>
      </w:r>
      <w:r w:rsidR="006C49E1" w:rsidRPr="00043515">
        <w:rPr>
          <w:lang w:val="en-GB"/>
        </w:rPr>
        <w:t>post</w:t>
      </w:r>
      <w:r w:rsidR="000A0D45" w:rsidRPr="00043515">
        <w:rPr>
          <w:lang w:val="en-GB"/>
        </w:rPr>
        <w:t>, along with the altered picture and a</w:t>
      </w:r>
      <w:r w:rsidR="004D5752" w:rsidRPr="00043515">
        <w:rPr>
          <w:lang w:val="en-GB"/>
        </w:rPr>
        <w:t>n</w:t>
      </w:r>
      <w:r w:rsidR="000A0D45" w:rsidRPr="00043515">
        <w:rPr>
          <w:lang w:val="en-GB"/>
        </w:rPr>
        <w:t xml:space="preserve"> interview with the applicant</w:t>
      </w:r>
      <w:r w:rsidR="0008624F" w:rsidRPr="00043515">
        <w:rPr>
          <w:lang w:val="en-GB"/>
        </w:rPr>
        <w:t>.</w:t>
      </w:r>
    </w:p>
    <w:p w14:paraId="12F7258B" w14:textId="77777777" w:rsidR="00483BFE" w:rsidRPr="00043515" w:rsidRDefault="00736417"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11</w:t>
      </w:r>
      <w:r w:rsidRPr="00043515">
        <w:rPr>
          <w:lang w:val="en-GB"/>
        </w:rPr>
        <w:fldChar w:fldCharType="end"/>
      </w:r>
      <w:r w:rsidRPr="00043515">
        <w:rPr>
          <w:lang w:val="en-GB"/>
        </w:rPr>
        <w:t>.  </w:t>
      </w:r>
      <w:r w:rsidR="000F79B3" w:rsidRPr="00043515">
        <w:rPr>
          <w:lang w:val="en-GB"/>
        </w:rPr>
        <w:t>On 26 November 2012 the applicant</w:t>
      </w:r>
      <w:r w:rsidR="00043515" w:rsidRPr="00043515">
        <w:rPr>
          <w:lang w:val="en-GB"/>
        </w:rPr>
        <w:t>’</w:t>
      </w:r>
      <w:r w:rsidR="000F79B3" w:rsidRPr="00043515">
        <w:rPr>
          <w:lang w:val="en-GB"/>
        </w:rPr>
        <w:t>s lawyer sent a le</w:t>
      </w:r>
      <w:r w:rsidR="00FE731E" w:rsidRPr="00043515">
        <w:rPr>
          <w:lang w:val="en-GB"/>
        </w:rPr>
        <w:t>tter to X requesting that he wi</w:t>
      </w:r>
      <w:r w:rsidRPr="00043515">
        <w:rPr>
          <w:lang w:val="en-GB"/>
        </w:rPr>
        <w:t>thdraw his statement, apologise</w:t>
      </w:r>
      <w:r w:rsidR="00FE731E" w:rsidRPr="00043515">
        <w:rPr>
          <w:lang w:val="en-GB"/>
        </w:rPr>
        <w:t xml:space="preserve"> in the </w:t>
      </w:r>
      <w:r w:rsidR="00B01448" w:rsidRPr="00043515">
        <w:rPr>
          <w:lang w:val="en-GB"/>
        </w:rPr>
        <w:t>media and pay the applicant</w:t>
      </w:r>
      <w:r w:rsidR="00FE731E" w:rsidRPr="00043515">
        <w:rPr>
          <w:lang w:val="en-GB"/>
        </w:rPr>
        <w:t xml:space="preserve"> punitive</w:t>
      </w:r>
      <w:r w:rsidR="000F79B3" w:rsidRPr="00043515">
        <w:rPr>
          <w:lang w:val="en-GB"/>
        </w:rPr>
        <w:t xml:space="preserve"> damages. </w:t>
      </w:r>
      <w:r w:rsidRPr="00043515">
        <w:rPr>
          <w:lang w:val="en-GB"/>
        </w:rPr>
        <w:t>By email the same day, X</w:t>
      </w:r>
      <w:r w:rsidR="00043515" w:rsidRPr="00043515">
        <w:rPr>
          <w:lang w:val="en-GB"/>
        </w:rPr>
        <w:t>’</w:t>
      </w:r>
      <w:r w:rsidRPr="00043515">
        <w:rPr>
          <w:lang w:val="en-GB"/>
        </w:rPr>
        <w:t xml:space="preserve">s lawyer </w:t>
      </w:r>
      <w:r w:rsidR="006C49E1" w:rsidRPr="00043515">
        <w:rPr>
          <w:lang w:val="en-GB"/>
        </w:rPr>
        <w:t>submitted</w:t>
      </w:r>
      <w:r w:rsidR="00B01448" w:rsidRPr="00043515">
        <w:rPr>
          <w:lang w:val="en-GB"/>
        </w:rPr>
        <w:t xml:space="preserve"> that</w:t>
      </w:r>
      <w:r w:rsidRPr="00043515">
        <w:rPr>
          <w:lang w:val="en-GB"/>
        </w:rPr>
        <w:t xml:space="preserve"> X </w:t>
      </w:r>
      <w:r w:rsidR="00B01448" w:rsidRPr="00043515">
        <w:rPr>
          <w:lang w:val="en-GB"/>
        </w:rPr>
        <w:t xml:space="preserve">had not </w:t>
      </w:r>
      <w:r w:rsidRPr="00043515">
        <w:rPr>
          <w:lang w:val="en-GB"/>
        </w:rPr>
        <w:t>distributed the picture online</w:t>
      </w:r>
      <w:r w:rsidR="00E12B5D" w:rsidRPr="00043515">
        <w:rPr>
          <w:lang w:val="en-GB"/>
        </w:rPr>
        <w:t>;</w:t>
      </w:r>
      <w:r w:rsidRPr="00043515">
        <w:rPr>
          <w:lang w:val="en-GB"/>
        </w:rPr>
        <w:t xml:space="preserve"> it had been p</w:t>
      </w:r>
      <w:r w:rsidR="006C49E1" w:rsidRPr="00043515">
        <w:rPr>
          <w:lang w:val="en-GB"/>
        </w:rPr>
        <w:t>osted</w:t>
      </w:r>
      <w:r w:rsidRPr="00043515">
        <w:rPr>
          <w:lang w:val="en-GB"/>
        </w:rPr>
        <w:t xml:space="preserve"> for a closed group of friends on Instagram and others had distributed it. Furthermore, the email stated that X was sorry and </w:t>
      </w:r>
      <w:r w:rsidR="00B01448" w:rsidRPr="00043515">
        <w:rPr>
          <w:lang w:val="en-GB"/>
        </w:rPr>
        <w:t xml:space="preserve">that the </w:t>
      </w:r>
      <w:r w:rsidR="006825FA" w:rsidRPr="00043515">
        <w:rPr>
          <w:lang w:val="en-GB"/>
        </w:rPr>
        <w:t>picture</w:t>
      </w:r>
      <w:r w:rsidR="00B01448" w:rsidRPr="00043515">
        <w:rPr>
          <w:lang w:val="en-GB"/>
        </w:rPr>
        <w:t xml:space="preserve"> had </w:t>
      </w:r>
      <w:r w:rsidR="004D5752" w:rsidRPr="00043515">
        <w:rPr>
          <w:lang w:val="en-GB"/>
        </w:rPr>
        <w:t>been shared</w:t>
      </w:r>
      <w:r w:rsidRPr="00043515">
        <w:rPr>
          <w:lang w:val="en-GB"/>
        </w:rPr>
        <w:t xml:space="preserve"> with</w:t>
      </w:r>
      <w:r w:rsidR="00705A27" w:rsidRPr="00043515">
        <w:rPr>
          <w:lang w:val="en-GB"/>
        </w:rPr>
        <w:t>out</w:t>
      </w:r>
      <w:r w:rsidRPr="00043515">
        <w:rPr>
          <w:lang w:val="en-GB"/>
        </w:rPr>
        <w:t xml:space="preserve"> his consent or knowledge.</w:t>
      </w:r>
    </w:p>
    <w:p w14:paraId="2E680663" w14:textId="77777777" w:rsidR="000211FA" w:rsidRPr="00043515" w:rsidRDefault="00706F1E"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12</w:t>
      </w:r>
      <w:r w:rsidRPr="00043515">
        <w:rPr>
          <w:lang w:val="en-GB"/>
        </w:rPr>
        <w:fldChar w:fldCharType="end"/>
      </w:r>
      <w:r w:rsidRPr="00043515">
        <w:rPr>
          <w:lang w:val="en-GB"/>
        </w:rPr>
        <w:t>.  </w:t>
      </w:r>
      <w:r w:rsidR="00B01448" w:rsidRPr="00043515">
        <w:rPr>
          <w:lang w:val="en-GB"/>
        </w:rPr>
        <w:t>On 17 December 2012, t</w:t>
      </w:r>
      <w:r w:rsidRPr="00043515">
        <w:rPr>
          <w:lang w:val="en-GB"/>
        </w:rPr>
        <w:t>he applicant lodged defamation proceedings against X before the</w:t>
      </w:r>
      <w:r w:rsidR="0090720C" w:rsidRPr="00043515">
        <w:rPr>
          <w:lang w:val="en-GB"/>
        </w:rPr>
        <w:t xml:space="preserve"> District Court of Reykjavík and</w:t>
      </w:r>
      <w:r w:rsidR="000665FD" w:rsidRPr="00043515">
        <w:rPr>
          <w:lang w:val="en-GB"/>
        </w:rPr>
        <w:t xml:space="preserve"> asked for him to</w:t>
      </w:r>
      <w:r w:rsidR="007007A1" w:rsidRPr="00043515">
        <w:rPr>
          <w:lang w:val="en-GB"/>
        </w:rPr>
        <w:t xml:space="preserve"> be sentence</w:t>
      </w:r>
      <w:r w:rsidR="000665FD" w:rsidRPr="00043515">
        <w:rPr>
          <w:lang w:val="en-GB"/>
        </w:rPr>
        <w:t>d</w:t>
      </w:r>
      <w:r w:rsidR="004102F7" w:rsidRPr="00043515">
        <w:rPr>
          <w:lang w:val="en-GB"/>
        </w:rPr>
        <w:t xml:space="preserve"> to punishment, under the applicable provisions of the Penal Code, </w:t>
      </w:r>
      <w:r w:rsidR="007007A1" w:rsidRPr="00043515">
        <w:rPr>
          <w:lang w:val="en-GB"/>
        </w:rPr>
        <w:t xml:space="preserve">for altering the </w:t>
      </w:r>
      <w:r w:rsidR="006825FA" w:rsidRPr="00043515">
        <w:rPr>
          <w:lang w:val="en-GB"/>
        </w:rPr>
        <w:t>picture</w:t>
      </w:r>
      <w:r w:rsidR="007007A1" w:rsidRPr="00043515">
        <w:rPr>
          <w:lang w:val="en-GB"/>
        </w:rPr>
        <w:t xml:space="preserve"> and </w:t>
      </w:r>
      <w:r w:rsidR="00535E7E" w:rsidRPr="00043515">
        <w:rPr>
          <w:lang w:val="en-GB"/>
        </w:rPr>
        <w:t xml:space="preserve">for </w:t>
      </w:r>
      <w:r w:rsidR="007007A1" w:rsidRPr="00043515">
        <w:rPr>
          <w:lang w:val="en-GB"/>
        </w:rPr>
        <w:t xml:space="preserve">publishing it </w:t>
      </w:r>
      <w:r w:rsidR="001355D1" w:rsidRPr="00043515">
        <w:rPr>
          <w:lang w:val="en-GB"/>
        </w:rPr>
        <w:t xml:space="preserve">on </w:t>
      </w:r>
      <w:r w:rsidR="00525367" w:rsidRPr="00043515">
        <w:rPr>
          <w:lang w:val="en-GB"/>
        </w:rPr>
        <w:t>Instagram with the caption “F</w:t>
      </w:r>
      <w:r w:rsidR="001355D1" w:rsidRPr="00043515">
        <w:rPr>
          <w:lang w:val="en-GB"/>
        </w:rPr>
        <w:t>uck you rapist bastard”</w:t>
      </w:r>
      <w:r w:rsidR="007007A1" w:rsidRPr="00043515">
        <w:rPr>
          <w:lang w:val="en-GB"/>
        </w:rPr>
        <w:t xml:space="preserve">. </w:t>
      </w:r>
      <w:r w:rsidR="001355D1" w:rsidRPr="00043515">
        <w:rPr>
          <w:lang w:val="en-GB"/>
        </w:rPr>
        <w:t>The applicant</w:t>
      </w:r>
      <w:r w:rsidR="007007A1" w:rsidRPr="00043515">
        <w:rPr>
          <w:lang w:val="en-GB"/>
        </w:rPr>
        <w:t xml:space="preserve"> furth</w:t>
      </w:r>
      <w:r w:rsidR="00535E7E" w:rsidRPr="00043515">
        <w:rPr>
          <w:lang w:val="en-GB"/>
        </w:rPr>
        <w:t>er requested that the statement</w:t>
      </w:r>
      <w:r w:rsidR="007007A1" w:rsidRPr="00043515">
        <w:rPr>
          <w:lang w:val="en-GB"/>
        </w:rPr>
        <w:t xml:space="preserve"> “Fuck you rapist bastard” </w:t>
      </w:r>
      <w:r w:rsidR="001355D1" w:rsidRPr="00043515">
        <w:rPr>
          <w:lang w:val="en-GB"/>
        </w:rPr>
        <w:t>be declared null and void a</w:t>
      </w:r>
      <w:r w:rsidR="00AE48D3" w:rsidRPr="00043515">
        <w:rPr>
          <w:lang w:val="en-GB"/>
        </w:rPr>
        <w:t>nd that X be ordered to</w:t>
      </w:r>
      <w:r w:rsidR="001355D1" w:rsidRPr="00043515">
        <w:rPr>
          <w:lang w:val="en-GB"/>
        </w:rPr>
        <w:t xml:space="preserve"> pay him 1,000,000 Icelandic </w:t>
      </w:r>
      <w:r w:rsidR="001355D1" w:rsidRPr="00043515">
        <w:rPr>
          <w:i/>
          <w:lang w:val="en-GB"/>
        </w:rPr>
        <w:t>krónur</w:t>
      </w:r>
      <w:r w:rsidR="001355D1" w:rsidRPr="00043515">
        <w:rPr>
          <w:lang w:val="en-GB"/>
        </w:rPr>
        <w:t xml:space="preserve"> (ISK; approximately 8,800 euros (EU</w:t>
      </w:r>
      <w:r w:rsidR="005E706E" w:rsidRPr="00043515">
        <w:rPr>
          <w:lang w:val="en-GB"/>
        </w:rPr>
        <w:t xml:space="preserve">R)) </w:t>
      </w:r>
      <w:r w:rsidR="004666D2" w:rsidRPr="00043515">
        <w:rPr>
          <w:lang w:val="en-GB"/>
        </w:rPr>
        <w:t>in</w:t>
      </w:r>
      <w:r w:rsidR="005E706E" w:rsidRPr="00043515">
        <w:rPr>
          <w:lang w:val="en-GB"/>
        </w:rPr>
        <w:t xml:space="preserve"> non-pecuniary damages</w:t>
      </w:r>
      <w:r w:rsidR="004D7A71" w:rsidRPr="00043515">
        <w:rPr>
          <w:lang w:val="en-GB"/>
        </w:rPr>
        <w:t xml:space="preserve"> under the </w:t>
      </w:r>
      <w:r w:rsidR="004102F7" w:rsidRPr="00043515">
        <w:rPr>
          <w:lang w:val="en-GB"/>
        </w:rPr>
        <w:t>Tort Liability Act</w:t>
      </w:r>
      <w:r w:rsidR="005E706E" w:rsidRPr="00043515">
        <w:rPr>
          <w:lang w:val="en-GB"/>
        </w:rPr>
        <w:t>, plus interest, ISK 150,000 (approximately 1,300 EUR) for publishing the</w:t>
      </w:r>
      <w:r w:rsidR="00535E7E" w:rsidRPr="00043515">
        <w:rPr>
          <w:lang w:val="en-GB"/>
        </w:rPr>
        <w:t xml:space="preserve"> judgment in the media</w:t>
      </w:r>
      <w:r w:rsidR="004D7A71" w:rsidRPr="00043515">
        <w:rPr>
          <w:lang w:val="en-GB"/>
        </w:rPr>
        <w:t xml:space="preserve"> </w:t>
      </w:r>
      <w:r w:rsidR="004102F7" w:rsidRPr="00043515">
        <w:rPr>
          <w:lang w:val="en-GB"/>
        </w:rPr>
        <w:t>under Article 241 of the Penal Code</w:t>
      </w:r>
      <w:r w:rsidR="00535E7E" w:rsidRPr="00043515">
        <w:rPr>
          <w:lang w:val="en-GB"/>
        </w:rPr>
        <w:t xml:space="preserve">, and </w:t>
      </w:r>
      <w:r w:rsidR="005E706E" w:rsidRPr="00043515">
        <w:rPr>
          <w:lang w:val="en-GB"/>
        </w:rPr>
        <w:t>the applicant</w:t>
      </w:r>
      <w:r w:rsidR="00043515" w:rsidRPr="00043515">
        <w:rPr>
          <w:lang w:val="en-GB"/>
        </w:rPr>
        <w:t>’</w:t>
      </w:r>
      <w:r w:rsidR="005E706E" w:rsidRPr="00043515">
        <w:rPr>
          <w:lang w:val="en-GB"/>
        </w:rPr>
        <w:t>s legal cost</w:t>
      </w:r>
      <w:r w:rsidR="004666D2" w:rsidRPr="00043515">
        <w:rPr>
          <w:lang w:val="en-GB"/>
        </w:rPr>
        <w:t>s</w:t>
      </w:r>
      <w:r w:rsidR="005E706E" w:rsidRPr="00043515">
        <w:rPr>
          <w:lang w:val="en-GB"/>
        </w:rPr>
        <w:t>.</w:t>
      </w:r>
    </w:p>
    <w:p w14:paraId="67C9C2FA" w14:textId="77777777" w:rsidR="000211FA" w:rsidRPr="00043515" w:rsidRDefault="00706F1E"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13</w:t>
      </w:r>
      <w:r w:rsidRPr="00043515">
        <w:rPr>
          <w:lang w:val="en-GB"/>
        </w:rPr>
        <w:fldChar w:fldCharType="end"/>
      </w:r>
      <w:r w:rsidRPr="00043515">
        <w:rPr>
          <w:lang w:val="en-GB"/>
        </w:rPr>
        <w:t xml:space="preserve">.  By judgment of 1 November 2013, the District Court found against the applicant. </w:t>
      </w:r>
      <w:r w:rsidR="00525367" w:rsidRPr="00043515">
        <w:rPr>
          <w:lang w:val="en-GB"/>
        </w:rPr>
        <w:t>The court stated</w:t>
      </w:r>
      <w:r w:rsidR="004666D2" w:rsidRPr="00043515">
        <w:rPr>
          <w:lang w:val="en-GB"/>
        </w:rPr>
        <w:t>,</w:t>
      </w:r>
      <w:r w:rsidR="00F750D3" w:rsidRPr="00043515">
        <w:rPr>
          <w:lang w:val="en-GB"/>
        </w:rPr>
        <w:t xml:space="preserve"> </w:t>
      </w:r>
      <w:r w:rsidR="00F750D3" w:rsidRPr="00043515">
        <w:rPr>
          <w:i/>
          <w:lang w:val="en-GB"/>
        </w:rPr>
        <w:t>inter alia</w:t>
      </w:r>
      <w:r w:rsidR="004666D2" w:rsidRPr="00043515">
        <w:rPr>
          <w:i/>
          <w:lang w:val="en-GB"/>
        </w:rPr>
        <w:t>,</w:t>
      </w:r>
      <w:r w:rsidR="00525367" w:rsidRPr="00043515">
        <w:rPr>
          <w:lang w:val="en-GB"/>
        </w:rPr>
        <w:t xml:space="preserve"> that the applicant enjoyed the personal protection afforded by law, irrespective of which </w:t>
      </w:r>
      <w:r w:rsidR="00401887" w:rsidRPr="00043515">
        <w:rPr>
          <w:lang w:val="en-GB"/>
        </w:rPr>
        <w:t xml:space="preserve">of </w:t>
      </w:r>
      <w:r w:rsidR="008C4503" w:rsidRPr="00043515">
        <w:rPr>
          <w:lang w:val="en-GB"/>
        </w:rPr>
        <w:t xml:space="preserve">his </w:t>
      </w:r>
      <w:r w:rsidR="008225F0" w:rsidRPr="00043515">
        <w:rPr>
          <w:lang w:val="en-GB"/>
        </w:rPr>
        <w:t>pseudonyms</w:t>
      </w:r>
      <w:r w:rsidR="008C4503" w:rsidRPr="00043515">
        <w:rPr>
          <w:lang w:val="en-GB"/>
        </w:rPr>
        <w:t xml:space="preserve"> he</w:t>
      </w:r>
      <w:r w:rsidR="00525367" w:rsidRPr="00043515">
        <w:rPr>
          <w:lang w:val="en-GB"/>
        </w:rPr>
        <w:t xml:space="preserve"> was us</w:t>
      </w:r>
      <w:r w:rsidR="008C4503" w:rsidRPr="00043515">
        <w:rPr>
          <w:lang w:val="en-GB"/>
        </w:rPr>
        <w:t>ing</w:t>
      </w:r>
      <w:r w:rsidR="00525367" w:rsidRPr="00043515">
        <w:rPr>
          <w:lang w:val="en-GB"/>
        </w:rPr>
        <w:t xml:space="preserve">. </w:t>
      </w:r>
      <w:r w:rsidR="008D7142" w:rsidRPr="00043515">
        <w:rPr>
          <w:lang w:val="en-GB"/>
        </w:rPr>
        <w:t>In the same way</w:t>
      </w:r>
      <w:r w:rsidR="004666D2" w:rsidRPr="00043515">
        <w:rPr>
          <w:lang w:val="en-GB"/>
        </w:rPr>
        <w:t>,</w:t>
      </w:r>
      <w:r w:rsidR="008D7142" w:rsidRPr="00043515">
        <w:rPr>
          <w:lang w:val="en-GB"/>
        </w:rPr>
        <w:t xml:space="preserve"> the applicant</w:t>
      </w:r>
      <w:r w:rsidR="006267CB" w:rsidRPr="00043515">
        <w:rPr>
          <w:lang w:val="en-GB"/>
        </w:rPr>
        <w:t xml:space="preserve"> had to</w:t>
      </w:r>
      <w:r w:rsidR="008D7142" w:rsidRPr="00043515">
        <w:rPr>
          <w:lang w:val="en-GB"/>
        </w:rPr>
        <w:t xml:space="preserve"> take responsibility for material he issue</w:t>
      </w:r>
      <w:r w:rsidR="00B06936" w:rsidRPr="00043515">
        <w:rPr>
          <w:lang w:val="en-GB"/>
        </w:rPr>
        <w:t>d</w:t>
      </w:r>
      <w:r w:rsidR="008C4503" w:rsidRPr="00043515">
        <w:rPr>
          <w:lang w:val="en-GB"/>
        </w:rPr>
        <w:t>,</w:t>
      </w:r>
      <w:r w:rsidR="008D7142" w:rsidRPr="00043515">
        <w:rPr>
          <w:lang w:val="en-GB"/>
        </w:rPr>
        <w:t xml:space="preserve"> irres</w:t>
      </w:r>
      <w:r w:rsidR="00535E7E" w:rsidRPr="00043515">
        <w:rPr>
          <w:lang w:val="en-GB"/>
        </w:rPr>
        <w:t>pective of the name he ch</w:t>
      </w:r>
      <w:r w:rsidR="008D7142" w:rsidRPr="00043515">
        <w:rPr>
          <w:lang w:val="en-GB"/>
        </w:rPr>
        <w:t>ose to use</w:t>
      </w:r>
      <w:r w:rsidR="004666D2" w:rsidRPr="00043515">
        <w:rPr>
          <w:lang w:val="en-GB"/>
        </w:rPr>
        <w:t xml:space="preserve"> when</w:t>
      </w:r>
      <w:r w:rsidR="0012177C" w:rsidRPr="00043515">
        <w:rPr>
          <w:lang w:val="en-GB"/>
        </w:rPr>
        <w:t xml:space="preserve"> </w:t>
      </w:r>
      <w:r w:rsidR="006267CB" w:rsidRPr="00043515">
        <w:rPr>
          <w:lang w:val="en-GB"/>
        </w:rPr>
        <w:t>doing so</w:t>
      </w:r>
      <w:r w:rsidR="008D7142" w:rsidRPr="00043515">
        <w:rPr>
          <w:lang w:val="en-GB"/>
        </w:rPr>
        <w:t xml:space="preserve">. </w:t>
      </w:r>
      <w:r w:rsidR="006267CB" w:rsidRPr="00043515">
        <w:rPr>
          <w:lang w:val="en-GB"/>
        </w:rPr>
        <w:t xml:space="preserve">The court further considered that the altered </w:t>
      </w:r>
      <w:r w:rsidR="006825FA" w:rsidRPr="00043515">
        <w:rPr>
          <w:lang w:val="en-GB"/>
        </w:rPr>
        <w:t>picture</w:t>
      </w:r>
      <w:r w:rsidR="00C93142" w:rsidRPr="00043515">
        <w:rPr>
          <w:lang w:val="en-GB"/>
        </w:rPr>
        <w:t>,</w:t>
      </w:r>
      <w:r w:rsidR="006267CB" w:rsidRPr="00043515">
        <w:rPr>
          <w:lang w:val="en-GB"/>
        </w:rPr>
        <w:t xml:space="preserve"> along with the text</w:t>
      </w:r>
      <w:r w:rsidR="00C93142" w:rsidRPr="00043515">
        <w:rPr>
          <w:lang w:val="en-GB"/>
        </w:rPr>
        <w:t>,</w:t>
      </w:r>
      <w:r w:rsidR="006267CB" w:rsidRPr="00043515">
        <w:rPr>
          <w:lang w:val="en-GB"/>
        </w:rPr>
        <w:t xml:space="preserve"> should be considered as a whole and that it contained X</w:t>
      </w:r>
      <w:r w:rsidR="00043515" w:rsidRPr="00043515">
        <w:rPr>
          <w:lang w:val="en-GB"/>
        </w:rPr>
        <w:t>’</w:t>
      </w:r>
      <w:r w:rsidR="006267CB" w:rsidRPr="00043515">
        <w:rPr>
          <w:lang w:val="en-GB"/>
        </w:rPr>
        <w:t>s opinion of the applicant</w:t>
      </w:r>
      <w:r w:rsidR="00043515" w:rsidRPr="00043515">
        <w:rPr>
          <w:lang w:val="en-GB"/>
        </w:rPr>
        <w:t>’</w:t>
      </w:r>
      <w:r w:rsidR="006267CB" w:rsidRPr="00043515">
        <w:rPr>
          <w:lang w:val="en-GB"/>
        </w:rPr>
        <w:t xml:space="preserve">s person, which </w:t>
      </w:r>
      <w:r w:rsidR="004666D2" w:rsidRPr="00043515">
        <w:rPr>
          <w:lang w:val="en-GB"/>
        </w:rPr>
        <w:t>indicated</w:t>
      </w:r>
      <w:r w:rsidR="006267CB" w:rsidRPr="00043515">
        <w:rPr>
          <w:lang w:val="en-GB"/>
        </w:rPr>
        <w:t xml:space="preserve"> a strong dislike</w:t>
      </w:r>
      <w:r w:rsidR="00401887" w:rsidRPr="00043515">
        <w:rPr>
          <w:lang w:val="en-GB"/>
        </w:rPr>
        <w:t>.</w:t>
      </w:r>
      <w:r w:rsidR="00227723" w:rsidRPr="00043515">
        <w:rPr>
          <w:lang w:val="en-GB"/>
        </w:rPr>
        <w:t xml:space="preserve"> As to the subject matter, the District Court found that the </w:t>
      </w:r>
      <w:r w:rsidR="006825FA" w:rsidRPr="00043515">
        <w:rPr>
          <w:lang w:val="en-GB"/>
        </w:rPr>
        <w:t>picture</w:t>
      </w:r>
      <w:r w:rsidR="005317C3" w:rsidRPr="00043515">
        <w:rPr>
          <w:lang w:val="en-GB"/>
        </w:rPr>
        <w:t xml:space="preserve"> and the </w:t>
      </w:r>
      <w:r w:rsidR="00D20A55" w:rsidRPr="00043515">
        <w:rPr>
          <w:lang w:val="en-GB"/>
        </w:rPr>
        <w:t>statement</w:t>
      </w:r>
      <w:r w:rsidR="00227723" w:rsidRPr="00043515">
        <w:rPr>
          <w:lang w:val="en-GB"/>
        </w:rPr>
        <w:t xml:space="preserve"> had been a part of general public debate </w:t>
      </w:r>
      <w:r w:rsidR="00D20A55" w:rsidRPr="00043515">
        <w:rPr>
          <w:lang w:val="en-GB"/>
        </w:rPr>
        <w:t>because</w:t>
      </w:r>
      <w:r w:rsidR="00227723" w:rsidRPr="00043515">
        <w:rPr>
          <w:lang w:val="en-GB"/>
        </w:rPr>
        <w:t xml:space="preserve"> the applicant was a well-known person in Iceland and had to accept being </w:t>
      </w:r>
      <w:r w:rsidR="00153249" w:rsidRPr="00043515">
        <w:rPr>
          <w:lang w:val="en-GB"/>
        </w:rPr>
        <w:t xml:space="preserve">the </w:t>
      </w:r>
      <w:r w:rsidR="00227723" w:rsidRPr="00043515">
        <w:rPr>
          <w:lang w:val="en-GB"/>
        </w:rPr>
        <w:t>subject of public discussions. The court then described in detail his professional activities of writing online, publishing books and appearing on television,</w:t>
      </w:r>
      <w:r w:rsidR="00CE6745" w:rsidRPr="00043515">
        <w:rPr>
          <w:lang w:val="en-GB"/>
        </w:rPr>
        <w:t xml:space="preserve"> </w:t>
      </w:r>
      <w:r w:rsidR="00DF20F2" w:rsidRPr="00043515">
        <w:rPr>
          <w:lang w:val="en-GB"/>
        </w:rPr>
        <w:t>especially</w:t>
      </w:r>
      <w:r w:rsidR="00CE6745" w:rsidRPr="00043515">
        <w:rPr>
          <w:lang w:val="en-GB"/>
        </w:rPr>
        <w:t xml:space="preserve"> under pseudonym</w:t>
      </w:r>
      <w:r w:rsidR="00B32F28" w:rsidRPr="00043515">
        <w:rPr>
          <w:lang w:val="en-GB"/>
        </w:rPr>
        <w:t>s</w:t>
      </w:r>
      <w:r w:rsidR="000976A0" w:rsidRPr="00043515">
        <w:rPr>
          <w:lang w:val="en-GB"/>
        </w:rPr>
        <w:t xml:space="preserve">, </w:t>
      </w:r>
      <w:r w:rsidR="00294D30" w:rsidRPr="00043515">
        <w:rPr>
          <w:lang w:val="en-GB"/>
        </w:rPr>
        <w:t>the subject matter of his work, the</w:t>
      </w:r>
      <w:r w:rsidR="00227723" w:rsidRPr="00043515">
        <w:rPr>
          <w:lang w:val="en-GB"/>
        </w:rPr>
        <w:t xml:space="preserve"> </w:t>
      </w:r>
      <w:r w:rsidR="004666D2" w:rsidRPr="00043515">
        <w:rPr>
          <w:lang w:val="en-GB"/>
        </w:rPr>
        <w:t>subsequent</w:t>
      </w:r>
      <w:r w:rsidR="006E01E8" w:rsidRPr="00043515">
        <w:rPr>
          <w:lang w:val="en-GB"/>
        </w:rPr>
        <w:t xml:space="preserve"> </w:t>
      </w:r>
      <w:r w:rsidR="00227723" w:rsidRPr="00043515">
        <w:rPr>
          <w:lang w:val="en-GB"/>
        </w:rPr>
        <w:t>criticism o</w:t>
      </w:r>
      <w:r w:rsidR="004666D2" w:rsidRPr="00043515">
        <w:rPr>
          <w:lang w:val="en-GB"/>
        </w:rPr>
        <w:t>f</w:t>
      </w:r>
      <w:r w:rsidR="00227723" w:rsidRPr="00043515">
        <w:rPr>
          <w:lang w:val="en-GB"/>
        </w:rPr>
        <w:t xml:space="preserve"> his work and his participation in public debates about it</w:t>
      </w:r>
      <w:r w:rsidR="0039721A" w:rsidRPr="00043515">
        <w:rPr>
          <w:lang w:val="en-GB"/>
        </w:rPr>
        <w:t xml:space="preserve">. </w:t>
      </w:r>
      <w:r w:rsidR="00294D30" w:rsidRPr="00043515">
        <w:rPr>
          <w:lang w:val="en-GB"/>
        </w:rPr>
        <w:t>The court noted that this had led</w:t>
      </w:r>
      <w:r w:rsidR="0039721A" w:rsidRPr="00043515">
        <w:rPr>
          <w:lang w:val="en-GB"/>
        </w:rPr>
        <w:t xml:space="preserve"> to </w:t>
      </w:r>
      <w:r w:rsidR="00CE6745" w:rsidRPr="00043515">
        <w:rPr>
          <w:lang w:val="en-GB"/>
        </w:rPr>
        <w:t xml:space="preserve">greater </w:t>
      </w:r>
      <w:r w:rsidR="008C4503" w:rsidRPr="00043515">
        <w:rPr>
          <w:lang w:val="en-GB"/>
        </w:rPr>
        <w:t>outcry</w:t>
      </w:r>
      <w:r w:rsidR="00CE6745" w:rsidRPr="00043515">
        <w:rPr>
          <w:lang w:val="en-GB"/>
        </w:rPr>
        <w:t xml:space="preserve"> and public debate about the</w:t>
      </w:r>
      <w:r w:rsidR="008C4503" w:rsidRPr="00043515">
        <w:rPr>
          <w:lang w:val="en-GB"/>
        </w:rPr>
        <w:t xml:space="preserve"> accusations against him</w:t>
      </w:r>
      <w:r w:rsidR="00CE6745" w:rsidRPr="00043515">
        <w:rPr>
          <w:lang w:val="en-GB"/>
        </w:rPr>
        <w:t xml:space="preserve"> </w:t>
      </w:r>
      <w:r w:rsidR="005A48C5" w:rsidRPr="00043515">
        <w:rPr>
          <w:lang w:val="en-GB"/>
        </w:rPr>
        <w:t xml:space="preserve">of sexual </w:t>
      </w:r>
      <w:r w:rsidR="00D01AF0" w:rsidRPr="00043515">
        <w:rPr>
          <w:lang w:val="en-GB"/>
        </w:rPr>
        <w:t>offences</w:t>
      </w:r>
      <w:r w:rsidR="005A48C5" w:rsidRPr="00043515">
        <w:rPr>
          <w:lang w:val="en-GB"/>
        </w:rPr>
        <w:t xml:space="preserve">, </w:t>
      </w:r>
      <w:r w:rsidR="00A31C20" w:rsidRPr="00043515">
        <w:rPr>
          <w:lang w:val="en-GB"/>
        </w:rPr>
        <w:t>a debate</w:t>
      </w:r>
      <w:r w:rsidR="005A48C5" w:rsidRPr="00043515">
        <w:rPr>
          <w:lang w:val="en-GB"/>
        </w:rPr>
        <w:t xml:space="preserve"> </w:t>
      </w:r>
      <w:r w:rsidR="00943B4E" w:rsidRPr="00043515">
        <w:rPr>
          <w:lang w:val="en-GB"/>
        </w:rPr>
        <w:t xml:space="preserve">in which </w:t>
      </w:r>
      <w:r w:rsidR="005A48C5" w:rsidRPr="00043515">
        <w:rPr>
          <w:lang w:val="en-GB"/>
        </w:rPr>
        <w:t xml:space="preserve">he </w:t>
      </w:r>
      <w:r w:rsidR="00A31C20" w:rsidRPr="00043515">
        <w:rPr>
          <w:lang w:val="en-GB"/>
        </w:rPr>
        <w:t xml:space="preserve">had </w:t>
      </w:r>
      <w:r w:rsidR="005A48C5" w:rsidRPr="00043515">
        <w:rPr>
          <w:lang w:val="en-GB"/>
        </w:rPr>
        <w:t xml:space="preserve">participated. </w:t>
      </w:r>
      <w:r w:rsidR="001D082C" w:rsidRPr="00043515">
        <w:rPr>
          <w:lang w:val="en-GB"/>
        </w:rPr>
        <w:t xml:space="preserve">The court concluded that </w:t>
      </w:r>
      <w:r w:rsidR="005339D6" w:rsidRPr="00043515">
        <w:rPr>
          <w:lang w:val="en-GB"/>
        </w:rPr>
        <w:t>the manner in which</w:t>
      </w:r>
      <w:r w:rsidR="005A48C5" w:rsidRPr="00043515">
        <w:rPr>
          <w:lang w:val="en-GB"/>
        </w:rPr>
        <w:t xml:space="preserve"> the words </w:t>
      </w:r>
      <w:r w:rsidR="008C4503" w:rsidRPr="00043515">
        <w:rPr>
          <w:lang w:val="en-GB"/>
        </w:rPr>
        <w:t>had been</w:t>
      </w:r>
      <w:r w:rsidR="005A48C5" w:rsidRPr="00043515">
        <w:rPr>
          <w:lang w:val="en-GB"/>
        </w:rPr>
        <w:t xml:space="preserve"> presented by X had been more invective than a factual statement,</w:t>
      </w:r>
      <w:r w:rsidR="004179A6" w:rsidRPr="00043515">
        <w:rPr>
          <w:lang w:val="en-GB"/>
        </w:rPr>
        <w:t xml:space="preserve"> and should therefore be considered as </w:t>
      </w:r>
      <w:r w:rsidR="005A48C5" w:rsidRPr="00043515">
        <w:rPr>
          <w:lang w:val="en-GB"/>
        </w:rPr>
        <w:t xml:space="preserve">a value judgment </w:t>
      </w:r>
      <w:r w:rsidR="00153249" w:rsidRPr="00043515">
        <w:rPr>
          <w:lang w:val="en-GB"/>
        </w:rPr>
        <w:t xml:space="preserve">rather </w:t>
      </w:r>
      <w:r w:rsidR="005A48C5" w:rsidRPr="00043515">
        <w:rPr>
          <w:lang w:val="en-GB"/>
        </w:rPr>
        <w:t xml:space="preserve">than </w:t>
      </w:r>
      <w:r w:rsidR="00912DEF" w:rsidRPr="00043515">
        <w:rPr>
          <w:lang w:val="en-GB"/>
        </w:rPr>
        <w:t xml:space="preserve">a </w:t>
      </w:r>
      <w:r w:rsidR="005A48C5" w:rsidRPr="00043515">
        <w:rPr>
          <w:lang w:val="en-GB"/>
        </w:rPr>
        <w:t>statement of fact</w:t>
      </w:r>
      <w:r w:rsidR="00153249" w:rsidRPr="00043515">
        <w:rPr>
          <w:lang w:val="en-GB"/>
        </w:rPr>
        <w:t>.</w:t>
      </w:r>
      <w:r w:rsidR="005A48C5" w:rsidRPr="00043515">
        <w:rPr>
          <w:lang w:val="en-GB"/>
        </w:rPr>
        <w:t xml:space="preserve"> X</w:t>
      </w:r>
      <w:r w:rsidR="00043515" w:rsidRPr="00043515">
        <w:rPr>
          <w:lang w:val="en-GB"/>
        </w:rPr>
        <w:t>’</w:t>
      </w:r>
      <w:r w:rsidR="003E679D" w:rsidRPr="00043515">
        <w:rPr>
          <w:lang w:val="en-GB"/>
        </w:rPr>
        <w:t xml:space="preserve">s </w:t>
      </w:r>
      <w:r w:rsidR="00CF6CF0" w:rsidRPr="00043515">
        <w:rPr>
          <w:lang w:val="en-GB"/>
        </w:rPr>
        <w:t>statement</w:t>
      </w:r>
      <w:r w:rsidR="003E679D" w:rsidRPr="00043515">
        <w:rPr>
          <w:lang w:val="en-GB"/>
        </w:rPr>
        <w:t xml:space="preserve"> </w:t>
      </w:r>
      <w:r w:rsidR="00912DEF" w:rsidRPr="00043515">
        <w:rPr>
          <w:lang w:val="en-GB"/>
        </w:rPr>
        <w:t xml:space="preserve">had been </w:t>
      </w:r>
      <w:r w:rsidR="005A48C5" w:rsidRPr="00043515">
        <w:rPr>
          <w:lang w:val="en-GB"/>
        </w:rPr>
        <w:t xml:space="preserve">within the </w:t>
      </w:r>
      <w:r w:rsidR="00943B4E" w:rsidRPr="00043515">
        <w:rPr>
          <w:lang w:val="en-GB"/>
        </w:rPr>
        <w:t xml:space="preserve">bounds of </w:t>
      </w:r>
      <w:r w:rsidR="005A48C5" w:rsidRPr="00043515">
        <w:rPr>
          <w:lang w:val="en-GB"/>
        </w:rPr>
        <w:t>fr</w:t>
      </w:r>
      <w:r w:rsidR="00820679" w:rsidRPr="00043515">
        <w:rPr>
          <w:lang w:val="en-GB"/>
        </w:rPr>
        <w:t>eedom of expression granted to him</w:t>
      </w:r>
      <w:r w:rsidR="005A48C5" w:rsidRPr="00043515">
        <w:rPr>
          <w:lang w:val="en-GB"/>
        </w:rPr>
        <w:t xml:space="preserve"> </w:t>
      </w:r>
      <w:r w:rsidR="00CF6CF0" w:rsidRPr="00043515">
        <w:rPr>
          <w:lang w:val="en-GB"/>
        </w:rPr>
        <w:t>by</w:t>
      </w:r>
      <w:r w:rsidR="005A48C5" w:rsidRPr="00043515">
        <w:rPr>
          <w:lang w:val="en-GB"/>
        </w:rPr>
        <w:t xml:space="preserve"> law.</w:t>
      </w:r>
    </w:p>
    <w:p w14:paraId="4249E7CE" w14:textId="77777777" w:rsidR="00706F1E" w:rsidRPr="00043515" w:rsidRDefault="00706F1E" w:rsidP="00043515">
      <w:pPr>
        <w:pStyle w:val="ECHRPara"/>
        <w:rPr>
          <w:szCs w:val="24"/>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14</w:t>
      </w:r>
      <w:r w:rsidRPr="00043515">
        <w:rPr>
          <w:lang w:val="en-GB"/>
        </w:rPr>
        <w:fldChar w:fldCharType="end"/>
      </w:r>
      <w:r w:rsidRPr="00043515">
        <w:rPr>
          <w:lang w:val="en-GB"/>
        </w:rPr>
        <w:t>.  </w:t>
      </w:r>
      <w:r w:rsidRPr="00043515">
        <w:rPr>
          <w:szCs w:val="24"/>
          <w:lang w:val="en-GB"/>
        </w:rPr>
        <w:t xml:space="preserve">On </w:t>
      </w:r>
      <w:r w:rsidR="003425AB" w:rsidRPr="00043515">
        <w:rPr>
          <w:szCs w:val="24"/>
          <w:lang w:val="en-GB"/>
        </w:rPr>
        <w:t>26 March</w:t>
      </w:r>
      <w:r w:rsidR="00F00EA1" w:rsidRPr="00043515">
        <w:rPr>
          <w:szCs w:val="24"/>
          <w:lang w:val="en-GB"/>
        </w:rPr>
        <w:t xml:space="preserve"> 2014</w:t>
      </w:r>
      <w:r w:rsidRPr="00043515">
        <w:rPr>
          <w:szCs w:val="24"/>
          <w:lang w:val="en-GB"/>
        </w:rPr>
        <w:t xml:space="preserve"> the applicant appealed </w:t>
      </w:r>
      <w:r w:rsidR="00AD5FB4" w:rsidRPr="00043515">
        <w:rPr>
          <w:szCs w:val="24"/>
          <w:lang w:val="en-GB"/>
        </w:rPr>
        <w:t xml:space="preserve">to the Supreme Court </w:t>
      </w:r>
      <w:r w:rsidRPr="00043515">
        <w:rPr>
          <w:szCs w:val="24"/>
          <w:lang w:val="en-GB"/>
        </w:rPr>
        <w:t>against the District Court</w:t>
      </w:r>
      <w:r w:rsidR="00043515" w:rsidRPr="00043515">
        <w:rPr>
          <w:szCs w:val="24"/>
          <w:lang w:val="en-GB"/>
        </w:rPr>
        <w:t>’</w:t>
      </w:r>
      <w:r w:rsidRPr="00043515">
        <w:rPr>
          <w:szCs w:val="24"/>
          <w:lang w:val="en-GB"/>
        </w:rPr>
        <w:t>s judgment.</w:t>
      </w:r>
      <w:r w:rsidR="003D7149" w:rsidRPr="00043515">
        <w:rPr>
          <w:szCs w:val="24"/>
          <w:lang w:val="en-GB"/>
        </w:rPr>
        <w:t xml:space="preserve"> Before the Supreme Court the </w:t>
      </w:r>
      <w:r w:rsidR="00663B09" w:rsidRPr="00043515">
        <w:rPr>
          <w:szCs w:val="24"/>
          <w:lang w:val="en-GB"/>
        </w:rPr>
        <w:t>applicant reiterated his argument that X</w:t>
      </w:r>
      <w:r w:rsidR="00043515" w:rsidRPr="00043515">
        <w:rPr>
          <w:szCs w:val="24"/>
          <w:lang w:val="en-GB"/>
        </w:rPr>
        <w:t>’</w:t>
      </w:r>
      <w:r w:rsidR="00663B09" w:rsidRPr="00043515">
        <w:rPr>
          <w:szCs w:val="24"/>
          <w:lang w:val="en-GB"/>
        </w:rPr>
        <w:t>s Instagram account had been an “open”</w:t>
      </w:r>
      <w:r w:rsidR="00337978" w:rsidRPr="00043515">
        <w:rPr>
          <w:szCs w:val="24"/>
          <w:lang w:val="en-GB"/>
        </w:rPr>
        <w:t xml:space="preserve"> account, meaning that the picture had been</w:t>
      </w:r>
      <w:r w:rsidR="00663B09" w:rsidRPr="00043515">
        <w:rPr>
          <w:szCs w:val="24"/>
          <w:lang w:val="en-GB"/>
        </w:rPr>
        <w:t xml:space="preserve"> accessible</w:t>
      </w:r>
      <w:r w:rsidR="00130065" w:rsidRPr="00043515">
        <w:rPr>
          <w:szCs w:val="24"/>
          <w:lang w:val="en-GB"/>
        </w:rPr>
        <w:t xml:space="preserve"> </w:t>
      </w:r>
      <w:r w:rsidR="00C23FB9" w:rsidRPr="00043515">
        <w:rPr>
          <w:szCs w:val="24"/>
          <w:lang w:val="en-GB"/>
        </w:rPr>
        <w:t>not only to his followers but</w:t>
      </w:r>
      <w:r w:rsidR="00663B09" w:rsidRPr="00043515">
        <w:rPr>
          <w:szCs w:val="24"/>
          <w:lang w:val="en-GB"/>
        </w:rPr>
        <w:t xml:space="preserve"> to all </w:t>
      </w:r>
      <w:r w:rsidR="00943B4E" w:rsidRPr="00043515">
        <w:rPr>
          <w:szCs w:val="24"/>
          <w:lang w:val="en-GB"/>
        </w:rPr>
        <w:t xml:space="preserve">Instagram </w:t>
      </w:r>
      <w:r w:rsidR="00663B09" w:rsidRPr="00043515">
        <w:rPr>
          <w:szCs w:val="24"/>
          <w:lang w:val="en-GB"/>
        </w:rPr>
        <w:t>users</w:t>
      </w:r>
      <w:r w:rsidR="00337978" w:rsidRPr="00043515">
        <w:rPr>
          <w:szCs w:val="24"/>
          <w:lang w:val="en-GB"/>
        </w:rPr>
        <w:t xml:space="preserve">, over 100,000,000 </w:t>
      </w:r>
      <w:r w:rsidR="00943B4E" w:rsidRPr="00043515">
        <w:rPr>
          <w:szCs w:val="24"/>
          <w:lang w:val="en-GB"/>
        </w:rPr>
        <w:t xml:space="preserve">people </w:t>
      </w:r>
      <w:r w:rsidR="00337978" w:rsidRPr="00043515">
        <w:rPr>
          <w:szCs w:val="24"/>
          <w:lang w:val="en-GB"/>
        </w:rPr>
        <w:t>at the material time</w:t>
      </w:r>
      <w:r w:rsidR="00820679" w:rsidRPr="00043515">
        <w:rPr>
          <w:szCs w:val="24"/>
          <w:lang w:val="en-GB"/>
        </w:rPr>
        <w:t xml:space="preserve">. He </w:t>
      </w:r>
      <w:r w:rsidR="00663B09" w:rsidRPr="00043515">
        <w:rPr>
          <w:szCs w:val="24"/>
          <w:lang w:val="en-GB"/>
        </w:rPr>
        <w:t xml:space="preserve">submitted further documents to </w:t>
      </w:r>
      <w:r w:rsidR="00337978" w:rsidRPr="00043515">
        <w:rPr>
          <w:szCs w:val="24"/>
          <w:lang w:val="en-GB"/>
        </w:rPr>
        <w:t>support</w:t>
      </w:r>
      <w:r w:rsidR="00663B09" w:rsidRPr="00043515">
        <w:rPr>
          <w:szCs w:val="24"/>
          <w:lang w:val="en-GB"/>
        </w:rPr>
        <w:t xml:space="preserve"> his argument.</w:t>
      </w:r>
    </w:p>
    <w:p w14:paraId="284EB4C3" w14:textId="77777777" w:rsidR="00706F1E" w:rsidRPr="00043515" w:rsidRDefault="00706F1E" w:rsidP="00043515">
      <w:pPr>
        <w:pStyle w:val="ECHRPara"/>
        <w:rPr>
          <w:szCs w:val="24"/>
          <w:lang w:val="en-GB"/>
        </w:rPr>
      </w:pPr>
      <w:r w:rsidRPr="00043515">
        <w:rPr>
          <w:szCs w:val="24"/>
          <w:lang w:val="en-GB"/>
        </w:rPr>
        <w:fldChar w:fldCharType="begin"/>
      </w:r>
      <w:r w:rsidRPr="00043515">
        <w:rPr>
          <w:szCs w:val="24"/>
          <w:lang w:val="en-GB"/>
        </w:rPr>
        <w:instrText xml:space="preserve"> SEQ level0 \*arabic </w:instrText>
      </w:r>
      <w:r w:rsidRPr="00043515">
        <w:rPr>
          <w:szCs w:val="24"/>
          <w:lang w:val="en-GB"/>
        </w:rPr>
        <w:fldChar w:fldCharType="separate"/>
      </w:r>
      <w:r w:rsidR="00043515" w:rsidRPr="00043515">
        <w:rPr>
          <w:noProof/>
          <w:szCs w:val="24"/>
          <w:lang w:val="en-GB"/>
        </w:rPr>
        <w:t>15</w:t>
      </w:r>
      <w:r w:rsidRPr="00043515">
        <w:rPr>
          <w:szCs w:val="24"/>
          <w:lang w:val="en-GB"/>
        </w:rPr>
        <w:fldChar w:fldCharType="end"/>
      </w:r>
      <w:r w:rsidRPr="00043515">
        <w:rPr>
          <w:szCs w:val="24"/>
          <w:lang w:val="en-GB"/>
        </w:rPr>
        <w:t xml:space="preserve">.  By judgment of </w:t>
      </w:r>
      <w:r w:rsidR="00C371A3" w:rsidRPr="00043515">
        <w:rPr>
          <w:szCs w:val="24"/>
          <w:lang w:val="en-GB"/>
        </w:rPr>
        <w:t xml:space="preserve">20 November 2014 the </w:t>
      </w:r>
      <w:r w:rsidR="00BE45F2" w:rsidRPr="00043515">
        <w:rPr>
          <w:szCs w:val="24"/>
          <w:lang w:val="en-GB"/>
        </w:rPr>
        <w:t xml:space="preserve">majority of the </w:t>
      </w:r>
      <w:r w:rsidR="00C371A3" w:rsidRPr="00043515">
        <w:rPr>
          <w:szCs w:val="24"/>
          <w:lang w:val="en-GB"/>
        </w:rPr>
        <w:t xml:space="preserve">Supreme Court </w:t>
      </w:r>
      <w:r w:rsidR="00BE45F2" w:rsidRPr="00043515">
        <w:rPr>
          <w:szCs w:val="24"/>
          <w:lang w:val="en-GB"/>
        </w:rPr>
        <w:t xml:space="preserve">(two out of three judges) </w:t>
      </w:r>
      <w:r w:rsidR="00AD5FB4" w:rsidRPr="00043515">
        <w:rPr>
          <w:szCs w:val="24"/>
          <w:lang w:val="en-GB"/>
        </w:rPr>
        <w:t>upheld</w:t>
      </w:r>
      <w:r w:rsidR="00C371A3" w:rsidRPr="00043515">
        <w:rPr>
          <w:szCs w:val="24"/>
          <w:lang w:val="en-GB"/>
        </w:rPr>
        <w:t xml:space="preserve"> the </w:t>
      </w:r>
      <w:r w:rsidR="008B1182" w:rsidRPr="00043515">
        <w:rPr>
          <w:szCs w:val="24"/>
          <w:lang w:val="en-GB"/>
        </w:rPr>
        <w:t>District Court</w:t>
      </w:r>
      <w:r w:rsidR="00043515" w:rsidRPr="00043515">
        <w:rPr>
          <w:szCs w:val="24"/>
          <w:lang w:val="en-GB"/>
        </w:rPr>
        <w:t>’</w:t>
      </w:r>
      <w:r w:rsidR="00AD5FB4" w:rsidRPr="00043515">
        <w:rPr>
          <w:szCs w:val="24"/>
          <w:lang w:val="en-GB"/>
        </w:rPr>
        <w:t>s conclusion</w:t>
      </w:r>
      <w:r w:rsidR="008B1182" w:rsidRPr="00043515">
        <w:rPr>
          <w:szCs w:val="24"/>
          <w:lang w:val="en-GB"/>
        </w:rPr>
        <w:t xml:space="preserve">. </w:t>
      </w:r>
      <w:r w:rsidR="00351496" w:rsidRPr="00043515">
        <w:rPr>
          <w:szCs w:val="24"/>
          <w:lang w:val="en-GB"/>
        </w:rPr>
        <w:t>The Supreme Court accepted that the altered picture had been accessible, not only to X</w:t>
      </w:r>
      <w:r w:rsidR="00043515" w:rsidRPr="00043515">
        <w:rPr>
          <w:szCs w:val="24"/>
          <w:lang w:val="en-GB"/>
        </w:rPr>
        <w:t>’</w:t>
      </w:r>
      <w:r w:rsidR="00351496" w:rsidRPr="00043515">
        <w:rPr>
          <w:szCs w:val="24"/>
          <w:lang w:val="en-GB"/>
        </w:rPr>
        <w:t>s followers on Instagram, but to other users</w:t>
      </w:r>
      <w:r w:rsidR="002F42ED" w:rsidRPr="00043515">
        <w:rPr>
          <w:szCs w:val="24"/>
          <w:lang w:val="en-GB"/>
        </w:rPr>
        <w:t xml:space="preserve"> as well</w:t>
      </w:r>
      <w:r w:rsidR="00351496" w:rsidRPr="00043515">
        <w:rPr>
          <w:lang w:val="en-GB"/>
        </w:rPr>
        <w:t>.</w:t>
      </w:r>
    </w:p>
    <w:p w14:paraId="6E795808" w14:textId="77777777" w:rsidR="000211FA" w:rsidRPr="00043515" w:rsidRDefault="00C371A3"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16</w:t>
      </w:r>
      <w:r w:rsidRPr="00043515">
        <w:rPr>
          <w:lang w:val="en-GB"/>
        </w:rPr>
        <w:fldChar w:fldCharType="end"/>
      </w:r>
      <w:r w:rsidRPr="00043515">
        <w:rPr>
          <w:lang w:val="en-GB"/>
        </w:rPr>
        <w:t>.  </w:t>
      </w:r>
      <w:r w:rsidR="00FD2EB6" w:rsidRPr="00043515">
        <w:rPr>
          <w:lang w:val="en-GB"/>
        </w:rPr>
        <w:t>Furthermore</w:t>
      </w:r>
      <w:r w:rsidR="00AA53EC" w:rsidRPr="00043515">
        <w:rPr>
          <w:lang w:val="en-GB"/>
        </w:rPr>
        <w:t>, t</w:t>
      </w:r>
      <w:r w:rsidRPr="00043515">
        <w:rPr>
          <w:lang w:val="en-GB"/>
        </w:rPr>
        <w:t>he judgment contained the following reasons:</w:t>
      </w:r>
    </w:p>
    <w:p w14:paraId="403317C7" w14:textId="77777777" w:rsidR="000211FA" w:rsidRPr="00043515" w:rsidRDefault="00351496" w:rsidP="00043515">
      <w:pPr>
        <w:pStyle w:val="ECHRParaQuote"/>
        <w:rPr>
          <w:lang w:val="en-GB"/>
        </w:rPr>
      </w:pPr>
      <w:r w:rsidRPr="00043515">
        <w:rPr>
          <w:lang w:val="en-GB"/>
        </w:rPr>
        <w:t>“</w:t>
      </w:r>
      <w:r w:rsidR="00957209" w:rsidRPr="00043515">
        <w:rPr>
          <w:lang w:val="en-GB"/>
        </w:rPr>
        <w:t xml:space="preserve">[X] claims that his act of uploading the altered </w:t>
      </w:r>
      <w:r w:rsidR="006825FA" w:rsidRPr="00043515">
        <w:rPr>
          <w:lang w:val="en-GB"/>
        </w:rPr>
        <w:t>picture</w:t>
      </w:r>
      <w:r w:rsidR="00957209" w:rsidRPr="00043515">
        <w:rPr>
          <w:lang w:val="en-GB"/>
        </w:rPr>
        <w:t xml:space="preserve"> onto the </w:t>
      </w:r>
      <w:r w:rsidR="006825FA" w:rsidRPr="00043515">
        <w:rPr>
          <w:lang w:val="en-GB"/>
        </w:rPr>
        <w:t>picture</w:t>
      </w:r>
      <w:r w:rsidR="0037051C" w:rsidRPr="00043515">
        <w:rPr>
          <w:lang w:val="en-GB"/>
        </w:rPr>
        <w:t>-</w:t>
      </w:r>
      <w:r w:rsidR="00957209" w:rsidRPr="00043515">
        <w:rPr>
          <w:lang w:val="en-GB"/>
        </w:rPr>
        <w:t xml:space="preserve">sharing </w:t>
      </w:r>
      <w:r w:rsidR="002F42ED" w:rsidRPr="00043515">
        <w:rPr>
          <w:lang w:val="en-GB"/>
        </w:rPr>
        <w:t>application</w:t>
      </w:r>
      <w:r w:rsidR="00957209" w:rsidRPr="00043515">
        <w:rPr>
          <w:lang w:val="en-GB"/>
        </w:rPr>
        <w:t xml:space="preserve"> in question did n</w:t>
      </w:r>
      <w:r w:rsidR="001D082C" w:rsidRPr="00043515">
        <w:rPr>
          <w:lang w:val="en-GB"/>
        </w:rPr>
        <w:t>ot constitute the publication of</w:t>
      </w:r>
      <w:r w:rsidR="00957209" w:rsidRPr="00043515">
        <w:rPr>
          <w:lang w:val="en-GB"/>
        </w:rPr>
        <w:t xml:space="preserve"> the </w:t>
      </w:r>
      <w:r w:rsidR="006825FA" w:rsidRPr="00043515">
        <w:rPr>
          <w:lang w:val="en-GB"/>
        </w:rPr>
        <w:t>picture</w:t>
      </w:r>
      <w:r w:rsidR="00957209" w:rsidRPr="00043515">
        <w:rPr>
          <w:lang w:val="en-GB"/>
        </w:rPr>
        <w:t xml:space="preserve"> within the meaning of Article 236(2) of the Penal Code No 19/1940, as he had believed that only a limited number of people would have access</w:t>
      </w:r>
      <w:r w:rsidR="00F055F1" w:rsidRPr="00043515">
        <w:rPr>
          <w:lang w:val="en-GB"/>
        </w:rPr>
        <w:t xml:space="preserve"> to it. This cannot be accepted, </w:t>
      </w:r>
      <w:r w:rsidR="00957209" w:rsidRPr="00043515">
        <w:rPr>
          <w:lang w:val="en-GB"/>
        </w:rPr>
        <w:t xml:space="preserve">as the act </w:t>
      </w:r>
      <w:r w:rsidR="0037051C" w:rsidRPr="00043515">
        <w:rPr>
          <w:lang w:val="en-GB"/>
        </w:rPr>
        <w:t>of making</w:t>
      </w:r>
      <w:r w:rsidR="00957209" w:rsidRPr="00043515">
        <w:rPr>
          <w:lang w:val="en-GB"/>
        </w:rPr>
        <w:t xml:space="preserve"> something</w:t>
      </w:r>
      <w:r w:rsidR="0037051C" w:rsidRPr="00043515">
        <w:rPr>
          <w:lang w:val="en-GB"/>
        </w:rPr>
        <w:t xml:space="preserve"> </w:t>
      </w:r>
      <w:r w:rsidR="00957209" w:rsidRPr="00043515">
        <w:rPr>
          <w:lang w:val="en-GB"/>
        </w:rPr>
        <w:t xml:space="preserve">accessible in electronic format to such a large number of people as stated above, irrespective of whether the </w:t>
      </w:r>
      <w:r w:rsidR="003C23F6" w:rsidRPr="00043515">
        <w:rPr>
          <w:lang w:val="en-GB"/>
        </w:rPr>
        <w:t>p</w:t>
      </w:r>
      <w:r w:rsidR="00957209" w:rsidRPr="00043515">
        <w:rPr>
          <w:lang w:val="en-GB"/>
        </w:rPr>
        <w:t xml:space="preserve">ersons in question are the friends and acquaintances of the person doing so, </w:t>
      </w:r>
      <w:r w:rsidR="00F055F1" w:rsidRPr="00043515">
        <w:rPr>
          <w:lang w:val="en-GB"/>
        </w:rPr>
        <w:t>[</w:t>
      </w:r>
      <w:r w:rsidR="000211FA" w:rsidRPr="00043515">
        <w:rPr>
          <w:lang w:val="en-GB"/>
        </w:rPr>
        <w:t>...</w:t>
      </w:r>
      <w:r w:rsidR="00F055F1" w:rsidRPr="00043515">
        <w:rPr>
          <w:lang w:val="en-GB"/>
        </w:rPr>
        <w:t>], is considered to be a publication according to the traditional definition of the term</w:t>
      </w:r>
      <w:r w:rsidR="00957209" w:rsidRPr="00043515">
        <w:rPr>
          <w:lang w:val="en-GB"/>
        </w:rPr>
        <w:t xml:space="preserve">. </w:t>
      </w:r>
      <w:r w:rsidR="0037051C" w:rsidRPr="00043515">
        <w:rPr>
          <w:lang w:val="en-GB"/>
        </w:rPr>
        <w:t>It remains</w:t>
      </w:r>
      <w:r w:rsidR="00957209" w:rsidRPr="00043515">
        <w:rPr>
          <w:lang w:val="en-GB"/>
        </w:rPr>
        <w:t xml:space="preserve"> to </w:t>
      </w:r>
      <w:r w:rsidR="00F60192" w:rsidRPr="00043515">
        <w:rPr>
          <w:lang w:val="en-GB"/>
        </w:rPr>
        <w:t xml:space="preserve">be </w:t>
      </w:r>
      <w:r w:rsidR="00957209" w:rsidRPr="00043515">
        <w:rPr>
          <w:lang w:val="en-GB"/>
        </w:rPr>
        <w:t>determine</w:t>
      </w:r>
      <w:r w:rsidR="00F60192" w:rsidRPr="00043515">
        <w:rPr>
          <w:lang w:val="en-GB"/>
        </w:rPr>
        <w:t>d</w:t>
      </w:r>
      <w:r w:rsidR="00957209" w:rsidRPr="00043515">
        <w:rPr>
          <w:lang w:val="en-GB"/>
        </w:rPr>
        <w:t xml:space="preserve"> whe</w:t>
      </w:r>
      <w:r w:rsidR="002F42ED" w:rsidRPr="00043515">
        <w:rPr>
          <w:lang w:val="en-GB"/>
        </w:rPr>
        <w:t>ther [X</w:t>
      </w:r>
      <w:r w:rsidR="00043515" w:rsidRPr="00043515">
        <w:rPr>
          <w:lang w:val="en-GB"/>
        </w:rPr>
        <w:t>’</w:t>
      </w:r>
      <w:r w:rsidR="002F42ED" w:rsidRPr="00043515">
        <w:rPr>
          <w:lang w:val="en-GB"/>
        </w:rPr>
        <w:t xml:space="preserve">s] publication of the </w:t>
      </w:r>
      <w:r w:rsidR="006825FA" w:rsidRPr="00043515">
        <w:rPr>
          <w:lang w:val="en-GB"/>
        </w:rPr>
        <w:t>picture</w:t>
      </w:r>
      <w:r w:rsidR="00957209" w:rsidRPr="00043515">
        <w:rPr>
          <w:lang w:val="en-GB"/>
        </w:rPr>
        <w:t xml:space="preserve"> had, given the circumstances, constituted a</w:t>
      </w:r>
      <w:r w:rsidR="003B7D33" w:rsidRPr="00043515">
        <w:rPr>
          <w:lang w:val="en-GB"/>
        </w:rPr>
        <w:t xml:space="preserve"> defamatory allegation against </w:t>
      </w:r>
      <w:r w:rsidR="00957209" w:rsidRPr="00043515">
        <w:rPr>
          <w:lang w:val="en-GB"/>
        </w:rPr>
        <w:t xml:space="preserve">the </w:t>
      </w:r>
      <w:r w:rsidR="003B7D33" w:rsidRPr="00043515">
        <w:rPr>
          <w:lang w:val="en-GB"/>
        </w:rPr>
        <w:t>[</w:t>
      </w:r>
      <w:r w:rsidR="00957209" w:rsidRPr="00043515">
        <w:rPr>
          <w:lang w:val="en-GB"/>
        </w:rPr>
        <w:t>applicant] under Article 235 of the Penal Code.</w:t>
      </w:r>
    </w:p>
    <w:p w14:paraId="0324044A" w14:textId="77777777" w:rsidR="000211FA" w:rsidRPr="00043515" w:rsidRDefault="00957209" w:rsidP="00043515">
      <w:pPr>
        <w:pStyle w:val="ECHRParaQuote"/>
        <w:rPr>
          <w:lang w:val="en-GB"/>
        </w:rPr>
      </w:pPr>
      <w:r w:rsidRPr="00043515">
        <w:rPr>
          <w:lang w:val="en-GB"/>
        </w:rPr>
        <w:t>The appealed judgment describes in detail that</w:t>
      </w:r>
      <w:r w:rsidR="00AD5FB4" w:rsidRPr="00043515">
        <w:rPr>
          <w:lang w:val="en-GB"/>
        </w:rPr>
        <w:t>,</w:t>
      </w:r>
      <w:r w:rsidRPr="00043515">
        <w:rPr>
          <w:lang w:val="en-GB"/>
        </w:rPr>
        <w:t xml:space="preserve"> </w:t>
      </w:r>
      <w:r w:rsidR="00821F14" w:rsidRPr="00043515">
        <w:rPr>
          <w:lang w:val="en-GB"/>
        </w:rPr>
        <w:t>before the complaints of sexual offences against him as described above had been reported, [the applicant] had</w:t>
      </w:r>
      <w:r w:rsidRPr="00043515">
        <w:rPr>
          <w:lang w:val="en-GB"/>
        </w:rPr>
        <w:t xml:space="preserve"> been a well-known person, not l</w:t>
      </w:r>
      <w:r w:rsidR="00364B8A" w:rsidRPr="00043515">
        <w:rPr>
          <w:lang w:val="en-GB"/>
        </w:rPr>
        <w:t xml:space="preserve">east for his performance in </w:t>
      </w:r>
      <w:r w:rsidRPr="00043515">
        <w:rPr>
          <w:lang w:val="en-GB"/>
        </w:rPr>
        <w:t>public under the names</w:t>
      </w:r>
      <w:r w:rsidR="00AD5FB4" w:rsidRPr="00043515">
        <w:rPr>
          <w:lang w:val="en-GB"/>
        </w:rPr>
        <w:t xml:space="preserve"> of</w:t>
      </w:r>
      <w:r w:rsidRPr="00043515">
        <w:rPr>
          <w:lang w:val="en-GB"/>
        </w:rPr>
        <w:t xml:space="preserve"> Gillz or Gil</w:t>
      </w:r>
      <w:r w:rsidR="00F055F1" w:rsidRPr="00043515">
        <w:rPr>
          <w:lang w:val="en-GB"/>
        </w:rPr>
        <w:t>l</w:t>
      </w:r>
      <w:r w:rsidRPr="00043515">
        <w:rPr>
          <w:lang w:val="en-GB"/>
        </w:rPr>
        <w:t>zenegger, the name</w:t>
      </w:r>
      <w:r w:rsidR="00C67A93" w:rsidRPr="00043515">
        <w:rPr>
          <w:lang w:val="en-GB"/>
        </w:rPr>
        <w:t>s</w:t>
      </w:r>
      <w:r w:rsidRPr="00043515">
        <w:rPr>
          <w:lang w:val="en-GB"/>
        </w:rPr>
        <w:t xml:space="preserve"> under which he wrote on Internet, published books and </w:t>
      </w:r>
      <w:r w:rsidR="009B38AC" w:rsidRPr="00043515">
        <w:rPr>
          <w:lang w:val="en-GB"/>
        </w:rPr>
        <w:t>pictures</w:t>
      </w:r>
      <w:r w:rsidRPr="00043515">
        <w:rPr>
          <w:lang w:val="en-GB"/>
        </w:rPr>
        <w:t xml:space="preserve"> and presented himself in the media. The views</w:t>
      </w:r>
      <w:r w:rsidR="0019286B" w:rsidRPr="00043515">
        <w:rPr>
          <w:lang w:val="en-GB"/>
        </w:rPr>
        <w:t xml:space="preserve"> of </w:t>
      </w:r>
      <w:r w:rsidR="00CF5861" w:rsidRPr="00043515">
        <w:rPr>
          <w:lang w:val="en-GB"/>
        </w:rPr>
        <w:t xml:space="preserve">the </w:t>
      </w:r>
      <w:r w:rsidR="0019286B" w:rsidRPr="00043515">
        <w:rPr>
          <w:lang w:val="en-GB"/>
        </w:rPr>
        <w:t>[</w:t>
      </w:r>
      <w:r w:rsidR="00CF5861" w:rsidRPr="00043515">
        <w:rPr>
          <w:lang w:val="en-GB"/>
        </w:rPr>
        <w:t>applicant</w:t>
      </w:r>
      <w:r w:rsidRPr="00043515">
        <w:rPr>
          <w:lang w:val="en-GB"/>
        </w:rPr>
        <w:t>] published there garnered some attent</w:t>
      </w:r>
      <w:r w:rsidR="0042239D" w:rsidRPr="00043515">
        <w:rPr>
          <w:lang w:val="en-GB"/>
        </w:rPr>
        <w:t xml:space="preserve">ion, as well as controversy; </w:t>
      </w:r>
      <w:r w:rsidR="007A4BDC" w:rsidRPr="00043515">
        <w:rPr>
          <w:lang w:val="en-GB"/>
        </w:rPr>
        <w:t>views which</w:t>
      </w:r>
      <w:r w:rsidRPr="00043515">
        <w:rPr>
          <w:lang w:val="en-GB"/>
        </w:rPr>
        <w:t xml:space="preserve"> included his attitudes towards women and their sexual freedom. The documents of the case reveal that there were </w:t>
      </w:r>
      <w:r w:rsidR="0042239D" w:rsidRPr="00043515">
        <w:rPr>
          <w:lang w:val="en-GB"/>
        </w:rPr>
        <w:t xml:space="preserve">instances when his criticism </w:t>
      </w:r>
      <w:r w:rsidR="0037051C" w:rsidRPr="00043515">
        <w:rPr>
          <w:lang w:val="en-GB"/>
        </w:rPr>
        <w:t>had been</w:t>
      </w:r>
      <w:r w:rsidRPr="00043515">
        <w:rPr>
          <w:lang w:val="en-GB"/>
        </w:rPr>
        <w:t xml:space="preserve"> directed towards named individuals, often women, and in some cases his words could be construed to mean that he was in</w:t>
      </w:r>
      <w:r w:rsidR="0042239D" w:rsidRPr="00043515">
        <w:rPr>
          <w:lang w:val="en-GB"/>
        </w:rPr>
        <w:t xml:space="preserve"> fact recommending that they </w:t>
      </w:r>
      <w:r w:rsidR="003572B5" w:rsidRPr="00043515">
        <w:rPr>
          <w:lang w:val="en-GB"/>
        </w:rPr>
        <w:t>should</w:t>
      </w:r>
      <w:r w:rsidR="0042239D" w:rsidRPr="00043515">
        <w:rPr>
          <w:lang w:val="en-GB"/>
        </w:rPr>
        <w:t xml:space="preserve"> be </w:t>
      </w:r>
      <w:r w:rsidRPr="00043515">
        <w:rPr>
          <w:lang w:val="en-GB"/>
        </w:rPr>
        <w:t xml:space="preserve">subjected to sexual violence. </w:t>
      </w:r>
      <w:r w:rsidR="00CF5861" w:rsidRPr="00043515">
        <w:rPr>
          <w:lang w:val="en-GB"/>
        </w:rPr>
        <w:t xml:space="preserve">The </w:t>
      </w:r>
      <w:r w:rsidR="0019286B" w:rsidRPr="00043515">
        <w:rPr>
          <w:lang w:val="en-GB"/>
        </w:rPr>
        <w:t>[</w:t>
      </w:r>
      <w:r w:rsidR="00CF5861" w:rsidRPr="00043515">
        <w:rPr>
          <w:lang w:val="en-GB"/>
        </w:rPr>
        <w:t xml:space="preserve">applicant] has often justified such conduct by stating that the material had been </w:t>
      </w:r>
      <w:r w:rsidR="00D37345" w:rsidRPr="00043515">
        <w:rPr>
          <w:lang w:val="en-GB"/>
        </w:rPr>
        <w:t xml:space="preserve">meant </w:t>
      </w:r>
      <w:r w:rsidR="00CF5861" w:rsidRPr="00043515">
        <w:rPr>
          <w:lang w:val="en-GB"/>
        </w:rPr>
        <w:t>in jest and that those who criticised it lacked a sense of humour. The Supreme Court agree</w:t>
      </w:r>
      <w:r w:rsidR="0019286B" w:rsidRPr="00043515">
        <w:rPr>
          <w:lang w:val="en-GB"/>
        </w:rPr>
        <w:t>s with the District Court that t</w:t>
      </w:r>
      <w:r w:rsidR="00CF5861" w:rsidRPr="00043515">
        <w:rPr>
          <w:lang w:val="en-GB"/>
        </w:rPr>
        <w:t xml:space="preserve">he </w:t>
      </w:r>
      <w:r w:rsidR="0019286B" w:rsidRPr="00043515">
        <w:rPr>
          <w:lang w:val="en-GB"/>
        </w:rPr>
        <w:t>[</w:t>
      </w:r>
      <w:r w:rsidR="00CF5861" w:rsidRPr="00043515">
        <w:rPr>
          <w:lang w:val="en-GB"/>
        </w:rPr>
        <w:t xml:space="preserve">applicant] enjoys the personal protection provided for by law, </w:t>
      </w:r>
      <w:r w:rsidR="00250206" w:rsidRPr="00043515">
        <w:rPr>
          <w:lang w:val="en-GB"/>
        </w:rPr>
        <w:t xml:space="preserve">under </w:t>
      </w:r>
      <w:r w:rsidR="00CF5861" w:rsidRPr="00043515">
        <w:rPr>
          <w:lang w:val="en-GB"/>
        </w:rPr>
        <w:t xml:space="preserve">Article 71 of the Constitution and Article 8(1) of the European Convention of Human Rights, cf. Act No 62/1994, irrespective of whether </w:t>
      </w:r>
      <w:r w:rsidR="00F60192" w:rsidRPr="00043515">
        <w:rPr>
          <w:lang w:val="en-GB"/>
        </w:rPr>
        <w:t xml:space="preserve">he was </w:t>
      </w:r>
      <w:r w:rsidR="00CF5861" w:rsidRPr="00043515">
        <w:rPr>
          <w:lang w:val="en-GB"/>
        </w:rPr>
        <w:t>appearing under his own name or</w:t>
      </w:r>
      <w:r w:rsidR="00F60192" w:rsidRPr="00043515">
        <w:rPr>
          <w:lang w:val="en-GB"/>
        </w:rPr>
        <w:t xml:space="preserve"> a</w:t>
      </w:r>
      <w:r w:rsidR="00CF5861" w:rsidRPr="00043515">
        <w:rPr>
          <w:lang w:val="en-GB"/>
        </w:rPr>
        <w:t xml:space="preserve"> </w:t>
      </w:r>
      <w:r w:rsidR="00F60192" w:rsidRPr="00043515">
        <w:rPr>
          <w:lang w:val="en-GB"/>
        </w:rPr>
        <w:t>pseudonym</w:t>
      </w:r>
      <w:r w:rsidR="00CF5861" w:rsidRPr="00043515">
        <w:rPr>
          <w:lang w:val="en-GB"/>
        </w:rPr>
        <w:t>. In the same manner, he must take responsibility for the material he produces, irrespective of what name he chooses to use.</w:t>
      </w:r>
    </w:p>
    <w:p w14:paraId="17C539F1" w14:textId="77777777" w:rsidR="000211FA" w:rsidRPr="00043515" w:rsidRDefault="006C7A3E" w:rsidP="00043515">
      <w:pPr>
        <w:pStyle w:val="ECHRParaQuote"/>
        <w:rPr>
          <w:lang w:val="en-GB"/>
        </w:rPr>
      </w:pPr>
      <w:r w:rsidRPr="00043515">
        <w:rPr>
          <w:lang w:val="en-GB"/>
        </w:rPr>
        <w:t xml:space="preserve">When the </w:t>
      </w:r>
      <w:r w:rsidR="006549A2" w:rsidRPr="00043515">
        <w:rPr>
          <w:lang w:val="en-GB"/>
        </w:rPr>
        <w:t>[applicant]</w:t>
      </w:r>
      <w:r w:rsidRPr="00043515">
        <w:rPr>
          <w:lang w:val="en-GB"/>
        </w:rPr>
        <w:t xml:space="preserve"> </w:t>
      </w:r>
      <w:r w:rsidR="00F60192" w:rsidRPr="00043515">
        <w:rPr>
          <w:lang w:val="en-GB"/>
        </w:rPr>
        <w:t>gave</w:t>
      </w:r>
      <w:r w:rsidRPr="00043515">
        <w:rPr>
          <w:lang w:val="en-GB"/>
        </w:rPr>
        <w:t xml:space="preserve"> the aforementioned newspaper interview and employed provocative, if not derogatory, comments about others, including the girl </w:t>
      </w:r>
      <w:r w:rsidR="0037051C" w:rsidRPr="00043515">
        <w:rPr>
          <w:lang w:val="en-GB"/>
        </w:rPr>
        <w:t>who</w:t>
      </w:r>
      <w:r w:rsidRPr="00043515">
        <w:rPr>
          <w:lang w:val="en-GB"/>
        </w:rPr>
        <w:t xml:space="preserve"> had accused him of</w:t>
      </w:r>
      <w:r w:rsidR="00250206" w:rsidRPr="00043515">
        <w:rPr>
          <w:lang w:val="en-GB"/>
        </w:rPr>
        <w:t xml:space="preserve"> sexual offences</w:t>
      </w:r>
      <w:r w:rsidRPr="00043515">
        <w:rPr>
          <w:lang w:val="en-GB"/>
        </w:rPr>
        <w:t>, he launched a public debate and should, moreover, have known that his comments would result in strong reactions from those who strongly dislike</w:t>
      </w:r>
      <w:r w:rsidR="006549A2" w:rsidRPr="00043515">
        <w:rPr>
          <w:lang w:val="en-GB"/>
        </w:rPr>
        <w:t>d his abovementioned views. [X] enjoys freedom of expression</w:t>
      </w:r>
      <w:r w:rsidRPr="00043515">
        <w:rPr>
          <w:lang w:val="en-GB"/>
        </w:rPr>
        <w:t xml:space="preserve"> </w:t>
      </w:r>
      <w:r w:rsidR="006549A2" w:rsidRPr="00043515">
        <w:rPr>
          <w:lang w:val="en-GB"/>
        </w:rPr>
        <w:t>according to</w:t>
      </w:r>
      <w:r w:rsidRPr="00043515">
        <w:rPr>
          <w:lang w:val="en-GB"/>
        </w:rPr>
        <w:t xml:space="preserve"> Article 73(2) of the </w:t>
      </w:r>
      <w:r w:rsidR="006549A2" w:rsidRPr="00043515">
        <w:rPr>
          <w:lang w:val="en-GB"/>
        </w:rPr>
        <w:t xml:space="preserve">Icelandic </w:t>
      </w:r>
      <w:r w:rsidRPr="00043515">
        <w:rPr>
          <w:lang w:val="en-GB"/>
        </w:rPr>
        <w:t xml:space="preserve">Constitution and Article 10(1) of the European </w:t>
      </w:r>
      <w:r w:rsidR="006549A2" w:rsidRPr="00043515">
        <w:rPr>
          <w:lang w:val="en-GB"/>
        </w:rPr>
        <w:t xml:space="preserve">Convention on </w:t>
      </w:r>
      <w:r w:rsidRPr="00043515">
        <w:rPr>
          <w:lang w:val="en-GB"/>
        </w:rPr>
        <w:t xml:space="preserve">Human Rights, and the District Court reached the correct conclusion that under these circumstances he had enjoyed greater freedom to express himself about the </w:t>
      </w:r>
      <w:r w:rsidR="00B76B48" w:rsidRPr="00043515">
        <w:rPr>
          <w:lang w:val="en-GB"/>
        </w:rPr>
        <w:t>[applicant]</w:t>
      </w:r>
      <w:r w:rsidRPr="00043515">
        <w:rPr>
          <w:lang w:val="en-GB"/>
        </w:rPr>
        <w:t xml:space="preserve"> and his opinions.</w:t>
      </w:r>
    </w:p>
    <w:p w14:paraId="044C88BB" w14:textId="77777777" w:rsidR="006C7A3E" w:rsidRPr="00043515" w:rsidRDefault="006C7A3E" w:rsidP="00043515">
      <w:pPr>
        <w:pStyle w:val="ECHRParaQuote"/>
        <w:rPr>
          <w:lang w:val="en-GB"/>
        </w:rPr>
      </w:pPr>
      <w:r w:rsidRPr="00043515">
        <w:rPr>
          <w:lang w:val="en-GB"/>
        </w:rPr>
        <w:t xml:space="preserve">In </w:t>
      </w:r>
      <w:r w:rsidR="00F60192" w:rsidRPr="00043515">
        <w:rPr>
          <w:lang w:val="en-GB"/>
        </w:rPr>
        <w:t>assessing</w:t>
      </w:r>
      <w:r w:rsidRPr="00043515">
        <w:rPr>
          <w:lang w:val="en-GB"/>
        </w:rPr>
        <w:t xml:space="preserve"> whether or not comments or other expression</w:t>
      </w:r>
      <w:r w:rsidR="00B80BA0" w:rsidRPr="00043515">
        <w:rPr>
          <w:lang w:val="en-GB"/>
        </w:rPr>
        <w:t>s</w:t>
      </w:r>
      <w:r w:rsidRPr="00043515">
        <w:rPr>
          <w:lang w:val="en-GB"/>
        </w:rPr>
        <w:t xml:space="preserve"> can be considered a </w:t>
      </w:r>
      <w:r w:rsidR="00B76B48" w:rsidRPr="00043515">
        <w:rPr>
          <w:lang w:val="en-GB"/>
        </w:rPr>
        <w:t>defamatory</w:t>
      </w:r>
      <w:r w:rsidRPr="00043515">
        <w:rPr>
          <w:lang w:val="en-GB"/>
        </w:rPr>
        <w:t xml:space="preserve"> allegation </w:t>
      </w:r>
      <w:r w:rsidR="005D7986" w:rsidRPr="00043515">
        <w:rPr>
          <w:lang w:val="en-GB"/>
        </w:rPr>
        <w:t>according</w:t>
      </w:r>
      <w:r w:rsidR="00232958" w:rsidRPr="00043515">
        <w:rPr>
          <w:lang w:val="en-GB"/>
        </w:rPr>
        <w:t xml:space="preserve"> to</w:t>
      </w:r>
      <w:r w:rsidRPr="00043515">
        <w:rPr>
          <w:lang w:val="en-GB"/>
        </w:rPr>
        <w:t xml:space="preserve"> Article 235 of the General Penal Code, taking into consideration th</w:t>
      </w:r>
      <w:r w:rsidR="00B76B48" w:rsidRPr="00043515">
        <w:rPr>
          <w:lang w:val="en-GB"/>
        </w:rPr>
        <w:t>e manner in which the provision</w:t>
      </w:r>
      <w:r w:rsidRPr="00043515">
        <w:rPr>
          <w:lang w:val="en-GB"/>
        </w:rPr>
        <w:t xml:space="preserve"> of Article 10 of the </w:t>
      </w:r>
      <w:r w:rsidR="00B76B48" w:rsidRPr="00043515">
        <w:rPr>
          <w:lang w:val="en-GB"/>
        </w:rPr>
        <w:t>[Convention] has</w:t>
      </w:r>
      <w:r w:rsidRPr="00043515">
        <w:rPr>
          <w:lang w:val="en-GB"/>
        </w:rPr>
        <w:t xml:space="preserve"> been clarified by the E</w:t>
      </w:r>
      <w:r w:rsidR="00232958" w:rsidRPr="00043515">
        <w:rPr>
          <w:lang w:val="en-GB"/>
        </w:rPr>
        <w:t>uropean Court of Human Rights, it has to be decided w</w:t>
      </w:r>
      <w:r w:rsidRPr="00043515">
        <w:rPr>
          <w:lang w:val="en-GB"/>
        </w:rPr>
        <w:t xml:space="preserve">hether the expression involved a value judgment or a factual statement. Although it can be agreed that by using the term </w:t>
      </w:r>
      <w:r w:rsidR="00043515" w:rsidRPr="00043515">
        <w:rPr>
          <w:lang w:val="en-GB"/>
        </w:rPr>
        <w:t>‘</w:t>
      </w:r>
      <w:r w:rsidRPr="00043515">
        <w:rPr>
          <w:lang w:val="en-GB"/>
        </w:rPr>
        <w:t>rapist</w:t>
      </w:r>
      <w:r w:rsidR="00043515" w:rsidRPr="00043515">
        <w:rPr>
          <w:lang w:val="en-GB"/>
        </w:rPr>
        <w:t>’</w:t>
      </w:r>
      <w:r w:rsidRPr="00043515">
        <w:rPr>
          <w:lang w:val="en-GB"/>
        </w:rPr>
        <w:t xml:space="preserve"> about a named person, that person is being accused of </w:t>
      </w:r>
      <w:r w:rsidR="00BE7298" w:rsidRPr="00043515">
        <w:rPr>
          <w:lang w:val="en-GB"/>
        </w:rPr>
        <w:t>committing r</w:t>
      </w:r>
      <w:r w:rsidRPr="00043515">
        <w:rPr>
          <w:lang w:val="en-GB"/>
        </w:rPr>
        <w:t>ape, account must be taken of the context in which the term is set, cf. the ruling of the Supreme Court on 29 January 2009 in Case No 321/2008. If the altered</w:t>
      </w:r>
      <w:r w:rsidR="00BE7298" w:rsidRPr="00043515">
        <w:rPr>
          <w:lang w:val="en-GB"/>
        </w:rPr>
        <w:t xml:space="preserve"> picture</w:t>
      </w:r>
      <w:r w:rsidR="00B76B48" w:rsidRPr="00043515">
        <w:rPr>
          <w:lang w:val="en-GB"/>
        </w:rPr>
        <w:t xml:space="preserve"> and the comment </w:t>
      </w:r>
      <w:r w:rsidR="00043515" w:rsidRPr="00043515">
        <w:rPr>
          <w:lang w:val="en-GB"/>
        </w:rPr>
        <w:t>‘</w:t>
      </w:r>
      <w:r w:rsidR="00B76B48" w:rsidRPr="00043515">
        <w:rPr>
          <w:lang w:val="en-GB"/>
        </w:rPr>
        <w:t>Fuck you</w:t>
      </w:r>
      <w:r w:rsidRPr="00043515">
        <w:rPr>
          <w:lang w:val="en-GB"/>
        </w:rPr>
        <w:t xml:space="preserve"> rapist bastard</w:t>
      </w:r>
      <w:r w:rsidR="00043515" w:rsidRPr="00043515">
        <w:rPr>
          <w:lang w:val="en-GB"/>
        </w:rPr>
        <w:t>’</w:t>
      </w:r>
      <w:r w:rsidRPr="00043515">
        <w:rPr>
          <w:lang w:val="en-GB"/>
        </w:rPr>
        <w:t xml:space="preserve"> are</w:t>
      </w:r>
      <w:r w:rsidR="00F60192" w:rsidRPr="00043515">
        <w:rPr>
          <w:lang w:val="en-GB"/>
        </w:rPr>
        <w:t xml:space="preserve"> taken</w:t>
      </w:r>
      <w:r w:rsidRPr="00043515">
        <w:rPr>
          <w:lang w:val="en-GB"/>
        </w:rPr>
        <w:t xml:space="preserve"> as a whole – as the parties agree should be </w:t>
      </w:r>
      <w:r w:rsidR="00EA56CF" w:rsidRPr="00043515">
        <w:rPr>
          <w:lang w:val="en-GB"/>
        </w:rPr>
        <w:t>the case</w:t>
      </w:r>
      <w:r w:rsidRPr="00043515">
        <w:rPr>
          <w:lang w:val="en-GB"/>
        </w:rPr>
        <w:t xml:space="preserve"> – the Supreme Court agree</w:t>
      </w:r>
      <w:r w:rsidR="00F60192" w:rsidRPr="00043515">
        <w:rPr>
          <w:lang w:val="en-GB"/>
        </w:rPr>
        <w:t>s</w:t>
      </w:r>
      <w:r w:rsidRPr="00043515">
        <w:rPr>
          <w:lang w:val="en-GB"/>
        </w:rPr>
        <w:t xml:space="preserve"> with the District Court that this was a case of </w:t>
      </w:r>
      <w:r w:rsidR="00B76B48" w:rsidRPr="00043515">
        <w:rPr>
          <w:lang w:val="en-GB"/>
        </w:rPr>
        <w:t>invective on the part of [X]</w:t>
      </w:r>
      <w:r w:rsidRPr="00043515">
        <w:rPr>
          <w:lang w:val="en-GB"/>
        </w:rPr>
        <w:t xml:space="preserve"> against the </w:t>
      </w:r>
      <w:r w:rsidR="00B76B48" w:rsidRPr="00043515">
        <w:rPr>
          <w:lang w:val="en-GB"/>
        </w:rPr>
        <w:t>[applicant]</w:t>
      </w:r>
      <w:r w:rsidRPr="00043515">
        <w:rPr>
          <w:lang w:val="en-GB"/>
        </w:rPr>
        <w:t xml:space="preserve"> in a ruthless public debate, which the latter, as stated previously, had instigated. It was therefore a value judgment about the </w:t>
      </w:r>
      <w:r w:rsidR="00B76B48" w:rsidRPr="00043515">
        <w:rPr>
          <w:lang w:val="en-GB"/>
        </w:rPr>
        <w:t xml:space="preserve">[applicant] </w:t>
      </w:r>
      <w:r w:rsidRPr="00043515">
        <w:rPr>
          <w:lang w:val="en-GB"/>
        </w:rPr>
        <w:t xml:space="preserve">and not a factual statement that he was guilty of </w:t>
      </w:r>
      <w:r w:rsidR="009134AB" w:rsidRPr="00043515">
        <w:rPr>
          <w:lang w:val="en-GB"/>
        </w:rPr>
        <w:t xml:space="preserve">committing </w:t>
      </w:r>
      <w:r w:rsidRPr="00043515">
        <w:rPr>
          <w:lang w:val="en-GB"/>
        </w:rPr>
        <w:t xml:space="preserve">rape. In this context, it makes a difference, even though </w:t>
      </w:r>
      <w:r w:rsidR="00BE7298" w:rsidRPr="00043515">
        <w:rPr>
          <w:lang w:val="en-GB"/>
        </w:rPr>
        <w:t xml:space="preserve">this alone is not decisive for the conclusion, that </w:t>
      </w:r>
      <w:r w:rsidR="00FE23F9" w:rsidRPr="00043515">
        <w:rPr>
          <w:lang w:val="en-GB"/>
        </w:rPr>
        <w:t xml:space="preserve">[X] </w:t>
      </w:r>
      <w:r w:rsidRPr="00043515">
        <w:rPr>
          <w:lang w:val="en-GB"/>
        </w:rPr>
        <w:t xml:space="preserve">did not maintain that the </w:t>
      </w:r>
      <w:r w:rsidR="00FE23F9" w:rsidRPr="00043515">
        <w:rPr>
          <w:lang w:val="en-GB"/>
        </w:rPr>
        <w:t xml:space="preserve">[applicant] </w:t>
      </w:r>
      <w:r w:rsidRPr="00043515">
        <w:rPr>
          <w:lang w:val="en-GB"/>
        </w:rPr>
        <w:t xml:space="preserve">had thus </w:t>
      </w:r>
      <w:r w:rsidR="00250206" w:rsidRPr="00043515">
        <w:rPr>
          <w:lang w:val="en-GB"/>
        </w:rPr>
        <w:t>c</w:t>
      </w:r>
      <w:r w:rsidR="00A96471" w:rsidRPr="00043515">
        <w:rPr>
          <w:lang w:val="en-GB"/>
        </w:rPr>
        <w:t xml:space="preserve">ommitted a criminal offence </w:t>
      </w:r>
      <w:r w:rsidRPr="00043515">
        <w:rPr>
          <w:lang w:val="en-GB"/>
        </w:rPr>
        <w:t>against someone else, named or unnamed. According</w:t>
      </w:r>
      <w:r w:rsidR="000300CA" w:rsidRPr="00043515">
        <w:rPr>
          <w:lang w:val="en-GB"/>
        </w:rPr>
        <w:t>ly</w:t>
      </w:r>
      <w:r w:rsidRPr="00043515">
        <w:rPr>
          <w:lang w:val="en-GB"/>
        </w:rPr>
        <w:t xml:space="preserve">, and with reference to the </w:t>
      </w:r>
      <w:r w:rsidR="006B449B" w:rsidRPr="00043515">
        <w:rPr>
          <w:lang w:val="en-GB"/>
        </w:rPr>
        <w:t>conclusion of the appealed judgment</w:t>
      </w:r>
      <w:r w:rsidR="00FE23F9" w:rsidRPr="00043515">
        <w:rPr>
          <w:lang w:val="en-GB"/>
        </w:rPr>
        <w:t>, the conclusion that [X]</w:t>
      </w:r>
      <w:r w:rsidRPr="00043515">
        <w:rPr>
          <w:lang w:val="en-GB"/>
        </w:rPr>
        <w:t xml:space="preserve"> expressed himself within the</w:t>
      </w:r>
      <w:r w:rsidR="000300CA" w:rsidRPr="00043515">
        <w:rPr>
          <w:lang w:val="en-GB"/>
        </w:rPr>
        <w:t xml:space="preserve"> limits of the</w:t>
      </w:r>
      <w:r w:rsidRPr="00043515">
        <w:rPr>
          <w:lang w:val="en-GB"/>
        </w:rPr>
        <w:t xml:space="preserve"> freedom to which he is entitled under Article 73(2) of the Constitution, must be upheld. As a result he is acquitted of all the</w:t>
      </w:r>
      <w:r w:rsidR="006B449B" w:rsidRPr="00043515">
        <w:rPr>
          <w:lang w:val="en-GB"/>
        </w:rPr>
        <w:t xml:space="preserve"> [applicant</w:t>
      </w:r>
      <w:r w:rsidR="00043515" w:rsidRPr="00043515">
        <w:rPr>
          <w:lang w:val="en-GB"/>
        </w:rPr>
        <w:t>’</w:t>
      </w:r>
      <w:r w:rsidR="006B449B" w:rsidRPr="00043515">
        <w:rPr>
          <w:lang w:val="en-GB"/>
        </w:rPr>
        <w:t>s]</w:t>
      </w:r>
      <w:r w:rsidRPr="00043515">
        <w:rPr>
          <w:lang w:val="en-GB"/>
        </w:rPr>
        <w:t xml:space="preserve"> claims</w:t>
      </w:r>
      <w:r w:rsidR="006B449B" w:rsidRPr="00043515">
        <w:rPr>
          <w:lang w:val="en-GB"/>
        </w:rPr>
        <w:t>.</w:t>
      </w:r>
    </w:p>
    <w:p w14:paraId="07261E91" w14:textId="77777777" w:rsidR="00C56C45" w:rsidRPr="00043515" w:rsidRDefault="006C7A3E" w:rsidP="00043515">
      <w:pPr>
        <w:pStyle w:val="ECHRParaQuote"/>
        <w:rPr>
          <w:lang w:val="en-GB"/>
        </w:rPr>
      </w:pPr>
      <w:r w:rsidRPr="00043515">
        <w:rPr>
          <w:lang w:val="en-GB"/>
        </w:rPr>
        <w:t xml:space="preserve">As is rightly stated in the appealed ruling, the </w:t>
      </w:r>
      <w:r w:rsidR="00B80BA0" w:rsidRPr="00043515">
        <w:rPr>
          <w:lang w:val="en-GB"/>
        </w:rPr>
        <w:t>modified</w:t>
      </w:r>
      <w:r w:rsidRPr="00043515">
        <w:rPr>
          <w:lang w:val="en-GB"/>
        </w:rPr>
        <w:t xml:space="preserve"> </w:t>
      </w:r>
      <w:r w:rsidR="006825FA" w:rsidRPr="00043515">
        <w:rPr>
          <w:lang w:val="en-GB"/>
        </w:rPr>
        <w:t>picture</w:t>
      </w:r>
      <w:r w:rsidRPr="00043515">
        <w:rPr>
          <w:lang w:val="en-GB"/>
        </w:rPr>
        <w:t xml:space="preserve"> and the comments of </w:t>
      </w:r>
      <w:r w:rsidR="00FE23F9" w:rsidRPr="00043515">
        <w:rPr>
          <w:lang w:val="en-GB"/>
        </w:rPr>
        <w:t xml:space="preserve">[X] </w:t>
      </w:r>
      <w:r w:rsidRPr="00043515">
        <w:rPr>
          <w:lang w:val="en-GB"/>
        </w:rPr>
        <w:t xml:space="preserve">attached thereto were indecent and tasteless with respect to </w:t>
      </w:r>
      <w:r w:rsidR="00FE23F9" w:rsidRPr="00043515">
        <w:rPr>
          <w:lang w:val="en-GB"/>
        </w:rPr>
        <w:t>the [applicant]</w:t>
      </w:r>
      <w:r w:rsidRPr="00043515">
        <w:rPr>
          <w:lang w:val="en-GB"/>
        </w:rPr>
        <w:t>. For this reason</w:t>
      </w:r>
      <w:r w:rsidR="001F4F94" w:rsidRPr="00043515">
        <w:rPr>
          <w:lang w:val="en-GB"/>
        </w:rPr>
        <w:t>,</w:t>
      </w:r>
      <w:r w:rsidRPr="00043515">
        <w:rPr>
          <w:lang w:val="en-GB"/>
        </w:rPr>
        <w:t xml:space="preserve"> and with reference to Article 130(3), cf. Article 166 of Act No 91/1991 on Civil Procedure, legal costs before both court instances will be cancelled.”</w:t>
      </w:r>
    </w:p>
    <w:p w14:paraId="5C6F4FBB" w14:textId="77777777" w:rsidR="000211FA" w:rsidRPr="00043515" w:rsidRDefault="00331999"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17</w:t>
      </w:r>
      <w:r w:rsidRPr="00043515">
        <w:rPr>
          <w:lang w:val="en-GB"/>
        </w:rPr>
        <w:fldChar w:fldCharType="end"/>
      </w:r>
      <w:r w:rsidRPr="00043515">
        <w:rPr>
          <w:lang w:val="en-GB"/>
        </w:rPr>
        <w:t>.  </w:t>
      </w:r>
      <w:r w:rsidR="008F770F" w:rsidRPr="00043515">
        <w:rPr>
          <w:lang w:val="en-GB"/>
        </w:rPr>
        <w:t>In the minority</w:t>
      </w:r>
      <w:r w:rsidR="00043515" w:rsidRPr="00043515">
        <w:rPr>
          <w:lang w:val="en-GB"/>
        </w:rPr>
        <w:t>’</w:t>
      </w:r>
      <w:r w:rsidR="008F770F" w:rsidRPr="00043515">
        <w:rPr>
          <w:lang w:val="en-GB"/>
        </w:rPr>
        <w:t>s opinion, the statement “</w:t>
      </w:r>
      <w:r w:rsidR="00BD1CDA" w:rsidRPr="00043515">
        <w:rPr>
          <w:lang w:val="en-GB"/>
        </w:rPr>
        <w:t>F</w:t>
      </w:r>
      <w:r w:rsidR="008F770F" w:rsidRPr="00043515">
        <w:rPr>
          <w:lang w:val="en-GB"/>
        </w:rPr>
        <w:t>uck you rapist bastard”</w:t>
      </w:r>
      <w:r w:rsidR="00EA4B87" w:rsidRPr="00043515">
        <w:rPr>
          <w:lang w:val="en-GB"/>
        </w:rPr>
        <w:t xml:space="preserve">, considered in </w:t>
      </w:r>
      <w:r w:rsidR="0037051C" w:rsidRPr="00043515">
        <w:rPr>
          <w:lang w:val="en-GB"/>
        </w:rPr>
        <w:t xml:space="preserve">the </w:t>
      </w:r>
      <w:r w:rsidR="00EA4B87" w:rsidRPr="00043515">
        <w:rPr>
          <w:lang w:val="en-GB"/>
        </w:rPr>
        <w:t xml:space="preserve">light of the content of the article published by </w:t>
      </w:r>
      <w:r w:rsidR="00EA4B87" w:rsidRPr="00043515">
        <w:rPr>
          <w:i/>
          <w:lang w:val="en-GB"/>
        </w:rPr>
        <w:t>Monitor</w:t>
      </w:r>
      <w:r w:rsidR="00EA4B87" w:rsidRPr="00043515">
        <w:rPr>
          <w:lang w:val="en-GB"/>
        </w:rPr>
        <w:t xml:space="preserve">, </w:t>
      </w:r>
      <w:r w:rsidR="008F770F" w:rsidRPr="00043515">
        <w:rPr>
          <w:lang w:val="en-GB"/>
        </w:rPr>
        <w:t>could not be considered a value judgment</w:t>
      </w:r>
      <w:r w:rsidR="00E16C2B" w:rsidRPr="00043515">
        <w:rPr>
          <w:lang w:val="en-GB"/>
        </w:rPr>
        <w:t xml:space="preserve"> </w:t>
      </w:r>
      <w:r w:rsidR="007F22C3" w:rsidRPr="00043515">
        <w:rPr>
          <w:lang w:val="en-GB"/>
        </w:rPr>
        <w:t xml:space="preserve">but </w:t>
      </w:r>
      <w:r w:rsidR="00E16C2B" w:rsidRPr="00043515">
        <w:rPr>
          <w:lang w:val="en-GB"/>
        </w:rPr>
        <w:t xml:space="preserve">rather </w:t>
      </w:r>
      <w:r w:rsidR="007F22C3" w:rsidRPr="00043515">
        <w:rPr>
          <w:lang w:val="en-GB"/>
        </w:rPr>
        <w:t xml:space="preserve">a </w:t>
      </w:r>
      <w:r w:rsidR="000A44CD" w:rsidRPr="00043515">
        <w:rPr>
          <w:lang w:val="en-GB"/>
        </w:rPr>
        <w:t>grave insinuation that the applicant had committed a</w:t>
      </w:r>
      <w:r w:rsidR="008F770F" w:rsidRPr="00043515">
        <w:rPr>
          <w:lang w:val="en-GB"/>
        </w:rPr>
        <w:t xml:space="preserve"> serious criminal offence</w:t>
      </w:r>
      <w:r w:rsidRPr="00043515">
        <w:rPr>
          <w:lang w:val="en-GB"/>
        </w:rPr>
        <w:t xml:space="preserve">. </w:t>
      </w:r>
      <w:r w:rsidR="008F0E26" w:rsidRPr="00043515">
        <w:rPr>
          <w:lang w:val="en-GB"/>
        </w:rPr>
        <w:t>The minority concluded that</w:t>
      </w:r>
      <w:r w:rsidR="00FA39DC" w:rsidRPr="00043515">
        <w:rPr>
          <w:lang w:val="en-GB"/>
        </w:rPr>
        <w:t>,</w:t>
      </w:r>
      <w:r w:rsidR="008F0E26" w:rsidRPr="00043515">
        <w:rPr>
          <w:lang w:val="en-GB"/>
        </w:rPr>
        <w:t xml:space="preserve"> considering that </w:t>
      </w:r>
      <w:r w:rsidR="008F770F" w:rsidRPr="00043515">
        <w:rPr>
          <w:lang w:val="en-GB"/>
        </w:rPr>
        <w:t xml:space="preserve">the criminal investigation had </w:t>
      </w:r>
      <w:r w:rsidR="00FA39DC" w:rsidRPr="00043515">
        <w:rPr>
          <w:lang w:val="en-GB"/>
        </w:rPr>
        <w:t>ended with</w:t>
      </w:r>
      <w:r w:rsidR="008F770F" w:rsidRPr="00043515">
        <w:rPr>
          <w:lang w:val="en-GB"/>
        </w:rPr>
        <w:t xml:space="preserve"> the </w:t>
      </w:r>
      <w:r w:rsidR="004E0FEB" w:rsidRPr="00043515">
        <w:rPr>
          <w:lang w:val="en-GB"/>
        </w:rPr>
        <w:t xml:space="preserve">case </w:t>
      </w:r>
      <w:r w:rsidR="008F770F" w:rsidRPr="00043515">
        <w:rPr>
          <w:lang w:val="en-GB"/>
        </w:rPr>
        <w:t>against the applicant</w:t>
      </w:r>
      <w:r w:rsidR="00FA39DC" w:rsidRPr="00043515">
        <w:rPr>
          <w:lang w:val="en-GB"/>
        </w:rPr>
        <w:t xml:space="preserve"> being dismissed,</w:t>
      </w:r>
      <w:r w:rsidR="008F770F" w:rsidRPr="00043515">
        <w:rPr>
          <w:lang w:val="en-GB"/>
        </w:rPr>
        <w:t xml:space="preserve"> and </w:t>
      </w:r>
      <w:r w:rsidR="00FA39DC" w:rsidRPr="00043515">
        <w:rPr>
          <w:lang w:val="en-GB"/>
        </w:rPr>
        <w:t>even if</w:t>
      </w:r>
      <w:r w:rsidR="00573D01" w:rsidRPr="00043515">
        <w:rPr>
          <w:lang w:val="en-GB"/>
        </w:rPr>
        <w:t xml:space="preserve"> </w:t>
      </w:r>
      <w:r w:rsidR="008F770F" w:rsidRPr="00043515">
        <w:rPr>
          <w:lang w:val="en-GB"/>
        </w:rPr>
        <w:t>the</w:t>
      </w:r>
      <w:r w:rsidRPr="00043515">
        <w:rPr>
          <w:lang w:val="en-GB"/>
        </w:rPr>
        <w:t xml:space="preserve"> applicant</w:t>
      </w:r>
      <w:r w:rsidR="008F770F" w:rsidRPr="00043515">
        <w:rPr>
          <w:lang w:val="en-GB"/>
        </w:rPr>
        <w:t xml:space="preserve"> </w:t>
      </w:r>
      <w:r w:rsidR="00FA39DC" w:rsidRPr="00043515">
        <w:rPr>
          <w:lang w:val="en-GB"/>
        </w:rPr>
        <w:t>was</w:t>
      </w:r>
      <w:r w:rsidR="008F770F" w:rsidRPr="00043515">
        <w:rPr>
          <w:lang w:val="en-GB"/>
        </w:rPr>
        <w:t xml:space="preserve"> </w:t>
      </w:r>
      <w:r w:rsidRPr="00043515">
        <w:rPr>
          <w:lang w:val="en-GB"/>
        </w:rPr>
        <w:t xml:space="preserve">a public person </w:t>
      </w:r>
      <w:r w:rsidR="00573D01" w:rsidRPr="00043515">
        <w:rPr>
          <w:lang w:val="en-GB"/>
        </w:rPr>
        <w:t>who</w:t>
      </w:r>
      <w:r w:rsidRPr="00043515">
        <w:rPr>
          <w:lang w:val="en-GB"/>
        </w:rPr>
        <w:t xml:space="preserve"> had </w:t>
      </w:r>
      <w:r w:rsidR="00423057" w:rsidRPr="00043515">
        <w:rPr>
          <w:lang w:val="en-GB"/>
        </w:rPr>
        <w:t>expressed himself in a controversial way in public</w:t>
      </w:r>
      <w:r w:rsidRPr="00043515">
        <w:rPr>
          <w:lang w:val="en-GB"/>
        </w:rPr>
        <w:t xml:space="preserve">, he </w:t>
      </w:r>
      <w:r w:rsidR="00573D01" w:rsidRPr="00043515">
        <w:rPr>
          <w:lang w:val="en-GB"/>
        </w:rPr>
        <w:t>should not have to tolerate</w:t>
      </w:r>
      <w:r w:rsidR="00EA1E77" w:rsidRPr="00043515">
        <w:rPr>
          <w:lang w:val="en-GB"/>
        </w:rPr>
        <w:t xml:space="preserve"> th</w:t>
      </w:r>
      <w:r w:rsidR="00FA39DC" w:rsidRPr="00043515">
        <w:rPr>
          <w:lang w:val="en-GB"/>
        </w:rPr>
        <w:t>i</w:t>
      </w:r>
      <w:r w:rsidR="00EA1E77" w:rsidRPr="00043515">
        <w:rPr>
          <w:lang w:val="en-GB"/>
        </w:rPr>
        <w:t>s kind o</w:t>
      </w:r>
      <w:r w:rsidR="00974F16" w:rsidRPr="00043515">
        <w:rPr>
          <w:lang w:val="en-GB"/>
        </w:rPr>
        <w:t xml:space="preserve">f </w:t>
      </w:r>
      <w:r w:rsidR="00877216" w:rsidRPr="00043515">
        <w:rPr>
          <w:lang w:val="en-GB"/>
        </w:rPr>
        <w:t>comment</w:t>
      </w:r>
      <w:r w:rsidRPr="00043515">
        <w:rPr>
          <w:lang w:val="en-GB"/>
        </w:rPr>
        <w:t>.</w:t>
      </w:r>
    </w:p>
    <w:p w14:paraId="35529579" w14:textId="77777777" w:rsidR="00014566" w:rsidRPr="00043515" w:rsidRDefault="00853544" w:rsidP="00043515">
      <w:pPr>
        <w:pStyle w:val="ECHRHeading1"/>
        <w:rPr>
          <w:lang w:val="en-GB"/>
        </w:rPr>
      </w:pPr>
      <w:r w:rsidRPr="00043515">
        <w:rPr>
          <w:lang w:val="en-GB"/>
        </w:rPr>
        <w:t>II.  RELEVANT DOMESTIC LAW</w:t>
      </w:r>
    </w:p>
    <w:p w14:paraId="3C3D02F2"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18</w:t>
      </w:r>
      <w:r w:rsidRPr="00043515">
        <w:rPr>
          <w:lang w:val="en-GB"/>
        </w:rPr>
        <w:fldChar w:fldCharType="end"/>
      </w:r>
      <w:r w:rsidR="00014566" w:rsidRPr="00043515">
        <w:rPr>
          <w:lang w:val="en-GB"/>
        </w:rPr>
        <w:t>.  </w:t>
      </w:r>
      <w:r w:rsidR="00CD1979" w:rsidRPr="00043515">
        <w:rPr>
          <w:lang w:val="en-GB"/>
        </w:rPr>
        <w:t>The relevant provision</w:t>
      </w:r>
      <w:r w:rsidR="00D63193" w:rsidRPr="00043515">
        <w:rPr>
          <w:lang w:val="en-GB"/>
        </w:rPr>
        <w:t>s</w:t>
      </w:r>
      <w:r w:rsidR="00CD1979" w:rsidRPr="00043515">
        <w:rPr>
          <w:lang w:val="en-GB"/>
        </w:rPr>
        <w:t xml:space="preserve"> of the Icelandic Constitution (</w:t>
      </w:r>
      <w:r w:rsidR="00CD1979" w:rsidRPr="00043515">
        <w:rPr>
          <w:i/>
          <w:lang w:val="en-GB"/>
        </w:rPr>
        <w:t>Stjórnarskrá lýðveldisins Íslands</w:t>
      </w:r>
      <w:r w:rsidR="00CD1979" w:rsidRPr="00043515">
        <w:rPr>
          <w:lang w:val="en-GB"/>
        </w:rPr>
        <w:t>) reads as follows:</w:t>
      </w:r>
    </w:p>
    <w:p w14:paraId="0BA6DC67" w14:textId="77777777" w:rsidR="00CD1979" w:rsidRPr="00043515" w:rsidRDefault="00CD1979" w:rsidP="00043515">
      <w:pPr>
        <w:pStyle w:val="ECHRTitleCentre3"/>
        <w:rPr>
          <w:lang w:val="en-GB"/>
        </w:rPr>
      </w:pPr>
      <w:r w:rsidRPr="00043515">
        <w:rPr>
          <w:lang w:val="en-GB"/>
        </w:rPr>
        <w:t>Article 71</w:t>
      </w:r>
    </w:p>
    <w:p w14:paraId="1B6210C5" w14:textId="77777777" w:rsidR="000211FA" w:rsidRPr="00043515" w:rsidRDefault="00CD1979" w:rsidP="00043515">
      <w:pPr>
        <w:pStyle w:val="ECHRParaQuote"/>
        <w:rPr>
          <w:lang w:val="en-GB"/>
        </w:rPr>
      </w:pPr>
      <w:r w:rsidRPr="00043515">
        <w:rPr>
          <w:lang w:val="en-GB"/>
        </w:rPr>
        <w:t>“Everyone shall enjoy freedom from interference with privacy, home and family life.</w:t>
      </w:r>
    </w:p>
    <w:p w14:paraId="1C2A15A2" w14:textId="77777777" w:rsidR="00CD1979" w:rsidRPr="00043515" w:rsidRDefault="000211FA" w:rsidP="00043515">
      <w:pPr>
        <w:pStyle w:val="ECHRParaQuote"/>
        <w:rPr>
          <w:lang w:val="en-GB"/>
        </w:rPr>
      </w:pPr>
      <w:r w:rsidRPr="00043515">
        <w:rPr>
          <w:lang w:val="en-GB"/>
        </w:rPr>
        <w:t>...</w:t>
      </w:r>
    </w:p>
    <w:p w14:paraId="158CA6F2" w14:textId="77777777" w:rsidR="00CD1979" w:rsidRPr="00043515" w:rsidRDefault="00CD1979" w:rsidP="00043515">
      <w:pPr>
        <w:pStyle w:val="ECHRParaQuote"/>
        <w:rPr>
          <w:lang w:val="en-GB"/>
        </w:rPr>
      </w:pPr>
      <w:r w:rsidRPr="00043515">
        <w:rPr>
          <w:lang w:val="en-GB"/>
        </w:rPr>
        <w:t>Notwithstanding the provision of the first paragraph above, freedom from interference with privacy, home and family life may be otherwise limited by statutory provisions if this is urgently necessary for the protection of the rights of others.”</w:t>
      </w:r>
    </w:p>
    <w:p w14:paraId="4FED4324" w14:textId="77777777" w:rsidR="00167971" w:rsidRPr="00043515" w:rsidRDefault="00CD1979"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19</w:t>
      </w:r>
      <w:r w:rsidRPr="00043515">
        <w:rPr>
          <w:lang w:val="en-GB"/>
        </w:rPr>
        <w:fldChar w:fldCharType="end"/>
      </w:r>
      <w:r w:rsidRPr="00043515">
        <w:rPr>
          <w:lang w:val="en-GB"/>
        </w:rPr>
        <w:t>.  </w:t>
      </w:r>
      <w:r w:rsidR="00167971" w:rsidRPr="00043515">
        <w:rPr>
          <w:lang w:val="en-GB"/>
        </w:rPr>
        <w:t>The Penal Code No. 19/1940 (</w:t>
      </w:r>
      <w:r w:rsidR="007516D3" w:rsidRPr="00043515">
        <w:rPr>
          <w:i/>
          <w:lang w:val="en-GB"/>
        </w:rPr>
        <w:t>Almenn h</w:t>
      </w:r>
      <w:r w:rsidR="00167971" w:rsidRPr="00043515">
        <w:rPr>
          <w:i/>
          <w:lang w:val="en-GB"/>
        </w:rPr>
        <w:t>egningarlög</w:t>
      </w:r>
      <w:r w:rsidR="00167971" w:rsidRPr="00043515">
        <w:rPr>
          <w:lang w:val="en-GB"/>
        </w:rPr>
        <w:t>), Chapter XXV, entitled “Defamation of character and violations of privacy”, sets out the following relevant provisions:</w:t>
      </w:r>
    </w:p>
    <w:p w14:paraId="5C35A2E1" w14:textId="77777777" w:rsidR="0091090D" w:rsidRPr="00043515" w:rsidRDefault="0091090D" w:rsidP="00043515">
      <w:pPr>
        <w:pStyle w:val="ECHRTitleCentre3"/>
        <w:rPr>
          <w:lang w:val="en-GB"/>
        </w:rPr>
      </w:pPr>
      <w:r w:rsidRPr="00043515">
        <w:rPr>
          <w:lang w:val="en-GB"/>
        </w:rPr>
        <w:t>Article 194</w:t>
      </w:r>
    </w:p>
    <w:p w14:paraId="10B673AC" w14:textId="77777777" w:rsidR="0091090D" w:rsidRPr="00043515" w:rsidRDefault="0091090D" w:rsidP="00043515">
      <w:pPr>
        <w:pStyle w:val="ECHRParaQuote"/>
        <w:rPr>
          <w:lang w:val="en-GB"/>
        </w:rPr>
      </w:pPr>
      <w:r w:rsidRPr="00043515">
        <w:rPr>
          <w:lang w:val="en-GB"/>
        </w:rPr>
        <w:t xml:space="preserve">“Any person who has sexual intercourse or other sexual relations with a person by means of using violence, threats or other unlawful coercion shall be guilty of rape and shall be imprisoned for a minimum of 1 year and a maximum of 16 years. </w:t>
      </w:r>
      <w:r w:rsidR="00043515" w:rsidRPr="00043515">
        <w:rPr>
          <w:lang w:val="en-GB"/>
        </w:rPr>
        <w:t>‘</w:t>
      </w:r>
      <w:r w:rsidRPr="00043515">
        <w:rPr>
          <w:lang w:val="en-GB"/>
        </w:rPr>
        <w:t>Violence</w:t>
      </w:r>
      <w:r w:rsidR="00043515" w:rsidRPr="00043515">
        <w:rPr>
          <w:lang w:val="en-GB"/>
        </w:rPr>
        <w:t>’</w:t>
      </w:r>
      <w:r w:rsidRPr="00043515">
        <w:rPr>
          <w:lang w:val="en-GB"/>
        </w:rPr>
        <w:t xml:space="preserve"> here refers to the deprivation of independence by means of confinement, drugs or other comparable means.”</w:t>
      </w:r>
    </w:p>
    <w:p w14:paraId="42805078" w14:textId="77777777" w:rsidR="00167971" w:rsidRPr="00043515" w:rsidRDefault="00167971" w:rsidP="00043515">
      <w:pPr>
        <w:pStyle w:val="ECHRTitleCentre3"/>
        <w:rPr>
          <w:lang w:val="en-GB"/>
        </w:rPr>
      </w:pPr>
      <w:r w:rsidRPr="00043515">
        <w:rPr>
          <w:lang w:val="en-GB"/>
        </w:rPr>
        <w:t>Article 235</w:t>
      </w:r>
    </w:p>
    <w:p w14:paraId="4F9BF445" w14:textId="77777777" w:rsidR="00167971" w:rsidRPr="00043515" w:rsidRDefault="00167971" w:rsidP="00043515">
      <w:pPr>
        <w:pStyle w:val="ECHRParaQuote"/>
        <w:rPr>
          <w:lang w:val="en-GB"/>
        </w:rPr>
      </w:pPr>
      <w:r w:rsidRPr="00043515">
        <w:rPr>
          <w:lang w:val="en-GB"/>
        </w:rPr>
        <w:t>“If a person alleges against another person anything that might be harmful to his or her honour or spreads such allegations, he shall be subject to fines or to imprisonment for up to one year.”</w:t>
      </w:r>
    </w:p>
    <w:p w14:paraId="2CF6CB64" w14:textId="77777777" w:rsidR="00167971" w:rsidRPr="00043515" w:rsidRDefault="00167971" w:rsidP="00043515">
      <w:pPr>
        <w:pStyle w:val="ECHRTitleCentre3"/>
        <w:rPr>
          <w:lang w:val="en-GB"/>
        </w:rPr>
      </w:pPr>
      <w:r w:rsidRPr="00043515">
        <w:rPr>
          <w:lang w:val="en-GB"/>
        </w:rPr>
        <w:t>Article 236</w:t>
      </w:r>
    </w:p>
    <w:p w14:paraId="12E58A61" w14:textId="77777777" w:rsidR="00167971" w:rsidRPr="00043515" w:rsidRDefault="00167971" w:rsidP="00043515">
      <w:pPr>
        <w:pStyle w:val="ECHRParaQuote"/>
        <w:rPr>
          <w:lang w:val="en-GB"/>
        </w:rPr>
      </w:pPr>
      <w:r w:rsidRPr="00043515">
        <w:rPr>
          <w:lang w:val="en-GB"/>
        </w:rPr>
        <w:t>“Anyone who, against his or her better knowledge, makes or disseminates a defamatory insinuation shall be liable to up to two years</w:t>
      </w:r>
      <w:r w:rsidR="00043515" w:rsidRPr="00043515">
        <w:rPr>
          <w:lang w:val="en-GB"/>
        </w:rPr>
        <w:t>’</w:t>
      </w:r>
      <w:r w:rsidRPr="00043515">
        <w:rPr>
          <w:lang w:val="en-GB"/>
        </w:rPr>
        <w:t xml:space="preserve"> imprisonment.</w:t>
      </w:r>
    </w:p>
    <w:p w14:paraId="0AFA76EB" w14:textId="77777777" w:rsidR="00167971" w:rsidRPr="00043515" w:rsidRDefault="00167971" w:rsidP="00043515">
      <w:pPr>
        <w:pStyle w:val="ECHRParaQuote"/>
        <w:rPr>
          <w:lang w:val="en-GB"/>
        </w:rPr>
      </w:pPr>
      <w:r w:rsidRPr="00043515">
        <w:rPr>
          <w:lang w:val="en-GB"/>
        </w:rPr>
        <w:t>Where such an insinuation is published or disseminated publicly, even though the person publishing or disseminating it has no reason to believe it to be correct, the sentence shall be a fine or up to two years</w:t>
      </w:r>
      <w:r w:rsidR="00043515" w:rsidRPr="00043515">
        <w:rPr>
          <w:lang w:val="en-GB"/>
        </w:rPr>
        <w:t>’</w:t>
      </w:r>
      <w:r w:rsidRPr="00043515">
        <w:rPr>
          <w:lang w:val="en-GB"/>
        </w:rPr>
        <w:t xml:space="preserve"> imprisonment.”</w:t>
      </w:r>
    </w:p>
    <w:p w14:paraId="45B0DA61" w14:textId="77777777" w:rsidR="00167971" w:rsidRPr="00043515" w:rsidRDefault="00167971" w:rsidP="00043515">
      <w:pPr>
        <w:pStyle w:val="ECHRTitleCentre3"/>
        <w:rPr>
          <w:lang w:val="en-GB"/>
        </w:rPr>
      </w:pPr>
      <w:r w:rsidRPr="00043515">
        <w:rPr>
          <w:lang w:val="en-GB"/>
        </w:rPr>
        <w:t>Article 241</w:t>
      </w:r>
    </w:p>
    <w:p w14:paraId="2CB6A03E" w14:textId="77777777" w:rsidR="003925A1" w:rsidRPr="00043515" w:rsidRDefault="00167971" w:rsidP="00043515">
      <w:pPr>
        <w:pStyle w:val="ECHRParaQuote"/>
        <w:rPr>
          <w:lang w:val="en-GB"/>
        </w:rPr>
      </w:pPr>
      <w:r w:rsidRPr="00043515">
        <w:rPr>
          <w:lang w:val="en-GB"/>
        </w:rPr>
        <w:t>“In a defamation action, defamatory remarks may be declared null and void at the demand of the injured party.</w:t>
      </w:r>
      <w:r w:rsidR="003925A1" w:rsidRPr="00043515">
        <w:rPr>
          <w:lang w:val="en-GB"/>
        </w:rPr>
        <w:t xml:space="preserve"> </w:t>
      </w:r>
      <w:r w:rsidRPr="00043515">
        <w:rPr>
          <w:lang w:val="en-GB"/>
        </w:rPr>
        <w:t>A person who is found guilty of a defamatory allegation may be ordered to pay to the injured person, on the latter</w:t>
      </w:r>
      <w:r w:rsidR="00043515" w:rsidRPr="00043515">
        <w:rPr>
          <w:lang w:val="en-GB"/>
        </w:rPr>
        <w:t>’</w:t>
      </w:r>
      <w:r w:rsidRPr="00043515">
        <w:rPr>
          <w:lang w:val="en-GB"/>
        </w:rPr>
        <w:t>s demand, a reasonable amount to cover the cost of the publication of a judgment, its main contents or reasoning, as circumstances may warrant in one or more public newspapers or publications.”</w:t>
      </w:r>
    </w:p>
    <w:p w14:paraId="752E3EAA" w14:textId="77777777" w:rsidR="0092463B" w:rsidRPr="00043515" w:rsidRDefault="0092463B" w:rsidP="00043515">
      <w:pPr>
        <w:pStyle w:val="ECHRTitleCentre3"/>
        <w:rPr>
          <w:lang w:val="en-GB"/>
        </w:rPr>
      </w:pPr>
      <w:r w:rsidRPr="00043515">
        <w:rPr>
          <w:lang w:val="en-GB"/>
        </w:rPr>
        <w:t>Article 242</w:t>
      </w:r>
    </w:p>
    <w:p w14:paraId="0A26FF4A" w14:textId="77777777" w:rsidR="0092463B" w:rsidRPr="00043515" w:rsidRDefault="0092463B" w:rsidP="00043515">
      <w:pPr>
        <w:pStyle w:val="ECHRParaQuote"/>
        <w:rPr>
          <w:rFonts w:eastAsia="Times New Roman"/>
          <w:lang w:val="en-GB" w:eastAsia="en-GB"/>
        </w:rPr>
      </w:pPr>
      <w:r w:rsidRPr="00043515">
        <w:rPr>
          <w:lang w:val="en-GB"/>
        </w:rPr>
        <w:t>“</w:t>
      </w:r>
      <w:r w:rsidRPr="00043515">
        <w:rPr>
          <w:rFonts w:eastAsia="Times New Roman"/>
          <w:lang w:val="en-GB" w:eastAsia="en-GB"/>
        </w:rPr>
        <w:t>The offences referred to in the present Chapter shall be subject to indictment as follows:</w:t>
      </w:r>
    </w:p>
    <w:p w14:paraId="151C735B" w14:textId="77777777" w:rsidR="00215DBE" w:rsidRPr="00043515" w:rsidRDefault="000211FA" w:rsidP="00043515">
      <w:pPr>
        <w:pStyle w:val="ECHRParaQuote"/>
        <w:rPr>
          <w:rFonts w:ascii="Times New Roman" w:eastAsia="Times New Roman" w:hAnsi="Times New Roman" w:cs="Times New Roman"/>
          <w:szCs w:val="24"/>
          <w:lang w:val="en-GB" w:eastAsia="en-GB"/>
        </w:rPr>
      </w:pPr>
      <w:r w:rsidRPr="00043515">
        <w:rPr>
          <w:rFonts w:ascii="Times New Roman" w:eastAsia="Times New Roman" w:hAnsi="Times New Roman" w:cs="Times New Roman"/>
          <w:szCs w:val="24"/>
          <w:lang w:val="en-GB" w:eastAsia="en-GB"/>
        </w:rPr>
        <w:t>...</w:t>
      </w:r>
    </w:p>
    <w:p w14:paraId="7F8229BE" w14:textId="77777777" w:rsidR="0092463B" w:rsidRPr="00043515" w:rsidRDefault="00215DBE" w:rsidP="00043515">
      <w:pPr>
        <w:pStyle w:val="ECHRParaQuote"/>
        <w:rPr>
          <w:rFonts w:ascii="Times New Roman" w:eastAsia="Times New Roman" w:hAnsi="Times New Roman" w:cs="Times New Roman"/>
          <w:szCs w:val="24"/>
          <w:lang w:val="en-GB" w:eastAsia="en-GB"/>
        </w:rPr>
      </w:pPr>
      <w:r w:rsidRPr="00043515">
        <w:rPr>
          <w:lang w:val="en-GB"/>
        </w:rPr>
        <w:t>3. Lawsuits on account of other offences may be brought by the injured party alone.</w:t>
      </w:r>
      <w:r w:rsidR="0092463B" w:rsidRPr="00043515">
        <w:rPr>
          <w:lang w:val="en-GB"/>
        </w:rPr>
        <w:t>”</w:t>
      </w:r>
    </w:p>
    <w:p w14:paraId="3F886D5D" w14:textId="77777777" w:rsidR="0092463B" w:rsidRPr="00043515" w:rsidRDefault="0092463B" w:rsidP="00043515">
      <w:pPr>
        <w:pStyle w:val="ECHRParaQuote"/>
        <w:rPr>
          <w:lang w:val="en-GB"/>
        </w:rPr>
      </w:pPr>
    </w:p>
    <w:p w14:paraId="6FD84EB1" w14:textId="77777777" w:rsidR="00A043CB" w:rsidRPr="00043515" w:rsidRDefault="00CD1979"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20</w:t>
      </w:r>
      <w:r w:rsidRPr="00043515">
        <w:rPr>
          <w:lang w:val="en-GB"/>
        </w:rPr>
        <w:fldChar w:fldCharType="end"/>
      </w:r>
      <w:r w:rsidRPr="00043515">
        <w:rPr>
          <w:lang w:val="en-GB"/>
        </w:rPr>
        <w:t>.  </w:t>
      </w:r>
      <w:r w:rsidR="00A043CB" w:rsidRPr="00043515">
        <w:rPr>
          <w:lang w:val="en-GB"/>
        </w:rPr>
        <w:t>Section 26(1) of the Tort Liability Act No. 50/1993 (</w:t>
      </w:r>
      <w:r w:rsidR="00A043CB" w:rsidRPr="00043515">
        <w:rPr>
          <w:i/>
          <w:lang w:val="en-GB"/>
        </w:rPr>
        <w:t>Skaðabótalög</w:t>
      </w:r>
      <w:r w:rsidR="00A043CB" w:rsidRPr="00043515">
        <w:rPr>
          <w:lang w:val="en-GB"/>
        </w:rPr>
        <w:t>) reads:</w:t>
      </w:r>
    </w:p>
    <w:p w14:paraId="584FC832" w14:textId="77777777" w:rsidR="00A043CB" w:rsidRPr="00043515" w:rsidRDefault="00A043CB" w:rsidP="00043515">
      <w:pPr>
        <w:pStyle w:val="ECHRParaQuote"/>
        <w:rPr>
          <w:lang w:val="en-GB"/>
        </w:rPr>
      </w:pPr>
      <w:r w:rsidRPr="00043515">
        <w:rPr>
          <w:lang w:val="en-GB"/>
        </w:rPr>
        <w:t>“A person who</w:t>
      </w:r>
    </w:p>
    <w:p w14:paraId="07C01596" w14:textId="77777777" w:rsidR="00A043CB" w:rsidRPr="00043515" w:rsidRDefault="00A043CB" w:rsidP="00043515">
      <w:pPr>
        <w:pStyle w:val="ECHRParaQuote"/>
        <w:rPr>
          <w:lang w:val="en-GB"/>
        </w:rPr>
      </w:pPr>
      <w:r w:rsidRPr="00043515">
        <w:rPr>
          <w:lang w:val="en-GB"/>
        </w:rPr>
        <w:t>a. deliberately or through gross negligence causes physical injury or</w:t>
      </w:r>
    </w:p>
    <w:p w14:paraId="6F08D2C9" w14:textId="77777777" w:rsidR="00CD1979" w:rsidRPr="00043515" w:rsidRDefault="00A043CB" w:rsidP="00043515">
      <w:pPr>
        <w:pStyle w:val="ECHRParaQuote"/>
        <w:rPr>
          <w:lang w:val="en-GB"/>
        </w:rPr>
      </w:pPr>
      <w:r w:rsidRPr="00043515">
        <w:rPr>
          <w:lang w:val="en-GB"/>
        </w:rPr>
        <w:t>b. is responsible for an unlawful injury against the freedom, peace, honour or person of another party may be ordered to pay non-pecuniary damages to the injured party.”</w:t>
      </w:r>
    </w:p>
    <w:p w14:paraId="408B6B2C" w14:textId="77777777" w:rsidR="00310234" w:rsidRPr="00043515" w:rsidRDefault="00310234" w:rsidP="00043515">
      <w:pPr>
        <w:pStyle w:val="ECHRParaQuote"/>
        <w:rPr>
          <w:lang w:val="en-GB"/>
        </w:rPr>
      </w:pPr>
    </w:p>
    <w:p w14:paraId="3F9B3E17" w14:textId="77777777" w:rsidR="00310234" w:rsidRPr="00043515" w:rsidRDefault="00310234"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21</w:t>
      </w:r>
      <w:r w:rsidRPr="00043515">
        <w:rPr>
          <w:lang w:val="en-GB"/>
        </w:rPr>
        <w:fldChar w:fldCharType="end"/>
      </w:r>
      <w:r w:rsidRPr="00043515">
        <w:rPr>
          <w:lang w:val="en-GB"/>
        </w:rPr>
        <w:t>.  Section 145 of the Criminal Procedure Act No. 88/2008 (</w:t>
      </w:r>
      <w:r w:rsidRPr="00043515">
        <w:rPr>
          <w:i/>
          <w:lang w:val="en-GB"/>
        </w:rPr>
        <w:t>Lög um meðferð sakamála</w:t>
      </w:r>
      <w:r w:rsidRPr="00043515">
        <w:rPr>
          <w:lang w:val="en-GB"/>
        </w:rPr>
        <w:t>) reads:</w:t>
      </w:r>
    </w:p>
    <w:p w14:paraId="41A9E0A8" w14:textId="77777777" w:rsidR="00310234" w:rsidRPr="00043515" w:rsidRDefault="0096721F" w:rsidP="00043515">
      <w:pPr>
        <w:pStyle w:val="ECHRParaQuote"/>
        <w:rPr>
          <w:lang w:val="en-GB"/>
        </w:rPr>
      </w:pPr>
      <w:r w:rsidRPr="00043515">
        <w:rPr>
          <w:lang w:val="en-GB"/>
        </w:rPr>
        <w:t xml:space="preserve">“When the prosecutor has received all the evidence in the case and made sure that the investigation has been completed, he/she examines whether or not the defendant should be indicted or not. If the prosecutor feels that what has already been gathered is not sufficient or </w:t>
      </w:r>
      <w:r w:rsidR="00E3134F" w:rsidRPr="00043515">
        <w:rPr>
          <w:lang w:val="en-GB"/>
        </w:rPr>
        <w:t xml:space="preserve">likely to lead to a </w:t>
      </w:r>
      <w:r w:rsidRPr="00043515">
        <w:rPr>
          <w:lang w:val="en-GB"/>
        </w:rPr>
        <w:t xml:space="preserve">conviction, he/she </w:t>
      </w:r>
      <w:r w:rsidR="006B6A2A" w:rsidRPr="00043515">
        <w:rPr>
          <w:lang w:val="en-GB"/>
        </w:rPr>
        <w:t>t</w:t>
      </w:r>
      <w:r w:rsidRPr="00043515">
        <w:rPr>
          <w:lang w:val="en-GB"/>
        </w:rPr>
        <w:t>akes no further action, but otherwise he/she initiates a criminal case against the defendant, according to Article</w:t>
      </w:r>
      <w:r w:rsidR="00795F83" w:rsidRPr="00043515">
        <w:rPr>
          <w:lang w:val="en-GB"/>
        </w:rPr>
        <w:t> </w:t>
      </w:r>
      <w:r w:rsidRPr="00043515">
        <w:rPr>
          <w:lang w:val="en-GB"/>
        </w:rPr>
        <w:t>152, cf. however Article 146.”</w:t>
      </w:r>
    </w:p>
    <w:p w14:paraId="2D1C60E1" w14:textId="77777777" w:rsidR="00014566" w:rsidRPr="00043515" w:rsidRDefault="00014566" w:rsidP="00043515">
      <w:pPr>
        <w:pStyle w:val="ECHRTitle1"/>
        <w:rPr>
          <w:lang w:val="en-GB"/>
        </w:rPr>
      </w:pPr>
      <w:r w:rsidRPr="00043515">
        <w:rPr>
          <w:lang w:val="en-GB"/>
        </w:rPr>
        <w:t>THE LAW</w:t>
      </w:r>
    </w:p>
    <w:p w14:paraId="34BD5508" w14:textId="77777777" w:rsidR="00014566" w:rsidRPr="00043515" w:rsidRDefault="00014566" w:rsidP="00043515">
      <w:pPr>
        <w:pStyle w:val="ECHRHeading1"/>
        <w:rPr>
          <w:lang w:val="en-GB"/>
        </w:rPr>
      </w:pPr>
      <w:r w:rsidRPr="00043515">
        <w:rPr>
          <w:lang w:val="en-GB"/>
        </w:rPr>
        <w:t xml:space="preserve">I.  ALLEGED VIOLATION OF ARTICLE </w:t>
      </w:r>
      <w:r w:rsidR="005C528B" w:rsidRPr="00043515">
        <w:rPr>
          <w:lang w:val="en-GB"/>
        </w:rPr>
        <w:t>8</w:t>
      </w:r>
      <w:r w:rsidRPr="00043515">
        <w:rPr>
          <w:lang w:val="en-GB"/>
        </w:rPr>
        <w:t xml:space="preserve"> OF THE CONVENTION</w:t>
      </w:r>
    </w:p>
    <w:p w14:paraId="5E73DDB6" w14:textId="77777777" w:rsidR="000211FA"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22</w:t>
      </w:r>
      <w:r w:rsidRPr="00043515">
        <w:rPr>
          <w:lang w:val="en-GB"/>
        </w:rPr>
        <w:fldChar w:fldCharType="end"/>
      </w:r>
      <w:r w:rsidR="00014566" w:rsidRPr="00043515">
        <w:rPr>
          <w:lang w:val="en-GB"/>
        </w:rPr>
        <w:t xml:space="preserve">.  The applicant </w:t>
      </w:r>
      <w:r w:rsidR="004F29BD" w:rsidRPr="00043515">
        <w:rPr>
          <w:lang w:val="en-GB"/>
        </w:rPr>
        <w:t xml:space="preserve">alleged </w:t>
      </w:r>
      <w:r w:rsidR="00014566" w:rsidRPr="00043515">
        <w:rPr>
          <w:lang w:val="en-GB"/>
        </w:rPr>
        <w:t xml:space="preserve">that </w:t>
      </w:r>
      <w:r w:rsidR="00B220DE" w:rsidRPr="00043515">
        <w:rPr>
          <w:lang w:val="en-GB"/>
        </w:rPr>
        <w:t>t</w:t>
      </w:r>
      <w:r w:rsidR="00D562B0" w:rsidRPr="00043515">
        <w:rPr>
          <w:lang w:val="en-GB"/>
        </w:rPr>
        <w:t>he Supreme Court judgment of 20</w:t>
      </w:r>
      <w:r w:rsidR="009569CB" w:rsidRPr="00043515">
        <w:rPr>
          <w:lang w:val="en-GB"/>
        </w:rPr>
        <w:t> </w:t>
      </w:r>
      <w:r w:rsidR="00B220DE" w:rsidRPr="00043515">
        <w:rPr>
          <w:lang w:val="en-GB"/>
        </w:rPr>
        <w:t>November 2014</w:t>
      </w:r>
      <w:r w:rsidR="00014566" w:rsidRPr="00043515">
        <w:rPr>
          <w:lang w:val="en-GB"/>
        </w:rPr>
        <w:t xml:space="preserve"> </w:t>
      </w:r>
      <w:r w:rsidR="00B220DE" w:rsidRPr="00043515">
        <w:rPr>
          <w:lang w:val="en-GB"/>
        </w:rPr>
        <w:t>entailed</w:t>
      </w:r>
      <w:r w:rsidR="006B6A2A" w:rsidRPr="00043515">
        <w:rPr>
          <w:lang w:val="en-GB"/>
        </w:rPr>
        <w:t xml:space="preserve"> a</w:t>
      </w:r>
      <w:r w:rsidR="00B220DE" w:rsidRPr="00043515">
        <w:rPr>
          <w:lang w:val="en-GB"/>
        </w:rPr>
        <w:t xml:space="preserve"> violation of his right to r</w:t>
      </w:r>
      <w:r w:rsidR="0024258C" w:rsidRPr="00043515">
        <w:rPr>
          <w:lang w:val="en-GB"/>
        </w:rPr>
        <w:t>espect for his private life</w:t>
      </w:r>
      <w:r w:rsidR="00506072" w:rsidRPr="00043515">
        <w:rPr>
          <w:lang w:val="en-GB"/>
        </w:rPr>
        <w:t xml:space="preserve"> </w:t>
      </w:r>
      <w:r w:rsidR="00014566" w:rsidRPr="00043515">
        <w:rPr>
          <w:lang w:val="en-GB"/>
        </w:rPr>
        <w:t xml:space="preserve">as provided in Article </w:t>
      </w:r>
      <w:r w:rsidR="00B220DE" w:rsidRPr="00043515">
        <w:rPr>
          <w:lang w:val="en-GB"/>
        </w:rPr>
        <w:t>8</w:t>
      </w:r>
      <w:r w:rsidR="00014566" w:rsidRPr="00043515">
        <w:rPr>
          <w:lang w:val="en-GB"/>
        </w:rPr>
        <w:t xml:space="preserve"> of the Convention</w:t>
      </w:r>
      <w:r w:rsidR="006B6A2A" w:rsidRPr="00043515">
        <w:rPr>
          <w:lang w:val="en-GB"/>
        </w:rPr>
        <w:t>. T</w:t>
      </w:r>
      <w:r w:rsidR="004F29BD" w:rsidRPr="00043515">
        <w:rPr>
          <w:lang w:val="en-GB"/>
        </w:rPr>
        <w:t>he relevant parts read as follows:</w:t>
      </w:r>
    </w:p>
    <w:p w14:paraId="1E0D65BD" w14:textId="77777777" w:rsidR="00B220DE" w:rsidRPr="00043515" w:rsidRDefault="00B220DE" w:rsidP="00043515">
      <w:pPr>
        <w:pStyle w:val="ECHRParaQuote"/>
        <w:rPr>
          <w:lang w:val="en-GB"/>
        </w:rPr>
      </w:pPr>
      <w:r w:rsidRPr="00043515">
        <w:rPr>
          <w:lang w:val="en-GB"/>
        </w:rPr>
        <w:t xml:space="preserve">“1.  Everyone has the right to respect </w:t>
      </w:r>
      <w:r w:rsidR="004F29BD" w:rsidRPr="00043515">
        <w:rPr>
          <w:lang w:val="en-GB"/>
        </w:rPr>
        <w:t>for his private and family life..</w:t>
      </w:r>
      <w:r w:rsidRPr="00043515">
        <w:rPr>
          <w:lang w:val="en-GB"/>
        </w:rPr>
        <w:t>.</w:t>
      </w:r>
    </w:p>
    <w:p w14:paraId="0304B63E" w14:textId="77777777" w:rsidR="00014566" w:rsidRPr="00043515" w:rsidRDefault="00B220DE" w:rsidP="00043515">
      <w:pPr>
        <w:pStyle w:val="ECHRParaQuote"/>
        <w:rPr>
          <w:lang w:val="en-GB"/>
        </w:rPr>
      </w:pPr>
      <w:r w:rsidRPr="00043515">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66D00CF0" w14:textId="77777777" w:rsidR="00014566" w:rsidRPr="00043515" w:rsidRDefault="00945E05"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23</w:t>
      </w:r>
      <w:r w:rsidRPr="00043515">
        <w:rPr>
          <w:lang w:val="en-GB"/>
        </w:rPr>
        <w:fldChar w:fldCharType="end"/>
      </w:r>
      <w:r w:rsidRPr="00043515">
        <w:rPr>
          <w:lang w:val="en-GB"/>
        </w:rPr>
        <w:t>.  </w:t>
      </w:r>
      <w:r w:rsidR="00014566" w:rsidRPr="00043515">
        <w:rPr>
          <w:lang w:val="en-GB"/>
        </w:rPr>
        <w:t>The Government contested that argument.</w:t>
      </w:r>
    </w:p>
    <w:p w14:paraId="568D37AB" w14:textId="77777777" w:rsidR="00014566" w:rsidRPr="00043515" w:rsidRDefault="00014566" w:rsidP="00043515">
      <w:pPr>
        <w:pStyle w:val="ECHRHeading2"/>
        <w:rPr>
          <w:lang w:val="en-GB"/>
        </w:rPr>
      </w:pPr>
      <w:r w:rsidRPr="00043515">
        <w:rPr>
          <w:lang w:val="en-GB"/>
        </w:rPr>
        <w:t>A.  Admissibility</w:t>
      </w:r>
    </w:p>
    <w:p w14:paraId="029D7BDC"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24</w:t>
      </w:r>
      <w:r w:rsidRPr="00043515">
        <w:rPr>
          <w:lang w:val="en-GB"/>
        </w:rPr>
        <w:fldChar w:fldCharType="end"/>
      </w:r>
      <w:r w:rsidR="00014566" w:rsidRPr="00043515">
        <w:rPr>
          <w:lang w:val="en-GB"/>
        </w:rPr>
        <w:t>.  The Court notes that this complaint is not manifestly ill-founded within the meaning of Article 35 § 3 (a) of the Convention. It further notes that it is not inadmissible on any other grounds. It must therefore be declared admissible.</w:t>
      </w:r>
    </w:p>
    <w:p w14:paraId="6EA54723" w14:textId="77777777" w:rsidR="00014566" w:rsidRPr="00043515" w:rsidRDefault="00014566" w:rsidP="00043515">
      <w:pPr>
        <w:pStyle w:val="ECHRHeading2"/>
        <w:rPr>
          <w:lang w:val="en-GB"/>
        </w:rPr>
      </w:pPr>
      <w:r w:rsidRPr="00043515">
        <w:rPr>
          <w:lang w:val="en-GB"/>
        </w:rPr>
        <w:t>B.  Merits</w:t>
      </w:r>
    </w:p>
    <w:p w14:paraId="55A70DF7" w14:textId="77777777" w:rsidR="00F951D7" w:rsidRPr="00043515" w:rsidRDefault="00F951D7" w:rsidP="00043515">
      <w:pPr>
        <w:pStyle w:val="ECHRHeading3"/>
        <w:rPr>
          <w:lang w:val="en-GB"/>
        </w:rPr>
      </w:pPr>
      <w:r w:rsidRPr="00043515">
        <w:rPr>
          <w:lang w:val="en-GB"/>
        </w:rPr>
        <w:t>1.  The parties</w:t>
      </w:r>
      <w:r w:rsidR="00043515" w:rsidRPr="00043515">
        <w:rPr>
          <w:lang w:val="en-GB"/>
        </w:rPr>
        <w:t>’</w:t>
      </w:r>
      <w:r w:rsidRPr="00043515">
        <w:rPr>
          <w:lang w:val="en-GB"/>
        </w:rPr>
        <w:t xml:space="preserve"> submissions</w:t>
      </w:r>
    </w:p>
    <w:p w14:paraId="04CF9E11" w14:textId="77777777" w:rsidR="00F951D7" w:rsidRPr="00043515" w:rsidRDefault="00F951D7" w:rsidP="00043515">
      <w:pPr>
        <w:pStyle w:val="ECHRHeading4"/>
        <w:rPr>
          <w:lang w:val="en-GB"/>
        </w:rPr>
      </w:pPr>
      <w:r w:rsidRPr="00043515">
        <w:rPr>
          <w:lang w:val="en-GB"/>
        </w:rPr>
        <w:t>(a)  The applicant</w:t>
      </w:r>
    </w:p>
    <w:p w14:paraId="2BEFA3C8" w14:textId="77777777" w:rsidR="00321F61"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25</w:t>
      </w:r>
      <w:r w:rsidRPr="00043515">
        <w:rPr>
          <w:lang w:val="en-GB"/>
        </w:rPr>
        <w:fldChar w:fldCharType="end"/>
      </w:r>
      <w:r w:rsidR="00014566" w:rsidRPr="00043515">
        <w:rPr>
          <w:lang w:val="en-GB"/>
        </w:rPr>
        <w:t xml:space="preserve">.  The applicant </w:t>
      </w:r>
      <w:r w:rsidR="00497CED" w:rsidRPr="00043515">
        <w:rPr>
          <w:lang w:val="en-GB"/>
        </w:rPr>
        <w:t>maintained that when</w:t>
      </w:r>
      <w:r w:rsidR="00331E8B" w:rsidRPr="00043515">
        <w:rPr>
          <w:lang w:val="en-GB"/>
        </w:rPr>
        <w:t xml:space="preserve"> X</w:t>
      </w:r>
      <w:r w:rsidR="00497CED" w:rsidRPr="00043515">
        <w:rPr>
          <w:lang w:val="en-GB"/>
        </w:rPr>
        <w:t xml:space="preserve"> published the altered picture</w:t>
      </w:r>
      <w:r w:rsidR="00B33C5F" w:rsidRPr="00043515">
        <w:rPr>
          <w:lang w:val="en-GB"/>
        </w:rPr>
        <w:t xml:space="preserve"> </w:t>
      </w:r>
      <w:r w:rsidR="00331E8B" w:rsidRPr="00043515">
        <w:rPr>
          <w:lang w:val="en-GB"/>
        </w:rPr>
        <w:t>with the caption “</w:t>
      </w:r>
      <w:r w:rsidR="00795F83" w:rsidRPr="00043515">
        <w:rPr>
          <w:lang w:val="en-GB"/>
        </w:rPr>
        <w:t>F</w:t>
      </w:r>
      <w:r w:rsidR="00331E8B" w:rsidRPr="00043515">
        <w:rPr>
          <w:lang w:val="en-GB"/>
        </w:rPr>
        <w:t xml:space="preserve">uck you rapist bastard” he had been accusing the applicant </w:t>
      </w:r>
      <w:r w:rsidR="00497CED" w:rsidRPr="00043515">
        <w:rPr>
          <w:lang w:val="en-GB"/>
        </w:rPr>
        <w:t xml:space="preserve">of raping a specific </w:t>
      </w:r>
      <w:r w:rsidR="00624568" w:rsidRPr="00043515">
        <w:rPr>
          <w:lang w:val="en-GB"/>
        </w:rPr>
        <w:t>person</w:t>
      </w:r>
      <w:r w:rsidR="00513E93" w:rsidRPr="00043515">
        <w:rPr>
          <w:lang w:val="en-GB"/>
        </w:rPr>
        <w:t>,</w:t>
      </w:r>
      <w:r w:rsidR="00624568" w:rsidRPr="00043515">
        <w:rPr>
          <w:lang w:val="en-GB"/>
        </w:rPr>
        <w:t xml:space="preserve"> even though X </w:t>
      </w:r>
      <w:r w:rsidR="00B33C5F" w:rsidRPr="00043515">
        <w:rPr>
          <w:lang w:val="en-GB"/>
        </w:rPr>
        <w:t xml:space="preserve">had known </w:t>
      </w:r>
      <w:r w:rsidR="00405B0A" w:rsidRPr="00043515">
        <w:rPr>
          <w:lang w:val="en-GB"/>
        </w:rPr>
        <w:t xml:space="preserve">that </w:t>
      </w:r>
      <w:r w:rsidR="00B33C5F" w:rsidRPr="00043515">
        <w:rPr>
          <w:lang w:val="en-GB"/>
        </w:rPr>
        <w:t>the case</w:t>
      </w:r>
      <w:r w:rsidR="00497CED" w:rsidRPr="00043515">
        <w:rPr>
          <w:lang w:val="en-GB"/>
        </w:rPr>
        <w:t xml:space="preserve"> against him had been dismissed</w:t>
      </w:r>
      <w:r w:rsidR="00BB2834" w:rsidRPr="00043515">
        <w:rPr>
          <w:lang w:val="en-GB"/>
        </w:rPr>
        <w:t xml:space="preserve"> by the prosecutor</w:t>
      </w:r>
      <w:r w:rsidR="00497CED" w:rsidRPr="00043515">
        <w:rPr>
          <w:lang w:val="en-GB"/>
        </w:rPr>
        <w:t xml:space="preserve">. </w:t>
      </w:r>
      <w:r w:rsidR="004E0FEB" w:rsidRPr="00043515">
        <w:rPr>
          <w:lang w:val="en-GB"/>
        </w:rPr>
        <w:t>In the applicant´s opinion t</w:t>
      </w:r>
      <w:r w:rsidR="00321F61" w:rsidRPr="00043515">
        <w:rPr>
          <w:lang w:val="en-GB"/>
        </w:rPr>
        <w:t xml:space="preserve">his </w:t>
      </w:r>
      <w:r w:rsidR="003B5538" w:rsidRPr="00043515">
        <w:rPr>
          <w:lang w:val="en-GB"/>
        </w:rPr>
        <w:t>was a factual statement</w:t>
      </w:r>
      <w:r w:rsidR="00542D11" w:rsidRPr="00043515">
        <w:rPr>
          <w:lang w:val="en-GB"/>
        </w:rPr>
        <w:t xml:space="preserve"> about </w:t>
      </w:r>
      <w:r w:rsidR="004E0FEB" w:rsidRPr="00043515">
        <w:rPr>
          <w:lang w:val="en-GB"/>
        </w:rPr>
        <w:t>him</w:t>
      </w:r>
      <w:r w:rsidR="00542D11" w:rsidRPr="00043515">
        <w:rPr>
          <w:lang w:val="en-GB"/>
        </w:rPr>
        <w:t xml:space="preserve"> being a rapist which could </w:t>
      </w:r>
      <w:r w:rsidR="003B5538" w:rsidRPr="00043515">
        <w:rPr>
          <w:lang w:val="en-GB"/>
        </w:rPr>
        <w:t>have been</w:t>
      </w:r>
      <w:r w:rsidR="00542D11" w:rsidRPr="00043515">
        <w:rPr>
          <w:lang w:val="en-GB"/>
        </w:rPr>
        <w:t xml:space="preserve"> prove</w:t>
      </w:r>
      <w:r w:rsidR="004E0FEB" w:rsidRPr="00043515">
        <w:rPr>
          <w:lang w:val="en-GB"/>
        </w:rPr>
        <w:t>n.</w:t>
      </w:r>
    </w:p>
    <w:p w14:paraId="236AEC93" w14:textId="77777777" w:rsidR="00B437AC" w:rsidRPr="00043515" w:rsidRDefault="00321F61"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26</w:t>
      </w:r>
      <w:r w:rsidRPr="00043515">
        <w:rPr>
          <w:lang w:val="en-GB"/>
        </w:rPr>
        <w:fldChar w:fldCharType="end"/>
      </w:r>
      <w:r w:rsidRPr="00043515">
        <w:rPr>
          <w:lang w:val="en-GB"/>
        </w:rPr>
        <w:t>.  T</w:t>
      </w:r>
      <w:r w:rsidR="00B437AC" w:rsidRPr="00043515">
        <w:rPr>
          <w:lang w:val="en-GB"/>
        </w:rPr>
        <w:t xml:space="preserve">he applicant </w:t>
      </w:r>
      <w:r w:rsidR="000F7672" w:rsidRPr="00043515">
        <w:rPr>
          <w:lang w:val="en-GB"/>
        </w:rPr>
        <w:t>submitted</w:t>
      </w:r>
      <w:r w:rsidR="00B437AC" w:rsidRPr="00043515">
        <w:rPr>
          <w:lang w:val="en-GB"/>
        </w:rPr>
        <w:t xml:space="preserve"> that it had been established that X had published the picture and the statement, in English, and made </w:t>
      </w:r>
      <w:r w:rsidR="000F7672" w:rsidRPr="00043515">
        <w:rPr>
          <w:lang w:val="en-GB"/>
        </w:rPr>
        <w:t>them</w:t>
      </w:r>
      <w:r w:rsidR="00B437AC" w:rsidRPr="00043515">
        <w:rPr>
          <w:lang w:val="en-GB"/>
        </w:rPr>
        <w:t xml:space="preserve"> accessible </w:t>
      </w:r>
      <w:r w:rsidR="00513E93" w:rsidRPr="00043515">
        <w:rPr>
          <w:lang w:val="en-GB"/>
        </w:rPr>
        <w:t>t</w:t>
      </w:r>
      <w:r w:rsidR="00B437AC" w:rsidRPr="00043515">
        <w:rPr>
          <w:lang w:val="en-GB"/>
        </w:rPr>
        <w:t>o over 100 million</w:t>
      </w:r>
      <w:r w:rsidR="00513E93" w:rsidRPr="00043515">
        <w:rPr>
          <w:lang w:val="en-GB"/>
        </w:rPr>
        <w:t xml:space="preserve"> Instagram</w:t>
      </w:r>
      <w:r w:rsidR="00B437AC" w:rsidRPr="00043515">
        <w:rPr>
          <w:lang w:val="en-GB"/>
        </w:rPr>
        <w:t xml:space="preserve"> subscribers</w:t>
      </w:r>
      <w:r w:rsidR="000F7672" w:rsidRPr="00043515">
        <w:rPr>
          <w:lang w:val="en-GB"/>
        </w:rPr>
        <w:t>.</w:t>
      </w:r>
      <w:r w:rsidR="009651D1" w:rsidRPr="00043515">
        <w:rPr>
          <w:lang w:val="en-GB"/>
        </w:rPr>
        <w:t xml:space="preserve"> Consequently,</w:t>
      </w:r>
      <w:r w:rsidRPr="00043515">
        <w:rPr>
          <w:lang w:val="en-GB"/>
        </w:rPr>
        <w:t xml:space="preserve"> </w:t>
      </w:r>
      <w:r w:rsidR="009651D1" w:rsidRPr="00043515">
        <w:rPr>
          <w:lang w:val="en-GB"/>
        </w:rPr>
        <w:t xml:space="preserve">the picture </w:t>
      </w:r>
      <w:r w:rsidRPr="00043515">
        <w:rPr>
          <w:lang w:val="en-GB"/>
        </w:rPr>
        <w:t>had been published</w:t>
      </w:r>
      <w:r w:rsidR="009651D1" w:rsidRPr="00043515">
        <w:rPr>
          <w:lang w:val="en-GB"/>
        </w:rPr>
        <w:t xml:space="preserve"> in the Icelandic media. The</w:t>
      </w:r>
      <w:r w:rsidR="00B437AC" w:rsidRPr="00043515">
        <w:rPr>
          <w:lang w:val="en-GB"/>
        </w:rPr>
        <w:t xml:space="preserve"> picture</w:t>
      </w:r>
      <w:r w:rsidRPr="00043515">
        <w:rPr>
          <w:lang w:val="en-GB"/>
        </w:rPr>
        <w:t xml:space="preserve"> had given the</w:t>
      </w:r>
      <w:r w:rsidR="00B437AC" w:rsidRPr="00043515">
        <w:rPr>
          <w:lang w:val="en-GB"/>
        </w:rPr>
        <w:t xml:space="preserve"> impression that the person </w:t>
      </w:r>
      <w:r w:rsidR="00513E93" w:rsidRPr="00043515">
        <w:rPr>
          <w:lang w:val="en-GB"/>
        </w:rPr>
        <w:t>i</w:t>
      </w:r>
      <w:r w:rsidR="00B437AC" w:rsidRPr="00043515">
        <w:rPr>
          <w:lang w:val="en-GB"/>
        </w:rPr>
        <w:t>n the picture (the applicant) was a rapist</w:t>
      </w:r>
      <w:r w:rsidRPr="00043515">
        <w:rPr>
          <w:lang w:val="en-GB"/>
        </w:rPr>
        <w:t>.</w:t>
      </w:r>
    </w:p>
    <w:p w14:paraId="580290BA" w14:textId="77777777" w:rsidR="00F951D7"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27</w:t>
      </w:r>
      <w:r w:rsidRPr="00043515">
        <w:rPr>
          <w:lang w:val="en-GB"/>
        </w:rPr>
        <w:fldChar w:fldCharType="end"/>
      </w:r>
      <w:r w:rsidR="00F951D7" w:rsidRPr="00043515">
        <w:rPr>
          <w:lang w:val="en-GB"/>
        </w:rPr>
        <w:t>.  </w:t>
      </w:r>
      <w:r w:rsidR="00624568" w:rsidRPr="00043515">
        <w:rPr>
          <w:lang w:val="en-GB"/>
        </w:rPr>
        <w:t xml:space="preserve"> </w:t>
      </w:r>
      <w:r w:rsidR="00321F61" w:rsidRPr="00043515">
        <w:rPr>
          <w:lang w:val="en-GB"/>
        </w:rPr>
        <w:t xml:space="preserve">The applicant further argued that the conclusion of the Supreme Court had entailed that the applicant could be called a rapist </w:t>
      </w:r>
      <w:r w:rsidR="003B5538" w:rsidRPr="00043515">
        <w:rPr>
          <w:lang w:val="en-GB"/>
        </w:rPr>
        <w:t>wi</w:t>
      </w:r>
      <w:r w:rsidR="009651D1" w:rsidRPr="00043515">
        <w:rPr>
          <w:lang w:val="en-GB"/>
        </w:rPr>
        <w:t>thout having been charged</w:t>
      </w:r>
      <w:r w:rsidR="000F7672" w:rsidRPr="00043515">
        <w:rPr>
          <w:lang w:val="en-GB"/>
        </w:rPr>
        <w:t xml:space="preserve"> with</w:t>
      </w:r>
      <w:r w:rsidR="009651D1" w:rsidRPr="00043515">
        <w:rPr>
          <w:lang w:val="en-GB"/>
        </w:rPr>
        <w:t xml:space="preserve"> or convicted </w:t>
      </w:r>
      <w:r w:rsidR="000F7672" w:rsidRPr="00043515">
        <w:rPr>
          <w:lang w:val="en-GB"/>
        </w:rPr>
        <w:t>o</w:t>
      </w:r>
      <w:r w:rsidR="009651D1" w:rsidRPr="00043515">
        <w:rPr>
          <w:lang w:val="en-GB"/>
        </w:rPr>
        <w:t>f such a crime</w:t>
      </w:r>
      <w:r w:rsidR="000F7672" w:rsidRPr="00043515">
        <w:rPr>
          <w:lang w:val="en-GB"/>
        </w:rPr>
        <w:t>,</w:t>
      </w:r>
      <w:r w:rsidR="009651D1" w:rsidRPr="00043515">
        <w:rPr>
          <w:lang w:val="en-GB"/>
        </w:rPr>
        <w:t xml:space="preserve"> and </w:t>
      </w:r>
      <w:r w:rsidR="00321F61" w:rsidRPr="00043515">
        <w:rPr>
          <w:lang w:val="en-GB"/>
        </w:rPr>
        <w:t>without being</w:t>
      </w:r>
      <w:r w:rsidR="009651D1" w:rsidRPr="00043515">
        <w:rPr>
          <w:lang w:val="en-GB"/>
        </w:rPr>
        <w:t xml:space="preserve"> able to defend himself</w:t>
      </w:r>
      <w:r w:rsidR="005C7DD4" w:rsidRPr="00043515">
        <w:rPr>
          <w:lang w:val="en-GB"/>
        </w:rPr>
        <w:t>.</w:t>
      </w:r>
      <w:r w:rsidR="005E035F" w:rsidRPr="00043515">
        <w:rPr>
          <w:lang w:val="en-GB"/>
        </w:rPr>
        <w:t xml:space="preserve"> This was a violation of his right</w:t>
      </w:r>
      <w:r w:rsidR="000F7672" w:rsidRPr="00043515">
        <w:rPr>
          <w:lang w:val="en-GB"/>
        </w:rPr>
        <w:t>s</w:t>
      </w:r>
      <w:r w:rsidR="005E035F" w:rsidRPr="00043515">
        <w:rPr>
          <w:lang w:val="en-GB"/>
        </w:rPr>
        <w:t xml:space="preserve"> under Article 8 of the Convention.</w:t>
      </w:r>
    </w:p>
    <w:p w14:paraId="75771ACA" w14:textId="77777777" w:rsidR="00F951D7" w:rsidRPr="00043515" w:rsidRDefault="00903FB0" w:rsidP="00043515">
      <w:pPr>
        <w:pStyle w:val="ECHRHeading4"/>
        <w:rPr>
          <w:lang w:val="en-GB"/>
        </w:rPr>
      </w:pPr>
      <w:r w:rsidRPr="00043515">
        <w:rPr>
          <w:lang w:val="en-GB"/>
        </w:rPr>
        <w:t xml:space="preserve"> </w:t>
      </w:r>
      <w:r w:rsidR="00F951D7" w:rsidRPr="00043515">
        <w:rPr>
          <w:lang w:val="en-GB"/>
        </w:rPr>
        <w:t>(b)  The Government</w:t>
      </w:r>
    </w:p>
    <w:p w14:paraId="754BB4CF" w14:textId="77777777" w:rsidR="000211FA" w:rsidRPr="00043515" w:rsidRDefault="00F951D7"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28</w:t>
      </w:r>
      <w:r w:rsidRPr="00043515">
        <w:rPr>
          <w:lang w:val="en-GB"/>
        </w:rPr>
        <w:fldChar w:fldCharType="end"/>
      </w:r>
      <w:r w:rsidRPr="00043515">
        <w:rPr>
          <w:lang w:val="en-GB"/>
        </w:rPr>
        <w:t>.  </w:t>
      </w:r>
      <w:r w:rsidR="00AE03C5" w:rsidRPr="00043515">
        <w:rPr>
          <w:lang w:val="en-GB"/>
        </w:rPr>
        <w:t>Firstly, the Government</w:t>
      </w:r>
      <w:r w:rsidR="00316027" w:rsidRPr="00043515">
        <w:rPr>
          <w:lang w:val="en-GB"/>
        </w:rPr>
        <w:t xml:space="preserve"> pointed out</w:t>
      </w:r>
      <w:r w:rsidR="00AE03C5" w:rsidRPr="00043515">
        <w:rPr>
          <w:lang w:val="en-GB"/>
        </w:rPr>
        <w:t xml:space="preserve"> that the facts of the current case differ</w:t>
      </w:r>
      <w:r w:rsidR="001B2DB0" w:rsidRPr="00043515">
        <w:rPr>
          <w:lang w:val="en-GB"/>
        </w:rPr>
        <w:t>ed</w:t>
      </w:r>
      <w:r w:rsidR="00AE03C5" w:rsidRPr="00043515">
        <w:rPr>
          <w:lang w:val="en-GB"/>
        </w:rPr>
        <w:t xml:space="preserve"> from cases concerning the media publishing information about individual</w:t>
      </w:r>
      <w:r w:rsidR="001B2DB0" w:rsidRPr="00043515">
        <w:rPr>
          <w:lang w:val="en-GB"/>
        </w:rPr>
        <w:t>s</w:t>
      </w:r>
      <w:r w:rsidR="00AE03C5" w:rsidRPr="00043515">
        <w:rPr>
          <w:lang w:val="en-GB"/>
        </w:rPr>
        <w:t xml:space="preserve"> and therefore the Court</w:t>
      </w:r>
      <w:r w:rsidR="00043515" w:rsidRPr="00043515">
        <w:rPr>
          <w:lang w:val="en-GB"/>
        </w:rPr>
        <w:t>’</w:t>
      </w:r>
      <w:r w:rsidR="00AE03C5" w:rsidRPr="00043515">
        <w:rPr>
          <w:lang w:val="en-GB"/>
        </w:rPr>
        <w:t>s principle</w:t>
      </w:r>
      <w:r w:rsidR="00E12B5D" w:rsidRPr="00043515">
        <w:rPr>
          <w:lang w:val="en-GB"/>
        </w:rPr>
        <w:t>s</w:t>
      </w:r>
      <w:r w:rsidR="00AE03C5" w:rsidRPr="00043515">
        <w:rPr>
          <w:lang w:val="en-GB"/>
        </w:rPr>
        <w:t xml:space="preserve"> in cases concerning the media could not be applied in the same way in the current case</w:t>
      </w:r>
      <w:r w:rsidR="00735102" w:rsidRPr="00043515">
        <w:rPr>
          <w:lang w:val="en-GB"/>
        </w:rPr>
        <w:t>. Thus, for example</w:t>
      </w:r>
      <w:r w:rsidR="00513E93" w:rsidRPr="00043515">
        <w:rPr>
          <w:lang w:val="en-GB"/>
        </w:rPr>
        <w:t>,</w:t>
      </w:r>
      <w:r w:rsidR="00735102" w:rsidRPr="00043515">
        <w:rPr>
          <w:lang w:val="en-GB"/>
        </w:rPr>
        <w:t xml:space="preserve"> the criteria of the method of obtaining the information and its veracity did not apply in the present case</w:t>
      </w:r>
      <w:r w:rsidR="00AE03C5" w:rsidRPr="00043515">
        <w:rPr>
          <w:lang w:val="en-GB"/>
        </w:rPr>
        <w:t xml:space="preserve">. The </w:t>
      </w:r>
      <w:r w:rsidR="00A64A4B" w:rsidRPr="00043515">
        <w:rPr>
          <w:lang w:val="en-GB"/>
        </w:rPr>
        <w:t xml:space="preserve">information had been </w:t>
      </w:r>
      <w:r w:rsidR="00AE03C5" w:rsidRPr="00043515">
        <w:rPr>
          <w:lang w:val="en-GB"/>
        </w:rPr>
        <w:t>disseminat</w:t>
      </w:r>
      <w:r w:rsidR="00A64A4B" w:rsidRPr="00043515">
        <w:rPr>
          <w:lang w:val="en-GB"/>
        </w:rPr>
        <w:t>ed</w:t>
      </w:r>
      <w:r w:rsidR="00AE03C5" w:rsidRPr="00043515">
        <w:rPr>
          <w:lang w:val="en-GB"/>
        </w:rPr>
        <w:t xml:space="preserve"> by one individual expressing a personal value judgment about the applicant and it had not been intended for the general public.</w:t>
      </w:r>
    </w:p>
    <w:p w14:paraId="74646C19" w14:textId="77777777" w:rsidR="000211FA" w:rsidRPr="00043515" w:rsidRDefault="00F951D7"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29</w:t>
      </w:r>
      <w:r w:rsidRPr="00043515">
        <w:rPr>
          <w:lang w:val="en-GB"/>
        </w:rPr>
        <w:fldChar w:fldCharType="end"/>
      </w:r>
      <w:r w:rsidRPr="00043515">
        <w:rPr>
          <w:lang w:val="en-GB"/>
        </w:rPr>
        <w:t>.  </w:t>
      </w:r>
      <w:r w:rsidR="00AE03C5" w:rsidRPr="00043515">
        <w:rPr>
          <w:lang w:val="en-GB"/>
        </w:rPr>
        <w:t>In the Government</w:t>
      </w:r>
      <w:r w:rsidR="00043515" w:rsidRPr="00043515">
        <w:rPr>
          <w:lang w:val="en-GB"/>
        </w:rPr>
        <w:t>’</w:t>
      </w:r>
      <w:r w:rsidR="00AE03C5" w:rsidRPr="00043515">
        <w:rPr>
          <w:lang w:val="en-GB"/>
        </w:rPr>
        <w:t>s opinion, the domestic courts applied standards that were in conformity with the principles embodied in Article 8 of the Convention as interpreted in the Court</w:t>
      </w:r>
      <w:r w:rsidR="00043515" w:rsidRPr="00043515">
        <w:rPr>
          <w:lang w:val="en-GB"/>
        </w:rPr>
        <w:t>’</w:t>
      </w:r>
      <w:r w:rsidR="00AE03C5" w:rsidRPr="00043515">
        <w:rPr>
          <w:lang w:val="en-GB"/>
        </w:rPr>
        <w:t>s case</w:t>
      </w:r>
      <w:r w:rsidR="00B22909" w:rsidRPr="00043515">
        <w:rPr>
          <w:lang w:val="en-GB"/>
        </w:rPr>
        <w:t>-</w:t>
      </w:r>
      <w:r w:rsidR="00AE03C5" w:rsidRPr="00043515">
        <w:rPr>
          <w:lang w:val="en-GB"/>
        </w:rPr>
        <w:t>law</w:t>
      </w:r>
      <w:r w:rsidR="00755813" w:rsidRPr="00043515">
        <w:rPr>
          <w:lang w:val="en-GB"/>
        </w:rPr>
        <w:t>. T</w:t>
      </w:r>
      <w:r w:rsidR="00AE03C5" w:rsidRPr="00043515">
        <w:rPr>
          <w:lang w:val="en-GB"/>
        </w:rPr>
        <w:t>he balancing test</w:t>
      </w:r>
      <w:r w:rsidR="00455BA0" w:rsidRPr="00043515">
        <w:rPr>
          <w:lang w:val="en-GB"/>
        </w:rPr>
        <w:t xml:space="preserve"> -</w:t>
      </w:r>
      <w:r w:rsidR="00AE03C5" w:rsidRPr="00043515">
        <w:rPr>
          <w:lang w:val="en-GB"/>
        </w:rPr>
        <w:t xml:space="preserve"> between the competing rights protected under Articles 8 and 10 of the Convention</w:t>
      </w:r>
      <w:r w:rsidR="00B44CAC" w:rsidRPr="00043515">
        <w:rPr>
          <w:lang w:val="en-GB"/>
        </w:rPr>
        <w:t xml:space="preserve"> -</w:t>
      </w:r>
      <w:r w:rsidR="00AE03C5" w:rsidRPr="00043515">
        <w:rPr>
          <w:lang w:val="en-GB"/>
        </w:rPr>
        <w:t xml:space="preserve"> </w:t>
      </w:r>
      <w:r w:rsidR="00A64A4B" w:rsidRPr="00043515">
        <w:rPr>
          <w:lang w:val="en-GB"/>
        </w:rPr>
        <w:t xml:space="preserve">was based </w:t>
      </w:r>
      <w:r w:rsidR="00AE03C5" w:rsidRPr="00043515">
        <w:rPr>
          <w:lang w:val="en-GB"/>
        </w:rPr>
        <w:t>on principles developed in the Court</w:t>
      </w:r>
      <w:r w:rsidR="00043515" w:rsidRPr="00043515">
        <w:rPr>
          <w:lang w:val="en-GB"/>
        </w:rPr>
        <w:t>’</w:t>
      </w:r>
      <w:r w:rsidR="00AE03C5" w:rsidRPr="00043515">
        <w:rPr>
          <w:lang w:val="en-GB"/>
        </w:rPr>
        <w:t>s case</w:t>
      </w:r>
      <w:r w:rsidR="00901181" w:rsidRPr="00043515">
        <w:rPr>
          <w:lang w:val="en-GB"/>
        </w:rPr>
        <w:t>-</w:t>
      </w:r>
      <w:r w:rsidR="00AE03C5" w:rsidRPr="00043515">
        <w:rPr>
          <w:lang w:val="en-GB"/>
        </w:rPr>
        <w:t>law. The domestic cour</w:t>
      </w:r>
      <w:r w:rsidR="00B21178" w:rsidRPr="00043515">
        <w:rPr>
          <w:lang w:val="en-GB"/>
        </w:rPr>
        <w:t xml:space="preserve">ts enjoyed a certain margin of appreciation </w:t>
      </w:r>
      <w:r w:rsidR="00AE03C5" w:rsidRPr="00043515">
        <w:rPr>
          <w:lang w:val="en-GB"/>
        </w:rPr>
        <w:t>in their assessment. The role of the Court should be in line with the principle of subsidiarity and</w:t>
      </w:r>
      <w:r w:rsidR="00A81891" w:rsidRPr="00043515">
        <w:rPr>
          <w:lang w:val="en-GB"/>
        </w:rPr>
        <w:t xml:space="preserve"> the Court</w:t>
      </w:r>
      <w:r w:rsidR="00AE03C5" w:rsidRPr="00043515">
        <w:rPr>
          <w:lang w:val="en-GB"/>
        </w:rPr>
        <w:t xml:space="preserve"> should only intervene where the domestic courts had considered irrelevant factor</w:t>
      </w:r>
      <w:r w:rsidR="00901181" w:rsidRPr="00043515">
        <w:rPr>
          <w:lang w:val="en-GB"/>
        </w:rPr>
        <w:t>s</w:t>
      </w:r>
      <w:r w:rsidR="00AE03C5" w:rsidRPr="00043515">
        <w:rPr>
          <w:lang w:val="en-GB"/>
        </w:rPr>
        <w:t xml:space="preserve"> to be significant or</w:t>
      </w:r>
      <w:r w:rsidR="00901181" w:rsidRPr="00043515">
        <w:rPr>
          <w:lang w:val="en-GB"/>
        </w:rPr>
        <w:t xml:space="preserve"> where</w:t>
      </w:r>
      <w:r w:rsidR="00AE03C5" w:rsidRPr="00043515">
        <w:rPr>
          <w:lang w:val="en-GB"/>
        </w:rPr>
        <w:t xml:space="preserve"> the conclusion reached had been clearly arbitrary or summarily dismissive of the interest</w:t>
      </w:r>
      <w:r w:rsidR="00A30230" w:rsidRPr="00043515">
        <w:rPr>
          <w:lang w:val="en-GB"/>
        </w:rPr>
        <w:t>s</w:t>
      </w:r>
      <w:r w:rsidR="00AE03C5" w:rsidRPr="00043515">
        <w:rPr>
          <w:lang w:val="en-GB"/>
        </w:rPr>
        <w:t xml:space="preserve"> at stake. </w:t>
      </w:r>
      <w:r w:rsidR="00F75E4B" w:rsidRPr="00043515">
        <w:rPr>
          <w:lang w:val="en-GB"/>
        </w:rPr>
        <w:t>The domestic courts were granted a wider margin in respect of positive obligations in re</w:t>
      </w:r>
      <w:r w:rsidR="00CC4EA9" w:rsidRPr="00043515">
        <w:rPr>
          <w:lang w:val="en-GB"/>
        </w:rPr>
        <w:t>lation</w:t>
      </w:r>
      <w:r w:rsidR="00F75E4B" w:rsidRPr="00043515">
        <w:rPr>
          <w:lang w:val="en-GB"/>
        </w:rPr>
        <w:t xml:space="preserve"> </w:t>
      </w:r>
      <w:r w:rsidR="00901181" w:rsidRPr="00043515">
        <w:rPr>
          <w:lang w:val="en-GB"/>
        </w:rPr>
        <w:t>to</w:t>
      </w:r>
      <w:r w:rsidR="00F75E4B" w:rsidRPr="00043515">
        <w:rPr>
          <w:lang w:val="en-GB"/>
        </w:rPr>
        <w:t xml:space="preserve"> private parties where opinions within democratic society might differ significantly.</w:t>
      </w:r>
    </w:p>
    <w:p w14:paraId="4B93E182" w14:textId="77777777" w:rsidR="00F951D7" w:rsidRPr="00043515" w:rsidRDefault="009C257F"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30</w:t>
      </w:r>
      <w:r w:rsidRPr="00043515">
        <w:rPr>
          <w:lang w:val="en-GB"/>
        </w:rPr>
        <w:fldChar w:fldCharType="end"/>
      </w:r>
      <w:r w:rsidRPr="00043515">
        <w:rPr>
          <w:lang w:val="en-GB"/>
        </w:rPr>
        <w:t>.  </w:t>
      </w:r>
      <w:r w:rsidR="00AE03C5" w:rsidRPr="00043515">
        <w:rPr>
          <w:lang w:val="en-GB"/>
        </w:rPr>
        <w:t xml:space="preserve">The Government noted that the domestic courts had analysed the material as a whole and concluded that the </w:t>
      </w:r>
      <w:r w:rsidR="00465A3E" w:rsidRPr="00043515">
        <w:rPr>
          <w:lang w:val="en-GB"/>
        </w:rPr>
        <w:t>statement</w:t>
      </w:r>
      <w:r w:rsidR="00AE03C5" w:rsidRPr="00043515">
        <w:rPr>
          <w:lang w:val="en-GB"/>
        </w:rPr>
        <w:t xml:space="preserve"> had been a value judgment. </w:t>
      </w:r>
      <w:r w:rsidR="00F75E4B" w:rsidRPr="00043515">
        <w:rPr>
          <w:lang w:val="en-GB"/>
        </w:rPr>
        <w:t>The topic, the justice system</w:t>
      </w:r>
      <w:r w:rsidR="00043515" w:rsidRPr="00043515">
        <w:rPr>
          <w:lang w:val="en-GB"/>
        </w:rPr>
        <w:t>’</w:t>
      </w:r>
      <w:r w:rsidR="00F75E4B" w:rsidRPr="00043515">
        <w:rPr>
          <w:lang w:val="en-GB"/>
        </w:rPr>
        <w:t>s handling of sexual violence, was a debate of general interest and the</w:t>
      </w:r>
      <w:r w:rsidR="00901181" w:rsidRPr="00043515">
        <w:rPr>
          <w:lang w:val="en-GB"/>
        </w:rPr>
        <w:t xml:space="preserve"> applicant</w:t>
      </w:r>
      <w:r w:rsidR="00043515" w:rsidRPr="00043515">
        <w:rPr>
          <w:lang w:val="en-GB"/>
        </w:rPr>
        <w:t>’</w:t>
      </w:r>
      <w:r w:rsidR="00901181" w:rsidRPr="00043515">
        <w:rPr>
          <w:lang w:val="en-GB"/>
        </w:rPr>
        <w:t>s</w:t>
      </w:r>
      <w:r w:rsidR="00F75E4B" w:rsidRPr="00043515">
        <w:rPr>
          <w:lang w:val="en-GB"/>
        </w:rPr>
        <w:t xml:space="preserve"> case had been high</w:t>
      </w:r>
      <w:r w:rsidR="00901181" w:rsidRPr="00043515">
        <w:rPr>
          <w:lang w:val="en-GB"/>
        </w:rPr>
        <w:t>-</w:t>
      </w:r>
      <w:r w:rsidR="00F75E4B" w:rsidRPr="00043515">
        <w:rPr>
          <w:lang w:val="en-GB"/>
        </w:rPr>
        <w:t>profile</w:t>
      </w:r>
      <w:r w:rsidR="008D73F7" w:rsidRPr="00043515">
        <w:rPr>
          <w:lang w:val="en-GB"/>
        </w:rPr>
        <w:t xml:space="preserve">. The applicant had been a </w:t>
      </w:r>
      <w:r w:rsidR="00F75E4B" w:rsidRPr="00043515">
        <w:rPr>
          <w:lang w:val="en-GB"/>
        </w:rPr>
        <w:t xml:space="preserve">well-known person in </w:t>
      </w:r>
      <w:r w:rsidR="00456E05" w:rsidRPr="00043515">
        <w:rPr>
          <w:lang w:val="en-GB"/>
        </w:rPr>
        <w:t>Iceland, w</w:t>
      </w:r>
      <w:r w:rsidR="00901181" w:rsidRPr="00043515">
        <w:rPr>
          <w:lang w:val="en-GB"/>
        </w:rPr>
        <w:t>ith</w:t>
      </w:r>
      <w:r w:rsidR="00585270" w:rsidRPr="00043515">
        <w:rPr>
          <w:lang w:val="en-GB"/>
        </w:rPr>
        <w:t xml:space="preserve"> a </w:t>
      </w:r>
      <w:r w:rsidR="00F75E4B" w:rsidRPr="00043515">
        <w:rPr>
          <w:lang w:val="en-GB"/>
        </w:rPr>
        <w:t xml:space="preserve">clear incentive to maintain his </w:t>
      </w:r>
      <w:r w:rsidR="00901181" w:rsidRPr="00043515">
        <w:rPr>
          <w:lang w:val="en-GB"/>
        </w:rPr>
        <w:t>place</w:t>
      </w:r>
      <w:r w:rsidR="00F75E4B" w:rsidRPr="00043515">
        <w:rPr>
          <w:lang w:val="en-GB"/>
        </w:rPr>
        <w:t xml:space="preserve"> in popular culture, something he did by promoting his alter ego, often stirring up </w:t>
      </w:r>
      <w:r w:rsidR="003A512A" w:rsidRPr="00043515">
        <w:rPr>
          <w:lang w:val="en-GB"/>
        </w:rPr>
        <w:t>debates</w:t>
      </w:r>
      <w:r w:rsidR="00F75E4B" w:rsidRPr="00043515">
        <w:rPr>
          <w:lang w:val="en-GB"/>
        </w:rPr>
        <w:t xml:space="preserve"> with controversial comments about women or minority groups.</w:t>
      </w:r>
      <w:r w:rsidR="004D6550" w:rsidRPr="00043515">
        <w:rPr>
          <w:lang w:val="en-GB"/>
        </w:rPr>
        <w:t xml:space="preserve"> He had been aware that his methods were controversial and</w:t>
      </w:r>
      <w:r w:rsidR="00627934" w:rsidRPr="00043515">
        <w:rPr>
          <w:lang w:val="en-GB"/>
        </w:rPr>
        <w:t xml:space="preserve"> he</w:t>
      </w:r>
      <w:r w:rsidR="004D6550" w:rsidRPr="00043515">
        <w:rPr>
          <w:lang w:val="en-GB"/>
        </w:rPr>
        <w:t xml:space="preserve"> had had </w:t>
      </w:r>
      <w:r w:rsidR="00627934" w:rsidRPr="00043515">
        <w:rPr>
          <w:lang w:val="en-GB"/>
        </w:rPr>
        <w:t>long</w:t>
      </w:r>
      <w:r w:rsidR="00E12B5D" w:rsidRPr="00043515">
        <w:rPr>
          <w:lang w:val="en-GB"/>
        </w:rPr>
        <w:t>-</w:t>
      </w:r>
      <w:r w:rsidR="00627934" w:rsidRPr="00043515">
        <w:rPr>
          <w:lang w:val="en-GB"/>
        </w:rPr>
        <w:t>standing public feuds</w:t>
      </w:r>
      <w:r w:rsidR="00B466A7" w:rsidRPr="00043515">
        <w:rPr>
          <w:lang w:val="en-GB"/>
        </w:rPr>
        <w:t xml:space="preserve"> with other well-known persons. He had </w:t>
      </w:r>
      <w:r w:rsidR="00465A3E" w:rsidRPr="00043515">
        <w:rPr>
          <w:lang w:val="en-GB"/>
        </w:rPr>
        <w:t>made</w:t>
      </w:r>
      <w:r w:rsidR="00B466A7" w:rsidRPr="00043515">
        <w:rPr>
          <w:lang w:val="en-GB"/>
        </w:rPr>
        <w:t xml:space="preserve"> </w:t>
      </w:r>
      <w:r w:rsidR="00456E05" w:rsidRPr="00043515">
        <w:rPr>
          <w:lang w:val="en-GB"/>
        </w:rPr>
        <w:t>strongly</w:t>
      </w:r>
      <w:r w:rsidR="00465A3E" w:rsidRPr="00043515">
        <w:rPr>
          <w:lang w:val="en-GB"/>
        </w:rPr>
        <w:t>-</w:t>
      </w:r>
      <w:r w:rsidR="00456E05" w:rsidRPr="00043515">
        <w:rPr>
          <w:lang w:val="en-GB"/>
        </w:rPr>
        <w:t xml:space="preserve">worded </w:t>
      </w:r>
      <w:r w:rsidR="00B466A7" w:rsidRPr="00043515">
        <w:rPr>
          <w:lang w:val="en-GB"/>
        </w:rPr>
        <w:t xml:space="preserve">statements and declarations in the media while the investigation was ongoing. </w:t>
      </w:r>
      <w:r w:rsidR="00091993" w:rsidRPr="00043515">
        <w:rPr>
          <w:lang w:val="en-GB"/>
        </w:rPr>
        <w:t>The material had been distributed by a</w:t>
      </w:r>
      <w:r w:rsidR="00A67193" w:rsidRPr="00043515">
        <w:rPr>
          <w:lang w:val="en-GB"/>
        </w:rPr>
        <w:t>n</w:t>
      </w:r>
      <w:r w:rsidR="00091993" w:rsidRPr="00043515">
        <w:rPr>
          <w:lang w:val="en-GB"/>
        </w:rPr>
        <w:t xml:space="preserve"> </w:t>
      </w:r>
      <w:r w:rsidR="004E0FEB" w:rsidRPr="00043515">
        <w:rPr>
          <w:lang w:val="en-GB"/>
        </w:rPr>
        <w:t>ordinary</w:t>
      </w:r>
      <w:r w:rsidR="00091993" w:rsidRPr="00043515">
        <w:rPr>
          <w:lang w:val="en-GB"/>
        </w:rPr>
        <w:t xml:space="preserve"> person expressing a value judgment on a </w:t>
      </w:r>
      <w:r w:rsidR="003439DD" w:rsidRPr="00043515">
        <w:rPr>
          <w:lang w:val="en-GB"/>
        </w:rPr>
        <w:t>burning</w:t>
      </w:r>
      <w:r w:rsidR="00091993" w:rsidRPr="00043515">
        <w:rPr>
          <w:lang w:val="en-GB"/>
        </w:rPr>
        <w:t xml:space="preserve"> social topic at the time.</w:t>
      </w:r>
    </w:p>
    <w:p w14:paraId="033F1DC2" w14:textId="77777777" w:rsidR="000211FA" w:rsidRPr="00043515" w:rsidRDefault="00F951D7" w:rsidP="00043515">
      <w:pPr>
        <w:pStyle w:val="ECHRHeading3"/>
        <w:rPr>
          <w:lang w:val="en-GB"/>
        </w:rPr>
      </w:pPr>
      <w:r w:rsidRPr="00043515">
        <w:rPr>
          <w:lang w:val="en-GB"/>
        </w:rPr>
        <w:t>2. The Court</w:t>
      </w:r>
      <w:r w:rsidR="00043515" w:rsidRPr="00043515">
        <w:rPr>
          <w:lang w:val="en-GB"/>
        </w:rPr>
        <w:t>’</w:t>
      </w:r>
      <w:r w:rsidRPr="00043515">
        <w:rPr>
          <w:lang w:val="en-GB"/>
        </w:rPr>
        <w:t>s assessment</w:t>
      </w:r>
    </w:p>
    <w:p w14:paraId="276553AD" w14:textId="77777777" w:rsidR="000211FA" w:rsidRPr="00043515" w:rsidRDefault="00B911F4"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31</w:t>
      </w:r>
      <w:r w:rsidRPr="00043515">
        <w:rPr>
          <w:lang w:val="en-GB"/>
        </w:rPr>
        <w:fldChar w:fldCharType="end"/>
      </w:r>
      <w:r w:rsidRPr="00043515">
        <w:rPr>
          <w:lang w:val="en-GB"/>
        </w:rPr>
        <w:t>.  T</w:t>
      </w:r>
      <w:r w:rsidR="00213B80" w:rsidRPr="00043515">
        <w:rPr>
          <w:lang w:val="en-GB"/>
        </w:rPr>
        <w:t xml:space="preserve">he Court </w:t>
      </w:r>
      <w:r w:rsidRPr="00043515">
        <w:rPr>
          <w:lang w:val="en-GB"/>
        </w:rPr>
        <w:t xml:space="preserve">notes </w:t>
      </w:r>
      <w:r w:rsidR="00213B80" w:rsidRPr="00043515">
        <w:rPr>
          <w:lang w:val="en-GB"/>
        </w:rPr>
        <w:t xml:space="preserve">that </w:t>
      </w:r>
      <w:r w:rsidRPr="00043515">
        <w:rPr>
          <w:lang w:val="en-GB"/>
        </w:rPr>
        <w:t xml:space="preserve">the present </w:t>
      </w:r>
      <w:r w:rsidR="00CF0750" w:rsidRPr="00043515">
        <w:rPr>
          <w:lang w:val="en-GB"/>
        </w:rPr>
        <w:t>case</w:t>
      </w:r>
      <w:r w:rsidRPr="00043515">
        <w:rPr>
          <w:lang w:val="en-GB"/>
        </w:rPr>
        <w:t xml:space="preserve"> </w:t>
      </w:r>
      <w:r w:rsidR="0089272E" w:rsidRPr="00043515">
        <w:rPr>
          <w:lang w:val="en-GB"/>
        </w:rPr>
        <w:t xml:space="preserve">requires an examination </w:t>
      </w:r>
      <w:r w:rsidR="00646F38" w:rsidRPr="00043515">
        <w:rPr>
          <w:lang w:val="en-GB"/>
        </w:rPr>
        <w:t xml:space="preserve">of </w:t>
      </w:r>
      <w:r w:rsidR="00907BA4" w:rsidRPr="00043515">
        <w:rPr>
          <w:lang w:val="en-GB"/>
        </w:rPr>
        <w:t xml:space="preserve">whether a fair balance has been struck between the </w:t>
      </w:r>
      <w:r w:rsidR="00D823DB" w:rsidRPr="00043515">
        <w:rPr>
          <w:lang w:val="en-GB"/>
        </w:rPr>
        <w:t>applicant</w:t>
      </w:r>
      <w:r w:rsidR="00043515" w:rsidRPr="00043515">
        <w:rPr>
          <w:lang w:val="en-GB"/>
        </w:rPr>
        <w:t>’</w:t>
      </w:r>
      <w:r w:rsidR="00D823DB" w:rsidRPr="00043515">
        <w:rPr>
          <w:lang w:val="en-GB"/>
        </w:rPr>
        <w:t>s</w:t>
      </w:r>
      <w:r w:rsidR="00907BA4" w:rsidRPr="00043515">
        <w:rPr>
          <w:lang w:val="en-GB"/>
        </w:rPr>
        <w:t xml:space="preserve"> </w:t>
      </w:r>
      <w:r w:rsidR="00CF0750" w:rsidRPr="00043515">
        <w:rPr>
          <w:lang w:val="en-GB"/>
        </w:rPr>
        <w:t>right to the protection of his</w:t>
      </w:r>
      <w:r w:rsidR="00907BA4" w:rsidRPr="00043515">
        <w:rPr>
          <w:lang w:val="en-GB"/>
        </w:rPr>
        <w:t xml:space="preserve"> private life under Ar</w:t>
      </w:r>
      <w:r w:rsidR="000B5381" w:rsidRPr="00043515">
        <w:rPr>
          <w:lang w:val="en-GB"/>
        </w:rPr>
        <w:t>ticle 8 of the Convention and the other party</w:t>
      </w:r>
      <w:r w:rsidR="00043515" w:rsidRPr="00043515">
        <w:rPr>
          <w:lang w:val="en-GB"/>
        </w:rPr>
        <w:t>’</w:t>
      </w:r>
      <w:r w:rsidR="000B5381" w:rsidRPr="00043515">
        <w:rPr>
          <w:lang w:val="en-GB"/>
        </w:rPr>
        <w:t>s</w:t>
      </w:r>
      <w:r w:rsidR="00907BA4" w:rsidRPr="00043515">
        <w:rPr>
          <w:lang w:val="en-GB"/>
        </w:rPr>
        <w:t xml:space="preserve"> right to freedom of expression as guaranteed by Article 10. </w:t>
      </w:r>
      <w:r w:rsidRPr="00043515">
        <w:rPr>
          <w:lang w:val="en-GB"/>
        </w:rPr>
        <w:t>It therefore considers it useful to re</w:t>
      </w:r>
      <w:r w:rsidR="00646F38" w:rsidRPr="00043515">
        <w:rPr>
          <w:lang w:val="en-GB"/>
        </w:rPr>
        <w:t>iterate</w:t>
      </w:r>
      <w:r w:rsidRPr="00043515">
        <w:rPr>
          <w:lang w:val="en-GB"/>
        </w:rPr>
        <w:t xml:space="preserve"> the relevant general principles.</w:t>
      </w:r>
    </w:p>
    <w:p w14:paraId="7547D02A" w14:textId="77777777" w:rsidR="000211FA" w:rsidRPr="00043515" w:rsidRDefault="0018708A" w:rsidP="00043515">
      <w:pPr>
        <w:pStyle w:val="ECHRHeading4"/>
        <w:rPr>
          <w:lang w:val="en-GB"/>
        </w:rPr>
      </w:pPr>
      <w:r w:rsidRPr="00043515">
        <w:rPr>
          <w:lang w:val="en-GB"/>
        </w:rPr>
        <w:t xml:space="preserve"> (a) General principles</w:t>
      </w:r>
    </w:p>
    <w:p w14:paraId="5F09D491" w14:textId="77777777" w:rsidR="000211FA" w:rsidRPr="00043515" w:rsidRDefault="0018708A" w:rsidP="00043515">
      <w:pPr>
        <w:pStyle w:val="ECHRPara"/>
        <w:rPr>
          <w:rFonts w:cstheme="minorHAnsi"/>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32</w:t>
      </w:r>
      <w:r w:rsidRPr="00043515">
        <w:rPr>
          <w:lang w:val="en-GB"/>
        </w:rPr>
        <w:fldChar w:fldCharType="end"/>
      </w:r>
      <w:r w:rsidRPr="00043515">
        <w:rPr>
          <w:lang w:val="en-GB"/>
        </w:rPr>
        <w:t>.  </w:t>
      </w:r>
      <w:r w:rsidR="00E651CC" w:rsidRPr="00043515">
        <w:rPr>
          <w:lang w:val="en-GB"/>
        </w:rPr>
        <w:t>The</w:t>
      </w:r>
      <w:r w:rsidR="005850BC" w:rsidRPr="00043515">
        <w:rPr>
          <w:lang w:val="en-GB"/>
        </w:rPr>
        <w:t xml:space="preserve"> notion of “private life” within the meaning of Article 8 of the Convention is a broad concept which extends to a number of aspects relating to personal identity, such as a person</w:t>
      </w:r>
      <w:r w:rsidR="00043515" w:rsidRPr="00043515">
        <w:rPr>
          <w:lang w:val="en-GB"/>
        </w:rPr>
        <w:t>’</w:t>
      </w:r>
      <w:r w:rsidR="005850BC" w:rsidRPr="00043515">
        <w:rPr>
          <w:lang w:val="en-GB"/>
        </w:rPr>
        <w:t>s name or image, and furthermore includes a person</w:t>
      </w:r>
      <w:r w:rsidR="00043515" w:rsidRPr="00043515">
        <w:rPr>
          <w:lang w:val="en-GB"/>
        </w:rPr>
        <w:t>’</w:t>
      </w:r>
      <w:r w:rsidR="005850BC" w:rsidRPr="00043515">
        <w:rPr>
          <w:lang w:val="en-GB"/>
        </w:rPr>
        <w:t>s physical and psychological integrity (</w:t>
      </w:r>
      <w:r w:rsidR="005850BC" w:rsidRPr="00043515">
        <w:rPr>
          <w:rFonts w:cstheme="minorHAnsi"/>
          <w:lang w:val="en-GB"/>
        </w:rPr>
        <w:t xml:space="preserve">see </w:t>
      </w:r>
      <w:r w:rsidR="005850BC" w:rsidRPr="00043515">
        <w:rPr>
          <w:rFonts w:cstheme="minorHAnsi"/>
          <w:i/>
          <w:lang w:val="en-GB"/>
        </w:rPr>
        <w:t>Von Hannover v. Germany</w:t>
      </w:r>
      <w:r w:rsidR="005850BC" w:rsidRPr="00043515">
        <w:rPr>
          <w:rFonts w:cstheme="minorHAnsi"/>
          <w:lang w:val="en-GB"/>
        </w:rPr>
        <w:t>, no.</w:t>
      </w:r>
      <w:r w:rsidR="0018345F" w:rsidRPr="00043515">
        <w:rPr>
          <w:rFonts w:cstheme="minorHAnsi"/>
          <w:lang w:val="en-GB"/>
        </w:rPr>
        <w:t xml:space="preserve"> 59320/00</w:t>
      </w:r>
      <w:r w:rsidR="005850BC" w:rsidRPr="00043515">
        <w:rPr>
          <w:rFonts w:cstheme="minorHAnsi"/>
          <w:lang w:val="en-GB"/>
        </w:rPr>
        <w:t>, § 50, ECHR 2004</w:t>
      </w:r>
      <w:r w:rsidR="005850BC" w:rsidRPr="00043515">
        <w:rPr>
          <w:rFonts w:cstheme="minorHAnsi"/>
          <w:lang w:val="en-GB"/>
        </w:rPr>
        <w:noBreakHyphen/>
        <w:t>VI, with further references).</w:t>
      </w:r>
    </w:p>
    <w:p w14:paraId="172C9B84" w14:textId="77777777" w:rsidR="0018708A" w:rsidRPr="00043515" w:rsidRDefault="00087DBE" w:rsidP="00043515">
      <w:pPr>
        <w:pStyle w:val="ECHRPara"/>
        <w:rPr>
          <w:lang w:val="en-GB"/>
        </w:rPr>
      </w:pPr>
      <w:r w:rsidRPr="00043515">
        <w:rPr>
          <w:rFonts w:cstheme="minorHAnsi"/>
          <w:lang w:val="en-GB"/>
        </w:rPr>
        <w:fldChar w:fldCharType="begin"/>
      </w:r>
      <w:r w:rsidRPr="00043515">
        <w:rPr>
          <w:rFonts w:cstheme="minorHAnsi"/>
          <w:lang w:val="en-GB"/>
        </w:rPr>
        <w:instrText xml:space="preserve"> SEQ level0 \*arabic </w:instrText>
      </w:r>
      <w:r w:rsidRPr="00043515">
        <w:rPr>
          <w:rFonts w:cstheme="minorHAnsi"/>
          <w:lang w:val="en-GB"/>
        </w:rPr>
        <w:fldChar w:fldCharType="separate"/>
      </w:r>
      <w:r w:rsidR="00043515" w:rsidRPr="00043515">
        <w:rPr>
          <w:rFonts w:cstheme="minorHAnsi"/>
          <w:noProof/>
          <w:lang w:val="en-GB"/>
        </w:rPr>
        <w:t>33</w:t>
      </w:r>
      <w:r w:rsidRPr="00043515">
        <w:rPr>
          <w:rFonts w:cstheme="minorHAnsi"/>
          <w:lang w:val="en-GB"/>
        </w:rPr>
        <w:fldChar w:fldCharType="end"/>
      </w:r>
      <w:r w:rsidRPr="00043515">
        <w:rPr>
          <w:rFonts w:cstheme="minorHAnsi"/>
          <w:lang w:val="en-GB"/>
        </w:rPr>
        <w:t>.  </w:t>
      </w:r>
      <w:r w:rsidR="00907BA4" w:rsidRPr="00043515">
        <w:rPr>
          <w:rFonts w:cstheme="minorHAnsi"/>
          <w:lang w:val="en-GB"/>
        </w:rPr>
        <w:t xml:space="preserve">Furthermore, it has </w:t>
      </w:r>
      <w:r w:rsidR="005850BC" w:rsidRPr="00043515">
        <w:rPr>
          <w:rFonts w:cstheme="minorHAnsi"/>
          <w:lang w:val="en-GB"/>
        </w:rPr>
        <w:t>been accepted by the Court that a person</w:t>
      </w:r>
      <w:r w:rsidR="00043515" w:rsidRPr="00043515">
        <w:rPr>
          <w:rFonts w:cstheme="minorHAnsi"/>
          <w:lang w:val="en-GB"/>
        </w:rPr>
        <w:t>’</w:t>
      </w:r>
      <w:r w:rsidR="005850BC" w:rsidRPr="00043515">
        <w:rPr>
          <w:rFonts w:cstheme="minorHAnsi"/>
          <w:lang w:val="en-GB"/>
        </w:rPr>
        <w:t>s right to protection of his or her reputation is encompassed by Article 8 as part of the ri</w:t>
      </w:r>
      <w:r w:rsidR="00E342A5" w:rsidRPr="00043515">
        <w:rPr>
          <w:rFonts w:cstheme="minorHAnsi"/>
          <w:lang w:val="en-GB"/>
        </w:rPr>
        <w:t xml:space="preserve">ght to respect for private life. The Court has </w:t>
      </w:r>
      <w:r w:rsidR="00907BA4" w:rsidRPr="00043515">
        <w:rPr>
          <w:rFonts w:cstheme="minorHAnsi"/>
          <w:lang w:val="en-GB"/>
        </w:rPr>
        <w:t>also concluded</w:t>
      </w:r>
      <w:r w:rsidR="00E342A5" w:rsidRPr="00043515">
        <w:rPr>
          <w:rFonts w:cstheme="minorHAnsi"/>
          <w:lang w:val="en-GB"/>
        </w:rPr>
        <w:t xml:space="preserve"> that a person</w:t>
      </w:r>
      <w:r w:rsidR="00043515" w:rsidRPr="00043515">
        <w:rPr>
          <w:rFonts w:cstheme="minorHAnsi"/>
          <w:lang w:val="en-GB"/>
        </w:rPr>
        <w:t>’</w:t>
      </w:r>
      <w:r w:rsidR="00E342A5" w:rsidRPr="00043515">
        <w:rPr>
          <w:rFonts w:cstheme="minorHAnsi"/>
          <w:lang w:val="en-GB"/>
        </w:rPr>
        <w:t xml:space="preserve">s reputation is part of </w:t>
      </w:r>
      <w:r w:rsidR="00646F38" w:rsidRPr="00043515">
        <w:rPr>
          <w:rFonts w:cstheme="minorHAnsi"/>
          <w:lang w:val="en-GB"/>
        </w:rPr>
        <w:t>t</w:t>
      </w:r>
      <w:r w:rsidR="00E342A5" w:rsidRPr="00043515">
        <w:rPr>
          <w:rFonts w:cstheme="minorHAnsi"/>
          <w:lang w:val="en-GB"/>
        </w:rPr>
        <w:t>he</w:t>
      </w:r>
      <w:r w:rsidR="00646F38" w:rsidRPr="00043515">
        <w:rPr>
          <w:rFonts w:cstheme="minorHAnsi"/>
          <w:lang w:val="en-GB"/>
        </w:rPr>
        <w:t>i</w:t>
      </w:r>
      <w:r w:rsidR="00E342A5" w:rsidRPr="00043515">
        <w:rPr>
          <w:rFonts w:cstheme="minorHAnsi"/>
          <w:lang w:val="en-GB"/>
        </w:rPr>
        <w:t>r personal identity and moral integrity, which are a matter of private life even if the person is critici</w:t>
      </w:r>
      <w:r w:rsidR="00646F38" w:rsidRPr="00043515">
        <w:rPr>
          <w:rFonts w:cstheme="minorHAnsi"/>
          <w:lang w:val="en-GB"/>
        </w:rPr>
        <w:t>s</w:t>
      </w:r>
      <w:r w:rsidR="00E342A5" w:rsidRPr="00043515">
        <w:rPr>
          <w:rFonts w:cstheme="minorHAnsi"/>
          <w:lang w:val="en-GB"/>
        </w:rPr>
        <w:t xml:space="preserve">ed in a public debate </w:t>
      </w:r>
      <w:r w:rsidR="005850BC" w:rsidRPr="00043515">
        <w:rPr>
          <w:rFonts w:cstheme="minorHAnsi"/>
          <w:lang w:val="en-GB"/>
        </w:rPr>
        <w:t xml:space="preserve">(see </w:t>
      </w:r>
      <w:r w:rsidR="00363025" w:rsidRPr="00043515">
        <w:rPr>
          <w:rFonts w:cstheme="minorHAnsi"/>
          <w:i/>
          <w:lang w:val="en-GB"/>
        </w:rPr>
        <w:t>Pfeifer v. Austria</w:t>
      </w:r>
      <w:r w:rsidR="00363025" w:rsidRPr="00043515">
        <w:rPr>
          <w:rFonts w:cstheme="minorHAnsi"/>
          <w:lang w:val="en-GB"/>
        </w:rPr>
        <w:t>, no. 12556/03, § 35, ECHR 2007</w:t>
      </w:r>
      <w:r w:rsidR="00363025" w:rsidRPr="00043515">
        <w:rPr>
          <w:lang w:val="en-GB"/>
        </w:rPr>
        <w:noBreakHyphen/>
        <w:t>XII, and</w:t>
      </w:r>
      <w:r w:rsidR="00363025" w:rsidRPr="00043515">
        <w:rPr>
          <w:i/>
          <w:lang w:val="en-GB"/>
        </w:rPr>
        <w:t xml:space="preserve"> </w:t>
      </w:r>
      <w:r w:rsidR="00E342A5" w:rsidRPr="00043515">
        <w:rPr>
          <w:i/>
          <w:lang w:val="en-GB"/>
        </w:rPr>
        <w:t>Petrie v. Italy</w:t>
      </w:r>
      <w:r w:rsidR="00E342A5" w:rsidRPr="00043515">
        <w:rPr>
          <w:lang w:val="en-GB"/>
        </w:rPr>
        <w:t xml:space="preserve">, </w:t>
      </w:r>
      <w:r w:rsidR="00CF1651" w:rsidRPr="00043515">
        <w:rPr>
          <w:lang w:val="en-GB"/>
        </w:rPr>
        <w:t>no. 25322/12, § 39, 18 May 2017</w:t>
      </w:r>
      <w:r w:rsidR="005850BC" w:rsidRPr="00043515">
        <w:rPr>
          <w:lang w:val="en-GB"/>
        </w:rPr>
        <w:t>).</w:t>
      </w:r>
      <w:r w:rsidR="00E342A5" w:rsidRPr="00043515">
        <w:rPr>
          <w:lang w:val="en-GB"/>
        </w:rPr>
        <w:t xml:space="preserve"> The same considerations apply to</w:t>
      </w:r>
      <w:r w:rsidR="00646F38" w:rsidRPr="00043515">
        <w:rPr>
          <w:lang w:val="en-GB"/>
        </w:rPr>
        <w:t xml:space="preserve"> a person</w:t>
      </w:r>
      <w:r w:rsidR="00043515" w:rsidRPr="00043515">
        <w:rPr>
          <w:lang w:val="en-GB"/>
        </w:rPr>
        <w:t>’</w:t>
      </w:r>
      <w:r w:rsidR="00646F38" w:rsidRPr="00043515">
        <w:rPr>
          <w:lang w:val="en-GB"/>
        </w:rPr>
        <w:t>s</w:t>
      </w:r>
      <w:r w:rsidR="00E342A5" w:rsidRPr="00043515">
        <w:rPr>
          <w:lang w:val="en-GB"/>
        </w:rPr>
        <w:t xml:space="preserve"> </w:t>
      </w:r>
      <w:r w:rsidR="001A12B0" w:rsidRPr="00043515">
        <w:rPr>
          <w:lang w:val="en-GB"/>
        </w:rPr>
        <w:t>honour</w:t>
      </w:r>
      <w:r w:rsidR="00E342A5" w:rsidRPr="00043515">
        <w:rPr>
          <w:lang w:val="en-GB"/>
        </w:rPr>
        <w:t xml:space="preserve"> (</w:t>
      </w:r>
      <w:r w:rsidR="002D6299" w:rsidRPr="00043515">
        <w:rPr>
          <w:i/>
          <w:lang w:val="en-GB"/>
        </w:rPr>
        <w:t>A. v. Norway</w:t>
      </w:r>
      <w:r w:rsidR="002D6299" w:rsidRPr="00043515">
        <w:rPr>
          <w:lang w:val="en-GB"/>
        </w:rPr>
        <w:t xml:space="preserve">, no. 28070/06, § 64, </w:t>
      </w:r>
      <w:r w:rsidR="00363025" w:rsidRPr="00043515">
        <w:rPr>
          <w:lang w:val="en-GB"/>
        </w:rPr>
        <w:t xml:space="preserve">9 April </w:t>
      </w:r>
      <w:r w:rsidR="002D6299" w:rsidRPr="00043515">
        <w:rPr>
          <w:lang w:val="en-GB"/>
        </w:rPr>
        <w:t>2009</w:t>
      </w:r>
      <w:r w:rsidR="00363025" w:rsidRPr="00043515">
        <w:rPr>
          <w:lang w:val="en-GB"/>
        </w:rPr>
        <w:t>,</w:t>
      </w:r>
      <w:r w:rsidR="002D6299" w:rsidRPr="00043515">
        <w:rPr>
          <w:lang w:val="en-GB"/>
        </w:rPr>
        <w:t xml:space="preserve"> and </w:t>
      </w:r>
      <w:r w:rsidR="00E342A5" w:rsidRPr="00043515">
        <w:rPr>
          <w:i/>
          <w:lang w:val="en-GB"/>
        </w:rPr>
        <w:t>Sanchez Cardenas v. Norway</w:t>
      </w:r>
      <w:r w:rsidR="00E342A5" w:rsidRPr="00043515">
        <w:rPr>
          <w:lang w:val="en-GB"/>
        </w:rPr>
        <w:t>, no. 12148/03, § 38, 4 October 2007)</w:t>
      </w:r>
      <w:r w:rsidR="00646F38" w:rsidRPr="00043515">
        <w:rPr>
          <w:lang w:val="en-GB"/>
        </w:rPr>
        <w:t>.</w:t>
      </w:r>
    </w:p>
    <w:p w14:paraId="2556CC74" w14:textId="77777777" w:rsidR="0018708A" w:rsidRPr="00043515" w:rsidRDefault="00774782"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34</w:t>
      </w:r>
      <w:r w:rsidRPr="00043515">
        <w:rPr>
          <w:lang w:val="en-GB"/>
        </w:rPr>
        <w:fldChar w:fldCharType="end"/>
      </w:r>
      <w:r w:rsidRPr="00043515">
        <w:rPr>
          <w:lang w:val="en-GB"/>
        </w:rPr>
        <w:t>.  </w:t>
      </w:r>
      <w:r w:rsidR="00BB2FEF" w:rsidRPr="00043515">
        <w:rPr>
          <w:lang w:val="en-GB"/>
        </w:rPr>
        <w:t>However, in order for Article 8 to come into play, the attack on personal honour and reputation must attain a certain level of seriousness and must have been carried out in a manner causing prejudice to personal enjoyment of the right t</w:t>
      </w:r>
      <w:r w:rsidR="001B49A9" w:rsidRPr="00043515">
        <w:rPr>
          <w:lang w:val="en-GB"/>
        </w:rPr>
        <w:t xml:space="preserve">o respect for private life (see, </w:t>
      </w:r>
      <w:r w:rsidR="001B49A9" w:rsidRPr="00043515">
        <w:rPr>
          <w:i/>
          <w:lang w:val="en-GB"/>
        </w:rPr>
        <w:t>inter alia</w:t>
      </w:r>
      <w:r w:rsidR="00E12B5D" w:rsidRPr="00043515">
        <w:rPr>
          <w:lang w:val="en-GB"/>
        </w:rPr>
        <w:t>,</w:t>
      </w:r>
      <w:r w:rsidR="00E12B5D" w:rsidRPr="00043515">
        <w:rPr>
          <w:i/>
          <w:lang w:val="en-GB"/>
        </w:rPr>
        <w:t xml:space="preserve"> Axel Springer AG v. Germany</w:t>
      </w:r>
      <w:r w:rsidR="00E12B5D" w:rsidRPr="00043515">
        <w:rPr>
          <w:lang w:val="en-GB"/>
        </w:rPr>
        <w:t xml:space="preserve"> [GC], no. 39954/08, § 83, 7 February 2012</w:t>
      </w:r>
      <w:r w:rsidR="001B49A9" w:rsidRPr="00043515">
        <w:rPr>
          <w:i/>
          <w:lang w:val="en-GB"/>
        </w:rPr>
        <w:t xml:space="preserve">, </w:t>
      </w:r>
      <w:r w:rsidR="00BB2FEF" w:rsidRPr="00043515">
        <w:rPr>
          <w:i/>
          <w:lang w:val="en-GB"/>
        </w:rPr>
        <w:t>Delfi AS v. Estonia</w:t>
      </w:r>
      <w:r w:rsidR="00BB2FEF" w:rsidRPr="00043515">
        <w:rPr>
          <w:lang w:val="en-GB"/>
        </w:rPr>
        <w:t xml:space="preserve"> [GC], no. 64569/09, § 137, ECHR 2015</w:t>
      </w:r>
      <w:r w:rsidR="00363025" w:rsidRPr="00043515">
        <w:rPr>
          <w:lang w:val="en-GB"/>
        </w:rPr>
        <w:t>,</w:t>
      </w:r>
      <w:r w:rsidR="00FB5001" w:rsidRPr="00043515">
        <w:rPr>
          <w:lang w:val="en-GB"/>
        </w:rPr>
        <w:t xml:space="preserve"> and </w:t>
      </w:r>
      <w:r w:rsidR="00FB5001" w:rsidRPr="00043515">
        <w:rPr>
          <w:rStyle w:val="wordhighlighted"/>
          <w:i/>
        </w:rPr>
        <w:t>Medžlis</w:t>
      </w:r>
      <w:r w:rsidR="00FB5001" w:rsidRPr="00043515">
        <w:rPr>
          <w:rStyle w:val="s6b621b36"/>
          <w:i/>
        </w:rPr>
        <w:t xml:space="preserve"> Islamske </w:t>
      </w:r>
      <w:r w:rsidR="00363025" w:rsidRPr="00043515">
        <w:rPr>
          <w:rStyle w:val="s6b621b36"/>
          <w:i/>
        </w:rPr>
        <w:t>Z</w:t>
      </w:r>
      <w:r w:rsidR="00FB5001" w:rsidRPr="00043515">
        <w:rPr>
          <w:rStyle w:val="s6b621b36"/>
          <w:i/>
        </w:rPr>
        <w:t xml:space="preserve">ajednice Brčko and others v. Bosnia and Herzegovina </w:t>
      </w:r>
      <w:r w:rsidR="00FB5001" w:rsidRPr="00043515">
        <w:rPr>
          <w:lang w:val="en-GB"/>
        </w:rPr>
        <w:t>[GC], no. 17224/11, § 76</w:t>
      </w:r>
      <w:r w:rsidR="00363025" w:rsidRPr="00043515">
        <w:rPr>
          <w:lang w:val="en-GB"/>
        </w:rPr>
        <w:t>, 27 June 2017</w:t>
      </w:r>
      <w:r w:rsidR="00BB2FEF" w:rsidRPr="00043515">
        <w:rPr>
          <w:lang w:val="en-GB"/>
        </w:rPr>
        <w:t>)</w:t>
      </w:r>
      <w:r w:rsidR="00195080" w:rsidRPr="00043515">
        <w:rPr>
          <w:lang w:val="en-GB"/>
        </w:rPr>
        <w:t>.</w:t>
      </w:r>
    </w:p>
    <w:p w14:paraId="0DEE4C25" w14:textId="77777777" w:rsidR="000211FA" w:rsidRPr="00043515" w:rsidRDefault="00C47F23"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35</w:t>
      </w:r>
      <w:r w:rsidRPr="00043515">
        <w:rPr>
          <w:lang w:val="en-GB"/>
        </w:rPr>
        <w:fldChar w:fldCharType="end"/>
      </w:r>
      <w:r w:rsidRPr="00043515">
        <w:rPr>
          <w:lang w:val="en-GB"/>
        </w:rPr>
        <w:t>.  </w:t>
      </w:r>
      <w:r w:rsidR="009B2A25" w:rsidRPr="00043515">
        <w:rPr>
          <w:lang w:val="en-GB"/>
        </w:rPr>
        <w:t xml:space="preserve">The Court </w:t>
      </w:r>
      <w:r w:rsidR="00646F38" w:rsidRPr="00043515">
        <w:rPr>
          <w:lang w:val="en-GB"/>
        </w:rPr>
        <w:t>notes</w:t>
      </w:r>
      <w:r w:rsidR="009B2A25" w:rsidRPr="00043515">
        <w:rPr>
          <w:lang w:val="en-GB"/>
        </w:rPr>
        <w:t xml:space="preserve"> that in cases </w:t>
      </w:r>
      <w:r w:rsidR="00646F38" w:rsidRPr="00043515">
        <w:rPr>
          <w:lang w:val="en-GB"/>
        </w:rPr>
        <w:t xml:space="preserve">such </w:t>
      </w:r>
      <w:r w:rsidR="009B2A25" w:rsidRPr="00043515">
        <w:rPr>
          <w:lang w:val="en-GB"/>
        </w:rPr>
        <w:t>as the present one, it is for the Court to determine whether the State, in fulfilling its positive obligations under Article 8 of the Convention, has struck a fair balance between the applicant</w:t>
      </w:r>
      <w:r w:rsidR="00043515" w:rsidRPr="00043515">
        <w:rPr>
          <w:lang w:val="en-GB"/>
        </w:rPr>
        <w:t>’</w:t>
      </w:r>
      <w:r w:rsidR="009B2A25" w:rsidRPr="00043515">
        <w:rPr>
          <w:lang w:val="en-GB"/>
        </w:rPr>
        <w:t xml:space="preserve">s right to respect for his private life and the right of the </w:t>
      </w:r>
      <w:r w:rsidR="00363025" w:rsidRPr="00043515">
        <w:rPr>
          <w:lang w:val="en-GB"/>
        </w:rPr>
        <w:t>opposing</w:t>
      </w:r>
      <w:r w:rsidR="009B2A25" w:rsidRPr="00043515">
        <w:rPr>
          <w:lang w:val="en-GB"/>
        </w:rPr>
        <w:t xml:space="preserve"> party to freedom of expression protected by Article 10 of the Convention.</w:t>
      </w:r>
      <w:r w:rsidR="008F4443" w:rsidRPr="00043515">
        <w:rPr>
          <w:lang w:val="en-GB"/>
        </w:rPr>
        <w:t xml:space="preserve"> More</w:t>
      </w:r>
      <w:r w:rsidR="00FB5001" w:rsidRPr="00043515">
        <w:rPr>
          <w:lang w:val="en-GB"/>
        </w:rPr>
        <w:t>o</w:t>
      </w:r>
      <w:r w:rsidR="008F4443" w:rsidRPr="00043515">
        <w:rPr>
          <w:lang w:val="en-GB"/>
        </w:rPr>
        <w:t>ver</w:t>
      </w:r>
      <w:r w:rsidR="00F57388" w:rsidRPr="00043515">
        <w:rPr>
          <w:lang w:val="en-GB"/>
        </w:rPr>
        <w:t>, paragraph 2 of Article 10 recogni</w:t>
      </w:r>
      <w:r w:rsidR="00D005AA" w:rsidRPr="00043515">
        <w:rPr>
          <w:lang w:val="en-GB"/>
        </w:rPr>
        <w:t>s</w:t>
      </w:r>
      <w:r w:rsidR="00F57388" w:rsidRPr="00043515">
        <w:rPr>
          <w:lang w:val="en-GB"/>
        </w:rPr>
        <w:t xml:space="preserve">es that freedom of expression may be subject to certain restrictions necessary to protect the </w:t>
      </w:r>
      <w:r w:rsidR="00363025" w:rsidRPr="00043515">
        <w:rPr>
          <w:lang w:val="en-GB"/>
        </w:rPr>
        <w:t>rights</w:t>
      </w:r>
      <w:r w:rsidR="00F57388" w:rsidRPr="00043515">
        <w:rPr>
          <w:lang w:val="en-GB"/>
        </w:rPr>
        <w:t xml:space="preserve"> and reputation of others.</w:t>
      </w:r>
    </w:p>
    <w:p w14:paraId="09EBDE4B" w14:textId="77777777" w:rsidR="00C47F23" w:rsidRPr="00043515" w:rsidRDefault="009B2A25"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36</w:t>
      </w:r>
      <w:r w:rsidRPr="00043515">
        <w:rPr>
          <w:lang w:val="en-GB"/>
        </w:rPr>
        <w:fldChar w:fldCharType="end"/>
      </w:r>
      <w:r w:rsidRPr="00043515">
        <w:rPr>
          <w:lang w:val="en-GB"/>
        </w:rPr>
        <w:t>.  </w:t>
      </w:r>
      <w:r w:rsidR="00144F33" w:rsidRPr="00043515">
        <w:rPr>
          <w:lang w:val="en-GB"/>
        </w:rPr>
        <w:t xml:space="preserve">The Court </w:t>
      </w:r>
      <w:r w:rsidR="00DD6F0D" w:rsidRPr="00043515">
        <w:rPr>
          <w:lang w:val="en-GB"/>
        </w:rPr>
        <w:t xml:space="preserve">also </w:t>
      </w:r>
      <w:r w:rsidR="00646F38" w:rsidRPr="00043515">
        <w:rPr>
          <w:lang w:val="en-GB"/>
        </w:rPr>
        <w:t>points out</w:t>
      </w:r>
      <w:r w:rsidR="00DF7F4B" w:rsidRPr="00043515">
        <w:rPr>
          <w:lang w:val="en-GB"/>
        </w:rPr>
        <w:t xml:space="preserve"> </w:t>
      </w:r>
      <w:r w:rsidR="00144F33" w:rsidRPr="00043515">
        <w:rPr>
          <w:lang w:val="en-GB"/>
        </w:rPr>
        <w:t xml:space="preserve">that the choice of the means to secure </w:t>
      </w:r>
      <w:r w:rsidRPr="00043515">
        <w:rPr>
          <w:lang w:val="en-GB"/>
        </w:rPr>
        <w:t>c</w:t>
      </w:r>
      <w:r w:rsidR="00144F33" w:rsidRPr="00043515">
        <w:rPr>
          <w:lang w:val="en-GB"/>
        </w:rPr>
        <w:t>ompliance with Article 8 in the sphere of the relations of individuals between themselves is in principle a matter that falls within the Contracting States</w:t>
      </w:r>
      <w:r w:rsidR="00043515" w:rsidRPr="00043515">
        <w:rPr>
          <w:lang w:val="en-GB"/>
        </w:rPr>
        <w:t>’</w:t>
      </w:r>
      <w:r w:rsidR="00144F33" w:rsidRPr="00043515">
        <w:rPr>
          <w:lang w:val="en-GB"/>
        </w:rPr>
        <w:t xml:space="preserve"> margin of appreciation. In this connection, there are different ways of ensuring “respect for private life”, and the nature of the State</w:t>
      </w:r>
      <w:r w:rsidR="00043515" w:rsidRPr="00043515">
        <w:rPr>
          <w:lang w:val="en-GB"/>
        </w:rPr>
        <w:t>’</w:t>
      </w:r>
      <w:r w:rsidR="00144F33" w:rsidRPr="00043515">
        <w:rPr>
          <w:lang w:val="en-GB"/>
        </w:rPr>
        <w:t>s obligation will depend on the particular aspect of private life that is at issue</w:t>
      </w:r>
      <w:r w:rsidR="00257B88" w:rsidRPr="00043515">
        <w:rPr>
          <w:lang w:val="en-GB"/>
        </w:rPr>
        <w:t>. Similarly, under Article 10 of the Convention, Contracting States have a certain margin of appreciation in assessing the necessity and extent of an interference with the freedom of expressio</w:t>
      </w:r>
      <w:r w:rsidR="00144F33" w:rsidRPr="00043515">
        <w:rPr>
          <w:lang w:val="en-GB"/>
        </w:rPr>
        <w:t>n protected by th</w:t>
      </w:r>
      <w:r w:rsidR="00363025" w:rsidRPr="00043515">
        <w:rPr>
          <w:lang w:val="en-GB"/>
        </w:rPr>
        <w:t>e</w:t>
      </w:r>
      <w:r w:rsidR="00144F33" w:rsidRPr="00043515">
        <w:rPr>
          <w:lang w:val="en-GB"/>
        </w:rPr>
        <w:t xml:space="preserve"> Convention</w:t>
      </w:r>
      <w:r w:rsidR="000E32A5" w:rsidRPr="00043515">
        <w:rPr>
          <w:lang w:val="en-GB"/>
        </w:rPr>
        <w:t xml:space="preserve">. </w:t>
      </w:r>
      <w:r w:rsidR="00744D2A" w:rsidRPr="00043515">
        <w:rPr>
          <w:lang w:val="en-GB"/>
        </w:rPr>
        <w:t>However, this margin goes hand in hand with European supervision, embracing both the legislation and the decisions applying it, even those delivered by an independent court. In exercising its supervisory function, the Court</w:t>
      </w:r>
      <w:r w:rsidR="00043515" w:rsidRPr="00043515">
        <w:rPr>
          <w:lang w:val="en-GB"/>
        </w:rPr>
        <w:t>’</w:t>
      </w:r>
      <w:r w:rsidR="00744D2A" w:rsidRPr="00043515">
        <w:rPr>
          <w:lang w:val="en-GB"/>
        </w:rPr>
        <w:t xml:space="preserve">s task is not to take the place of the national courts, but rather to review, in the light of the case as a whole, whether the decisions they have taken pursuant to their power of appreciation are compatible with the provisions of the Convention relied on </w:t>
      </w:r>
      <w:r w:rsidR="00144F33" w:rsidRPr="00043515">
        <w:rPr>
          <w:lang w:val="en-GB"/>
        </w:rPr>
        <w:t xml:space="preserve">(see, </w:t>
      </w:r>
      <w:r w:rsidR="00144F33" w:rsidRPr="00043515">
        <w:rPr>
          <w:i/>
          <w:lang w:val="en-GB"/>
        </w:rPr>
        <w:t>inter alia</w:t>
      </w:r>
      <w:r w:rsidR="00144F33" w:rsidRPr="00043515">
        <w:rPr>
          <w:lang w:val="en-GB"/>
        </w:rPr>
        <w:t xml:space="preserve">, </w:t>
      </w:r>
      <w:r w:rsidR="00144F33" w:rsidRPr="00043515">
        <w:rPr>
          <w:i/>
          <w:lang w:val="en-GB"/>
        </w:rPr>
        <w:t>Petrie v. Italy</w:t>
      </w:r>
      <w:r w:rsidR="00144F33" w:rsidRPr="00043515">
        <w:rPr>
          <w:lang w:val="en-GB"/>
        </w:rPr>
        <w:t>, cited above, § 40</w:t>
      </w:r>
      <w:r w:rsidR="000E32A5" w:rsidRPr="00043515">
        <w:rPr>
          <w:lang w:val="en-GB"/>
        </w:rPr>
        <w:t>-</w:t>
      </w:r>
      <w:r w:rsidR="005672DB" w:rsidRPr="00043515">
        <w:rPr>
          <w:lang w:val="en-GB"/>
        </w:rPr>
        <w:t>41</w:t>
      </w:r>
      <w:r w:rsidR="00144F33" w:rsidRPr="00043515">
        <w:rPr>
          <w:lang w:val="en-GB"/>
        </w:rPr>
        <w:t>, with further references)</w:t>
      </w:r>
      <w:r w:rsidR="00744D2A" w:rsidRPr="00043515">
        <w:rPr>
          <w:lang w:val="en-GB"/>
        </w:rPr>
        <w:t>.</w:t>
      </w:r>
    </w:p>
    <w:p w14:paraId="38BB9539" w14:textId="77777777" w:rsidR="00C47F23" w:rsidRPr="00043515" w:rsidRDefault="00C47F23"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37</w:t>
      </w:r>
      <w:r w:rsidRPr="00043515">
        <w:rPr>
          <w:lang w:val="en-GB"/>
        </w:rPr>
        <w:fldChar w:fldCharType="end"/>
      </w:r>
      <w:r w:rsidRPr="00043515">
        <w:rPr>
          <w:lang w:val="en-GB"/>
        </w:rPr>
        <w:t>.  </w:t>
      </w:r>
      <w:r w:rsidR="00D83286" w:rsidRPr="00043515">
        <w:rPr>
          <w:lang w:val="en-GB"/>
        </w:rPr>
        <w:t>In cases which require the right to respect for private life to be balanced against the right to freedom of expression, the Court considers that the outcome of the application should not, in theory, vary according to whether it has been lodged with the Court under Article 8 of the Convention or u</w:t>
      </w:r>
      <w:r w:rsidR="00D7414C" w:rsidRPr="00043515">
        <w:rPr>
          <w:lang w:val="en-GB"/>
        </w:rPr>
        <w:t>nder Article 10</w:t>
      </w:r>
      <w:r w:rsidR="00D83286" w:rsidRPr="00043515">
        <w:rPr>
          <w:lang w:val="en-GB"/>
        </w:rPr>
        <w:t>. Indeed, as a matter of principle these rights deserve equal respect. Accordingly, the margin of appreciation should in theory be the same in both cases (</w:t>
      </w:r>
      <w:r w:rsidR="00D83286" w:rsidRPr="00043515">
        <w:rPr>
          <w:i/>
          <w:lang w:val="en-GB"/>
        </w:rPr>
        <w:t>Couderc and Hachette Filipacchi Associés</w:t>
      </w:r>
      <w:r w:rsidR="00D83286" w:rsidRPr="00043515">
        <w:rPr>
          <w:lang w:val="en-GB"/>
        </w:rPr>
        <w:t xml:space="preserve"> </w:t>
      </w:r>
      <w:r w:rsidR="00D83286" w:rsidRPr="00043515">
        <w:rPr>
          <w:i/>
          <w:lang w:val="en-GB"/>
        </w:rPr>
        <w:t xml:space="preserve">v. France </w:t>
      </w:r>
      <w:r w:rsidR="00D83286" w:rsidRPr="00043515">
        <w:rPr>
          <w:lang w:val="en-GB"/>
        </w:rPr>
        <w:t>[GC], no. 40454/07, § 91, ECHR 2015 (extracts)</w:t>
      </w:r>
      <w:r w:rsidR="00B56AB3" w:rsidRPr="00043515">
        <w:rPr>
          <w:lang w:val="en-GB"/>
        </w:rPr>
        <w:t>).</w:t>
      </w:r>
    </w:p>
    <w:p w14:paraId="0F588B78" w14:textId="77777777" w:rsidR="00F957C1" w:rsidRPr="00043515" w:rsidRDefault="003E4D40"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38</w:t>
      </w:r>
      <w:r w:rsidRPr="00043515">
        <w:rPr>
          <w:lang w:val="en-GB"/>
        </w:rPr>
        <w:fldChar w:fldCharType="end"/>
      </w:r>
      <w:r w:rsidRPr="00043515">
        <w:rPr>
          <w:lang w:val="en-GB"/>
        </w:rPr>
        <w:t>.  </w:t>
      </w:r>
      <w:r w:rsidR="00F957C1" w:rsidRPr="00043515">
        <w:rPr>
          <w:lang w:val="en-GB"/>
        </w:rPr>
        <w:t>Where the national authorities have weighed up the interests at stake in compliance with the criteria laid down in the Court</w:t>
      </w:r>
      <w:r w:rsidR="00043515" w:rsidRPr="00043515">
        <w:rPr>
          <w:lang w:val="en-GB"/>
        </w:rPr>
        <w:t>’</w:t>
      </w:r>
      <w:r w:rsidR="00F957C1" w:rsidRPr="00043515">
        <w:rPr>
          <w:lang w:val="en-GB"/>
        </w:rPr>
        <w:t>s case-law, strong reasons are required if it is to substitute its view for that of the domestic courts (</w:t>
      </w:r>
      <w:r w:rsidR="00F957C1" w:rsidRPr="00043515">
        <w:rPr>
          <w:i/>
          <w:lang w:val="en-GB"/>
        </w:rPr>
        <w:t xml:space="preserve">Bédat v. Switzerland </w:t>
      </w:r>
      <w:r w:rsidR="00F957C1" w:rsidRPr="00043515">
        <w:rPr>
          <w:lang w:val="en-GB"/>
        </w:rPr>
        <w:t>[GC], no. 56925/08, § 54, ECHR 2016, with further references).</w:t>
      </w:r>
    </w:p>
    <w:p w14:paraId="52EB3350" w14:textId="77777777" w:rsidR="00C47F23" w:rsidRPr="00043515" w:rsidRDefault="00F957C1"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39</w:t>
      </w:r>
      <w:r w:rsidRPr="00043515">
        <w:rPr>
          <w:lang w:val="en-GB"/>
        </w:rPr>
        <w:fldChar w:fldCharType="end"/>
      </w:r>
      <w:r w:rsidRPr="00043515">
        <w:rPr>
          <w:lang w:val="en-GB"/>
        </w:rPr>
        <w:t>.  </w:t>
      </w:r>
      <w:r w:rsidR="00996EC3" w:rsidRPr="00043515">
        <w:rPr>
          <w:lang w:val="en-GB"/>
        </w:rPr>
        <w:t>Relevant criteria for balancing</w:t>
      </w:r>
      <w:r w:rsidR="00FB471D" w:rsidRPr="00043515">
        <w:rPr>
          <w:lang w:val="en-GB"/>
        </w:rPr>
        <w:t xml:space="preserve"> the right to respect for private life against the right to freedom of expression </w:t>
      </w:r>
      <w:r w:rsidR="00996EC3" w:rsidRPr="00043515">
        <w:rPr>
          <w:lang w:val="en-GB"/>
        </w:rPr>
        <w:t>may be</w:t>
      </w:r>
      <w:r w:rsidR="00FB471D" w:rsidRPr="00043515">
        <w:rPr>
          <w:lang w:val="en-GB"/>
        </w:rPr>
        <w:t xml:space="preserve">: the contribution to a debate of general interest; how well-known is the person concerned and what is the subject of the report; his or her prior conduct; the method of obtaining the information and its veracity; the content, form and </w:t>
      </w:r>
      <w:r w:rsidR="00ED5C6C" w:rsidRPr="00043515">
        <w:rPr>
          <w:lang w:val="en-GB"/>
        </w:rPr>
        <w:t xml:space="preserve">consequences of the publication; and the severity of the sanctions imposed (see, for example, </w:t>
      </w:r>
      <w:r w:rsidR="00ED5C6C" w:rsidRPr="00043515">
        <w:rPr>
          <w:i/>
          <w:lang w:val="en-GB"/>
        </w:rPr>
        <w:t>Axel Springer AG v. Germany</w:t>
      </w:r>
      <w:r w:rsidR="00ED5C6C" w:rsidRPr="00043515">
        <w:rPr>
          <w:lang w:val="en-GB"/>
        </w:rPr>
        <w:t>, cited above, § 89-9</w:t>
      </w:r>
      <w:r w:rsidR="00BF0D44" w:rsidRPr="00043515">
        <w:rPr>
          <w:lang w:val="en-GB"/>
        </w:rPr>
        <w:t>5</w:t>
      </w:r>
      <w:r w:rsidR="00363025" w:rsidRPr="00043515">
        <w:rPr>
          <w:lang w:val="en-GB"/>
        </w:rPr>
        <w:t>,</w:t>
      </w:r>
      <w:r w:rsidR="00ED5C6C" w:rsidRPr="00043515">
        <w:rPr>
          <w:lang w:val="en-GB"/>
        </w:rPr>
        <w:t xml:space="preserve"> and </w:t>
      </w:r>
      <w:r w:rsidR="00ED5C6C" w:rsidRPr="00043515">
        <w:rPr>
          <w:i/>
          <w:lang w:val="en-GB"/>
        </w:rPr>
        <w:t>Von Hannover v. Germany (no. 2)</w:t>
      </w:r>
      <w:r w:rsidR="00ED5C6C" w:rsidRPr="00043515">
        <w:rPr>
          <w:lang w:val="en-GB"/>
        </w:rPr>
        <w:t>, cited above, § 108-113)</w:t>
      </w:r>
      <w:r w:rsidR="005433D7" w:rsidRPr="00043515">
        <w:rPr>
          <w:lang w:val="en-GB"/>
        </w:rPr>
        <w:t>.</w:t>
      </w:r>
    </w:p>
    <w:p w14:paraId="241C7129" w14:textId="77777777" w:rsidR="000211FA" w:rsidRPr="00043515" w:rsidRDefault="003B657B"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40</w:t>
      </w:r>
      <w:r w:rsidRPr="00043515">
        <w:rPr>
          <w:lang w:val="en-GB"/>
        </w:rPr>
        <w:fldChar w:fldCharType="end"/>
      </w:r>
      <w:r w:rsidRPr="00043515">
        <w:rPr>
          <w:lang w:val="en-GB"/>
        </w:rPr>
        <w:t xml:space="preserve">.  Lastly the Court </w:t>
      </w:r>
      <w:r w:rsidR="00A1474E" w:rsidRPr="00043515">
        <w:rPr>
          <w:lang w:val="en-GB"/>
        </w:rPr>
        <w:t>points out that</w:t>
      </w:r>
      <w:r w:rsidR="004C57D1" w:rsidRPr="00043515">
        <w:rPr>
          <w:lang w:val="en-GB"/>
        </w:rPr>
        <w:t>,</w:t>
      </w:r>
      <w:r w:rsidR="00A1474E" w:rsidRPr="00043515">
        <w:rPr>
          <w:lang w:val="en-GB"/>
        </w:rPr>
        <w:t xml:space="preserve"> in order to assess the justification f</w:t>
      </w:r>
      <w:r w:rsidR="00363025" w:rsidRPr="00043515">
        <w:rPr>
          <w:lang w:val="en-GB"/>
        </w:rPr>
        <w:t>or</w:t>
      </w:r>
      <w:r w:rsidR="00A1474E" w:rsidRPr="00043515">
        <w:rPr>
          <w:lang w:val="en-GB"/>
        </w:rPr>
        <w:t xml:space="preserve"> an impugned statement, a distinction need</w:t>
      </w:r>
      <w:r w:rsidR="003370D1" w:rsidRPr="00043515">
        <w:rPr>
          <w:lang w:val="en-GB"/>
        </w:rPr>
        <w:t>s</w:t>
      </w:r>
      <w:r w:rsidRPr="00043515">
        <w:rPr>
          <w:lang w:val="en-GB"/>
        </w:rPr>
        <w:t xml:space="preserve"> to be made between statements of fact and value judgments. While the existence of facts can be demonstrated, the truth of value judgments is not susceptible of proof. The requirement to prove the truth of a value judgment is impossible to fulfil and infringes freedom of opinion itself, which is a fundamental part of the right secured by Article 10. The classification of a statement as a fact or as a value judgment is a matter which in the first place falls within the margin of appreciation of the national authorities, in particular the domestic courts. However, even where a statement amounts to a value judgment, there must exist a sufficient factual basis to support it, failing which it will be excessive</w:t>
      </w:r>
      <w:r w:rsidR="008C5584" w:rsidRPr="00043515">
        <w:rPr>
          <w:lang w:val="en-GB"/>
        </w:rPr>
        <w:t xml:space="preserve"> (</w:t>
      </w:r>
      <w:r w:rsidR="002E622C" w:rsidRPr="00043515">
        <w:rPr>
          <w:i/>
          <w:lang w:val="en-GB"/>
        </w:rPr>
        <w:t xml:space="preserve">see </w:t>
      </w:r>
      <w:r w:rsidR="00261C74" w:rsidRPr="00043515">
        <w:rPr>
          <w:i/>
          <w:lang w:val="en-GB"/>
        </w:rPr>
        <w:t>Do Carmo de Portugal e Castro Câmara v. Portugal</w:t>
      </w:r>
      <w:r w:rsidR="00261C74" w:rsidRPr="00043515">
        <w:rPr>
          <w:lang w:val="en-GB"/>
        </w:rPr>
        <w:t>, no. 53139/11, §</w:t>
      </w:r>
      <w:r w:rsidR="00771F96" w:rsidRPr="00043515">
        <w:rPr>
          <w:lang w:val="en-GB"/>
        </w:rPr>
        <w:t> </w:t>
      </w:r>
      <w:r w:rsidR="00261C74" w:rsidRPr="00043515">
        <w:rPr>
          <w:lang w:val="en-GB"/>
        </w:rPr>
        <w:t>31, 4 October 2016</w:t>
      </w:r>
      <w:r w:rsidR="002E622C" w:rsidRPr="00043515">
        <w:rPr>
          <w:lang w:val="en-GB"/>
        </w:rPr>
        <w:t xml:space="preserve"> and </w:t>
      </w:r>
      <w:r w:rsidR="002E622C" w:rsidRPr="00043515">
        <w:rPr>
          <w:i/>
          <w:lang w:val="en-GB"/>
        </w:rPr>
        <w:t>Pedersen and Baadsgaard v. Denmark</w:t>
      </w:r>
      <w:r w:rsidR="002E622C" w:rsidRPr="00043515">
        <w:rPr>
          <w:lang w:val="en-GB"/>
        </w:rPr>
        <w:t xml:space="preserve"> [GC], no. 49017/99, § 76, 17 December 2004</w:t>
      </w:r>
      <w:r w:rsidR="00C2433E" w:rsidRPr="00043515">
        <w:rPr>
          <w:lang w:val="en-GB"/>
        </w:rPr>
        <w:t>).</w:t>
      </w:r>
    </w:p>
    <w:p w14:paraId="722DF75A" w14:textId="77777777" w:rsidR="00C47F23" w:rsidRPr="00043515" w:rsidRDefault="00987C95" w:rsidP="00043515">
      <w:pPr>
        <w:pStyle w:val="ECHRHeading4"/>
        <w:rPr>
          <w:lang w:val="en-GB"/>
        </w:rPr>
      </w:pPr>
      <w:r w:rsidRPr="00043515">
        <w:rPr>
          <w:lang w:val="en-GB"/>
        </w:rPr>
        <w:t xml:space="preserve"> </w:t>
      </w:r>
      <w:r w:rsidR="003E4D40" w:rsidRPr="00043515">
        <w:rPr>
          <w:lang w:val="en-GB"/>
        </w:rPr>
        <w:t>(b) Application of those principles to the present case</w:t>
      </w:r>
    </w:p>
    <w:p w14:paraId="68772025" w14:textId="77777777" w:rsidR="009E5B95"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41</w:t>
      </w:r>
      <w:r w:rsidRPr="00043515">
        <w:rPr>
          <w:lang w:val="en-GB"/>
        </w:rPr>
        <w:fldChar w:fldCharType="end"/>
      </w:r>
      <w:r w:rsidR="00A132E4" w:rsidRPr="00043515">
        <w:rPr>
          <w:lang w:val="en-GB"/>
        </w:rPr>
        <w:t>.  </w:t>
      </w:r>
      <w:r w:rsidR="00794EE3" w:rsidRPr="00043515">
        <w:rPr>
          <w:lang w:val="en-GB"/>
        </w:rPr>
        <w:t>The present comp</w:t>
      </w:r>
      <w:r w:rsidR="00F6598F" w:rsidRPr="00043515">
        <w:rPr>
          <w:lang w:val="en-GB"/>
        </w:rPr>
        <w:t xml:space="preserve">laint concerns an altered picture of the applicant which was published by X on an open Instagram account along with the </w:t>
      </w:r>
      <w:r w:rsidR="001116F3" w:rsidRPr="00043515">
        <w:rPr>
          <w:lang w:val="en-GB"/>
        </w:rPr>
        <w:t>caption</w:t>
      </w:r>
      <w:r w:rsidR="00F6598F" w:rsidRPr="00043515">
        <w:rPr>
          <w:lang w:val="en-GB"/>
        </w:rPr>
        <w:t xml:space="preserve"> “</w:t>
      </w:r>
      <w:r w:rsidR="00D60AAA" w:rsidRPr="00043515">
        <w:rPr>
          <w:lang w:val="en-GB"/>
        </w:rPr>
        <w:t>F</w:t>
      </w:r>
      <w:r w:rsidR="00F6598F" w:rsidRPr="00043515">
        <w:rPr>
          <w:lang w:val="en-GB"/>
        </w:rPr>
        <w:t xml:space="preserve">uck you rapist bastard”. </w:t>
      </w:r>
      <w:r w:rsidR="004C57D1" w:rsidRPr="00043515">
        <w:rPr>
          <w:lang w:val="en-GB"/>
        </w:rPr>
        <w:t xml:space="preserve">X had used </w:t>
      </w:r>
      <w:r w:rsidR="00F6598F" w:rsidRPr="00043515">
        <w:rPr>
          <w:lang w:val="en-GB"/>
        </w:rPr>
        <w:t xml:space="preserve">a </w:t>
      </w:r>
      <w:r w:rsidR="00794EE3" w:rsidRPr="00043515">
        <w:rPr>
          <w:lang w:val="en-GB"/>
        </w:rPr>
        <w:t xml:space="preserve">front page picture </w:t>
      </w:r>
      <w:r w:rsidR="00F6598F" w:rsidRPr="00043515">
        <w:rPr>
          <w:lang w:val="en-GB"/>
        </w:rPr>
        <w:t xml:space="preserve">which </w:t>
      </w:r>
      <w:r w:rsidR="00354554" w:rsidRPr="00043515">
        <w:rPr>
          <w:lang w:val="en-GB"/>
        </w:rPr>
        <w:t>had been p</w:t>
      </w:r>
      <w:r w:rsidR="00BC2F27" w:rsidRPr="00043515">
        <w:rPr>
          <w:lang w:val="en-GB"/>
        </w:rPr>
        <w:t xml:space="preserve">ublished along </w:t>
      </w:r>
      <w:r w:rsidR="002B3B91" w:rsidRPr="00043515">
        <w:rPr>
          <w:lang w:val="en-GB"/>
        </w:rPr>
        <w:t xml:space="preserve">with an </w:t>
      </w:r>
      <w:r w:rsidR="00F6598F" w:rsidRPr="00043515">
        <w:rPr>
          <w:lang w:val="en-GB"/>
        </w:rPr>
        <w:t xml:space="preserve">interview </w:t>
      </w:r>
      <w:r w:rsidR="00CD0E75" w:rsidRPr="00043515">
        <w:rPr>
          <w:lang w:val="en-GB"/>
        </w:rPr>
        <w:t>with the applicant</w:t>
      </w:r>
      <w:r w:rsidR="00854BDA" w:rsidRPr="00043515">
        <w:rPr>
          <w:lang w:val="en-GB"/>
        </w:rPr>
        <w:t xml:space="preserve"> in an Icelandic magazine, </w:t>
      </w:r>
      <w:r w:rsidR="003370D1" w:rsidRPr="00043515">
        <w:rPr>
          <w:i/>
          <w:lang w:val="en-GB"/>
        </w:rPr>
        <w:t>Monitor</w:t>
      </w:r>
      <w:r w:rsidR="00E763E0" w:rsidRPr="00043515">
        <w:rPr>
          <w:i/>
          <w:lang w:val="en-GB"/>
        </w:rPr>
        <w:t xml:space="preserve">, </w:t>
      </w:r>
      <w:r w:rsidR="00E763E0" w:rsidRPr="00043515">
        <w:rPr>
          <w:lang w:val="en-GB"/>
        </w:rPr>
        <w:t>the same day</w:t>
      </w:r>
      <w:r w:rsidR="003370D1" w:rsidRPr="00043515">
        <w:rPr>
          <w:lang w:val="en-GB"/>
        </w:rPr>
        <w:t>.</w:t>
      </w:r>
    </w:p>
    <w:p w14:paraId="3D190D60" w14:textId="77777777" w:rsidR="0055659F" w:rsidRPr="00043515" w:rsidRDefault="0055659F"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42</w:t>
      </w:r>
      <w:r w:rsidRPr="00043515">
        <w:rPr>
          <w:lang w:val="en-GB"/>
        </w:rPr>
        <w:fldChar w:fldCharType="end"/>
      </w:r>
      <w:r w:rsidRPr="00043515">
        <w:rPr>
          <w:lang w:val="en-GB"/>
        </w:rPr>
        <w:t>.  In the</w:t>
      </w:r>
      <w:r w:rsidR="008E2769" w:rsidRPr="00043515">
        <w:rPr>
          <w:lang w:val="en-GB"/>
        </w:rPr>
        <w:t xml:space="preserve"> circumstances of the present case,</w:t>
      </w:r>
      <w:r w:rsidRPr="00043515">
        <w:rPr>
          <w:lang w:val="en-GB"/>
        </w:rPr>
        <w:t xml:space="preserve"> the Court considers </w:t>
      </w:r>
      <w:r w:rsidR="008E2769" w:rsidRPr="00043515">
        <w:rPr>
          <w:lang w:val="en-GB"/>
        </w:rPr>
        <w:t>it appropriate to consider the following applicable</w:t>
      </w:r>
      <w:r w:rsidR="00D42B5E" w:rsidRPr="00043515">
        <w:rPr>
          <w:lang w:val="en-GB"/>
        </w:rPr>
        <w:t xml:space="preserve"> criteria, in this specific</w:t>
      </w:r>
      <w:r w:rsidRPr="00043515">
        <w:rPr>
          <w:lang w:val="en-GB"/>
        </w:rPr>
        <w:t xml:space="preserve"> order: how well-known is the person concerned, the subject matter of the </w:t>
      </w:r>
      <w:r w:rsidR="0091090D" w:rsidRPr="00043515">
        <w:rPr>
          <w:lang w:val="en-GB"/>
        </w:rPr>
        <w:t xml:space="preserve">statement </w:t>
      </w:r>
      <w:r w:rsidRPr="00043515">
        <w:rPr>
          <w:lang w:val="en-GB"/>
        </w:rPr>
        <w:t xml:space="preserve">and the prior conduct of the person concerned; the contribution to </w:t>
      </w:r>
      <w:r w:rsidR="00674609" w:rsidRPr="00043515">
        <w:rPr>
          <w:lang w:val="en-GB"/>
        </w:rPr>
        <w:t>a</w:t>
      </w:r>
      <w:r w:rsidRPr="00043515">
        <w:rPr>
          <w:lang w:val="en-GB"/>
        </w:rPr>
        <w:t xml:space="preserve"> debate of general interest</w:t>
      </w:r>
      <w:r w:rsidR="0091090D" w:rsidRPr="00043515">
        <w:rPr>
          <w:lang w:val="en-GB"/>
        </w:rPr>
        <w:t xml:space="preserve"> and the content, form and consequences of the publication, including the method of obtaining the information and its veracity</w:t>
      </w:r>
      <w:r w:rsidRPr="00043515">
        <w:rPr>
          <w:lang w:val="en-GB"/>
        </w:rPr>
        <w:t>.</w:t>
      </w:r>
    </w:p>
    <w:p w14:paraId="0522DEDD" w14:textId="77777777" w:rsidR="00072DCD" w:rsidRPr="00043515" w:rsidRDefault="0091090D" w:rsidP="00043515">
      <w:pPr>
        <w:pStyle w:val="ECHRHeading5"/>
        <w:rPr>
          <w:lang w:val="en-GB"/>
        </w:rPr>
      </w:pPr>
      <w:r w:rsidRPr="00043515" w:rsidDel="0091090D">
        <w:rPr>
          <w:lang w:val="en-GB"/>
        </w:rPr>
        <w:t xml:space="preserve"> </w:t>
      </w:r>
      <w:r w:rsidR="00D57085" w:rsidRPr="00043515">
        <w:rPr>
          <w:lang w:val="en-GB"/>
        </w:rPr>
        <w:t>(i) How</w:t>
      </w:r>
      <w:r w:rsidR="00072DCD" w:rsidRPr="00043515">
        <w:rPr>
          <w:lang w:val="en-GB"/>
        </w:rPr>
        <w:t xml:space="preserve"> well</w:t>
      </w:r>
      <w:r w:rsidR="001B12B7" w:rsidRPr="00043515">
        <w:rPr>
          <w:lang w:val="en-GB"/>
        </w:rPr>
        <w:t>-</w:t>
      </w:r>
      <w:r w:rsidR="00072DCD" w:rsidRPr="00043515">
        <w:rPr>
          <w:lang w:val="en-GB"/>
        </w:rPr>
        <w:t xml:space="preserve">known was the applicant, </w:t>
      </w:r>
      <w:r w:rsidR="001F7EDD" w:rsidRPr="00043515">
        <w:rPr>
          <w:lang w:val="en-GB"/>
        </w:rPr>
        <w:t xml:space="preserve">the </w:t>
      </w:r>
      <w:r w:rsidR="00072DCD" w:rsidRPr="00043515">
        <w:rPr>
          <w:lang w:val="en-GB"/>
        </w:rPr>
        <w:t>subject matter and the applicant</w:t>
      </w:r>
      <w:r w:rsidR="00043515" w:rsidRPr="00043515">
        <w:rPr>
          <w:lang w:val="en-GB"/>
        </w:rPr>
        <w:t>’</w:t>
      </w:r>
      <w:r w:rsidR="00072DCD" w:rsidRPr="00043515">
        <w:rPr>
          <w:lang w:val="en-GB"/>
        </w:rPr>
        <w:t>s conduct</w:t>
      </w:r>
      <w:r w:rsidR="0047018D" w:rsidRPr="00043515">
        <w:rPr>
          <w:lang w:val="en-GB"/>
        </w:rPr>
        <w:t xml:space="preserve"> prior</w:t>
      </w:r>
      <w:r w:rsidR="00072DCD" w:rsidRPr="00043515">
        <w:rPr>
          <w:lang w:val="en-GB"/>
        </w:rPr>
        <w:t xml:space="preserve"> to the publication of the impugned </w:t>
      </w:r>
      <w:r w:rsidR="001F7EDD" w:rsidRPr="00043515">
        <w:rPr>
          <w:lang w:val="en-GB"/>
        </w:rPr>
        <w:t>statement</w:t>
      </w:r>
    </w:p>
    <w:p w14:paraId="25CC8699" w14:textId="77777777" w:rsidR="006D3FC9" w:rsidRPr="00043515" w:rsidRDefault="00CE06EB"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43</w:t>
      </w:r>
      <w:r w:rsidRPr="00043515">
        <w:rPr>
          <w:lang w:val="en-GB"/>
        </w:rPr>
        <w:fldChar w:fldCharType="end"/>
      </w:r>
      <w:r w:rsidRPr="00043515">
        <w:rPr>
          <w:lang w:val="en-GB"/>
        </w:rPr>
        <w:t>.  </w:t>
      </w:r>
      <w:r w:rsidR="00B77B48" w:rsidRPr="00043515">
        <w:rPr>
          <w:lang w:val="en-GB"/>
        </w:rPr>
        <w:t>As noted above, the subject matter at issue was an altered picture of the applicant published on X</w:t>
      </w:r>
      <w:r w:rsidR="00043515" w:rsidRPr="00043515">
        <w:rPr>
          <w:lang w:val="en-GB"/>
        </w:rPr>
        <w:t>’</w:t>
      </w:r>
      <w:r w:rsidR="00B77B48" w:rsidRPr="00043515">
        <w:rPr>
          <w:lang w:val="en-GB"/>
        </w:rPr>
        <w:t xml:space="preserve">s Instagram account along with the caption “Fuck you rapist bastard”, shortly after two rape charges against the applicant had been dropped. </w:t>
      </w:r>
      <w:r w:rsidR="008E4BB5" w:rsidRPr="00043515">
        <w:rPr>
          <w:lang w:val="en-GB"/>
        </w:rPr>
        <w:t>The</w:t>
      </w:r>
      <w:r w:rsidR="00432AAC" w:rsidRPr="00043515">
        <w:rPr>
          <w:lang w:val="en-GB"/>
        </w:rPr>
        <w:t xml:space="preserve"> domestic courts, in their judgments, gave </w:t>
      </w:r>
      <w:r w:rsidR="00755893" w:rsidRPr="00043515">
        <w:rPr>
          <w:lang w:val="en-GB"/>
        </w:rPr>
        <w:t xml:space="preserve">a </w:t>
      </w:r>
      <w:r w:rsidR="00432AAC" w:rsidRPr="00043515">
        <w:rPr>
          <w:lang w:val="en-GB"/>
        </w:rPr>
        <w:t>detailed account abou</w:t>
      </w:r>
      <w:r w:rsidR="00755893" w:rsidRPr="00043515">
        <w:rPr>
          <w:lang w:val="en-GB"/>
        </w:rPr>
        <w:t>t</w:t>
      </w:r>
      <w:r w:rsidR="00432AAC" w:rsidRPr="00043515">
        <w:rPr>
          <w:lang w:val="en-GB"/>
        </w:rPr>
        <w:t xml:space="preserve"> the applicant being a </w:t>
      </w:r>
      <w:r w:rsidR="008E4BB5" w:rsidRPr="00043515">
        <w:rPr>
          <w:lang w:val="en-GB"/>
        </w:rPr>
        <w:t>well-known person</w:t>
      </w:r>
      <w:r w:rsidR="001B12B7" w:rsidRPr="00043515">
        <w:rPr>
          <w:lang w:val="en-GB"/>
        </w:rPr>
        <w:t>,</w:t>
      </w:r>
      <w:r w:rsidR="008E4BB5" w:rsidRPr="00043515">
        <w:rPr>
          <w:lang w:val="en-GB"/>
        </w:rPr>
        <w:t xml:space="preserve"> and his prior conduct. They described </w:t>
      </w:r>
      <w:r w:rsidR="006D3FC9" w:rsidRPr="00043515">
        <w:rPr>
          <w:lang w:val="en-GB"/>
        </w:rPr>
        <w:t xml:space="preserve">his </w:t>
      </w:r>
      <w:r w:rsidRPr="00043515">
        <w:rPr>
          <w:lang w:val="en-GB"/>
        </w:rPr>
        <w:t xml:space="preserve">professional activities, </w:t>
      </w:r>
      <w:r w:rsidR="002B3B91" w:rsidRPr="00043515">
        <w:rPr>
          <w:i/>
          <w:lang w:val="en-GB"/>
        </w:rPr>
        <w:t>inter alia</w:t>
      </w:r>
      <w:r w:rsidR="001B12B7" w:rsidRPr="00043515">
        <w:rPr>
          <w:i/>
          <w:lang w:val="en-GB"/>
        </w:rPr>
        <w:t>,</w:t>
      </w:r>
      <w:r w:rsidR="002B3B91" w:rsidRPr="00043515">
        <w:rPr>
          <w:i/>
          <w:lang w:val="en-GB"/>
        </w:rPr>
        <w:t xml:space="preserve"> </w:t>
      </w:r>
      <w:r w:rsidR="002B3B91" w:rsidRPr="00043515">
        <w:rPr>
          <w:lang w:val="en-GB"/>
        </w:rPr>
        <w:t>his online writing, publication of books, appear</w:t>
      </w:r>
      <w:r w:rsidR="001B12B7" w:rsidRPr="00043515">
        <w:rPr>
          <w:lang w:val="en-GB"/>
        </w:rPr>
        <w:t>ances</w:t>
      </w:r>
      <w:r w:rsidR="002B3B91" w:rsidRPr="00043515">
        <w:rPr>
          <w:lang w:val="en-GB"/>
        </w:rPr>
        <w:t xml:space="preserve"> on television and </w:t>
      </w:r>
      <w:r w:rsidR="001B12B7" w:rsidRPr="00043515">
        <w:rPr>
          <w:lang w:val="en-GB"/>
        </w:rPr>
        <w:t xml:space="preserve">his way of </w:t>
      </w:r>
      <w:r w:rsidR="002B3B91" w:rsidRPr="00043515">
        <w:rPr>
          <w:lang w:val="en-GB"/>
        </w:rPr>
        <w:t>presenting himself i</w:t>
      </w:r>
      <w:r w:rsidR="00432AAC" w:rsidRPr="00043515">
        <w:rPr>
          <w:lang w:val="en-GB"/>
        </w:rPr>
        <w:t>n the media</w:t>
      </w:r>
      <w:r w:rsidRPr="00043515">
        <w:rPr>
          <w:lang w:val="en-GB"/>
        </w:rPr>
        <w:t xml:space="preserve">. </w:t>
      </w:r>
      <w:r w:rsidR="008E4BB5" w:rsidRPr="00043515">
        <w:rPr>
          <w:lang w:val="en-GB"/>
        </w:rPr>
        <w:t xml:space="preserve">The courts noted that his </w:t>
      </w:r>
      <w:r w:rsidRPr="00043515">
        <w:rPr>
          <w:lang w:val="en-GB"/>
        </w:rPr>
        <w:t xml:space="preserve">views had </w:t>
      </w:r>
      <w:r w:rsidR="001B12B7" w:rsidRPr="00043515">
        <w:rPr>
          <w:lang w:val="en-GB"/>
        </w:rPr>
        <w:t>attracted</w:t>
      </w:r>
      <w:r w:rsidRPr="00043515">
        <w:rPr>
          <w:lang w:val="en-GB"/>
        </w:rPr>
        <w:t xml:space="preserve"> attention and controversy</w:t>
      </w:r>
      <w:r w:rsidR="008E4BB5" w:rsidRPr="00043515">
        <w:rPr>
          <w:lang w:val="en-GB"/>
        </w:rPr>
        <w:t xml:space="preserve">, including his attitudes towards </w:t>
      </w:r>
      <w:r w:rsidR="002B3B91" w:rsidRPr="00043515">
        <w:rPr>
          <w:lang w:val="en-GB"/>
        </w:rPr>
        <w:t>women and their sexual freedom</w:t>
      </w:r>
      <w:r w:rsidR="00594BD4" w:rsidRPr="00043515">
        <w:rPr>
          <w:lang w:val="en-GB"/>
        </w:rPr>
        <w:t>,</w:t>
      </w:r>
      <w:r w:rsidR="002B3B91" w:rsidRPr="00043515">
        <w:rPr>
          <w:lang w:val="en-GB"/>
        </w:rPr>
        <w:t xml:space="preserve"> and </w:t>
      </w:r>
      <w:r w:rsidR="00241181" w:rsidRPr="00043515">
        <w:rPr>
          <w:lang w:val="en-GB"/>
        </w:rPr>
        <w:t xml:space="preserve">that </w:t>
      </w:r>
      <w:r w:rsidR="002B3B91" w:rsidRPr="00043515">
        <w:rPr>
          <w:lang w:val="en-GB"/>
        </w:rPr>
        <w:t>he h</w:t>
      </w:r>
      <w:r w:rsidR="008E4BB5" w:rsidRPr="00043515">
        <w:rPr>
          <w:lang w:val="en-GB"/>
        </w:rPr>
        <w:t>ad participated</w:t>
      </w:r>
      <w:r w:rsidR="00363025" w:rsidRPr="00043515">
        <w:rPr>
          <w:lang w:val="en-GB"/>
        </w:rPr>
        <w:t xml:space="preserve"> in</w:t>
      </w:r>
      <w:r w:rsidR="008E4BB5" w:rsidRPr="00043515">
        <w:rPr>
          <w:lang w:val="en-GB"/>
        </w:rPr>
        <w:t xml:space="preserve"> and </w:t>
      </w:r>
      <w:r w:rsidRPr="00043515">
        <w:rPr>
          <w:lang w:val="en-GB"/>
        </w:rPr>
        <w:t>explained his views i</w:t>
      </w:r>
      <w:r w:rsidR="006D3FC9" w:rsidRPr="00043515">
        <w:rPr>
          <w:lang w:val="en-GB"/>
        </w:rPr>
        <w:t>n</w:t>
      </w:r>
      <w:r w:rsidRPr="00043515">
        <w:rPr>
          <w:lang w:val="en-GB"/>
        </w:rPr>
        <w:t xml:space="preserve"> public discussions. </w:t>
      </w:r>
      <w:r w:rsidR="0077216F" w:rsidRPr="00043515">
        <w:rPr>
          <w:lang w:val="en-GB"/>
        </w:rPr>
        <w:t>Furthermore, t</w:t>
      </w:r>
      <w:r w:rsidR="008E4BB5" w:rsidRPr="00043515">
        <w:rPr>
          <w:lang w:val="en-GB"/>
        </w:rPr>
        <w:t>he complaints</w:t>
      </w:r>
      <w:r w:rsidR="006A7A65" w:rsidRPr="00043515">
        <w:rPr>
          <w:lang w:val="en-GB"/>
        </w:rPr>
        <w:t xml:space="preserve"> against the applicant </w:t>
      </w:r>
      <w:r w:rsidR="008E4BB5" w:rsidRPr="00043515">
        <w:rPr>
          <w:lang w:val="en-GB"/>
        </w:rPr>
        <w:t>about sexual violence had le</w:t>
      </w:r>
      <w:r w:rsidR="006A7A65" w:rsidRPr="00043515">
        <w:rPr>
          <w:lang w:val="en-GB"/>
        </w:rPr>
        <w:t>d to public discussions</w:t>
      </w:r>
      <w:r w:rsidR="00594BD4" w:rsidRPr="00043515">
        <w:rPr>
          <w:lang w:val="en-GB"/>
        </w:rPr>
        <w:t xml:space="preserve"> in</w:t>
      </w:r>
      <w:r w:rsidR="006A7A65" w:rsidRPr="00043515">
        <w:rPr>
          <w:lang w:val="en-GB"/>
        </w:rPr>
        <w:t xml:space="preserve"> which he had participated</w:t>
      </w:r>
      <w:r w:rsidRPr="00043515">
        <w:rPr>
          <w:lang w:val="en-GB"/>
        </w:rPr>
        <w:t>.</w:t>
      </w:r>
    </w:p>
    <w:p w14:paraId="32546BE8" w14:textId="77777777" w:rsidR="006A7A65" w:rsidRPr="00043515" w:rsidRDefault="009E24B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44</w:t>
      </w:r>
      <w:r w:rsidRPr="00043515">
        <w:rPr>
          <w:lang w:val="en-GB"/>
        </w:rPr>
        <w:fldChar w:fldCharType="end"/>
      </w:r>
      <w:r w:rsidRPr="00043515">
        <w:rPr>
          <w:lang w:val="en-GB"/>
        </w:rPr>
        <w:t>.  </w:t>
      </w:r>
      <w:r w:rsidR="00A67A31" w:rsidRPr="00043515">
        <w:rPr>
          <w:lang w:val="en-GB"/>
        </w:rPr>
        <w:t>In the light of the</w:t>
      </w:r>
      <w:r w:rsidR="006A7A65" w:rsidRPr="00043515">
        <w:rPr>
          <w:lang w:val="en-GB"/>
        </w:rPr>
        <w:t xml:space="preserve"> domestic courts</w:t>
      </w:r>
      <w:r w:rsidR="00043515" w:rsidRPr="00043515">
        <w:rPr>
          <w:lang w:val="en-GB"/>
        </w:rPr>
        <w:t>’</w:t>
      </w:r>
      <w:r w:rsidR="0077216F" w:rsidRPr="00043515">
        <w:rPr>
          <w:lang w:val="en-GB"/>
        </w:rPr>
        <w:t xml:space="preserve"> findings,</w:t>
      </w:r>
      <w:r w:rsidR="00A67A31" w:rsidRPr="00043515">
        <w:rPr>
          <w:lang w:val="en-GB"/>
        </w:rPr>
        <w:t xml:space="preserve"> the Court </w:t>
      </w:r>
      <w:r w:rsidR="004232B8" w:rsidRPr="00043515">
        <w:rPr>
          <w:lang w:val="en-GB"/>
        </w:rPr>
        <w:t>agrees</w:t>
      </w:r>
      <w:r w:rsidR="00A67A31" w:rsidRPr="00043515">
        <w:rPr>
          <w:lang w:val="en-GB"/>
        </w:rPr>
        <w:t xml:space="preserve"> that </w:t>
      </w:r>
      <w:r w:rsidR="0077216F" w:rsidRPr="00043515">
        <w:rPr>
          <w:lang w:val="en-GB"/>
        </w:rPr>
        <w:t xml:space="preserve">the limits to acceptable criticism must accordingly be wider in the present case than in the case of </w:t>
      </w:r>
      <w:r w:rsidR="002E622C" w:rsidRPr="00043515">
        <w:rPr>
          <w:lang w:val="en-GB"/>
        </w:rPr>
        <w:t>an</w:t>
      </w:r>
      <w:r w:rsidR="0077216F" w:rsidRPr="00043515">
        <w:rPr>
          <w:lang w:val="en-GB"/>
        </w:rPr>
        <w:t xml:space="preserve"> individual</w:t>
      </w:r>
      <w:r w:rsidR="002E622C" w:rsidRPr="00043515">
        <w:t xml:space="preserve"> who is not well-known</w:t>
      </w:r>
      <w:r w:rsidR="0077216F" w:rsidRPr="00043515">
        <w:rPr>
          <w:lang w:val="en-GB"/>
        </w:rPr>
        <w:t xml:space="preserve"> (</w:t>
      </w:r>
      <w:r w:rsidR="00E82A48" w:rsidRPr="00043515">
        <w:rPr>
          <w:lang w:val="en-GB"/>
        </w:rPr>
        <w:t>see,</w:t>
      </w:r>
      <w:r w:rsidR="00E82A48" w:rsidRPr="00043515">
        <w:rPr>
          <w:i/>
          <w:lang w:val="en-GB"/>
        </w:rPr>
        <w:t xml:space="preserve"> inter alia</w:t>
      </w:r>
      <w:r w:rsidR="00E82A48" w:rsidRPr="00043515">
        <w:rPr>
          <w:lang w:val="en-GB"/>
        </w:rPr>
        <w:t xml:space="preserve">, </w:t>
      </w:r>
      <w:r w:rsidR="00E82A48" w:rsidRPr="00043515">
        <w:rPr>
          <w:i/>
          <w:lang w:val="en-GB"/>
        </w:rPr>
        <w:t>Erla Hlynsdόttir v. Iceland</w:t>
      </w:r>
      <w:r w:rsidR="00E82A48" w:rsidRPr="00043515">
        <w:rPr>
          <w:lang w:val="en-GB"/>
        </w:rPr>
        <w:t>, no. 43380/10</w:t>
      </w:r>
      <w:r w:rsidR="00E82A48" w:rsidRPr="00043515">
        <w:rPr>
          <w:snapToGrid w:val="0"/>
          <w:lang w:val="en-GB"/>
        </w:rPr>
        <w:t>, § 65, 10 July 2012, with further references)</w:t>
      </w:r>
      <w:r w:rsidR="003B3E8C" w:rsidRPr="00043515">
        <w:rPr>
          <w:lang w:val="en-GB"/>
        </w:rPr>
        <w:t xml:space="preserve">. However, “while </w:t>
      </w:r>
      <w:r w:rsidRPr="00043515">
        <w:rPr>
          <w:lang w:val="en-GB"/>
        </w:rPr>
        <w:t>reporting on true facts about politicians or other public persons</w:t>
      </w:r>
      <w:r w:rsidR="00043515" w:rsidRPr="00043515">
        <w:rPr>
          <w:lang w:val="en-GB"/>
        </w:rPr>
        <w:t>’</w:t>
      </w:r>
      <w:r w:rsidRPr="00043515">
        <w:rPr>
          <w:lang w:val="en-GB"/>
        </w:rPr>
        <w:t xml:space="preserve"> private life may be admissible in certain circumstances, e</w:t>
      </w:r>
      <w:r w:rsidR="003B3E8C" w:rsidRPr="00043515">
        <w:rPr>
          <w:lang w:val="en-GB"/>
        </w:rPr>
        <w:t>ven person</w:t>
      </w:r>
      <w:r w:rsidR="0047018D" w:rsidRPr="00043515">
        <w:rPr>
          <w:lang w:val="en-GB"/>
        </w:rPr>
        <w:t>s</w:t>
      </w:r>
      <w:r w:rsidR="003B3E8C" w:rsidRPr="00043515">
        <w:rPr>
          <w:lang w:val="en-GB"/>
        </w:rPr>
        <w:t xml:space="preserve"> known to the public</w:t>
      </w:r>
      <w:r w:rsidRPr="00043515">
        <w:rPr>
          <w:lang w:val="en-GB"/>
        </w:rPr>
        <w:t xml:space="preserve"> have legitimate expectations of protection of, and respect for, their private life</w:t>
      </w:r>
      <w:r w:rsidR="003B3E8C" w:rsidRPr="00043515">
        <w:rPr>
          <w:lang w:val="en-GB"/>
        </w:rPr>
        <w:t>”</w:t>
      </w:r>
      <w:r w:rsidRPr="00043515">
        <w:rPr>
          <w:lang w:val="en-GB"/>
        </w:rPr>
        <w:t xml:space="preserve"> (</w:t>
      </w:r>
      <w:r w:rsidR="00CF3161" w:rsidRPr="00043515">
        <w:rPr>
          <w:lang w:val="en-GB"/>
        </w:rPr>
        <w:t xml:space="preserve">see </w:t>
      </w:r>
      <w:r w:rsidR="00CF3161" w:rsidRPr="00043515">
        <w:rPr>
          <w:i/>
          <w:lang w:val="en-GB"/>
        </w:rPr>
        <w:t>Standard Verlags GmbH v. Austria (no. 2)</w:t>
      </w:r>
      <w:r w:rsidR="00CF3161" w:rsidRPr="00043515">
        <w:rPr>
          <w:lang w:val="en-GB"/>
        </w:rPr>
        <w:t>, no.</w:t>
      </w:r>
      <w:r w:rsidR="003B1653" w:rsidRPr="00043515">
        <w:rPr>
          <w:lang w:val="en-GB"/>
        </w:rPr>
        <w:t xml:space="preserve"> </w:t>
      </w:r>
      <w:r w:rsidR="00CF3161" w:rsidRPr="00043515">
        <w:rPr>
          <w:lang w:val="en-GB"/>
        </w:rPr>
        <w:t>21277/05, § 53, 4 June 2009</w:t>
      </w:r>
      <w:r w:rsidRPr="00043515">
        <w:rPr>
          <w:lang w:val="en-GB"/>
        </w:rPr>
        <w:t>).</w:t>
      </w:r>
    </w:p>
    <w:p w14:paraId="6BBC7254" w14:textId="77777777" w:rsidR="000211FA" w:rsidRPr="00043515" w:rsidRDefault="00B17ED8" w:rsidP="00043515">
      <w:pPr>
        <w:pStyle w:val="ECHRHeading5"/>
        <w:rPr>
          <w:lang w:val="en-GB"/>
        </w:rPr>
      </w:pPr>
      <w:r w:rsidRPr="00043515">
        <w:rPr>
          <w:lang w:val="en-GB"/>
        </w:rPr>
        <w:t>(ii)</w:t>
      </w:r>
      <w:r w:rsidR="00487952" w:rsidRPr="00043515">
        <w:rPr>
          <w:lang w:val="en-GB"/>
        </w:rPr>
        <w:t xml:space="preserve"> Contribution</w:t>
      </w:r>
      <w:r w:rsidRPr="00043515">
        <w:rPr>
          <w:lang w:val="en-GB"/>
        </w:rPr>
        <w:t xml:space="preserve"> to a debate of general interest</w:t>
      </w:r>
    </w:p>
    <w:p w14:paraId="377AF28F" w14:textId="77777777" w:rsidR="00A03B8A" w:rsidRPr="00043515" w:rsidRDefault="0066046A"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45</w:t>
      </w:r>
      <w:r w:rsidRPr="00043515">
        <w:rPr>
          <w:lang w:val="en-GB"/>
        </w:rPr>
        <w:fldChar w:fldCharType="end"/>
      </w:r>
      <w:r w:rsidR="00B17ED8" w:rsidRPr="00043515">
        <w:rPr>
          <w:lang w:val="en-GB"/>
        </w:rPr>
        <w:t>.  T</w:t>
      </w:r>
      <w:r w:rsidR="00F25EDD" w:rsidRPr="00043515">
        <w:rPr>
          <w:lang w:val="en-GB"/>
        </w:rPr>
        <w:t>he domestic courts</w:t>
      </w:r>
      <w:r w:rsidR="001D2264" w:rsidRPr="00043515">
        <w:rPr>
          <w:lang w:val="en-GB"/>
        </w:rPr>
        <w:t xml:space="preserve"> concluded that </w:t>
      </w:r>
      <w:r w:rsidR="00CE06EB" w:rsidRPr="00043515">
        <w:rPr>
          <w:lang w:val="en-GB"/>
        </w:rPr>
        <w:t>the publication of the picture had been a part of general public debate in</w:t>
      </w:r>
      <w:r w:rsidR="00594BD4" w:rsidRPr="00043515">
        <w:rPr>
          <w:lang w:val="en-GB"/>
        </w:rPr>
        <w:t xml:space="preserve"> the</w:t>
      </w:r>
      <w:r w:rsidR="00CE06EB" w:rsidRPr="00043515">
        <w:rPr>
          <w:lang w:val="en-GB"/>
        </w:rPr>
        <w:t xml:space="preserve"> light of the fact that the applicant was</w:t>
      </w:r>
      <w:r w:rsidR="001D2264" w:rsidRPr="00043515">
        <w:rPr>
          <w:lang w:val="en-GB"/>
        </w:rPr>
        <w:t xml:space="preserve"> a well-known person in Iceland </w:t>
      </w:r>
      <w:r w:rsidR="00743652" w:rsidRPr="00043515">
        <w:rPr>
          <w:lang w:val="en-GB"/>
        </w:rPr>
        <w:t>and</w:t>
      </w:r>
      <w:r w:rsidR="00A03B8A" w:rsidRPr="00043515">
        <w:rPr>
          <w:lang w:val="en-GB"/>
        </w:rPr>
        <w:t xml:space="preserve"> had participated </w:t>
      </w:r>
      <w:r w:rsidR="00CE06EB" w:rsidRPr="00043515">
        <w:rPr>
          <w:lang w:val="en-GB"/>
        </w:rPr>
        <w:t xml:space="preserve">in public discussions about </w:t>
      </w:r>
      <w:r w:rsidR="00A03B8A" w:rsidRPr="00043515">
        <w:rPr>
          <w:lang w:val="en-GB"/>
        </w:rPr>
        <w:t>his professional activities and t</w:t>
      </w:r>
      <w:r w:rsidR="00CE06EB" w:rsidRPr="00043515">
        <w:rPr>
          <w:lang w:val="en-GB"/>
        </w:rPr>
        <w:t xml:space="preserve">he complaints </w:t>
      </w:r>
      <w:r w:rsidR="00594BD4" w:rsidRPr="00043515">
        <w:rPr>
          <w:lang w:val="en-GB"/>
        </w:rPr>
        <w:t xml:space="preserve">against him </w:t>
      </w:r>
      <w:r w:rsidR="00CE06EB" w:rsidRPr="00043515">
        <w:rPr>
          <w:lang w:val="en-GB"/>
        </w:rPr>
        <w:t xml:space="preserve">of sexual violence. </w:t>
      </w:r>
      <w:r w:rsidR="00E50A53" w:rsidRPr="00043515">
        <w:rPr>
          <w:lang w:val="en-GB"/>
        </w:rPr>
        <w:t>Furthermore, t</w:t>
      </w:r>
      <w:r w:rsidR="00CE06EB" w:rsidRPr="00043515">
        <w:rPr>
          <w:lang w:val="en-GB"/>
        </w:rPr>
        <w:t>he Supreme Court stated: “</w:t>
      </w:r>
      <w:r w:rsidR="00743652" w:rsidRPr="00043515">
        <w:rPr>
          <w:lang w:val="en-GB"/>
        </w:rPr>
        <w:t xml:space="preserve">When the [applicant] appeared in the aforementioned newspaper interview and employed provocative, if not derogatory, comments about others, including the girl </w:t>
      </w:r>
      <w:r w:rsidR="00594BD4" w:rsidRPr="00043515">
        <w:rPr>
          <w:lang w:val="en-GB"/>
        </w:rPr>
        <w:t>who</w:t>
      </w:r>
      <w:r w:rsidR="00743652" w:rsidRPr="00043515">
        <w:rPr>
          <w:lang w:val="en-GB"/>
        </w:rPr>
        <w:t xml:space="preserve"> had accused him of sexual violence, he launched a public debate and should, moreover, have known that his comments would result in strong reactions from those who strongly dislike</w:t>
      </w:r>
      <w:r w:rsidR="00762394" w:rsidRPr="00043515">
        <w:rPr>
          <w:lang w:val="en-GB"/>
        </w:rPr>
        <w:t>d his abovementioned views</w:t>
      </w:r>
      <w:r w:rsidR="00CE06EB" w:rsidRPr="00043515">
        <w:rPr>
          <w:lang w:val="en-GB"/>
        </w:rPr>
        <w:t>”. The Court agrees with the domestic courts that</w:t>
      </w:r>
      <w:r w:rsidR="00594BD4" w:rsidRPr="00043515">
        <w:rPr>
          <w:lang w:val="en-GB"/>
        </w:rPr>
        <w:t>,</w:t>
      </w:r>
      <w:r w:rsidR="00CE06EB" w:rsidRPr="00043515">
        <w:rPr>
          <w:lang w:val="en-GB"/>
        </w:rPr>
        <w:t xml:space="preserve"> in the light of the fact that the applicant was a </w:t>
      </w:r>
      <w:r w:rsidR="00E50A53" w:rsidRPr="00043515">
        <w:rPr>
          <w:lang w:val="en-GB"/>
        </w:rPr>
        <w:t xml:space="preserve">well-known person and the impugned statement was </w:t>
      </w:r>
      <w:r w:rsidR="001D2264" w:rsidRPr="00043515">
        <w:rPr>
          <w:lang w:val="en-GB"/>
        </w:rPr>
        <w:t xml:space="preserve">a part of a debate </w:t>
      </w:r>
      <w:r w:rsidR="00E50A53" w:rsidRPr="00043515">
        <w:rPr>
          <w:lang w:val="en-GB"/>
        </w:rPr>
        <w:t xml:space="preserve">concerning </w:t>
      </w:r>
      <w:r w:rsidR="00CE06EB" w:rsidRPr="00043515">
        <w:rPr>
          <w:lang w:val="en-GB"/>
        </w:rPr>
        <w:t xml:space="preserve">accusations of a </w:t>
      </w:r>
      <w:r w:rsidR="00047555" w:rsidRPr="00043515">
        <w:rPr>
          <w:lang w:val="en-GB"/>
        </w:rPr>
        <w:t>serious criminal act</w:t>
      </w:r>
      <w:r w:rsidR="00CE06EB" w:rsidRPr="00043515">
        <w:rPr>
          <w:lang w:val="en-GB"/>
        </w:rPr>
        <w:t>, it w</w:t>
      </w:r>
      <w:r w:rsidR="00002F47" w:rsidRPr="00043515">
        <w:rPr>
          <w:lang w:val="en-GB"/>
        </w:rPr>
        <w:t xml:space="preserve">as an issue of general </w:t>
      </w:r>
      <w:r w:rsidR="00E50A53" w:rsidRPr="00043515">
        <w:rPr>
          <w:lang w:val="en-GB"/>
        </w:rPr>
        <w:t>interest.</w:t>
      </w:r>
      <w:r w:rsidR="0091090D" w:rsidRPr="00043515">
        <w:rPr>
          <w:lang w:val="en-GB"/>
        </w:rPr>
        <w:t xml:space="preserve"> </w:t>
      </w:r>
      <w:r w:rsidR="002E622C" w:rsidRPr="00043515">
        <w:rPr>
          <w:lang w:val="en-GB"/>
        </w:rPr>
        <w:t>The Court will now examine</w:t>
      </w:r>
      <w:r w:rsidR="00CA20A0" w:rsidRPr="00043515">
        <w:rPr>
          <w:lang w:val="en-GB"/>
        </w:rPr>
        <w:t xml:space="preserve"> whether, due to the content, form and consequences </w:t>
      </w:r>
      <w:r w:rsidR="00DE7C2E" w:rsidRPr="00043515">
        <w:rPr>
          <w:lang w:val="en-GB"/>
        </w:rPr>
        <w:t xml:space="preserve">of the </w:t>
      </w:r>
      <w:r w:rsidR="00CA20A0" w:rsidRPr="00043515">
        <w:rPr>
          <w:lang w:val="en-GB"/>
        </w:rPr>
        <w:t xml:space="preserve">impugned </w:t>
      </w:r>
      <w:r w:rsidR="00F95B9E" w:rsidRPr="00043515">
        <w:rPr>
          <w:lang w:val="en-GB"/>
        </w:rPr>
        <w:t>publication</w:t>
      </w:r>
      <w:r w:rsidR="00DE7C2E" w:rsidRPr="00043515">
        <w:rPr>
          <w:lang w:val="en-GB"/>
        </w:rPr>
        <w:t xml:space="preserve"> the national courts </w:t>
      </w:r>
      <w:r w:rsidR="00F95B9E" w:rsidRPr="00043515">
        <w:rPr>
          <w:lang w:val="en-GB"/>
        </w:rPr>
        <w:t>struck a fair balance between the applicant</w:t>
      </w:r>
      <w:r w:rsidR="00043515" w:rsidRPr="00043515">
        <w:rPr>
          <w:lang w:val="en-GB"/>
        </w:rPr>
        <w:t>’</w:t>
      </w:r>
      <w:r w:rsidR="00F95B9E" w:rsidRPr="00043515">
        <w:rPr>
          <w:lang w:val="en-GB"/>
        </w:rPr>
        <w:t>s rights under Article 8 of the Convention and X</w:t>
      </w:r>
      <w:r w:rsidR="00043515" w:rsidRPr="00043515">
        <w:rPr>
          <w:lang w:val="en-GB"/>
        </w:rPr>
        <w:t>’</w:t>
      </w:r>
      <w:r w:rsidR="00F95B9E" w:rsidRPr="00043515">
        <w:rPr>
          <w:lang w:val="en-GB"/>
        </w:rPr>
        <w:t>s rights under Article 10.</w:t>
      </w:r>
    </w:p>
    <w:p w14:paraId="02B81D1D" w14:textId="77777777" w:rsidR="0091090D" w:rsidRPr="00043515" w:rsidRDefault="0091090D" w:rsidP="00043515">
      <w:pPr>
        <w:pStyle w:val="ECHRHeading5"/>
        <w:rPr>
          <w:lang w:val="en-GB"/>
        </w:rPr>
      </w:pPr>
      <w:r w:rsidRPr="00043515">
        <w:rPr>
          <w:lang w:val="en-GB"/>
        </w:rPr>
        <w:t>(iii) Content, form and consequences of the impugned publication</w:t>
      </w:r>
    </w:p>
    <w:p w14:paraId="6C4187BF" w14:textId="77777777" w:rsidR="00F64EC2"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46</w:t>
      </w:r>
      <w:r w:rsidRPr="00043515">
        <w:rPr>
          <w:lang w:val="en-GB"/>
        </w:rPr>
        <w:fldChar w:fldCharType="end"/>
      </w:r>
      <w:r w:rsidRPr="00043515">
        <w:rPr>
          <w:lang w:val="en-GB"/>
        </w:rPr>
        <w:t>.  The Supreme Court, in its judgment of 20 November 2014, stated that the altered picture along with the caption had been accessible not only to X</w:t>
      </w:r>
      <w:r w:rsidR="00043515" w:rsidRPr="00043515">
        <w:rPr>
          <w:lang w:val="en-GB"/>
        </w:rPr>
        <w:t>’</w:t>
      </w:r>
      <w:r w:rsidRPr="00043515">
        <w:rPr>
          <w:lang w:val="en-GB"/>
        </w:rPr>
        <w:t>s followers on Instagram, but to other users of the medium as well. The court concluded that, either way, it had been made available publicly and therefore came under Article 236 of the Penal Code. The Court sees no reason to disagree with the Supreme Court</w:t>
      </w:r>
      <w:r w:rsidR="00043515" w:rsidRPr="00043515">
        <w:rPr>
          <w:lang w:val="en-GB"/>
        </w:rPr>
        <w:t>’</w:t>
      </w:r>
      <w:r w:rsidRPr="00043515">
        <w:rPr>
          <w:lang w:val="en-GB"/>
        </w:rPr>
        <w:t>s assessment on this point.</w:t>
      </w:r>
      <w:r w:rsidR="002E622C" w:rsidRPr="00043515">
        <w:rPr>
          <w:lang w:val="en-GB"/>
        </w:rPr>
        <w:t xml:space="preserve"> In that respect the Court deems important </w:t>
      </w:r>
      <w:r w:rsidR="00F64EC2" w:rsidRPr="00043515">
        <w:rPr>
          <w:lang w:val="en-GB"/>
        </w:rPr>
        <w:t xml:space="preserve">to </w:t>
      </w:r>
      <w:r w:rsidR="002E622C" w:rsidRPr="00043515">
        <w:rPr>
          <w:lang w:val="en-GB"/>
        </w:rPr>
        <w:t xml:space="preserve">recall its previous case-law where it has recognised that in the light of its accessibility and its capacity to store and communicate </w:t>
      </w:r>
      <w:r w:rsidR="00F64EC2" w:rsidRPr="00043515">
        <w:rPr>
          <w:lang w:val="en-GB"/>
        </w:rPr>
        <w:t>vast amounts of information, the Internet plays an important role in enhancing the public</w:t>
      </w:r>
      <w:r w:rsidR="00043515" w:rsidRPr="00043515">
        <w:rPr>
          <w:lang w:val="en-GB"/>
        </w:rPr>
        <w:t>’</w:t>
      </w:r>
      <w:r w:rsidR="00F64EC2" w:rsidRPr="00043515">
        <w:rPr>
          <w:lang w:val="en-GB"/>
        </w:rPr>
        <w:t xml:space="preserve">s access to news and facilitating the dissemination of information in general. At the same time, the risk of harm posed by content and communications on the Internet to </w:t>
      </w:r>
      <w:r w:rsidR="00BC2A1B" w:rsidRPr="00043515">
        <w:rPr>
          <w:lang w:val="en-GB"/>
        </w:rPr>
        <w:t xml:space="preserve">the </w:t>
      </w:r>
      <w:r w:rsidR="00F64EC2" w:rsidRPr="00043515">
        <w:rPr>
          <w:lang w:val="en-GB"/>
        </w:rPr>
        <w:t>exercise and enjoyment of human rights and freedoms, particularly the right to respect for private life, is certainly higher than that posed by the press</w:t>
      </w:r>
      <w:r w:rsidR="00F64EC2" w:rsidRPr="00043515">
        <w:rPr>
          <w:rStyle w:val="sb8d990e2"/>
          <w:rFonts w:ascii="Times New Roman" w:hAnsi="Times New Roman"/>
          <w:b/>
          <w:bCs/>
        </w:rPr>
        <w:t xml:space="preserve"> </w:t>
      </w:r>
      <w:r w:rsidR="00F64EC2" w:rsidRPr="00043515">
        <w:rPr>
          <w:rStyle w:val="sb8d990e2"/>
          <w:rFonts w:ascii="Times New Roman" w:hAnsi="Times New Roman"/>
          <w:bCs/>
        </w:rPr>
        <w:t xml:space="preserve">(see, </w:t>
      </w:r>
      <w:r w:rsidR="00F64EC2" w:rsidRPr="00043515">
        <w:rPr>
          <w:rStyle w:val="s6b621b36"/>
          <w:rFonts w:ascii="Times New Roman" w:hAnsi="Times New Roman"/>
          <w:bCs/>
        </w:rPr>
        <w:t xml:space="preserve">inter alia, </w:t>
      </w:r>
      <w:r w:rsidR="00F64EC2" w:rsidRPr="00043515">
        <w:rPr>
          <w:rStyle w:val="s6b621b36"/>
          <w:rFonts w:ascii="Times New Roman" w:hAnsi="Times New Roman"/>
          <w:bCs/>
          <w:i/>
          <w:iCs/>
        </w:rPr>
        <w:t>Delfi AS</w:t>
      </w:r>
      <w:r w:rsidR="00F64EC2" w:rsidRPr="00043515">
        <w:rPr>
          <w:rStyle w:val="sb8d990e2"/>
          <w:rFonts w:ascii="Times New Roman" w:hAnsi="Times New Roman"/>
          <w:bCs/>
          <w:i/>
          <w:iCs/>
        </w:rPr>
        <w:t xml:space="preserve"> </w:t>
      </w:r>
      <w:r w:rsidR="00F64EC2" w:rsidRPr="00043515">
        <w:rPr>
          <w:rStyle w:val="s6b621b36"/>
          <w:rFonts w:ascii="Times New Roman" w:hAnsi="Times New Roman"/>
          <w:bCs/>
          <w:i/>
          <w:iCs/>
        </w:rPr>
        <w:t>v. Estonia</w:t>
      </w:r>
      <w:r w:rsidR="00F64EC2" w:rsidRPr="00043515">
        <w:rPr>
          <w:rStyle w:val="s6b621b36"/>
          <w:rFonts w:ascii="Times New Roman" w:hAnsi="Times New Roman"/>
          <w:bCs/>
        </w:rPr>
        <w:t xml:space="preserve">, </w:t>
      </w:r>
      <w:r w:rsidR="00F64EC2" w:rsidRPr="00043515">
        <w:rPr>
          <w:rStyle w:val="sb8d990e2"/>
          <w:rFonts w:ascii="Times New Roman" w:hAnsi="Times New Roman"/>
          <w:bCs/>
        </w:rPr>
        <w:t>§ 133, cited above).”</w:t>
      </w:r>
    </w:p>
    <w:p w14:paraId="29019CA8" w14:textId="77777777" w:rsidR="000211FA"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47</w:t>
      </w:r>
      <w:r w:rsidRPr="00043515">
        <w:rPr>
          <w:lang w:val="en-GB"/>
        </w:rPr>
        <w:fldChar w:fldCharType="end"/>
      </w:r>
      <w:r w:rsidRPr="00043515">
        <w:rPr>
          <w:lang w:val="en-GB"/>
        </w:rPr>
        <w:t xml:space="preserve">.  The crux of the matter before the domestic courts was whether or not the statement “Fuck you rapist bastard” had been a statement of fact or a value judgment. The majority of the Supreme Court, in its judgment, stated: “Although it can be agreed that by using the term </w:t>
      </w:r>
      <w:r w:rsidR="00043515" w:rsidRPr="00043515">
        <w:rPr>
          <w:lang w:val="en-GB"/>
        </w:rPr>
        <w:t>‘</w:t>
      </w:r>
      <w:r w:rsidRPr="00043515">
        <w:rPr>
          <w:lang w:val="en-GB"/>
        </w:rPr>
        <w:t>rapist</w:t>
      </w:r>
      <w:r w:rsidR="00043515" w:rsidRPr="00043515">
        <w:rPr>
          <w:lang w:val="en-GB"/>
        </w:rPr>
        <w:t>’</w:t>
      </w:r>
      <w:r w:rsidRPr="00043515">
        <w:rPr>
          <w:lang w:val="en-GB"/>
        </w:rPr>
        <w:t xml:space="preserve"> about a named person, that person is being accused of committing rape, account must be taken of the context in which the term is set, cf. the ruling of the Supreme Court on 29 January 2009 in Case No 321/2008. If the altered picture and the comment </w:t>
      </w:r>
      <w:r w:rsidR="00043515" w:rsidRPr="00043515">
        <w:rPr>
          <w:lang w:val="en-GB"/>
        </w:rPr>
        <w:t>‘</w:t>
      </w:r>
      <w:r w:rsidRPr="00043515">
        <w:rPr>
          <w:lang w:val="en-GB"/>
        </w:rPr>
        <w:t>Fuck you rapist bastard</w:t>
      </w:r>
      <w:r w:rsidR="00043515" w:rsidRPr="00043515">
        <w:rPr>
          <w:lang w:val="en-GB"/>
        </w:rPr>
        <w:t>’</w:t>
      </w:r>
      <w:r w:rsidRPr="00043515">
        <w:rPr>
          <w:lang w:val="en-GB"/>
        </w:rPr>
        <w:t xml:space="preserve"> are taken as a whole – as the parties agree should be the case – the Supreme Court agrees with the District Court that this was a case of invective on the part of [X] against the [applicant] in a ruthless public debate, which the latter, as stated previously, had instigated. It was therefore a value judgment about the [applicant] and not a factual statement that he was guilty of committing rape. In this context, it makes a difference, even though this alone is not decisive for the conclusion, that [X] did not maintain that the [applicant] had thus committed a criminal offence against someone else, named or unnamed” (see paragraph 16 above).</w:t>
      </w:r>
    </w:p>
    <w:p w14:paraId="3DE3A396" w14:textId="77777777" w:rsidR="000211FA"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48</w:t>
      </w:r>
      <w:r w:rsidRPr="00043515">
        <w:rPr>
          <w:lang w:val="en-GB"/>
        </w:rPr>
        <w:fldChar w:fldCharType="end"/>
      </w:r>
      <w:r w:rsidRPr="00043515">
        <w:rPr>
          <w:lang w:val="en-GB"/>
        </w:rPr>
        <w:t xml:space="preserve">.  The Court reiterates that the classification of a statement as a fact or as a value judgment is a matter which in the first place falls within the margin of appreciation of the national authorities, in particular the domestic courts. </w:t>
      </w:r>
      <w:r w:rsidR="00F64EC2" w:rsidRPr="00043515">
        <w:rPr>
          <w:lang w:val="en-GB"/>
        </w:rPr>
        <w:t>The Court may, however, consider it necessary to make its own assessment of the impugned statements (</w:t>
      </w:r>
      <w:r w:rsidR="00F64EC2" w:rsidRPr="00043515">
        <w:rPr>
          <w:rFonts w:ascii="Times New Roman" w:hAnsi="Times New Roman"/>
          <w:bCs/>
        </w:rPr>
        <w:t>see, for example</w:t>
      </w:r>
      <w:r w:rsidR="00F64EC2" w:rsidRPr="00043515">
        <w:rPr>
          <w:rFonts w:ascii="Times New Roman" w:hAnsi="Times New Roman"/>
          <w:bCs/>
          <w:i/>
          <w:iCs/>
        </w:rPr>
        <w:t>, Brosa v. Germany</w:t>
      </w:r>
      <w:r w:rsidR="00F64EC2" w:rsidRPr="00043515">
        <w:rPr>
          <w:rFonts w:ascii="Times New Roman" w:hAnsi="Times New Roman"/>
          <w:bCs/>
        </w:rPr>
        <w:t>, no. 5709/09, 17 April 2014, §§ 43-50).”</w:t>
      </w:r>
    </w:p>
    <w:p w14:paraId="61078110" w14:textId="77777777" w:rsidR="0091090D"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49</w:t>
      </w:r>
      <w:r w:rsidRPr="00043515">
        <w:rPr>
          <w:lang w:val="en-GB"/>
        </w:rPr>
        <w:fldChar w:fldCharType="end"/>
      </w:r>
      <w:r w:rsidRPr="00043515">
        <w:rPr>
          <w:lang w:val="en-GB"/>
        </w:rPr>
        <w:t xml:space="preserve">.  The Court notes at the outset that the Supreme Court in fact accepted that by using the term </w:t>
      </w:r>
      <w:r w:rsidR="00363025" w:rsidRPr="00043515">
        <w:rPr>
          <w:lang w:val="en-GB"/>
        </w:rPr>
        <w:t>“</w:t>
      </w:r>
      <w:r w:rsidRPr="00043515">
        <w:rPr>
          <w:lang w:val="en-GB"/>
        </w:rPr>
        <w:t>rapist</w:t>
      </w:r>
      <w:r w:rsidR="00363025" w:rsidRPr="00043515">
        <w:rPr>
          <w:lang w:val="en-GB"/>
        </w:rPr>
        <w:t>”</w:t>
      </w:r>
      <w:r w:rsidRPr="00043515">
        <w:rPr>
          <w:lang w:val="en-GB"/>
        </w:rPr>
        <w:t xml:space="preserve"> about a named person, that person was being accused of committing rape. However, the Supreme Court considered that the statement in question was to be classified as a value judgment when viewed in </w:t>
      </w:r>
      <w:r w:rsidR="00FB5001" w:rsidRPr="00043515">
        <w:rPr>
          <w:lang w:val="en-GB"/>
        </w:rPr>
        <w:t>“</w:t>
      </w:r>
      <w:r w:rsidRPr="00043515">
        <w:rPr>
          <w:lang w:val="en-GB"/>
        </w:rPr>
        <w:t>context</w:t>
      </w:r>
      <w:r w:rsidR="00363025" w:rsidRPr="00043515">
        <w:rPr>
          <w:lang w:val="en-GB"/>
        </w:rPr>
        <w:t>”</w:t>
      </w:r>
      <w:r w:rsidRPr="00043515">
        <w:rPr>
          <w:lang w:val="en-GB"/>
        </w:rPr>
        <w:t xml:space="preserve"> (see paragraph 16 above). The question before the Court is therefore whether, viewed as a whole and in context, as is required by the case-law of the Court (see, for example, </w:t>
      </w:r>
      <w:r w:rsidRPr="00043515">
        <w:rPr>
          <w:i/>
          <w:lang w:val="en-GB"/>
        </w:rPr>
        <w:t>Sürek v. Turkey (no. 1)</w:t>
      </w:r>
      <w:r w:rsidRPr="00043515">
        <w:rPr>
          <w:lang w:val="en-GB"/>
        </w:rPr>
        <w:t xml:space="preserve"> [GC], no. 26682/95, § 62, ECHR 1999</w:t>
      </w:r>
      <w:r w:rsidR="00363025" w:rsidRPr="00043515">
        <w:rPr>
          <w:lang w:val="en-GB"/>
        </w:rPr>
        <w:t>-</w:t>
      </w:r>
      <w:r w:rsidRPr="00043515">
        <w:rPr>
          <w:lang w:val="en-GB"/>
        </w:rPr>
        <w:t xml:space="preserve">IV), the findings of the Supreme Court were within its margin of factual appreciation that must be afforded to the national courts as to the classification of the statement (see </w:t>
      </w:r>
      <w:r w:rsidRPr="00043515">
        <w:rPr>
          <w:i/>
          <w:lang w:val="en-GB"/>
        </w:rPr>
        <w:t>Arnarson v Iceland</w:t>
      </w:r>
      <w:r w:rsidRPr="00043515">
        <w:rPr>
          <w:lang w:val="en-GB"/>
        </w:rPr>
        <w:t>, no. 58781/13</w:t>
      </w:r>
      <w:r w:rsidR="00363025" w:rsidRPr="00043515">
        <w:rPr>
          <w:lang w:val="en-GB"/>
        </w:rPr>
        <w:t>, § 45</w:t>
      </w:r>
      <w:r w:rsidR="00CF1651" w:rsidRPr="00043515">
        <w:rPr>
          <w:lang w:val="en-GB"/>
        </w:rPr>
        <w:t>, 13 June 2017</w:t>
      </w:r>
      <w:r w:rsidRPr="00043515">
        <w:rPr>
          <w:lang w:val="en-GB"/>
        </w:rPr>
        <w:t>).</w:t>
      </w:r>
    </w:p>
    <w:p w14:paraId="77EF3F44" w14:textId="77777777" w:rsidR="0091090D" w:rsidRPr="00043515" w:rsidRDefault="0091090D" w:rsidP="00043515">
      <w:pPr>
        <w:rPr>
          <w:rFonts w:ascii="Times New Roman" w:hAnsi="Times New Roman"/>
          <w:bCs/>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50</w:t>
      </w:r>
      <w:r w:rsidRPr="00043515">
        <w:rPr>
          <w:lang w:val="en-GB"/>
        </w:rPr>
        <w:fldChar w:fldCharType="end"/>
      </w:r>
      <w:r w:rsidRPr="00043515">
        <w:rPr>
          <w:lang w:val="en-GB"/>
        </w:rPr>
        <w:t xml:space="preserve">. At the outset, the Court notes that the term </w:t>
      </w:r>
      <w:r w:rsidR="00363025" w:rsidRPr="00043515">
        <w:rPr>
          <w:lang w:val="en-GB"/>
        </w:rPr>
        <w:t>“</w:t>
      </w:r>
      <w:r w:rsidRPr="00043515">
        <w:rPr>
          <w:lang w:val="en-GB"/>
        </w:rPr>
        <w:t>rapist</w:t>
      </w:r>
      <w:r w:rsidR="00363025" w:rsidRPr="00043515">
        <w:rPr>
          <w:lang w:val="en-GB"/>
        </w:rPr>
        <w:t>”</w:t>
      </w:r>
      <w:r w:rsidRPr="00043515">
        <w:rPr>
          <w:lang w:val="en-GB"/>
        </w:rPr>
        <w:t xml:space="preserve"> is objective and factual in nature. It directly refers to a person </w:t>
      </w:r>
      <w:r w:rsidR="00363025" w:rsidRPr="00043515">
        <w:rPr>
          <w:lang w:val="en-GB"/>
        </w:rPr>
        <w:t>who</w:t>
      </w:r>
      <w:r w:rsidRPr="00043515">
        <w:rPr>
          <w:lang w:val="en-GB"/>
        </w:rPr>
        <w:t xml:space="preserve"> has committed the act of rape</w:t>
      </w:r>
      <w:r w:rsidR="00363025" w:rsidRPr="00043515">
        <w:rPr>
          <w:lang w:val="en-GB"/>
        </w:rPr>
        <w:t>,</w:t>
      </w:r>
      <w:r w:rsidRPr="00043515">
        <w:rPr>
          <w:lang w:val="en-GB"/>
        </w:rPr>
        <w:t xml:space="preserve"> which is criminalised under the Icelandic Penal Code (see paragraph</w:t>
      </w:r>
      <w:r w:rsidR="00363025" w:rsidRPr="00043515">
        <w:rPr>
          <w:lang w:val="en-GB"/>
        </w:rPr>
        <w:t> </w:t>
      </w:r>
      <w:r w:rsidRPr="00043515">
        <w:rPr>
          <w:lang w:val="en-GB"/>
        </w:rPr>
        <w:t>18 above). The veracity of an allegation of rape can therefore be proven. It follows that</w:t>
      </w:r>
      <w:r w:rsidR="00B77B48" w:rsidRPr="00043515">
        <w:rPr>
          <w:lang w:val="en-GB"/>
        </w:rPr>
        <w:t>,</w:t>
      </w:r>
      <w:r w:rsidRPr="00043515">
        <w:rPr>
          <w:lang w:val="en-GB"/>
        </w:rPr>
        <w:t xml:space="preserve"> viewed on its face, the statement </w:t>
      </w:r>
      <w:r w:rsidR="00363025" w:rsidRPr="00043515">
        <w:rPr>
          <w:lang w:val="en-GB"/>
        </w:rPr>
        <w:t>“</w:t>
      </w:r>
      <w:r w:rsidRPr="00043515">
        <w:rPr>
          <w:lang w:val="en-GB"/>
        </w:rPr>
        <w:t>Fuck you rapist bastard</w:t>
      </w:r>
      <w:r w:rsidR="00363025" w:rsidRPr="00043515">
        <w:rPr>
          <w:lang w:val="en-GB"/>
        </w:rPr>
        <w:t>”</w:t>
      </w:r>
      <w:r w:rsidRPr="00043515">
        <w:rPr>
          <w:lang w:val="en-GB"/>
        </w:rPr>
        <w:t xml:space="preserve"> </w:t>
      </w:r>
      <w:r w:rsidR="00F64EC2" w:rsidRPr="00043515">
        <w:rPr>
          <w:lang w:val="en-GB"/>
        </w:rPr>
        <w:t xml:space="preserve">included </w:t>
      </w:r>
      <w:r w:rsidRPr="00043515">
        <w:rPr>
          <w:lang w:val="en-GB"/>
        </w:rPr>
        <w:t xml:space="preserve">a statement of fact as it clearly assigns the status of </w:t>
      </w:r>
      <w:r w:rsidR="00363025" w:rsidRPr="00043515">
        <w:rPr>
          <w:lang w:val="en-GB"/>
        </w:rPr>
        <w:t>“</w:t>
      </w:r>
      <w:r w:rsidRPr="00043515">
        <w:rPr>
          <w:lang w:val="en-GB"/>
        </w:rPr>
        <w:t>rapist</w:t>
      </w:r>
      <w:r w:rsidR="00363025" w:rsidRPr="00043515">
        <w:rPr>
          <w:lang w:val="en-GB"/>
        </w:rPr>
        <w:t>”</w:t>
      </w:r>
      <w:r w:rsidRPr="00043515">
        <w:rPr>
          <w:lang w:val="en-GB"/>
        </w:rPr>
        <w:t xml:space="preserve"> to the person who is the subject of the statement. Although the Court does not exclude the possibility that an objective statement of fact, such as the one impugned in the present case, can, contextually, be classified as a value judgment the contextual elements justifying such a conclusion must be convincing in</w:t>
      </w:r>
      <w:r w:rsidR="00B77B48" w:rsidRPr="00043515">
        <w:rPr>
          <w:lang w:val="en-GB"/>
        </w:rPr>
        <w:t xml:space="preserve"> the</w:t>
      </w:r>
      <w:r w:rsidRPr="00043515">
        <w:rPr>
          <w:lang w:val="en-GB"/>
        </w:rPr>
        <w:t xml:space="preserve"> light of the objective and factual nature of the term </w:t>
      </w:r>
      <w:r w:rsidR="00363025" w:rsidRPr="00043515">
        <w:rPr>
          <w:lang w:val="en-GB"/>
        </w:rPr>
        <w:t>“</w:t>
      </w:r>
      <w:r w:rsidRPr="00043515">
        <w:rPr>
          <w:lang w:val="en-GB"/>
        </w:rPr>
        <w:t>rapist</w:t>
      </w:r>
      <w:r w:rsidR="00363025" w:rsidRPr="00043515">
        <w:rPr>
          <w:lang w:val="en-GB"/>
        </w:rPr>
        <w:t>”</w:t>
      </w:r>
      <w:r w:rsidRPr="00043515">
        <w:rPr>
          <w:lang w:val="en-GB"/>
        </w:rPr>
        <w:t xml:space="preserve"> </w:t>
      </w:r>
      <w:r w:rsidR="00B77B48" w:rsidRPr="00043515">
        <w:rPr>
          <w:lang w:val="en-GB"/>
        </w:rPr>
        <w:t>taken</w:t>
      </w:r>
      <w:r w:rsidRPr="00043515">
        <w:rPr>
          <w:lang w:val="en-GB"/>
        </w:rPr>
        <w:t xml:space="preserve"> </w:t>
      </w:r>
      <w:r w:rsidR="00363025" w:rsidRPr="00043515">
        <w:rPr>
          <w:lang w:val="en-GB"/>
        </w:rPr>
        <w:t>at</w:t>
      </w:r>
      <w:r w:rsidRPr="00043515">
        <w:rPr>
          <w:lang w:val="en-GB"/>
        </w:rPr>
        <w:t xml:space="preserve"> face</w:t>
      </w:r>
      <w:r w:rsidR="00363025" w:rsidRPr="00043515">
        <w:rPr>
          <w:lang w:val="en-GB"/>
        </w:rPr>
        <w:t xml:space="preserve"> value</w:t>
      </w:r>
      <w:r w:rsidRPr="00043515">
        <w:rPr>
          <w:lang w:val="en-GB"/>
        </w:rPr>
        <w:t>.</w:t>
      </w:r>
      <w:r w:rsidR="00F64EC2" w:rsidRPr="00043515">
        <w:rPr>
          <w:lang w:val="en-GB"/>
        </w:rPr>
        <w:t xml:space="preserve"> </w:t>
      </w:r>
      <w:r w:rsidR="00CA0A67" w:rsidRPr="00043515">
        <w:rPr>
          <w:rFonts w:ascii="Times New Roman" w:hAnsi="Times New Roman"/>
          <w:bCs/>
        </w:rPr>
        <w:t xml:space="preserve">(see, </w:t>
      </w:r>
      <w:r w:rsidR="00CA0A67" w:rsidRPr="00043515">
        <w:rPr>
          <w:rFonts w:ascii="Times New Roman" w:hAnsi="Times New Roman"/>
          <w:bCs/>
          <w:i/>
          <w:iCs/>
        </w:rPr>
        <w:t>a contrario</w:t>
      </w:r>
      <w:r w:rsidR="00CA0A67" w:rsidRPr="00043515">
        <w:rPr>
          <w:rFonts w:ascii="Times New Roman" w:hAnsi="Times New Roman"/>
          <w:bCs/>
        </w:rPr>
        <w:t xml:space="preserve">, for example, </w:t>
      </w:r>
      <w:r w:rsidR="00CA0A67" w:rsidRPr="00043515">
        <w:rPr>
          <w:rFonts w:ascii="Times New Roman" w:hAnsi="Times New Roman"/>
          <w:bCs/>
          <w:i/>
          <w:iCs/>
        </w:rPr>
        <w:t>Karman v Russia</w:t>
      </w:r>
      <w:r w:rsidR="00CA0A67" w:rsidRPr="00043515">
        <w:rPr>
          <w:rFonts w:ascii="Times New Roman" w:hAnsi="Times New Roman"/>
          <w:bCs/>
        </w:rPr>
        <w:t xml:space="preserve">, no. 29372/02, 14 December 2006, § 41, and </w:t>
      </w:r>
      <w:r w:rsidR="00CA0A67" w:rsidRPr="00043515">
        <w:rPr>
          <w:rFonts w:ascii="Times New Roman" w:hAnsi="Times New Roman"/>
          <w:bCs/>
          <w:i/>
          <w:iCs/>
        </w:rPr>
        <w:t>Brosa</w:t>
      </w:r>
      <w:r w:rsidR="00CA0A67" w:rsidRPr="00043515">
        <w:rPr>
          <w:rFonts w:ascii="Times New Roman" w:hAnsi="Times New Roman"/>
          <w:bCs/>
        </w:rPr>
        <w:t>, cited above, §§ 43-50).”</w:t>
      </w:r>
    </w:p>
    <w:p w14:paraId="305B0898" w14:textId="77777777" w:rsidR="000211FA"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51</w:t>
      </w:r>
      <w:r w:rsidRPr="00043515">
        <w:rPr>
          <w:lang w:val="en-GB"/>
        </w:rPr>
        <w:fldChar w:fldCharType="end"/>
      </w:r>
      <w:r w:rsidRPr="00043515">
        <w:rPr>
          <w:lang w:val="en-GB"/>
        </w:rPr>
        <w:t>. In this regard, the Court considers it crucial that when describing the context of the statement in question, the Supreme Court relied primarily on the applicant</w:t>
      </w:r>
      <w:r w:rsidR="00043515" w:rsidRPr="00043515">
        <w:rPr>
          <w:lang w:val="en-GB"/>
        </w:rPr>
        <w:t>’</w:t>
      </w:r>
      <w:r w:rsidRPr="00043515">
        <w:rPr>
          <w:lang w:val="en-GB"/>
        </w:rPr>
        <w:t xml:space="preserve">s participation in a </w:t>
      </w:r>
      <w:r w:rsidR="00363025" w:rsidRPr="00043515">
        <w:rPr>
          <w:lang w:val="en-GB"/>
        </w:rPr>
        <w:t>“</w:t>
      </w:r>
      <w:r w:rsidRPr="00043515">
        <w:rPr>
          <w:lang w:val="en-GB"/>
        </w:rPr>
        <w:t>ruthless debate</w:t>
      </w:r>
      <w:r w:rsidR="00363025" w:rsidRPr="00043515">
        <w:rPr>
          <w:lang w:val="en-GB"/>
        </w:rPr>
        <w:t>”</w:t>
      </w:r>
      <w:r w:rsidRPr="00043515">
        <w:rPr>
          <w:lang w:val="en-GB"/>
        </w:rPr>
        <w:t xml:space="preserve"> which he had </w:t>
      </w:r>
      <w:r w:rsidR="00363025" w:rsidRPr="00043515">
        <w:rPr>
          <w:lang w:val="en-GB"/>
        </w:rPr>
        <w:t>“</w:t>
      </w:r>
      <w:r w:rsidRPr="00043515">
        <w:rPr>
          <w:lang w:val="en-GB"/>
        </w:rPr>
        <w:t>instigated</w:t>
      </w:r>
      <w:r w:rsidR="00363025" w:rsidRPr="00043515">
        <w:rPr>
          <w:lang w:val="en-GB"/>
        </w:rPr>
        <w:t>”</w:t>
      </w:r>
      <w:r w:rsidRPr="00043515">
        <w:rPr>
          <w:lang w:val="en-GB"/>
        </w:rPr>
        <w:t>. The Supreme Court failed to take adequate account of the important chronological link between the publication of the statement on 22</w:t>
      </w:r>
      <w:r w:rsidR="00771F96" w:rsidRPr="00043515">
        <w:rPr>
          <w:lang w:val="en-GB"/>
        </w:rPr>
        <w:t> </w:t>
      </w:r>
      <w:r w:rsidRPr="00043515">
        <w:rPr>
          <w:lang w:val="en-GB"/>
        </w:rPr>
        <w:t xml:space="preserve">November 2012 and the discontinuance of the criminal cases of alleged rape against the applicant, the </w:t>
      </w:r>
      <w:r w:rsidR="00363025" w:rsidRPr="00043515">
        <w:rPr>
          <w:lang w:val="en-GB"/>
        </w:rPr>
        <w:t>second</w:t>
      </w:r>
      <w:r w:rsidRPr="00043515">
        <w:rPr>
          <w:lang w:val="en-GB"/>
        </w:rPr>
        <w:t xml:space="preserve"> only a week before, on 15 November 2012, both cases being the subject matter </w:t>
      </w:r>
      <w:r w:rsidR="00771F96" w:rsidRPr="00043515">
        <w:rPr>
          <w:lang w:val="en-GB"/>
        </w:rPr>
        <w:t>of the magazine interview on 22 </w:t>
      </w:r>
      <w:r w:rsidRPr="00043515">
        <w:rPr>
          <w:lang w:val="en-GB"/>
        </w:rPr>
        <w:t>November 2012 which prompted X to publish his statement. In other words, although the Court has no reason to call into question the Supreme Court</w:t>
      </w:r>
      <w:r w:rsidR="00043515" w:rsidRPr="00043515">
        <w:rPr>
          <w:lang w:val="en-GB"/>
        </w:rPr>
        <w:t>’</w:t>
      </w:r>
      <w:r w:rsidRPr="00043515">
        <w:rPr>
          <w:lang w:val="en-GB"/>
        </w:rPr>
        <w:t xml:space="preserve">s findings that the statement was a part of a </w:t>
      </w:r>
      <w:r w:rsidR="00363025" w:rsidRPr="00043515">
        <w:rPr>
          <w:lang w:val="en-GB"/>
        </w:rPr>
        <w:t>“</w:t>
      </w:r>
      <w:r w:rsidRPr="00043515">
        <w:rPr>
          <w:lang w:val="en-GB"/>
        </w:rPr>
        <w:t xml:space="preserve">ruthless </w:t>
      </w:r>
      <w:r w:rsidR="00CA0A67" w:rsidRPr="00043515">
        <w:rPr>
          <w:lang w:val="en-GB"/>
        </w:rPr>
        <w:t xml:space="preserve">public </w:t>
      </w:r>
      <w:r w:rsidRPr="00043515">
        <w:rPr>
          <w:lang w:val="en-GB"/>
        </w:rPr>
        <w:t>debate</w:t>
      </w:r>
      <w:r w:rsidR="00363025" w:rsidRPr="00043515">
        <w:rPr>
          <w:lang w:val="en-GB"/>
        </w:rPr>
        <w:t>”</w:t>
      </w:r>
      <w:r w:rsidRPr="00043515">
        <w:rPr>
          <w:lang w:val="en-GB"/>
        </w:rPr>
        <w:t xml:space="preserve"> prompted by the applicant</w:t>
      </w:r>
      <w:r w:rsidR="00043515" w:rsidRPr="00043515">
        <w:rPr>
          <w:lang w:val="en-GB"/>
        </w:rPr>
        <w:t>’</w:t>
      </w:r>
      <w:r w:rsidRPr="00043515">
        <w:rPr>
          <w:lang w:val="en-GB"/>
        </w:rPr>
        <w:t>s behaviour and public persona, the factual context in which the statement was made, an</w:t>
      </w:r>
      <w:r w:rsidR="004C62A8" w:rsidRPr="00043515">
        <w:rPr>
          <w:lang w:val="en-GB"/>
        </w:rPr>
        <w:t>d</w:t>
      </w:r>
      <w:r w:rsidRPr="00043515">
        <w:rPr>
          <w:lang w:val="en-GB"/>
        </w:rPr>
        <w:t xml:space="preserve"> its allegation that the applicant was a </w:t>
      </w:r>
      <w:r w:rsidR="00363025" w:rsidRPr="00043515">
        <w:rPr>
          <w:lang w:val="en-GB"/>
        </w:rPr>
        <w:t>“</w:t>
      </w:r>
      <w:r w:rsidRPr="00043515">
        <w:rPr>
          <w:lang w:val="en-GB"/>
        </w:rPr>
        <w:t>rapist</w:t>
      </w:r>
      <w:r w:rsidR="00363025" w:rsidRPr="00043515">
        <w:rPr>
          <w:lang w:val="en-GB"/>
        </w:rPr>
        <w:t>”</w:t>
      </w:r>
      <w:r w:rsidRPr="00043515">
        <w:rPr>
          <w:lang w:val="en-GB"/>
        </w:rPr>
        <w:t>, w</w:t>
      </w:r>
      <w:r w:rsidR="00363025" w:rsidRPr="00043515">
        <w:rPr>
          <w:lang w:val="en-GB"/>
        </w:rPr>
        <w:t>as</w:t>
      </w:r>
      <w:r w:rsidRPr="00043515">
        <w:rPr>
          <w:lang w:val="en-GB"/>
        </w:rPr>
        <w:t xml:space="preserve"> </w:t>
      </w:r>
      <w:r w:rsidR="00363025" w:rsidRPr="00043515">
        <w:rPr>
          <w:lang w:val="en-GB"/>
        </w:rPr>
        <w:t xml:space="preserve">the </w:t>
      </w:r>
      <w:r w:rsidRPr="00043515">
        <w:rPr>
          <w:lang w:val="en-GB"/>
        </w:rPr>
        <w:t>criminal proceedings in which the applicant had been accused of the very same criminal act to which the statement referred, proceedings which had been discontinued by the public prosecutor for lack of evidence (see paragraph 6 above).</w:t>
      </w:r>
    </w:p>
    <w:p w14:paraId="2F65707C" w14:textId="77777777" w:rsidR="0091090D" w:rsidRPr="00043515" w:rsidRDefault="0091090D"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52</w:t>
      </w:r>
      <w:r w:rsidRPr="00043515">
        <w:rPr>
          <w:lang w:val="en-GB"/>
        </w:rPr>
        <w:fldChar w:fldCharType="end"/>
      </w:r>
      <w:r w:rsidRPr="00043515">
        <w:rPr>
          <w:lang w:val="en-GB"/>
        </w:rPr>
        <w:t xml:space="preserve">. In light of the above, and in particular the objective and factual nature of the term </w:t>
      </w:r>
      <w:r w:rsidR="00363025" w:rsidRPr="00043515">
        <w:rPr>
          <w:lang w:val="en-GB"/>
        </w:rPr>
        <w:t>“</w:t>
      </w:r>
      <w:r w:rsidRPr="00043515">
        <w:rPr>
          <w:lang w:val="en-GB"/>
        </w:rPr>
        <w:t xml:space="preserve">rapist“, when viewed on its face, the Court finds that the contextual assessment made by the Supreme Court did not adequately take account of relevant and sufficient elements so as to justify the conclusion that the statement constituted a value judgment. </w:t>
      </w:r>
      <w:r w:rsidR="00363025" w:rsidRPr="00043515">
        <w:rPr>
          <w:lang w:val="en-GB"/>
        </w:rPr>
        <w:t>However,</w:t>
      </w:r>
      <w:r w:rsidRPr="00043515">
        <w:rPr>
          <w:lang w:val="en-GB"/>
        </w:rPr>
        <w:t xml:space="preserve"> even assuming that the Court were to accept the Supreme Court</w:t>
      </w:r>
      <w:r w:rsidR="00043515" w:rsidRPr="00043515">
        <w:rPr>
          <w:lang w:val="en-GB"/>
        </w:rPr>
        <w:t>’</w:t>
      </w:r>
      <w:r w:rsidRPr="00043515">
        <w:rPr>
          <w:lang w:val="en-GB"/>
        </w:rPr>
        <w:t>s classification of the statement</w:t>
      </w:r>
      <w:r w:rsidR="00187BD3" w:rsidRPr="00043515">
        <w:rPr>
          <w:lang w:val="en-GB"/>
        </w:rPr>
        <w:t xml:space="preserve"> “rapist” as a value judgment</w:t>
      </w:r>
      <w:r w:rsidRPr="00043515">
        <w:rPr>
          <w:lang w:val="en-GB"/>
        </w:rPr>
        <w:t xml:space="preserve">, the Court recalls that under its settled case-law (see paragraph 40 above), even where a statement amounts to a value judgment there must exist a sufficient factual basis to support it, failing which it will be excessive. </w:t>
      </w:r>
      <w:r w:rsidR="00187BD3" w:rsidRPr="00043515">
        <w:rPr>
          <w:lang w:val="en-GB"/>
        </w:rPr>
        <w:t>In the light of the discontinuance of the criminal proceedings agains</w:t>
      </w:r>
      <w:r w:rsidR="00BC2A1B" w:rsidRPr="00043515">
        <w:rPr>
          <w:lang w:val="en-GB"/>
        </w:rPr>
        <w:t>t</w:t>
      </w:r>
      <w:r w:rsidR="00187BD3" w:rsidRPr="00043515">
        <w:rPr>
          <w:lang w:val="en-GB"/>
        </w:rPr>
        <w:t xml:space="preserve"> the applicant just prior to the publication of the applicant</w:t>
      </w:r>
      <w:r w:rsidR="00043515" w:rsidRPr="00043515">
        <w:rPr>
          <w:lang w:val="en-GB"/>
        </w:rPr>
        <w:t>’</w:t>
      </w:r>
      <w:r w:rsidR="00187BD3" w:rsidRPr="00043515">
        <w:rPr>
          <w:lang w:val="en-GB"/>
        </w:rPr>
        <w:t>s newspaper interview, the Supreme Court failed to</w:t>
      </w:r>
      <w:r w:rsidR="00A44CBF" w:rsidRPr="00043515">
        <w:rPr>
          <w:lang w:val="en-GB"/>
        </w:rPr>
        <w:t xml:space="preserve"> explain</w:t>
      </w:r>
      <w:r w:rsidR="00187BD3" w:rsidRPr="00043515">
        <w:rPr>
          <w:lang w:val="en-GB"/>
        </w:rPr>
        <w:t xml:space="preserve"> sufficiently the factual basis that could have justified assessing the use of the term “rapist” as a value judgment, the Supreme Court merely referring, as previously mentioned, to the applicant</w:t>
      </w:r>
      <w:r w:rsidR="00043515" w:rsidRPr="00043515">
        <w:rPr>
          <w:lang w:val="en-GB"/>
        </w:rPr>
        <w:t>’</w:t>
      </w:r>
      <w:r w:rsidR="00187BD3" w:rsidRPr="00043515">
        <w:rPr>
          <w:lang w:val="en-GB"/>
        </w:rPr>
        <w:t xml:space="preserve">s participation in a “ruthless public debate” which he had “instigated” when he gave the interview in question. </w:t>
      </w:r>
      <w:r w:rsidRPr="00043515">
        <w:rPr>
          <w:lang w:val="en-GB"/>
        </w:rPr>
        <w:t>In short, Article 8 of the Convention must be interpreted to mean that persons, even disputed public persons that have instigated a heated debate due to their behaviour and public comments, do not have to tolerate being publicly accused of violent criminal acts without such statements being supported by facts. The Court therefore finds that the statement was of a serious nature and capable of damaging the applicant</w:t>
      </w:r>
      <w:r w:rsidR="00043515" w:rsidRPr="00043515">
        <w:rPr>
          <w:lang w:val="en-GB"/>
        </w:rPr>
        <w:t>’</w:t>
      </w:r>
      <w:r w:rsidRPr="00043515">
        <w:rPr>
          <w:lang w:val="en-GB"/>
        </w:rPr>
        <w:t>s reputation. It reached such a level of seriousness as to cause prejudice to the applicant</w:t>
      </w:r>
      <w:r w:rsidR="00043515" w:rsidRPr="00043515">
        <w:rPr>
          <w:lang w:val="en-GB"/>
        </w:rPr>
        <w:t>’</w:t>
      </w:r>
      <w:r w:rsidRPr="00043515">
        <w:rPr>
          <w:lang w:val="en-GB"/>
        </w:rPr>
        <w:t xml:space="preserve">s enjoyment of the right to respect for private life for Article 8 to come into play (see, </w:t>
      </w:r>
      <w:r w:rsidRPr="00043515">
        <w:rPr>
          <w:i/>
          <w:lang w:val="en-GB"/>
        </w:rPr>
        <w:t>inter alia</w:t>
      </w:r>
      <w:r w:rsidRPr="00043515">
        <w:rPr>
          <w:lang w:val="en-GB"/>
        </w:rPr>
        <w:t xml:space="preserve">, </w:t>
      </w:r>
      <w:r w:rsidRPr="00043515">
        <w:rPr>
          <w:i/>
          <w:lang w:val="en-GB"/>
        </w:rPr>
        <w:t>A v. Norway</w:t>
      </w:r>
      <w:r w:rsidRPr="00043515">
        <w:rPr>
          <w:lang w:val="en-GB"/>
        </w:rPr>
        <w:t>, cited above, § 64).</w:t>
      </w:r>
    </w:p>
    <w:p w14:paraId="6199008A" w14:textId="77777777" w:rsidR="000211FA" w:rsidRPr="00043515" w:rsidRDefault="0091090D" w:rsidP="00043515">
      <w:pPr>
        <w:pStyle w:val="ECHRHeading5"/>
        <w:rPr>
          <w:lang w:val="en-GB"/>
        </w:rPr>
      </w:pPr>
      <w:r w:rsidRPr="00043515">
        <w:rPr>
          <w:lang w:val="en-GB"/>
        </w:rPr>
        <w:t xml:space="preserve"> </w:t>
      </w:r>
      <w:r w:rsidR="00755893" w:rsidRPr="00043515">
        <w:rPr>
          <w:lang w:val="en-GB"/>
        </w:rPr>
        <w:t>(iv</w:t>
      </w:r>
      <w:r w:rsidR="00D024ED" w:rsidRPr="00043515">
        <w:rPr>
          <w:lang w:val="en-GB"/>
        </w:rPr>
        <w:t xml:space="preserve">) </w:t>
      </w:r>
      <w:r w:rsidR="00E720A1" w:rsidRPr="00043515">
        <w:rPr>
          <w:lang w:val="en-GB"/>
        </w:rPr>
        <w:t>Conclusion</w:t>
      </w:r>
    </w:p>
    <w:p w14:paraId="45B69083" w14:textId="77777777" w:rsidR="00617455" w:rsidRPr="00043515" w:rsidRDefault="005750F6"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53</w:t>
      </w:r>
      <w:r w:rsidRPr="00043515">
        <w:rPr>
          <w:noProof/>
          <w:lang w:val="en-GB"/>
        </w:rPr>
        <w:fldChar w:fldCharType="end"/>
      </w:r>
      <w:r w:rsidR="00E720A1" w:rsidRPr="00043515">
        <w:rPr>
          <w:lang w:val="en-GB"/>
        </w:rPr>
        <w:t>.  </w:t>
      </w:r>
      <w:r w:rsidR="00C44DEB" w:rsidRPr="00043515">
        <w:rPr>
          <w:lang w:val="en-GB"/>
        </w:rPr>
        <w:t xml:space="preserve">In the light of the above-mentioned considerations </w:t>
      </w:r>
      <w:r w:rsidR="00D674B0" w:rsidRPr="00043515">
        <w:rPr>
          <w:lang w:val="en-GB"/>
        </w:rPr>
        <w:t xml:space="preserve">the Court finds that </w:t>
      </w:r>
      <w:r w:rsidR="000B329C" w:rsidRPr="00043515">
        <w:rPr>
          <w:lang w:val="en-GB"/>
        </w:rPr>
        <w:t xml:space="preserve">the domestic courts </w:t>
      </w:r>
      <w:r w:rsidR="00126895" w:rsidRPr="00043515">
        <w:rPr>
          <w:lang w:val="en-GB"/>
        </w:rPr>
        <w:t>failed to</w:t>
      </w:r>
      <w:r w:rsidR="000B329C" w:rsidRPr="00043515">
        <w:rPr>
          <w:lang w:val="en-GB"/>
        </w:rPr>
        <w:t xml:space="preserve"> strike a fair balance between the applicant</w:t>
      </w:r>
      <w:r w:rsidR="00043515" w:rsidRPr="00043515">
        <w:rPr>
          <w:lang w:val="en-GB"/>
        </w:rPr>
        <w:t>’</w:t>
      </w:r>
      <w:r w:rsidR="000B329C" w:rsidRPr="00043515">
        <w:rPr>
          <w:lang w:val="en-GB"/>
        </w:rPr>
        <w:t xml:space="preserve">s right to respect for private life </w:t>
      </w:r>
      <w:r w:rsidR="00126895" w:rsidRPr="00043515">
        <w:rPr>
          <w:lang w:val="en-GB"/>
        </w:rPr>
        <w:t xml:space="preserve">under Article 8 of the Convention </w:t>
      </w:r>
      <w:r w:rsidR="000B329C" w:rsidRPr="00043515">
        <w:rPr>
          <w:lang w:val="en-GB"/>
        </w:rPr>
        <w:t>and X</w:t>
      </w:r>
      <w:r w:rsidR="00043515" w:rsidRPr="00043515">
        <w:rPr>
          <w:lang w:val="en-GB"/>
        </w:rPr>
        <w:t>’</w:t>
      </w:r>
      <w:r w:rsidR="000B329C" w:rsidRPr="00043515">
        <w:rPr>
          <w:lang w:val="en-GB"/>
        </w:rPr>
        <w:t xml:space="preserve">s right to freedom of expression under Article 10 </w:t>
      </w:r>
      <w:r w:rsidR="00126895" w:rsidRPr="00043515">
        <w:rPr>
          <w:lang w:val="en-GB"/>
        </w:rPr>
        <w:t>of the Convention.</w:t>
      </w:r>
      <w:r w:rsidR="00A615C3" w:rsidRPr="00043515">
        <w:rPr>
          <w:lang w:val="en-GB"/>
        </w:rPr>
        <w:t xml:space="preserve"> </w:t>
      </w:r>
      <w:r w:rsidR="00014566" w:rsidRPr="00043515">
        <w:rPr>
          <w:lang w:val="en-GB"/>
        </w:rPr>
        <w:t>T</w:t>
      </w:r>
      <w:r w:rsidR="00796794" w:rsidRPr="00043515">
        <w:rPr>
          <w:lang w:val="en-GB"/>
        </w:rPr>
        <w:t xml:space="preserve">he Court therefore finds that there has been </w:t>
      </w:r>
      <w:r w:rsidR="00014566" w:rsidRPr="00043515">
        <w:rPr>
          <w:lang w:val="en-GB"/>
        </w:rPr>
        <w:t xml:space="preserve">a violation of Article </w:t>
      </w:r>
      <w:r w:rsidR="005C528B" w:rsidRPr="00043515">
        <w:rPr>
          <w:lang w:val="en-GB"/>
        </w:rPr>
        <w:t>8</w:t>
      </w:r>
      <w:r w:rsidR="00014566" w:rsidRPr="00043515">
        <w:rPr>
          <w:lang w:val="en-GB"/>
        </w:rPr>
        <w:t xml:space="preserve"> of the Convention.</w:t>
      </w:r>
    </w:p>
    <w:p w14:paraId="07D2DE64" w14:textId="77777777" w:rsidR="00CD7C1B" w:rsidRPr="00043515" w:rsidRDefault="00CD7C1B" w:rsidP="00043515">
      <w:pPr>
        <w:pStyle w:val="ECHRHeading1"/>
        <w:rPr>
          <w:lang w:val="en-GB"/>
        </w:rPr>
      </w:pPr>
      <w:r w:rsidRPr="00043515">
        <w:rPr>
          <w:lang w:val="en-GB"/>
        </w:rPr>
        <w:t>II.  APPLICATION OF ARTICLE 41 OF THE CONVENTION</w:t>
      </w:r>
    </w:p>
    <w:p w14:paraId="3FAA4BEA"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54</w:t>
      </w:r>
      <w:r w:rsidRPr="00043515">
        <w:rPr>
          <w:lang w:val="en-GB"/>
        </w:rPr>
        <w:fldChar w:fldCharType="end"/>
      </w:r>
      <w:r w:rsidR="00014566" w:rsidRPr="00043515">
        <w:rPr>
          <w:lang w:val="en-GB"/>
        </w:rPr>
        <w:t>.  Article 41 of the Convention provides:</w:t>
      </w:r>
    </w:p>
    <w:p w14:paraId="032F2295" w14:textId="77777777" w:rsidR="00014566" w:rsidRPr="00043515" w:rsidRDefault="00014566" w:rsidP="00043515">
      <w:pPr>
        <w:pStyle w:val="ECHRParaQuote"/>
        <w:keepNext/>
        <w:keepLines/>
        <w:rPr>
          <w:lang w:val="en-GB"/>
        </w:rPr>
      </w:pPr>
      <w:r w:rsidRPr="00043515">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424E680C" w14:textId="77777777" w:rsidR="00014566" w:rsidRPr="00043515" w:rsidRDefault="003E5422" w:rsidP="00043515">
      <w:pPr>
        <w:pStyle w:val="ECHRHeading2"/>
        <w:rPr>
          <w:lang w:val="en-GB"/>
        </w:rPr>
      </w:pPr>
      <w:r w:rsidRPr="00043515">
        <w:rPr>
          <w:lang w:val="en-GB"/>
        </w:rPr>
        <w:t>A</w:t>
      </w:r>
      <w:r w:rsidR="00014566" w:rsidRPr="00043515">
        <w:rPr>
          <w:lang w:val="en-GB"/>
        </w:rPr>
        <w:t>.  Damage</w:t>
      </w:r>
    </w:p>
    <w:p w14:paraId="54FA7DDC" w14:textId="77777777" w:rsidR="000211FA"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55</w:t>
      </w:r>
      <w:r w:rsidRPr="00043515">
        <w:rPr>
          <w:lang w:val="en-GB"/>
        </w:rPr>
        <w:fldChar w:fldCharType="end"/>
      </w:r>
      <w:r w:rsidR="00014566" w:rsidRPr="00043515">
        <w:rPr>
          <w:lang w:val="en-GB"/>
        </w:rPr>
        <w:t xml:space="preserve">.  The applicant claimed </w:t>
      </w:r>
      <w:r w:rsidR="00C92F07" w:rsidRPr="00043515">
        <w:rPr>
          <w:lang w:val="en-GB"/>
        </w:rPr>
        <w:t>10,000</w:t>
      </w:r>
      <w:r w:rsidR="00014566" w:rsidRPr="00043515">
        <w:rPr>
          <w:lang w:val="en-GB"/>
        </w:rPr>
        <w:t xml:space="preserve"> euros (EUR) </w:t>
      </w:r>
      <w:r w:rsidR="00C92F07" w:rsidRPr="00043515">
        <w:rPr>
          <w:lang w:val="en-GB"/>
        </w:rPr>
        <w:t>in respect of non</w:t>
      </w:r>
      <w:r w:rsidR="00C7721D" w:rsidRPr="00043515">
        <w:rPr>
          <w:lang w:val="en-GB"/>
        </w:rPr>
        <w:noBreakHyphen/>
      </w:r>
      <w:r w:rsidR="00C92F07" w:rsidRPr="00043515">
        <w:rPr>
          <w:lang w:val="en-GB"/>
        </w:rPr>
        <w:t>pecuniary damage</w:t>
      </w:r>
      <w:r w:rsidR="00E01046" w:rsidRPr="00043515">
        <w:rPr>
          <w:lang w:val="en-GB"/>
        </w:rPr>
        <w:t>.</w:t>
      </w:r>
    </w:p>
    <w:p w14:paraId="28BB482D"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56</w:t>
      </w:r>
      <w:r w:rsidRPr="00043515">
        <w:rPr>
          <w:lang w:val="en-GB"/>
        </w:rPr>
        <w:fldChar w:fldCharType="end"/>
      </w:r>
      <w:r w:rsidR="00014566" w:rsidRPr="00043515">
        <w:rPr>
          <w:lang w:val="en-GB"/>
        </w:rPr>
        <w:t xml:space="preserve">.  The Government </w:t>
      </w:r>
      <w:r w:rsidR="006F2C4A" w:rsidRPr="00043515">
        <w:rPr>
          <w:lang w:val="en-GB"/>
        </w:rPr>
        <w:t xml:space="preserve">argued that </w:t>
      </w:r>
      <w:r w:rsidR="006142F3" w:rsidRPr="00043515">
        <w:rPr>
          <w:lang w:val="en-GB"/>
        </w:rPr>
        <w:t xml:space="preserve">the </w:t>
      </w:r>
      <w:r w:rsidR="006F2C4A" w:rsidRPr="00043515">
        <w:rPr>
          <w:lang w:val="en-GB"/>
        </w:rPr>
        <w:t>finding</w:t>
      </w:r>
      <w:r w:rsidR="006142F3" w:rsidRPr="00043515">
        <w:rPr>
          <w:lang w:val="en-GB"/>
        </w:rPr>
        <w:t xml:space="preserve"> of</w:t>
      </w:r>
      <w:r w:rsidR="006F2C4A" w:rsidRPr="00043515">
        <w:rPr>
          <w:lang w:val="en-GB"/>
        </w:rPr>
        <w:t xml:space="preserve"> a violation by the Court would in itself constitute just satisfaction for any non-pecuniary damage claimed. </w:t>
      </w:r>
      <w:r w:rsidR="00070062" w:rsidRPr="00043515">
        <w:rPr>
          <w:lang w:val="en-GB"/>
        </w:rPr>
        <w:t xml:space="preserve">However, if the Court </w:t>
      </w:r>
      <w:r w:rsidR="006142F3" w:rsidRPr="00043515">
        <w:rPr>
          <w:lang w:val="en-GB"/>
        </w:rPr>
        <w:t>were to</w:t>
      </w:r>
      <w:r w:rsidR="00070062" w:rsidRPr="00043515">
        <w:rPr>
          <w:lang w:val="en-GB"/>
        </w:rPr>
        <w:t xml:space="preserve"> find it appropriate to award the applicant non-pecuniary damages, the amount should be </w:t>
      </w:r>
      <w:r w:rsidR="006142F3" w:rsidRPr="00043515">
        <w:rPr>
          <w:lang w:val="en-GB"/>
        </w:rPr>
        <w:t>reduced</w:t>
      </w:r>
      <w:r w:rsidR="00070062" w:rsidRPr="00043515">
        <w:rPr>
          <w:lang w:val="en-GB"/>
        </w:rPr>
        <w:t xml:space="preserve"> signi</w:t>
      </w:r>
      <w:r w:rsidR="00BB2727" w:rsidRPr="00043515">
        <w:rPr>
          <w:lang w:val="en-GB"/>
        </w:rPr>
        <w:t>ficantly.</w:t>
      </w:r>
    </w:p>
    <w:p w14:paraId="33CCA55D"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57</w:t>
      </w:r>
      <w:r w:rsidRPr="00043515">
        <w:rPr>
          <w:lang w:val="en-GB"/>
        </w:rPr>
        <w:fldChar w:fldCharType="end"/>
      </w:r>
      <w:r w:rsidR="001E5CE3" w:rsidRPr="00043515">
        <w:rPr>
          <w:lang w:val="en-GB"/>
        </w:rPr>
        <w:t>.  </w:t>
      </w:r>
      <w:r w:rsidR="00D74336" w:rsidRPr="00043515">
        <w:rPr>
          <w:lang w:val="is-IS"/>
        </w:rPr>
        <w:t>The Court considers that the finding of a violation constitutes sufficient just satisfaction for any non-pecuniary damage that may have been sustained by the applicant</w:t>
      </w:r>
      <w:r w:rsidR="00DB6FE1" w:rsidRPr="00043515">
        <w:rPr>
          <w:lang w:val="en-GB"/>
        </w:rPr>
        <w:t>.</w:t>
      </w:r>
    </w:p>
    <w:p w14:paraId="4CF0B168" w14:textId="77777777" w:rsidR="00014566" w:rsidRPr="00043515" w:rsidRDefault="00014566" w:rsidP="00043515">
      <w:pPr>
        <w:pStyle w:val="ECHRHeading2"/>
        <w:rPr>
          <w:lang w:val="en-GB"/>
        </w:rPr>
      </w:pPr>
      <w:r w:rsidRPr="00043515">
        <w:rPr>
          <w:lang w:val="en-GB"/>
        </w:rPr>
        <w:t>B.  Costs and expenses</w:t>
      </w:r>
    </w:p>
    <w:p w14:paraId="48D2CDB4" w14:textId="77777777" w:rsidR="000211FA"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58</w:t>
      </w:r>
      <w:r w:rsidRPr="00043515">
        <w:rPr>
          <w:lang w:val="en-GB"/>
        </w:rPr>
        <w:fldChar w:fldCharType="end"/>
      </w:r>
      <w:r w:rsidR="00014566" w:rsidRPr="00043515">
        <w:rPr>
          <w:lang w:val="en-GB"/>
        </w:rPr>
        <w:t xml:space="preserve">.  The applicant also claimed </w:t>
      </w:r>
      <w:r w:rsidR="00084D91" w:rsidRPr="00043515">
        <w:rPr>
          <w:lang w:val="en-GB"/>
        </w:rPr>
        <w:t>EUR 28,200</w:t>
      </w:r>
      <w:r w:rsidR="00014566" w:rsidRPr="00043515">
        <w:rPr>
          <w:lang w:val="en-GB"/>
        </w:rPr>
        <w:t xml:space="preserve"> </w:t>
      </w:r>
      <w:r w:rsidR="00084D91" w:rsidRPr="00043515">
        <w:rPr>
          <w:lang w:val="en-GB"/>
        </w:rPr>
        <w:t xml:space="preserve">(ISK 3,413,640) </w:t>
      </w:r>
      <w:r w:rsidR="00014566" w:rsidRPr="00043515">
        <w:rPr>
          <w:lang w:val="en-GB"/>
        </w:rPr>
        <w:t xml:space="preserve">for the costs and expenses incurred before the domestic courts and </w:t>
      </w:r>
      <w:r w:rsidR="00084D91" w:rsidRPr="00043515">
        <w:rPr>
          <w:lang w:val="en-GB"/>
        </w:rPr>
        <w:t>EUR 9,190 (</w:t>
      </w:r>
      <w:r w:rsidR="006142F3" w:rsidRPr="00043515">
        <w:rPr>
          <w:lang w:val="en-GB"/>
        </w:rPr>
        <w:t>ISK</w:t>
      </w:r>
      <w:r w:rsidR="00146D81" w:rsidRPr="00043515">
        <w:rPr>
          <w:lang w:val="en-GB"/>
        </w:rPr>
        <w:t> </w:t>
      </w:r>
      <w:r w:rsidR="00084D91" w:rsidRPr="00043515">
        <w:rPr>
          <w:lang w:val="en-GB"/>
        </w:rPr>
        <w:t>1,112,280)</w:t>
      </w:r>
      <w:r w:rsidR="00014566" w:rsidRPr="00043515">
        <w:rPr>
          <w:lang w:val="en-GB"/>
        </w:rPr>
        <w:t xml:space="preserve"> for those incurred before</w:t>
      </w:r>
      <w:r w:rsidR="00501C6F" w:rsidRPr="00043515">
        <w:rPr>
          <w:lang w:val="en-GB"/>
        </w:rPr>
        <w:t xml:space="preserve"> </w:t>
      </w:r>
      <w:r w:rsidR="00014566" w:rsidRPr="00043515">
        <w:rPr>
          <w:lang w:val="en-GB"/>
        </w:rPr>
        <w:t>the Court.</w:t>
      </w:r>
      <w:r w:rsidR="00C70D41" w:rsidRPr="00043515">
        <w:rPr>
          <w:lang w:val="en-GB"/>
        </w:rPr>
        <w:t xml:space="preserve"> The above amounts included value added tax (“VAT”).</w:t>
      </w:r>
    </w:p>
    <w:p w14:paraId="5A2A53F2"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59</w:t>
      </w:r>
      <w:r w:rsidRPr="00043515">
        <w:rPr>
          <w:lang w:val="en-GB"/>
        </w:rPr>
        <w:fldChar w:fldCharType="end"/>
      </w:r>
      <w:r w:rsidR="00014566" w:rsidRPr="00043515">
        <w:rPr>
          <w:lang w:val="en-GB"/>
        </w:rPr>
        <w:t>.  </w:t>
      </w:r>
      <w:r w:rsidR="008621B7" w:rsidRPr="00043515">
        <w:rPr>
          <w:lang w:val="en-GB"/>
        </w:rPr>
        <w:t>The</w:t>
      </w:r>
      <w:r w:rsidR="007F133F" w:rsidRPr="00043515">
        <w:rPr>
          <w:lang w:val="en-GB"/>
        </w:rPr>
        <w:t xml:space="preserve"> Government left it </w:t>
      </w:r>
      <w:r w:rsidR="00146D81" w:rsidRPr="00043515">
        <w:rPr>
          <w:lang w:val="en-GB"/>
        </w:rPr>
        <w:t>to the</w:t>
      </w:r>
      <w:r w:rsidR="008621B7" w:rsidRPr="00043515">
        <w:rPr>
          <w:lang w:val="en-GB"/>
        </w:rPr>
        <w:t xml:space="preserve"> Court to decide the appropriate amount of costs to be reimbursed</w:t>
      </w:r>
      <w:r w:rsidR="007F133F" w:rsidRPr="00043515">
        <w:rPr>
          <w:lang w:val="en-GB"/>
        </w:rPr>
        <w:t>.</w:t>
      </w:r>
    </w:p>
    <w:p w14:paraId="24E357C9" w14:textId="77777777" w:rsidR="0001456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60</w:t>
      </w:r>
      <w:r w:rsidRPr="00043515">
        <w:rPr>
          <w:lang w:val="en-GB"/>
        </w:rPr>
        <w:fldChar w:fldCharType="end"/>
      </w:r>
      <w:r w:rsidR="00014566" w:rsidRPr="00043515">
        <w:rPr>
          <w:lang w:val="en-GB"/>
        </w:rPr>
        <w:t>.  </w:t>
      </w:r>
      <w:r w:rsidRPr="00043515">
        <w:rPr>
          <w:lang w:val="en-GB"/>
        </w:rPr>
        <w:t>According to the Court</w:t>
      </w:r>
      <w:r w:rsidR="00043515" w:rsidRPr="00043515">
        <w:rPr>
          <w:lang w:val="en-GB"/>
        </w:rPr>
        <w:t>’</w:t>
      </w:r>
      <w:r w:rsidRPr="00043515">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043515">
        <w:rPr>
          <w:lang w:val="en-GB"/>
        </w:rPr>
        <w:t xml:space="preserve"> being had to the documents in its possession and </w:t>
      </w:r>
      <w:r w:rsidRPr="00043515">
        <w:rPr>
          <w:lang w:val="en-GB"/>
        </w:rPr>
        <w:t>the above criteria</w:t>
      </w:r>
      <w:r w:rsidR="00014566" w:rsidRPr="00043515">
        <w:rPr>
          <w:lang w:val="en-GB"/>
        </w:rPr>
        <w:t xml:space="preserve">, </w:t>
      </w:r>
      <w:r w:rsidR="00830B47" w:rsidRPr="00043515">
        <w:rPr>
          <w:lang w:val="en-GB"/>
        </w:rPr>
        <w:t>the Court considers it reasonable to award</w:t>
      </w:r>
      <w:r w:rsidR="00A61AF0" w:rsidRPr="00043515">
        <w:rPr>
          <w:lang w:val="en-GB"/>
        </w:rPr>
        <w:t xml:space="preserve"> the applicant </w:t>
      </w:r>
      <w:r w:rsidR="00014566" w:rsidRPr="00043515">
        <w:rPr>
          <w:lang w:val="en-GB"/>
        </w:rPr>
        <w:t xml:space="preserve">EUR </w:t>
      </w:r>
      <w:r w:rsidR="00F95B9E" w:rsidRPr="00043515">
        <w:rPr>
          <w:lang w:val="en-GB"/>
        </w:rPr>
        <w:t>10.000</w:t>
      </w:r>
      <w:r w:rsidR="00831E48" w:rsidRPr="00043515">
        <w:rPr>
          <w:lang w:val="en-GB"/>
        </w:rPr>
        <w:t xml:space="preserve"> in respect of cost and expenses incurred before the domestic courts and EUR 7,500 </w:t>
      </w:r>
      <w:r w:rsidR="008356BF" w:rsidRPr="00043515">
        <w:rPr>
          <w:lang w:val="en-GB"/>
        </w:rPr>
        <w:t xml:space="preserve">for those </w:t>
      </w:r>
      <w:r w:rsidR="00831E48" w:rsidRPr="00043515">
        <w:rPr>
          <w:lang w:val="en-GB"/>
        </w:rPr>
        <w:t>incurred before the Court</w:t>
      </w:r>
      <w:r w:rsidR="00014566" w:rsidRPr="00043515">
        <w:rPr>
          <w:lang w:val="en-GB"/>
        </w:rPr>
        <w:t>.</w:t>
      </w:r>
    </w:p>
    <w:p w14:paraId="40AB90F0" w14:textId="77777777" w:rsidR="00014566" w:rsidRPr="00043515" w:rsidRDefault="00014566" w:rsidP="00043515">
      <w:pPr>
        <w:pStyle w:val="ECHRHeading2"/>
        <w:rPr>
          <w:lang w:val="en-GB"/>
        </w:rPr>
      </w:pPr>
      <w:r w:rsidRPr="00043515">
        <w:rPr>
          <w:lang w:val="en-GB"/>
        </w:rPr>
        <w:t>C.  Default interest</w:t>
      </w:r>
    </w:p>
    <w:p w14:paraId="10E415A4" w14:textId="77777777" w:rsidR="008E0056" w:rsidRPr="00043515" w:rsidRDefault="003A7708"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61</w:t>
      </w:r>
      <w:r w:rsidRPr="00043515">
        <w:rPr>
          <w:lang w:val="en-GB"/>
        </w:rPr>
        <w:fldChar w:fldCharType="end"/>
      </w:r>
      <w:r w:rsidR="00014566" w:rsidRPr="00043515">
        <w:rPr>
          <w:lang w:val="en-GB"/>
        </w:rPr>
        <w:t>.  </w:t>
      </w:r>
      <w:r w:rsidR="008E0056" w:rsidRPr="00043515">
        <w:rPr>
          <w:lang w:val="en-GB"/>
        </w:rPr>
        <w:t>The Court has taken note of the applicant</w:t>
      </w:r>
      <w:r w:rsidR="00043515" w:rsidRPr="00043515">
        <w:rPr>
          <w:lang w:val="en-GB"/>
        </w:rPr>
        <w:t>’</w:t>
      </w:r>
      <w:r w:rsidR="008E0056" w:rsidRPr="00043515">
        <w:rPr>
          <w:lang w:val="en-GB"/>
        </w:rPr>
        <w:t xml:space="preserve">s invitation to apply default interest to its Article 41 award “equal to the monthly applicable interest rate published by the Central Bank of Iceland ... until settlement”, that should run from </w:t>
      </w:r>
      <w:r w:rsidR="00781E41" w:rsidRPr="00043515">
        <w:rPr>
          <w:lang w:val="en-GB"/>
        </w:rPr>
        <w:t>20 November 2014</w:t>
      </w:r>
      <w:r w:rsidR="008E0056" w:rsidRPr="00043515">
        <w:rPr>
          <w:lang w:val="en-GB"/>
        </w:rPr>
        <w:t xml:space="preserve">, the date of the </w:t>
      </w:r>
      <w:r w:rsidR="00A5493A" w:rsidRPr="00043515">
        <w:rPr>
          <w:lang w:val="en-GB"/>
        </w:rPr>
        <w:t>Supreme Court</w:t>
      </w:r>
      <w:r w:rsidR="00043515" w:rsidRPr="00043515">
        <w:rPr>
          <w:lang w:val="en-GB"/>
        </w:rPr>
        <w:t>’</w:t>
      </w:r>
      <w:r w:rsidR="00A5493A" w:rsidRPr="00043515">
        <w:rPr>
          <w:lang w:val="en-GB"/>
        </w:rPr>
        <w:t xml:space="preserve">s </w:t>
      </w:r>
      <w:r w:rsidR="008E0056" w:rsidRPr="00043515">
        <w:rPr>
          <w:lang w:val="en-GB"/>
        </w:rPr>
        <w:t>judgment</w:t>
      </w:r>
      <w:r w:rsidR="002E622C" w:rsidRPr="00043515">
        <w:rPr>
          <w:lang w:val="en-GB"/>
        </w:rPr>
        <w:t xml:space="preserve"> and that the interest should run from the date when the present judgement has become final</w:t>
      </w:r>
      <w:r w:rsidR="008E0056" w:rsidRPr="00043515">
        <w:rPr>
          <w:lang w:val="en-GB"/>
        </w:rPr>
        <w:t>.</w:t>
      </w:r>
    </w:p>
    <w:p w14:paraId="191EEEE0" w14:textId="77777777" w:rsidR="00014566" w:rsidRPr="00043515" w:rsidRDefault="005750F6" w:rsidP="00043515">
      <w:pPr>
        <w:pStyle w:val="ECHRPara"/>
        <w:rPr>
          <w:lang w:val="en-GB"/>
        </w:rPr>
      </w:pPr>
      <w:r w:rsidRPr="00043515">
        <w:rPr>
          <w:lang w:val="en-GB"/>
        </w:rPr>
        <w:fldChar w:fldCharType="begin"/>
      </w:r>
      <w:r w:rsidRPr="00043515">
        <w:rPr>
          <w:lang w:val="en-GB"/>
        </w:rPr>
        <w:instrText xml:space="preserve"> SEQ level0 \*arabic </w:instrText>
      </w:r>
      <w:r w:rsidRPr="00043515">
        <w:rPr>
          <w:lang w:val="en-GB"/>
        </w:rPr>
        <w:fldChar w:fldCharType="separate"/>
      </w:r>
      <w:r w:rsidR="00043515" w:rsidRPr="00043515">
        <w:rPr>
          <w:noProof/>
          <w:lang w:val="en-GB"/>
        </w:rPr>
        <w:t>62</w:t>
      </w:r>
      <w:r w:rsidRPr="00043515">
        <w:rPr>
          <w:noProof/>
          <w:lang w:val="en-GB"/>
        </w:rPr>
        <w:fldChar w:fldCharType="end"/>
      </w:r>
      <w:r w:rsidR="008E0056" w:rsidRPr="00043515">
        <w:rPr>
          <w:lang w:val="en-GB"/>
        </w:rPr>
        <w:t>.  </w:t>
      </w:r>
      <w:r w:rsidR="00DB3E45" w:rsidRPr="00043515">
        <w:rPr>
          <w:lang w:val="en-GB"/>
        </w:rPr>
        <w:t>However, the Court is of the view that the applicant</w:t>
      </w:r>
      <w:r w:rsidR="00043515" w:rsidRPr="00043515">
        <w:rPr>
          <w:lang w:val="en-GB"/>
        </w:rPr>
        <w:t>’</w:t>
      </w:r>
      <w:r w:rsidR="00DB3E45" w:rsidRPr="00043515">
        <w:rPr>
          <w:lang w:val="en-GB"/>
        </w:rPr>
        <w:t>s interest in the value of the present award being preserved has been sufficiently taken into account in its assessment above and in point 3(b)</w:t>
      </w:r>
      <w:r w:rsidR="00561EAB" w:rsidRPr="00043515">
        <w:rPr>
          <w:lang w:val="en-GB"/>
        </w:rPr>
        <w:t xml:space="preserve"> </w:t>
      </w:r>
      <w:r w:rsidR="00DB3E45" w:rsidRPr="00043515">
        <w:rPr>
          <w:lang w:val="en-GB"/>
        </w:rPr>
        <w:t>of the operative part below. In accordance with its standard practice, the Court considers it appropriate that the default interest rate should be based on the marginal lending rate of the European Central Bank, to which should be added three percentage points.</w:t>
      </w:r>
    </w:p>
    <w:p w14:paraId="52BEC6FD" w14:textId="77777777" w:rsidR="00014566" w:rsidRPr="00043515" w:rsidRDefault="00BB5883" w:rsidP="00043515">
      <w:pPr>
        <w:pStyle w:val="ECHRTitle1"/>
        <w:rPr>
          <w:lang w:val="en-GB"/>
        </w:rPr>
      </w:pPr>
      <w:r w:rsidRPr="00043515">
        <w:rPr>
          <w:lang w:val="en-GB"/>
        </w:rPr>
        <w:t>FOR THESE REASONS, THE COURT</w:t>
      </w:r>
    </w:p>
    <w:p w14:paraId="7BE4B9EA" w14:textId="77777777" w:rsidR="000211FA" w:rsidRPr="00043515" w:rsidRDefault="001310A0" w:rsidP="00043515">
      <w:pPr>
        <w:pStyle w:val="JuList"/>
        <w:rPr>
          <w:lang w:val="en-GB"/>
        </w:rPr>
      </w:pPr>
      <w:r w:rsidRPr="00043515">
        <w:rPr>
          <w:lang w:val="en-GB"/>
        </w:rPr>
        <w:t>1.</w:t>
      </w:r>
      <w:r w:rsidR="00B637B9" w:rsidRPr="00043515">
        <w:rPr>
          <w:lang w:val="en-GB"/>
        </w:rPr>
        <w:t>  </w:t>
      </w:r>
      <w:r w:rsidR="00B637B9" w:rsidRPr="00043515">
        <w:rPr>
          <w:i/>
          <w:lang w:val="en-GB"/>
        </w:rPr>
        <w:t>Declares</w:t>
      </w:r>
      <w:r w:rsidR="005C13C0" w:rsidRPr="00043515">
        <w:rPr>
          <w:lang w:val="en-GB"/>
        </w:rPr>
        <w:t>, unanimously</w:t>
      </w:r>
      <w:r w:rsidR="00777CDA" w:rsidRPr="00043515">
        <w:rPr>
          <w:lang w:val="en-GB"/>
        </w:rPr>
        <w:t>,</w:t>
      </w:r>
      <w:r w:rsidR="00B637B9" w:rsidRPr="00043515">
        <w:rPr>
          <w:lang w:val="en-GB"/>
        </w:rPr>
        <w:t xml:space="preserve"> the </w:t>
      </w:r>
      <w:r w:rsidR="00E12B5D" w:rsidRPr="00043515">
        <w:rPr>
          <w:lang w:val="en-GB"/>
        </w:rPr>
        <w:t>application</w:t>
      </w:r>
      <w:r w:rsidR="00F00C6D" w:rsidRPr="00043515">
        <w:rPr>
          <w:lang w:val="en-GB"/>
        </w:rPr>
        <w:t xml:space="preserve"> admissible;</w:t>
      </w:r>
    </w:p>
    <w:p w14:paraId="10BD3654" w14:textId="77777777" w:rsidR="00014566" w:rsidRPr="00043515" w:rsidRDefault="00014566" w:rsidP="00043515">
      <w:pPr>
        <w:pStyle w:val="JuList"/>
        <w:ind w:left="0" w:firstLine="0"/>
        <w:rPr>
          <w:lang w:val="en-GB"/>
        </w:rPr>
      </w:pPr>
    </w:p>
    <w:p w14:paraId="45D9F2C8" w14:textId="77777777" w:rsidR="000B72E5" w:rsidRPr="00043515" w:rsidRDefault="00DB689C" w:rsidP="00043515">
      <w:pPr>
        <w:pStyle w:val="JuList"/>
        <w:rPr>
          <w:lang w:val="en-GB"/>
        </w:rPr>
      </w:pPr>
      <w:r w:rsidRPr="00043515">
        <w:rPr>
          <w:lang w:val="en-GB"/>
        </w:rPr>
        <w:t>2</w:t>
      </w:r>
      <w:r w:rsidR="00014566" w:rsidRPr="00043515">
        <w:rPr>
          <w:lang w:val="en-GB"/>
        </w:rPr>
        <w:t>.  </w:t>
      </w:r>
      <w:r w:rsidR="00014566" w:rsidRPr="00043515">
        <w:rPr>
          <w:i/>
          <w:lang w:val="en-GB"/>
        </w:rPr>
        <w:t>Holds</w:t>
      </w:r>
      <w:r w:rsidR="002866F8" w:rsidRPr="00043515">
        <w:rPr>
          <w:lang w:val="en-GB"/>
        </w:rPr>
        <w:t>, by five votes to two</w:t>
      </w:r>
      <w:r w:rsidR="00777CDA" w:rsidRPr="00043515">
        <w:rPr>
          <w:lang w:val="en-GB"/>
        </w:rPr>
        <w:t>,</w:t>
      </w:r>
      <w:r w:rsidR="00014566" w:rsidRPr="00043515">
        <w:rPr>
          <w:color w:val="000000"/>
          <w:lang w:val="en-GB"/>
        </w:rPr>
        <w:t xml:space="preserve"> </w:t>
      </w:r>
      <w:r w:rsidR="00014566" w:rsidRPr="00043515">
        <w:rPr>
          <w:lang w:val="en-GB"/>
        </w:rPr>
        <w:t xml:space="preserve">that there has been a violation of Article </w:t>
      </w:r>
      <w:r w:rsidR="00F00C6D" w:rsidRPr="00043515">
        <w:rPr>
          <w:lang w:val="en-GB"/>
        </w:rPr>
        <w:t>8</w:t>
      </w:r>
      <w:r w:rsidR="00014566" w:rsidRPr="00043515">
        <w:rPr>
          <w:lang w:val="en-GB"/>
        </w:rPr>
        <w:t xml:space="preserve"> of the Convention;</w:t>
      </w:r>
    </w:p>
    <w:p w14:paraId="5543BA52" w14:textId="77777777" w:rsidR="000B72E5" w:rsidRPr="00043515" w:rsidRDefault="000B72E5" w:rsidP="00043515">
      <w:pPr>
        <w:pStyle w:val="JuList"/>
        <w:rPr>
          <w:lang w:val="en-GB"/>
        </w:rPr>
      </w:pPr>
    </w:p>
    <w:p w14:paraId="224FC990" w14:textId="77777777" w:rsidR="000B72E5" w:rsidRPr="00043515" w:rsidRDefault="000B72E5" w:rsidP="00043515">
      <w:pPr>
        <w:pStyle w:val="JuList"/>
        <w:rPr>
          <w:i/>
          <w:lang w:val="is-IS"/>
        </w:rPr>
      </w:pPr>
      <w:r w:rsidRPr="00043515">
        <w:rPr>
          <w:lang w:val="en-GB"/>
        </w:rPr>
        <w:t xml:space="preserve">3. </w:t>
      </w:r>
      <w:r w:rsidR="00777CDA" w:rsidRPr="00043515">
        <w:rPr>
          <w:i/>
          <w:lang w:val="en-GB"/>
        </w:rPr>
        <w:t>Holds</w:t>
      </w:r>
      <w:r w:rsidR="00777CDA" w:rsidRPr="00043515">
        <w:rPr>
          <w:lang w:val="en-GB"/>
        </w:rPr>
        <w:t xml:space="preserve">, </w:t>
      </w:r>
      <w:r w:rsidRPr="00043515">
        <w:rPr>
          <w:lang w:val="en-GB"/>
        </w:rPr>
        <w:t>unanimously,</w:t>
      </w:r>
      <w:r w:rsidRPr="00043515">
        <w:t xml:space="preserve"> </w:t>
      </w:r>
      <w:r w:rsidRPr="00043515">
        <w:rPr>
          <w:rStyle w:val="sb8d990e2"/>
        </w:rPr>
        <w:t>that the finding of a violation constitutes in itself sufficient just satisfaction for the non-pecuniary damage sustained by the applicant;</w:t>
      </w:r>
    </w:p>
    <w:p w14:paraId="69F450C2" w14:textId="77777777" w:rsidR="000B72E5" w:rsidRPr="00043515" w:rsidRDefault="000B72E5" w:rsidP="00043515">
      <w:pPr>
        <w:pStyle w:val="JuList"/>
        <w:ind w:left="0" w:firstLine="0"/>
        <w:rPr>
          <w:lang w:val="en-GB"/>
        </w:rPr>
      </w:pPr>
    </w:p>
    <w:p w14:paraId="5CCB0C33" w14:textId="77777777" w:rsidR="00014566" w:rsidRPr="00043515" w:rsidRDefault="000B72E5" w:rsidP="00043515">
      <w:pPr>
        <w:pStyle w:val="JuList"/>
        <w:rPr>
          <w:lang w:val="en-GB"/>
        </w:rPr>
      </w:pPr>
      <w:r w:rsidRPr="00043515">
        <w:rPr>
          <w:lang w:val="en-GB"/>
        </w:rPr>
        <w:t>4</w:t>
      </w:r>
      <w:r w:rsidR="00014566" w:rsidRPr="00043515">
        <w:rPr>
          <w:lang w:val="en-GB"/>
        </w:rPr>
        <w:t>.  </w:t>
      </w:r>
      <w:r w:rsidR="00014566" w:rsidRPr="00043515">
        <w:rPr>
          <w:i/>
          <w:lang w:val="en-GB"/>
        </w:rPr>
        <w:t>Holds</w:t>
      </w:r>
      <w:r w:rsidR="002866F8" w:rsidRPr="00043515">
        <w:rPr>
          <w:lang w:val="en-GB"/>
        </w:rPr>
        <w:t>, by a majority</w:t>
      </w:r>
      <w:r w:rsidR="003A7708" w:rsidRPr="00043515">
        <w:rPr>
          <w:lang w:val="en-GB"/>
        </w:rPr>
        <w:t>,</w:t>
      </w:r>
    </w:p>
    <w:p w14:paraId="749FE5AD" w14:textId="77777777" w:rsidR="00014566" w:rsidRPr="00043515" w:rsidRDefault="00014566" w:rsidP="00043515">
      <w:pPr>
        <w:pStyle w:val="JuLista"/>
        <w:rPr>
          <w:lang w:val="en-GB"/>
        </w:rPr>
      </w:pPr>
      <w:r w:rsidRPr="00043515">
        <w:rPr>
          <w:lang w:val="en-GB"/>
        </w:rPr>
        <w:t>(a)  that the respondent State is to pay the applicant, within three months</w:t>
      </w:r>
      <w:r w:rsidR="003A7708" w:rsidRPr="00043515">
        <w:rPr>
          <w:lang w:val="en-GB"/>
        </w:rPr>
        <w:t xml:space="preserve"> from the date on which the judgment becomes final in accordance with Article 44 § 2 of the Convent</w:t>
      </w:r>
      <w:r w:rsidR="00C15A77" w:rsidRPr="00043515">
        <w:rPr>
          <w:lang w:val="en-GB"/>
        </w:rPr>
        <w:t>ion</w:t>
      </w:r>
      <w:r w:rsidR="0011156E" w:rsidRPr="00043515">
        <w:rPr>
          <w:lang w:val="en-GB"/>
        </w:rPr>
        <w:t>, to be converted into the currency of the respondent State at the rate applicable at the date of settlement</w:t>
      </w:r>
      <w:r w:rsidRPr="00043515">
        <w:rPr>
          <w:lang w:val="en-GB"/>
        </w:rPr>
        <w:t>:</w:t>
      </w:r>
    </w:p>
    <w:p w14:paraId="353B264B" w14:textId="77777777" w:rsidR="00014566" w:rsidRPr="00043515" w:rsidRDefault="000B72E5" w:rsidP="00043515">
      <w:pPr>
        <w:pStyle w:val="JuListi"/>
        <w:rPr>
          <w:lang w:val="en-GB"/>
        </w:rPr>
      </w:pPr>
      <w:r w:rsidRPr="00043515" w:rsidDel="000B72E5">
        <w:rPr>
          <w:lang w:val="en-GB"/>
        </w:rPr>
        <w:t xml:space="preserve"> </w:t>
      </w:r>
      <w:r w:rsidR="0054565F" w:rsidRPr="00043515">
        <w:rPr>
          <w:lang w:val="en-GB"/>
        </w:rPr>
        <w:t>(i</w:t>
      </w:r>
      <w:r w:rsidR="00014566" w:rsidRPr="00043515">
        <w:rPr>
          <w:lang w:val="en-GB"/>
        </w:rPr>
        <w:t xml:space="preserve">)  EUR </w:t>
      </w:r>
      <w:r w:rsidR="00200F0B" w:rsidRPr="00043515">
        <w:rPr>
          <w:lang w:val="en-GB"/>
        </w:rPr>
        <w:t>1</w:t>
      </w:r>
      <w:r w:rsidR="00DB6FE1" w:rsidRPr="00043515">
        <w:rPr>
          <w:lang w:val="en-GB"/>
        </w:rPr>
        <w:t>7</w:t>
      </w:r>
      <w:r w:rsidR="00200F0B" w:rsidRPr="00043515">
        <w:rPr>
          <w:lang w:val="en-GB"/>
        </w:rPr>
        <w:t>,</w:t>
      </w:r>
      <w:r w:rsidR="00DB6FE1" w:rsidRPr="00043515">
        <w:rPr>
          <w:lang w:val="en-GB"/>
        </w:rPr>
        <w:t>5</w:t>
      </w:r>
      <w:r w:rsidR="00200F0B" w:rsidRPr="00043515">
        <w:rPr>
          <w:lang w:val="en-GB"/>
        </w:rPr>
        <w:t>00</w:t>
      </w:r>
      <w:r w:rsidR="00014566" w:rsidRPr="00043515">
        <w:rPr>
          <w:lang w:val="en-GB"/>
        </w:rPr>
        <w:t xml:space="preserve"> (</w:t>
      </w:r>
      <w:r w:rsidR="00DB6FE1" w:rsidRPr="00043515">
        <w:rPr>
          <w:lang w:val="en-GB"/>
        </w:rPr>
        <w:t>seve</w:t>
      </w:r>
      <w:r w:rsidRPr="00043515">
        <w:rPr>
          <w:lang w:val="en-GB"/>
        </w:rPr>
        <w:t>n</w:t>
      </w:r>
      <w:r w:rsidR="00DB6FE1" w:rsidRPr="00043515">
        <w:rPr>
          <w:lang w:val="en-GB"/>
        </w:rPr>
        <w:t xml:space="preserve">teen </w:t>
      </w:r>
      <w:r w:rsidR="00200F0B" w:rsidRPr="00043515">
        <w:rPr>
          <w:lang w:val="en-GB"/>
        </w:rPr>
        <w:t xml:space="preserve">thousand </w:t>
      </w:r>
      <w:r w:rsidR="00DB6FE1" w:rsidRPr="00043515">
        <w:rPr>
          <w:lang w:val="en-GB"/>
        </w:rPr>
        <w:t xml:space="preserve">five hundred </w:t>
      </w:r>
      <w:r w:rsidR="00014566" w:rsidRPr="00043515">
        <w:rPr>
          <w:lang w:val="en-GB"/>
        </w:rPr>
        <w:t>euros), plus any tax that may be chargeable to the applicant, in respect of costs and expenses;</w:t>
      </w:r>
    </w:p>
    <w:p w14:paraId="3938DC3F" w14:textId="77777777" w:rsidR="00014566" w:rsidRPr="00043515" w:rsidRDefault="00014566" w:rsidP="00043515">
      <w:pPr>
        <w:pStyle w:val="JuLista"/>
        <w:rPr>
          <w:lang w:val="en-GB"/>
        </w:rPr>
      </w:pPr>
      <w:r w:rsidRPr="00043515">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14:paraId="55661DEC" w14:textId="77777777" w:rsidR="00014566" w:rsidRPr="00043515" w:rsidRDefault="00014566" w:rsidP="00043515">
      <w:pPr>
        <w:pStyle w:val="JuList"/>
        <w:rPr>
          <w:lang w:val="en-GB"/>
        </w:rPr>
      </w:pPr>
    </w:p>
    <w:p w14:paraId="4996DA0C" w14:textId="77777777" w:rsidR="00014566" w:rsidRPr="00043515" w:rsidRDefault="00871C23" w:rsidP="00043515">
      <w:pPr>
        <w:pStyle w:val="JuList"/>
        <w:rPr>
          <w:lang w:val="en-GB"/>
        </w:rPr>
      </w:pPr>
      <w:r w:rsidRPr="00043515">
        <w:rPr>
          <w:lang w:val="en-GB"/>
        </w:rPr>
        <w:t>5</w:t>
      </w:r>
      <w:r w:rsidR="00014566" w:rsidRPr="00043515">
        <w:rPr>
          <w:lang w:val="en-GB"/>
        </w:rPr>
        <w:t>.  </w:t>
      </w:r>
      <w:r w:rsidR="00014566" w:rsidRPr="00043515">
        <w:rPr>
          <w:i/>
          <w:lang w:val="en-GB"/>
        </w:rPr>
        <w:t>Dismisses</w:t>
      </w:r>
      <w:r w:rsidR="003A7708" w:rsidRPr="00043515">
        <w:rPr>
          <w:lang w:val="en-GB"/>
        </w:rPr>
        <w:t>, unanimously,</w:t>
      </w:r>
      <w:r w:rsidR="00014566" w:rsidRPr="00043515">
        <w:rPr>
          <w:color w:val="000000"/>
          <w:lang w:val="en-GB"/>
        </w:rPr>
        <w:t xml:space="preserve"> </w:t>
      </w:r>
      <w:r w:rsidR="00014566" w:rsidRPr="00043515">
        <w:rPr>
          <w:lang w:val="en-GB"/>
        </w:rPr>
        <w:t>the remainder of the applicant</w:t>
      </w:r>
      <w:r w:rsidR="00043515" w:rsidRPr="00043515">
        <w:rPr>
          <w:lang w:val="en-GB"/>
        </w:rPr>
        <w:t>’</w:t>
      </w:r>
      <w:r w:rsidR="003A7708" w:rsidRPr="00043515">
        <w:rPr>
          <w:lang w:val="en-GB"/>
        </w:rPr>
        <w:t>s</w:t>
      </w:r>
      <w:r w:rsidR="00014566" w:rsidRPr="00043515">
        <w:rPr>
          <w:lang w:val="en-GB"/>
        </w:rPr>
        <w:t xml:space="preserve"> claim for just satisfaction.</w:t>
      </w:r>
    </w:p>
    <w:p w14:paraId="3B37ED1B" w14:textId="77777777" w:rsidR="00014566" w:rsidRPr="00043515" w:rsidRDefault="00014566" w:rsidP="00043515">
      <w:pPr>
        <w:pStyle w:val="JuParaLast"/>
        <w:rPr>
          <w:lang w:val="en-GB"/>
        </w:rPr>
      </w:pPr>
      <w:r w:rsidRPr="00043515">
        <w:rPr>
          <w:lang w:val="en-GB"/>
        </w:rPr>
        <w:t xml:space="preserve">Done in English, and notified in writing on </w:t>
      </w:r>
      <w:r w:rsidR="00777CDA" w:rsidRPr="00043515">
        <w:rPr>
          <w:lang w:val="en-GB"/>
        </w:rPr>
        <w:t>7 November 2017</w:t>
      </w:r>
      <w:r w:rsidR="00C915FB" w:rsidRPr="00043515">
        <w:rPr>
          <w:lang w:val="en-GB"/>
        </w:rPr>
        <w:t>, pursuant to Rule </w:t>
      </w:r>
      <w:r w:rsidRPr="00043515">
        <w:rPr>
          <w:lang w:val="en-GB"/>
        </w:rPr>
        <w:t>77</w:t>
      </w:r>
      <w:r w:rsidR="00C915FB" w:rsidRPr="00043515">
        <w:rPr>
          <w:lang w:val="en-GB"/>
        </w:rPr>
        <w:t> </w:t>
      </w:r>
      <w:r w:rsidRPr="00043515">
        <w:rPr>
          <w:lang w:val="en-GB"/>
        </w:rPr>
        <w:t>§§</w:t>
      </w:r>
      <w:r w:rsidR="00C915FB" w:rsidRPr="00043515">
        <w:rPr>
          <w:lang w:val="en-GB"/>
        </w:rPr>
        <w:t> </w:t>
      </w:r>
      <w:r w:rsidRPr="00043515">
        <w:rPr>
          <w:lang w:val="en-GB"/>
        </w:rPr>
        <w:t>2 and 3 of the Rules of Court.</w:t>
      </w:r>
    </w:p>
    <w:p w14:paraId="6B8FEA1D" w14:textId="77777777" w:rsidR="00014566" w:rsidRPr="00043515" w:rsidRDefault="00014566" w:rsidP="00043515">
      <w:pPr>
        <w:pStyle w:val="JuSigned"/>
        <w:rPr>
          <w:lang w:val="en-GB"/>
        </w:rPr>
      </w:pPr>
      <w:r w:rsidRPr="00043515">
        <w:rPr>
          <w:lang w:val="en-GB"/>
        </w:rPr>
        <w:tab/>
      </w:r>
      <w:r w:rsidR="00777CDA" w:rsidRPr="00043515">
        <w:rPr>
          <w:lang w:val="en-GB"/>
        </w:rPr>
        <w:t>Hasan Bakırcı</w:t>
      </w:r>
      <w:r w:rsidRPr="00043515">
        <w:rPr>
          <w:lang w:val="en-GB"/>
        </w:rPr>
        <w:tab/>
      </w:r>
      <w:r w:rsidR="003A7708" w:rsidRPr="00043515">
        <w:rPr>
          <w:szCs w:val="24"/>
          <w:lang w:val="en-GB"/>
        </w:rPr>
        <w:t>Julia Laffranque</w:t>
      </w:r>
      <w:r w:rsidR="00E1557C" w:rsidRPr="00043515">
        <w:rPr>
          <w:szCs w:val="24"/>
          <w:lang w:val="en-GB"/>
        </w:rPr>
        <w:br/>
      </w:r>
      <w:r w:rsidRPr="00043515">
        <w:rPr>
          <w:lang w:val="en-GB"/>
        </w:rPr>
        <w:tab/>
      </w:r>
      <w:r w:rsidR="00777CDA" w:rsidRPr="00043515">
        <w:rPr>
          <w:lang w:val="en-GB"/>
        </w:rPr>
        <w:t xml:space="preserve">Deputy </w:t>
      </w:r>
      <w:r w:rsidR="003A7708" w:rsidRPr="00043515">
        <w:rPr>
          <w:iCs/>
          <w:lang w:val="en-GB"/>
        </w:rPr>
        <w:t>Registrar</w:t>
      </w:r>
      <w:r w:rsidRPr="00043515">
        <w:rPr>
          <w:lang w:val="en-GB"/>
        </w:rPr>
        <w:tab/>
        <w:t>President</w:t>
      </w:r>
    </w:p>
    <w:p w14:paraId="0B155B6A" w14:textId="77777777" w:rsidR="004D15F3" w:rsidRPr="00043515" w:rsidRDefault="004D15F3" w:rsidP="00043515">
      <w:pPr>
        <w:rPr>
          <w:lang w:val="en-GB"/>
        </w:rPr>
      </w:pPr>
    </w:p>
    <w:p w14:paraId="4D60B52B" w14:textId="77777777" w:rsidR="00F0544B" w:rsidRPr="00043515" w:rsidRDefault="00F0544B" w:rsidP="00043515">
      <w:pPr>
        <w:rPr>
          <w:lang w:val="en-GB"/>
        </w:rPr>
      </w:pPr>
    </w:p>
    <w:p w14:paraId="12130D4A" w14:textId="77777777" w:rsidR="00F0544B" w:rsidRPr="00043515" w:rsidRDefault="00F0544B" w:rsidP="00043515"/>
    <w:p w14:paraId="7FF17B1D" w14:textId="77777777" w:rsidR="00F0544B" w:rsidRPr="00043515" w:rsidRDefault="00F0544B" w:rsidP="00043515">
      <w:pPr>
        <w:pStyle w:val="JuParaLast"/>
      </w:pPr>
      <w:r w:rsidRPr="00043515">
        <w:t>In accordance with Article 45 § 2 of the Convention and Rule 74 § 2 of the Rules of Court, the separate opinion</w:t>
      </w:r>
      <w:r w:rsidR="006A007D" w:rsidRPr="00043515">
        <w:t>s</w:t>
      </w:r>
      <w:r w:rsidRPr="00043515">
        <w:t xml:space="preserve"> of Judge</w:t>
      </w:r>
      <w:r w:rsidR="006A007D" w:rsidRPr="00043515">
        <w:t>s</w:t>
      </w:r>
      <w:r w:rsidRPr="00043515">
        <w:t xml:space="preserve"> Lemmens</w:t>
      </w:r>
      <w:r w:rsidR="006A007D" w:rsidRPr="00043515">
        <w:t xml:space="preserve"> and </w:t>
      </w:r>
      <w:r w:rsidR="003E688B" w:rsidRPr="00043515">
        <w:t>Mourou</w:t>
      </w:r>
      <w:r w:rsidR="003E688B" w:rsidRPr="00043515">
        <w:noBreakHyphen/>
      </w:r>
      <w:r w:rsidR="006A007D" w:rsidRPr="00043515">
        <w:t>Vikström are</w:t>
      </w:r>
      <w:r w:rsidRPr="00043515">
        <w:t xml:space="preserve"> annexed to this judgment.</w:t>
      </w:r>
    </w:p>
    <w:p w14:paraId="6E0D0051" w14:textId="77777777" w:rsidR="00F0544B" w:rsidRPr="00043515" w:rsidRDefault="00F0544B" w:rsidP="00043515">
      <w:pPr>
        <w:pStyle w:val="ECHRPara"/>
      </w:pPr>
    </w:p>
    <w:p w14:paraId="03D21C24" w14:textId="77777777" w:rsidR="00F0544B" w:rsidRPr="00043515" w:rsidRDefault="00E057A0" w:rsidP="00043515">
      <w:pPr>
        <w:pStyle w:val="JuInitialled"/>
      </w:pPr>
      <w:r w:rsidRPr="00043515">
        <w:t>J.L</w:t>
      </w:r>
      <w:r w:rsidR="00F0544B" w:rsidRPr="00043515">
        <w:t>.</w:t>
      </w:r>
      <w:r w:rsidR="00F0544B" w:rsidRPr="00043515">
        <w:br/>
        <w:t>H.B.</w:t>
      </w:r>
    </w:p>
    <w:p w14:paraId="2E8E362B" w14:textId="77777777" w:rsidR="00451F20" w:rsidRPr="00043515" w:rsidRDefault="00451F20" w:rsidP="00043515">
      <w:pPr>
        <w:pStyle w:val="JuInitialled"/>
      </w:pPr>
    </w:p>
    <w:p w14:paraId="20C0E617" w14:textId="77777777" w:rsidR="00ED3A27" w:rsidRPr="00043515" w:rsidRDefault="00ED3A27" w:rsidP="00043515">
      <w:pPr>
        <w:pStyle w:val="ECHRTitleCentre1"/>
        <w:jc w:val="both"/>
        <w:rPr>
          <w:lang w:val="en-GB"/>
        </w:rPr>
        <w:sectPr w:rsidR="00ED3A27" w:rsidRPr="00043515" w:rsidSect="000211FA">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pPr>
    </w:p>
    <w:p w14:paraId="2347CB5C" w14:textId="77777777" w:rsidR="00B6205C" w:rsidRPr="00043515" w:rsidRDefault="00B6205C" w:rsidP="00043515">
      <w:pPr>
        <w:pStyle w:val="ECHRTitleCentre1"/>
        <w:rPr>
          <w:lang w:val="en-GB"/>
        </w:rPr>
      </w:pPr>
      <w:r w:rsidRPr="00043515">
        <w:rPr>
          <w:lang w:val="en-GB"/>
        </w:rPr>
        <w:t>DISSENTING OPINION OF JUDGE LEMMENS</w:t>
      </w:r>
    </w:p>
    <w:p w14:paraId="14515B72" w14:textId="77777777" w:rsidR="00B6205C" w:rsidRPr="00043515" w:rsidRDefault="00B6205C" w:rsidP="00043515">
      <w:pPr>
        <w:pStyle w:val="OpiPara"/>
        <w:rPr>
          <w:lang w:val="en-GB"/>
        </w:rPr>
      </w:pPr>
      <w:r w:rsidRPr="00043515">
        <w:rPr>
          <w:lang w:val="en-GB"/>
        </w:rPr>
        <w:t>1.  The facts in this case are undisputed. X took a copy of the picture of the applicant as it appeared on the front page of a magazine in which an interview with him had been published, drew and wrote a comment on it, added the caption “Fuck you rapist bastard” (in English) in small letters under the picture, and posted the edited picture on his Instagram account (see paragraph 8 of the judgment).</w:t>
      </w:r>
    </w:p>
    <w:p w14:paraId="102DE1C9" w14:textId="77777777" w:rsidR="00B6205C" w:rsidRPr="00043515" w:rsidRDefault="00B6205C" w:rsidP="00043515">
      <w:pPr>
        <w:pStyle w:val="OpiPara"/>
        <w:rPr>
          <w:lang w:val="en-GB"/>
        </w:rPr>
      </w:pPr>
      <w:r w:rsidRPr="00043515">
        <w:rPr>
          <w:lang w:val="en-GB"/>
        </w:rPr>
        <w:t>The applicant brought defamation proceedings against X. His claim was rejected by both the District Court and the Supreme Court. The latter court examined whether the expression involved a value judgment or a factual statement. It held that, while the term “rapist” could refer to someone accused of having committed rape, in the context of the altered picture and the whole caption its use had to be understood as invective in a ruthless public debate, and therefore as a value judgment, not as a factual statement (see the quotation in paragraph 16 of the present judgment). Upon this basis it acquitted X.</w:t>
      </w:r>
    </w:p>
    <w:p w14:paraId="4B3B866E" w14:textId="77777777" w:rsidR="00B6205C" w:rsidRPr="00043515" w:rsidRDefault="00B6205C" w:rsidP="00043515">
      <w:pPr>
        <w:pStyle w:val="OpiPara"/>
        <w:rPr>
          <w:lang w:val="en-GB"/>
        </w:rPr>
      </w:pPr>
      <w:r w:rsidRPr="00043515">
        <w:rPr>
          <w:lang w:val="en-GB"/>
        </w:rPr>
        <w:t>2.  The majority find that Article 8 of the Convention has been violated.</w:t>
      </w:r>
    </w:p>
    <w:p w14:paraId="45A0FC75" w14:textId="77777777" w:rsidR="00B6205C" w:rsidRPr="00043515" w:rsidRDefault="00B6205C" w:rsidP="00043515">
      <w:pPr>
        <w:pStyle w:val="OpiPara"/>
        <w:rPr>
          <w:lang w:val="en-GB"/>
        </w:rPr>
      </w:pPr>
      <w:r w:rsidRPr="00043515">
        <w:rPr>
          <w:lang w:val="en-GB"/>
        </w:rPr>
        <w:t>I respectfully dissent.</w:t>
      </w:r>
    </w:p>
    <w:p w14:paraId="4C01EDD1" w14:textId="77777777" w:rsidR="00B6205C" w:rsidRPr="00043515" w:rsidRDefault="00B6205C" w:rsidP="00043515">
      <w:pPr>
        <w:pStyle w:val="OpiPara"/>
        <w:rPr>
          <w:lang w:val="en-GB"/>
        </w:rPr>
      </w:pPr>
      <w:r w:rsidRPr="00043515">
        <w:rPr>
          <w:lang w:val="en-GB"/>
        </w:rPr>
        <w:t>3.  The majority are somewhat ambiguous on the importance of the classification of the expression as a statement of fact or a value judgment for the examination of the complaint. On the one hand, they deal with the issue of classification at length and criticise the Supreme Court for its conclusion that the expression was a value judgment (see paragraphs 48-52 of the judgment). On the other hand, they also discuss the hypothesis that the expression could be considered a value judgment (see paragraph 52 of the judgment).</w:t>
      </w:r>
    </w:p>
    <w:p w14:paraId="010D588D" w14:textId="77777777" w:rsidR="00B6205C" w:rsidRPr="00043515" w:rsidRDefault="00B6205C" w:rsidP="00043515">
      <w:pPr>
        <w:pStyle w:val="OpiPara"/>
        <w:rPr>
          <w:lang w:val="en-GB"/>
        </w:rPr>
      </w:pPr>
      <w:r w:rsidRPr="00043515">
        <w:rPr>
          <w:lang w:val="en-GB"/>
        </w:rPr>
        <w:t>Whether an expression is a statement of fact or a value judgment is important when domestic law requires the contents of the expression to be proven. As the majority rightly point out, the existence of facts can be demonstrated, while the truth of a value judgment is not susceptible of proof (see paragraph 40 of the judgment). But the domestic defamation proceedings did not – or at least did not explicitly – turn on the question whether X had proven what he wanted to express. Having regard to Article 235 of the Penal Code (quoted in paragraph 19 of the judgment), the question was whether X had alleged anything that might be harmful to the applicant</w:t>
      </w:r>
      <w:r w:rsidR="00043515" w:rsidRPr="00043515">
        <w:rPr>
          <w:lang w:val="en-GB"/>
        </w:rPr>
        <w:t>’</w:t>
      </w:r>
      <w:r w:rsidRPr="00043515">
        <w:rPr>
          <w:lang w:val="en-GB"/>
        </w:rPr>
        <w:t>s honour. In my opinion, the question whether the expression was a statement of fact or a value judgment is a relevant issue, but not a decisive one. Even the question whether or not there was a sufficient factual basis to support the expression is not decisive. The issue before our Court is whether the domestic courts struck a fair balance between the applicant</w:t>
      </w:r>
      <w:r w:rsidR="00043515" w:rsidRPr="00043515">
        <w:rPr>
          <w:lang w:val="en-GB"/>
        </w:rPr>
        <w:t>’</w:t>
      </w:r>
      <w:r w:rsidRPr="00043515">
        <w:rPr>
          <w:lang w:val="en-GB"/>
        </w:rPr>
        <w:t>s right to respect for his private life and X</w:t>
      </w:r>
      <w:r w:rsidR="00043515" w:rsidRPr="00043515">
        <w:rPr>
          <w:lang w:val="en-GB"/>
        </w:rPr>
        <w:t>’</w:t>
      </w:r>
      <w:r w:rsidRPr="00043515">
        <w:rPr>
          <w:lang w:val="en-GB"/>
        </w:rPr>
        <w:t>s right to freedom of expression.</w:t>
      </w:r>
    </w:p>
    <w:p w14:paraId="780AC2BB" w14:textId="77777777" w:rsidR="00B6205C" w:rsidRPr="00043515" w:rsidRDefault="00B6205C" w:rsidP="00043515">
      <w:pPr>
        <w:pStyle w:val="OpiPara"/>
        <w:rPr>
          <w:lang w:val="en-GB"/>
        </w:rPr>
      </w:pPr>
      <w:r w:rsidRPr="00043515">
        <w:rPr>
          <w:lang w:val="en-GB"/>
        </w:rPr>
        <w:t>4.  I will nevertheless concentrate on the majority</w:t>
      </w:r>
      <w:r w:rsidR="00043515" w:rsidRPr="00043515">
        <w:rPr>
          <w:lang w:val="en-GB"/>
        </w:rPr>
        <w:t>’</w:t>
      </w:r>
      <w:r w:rsidRPr="00043515">
        <w:rPr>
          <w:lang w:val="en-GB"/>
        </w:rPr>
        <w:t>s discussion of the classification of the expression at hand.</w:t>
      </w:r>
    </w:p>
    <w:p w14:paraId="4FDD71E6" w14:textId="77777777" w:rsidR="00B6205C" w:rsidRPr="00043515" w:rsidRDefault="00B6205C" w:rsidP="00043515">
      <w:pPr>
        <w:pStyle w:val="OpiPara"/>
        <w:rPr>
          <w:lang w:val="en-GB"/>
        </w:rPr>
      </w:pPr>
      <w:r w:rsidRPr="00043515">
        <w:rPr>
          <w:lang w:val="en-GB"/>
        </w:rPr>
        <w:t>The majority accept that it is in the first place for the national authorities, in particular the domestic courts, to classify a statement as a fact or as a value judgment (see paragraphs 40 and 48 of the judgment). They add, however, that the Court may make its own assessment of the impugned statement (see paragraph 48 of the judgment). I agree with these principles. It is indeed not the Court</w:t>
      </w:r>
      <w:r w:rsidR="00043515" w:rsidRPr="00043515">
        <w:rPr>
          <w:lang w:val="en-GB"/>
        </w:rPr>
        <w:t>’</w:t>
      </w:r>
      <w:r w:rsidRPr="00043515">
        <w:rPr>
          <w:lang w:val="en-GB"/>
        </w:rPr>
        <w:t xml:space="preserve">s task to substitute its own assessment of the facts for that of the domestic courts and, as a general rule, it is for those courts to assess the evidence before them (see, among other authorities, </w:t>
      </w:r>
      <w:r w:rsidRPr="00043515">
        <w:rPr>
          <w:i/>
          <w:lang w:val="en-GB"/>
        </w:rPr>
        <w:t xml:space="preserve">F.G. v. Sweden </w:t>
      </w:r>
      <w:r w:rsidRPr="00043515">
        <w:rPr>
          <w:lang w:val="en-GB"/>
        </w:rPr>
        <w:t xml:space="preserve">[GC], no. 43611/11, § 118, ECHR 2016, and </w:t>
      </w:r>
      <w:r w:rsidRPr="00043515">
        <w:rPr>
          <w:i/>
        </w:rPr>
        <w:t xml:space="preserve">Bărbulescu v. Romania </w:t>
      </w:r>
      <w:r w:rsidRPr="00043515">
        <w:rPr>
          <w:iCs/>
          <w:lang w:val="en-GB"/>
        </w:rPr>
        <w:t>[GC]</w:t>
      </w:r>
      <w:r w:rsidRPr="00043515">
        <w:t>,</w:t>
      </w:r>
      <w:r w:rsidRPr="00043515">
        <w:rPr>
          <w:lang w:val="en-GB"/>
        </w:rPr>
        <w:t xml:space="preserve"> no. 61496/08, § 129, ECHR 2017). In normal circumstances the Court requires cogent elements to lead it to depart from the findings of fact reached by the domestic courts (see </w:t>
      </w:r>
      <w:r w:rsidRPr="00043515">
        <w:rPr>
          <w:i/>
        </w:rPr>
        <w:t>Bărbulescu</w:t>
      </w:r>
      <w:r w:rsidRPr="00043515">
        <w:t>, ibid.).</w:t>
      </w:r>
    </w:p>
    <w:p w14:paraId="7D677492" w14:textId="77777777" w:rsidR="00B6205C" w:rsidRPr="00043515" w:rsidRDefault="00B6205C" w:rsidP="00043515">
      <w:pPr>
        <w:pStyle w:val="OpiPara"/>
        <w:rPr>
          <w:lang w:val="en-GB"/>
        </w:rPr>
      </w:pPr>
      <w:r w:rsidRPr="00043515">
        <w:rPr>
          <w:lang w:val="en-GB"/>
        </w:rPr>
        <w:t>In the present case the Supreme Court examined whether X, when he used the word “rapist” in the expression “Fuck you rapist bastard”, was referring to the applicant as someone who had committed rape, in the sense of the crime defined in the Penal Code. The Supreme Court admitted that “it [could] be agreed” that the term “rapist” referred to a person accused of committing rape. The majority state that the Supreme Court “in fact accepted” that the term referred to a person accused of committing rape (see paragraph 49 of the judgment). In my opinion, the Supreme Court was not so affirmative.</w:t>
      </w:r>
    </w:p>
    <w:p w14:paraId="04EFF416" w14:textId="77777777" w:rsidR="00B6205C" w:rsidRPr="00043515" w:rsidRDefault="00B6205C" w:rsidP="00043515">
      <w:pPr>
        <w:pStyle w:val="OpiPara"/>
        <w:rPr>
          <w:lang w:val="en-GB"/>
        </w:rPr>
      </w:pPr>
      <w:r w:rsidRPr="00043515">
        <w:rPr>
          <w:lang w:val="en-GB"/>
        </w:rPr>
        <w:t>More importantly, the Supreme Court read the term in its context. An assessment of the meaning of a given word, read in its context, is typically one for which the domestic judge is better placed than the European Court. As I understand the Supreme Court</w:t>
      </w:r>
      <w:r w:rsidR="00043515" w:rsidRPr="00043515">
        <w:rPr>
          <w:lang w:val="en-GB"/>
        </w:rPr>
        <w:t>’</w:t>
      </w:r>
      <w:r w:rsidRPr="00043515">
        <w:rPr>
          <w:lang w:val="en-GB"/>
        </w:rPr>
        <w:t>s judgment, the relevant context was composed of the altered picture and the comment “Fuck you rapist bastard”, taken as a whole. It is indeed the picture of the applicant, taken from the magazine in which he had given an interview, with the graphic and written comments by X, which was the subject of the expression. By using the picture as the “medium” for his message, X was manifestly reacting to the interview. By drawing a cross on the applicant</w:t>
      </w:r>
      <w:r w:rsidR="00043515" w:rsidRPr="00043515">
        <w:rPr>
          <w:lang w:val="en-GB"/>
        </w:rPr>
        <w:t>’</w:t>
      </w:r>
      <w:r w:rsidRPr="00043515">
        <w:rPr>
          <w:lang w:val="en-GB"/>
        </w:rPr>
        <w:t>s face and by writing the word “loser” across it, X was manifestly expressing his disapproval of what the applicant had stated about himself. Finally, under the altered picture, in small letters, appeared the words “Fuck you rapist bastard”. I understand the Supreme Court</w:t>
      </w:r>
      <w:r w:rsidR="00043515" w:rsidRPr="00043515">
        <w:rPr>
          <w:lang w:val="en-GB"/>
        </w:rPr>
        <w:t>’</w:t>
      </w:r>
      <w:r w:rsidRPr="00043515">
        <w:rPr>
          <w:lang w:val="en-GB"/>
        </w:rPr>
        <w:t>s assessment as meaning that in this context the word “rapist” had lost its objective meaning and had to be understood as a swear word against the applicant. One may disagree with such an assessment, as the minority judge of the Supreme Court did, but I do not see anything unreasonable in it.</w:t>
      </w:r>
    </w:p>
    <w:p w14:paraId="0473AAF7" w14:textId="77777777" w:rsidR="00B6205C" w:rsidRPr="00043515" w:rsidRDefault="00B6205C" w:rsidP="00043515">
      <w:pPr>
        <w:pStyle w:val="OpiPara"/>
        <w:rPr>
          <w:lang w:val="en-GB"/>
        </w:rPr>
      </w:pPr>
      <w:r w:rsidRPr="00043515">
        <w:rPr>
          <w:lang w:val="en-GB"/>
        </w:rPr>
        <w:t>5.  The majority of our Court apparently read the Supreme Court</w:t>
      </w:r>
      <w:r w:rsidR="00043515" w:rsidRPr="00043515">
        <w:rPr>
          <w:lang w:val="en-GB"/>
        </w:rPr>
        <w:t>’</w:t>
      </w:r>
      <w:r w:rsidRPr="00043515">
        <w:rPr>
          <w:lang w:val="en-GB"/>
        </w:rPr>
        <w:t>s judgment as referring to a different context from the one identified above. According to them, “when describing the context of the statement in question, the Supreme Court relied primarily on the applicant</w:t>
      </w:r>
      <w:r w:rsidR="00043515" w:rsidRPr="00043515">
        <w:rPr>
          <w:lang w:val="en-GB"/>
        </w:rPr>
        <w:t>’</w:t>
      </w:r>
      <w:r w:rsidRPr="00043515">
        <w:rPr>
          <w:lang w:val="en-GB"/>
        </w:rPr>
        <w:t xml:space="preserve">s participation in a </w:t>
      </w:r>
      <w:r w:rsidR="00043515" w:rsidRPr="00043515">
        <w:rPr>
          <w:lang w:val="en-GB"/>
        </w:rPr>
        <w:t>‘</w:t>
      </w:r>
      <w:r w:rsidRPr="00043515">
        <w:rPr>
          <w:lang w:val="en-GB"/>
        </w:rPr>
        <w:t>ruthless debate</w:t>
      </w:r>
      <w:r w:rsidR="00043515" w:rsidRPr="00043515">
        <w:rPr>
          <w:lang w:val="en-GB"/>
        </w:rPr>
        <w:t>’</w:t>
      </w:r>
      <w:r w:rsidRPr="00043515">
        <w:rPr>
          <w:lang w:val="en-GB"/>
        </w:rPr>
        <w:t xml:space="preserve"> which he had instigated” (see paragraph 51 of the judgment; see also paragraph 52, </w:t>
      </w:r>
      <w:r w:rsidRPr="00043515">
        <w:rPr>
          <w:i/>
          <w:lang w:val="en-GB"/>
        </w:rPr>
        <w:t>in fine</w:t>
      </w:r>
      <w:r w:rsidRPr="00043515">
        <w:rPr>
          <w:lang w:val="en-GB"/>
        </w:rPr>
        <w:t>).</w:t>
      </w:r>
    </w:p>
    <w:p w14:paraId="64727755" w14:textId="77777777" w:rsidR="00B6205C" w:rsidRPr="00043515" w:rsidRDefault="00B6205C" w:rsidP="00043515">
      <w:pPr>
        <w:pStyle w:val="OpiPara"/>
        <w:rPr>
          <w:lang w:val="en-GB"/>
        </w:rPr>
      </w:pPr>
      <w:r w:rsidRPr="00043515">
        <w:rPr>
          <w:lang w:val="en-GB"/>
        </w:rPr>
        <w:t>With all due respect, I am afraid that this is not how the Supreme Court</w:t>
      </w:r>
      <w:r w:rsidR="00043515" w:rsidRPr="00043515">
        <w:rPr>
          <w:lang w:val="en-GB"/>
        </w:rPr>
        <w:t>’</w:t>
      </w:r>
      <w:r w:rsidRPr="00043515">
        <w:rPr>
          <w:lang w:val="en-GB"/>
        </w:rPr>
        <w:t>s reliance on the “ruthless debate” context should be viewed. In my opinion, the Supreme Court referred to that debate primarily as the context for the invective on the part of X, not as the context for the assessment of the meaning of the word “rapist”. That assessment was based, as explained above, on the features of the Instagram picture.</w:t>
      </w:r>
    </w:p>
    <w:p w14:paraId="1658DB29" w14:textId="77777777" w:rsidR="00B6205C" w:rsidRPr="00043515" w:rsidRDefault="00B6205C" w:rsidP="00043515">
      <w:pPr>
        <w:pStyle w:val="OpiPara"/>
        <w:rPr>
          <w:lang w:val="en-GB"/>
        </w:rPr>
      </w:pPr>
      <w:r w:rsidRPr="00043515">
        <w:rPr>
          <w:lang w:val="en-GB"/>
        </w:rPr>
        <w:t>The choice of the relevant context is not without importance. On the basis of the existence of the “ruthless debate” as the context of the impugned expression, the majority blame the Supreme Court for disregarding the chronological link between the publication of the picture and the discontinuance of the criminal proceedings for alleged rape (paragraph 51 of the judgment). But when one reads the Supreme Court</w:t>
      </w:r>
      <w:r w:rsidR="00043515" w:rsidRPr="00043515">
        <w:rPr>
          <w:lang w:val="en-GB"/>
        </w:rPr>
        <w:t>’</w:t>
      </w:r>
      <w:r w:rsidRPr="00043515">
        <w:rPr>
          <w:lang w:val="en-GB"/>
        </w:rPr>
        <w:t>s assessment as based on the characteristics of the picture, the fact that the picture was published shortly after the discontinuance of the criminal proceedings becomes largely irrelevant</w:t>
      </w:r>
      <w:r w:rsidRPr="00043515">
        <w:rPr>
          <w:vertAlign w:val="superscript"/>
          <w:lang w:val="en-GB"/>
        </w:rPr>
        <w:footnoteReference w:id="1"/>
      </w:r>
      <w:r w:rsidRPr="00043515">
        <w:rPr>
          <w:lang w:val="en-GB"/>
        </w:rPr>
        <w:t>, and in my opinion certainly not a reason to set aside the Supreme Court</w:t>
      </w:r>
      <w:r w:rsidR="00043515" w:rsidRPr="00043515">
        <w:rPr>
          <w:lang w:val="en-GB"/>
        </w:rPr>
        <w:t>’</w:t>
      </w:r>
      <w:r w:rsidRPr="00043515">
        <w:rPr>
          <w:lang w:val="en-GB"/>
        </w:rPr>
        <w:t>s assessment.</w:t>
      </w:r>
    </w:p>
    <w:p w14:paraId="69DC8138" w14:textId="77777777" w:rsidR="00B6205C" w:rsidRPr="00043515" w:rsidRDefault="00B6205C" w:rsidP="00043515">
      <w:pPr>
        <w:pStyle w:val="OpiPara"/>
        <w:rPr>
          <w:lang w:val="en-GB"/>
        </w:rPr>
      </w:pPr>
      <w:r w:rsidRPr="00043515">
        <w:rPr>
          <w:lang w:val="en-GB"/>
        </w:rPr>
        <w:t>6.  In conclusion, the Supreme Court enjoyed a certain margin of appreciation in its assessment of the meaning to be attributed to a term used in a given context. It found that, by using the term “rapist”, X was not stating that the applicant had committed the crime of rape, but was merely expressing disapproval in the form of invective. Having regard to the subsidiary nature of the European Court</w:t>
      </w:r>
      <w:r w:rsidR="00043515" w:rsidRPr="00043515">
        <w:rPr>
          <w:lang w:val="en-GB"/>
        </w:rPr>
        <w:t>’</w:t>
      </w:r>
      <w:r w:rsidRPr="00043515">
        <w:rPr>
          <w:lang w:val="en-GB"/>
        </w:rPr>
        <w:t>s role, there is in my opinion no “cogent reason” to depart from this assessment.</w:t>
      </w:r>
    </w:p>
    <w:p w14:paraId="4B562C91" w14:textId="77777777" w:rsidR="00B6205C" w:rsidRPr="00043515" w:rsidRDefault="00B6205C" w:rsidP="00043515">
      <w:pPr>
        <w:pStyle w:val="OpiPara"/>
        <w:rPr>
          <w:lang w:val="en-GB"/>
        </w:rPr>
      </w:pPr>
      <w:r w:rsidRPr="00043515">
        <w:rPr>
          <w:lang w:val="en-GB"/>
        </w:rPr>
        <w:t>On the basis of its characterisation of the impugned expression, the Supreme Court concluded that X had acted within the limits of his freedom of expression. In my opinion, the Supreme Court thus struck a fair balance between the competing rights at stake.</w:t>
      </w:r>
    </w:p>
    <w:p w14:paraId="43F88DBE" w14:textId="77777777" w:rsidR="00451F20" w:rsidRPr="00043515" w:rsidRDefault="00451F20" w:rsidP="00043515">
      <w:pPr>
        <w:pStyle w:val="OpiPara"/>
        <w:rPr>
          <w:lang w:val="en-GB"/>
        </w:rPr>
      </w:pPr>
    </w:p>
    <w:p w14:paraId="31628E69" w14:textId="77777777" w:rsidR="00222747" w:rsidRPr="00043515" w:rsidRDefault="00222747" w:rsidP="00043515">
      <w:pPr>
        <w:jc w:val="left"/>
      </w:pPr>
      <w:r w:rsidRPr="00043515">
        <w:br w:type="page"/>
      </w:r>
    </w:p>
    <w:p w14:paraId="2CFE2A90" w14:textId="77777777" w:rsidR="00222747" w:rsidRPr="00043515" w:rsidRDefault="00222747" w:rsidP="00043515">
      <w:pPr>
        <w:pStyle w:val="ECHRTitleCentre1"/>
        <w:rPr>
          <w:lang w:val="en-GB"/>
        </w:rPr>
      </w:pPr>
      <w:r w:rsidRPr="00043515">
        <w:rPr>
          <w:lang w:val="en-GB"/>
        </w:rPr>
        <w:t>DISSENTING OPINION OF JUDGE MOUROU-VIKSTRÖM</w:t>
      </w:r>
    </w:p>
    <w:p w14:paraId="2DB396AD" w14:textId="77777777" w:rsidR="00222747" w:rsidRPr="00043515" w:rsidRDefault="00222747" w:rsidP="00043515">
      <w:pPr>
        <w:pStyle w:val="OpiTranslation"/>
        <w:rPr>
          <w:lang w:val="en-GB"/>
        </w:rPr>
      </w:pPr>
      <w:r w:rsidRPr="00043515">
        <w:rPr>
          <w:lang w:val="en-GB"/>
        </w:rPr>
        <w:t>(Translation)</w:t>
      </w:r>
    </w:p>
    <w:p w14:paraId="5DA845CF" w14:textId="77777777" w:rsidR="006F2D02" w:rsidRPr="00043515" w:rsidRDefault="006F2D02" w:rsidP="00043515">
      <w:pPr>
        <w:pStyle w:val="OpiPara"/>
        <w:rPr>
          <w:lang w:val="en-GB"/>
        </w:rPr>
      </w:pPr>
    </w:p>
    <w:p w14:paraId="1B8B03AC" w14:textId="77777777" w:rsidR="00222747" w:rsidRPr="00043515" w:rsidRDefault="00222747" w:rsidP="00043515">
      <w:pPr>
        <w:pStyle w:val="OpiPara"/>
        <w:rPr>
          <w:lang w:val="en-GB"/>
        </w:rPr>
      </w:pPr>
      <w:r w:rsidRPr="00043515">
        <w:rPr>
          <w:lang w:val="en-GB"/>
        </w:rPr>
        <w:t>The majority found a violation of Article 8 of the Convention because, despite the fact that the word “rapist”, accompanied by a picture published on Instagram, had been used to direct invective against the applicant, the domestic courts decided not to convict the author of the post.</w:t>
      </w:r>
    </w:p>
    <w:p w14:paraId="3F189F6C" w14:textId="77777777" w:rsidR="00222747" w:rsidRPr="00043515" w:rsidRDefault="00222747" w:rsidP="00043515">
      <w:pPr>
        <w:pStyle w:val="OpiPara"/>
        <w:rPr>
          <w:lang w:val="en-GB"/>
        </w:rPr>
      </w:pPr>
      <w:r w:rsidRPr="00043515">
        <w:rPr>
          <w:lang w:val="en-GB"/>
        </w:rPr>
        <w:t>The majority made two observations.</w:t>
      </w:r>
    </w:p>
    <w:p w14:paraId="2EA8C615" w14:textId="77777777" w:rsidR="00222747" w:rsidRPr="00043515" w:rsidRDefault="00222747" w:rsidP="00043515">
      <w:pPr>
        <w:pStyle w:val="OpiPara"/>
        <w:rPr>
          <w:lang w:val="en-GB"/>
        </w:rPr>
      </w:pPr>
      <w:r w:rsidRPr="00043515">
        <w:rPr>
          <w:lang w:val="en-GB"/>
        </w:rPr>
        <w:t>Firstly, the term in question referred to an offence strictly defined by criminal law, and corresponded to a factual allegation. Hence, in view of the fact that the criminal proceedings against the applicant for rape had been discontinued by the public prosecutor on 15 November 2012, the use of the word “rapist” to describe him a few days later infringed his right to respect for his private life.</w:t>
      </w:r>
    </w:p>
    <w:p w14:paraId="1BC3D0EC" w14:textId="77777777" w:rsidR="00222747" w:rsidRPr="00043515" w:rsidRDefault="00222747" w:rsidP="00043515">
      <w:pPr>
        <w:pStyle w:val="OpiPara"/>
        <w:rPr>
          <w:lang w:val="en-GB"/>
        </w:rPr>
      </w:pPr>
      <w:r w:rsidRPr="00043515">
        <w:rPr>
          <w:lang w:val="en-GB"/>
        </w:rPr>
        <w:t>Secondly, this lack of a factual basis meant that invective making specific allegations could not be published with impunity on social media, even where it was undisputed that the person targeted was a public figure who had made controversial remarks about women in particular.</w:t>
      </w:r>
    </w:p>
    <w:p w14:paraId="4232B78A" w14:textId="77777777" w:rsidR="00222747" w:rsidRPr="00043515" w:rsidRDefault="00222747" w:rsidP="00043515">
      <w:pPr>
        <w:pStyle w:val="OpiPara"/>
        <w:rPr>
          <w:lang w:val="en-GB"/>
        </w:rPr>
      </w:pPr>
      <w:r w:rsidRPr="00043515">
        <w:rPr>
          <w:lang w:val="en-GB"/>
        </w:rPr>
        <w:t xml:space="preserve"> My position is different because, although the timing of the decision to dismiss the rape case on 15 November 2012 and the publication of the impugned Instagram post on 22 November 2012 suggests that the decision to discontinue the proceedings was the event that triggered the post, the applicant</w:t>
      </w:r>
      <w:r w:rsidR="00043515" w:rsidRPr="00043515">
        <w:rPr>
          <w:lang w:val="en-GB"/>
        </w:rPr>
        <w:t>’</w:t>
      </w:r>
      <w:r w:rsidRPr="00043515">
        <w:rPr>
          <w:lang w:val="en-GB"/>
        </w:rPr>
        <w:t>s personality and past remarks nevertheless need to be taken into consideration.</w:t>
      </w:r>
    </w:p>
    <w:p w14:paraId="2EB7FFC0" w14:textId="77777777" w:rsidR="00222747" w:rsidRPr="00043515" w:rsidRDefault="00222747" w:rsidP="00043515">
      <w:pPr>
        <w:pStyle w:val="OpiPara"/>
        <w:rPr>
          <w:lang w:val="en-GB"/>
        </w:rPr>
      </w:pPr>
      <w:r w:rsidRPr="00043515">
        <w:rPr>
          <w:lang w:val="en-GB"/>
        </w:rPr>
        <w:t>The Supreme Court itself, in its reasoning, referred to documents produced in the case which could be construed to mean that the applicant was recommending that women should be subjected to sexual violence. These documents are essential, as their analysis and assessment as incriminating evidence fall within the State</w:t>
      </w:r>
      <w:r w:rsidR="00043515" w:rsidRPr="00043515">
        <w:rPr>
          <w:lang w:val="en-GB"/>
        </w:rPr>
        <w:t>’</w:t>
      </w:r>
      <w:r w:rsidRPr="00043515">
        <w:rPr>
          <w:lang w:val="en-GB"/>
        </w:rPr>
        <w:t>s margin of appreciation.</w:t>
      </w:r>
    </w:p>
    <w:p w14:paraId="63DB41B0" w14:textId="77777777" w:rsidR="00222747" w:rsidRPr="00043515" w:rsidRDefault="00222747" w:rsidP="00043515">
      <w:pPr>
        <w:pStyle w:val="OpiPara"/>
        <w:rPr>
          <w:lang w:val="en-GB"/>
        </w:rPr>
      </w:pPr>
      <w:r w:rsidRPr="00043515">
        <w:rPr>
          <w:lang w:val="en-GB"/>
        </w:rPr>
        <w:t>In those statements, which the domestic courts assessed at their own discretion, the applicant expressed his views on a subject specifically and directly linked to the invective directed against him. He put himself in a position in which the impugned term of “rapist” could be used to describe him, no longer as an allegation of a specific fact but as a value judgment. Accordingly, he could not claim the protection of Article 8 to the same degree as an accused person acquitted of rape who had made no remarks or controversial statements concerning women and sexual assault.</w:t>
      </w:r>
    </w:p>
    <w:p w14:paraId="6D73EE14" w14:textId="77777777" w:rsidR="00222747" w:rsidRPr="00043515" w:rsidRDefault="00222747" w:rsidP="00043515">
      <w:pPr>
        <w:pStyle w:val="OpiPara"/>
        <w:rPr>
          <w:lang w:val="en-GB"/>
        </w:rPr>
      </w:pPr>
      <w:r w:rsidRPr="00043515">
        <w:rPr>
          <w:lang w:val="en-GB"/>
        </w:rPr>
        <w:t>The applicant</w:t>
      </w:r>
      <w:r w:rsidR="00043515" w:rsidRPr="00043515">
        <w:rPr>
          <w:lang w:val="en-GB"/>
        </w:rPr>
        <w:t>’</w:t>
      </w:r>
      <w:r w:rsidRPr="00043515">
        <w:rPr>
          <w:lang w:val="en-GB"/>
        </w:rPr>
        <w:t>s public, controversial and provocative statements shifted the boundary between an allegation of fact and a value judgment. Thus, the domestic courts were entitled to consider that the impugned comments did not have a direct, clear and essential link to the decision taken a few days previously to discontinue the case, but referred more generally to the views aired by the applicant in the past.</w:t>
      </w:r>
    </w:p>
    <w:p w14:paraId="138159BF" w14:textId="77777777" w:rsidR="00222747" w:rsidRPr="00043515" w:rsidRDefault="00222747" w:rsidP="00043515">
      <w:pPr>
        <w:pStyle w:val="OpiPara"/>
        <w:rPr>
          <w:lang w:val="en-GB"/>
        </w:rPr>
      </w:pPr>
      <w:r w:rsidRPr="00043515">
        <w:rPr>
          <w:lang w:val="en-GB"/>
        </w:rPr>
        <w:t>Consequently, I am unable to find that there has been a violation of Article 8 of the Convention.</w:t>
      </w:r>
    </w:p>
    <w:p w14:paraId="645CBE30" w14:textId="77777777" w:rsidR="00451F20" w:rsidRPr="00043515" w:rsidRDefault="00451F20" w:rsidP="00043515">
      <w:pPr>
        <w:pStyle w:val="OpiPara"/>
        <w:rPr>
          <w:lang w:val="en-GB"/>
        </w:rPr>
      </w:pPr>
    </w:p>
    <w:sectPr w:rsidR="00451F20" w:rsidRPr="00043515" w:rsidSect="00ED3A27">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F4A76" w14:textId="77777777" w:rsidR="00D823DB" w:rsidRPr="00E4133A" w:rsidRDefault="00D823DB" w:rsidP="00014566">
      <w:pPr>
        <w:rPr>
          <w:lang w:val="en-GB"/>
        </w:rPr>
      </w:pPr>
      <w:r w:rsidRPr="00E4133A">
        <w:rPr>
          <w:lang w:val="en-GB"/>
        </w:rPr>
        <w:separator/>
      </w:r>
    </w:p>
  </w:endnote>
  <w:endnote w:type="continuationSeparator" w:id="0">
    <w:p w14:paraId="67AF1106" w14:textId="77777777" w:rsidR="00D823DB" w:rsidRPr="00E4133A" w:rsidRDefault="00D823DB" w:rsidP="00014566">
      <w:pPr>
        <w:rPr>
          <w:lang w:val="en-GB"/>
        </w:rPr>
      </w:pPr>
      <w:r w:rsidRPr="00E4133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876CC" w14:textId="77777777" w:rsidR="00ED3A27" w:rsidRDefault="00ED3A2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F5D97" w14:textId="77777777" w:rsidR="00ED3A27" w:rsidRDefault="00ED3A2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C9E47" w14:textId="77777777" w:rsidR="000211FA" w:rsidRPr="00150BFA" w:rsidRDefault="000211FA" w:rsidP="0020718E">
    <w:pPr>
      <w:jc w:val="center"/>
    </w:pPr>
    <w:r>
      <w:rPr>
        <w:noProof/>
        <w:lang w:eastAsia="ja-JP"/>
      </w:rPr>
      <w:drawing>
        <wp:inline distT="0" distB="0" distL="0" distR="0" wp14:anchorId="26003D64" wp14:editId="723FF95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C20F04C" w14:textId="77777777" w:rsidR="000211FA" w:rsidRDefault="000211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9346B" w14:textId="77777777" w:rsidR="00D823DB" w:rsidRPr="00E4133A" w:rsidRDefault="00D823DB" w:rsidP="00014566">
      <w:pPr>
        <w:rPr>
          <w:lang w:val="en-GB"/>
        </w:rPr>
      </w:pPr>
      <w:r w:rsidRPr="00E4133A">
        <w:rPr>
          <w:lang w:val="en-GB"/>
        </w:rPr>
        <w:separator/>
      </w:r>
    </w:p>
  </w:footnote>
  <w:footnote w:type="continuationSeparator" w:id="0">
    <w:p w14:paraId="3D1D8757" w14:textId="77777777" w:rsidR="00D823DB" w:rsidRPr="00E4133A" w:rsidRDefault="00D823DB" w:rsidP="00014566">
      <w:pPr>
        <w:rPr>
          <w:lang w:val="en-GB"/>
        </w:rPr>
      </w:pPr>
      <w:r w:rsidRPr="00E4133A">
        <w:rPr>
          <w:lang w:val="en-GB"/>
        </w:rPr>
        <w:continuationSeparator/>
      </w:r>
    </w:p>
  </w:footnote>
  <w:footnote w:id="1">
    <w:p w14:paraId="1B4CB062" w14:textId="77777777" w:rsidR="00B6205C" w:rsidRPr="006E0E4A" w:rsidRDefault="00B6205C" w:rsidP="00B6205C">
      <w:pPr>
        <w:pStyle w:val="Tekstprzypisudolnego"/>
      </w:pPr>
      <w:r>
        <w:rPr>
          <w:rStyle w:val="Odwoanieprzypisudolnego"/>
        </w:rPr>
        <w:footnoteRef/>
      </w:r>
      <w:r>
        <w:t xml:space="preserve"> </w:t>
      </w:r>
      <w:r w:rsidRPr="006E0E4A">
        <w:t xml:space="preserve">At least irrelevant from the point of view of Article 8 of the Convention. </w:t>
      </w:r>
      <w:r>
        <w:t>It should be noted that the applicant did not complain of a violation of his right to be presumed innocent, guaranteed by Article 6 §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F0F12" w14:textId="77777777" w:rsidR="00ED3A27" w:rsidRDefault="00ED3A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B2FB0" w14:textId="77777777" w:rsidR="00D823DB" w:rsidRPr="00E4133A" w:rsidRDefault="00D823DB" w:rsidP="000211FA">
    <w:pPr>
      <w:pStyle w:val="ECHRHeader"/>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BC6CB" w14:textId="77777777" w:rsidR="000211FA" w:rsidRPr="00A45145" w:rsidRDefault="000211FA" w:rsidP="00A45145">
    <w:pPr>
      <w:jc w:val="center"/>
    </w:pPr>
    <w:r>
      <w:rPr>
        <w:noProof/>
        <w:lang w:eastAsia="ja-JP"/>
      </w:rPr>
      <w:drawing>
        <wp:inline distT="0" distB="0" distL="0" distR="0" wp14:anchorId="0AB9AAF5" wp14:editId="0FE02BE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D64664" w14:textId="77777777" w:rsidR="000211FA" w:rsidRDefault="000211FA">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FC898" w14:textId="77777777" w:rsidR="000211FA" w:rsidRPr="00E4133A" w:rsidRDefault="000211FA"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3515">
      <w:rPr>
        <w:rStyle w:val="Numerstrony"/>
        <w:noProof/>
        <w:szCs w:val="18"/>
        <w:lang w:val="en-GB"/>
      </w:rPr>
      <w:t>4</w:t>
    </w:r>
    <w:r>
      <w:rPr>
        <w:rStyle w:val="Numerstrony"/>
        <w:szCs w:val="18"/>
        <w:lang w:val="en-GB"/>
      </w:rPr>
      <w:fldChar w:fldCharType="end"/>
    </w:r>
    <w:r w:rsidRPr="00E4133A">
      <w:rPr>
        <w:lang w:val="en-GB"/>
      </w:rPr>
      <w:tab/>
    </w:r>
    <w:r>
      <w:rPr>
        <w:lang w:val="en-GB"/>
      </w:rPr>
      <w:t>EINARSSON v. ICELAND</w:t>
    </w:r>
    <w:r w:rsidRPr="00E4133A">
      <w:rPr>
        <w:lang w:val="en-GB"/>
      </w:rPr>
      <w:t xml:space="preserve"> </w:t>
    </w:r>
    <w:r>
      <w:rPr>
        <w:lang w:val="en-GB"/>
      </w:rP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28152" w14:textId="77777777" w:rsidR="000211FA" w:rsidRPr="00E4133A" w:rsidRDefault="000211FA" w:rsidP="00D60D87">
    <w:pPr>
      <w:pStyle w:val="ECHRHeader"/>
      <w:rPr>
        <w:lang w:val="en-GB"/>
      </w:rPr>
    </w:pPr>
    <w:r w:rsidRPr="00E4133A">
      <w:rPr>
        <w:lang w:val="en-GB"/>
      </w:rPr>
      <w:tab/>
    </w:r>
    <w:r>
      <w:rPr>
        <w:lang w:val="en-GB"/>
      </w:rPr>
      <w:t>EINARSSON v. ICELAND</w:t>
    </w:r>
    <w:r w:rsidRPr="00E4133A">
      <w:rPr>
        <w:lang w:val="en-GB"/>
      </w:rPr>
      <w:t xml:space="preserve"> </w:t>
    </w:r>
    <w:r>
      <w:rPr>
        <w:lang w:val="en-GB"/>
      </w:rPr>
      <w:t>JUDGMENT</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3515">
      <w:rPr>
        <w:rStyle w:val="Numerstrony"/>
        <w:noProof/>
        <w:szCs w:val="18"/>
        <w:lang w:val="en-GB"/>
      </w:rPr>
      <w:t>3</w:t>
    </w:r>
    <w:r>
      <w:rPr>
        <w:rStyle w:val="Numerstrony"/>
        <w:szCs w:val="18"/>
        <w:lang w:val="en-G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A560" w14:textId="77777777" w:rsidR="00ED3A27" w:rsidRPr="00E4133A" w:rsidRDefault="00ED3A27" w:rsidP="00ED3A27">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3515">
      <w:rPr>
        <w:rStyle w:val="Numerstrony"/>
        <w:noProof/>
        <w:szCs w:val="18"/>
        <w:lang w:val="en-GB"/>
      </w:rPr>
      <w:t>22</w:t>
    </w:r>
    <w:r>
      <w:rPr>
        <w:rStyle w:val="Numerstrony"/>
        <w:szCs w:val="18"/>
        <w:lang w:val="en-GB"/>
      </w:rPr>
      <w:fldChar w:fldCharType="end"/>
    </w:r>
    <w:r w:rsidRPr="00E4133A">
      <w:rPr>
        <w:lang w:val="en-GB"/>
      </w:rPr>
      <w:tab/>
    </w:r>
    <w:r>
      <w:rPr>
        <w:lang w:val="en-GB"/>
      </w:rPr>
      <w:t>EINARSSON v. ICELAND</w:t>
    </w:r>
    <w:r w:rsidRPr="00E4133A">
      <w:rPr>
        <w:lang w:val="en-GB"/>
      </w:rPr>
      <w:t xml:space="preserve"> </w:t>
    </w:r>
    <w:r>
      <w:rPr>
        <w:lang w:val="en-GB"/>
      </w:rPr>
      <w:t>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9F674" w14:textId="77777777" w:rsidR="00ED3A27" w:rsidRPr="00E4133A" w:rsidRDefault="00ED3A27" w:rsidP="00ED3A27">
    <w:pPr>
      <w:pStyle w:val="ECHRHeader"/>
      <w:tabs>
        <w:tab w:val="clear" w:pos="3686"/>
        <w:tab w:val="clear" w:pos="7371"/>
        <w:tab w:val="center" w:pos="3685"/>
        <w:tab w:val="right" w:pos="7370"/>
      </w:tabs>
      <w:rPr>
        <w:lang w:val="en-GB"/>
      </w:rPr>
    </w:pPr>
    <w:r w:rsidRPr="00E4133A">
      <w:rPr>
        <w:lang w:val="en-GB"/>
      </w:rPr>
      <w:tab/>
    </w:r>
    <w:r>
      <w:rPr>
        <w:lang w:val="en-GB"/>
      </w:rPr>
      <w:t>EINARSSON v. ICELAND</w:t>
    </w:r>
    <w:r w:rsidRPr="00E4133A">
      <w:rPr>
        <w:lang w:val="en-GB"/>
      </w:rPr>
      <w:t xml:space="preserve"> </w:t>
    </w:r>
    <w:r>
      <w:rPr>
        <w:lang w:val="en-GB"/>
      </w:rPr>
      <w:t>JUDGMENT - SEPARATE OPINION</w:t>
    </w:r>
    <w:r w:rsidRPr="00E4133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3515">
      <w:rPr>
        <w:rStyle w:val="Numerstrony"/>
        <w:noProof/>
        <w:szCs w:val="18"/>
        <w:lang w:val="en-GB"/>
      </w:rPr>
      <w:t>21</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A7708"/>
    <w:rsid w:val="00000067"/>
    <w:rsid w:val="000010ED"/>
    <w:rsid w:val="00002D41"/>
    <w:rsid w:val="00002F47"/>
    <w:rsid w:val="00003A5D"/>
    <w:rsid w:val="000041F8"/>
    <w:rsid w:val="000042A8"/>
    <w:rsid w:val="00004308"/>
    <w:rsid w:val="00004698"/>
    <w:rsid w:val="00005BF0"/>
    <w:rsid w:val="00007154"/>
    <w:rsid w:val="000103AE"/>
    <w:rsid w:val="00011D69"/>
    <w:rsid w:val="00012AD3"/>
    <w:rsid w:val="00014566"/>
    <w:rsid w:val="00015C2D"/>
    <w:rsid w:val="00015F00"/>
    <w:rsid w:val="000211FA"/>
    <w:rsid w:val="00022C1D"/>
    <w:rsid w:val="0002372A"/>
    <w:rsid w:val="0002644D"/>
    <w:rsid w:val="0002726C"/>
    <w:rsid w:val="000300CA"/>
    <w:rsid w:val="00034987"/>
    <w:rsid w:val="000350E3"/>
    <w:rsid w:val="00043515"/>
    <w:rsid w:val="0004506E"/>
    <w:rsid w:val="00046465"/>
    <w:rsid w:val="00047555"/>
    <w:rsid w:val="00051D0F"/>
    <w:rsid w:val="00053CD1"/>
    <w:rsid w:val="00053DEA"/>
    <w:rsid w:val="000602DF"/>
    <w:rsid w:val="000604D1"/>
    <w:rsid w:val="00061B05"/>
    <w:rsid w:val="00062973"/>
    <w:rsid w:val="00062D5D"/>
    <w:rsid w:val="000632D5"/>
    <w:rsid w:val="000644EE"/>
    <w:rsid w:val="000665FD"/>
    <w:rsid w:val="00066D56"/>
    <w:rsid w:val="00066F84"/>
    <w:rsid w:val="00070062"/>
    <w:rsid w:val="00071ABC"/>
    <w:rsid w:val="00072B90"/>
    <w:rsid w:val="00072DCD"/>
    <w:rsid w:val="000758C1"/>
    <w:rsid w:val="00084D91"/>
    <w:rsid w:val="000856D7"/>
    <w:rsid w:val="0008624F"/>
    <w:rsid w:val="00087DBE"/>
    <w:rsid w:val="000902AD"/>
    <w:rsid w:val="0009042D"/>
    <w:rsid w:val="000918C3"/>
    <w:rsid w:val="00091993"/>
    <w:rsid w:val="000925AD"/>
    <w:rsid w:val="00094A61"/>
    <w:rsid w:val="00096289"/>
    <w:rsid w:val="000976A0"/>
    <w:rsid w:val="000A0D45"/>
    <w:rsid w:val="000A1B8F"/>
    <w:rsid w:val="000A24EB"/>
    <w:rsid w:val="000A25AD"/>
    <w:rsid w:val="000A33CE"/>
    <w:rsid w:val="000A398C"/>
    <w:rsid w:val="000A44CD"/>
    <w:rsid w:val="000B329C"/>
    <w:rsid w:val="000B5381"/>
    <w:rsid w:val="000B6923"/>
    <w:rsid w:val="000B72E5"/>
    <w:rsid w:val="000C033C"/>
    <w:rsid w:val="000C2C39"/>
    <w:rsid w:val="000C37BB"/>
    <w:rsid w:val="000C495A"/>
    <w:rsid w:val="000C4D0A"/>
    <w:rsid w:val="000C5F3C"/>
    <w:rsid w:val="000C62E9"/>
    <w:rsid w:val="000C6613"/>
    <w:rsid w:val="000C6DCC"/>
    <w:rsid w:val="000D0F4C"/>
    <w:rsid w:val="000D47AA"/>
    <w:rsid w:val="000D721F"/>
    <w:rsid w:val="000E069B"/>
    <w:rsid w:val="000E0E82"/>
    <w:rsid w:val="000E1DC5"/>
    <w:rsid w:val="000E223F"/>
    <w:rsid w:val="000E32A5"/>
    <w:rsid w:val="000E35AC"/>
    <w:rsid w:val="000E4DBC"/>
    <w:rsid w:val="000E7D45"/>
    <w:rsid w:val="000F3843"/>
    <w:rsid w:val="000F7672"/>
    <w:rsid w:val="000F7851"/>
    <w:rsid w:val="000F79B3"/>
    <w:rsid w:val="00104E23"/>
    <w:rsid w:val="0011156E"/>
    <w:rsid w:val="001116F3"/>
    <w:rsid w:val="00111B0C"/>
    <w:rsid w:val="00111E9C"/>
    <w:rsid w:val="00112B3F"/>
    <w:rsid w:val="0011623F"/>
    <w:rsid w:val="00120D6C"/>
    <w:rsid w:val="0012177C"/>
    <w:rsid w:val="00123B64"/>
    <w:rsid w:val="001241DD"/>
    <w:rsid w:val="001257EC"/>
    <w:rsid w:val="00126895"/>
    <w:rsid w:val="00130065"/>
    <w:rsid w:val="00130CA0"/>
    <w:rsid w:val="001310A0"/>
    <w:rsid w:val="00132C6A"/>
    <w:rsid w:val="00133D33"/>
    <w:rsid w:val="00134AAC"/>
    <w:rsid w:val="00134D64"/>
    <w:rsid w:val="001355D1"/>
    <w:rsid w:val="001359B6"/>
    <w:rsid w:val="00135A30"/>
    <w:rsid w:val="0013612C"/>
    <w:rsid w:val="00137FF6"/>
    <w:rsid w:val="00141650"/>
    <w:rsid w:val="00144957"/>
    <w:rsid w:val="00144E9F"/>
    <w:rsid w:val="00144F33"/>
    <w:rsid w:val="001457D8"/>
    <w:rsid w:val="00146D81"/>
    <w:rsid w:val="00153249"/>
    <w:rsid w:val="001559F2"/>
    <w:rsid w:val="00162A12"/>
    <w:rsid w:val="001634EC"/>
    <w:rsid w:val="00166530"/>
    <w:rsid w:val="00167696"/>
    <w:rsid w:val="00167971"/>
    <w:rsid w:val="00176617"/>
    <w:rsid w:val="001832BD"/>
    <w:rsid w:val="0018345F"/>
    <w:rsid w:val="0018708A"/>
    <w:rsid w:val="001875C0"/>
    <w:rsid w:val="00187BD3"/>
    <w:rsid w:val="0019286B"/>
    <w:rsid w:val="001943B5"/>
    <w:rsid w:val="00195080"/>
    <w:rsid w:val="00195134"/>
    <w:rsid w:val="001A12B0"/>
    <w:rsid w:val="001A145B"/>
    <w:rsid w:val="001A373A"/>
    <w:rsid w:val="001A674C"/>
    <w:rsid w:val="001A707C"/>
    <w:rsid w:val="001B12B7"/>
    <w:rsid w:val="001B1E1C"/>
    <w:rsid w:val="001B1F69"/>
    <w:rsid w:val="001B2DB0"/>
    <w:rsid w:val="001B3B24"/>
    <w:rsid w:val="001B49A9"/>
    <w:rsid w:val="001B7CA7"/>
    <w:rsid w:val="001C02E9"/>
    <w:rsid w:val="001C0F98"/>
    <w:rsid w:val="001C26AF"/>
    <w:rsid w:val="001C2A42"/>
    <w:rsid w:val="001C3D0E"/>
    <w:rsid w:val="001D082C"/>
    <w:rsid w:val="001D0A11"/>
    <w:rsid w:val="001D0E25"/>
    <w:rsid w:val="001D2264"/>
    <w:rsid w:val="001D5680"/>
    <w:rsid w:val="001D63ED"/>
    <w:rsid w:val="001D7348"/>
    <w:rsid w:val="001E035B"/>
    <w:rsid w:val="001E0961"/>
    <w:rsid w:val="001E3EAE"/>
    <w:rsid w:val="001E5348"/>
    <w:rsid w:val="001E5CE3"/>
    <w:rsid w:val="001E6320"/>
    <w:rsid w:val="001E6F32"/>
    <w:rsid w:val="001F2145"/>
    <w:rsid w:val="001F4F94"/>
    <w:rsid w:val="001F6262"/>
    <w:rsid w:val="001F67B0"/>
    <w:rsid w:val="001F7B3D"/>
    <w:rsid w:val="001F7EDD"/>
    <w:rsid w:val="00200F0B"/>
    <w:rsid w:val="00204304"/>
    <w:rsid w:val="00205936"/>
    <w:rsid w:val="00205F9F"/>
    <w:rsid w:val="00210338"/>
    <w:rsid w:val="002115FC"/>
    <w:rsid w:val="00211966"/>
    <w:rsid w:val="002133F8"/>
    <w:rsid w:val="00213B80"/>
    <w:rsid w:val="0021423C"/>
    <w:rsid w:val="00215DBE"/>
    <w:rsid w:val="00222747"/>
    <w:rsid w:val="00227723"/>
    <w:rsid w:val="00230D00"/>
    <w:rsid w:val="00231DF7"/>
    <w:rsid w:val="00231FD1"/>
    <w:rsid w:val="00232958"/>
    <w:rsid w:val="002339E0"/>
    <w:rsid w:val="00233CF8"/>
    <w:rsid w:val="0023575D"/>
    <w:rsid w:val="00237148"/>
    <w:rsid w:val="00241181"/>
    <w:rsid w:val="0024222D"/>
    <w:rsid w:val="0024258C"/>
    <w:rsid w:val="00244B0E"/>
    <w:rsid w:val="00244F6C"/>
    <w:rsid w:val="002463CC"/>
    <w:rsid w:val="00247622"/>
    <w:rsid w:val="00250206"/>
    <w:rsid w:val="0025186F"/>
    <w:rsid w:val="002532C5"/>
    <w:rsid w:val="0025647B"/>
    <w:rsid w:val="00257B2C"/>
    <w:rsid w:val="00257B88"/>
    <w:rsid w:val="00260C03"/>
    <w:rsid w:val="00261C74"/>
    <w:rsid w:val="00265146"/>
    <w:rsid w:val="0026540E"/>
    <w:rsid w:val="00266C14"/>
    <w:rsid w:val="002718BF"/>
    <w:rsid w:val="0027225C"/>
    <w:rsid w:val="0027228F"/>
    <w:rsid w:val="002730E0"/>
    <w:rsid w:val="00274232"/>
    <w:rsid w:val="00275123"/>
    <w:rsid w:val="002816D9"/>
    <w:rsid w:val="00282240"/>
    <w:rsid w:val="00282293"/>
    <w:rsid w:val="0028572A"/>
    <w:rsid w:val="002866F8"/>
    <w:rsid w:val="00287811"/>
    <w:rsid w:val="002948AD"/>
    <w:rsid w:val="00294C05"/>
    <w:rsid w:val="00294C92"/>
    <w:rsid w:val="00294D30"/>
    <w:rsid w:val="00294EE7"/>
    <w:rsid w:val="002A01CC"/>
    <w:rsid w:val="002A61B1"/>
    <w:rsid w:val="002A663C"/>
    <w:rsid w:val="002B1E6C"/>
    <w:rsid w:val="002B3B91"/>
    <w:rsid w:val="002B444B"/>
    <w:rsid w:val="002B5887"/>
    <w:rsid w:val="002B7563"/>
    <w:rsid w:val="002C0692"/>
    <w:rsid w:val="002C0E27"/>
    <w:rsid w:val="002C3040"/>
    <w:rsid w:val="002C3AEB"/>
    <w:rsid w:val="002C3F96"/>
    <w:rsid w:val="002C6DBF"/>
    <w:rsid w:val="002D022D"/>
    <w:rsid w:val="002D0878"/>
    <w:rsid w:val="002D0B8A"/>
    <w:rsid w:val="002D24BB"/>
    <w:rsid w:val="002D3259"/>
    <w:rsid w:val="002D39A4"/>
    <w:rsid w:val="002D6299"/>
    <w:rsid w:val="002E205D"/>
    <w:rsid w:val="002E3DE1"/>
    <w:rsid w:val="002E5DE1"/>
    <w:rsid w:val="002E622C"/>
    <w:rsid w:val="002E69B3"/>
    <w:rsid w:val="002F171B"/>
    <w:rsid w:val="002F2AF7"/>
    <w:rsid w:val="002F42ED"/>
    <w:rsid w:val="002F7ACB"/>
    <w:rsid w:val="002F7E1C"/>
    <w:rsid w:val="00301A75"/>
    <w:rsid w:val="00302F70"/>
    <w:rsid w:val="0030336F"/>
    <w:rsid w:val="0030375E"/>
    <w:rsid w:val="00310234"/>
    <w:rsid w:val="00310EDD"/>
    <w:rsid w:val="0031102C"/>
    <w:rsid w:val="00312A30"/>
    <w:rsid w:val="00316027"/>
    <w:rsid w:val="00316774"/>
    <w:rsid w:val="00320F72"/>
    <w:rsid w:val="00321ACA"/>
    <w:rsid w:val="00321F61"/>
    <w:rsid w:val="0032463E"/>
    <w:rsid w:val="00326224"/>
    <w:rsid w:val="0032676F"/>
    <w:rsid w:val="00327C28"/>
    <w:rsid w:val="00331999"/>
    <w:rsid w:val="00331E8B"/>
    <w:rsid w:val="00331EAC"/>
    <w:rsid w:val="00334B32"/>
    <w:rsid w:val="00335DED"/>
    <w:rsid w:val="003370D1"/>
    <w:rsid w:val="00337978"/>
    <w:rsid w:val="00337EE4"/>
    <w:rsid w:val="00340FFD"/>
    <w:rsid w:val="003425AB"/>
    <w:rsid w:val="003439DD"/>
    <w:rsid w:val="00343BE8"/>
    <w:rsid w:val="003506B1"/>
    <w:rsid w:val="00351496"/>
    <w:rsid w:val="00352247"/>
    <w:rsid w:val="00352378"/>
    <w:rsid w:val="00353AFD"/>
    <w:rsid w:val="00354554"/>
    <w:rsid w:val="003549D1"/>
    <w:rsid w:val="00356AC7"/>
    <w:rsid w:val="003572B5"/>
    <w:rsid w:val="00357A5B"/>
    <w:rsid w:val="003609FA"/>
    <w:rsid w:val="0036240C"/>
    <w:rsid w:val="00362A06"/>
    <w:rsid w:val="00363025"/>
    <w:rsid w:val="00364481"/>
    <w:rsid w:val="003645BC"/>
    <w:rsid w:val="00364B8A"/>
    <w:rsid w:val="0037051C"/>
    <w:rsid w:val="003710C8"/>
    <w:rsid w:val="00371360"/>
    <w:rsid w:val="003750BE"/>
    <w:rsid w:val="00385A07"/>
    <w:rsid w:val="00387B9D"/>
    <w:rsid w:val="003925A1"/>
    <w:rsid w:val="0039364F"/>
    <w:rsid w:val="00396686"/>
    <w:rsid w:val="00396FB5"/>
    <w:rsid w:val="0039721A"/>
    <w:rsid w:val="0039778E"/>
    <w:rsid w:val="003A0E49"/>
    <w:rsid w:val="003A441D"/>
    <w:rsid w:val="003A512A"/>
    <w:rsid w:val="003A7708"/>
    <w:rsid w:val="003B1653"/>
    <w:rsid w:val="003B3E8C"/>
    <w:rsid w:val="003B4941"/>
    <w:rsid w:val="003B5538"/>
    <w:rsid w:val="003B657B"/>
    <w:rsid w:val="003B7D33"/>
    <w:rsid w:val="003C23F6"/>
    <w:rsid w:val="003C5714"/>
    <w:rsid w:val="003C6B9F"/>
    <w:rsid w:val="003C6E2A"/>
    <w:rsid w:val="003C6E34"/>
    <w:rsid w:val="003D0299"/>
    <w:rsid w:val="003D0AE9"/>
    <w:rsid w:val="003D7149"/>
    <w:rsid w:val="003E287D"/>
    <w:rsid w:val="003E2A2B"/>
    <w:rsid w:val="003E4D40"/>
    <w:rsid w:val="003E5422"/>
    <w:rsid w:val="003E679D"/>
    <w:rsid w:val="003E688B"/>
    <w:rsid w:val="003E6D80"/>
    <w:rsid w:val="003F05FA"/>
    <w:rsid w:val="003F1CCA"/>
    <w:rsid w:val="003F1CFA"/>
    <w:rsid w:val="003F244A"/>
    <w:rsid w:val="003F30B8"/>
    <w:rsid w:val="003F432A"/>
    <w:rsid w:val="003F4C45"/>
    <w:rsid w:val="003F5949"/>
    <w:rsid w:val="003F5F7B"/>
    <w:rsid w:val="003F7D64"/>
    <w:rsid w:val="003F7EF2"/>
    <w:rsid w:val="00401887"/>
    <w:rsid w:val="00405B0A"/>
    <w:rsid w:val="00406559"/>
    <w:rsid w:val="004102F7"/>
    <w:rsid w:val="00414300"/>
    <w:rsid w:val="004150CF"/>
    <w:rsid w:val="0041788F"/>
    <w:rsid w:val="004179A6"/>
    <w:rsid w:val="00421161"/>
    <w:rsid w:val="0042239D"/>
    <w:rsid w:val="00423057"/>
    <w:rsid w:val="004232B8"/>
    <w:rsid w:val="0042590D"/>
    <w:rsid w:val="00425C67"/>
    <w:rsid w:val="00427E7A"/>
    <w:rsid w:val="00432AAC"/>
    <w:rsid w:val="00436307"/>
    <w:rsid w:val="00436C49"/>
    <w:rsid w:val="00445366"/>
    <w:rsid w:val="00446E3E"/>
    <w:rsid w:val="00447EA6"/>
    <w:rsid w:val="00447F5B"/>
    <w:rsid w:val="00451F20"/>
    <w:rsid w:val="00454CED"/>
    <w:rsid w:val="00455BA0"/>
    <w:rsid w:val="00456E05"/>
    <w:rsid w:val="00461DB0"/>
    <w:rsid w:val="004621CE"/>
    <w:rsid w:val="00463926"/>
    <w:rsid w:val="00464097"/>
    <w:rsid w:val="004646E0"/>
    <w:rsid w:val="00464909"/>
    <w:rsid w:val="00464C9A"/>
    <w:rsid w:val="00465A3E"/>
    <w:rsid w:val="004666D2"/>
    <w:rsid w:val="0047018D"/>
    <w:rsid w:val="00470F98"/>
    <w:rsid w:val="00474F3D"/>
    <w:rsid w:val="00477E3A"/>
    <w:rsid w:val="00483BFE"/>
    <w:rsid w:val="00483E5F"/>
    <w:rsid w:val="00485FF9"/>
    <w:rsid w:val="00487952"/>
    <w:rsid w:val="004907F0"/>
    <w:rsid w:val="0049140B"/>
    <w:rsid w:val="004923A5"/>
    <w:rsid w:val="00496BFB"/>
    <w:rsid w:val="00497CED"/>
    <w:rsid w:val="004A0D2F"/>
    <w:rsid w:val="004A15C7"/>
    <w:rsid w:val="004A525A"/>
    <w:rsid w:val="004B013B"/>
    <w:rsid w:val="004B0613"/>
    <w:rsid w:val="004B0656"/>
    <w:rsid w:val="004B112B"/>
    <w:rsid w:val="004B2C2B"/>
    <w:rsid w:val="004B2DBB"/>
    <w:rsid w:val="004B6C12"/>
    <w:rsid w:val="004C01E4"/>
    <w:rsid w:val="004C086C"/>
    <w:rsid w:val="004C1F56"/>
    <w:rsid w:val="004C27BC"/>
    <w:rsid w:val="004C3B28"/>
    <w:rsid w:val="004C57D1"/>
    <w:rsid w:val="004C62A8"/>
    <w:rsid w:val="004D15F3"/>
    <w:rsid w:val="004D347F"/>
    <w:rsid w:val="004D5311"/>
    <w:rsid w:val="004D5752"/>
    <w:rsid w:val="004D5DCC"/>
    <w:rsid w:val="004D6550"/>
    <w:rsid w:val="004D6906"/>
    <w:rsid w:val="004D7A71"/>
    <w:rsid w:val="004E06DA"/>
    <w:rsid w:val="004E0818"/>
    <w:rsid w:val="004E0FEB"/>
    <w:rsid w:val="004E1CF1"/>
    <w:rsid w:val="004E4C2B"/>
    <w:rsid w:val="004F10AF"/>
    <w:rsid w:val="004F11A4"/>
    <w:rsid w:val="004F2389"/>
    <w:rsid w:val="004F29BD"/>
    <w:rsid w:val="004F304D"/>
    <w:rsid w:val="004F61BB"/>
    <w:rsid w:val="004F61BE"/>
    <w:rsid w:val="004F6477"/>
    <w:rsid w:val="004F66B1"/>
    <w:rsid w:val="00501C6F"/>
    <w:rsid w:val="00504C01"/>
    <w:rsid w:val="00506072"/>
    <w:rsid w:val="00506568"/>
    <w:rsid w:val="00511C07"/>
    <w:rsid w:val="00512D5D"/>
    <w:rsid w:val="00513E93"/>
    <w:rsid w:val="005173A6"/>
    <w:rsid w:val="00517D75"/>
    <w:rsid w:val="00520BAA"/>
    <w:rsid w:val="00525208"/>
    <w:rsid w:val="00525367"/>
    <w:rsid w:val="005257A5"/>
    <w:rsid w:val="005264C0"/>
    <w:rsid w:val="00526A8A"/>
    <w:rsid w:val="00530586"/>
    <w:rsid w:val="005317C3"/>
    <w:rsid w:val="00531DF2"/>
    <w:rsid w:val="005339D6"/>
    <w:rsid w:val="00535BB8"/>
    <w:rsid w:val="00535E7E"/>
    <w:rsid w:val="00541F4F"/>
    <w:rsid w:val="00542D00"/>
    <w:rsid w:val="00542D11"/>
    <w:rsid w:val="005433D7"/>
    <w:rsid w:val="005442EE"/>
    <w:rsid w:val="0054565F"/>
    <w:rsid w:val="00547353"/>
    <w:rsid w:val="005474E7"/>
    <w:rsid w:val="005512A3"/>
    <w:rsid w:val="005519BE"/>
    <w:rsid w:val="0055471B"/>
    <w:rsid w:val="0055659F"/>
    <w:rsid w:val="00556C2C"/>
    <w:rsid w:val="005578CE"/>
    <w:rsid w:val="00561EAB"/>
    <w:rsid w:val="00562781"/>
    <w:rsid w:val="00563E83"/>
    <w:rsid w:val="005672DB"/>
    <w:rsid w:val="0057271C"/>
    <w:rsid w:val="00572845"/>
    <w:rsid w:val="00573D01"/>
    <w:rsid w:val="005750F6"/>
    <w:rsid w:val="005832CA"/>
    <w:rsid w:val="005850BC"/>
    <w:rsid w:val="00585270"/>
    <w:rsid w:val="005852B8"/>
    <w:rsid w:val="00586E84"/>
    <w:rsid w:val="00592772"/>
    <w:rsid w:val="00594BD4"/>
    <w:rsid w:val="0059574A"/>
    <w:rsid w:val="00597A82"/>
    <w:rsid w:val="005A1B9B"/>
    <w:rsid w:val="005A48C5"/>
    <w:rsid w:val="005A6751"/>
    <w:rsid w:val="005B055F"/>
    <w:rsid w:val="005B092E"/>
    <w:rsid w:val="005B152C"/>
    <w:rsid w:val="005B1EE0"/>
    <w:rsid w:val="005B2B24"/>
    <w:rsid w:val="005B4425"/>
    <w:rsid w:val="005B4B94"/>
    <w:rsid w:val="005B5DD0"/>
    <w:rsid w:val="005C13C0"/>
    <w:rsid w:val="005C3EE8"/>
    <w:rsid w:val="005C4279"/>
    <w:rsid w:val="005C528B"/>
    <w:rsid w:val="005C7DD4"/>
    <w:rsid w:val="005D2245"/>
    <w:rsid w:val="005D2E41"/>
    <w:rsid w:val="005D34F9"/>
    <w:rsid w:val="005D3A69"/>
    <w:rsid w:val="005D4190"/>
    <w:rsid w:val="005D67A3"/>
    <w:rsid w:val="005D7986"/>
    <w:rsid w:val="005E035F"/>
    <w:rsid w:val="005E2988"/>
    <w:rsid w:val="005E2A43"/>
    <w:rsid w:val="005E3085"/>
    <w:rsid w:val="005E438A"/>
    <w:rsid w:val="005E706E"/>
    <w:rsid w:val="005F42C8"/>
    <w:rsid w:val="005F51E1"/>
    <w:rsid w:val="005F6FE0"/>
    <w:rsid w:val="006047E6"/>
    <w:rsid w:val="00605D05"/>
    <w:rsid w:val="006067A2"/>
    <w:rsid w:val="00611C80"/>
    <w:rsid w:val="006142F3"/>
    <w:rsid w:val="00617455"/>
    <w:rsid w:val="00620692"/>
    <w:rsid w:val="00621968"/>
    <w:rsid w:val="00623778"/>
    <w:rsid w:val="006242CA"/>
    <w:rsid w:val="00624568"/>
    <w:rsid w:val="006267CB"/>
    <w:rsid w:val="00627507"/>
    <w:rsid w:val="00627934"/>
    <w:rsid w:val="0063277A"/>
    <w:rsid w:val="00633717"/>
    <w:rsid w:val="00633E63"/>
    <w:rsid w:val="006344E1"/>
    <w:rsid w:val="00634FF8"/>
    <w:rsid w:val="00636F0B"/>
    <w:rsid w:val="00641BDF"/>
    <w:rsid w:val="006446D5"/>
    <w:rsid w:val="00646CD2"/>
    <w:rsid w:val="00646F38"/>
    <w:rsid w:val="006545C4"/>
    <w:rsid w:val="006549A2"/>
    <w:rsid w:val="00655DC2"/>
    <w:rsid w:val="00655E2C"/>
    <w:rsid w:val="0066046A"/>
    <w:rsid w:val="00661971"/>
    <w:rsid w:val="00661CE8"/>
    <w:rsid w:val="006623D9"/>
    <w:rsid w:val="00663B09"/>
    <w:rsid w:val="0066550C"/>
    <w:rsid w:val="00665531"/>
    <w:rsid w:val="006716F2"/>
    <w:rsid w:val="00674254"/>
    <w:rsid w:val="00674609"/>
    <w:rsid w:val="006825FA"/>
    <w:rsid w:val="00682BF2"/>
    <w:rsid w:val="006859CE"/>
    <w:rsid w:val="00691270"/>
    <w:rsid w:val="0069332A"/>
    <w:rsid w:val="00694BA8"/>
    <w:rsid w:val="006A007D"/>
    <w:rsid w:val="006A037C"/>
    <w:rsid w:val="006A1AD0"/>
    <w:rsid w:val="006A36F4"/>
    <w:rsid w:val="006A406F"/>
    <w:rsid w:val="006A5D3A"/>
    <w:rsid w:val="006A7A65"/>
    <w:rsid w:val="006B2E10"/>
    <w:rsid w:val="006B307E"/>
    <w:rsid w:val="006B449B"/>
    <w:rsid w:val="006B6A2A"/>
    <w:rsid w:val="006C23D4"/>
    <w:rsid w:val="006C3B62"/>
    <w:rsid w:val="006C49E1"/>
    <w:rsid w:val="006C4CA3"/>
    <w:rsid w:val="006C7A3E"/>
    <w:rsid w:val="006C7BB0"/>
    <w:rsid w:val="006C7C1E"/>
    <w:rsid w:val="006D3237"/>
    <w:rsid w:val="006D3FC9"/>
    <w:rsid w:val="006E01E8"/>
    <w:rsid w:val="006E0A88"/>
    <w:rsid w:val="006E2E37"/>
    <w:rsid w:val="006E3CF1"/>
    <w:rsid w:val="006E7E80"/>
    <w:rsid w:val="006F1DF9"/>
    <w:rsid w:val="006F24DB"/>
    <w:rsid w:val="006F2C4A"/>
    <w:rsid w:val="006F2D02"/>
    <w:rsid w:val="006F2F4A"/>
    <w:rsid w:val="006F48CA"/>
    <w:rsid w:val="006F64DD"/>
    <w:rsid w:val="007000A7"/>
    <w:rsid w:val="007007A1"/>
    <w:rsid w:val="00705A10"/>
    <w:rsid w:val="00705A27"/>
    <w:rsid w:val="00706F1E"/>
    <w:rsid w:val="007128DB"/>
    <w:rsid w:val="00715127"/>
    <w:rsid w:val="00715E8E"/>
    <w:rsid w:val="00723580"/>
    <w:rsid w:val="00723755"/>
    <w:rsid w:val="00723FAF"/>
    <w:rsid w:val="007306FA"/>
    <w:rsid w:val="007308B5"/>
    <w:rsid w:val="0073136C"/>
    <w:rsid w:val="00731F0F"/>
    <w:rsid w:val="00732EDA"/>
    <w:rsid w:val="00733250"/>
    <w:rsid w:val="00735102"/>
    <w:rsid w:val="00736417"/>
    <w:rsid w:val="00741404"/>
    <w:rsid w:val="0074248E"/>
    <w:rsid w:val="00743652"/>
    <w:rsid w:val="007449E5"/>
    <w:rsid w:val="00744D2A"/>
    <w:rsid w:val="00746C5A"/>
    <w:rsid w:val="00747050"/>
    <w:rsid w:val="00747FF0"/>
    <w:rsid w:val="007509D5"/>
    <w:rsid w:val="007516D3"/>
    <w:rsid w:val="00752340"/>
    <w:rsid w:val="007550E3"/>
    <w:rsid w:val="00755813"/>
    <w:rsid w:val="00755893"/>
    <w:rsid w:val="00756D2E"/>
    <w:rsid w:val="00762394"/>
    <w:rsid w:val="00764D4E"/>
    <w:rsid w:val="00765A1F"/>
    <w:rsid w:val="00771F96"/>
    <w:rsid w:val="0077216F"/>
    <w:rsid w:val="00774782"/>
    <w:rsid w:val="00774A6E"/>
    <w:rsid w:val="00775B6D"/>
    <w:rsid w:val="00776D68"/>
    <w:rsid w:val="00777CDA"/>
    <w:rsid w:val="00781E41"/>
    <w:rsid w:val="007850EE"/>
    <w:rsid w:val="00785B95"/>
    <w:rsid w:val="0079079A"/>
    <w:rsid w:val="00790E96"/>
    <w:rsid w:val="00792EF6"/>
    <w:rsid w:val="00793366"/>
    <w:rsid w:val="00794EE3"/>
    <w:rsid w:val="00795F83"/>
    <w:rsid w:val="00796794"/>
    <w:rsid w:val="007A4BDC"/>
    <w:rsid w:val="007A716F"/>
    <w:rsid w:val="007B0F1D"/>
    <w:rsid w:val="007B270A"/>
    <w:rsid w:val="007B38DB"/>
    <w:rsid w:val="007B4062"/>
    <w:rsid w:val="007B4D0D"/>
    <w:rsid w:val="007B7132"/>
    <w:rsid w:val="007C0695"/>
    <w:rsid w:val="007C1A80"/>
    <w:rsid w:val="007C419A"/>
    <w:rsid w:val="007C4CC8"/>
    <w:rsid w:val="007C5426"/>
    <w:rsid w:val="007C5798"/>
    <w:rsid w:val="007C67CC"/>
    <w:rsid w:val="007D0C16"/>
    <w:rsid w:val="007D4832"/>
    <w:rsid w:val="007D6003"/>
    <w:rsid w:val="007E21B2"/>
    <w:rsid w:val="007E2C4E"/>
    <w:rsid w:val="007F133F"/>
    <w:rsid w:val="007F1905"/>
    <w:rsid w:val="007F22C3"/>
    <w:rsid w:val="007F5594"/>
    <w:rsid w:val="0080048F"/>
    <w:rsid w:val="00801300"/>
    <w:rsid w:val="00802C64"/>
    <w:rsid w:val="00805E52"/>
    <w:rsid w:val="008061D0"/>
    <w:rsid w:val="00810B38"/>
    <w:rsid w:val="0081637C"/>
    <w:rsid w:val="008204C7"/>
    <w:rsid w:val="00820679"/>
    <w:rsid w:val="00820992"/>
    <w:rsid w:val="00820ADD"/>
    <w:rsid w:val="00821F14"/>
    <w:rsid w:val="008225F0"/>
    <w:rsid w:val="008234FB"/>
    <w:rsid w:val="00823602"/>
    <w:rsid w:val="008255F5"/>
    <w:rsid w:val="00826DF2"/>
    <w:rsid w:val="00827108"/>
    <w:rsid w:val="0083014E"/>
    <w:rsid w:val="00830B47"/>
    <w:rsid w:val="00831E48"/>
    <w:rsid w:val="0083214A"/>
    <w:rsid w:val="00832527"/>
    <w:rsid w:val="00834220"/>
    <w:rsid w:val="008356BF"/>
    <w:rsid w:val="00845723"/>
    <w:rsid w:val="00851EF9"/>
    <w:rsid w:val="00853544"/>
    <w:rsid w:val="00854BDA"/>
    <w:rsid w:val="00854DDF"/>
    <w:rsid w:val="00856ABE"/>
    <w:rsid w:val="008577FD"/>
    <w:rsid w:val="00860B03"/>
    <w:rsid w:val="008621B7"/>
    <w:rsid w:val="0086497A"/>
    <w:rsid w:val="008713A1"/>
    <w:rsid w:val="00871C23"/>
    <w:rsid w:val="00874FCC"/>
    <w:rsid w:val="008754AB"/>
    <w:rsid w:val="00877216"/>
    <w:rsid w:val="0088060C"/>
    <w:rsid w:val="00880B07"/>
    <w:rsid w:val="0089272E"/>
    <w:rsid w:val="00893576"/>
    <w:rsid w:val="00893E73"/>
    <w:rsid w:val="008A10C9"/>
    <w:rsid w:val="008A42A1"/>
    <w:rsid w:val="008A43C4"/>
    <w:rsid w:val="008A5EA6"/>
    <w:rsid w:val="008B02DC"/>
    <w:rsid w:val="008B1182"/>
    <w:rsid w:val="008B14E2"/>
    <w:rsid w:val="008B57CE"/>
    <w:rsid w:val="008B659F"/>
    <w:rsid w:val="008C26DE"/>
    <w:rsid w:val="008C4503"/>
    <w:rsid w:val="008C4B4E"/>
    <w:rsid w:val="008C5584"/>
    <w:rsid w:val="008D2225"/>
    <w:rsid w:val="008D4752"/>
    <w:rsid w:val="008D552A"/>
    <w:rsid w:val="008D7142"/>
    <w:rsid w:val="008D7229"/>
    <w:rsid w:val="008D73F7"/>
    <w:rsid w:val="008E0056"/>
    <w:rsid w:val="008E271C"/>
    <w:rsid w:val="008E2769"/>
    <w:rsid w:val="008E2BFB"/>
    <w:rsid w:val="008E418E"/>
    <w:rsid w:val="008E424E"/>
    <w:rsid w:val="008E4B03"/>
    <w:rsid w:val="008E4BB5"/>
    <w:rsid w:val="008E5182"/>
    <w:rsid w:val="008E5BC6"/>
    <w:rsid w:val="008E6A25"/>
    <w:rsid w:val="008E6BFA"/>
    <w:rsid w:val="008E710E"/>
    <w:rsid w:val="008F0E26"/>
    <w:rsid w:val="008F4443"/>
    <w:rsid w:val="008F5193"/>
    <w:rsid w:val="008F770F"/>
    <w:rsid w:val="00901181"/>
    <w:rsid w:val="009013A7"/>
    <w:rsid w:val="009017FB"/>
    <w:rsid w:val="009017FC"/>
    <w:rsid w:val="00903B43"/>
    <w:rsid w:val="00903FB0"/>
    <w:rsid w:val="0090506B"/>
    <w:rsid w:val="009050C9"/>
    <w:rsid w:val="009066FC"/>
    <w:rsid w:val="0090720C"/>
    <w:rsid w:val="00907993"/>
    <w:rsid w:val="00907BA4"/>
    <w:rsid w:val="0091090D"/>
    <w:rsid w:val="00912DEF"/>
    <w:rsid w:val="009134AB"/>
    <w:rsid w:val="009140A3"/>
    <w:rsid w:val="00914478"/>
    <w:rsid w:val="009144A2"/>
    <w:rsid w:val="0091510C"/>
    <w:rsid w:val="00917AF6"/>
    <w:rsid w:val="0092354F"/>
    <w:rsid w:val="00924057"/>
    <w:rsid w:val="0092463B"/>
    <w:rsid w:val="00924F81"/>
    <w:rsid w:val="009259AC"/>
    <w:rsid w:val="00926F38"/>
    <w:rsid w:val="00932EC6"/>
    <w:rsid w:val="00934301"/>
    <w:rsid w:val="009358A8"/>
    <w:rsid w:val="00936CD1"/>
    <w:rsid w:val="00941747"/>
    <w:rsid w:val="00941EFB"/>
    <w:rsid w:val="00943B4E"/>
    <w:rsid w:val="00945E05"/>
    <w:rsid w:val="00947AFB"/>
    <w:rsid w:val="009507B4"/>
    <w:rsid w:val="00951D7D"/>
    <w:rsid w:val="00952C12"/>
    <w:rsid w:val="00954DA6"/>
    <w:rsid w:val="0095604A"/>
    <w:rsid w:val="009569CB"/>
    <w:rsid w:val="00957209"/>
    <w:rsid w:val="009630C7"/>
    <w:rsid w:val="009651D1"/>
    <w:rsid w:val="009653CE"/>
    <w:rsid w:val="0096721F"/>
    <w:rsid w:val="00972B55"/>
    <w:rsid w:val="009743B7"/>
    <w:rsid w:val="00974F16"/>
    <w:rsid w:val="0098228B"/>
    <w:rsid w:val="009828DA"/>
    <w:rsid w:val="0098364D"/>
    <w:rsid w:val="00985BAB"/>
    <w:rsid w:val="00987C95"/>
    <w:rsid w:val="00996EC3"/>
    <w:rsid w:val="00997F03"/>
    <w:rsid w:val="009A2F91"/>
    <w:rsid w:val="009A46DF"/>
    <w:rsid w:val="009B1B5F"/>
    <w:rsid w:val="009B2A25"/>
    <w:rsid w:val="009B2EC2"/>
    <w:rsid w:val="009B3409"/>
    <w:rsid w:val="009B38AC"/>
    <w:rsid w:val="009B6673"/>
    <w:rsid w:val="009C061E"/>
    <w:rsid w:val="009C191B"/>
    <w:rsid w:val="009C24BC"/>
    <w:rsid w:val="009C257F"/>
    <w:rsid w:val="009C2BD6"/>
    <w:rsid w:val="009C2F82"/>
    <w:rsid w:val="009C35B7"/>
    <w:rsid w:val="009D2B58"/>
    <w:rsid w:val="009E1F32"/>
    <w:rsid w:val="009E24BD"/>
    <w:rsid w:val="009E5829"/>
    <w:rsid w:val="009E5B95"/>
    <w:rsid w:val="009E73E6"/>
    <w:rsid w:val="009E776C"/>
    <w:rsid w:val="009F0627"/>
    <w:rsid w:val="009F0AA7"/>
    <w:rsid w:val="00A0250F"/>
    <w:rsid w:val="00A02EFC"/>
    <w:rsid w:val="00A03B8A"/>
    <w:rsid w:val="00A043CB"/>
    <w:rsid w:val="00A055AB"/>
    <w:rsid w:val="00A06182"/>
    <w:rsid w:val="00A0757E"/>
    <w:rsid w:val="00A130B4"/>
    <w:rsid w:val="00A132E4"/>
    <w:rsid w:val="00A1474E"/>
    <w:rsid w:val="00A16B4D"/>
    <w:rsid w:val="00A1726E"/>
    <w:rsid w:val="00A204CF"/>
    <w:rsid w:val="00A229BD"/>
    <w:rsid w:val="00A23D49"/>
    <w:rsid w:val="00A25BF2"/>
    <w:rsid w:val="00A268AB"/>
    <w:rsid w:val="00A27004"/>
    <w:rsid w:val="00A27B0C"/>
    <w:rsid w:val="00A30230"/>
    <w:rsid w:val="00A30C29"/>
    <w:rsid w:val="00A31C20"/>
    <w:rsid w:val="00A34DD6"/>
    <w:rsid w:val="00A36819"/>
    <w:rsid w:val="00A36989"/>
    <w:rsid w:val="00A40532"/>
    <w:rsid w:val="00A430FA"/>
    <w:rsid w:val="00A43628"/>
    <w:rsid w:val="00A44CBF"/>
    <w:rsid w:val="00A54192"/>
    <w:rsid w:val="00A5493A"/>
    <w:rsid w:val="00A56FEB"/>
    <w:rsid w:val="00A6035E"/>
    <w:rsid w:val="00A612D4"/>
    <w:rsid w:val="00A6144C"/>
    <w:rsid w:val="00A615C3"/>
    <w:rsid w:val="00A61AF0"/>
    <w:rsid w:val="00A64A4B"/>
    <w:rsid w:val="00A66617"/>
    <w:rsid w:val="00A67193"/>
    <w:rsid w:val="00A671F8"/>
    <w:rsid w:val="00A673A4"/>
    <w:rsid w:val="00A67A31"/>
    <w:rsid w:val="00A724AE"/>
    <w:rsid w:val="00A73329"/>
    <w:rsid w:val="00A735A0"/>
    <w:rsid w:val="00A80812"/>
    <w:rsid w:val="00A80B77"/>
    <w:rsid w:val="00A81891"/>
    <w:rsid w:val="00A82359"/>
    <w:rsid w:val="00A847B6"/>
    <w:rsid w:val="00A865D2"/>
    <w:rsid w:val="00A94A7D"/>
    <w:rsid w:val="00A94C20"/>
    <w:rsid w:val="00A95849"/>
    <w:rsid w:val="00A96471"/>
    <w:rsid w:val="00A96ED6"/>
    <w:rsid w:val="00AA227F"/>
    <w:rsid w:val="00AA2C8F"/>
    <w:rsid w:val="00AA3BC7"/>
    <w:rsid w:val="00AA53EC"/>
    <w:rsid w:val="00AA754A"/>
    <w:rsid w:val="00AA7891"/>
    <w:rsid w:val="00AB099E"/>
    <w:rsid w:val="00AB27F5"/>
    <w:rsid w:val="00AB4328"/>
    <w:rsid w:val="00AB57ED"/>
    <w:rsid w:val="00AB5C19"/>
    <w:rsid w:val="00AB5FA0"/>
    <w:rsid w:val="00AC54AA"/>
    <w:rsid w:val="00AD33F9"/>
    <w:rsid w:val="00AD436D"/>
    <w:rsid w:val="00AD5FB4"/>
    <w:rsid w:val="00AE03C5"/>
    <w:rsid w:val="00AE0A2E"/>
    <w:rsid w:val="00AE2BEA"/>
    <w:rsid w:val="00AE354C"/>
    <w:rsid w:val="00AE48D3"/>
    <w:rsid w:val="00AE6571"/>
    <w:rsid w:val="00AE6C77"/>
    <w:rsid w:val="00AF4B07"/>
    <w:rsid w:val="00AF4DF4"/>
    <w:rsid w:val="00AF6186"/>
    <w:rsid w:val="00AF7A3A"/>
    <w:rsid w:val="00B01448"/>
    <w:rsid w:val="00B06936"/>
    <w:rsid w:val="00B160DB"/>
    <w:rsid w:val="00B17ED8"/>
    <w:rsid w:val="00B20836"/>
    <w:rsid w:val="00B21178"/>
    <w:rsid w:val="00B220DE"/>
    <w:rsid w:val="00B22909"/>
    <w:rsid w:val="00B235BB"/>
    <w:rsid w:val="00B258F5"/>
    <w:rsid w:val="00B27A44"/>
    <w:rsid w:val="00B30BBF"/>
    <w:rsid w:val="00B32F28"/>
    <w:rsid w:val="00B33627"/>
    <w:rsid w:val="00B33C03"/>
    <w:rsid w:val="00B33C5F"/>
    <w:rsid w:val="00B408DF"/>
    <w:rsid w:val="00B437AC"/>
    <w:rsid w:val="00B44CAC"/>
    <w:rsid w:val="00B44E56"/>
    <w:rsid w:val="00B46543"/>
    <w:rsid w:val="00B466A7"/>
    <w:rsid w:val="00B47D33"/>
    <w:rsid w:val="00B52BE0"/>
    <w:rsid w:val="00B539E6"/>
    <w:rsid w:val="00B54133"/>
    <w:rsid w:val="00B56715"/>
    <w:rsid w:val="00B56AB3"/>
    <w:rsid w:val="00B57612"/>
    <w:rsid w:val="00B6205C"/>
    <w:rsid w:val="00B637B9"/>
    <w:rsid w:val="00B63AB6"/>
    <w:rsid w:val="00B63FCA"/>
    <w:rsid w:val="00B701ED"/>
    <w:rsid w:val="00B70749"/>
    <w:rsid w:val="00B76B48"/>
    <w:rsid w:val="00B77B48"/>
    <w:rsid w:val="00B8086C"/>
    <w:rsid w:val="00B80BA0"/>
    <w:rsid w:val="00B861B4"/>
    <w:rsid w:val="00B86DFE"/>
    <w:rsid w:val="00B87300"/>
    <w:rsid w:val="00B90990"/>
    <w:rsid w:val="00B911F4"/>
    <w:rsid w:val="00B922FF"/>
    <w:rsid w:val="00B92491"/>
    <w:rsid w:val="00B9281E"/>
    <w:rsid w:val="00B93925"/>
    <w:rsid w:val="00B95187"/>
    <w:rsid w:val="00BA09E0"/>
    <w:rsid w:val="00BA23FB"/>
    <w:rsid w:val="00BA2D55"/>
    <w:rsid w:val="00BA42AC"/>
    <w:rsid w:val="00BA6A1B"/>
    <w:rsid w:val="00BA71B1"/>
    <w:rsid w:val="00BA731C"/>
    <w:rsid w:val="00BB0637"/>
    <w:rsid w:val="00BB2727"/>
    <w:rsid w:val="00BB2834"/>
    <w:rsid w:val="00BB2FEF"/>
    <w:rsid w:val="00BB3325"/>
    <w:rsid w:val="00BB345F"/>
    <w:rsid w:val="00BB5883"/>
    <w:rsid w:val="00BB68EA"/>
    <w:rsid w:val="00BB6AD3"/>
    <w:rsid w:val="00BB7DBB"/>
    <w:rsid w:val="00BC1C27"/>
    <w:rsid w:val="00BC2A1B"/>
    <w:rsid w:val="00BC2F27"/>
    <w:rsid w:val="00BC6BBF"/>
    <w:rsid w:val="00BD1572"/>
    <w:rsid w:val="00BD1CDA"/>
    <w:rsid w:val="00BD7F66"/>
    <w:rsid w:val="00BE0DF9"/>
    <w:rsid w:val="00BE14E3"/>
    <w:rsid w:val="00BE3774"/>
    <w:rsid w:val="00BE41E5"/>
    <w:rsid w:val="00BE45F2"/>
    <w:rsid w:val="00BE7298"/>
    <w:rsid w:val="00BE7E1B"/>
    <w:rsid w:val="00BF0301"/>
    <w:rsid w:val="00BF0BBB"/>
    <w:rsid w:val="00BF0D44"/>
    <w:rsid w:val="00BF1CEA"/>
    <w:rsid w:val="00BF313B"/>
    <w:rsid w:val="00BF4109"/>
    <w:rsid w:val="00BF49A0"/>
    <w:rsid w:val="00BF4CC3"/>
    <w:rsid w:val="00BF5688"/>
    <w:rsid w:val="00BF7B26"/>
    <w:rsid w:val="00C054C7"/>
    <w:rsid w:val="00C057B5"/>
    <w:rsid w:val="00C072D5"/>
    <w:rsid w:val="00C15A77"/>
    <w:rsid w:val="00C16195"/>
    <w:rsid w:val="00C21BCA"/>
    <w:rsid w:val="00C22687"/>
    <w:rsid w:val="00C23FB9"/>
    <w:rsid w:val="00C2433E"/>
    <w:rsid w:val="00C3173E"/>
    <w:rsid w:val="00C3181A"/>
    <w:rsid w:val="00C32E4D"/>
    <w:rsid w:val="00C333A0"/>
    <w:rsid w:val="00C344B2"/>
    <w:rsid w:val="00C36A81"/>
    <w:rsid w:val="00C371A3"/>
    <w:rsid w:val="00C41974"/>
    <w:rsid w:val="00C447AD"/>
    <w:rsid w:val="00C44DEB"/>
    <w:rsid w:val="00C47F23"/>
    <w:rsid w:val="00C504A4"/>
    <w:rsid w:val="00C50AB6"/>
    <w:rsid w:val="00C539EC"/>
    <w:rsid w:val="00C53F4A"/>
    <w:rsid w:val="00C54125"/>
    <w:rsid w:val="00C55B54"/>
    <w:rsid w:val="00C56C45"/>
    <w:rsid w:val="00C56C6A"/>
    <w:rsid w:val="00C57914"/>
    <w:rsid w:val="00C6098E"/>
    <w:rsid w:val="00C6152C"/>
    <w:rsid w:val="00C621C2"/>
    <w:rsid w:val="00C62EB3"/>
    <w:rsid w:val="00C67462"/>
    <w:rsid w:val="00C67A93"/>
    <w:rsid w:val="00C70D41"/>
    <w:rsid w:val="00C739EE"/>
    <w:rsid w:val="00C73DEA"/>
    <w:rsid w:val="00C74810"/>
    <w:rsid w:val="00C7721D"/>
    <w:rsid w:val="00C773FC"/>
    <w:rsid w:val="00C82F99"/>
    <w:rsid w:val="00C90D68"/>
    <w:rsid w:val="00C915FB"/>
    <w:rsid w:val="00C92F07"/>
    <w:rsid w:val="00C93142"/>
    <w:rsid w:val="00C939FE"/>
    <w:rsid w:val="00C97C50"/>
    <w:rsid w:val="00CA0A67"/>
    <w:rsid w:val="00CA20A0"/>
    <w:rsid w:val="00CA4BDA"/>
    <w:rsid w:val="00CA521A"/>
    <w:rsid w:val="00CB1F66"/>
    <w:rsid w:val="00CB203F"/>
    <w:rsid w:val="00CB2951"/>
    <w:rsid w:val="00CB4CCF"/>
    <w:rsid w:val="00CB5C44"/>
    <w:rsid w:val="00CC1307"/>
    <w:rsid w:val="00CC2196"/>
    <w:rsid w:val="00CC4EA9"/>
    <w:rsid w:val="00CD0E75"/>
    <w:rsid w:val="00CD1057"/>
    <w:rsid w:val="00CD1979"/>
    <w:rsid w:val="00CD282B"/>
    <w:rsid w:val="00CD48A2"/>
    <w:rsid w:val="00CD4C35"/>
    <w:rsid w:val="00CD6725"/>
    <w:rsid w:val="00CD701D"/>
    <w:rsid w:val="00CD7369"/>
    <w:rsid w:val="00CD7C1B"/>
    <w:rsid w:val="00CE06EB"/>
    <w:rsid w:val="00CE0B0E"/>
    <w:rsid w:val="00CE2F1E"/>
    <w:rsid w:val="00CE305A"/>
    <w:rsid w:val="00CE3831"/>
    <w:rsid w:val="00CE4CF3"/>
    <w:rsid w:val="00CE6745"/>
    <w:rsid w:val="00CE7F24"/>
    <w:rsid w:val="00CF0750"/>
    <w:rsid w:val="00CF1651"/>
    <w:rsid w:val="00CF1D09"/>
    <w:rsid w:val="00CF3161"/>
    <w:rsid w:val="00CF4FFF"/>
    <w:rsid w:val="00CF5861"/>
    <w:rsid w:val="00CF6CF0"/>
    <w:rsid w:val="00D005AA"/>
    <w:rsid w:val="00D00ABB"/>
    <w:rsid w:val="00D01980"/>
    <w:rsid w:val="00D01AF0"/>
    <w:rsid w:val="00D024ED"/>
    <w:rsid w:val="00D02EEC"/>
    <w:rsid w:val="00D03551"/>
    <w:rsid w:val="00D06A63"/>
    <w:rsid w:val="00D07E0E"/>
    <w:rsid w:val="00D10A82"/>
    <w:rsid w:val="00D10F98"/>
    <w:rsid w:val="00D11478"/>
    <w:rsid w:val="00D12F12"/>
    <w:rsid w:val="00D15ED0"/>
    <w:rsid w:val="00D20A55"/>
    <w:rsid w:val="00D21B3E"/>
    <w:rsid w:val="00D21FED"/>
    <w:rsid w:val="00D24251"/>
    <w:rsid w:val="00D343E2"/>
    <w:rsid w:val="00D350D1"/>
    <w:rsid w:val="00D361A2"/>
    <w:rsid w:val="00D37345"/>
    <w:rsid w:val="00D42B5E"/>
    <w:rsid w:val="00D446E9"/>
    <w:rsid w:val="00D44C2E"/>
    <w:rsid w:val="00D45414"/>
    <w:rsid w:val="00D465C3"/>
    <w:rsid w:val="00D47719"/>
    <w:rsid w:val="00D53C0F"/>
    <w:rsid w:val="00D5502D"/>
    <w:rsid w:val="00D557A7"/>
    <w:rsid w:val="00D562B0"/>
    <w:rsid w:val="00D566BD"/>
    <w:rsid w:val="00D56BFB"/>
    <w:rsid w:val="00D57085"/>
    <w:rsid w:val="00D57A4D"/>
    <w:rsid w:val="00D60AA7"/>
    <w:rsid w:val="00D60AAA"/>
    <w:rsid w:val="00D60D87"/>
    <w:rsid w:val="00D6125B"/>
    <w:rsid w:val="00D63193"/>
    <w:rsid w:val="00D6435F"/>
    <w:rsid w:val="00D674B0"/>
    <w:rsid w:val="00D72028"/>
    <w:rsid w:val="00D72CBC"/>
    <w:rsid w:val="00D7414C"/>
    <w:rsid w:val="00D74336"/>
    <w:rsid w:val="00D75E28"/>
    <w:rsid w:val="00D772C2"/>
    <w:rsid w:val="00D8008E"/>
    <w:rsid w:val="00D819C0"/>
    <w:rsid w:val="00D823DB"/>
    <w:rsid w:val="00D82C45"/>
    <w:rsid w:val="00D83286"/>
    <w:rsid w:val="00D835EA"/>
    <w:rsid w:val="00D87644"/>
    <w:rsid w:val="00D908A8"/>
    <w:rsid w:val="00D96403"/>
    <w:rsid w:val="00D9667C"/>
    <w:rsid w:val="00D977B6"/>
    <w:rsid w:val="00DA0ECB"/>
    <w:rsid w:val="00DA2726"/>
    <w:rsid w:val="00DA2B2E"/>
    <w:rsid w:val="00DA3F63"/>
    <w:rsid w:val="00DA4A31"/>
    <w:rsid w:val="00DA61F2"/>
    <w:rsid w:val="00DA718A"/>
    <w:rsid w:val="00DA7B04"/>
    <w:rsid w:val="00DA7CBB"/>
    <w:rsid w:val="00DB36C2"/>
    <w:rsid w:val="00DB3E45"/>
    <w:rsid w:val="00DB5AF9"/>
    <w:rsid w:val="00DB689C"/>
    <w:rsid w:val="00DB6AE0"/>
    <w:rsid w:val="00DB6FE1"/>
    <w:rsid w:val="00DB7196"/>
    <w:rsid w:val="00DC169B"/>
    <w:rsid w:val="00DC2AB9"/>
    <w:rsid w:val="00DC63F0"/>
    <w:rsid w:val="00DC69E2"/>
    <w:rsid w:val="00DD6EE5"/>
    <w:rsid w:val="00DD6F0D"/>
    <w:rsid w:val="00DD790D"/>
    <w:rsid w:val="00DE0CE4"/>
    <w:rsid w:val="00DE1B8E"/>
    <w:rsid w:val="00DE386C"/>
    <w:rsid w:val="00DE3C88"/>
    <w:rsid w:val="00DE3D48"/>
    <w:rsid w:val="00DE4D35"/>
    <w:rsid w:val="00DE7C2E"/>
    <w:rsid w:val="00DF0549"/>
    <w:rsid w:val="00DF098B"/>
    <w:rsid w:val="00DF11C4"/>
    <w:rsid w:val="00DF20F2"/>
    <w:rsid w:val="00DF210C"/>
    <w:rsid w:val="00DF3B48"/>
    <w:rsid w:val="00DF4B6A"/>
    <w:rsid w:val="00DF7F4B"/>
    <w:rsid w:val="00E01046"/>
    <w:rsid w:val="00E02C09"/>
    <w:rsid w:val="00E032F3"/>
    <w:rsid w:val="00E036DC"/>
    <w:rsid w:val="00E04D59"/>
    <w:rsid w:val="00E057A0"/>
    <w:rsid w:val="00E07DA1"/>
    <w:rsid w:val="00E101C5"/>
    <w:rsid w:val="00E123CB"/>
    <w:rsid w:val="00E12B5D"/>
    <w:rsid w:val="00E1557C"/>
    <w:rsid w:val="00E162A9"/>
    <w:rsid w:val="00E16C2B"/>
    <w:rsid w:val="00E16CF7"/>
    <w:rsid w:val="00E20E13"/>
    <w:rsid w:val="00E218AD"/>
    <w:rsid w:val="00E21DBC"/>
    <w:rsid w:val="00E275D7"/>
    <w:rsid w:val="00E27DBE"/>
    <w:rsid w:val="00E3134F"/>
    <w:rsid w:val="00E3194F"/>
    <w:rsid w:val="00E32AB1"/>
    <w:rsid w:val="00E342A5"/>
    <w:rsid w:val="00E35F7B"/>
    <w:rsid w:val="00E36C71"/>
    <w:rsid w:val="00E40404"/>
    <w:rsid w:val="00E4133A"/>
    <w:rsid w:val="00E459C6"/>
    <w:rsid w:val="00E46091"/>
    <w:rsid w:val="00E463B5"/>
    <w:rsid w:val="00E47589"/>
    <w:rsid w:val="00E50A53"/>
    <w:rsid w:val="00E64915"/>
    <w:rsid w:val="00E651CC"/>
    <w:rsid w:val="00E661D4"/>
    <w:rsid w:val="00E70091"/>
    <w:rsid w:val="00E71976"/>
    <w:rsid w:val="00E71BF6"/>
    <w:rsid w:val="00E720A1"/>
    <w:rsid w:val="00E720F5"/>
    <w:rsid w:val="00E740D1"/>
    <w:rsid w:val="00E75A2B"/>
    <w:rsid w:val="00E763E0"/>
    <w:rsid w:val="00E76D47"/>
    <w:rsid w:val="00E77F64"/>
    <w:rsid w:val="00E8079A"/>
    <w:rsid w:val="00E8100F"/>
    <w:rsid w:val="00E82A48"/>
    <w:rsid w:val="00E849F7"/>
    <w:rsid w:val="00E865A1"/>
    <w:rsid w:val="00E90302"/>
    <w:rsid w:val="00E93A91"/>
    <w:rsid w:val="00E9597F"/>
    <w:rsid w:val="00E96F67"/>
    <w:rsid w:val="00E97396"/>
    <w:rsid w:val="00EA185E"/>
    <w:rsid w:val="00EA1E77"/>
    <w:rsid w:val="00EA3997"/>
    <w:rsid w:val="00EA4B87"/>
    <w:rsid w:val="00EA56CF"/>
    <w:rsid w:val="00EA592A"/>
    <w:rsid w:val="00EA737F"/>
    <w:rsid w:val="00EB14E4"/>
    <w:rsid w:val="00EB1F64"/>
    <w:rsid w:val="00EB32A5"/>
    <w:rsid w:val="00EB34ED"/>
    <w:rsid w:val="00EB52B4"/>
    <w:rsid w:val="00EB7BE0"/>
    <w:rsid w:val="00EC0FD7"/>
    <w:rsid w:val="00EC287D"/>
    <w:rsid w:val="00EC315E"/>
    <w:rsid w:val="00ED077C"/>
    <w:rsid w:val="00ED1190"/>
    <w:rsid w:val="00ED3A27"/>
    <w:rsid w:val="00ED5C6C"/>
    <w:rsid w:val="00ED6100"/>
    <w:rsid w:val="00ED6544"/>
    <w:rsid w:val="00EE0277"/>
    <w:rsid w:val="00EE1DA9"/>
    <w:rsid w:val="00EE2E63"/>
    <w:rsid w:val="00EE3E00"/>
    <w:rsid w:val="00EE5DD2"/>
    <w:rsid w:val="00EE6EBE"/>
    <w:rsid w:val="00EF41F1"/>
    <w:rsid w:val="00EF4F08"/>
    <w:rsid w:val="00EF573B"/>
    <w:rsid w:val="00F00A79"/>
    <w:rsid w:val="00F00C6D"/>
    <w:rsid w:val="00F00E42"/>
    <w:rsid w:val="00F00E86"/>
    <w:rsid w:val="00F00EA1"/>
    <w:rsid w:val="00F00F8B"/>
    <w:rsid w:val="00F0231C"/>
    <w:rsid w:val="00F03E3E"/>
    <w:rsid w:val="00F044A9"/>
    <w:rsid w:val="00F0544B"/>
    <w:rsid w:val="00F055F1"/>
    <w:rsid w:val="00F05847"/>
    <w:rsid w:val="00F0723F"/>
    <w:rsid w:val="00F07C1E"/>
    <w:rsid w:val="00F105DB"/>
    <w:rsid w:val="00F132BC"/>
    <w:rsid w:val="00F1333E"/>
    <w:rsid w:val="00F13D80"/>
    <w:rsid w:val="00F16AAA"/>
    <w:rsid w:val="00F21161"/>
    <w:rsid w:val="00F21586"/>
    <w:rsid w:val="00F218EF"/>
    <w:rsid w:val="00F21BC7"/>
    <w:rsid w:val="00F25EDD"/>
    <w:rsid w:val="00F266A2"/>
    <w:rsid w:val="00F32269"/>
    <w:rsid w:val="00F34EAD"/>
    <w:rsid w:val="00F354A6"/>
    <w:rsid w:val="00F428F8"/>
    <w:rsid w:val="00F4457E"/>
    <w:rsid w:val="00F4545C"/>
    <w:rsid w:val="00F46997"/>
    <w:rsid w:val="00F56A6F"/>
    <w:rsid w:val="00F5709C"/>
    <w:rsid w:val="00F57388"/>
    <w:rsid w:val="00F60192"/>
    <w:rsid w:val="00F633BE"/>
    <w:rsid w:val="00F64EC2"/>
    <w:rsid w:val="00F64EF1"/>
    <w:rsid w:val="00F6598F"/>
    <w:rsid w:val="00F750D3"/>
    <w:rsid w:val="00F751BC"/>
    <w:rsid w:val="00F75E4B"/>
    <w:rsid w:val="00F77427"/>
    <w:rsid w:val="00F805F3"/>
    <w:rsid w:val="00F8521C"/>
    <w:rsid w:val="00F8765F"/>
    <w:rsid w:val="00F90767"/>
    <w:rsid w:val="00F907F2"/>
    <w:rsid w:val="00F951D7"/>
    <w:rsid w:val="00F957C1"/>
    <w:rsid w:val="00F95B9E"/>
    <w:rsid w:val="00F960C0"/>
    <w:rsid w:val="00F96AF2"/>
    <w:rsid w:val="00FA0E2D"/>
    <w:rsid w:val="00FA39DC"/>
    <w:rsid w:val="00FA5F0A"/>
    <w:rsid w:val="00FA685B"/>
    <w:rsid w:val="00FA6CC1"/>
    <w:rsid w:val="00FB0C01"/>
    <w:rsid w:val="00FB14C8"/>
    <w:rsid w:val="00FB4196"/>
    <w:rsid w:val="00FB471D"/>
    <w:rsid w:val="00FB5001"/>
    <w:rsid w:val="00FB71AD"/>
    <w:rsid w:val="00FC18F2"/>
    <w:rsid w:val="00FC339C"/>
    <w:rsid w:val="00FC39E5"/>
    <w:rsid w:val="00FC3A78"/>
    <w:rsid w:val="00FC3B03"/>
    <w:rsid w:val="00FC5FFE"/>
    <w:rsid w:val="00FC6AEB"/>
    <w:rsid w:val="00FD1005"/>
    <w:rsid w:val="00FD2EB6"/>
    <w:rsid w:val="00FD3180"/>
    <w:rsid w:val="00FD3C7C"/>
    <w:rsid w:val="00FD6C75"/>
    <w:rsid w:val="00FD7B74"/>
    <w:rsid w:val="00FE23F9"/>
    <w:rsid w:val="00FE429B"/>
    <w:rsid w:val="00FE64C1"/>
    <w:rsid w:val="00FE71B3"/>
    <w:rsid w:val="00FE731E"/>
    <w:rsid w:val="00FF0AE0"/>
    <w:rsid w:val="00FF2AC9"/>
    <w:rsid w:val="00FF410C"/>
    <w:rsid w:val="00FF42C5"/>
    <w:rsid w:val="00FF42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41C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A0757E"/>
    <w:pPr>
      <w:jc w:val="both"/>
    </w:pPr>
    <w:rPr>
      <w:rFonts w:eastAsiaTheme="minorEastAsia"/>
      <w:sz w:val="24"/>
    </w:rPr>
  </w:style>
  <w:style w:type="paragraph" w:styleId="Nagwek1">
    <w:name w:val="heading 1"/>
    <w:basedOn w:val="Normalny"/>
    <w:next w:val="Normalny"/>
    <w:link w:val="Nagwek1Znak"/>
    <w:uiPriority w:val="99"/>
    <w:semiHidden/>
    <w:rsid w:val="00A0757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757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757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757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757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757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757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757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757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757E"/>
    <w:rPr>
      <w:rFonts w:ascii="Tahoma" w:hAnsi="Tahoma" w:cs="Tahoma"/>
      <w:sz w:val="16"/>
      <w:szCs w:val="16"/>
    </w:rPr>
  </w:style>
  <w:style w:type="character" w:customStyle="1" w:styleId="TekstdymkaZnak">
    <w:name w:val="Tekst dymka Znak"/>
    <w:basedOn w:val="Domylnaczcionkaakapitu"/>
    <w:link w:val="Tekstdymka"/>
    <w:uiPriority w:val="99"/>
    <w:semiHidden/>
    <w:rsid w:val="00A0757E"/>
    <w:rPr>
      <w:rFonts w:ascii="Tahoma" w:eastAsiaTheme="minorEastAsia" w:hAnsi="Tahoma" w:cs="Tahoma"/>
      <w:sz w:val="16"/>
      <w:szCs w:val="16"/>
    </w:rPr>
  </w:style>
  <w:style w:type="character" w:styleId="Tytuksiki">
    <w:name w:val="Book Title"/>
    <w:uiPriority w:val="99"/>
    <w:semiHidden/>
    <w:qFormat/>
    <w:rsid w:val="00A0757E"/>
    <w:rPr>
      <w:i/>
      <w:iCs/>
      <w:smallCaps/>
      <w:spacing w:val="5"/>
    </w:rPr>
  </w:style>
  <w:style w:type="paragraph" w:customStyle="1" w:styleId="ECHRHeader">
    <w:name w:val="ECHR_Header"/>
    <w:aliases w:val="Ju_Header"/>
    <w:basedOn w:val="Nagwek"/>
    <w:uiPriority w:val="4"/>
    <w:qFormat/>
    <w:rsid w:val="00A0757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757E"/>
    <w:pPr>
      <w:jc w:val="left"/>
    </w:pPr>
    <w:rPr>
      <w:sz w:val="8"/>
    </w:rPr>
  </w:style>
  <w:style w:type="character" w:styleId="Pogrubienie">
    <w:name w:val="Strong"/>
    <w:uiPriority w:val="99"/>
    <w:semiHidden/>
    <w:qFormat/>
    <w:rsid w:val="00A0757E"/>
    <w:rPr>
      <w:b/>
      <w:bCs/>
    </w:rPr>
  </w:style>
  <w:style w:type="paragraph" w:styleId="Bezodstpw">
    <w:name w:val="No Spacing"/>
    <w:basedOn w:val="Normalny"/>
    <w:link w:val="BezodstpwZnak"/>
    <w:semiHidden/>
    <w:qFormat/>
    <w:rsid w:val="00A0757E"/>
    <w:rPr>
      <w:sz w:val="22"/>
    </w:rPr>
  </w:style>
  <w:style w:type="character" w:customStyle="1" w:styleId="BezodstpwZnak">
    <w:name w:val="Bez odstępów Znak"/>
    <w:basedOn w:val="Domylnaczcionkaakapitu"/>
    <w:link w:val="Bezodstpw"/>
    <w:semiHidden/>
    <w:rsid w:val="00A0757E"/>
    <w:rPr>
      <w:rFonts w:eastAsiaTheme="minorEastAsia"/>
    </w:rPr>
  </w:style>
  <w:style w:type="paragraph" w:customStyle="1" w:styleId="ECHRFooterLine">
    <w:name w:val="ECHR_Footer_Line"/>
    <w:aliases w:val="Footer_Line"/>
    <w:basedOn w:val="Normalny"/>
    <w:next w:val="ECHRFooter"/>
    <w:uiPriority w:val="57"/>
    <w:semiHidden/>
    <w:rsid w:val="00A0757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757E"/>
  </w:style>
  <w:style w:type="paragraph" w:customStyle="1" w:styleId="DecList">
    <w:name w:val="Dec_List"/>
    <w:basedOn w:val="Normalny"/>
    <w:uiPriority w:val="9"/>
    <w:semiHidden/>
    <w:qFormat/>
    <w:rsid w:val="00A0757E"/>
    <w:pPr>
      <w:spacing w:before="240"/>
      <w:ind w:left="284"/>
    </w:pPr>
  </w:style>
  <w:style w:type="paragraph" w:customStyle="1" w:styleId="DummyStyle">
    <w:name w:val="Dummy_Style"/>
    <w:basedOn w:val="Normalny"/>
    <w:semiHidden/>
    <w:qFormat/>
    <w:rsid w:val="00A0757E"/>
    <w:rPr>
      <w:color w:val="00B050"/>
    </w:rPr>
  </w:style>
  <w:style w:type="paragraph" w:customStyle="1" w:styleId="ECHRTitleCentre3">
    <w:name w:val="ECHR_Title_Centre_3"/>
    <w:aliases w:val="Ju_H_Article"/>
    <w:basedOn w:val="Normalny"/>
    <w:next w:val="ECHRParaQuote"/>
    <w:uiPriority w:val="27"/>
    <w:qFormat/>
    <w:rsid w:val="00A0757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757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757E"/>
    <w:pPr>
      <w:numPr>
        <w:numId w:val="18"/>
      </w:numPr>
      <w:tabs>
        <w:tab w:val="clear" w:pos="720"/>
        <w:tab w:val="num" w:pos="360"/>
      </w:tabs>
      <w:ind w:left="0" w:firstLine="0"/>
      <w:jc w:val="left"/>
    </w:pPr>
    <w:rPr>
      <w:b/>
    </w:rPr>
  </w:style>
  <w:style w:type="paragraph" w:customStyle="1" w:styleId="JuCourt">
    <w:name w:val="Ju_Court"/>
    <w:basedOn w:val="Normalny"/>
    <w:next w:val="Normalny"/>
    <w:uiPriority w:val="16"/>
    <w:qFormat/>
    <w:rsid w:val="00A0757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757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757E"/>
    <w:pPr>
      <w:spacing w:after="240"/>
      <w:jc w:val="center"/>
      <w:outlineLvl w:val="0"/>
    </w:pPr>
    <w:rPr>
      <w:rFonts w:asciiTheme="majorHAnsi" w:hAnsiTheme="majorHAnsi"/>
    </w:rPr>
  </w:style>
  <w:style w:type="paragraph" w:customStyle="1" w:styleId="JuInitialled">
    <w:name w:val="Ju_Initialled"/>
    <w:basedOn w:val="Normalny"/>
    <w:qFormat/>
    <w:rsid w:val="00A0757E"/>
    <w:pPr>
      <w:tabs>
        <w:tab w:val="center" w:pos="6407"/>
      </w:tabs>
      <w:spacing w:before="720"/>
      <w:jc w:val="right"/>
    </w:pPr>
  </w:style>
  <w:style w:type="paragraph" w:styleId="Tytu">
    <w:name w:val="Title"/>
    <w:basedOn w:val="Normalny"/>
    <w:next w:val="Normalny"/>
    <w:link w:val="TytuZnak"/>
    <w:uiPriority w:val="99"/>
    <w:semiHidden/>
    <w:qFormat/>
    <w:rsid w:val="00A0757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757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757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757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757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757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757E"/>
    <w:pPr>
      <w:keepNext/>
      <w:keepLines/>
      <w:spacing w:before="240" w:after="120"/>
      <w:ind w:left="1236"/>
    </w:pPr>
    <w:rPr>
      <w:sz w:val="20"/>
    </w:rPr>
  </w:style>
  <w:style w:type="character" w:customStyle="1" w:styleId="JUNAMES">
    <w:name w:val="JU_NAMES"/>
    <w:uiPriority w:val="17"/>
    <w:qFormat/>
    <w:rsid w:val="00A0757E"/>
    <w:rPr>
      <w:caps w:val="0"/>
      <w:smallCaps/>
    </w:rPr>
  </w:style>
  <w:style w:type="paragraph" w:customStyle="1" w:styleId="JuParaSub">
    <w:name w:val="Ju_Para_Sub"/>
    <w:basedOn w:val="ECHRPara"/>
    <w:uiPriority w:val="13"/>
    <w:qFormat/>
    <w:rsid w:val="00A0757E"/>
    <w:pPr>
      <w:ind w:left="284"/>
    </w:pPr>
  </w:style>
  <w:style w:type="paragraph" w:customStyle="1" w:styleId="JuQuotSub">
    <w:name w:val="Ju_Quot_Sub"/>
    <w:basedOn w:val="ECHRParaQuote"/>
    <w:uiPriority w:val="15"/>
    <w:qFormat/>
    <w:rsid w:val="00A0757E"/>
    <w:pPr>
      <w:ind w:left="567"/>
    </w:pPr>
  </w:style>
  <w:style w:type="paragraph" w:styleId="Nagwek">
    <w:name w:val="header"/>
    <w:basedOn w:val="Normalny"/>
    <w:link w:val="NagwekZnak"/>
    <w:uiPriority w:val="57"/>
    <w:semiHidden/>
    <w:rsid w:val="00A0757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757E"/>
    <w:rPr>
      <w:sz w:val="24"/>
    </w:rPr>
  </w:style>
  <w:style w:type="character" w:customStyle="1" w:styleId="Nagwek1Znak">
    <w:name w:val="Nagłówek 1 Znak"/>
    <w:basedOn w:val="Domylnaczcionkaakapitu"/>
    <w:link w:val="Nagwek1"/>
    <w:uiPriority w:val="99"/>
    <w:semiHidden/>
    <w:rsid w:val="00A0757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757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757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757E"/>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A0757E"/>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A0757E"/>
    <w:pPr>
      <w:ind w:firstLine="284"/>
    </w:pPr>
    <w:rPr>
      <w:b/>
    </w:rPr>
  </w:style>
  <w:style w:type="character" w:customStyle="1" w:styleId="Nagwek3Znak">
    <w:name w:val="Nagłówek 3 Znak"/>
    <w:basedOn w:val="Domylnaczcionkaakapitu"/>
    <w:link w:val="Nagwek3"/>
    <w:uiPriority w:val="99"/>
    <w:semiHidden/>
    <w:rsid w:val="00A0757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757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757E"/>
    <w:rPr>
      <w:rFonts w:asciiTheme="majorHAnsi" w:eastAsiaTheme="majorEastAsia" w:hAnsiTheme="majorHAnsi" w:cstheme="majorBidi"/>
      <w:b/>
      <w:bCs/>
      <w:color w:val="808080"/>
    </w:rPr>
  </w:style>
  <w:style w:type="character" w:styleId="Wyrnieniedelikatne">
    <w:name w:val="Subtle Emphasis"/>
    <w:uiPriority w:val="99"/>
    <w:semiHidden/>
    <w:qFormat/>
    <w:rsid w:val="00A0757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757E"/>
    <w:pPr>
      <w:keepNext/>
      <w:keepLines/>
      <w:spacing w:before="720" w:after="240"/>
      <w:outlineLvl w:val="0"/>
    </w:pPr>
    <w:rPr>
      <w:rFonts w:asciiTheme="majorHAnsi" w:hAnsiTheme="majorHAnsi"/>
      <w:sz w:val="28"/>
    </w:rPr>
  </w:style>
  <w:style w:type="character" w:styleId="Uwydatnienie">
    <w:name w:val="Emphasis"/>
    <w:uiPriority w:val="99"/>
    <w:semiHidden/>
    <w:qFormat/>
    <w:rsid w:val="00A0757E"/>
    <w:rPr>
      <w:b/>
      <w:bCs/>
      <w:i/>
      <w:iCs/>
      <w:spacing w:val="10"/>
      <w:bdr w:val="none" w:sz="0" w:space="0" w:color="auto"/>
      <w:shd w:val="clear" w:color="auto" w:fill="auto"/>
    </w:rPr>
  </w:style>
  <w:style w:type="paragraph" w:styleId="Stopka">
    <w:name w:val="footer"/>
    <w:basedOn w:val="Normalny"/>
    <w:link w:val="StopkaZnak"/>
    <w:uiPriority w:val="57"/>
    <w:semiHidden/>
    <w:rsid w:val="00A0757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757E"/>
    <w:rPr>
      <w:sz w:val="24"/>
    </w:rPr>
  </w:style>
  <w:style w:type="character" w:styleId="Odwoanieprzypisudolnego">
    <w:name w:val="footnote reference"/>
    <w:basedOn w:val="Domylnaczcionkaakapitu"/>
    <w:semiHidden/>
    <w:rsid w:val="00A0757E"/>
    <w:rPr>
      <w:vertAlign w:val="superscript"/>
    </w:rPr>
  </w:style>
  <w:style w:type="paragraph" w:styleId="Tekstprzypisudolnego">
    <w:name w:val="footnote text"/>
    <w:basedOn w:val="Normalny"/>
    <w:link w:val="TekstprzypisudolnegoZnak"/>
    <w:uiPriority w:val="99"/>
    <w:semiHidden/>
    <w:rsid w:val="00A0757E"/>
    <w:rPr>
      <w:sz w:val="20"/>
      <w:szCs w:val="20"/>
    </w:rPr>
  </w:style>
  <w:style w:type="character" w:customStyle="1" w:styleId="TekstprzypisudolnegoZnak">
    <w:name w:val="Tekst przypisu dolnego Znak"/>
    <w:basedOn w:val="Domylnaczcionkaakapitu"/>
    <w:link w:val="Tekstprzypisudolnego"/>
    <w:uiPriority w:val="99"/>
    <w:semiHidden/>
    <w:rsid w:val="00A0757E"/>
    <w:rPr>
      <w:rFonts w:eastAsiaTheme="minorEastAsia"/>
      <w:sz w:val="20"/>
      <w:szCs w:val="20"/>
    </w:rPr>
  </w:style>
  <w:style w:type="character" w:customStyle="1" w:styleId="Nagwek6Znak">
    <w:name w:val="Nagłówek 6 Znak"/>
    <w:basedOn w:val="Domylnaczcionkaakapitu"/>
    <w:link w:val="Nagwek6"/>
    <w:uiPriority w:val="99"/>
    <w:semiHidden/>
    <w:rsid w:val="00A0757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757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757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757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0757E"/>
    <w:rPr>
      <w:color w:val="0072BC" w:themeColor="hyperlink"/>
      <w:u w:val="single"/>
    </w:rPr>
  </w:style>
  <w:style w:type="character" w:styleId="Wyrnienieintensywne">
    <w:name w:val="Intense Emphasis"/>
    <w:uiPriority w:val="99"/>
    <w:semiHidden/>
    <w:qFormat/>
    <w:rsid w:val="00A0757E"/>
    <w:rPr>
      <w:b/>
      <w:bCs/>
    </w:rPr>
  </w:style>
  <w:style w:type="paragraph" w:styleId="Cytatintensywny">
    <w:name w:val="Intense Quote"/>
    <w:basedOn w:val="Normalny"/>
    <w:next w:val="Normalny"/>
    <w:link w:val="CytatintensywnyZnak"/>
    <w:uiPriority w:val="99"/>
    <w:semiHidden/>
    <w:qFormat/>
    <w:rsid w:val="00A0757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757E"/>
    <w:rPr>
      <w:rFonts w:eastAsiaTheme="minorEastAsia"/>
      <w:b/>
      <w:bCs/>
      <w:i/>
      <w:iCs/>
      <w:lang w:bidi="en-US"/>
    </w:rPr>
  </w:style>
  <w:style w:type="character" w:styleId="Odwoanieintensywne">
    <w:name w:val="Intense Reference"/>
    <w:uiPriority w:val="99"/>
    <w:semiHidden/>
    <w:qFormat/>
    <w:rsid w:val="00A0757E"/>
    <w:rPr>
      <w:smallCaps/>
      <w:spacing w:val="5"/>
      <w:u w:val="single"/>
    </w:rPr>
  </w:style>
  <w:style w:type="paragraph" w:styleId="Akapitzlist">
    <w:name w:val="List Paragraph"/>
    <w:basedOn w:val="Normalny"/>
    <w:uiPriority w:val="99"/>
    <w:semiHidden/>
    <w:qFormat/>
    <w:rsid w:val="00A0757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757E"/>
    <w:pPr>
      <w:spacing w:before="200"/>
      <w:ind w:left="360" w:right="360"/>
    </w:pPr>
    <w:rPr>
      <w:i/>
      <w:iCs/>
      <w:sz w:val="22"/>
      <w:lang w:bidi="en-US"/>
    </w:rPr>
  </w:style>
  <w:style w:type="character" w:customStyle="1" w:styleId="CytatZnak">
    <w:name w:val="Cytat Znak"/>
    <w:basedOn w:val="Domylnaczcionkaakapitu"/>
    <w:link w:val="Cytat"/>
    <w:uiPriority w:val="99"/>
    <w:semiHidden/>
    <w:rsid w:val="00A0757E"/>
    <w:rPr>
      <w:rFonts w:eastAsiaTheme="minorEastAsia"/>
      <w:i/>
      <w:iCs/>
      <w:lang w:bidi="en-US"/>
    </w:rPr>
  </w:style>
  <w:style w:type="character" w:styleId="Odwoaniedelikatne">
    <w:name w:val="Subtle Reference"/>
    <w:uiPriority w:val="99"/>
    <w:semiHidden/>
    <w:qFormat/>
    <w:rsid w:val="00A0757E"/>
    <w:rPr>
      <w:smallCaps/>
    </w:rPr>
  </w:style>
  <w:style w:type="table" w:styleId="Tabela-Siatka">
    <w:name w:val="Table Grid"/>
    <w:basedOn w:val="Standardowy"/>
    <w:uiPriority w:val="59"/>
    <w:semiHidden/>
    <w:rsid w:val="00A0757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757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0757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0757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0757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757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757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757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0757E"/>
    <w:pPr>
      <w:spacing w:before="120" w:after="120"/>
      <w:ind w:left="425" w:firstLine="142"/>
    </w:pPr>
    <w:rPr>
      <w:sz w:val="20"/>
    </w:rPr>
  </w:style>
  <w:style w:type="paragraph" w:customStyle="1" w:styleId="ECHRPara">
    <w:name w:val="ECHR_Para"/>
    <w:aliases w:val="Ju_Para"/>
    <w:basedOn w:val="Normalny"/>
    <w:link w:val="ECHRParaChar"/>
    <w:uiPriority w:val="12"/>
    <w:qFormat/>
    <w:rsid w:val="00A0757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757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757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757E"/>
    <w:pPr>
      <w:ind w:left="340" w:hanging="340"/>
    </w:pPr>
  </w:style>
  <w:style w:type="paragraph" w:customStyle="1" w:styleId="JuSigned">
    <w:name w:val="Ju_Signed"/>
    <w:basedOn w:val="Normalny"/>
    <w:next w:val="JuParaLast"/>
    <w:uiPriority w:val="32"/>
    <w:qFormat/>
    <w:rsid w:val="00A0757E"/>
    <w:pPr>
      <w:tabs>
        <w:tab w:val="center" w:pos="851"/>
        <w:tab w:val="center" w:pos="6407"/>
      </w:tabs>
      <w:spacing w:before="720"/>
      <w:jc w:val="left"/>
    </w:pPr>
  </w:style>
  <w:style w:type="paragraph" w:customStyle="1" w:styleId="JuParaLast">
    <w:name w:val="Ju_Para_Last"/>
    <w:basedOn w:val="Normalny"/>
    <w:next w:val="ECHRPara"/>
    <w:uiPriority w:val="30"/>
    <w:qFormat/>
    <w:rsid w:val="00A0757E"/>
    <w:pPr>
      <w:keepNext/>
      <w:keepLines/>
      <w:spacing w:before="240"/>
      <w:ind w:firstLine="284"/>
    </w:pPr>
  </w:style>
  <w:style w:type="paragraph" w:customStyle="1" w:styleId="OpiH1">
    <w:name w:val="Opi_H_1"/>
    <w:basedOn w:val="ECHRHeading2"/>
    <w:uiPriority w:val="42"/>
    <w:qFormat/>
    <w:rsid w:val="00A0757E"/>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757E"/>
    <w:pPr>
      <w:ind w:left="346" w:firstLine="0"/>
    </w:pPr>
  </w:style>
  <w:style w:type="paragraph" w:customStyle="1" w:styleId="JuListi">
    <w:name w:val="Ju_List_i"/>
    <w:basedOn w:val="Normalny"/>
    <w:next w:val="JuLista"/>
    <w:uiPriority w:val="28"/>
    <w:qFormat/>
    <w:rsid w:val="00A0757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A0757E"/>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0757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0757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757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757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757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757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757E"/>
    <w:pPr>
      <w:tabs>
        <w:tab w:val="clear" w:pos="357"/>
      </w:tabs>
      <w:outlineLvl w:val="1"/>
    </w:pPr>
    <w:rPr>
      <w:b/>
    </w:rPr>
  </w:style>
  <w:style w:type="paragraph" w:customStyle="1" w:styleId="OpiHi">
    <w:name w:val="Opi_H_i"/>
    <w:basedOn w:val="ECHRHeading4"/>
    <w:uiPriority w:val="44"/>
    <w:qFormat/>
    <w:rsid w:val="00A0757E"/>
    <w:pPr>
      <w:ind w:left="1037" w:hanging="357"/>
      <w:outlineLvl w:val="4"/>
    </w:pPr>
    <w:rPr>
      <w:b w:val="0"/>
      <w:i/>
    </w:rPr>
  </w:style>
  <w:style w:type="paragraph" w:customStyle="1" w:styleId="OpiPara">
    <w:name w:val="Opi_Para"/>
    <w:basedOn w:val="ECHRPara"/>
    <w:uiPriority w:val="46"/>
    <w:qFormat/>
    <w:rsid w:val="00A0757E"/>
  </w:style>
  <w:style w:type="paragraph" w:customStyle="1" w:styleId="OpiParaSub">
    <w:name w:val="Opi_Para_Sub"/>
    <w:basedOn w:val="JuParaSub"/>
    <w:uiPriority w:val="47"/>
    <w:qFormat/>
    <w:rsid w:val="00A0757E"/>
  </w:style>
  <w:style w:type="paragraph" w:customStyle="1" w:styleId="OpiQuot">
    <w:name w:val="Opi_Quot"/>
    <w:basedOn w:val="ECHRParaQuote"/>
    <w:uiPriority w:val="48"/>
    <w:qFormat/>
    <w:rsid w:val="00A0757E"/>
  </w:style>
  <w:style w:type="paragraph" w:customStyle="1" w:styleId="OpiQuotSub">
    <w:name w:val="Opi_Quot_Sub"/>
    <w:basedOn w:val="JuQuotSub"/>
    <w:uiPriority w:val="49"/>
    <w:qFormat/>
    <w:rsid w:val="00A0757E"/>
  </w:style>
  <w:style w:type="paragraph" w:customStyle="1" w:styleId="OpiTranslation">
    <w:name w:val="Opi_Translation"/>
    <w:basedOn w:val="Normalny"/>
    <w:next w:val="OpiPara"/>
    <w:uiPriority w:val="40"/>
    <w:qFormat/>
    <w:rsid w:val="00A0757E"/>
    <w:pPr>
      <w:jc w:val="center"/>
      <w:outlineLvl w:val="0"/>
    </w:pPr>
    <w:rPr>
      <w:i/>
    </w:rPr>
  </w:style>
  <w:style w:type="character" w:customStyle="1" w:styleId="ECHRParaChar">
    <w:name w:val="ECHR_Para Char"/>
    <w:aliases w:val="Ju_Para Char"/>
    <w:link w:val="ECHRPara"/>
    <w:uiPriority w:val="12"/>
    <w:rsid w:val="00167971"/>
    <w:rPr>
      <w:rFonts w:eastAsiaTheme="minorEastAsia"/>
      <w:sz w:val="24"/>
    </w:rPr>
  </w:style>
  <w:style w:type="paragraph" w:styleId="Poprawka">
    <w:name w:val="Revision"/>
    <w:hidden/>
    <w:uiPriority w:val="99"/>
    <w:semiHidden/>
    <w:rsid w:val="001F4F94"/>
    <w:rPr>
      <w:rFonts w:eastAsiaTheme="minorEastAsia"/>
      <w:sz w:val="24"/>
    </w:rPr>
  </w:style>
  <w:style w:type="character" w:customStyle="1" w:styleId="s6b621b36">
    <w:name w:val="s6b621b36"/>
    <w:basedOn w:val="Domylnaczcionkaakapitu"/>
    <w:rsid w:val="00FB5001"/>
  </w:style>
  <w:style w:type="character" w:customStyle="1" w:styleId="wordhighlighted">
    <w:name w:val="wordhighlighted"/>
    <w:basedOn w:val="Domylnaczcionkaakapitu"/>
    <w:rsid w:val="00FB5001"/>
  </w:style>
  <w:style w:type="character" w:customStyle="1" w:styleId="sb8d990e2">
    <w:name w:val="sb8d990e2"/>
    <w:basedOn w:val="Domylnaczcionkaakapitu"/>
    <w:rsid w:val="00F64EC2"/>
  </w:style>
  <w:style w:type="paragraph" w:customStyle="1" w:styleId="jupara">
    <w:name w:val="jupara"/>
    <w:basedOn w:val="Normalny"/>
    <w:rsid w:val="0004351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4351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52458377">
      <w:bodyDiv w:val="1"/>
      <w:marLeft w:val="0"/>
      <w:marRight w:val="0"/>
      <w:marTop w:val="0"/>
      <w:marBottom w:val="0"/>
      <w:divBdr>
        <w:top w:val="none" w:sz="0" w:space="0" w:color="auto"/>
        <w:left w:val="none" w:sz="0" w:space="0" w:color="auto"/>
        <w:bottom w:val="none" w:sz="0" w:space="0" w:color="auto"/>
        <w:right w:val="none" w:sz="0" w:space="0" w:color="auto"/>
      </w:divBdr>
      <w:divsChild>
        <w:div w:id="1753577342">
          <w:marLeft w:val="0"/>
          <w:marRight w:val="0"/>
          <w:marTop w:val="0"/>
          <w:marBottom w:val="0"/>
          <w:divBdr>
            <w:top w:val="none" w:sz="0" w:space="0" w:color="auto"/>
            <w:left w:val="none" w:sz="0" w:space="0" w:color="auto"/>
            <w:bottom w:val="none" w:sz="0" w:space="0" w:color="auto"/>
            <w:right w:val="none" w:sz="0" w:space="0" w:color="auto"/>
          </w:divBdr>
          <w:divsChild>
            <w:div w:id="535705663">
              <w:marLeft w:val="0"/>
              <w:marRight w:val="0"/>
              <w:marTop w:val="0"/>
              <w:marBottom w:val="0"/>
              <w:divBdr>
                <w:top w:val="none" w:sz="0" w:space="0" w:color="auto"/>
                <w:left w:val="none" w:sz="0" w:space="0" w:color="auto"/>
                <w:bottom w:val="none" w:sz="0" w:space="0" w:color="auto"/>
                <w:right w:val="none" w:sz="0" w:space="0" w:color="auto"/>
              </w:divBdr>
              <w:divsChild>
                <w:div w:id="1044717351">
                  <w:marLeft w:val="0"/>
                  <w:marRight w:val="0"/>
                  <w:marTop w:val="0"/>
                  <w:marBottom w:val="0"/>
                  <w:divBdr>
                    <w:top w:val="none" w:sz="0" w:space="0" w:color="auto"/>
                    <w:left w:val="none" w:sz="0" w:space="0" w:color="auto"/>
                    <w:bottom w:val="none" w:sz="0" w:space="0" w:color="auto"/>
                    <w:right w:val="none" w:sz="0" w:space="0" w:color="auto"/>
                  </w:divBdr>
                  <w:divsChild>
                    <w:div w:id="425543917">
                      <w:marLeft w:val="0"/>
                      <w:marRight w:val="0"/>
                      <w:marTop w:val="0"/>
                      <w:marBottom w:val="0"/>
                      <w:divBdr>
                        <w:top w:val="none" w:sz="0" w:space="0" w:color="auto"/>
                        <w:left w:val="none" w:sz="0" w:space="0" w:color="auto"/>
                        <w:bottom w:val="none" w:sz="0" w:space="0" w:color="auto"/>
                        <w:right w:val="none" w:sz="0" w:space="0" w:color="auto"/>
                      </w:divBdr>
                      <w:divsChild>
                        <w:div w:id="40006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220730">
      <w:bodyDiv w:val="1"/>
      <w:marLeft w:val="0"/>
      <w:marRight w:val="0"/>
      <w:marTop w:val="0"/>
      <w:marBottom w:val="0"/>
      <w:divBdr>
        <w:top w:val="none" w:sz="0" w:space="0" w:color="auto"/>
        <w:left w:val="none" w:sz="0" w:space="0" w:color="auto"/>
        <w:bottom w:val="none" w:sz="0" w:space="0" w:color="auto"/>
        <w:right w:val="none" w:sz="0" w:space="0" w:color="auto"/>
      </w:divBdr>
    </w:div>
    <w:div w:id="1453475054">
      <w:bodyDiv w:val="1"/>
      <w:marLeft w:val="0"/>
      <w:marRight w:val="0"/>
      <w:marTop w:val="0"/>
      <w:marBottom w:val="0"/>
      <w:divBdr>
        <w:top w:val="none" w:sz="0" w:space="0" w:color="auto"/>
        <w:left w:val="none" w:sz="0" w:space="0" w:color="auto"/>
        <w:bottom w:val="none" w:sz="0" w:space="0" w:color="auto"/>
        <w:right w:val="none" w:sz="0" w:space="0" w:color="auto"/>
      </w:divBdr>
      <w:divsChild>
        <w:div w:id="1061707822">
          <w:marLeft w:val="0"/>
          <w:marRight w:val="0"/>
          <w:marTop w:val="0"/>
          <w:marBottom w:val="0"/>
          <w:divBdr>
            <w:top w:val="none" w:sz="0" w:space="0" w:color="auto"/>
            <w:left w:val="none" w:sz="0" w:space="0" w:color="auto"/>
            <w:bottom w:val="none" w:sz="0" w:space="0" w:color="auto"/>
            <w:right w:val="none" w:sz="0" w:space="0" w:color="auto"/>
          </w:divBdr>
          <w:divsChild>
            <w:div w:id="1515656385">
              <w:marLeft w:val="0"/>
              <w:marRight w:val="0"/>
              <w:marTop w:val="0"/>
              <w:marBottom w:val="0"/>
              <w:divBdr>
                <w:top w:val="none" w:sz="0" w:space="0" w:color="auto"/>
                <w:left w:val="none" w:sz="0" w:space="0" w:color="auto"/>
                <w:bottom w:val="none" w:sz="0" w:space="0" w:color="auto"/>
                <w:right w:val="none" w:sz="0" w:space="0" w:color="auto"/>
              </w:divBdr>
              <w:divsChild>
                <w:div w:id="1049381909">
                  <w:marLeft w:val="0"/>
                  <w:marRight w:val="0"/>
                  <w:marTop w:val="0"/>
                  <w:marBottom w:val="0"/>
                  <w:divBdr>
                    <w:top w:val="none" w:sz="0" w:space="0" w:color="auto"/>
                    <w:left w:val="none" w:sz="0" w:space="0" w:color="auto"/>
                    <w:bottom w:val="none" w:sz="0" w:space="0" w:color="auto"/>
                    <w:right w:val="none" w:sz="0" w:space="0" w:color="auto"/>
                  </w:divBdr>
                  <w:divsChild>
                    <w:div w:id="1053508214">
                      <w:marLeft w:val="0"/>
                      <w:marRight w:val="0"/>
                      <w:marTop w:val="0"/>
                      <w:marBottom w:val="0"/>
                      <w:divBdr>
                        <w:top w:val="none" w:sz="0" w:space="0" w:color="auto"/>
                        <w:left w:val="none" w:sz="0" w:space="0" w:color="auto"/>
                        <w:bottom w:val="none" w:sz="0" w:space="0" w:color="auto"/>
                        <w:right w:val="none" w:sz="0" w:space="0" w:color="auto"/>
                      </w:divBdr>
                      <w:divsChild>
                        <w:div w:id="2029215936">
                          <w:marLeft w:val="0"/>
                          <w:marRight w:val="0"/>
                          <w:marTop w:val="0"/>
                          <w:marBottom w:val="0"/>
                          <w:divBdr>
                            <w:top w:val="none" w:sz="0" w:space="0" w:color="auto"/>
                            <w:left w:val="none" w:sz="0" w:space="0" w:color="auto"/>
                            <w:bottom w:val="none" w:sz="0" w:space="0" w:color="auto"/>
                            <w:right w:val="none" w:sz="0" w:space="0" w:color="auto"/>
                          </w:divBdr>
                          <w:divsChild>
                            <w:div w:id="11132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0248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85277-D2B2-4626-8ED3-A97103722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34DBF28-F38B-412E-A033-DBFFF967C2F7}">
  <ds:schemaRefs>
    <ds:schemaRef ds:uri="http://schemas.microsoft.com/sharepoint/v3/contenttype/forms"/>
  </ds:schemaRefs>
</ds:datastoreItem>
</file>

<file path=customXml/itemProps3.xml><?xml version="1.0" encoding="utf-8"?>
<ds:datastoreItem xmlns:ds="http://schemas.openxmlformats.org/officeDocument/2006/customXml" ds:itemID="{C80B1133-7415-4489-815A-698E6B68B0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708625-99A3-44FD-ABBF-043E1836F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7975</Words>
  <Characters>47854</Characters>
  <Application>Microsoft Office Word</Application>
  <DocSecurity>0</DocSecurity>
  <Lines>398</Lines>
  <Paragraphs>111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2019-12-13T13:07:00Z</dcterms:created>
  <dcterms:modified xsi:type="dcterms:W3CDTF">2019-12-13T13:07:00Z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24703/15</vt:lpwstr>
  </property>
  <property fmtid="{D5CDD505-2E9C-101B-9397-08002B2CF9AE}" pid="4" name="CASEID">
    <vt:lpwstr>1135061</vt:lpwstr>
  </property>
  <property fmtid="{D5CDD505-2E9C-101B-9397-08002B2CF9AE}" pid="5" name="ContentTypeId">
    <vt:lpwstr>0x010100558EB02BDB9E204AB350EDD385B68E10</vt:lpwstr>
  </property>
</Properties>
</file>