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E6FB78" w14:textId="77777777" w:rsidR="00014566" w:rsidRPr="00FE54CC" w:rsidRDefault="00014566" w:rsidP="00FE54CC">
      <w:pPr>
        <w:pStyle w:val="ECHRDecisionBody"/>
        <w:rPr>
          <w:lang w:val="en-GB"/>
        </w:rPr>
      </w:pPr>
      <w:bookmarkStart w:id="0" w:name="_GoBack"/>
      <w:bookmarkEnd w:id="0"/>
    </w:p>
    <w:p w14:paraId="7149E03D" w14:textId="77777777" w:rsidR="00DA498B" w:rsidRPr="00FE54CC" w:rsidRDefault="00DA498B" w:rsidP="00FE54CC">
      <w:pPr>
        <w:pStyle w:val="ECHRDecisionBody"/>
        <w:rPr>
          <w:lang w:val="en-GB"/>
        </w:rPr>
      </w:pPr>
    </w:p>
    <w:p w14:paraId="3A2C8676" w14:textId="77777777" w:rsidR="00DA498B" w:rsidRPr="00FE54CC" w:rsidRDefault="00DA498B" w:rsidP="00FE54CC">
      <w:pPr>
        <w:pStyle w:val="ECHRDecisionBody"/>
        <w:rPr>
          <w:lang w:val="en-GB"/>
        </w:rPr>
      </w:pPr>
    </w:p>
    <w:p w14:paraId="592F31E9" w14:textId="77777777" w:rsidR="00014566" w:rsidRPr="00FE54CC" w:rsidRDefault="00DA498B" w:rsidP="00FE54CC">
      <w:pPr>
        <w:jc w:val="center"/>
        <w:rPr>
          <w:lang w:val="en-GB"/>
        </w:rPr>
      </w:pPr>
      <w:r w:rsidRPr="00FE54CC">
        <w:rPr>
          <w:lang w:val="en-GB"/>
        </w:rPr>
        <w:t>FORMER SECOND SECTION</w:t>
      </w:r>
    </w:p>
    <w:p w14:paraId="029A97B5" w14:textId="77777777" w:rsidR="00014566" w:rsidRPr="00FE54CC" w:rsidRDefault="00014566" w:rsidP="00FE54CC">
      <w:pPr>
        <w:jc w:val="center"/>
        <w:rPr>
          <w:lang w:val="en-GB"/>
        </w:rPr>
      </w:pPr>
    </w:p>
    <w:p w14:paraId="7FBAA8FB" w14:textId="77777777" w:rsidR="00DA498B" w:rsidRPr="00FE54CC" w:rsidRDefault="00DA498B" w:rsidP="00FE54CC">
      <w:pPr>
        <w:jc w:val="center"/>
        <w:rPr>
          <w:lang w:val="en-GB"/>
        </w:rPr>
      </w:pPr>
    </w:p>
    <w:p w14:paraId="36F1A829" w14:textId="77777777" w:rsidR="00DA498B" w:rsidRPr="00FE54CC" w:rsidRDefault="00DA498B" w:rsidP="00FE54CC">
      <w:pPr>
        <w:jc w:val="center"/>
        <w:rPr>
          <w:lang w:val="en-GB"/>
        </w:rPr>
      </w:pPr>
    </w:p>
    <w:p w14:paraId="6FCD0AED" w14:textId="77777777" w:rsidR="00DA498B" w:rsidRPr="00FE54CC" w:rsidRDefault="00DA498B" w:rsidP="00FE54CC">
      <w:pPr>
        <w:jc w:val="center"/>
        <w:rPr>
          <w:lang w:val="en-GB"/>
        </w:rPr>
      </w:pPr>
    </w:p>
    <w:p w14:paraId="282924BA" w14:textId="77777777" w:rsidR="00FE54CC" w:rsidRPr="00FE54CC" w:rsidRDefault="00FE54CC" w:rsidP="00FE54CC">
      <w:pPr>
        <w:jc w:val="center"/>
        <w:rPr>
          <w:lang w:val="en-GB"/>
        </w:rPr>
      </w:pPr>
    </w:p>
    <w:p w14:paraId="4D72CC82" w14:textId="77777777" w:rsidR="00DA498B" w:rsidRPr="00FE54CC" w:rsidRDefault="00DA498B" w:rsidP="00FE54CC">
      <w:pPr>
        <w:jc w:val="center"/>
        <w:rPr>
          <w:lang w:val="en-GB"/>
        </w:rPr>
      </w:pPr>
    </w:p>
    <w:p w14:paraId="481C885E" w14:textId="77777777" w:rsidR="00DA498B" w:rsidRPr="00FE54CC" w:rsidRDefault="00DA498B" w:rsidP="00FE54CC">
      <w:pPr>
        <w:jc w:val="center"/>
        <w:rPr>
          <w:lang w:val="en-GB"/>
        </w:rPr>
      </w:pPr>
    </w:p>
    <w:p w14:paraId="09A862A2" w14:textId="77777777" w:rsidR="00014566" w:rsidRPr="00FE54CC" w:rsidRDefault="00014566" w:rsidP="00FE54CC">
      <w:pPr>
        <w:jc w:val="center"/>
        <w:rPr>
          <w:b/>
          <w:lang w:val="en-GB"/>
        </w:rPr>
      </w:pPr>
      <w:bookmarkStart w:id="1" w:name="To"/>
      <w:r w:rsidRPr="00FE54CC">
        <w:rPr>
          <w:b/>
          <w:lang w:val="en-GB"/>
        </w:rPr>
        <w:t xml:space="preserve">CASE OF </w:t>
      </w:r>
      <w:bookmarkEnd w:id="1"/>
      <w:r w:rsidR="00DA498B" w:rsidRPr="00FE54CC">
        <w:rPr>
          <w:b/>
          <w:lang w:val="en-GB"/>
        </w:rPr>
        <w:t>DI TRIZIO v. SWITZERLAND</w:t>
      </w:r>
    </w:p>
    <w:p w14:paraId="1BDC8438" w14:textId="77777777" w:rsidR="00014566" w:rsidRPr="00FE54CC" w:rsidRDefault="00014566" w:rsidP="00FE54CC">
      <w:pPr>
        <w:jc w:val="center"/>
        <w:rPr>
          <w:lang w:val="en-GB"/>
        </w:rPr>
      </w:pPr>
    </w:p>
    <w:p w14:paraId="75C927FD" w14:textId="77777777" w:rsidR="00014566" w:rsidRPr="00FE54CC" w:rsidRDefault="00014566" w:rsidP="00FE54CC">
      <w:pPr>
        <w:jc w:val="center"/>
        <w:rPr>
          <w:i/>
          <w:lang w:val="en-GB"/>
        </w:rPr>
      </w:pPr>
      <w:r w:rsidRPr="00FE54CC">
        <w:rPr>
          <w:i/>
          <w:lang w:val="en-GB"/>
        </w:rPr>
        <w:t>(</w:t>
      </w:r>
      <w:r w:rsidR="00DA498B" w:rsidRPr="00FE54CC">
        <w:rPr>
          <w:i/>
          <w:lang w:val="en-GB"/>
        </w:rPr>
        <w:t>Application no. 7186/09</w:t>
      </w:r>
      <w:r w:rsidRPr="00FE54CC">
        <w:rPr>
          <w:i/>
          <w:lang w:val="en-GB"/>
        </w:rPr>
        <w:t>)</w:t>
      </w:r>
    </w:p>
    <w:p w14:paraId="41101856" w14:textId="77777777" w:rsidR="00014566" w:rsidRPr="00FE54CC" w:rsidRDefault="00014566" w:rsidP="00FE54CC">
      <w:pPr>
        <w:jc w:val="center"/>
        <w:rPr>
          <w:lang w:val="en-GB"/>
        </w:rPr>
      </w:pPr>
    </w:p>
    <w:p w14:paraId="218265CC" w14:textId="77777777" w:rsidR="00014566" w:rsidRPr="00FE54CC" w:rsidRDefault="00014566" w:rsidP="00FE54CC">
      <w:pPr>
        <w:jc w:val="center"/>
        <w:rPr>
          <w:lang w:val="en-GB"/>
        </w:rPr>
      </w:pPr>
    </w:p>
    <w:p w14:paraId="228812AF" w14:textId="77777777" w:rsidR="00014566" w:rsidRPr="00FE54CC" w:rsidRDefault="00014566" w:rsidP="00FE54CC">
      <w:pPr>
        <w:jc w:val="center"/>
        <w:rPr>
          <w:lang w:val="en-GB"/>
        </w:rPr>
      </w:pPr>
    </w:p>
    <w:p w14:paraId="594199AA" w14:textId="77777777" w:rsidR="00FE54CC" w:rsidRPr="00FE54CC" w:rsidRDefault="00FE54CC" w:rsidP="00FE54CC">
      <w:pPr>
        <w:jc w:val="center"/>
        <w:rPr>
          <w:lang w:val="en-GB"/>
        </w:rPr>
      </w:pPr>
    </w:p>
    <w:p w14:paraId="44B103A5" w14:textId="77777777" w:rsidR="00014566" w:rsidRPr="00FE54CC" w:rsidRDefault="00014566" w:rsidP="00FE54CC">
      <w:pPr>
        <w:jc w:val="center"/>
        <w:rPr>
          <w:lang w:val="en-GB"/>
        </w:rPr>
      </w:pPr>
    </w:p>
    <w:p w14:paraId="55E5B891" w14:textId="77777777" w:rsidR="00014566" w:rsidRPr="00FE54CC" w:rsidRDefault="00014566" w:rsidP="00FE54CC">
      <w:pPr>
        <w:jc w:val="center"/>
        <w:rPr>
          <w:lang w:val="en-GB"/>
        </w:rPr>
      </w:pPr>
    </w:p>
    <w:p w14:paraId="68E67488" w14:textId="77777777" w:rsidR="00014566" w:rsidRPr="00FE54CC" w:rsidRDefault="00014566" w:rsidP="00FE54CC">
      <w:pPr>
        <w:jc w:val="center"/>
        <w:rPr>
          <w:lang w:val="en-GB"/>
        </w:rPr>
      </w:pPr>
    </w:p>
    <w:p w14:paraId="6C1167C9" w14:textId="77777777" w:rsidR="00014566" w:rsidRPr="00FE54CC" w:rsidRDefault="00DA498B" w:rsidP="00FE54CC">
      <w:pPr>
        <w:jc w:val="center"/>
        <w:rPr>
          <w:szCs w:val="24"/>
          <w:lang w:val="en-GB"/>
        </w:rPr>
      </w:pPr>
      <w:r w:rsidRPr="00FE54CC">
        <w:rPr>
          <w:szCs w:val="24"/>
          <w:lang w:val="en-GB"/>
        </w:rPr>
        <w:t>JUDGMENT</w:t>
      </w:r>
    </w:p>
    <w:p w14:paraId="72C776D0" w14:textId="77777777" w:rsidR="00014566" w:rsidRPr="00FE54CC" w:rsidRDefault="004B54F2" w:rsidP="00FE54CC">
      <w:pPr>
        <w:jc w:val="center"/>
        <w:rPr>
          <w:szCs w:val="24"/>
          <w:lang w:val="en-GB"/>
        </w:rPr>
      </w:pPr>
      <w:r w:rsidRPr="00FE54CC">
        <w:rPr>
          <w:szCs w:val="24"/>
          <w:lang w:val="en-GB"/>
        </w:rPr>
        <w:t>(Extracts)</w:t>
      </w:r>
    </w:p>
    <w:p w14:paraId="6925FFDF" w14:textId="77777777" w:rsidR="00DA498B" w:rsidRPr="00FE54CC" w:rsidRDefault="00DA498B" w:rsidP="00FE54CC">
      <w:pPr>
        <w:pStyle w:val="JuCase"/>
        <w:ind w:firstLine="0"/>
        <w:jc w:val="center"/>
        <w:rPr>
          <w:b w:val="0"/>
          <w:lang w:val="en-GB"/>
        </w:rPr>
      </w:pPr>
    </w:p>
    <w:p w14:paraId="71D60705" w14:textId="77777777" w:rsidR="00DA498B" w:rsidRPr="00FE54CC" w:rsidRDefault="00DA498B" w:rsidP="00FE54CC">
      <w:pPr>
        <w:pStyle w:val="JuCase"/>
        <w:ind w:firstLine="0"/>
        <w:jc w:val="center"/>
        <w:rPr>
          <w:b w:val="0"/>
          <w:lang w:val="en-GB"/>
        </w:rPr>
      </w:pPr>
    </w:p>
    <w:p w14:paraId="3AD83211" w14:textId="77777777" w:rsidR="00DA498B" w:rsidRPr="00FE54CC" w:rsidRDefault="00DA498B" w:rsidP="00FE54CC">
      <w:pPr>
        <w:pStyle w:val="JuCase"/>
        <w:ind w:firstLine="0"/>
        <w:jc w:val="center"/>
        <w:rPr>
          <w:b w:val="0"/>
          <w:lang w:val="en-GB"/>
        </w:rPr>
      </w:pPr>
      <w:r w:rsidRPr="00FE54CC">
        <w:rPr>
          <w:b w:val="0"/>
          <w:lang w:val="en-GB"/>
        </w:rPr>
        <w:t>STRASBOURG</w:t>
      </w:r>
    </w:p>
    <w:p w14:paraId="13059BB5" w14:textId="77777777" w:rsidR="00DA498B" w:rsidRPr="00FE54CC" w:rsidRDefault="00DA498B" w:rsidP="00FE54CC">
      <w:pPr>
        <w:pStyle w:val="JuCase"/>
        <w:ind w:firstLine="0"/>
        <w:jc w:val="center"/>
        <w:rPr>
          <w:b w:val="0"/>
          <w:lang w:val="en-GB"/>
        </w:rPr>
      </w:pPr>
    </w:p>
    <w:p w14:paraId="593326F3" w14:textId="77777777" w:rsidR="00DA498B" w:rsidRPr="00FE54CC" w:rsidRDefault="004B54F2" w:rsidP="00FE54CC">
      <w:pPr>
        <w:pStyle w:val="JuCase"/>
        <w:ind w:firstLine="0"/>
        <w:jc w:val="center"/>
        <w:rPr>
          <w:b w:val="0"/>
          <w:lang w:val="en-GB"/>
        </w:rPr>
      </w:pPr>
      <w:r w:rsidRPr="00FE54CC">
        <w:rPr>
          <w:b w:val="0"/>
          <w:lang w:val="en-GB"/>
        </w:rPr>
        <w:t>2 February 2016</w:t>
      </w:r>
    </w:p>
    <w:p w14:paraId="1A6A1AF6" w14:textId="77777777" w:rsidR="00DA498B" w:rsidRPr="00FE54CC" w:rsidRDefault="00DA498B" w:rsidP="00FE54CC">
      <w:pPr>
        <w:pStyle w:val="JuCase"/>
        <w:ind w:firstLine="0"/>
        <w:jc w:val="center"/>
        <w:rPr>
          <w:b w:val="0"/>
          <w:lang w:val="en-GB"/>
        </w:rPr>
      </w:pPr>
    </w:p>
    <w:p w14:paraId="73990B4F" w14:textId="77777777" w:rsidR="00FE54CC" w:rsidRPr="00FE54CC" w:rsidRDefault="00FE54CC" w:rsidP="00FE54CC">
      <w:pPr>
        <w:pStyle w:val="ECHRPara"/>
        <w:rPr>
          <w:lang w:val="en-GB"/>
        </w:rPr>
      </w:pPr>
    </w:p>
    <w:p w14:paraId="5153BB87" w14:textId="77777777" w:rsidR="00FE54CC" w:rsidRPr="00FE54CC" w:rsidRDefault="00FE54CC" w:rsidP="00FE54CC">
      <w:pPr>
        <w:pStyle w:val="ECHRPara"/>
        <w:rPr>
          <w:lang w:val="en-GB"/>
        </w:rPr>
      </w:pPr>
    </w:p>
    <w:p w14:paraId="144DFE31" w14:textId="77777777" w:rsidR="00FE54CC" w:rsidRPr="00FE54CC" w:rsidRDefault="00FE54CC" w:rsidP="00FE54CC">
      <w:pPr>
        <w:pStyle w:val="ECHRPara"/>
        <w:rPr>
          <w:lang w:val="en-GB"/>
        </w:rPr>
      </w:pPr>
    </w:p>
    <w:p w14:paraId="0F1D509B" w14:textId="77777777" w:rsidR="00DA498B" w:rsidRPr="00FE54CC" w:rsidRDefault="00DA498B" w:rsidP="00FE54CC">
      <w:pPr>
        <w:pStyle w:val="JuCase"/>
        <w:ind w:firstLine="0"/>
        <w:jc w:val="center"/>
        <w:rPr>
          <w:b w:val="0"/>
          <w:lang w:val="en-GB"/>
        </w:rPr>
      </w:pPr>
    </w:p>
    <w:p w14:paraId="72AA03A0" w14:textId="77777777" w:rsidR="00DA498B" w:rsidRPr="00FE54CC" w:rsidRDefault="004B54F2" w:rsidP="00FE54CC">
      <w:pPr>
        <w:pStyle w:val="JuCase"/>
        <w:ind w:firstLine="0"/>
        <w:rPr>
          <w:b w:val="0"/>
          <w:i/>
          <w:sz w:val="22"/>
          <w:lang w:val="en-GB"/>
        </w:rPr>
      </w:pPr>
      <w:r w:rsidRPr="00FE54CC">
        <w:rPr>
          <w:b w:val="0"/>
          <w:i/>
          <w:sz w:val="22"/>
          <w:lang w:val="en-GB"/>
        </w:rPr>
        <w:t>T</w:t>
      </w:r>
      <w:r w:rsidR="00DA498B" w:rsidRPr="00FE54CC">
        <w:rPr>
          <w:b w:val="0"/>
          <w:i/>
          <w:sz w:val="22"/>
          <w:lang w:val="en-GB"/>
        </w:rPr>
        <w:t xml:space="preserve">his judgment </w:t>
      </w:r>
      <w:r w:rsidRPr="00FE54CC">
        <w:rPr>
          <w:b w:val="0"/>
          <w:i/>
          <w:sz w:val="22"/>
          <w:lang w:val="en-GB"/>
        </w:rPr>
        <w:t>has</w:t>
      </w:r>
      <w:r w:rsidR="00DA498B" w:rsidRPr="00FE54CC">
        <w:rPr>
          <w:b w:val="0"/>
          <w:i/>
          <w:sz w:val="22"/>
          <w:lang w:val="en-GB"/>
        </w:rPr>
        <w:t xml:space="preserve"> become final </w:t>
      </w:r>
      <w:r w:rsidRPr="00FE54CC">
        <w:rPr>
          <w:b w:val="0"/>
          <w:i/>
          <w:sz w:val="22"/>
          <w:lang w:val="en-GB"/>
        </w:rPr>
        <w:t>under</w:t>
      </w:r>
      <w:r w:rsidR="00DA498B" w:rsidRPr="00FE54CC">
        <w:rPr>
          <w:b w:val="0"/>
          <w:i/>
          <w:sz w:val="22"/>
          <w:lang w:val="en-GB"/>
        </w:rPr>
        <w:t xml:space="preserve"> Article 44 § 2 of the Convention. It may be subject to editorial revision</w:t>
      </w:r>
      <w:r w:rsidRPr="00FE54CC">
        <w:rPr>
          <w:b w:val="0"/>
          <w:i/>
          <w:sz w:val="22"/>
          <w:lang w:val="en-GB"/>
        </w:rPr>
        <w:t>.</w:t>
      </w:r>
    </w:p>
    <w:p w14:paraId="7F5A0F9A" w14:textId="77777777" w:rsidR="00FE54CC" w:rsidRPr="00FE54CC" w:rsidRDefault="00FE54CC" w:rsidP="00FE54CC">
      <w:pPr>
        <w:pStyle w:val="ECHRPara"/>
        <w:rPr>
          <w:lang w:val="en-GB"/>
        </w:rPr>
      </w:pPr>
    </w:p>
    <w:p w14:paraId="3D15782A" w14:textId="77777777" w:rsidR="00FE54CC" w:rsidRPr="00FE54CC" w:rsidRDefault="00FE54CC" w:rsidP="00FE54CC">
      <w:pPr>
        <w:pStyle w:val="ECHRPara"/>
        <w:rPr>
          <w:lang w:val="en-GB"/>
        </w:rPr>
        <w:sectPr w:rsidR="00FE54CC" w:rsidRPr="00FE54CC" w:rsidSect="00DA498B">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7BAFA86A" w14:textId="77777777" w:rsidR="00014566" w:rsidRPr="00FE54CC" w:rsidRDefault="00014566" w:rsidP="00FE54CC">
      <w:pPr>
        <w:pStyle w:val="JuCase"/>
        <w:rPr>
          <w:bCs/>
          <w:lang w:val="en-GB"/>
        </w:rPr>
      </w:pPr>
      <w:r w:rsidRPr="00FE54CC">
        <w:rPr>
          <w:lang w:val="en-GB"/>
        </w:rPr>
        <w:lastRenderedPageBreak/>
        <w:t xml:space="preserve">In the case of </w:t>
      </w:r>
      <w:r w:rsidR="00DA498B" w:rsidRPr="00FE54CC">
        <w:rPr>
          <w:lang w:val="en-GB"/>
        </w:rPr>
        <w:t xml:space="preserve">di </w:t>
      </w:r>
      <w:proofErr w:type="spellStart"/>
      <w:r w:rsidR="00DA498B" w:rsidRPr="00FE54CC">
        <w:rPr>
          <w:lang w:val="en-GB"/>
        </w:rPr>
        <w:t>Trizio</w:t>
      </w:r>
      <w:proofErr w:type="spellEnd"/>
      <w:r w:rsidR="00DA498B" w:rsidRPr="00FE54CC">
        <w:rPr>
          <w:lang w:val="en-GB"/>
        </w:rPr>
        <w:t xml:space="preserve"> v. Switzerland</w:t>
      </w:r>
      <w:r w:rsidRPr="00FE54CC">
        <w:rPr>
          <w:lang w:val="en-GB"/>
        </w:rPr>
        <w:t>,</w:t>
      </w:r>
    </w:p>
    <w:p w14:paraId="1CDCDD73" w14:textId="77777777" w:rsidR="00014566" w:rsidRPr="00FE54CC" w:rsidRDefault="00014566" w:rsidP="00FE54CC">
      <w:pPr>
        <w:pStyle w:val="ECHRPara"/>
        <w:rPr>
          <w:lang w:val="en-GB"/>
        </w:rPr>
      </w:pPr>
      <w:r w:rsidRPr="00FE54CC">
        <w:rPr>
          <w:lang w:val="en-GB"/>
        </w:rPr>
        <w:t>The European Court of Human Rights (</w:t>
      </w:r>
      <w:r w:rsidR="00DA498B" w:rsidRPr="00FE54CC">
        <w:rPr>
          <w:lang w:val="en-GB"/>
        </w:rPr>
        <w:t>Second Section</w:t>
      </w:r>
      <w:r w:rsidRPr="00FE54CC">
        <w:rPr>
          <w:lang w:val="en-GB"/>
        </w:rPr>
        <w:t xml:space="preserve">), sitting as a </w:t>
      </w:r>
      <w:r w:rsidR="00DA498B" w:rsidRPr="00FE54CC">
        <w:rPr>
          <w:lang w:val="en-GB"/>
        </w:rPr>
        <w:t>Chamber</w:t>
      </w:r>
      <w:r w:rsidRPr="00FE54CC">
        <w:rPr>
          <w:lang w:val="en-GB"/>
        </w:rPr>
        <w:t xml:space="preserve"> composed of:</w:t>
      </w:r>
    </w:p>
    <w:p w14:paraId="602850D4" w14:textId="77777777" w:rsidR="00014566" w:rsidRPr="00FE54CC" w:rsidRDefault="0013755E" w:rsidP="00FE54CC">
      <w:pPr>
        <w:pStyle w:val="ECHRDecisionBody"/>
        <w:rPr>
          <w:lang w:val="en-GB"/>
        </w:rPr>
      </w:pPr>
      <w:r w:rsidRPr="00FE54CC">
        <w:tab/>
      </w:r>
      <w:proofErr w:type="spellStart"/>
      <w:r w:rsidRPr="00FE54CC">
        <w:t>András</w:t>
      </w:r>
      <w:proofErr w:type="spellEnd"/>
      <w:r w:rsidRPr="00FE54CC">
        <w:t xml:space="preserve"> </w:t>
      </w:r>
      <w:proofErr w:type="spellStart"/>
      <w:r w:rsidRPr="00FE54CC">
        <w:t>Sajó</w:t>
      </w:r>
      <w:proofErr w:type="spellEnd"/>
      <w:r w:rsidRPr="00FE54CC">
        <w:t>,</w:t>
      </w:r>
      <w:r w:rsidRPr="00FE54CC">
        <w:rPr>
          <w:i/>
        </w:rPr>
        <w:t xml:space="preserve"> President,</w:t>
      </w:r>
      <w:r w:rsidRPr="00FE54CC">
        <w:rPr>
          <w:i/>
        </w:rPr>
        <w:br/>
      </w:r>
      <w:r w:rsidRPr="00FE54CC">
        <w:tab/>
      </w:r>
      <w:proofErr w:type="spellStart"/>
      <w:r w:rsidRPr="00FE54CC">
        <w:t>Nebojša</w:t>
      </w:r>
      <w:proofErr w:type="spellEnd"/>
      <w:r w:rsidRPr="00FE54CC">
        <w:t xml:space="preserve"> </w:t>
      </w:r>
      <w:proofErr w:type="spellStart"/>
      <w:r w:rsidRPr="00FE54CC">
        <w:t>Vučinić</w:t>
      </w:r>
      <w:proofErr w:type="spellEnd"/>
      <w:r w:rsidRPr="00FE54CC">
        <w:t>,</w:t>
      </w:r>
      <w:r w:rsidRPr="00FE54CC">
        <w:rPr>
          <w:i/>
        </w:rPr>
        <w:br/>
      </w:r>
      <w:r w:rsidRPr="00FE54CC">
        <w:tab/>
        <w:t>Helen Keller,</w:t>
      </w:r>
      <w:r w:rsidRPr="00FE54CC">
        <w:rPr>
          <w:i/>
        </w:rPr>
        <w:br/>
      </w:r>
      <w:r w:rsidRPr="00FE54CC">
        <w:tab/>
        <w:t xml:space="preserve">Paul </w:t>
      </w:r>
      <w:proofErr w:type="spellStart"/>
      <w:r w:rsidRPr="00FE54CC">
        <w:t>Lemmens</w:t>
      </w:r>
      <w:proofErr w:type="spellEnd"/>
      <w:r w:rsidRPr="00FE54CC">
        <w:t>,</w:t>
      </w:r>
      <w:r w:rsidRPr="00FE54CC">
        <w:rPr>
          <w:i/>
        </w:rPr>
        <w:br/>
      </w:r>
      <w:r w:rsidRPr="00FE54CC">
        <w:tab/>
      </w:r>
      <w:proofErr w:type="spellStart"/>
      <w:r w:rsidRPr="00FE54CC">
        <w:t>Egidijus</w:t>
      </w:r>
      <w:proofErr w:type="spellEnd"/>
      <w:r w:rsidRPr="00FE54CC">
        <w:t xml:space="preserve"> </w:t>
      </w:r>
      <w:proofErr w:type="spellStart"/>
      <w:r w:rsidRPr="00FE54CC">
        <w:t>Kūris</w:t>
      </w:r>
      <w:proofErr w:type="spellEnd"/>
      <w:r w:rsidRPr="00FE54CC">
        <w:t>,</w:t>
      </w:r>
      <w:r w:rsidRPr="00FE54CC">
        <w:rPr>
          <w:i/>
        </w:rPr>
        <w:br/>
      </w:r>
      <w:r w:rsidRPr="00FE54CC">
        <w:tab/>
        <w:t>Robert Spano,</w:t>
      </w:r>
      <w:r w:rsidRPr="00FE54CC">
        <w:rPr>
          <w:i/>
        </w:rPr>
        <w:br/>
      </w:r>
      <w:r w:rsidRPr="00FE54CC">
        <w:tab/>
        <w:t xml:space="preserve">Jon </w:t>
      </w:r>
      <w:proofErr w:type="spellStart"/>
      <w:r w:rsidRPr="00FE54CC">
        <w:t>Fridrik</w:t>
      </w:r>
      <w:proofErr w:type="spellEnd"/>
      <w:r w:rsidRPr="00FE54CC">
        <w:t xml:space="preserve"> </w:t>
      </w:r>
      <w:proofErr w:type="spellStart"/>
      <w:r w:rsidRPr="00FE54CC">
        <w:t>Kjølbro</w:t>
      </w:r>
      <w:proofErr w:type="spellEnd"/>
      <w:r w:rsidRPr="00FE54CC">
        <w:t>,</w:t>
      </w:r>
      <w:r w:rsidRPr="00FE54CC">
        <w:rPr>
          <w:i/>
        </w:rPr>
        <w:t xml:space="preserve"> judges,</w:t>
      </w:r>
      <w:r w:rsidRPr="00FE54CC">
        <w:rPr>
          <w:i/>
          <w:lang w:val="en-GB"/>
        </w:rPr>
        <w:br/>
      </w:r>
      <w:r w:rsidR="00014566" w:rsidRPr="00FE54CC">
        <w:rPr>
          <w:lang w:val="en-GB"/>
        </w:rPr>
        <w:t xml:space="preserve">and </w:t>
      </w:r>
      <w:r w:rsidR="00DA498B" w:rsidRPr="00FE54CC">
        <w:rPr>
          <w:lang w:val="en-GB"/>
        </w:rPr>
        <w:t>Stanley Naismith</w:t>
      </w:r>
      <w:r w:rsidR="00014566" w:rsidRPr="00FE54CC">
        <w:rPr>
          <w:lang w:val="en-GB"/>
        </w:rPr>
        <w:t xml:space="preserve">, </w:t>
      </w:r>
      <w:r w:rsidR="00DA498B" w:rsidRPr="00FE54CC">
        <w:rPr>
          <w:i/>
          <w:lang w:val="en-GB"/>
        </w:rPr>
        <w:t xml:space="preserve">Section </w:t>
      </w:r>
      <w:r w:rsidR="00DA498B" w:rsidRPr="00FE54CC">
        <w:rPr>
          <w:i/>
          <w:iCs/>
          <w:lang w:val="en-GB"/>
        </w:rPr>
        <w:t>Registrar</w:t>
      </w:r>
      <w:r w:rsidR="00014566" w:rsidRPr="00FE54CC">
        <w:rPr>
          <w:i/>
          <w:lang w:val="en-GB"/>
        </w:rPr>
        <w:t>,</w:t>
      </w:r>
    </w:p>
    <w:p w14:paraId="05B1BCDF" w14:textId="77777777" w:rsidR="00014566" w:rsidRPr="00FE54CC" w:rsidRDefault="00014566" w:rsidP="00FE54CC">
      <w:pPr>
        <w:pStyle w:val="ECHRPara"/>
        <w:rPr>
          <w:lang w:val="en-GB"/>
        </w:rPr>
      </w:pPr>
      <w:r w:rsidRPr="00FE54CC">
        <w:rPr>
          <w:lang w:val="en-GB"/>
        </w:rPr>
        <w:t xml:space="preserve">Having deliberated in private on </w:t>
      </w:r>
      <w:r w:rsidR="0013755E" w:rsidRPr="00FE54CC">
        <w:rPr>
          <w:lang w:val="en-GB"/>
        </w:rPr>
        <w:t>12 May 2015 and on 8 December 2015</w:t>
      </w:r>
      <w:r w:rsidRPr="00FE54CC">
        <w:rPr>
          <w:lang w:val="en-GB"/>
        </w:rPr>
        <w:t>,</w:t>
      </w:r>
    </w:p>
    <w:p w14:paraId="0EA7610D" w14:textId="77777777" w:rsidR="00014566" w:rsidRPr="00FE54CC" w:rsidRDefault="00014566" w:rsidP="00FE54CC">
      <w:pPr>
        <w:pStyle w:val="ECHRPara"/>
        <w:rPr>
          <w:lang w:val="en-GB"/>
        </w:rPr>
      </w:pPr>
      <w:r w:rsidRPr="00FE54CC">
        <w:rPr>
          <w:lang w:val="en-GB"/>
        </w:rPr>
        <w:t xml:space="preserve">Delivers the following judgment, which was adopted on </w:t>
      </w:r>
      <w:r w:rsidR="0013755E" w:rsidRPr="00FE54CC">
        <w:rPr>
          <w:lang w:val="en-GB"/>
        </w:rPr>
        <w:t>the last</w:t>
      </w:r>
      <w:r w:rsidR="0013755E" w:rsidRPr="00FE54CC">
        <w:rPr>
          <w:lang w:val="en-GB"/>
        </w:rPr>
        <w:noBreakHyphen/>
        <w:t>mentioned</w:t>
      </w:r>
      <w:r w:rsidRPr="00FE54CC">
        <w:rPr>
          <w:lang w:val="en-GB"/>
        </w:rPr>
        <w:t xml:space="preserve"> date:</w:t>
      </w:r>
    </w:p>
    <w:p w14:paraId="4642DF61" w14:textId="77777777" w:rsidR="00014566" w:rsidRPr="00FE54CC" w:rsidRDefault="00014566" w:rsidP="00FE54CC">
      <w:pPr>
        <w:pStyle w:val="ECHRTitle1"/>
        <w:rPr>
          <w:lang w:val="en-GB"/>
        </w:rPr>
      </w:pPr>
      <w:r w:rsidRPr="00FE54CC">
        <w:rPr>
          <w:lang w:val="en-GB"/>
        </w:rPr>
        <w:t>PROCEDURE</w:t>
      </w:r>
    </w:p>
    <w:p w14:paraId="0E8053CC" w14:textId="77777777" w:rsidR="00FE54CC" w:rsidRPr="00FE54CC" w:rsidRDefault="00DA498B" w:rsidP="00FE54CC">
      <w:pPr>
        <w:pStyle w:val="ECHRPara"/>
        <w:rPr>
          <w:lang w:val="en-GB"/>
        </w:rPr>
      </w:pPr>
      <w:r w:rsidRPr="00FE54CC">
        <w:rPr>
          <w:lang w:val="en-GB"/>
        </w:rPr>
        <w:fldChar w:fldCharType="begin"/>
      </w:r>
      <w:r w:rsidRPr="00FE54CC">
        <w:rPr>
          <w:lang w:val="en-GB"/>
        </w:rPr>
        <w:instrText xml:space="preserve"> SEQ level0 \*arabic </w:instrText>
      </w:r>
      <w:r w:rsidRPr="00FE54CC">
        <w:rPr>
          <w:lang w:val="en-GB"/>
        </w:rPr>
        <w:fldChar w:fldCharType="separate"/>
      </w:r>
      <w:r w:rsidR="00FE54CC" w:rsidRPr="00FE54CC">
        <w:rPr>
          <w:noProof/>
          <w:lang w:val="en-GB"/>
        </w:rPr>
        <w:t>1</w:t>
      </w:r>
      <w:r w:rsidRPr="00FE54CC">
        <w:rPr>
          <w:lang w:val="en-GB"/>
        </w:rPr>
        <w:fldChar w:fldCharType="end"/>
      </w:r>
      <w:r w:rsidR="00014566" w:rsidRPr="00FE54CC">
        <w:rPr>
          <w:lang w:val="en-GB"/>
        </w:rPr>
        <w:t xml:space="preserve">.  The case originated in </w:t>
      </w:r>
      <w:r w:rsidRPr="00FE54CC">
        <w:rPr>
          <w:lang w:val="en-GB"/>
        </w:rPr>
        <w:t>an application (no. 7186/09)</w:t>
      </w:r>
      <w:r w:rsidR="00014566" w:rsidRPr="00FE54CC">
        <w:rPr>
          <w:lang w:val="en-GB"/>
        </w:rPr>
        <w:t xml:space="preserve"> against </w:t>
      </w:r>
      <w:r w:rsidRPr="00FE54CC">
        <w:rPr>
          <w:lang w:val="en-GB"/>
        </w:rPr>
        <w:t>the Swiss Confederation</w:t>
      </w:r>
      <w:r w:rsidR="00014566" w:rsidRPr="00FE54CC">
        <w:rPr>
          <w:lang w:val="en-GB"/>
        </w:rPr>
        <w:t xml:space="preserve"> lodged with the </w:t>
      </w:r>
      <w:r w:rsidRPr="00FE54CC">
        <w:rPr>
          <w:lang w:val="en-GB"/>
        </w:rPr>
        <w:t>Court under Article 34</w:t>
      </w:r>
      <w:r w:rsidR="00014566" w:rsidRPr="00FE54CC">
        <w:rPr>
          <w:lang w:val="en-GB"/>
        </w:rPr>
        <w:t xml:space="preserve"> of the Convention for the Protection of Human Rights and Fundamental Freedoms (“the Convention”) by </w:t>
      </w:r>
      <w:r w:rsidRPr="00FE54CC">
        <w:rPr>
          <w:lang w:val="en-GB"/>
        </w:rPr>
        <w:t xml:space="preserve">an Italian national, Ms Vita Maria di </w:t>
      </w:r>
      <w:proofErr w:type="spellStart"/>
      <w:r w:rsidRPr="00FE54CC">
        <w:rPr>
          <w:lang w:val="en-GB"/>
        </w:rPr>
        <w:t>Trizio</w:t>
      </w:r>
      <w:proofErr w:type="spellEnd"/>
      <w:r w:rsidRPr="00FE54CC">
        <w:rPr>
          <w:lang w:val="en-GB"/>
        </w:rPr>
        <w:t xml:space="preserve"> (“the applicant”), on 3 February 2009</w:t>
      </w:r>
      <w:r w:rsidR="00014566" w:rsidRPr="00FE54CC">
        <w:rPr>
          <w:lang w:val="en-GB"/>
        </w:rPr>
        <w:t>.</w:t>
      </w:r>
    </w:p>
    <w:p w14:paraId="6C1B7E7E" w14:textId="77777777" w:rsidR="005702A4" w:rsidRPr="00FE54CC" w:rsidRDefault="00DA498B" w:rsidP="00FE54CC">
      <w:pPr>
        <w:pStyle w:val="ECHRPara"/>
        <w:rPr>
          <w:lang w:val="en-GB"/>
        </w:rPr>
      </w:pPr>
      <w:r w:rsidRPr="00FE54CC">
        <w:rPr>
          <w:lang w:val="en-GB"/>
        </w:rPr>
        <w:fldChar w:fldCharType="begin"/>
      </w:r>
      <w:r w:rsidRPr="00FE54CC">
        <w:rPr>
          <w:lang w:val="en-GB"/>
        </w:rPr>
        <w:instrText xml:space="preserve"> SEQ level0 \*arabic </w:instrText>
      </w:r>
      <w:r w:rsidRPr="00FE54CC">
        <w:rPr>
          <w:lang w:val="en-GB"/>
        </w:rPr>
        <w:fldChar w:fldCharType="separate"/>
      </w:r>
      <w:r w:rsidR="00FE54CC" w:rsidRPr="00FE54CC">
        <w:rPr>
          <w:noProof/>
          <w:lang w:val="en-GB"/>
        </w:rPr>
        <w:t>2</w:t>
      </w:r>
      <w:r w:rsidRPr="00FE54CC">
        <w:rPr>
          <w:lang w:val="en-GB"/>
        </w:rPr>
        <w:fldChar w:fldCharType="end"/>
      </w:r>
      <w:r w:rsidR="00014566" w:rsidRPr="00FE54CC">
        <w:rPr>
          <w:lang w:val="en-GB"/>
        </w:rPr>
        <w:t>.  </w:t>
      </w:r>
      <w:r w:rsidRPr="00FE54CC">
        <w:rPr>
          <w:lang w:val="en-GB"/>
        </w:rPr>
        <w:t>The applicant was represented by M</w:t>
      </w:r>
      <w:r w:rsidR="00C127EA" w:rsidRPr="00FE54CC">
        <w:rPr>
          <w:lang w:val="en-GB"/>
        </w:rPr>
        <w:t>s</w:t>
      </w:r>
      <w:r w:rsidRPr="00FE54CC">
        <w:rPr>
          <w:lang w:val="en-GB"/>
        </w:rPr>
        <w:t xml:space="preserve"> A. </w:t>
      </w:r>
      <w:proofErr w:type="spellStart"/>
      <w:r w:rsidRPr="00FE54CC">
        <w:rPr>
          <w:lang w:val="en-GB"/>
        </w:rPr>
        <w:t>Mengis</w:t>
      </w:r>
      <w:proofErr w:type="spellEnd"/>
      <w:r w:rsidRPr="00FE54CC">
        <w:rPr>
          <w:lang w:val="en-GB"/>
        </w:rPr>
        <w:t xml:space="preserve">, a lawyer </w:t>
      </w:r>
      <w:r w:rsidR="002536AB" w:rsidRPr="00FE54CC">
        <w:rPr>
          <w:lang w:val="en-GB"/>
        </w:rPr>
        <w:t xml:space="preserve">practising </w:t>
      </w:r>
      <w:r w:rsidR="005702A4" w:rsidRPr="00FE54CC">
        <w:rPr>
          <w:lang w:val="en-GB"/>
        </w:rPr>
        <w:t xml:space="preserve">with </w:t>
      </w:r>
      <w:proofErr w:type="spellStart"/>
      <w:r w:rsidR="005702A4" w:rsidRPr="00FE54CC">
        <w:rPr>
          <w:lang w:val="en-GB"/>
        </w:rPr>
        <w:t>Procap</w:t>
      </w:r>
      <w:proofErr w:type="spellEnd"/>
      <w:r w:rsidR="005702A4" w:rsidRPr="00FE54CC">
        <w:rPr>
          <w:lang w:val="en-GB"/>
        </w:rPr>
        <w:t xml:space="preserve">, a Swiss association working for the disabled and based </w:t>
      </w:r>
      <w:r w:rsidRPr="00FE54CC">
        <w:rPr>
          <w:lang w:val="en-GB"/>
        </w:rPr>
        <w:t xml:space="preserve">in </w:t>
      </w:r>
      <w:proofErr w:type="spellStart"/>
      <w:r w:rsidRPr="00FE54CC">
        <w:rPr>
          <w:lang w:val="en-GB"/>
        </w:rPr>
        <w:t>Olten</w:t>
      </w:r>
      <w:proofErr w:type="spellEnd"/>
      <w:r w:rsidR="005702A4" w:rsidRPr="00FE54CC">
        <w:rPr>
          <w:lang w:val="en-GB"/>
        </w:rPr>
        <w:t xml:space="preserve"> (Canton of Solothurn).</w:t>
      </w:r>
    </w:p>
    <w:p w14:paraId="75D08941" w14:textId="77777777" w:rsidR="00DA498B" w:rsidRPr="00FE54CC" w:rsidRDefault="00DA498B" w:rsidP="00FE54CC">
      <w:pPr>
        <w:pStyle w:val="ECHRPara"/>
        <w:rPr>
          <w:lang w:val="en-GB"/>
        </w:rPr>
      </w:pPr>
      <w:r w:rsidRPr="00FE54CC">
        <w:rPr>
          <w:lang w:val="en-GB"/>
        </w:rPr>
        <w:t xml:space="preserve"> </w:t>
      </w:r>
      <w:r w:rsidR="00014566" w:rsidRPr="00FE54CC">
        <w:rPr>
          <w:lang w:val="en-GB"/>
        </w:rPr>
        <w:t xml:space="preserve">The </w:t>
      </w:r>
      <w:r w:rsidRPr="00FE54CC">
        <w:rPr>
          <w:lang w:val="en-GB"/>
        </w:rPr>
        <w:t>Swiss</w:t>
      </w:r>
      <w:r w:rsidR="00014566" w:rsidRPr="00FE54CC">
        <w:rPr>
          <w:lang w:val="en-GB"/>
        </w:rPr>
        <w:t xml:space="preserve"> Government (“the Government”) </w:t>
      </w:r>
      <w:r w:rsidR="005702A4" w:rsidRPr="00FE54CC">
        <w:t xml:space="preserve">were represented by their Agent, </w:t>
      </w:r>
      <w:proofErr w:type="spellStart"/>
      <w:r w:rsidR="005702A4" w:rsidRPr="00FE54CC">
        <w:t>Mr</w:t>
      </w:r>
      <w:proofErr w:type="spellEnd"/>
      <w:r w:rsidR="005702A4" w:rsidRPr="00FE54CC">
        <w:t xml:space="preserve"> F. </w:t>
      </w:r>
      <w:proofErr w:type="spellStart"/>
      <w:r w:rsidR="005702A4" w:rsidRPr="00FE54CC">
        <w:t>Schürmann</w:t>
      </w:r>
      <w:proofErr w:type="spellEnd"/>
      <w:r w:rsidR="005702A4" w:rsidRPr="00FE54CC">
        <w:t>, of the Federal Office of Justice</w:t>
      </w:r>
      <w:r w:rsidR="00014566" w:rsidRPr="00FE54CC">
        <w:rPr>
          <w:lang w:val="en-GB"/>
        </w:rPr>
        <w:t>.</w:t>
      </w:r>
    </w:p>
    <w:p w14:paraId="5C2E6897" w14:textId="77777777" w:rsidR="00014566" w:rsidRPr="00FE54CC" w:rsidRDefault="00DA498B" w:rsidP="00FE54CC">
      <w:pPr>
        <w:pStyle w:val="ECHRPara"/>
        <w:rPr>
          <w:lang w:val="en-GB"/>
        </w:rPr>
      </w:pPr>
      <w:r w:rsidRPr="00FE54CC">
        <w:rPr>
          <w:lang w:val="en-GB"/>
        </w:rPr>
        <w:fldChar w:fldCharType="begin"/>
      </w:r>
      <w:r w:rsidRPr="00FE54CC">
        <w:rPr>
          <w:lang w:val="en-GB"/>
        </w:rPr>
        <w:instrText xml:space="preserve"> SEQ level0 \*arabic </w:instrText>
      </w:r>
      <w:r w:rsidRPr="00FE54CC">
        <w:rPr>
          <w:lang w:val="en-GB"/>
        </w:rPr>
        <w:fldChar w:fldCharType="separate"/>
      </w:r>
      <w:r w:rsidR="00FE54CC" w:rsidRPr="00FE54CC">
        <w:rPr>
          <w:noProof/>
          <w:lang w:val="en-GB"/>
        </w:rPr>
        <w:t>3</w:t>
      </w:r>
      <w:r w:rsidRPr="00FE54CC">
        <w:rPr>
          <w:lang w:val="en-GB"/>
        </w:rPr>
        <w:fldChar w:fldCharType="end"/>
      </w:r>
      <w:r w:rsidRPr="00FE54CC">
        <w:rPr>
          <w:lang w:val="en-GB"/>
        </w:rPr>
        <w:t xml:space="preserve">.  The applicant </w:t>
      </w:r>
      <w:r w:rsidR="005702A4" w:rsidRPr="00FE54CC">
        <w:rPr>
          <w:lang w:val="en-GB"/>
        </w:rPr>
        <w:t xml:space="preserve">complained mainly of the fact that the “combined method” applied in order to calculate her degree of disability had resulted in her being refused </w:t>
      </w:r>
      <w:r w:rsidR="003E363E" w:rsidRPr="00FE54CC">
        <w:rPr>
          <w:lang w:val="en-GB"/>
        </w:rPr>
        <w:t>a benefit</w:t>
      </w:r>
      <w:r w:rsidR="005702A4" w:rsidRPr="00FE54CC">
        <w:rPr>
          <w:lang w:val="en-GB"/>
        </w:rPr>
        <w:t xml:space="preserve"> </w:t>
      </w:r>
      <w:r w:rsidR="00C7061F" w:rsidRPr="00FE54CC">
        <w:rPr>
          <w:lang w:val="en-GB"/>
        </w:rPr>
        <w:t>because she had worked part</w:t>
      </w:r>
      <w:r w:rsidR="002536AB" w:rsidRPr="00FE54CC">
        <w:rPr>
          <w:lang w:val="en-GB"/>
        </w:rPr>
        <w:t>-</w:t>
      </w:r>
      <w:r w:rsidR="00C7061F" w:rsidRPr="00FE54CC">
        <w:rPr>
          <w:lang w:val="en-GB"/>
        </w:rPr>
        <w:t>time</w:t>
      </w:r>
      <w:r w:rsidR="005702A4" w:rsidRPr="00FE54CC">
        <w:rPr>
          <w:lang w:val="en-GB"/>
        </w:rPr>
        <w:t>. In her view, this amounted to a breach of Article 8 of the Convention.</w:t>
      </w:r>
    </w:p>
    <w:p w14:paraId="7B6F4AEF" w14:textId="77777777" w:rsidR="005702A4" w:rsidRPr="00FE54CC" w:rsidRDefault="005702A4" w:rsidP="00FE54CC">
      <w:pPr>
        <w:pStyle w:val="ECHRPara"/>
        <w:rPr>
          <w:lang w:val="en-GB"/>
        </w:rPr>
      </w:pPr>
      <w:r w:rsidRPr="00FE54CC">
        <w:rPr>
          <w:lang w:val="en-GB"/>
        </w:rPr>
        <w:t>She also alleged that the method in question was discriminatory for the purposes of Article 14 of the Convention</w:t>
      </w:r>
      <w:r w:rsidR="001C4B3C" w:rsidRPr="00FE54CC">
        <w:rPr>
          <w:lang w:val="en-GB"/>
        </w:rPr>
        <w:t>, taken in conjunction with Article</w:t>
      </w:r>
      <w:r w:rsidR="0013095F" w:rsidRPr="00FE54CC">
        <w:rPr>
          <w:lang w:val="en-GB"/>
        </w:rPr>
        <w:t> </w:t>
      </w:r>
      <w:r w:rsidR="001C4B3C" w:rsidRPr="00FE54CC">
        <w:rPr>
          <w:lang w:val="en-GB"/>
        </w:rPr>
        <w:t>6 and Article 8 of the Convention</w:t>
      </w:r>
      <w:r w:rsidR="00C7061F" w:rsidRPr="00FE54CC">
        <w:rPr>
          <w:lang w:val="en-GB"/>
        </w:rPr>
        <w:t xml:space="preserve"> respectively</w:t>
      </w:r>
      <w:r w:rsidR="001C4B3C" w:rsidRPr="00FE54CC">
        <w:rPr>
          <w:lang w:val="en-GB"/>
        </w:rPr>
        <w:t>.</w:t>
      </w:r>
    </w:p>
    <w:p w14:paraId="779AAA1B" w14:textId="77777777" w:rsidR="001C4B3C" w:rsidRPr="00FE54CC" w:rsidRDefault="00817E8E" w:rsidP="00FE54CC">
      <w:pPr>
        <w:pStyle w:val="ECHRPara"/>
        <w:rPr>
          <w:lang w:val="en-GB"/>
        </w:rPr>
      </w:pPr>
      <w:r w:rsidRPr="00FE54CC">
        <w:rPr>
          <w:lang w:val="en-GB"/>
        </w:rPr>
        <w:t>The applicant</w:t>
      </w:r>
      <w:r w:rsidR="001C4B3C" w:rsidRPr="00FE54CC">
        <w:rPr>
          <w:lang w:val="en-GB"/>
        </w:rPr>
        <w:t xml:space="preserve"> further complained of certain aspects of the domestic proceedings which in her view constituted a breach of her right to a fair hearing under Article 6 § 1 of the Convention.</w:t>
      </w:r>
    </w:p>
    <w:p w14:paraId="037CD49C" w14:textId="77777777" w:rsidR="00014566" w:rsidRPr="00FE54CC" w:rsidRDefault="00DA498B" w:rsidP="00FE54CC">
      <w:pPr>
        <w:pStyle w:val="ECHRPara"/>
        <w:rPr>
          <w:lang w:val="en-GB"/>
        </w:rPr>
      </w:pPr>
      <w:r w:rsidRPr="00FE54CC">
        <w:rPr>
          <w:lang w:val="en-GB"/>
        </w:rPr>
        <w:fldChar w:fldCharType="begin"/>
      </w:r>
      <w:r w:rsidRPr="00FE54CC">
        <w:rPr>
          <w:lang w:val="en-GB"/>
        </w:rPr>
        <w:instrText xml:space="preserve"> SEQ level0 \*arabic </w:instrText>
      </w:r>
      <w:r w:rsidRPr="00FE54CC">
        <w:rPr>
          <w:lang w:val="en-GB"/>
        </w:rPr>
        <w:fldChar w:fldCharType="separate"/>
      </w:r>
      <w:r w:rsidR="00FE54CC" w:rsidRPr="00FE54CC">
        <w:rPr>
          <w:noProof/>
          <w:lang w:val="en-GB"/>
        </w:rPr>
        <w:t>4</w:t>
      </w:r>
      <w:r w:rsidRPr="00FE54CC">
        <w:rPr>
          <w:lang w:val="en-GB"/>
        </w:rPr>
        <w:fldChar w:fldCharType="end"/>
      </w:r>
      <w:r w:rsidR="00014566" w:rsidRPr="00FE54CC">
        <w:rPr>
          <w:lang w:val="en-GB"/>
        </w:rPr>
        <w:t>.  </w:t>
      </w:r>
      <w:r w:rsidRPr="00FE54CC">
        <w:rPr>
          <w:lang w:val="en-GB"/>
        </w:rPr>
        <w:t xml:space="preserve">On </w:t>
      </w:r>
      <w:r w:rsidRPr="00FE54CC">
        <w:rPr>
          <w:szCs w:val="24"/>
          <w:lang w:val="en-GB"/>
        </w:rPr>
        <w:t>14 October 2010</w:t>
      </w:r>
      <w:r w:rsidR="00014566" w:rsidRPr="00FE54CC">
        <w:rPr>
          <w:lang w:val="en-GB"/>
        </w:rPr>
        <w:t xml:space="preserve"> the </w:t>
      </w:r>
      <w:r w:rsidR="005702A4" w:rsidRPr="00FE54CC">
        <w:rPr>
          <w:lang w:val="en-GB"/>
        </w:rPr>
        <w:t xml:space="preserve">Government were given notice of the </w:t>
      </w:r>
      <w:r w:rsidRPr="00FE54CC">
        <w:rPr>
          <w:lang w:val="en-GB"/>
        </w:rPr>
        <w:t>application</w:t>
      </w:r>
      <w:r w:rsidR="001C4B3C" w:rsidRPr="00FE54CC">
        <w:rPr>
          <w:lang w:val="en-GB"/>
        </w:rPr>
        <w:t xml:space="preserve"> under Article 14 of the Convention taken in conjunction with Article 8.</w:t>
      </w:r>
    </w:p>
    <w:p w14:paraId="66F50F74" w14:textId="77777777" w:rsidR="001C4B3C" w:rsidRPr="00FE54CC" w:rsidRDefault="001C4B3C" w:rsidP="00FE54CC">
      <w:pPr>
        <w:pStyle w:val="ECHRPara"/>
        <w:rPr>
          <w:lang w:val="en-GB"/>
        </w:rPr>
      </w:pPr>
      <w:r w:rsidRPr="00FE54CC">
        <w:rPr>
          <w:lang w:val="en-GB"/>
        </w:rPr>
        <w:t>In her observations</w:t>
      </w:r>
      <w:r w:rsidR="00D63686" w:rsidRPr="00FE54CC">
        <w:rPr>
          <w:lang w:val="en-GB"/>
        </w:rPr>
        <w:t xml:space="preserve"> </w:t>
      </w:r>
      <w:r w:rsidRPr="00FE54CC">
        <w:rPr>
          <w:lang w:val="en-GB"/>
        </w:rPr>
        <w:t xml:space="preserve">the applicant requested that a public hearing be held </w:t>
      </w:r>
      <w:r w:rsidR="00682A37" w:rsidRPr="00FE54CC">
        <w:rPr>
          <w:lang w:val="en-GB"/>
        </w:rPr>
        <w:t>in accordance with</w:t>
      </w:r>
      <w:r w:rsidRPr="00FE54CC">
        <w:rPr>
          <w:lang w:val="en-GB"/>
        </w:rPr>
        <w:t xml:space="preserve"> Rule 59 § 3 of the Rules of Court. The Court did not </w:t>
      </w:r>
      <w:r w:rsidRPr="00FE54CC">
        <w:rPr>
          <w:lang w:val="en-GB"/>
        </w:rPr>
        <w:lastRenderedPageBreak/>
        <w:t>consider it necessary to hold a hearing in the present case and rejected the applicant</w:t>
      </w:r>
      <w:r w:rsidR="00FE54CC" w:rsidRPr="00FE54CC">
        <w:rPr>
          <w:lang w:val="en-GB"/>
        </w:rPr>
        <w:t>’</w:t>
      </w:r>
      <w:r w:rsidRPr="00FE54CC">
        <w:rPr>
          <w:lang w:val="en-GB"/>
        </w:rPr>
        <w:t>s request.</w:t>
      </w:r>
    </w:p>
    <w:p w14:paraId="625ECA7A" w14:textId="77777777" w:rsidR="001C4B3C" w:rsidRPr="00FE54CC" w:rsidRDefault="001C4B3C" w:rsidP="00FE54CC">
      <w:pPr>
        <w:pStyle w:val="ECHRPara"/>
      </w:pPr>
      <w:r w:rsidRPr="00FE54CC">
        <w:rPr>
          <w:lang w:val="en-GB"/>
        </w:rPr>
        <w:fldChar w:fldCharType="begin"/>
      </w:r>
      <w:r w:rsidRPr="00FE54CC">
        <w:rPr>
          <w:lang w:val="en-GB"/>
        </w:rPr>
        <w:instrText xml:space="preserve"> SEQ level0 \*arabic </w:instrText>
      </w:r>
      <w:r w:rsidRPr="00FE54CC">
        <w:rPr>
          <w:lang w:val="en-GB"/>
        </w:rPr>
        <w:fldChar w:fldCharType="separate"/>
      </w:r>
      <w:r w:rsidR="00FE54CC" w:rsidRPr="00FE54CC">
        <w:rPr>
          <w:noProof/>
          <w:lang w:val="en-GB"/>
        </w:rPr>
        <w:t>5</w:t>
      </w:r>
      <w:r w:rsidRPr="00FE54CC">
        <w:rPr>
          <w:lang w:val="en-GB"/>
        </w:rPr>
        <w:fldChar w:fldCharType="end"/>
      </w:r>
      <w:r w:rsidRPr="00FE54CC">
        <w:rPr>
          <w:lang w:val="en-GB"/>
        </w:rPr>
        <w:t xml:space="preserve">.  By letter of 22 October 2010 the Italian Government were informed </w:t>
      </w:r>
      <w:r w:rsidRPr="00FE54CC">
        <w:t>of the possibility of submitting written observations under Article 36 § 1 of the Convention and Rule 44</w:t>
      </w:r>
      <w:r w:rsidR="00D63686" w:rsidRPr="00FE54CC">
        <w:t xml:space="preserve"> if they so wished. </w:t>
      </w:r>
      <w:r w:rsidR="00D02815" w:rsidRPr="00FE54CC">
        <w:t>In a letter of</w:t>
      </w:r>
      <w:r w:rsidR="00D63686" w:rsidRPr="00FE54CC">
        <w:t xml:space="preserve"> 18 May 2011 the Italian Government </w:t>
      </w:r>
      <w:r w:rsidR="00D02815" w:rsidRPr="00FE54CC">
        <w:t>informed</w:t>
      </w:r>
      <w:r w:rsidR="00D63686" w:rsidRPr="00FE54CC">
        <w:t xml:space="preserve"> the Court </w:t>
      </w:r>
      <w:r w:rsidR="00C7061F" w:rsidRPr="00FE54CC">
        <w:t>that</w:t>
      </w:r>
      <w:r w:rsidRPr="00FE54CC">
        <w:t xml:space="preserve"> they did not intend to exercise their right</w:t>
      </w:r>
      <w:r w:rsidR="00D63686" w:rsidRPr="00FE54CC">
        <w:t xml:space="preserve"> </w:t>
      </w:r>
      <w:r w:rsidR="00682A37" w:rsidRPr="00FE54CC">
        <w:t>to intervene</w:t>
      </w:r>
      <w:r w:rsidR="00D63686" w:rsidRPr="00FE54CC">
        <w:t>.</w:t>
      </w:r>
    </w:p>
    <w:p w14:paraId="698A9564" w14:textId="77777777" w:rsidR="00D63686" w:rsidRPr="00FE54CC" w:rsidRDefault="00621C04" w:rsidP="00FE54CC">
      <w:pPr>
        <w:pStyle w:val="ECHRPara"/>
        <w:rPr>
          <w:lang w:val="en-GB"/>
        </w:rPr>
      </w:pPr>
      <w:r>
        <w:fldChar w:fldCharType="begin"/>
      </w:r>
      <w:r>
        <w:instrText xml:space="preserve"> SEQ level0 \*arabic </w:instrText>
      </w:r>
      <w:r>
        <w:fldChar w:fldCharType="separate"/>
      </w:r>
      <w:r w:rsidR="00FE54CC" w:rsidRPr="00FE54CC">
        <w:rPr>
          <w:noProof/>
        </w:rPr>
        <w:t>6</w:t>
      </w:r>
      <w:r>
        <w:rPr>
          <w:noProof/>
        </w:rPr>
        <w:fldChar w:fldCharType="end"/>
      </w:r>
      <w:r w:rsidR="00D63686" w:rsidRPr="00FE54CC">
        <w:t>.  On 13 May 2014 the Court requested the parties to submit further observations in writing</w:t>
      </w:r>
      <w:r w:rsidR="00682A37" w:rsidRPr="00FE54CC">
        <w:t xml:space="preserve"> (Rule 54 § 2 (c))</w:t>
      </w:r>
      <w:r w:rsidR="00D63686" w:rsidRPr="00FE54CC">
        <w:t>.</w:t>
      </w:r>
    </w:p>
    <w:p w14:paraId="04920CD3" w14:textId="77777777" w:rsidR="00014566" w:rsidRPr="00FE54CC" w:rsidRDefault="00014566" w:rsidP="00FE54CC">
      <w:pPr>
        <w:pStyle w:val="ECHRTitle1"/>
        <w:rPr>
          <w:lang w:val="en-GB"/>
        </w:rPr>
      </w:pPr>
      <w:r w:rsidRPr="00FE54CC">
        <w:rPr>
          <w:lang w:val="en-GB"/>
        </w:rPr>
        <w:t>THE FACTS</w:t>
      </w:r>
    </w:p>
    <w:p w14:paraId="7202B8EA" w14:textId="77777777" w:rsidR="00014566" w:rsidRPr="00FE54CC" w:rsidRDefault="00014566" w:rsidP="00FE54CC">
      <w:pPr>
        <w:pStyle w:val="ECHRHeading1"/>
        <w:rPr>
          <w:lang w:val="en-GB"/>
        </w:rPr>
      </w:pPr>
      <w:r w:rsidRPr="00FE54CC">
        <w:rPr>
          <w:lang w:val="en-GB"/>
        </w:rPr>
        <w:t>I.  THE CIRCUMSTANCES OF THE CASE</w:t>
      </w:r>
    </w:p>
    <w:p w14:paraId="6D7CE709" w14:textId="77777777" w:rsidR="00014566" w:rsidRPr="00FE54CC" w:rsidRDefault="00DA498B" w:rsidP="00FE54CC">
      <w:pPr>
        <w:pStyle w:val="ECHRPara"/>
        <w:rPr>
          <w:lang w:val="en-GB"/>
        </w:rPr>
      </w:pPr>
      <w:r w:rsidRPr="00FE54CC">
        <w:rPr>
          <w:lang w:val="en-GB"/>
        </w:rPr>
        <w:fldChar w:fldCharType="begin"/>
      </w:r>
      <w:r w:rsidRPr="00FE54CC">
        <w:rPr>
          <w:lang w:val="en-GB"/>
        </w:rPr>
        <w:instrText xml:space="preserve"> SEQ level0 \*arabic </w:instrText>
      </w:r>
      <w:r w:rsidRPr="00FE54CC">
        <w:rPr>
          <w:lang w:val="en-GB"/>
        </w:rPr>
        <w:fldChar w:fldCharType="separate"/>
      </w:r>
      <w:r w:rsidR="00FE54CC" w:rsidRPr="00FE54CC">
        <w:rPr>
          <w:noProof/>
          <w:lang w:val="en-GB"/>
        </w:rPr>
        <w:t>7</w:t>
      </w:r>
      <w:r w:rsidRPr="00FE54CC">
        <w:rPr>
          <w:lang w:val="en-GB"/>
        </w:rPr>
        <w:fldChar w:fldCharType="end"/>
      </w:r>
      <w:r w:rsidR="00014566" w:rsidRPr="00FE54CC">
        <w:rPr>
          <w:lang w:val="en-GB"/>
        </w:rPr>
        <w:t>.  </w:t>
      </w:r>
      <w:r w:rsidR="00D63686" w:rsidRPr="00FE54CC">
        <w:rPr>
          <w:lang w:val="en-GB"/>
        </w:rPr>
        <w:t>The facts of the case, as submitted by the parties, may be summarised as follows</w:t>
      </w:r>
      <w:r w:rsidR="00014566" w:rsidRPr="00FE54CC">
        <w:rPr>
          <w:lang w:val="en-GB"/>
        </w:rPr>
        <w:t>.</w:t>
      </w:r>
    </w:p>
    <w:p w14:paraId="6BB83230" w14:textId="77777777" w:rsidR="00014566" w:rsidRPr="00FE54CC" w:rsidRDefault="00DA498B" w:rsidP="00FE54CC">
      <w:pPr>
        <w:pStyle w:val="ECHRPara"/>
        <w:rPr>
          <w:lang w:val="en-GB"/>
        </w:rPr>
      </w:pPr>
      <w:r w:rsidRPr="00FE54CC">
        <w:rPr>
          <w:lang w:val="en-GB"/>
        </w:rPr>
        <w:fldChar w:fldCharType="begin"/>
      </w:r>
      <w:r w:rsidRPr="00FE54CC">
        <w:rPr>
          <w:lang w:val="en-GB"/>
        </w:rPr>
        <w:instrText xml:space="preserve"> SEQ level0 \*arabic </w:instrText>
      </w:r>
      <w:r w:rsidRPr="00FE54CC">
        <w:rPr>
          <w:lang w:val="en-GB"/>
        </w:rPr>
        <w:fldChar w:fldCharType="separate"/>
      </w:r>
      <w:r w:rsidR="00FE54CC" w:rsidRPr="00FE54CC">
        <w:rPr>
          <w:noProof/>
          <w:lang w:val="en-GB"/>
        </w:rPr>
        <w:t>8</w:t>
      </w:r>
      <w:r w:rsidRPr="00FE54CC">
        <w:rPr>
          <w:lang w:val="en-GB"/>
        </w:rPr>
        <w:fldChar w:fldCharType="end"/>
      </w:r>
      <w:r w:rsidR="00014566" w:rsidRPr="00FE54CC">
        <w:rPr>
          <w:lang w:val="en-GB"/>
        </w:rPr>
        <w:t>.  </w:t>
      </w:r>
      <w:r w:rsidR="00D63686" w:rsidRPr="00FE54CC">
        <w:rPr>
          <w:lang w:val="en-GB"/>
        </w:rPr>
        <w:t xml:space="preserve">The applicant was born in 1977 in </w:t>
      </w:r>
      <w:proofErr w:type="spellStart"/>
      <w:r w:rsidR="00D63686" w:rsidRPr="00FE54CC">
        <w:rPr>
          <w:lang w:val="en-GB"/>
        </w:rPr>
        <w:t>Uznach</w:t>
      </w:r>
      <w:proofErr w:type="spellEnd"/>
      <w:r w:rsidR="00D63686" w:rsidRPr="00FE54CC">
        <w:rPr>
          <w:lang w:val="en-GB"/>
        </w:rPr>
        <w:t xml:space="preserve"> and lives in </w:t>
      </w:r>
      <w:proofErr w:type="spellStart"/>
      <w:r w:rsidR="00D63686" w:rsidRPr="00FE54CC">
        <w:rPr>
          <w:lang w:val="en-GB"/>
        </w:rPr>
        <w:t>Rapperswil</w:t>
      </w:r>
      <w:r w:rsidR="00D63686" w:rsidRPr="00FE54CC">
        <w:rPr>
          <w:lang w:val="en-GB"/>
        </w:rPr>
        <w:noBreakHyphen/>
        <w:t>Jona</w:t>
      </w:r>
      <w:proofErr w:type="spellEnd"/>
      <w:r w:rsidR="00D63686" w:rsidRPr="00FE54CC">
        <w:rPr>
          <w:lang w:val="en-GB"/>
        </w:rPr>
        <w:t>, in the Canton of St Gall</w:t>
      </w:r>
      <w:r w:rsidR="003A3D07" w:rsidRPr="00FE54CC">
        <w:rPr>
          <w:lang w:val="en-GB"/>
        </w:rPr>
        <w:t>en</w:t>
      </w:r>
      <w:r w:rsidR="00D63686" w:rsidRPr="00FE54CC">
        <w:rPr>
          <w:lang w:val="en-GB"/>
        </w:rPr>
        <w:t>.</w:t>
      </w:r>
    </w:p>
    <w:p w14:paraId="146A4743" w14:textId="77777777" w:rsidR="00194417" w:rsidRPr="00FE54CC" w:rsidRDefault="00D63686"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9</w:t>
      </w:r>
      <w:r w:rsidRPr="00FE54CC">
        <w:rPr>
          <w:lang w:val="fr-FR"/>
        </w:rPr>
        <w:fldChar w:fldCharType="end"/>
      </w:r>
      <w:r w:rsidRPr="00FE54CC">
        <w:rPr>
          <w:lang w:val="en-GB"/>
        </w:rPr>
        <w:t>.  </w:t>
      </w:r>
      <w:r w:rsidR="00194417" w:rsidRPr="00FE54CC">
        <w:rPr>
          <w:lang w:val="en-GB"/>
        </w:rPr>
        <w:t xml:space="preserve">After originally training to be a hairdresser the applicant </w:t>
      </w:r>
      <w:r w:rsidR="00817E8E" w:rsidRPr="00FE54CC">
        <w:rPr>
          <w:lang w:val="en-GB"/>
        </w:rPr>
        <w:t>took up</w:t>
      </w:r>
      <w:r w:rsidR="00194417" w:rsidRPr="00FE54CC">
        <w:rPr>
          <w:lang w:val="en-GB"/>
        </w:rPr>
        <w:t xml:space="preserve"> full</w:t>
      </w:r>
      <w:r w:rsidR="00817E8E" w:rsidRPr="00FE54CC">
        <w:rPr>
          <w:lang w:val="en-GB"/>
        </w:rPr>
        <w:noBreakHyphen/>
      </w:r>
      <w:r w:rsidR="00194417" w:rsidRPr="00FE54CC">
        <w:rPr>
          <w:lang w:val="en-GB"/>
        </w:rPr>
        <w:t>time</w:t>
      </w:r>
      <w:r w:rsidR="00817E8E" w:rsidRPr="00FE54CC">
        <w:rPr>
          <w:lang w:val="en-GB"/>
        </w:rPr>
        <w:t xml:space="preserve"> work</w:t>
      </w:r>
      <w:r w:rsidR="00194417" w:rsidRPr="00FE54CC">
        <w:rPr>
          <w:lang w:val="en-GB"/>
        </w:rPr>
        <w:t xml:space="preserve"> as a shop assistant. In June 2002</w:t>
      </w:r>
      <w:r w:rsidR="00FD6AD3" w:rsidRPr="00FE54CC">
        <w:rPr>
          <w:lang w:val="en-GB"/>
        </w:rPr>
        <w:t xml:space="preserve"> she was forced to </w:t>
      </w:r>
      <w:r w:rsidR="00EC5A73" w:rsidRPr="00FE54CC">
        <w:rPr>
          <w:lang w:val="en-GB"/>
        </w:rPr>
        <w:t>stop</w:t>
      </w:r>
      <w:r w:rsidR="00FD6AD3" w:rsidRPr="00FE54CC">
        <w:rPr>
          <w:lang w:val="en-GB"/>
        </w:rPr>
        <w:t xml:space="preserve"> work </w:t>
      </w:r>
      <w:r w:rsidR="00EC5A73" w:rsidRPr="00FE54CC">
        <w:rPr>
          <w:lang w:val="en-GB"/>
        </w:rPr>
        <w:t>owing to</w:t>
      </w:r>
      <w:r w:rsidR="00FD6AD3" w:rsidRPr="00FE54CC">
        <w:rPr>
          <w:lang w:val="en-GB"/>
        </w:rPr>
        <w:t xml:space="preserve"> back trouble.</w:t>
      </w:r>
    </w:p>
    <w:p w14:paraId="4C3C9780" w14:textId="77777777" w:rsidR="00FD6AD3" w:rsidRPr="00FE54CC" w:rsidRDefault="00D63686"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10</w:t>
      </w:r>
      <w:r w:rsidRPr="00FE54CC">
        <w:rPr>
          <w:lang w:val="fr-FR"/>
        </w:rPr>
        <w:fldChar w:fldCharType="end"/>
      </w:r>
      <w:r w:rsidRPr="00FE54CC">
        <w:rPr>
          <w:lang w:val="en-GB"/>
        </w:rPr>
        <w:t>.  </w:t>
      </w:r>
      <w:r w:rsidR="00FD6AD3" w:rsidRPr="00FE54CC">
        <w:rPr>
          <w:lang w:val="en-GB"/>
        </w:rPr>
        <w:t>On 24 October 2003 the applicant applied to the Disability Insurance Office of the Canton of St Gall</w:t>
      </w:r>
      <w:r w:rsidR="003A3D07" w:rsidRPr="00FE54CC">
        <w:rPr>
          <w:lang w:val="en-GB"/>
        </w:rPr>
        <w:t>en</w:t>
      </w:r>
      <w:r w:rsidR="00FD6AD3" w:rsidRPr="00FE54CC">
        <w:rPr>
          <w:lang w:val="en-GB"/>
        </w:rPr>
        <w:t xml:space="preserve"> (“the Office”) for a disability </w:t>
      </w:r>
      <w:r w:rsidR="003E363E" w:rsidRPr="00FE54CC">
        <w:rPr>
          <w:lang w:val="en-GB"/>
        </w:rPr>
        <w:t>benefit</w:t>
      </w:r>
      <w:r w:rsidR="00FD6AD3" w:rsidRPr="00FE54CC">
        <w:rPr>
          <w:lang w:val="en-GB"/>
        </w:rPr>
        <w:t xml:space="preserve"> on account of her lower back and spinal pain.</w:t>
      </w:r>
    </w:p>
    <w:p w14:paraId="4B8CF240" w14:textId="77777777" w:rsidR="00FD6AD3" w:rsidRPr="00FE54CC" w:rsidRDefault="00D63686" w:rsidP="00FE54CC">
      <w:pPr>
        <w:pStyle w:val="ECHRPara"/>
        <w:rPr>
          <w:lang w:val="en-GB"/>
        </w:rPr>
      </w:pPr>
      <w:r w:rsidRPr="00FE54CC">
        <w:rPr>
          <w:lang w:val="en-GB"/>
        </w:rPr>
        <w:fldChar w:fldCharType="begin"/>
      </w:r>
      <w:r w:rsidRPr="00FE54CC">
        <w:rPr>
          <w:lang w:val="en-GB"/>
        </w:rPr>
        <w:instrText xml:space="preserve"> SEQ level0 \*arabic </w:instrText>
      </w:r>
      <w:r w:rsidRPr="00FE54CC">
        <w:rPr>
          <w:lang w:val="en-GB"/>
        </w:rPr>
        <w:fldChar w:fldCharType="separate"/>
      </w:r>
      <w:r w:rsidR="00FE54CC" w:rsidRPr="00FE54CC">
        <w:rPr>
          <w:noProof/>
          <w:lang w:val="en-GB"/>
        </w:rPr>
        <w:t>11</w:t>
      </w:r>
      <w:r w:rsidRPr="00FE54CC">
        <w:rPr>
          <w:lang w:val="en-GB"/>
        </w:rPr>
        <w:fldChar w:fldCharType="end"/>
      </w:r>
      <w:r w:rsidRPr="00FE54CC">
        <w:rPr>
          <w:lang w:val="en-GB"/>
        </w:rPr>
        <w:t>.  </w:t>
      </w:r>
      <w:r w:rsidR="00FD6AD3" w:rsidRPr="00FE54CC">
        <w:rPr>
          <w:lang w:val="en-GB"/>
        </w:rPr>
        <w:t>On 6 February 2004 she gave birth to twins. Her back pain had worsened further during the pregnancy.</w:t>
      </w:r>
    </w:p>
    <w:p w14:paraId="7936588A" w14:textId="77777777" w:rsidR="00D63686" w:rsidRPr="00FE54CC" w:rsidRDefault="00D63686"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12</w:t>
      </w:r>
      <w:r w:rsidRPr="00FE54CC">
        <w:rPr>
          <w:lang w:val="fr-FR"/>
        </w:rPr>
        <w:fldChar w:fldCharType="end"/>
      </w:r>
      <w:r w:rsidRPr="00FE54CC">
        <w:rPr>
          <w:lang w:val="en-GB"/>
        </w:rPr>
        <w:t>.  </w:t>
      </w:r>
      <w:r w:rsidR="00FD6AD3" w:rsidRPr="00FE54CC">
        <w:rPr>
          <w:lang w:val="en-GB"/>
        </w:rPr>
        <w:t xml:space="preserve">On 15 March 2005 the Office carried out a household assessment </w:t>
      </w:r>
      <w:r w:rsidRPr="00FE54CC">
        <w:rPr>
          <w:lang w:val="en-GB"/>
        </w:rPr>
        <w:t>(</w:t>
      </w:r>
      <w:proofErr w:type="spellStart"/>
      <w:r w:rsidRPr="00FE54CC">
        <w:rPr>
          <w:i/>
          <w:lang w:val="en-GB"/>
        </w:rPr>
        <w:t>Abklärung</w:t>
      </w:r>
      <w:proofErr w:type="spellEnd"/>
      <w:r w:rsidRPr="00FE54CC">
        <w:rPr>
          <w:i/>
          <w:lang w:val="en-GB"/>
        </w:rPr>
        <w:t xml:space="preserve"> </w:t>
      </w:r>
      <w:proofErr w:type="spellStart"/>
      <w:r w:rsidRPr="00FE54CC">
        <w:rPr>
          <w:i/>
          <w:lang w:val="en-GB"/>
        </w:rPr>
        <w:t>im</w:t>
      </w:r>
      <w:proofErr w:type="spellEnd"/>
      <w:r w:rsidRPr="00FE54CC">
        <w:rPr>
          <w:i/>
          <w:lang w:val="en-GB"/>
        </w:rPr>
        <w:t xml:space="preserve"> </w:t>
      </w:r>
      <w:proofErr w:type="spellStart"/>
      <w:r w:rsidRPr="00FE54CC">
        <w:rPr>
          <w:i/>
          <w:lang w:val="en-GB"/>
        </w:rPr>
        <w:t>Haushalt</w:t>
      </w:r>
      <w:proofErr w:type="spellEnd"/>
      <w:r w:rsidRPr="00FE54CC">
        <w:rPr>
          <w:lang w:val="en-GB"/>
        </w:rPr>
        <w:t>)</w:t>
      </w:r>
      <w:r w:rsidR="00FD6AD3" w:rsidRPr="00FE54CC">
        <w:rPr>
          <w:lang w:val="en-GB"/>
        </w:rPr>
        <w:t xml:space="preserve"> at the applicant</w:t>
      </w:r>
      <w:r w:rsidR="00FE54CC" w:rsidRPr="00FE54CC">
        <w:rPr>
          <w:lang w:val="en-GB"/>
        </w:rPr>
        <w:t>’</w:t>
      </w:r>
      <w:r w:rsidR="00FD6AD3" w:rsidRPr="00FE54CC">
        <w:rPr>
          <w:lang w:val="en-GB"/>
        </w:rPr>
        <w:t xml:space="preserve">s home, </w:t>
      </w:r>
      <w:r w:rsidR="00D02815" w:rsidRPr="00FE54CC">
        <w:rPr>
          <w:lang w:val="en-GB"/>
        </w:rPr>
        <w:t>during</w:t>
      </w:r>
      <w:r w:rsidR="00FD6AD3" w:rsidRPr="00FE54CC">
        <w:rPr>
          <w:lang w:val="en-GB"/>
        </w:rPr>
        <w:t xml:space="preserve"> which the applicant stated</w:t>
      </w:r>
    </w:p>
    <w:p w14:paraId="34EF976D" w14:textId="77777777" w:rsidR="00FD6AD3" w:rsidRPr="00FE54CC" w:rsidRDefault="00FD6AD3" w:rsidP="00FE54CC">
      <w:pPr>
        <w:pStyle w:val="ECHRPara"/>
        <w:rPr>
          <w:lang w:val="en-GB"/>
        </w:rPr>
      </w:pPr>
      <w:r w:rsidRPr="00FE54CC">
        <w:rPr>
          <w:lang w:val="en-GB"/>
        </w:rPr>
        <w:t>(</w:t>
      </w:r>
      <w:proofErr w:type="spellStart"/>
      <w:r w:rsidRPr="00FE54CC">
        <w:rPr>
          <w:lang w:val="en-GB"/>
        </w:rPr>
        <w:t>i</w:t>
      </w:r>
      <w:proofErr w:type="spellEnd"/>
      <w:r w:rsidRPr="00FE54CC">
        <w:rPr>
          <w:lang w:val="en-GB"/>
        </w:rPr>
        <w:t>)</w:t>
      </w:r>
      <w:r w:rsidR="008B51EF" w:rsidRPr="00FE54CC">
        <w:rPr>
          <w:lang w:val="en-GB"/>
        </w:rPr>
        <w:t>  </w:t>
      </w:r>
      <w:r w:rsidRPr="00FE54CC">
        <w:rPr>
          <w:lang w:val="en-GB"/>
        </w:rPr>
        <w:t>that she suffered from constant back pain which often extended down to her left foot; that she had particular difficulty standing in the same place for any length of time and could not remain seated for more than ten minutes; that she could walk for half an hour, but not on a daily basis; and that the pain became worse when she was carrying the children;</w:t>
      </w:r>
    </w:p>
    <w:p w14:paraId="6690FCA6" w14:textId="77777777" w:rsidR="004F699D" w:rsidRPr="00FE54CC" w:rsidRDefault="004F699D" w:rsidP="00FE54CC">
      <w:pPr>
        <w:pStyle w:val="ECHRPara"/>
        <w:rPr>
          <w:lang w:val="en-GB"/>
        </w:rPr>
      </w:pPr>
      <w:r w:rsidRPr="00FE54CC">
        <w:rPr>
          <w:lang w:val="en-GB"/>
        </w:rPr>
        <w:t>(ii)</w:t>
      </w:r>
      <w:r w:rsidR="008B51EF" w:rsidRPr="00FE54CC">
        <w:rPr>
          <w:lang w:val="en-GB"/>
        </w:rPr>
        <w:t>  </w:t>
      </w:r>
      <w:r w:rsidRPr="00FE54CC">
        <w:rPr>
          <w:lang w:val="en-GB"/>
        </w:rPr>
        <w:t xml:space="preserve">that </w:t>
      </w:r>
      <w:r w:rsidR="00EC5A73" w:rsidRPr="00FE54CC">
        <w:rPr>
          <w:lang w:val="en-GB"/>
        </w:rPr>
        <w:t>she would have to work half</w:t>
      </w:r>
      <w:r w:rsidR="00C96CB8" w:rsidRPr="00FE54CC">
        <w:rPr>
          <w:lang w:val="en-GB"/>
        </w:rPr>
        <w:t>-</w:t>
      </w:r>
      <w:r w:rsidRPr="00FE54CC">
        <w:rPr>
          <w:lang w:val="en-GB"/>
        </w:rPr>
        <w:t xml:space="preserve">time </w:t>
      </w:r>
      <w:r w:rsidR="00C96CB8" w:rsidRPr="00FE54CC">
        <w:rPr>
          <w:lang w:val="en-GB"/>
        </w:rPr>
        <w:t>for financial reasons since</w:t>
      </w:r>
      <w:r w:rsidRPr="00FE54CC">
        <w:rPr>
          <w:lang w:val="en-GB"/>
        </w:rPr>
        <w:t xml:space="preserve"> her husband</w:t>
      </w:r>
      <w:r w:rsidR="00FE54CC" w:rsidRPr="00FE54CC">
        <w:rPr>
          <w:lang w:val="en-GB"/>
        </w:rPr>
        <w:t>’</w:t>
      </w:r>
      <w:r w:rsidR="00EC5A73" w:rsidRPr="00FE54CC">
        <w:rPr>
          <w:lang w:val="en-GB"/>
        </w:rPr>
        <w:t>s</w:t>
      </w:r>
      <w:r w:rsidRPr="00FE54CC">
        <w:rPr>
          <w:lang w:val="en-GB"/>
        </w:rPr>
        <w:t xml:space="preserve"> net salary </w:t>
      </w:r>
      <w:r w:rsidR="00EC5A73" w:rsidRPr="00FE54CC">
        <w:rPr>
          <w:lang w:val="en-GB"/>
        </w:rPr>
        <w:t>was just</w:t>
      </w:r>
      <w:r w:rsidRPr="00FE54CC">
        <w:rPr>
          <w:lang w:val="en-GB"/>
        </w:rPr>
        <w:t xml:space="preserve"> 3,700 Swiss francs (CHF) (approximately 3,602 euros (EUR)</w:t>
      </w:r>
      <w:r w:rsidR="005B76FB" w:rsidRPr="00FE54CC">
        <w:rPr>
          <w:lang w:val="en-GB"/>
        </w:rPr>
        <w:t>)</w:t>
      </w:r>
      <w:r w:rsidRPr="00FE54CC">
        <w:rPr>
          <w:lang w:val="en-GB"/>
        </w:rPr>
        <w:t>.</w:t>
      </w:r>
    </w:p>
    <w:p w14:paraId="63395427" w14:textId="77777777" w:rsidR="004F699D" w:rsidRPr="00FE54CC" w:rsidRDefault="004F699D" w:rsidP="00FE54CC">
      <w:pPr>
        <w:pStyle w:val="ECHRPara"/>
        <w:rPr>
          <w:lang w:val="en-GB"/>
        </w:rPr>
      </w:pPr>
      <w:r w:rsidRPr="00FE54CC">
        <w:rPr>
          <w:lang w:val="en-GB"/>
        </w:rPr>
        <w:t xml:space="preserve">The </w:t>
      </w:r>
      <w:r w:rsidR="00C96CB8" w:rsidRPr="00FE54CC">
        <w:rPr>
          <w:lang w:val="en-GB"/>
        </w:rPr>
        <w:t xml:space="preserve">report on the </w:t>
      </w:r>
      <w:r w:rsidR="00EC5A73" w:rsidRPr="00FE54CC">
        <w:rPr>
          <w:lang w:val="en-GB"/>
        </w:rPr>
        <w:t>assessment</w:t>
      </w:r>
      <w:r w:rsidR="005B76FB" w:rsidRPr="00FE54CC">
        <w:rPr>
          <w:lang w:val="en-GB"/>
        </w:rPr>
        <w:t xml:space="preserve"> </w:t>
      </w:r>
      <w:r w:rsidRPr="00FE54CC">
        <w:rPr>
          <w:lang w:val="en-GB"/>
        </w:rPr>
        <w:t>concluded that the applicant</w:t>
      </w:r>
      <w:r w:rsidR="00FE54CC" w:rsidRPr="00FE54CC">
        <w:rPr>
          <w:lang w:val="en-GB"/>
        </w:rPr>
        <w:t>’</w:t>
      </w:r>
      <w:r w:rsidRPr="00FE54CC">
        <w:rPr>
          <w:lang w:val="en-GB"/>
        </w:rPr>
        <w:t>s capacity to perform household tasks was reduced by 44.6%.</w:t>
      </w:r>
    </w:p>
    <w:p w14:paraId="295E52EE" w14:textId="77777777" w:rsidR="00FE54CC" w:rsidRPr="00FE54CC" w:rsidRDefault="004F699D" w:rsidP="00FE54CC">
      <w:pPr>
        <w:pStyle w:val="ECHRPara"/>
        <w:rPr>
          <w:lang w:val="en-GB"/>
        </w:rPr>
      </w:pPr>
      <w:r w:rsidRPr="00FE54CC">
        <w:rPr>
          <w:lang w:val="en-GB"/>
        </w:rPr>
        <w:t>In its report dated 2 May 2005 the Office found that the applicant should be classified</w:t>
      </w:r>
    </w:p>
    <w:p w14:paraId="22A04A7B" w14:textId="77777777" w:rsidR="00D63686" w:rsidRPr="00FE54CC" w:rsidRDefault="004F699D" w:rsidP="00FE54CC">
      <w:pPr>
        <w:pStyle w:val="ECHRPara"/>
        <w:rPr>
          <w:lang w:val="en-GB"/>
        </w:rPr>
      </w:pPr>
      <w:r w:rsidRPr="00FE54CC">
        <w:rPr>
          <w:lang w:val="en-GB"/>
        </w:rPr>
        <w:lastRenderedPageBreak/>
        <w:t>(</w:t>
      </w:r>
      <w:proofErr w:type="spellStart"/>
      <w:r w:rsidRPr="00FE54CC">
        <w:rPr>
          <w:lang w:val="en-GB"/>
        </w:rPr>
        <w:t>i</w:t>
      </w:r>
      <w:proofErr w:type="spellEnd"/>
      <w:r w:rsidRPr="00FE54CC">
        <w:rPr>
          <w:lang w:val="en-GB"/>
        </w:rPr>
        <w:t>)</w:t>
      </w:r>
      <w:r w:rsidR="008B51EF" w:rsidRPr="00FE54CC">
        <w:rPr>
          <w:lang w:val="en-GB"/>
        </w:rPr>
        <w:t>  </w:t>
      </w:r>
      <w:r w:rsidRPr="00FE54CC">
        <w:rPr>
          <w:lang w:val="en-GB"/>
        </w:rPr>
        <w:t xml:space="preserve">as a person </w:t>
      </w:r>
      <w:r w:rsidR="005B76FB" w:rsidRPr="00FE54CC">
        <w:rPr>
          <w:lang w:val="en-GB"/>
        </w:rPr>
        <w:t>in</w:t>
      </w:r>
      <w:r w:rsidRPr="00FE54CC">
        <w:rPr>
          <w:lang w:val="en-GB"/>
        </w:rPr>
        <w:t xml:space="preserve"> full-time paid </w:t>
      </w:r>
      <w:r w:rsidR="005B76FB" w:rsidRPr="00FE54CC">
        <w:rPr>
          <w:lang w:val="en-GB"/>
        </w:rPr>
        <w:t>employment</w:t>
      </w:r>
      <w:r w:rsidRPr="00FE54CC">
        <w:rPr>
          <w:lang w:val="en-GB"/>
        </w:rPr>
        <w:t xml:space="preserve"> </w:t>
      </w:r>
      <w:r w:rsidR="00D63686" w:rsidRPr="00FE54CC">
        <w:rPr>
          <w:lang w:val="en-GB"/>
        </w:rPr>
        <w:t>(</w:t>
      </w:r>
      <w:proofErr w:type="spellStart"/>
      <w:r w:rsidR="00D63686" w:rsidRPr="00FE54CC">
        <w:rPr>
          <w:i/>
          <w:lang w:val="en-GB"/>
        </w:rPr>
        <w:t>Vollerwerbstätige</w:t>
      </w:r>
      <w:proofErr w:type="spellEnd"/>
      <w:r w:rsidR="00D63686" w:rsidRPr="00FE54CC">
        <w:rPr>
          <w:lang w:val="en-GB"/>
        </w:rPr>
        <w:t xml:space="preserve">) </w:t>
      </w:r>
      <w:r w:rsidRPr="00FE54CC">
        <w:rPr>
          <w:lang w:val="en-GB"/>
        </w:rPr>
        <w:t>up to the end of</w:t>
      </w:r>
      <w:r w:rsidR="00D63686" w:rsidRPr="00FE54CC">
        <w:rPr>
          <w:lang w:val="en-GB"/>
        </w:rPr>
        <w:t> 2003;</w:t>
      </w:r>
    </w:p>
    <w:p w14:paraId="7A56183D" w14:textId="77777777" w:rsidR="00D63686" w:rsidRPr="00FE54CC" w:rsidRDefault="004F699D" w:rsidP="00FE54CC">
      <w:pPr>
        <w:pStyle w:val="ECHRPara"/>
        <w:rPr>
          <w:lang w:val="en-GB"/>
        </w:rPr>
      </w:pPr>
      <w:r w:rsidRPr="00FE54CC">
        <w:rPr>
          <w:lang w:val="en-GB"/>
        </w:rPr>
        <w:t>(ii)</w:t>
      </w:r>
      <w:r w:rsidR="008B51EF" w:rsidRPr="00FE54CC">
        <w:rPr>
          <w:lang w:val="en-GB"/>
        </w:rPr>
        <w:t>  </w:t>
      </w:r>
      <w:r w:rsidRPr="00FE54CC">
        <w:rPr>
          <w:lang w:val="en-GB"/>
        </w:rPr>
        <w:t>as a housewife</w:t>
      </w:r>
      <w:r w:rsidR="00D63686" w:rsidRPr="00FE54CC">
        <w:rPr>
          <w:lang w:val="en-GB"/>
        </w:rPr>
        <w:t xml:space="preserve"> (</w:t>
      </w:r>
      <w:r w:rsidR="00D63686" w:rsidRPr="00FE54CC">
        <w:rPr>
          <w:i/>
          <w:lang w:val="en-GB"/>
        </w:rPr>
        <w:t>Hausfrau</w:t>
      </w:r>
      <w:r w:rsidR="00D63686" w:rsidRPr="00FE54CC">
        <w:rPr>
          <w:lang w:val="en-GB"/>
        </w:rPr>
        <w:t xml:space="preserve">) </w:t>
      </w:r>
      <w:r w:rsidRPr="00FE54CC">
        <w:rPr>
          <w:lang w:val="en-GB"/>
        </w:rPr>
        <w:t>between January and May</w:t>
      </w:r>
      <w:r w:rsidR="00EC5A73" w:rsidRPr="00FE54CC">
        <w:rPr>
          <w:lang w:val="en-GB"/>
        </w:rPr>
        <w:t xml:space="preserve"> 2004</w:t>
      </w:r>
      <w:r w:rsidR="00D63686" w:rsidRPr="00FE54CC">
        <w:rPr>
          <w:lang w:val="en-GB"/>
        </w:rPr>
        <w:t>;</w:t>
      </w:r>
    </w:p>
    <w:p w14:paraId="53ECC7E8" w14:textId="77777777" w:rsidR="00D63686" w:rsidRPr="00FE54CC" w:rsidRDefault="004F699D" w:rsidP="00FE54CC">
      <w:pPr>
        <w:pStyle w:val="ECHRPara"/>
        <w:rPr>
          <w:lang w:val="en-GB"/>
        </w:rPr>
      </w:pPr>
      <w:r w:rsidRPr="00FE54CC">
        <w:rPr>
          <w:lang w:val="en-GB"/>
        </w:rPr>
        <w:t>(iii)</w:t>
      </w:r>
      <w:r w:rsidR="008B51EF" w:rsidRPr="00FE54CC">
        <w:rPr>
          <w:lang w:val="en-GB"/>
        </w:rPr>
        <w:t>  </w:t>
      </w:r>
      <w:r w:rsidRPr="00FE54CC">
        <w:rPr>
          <w:lang w:val="en-GB"/>
        </w:rPr>
        <w:t xml:space="preserve">as a person </w:t>
      </w:r>
      <w:r w:rsidR="008B51EF" w:rsidRPr="00FE54CC">
        <w:rPr>
          <w:lang w:val="en-GB"/>
        </w:rPr>
        <w:t>theoretically</w:t>
      </w:r>
      <w:r w:rsidRPr="00FE54CC">
        <w:rPr>
          <w:lang w:val="en-GB"/>
        </w:rPr>
        <w:t xml:space="preserve"> capable of working 50% </w:t>
      </w:r>
      <w:r w:rsidR="00D63686" w:rsidRPr="00FE54CC">
        <w:rPr>
          <w:lang w:val="en-GB"/>
        </w:rPr>
        <w:t>(</w:t>
      </w:r>
      <w:proofErr w:type="spellStart"/>
      <w:r w:rsidR="00D63686" w:rsidRPr="00FE54CC">
        <w:rPr>
          <w:i/>
          <w:lang w:val="en-GB"/>
        </w:rPr>
        <w:t>zu</w:t>
      </w:r>
      <w:proofErr w:type="spellEnd"/>
      <w:r w:rsidR="00D63686" w:rsidRPr="00FE54CC">
        <w:rPr>
          <w:i/>
          <w:lang w:val="en-GB"/>
        </w:rPr>
        <w:t xml:space="preserve"> 50 % </w:t>
      </w:r>
      <w:proofErr w:type="spellStart"/>
      <w:r w:rsidR="00D63686" w:rsidRPr="00FE54CC">
        <w:rPr>
          <w:i/>
          <w:lang w:val="en-GB"/>
        </w:rPr>
        <w:t>hypothetisch</w:t>
      </w:r>
      <w:proofErr w:type="spellEnd"/>
      <w:r w:rsidR="00D63686" w:rsidRPr="00FE54CC">
        <w:rPr>
          <w:i/>
          <w:lang w:val="en-GB"/>
        </w:rPr>
        <w:t xml:space="preserve"> </w:t>
      </w:r>
      <w:proofErr w:type="spellStart"/>
      <w:r w:rsidR="00D63686" w:rsidRPr="00FE54CC">
        <w:rPr>
          <w:i/>
          <w:lang w:val="en-GB"/>
        </w:rPr>
        <w:t>Erwerbstätige</w:t>
      </w:r>
      <w:proofErr w:type="spellEnd"/>
      <w:r w:rsidR="00D63686" w:rsidRPr="00FE54CC">
        <w:rPr>
          <w:lang w:val="en-GB"/>
        </w:rPr>
        <w:t xml:space="preserve">) </w:t>
      </w:r>
      <w:r w:rsidR="003A3D07" w:rsidRPr="00FE54CC">
        <w:rPr>
          <w:lang w:val="en-GB"/>
        </w:rPr>
        <w:t>as of</w:t>
      </w:r>
      <w:r w:rsidR="008B51EF" w:rsidRPr="00FE54CC">
        <w:rPr>
          <w:lang w:val="en-GB"/>
        </w:rPr>
        <w:t xml:space="preserve"> June</w:t>
      </w:r>
      <w:r w:rsidR="00D63686" w:rsidRPr="00FE54CC">
        <w:rPr>
          <w:lang w:val="en-GB"/>
        </w:rPr>
        <w:t xml:space="preserve"> 2004.</w:t>
      </w:r>
    </w:p>
    <w:p w14:paraId="3DBDF0EA" w14:textId="77777777" w:rsidR="008B51EF" w:rsidRPr="00FE54CC" w:rsidRDefault="00D63686"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13</w:t>
      </w:r>
      <w:r w:rsidRPr="00FE54CC">
        <w:rPr>
          <w:lang w:val="fr-FR"/>
        </w:rPr>
        <w:fldChar w:fldCharType="end"/>
      </w:r>
      <w:r w:rsidRPr="00FE54CC">
        <w:rPr>
          <w:lang w:val="en-GB"/>
        </w:rPr>
        <w:t>.  </w:t>
      </w:r>
      <w:r w:rsidR="008B51EF" w:rsidRPr="00FE54CC">
        <w:rPr>
          <w:lang w:val="en-GB"/>
        </w:rPr>
        <w:t xml:space="preserve">On 16 June 2005 Dr </w:t>
      </w:r>
      <w:proofErr w:type="spellStart"/>
      <w:r w:rsidR="008B51EF" w:rsidRPr="00FE54CC">
        <w:rPr>
          <w:lang w:val="en-GB"/>
        </w:rPr>
        <w:t>Ch.A.S</w:t>
      </w:r>
      <w:proofErr w:type="spellEnd"/>
      <w:r w:rsidR="008B51EF" w:rsidRPr="00FE54CC">
        <w:rPr>
          <w:lang w:val="en-GB"/>
        </w:rPr>
        <w:t>. informed the Office that the applicant was unable to work more than half</w:t>
      </w:r>
      <w:r w:rsidR="00C96CB8" w:rsidRPr="00FE54CC">
        <w:rPr>
          <w:lang w:val="en-GB"/>
        </w:rPr>
        <w:t>-</w:t>
      </w:r>
      <w:r w:rsidR="008B51EF" w:rsidRPr="00FE54CC">
        <w:rPr>
          <w:lang w:val="en-GB"/>
        </w:rPr>
        <w:t xml:space="preserve">time </w:t>
      </w:r>
      <w:r w:rsidR="00EC5A73" w:rsidRPr="00FE54CC">
        <w:rPr>
          <w:lang w:val="en-GB"/>
        </w:rPr>
        <w:t>in</w:t>
      </w:r>
      <w:r w:rsidR="008B51EF" w:rsidRPr="00FE54CC">
        <w:rPr>
          <w:lang w:val="en-GB"/>
        </w:rPr>
        <w:t xml:space="preserve"> a suitable </w:t>
      </w:r>
      <w:r w:rsidR="00EC5A73" w:rsidRPr="00FE54CC">
        <w:rPr>
          <w:lang w:val="en-GB"/>
        </w:rPr>
        <w:t>occupation</w:t>
      </w:r>
      <w:r w:rsidR="008B51EF" w:rsidRPr="00FE54CC">
        <w:rPr>
          <w:lang w:val="en-GB"/>
        </w:rPr>
        <w:t xml:space="preserve"> and that any increase in her working hours appeared to be ruled out.</w:t>
      </w:r>
    </w:p>
    <w:p w14:paraId="3AD00E7C" w14:textId="77777777" w:rsidR="008B51EF" w:rsidRPr="00FE54CC" w:rsidRDefault="00D63686"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14</w:t>
      </w:r>
      <w:r w:rsidRPr="00FE54CC">
        <w:rPr>
          <w:lang w:val="fr-FR"/>
        </w:rPr>
        <w:fldChar w:fldCharType="end"/>
      </w:r>
      <w:r w:rsidRPr="00FE54CC">
        <w:rPr>
          <w:lang w:val="en-GB"/>
        </w:rPr>
        <w:t>.  </w:t>
      </w:r>
      <w:r w:rsidR="008B51EF" w:rsidRPr="00FE54CC">
        <w:rPr>
          <w:lang w:val="en-GB"/>
        </w:rPr>
        <w:t xml:space="preserve">In a decision of 26 May 2006 the Office found that the applicant should be granted </w:t>
      </w:r>
      <w:r w:rsidR="003E363E" w:rsidRPr="00FE54CC">
        <w:rPr>
          <w:lang w:val="en-GB"/>
        </w:rPr>
        <w:t>a benefit</w:t>
      </w:r>
      <w:r w:rsidR="008B51EF" w:rsidRPr="00FE54CC">
        <w:rPr>
          <w:lang w:val="en-GB"/>
        </w:rPr>
        <w:t xml:space="preserve"> for the period from 1 June 2003 to 31 August 2004, but did not qualify for any </w:t>
      </w:r>
      <w:r w:rsidR="003E363E" w:rsidRPr="00FE54CC">
        <w:rPr>
          <w:lang w:val="en-GB"/>
        </w:rPr>
        <w:t>benefit</w:t>
      </w:r>
      <w:r w:rsidR="008B51EF" w:rsidRPr="00FE54CC">
        <w:rPr>
          <w:lang w:val="en-GB"/>
        </w:rPr>
        <w:t xml:space="preserve"> </w:t>
      </w:r>
      <w:r w:rsidR="00EC5A73" w:rsidRPr="00FE54CC">
        <w:rPr>
          <w:lang w:val="en-GB"/>
        </w:rPr>
        <w:t>from</w:t>
      </w:r>
      <w:r w:rsidR="008B51EF" w:rsidRPr="00FE54CC">
        <w:rPr>
          <w:lang w:val="en-GB"/>
        </w:rPr>
        <w:t xml:space="preserve"> 1 September 2004</w:t>
      </w:r>
      <w:r w:rsidR="00EC5A73" w:rsidRPr="00FE54CC">
        <w:rPr>
          <w:lang w:val="en-GB"/>
        </w:rPr>
        <w:t xml:space="preserve"> onwards</w:t>
      </w:r>
      <w:r w:rsidR="008B51EF" w:rsidRPr="00FE54CC">
        <w:rPr>
          <w:lang w:val="en-GB"/>
        </w:rPr>
        <w:t>.</w:t>
      </w:r>
    </w:p>
    <w:p w14:paraId="5AC87DD7" w14:textId="77777777" w:rsidR="008B51EF" w:rsidRPr="00FE54CC" w:rsidRDefault="005929D3" w:rsidP="00FE54CC">
      <w:pPr>
        <w:pStyle w:val="ECHRPara"/>
        <w:rPr>
          <w:lang w:val="en-GB"/>
        </w:rPr>
      </w:pPr>
      <w:r w:rsidRPr="00FE54CC">
        <w:rPr>
          <w:lang w:val="en-GB"/>
        </w:rPr>
        <w:t>The Office arrived at this result by the following means.</w:t>
      </w:r>
    </w:p>
    <w:p w14:paraId="5890964B" w14:textId="77777777" w:rsidR="005929D3" w:rsidRPr="00FE54CC" w:rsidRDefault="005929D3" w:rsidP="00FE54CC">
      <w:pPr>
        <w:pStyle w:val="ECHRPara"/>
        <w:rPr>
          <w:lang w:val="en-GB"/>
        </w:rPr>
      </w:pPr>
      <w:r w:rsidRPr="00FE54CC">
        <w:rPr>
          <w:lang w:val="en-GB"/>
        </w:rPr>
        <w:t>With regard to the period from 20 June 2002 u</w:t>
      </w:r>
      <w:r w:rsidR="00377AE5" w:rsidRPr="00FE54CC">
        <w:rPr>
          <w:lang w:val="en-GB"/>
        </w:rPr>
        <w:t>ntil the end of May 2004, it assessed the applicant</w:t>
      </w:r>
      <w:r w:rsidR="00FE54CC" w:rsidRPr="00FE54CC">
        <w:rPr>
          <w:lang w:val="en-GB"/>
        </w:rPr>
        <w:t>’</w:t>
      </w:r>
      <w:r w:rsidR="00377AE5" w:rsidRPr="00FE54CC">
        <w:rPr>
          <w:lang w:val="en-GB"/>
        </w:rPr>
        <w:t>s degree of disability at 50% on the basis of a calculation of her income.</w:t>
      </w:r>
    </w:p>
    <w:p w14:paraId="3DE29862" w14:textId="77777777" w:rsidR="00377AE5" w:rsidRPr="00FE54CC" w:rsidRDefault="00377AE5" w:rsidP="00FE54CC">
      <w:pPr>
        <w:pStyle w:val="ECHRPara"/>
        <w:rPr>
          <w:lang w:val="en-GB"/>
        </w:rPr>
      </w:pPr>
      <w:r w:rsidRPr="00FE54CC">
        <w:rPr>
          <w:lang w:val="en-GB"/>
        </w:rPr>
        <w:t>As to the subsequent period, the Office considered that the so</w:t>
      </w:r>
      <w:r w:rsidR="0013095F" w:rsidRPr="00FE54CC">
        <w:rPr>
          <w:lang w:val="en-GB"/>
        </w:rPr>
        <w:noBreakHyphen/>
      </w:r>
      <w:r w:rsidRPr="00FE54CC">
        <w:rPr>
          <w:lang w:val="en-GB"/>
        </w:rPr>
        <w:t xml:space="preserve">called combined method should be applied, taking the view that even if she had not had a disability the applicant would have reduced her working hours </w:t>
      </w:r>
      <w:r w:rsidR="00EC5A73" w:rsidRPr="00FE54CC">
        <w:rPr>
          <w:lang w:val="en-GB"/>
        </w:rPr>
        <w:t>following</w:t>
      </w:r>
      <w:r w:rsidRPr="00FE54CC">
        <w:rPr>
          <w:lang w:val="en-GB"/>
        </w:rPr>
        <w:t xml:space="preserve"> the birth of her children. It based </w:t>
      </w:r>
      <w:r w:rsidR="00FC4918" w:rsidRPr="00FE54CC">
        <w:rPr>
          <w:lang w:val="en-GB"/>
        </w:rPr>
        <w:t>that</w:t>
      </w:r>
      <w:r w:rsidRPr="00FE54CC">
        <w:rPr>
          <w:lang w:val="en-GB"/>
        </w:rPr>
        <w:t xml:space="preserve"> finding, in particular, on the applicant</w:t>
      </w:r>
      <w:r w:rsidR="00FE54CC" w:rsidRPr="00FE54CC">
        <w:rPr>
          <w:lang w:val="en-GB"/>
        </w:rPr>
        <w:t>’</w:t>
      </w:r>
      <w:r w:rsidRPr="00FE54CC">
        <w:rPr>
          <w:lang w:val="en-GB"/>
        </w:rPr>
        <w:t xml:space="preserve">s </w:t>
      </w:r>
      <w:r w:rsidR="00FC4918" w:rsidRPr="00FE54CC">
        <w:rPr>
          <w:lang w:val="en-GB"/>
        </w:rPr>
        <w:t>assertion</w:t>
      </w:r>
      <w:r w:rsidRPr="00FE54CC">
        <w:rPr>
          <w:lang w:val="en-GB"/>
        </w:rPr>
        <w:t xml:space="preserve"> that she felt able to work </w:t>
      </w:r>
      <w:r w:rsidR="00DD4FEE" w:rsidRPr="00FE54CC">
        <w:rPr>
          <w:lang w:val="en-GB"/>
        </w:rPr>
        <w:t xml:space="preserve">only </w:t>
      </w:r>
      <w:r w:rsidR="00EC5A73" w:rsidRPr="00FE54CC">
        <w:rPr>
          <w:lang w:val="en-GB"/>
        </w:rPr>
        <w:t>half</w:t>
      </w:r>
      <w:r w:rsidR="00FC4918" w:rsidRPr="00FE54CC">
        <w:rPr>
          <w:lang w:val="en-GB"/>
        </w:rPr>
        <w:t>-</w:t>
      </w:r>
      <w:r w:rsidRPr="00FE54CC">
        <w:rPr>
          <w:lang w:val="en-GB"/>
        </w:rPr>
        <w:t xml:space="preserve">time and wished to devote the </w:t>
      </w:r>
      <w:r w:rsidR="00EC5A73" w:rsidRPr="00FE54CC">
        <w:rPr>
          <w:lang w:val="en-GB"/>
        </w:rPr>
        <w:t>remainder</w:t>
      </w:r>
      <w:r w:rsidRPr="00FE54CC">
        <w:rPr>
          <w:lang w:val="en-GB"/>
        </w:rPr>
        <w:t xml:space="preserve"> of her time to her household tasks and </w:t>
      </w:r>
      <w:r w:rsidR="00EC5A73" w:rsidRPr="00FE54CC">
        <w:rPr>
          <w:lang w:val="en-GB"/>
        </w:rPr>
        <w:t>her</w:t>
      </w:r>
      <w:r w:rsidRPr="00FE54CC">
        <w:rPr>
          <w:lang w:val="en-GB"/>
        </w:rPr>
        <w:t xml:space="preserve"> children. </w:t>
      </w:r>
      <w:r w:rsidR="00DD4FEE" w:rsidRPr="00FE54CC">
        <w:rPr>
          <w:lang w:val="en-GB"/>
        </w:rPr>
        <w:t>Furthermore, on the basis of the household assessment referred to above, the Office estimated the applicant</w:t>
      </w:r>
      <w:r w:rsidR="00FE54CC" w:rsidRPr="00FE54CC">
        <w:rPr>
          <w:lang w:val="en-GB"/>
        </w:rPr>
        <w:t>’</w:t>
      </w:r>
      <w:r w:rsidR="00DD4FEE" w:rsidRPr="00FE54CC">
        <w:rPr>
          <w:lang w:val="en-GB"/>
        </w:rPr>
        <w:t xml:space="preserve">s capacity to perform household tasks at 56% (that is to say, her degree of disability at 44%). </w:t>
      </w:r>
      <w:r w:rsidR="00FC4918" w:rsidRPr="00FE54CC">
        <w:rPr>
          <w:lang w:val="en-GB"/>
        </w:rPr>
        <w:t>When</w:t>
      </w:r>
      <w:r w:rsidR="00DD4FEE" w:rsidRPr="00FE54CC">
        <w:rPr>
          <w:lang w:val="en-GB"/>
        </w:rPr>
        <w:t xml:space="preserve"> the formula set out below</w:t>
      </w:r>
      <w:r w:rsidR="00FC4918" w:rsidRPr="00FE54CC">
        <w:rPr>
          <w:lang w:val="en-GB"/>
        </w:rPr>
        <w:t xml:space="preserve"> was applied</w:t>
      </w:r>
      <w:r w:rsidR="00DD4FEE" w:rsidRPr="00FE54CC">
        <w:rPr>
          <w:lang w:val="en-GB"/>
        </w:rPr>
        <w:t xml:space="preserve">, the degree of disability obtained on the basis of these various factors was only 22%, </w:t>
      </w:r>
      <w:r w:rsidR="00115CCB" w:rsidRPr="00FE54CC">
        <w:rPr>
          <w:lang w:val="en-GB"/>
        </w:rPr>
        <w:t>meaning</w:t>
      </w:r>
      <w:r w:rsidR="00DD4FEE" w:rsidRPr="00FE54CC">
        <w:rPr>
          <w:lang w:val="en-GB"/>
        </w:rPr>
        <w:t xml:space="preserve"> that the applicant did not reach the minimum </w:t>
      </w:r>
      <w:r w:rsidR="00115CCB" w:rsidRPr="00FE54CC">
        <w:rPr>
          <w:lang w:val="en-GB"/>
        </w:rPr>
        <w:t xml:space="preserve">40% </w:t>
      </w:r>
      <w:r w:rsidR="00DD4FEE" w:rsidRPr="00FE54CC">
        <w:rPr>
          <w:lang w:val="en-GB"/>
        </w:rPr>
        <w:t xml:space="preserve">degree of disability needed to trigger entitlement to </w:t>
      </w:r>
      <w:r w:rsidR="003E363E" w:rsidRPr="00FE54CC">
        <w:rPr>
          <w:lang w:val="en-GB"/>
        </w:rPr>
        <w:t>a benefit</w:t>
      </w:r>
      <w:r w:rsidR="00DD4FEE" w:rsidRPr="00FE54CC">
        <w:rPr>
          <w:lang w:val="en-GB"/>
        </w:rPr>
        <w:t>:</w:t>
      </w:r>
    </w:p>
    <w:p w14:paraId="38FCB8F9" w14:textId="77777777" w:rsidR="00D63686" w:rsidRPr="00FE54CC" w:rsidRDefault="00D63686" w:rsidP="00FE54CC">
      <w:pPr>
        <w:pStyle w:val="ECHRParaQuote"/>
        <w:tabs>
          <w:tab w:val="right" w:pos="7371"/>
        </w:tabs>
        <w:jc w:val="right"/>
        <w:rPr>
          <w:lang w:val="en-GB"/>
        </w:rPr>
      </w:pPr>
      <w:r w:rsidRPr="00FE54CC">
        <w:rPr>
          <w:lang w:val="en-GB"/>
        </w:rPr>
        <w:t>50 % (</w:t>
      </w:r>
      <w:r w:rsidR="00093916" w:rsidRPr="00FE54CC">
        <w:rPr>
          <w:lang w:val="en-GB"/>
        </w:rPr>
        <w:t>paid</w:t>
      </w:r>
      <w:r w:rsidR="00A35431" w:rsidRPr="00FE54CC">
        <w:rPr>
          <w:lang w:val="en-GB"/>
        </w:rPr>
        <w:t xml:space="preserve"> </w:t>
      </w:r>
      <w:r w:rsidR="003A3D07" w:rsidRPr="00FE54CC">
        <w:rPr>
          <w:lang w:val="en-GB"/>
        </w:rPr>
        <w:t>employment</w:t>
      </w:r>
      <w:r w:rsidR="00DD4FEE" w:rsidRPr="00FE54CC">
        <w:rPr>
          <w:lang w:val="en-GB"/>
        </w:rPr>
        <w:t>)</w:t>
      </w:r>
      <w:r w:rsidRPr="00FE54CC">
        <w:rPr>
          <w:lang w:val="en-GB"/>
        </w:rPr>
        <w:t xml:space="preserve">: </w:t>
      </w:r>
      <w:r w:rsidR="00DD4FEE" w:rsidRPr="00FE54CC">
        <w:rPr>
          <w:lang w:val="en-GB"/>
        </w:rPr>
        <w:t>no loss of earnings</w:t>
      </w:r>
      <w:r w:rsidRPr="00FE54CC">
        <w:rPr>
          <w:lang w:val="en-GB"/>
        </w:rPr>
        <w:tab/>
        <w:t>0</w:t>
      </w:r>
      <w:r w:rsidR="00DD4FEE" w:rsidRPr="00FE54CC">
        <w:rPr>
          <w:lang w:val="en-GB"/>
        </w:rPr>
        <w:t>.</w:t>
      </w:r>
      <w:r w:rsidRPr="00FE54CC">
        <w:rPr>
          <w:lang w:val="en-GB"/>
        </w:rPr>
        <w:t>5 x 0 % = 0 %</w:t>
      </w:r>
    </w:p>
    <w:p w14:paraId="52510C56" w14:textId="77777777" w:rsidR="00D63686" w:rsidRPr="00FE54CC" w:rsidRDefault="00D63686" w:rsidP="00FE54CC">
      <w:pPr>
        <w:pStyle w:val="ECHRParaQuote"/>
        <w:tabs>
          <w:tab w:val="right" w:pos="7371"/>
        </w:tabs>
        <w:jc w:val="right"/>
        <w:rPr>
          <w:lang w:val="en-GB"/>
        </w:rPr>
      </w:pPr>
      <w:r w:rsidRPr="00FE54CC">
        <w:rPr>
          <w:lang w:val="en-GB"/>
        </w:rPr>
        <w:t>50 % (</w:t>
      </w:r>
      <w:r w:rsidR="00DD4FEE" w:rsidRPr="00FE54CC">
        <w:rPr>
          <w:lang w:val="en-GB"/>
        </w:rPr>
        <w:t xml:space="preserve">household </w:t>
      </w:r>
      <w:r w:rsidR="003A3D07" w:rsidRPr="00FE54CC">
        <w:rPr>
          <w:lang w:val="en-GB"/>
        </w:rPr>
        <w:t>tasks</w:t>
      </w:r>
      <w:r w:rsidRPr="00FE54CC">
        <w:rPr>
          <w:lang w:val="en-GB"/>
        </w:rPr>
        <w:t xml:space="preserve"> </w:t>
      </w:r>
      <w:r w:rsidR="00DD4FEE" w:rsidRPr="00FE54CC">
        <w:rPr>
          <w:lang w:val="en-GB"/>
        </w:rPr>
        <w:t>and childcare)</w:t>
      </w:r>
      <w:r w:rsidRPr="00FE54CC">
        <w:rPr>
          <w:lang w:val="en-GB"/>
        </w:rPr>
        <w:t xml:space="preserve">: </w:t>
      </w:r>
      <w:r w:rsidRPr="00FE54CC">
        <w:rPr>
          <w:lang w:val="en-GB"/>
        </w:rPr>
        <w:tab/>
        <w:t>0</w:t>
      </w:r>
      <w:r w:rsidR="00DD4FEE" w:rsidRPr="00FE54CC">
        <w:rPr>
          <w:lang w:val="en-GB"/>
        </w:rPr>
        <w:t>.</w:t>
      </w:r>
      <w:r w:rsidRPr="00FE54CC">
        <w:rPr>
          <w:lang w:val="en-GB"/>
        </w:rPr>
        <w:t>5 x 44 % = 22 %</w:t>
      </w:r>
    </w:p>
    <w:p w14:paraId="0A531DF5" w14:textId="77777777" w:rsidR="00D63686" w:rsidRPr="00FE54CC" w:rsidRDefault="00D63686" w:rsidP="00FE54CC">
      <w:pPr>
        <w:pStyle w:val="ECHRParaQuote"/>
        <w:jc w:val="right"/>
        <w:rPr>
          <w:b/>
          <w:lang w:val="en-GB"/>
        </w:rPr>
      </w:pPr>
      <w:r w:rsidRPr="00FE54CC">
        <w:rPr>
          <w:lang w:val="en-GB"/>
        </w:rPr>
        <w:tab/>
      </w:r>
      <w:r w:rsidRPr="00FE54CC">
        <w:rPr>
          <w:b/>
          <w:lang w:val="en-GB"/>
        </w:rPr>
        <w:t>Total</w:t>
      </w:r>
      <w:r w:rsidRPr="00FE54CC">
        <w:rPr>
          <w:rStyle w:val="Odwoanieprzypisudolnego"/>
          <w:b/>
          <w:lang w:val="fr-FR"/>
        </w:rPr>
        <w:footnoteReference w:id="1"/>
      </w:r>
      <w:r w:rsidRPr="00FE54CC">
        <w:rPr>
          <w:b/>
          <w:lang w:val="en-GB"/>
        </w:rPr>
        <w:t xml:space="preserve"> = 22 %</w:t>
      </w:r>
    </w:p>
    <w:p w14:paraId="31B0E3E5" w14:textId="77777777" w:rsidR="00DD4FEE" w:rsidRPr="00FE54CC" w:rsidRDefault="00D63686"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15</w:t>
      </w:r>
      <w:r w:rsidRPr="00FE54CC">
        <w:rPr>
          <w:lang w:val="fr-FR"/>
        </w:rPr>
        <w:fldChar w:fldCharType="end"/>
      </w:r>
      <w:r w:rsidRPr="00FE54CC">
        <w:rPr>
          <w:lang w:val="en-GB"/>
        </w:rPr>
        <w:t>.  </w:t>
      </w:r>
      <w:r w:rsidR="00DD4FEE" w:rsidRPr="00FE54CC">
        <w:rPr>
          <w:lang w:val="en-GB"/>
        </w:rPr>
        <w:t>The applicant lodged a complaint with the Office, which was dismissed on 14 July 2006. Following a fresh calculation the Office recognised the applicant</w:t>
      </w:r>
      <w:r w:rsidR="00FC4918" w:rsidRPr="00FE54CC">
        <w:rPr>
          <w:lang w:val="en-GB"/>
        </w:rPr>
        <w:t xml:space="preserve"> </w:t>
      </w:r>
      <w:r w:rsidR="00591BCA" w:rsidRPr="00FE54CC">
        <w:rPr>
          <w:lang w:val="en-GB"/>
        </w:rPr>
        <w:t>as having</w:t>
      </w:r>
      <w:r w:rsidR="00FC4918" w:rsidRPr="00FE54CC">
        <w:rPr>
          <w:lang w:val="en-GB"/>
        </w:rPr>
        <w:t xml:space="preserve"> a</w:t>
      </w:r>
      <w:r w:rsidR="00375DC1" w:rsidRPr="00FE54CC">
        <w:rPr>
          <w:lang w:val="en-GB"/>
        </w:rPr>
        <w:t xml:space="preserve"> </w:t>
      </w:r>
      <w:r w:rsidR="00DD4FEE" w:rsidRPr="00FE54CC">
        <w:rPr>
          <w:lang w:val="en-GB"/>
        </w:rPr>
        <w:t>27%</w:t>
      </w:r>
      <w:r w:rsidR="00FC4918" w:rsidRPr="00FE54CC">
        <w:rPr>
          <w:lang w:val="en-GB"/>
        </w:rPr>
        <w:t xml:space="preserve"> disability</w:t>
      </w:r>
      <w:r w:rsidR="00DD4FEE" w:rsidRPr="00FE54CC">
        <w:rPr>
          <w:lang w:val="en-GB"/>
        </w:rPr>
        <w:t xml:space="preserve">, still below the minimum required </w:t>
      </w:r>
      <w:r w:rsidR="00115CCB" w:rsidRPr="00FE54CC">
        <w:rPr>
          <w:lang w:val="en-GB"/>
        </w:rPr>
        <w:t>in order to qualify</w:t>
      </w:r>
      <w:r w:rsidR="00375DC1" w:rsidRPr="00FE54CC">
        <w:rPr>
          <w:lang w:val="en-GB"/>
        </w:rPr>
        <w:t xml:space="preserve"> </w:t>
      </w:r>
      <w:r w:rsidR="001E60BD" w:rsidRPr="00FE54CC">
        <w:rPr>
          <w:lang w:val="en-GB"/>
        </w:rPr>
        <w:t xml:space="preserve">for </w:t>
      </w:r>
      <w:r w:rsidR="003E363E" w:rsidRPr="00FE54CC">
        <w:rPr>
          <w:lang w:val="en-GB"/>
        </w:rPr>
        <w:t>a benefit</w:t>
      </w:r>
      <w:r w:rsidR="00375DC1" w:rsidRPr="00FE54CC">
        <w:rPr>
          <w:lang w:val="en-GB"/>
        </w:rPr>
        <w:t>.</w:t>
      </w:r>
    </w:p>
    <w:p w14:paraId="6A23A241" w14:textId="77777777" w:rsidR="00375DC1" w:rsidRPr="00FE54CC" w:rsidRDefault="00375DC1" w:rsidP="00FE54CC">
      <w:pPr>
        <w:pStyle w:val="ECHRPara"/>
        <w:rPr>
          <w:lang w:val="en-GB"/>
        </w:rPr>
      </w:pPr>
      <w:r w:rsidRPr="00FE54CC">
        <w:rPr>
          <w:lang w:val="en-GB"/>
        </w:rPr>
        <w:t xml:space="preserve">This figure was obtained by applying the combined method, </w:t>
      </w:r>
      <w:r w:rsidR="00115CCB" w:rsidRPr="00FE54CC">
        <w:rPr>
          <w:lang w:val="en-GB"/>
        </w:rPr>
        <w:t>using</w:t>
      </w:r>
      <w:r w:rsidRPr="00FE54CC">
        <w:rPr>
          <w:lang w:val="en-GB"/>
        </w:rPr>
        <w:t xml:space="preserve"> the following parameters:</w:t>
      </w:r>
    </w:p>
    <w:p w14:paraId="74147E30" w14:textId="77777777" w:rsidR="00D63686" w:rsidRPr="00FE54CC" w:rsidRDefault="00D63686" w:rsidP="00FE54CC">
      <w:pPr>
        <w:pStyle w:val="ECHRParaQuote"/>
        <w:jc w:val="right"/>
        <w:rPr>
          <w:lang w:val="en-GB"/>
        </w:rPr>
      </w:pPr>
      <w:r w:rsidRPr="00FE54CC">
        <w:rPr>
          <w:lang w:val="en-GB"/>
        </w:rPr>
        <w:t>50 % (</w:t>
      </w:r>
      <w:r w:rsidR="00093916" w:rsidRPr="00FE54CC">
        <w:rPr>
          <w:lang w:val="en-GB"/>
        </w:rPr>
        <w:t>paid</w:t>
      </w:r>
      <w:r w:rsidR="00A35431" w:rsidRPr="00FE54CC">
        <w:rPr>
          <w:lang w:val="en-GB"/>
        </w:rPr>
        <w:t xml:space="preserve"> </w:t>
      </w:r>
      <w:r w:rsidR="003A3D07" w:rsidRPr="00FE54CC">
        <w:rPr>
          <w:lang w:val="en-GB"/>
        </w:rPr>
        <w:t>employment</w:t>
      </w:r>
      <w:r w:rsidR="00375DC1" w:rsidRPr="00FE54CC">
        <w:rPr>
          <w:lang w:val="en-GB"/>
        </w:rPr>
        <w:t>)</w:t>
      </w:r>
      <w:r w:rsidRPr="00FE54CC">
        <w:rPr>
          <w:lang w:val="en-GB"/>
        </w:rPr>
        <w:t xml:space="preserve">: </w:t>
      </w:r>
      <w:r w:rsidRPr="00FE54CC">
        <w:rPr>
          <w:lang w:val="en-GB"/>
        </w:rPr>
        <w:tab/>
      </w:r>
      <w:r w:rsidRPr="00FE54CC">
        <w:rPr>
          <w:lang w:val="en-GB"/>
        </w:rPr>
        <w:tab/>
        <w:t>0</w:t>
      </w:r>
      <w:r w:rsidR="00375DC1" w:rsidRPr="00FE54CC">
        <w:rPr>
          <w:lang w:val="en-GB"/>
        </w:rPr>
        <w:t>.</w:t>
      </w:r>
      <w:r w:rsidRPr="00FE54CC">
        <w:rPr>
          <w:lang w:val="en-GB"/>
        </w:rPr>
        <w:t>5 x 10 % = 5 %</w:t>
      </w:r>
    </w:p>
    <w:p w14:paraId="5139EAD4" w14:textId="77777777" w:rsidR="00D63686" w:rsidRPr="00FE54CC" w:rsidRDefault="00D63686" w:rsidP="00FE54CC">
      <w:pPr>
        <w:pStyle w:val="ECHRParaQuote"/>
        <w:jc w:val="right"/>
        <w:rPr>
          <w:lang w:val="en-GB"/>
        </w:rPr>
      </w:pPr>
      <w:r w:rsidRPr="00FE54CC">
        <w:rPr>
          <w:lang w:val="en-GB"/>
        </w:rPr>
        <w:t xml:space="preserve"> 50 % (</w:t>
      </w:r>
      <w:r w:rsidR="00375DC1" w:rsidRPr="00FE54CC">
        <w:rPr>
          <w:lang w:val="en-GB"/>
        </w:rPr>
        <w:t xml:space="preserve">household </w:t>
      </w:r>
      <w:r w:rsidR="003A3D07" w:rsidRPr="00FE54CC">
        <w:rPr>
          <w:lang w:val="en-GB"/>
        </w:rPr>
        <w:t>tasks</w:t>
      </w:r>
      <w:r w:rsidR="00375DC1" w:rsidRPr="00FE54CC">
        <w:rPr>
          <w:lang w:val="en-GB"/>
        </w:rPr>
        <w:t xml:space="preserve"> and childcare): </w:t>
      </w:r>
      <w:r w:rsidR="00375DC1" w:rsidRPr="00FE54CC">
        <w:rPr>
          <w:lang w:val="en-GB"/>
        </w:rPr>
        <w:tab/>
        <w:t>0.</w:t>
      </w:r>
      <w:r w:rsidRPr="00FE54CC">
        <w:rPr>
          <w:lang w:val="en-GB"/>
        </w:rPr>
        <w:t>5 x 44 % = 22 %</w:t>
      </w:r>
    </w:p>
    <w:p w14:paraId="35F2965E" w14:textId="77777777" w:rsidR="00D63686" w:rsidRPr="00FE54CC" w:rsidRDefault="00D63686" w:rsidP="00FE54CC">
      <w:pPr>
        <w:pStyle w:val="ECHRParaQuote"/>
        <w:jc w:val="right"/>
        <w:rPr>
          <w:b/>
          <w:lang w:val="en-GB"/>
        </w:rPr>
      </w:pPr>
      <w:r w:rsidRPr="00FE54CC">
        <w:rPr>
          <w:b/>
          <w:lang w:val="en-GB"/>
        </w:rPr>
        <w:t>Total</w:t>
      </w:r>
      <w:r w:rsidR="00017548" w:rsidRPr="00FE54CC">
        <w:rPr>
          <w:rStyle w:val="Odwoanieprzypisudolnego"/>
          <w:b/>
          <w:lang w:val="en-GB"/>
        </w:rPr>
        <w:footnoteReference w:id="2"/>
      </w:r>
      <w:r w:rsidRPr="00FE54CC">
        <w:rPr>
          <w:b/>
          <w:lang w:val="en-GB"/>
        </w:rPr>
        <w:t xml:space="preserve"> = 27 %</w:t>
      </w:r>
    </w:p>
    <w:p w14:paraId="367F5556" w14:textId="77777777" w:rsidR="004A156D" w:rsidRPr="00FE54CC" w:rsidRDefault="00375DC1" w:rsidP="00FE54CC">
      <w:pPr>
        <w:pStyle w:val="ECHRPara"/>
        <w:rPr>
          <w:lang w:val="en-GB"/>
        </w:rPr>
      </w:pPr>
      <w:r w:rsidRPr="00FE54CC">
        <w:rPr>
          <w:lang w:val="en-GB"/>
        </w:rPr>
        <w:lastRenderedPageBreak/>
        <w:t xml:space="preserve">In </w:t>
      </w:r>
      <w:r w:rsidR="003A3D07" w:rsidRPr="00FE54CC">
        <w:rPr>
          <w:lang w:val="en-GB"/>
        </w:rPr>
        <w:t>completing</w:t>
      </w:r>
      <w:r w:rsidRPr="00FE54CC">
        <w:rPr>
          <w:lang w:val="en-GB"/>
        </w:rPr>
        <w:t xml:space="preserve"> the first line of the formula, the Office </w:t>
      </w:r>
      <w:r w:rsidR="004A156D" w:rsidRPr="00FE54CC">
        <w:rPr>
          <w:lang w:val="en-GB"/>
        </w:rPr>
        <w:t>took as a basis a hypothetical income (for full-time work) of CHF 48,585 (approximately EUR 47,308), calculated on the basis of the statistical data for the socio</w:t>
      </w:r>
      <w:r w:rsidR="0013095F" w:rsidRPr="00FE54CC">
        <w:rPr>
          <w:lang w:val="en-GB"/>
        </w:rPr>
        <w:noBreakHyphen/>
      </w:r>
      <w:r w:rsidR="004A156D" w:rsidRPr="00FE54CC">
        <w:rPr>
          <w:lang w:val="en-GB"/>
        </w:rPr>
        <w:t>professional category to which the applicant, as an auxiliary worker (</w:t>
      </w:r>
      <w:proofErr w:type="spellStart"/>
      <w:r w:rsidR="004A156D" w:rsidRPr="00FE54CC">
        <w:rPr>
          <w:i/>
          <w:lang w:val="en-GB"/>
        </w:rPr>
        <w:t>Hilfsarbeiterin</w:t>
      </w:r>
      <w:proofErr w:type="spellEnd"/>
      <w:r w:rsidR="004A156D" w:rsidRPr="00FE54CC">
        <w:rPr>
          <w:lang w:val="en-GB"/>
        </w:rPr>
        <w:t>)</w:t>
      </w:r>
      <w:r w:rsidR="00115CCB" w:rsidRPr="00FE54CC">
        <w:rPr>
          <w:lang w:val="en-GB"/>
        </w:rPr>
        <w:t>,</w:t>
      </w:r>
      <w:r w:rsidR="004A156D" w:rsidRPr="00FE54CC">
        <w:rPr>
          <w:lang w:val="en-GB"/>
        </w:rPr>
        <w:t xml:space="preserve"> belonged. Working at a rate of 50%, the applicant would therefore have had a salary of CHF 24,293 if she had been able to continue working without any difficulty </w:t>
      </w:r>
      <w:r w:rsidR="00D63686" w:rsidRPr="00FE54CC">
        <w:rPr>
          <w:lang w:val="en-GB"/>
        </w:rPr>
        <w:t>(</w:t>
      </w:r>
      <w:proofErr w:type="spellStart"/>
      <w:r w:rsidR="00D63686" w:rsidRPr="00FE54CC">
        <w:rPr>
          <w:i/>
          <w:lang w:val="en-GB"/>
        </w:rPr>
        <w:t>Valideneinkommen</w:t>
      </w:r>
      <w:proofErr w:type="spellEnd"/>
      <w:r w:rsidR="00D63686" w:rsidRPr="00FE54CC">
        <w:rPr>
          <w:lang w:val="en-GB"/>
        </w:rPr>
        <w:t xml:space="preserve">). </w:t>
      </w:r>
      <w:r w:rsidR="004A156D" w:rsidRPr="00FE54CC">
        <w:rPr>
          <w:lang w:val="en-GB"/>
        </w:rPr>
        <w:t xml:space="preserve">The Office estimated that, given her disability, the salary which the applicant would actually be able to earn in a suitable </w:t>
      </w:r>
      <w:r w:rsidR="00115CCB" w:rsidRPr="00FE54CC">
        <w:rPr>
          <w:lang w:val="en-GB"/>
        </w:rPr>
        <w:t>occupation</w:t>
      </w:r>
      <w:r w:rsidR="004A156D" w:rsidRPr="00FE54CC">
        <w:rPr>
          <w:lang w:val="en-GB"/>
        </w:rPr>
        <w:t xml:space="preserve"> would be CHF 21,863</w:t>
      </w:r>
      <w:r w:rsidR="00D63686" w:rsidRPr="00FE54CC">
        <w:rPr>
          <w:lang w:val="en-GB"/>
        </w:rPr>
        <w:t xml:space="preserve"> (</w:t>
      </w:r>
      <w:proofErr w:type="spellStart"/>
      <w:r w:rsidR="00D63686" w:rsidRPr="00FE54CC">
        <w:rPr>
          <w:i/>
          <w:lang w:val="en-GB"/>
        </w:rPr>
        <w:t>Invalideneinkommen</w:t>
      </w:r>
      <w:proofErr w:type="spellEnd"/>
      <w:r w:rsidR="00D63686" w:rsidRPr="00FE54CC">
        <w:rPr>
          <w:lang w:val="en-GB"/>
        </w:rPr>
        <w:t xml:space="preserve">). </w:t>
      </w:r>
      <w:r w:rsidR="004A156D" w:rsidRPr="00FE54CC">
        <w:rPr>
          <w:lang w:val="en-GB"/>
        </w:rPr>
        <w:t xml:space="preserve">It therefore </w:t>
      </w:r>
      <w:r w:rsidR="00FC4918" w:rsidRPr="00FE54CC">
        <w:rPr>
          <w:lang w:val="en-GB"/>
        </w:rPr>
        <w:t>assessed</w:t>
      </w:r>
      <w:r w:rsidR="004A156D" w:rsidRPr="00FE54CC">
        <w:rPr>
          <w:lang w:val="en-GB"/>
        </w:rPr>
        <w:t xml:space="preserve"> the appl</w:t>
      </w:r>
      <w:r w:rsidR="00F43AC9" w:rsidRPr="00FE54CC">
        <w:rPr>
          <w:lang w:val="en-GB"/>
        </w:rPr>
        <w:t>ic</w:t>
      </w:r>
      <w:r w:rsidR="004A156D" w:rsidRPr="00FE54CC">
        <w:rPr>
          <w:lang w:val="en-GB"/>
        </w:rPr>
        <w:t>ant</w:t>
      </w:r>
      <w:r w:rsidR="00FE54CC" w:rsidRPr="00FE54CC">
        <w:rPr>
          <w:lang w:val="en-GB"/>
        </w:rPr>
        <w:t>’</w:t>
      </w:r>
      <w:r w:rsidR="004A156D" w:rsidRPr="00FE54CC">
        <w:rPr>
          <w:lang w:val="en-GB"/>
        </w:rPr>
        <w:t>s degree of disability in respect of the “</w:t>
      </w:r>
      <w:r w:rsidR="00093916" w:rsidRPr="00FE54CC">
        <w:rPr>
          <w:lang w:val="en-GB"/>
        </w:rPr>
        <w:t>paid</w:t>
      </w:r>
      <w:r w:rsidR="00A35431" w:rsidRPr="00FE54CC">
        <w:rPr>
          <w:lang w:val="en-GB"/>
        </w:rPr>
        <w:t xml:space="preserve"> </w:t>
      </w:r>
      <w:r w:rsidR="003A3D07" w:rsidRPr="00FE54CC">
        <w:rPr>
          <w:lang w:val="en-GB"/>
        </w:rPr>
        <w:t>employment</w:t>
      </w:r>
      <w:r w:rsidR="00F43AC9" w:rsidRPr="00FE54CC">
        <w:rPr>
          <w:lang w:val="en-GB"/>
        </w:rPr>
        <w:t>” component at 10%.</w:t>
      </w:r>
    </w:p>
    <w:p w14:paraId="4DF99F21" w14:textId="77777777" w:rsidR="00F43AC9" w:rsidRPr="00FE54CC" w:rsidRDefault="00D63686"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16</w:t>
      </w:r>
      <w:r w:rsidRPr="00FE54CC">
        <w:rPr>
          <w:lang w:val="fr-FR"/>
        </w:rPr>
        <w:fldChar w:fldCharType="end"/>
      </w:r>
      <w:r w:rsidRPr="00FE54CC">
        <w:rPr>
          <w:lang w:val="en-GB"/>
        </w:rPr>
        <w:t>.  </w:t>
      </w:r>
      <w:r w:rsidR="00F43AC9" w:rsidRPr="00FE54CC">
        <w:rPr>
          <w:lang w:val="en-GB"/>
        </w:rPr>
        <w:t>On 14 September 2006 the applicant appealed against that decision.</w:t>
      </w:r>
    </w:p>
    <w:p w14:paraId="7C5A9B7D" w14:textId="77777777" w:rsidR="00F43AC9" w:rsidRPr="00FE54CC" w:rsidRDefault="00F43AC9" w:rsidP="00FE54CC">
      <w:pPr>
        <w:pStyle w:val="ECHRPara"/>
        <w:rPr>
          <w:lang w:val="en-GB"/>
        </w:rPr>
      </w:pPr>
      <w:r w:rsidRPr="00FE54CC">
        <w:rPr>
          <w:lang w:val="en-GB"/>
        </w:rPr>
        <w:t>Relying on Article 14 of the Convention</w:t>
      </w:r>
      <w:r w:rsidR="00115CCB" w:rsidRPr="00FE54CC">
        <w:rPr>
          <w:lang w:val="en-GB"/>
        </w:rPr>
        <w:t>,</w:t>
      </w:r>
      <w:r w:rsidRPr="00FE54CC">
        <w:rPr>
          <w:lang w:val="en-GB"/>
        </w:rPr>
        <w:t xml:space="preserve"> read in conjunction with Article </w:t>
      </w:r>
      <w:r w:rsidR="00115CCB" w:rsidRPr="00FE54CC">
        <w:rPr>
          <w:lang w:val="en-GB"/>
        </w:rPr>
        <w:t>8,</w:t>
      </w:r>
      <w:r w:rsidRPr="00FE54CC">
        <w:rPr>
          <w:lang w:val="en-GB"/>
        </w:rPr>
        <w:t xml:space="preserve"> the applicant argued that</w:t>
      </w:r>
    </w:p>
    <w:p w14:paraId="3B0BF6D5" w14:textId="77777777" w:rsidR="00F43AC9" w:rsidRPr="00FE54CC" w:rsidRDefault="00F43AC9" w:rsidP="00FE54CC">
      <w:pPr>
        <w:pStyle w:val="ECHRPara"/>
        <w:rPr>
          <w:lang w:val="en-GB"/>
        </w:rPr>
      </w:pPr>
      <w:r w:rsidRPr="00FE54CC">
        <w:rPr>
          <w:lang w:val="en-GB"/>
        </w:rPr>
        <w:t>(</w:t>
      </w:r>
      <w:proofErr w:type="spellStart"/>
      <w:r w:rsidRPr="00FE54CC">
        <w:rPr>
          <w:lang w:val="en-GB"/>
        </w:rPr>
        <w:t>i</w:t>
      </w:r>
      <w:proofErr w:type="spellEnd"/>
      <w:r w:rsidRPr="00FE54CC">
        <w:rPr>
          <w:lang w:val="en-GB"/>
        </w:rPr>
        <w:t xml:space="preserve">)  the method applied discriminated against the less well-off, as those </w:t>
      </w:r>
      <w:r w:rsidR="00115CCB" w:rsidRPr="00FE54CC">
        <w:rPr>
          <w:lang w:val="en-GB"/>
        </w:rPr>
        <w:t>persons</w:t>
      </w:r>
      <w:r w:rsidRPr="00FE54CC">
        <w:rPr>
          <w:lang w:val="en-GB"/>
        </w:rPr>
        <w:t xml:space="preserve"> who could afford not to do paid work were classified </w:t>
      </w:r>
      <w:r w:rsidR="00115CCB" w:rsidRPr="00FE54CC">
        <w:rPr>
          <w:lang w:val="en-GB"/>
        </w:rPr>
        <w:t>simply</w:t>
      </w:r>
      <w:r w:rsidRPr="00FE54CC">
        <w:rPr>
          <w:lang w:val="en-GB"/>
        </w:rPr>
        <w:t xml:space="preserve"> as housewives and could therefore be recognised as having a higher degree of disability and </w:t>
      </w:r>
      <w:r w:rsidR="002045AF" w:rsidRPr="00FE54CC">
        <w:rPr>
          <w:lang w:val="en-GB"/>
        </w:rPr>
        <w:t>thus</w:t>
      </w:r>
      <w:r w:rsidRPr="00FE54CC">
        <w:rPr>
          <w:lang w:val="en-GB"/>
        </w:rPr>
        <w:t xml:space="preserve"> qualify more easily for </w:t>
      </w:r>
      <w:r w:rsidR="003E363E" w:rsidRPr="00FE54CC">
        <w:rPr>
          <w:lang w:val="en-GB"/>
        </w:rPr>
        <w:t>a benefit</w:t>
      </w:r>
      <w:r w:rsidRPr="00FE54CC">
        <w:rPr>
          <w:lang w:val="en-GB"/>
        </w:rPr>
        <w:t>;</w:t>
      </w:r>
    </w:p>
    <w:p w14:paraId="55091CEC" w14:textId="77777777" w:rsidR="00F43AC9" w:rsidRPr="00FE54CC" w:rsidRDefault="00F43AC9" w:rsidP="00FE54CC">
      <w:pPr>
        <w:pStyle w:val="ECHRPara"/>
        <w:rPr>
          <w:lang w:val="en-GB"/>
        </w:rPr>
      </w:pPr>
      <w:r w:rsidRPr="00FE54CC">
        <w:rPr>
          <w:lang w:val="en-GB"/>
        </w:rPr>
        <w:t xml:space="preserve">(ii)  the way in which the degree of disability was calculated did not take sufficient account of the </w:t>
      </w:r>
      <w:r w:rsidR="00004D2B" w:rsidRPr="00FE54CC">
        <w:rPr>
          <w:lang w:val="en-GB"/>
        </w:rPr>
        <w:t>interplay</w:t>
      </w:r>
      <w:r w:rsidRPr="00FE54CC">
        <w:rPr>
          <w:lang w:val="en-GB"/>
        </w:rPr>
        <w:t xml:space="preserve"> </w:t>
      </w:r>
      <w:r w:rsidR="00D63686" w:rsidRPr="00FE54CC">
        <w:rPr>
          <w:lang w:val="en-GB"/>
        </w:rPr>
        <w:t>(</w:t>
      </w:r>
      <w:proofErr w:type="spellStart"/>
      <w:r w:rsidR="00D63686" w:rsidRPr="00FE54CC">
        <w:rPr>
          <w:i/>
          <w:lang w:val="en-GB"/>
        </w:rPr>
        <w:t>Wechselwirkungen</w:t>
      </w:r>
      <w:proofErr w:type="spellEnd"/>
      <w:r w:rsidR="00D63686" w:rsidRPr="00FE54CC">
        <w:rPr>
          <w:lang w:val="en-GB"/>
        </w:rPr>
        <w:t xml:space="preserve">) </w:t>
      </w:r>
      <w:r w:rsidRPr="00FE54CC">
        <w:rPr>
          <w:lang w:val="en-GB"/>
        </w:rPr>
        <w:t>between the “household” and “</w:t>
      </w:r>
      <w:r w:rsidR="00093916" w:rsidRPr="00FE54CC">
        <w:rPr>
          <w:lang w:val="en-GB"/>
        </w:rPr>
        <w:t>paid</w:t>
      </w:r>
      <w:r w:rsidR="00A35431" w:rsidRPr="00FE54CC">
        <w:rPr>
          <w:lang w:val="en-GB"/>
        </w:rPr>
        <w:t xml:space="preserve"> </w:t>
      </w:r>
      <w:r w:rsidR="003A3D07" w:rsidRPr="00FE54CC">
        <w:rPr>
          <w:lang w:val="en-GB"/>
        </w:rPr>
        <w:t>employment</w:t>
      </w:r>
      <w:r w:rsidRPr="00FE54CC">
        <w:rPr>
          <w:lang w:val="en-GB"/>
        </w:rPr>
        <w:t>” components;</w:t>
      </w:r>
    </w:p>
    <w:p w14:paraId="59A777E1" w14:textId="77777777" w:rsidR="00F43AC9" w:rsidRPr="00FE54CC" w:rsidRDefault="00F43AC9" w:rsidP="00FE54CC">
      <w:pPr>
        <w:pStyle w:val="ECHRPara"/>
        <w:rPr>
          <w:lang w:val="en-GB"/>
        </w:rPr>
      </w:pPr>
      <w:r w:rsidRPr="00FE54CC">
        <w:rPr>
          <w:lang w:val="en-GB"/>
        </w:rPr>
        <w:t>(iii)  in reality</w:t>
      </w:r>
      <w:r w:rsidR="00992CCF" w:rsidRPr="00FE54CC">
        <w:rPr>
          <w:lang w:val="en-GB"/>
        </w:rPr>
        <w:t xml:space="preserve">, </w:t>
      </w:r>
      <w:r w:rsidR="002045AF" w:rsidRPr="00FE54CC">
        <w:rPr>
          <w:lang w:val="en-GB"/>
        </w:rPr>
        <w:t xml:space="preserve">even </w:t>
      </w:r>
      <w:r w:rsidR="00992CCF" w:rsidRPr="00FE54CC">
        <w:rPr>
          <w:lang w:val="en-GB"/>
        </w:rPr>
        <w:t xml:space="preserve">if she </w:t>
      </w:r>
      <w:r w:rsidR="002045AF" w:rsidRPr="00FE54CC">
        <w:rPr>
          <w:lang w:val="en-GB"/>
        </w:rPr>
        <w:t xml:space="preserve">only </w:t>
      </w:r>
      <w:r w:rsidR="00992CCF" w:rsidRPr="00FE54CC">
        <w:rPr>
          <w:lang w:val="en-GB"/>
        </w:rPr>
        <w:t>worked half-time, her degree of disability for the purposes of performing household tasks would increase well beyond 44%</w:t>
      </w:r>
      <w:r w:rsidR="003A3D07" w:rsidRPr="00FE54CC">
        <w:rPr>
          <w:lang w:val="en-GB"/>
        </w:rPr>
        <w:t xml:space="preserve"> as a result</w:t>
      </w:r>
      <w:r w:rsidR="00992CCF" w:rsidRPr="00FE54CC">
        <w:rPr>
          <w:lang w:val="en-GB"/>
        </w:rPr>
        <w:t>.</w:t>
      </w:r>
    </w:p>
    <w:p w14:paraId="08AECD08" w14:textId="77777777" w:rsidR="00992CCF" w:rsidRPr="00FE54CC" w:rsidRDefault="00D63686"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17</w:t>
      </w:r>
      <w:r w:rsidRPr="00FE54CC">
        <w:rPr>
          <w:lang w:val="fr-FR"/>
        </w:rPr>
        <w:fldChar w:fldCharType="end"/>
      </w:r>
      <w:r w:rsidRPr="00FE54CC">
        <w:rPr>
          <w:lang w:val="en-GB"/>
        </w:rPr>
        <w:t>.  </w:t>
      </w:r>
      <w:r w:rsidR="00992CCF" w:rsidRPr="00FE54CC">
        <w:rPr>
          <w:lang w:val="en-GB"/>
        </w:rPr>
        <w:t xml:space="preserve">In support of her appeal the applicant submitted a medical report issued by Dr </w:t>
      </w:r>
      <w:proofErr w:type="spellStart"/>
      <w:r w:rsidR="00992CCF" w:rsidRPr="00FE54CC">
        <w:rPr>
          <w:lang w:val="en-GB"/>
        </w:rPr>
        <w:t>Ch.A.S</w:t>
      </w:r>
      <w:proofErr w:type="spellEnd"/>
      <w:r w:rsidR="00992CCF" w:rsidRPr="00FE54CC">
        <w:rPr>
          <w:lang w:val="en-GB"/>
        </w:rPr>
        <w:t xml:space="preserve">. </w:t>
      </w:r>
      <w:r w:rsidR="002045AF" w:rsidRPr="00FE54CC">
        <w:rPr>
          <w:lang w:val="en-GB"/>
        </w:rPr>
        <w:t>on</w:t>
      </w:r>
      <w:r w:rsidR="00992CCF" w:rsidRPr="00FE54CC">
        <w:rPr>
          <w:lang w:val="en-GB"/>
        </w:rPr>
        <w:t xml:space="preserve"> 28 September 2006, in which the latter stated in substance that, in view of her state of health, the applicant could not </w:t>
      </w:r>
      <w:r w:rsidR="00EC29FC" w:rsidRPr="00FE54CC">
        <w:rPr>
          <w:lang w:val="en-GB"/>
        </w:rPr>
        <w:t>engage in paid work</w:t>
      </w:r>
      <w:r w:rsidR="00992CCF" w:rsidRPr="00FE54CC">
        <w:rPr>
          <w:lang w:val="en-GB"/>
        </w:rPr>
        <w:t xml:space="preserve"> on a half-time basis in the same way as someone without a disability, and that if she </w:t>
      </w:r>
      <w:r w:rsidR="002045AF" w:rsidRPr="00FE54CC">
        <w:rPr>
          <w:lang w:val="en-GB"/>
        </w:rPr>
        <w:t>had to</w:t>
      </w:r>
      <w:r w:rsidR="00992CCF" w:rsidRPr="00FE54CC">
        <w:rPr>
          <w:lang w:val="en-GB"/>
        </w:rPr>
        <w:t xml:space="preserve"> </w:t>
      </w:r>
      <w:r w:rsidR="003A3D07" w:rsidRPr="00FE54CC">
        <w:rPr>
          <w:lang w:val="en-GB"/>
        </w:rPr>
        <w:t>take up</w:t>
      </w:r>
      <w:r w:rsidR="00EC29FC" w:rsidRPr="00FE54CC">
        <w:rPr>
          <w:lang w:val="en-GB"/>
        </w:rPr>
        <w:t xml:space="preserve"> paid </w:t>
      </w:r>
      <w:r w:rsidR="003A3D07" w:rsidRPr="00FE54CC">
        <w:rPr>
          <w:lang w:val="en-GB"/>
        </w:rPr>
        <w:t>employment</w:t>
      </w:r>
      <w:r w:rsidR="00992CCF" w:rsidRPr="00FE54CC">
        <w:rPr>
          <w:lang w:val="en-GB"/>
        </w:rPr>
        <w:t>, her capacity to take care of the household and of her children would drop to around 10%.</w:t>
      </w:r>
    </w:p>
    <w:p w14:paraId="34FC5AAA" w14:textId="77777777" w:rsidR="00992CCF" w:rsidRPr="00FE54CC" w:rsidRDefault="00D63686"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18</w:t>
      </w:r>
      <w:r w:rsidRPr="00FE54CC">
        <w:rPr>
          <w:lang w:val="fr-FR"/>
        </w:rPr>
        <w:fldChar w:fldCharType="end"/>
      </w:r>
      <w:r w:rsidRPr="00FE54CC">
        <w:rPr>
          <w:lang w:val="en-GB"/>
        </w:rPr>
        <w:t>.  </w:t>
      </w:r>
      <w:r w:rsidR="00992CCF" w:rsidRPr="00FE54CC">
        <w:rPr>
          <w:lang w:val="en-GB"/>
        </w:rPr>
        <w:t>In a judgment of 30 November 2007 the Insurance Court of the Canton of St Gall</w:t>
      </w:r>
      <w:r w:rsidR="003A3D07" w:rsidRPr="00FE54CC">
        <w:rPr>
          <w:lang w:val="en-GB"/>
        </w:rPr>
        <w:t>en</w:t>
      </w:r>
      <w:r w:rsidR="00992CCF" w:rsidRPr="00FE54CC">
        <w:rPr>
          <w:lang w:val="en-GB"/>
        </w:rPr>
        <w:t xml:space="preserve"> allowed the applicant</w:t>
      </w:r>
      <w:r w:rsidR="00FE54CC" w:rsidRPr="00FE54CC">
        <w:rPr>
          <w:lang w:val="en-GB"/>
        </w:rPr>
        <w:t>’</w:t>
      </w:r>
      <w:r w:rsidR="00992CCF" w:rsidRPr="00FE54CC">
        <w:rPr>
          <w:lang w:val="en-GB"/>
        </w:rPr>
        <w:t>s appeal in part.</w:t>
      </w:r>
    </w:p>
    <w:p w14:paraId="502EEC6C" w14:textId="77777777" w:rsidR="00992CCF" w:rsidRPr="00FE54CC" w:rsidRDefault="00992CCF" w:rsidP="00FE54CC">
      <w:pPr>
        <w:pStyle w:val="ECHRPara"/>
        <w:rPr>
          <w:lang w:val="en-GB"/>
        </w:rPr>
      </w:pPr>
      <w:r w:rsidRPr="00FE54CC">
        <w:rPr>
          <w:lang w:val="en-GB"/>
        </w:rPr>
        <w:t xml:space="preserve">In a departure from the case-law of the Federal Court </w:t>
      </w:r>
      <w:r w:rsidR="00FE54CC" w:rsidRPr="00FE54CC">
        <w:rPr>
          <w:lang w:val="en-GB"/>
        </w:rPr>
        <w:t>...</w:t>
      </w:r>
      <w:r w:rsidRPr="00FE54CC">
        <w:rPr>
          <w:lang w:val="en-GB"/>
        </w:rPr>
        <w:t xml:space="preserve">, it considered that the usual application of the combined method should be disregarded in favour of an “improved” version. </w:t>
      </w:r>
      <w:r w:rsidR="00D03CC6" w:rsidRPr="00FE54CC">
        <w:rPr>
          <w:lang w:val="en-GB"/>
        </w:rPr>
        <w:t>In the</w:t>
      </w:r>
      <w:r w:rsidR="001F2508" w:rsidRPr="00FE54CC">
        <w:rPr>
          <w:lang w:val="en-GB"/>
        </w:rPr>
        <w:t xml:space="preserve"> court</w:t>
      </w:r>
      <w:r w:rsidR="00FE54CC" w:rsidRPr="00FE54CC">
        <w:rPr>
          <w:lang w:val="en-GB"/>
        </w:rPr>
        <w:t>’</w:t>
      </w:r>
      <w:r w:rsidR="001F2508" w:rsidRPr="00FE54CC">
        <w:rPr>
          <w:lang w:val="en-GB"/>
        </w:rPr>
        <w:t>s</w:t>
      </w:r>
      <w:r w:rsidR="00D03CC6" w:rsidRPr="00FE54CC">
        <w:rPr>
          <w:lang w:val="en-GB"/>
        </w:rPr>
        <w:t xml:space="preserve"> view, the basis for calculation should be the level of activity which the applicant </w:t>
      </w:r>
      <w:r w:rsidR="001F2508" w:rsidRPr="00FE54CC">
        <w:rPr>
          <w:lang w:val="en-GB"/>
        </w:rPr>
        <w:t>might</w:t>
      </w:r>
      <w:r w:rsidR="00D03CC6" w:rsidRPr="00FE54CC">
        <w:rPr>
          <w:lang w:val="en-GB"/>
        </w:rPr>
        <w:t xml:space="preserve"> reasonably have resumed after the birth of her twins if she had not had health problems.</w:t>
      </w:r>
    </w:p>
    <w:p w14:paraId="3330BBB5" w14:textId="77777777" w:rsidR="00FE54CC" w:rsidRPr="00FE54CC" w:rsidRDefault="00D03CC6" w:rsidP="00FE54CC">
      <w:pPr>
        <w:pStyle w:val="ECHRPara"/>
        <w:rPr>
          <w:lang w:val="en-GB"/>
        </w:rPr>
      </w:pPr>
      <w:r w:rsidRPr="00FE54CC">
        <w:rPr>
          <w:lang w:val="en-GB"/>
        </w:rPr>
        <w:t xml:space="preserve">The Insurance Court found that the </w:t>
      </w:r>
      <w:r w:rsidR="001F2508" w:rsidRPr="00FE54CC">
        <w:rPr>
          <w:lang w:val="en-GB"/>
        </w:rPr>
        <w:t xml:space="preserve">“household” component of the </w:t>
      </w:r>
      <w:r w:rsidRPr="00FE54CC">
        <w:rPr>
          <w:lang w:val="en-GB"/>
        </w:rPr>
        <w:t xml:space="preserve">combined method, as </w:t>
      </w:r>
      <w:r w:rsidR="00B56C2C" w:rsidRPr="00FE54CC">
        <w:rPr>
          <w:lang w:val="en-GB"/>
        </w:rPr>
        <w:t xml:space="preserve">that method was </w:t>
      </w:r>
      <w:r w:rsidRPr="00FE54CC">
        <w:rPr>
          <w:lang w:val="en-GB"/>
        </w:rPr>
        <w:t>applied in the Federal Court</w:t>
      </w:r>
      <w:r w:rsidR="00FE54CC" w:rsidRPr="00FE54CC">
        <w:rPr>
          <w:lang w:val="en-GB"/>
        </w:rPr>
        <w:t>’</w:t>
      </w:r>
      <w:r w:rsidRPr="00FE54CC">
        <w:rPr>
          <w:lang w:val="en-GB"/>
        </w:rPr>
        <w:t>s case</w:t>
      </w:r>
      <w:r w:rsidR="0013095F" w:rsidRPr="00FE54CC">
        <w:rPr>
          <w:lang w:val="en-GB"/>
        </w:rPr>
        <w:noBreakHyphen/>
      </w:r>
      <w:r w:rsidRPr="00FE54CC">
        <w:rPr>
          <w:lang w:val="en-GB"/>
        </w:rPr>
        <w:t xml:space="preserve">law, did not take sufficient account of </w:t>
      </w:r>
      <w:r w:rsidR="003A3D07" w:rsidRPr="00FE54CC">
        <w:rPr>
          <w:lang w:val="en-GB"/>
        </w:rPr>
        <w:t>the person</w:t>
      </w:r>
      <w:r w:rsidR="00FE54CC" w:rsidRPr="00FE54CC">
        <w:rPr>
          <w:lang w:val="en-GB"/>
        </w:rPr>
        <w:t>’</w:t>
      </w:r>
      <w:r w:rsidR="003A3D07" w:rsidRPr="00FE54CC">
        <w:rPr>
          <w:lang w:val="en-GB"/>
        </w:rPr>
        <w:t>s</w:t>
      </w:r>
      <w:r w:rsidR="00B56C2C" w:rsidRPr="00FE54CC">
        <w:rPr>
          <w:lang w:val="en-GB"/>
        </w:rPr>
        <w:t xml:space="preserve"> </w:t>
      </w:r>
      <w:r w:rsidRPr="00FE54CC">
        <w:rPr>
          <w:lang w:val="en-GB"/>
        </w:rPr>
        <w:t>disability.</w:t>
      </w:r>
    </w:p>
    <w:p w14:paraId="6F9DEBBD" w14:textId="77777777" w:rsidR="00D03CC6" w:rsidRPr="00FE54CC" w:rsidRDefault="00D03CC6" w:rsidP="00FE54CC">
      <w:pPr>
        <w:pStyle w:val="ECHRPara"/>
        <w:rPr>
          <w:lang w:val="en-GB"/>
        </w:rPr>
      </w:pPr>
      <w:r w:rsidRPr="00FE54CC">
        <w:rPr>
          <w:lang w:val="en-GB"/>
        </w:rPr>
        <w:lastRenderedPageBreak/>
        <w:t xml:space="preserve">According to the </w:t>
      </w:r>
      <w:r w:rsidR="007817CB" w:rsidRPr="00FE54CC">
        <w:rPr>
          <w:lang w:val="en-GB"/>
        </w:rPr>
        <w:t>c</w:t>
      </w:r>
      <w:r w:rsidRPr="00FE54CC">
        <w:rPr>
          <w:lang w:val="en-GB"/>
        </w:rPr>
        <w:t xml:space="preserve">ourt, the Office had not </w:t>
      </w:r>
      <w:r w:rsidR="007817CB" w:rsidRPr="00FE54CC">
        <w:rPr>
          <w:lang w:val="en-GB"/>
        </w:rPr>
        <w:t>taken into consideration</w:t>
      </w:r>
      <w:r w:rsidRPr="00FE54CC">
        <w:rPr>
          <w:lang w:val="en-GB"/>
        </w:rPr>
        <w:t xml:space="preserve"> the fact that the applicant could only take care of the household on a half-time basis, and had incorrectly calculated her incapacity for work on the basis of a twelve-hour working day.</w:t>
      </w:r>
    </w:p>
    <w:p w14:paraId="18699B76" w14:textId="77777777" w:rsidR="00616428" w:rsidRPr="00FE54CC" w:rsidRDefault="00616428" w:rsidP="00FE54CC">
      <w:pPr>
        <w:pStyle w:val="ECHRPara"/>
        <w:rPr>
          <w:lang w:val="en-GB"/>
        </w:rPr>
      </w:pPr>
      <w:r w:rsidRPr="00FE54CC">
        <w:rPr>
          <w:lang w:val="en-GB"/>
        </w:rPr>
        <w:t>Instead of taking as a basis the household assessment – which, in the Insurance Court</w:t>
      </w:r>
      <w:r w:rsidR="00FE54CC" w:rsidRPr="00FE54CC">
        <w:rPr>
          <w:lang w:val="en-GB"/>
        </w:rPr>
        <w:t>’</w:t>
      </w:r>
      <w:r w:rsidRPr="00FE54CC">
        <w:rPr>
          <w:lang w:val="en-GB"/>
        </w:rPr>
        <w:t xml:space="preserve">s view, should be </w:t>
      </w:r>
      <w:r w:rsidR="00BA1D7E" w:rsidRPr="00FE54CC">
        <w:rPr>
          <w:lang w:val="en-GB"/>
        </w:rPr>
        <w:t>applicable</w:t>
      </w:r>
      <w:r w:rsidRPr="00FE54CC">
        <w:rPr>
          <w:lang w:val="en-GB"/>
        </w:rPr>
        <w:t xml:space="preserve"> only </w:t>
      </w:r>
      <w:r w:rsidR="00BA1D7E" w:rsidRPr="00FE54CC">
        <w:rPr>
          <w:lang w:val="en-GB"/>
        </w:rPr>
        <w:t>to</w:t>
      </w:r>
      <w:r w:rsidRPr="00FE54CC">
        <w:rPr>
          <w:lang w:val="en-GB"/>
        </w:rPr>
        <w:t xml:space="preserve"> individuals who were engaged full-time in </w:t>
      </w:r>
      <w:r w:rsidR="007817CB" w:rsidRPr="00FE54CC">
        <w:rPr>
          <w:lang w:val="en-GB"/>
        </w:rPr>
        <w:t>caring for the household</w:t>
      </w:r>
      <w:r w:rsidRPr="00FE54CC">
        <w:rPr>
          <w:lang w:val="en-GB"/>
        </w:rPr>
        <w:t xml:space="preserve"> – the Office should have </w:t>
      </w:r>
      <w:r w:rsidR="00BA1D7E" w:rsidRPr="00FE54CC">
        <w:rPr>
          <w:lang w:val="en-GB"/>
        </w:rPr>
        <w:t>examined the applicant</w:t>
      </w:r>
      <w:r w:rsidR="00FE54CC" w:rsidRPr="00FE54CC">
        <w:rPr>
          <w:lang w:val="en-GB"/>
        </w:rPr>
        <w:t>’</w:t>
      </w:r>
      <w:r w:rsidR="00BA1D7E" w:rsidRPr="00FE54CC">
        <w:rPr>
          <w:lang w:val="en-GB"/>
        </w:rPr>
        <w:t>s actual capacity to perform household tasks, which had been established by a doctor.</w:t>
      </w:r>
    </w:p>
    <w:p w14:paraId="267DC3A1" w14:textId="77777777" w:rsidR="00BA1D7E" w:rsidRPr="00FE54CC" w:rsidRDefault="00BA1D7E" w:rsidP="00FE54CC">
      <w:pPr>
        <w:pStyle w:val="ECHRPara"/>
        <w:rPr>
          <w:lang w:val="en-GB"/>
        </w:rPr>
      </w:pPr>
      <w:r w:rsidRPr="00FE54CC">
        <w:rPr>
          <w:lang w:val="en-GB"/>
        </w:rPr>
        <w:t xml:space="preserve">The </w:t>
      </w:r>
      <w:r w:rsidR="007817CB" w:rsidRPr="00FE54CC">
        <w:rPr>
          <w:lang w:val="en-GB"/>
        </w:rPr>
        <w:t>c</w:t>
      </w:r>
      <w:r w:rsidRPr="00FE54CC">
        <w:rPr>
          <w:lang w:val="en-GB"/>
        </w:rPr>
        <w:t xml:space="preserve">ourt also criticised the Office for not examining whether, if </w:t>
      </w:r>
      <w:r w:rsidR="007817CB" w:rsidRPr="00FE54CC">
        <w:rPr>
          <w:lang w:val="en-GB"/>
        </w:rPr>
        <w:t>she</w:t>
      </w:r>
      <w:r w:rsidRPr="00FE54CC">
        <w:rPr>
          <w:lang w:val="en-GB"/>
        </w:rPr>
        <w:t xml:space="preserve"> had been in good health, </w:t>
      </w:r>
      <w:r w:rsidR="007817CB" w:rsidRPr="00FE54CC">
        <w:rPr>
          <w:lang w:val="en-GB"/>
        </w:rPr>
        <w:t>the applicant</w:t>
      </w:r>
      <w:r w:rsidRPr="00FE54CC">
        <w:rPr>
          <w:lang w:val="en-GB"/>
        </w:rPr>
        <w:t xml:space="preserve"> would have been able to </w:t>
      </w:r>
      <w:r w:rsidR="00EC29FC" w:rsidRPr="00FE54CC">
        <w:rPr>
          <w:lang w:val="en-GB"/>
        </w:rPr>
        <w:t>engage in paid work</w:t>
      </w:r>
      <w:r w:rsidRPr="00FE54CC">
        <w:rPr>
          <w:lang w:val="en-GB"/>
        </w:rPr>
        <w:t xml:space="preserve"> after the birth of her children. In particular, it noted that the report drawn up following the household assessment gave scant information as to the work entailed for the applicant in </w:t>
      </w:r>
      <w:r w:rsidR="007817CB" w:rsidRPr="00FE54CC">
        <w:rPr>
          <w:lang w:val="en-GB"/>
        </w:rPr>
        <w:t>caring for</w:t>
      </w:r>
      <w:r w:rsidRPr="00FE54CC">
        <w:rPr>
          <w:lang w:val="en-GB"/>
        </w:rPr>
        <w:t xml:space="preserve"> her children </w:t>
      </w:r>
      <w:r w:rsidR="00D63686" w:rsidRPr="00FE54CC">
        <w:rPr>
          <w:lang w:val="en-GB"/>
        </w:rPr>
        <w:t>(</w:t>
      </w:r>
      <w:proofErr w:type="spellStart"/>
      <w:r w:rsidR="00D63686" w:rsidRPr="00FE54CC">
        <w:rPr>
          <w:i/>
          <w:lang w:val="en-GB"/>
        </w:rPr>
        <w:t>Betreuungsaufwand</w:t>
      </w:r>
      <w:proofErr w:type="spellEnd"/>
      <w:r w:rsidR="00D63686" w:rsidRPr="00FE54CC">
        <w:rPr>
          <w:lang w:val="en-GB"/>
        </w:rPr>
        <w:t xml:space="preserve">) </w:t>
      </w:r>
      <w:r w:rsidRPr="00FE54CC">
        <w:rPr>
          <w:lang w:val="en-GB"/>
        </w:rPr>
        <w:t xml:space="preserve">and whether or not any possibilities existed for entrusting part of their care to other persons. As these factors had not been taken into </w:t>
      </w:r>
      <w:r w:rsidR="007817CB" w:rsidRPr="00FE54CC">
        <w:rPr>
          <w:lang w:val="en-GB"/>
        </w:rPr>
        <w:t>consideration</w:t>
      </w:r>
      <w:r w:rsidRPr="00FE54CC">
        <w:rPr>
          <w:lang w:val="en-GB"/>
        </w:rPr>
        <w:t xml:space="preserve"> by the Office, the applicant</w:t>
      </w:r>
      <w:r w:rsidR="00FE54CC" w:rsidRPr="00FE54CC">
        <w:rPr>
          <w:lang w:val="en-GB"/>
        </w:rPr>
        <w:t>’</w:t>
      </w:r>
      <w:r w:rsidRPr="00FE54CC">
        <w:rPr>
          <w:lang w:val="en-GB"/>
        </w:rPr>
        <w:t>s degree of disability had been established on the basis of an incomplete set of facts</w:t>
      </w:r>
      <w:r w:rsidR="002D204E" w:rsidRPr="00FE54CC">
        <w:rPr>
          <w:lang w:val="en-GB"/>
        </w:rPr>
        <w:t>. The court also considered it unlikely</w:t>
      </w:r>
      <w:r w:rsidR="007817CB" w:rsidRPr="00FE54CC">
        <w:rPr>
          <w:lang w:val="en-GB"/>
        </w:rPr>
        <w:t xml:space="preserve"> that the applicant would have worked only half</w:t>
      </w:r>
      <w:r w:rsidR="0013095F" w:rsidRPr="00FE54CC">
        <w:rPr>
          <w:lang w:val="en-GB"/>
        </w:rPr>
        <w:noBreakHyphen/>
      </w:r>
      <w:r w:rsidR="007817CB" w:rsidRPr="00FE54CC">
        <w:rPr>
          <w:lang w:val="en-GB"/>
        </w:rPr>
        <w:t>time if she had been in good health</w:t>
      </w:r>
      <w:r w:rsidR="002D204E" w:rsidRPr="00FE54CC">
        <w:rPr>
          <w:lang w:val="en-GB"/>
        </w:rPr>
        <w:t xml:space="preserve">, </w:t>
      </w:r>
      <w:r w:rsidR="007817CB" w:rsidRPr="00FE54CC">
        <w:rPr>
          <w:lang w:val="en-GB"/>
        </w:rPr>
        <w:t>given her</w:t>
      </w:r>
      <w:r w:rsidR="002D204E" w:rsidRPr="00FE54CC">
        <w:rPr>
          <w:lang w:val="en-GB"/>
        </w:rPr>
        <w:t xml:space="preserve"> husband</w:t>
      </w:r>
      <w:r w:rsidR="00FE54CC" w:rsidRPr="00FE54CC">
        <w:rPr>
          <w:lang w:val="en-GB"/>
        </w:rPr>
        <w:t>’</w:t>
      </w:r>
      <w:r w:rsidR="002D204E" w:rsidRPr="00FE54CC">
        <w:rPr>
          <w:lang w:val="en-GB"/>
        </w:rPr>
        <w:t xml:space="preserve">s modest salary and what </w:t>
      </w:r>
      <w:r w:rsidR="007817CB" w:rsidRPr="00FE54CC">
        <w:rPr>
          <w:lang w:val="en-GB"/>
        </w:rPr>
        <w:t>she</w:t>
      </w:r>
      <w:r w:rsidR="002D204E" w:rsidRPr="00FE54CC">
        <w:rPr>
          <w:lang w:val="en-GB"/>
        </w:rPr>
        <w:t xml:space="preserve"> could reasonably</w:t>
      </w:r>
      <w:r w:rsidR="007817CB" w:rsidRPr="00FE54CC">
        <w:rPr>
          <w:lang w:val="en-GB"/>
        </w:rPr>
        <w:t xml:space="preserve"> expect to</w:t>
      </w:r>
      <w:r w:rsidR="002D204E" w:rsidRPr="00FE54CC">
        <w:rPr>
          <w:lang w:val="en-GB"/>
        </w:rPr>
        <w:t xml:space="preserve"> earn as a hairdresser or auxiliary worker. </w:t>
      </w:r>
      <w:r w:rsidR="00901E02" w:rsidRPr="00FE54CC">
        <w:rPr>
          <w:lang w:val="en-GB"/>
        </w:rPr>
        <w:t xml:space="preserve">The household assessment therefore appeared to be deficient in that respect </w:t>
      </w:r>
      <w:r w:rsidR="007817CB" w:rsidRPr="00FE54CC">
        <w:rPr>
          <w:lang w:val="en-GB"/>
        </w:rPr>
        <w:t>also</w:t>
      </w:r>
      <w:r w:rsidR="00901E02" w:rsidRPr="00FE54CC">
        <w:rPr>
          <w:lang w:val="en-GB"/>
        </w:rPr>
        <w:t>.</w:t>
      </w:r>
    </w:p>
    <w:p w14:paraId="41C6AF16" w14:textId="77777777" w:rsidR="00901E02" w:rsidRPr="00FE54CC" w:rsidRDefault="00901E02" w:rsidP="00FE54CC">
      <w:pPr>
        <w:pStyle w:val="ECHRPara"/>
        <w:rPr>
          <w:lang w:val="en-GB"/>
        </w:rPr>
      </w:pPr>
      <w:r w:rsidRPr="00FE54CC">
        <w:rPr>
          <w:lang w:val="en-GB"/>
        </w:rPr>
        <w:t>Consequently, the Insurance Court remitted the case to the Office for further investigation.</w:t>
      </w:r>
    </w:p>
    <w:p w14:paraId="7E37B049" w14:textId="77777777" w:rsidR="00901E02" w:rsidRPr="00FE54CC" w:rsidRDefault="00D63686"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19</w:t>
      </w:r>
      <w:r w:rsidRPr="00FE54CC">
        <w:rPr>
          <w:lang w:val="fr-FR"/>
        </w:rPr>
        <w:fldChar w:fldCharType="end"/>
      </w:r>
      <w:r w:rsidRPr="00FE54CC">
        <w:rPr>
          <w:lang w:val="en-GB"/>
        </w:rPr>
        <w:t>.  </w:t>
      </w:r>
      <w:r w:rsidR="00901E02" w:rsidRPr="00FE54CC">
        <w:rPr>
          <w:lang w:val="en-GB"/>
        </w:rPr>
        <w:t>The Office lodged an appeal against the Insurance Court judgment.</w:t>
      </w:r>
    </w:p>
    <w:p w14:paraId="3972E3CB" w14:textId="77777777" w:rsidR="00901E02" w:rsidRPr="00FE54CC" w:rsidRDefault="00D63686"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20</w:t>
      </w:r>
      <w:r w:rsidRPr="00FE54CC">
        <w:rPr>
          <w:lang w:val="fr-FR"/>
        </w:rPr>
        <w:fldChar w:fldCharType="end"/>
      </w:r>
      <w:r w:rsidRPr="00FE54CC">
        <w:rPr>
          <w:lang w:val="en-GB"/>
        </w:rPr>
        <w:t>.  </w:t>
      </w:r>
      <w:r w:rsidR="00901E02" w:rsidRPr="00FE54CC">
        <w:rPr>
          <w:lang w:val="en-GB"/>
        </w:rPr>
        <w:t>In a judgment of 28 July 2008 (9C_49/2008) the Federal Court allowed the Office</w:t>
      </w:r>
      <w:r w:rsidR="00FE54CC" w:rsidRPr="00FE54CC">
        <w:rPr>
          <w:lang w:val="en-GB"/>
        </w:rPr>
        <w:t>’</w:t>
      </w:r>
      <w:r w:rsidR="00901E02" w:rsidRPr="00FE54CC">
        <w:rPr>
          <w:lang w:val="en-GB"/>
        </w:rPr>
        <w:t xml:space="preserve">s appeal, finding that the applicant </w:t>
      </w:r>
      <w:r w:rsidR="007817CB" w:rsidRPr="00FE54CC">
        <w:rPr>
          <w:lang w:val="en-GB"/>
        </w:rPr>
        <w:t>was not eligible</w:t>
      </w:r>
      <w:r w:rsidR="00901E02" w:rsidRPr="00FE54CC">
        <w:rPr>
          <w:lang w:val="en-GB"/>
        </w:rPr>
        <w:t xml:space="preserve"> for </w:t>
      </w:r>
      <w:r w:rsidR="003E363E" w:rsidRPr="00FE54CC">
        <w:rPr>
          <w:lang w:val="en-GB"/>
        </w:rPr>
        <w:t>a benefit</w:t>
      </w:r>
      <w:r w:rsidR="00901E02" w:rsidRPr="00FE54CC">
        <w:rPr>
          <w:lang w:val="en-GB"/>
        </w:rPr>
        <w:t>.</w:t>
      </w:r>
    </w:p>
    <w:p w14:paraId="0799C595" w14:textId="77777777" w:rsidR="00901E02" w:rsidRPr="00FE54CC" w:rsidRDefault="00901E02" w:rsidP="00FE54CC">
      <w:pPr>
        <w:pStyle w:val="ECHRPara"/>
        <w:rPr>
          <w:lang w:val="en-GB"/>
        </w:rPr>
      </w:pPr>
      <w:r w:rsidRPr="00FE54CC">
        <w:rPr>
          <w:lang w:val="en-GB"/>
        </w:rPr>
        <w:t>In its reasoning the Federal Court began by describing the context in which it viewed the case, stating that</w:t>
      </w:r>
    </w:p>
    <w:p w14:paraId="313D88A5" w14:textId="77777777" w:rsidR="00901E02" w:rsidRPr="00FE54CC" w:rsidRDefault="00901E02" w:rsidP="00FE54CC">
      <w:pPr>
        <w:pStyle w:val="ECHRPara"/>
        <w:rPr>
          <w:lang w:val="en-GB"/>
        </w:rPr>
      </w:pPr>
      <w:r w:rsidRPr="00FE54CC">
        <w:rPr>
          <w:lang w:val="en-GB"/>
        </w:rPr>
        <w:t>(</w:t>
      </w:r>
      <w:proofErr w:type="spellStart"/>
      <w:r w:rsidRPr="00FE54CC">
        <w:rPr>
          <w:lang w:val="en-GB"/>
        </w:rPr>
        <w:t>i</w:t>
      </w:r>
      <w:proofErr w:type="spellEnd"/>
      <w:r w:rsidRPr="00FE54CC">
        <w:rPr>
          <w:lang w:val="en-GB"/>
        </w:rPr>
        <w:t xml:space="preserve">)  the aim of disability insurance was to </w:t>
      </w:r>
      <w:r w:rsidR="003A3D07" w:rsidRPr="00FE54CC">
        <w:rPr>
          <w:lang w:val="en-GB"/>
        </w:rPr>
        <w:t xml:space="preserve">provide </w:t>
      </w:r>
      <w:r w:rsidR="001900BF" w:rsidRPr="00FE54CC">
        <w:rPr>
          <w:lang w:val="en-GB"/>
        </w:rPr>
        <w:t xml:space="preserve">cover </w:t>
      </w:r>
      <w:r w:rsidR="003A3D07" w:rsidRPr="00FE54CC">
        <w:rPr>
          <w:lang w:val="en-GB"/>
        </w:rPr>
        <w:t xml:space="preserve">for </w:t>
      </w:r>
      <w:r w:rsidR="001900BF" w:rsidRPr="00FE54CC">
        <w:rPr>
          <w:lang w:val="en-GB"/>
        </w:rPr>
        <w:t>insured persons</w:t>
      </w:r>
      <w:r w:rsidRPr="00FE54CC">
        <w:rPr>
          <w:lang w:val="en-GB"/>
        </w:rPr>
        <w:t xml:space="preserve"> against the risk of </w:t>
      </w:r>
      <w:r w:rsidR="009118C0" w:rsidRPr="00FE54CC">
        <w:rPr>
          <w:lang w:val="en-GB"/>
        </w:rPr>
        <w:t xml:space="preserve">becoming unable, for medical reasons, to </w:t>
      </w:r>
      <w:r w:rsidR="00A35431" w:rsidRPr="00FE54CC">
        <w:rPr>
          <w:lang w:val="en-GB"/>
        </w:rPr>
        <w:t xml:space="preserve">carry on a </w:t>
      </w:r>
      <w:r w:rsidR="00093916" w:rsidRPr="00FE54CC">
        <w:rPr>
          <w:lang w:val="en-GB"/>
        </w:rPr>
        <w:t>paid</w:t>
      </w:r>
      <w:r w:rsidR="00A35431" w:rsidRPr="00FE54CC">
        <w:rPr>
          <w:lang w:val="en-GB"/>
        </w:rPr>
        <w:t xml:space="preserve"> occupation</w:t>
      </w:r>
      <w:r w:rsidR="009118C0" w:rsidRPr="00FE54CC">
        <w:rPr>
          <w:lang w:val="en-GB"/>
        </w:rPr>
        <w:t xml:space="preserve"> or perform household tasks which </w:t>
      </w:r>
      <w:r w:rsidR="001900BF" w:rsidRPr="00FE54CC">
        <w:rPr>
          <w:lang w:val="en-GB"/>
        </w:rPr>
        <w:t>they</w:t>
      </w:r>
      <w:r w:rsidR="009118C0" w:rsidRPr="00FE54CC">
        <w:rPr>
          <w:lang w:val="en-GB"/>
        </w:rPr>
        <w:t xml:space="preserve"> had actually been able to carry out before becoming disabled and would still be able to perform if the event triggering the disability had not occurred;</w:t>
      </w:r>
    </w:p>
    <w:p w14:paraId="20AFFF87" w14:textId="77777777" w:rsidR="009118C0" w:rsidRPr="00FE54CC" w:rsidRDefault="009118C0" w:rsidP="00FE54CC">
      <w:pPr>
        <w:pStyle w:val="ECHRPara"/>
        <w:rPr>
          <w:lang w:val="en-GB"/>
        </w:rPr>
      </w:pPr>
      <w:r w:rsidRPr="00FE54CC">
        <w:rPr>
          <w:lang w:val="en-GB"/>
        </w:rPr>
        <w:t>(ii)  the aim was not to provide compensation in respect of activities which the insured person</w:t>
      </w:r>
      <w:r w:rsidR="001900BF" w:rsidRPr="00FE54CC">
        <w:rPr>
          <w:lang w:val="en-GB"/>
        </w:rPr>
        <w:t>s</w:t>
      </w:r>
      <w:r w:rsidRPr="00FE54CC">
        <w:rPr>
          <w:lang w:val="en-GB"/>
        </w:rPr>
        <w:t xml:space="preserve"> would never have carried out even if </w:t>
      </w:r>
      <w:r w:rsidR="001900BF" w:rsidRPr="00FE54CC">
        <w:rPr>
          <w:lang w:val="en-GB"/>
        </w:rPr>
        <w:t>they</w:t>
      </w:r>
      <w:r w:rsidRPr="00FE54CC">
        <w:rPr>
          <w:lang w:val="en-GB"/>
        </w:rPr>
        <w:t xml:space="preserve"> had remained in good health;</w:t>
      </w:r>
    </w:p>
    <w:p w14:paraId="1AEAB2DD" w14:textId="77777777" w:rsidR="009118C0" w:rsidRPr="00FE54CC" w:rsidRDefault="009118C0" w:rsidP="00FE54CC">
      <w:pPr>
        <w:pStyle w:val="ECHRPara"/>
        <w:rPr>
          <w:lang w:val="en-GB"/>
        </w:rPr>
      </w:pPr>
      <w:r w:rsidRPr="00FE54CC">
        <w:rPr>
          <w:lang w:val="en-GB"/>
        </w:rPr>
        <w:t xml:space="preserve">(iii)  this approach was designed to prevent situations in which, for instance, </w:t>
      </w:r>
      <w:r w:rsidR="001900BF" w:rsidRPr="00FE54CC">
        <w:rPr>
          <w:lang w:val="en-GB"/>
        </w:rPr>
        <w:t>individuals</w:t>
      </w:r>
      <w:r w:rsidRPr="00FE54CC">
        <w:rPr>
          <w:lang w:val="en-GB"/>
        </w:rPr>
        <w:t xml:space="preserve"> who were well-off and had never previously worked could </w:t>
      </w:r>
      <w:r w:rsidR="006A60E0" w:rsidRPr="00FE54CC">
        <w:rPr>
          <w:lang w:val="en-GB"/>
        </w:rPr>
        <w:t>be recognised as having a disability if they developed health problems,</w:t>
      </w:r>
      <w:r w:rsidRPr="00FE54CC">
        <w:rPr>
          <w:lang w:val="en-GB"/>
        </w:rPr>
        <w:t xml:space="preserve"> even though they would probably never have worked had </w:t>
      </w:r>
      <w:r w:rsidR="006A60E0" w:rsidRPr="00FE54CC">
        <w:rPr>
          <w:lang w:val="en-GB"/>
        </w:rPr>
        <w:t xml:space="preserve">they </w:t>
      </w:r>
      <w:r w:rsidRPr="00FE54CC">
        <w:rPr>
          <w:lang w:val="en-GB"/>
        </w:rPr>
        <w:t>remained in good health.</w:t>
      </w:r>
    </w:p>
    <w:p w14:paraId="38DC9370" w14:textId="77777777" w:rsidR="006A60E0" w:rsidRPr="00FE54CC" w:rsidRDefault="00D63686" w:rsidP="00FE54CC">
      <w:pPr>
        <w:pStyle w:val="ECHRPara"/>
        <w:rPr>
          <w:lang w:val="en-GB"/>
        </w:rPr>
      </w:pPr>
      <w:r w:rsidRPr="00FE54CC">
        <w:rPr>
          <w:lang w:val="fr-FR"/>
        </w:rPr>
        <w:lastRenderedPageBreak/>
        <w:fldChar w:fldCharType="begin"/>
      </w:r>
      <w:r w:rsidRPr="00FE54CC">
        <w:rPr>
          <w:lang w:val="en-GB"/>
        </w:rPr>
        <w:instrText xml:space="preserve"> SEQ level0 \*arabic \r21</w:instrText>
      </w:r>
      <w:r w:rsidRPr="00FE54CC">
        <w:rPr>
          <w:lang w:val="fr-FR"/>
        </w:rPr>
        <w:fldChar w:fldCharType="separate"/>
      </w:r>
      <w:r w:rsidR="00FE54CC" w:rsidRPr="00FE54CC">
        <w:rPr>
          <w:noProof/>
          <w:lang w:val="en-GB"/>
        </w:rPr>
        <w:t>21</w:t>
      </w:r>
      <w:r w:rsidRPr="00FE54CC">
        <w:rPr>
          <w:lang w:val="fr-FR"/>
        </w:rPr>
        <w:fldChar w:fldCharType="end"/>
      </w:r>
      <w:r w:rsidRPr="00FE54CC">
        <w:rPr>
          <w:lang w:val="en-GB"/>
        </w:rPr>
        <w:t>.  </w:t>
      </w:r>
      <w:r w:rsidR="00FF4B35" w:rsidRPr="00FE54CC">
        <w:rPr>
          <w:lang w:val="en-GB"/>
        </w:rPr>
        <w:t>Accordingly</w:t>
      </w:r>
      <w:r w:rsidR="006A60E0" w:rsidRPr="00FE54CC">
        <w:rPr>
          <w:lang w:val="en-GB"/>
        </w:rPr>
        <w:t>, the Federal Court considered that the combined method was not discriminatory. It found as follows:</w:t>
      </w:r>
    </w:p>
    <w:p w14:paraId="011110A6" w14:textId="77777777" w:rsidR="00CC44C7" w:rsidRPr="00FE54CC" w:rsidRDefault="006A60E0" w:rsidP="00FE54CC">
      <w:pPr>
        <w:pStyle w:val="ECHRParaQuote"/>
        <w:rPr>
          <w:lang w:val="en-GB"/>
        </w:rPr>
      </w:pPr>
      <w:r w:rsidRPr="00FE54CC">
        <w:rPr>
          <w:lang w:val="en-GB"/>
        </w:rPr>
        <w:t>“</w:t>
      </w:r>
      <w:r w:rsidR="00D63686" w:rsidRPr="00FE54CC">
        <w:rPr>
          <w:lang w:val="en-GB"/>
        </w:rPr>
        <w:t xml:space="preserve">3.4 ... </w:t>
      </w:r>
      <w:r w:rsidRPr="00FE54CC">
        <w:rPr>
          <w:lang w:val="en-GB"/>
        </w:rPr>
        <w:t xml:space="preserve">It is true that the combined method, as applied by the [Federal] Court in its settled case-law, </w:t>
      </w:r>
      <w:r w:rsidR="00B233BF" w:rsidRPr="00FE54CC">
        <w:rPr>
          <w:lang w:val="en-GB"/>
        </w:rPr>
        <w:t>may</w:t>
      </w:r>
      <w:r w:rsidRPr="00FE54CC">
        <w:rPr>
          <w:lang w:val="en-GB"/>
        </w:rPr>
        <w:t xml:space="preserve"> result in </w:t>
      </w:r>
      <w:r w:rsidR="00591BCA" w:rsidRPr="00FE54CC">
        <w:rPr>
          <w:lang w:val="en-GB"/>
        </w:rPr>
        <w:t>a</w:t>
      </w:r>
      <w:r w:rsidRPr="00FE54CC">
        <w:rPr>
          <w:lang w:val="en-GB"/>
        </w:rPr>
        <w:t xml:space="preserve"> loss of </w:t>
      </w:r>
      <w:r w:rsidR="003E363E" w:rsidRPr="00FE54CC">
        <w:rPr>
          <w:lang w:val="en-GB"/>
        </w:rPr>
        <w:t>benefit</w:t>
      </w:r>
      <w:r w:rsidRPr="00FE54CC">
        <w:rPr>
          <w:lang w:val="en-GB"/>
        </w:rPr>
        <w:t xml:space="preserve"> where the insured person</w:t>
      </w:r>
      <w:r w:rsidR="006C6DC9" w:rsidRPr="00FE54CC">
        <w:rPr>
          <w:lang w:val="en-GB"/>
        </w:rPr>
        <w:t xml:space="preserve"> </w:t>
      </w:r>
      <w:r w:rsidR="006469EE" w:rsidRPr="00FE54CC">
        <w:rPr>
          <w:lang w:val="en-GB"/>
        </w:rPr>
        <w:t xml:space="preserve">is more than likely – generally </w:t>
      </w:r>
      <w:r w:rsidR="00ED4DD8" w:rsidRPr="00FE54CC">
        <w:rPr>
          <w:lang w:val="en-GB"/>
        </w:rPr>
        <w:t>on account of</w:t>
      </w:r>
      <w:r w:rsidR="006469EE" w:rsidRPr="00FE54CC">
        <w:rPr>
          <w:lang w:val="en-GB"/>
        </w:rPr>
        <w:t xml:space="preserve"> the birth of a child – to cease paid employment, at least on a full-time</w:t>
      </w:r>
      <w:r w:rsidRPr="00FE54CC">
        <w:rPr>
          <w:lang w:val="en-GB"/>
        </w:rPr>
        <w:t xml:space="preserve"> </w:t>
      </w:r>
      <w:r w:rsidR="006469EE" w:rsidRPr="00FE54CC">
        <w:rPr>
          <w:lang w:val="en-GB"/>
        </w:rPr>
        <w:t>basis</w:t>
      </w:r>
      <w:r w:rsidR="00CC44C7" w:rsidRPr="00FE54CC">
        <w:rPr>
          <w:lang w:val="en-GB"/>
        </w:rPr>
        <w:t xml:space="preserve">. However, it is not the disability that [then] causes the loss of income; many people in good health also suffer a loss of income when they reduce their hours or stop working. The criticism of the combined method is directed at the fact that individuals (mostly women) </w:t>
      </w:r>
      <w:r w:rsidR="00004D2B" w:rsidRPr="00FE54CC">
        <w:rPr>
          <w:lang w:val="en-GB"/>
        </w:rPr>
        <w:t xml:space="preserve">suffer a drop in </w:t>
      </w:r>
      <w:r w:rsidR="00B233BF" w:rsidRPr="00FE54CC">
        <w:rPr>
          <w:lang w:val="en-GB"/>
        </w:rPr>
        <w:t>earnings</w:t>
      </w:r>
      <w:r w:rsidR="00004D2B" w:rsidRPr="00FE54CC">
        <w:rPr>
          <w:lang w:val="en-GB"/>
        </w:rPr>
        <w:t xml:space="preserve"> when they reduce their working hours after having children. Nevertheless, this sociological reality is not the result of factors linked to the person</w:t>
      </w:r>
      <w:r w:rsidR="00FE54CC" w:rsidRPr="00FE54CC">
        <w:rPr>
          <w:lang w:val="en-GB"/>
        </w:rPr>
        <w:t>’</w:t>
      </w:r>
      <w:r w:rsidR="00004D2B" w:rsidRPr="00FE54CC">
        <w:rPr>
          <w:lang w:val="en-GB"/>
        </w:rPr>
        <w:t>s health and should not therefore be covered by the disability insurance scheme. It does not give rise to any discrimination or other breach of the European Convention on Human Rights.”</w:t>
      </w:r>
    </w:p>
    <w:p w14:paraId="06B8656F" w14:textId="77777777" w:rsidR="00004D2B" w:rsidRPr="00FE54CC" w:rsidRDefault="00201E51" w:rsidP="00FE54CC">
      <w:pPr>
        <w:pStyle w:val="ECHRPara"/>
        <w:rPr>
          <w:lang w:val="en-GB"/>
        </w:rPr>
      </w:pPr>
      <w:r w:rsidRPr="00FE54CC">
        <w:rPr>
          <w:lang w:val="en-GB"/>
        </w:rPr>
        <w:t>Nevertheless</w:t>
      </w:r>
      <w:r w:rsidR="00004D2B" w:rsidRPr="00FE54CC">
        <w:rPr>
          <w:lang w:val="en-GB"/>
        </w:rPr>
        <w:t>, the Federal Court conceded that the interplay between the “household” and “</w:t>
      </w:r>
      <w:r w:rsidR="00093916" w:rsidRPr="00FE54CC">
        <w:rPr>
          <w:lang w:val="en-GB"/>
        </w:rPr>
        <w:t>paid</w:t>
      </w:r>
      <w:r w:rsidR="00004D2B" w:rsidRPr="00FE54CC">
        <w:rPr>
          <w:lang w:val="en-GB"/>
        </w:rPr>
        <w:t xml:space="preserve"> </w:t>
      </w:r>
      <w:r w:rsidR="003A3D07" w:rsidRPr="00FE54CC">
        <w:rPr>
          <w:lang w:val="en-GB"/>
        </w:rPr>
        <w:t>employment</w:t>
      </w:r>
      <w:r w:rsidR="00004D2B" w:rsidRPr="00FE54CC">
        <w:rPr>
          <w:lang w:val="en-GB"/>
        </w:rPr>
        <w:t xml:space="preserve">” aspects was not taken sufficiently into account in the combined method. </w:t>
      </w:r>
      <w:r w:rsidRPr="00FE54CC">
        <w:rPr>
          <w:lang w:val="en-GB"/>
        </w:rPr>
        <w:t>With regard to the applicant, however, it found</w:t>
      </w:r>
    </w:p>
    <w:p w14:paraId="6B17FE7B" w14:textId="77777777" w:rsidR="00201E51" w:rsidRPr="00FE54CC" w:rsidRDefault="00201E51" w:rsidP="00FE54CC">
      <w:pPr>
        <w:pStyle w:val="ECHRPara"/>
        <w:rPr>
          <w:lang w:val="en-GB"/>
        </w:rPr>
      </w:pPr>
      <w:r w:rsidRPr="00FE54CC">
        <w:rPr>
          <w:lang w:val="en-GB"/>
        </w:rPr>
        <w:t>(</w:t>
      </w:r>
      <w:proofErr w:type="spellStart"/>
      <w:r w:rsidRPr="00FE54CC">
        <w:rPr>
          <w:lang w:val="en-GB"/>
        </w:rPr>
        <w:t>i</w:t>
      </w:r>
      <w:proofErr w:type="spellEnd"/>
      <w:r w:rsidRPr="00FE54CC">
        <w:rPr>
          <w:lang w:val="en-GB"/>
        </w:rPr>
        <w:t>)  that the aggravation of her health problems as a result of her paid work should not be regarded as reducing her capacity to perform household tasks by more than 15%;</w:t>
      </w:r>
    </w:p>
    <w:p w14:paraId="128AB201" w14:textId="77777777" w:rsidR="00201E51" w:rsidRPr="00FE54CC" w:rsidRDefault="00201E51" w:rsidP="00FE54CC">
      <w:pPr>
        <w:pStyle w:val="ECHRPara"/>
        <w:rPr>
          <w:lang w:val="en-GB"/>
        </w:rPr>
      </w:pPr>
      <w:r w:rsidRPr="00FE54CC">
        <w:rPr>
          <w:lang w:val="en-GB"/>
        </w:rPr>
        <w:t xml:space="preserve">(ii)  that, accordingly, even </w:t>
      </w:r>
      <w:r w:rsidR="005C1454" w:rsidRPr="00FE54CC">
        <w:rPr>
          <w:lang w:val="en-GB"/>
        </w:rPr>
        <w:t>taking the interplay in question into account, the applicant</w:t>
      </w:r>
      <w:r w:rsidR="00FE54CC" w:rsidRPr="00FE54CC">
        <w:rPr>
          <w:lang w:val="en-GB"/>
        </w:rPr>
        <w:t>’</w:t>
      </w:r>
      <w:r w:rsidR="005C1454" w:rsidRPr="00FE54CC">
        <w:rPr>
          <w:lang w:val="en-GB"/>
        </w:rPr>
        <w:t xml:space="preserve">s degree of disability did not reach the 40% minimum required in order to qualify for </w:t>
      </w:r>
      <w:r w:rsidR="003E363E" w:rsidRPr="00FE54CC">
        <w:rPr>
          <w:lang w:val="en-GB"/>
        </w:rPr>
        <w:t>a benefit</w:t>
      </w:r>
      <w:r w:rsidR="005C1454" w:rsidRPr="00FE54CC">
        <w:rPr>
          <w:lang w:val="en-GB"/>
        </w:rPr>
        <w:t>:</w:t>
      </w:r>
    </w:p>
    <w:p w14:paraId="6DDB8F3A" w14:textId="77777777" w:rsidR="00D63686" w:rsidRPr="00FE54CC" w:rsidRDefault="00D63686" w:rsidP="00FE54CC">
      <w:pPr>
        <w:pStyle w:val="ECHRParaQuote"/>
        <w:jc w:val="right"/>
        <w:rPr>
          <w:lang w:val="en-GB"/>
        </w:rPr>
      </w:pPr>
      <w:r w:rsidRPr="00FE54CC">
        <w:rPr>
          <w:lang w:val="en-GB"/>
        </w:rPr>
        <w:t>50 % (</w:t>
      </w:r>
      <w:r w:rsidR="00093916" w:rsidRPr="00FE54CC">
        <w:rPr>
          <w:lang w:val="en-GB"/>
        </w:rPr>
        <w:t>paid</w:t>
      </w:r>
      <w:r w:rsidR="005C1454" w:rsidRPr="00FE54CC">
        <w:rPr>
          <w:lang w:val="en-GB"/>
        </w:rPr>
        <w:t xml:space="preserve"> </w:t>
      </w:r>
      <w:r w:rsidR="003A3D07" w:rsidRPr="00FE54CC">
        <w:rPr>
          <w:lang w:val="en-GB"/>
        </w:rPr>
        <w:t>employment</w:t>
      </w:r>
      <w:r w:rsidR="005C1454" w:rsidRPr="00FE54CC">
        <w:rPr>
          <w:lang w:val="en-GB"/>
        </w:rPr>
        <w:t>)</w:t>
      </w:r>
      <w:r w:rsidRPr="00FE54CC">
        <w:rPr>
          <w:lang w:val="en-GB"/>
        </w:rPr>
        <w:t xml:space="preserve">: </w:t>
      </w:r>
      <w:r w:rsidRPr="00FE54CC">
        <w:rPr>
          <w:lang w:val="en-GB"/>
        </w:rPr>
        <w:tab/>
      </w:r>
      <w:r w:rsidRPr="00FE54CC">
        <w:rPr>
          <w:lang w:val="en-GB"/>
        </w:rPr>
        <w:tab/>
        <w:t>0</w:t>
      </w:r>
      <w:r w:rsidR="005C1454" w:rsidRPr="00FE54CC">
        <w:rPr>
          <w:lang w:val="en-GB"/>
        </w:rPr>
        <w:t>.</w:t>
      </w:r>
      <w:r w:rsidRPr="00FE54CC">
        <w:rPr>
          <w:lang w:val="en-GB"/>
        </w:rPr>
        <w:t>5 x 10 % = 5 %</w:t>
      </w:r>
    </w:p>
    <w:p w14:paraId="1B128D1F" w14:textId="77777777" w:rsidR="00D63686" w:rsidRPr="00FE54CC" w:rsidRDefault="00D63686" w:rsidP="00FE54CC">
      <w:pPr>
        <w:pStyle w:val="ECHRParaQuote"/>
        <w:jc w:val="right"/>
        <w:rPr>
          <w:lang w:val="en-GB"/>
        </w:rPr>
      </w:pPr>
      <w:r w:rsidRPr="00FE54CC">
        <w:rPr>
          <w:lang w:val="en-GB"/>
        </w:rPr>
        <w:t xml:space="preserve"> 50 % (</w:t>
      </w:r>
      <w:r w:rsidR="005C1454" w:rsidRPr="00FE54CC">
        <w:rPr>
          <w:lang w:val="en-GB"/>
        </w:rPr>
        <w:t xml:space="preserve">household </w:t>
      </w:r>
      <w:r w:rsidR="003A3D07" w:rsidRPr="00FE54CC">
        <w:rPr>
          <w:lang w:val="en-GB"/>
        </w:rPr>
        <w:t>tasks</w:t>
      </w:r>
      <w:r w:rsidR="005C1454" w:rsidRPr="00FE54CC">
        <w:rPr>
          <w:lang w:val="en-GB"/>
        </w:rPr>
        <w:t>)</w:t>
      </w:r>
      <w:r w:rsidRPr="00FE54CC">
        <w:rPr>
          <w:lang w:val="en-GB"/>
        </w:rPr>
        <w:t>:</w:t>
      </w:r>
      <w:r w:rsidR="005C1454" w:rsidRPr="00FE54CC">
        <w:rPr>
          <w:lang w:val="en-GB"/>
        </w:rPr>
        <w:t xml:space="preserve"> </w:t>
      </w:r>
      <w:r w:rsidRPr="00FE54CC">
        <w:rPr>
          <w:lang w:val="en-GB"/>
        </w:rPr>
        <w:tab/>
        <w:t>0</w:t>
      </w:r>
      <w:r w:rsidR="005C1454" w:rsidRPr="00FE54CC">
        <w:rPr>
          <w:lang w:val="en-GB"/>
        </w:rPr>
        <w:t>.</w:t>
      </w:r>
      <w:r w:rsidRPr="00FE54CC">
        <w:rPr>
          <w:lang w:val="en-GB"/>
        </w:rPr>
        <w:t>5 x (44 + 15 %) = 29</w:t>
      </w:r>
      <w:r w:rsidR="005C1454" w:rsidRPr="00FE54CC">
        <w:rPr>
          <w:lang w:val="en-GB"/>
        </w:rPr>
        <w:t>.</w:t>
      </w:r>
      <w:r w:rsidRPr="00FE54CC">
        <w:rPr>
          <w:lang w:val="en-GB"/>
        </w:rPr>
        <w:t>5 %</w:t>
      </w:r>
    </w:p>
    <w:p w14:paraId="31BCAB37" w14:textId="77777777" w:rsidR="00D63686" w:rsidRPr="00FE54CC" w:rsidRDefault="00D63686" w:rsidP="00FE54CC">
      <w:pPr>
        <w:pStyle w:val="ECHRParaQuote"/>
        <w:jc w:val="right"/>
        <w:rPr>
          <w:b/>
          <w:lang w:val="en-GB"/>
        </w:rPr>
      </w:pPr>
      <w:r w:rsidRPr="00FE54CC">
        <w:rPr>
          <w:b/>
          <w:lang w:val="en-GB"/>
        </w:rPr>
        <w:t>Total</w:t>
      </w:r>
      <w:r w:rsidRPr="00FE54CC">
        <w:rPr>
          <w:rStyle w:val="Odwoanieprzypisudolnego"/>
          <w:b/>
          <w:lang w:val="fr-FR"/>
        </w:rPr>
        <w:footnoteReference w:id="3"/>
      </w:r>
      <w:r w:rsidRPr="00FE54CC">
        <w:rPr>
          <w:b/>
          <w:lang w:val="en-GB"/>
        </w:rPr>
        <w:t xml:space="preserve"> = 34</w:t>
      </w:r>
      <w:r w:rsidR="005C1454" w:rsidRPr="00FE54CC">
        <w:rPr>
          <w:b/>
          <w:lang w:val="en-GB"/>
        </w:rPr>
        <w:t>.</w:t>
      </w:r>
      <w:r w:rsidRPr="00FE54CC">
        <w:rPr>
          <w:b/>
          <w:lang w:val="en-GB"/>
        </w:rPr>
        <w:t>5 %</w:t>
      </w:r>
    </w:p>
    <w:p w14:paraId="2E01255D" w14:textId="77777777" w:rsidR="005C1454" w:rsidRPr="00FE54CC" w:rsidRDefault="005C1454" w:rsidP="00FE54CC">
      <w:pPr>
        <w:pStyle w:val="ECHRPara"/>
        <w:rPr>
          <w:lang w:val="en-GB"/>
        </w:rPr>
      </w:pPr>
      <w:r w:rsidRPr="00FE54CC">
        <w:rPr>
          <w:lang w:val="en-GB"/>
        </w:rPr>
        <w:t>The argument that her husband was unemployed, which was raised by the applicant for the first time before the Federal Court, was rejected on the grounds that it had not been relied upon in the court below and was not substantiated.</w:t>
      </w:r>
    </w:p>
    <w:p w14:paraId="7D032617" w14:textId="77777777" w:rsidR="005C1454" w:rsidRPr="00FE54CC" w:rsidRDefault="005C1454" w:rsidP="00FE54CC">
      <w:pPr>
        <w:pStyle w:val="ECHRPara"/>
        <w:rPr>
          <w:lang w:val="en-GB"/>
        </w:rPr>
      </w:pPr>
      <w:r w:rsidRPr="00FE54CC">
        <w:rPr>
          <w:lang w:val="en-GB"/>
        </w:rPr>
        <w:t xml:space="preserve">However, the Federal Court granted the applicant legal aid </w:t>
      </w:r>
      <w:r w:rsidR="0057298D" w:rsidRPr="00FE54CC">
        <w:rPr>
          <w:lang w:val="en-GB"/>
        </w:rPr>
        <w:t>in view</w:t>
      </w:r>
      <w:r w:rsidRPr="00FE54CC">
        <w:rPr>
          <w:lang w:val="en-GB"/>
        </w:rPr>
        <w:t xml:space="preserve"> of her lack of </w:t>
      </w:r>
      <w:r w:rsidR="00F34CD5" w:rsidRPr="00FE54CC">
        <w:rPr>
          <w:lang w:val="en-GB"/>
        </w:rPr>
        <w:t>means</w:t>
      </w:r>
      <w:r w:rsidRPr="00FE54CC">
        <w:rPr>
          <w:lang w:val="en-GB"/>
        </w:rPr>
        <w:t>.</w:t>
      </w:r>
    </w:p>
    <w:p w14:paraId="7CD9413B" w14:textId="77777777" w:rsidR="00D63686" w:rsidRPr="00FE54CC" w:rsidRDefault="00FE54CC" w:rsidP="00FE54CC">
      <w:pPr>
        <w:pStyle w:val="ECHRPara"/>
        <w:rPr>
          <w:lang w:val="en-GB"/>
        </w:rPr>
      </w:pPr>
      <w:r w:rsidRPr="00FE54CC">
        <w:rPr>
          <w:lang w:val="en-GB"/>
        </w:rPr>
        <w:t>...</w:t>
      </w:r>
    </w:p>
    <w:p w14:paraId="35A85E75" w14:textId="77777777" w:rsidR="00014566" w:rsidRPr="00FE54CC" w:rsidRDefault="00014566" w:rsidP="00FE54CC">
      <w:pPr>
        <w:pStyle w:val="ECHRTitle1"/>
        <w:rPr>
          <w:lang w:val="en-GB"/>
        </w:rPr>
      </w:pPr>
      <w:r w:rsidRPr="00FE54CC">
        <w:rPr>
          <w:lang w:val="en-GB"/>
        </w:rPr>
        <w:lastRenderedPageBreak/>
        <w:t>THE LAW</w:t>
      </w:r>
    </w:p>
    <w:p w14:paraId="173C893F" w14:textId="77777777" w:rsidR="00014566" w:rsidRPr="00FE54CC" w:rsidRDefault="00014566" w:rsidP="00FE54CC">
      <w:pPr>
        <w:pStyle w:val="ECHRHeading1"/>
        <w:rPr>
          <w:lang w:val="en-GB"/>
        </w:rPr>
      </w:pPr>
      <w:r w:rsidRPr="00FE54CC">
        <w:rPr>
          <w:lang w:val="en-GB"/>
        </w:rPr>
        <w:t xml:space="preserve">I.  ALLEGED VIOLATION OF ARTICLE </w:t>
      </w:r>
      <w:r w:rsidR="00D63686" w:rsidRPr="00FE54CC">
        <w:rPr>
          <w:lang w:val="en-GB"/>
        </w:rPr>
        <w:t>14</w:t>
      </w:r>
      <w:r w:rsidRPr="00FE54CC">
        <w:rPr>
          <w:lang w:val="en-GB"/>
        </w:rPr>
        <w:t xml:space="preserve"> OF THE CONVENTION</w:t>
      </w:r>
      <w:r w:rsidR="00D63686" w:rsidRPr="00FE54CC">
        <w:rPr>
          <w:lang w:val="en-GB"/>
        </w:rPr>
        <w:t xml:space="preserve"> TAKEN IN CONJUNCTION WITH ARTICLE 8</w:t>
      </w:r>
    </w:p>
    <w:p w14:paraId="0869E818" w14:textId="77777777" w:rsidR="00F34CD5" w:rsidRPr="00FE54CC" w:rsidRDefault="0079055F" w:rsidP="00FE54CC">
      <w:pPr>
        <w:pStyle w:val="ECHRPara"/>
        <w:rPr>
          <w:lang w:val="en-GB"/>
        </w:rPr>
      </w:pPr>
      <w:r w:rsidRPr="00FE54CC">
        <w:rPr>
          <w:lang w:val="fr-FR"/>
        </w:rPr>
        <w:fldChar w:fldCharType="begin"/>
      </w:r>
      <w:r w:rsidRPr="00FE54CC">
        <w:rPr>
          <w:lang w:val="en-GB"/>
        </w:rPr>
        <w:instrText xml:space="preserve"> SEQ level0 \*arabic \r48</w:instrText>
      </w:r>
      <w:r w:rsidRPr="00FE54CC">
        <w:rPr>
          <w:lang w:val="fr-FR"/>
        </w:rPr>
        <w:fldChar w:fldCharType="separate"/>
      </w:r>
      <w:r w:rsidR="00FE54CC" w:rsidRPr="00FE54CC">
        <w:rPr>
          <w:noProof/>
          <w:lang w:val="en-GB"/>
        </w:rPr>
        <w:t>48</w:t>
      </w:r>
      <w:r w:rsidRPr="00FE54CC">
        <w:rPr>
          <w:lang w:val="fr-FR"/>
        </w:rPr>
        <w:fldChar w:fldCharType="end"/>
      </w:r>
      <w:r w:rsidRPr="00FE54CC">
        <w:rPr>
          <w:lang w:val="en-GB"/>
        </w:rPr>
        <w:t>.  </w:t>
      </w:r>
      <w:r w:rsidR="00F34CD5" w:rsidRPr="00FE54CC">
        <w:rPr>
          <w:lang w:val="en-GB"/>
        </w:rPr>
        <w:t xml:space="preserve">The applicant alleged that she had been discriminated against, arguing that the combined method of calculating the degree of disability had resulted in her being refused a disability </w:t>
      </w:r>
      <w:r w:rsidR="003E363E" w:rsidRPr="00FE54CC">
        <w:rPr>
          <w:lang w:val="en-GB"/>
        </w:rPr>
        <w:t>benefit</w:t>
      </w:r>
      <w:r w:rsidR="00F34CD5" w:rsidRPr="00FE54CC">
        <w:rPr>
          <w:lang w:val="en-GB"/>
        </w:rPr>
        <w:t xml:space="preserve"> </w:t>
      </w:r>
      <w:r w:rsidR="00DA080E" w:rsidRPr="00FE54CC">
        <w:rPr>
          <w:lang w:val="en-GB"/>
        </w:rPr>
        <w:t>because</w:t>
      </w:r>
      <w:r w:rsidR="00F34CD5" w:rsidRPr="00FE54CC">
        <w:rPr>
          <w:lang w:val="en-GB"/>
        </w:rPr>
        <w:t xml:space="preserve"> of her part-time work. In her submission, the method was based on the very traditional notion that only one partner in a couple – most often, the man – </w:t>
      </w:r>
      <w:r w:rsidR="00DA080E" w:rsidRPr="00FE54CC">
        <w:rPr>
          <w:lang w:val="en-GB"/>
        </w:rPr>
        <w:t>carried on a</w:t>
      </w:r>
      <w:r w:rsidR="00F34CD5" w:rsidRPr="00FE54CC">
        <w:rPr>
          <w:lang w:val="en-GB"/>
        </w:rPr>
        <w:t xml:space="preserve"> paid </w:t>
      </w:r>
      <w:r w:rsidR="00DA080E" w:rsidRPr="00FE54CC">
        <w:rPr>
          <w:lang w:val="en-GB"/>
        </w:rPr>
        <w:t>occupation</w:t>
      </w:r>
      <w:r w:rsidR="00F34CD5" w:rsidRPr="00FE54CC">
        <w:rPr>
          <w:lang w:val="en-GB"/>
        </w:rPr>
        <w:t>, while the other partner was engaged full</w:t>
      </w:r>
      <w:r w:rsidR="004C443D" w:rsidRPr="00FE54CC">
        <w:rPr>
          <w:lang w:val="en-GB"/>
        </w:rPr>
        <w:t>-</w:t>
      </w:r>
      <w:r w:rsidR="00F34CD5" w:rsidRPr="00FE54CC">
        <w:rPr>
          <w:lang w:val="en-GB"/>
        </w:rPr>
        <w:t>time in taking care of the household and children (</w:t>
      </w:r>
      <w:proofErr w:type="spellStart"/>
      <w:r w:rsidR="00F34CD5" w:rsidRPr="00FE54CC">
        <w:rPr>
          <w:i/>
          <w:lang w:val="en-GB"/>
        </w:rPr>
        <w:t>Aufgabentrennung</w:t>
      </w:r>
      <w:proofErr w:type="spellEnd"/>
      <w:r w:rsidR="00F34CD5" w:rsidRPr="00FE54CC">
        <w:rPr>
          <w:lang w:val="en-GB"/>
        </w:rPr>
        <w:t>).</w:t>
      </w:r>
      <w:r w:rsidR="00D40A3C" w:rsidRPr="00FE54CC">
        <w:rPr>
          <w:lang w:val="en-GB"/>
        </w:rPr>
        <w:t xml:space="preserve"> Where, on the other hand, a couple decided to share roles (</w:t>
      </w:r>
      <w:proofErr w:type="spellStart"/>
      <w:r w:rsidR="00D40A3C" w:rsidRPr="00FE54CC">
        <w:rPr>
          <w:i/>
          <w:lang w:val="en-GB"/>
        </w:rPr>
        <w:t>Aufgabenteilung</w:t>
      </w:r>
      <w:proofErr w:type="spellEnd"/>
      <w:r w:rsidR="00D40A3C" w:rsidRPr="00FE54CC">
        <w:rPr>
          <w:lang w:val="en-GB"/>
        </w:rPr>
        <w:t xml:space="preserve">), a more modern approach in her view, they ran the risk of losing entitlement to </w:t>
      </w:r>
      <w:r w:rsidR="003E363E" w:rsidRPr="00FE54CC">
        <w:rPr>
          <w:lang w:val="en-GB"/>
        </w:rPr>
        <w:t>a benefit</w:t>
      </w:r>
      <w:r w:rsidR="00D40A3C" w:rsidRPr="00FE54CC">
        <w:rPr>
          <w:lang w:val="en-GB"/>
        </w:rPr>
        <w:t xml:space="preserve"> in the event of a disability.</w:t>
      </w:r>
    </w:p>
    <w:p w14:paraId="61F988A7" w14:textId="77777777" w:rsidR="00D40A3C" w:rsidRPr="00FE54CC" w:rsidRDefault="00D40A3C" w:rsidP="00FE54CC">
      <w:pPr>
        <w:pStyle w:val="ECHRPara"/>
        <w:rPr>
          <w:lang w:val="en-GB"/>
        </w:rPr>
      </w:pPr>
      <w:r w:rsidRPr="00FE54CC">
        <w:rPr>
          <w:lang w:val="en-GB"/>
        </w:rPr>
        <w:t>For the above reasons, the applicant alleged a violation of Article 14 of the Convention taken in conjunction with Article 8. The provisions in question read as follows:</w:t>
      </w:r>
    </w:p>
    <w:p w14:paraId="3CFC67C1" w14:textId="77777777" w:rsidR="0079055F" w:rsidRPr="00FE54CC" w:rsidRDefault="0079055F" w:rsidP="00FE54CC">
      <w:pPr>
        <w:pStyle w:val="ECHRTitleCentre3"/>
        <w:rPr>
          <w:lang w:val="en-GB"/>
        </w:rPr>
      </w:pPr>
      <w:r w:rsidRPr="00FE54CC">
        <w:rPr>
          <w:lang w:val="en-GB"/>
        </w:rPr>
        <w:t>Article 14</w:t>
      </w:r>
    </w:p>
    <w:p w14:paraId="3A251EF8" w14:textId="77777777" w:rsidR="0079055F" w:rsidRPr="00FE54CC" w:rsidRDefault="00D40A3C" w:rsidP="00FE54CC">
      <w:pPr>
        <w:pStyle w:val="ECHRParaQuote"/>
        <w:rPr>
          <w:lang w:val="en-GB"/>
        </w:rPr>
      </w:pPr>
      <w:r w:rsidRPr="00FE54CC">
        <w:t xml:space="preserve">“The enjoyment of the rights and freedoms set forth in [the] Convention shall be secured without discrimination on any ground such as sex, race, </w:t>
      </w:r>
      <w:proofErr w:type="spellStart"/>
      <w:r w:rsidRPr="00FE54CC">
        <w:t>colour</w:t>
      </w:r>
      <w:proofErr w:type="spellEnd"/>
      <w:r w:rsidRPr="00FE54CC">
        <w:t>, language, religion, political or other opinion, national or social origin, association with a national minority, property, birth or other status.”</w:t>
      </w:r>
    </w:p>
    <w:p w14:paraId="3D21F15A" w14:textId="77777777" w:rsidR="0079055F" w:rsidRPr="00FE54CC" w:rsidRDefault="0079055F" w:rsidP="00FE54CC">
      <w:pPr>
        <w:pStyle w:val="ECHRTitleCentre3"/>
        <w:rPr>
          <w:lang w:val="en-GB"/>
        </w:rPr>
      </w:pPr>
      <w:r w:rsidRPr="00FE54CC">
        <w:rPr>
          <w:lang w:val="en-GB"/>
        </w:rPr>
        <w:t>Article 8</w:t>
      </w:r>
    </w:p>
    <w:p w14:paraId="5A34DAB1" w14:textId="77777777" w:rsidR="00D40A3C" w:rsidRPr="00FE54CC" w:rsidRDefault="00D40A3C" w:rsidP="00FE54CC">
      <w:pPr>
        <w:pStyle w:val="ECHRParaQuote"/>
      </w:pPr>
      <w:r w:rsidRPr="00FE54CC">
        <w:t>“1.  Everyone has the right to respect for his private and family life, his home and his correspondence.</w:t>
      </w:r>
    </w:p>
    <w:p w14:paraId="38B69FB4" w14:textId="77777777" w:rsidR="0079055F" w:rsidRPr="00FE54CC" w:rsidRDefault="00D40A3C" w:rsidP="00FE54CC">
      <w:pPr>
        <w:pStyle w:val="ECHRParaQuote"/>
        <w:rPr>
          <w:lang w:val="en-GB"/>
        </w:rPr>
      </w:pPr>
      <w:r w:rsidRPr="00FE54CC">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14:paraId="51198957" w14:textId="77777777" w:rsidR="00BD3FFB"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49</w:t>
      </w:r>
      <w:r w:rsidRPr="00FE54CC">
        <w:rPr>
          <w:lang w:val="fr-FR"/>
        </w:rPr>
        <w:fldChar w:fldCharType="end"/>
      </w:r>
      <w:r w:rsidRPr="00FE54CC">
        <w:rPr>
          <w:lang w:val="en-GB"/>
        </w:rPr>
        <w:t>.  </w:t>
      </w:r>
      <w:r w:rsidR="00BD3FFB" w:rsidRPr="00FE54CC">
        <w:rPr>
          <w:lang w:val="en-GB"/>
        </w:rPr>
        <w:t xml:space="preserve">The applicant contended that she was placed at a disadvantage, first </w:t>
      </w:r>
      <w:r w:rsidR="004C443D" w:rsidRPr="00FE54CC">
        <w:rPr>
          <w:lang w:val="en-GB"/>
        </w:rPr>
        <w:t>of all</w:t>
      </w:r>
      <w:r w:rsidR="00BD3FFB" w:rsidRPr="00FE54CC">
        <w:rPr>
          <w:lang w:val="en-GB"/>
        </w:rPr>
        <w:t xml:space="preserve">, compared with individuals who did not </w:t>
      </w:r>
      <w:r w:rsidR="004C443D" w:rsidRPr="00FE54CC">
        <w:rPr>
          <w:lang w:val="en-GB"/>
        </w:rPr>
        <w:t>perform</w:t>
      </w:r>
      <w:r w:rsidR="00BD3FFB" w:rsidRPr="00FE54CC">
        <w:rPr>
          <w:lang w:val="en-GB"/>
        </w:rPr>
        <w:t xml:space="preserve"> any paid work. In a case like hers, such persons would be considered to have a 44% disability and would therefore be entitled to </w:t>
      </w:r>
      <w:r w:rsidR="003E363E" w:rsidRPr="00FE54CC">
        <w:rPr>
          <w:lang w:val="en-GB"/>
        </w:rPr>
        <w:t>a benefit</w:t>
      </w:r>
      <w:r w:rsidR="00BD3FFB" w:rsidRPr="00FE54CC">
        <w:rPr>
          <w:lang w:val="en-GB"/>
        </w:rPr>
        <w:t xml:space="preserve"> (the minimum degree of disability was 40%).</w:t>
      </w:r>
    </w:p>
    <w:p w14:paraId="5BB6BD59" w14:textId="77777777" w:rsidR="00BD3FFB" w:rsidRPr="00FE54CC" w:rsidRDefault="00BD3FFB" w:rsidP="00FE54CC">
      <w:pPr>
        <w:pStyle w:val="ECHRPara"/>
        <w:rPr>
          <w:lang w:val="en-GB"/>
        </w:rPr>
      </w:pPr>
      <w:r w:rsidRPr="00FE54CC">
        <w:rPr>
          <w:lang w:val="en-GB"/>
        </w:rPr>
        <w:t>She was also discriminated against compared with individuals who did not have to take care of a household or children and who could therefore work full</w:t>
      </w:r>
      <w:r w:rsidR="004C443D" w:rsidRPr="00FE54CC">
        <w:rPr>
          <w:lang w:val="en-GB"/>
        </w:rPr>
        <w:t>-</w:t>
      </w:r>
      <w:r w:rsidRPr="00FE54CC">
        <w:rPr>
          <w:lang w:val="en-GB"/>
        </w:rPr>
        <w:t>time. In a situation identical to hers, such persons would be deemed to have a 55% disability.</w:t>
      </w:r>
    </w:p>
    <w:p w14:paraId="0C8AEB02" w14:textId="77777777" w:rsidR="00BD3FFB" w:rsidRPr="00FE54CC" w:rsidRDefault="00BD3FFB" w:rsidP="00FE54CC">
      <w:pPr>
        <w:pStyle w:val="ECHRPara"/>
        <w:rPr>
          <w:lang w:val="en-GB"/>
        </w:rPr>
      </w:pPr>
      <w:r w:rsidRPr="00FE54CC">
        <w:rPr>
          <w:lang w:val="en-GB"/>
        </w:rPr>
        <w:t xml:space="preserve">As the combined method did not apply to these two categories of persons, they would be entitled to a disability </w:t>
      </w:r>
      <w:r w:rsidR="003E363E" w:rsidRPr="00FE54CC">
        <w:rPr>
          <w:lang w:val="en-GB"/>
        </w:rPr>
        <w:t>benefit</w:t>
      </w:r>
      <w:r w:rsidRPr="00FE54CC">
        <w:rPr>
          <w:lang w:val="en-GB"/>
        </w:rPr>
        <w:t>.</w:t>
      </w:r>
    </w:p>
    <w:p w14:paraId="48665FE0" w14:textId="77777777" w:rsidR="00BD3FFB" w:rsidRPr="00FE54CC" w:rsidRDefault="00BD3FFB" w:rsidP="00FE54CC">
      <w:pPr>
        <w:pStyle w:val="ECHRPara"/>
        <w:rPr>
          <w:lang w:val="en-GB"/>
        </w:rPr>
      </w:pPr>
      <w:r w:rsidRPr="00FE54CC">
        <w:rPr>
          <w:lang w:val="en-GB"/>
        </w:rPr>
        <w:lastRenderedPageBreak/>
        <w:t>In the applicant</w:t>
      </w:r>
      <w:r w:rsidR="00FE54CC" w:rsidRPr="00FE54CC">
        <w:rPr>
          <w:lang w:val="en-GB"/>
        </w:rPr>
        <w:t>’</w:t>
      </w:r>
      <w:r w:rsidRPr="00FE54CC">
        <w:rPr>
          <w:lang w:val="en-GB"/>
        </w:rPr>
        <w:t xml:space="preserve">s view, this legal situation </w:t>
      </w:r>
      <w:r w:rsidR="00F31426" w:rsidRPr="00FE54CC">
        <w:rPr>
          <w:lang w:val="en-GB"/>
        </w:rPr>
        <w:t>discriminated against her on two counts:</w:t>
      </w:r>
    </w:p>
    <w:p w14:paraId="1A78FE67" w14:textId="77777777" w:rsidR="00F31426" w:rsidRPr="00FE54CC" w:rsidRDefault="00F31426" w:rsidP="00FE54CC">
      <w:pPr>
        <w:pStyle w:val="ECHRPara"/>
        <w:rPr>
          <w:lang w:val="en-GB"/>
        </w:rPr>
      </w:pPr>
      <w:r w:rsidRPr="00FE54CC">
        <w:rPr>
          <w:lang w:val="en-GB"/>
        </w:rPr>
        <w:t>(</w:t>
      </w:r>
      <w:proofErr w:type="spellStart"/>
      <w:r w:rsidRPr="00FE54CC">
        <w:rPr>
          <w:lang w:val="en-GB"/>
        </w:rPr>
        <w:t>i</w:t>
      </w:r>
      <w:proofErr w:type="spellEnd"/>
      <w:r w:rsidRPr="00FE54CC">
        <w:rPr>
          <w:lang w:val="en-GB"/>
        </w:rPr>
        <w:t>)</w:t>
      </w:r>
      <w:r w:rsidR="0013095F" w:rsidRPr="00FE54CC">
        <w:rPr>
          <w:lang w:val="en-GB"/>
        </w:rPr>
        <w:t>  </w:t>
      </w:r>
      <w:r w:rsidRPr="00FE54CC">
        <w:rPr>
          <w:lang w:val="en-GB"/>
        </w:rPr>
        <w:t xml:space="preserve">firstly, on the grounds of her disability, as the combined method was apt to discourage persons with a disability from </w:t>
      </w:r>
      <w:r w:rsidR="00DE4D49" w:rsidRPr="00FE54CC">
        <w:rPr>
          <w:lang w:val="en-GB"/>
        </w:rPr>
        <w:t xml:space="preserve">making any effort to join the workforce by taking up part-time work, given that this would place them at risk of losing their </w:t>
      </w:r>
      <w:r w:rsidR="003E363E" w:rsidRPr="00FE54CC">
        <w:rPr>
          <w:lang w:val="en-GB"/>
        </w:rPr>
        <w:t>benefit</w:t>
      </w:r>
      <w:r w:rsidR="00DE4D49" w:rsidRPr="00FE54CC">
        <w:rPr>
          <w:lang w:val="en-GB"/>
        </w:rPr>
        <w:t>;</w:t>
      </w:r>
    </w:p>
    <w:p w14:paraId="2EC469B8" w14:textId="77777777" w:rsidR="00DE4D49" w:rsidRPr="00FE54CC" w:rsidRDefault="00DE4D49" w:rsidP="00FE54CC">
      <w:pPr>
        <w:pStyle w:val="ECHRPara"/>
        <w:rPr>
          <w:lang w:val="en-GB"/>
        </w:rPr>
      </w:pPr>
      <w:r w:rsidRPr="00FE54CC">
        <w:rPr>
          <w:lang w:val="en-GB"/>
        </w:rPr>
        <w:t>(ii)  secondly, on the grounds of her gender, as the legal arrangements in force, in the vast majority of cases, affected women after childbirth.</w:t>
      </w:r>
    </w:p>
    <w:p w14:paraId="40188971" w14:textId="77777777" w:rsidR="0079055F" w:rsidRPr="00FE54CC" w:rsidRDefault="0079055F" w:rsidP="00FE54CC">
      <w:pPr>
        <w:pStyle w:val="ECHRPara"/>
        <w:rPr>
          <w:lang w:val="en-GB"/>
        </w:rPr>
      </w:pPr>
      <w:r w:rsidRPr="00FE54CC">
        <w:rPr>
          <w:lang w:val="fr-FR"/>
        </w:rPr>
        <w:fldChar w:fldCharType="begin"/>
      </w:r>
      <w:r w:rsidRPr="00FE54CC">
        <w:rPr>
          <w:lang w:val="en-GB"/>
        </w:rPr>
        <w:instrText xml:space="preserve"> SEQ level0 \*arabic \r50</w:instrText>
      </w:r>
      <w:r w:rsidRPr="00FE54CC">
        <w:rPr>
          <w:lang w:val="fr-FR"/>
        </w:rPr>
        <w:fldChar w:fldCharType="separate"/>
      </w:r>
      <w:r w:rsidR="00FE54CC" w:rsidRPr="00FE54CC">
        <w:rPr>
          <w:noProof/>
          <w:lang w:val="en-GB"/>
        </w:rPr>
        <w:t>50</w:t>
      </w:r>
      <w:r w:rsidRPr="00FE54CC">
        <w:rPr>
          <w:lang w:val="fr-FR"/>
        </w:rPr>
        <w:fldChar w:fldCharType="end"/>
      </w:r>
      <w:r w:rsidRPr="00FE54CC">
        <w:rPr>
          <w:lang w:val="en-GB"/>
        </w:rPr>
        <w:t>.  </w:t>
      </w:r>
      <w:r w:rsidR="00DE4D49" w:rsidRPr="00FE54CC">
        <w:rPr>
          <w:lang w:val="en-GB"/>
        </w:rPr>
        <w:t>The Government contested the applicant</w:t>
      </w:r>
      <w:r w:rsidR="00FE54CC" w:rsidRPr="00FE54CC">
        <w:rPr>
          <w:lang w:val="en-GB"/>
        </w:rPr>
        <w:t>’</w:t>
      </w:r>
      <w:r w:rsidR="00DE4D49" w:rsidRPr="00FE54CC">
        <w:rPr>
          <w:lang w:val="en-GB"/>
        </w:rPr>
        <w:t>s arguments</w:t>
      </w:r>
      <w:r w:rsidRPr="00FE54CC">
        <w:rPr>
          <w:lang w:val="en-GB"/>
        </w:rPr>
        <w:t>.</w:t>
      </w:r>
    </w:p>
    <w:p w14:paraId="085D867A" w14:textId="77777777" w:rsidR="0079055F" w:rsidRPr="00FE54CC" w:rsidRDefault="00FE54CC" w:rsidP="00FE54CC">
      <w:pPr>
        <w:pStyle w:val="JuParaSub"/>
        <w:ind w:left="0" w:firstLine="232"/>
        <w:rPr>
          <w:lang w:val="en-GB"/>
        </w:rPr>
      </w:pPr>
      <w:r w:rsidRPr="00FE54CC">
        <w:rPr>
          <w:lang w:val="en-GB"/>
        </w:rPr>
        <w:t>...</w:t>
      </w:r>
    </w:p>
    <w:p w14:paraId="06FCA24F" w14:textId="77777777" w:rsidR="0079055F" w:rsidRPr="00FE54CC" w:rsidRDefault="0079055F" w:rsidP="00FE54CC">
      <w:pPr>
        <w:pStyle w:val="ECHRHeading2"/>
        <w:rPr>
          <w:lang w:val="en-GB"/>
        </w:rPr>
      </w:pPr>
      <w:r w:rsidRPr="00FE54CC">
        <w:rPr>
          <w:lang w:val="en-GB"/>
        </w:rPr>
        <w:t>B.  </w:t>
      </w:r>
      <w:r w:rsidR="00DE4D49" w:rsidRPr="00FE54CC">
        <w:rPr>
          <w:lang w:val="en-GB"/>
        </w:rPr>
        <w:t>Merits</w:t>
      </w:r>
    </w:p>
    <w:p w14:paraId="24EB55B7" w14:textId="77777777" w:rsidR="0079055F" w:rsidRPr="00FE54CC" w:rsidRDefault="0079055F" w:rsidP="00FE54CC">
      <w:pPr>
        <w:pStyle w:val="ECHRHeading3"/>
        <w:rPr>
          <w:lang w:val="en-GB"/>
        </w:rPr>
      </w:pPr>
      <w:r w:rsidRPr="00FE54CC">
        <w:rPr>
          <w:lang w:val="en-GB"/>
        </w:rPr>
        <w:t>1.  </w:t>
      </w:r>
      <w:r w:rsidR="00DE4D49" w:rsidRPr="00FE54CC">
        <w:rPr>
          <w:lang w:val="en-GB"/>
        </w:rPr>
        <w:t>Applicability of A</w:t>
      </w:r>
      <w:r w:rsidRPr="00FE54CC">
        <w:rPr>
          <w:lang w:val="en-GB"/>
        </w:rPr>
        <w:t>rticle 14</w:t>
      </w:r>
      <w:r w:rsidR="00DE4D49" w:rsidRPr="00FE54CC">
        <w:rPr>
          <w:lang w:val="en-GB"/>
        </w:rPr>
        <w:t xml:space="preserve"> of the Convention taken in conjunction with A</w:t>
      </w:r>
      <w:r w:rsidRPr="00FE54CC">
        <w:rPr>
          <w:lang w:val="en-GB"/>
        </w:rPr>
        <w:t>rticle 8</w:t>
      </w:r>
    </w:p>
    <w:p w14:paraId="73441CFA" w14:textId="77777777" w:rsidR="0079055F" w:rsidRPr="00FE54CC" w:rsidRDefault="00DE4D49" w:rsidP="00FE54CC">
      <w:pPr>
        <w:pStyle w:val="ECHRHeading4"/>
        <w:rPr>
          <w:lang w:val="en-GB"/>
        </w:rPr>
      </w:pPr>
      <w:r w:rsidRPr="00FE54CC">
        <w:rPr>
          <w:lang w:val="en-GB"/>
        </w:rPr>
        <w:t>(</w:t>
      </w:r>
      <w:r w:rsidR="0079055F" w:rsidRPr="00FE54CC">
        <w:rPr>
          <w:lang w:val="en-GB"/>
        </w:rPr>
        <w:t>a)  </w:t>
      </w:r>
      <w:r w:rsidRPr="00FE54CC">
        <w:rPr>
          <w:lang w:val="en-GB"/>
        </w:rPr>
        <w:t>Whether the facts of the case fall within the ambit of A</w:t>
      </w:r>
      <w:r w:rsidR="0079055F" w:rsidRPr="00FE54CC">
        <w:rPr>
          <w:lang w:val="en-GB"/>
        </w:rPr>
        <w:t>rticle 8</w:t>
      </w:r>
    </w:p>
    <w:p w14:paraId="17189850" w14:textId="77777777" w:rsidR="0079055F" w:rsidRPr="00FE54CC" w:rsidRDefault="00DE4D49" w:rsidP="00FE54CC">
      <w:pPr>
        <w:pStyle w:val="ECHRHeading5"/>
        <w:rPr>
          <w:noProof/>
          <w:lang w:val="en-GB"/>
        </w:rPr>
      </w:pPr>
      <w:r w:rsidRPr="00FE54CC">
        <w:rPr>
          <w:noProof/>
          <w:lang w:val="en-GB"/>
        </w:rPr>
        <w:t>(</w:t>
      </w:r>
      <w:r w:rsidR="0079055F" w:rsidRPr="00FE54CC">
        <w:rPr>
          <w:noProof/>
          <w:lang w:val="en-GB"/>
        </w:rPr>
        <w:t>i</w:t>
      </w:r>
      <w:r w:rsidRPr="00FE54CC">
        <w:rPr>
          <w:noProof/>
          <w:lang w:val="en-GB"/>
        </w:rPr>
        <w:t>)</w:t>
      </w:r>
      <w:r w:rsidR="0079055F" w:rsidRPr="00FE54CC">
        <w:rPr>
          <w:noProof/>
          <w:lang w:val="en-GB"/>
        </w:rPr>
        <w:t>  </w:t>
      </w:r>
      <w:r w:rsidRPr="00FE54CC">
        <w:rPr>
          <w:noProof/>
          <w:lang w:val="en-GB"/>
        </w:rPr>
        <w:t>The parties</w:t>
      </w:r>
      <w:r w:rsidR="00FE54CC" w:rsidRPr="00FE54CC">
        <w:rPr>
          <w:noProof/>
          <w:lang w:val="en-GB"/>
        </w:rPr>
        <w:t>’</w:t>
      </w:r>
      <w:r w:rsidRPr="00FE54CC">
        <w:rPr>
          <w:noProof/>
          <w:lang w:val="en-GB"/>
        </w:rPr>
        <w:t xml:space="preserve"> submissions</w:t>
      </w:r>
    </w:p>
    <w:p w14:paraId="2597E159" w14:textId="77777777" w:rsidR="0079055F" w:rsidRPr="00FE54CC" w:rsidRDefault="00DE4D49" w:rsidP="00FE54CC">
      <w:pPr>
        <w:pStyle w:val="ECHRHeading6"/>
        <w:rPr>
          <w:noProof/>
          <w:lang w:val="en-GB"/>
        </w:rPr>
      </w:pPr>
      <w:r w:rsidRPr="00FE54CC">
        <w:rPr>
          <w:noProof/>
          <w:lang w:val="en-GB"/>
        </w:rPr>
        <w:t>(</w:t>
      </w:r>
      <w:r w:rsidR="0079055F" w:rsidRPr="00FE54CC">
        <w:rPr>
          <w:noProof/>
          <w:lang w:val="fr-FR"/>
        </w:rPr>
        <w:t>α</w:t>
      </w:r>
      <w:r w:rsidR="0079055F" w:rsidRPr="00FE54CC">
        <w:rPr>
          <w:noProof/>
          <w:lang w:val="en-GB"/>
        </w:rPr>
        <w:t>)  </w:t>
      </w:r>
      <w:r w:rsidRPr="00FE54CC">
        <w:rPr>
          <w:noProof/>
          <w:lang w:val="en-GB"/>
        </w:rPr>
        <w:t>The Government</w:t>
      </w:r>
    </w:p>
    <w:p w14:paraId="4EACD438" w14:textId="77777777" w:rsidR="006D1560" w:rsidRPr="00FE54CC" w:rsidRDefault="0079055F" w:rsidP="00FE54CC">
      <w:pPr>
        <w:pStyle w:val="ECHRPara"/>
        <w:rPr>
          <w:noProof/>
          <w:lang w:val="en-GB"/>
        </w:rPr>
      </w:pPr>
      <w:r w:rsidRPr="00FE54CC">
        <w:rPr>
          <w:noProof/>
          <w:lang w:val="fr-FR"/>
        </w:rPr>
        <w:fldChar w:fldCharType="begin"/>
      </w:r>
      <w:r w:rsidRPr="00FE54CC">
        <w:rPr>
          <w:noProof/>
          <w:lang w:val="en-GB"/>
        </w:rPr>
        <w:instrText xml:space="preserve"> SEQ level0 \*arabic \r52</w:instrText>
      </w:r>
      <w:r w:rsidRPr="00FE54CC">
        <w:rPr>
          <w:noProof/>
          <w:lang w:val="fr-FR"/>
        </w:rPr>
        <w:fldChar w:fldCharType="separate"/>
      </w:r>
      <w:r w:rsidR="00FE54CC" w:rsidRPr="00FE54CC">
        <w:rPr>
          <w:noProof/>
          <w:lang w:val="en-GB"/>
        </w:rPr>
        <w:t>52</w:t>
      </w:r>
      <w:r w:rsidRPr="00FE54CC">
        <w:rPr>
          <w:noProof/>
          <w:lang w:val="fr-FR"/>
        </w:rPr>
        <w:fldChar w:fldCharType="end"/>
      </w:r>
      <w:r w:rsidRPr="00FE54CC">
        <w:rPr>
          <w:noProof/>
          <w:lang w:val="en-GB"/>
        </w:rPr>
        <w:t>.  </w:t>
      </w:r>
      <w:r w:rsidR="006D1560" w:rsidRPr="00FE54CC">
        <w:rPr>
          <w:noProof/>
          <w:lang w:val="en-GB"/>
        </w:rPr>
        <w:t xml:space="preserve">The Government submitted that the right to respect for family life did not give rise in principle to direct entitlement to positive benefits from the State aimed at </w:t>
      </w:r>
      <w:r w:rsidR="00973FA6" w:rsidRPr="00FE54CC">
        <w:rPr>
          <w:noProof/>
          <w:lang w:val="en-GB"/>
        </w:rPr>
        <w:t>facilitating</w:t>
      </w:r>
      <w:r w:rsidR="006D1560" w:rsidRPr="00FE54CC">
        <w:rPr>
          <w:noProof/>
          <w:lang w:val="en-GB"/>
        </w:rPr>
        <w:t xml:space="preserve"> family life. The rights guaranteed by the Convention did not encompass an obligation for the Contracting Parties to provide certain financial benefits or</w:t>
      </w:r>
      <w:r w:rsidR="00504916" w:rsidRPr="00FE54CC">
        <w:rPr>
          <w:noProof/>
          <w:lang w:val="en-GB"/>
        </w:rPr>
        <w:t xml:space="preserve"> ensure</w:t>
      </w:r>
      <w:r w:rsidR="006D1560" w:rsidRPr="00FE54CC">
        <w:rPr>
          <w:noProof/>
          <w:lang w:val="en-GB"/>
        </w:rPr>
        <w:t xml:space="preserve"> a certain standard of living.</w:t>
      </w:r>
    </w:p>
    <w:p w14:paraId="57564DB8" w14:textId="77777777" w:rsidR="00504916" w:rsidRPr="00FE54CC" w:rsidRDefault="0079055F" w:rsidP="00FE54CC">
      <w:pPr>
        <w:pStyle w:val="ECHRPara"/>
        <w:rPr>
          <w:noProof/>
          <w:lang w:val="en-GB"/>
        </w:rPr>
      </w:pPr>
      <w:r w:rsidRPr="00FE54CC">
        <w:rPr>
          <w:noProof/>
          <w:lang w:val="fr-FR"/>
        </w:rPr>
        <w:fldChar w:fldCharType="begin"/>
      </w:r>
      <w:r w:rsidRPr="00FE54CC">
        <w:rPr>
          <w:noProof/>
          <w:lang w:val="en-GB"/>
        </w:rPr>
        <w:instrText xml:space="preserve"> SEQ level0 \*arabic </w:instrText>
      </w:r>
      <w:r w:rsidRPr="00FE54CC">
        <w:rPr>
          <w:noProof/>
          <w:lang w:val="fr-FR"/>
        </w:rPr>
        <w:fldChar w:fldCharType="separate"/>
      </w:r>
      <w:r w:rsidR="00FE54CC" w:rsidRPr="00FE54CC">
        <w:rPr>
          <w:noProof/>
          <w:lang w:val="en-GB"/>
        </w:rPr>
        <w:t>53</w:t>
      </w:r>
      <w:r w:rsidRPr="00FE54CC">
        <w:rPr>
          <w:noProof/>
          <w:lang w:val="fr-FR"/>
        </w:rPr>
        <w:fldChar w:fldCharType="end"/>
      </w:r>
      <w:r w:rsidRPr="00FE54CC">
        <w:rPr>
          <w:noProof/>
          <w:lang w:val="en-GB"/>
        </w:rPr>
        <w:t>.  </w:t>
      </w:r>
      <w:r w:rsidR="00973FA6" w:rsidRPr="00FE54CC">
        <w:rPr>
          <w:noProof/>
          <w:lang w:val="en-GB"/>
        </w:rPr>
        <w:t>I</w:t>
      </w:r>
      <w:r w:rsidR="00504916" w:rsidRPr="00FE54CC">
        <w:rPr>
          <w:noProof/>
          <w:lang w:val="en-GB"/>
        </w:rPr>
        <w:t xml:space="preserve">n cases where it had been called upon to examine a refusal to grant </w:t>
      </w:r>
      <w:r w:rsidR="00973FA6" w:rsidRPr="00FE54CC">
        <w:rPr>
          <w:noProof/>
          <w:lang w:val="en-GB"/>
        </w:rPr>
        <w:t>an</w:t>
      </w:r>
      <w:r w:rsidR="00504916" w:rsidRPr="00FE54CC">
        <w:rPr>
          <w:noProof/>
          <w:lang w:val="en-GB"/>
        </w:rPr>
        <w:t xml:space="preserve"> applicant a </w:t>
      </w:r>
      <w:r w:rsidR="00973FA6" w:rsidRPr="00FE54CC">
        <w:rPr>
          <w:noProof/>
          <w:lang w:val="en-GB"/>
        </w:rPr>
        <w:t>particular</w:t>
      </w:r>
      <w:r w:rsidR="00504916" w:rsidRPr="00FE54CC">
        <w:rPr>
          <w:noProof/>
          <w:lang w:val="en-GB"/>
        </w:rPr>
        <w:t xml:space="preserve"> social insurance benefit, the Court had based its findings on Protocol No. 1 to the Convention, which had not been ratified by Switzerland.</w:t>
      </w:r>
    </w:p>
    <w:p w14:paraId="24F082D5" w14:textId="77777777" w:rsidR="00504916" w:rsidRPr="00FE54CC" w:rsidRDefault="00504916" w:rsidP="00FE54CC">
      <w:pPr>
        <w:pStyle w:val="ECHRPara"/>
        <w:rPr>
          <w:noProof/>
          <w:lang w:val="en-GB"/>
        </w:rPr>
      </w:pPr>
      <w:r w:rsidRPr="00FE54CC">
        <w:rPr>
          <w:noProof/>
          <w:lang w:val="en-GB"/>
        </w:rPr>
        <w:t>The</w:t>
      </w:r>
      <w:r w:rsidR="00973FA6" w:rsidRPr="00FE54CC">
        <w:rPr>
          <w:noProof/>
          <w:lang w:val="en-GB"/>
        </w:rPr>
        <w:t xml:space="preserve"> Government</w:t>
      </w:r>
      <w:r w:rsidRPr="00FE54CC">
        <w:rPr>
          <w:noProof/>
          <w:lang w:val="en-GB"/>
        </w:rPr>
        <w:t xml:space="preserve"> inferred from this that Article 14 of the Convention, taken in conjunction with Article 8, was not applicable in the present case. </w:t>
      </w:r>
      <w:r w:rsidR="00973FA6" w:rsidRPr="00FE54CC">
        <w:rPr>
          <w:noProof/>
          <w:lang w:val="en-GB"/>
        </w:rPr>
        <w:t>In their submission, the</w:t>
      </w:r>
      <w:r w:rsidRPr="00FE54CC">
        <w:rPr>
          <w:noProof/>
          <w:lang w:val="en-GB"/>
        </w:rPr>
        <w:t xml:space="preserve"> complaints alleging a violation of that provision should therefore be rejected as being incompatible </w:t>
      </w:r>
      <w:r w:rsidRPr="00FE54CC">
        <w:rPr>
          <w:i/>
          <w:noProof/>
          <w:lang w:val="en-GB"/>
        </w:rPr>
        <w:t xml:space="preserve">ratione materiae </w:t>
      </w:r>
      <w:r w:rsidRPr="00FE54CC">
        <w:rPr>
          <w:noProof/>
          <w:lang w:val="en-GB"/>
        </w:rPr>
        <w:t>with the provisions of the Convention, pursuant to Article 35 §§ 3 and 4 of the Convention.</w:t>
      </w:r>
    </w:p>
    <w:p w14:paraId="39D7E9F0" w14:textId="77777777" w:rsidR="00E921E0" w:rsidRPr="00FE54CC" w:rsidRDefault="0079055F" w:rsidP="00FE54CC">
      <w:pPr>
        <w:pStyle w:val="ECHRPara"/>
        <w:rPr>
          <w:noProof/>
          <w:lang w:val="en-GB"/>
        </w:rPr>
      </w:pPr>
      <w:r w:rsidRPr="00FE54CC">
        <w:rPr>
          <w:noProof/>
          <w:lang w:val="fr-FR"/>
        </w:rPr>
        <w:fldChar w:fldCharType="begin"/>
      </w:r>
      <w:r w:rsidRPr="00FE54CC">
        <w:rPr>
          <w:noProof/>
          <w:lang w:val="en-GB"/>
        </w:rPr>
        <w:instrText xml:space="preserve"> SEQ level0 \*arabic </w:instrText>
      </w:r>
      <w:r w:rsidRPr="00FE54CC">
        <w:rPr>
          <w:noProof/>
          <w:lang w:val="fr-FR"/>
        </w:rPr>
        <w:fldChar w:fldCharType="separate"/>
      </w:r>
      <w:r w:rsidR="00FE54CC" w:rsidRPr="00FE54CC">
        <w:rPr>
          <w:noProof/>
          <w:lang w:val="en-GB"/>
        </w:rPr>
        <w:t>54</w:t>
      </w:r>
      <w:r w:rsidRPr="00FE54CC">
        <w:rPr>
          <w:noProof/>
          <w:lang w:val="fr-FR"/>
        </w:rPr>
        <w:fldChar w:fldCharType="end"/>
      </w:r>
      <w:r w:rsidRPr="00FE54CC">
        <w:rPr>
          <w:noProof/>
          <w:lang w:val="en-GB"/>
        </w:rPr>
        <w:t>.  </w:t>
      </w:r>
      <w:r w:rsidR="00973FA6" w:rsidRPr="00FE54CC">
        <w:rPr>
          <w:noProof/>
          <w:lang w:val="en-GB"/>
        </w:rPr>
        <w:t>T</w:t>
      </w:r>
      <w:r w:rsidR="00E921E0" w:rsidRPr="00FE54CC">
        <w:rPr>
          <w:noProof/>
          <w:lang w:val="en-GB"/>
        </w:rPr>
        <w:t xml:space="preserve">he Government </w:t>
      </w:r>
      <w:r w:rsidR="00973FA6" w:rsidRPr="00FE54CC">
        <w:rPr>
          <w:noProof/>
          <w:lang w:val="en-GB"/>
        </w:rPr>
        <w:t>argued that</w:t>
      </w:r>
      <w:r w:rsidR="00E921E0" w:rsidRPr="00FE54CC">
        <w:rPr>
          <w:noProof/>
          <w:lang w:val="en-GB"/>
        </w:rPr>
        <w:t xml:space="preserve"> the disability </w:t>
      </w:r>
      <w:r w:rsidR="003E363E" w:rsidRPr="00FE54CC">
        <w:rPr>
          <w:noProof/>
          <w:lang w:val="en-GB"/>
        </w:rPr>
        <w:t>benefit</w:t>
      </w:r>
      <w:r w:rsidR="00E921E0" w:rsidRPr="00FE54CC">
        <w:rPr>
          <w:noProof/>
          <w:lang w:val="en-GB"/>
        </w:rPr>
        <w:t xml:space="preserve"> was not aimed at enabling the family of the disabled person to allocate tasks in a particular way, either before or after the disability had occurred (for instance, in order to allow the spouse of the insured person to work part</w:t>
      </w:r>
      <w:r w:rsidR="00973FA6" w:rsidRPr="00FE54CC">
        <w:rPr>
          <w:noProof/>
          <w:lang w:val="en-GB"/>
        </w:rPr>
        <w:t>-</w:t>
      </w:r>
      <w:r w:rsidR="00E921E0" w:rsidRPr="00FE54CC">
        <w:rPr>
          <w:noProof/>
          <w:lang w:val="en-GB"/>
        </w:rPr>
        <w:t>time).</w:t>
      </w:r>
    </w:p>
    <w:p w14:paraId="2B367DBF" w14:textId="77777777" w:rsidR="00E921E0" w:rsidRPr="00FE54CC" w:rsidRDefault="00E921E0" w:rsidP="00FE54CC">
      <w:pPr>
        <w:pStyle w:val="ECHRPara"/>
        <w:rPr>
          <w:noProof/>
          <w:lang w:val="en-GB"/>
        </w:rPr>
      </w:pPr>
      <w:r w:rsidRPr="00FE54CC">
        <w:rPr>
          <w:noProof/>
          <w:lang w:val="en-GB"/>
        </w:rPr>
        <w:t>In the context of application of the combined method</w:t>
      </w:r>
      <w:r w:rsidR="009F1085" w:rsidRPr="00FE54CC">
        <w:rPr>
          <w:noProof/>
          <w:lang w:val="en-GB"/>
        </w:rPr>
        <w:t xml:space="preserve">, the insured person had to make a choice, before the </w:t>
      </w:r>
      <w:r w:rsidR="003E363E" w:rsidRPr="00FE54CC">
        <w:rPr>
          <w:noProof/>
          <w:lang w:val="en-GB"/>
        </w:rPr>
        <w:t>benefit</w:t>
      </w:r>
      <w:r w:rsidR="009F1085" w:rsidRPr="00FE54CC">
        <w:rPr>
          <w:noProof/>
          <w:lang w:val="en-GB"/>
        </w:rPr>
        <w:t xml:space="preserve"> was calculated, as to how the distribution of tasks would be organised </w:t>
      </w:r>
      <w:r w:rsidR="00210C38" w:rsidRPr="00FE54CC">
        <w:rPr>
          <w:noProof/>
          <w:lang w:val="en-GB"/>
        </w:rPr>
        <w:t>if</w:t>
      </w:r>
      <w:r w:rsidR="009F1085" w:rsidRPr="00FE54CC">
        <w:rPr>
          <w:noProof/>
          <w:lang w:val="en-GB"/>
        </w:rPr>
        <w:t xml:space="preserve"> he or she were in good health. </w:t>
      </w:r>
      <w:r w:rsidR="00EA6683" w:rsidRPr="00FE54CC">
        <w:rPr>
          <w:noProof/>
          <w:lang w:val="en-GB"/>
        </w:rPr>
        <w:t xml:space="preserve">Considerations relating to the law on disability insurance, such as the </w:t>
      </w:r>
      <w:r w:rsidR="00EA6683" w:rsidRPr="00FE54CC">
        <w:rPr>
          <w:noProof/>
          <w:lang w:val="en-GB"/>
        </w:rPr>
        <w:lastRenderedPageBreak/>
        <w:t xml:space="preserve">method used to assess disability or the prospect of obtaining </w:t>
      </w:r>
      <w:r w:rsidR="003E363E" w:rsidRPr="00FE54CC">
        <w:rPr>
          <w:noProof/>
          <w:lang w:val="en-GB"/>
        </w:rPr>
        <w:t>a benefit</w:t>
      </w:r>
      <w:r w:rsidR="00EA6683" w:rsidRPr="00FE54CC">
        <w:rPr>
          <w:noProof/>
          <w:lang w:val="en-GB"/>
        </w:rPr>
        <w:t xml:space="preserve">, </w:t>
      </w:r>
      <w:r w:rsidR="00210C38" w:rsidRPr="00FE54CC">
        <w:rPr>
          <w:noProof/>
          <w:lang w:val="en-GB"/>
        </w:rPr>
        <w:t>should not enter into the equation</w:t>
      </w:r>
      <w:r w:rsidR="00EA6683" w:rsidRPr="00FE54CC">
        <w:rPr>
          <w:noProof/>
          <w:lang w:val="en-GB"/>
        </w:rPr>
        <w:t>.</w:t>
      </w:r>
    </w:p>
    <w:p w14:paraId="6482CEE4" w14:textId="77777777" w:rsidR="00EA6683" w:rsidRPr="00FE54CC" w:rsidRDefault="00EA6683" w:rsidP="00FE54CC">
      <w:pPr>
        <w:pStyle w:val="ECHRPara"/>
        <w:rPr>
          <w:noProof/>
          <w:lang w:val="en-GB"/>
        </w:rPr>
      </w:pPr>
      <w:r w:rsidRPr="00FE54CC">
        <w:rPr>
          <w:noProof/>
          <w:lang w:val="en-GB"/>
        </w:rPr>
        <w:t xml:space="preserve">Likewise, the question of the disability </w:t>
      </w:r>
      <w:r w:rsidR="003E363E" w:rsidRPr="00FE54CC">
        <w:rPr>
          <w:noProof/>
          <w:lang w:val="en-GB"/>
        </w:rPr>
        <w:t>benefit</w:t>
      </w:r>
      <w:r w:rsidRPr="00FE54CC">
        <w:rPr>
          <w:noProof/>
          <w:lang w:val="en-GB"/>
        </w:rPr>
        <w:t xml:space="preserve"> did not influence the decision whether and to what extent the insured person, </w:t>
      </w:r>
      <w:r w:rsidR="007B55CB" w:rsidRPr="00FE54CC">
        <w:rPr>
          <w:noProof/>
          <w:lang w:val="en-GB"/>
        </w:rPr>
        <w:t xml:space="preserve">as a person with a disability, used his or her </w:t>
      </w:r>
      <w:r w:rsidR="00DA080E" w:rsidRPr="00FE54CC">
        <w:rPr>
          <w:noProof/>
          <w:lang w:val="en-GB"/>
        </w:rPr>
        <w:t>remaining</w:t>
      </w:r>
      <w:r w:rsidR="007B55CB" w:rsidRPr="00FE54CC">
        <w:rPr>
          <w:noProof/>
          <w:lang w:val="en-GB"/>
        </w:rPr>
        <w:t xml:space="preserve"> work capacity in the context of the </w:t>
      </w:r>
      <w:r w:rsidR="00AB450A" w:rsidRPr="00FE54CC">
        <w:rPr>
          <w:noProof/>
          <w:lang w:val="en-GB"/>
        </w:rPr>
        <w:t>hypothetical division</w:t>
      </w:r>
      <w:r w:rsidR="007B55CB" w:rsidRPr="00FE54CC">
        <w:rPr>
          <w:noProof/>
          <w:lang w:val="en-GB"/>
        </w:rPr>
        <w:t xml:space="preserve"> of tasks </w:t>
      </w:r>
      <w:r w:rsidR="00DA080E" w:rsidRPr="00FE54CC">
        <w:rPr>
          <w:noProof/>
          <w:lang w:val="en-GB"/>
        </w:rPr>
        <w:t>based</w:t>
      </w:r>
      <w:r w:rsidR="00210C38" w:rsidRPr="00FE54CC">
        <w:rPr>
          <w:noProof/>
          <w:lang w:val="en-GB"/>
        </w:rPr>
        <w:t xml:space="preserve"> on the </w:t>
      </w:r>
      <w:r w:rsidR="00DA080E" w:rsidRPr="00FE54CC">
        <w:rPr>
          <w:noProof/>
          <w:lang w:val="en-GB"/>
        </w:rPr>
        <w:t>assumption</w:t>
      </w:r>
      <w:r w:rsidR="007B55CB" w:rsidRPr="00FE54CC">
        <w:rPr>
          <w:noProof/>
          <w:lang w:val="en-GB"/>
        </w:rPr>
        <w:t xml:space="preserve"> that he or she was in good health.</w:t>
      </w:r>
    </w:p>
    <w:p w14:paraId="0947FE1D" w14:textId="77777777" w:rsidR="00FE54CC" w:rsidRPr="00FE54CC" w:rsidRDefault="007B55CB" w:rsidP="00FE54CC">
      <w:pPr>
        <w:pStyle w:val="ECHRPara"/>
        <w:rPr>
          <w:lang w:val="en-GB"/>
        </w:rPr>
      </w:pPr>
      <w:r w:rsidRPr="00FE54CC">
        <w:rPr>
          <w:noProof/>
          <w:lang w:val="en-GB"/>
        </w:rPr>
        <w:t xml:space="preserve">Accordingly, the Government argued that the disability </w:t>
      </w:r>
      <w:r w:rsidR="003E363E" w:rsidRPr="00FE54CC">
        <w:rPr>
          <w:noProof/>
          <w:lang w:val="en-GB"/>
        </w:rPr>
        <w:t>benefit</w:t>
      </w:r>
      <w:r w:rsidRPr="00FE54CC">
        <w:rPr>
          <w:noProof/>
          <w:lang w:val="en-GB"/>
        </w:rPr>
        <w:t xml:space="preserve"> </w:t>
      </w:r>
      <w:r w:rsidRPr="00FE54CC">
        <w:rPr>
          <w:lang w:val="en-GB"/>
        </w:rPr>
        <w:t xml:space="preserve">in no way affected the </w:t>
      </w:r>
      <w:r w:rsidR="000324FF" w:rsidRPr="00FE54CC">
        <w:rPr>
          <w:lang w:val="en-GB"/>
        </w:rPr>
        <w:t>allocation of</w:t>
      </w:r>
      <w:r w:rsidRPr="00FE54CC">
        <w:rPr>
          <w:lang w:val="en-GB"/>
        </w:rPr>
        <w:t xml:space="preserve"> tasks within the family of the </w:t>
      </w:r>
      <w:r w:rsidR="000324FF" w:rsidRPr="00FE54CC">
        <w:rPr>
          <w:lang w:val="en-GB"/>
        </w:rPr>
        <w:t xml:space="preserve">disabled </w:t>
      </w:r>
      <w:r w:rsidRPr="00FE54CC">
        <w:rPr>
          <w:lang w:val="en-GB"/>
        </w:rPr>
        <w:t>person.</w:t>
      </w:r>
    </w:p>
    <w:p w14:paraId="29EC46A0" w14:textId="77777777" w:rsidR="0079055F" w:rsidRPr="00FE54CC" w:rsidRDefault="000324FF" w:rsidP="00FE54CC">
      <w:pPr>
        <w:pStyle w:val="ECHRHeading6"/>
        <w:rPr>
          <w:noProof/>
          <w:lang w:val="en-GB"/>
        </w:rPr>
      </w:pPr>
      <w:r w:rsidRPr="00FE54CC">
        <w:rPr>
          <w:rFonts w:cstheme="majorHAnsi"/>
          <w:noProof/>
          <w:lang w:val="en-GB"/>
        </w:rPr>
        <w:t>(</w:t>
      </w:r>
      <w:r w:rsidR="0079055F" w:rsidRPr="00FE54CC">
        <w:rPr>
          <w:rFonts w:cstheme="majorHAnsi"/>
          <w:noProof/>
          <w:lang w:val="fr-FR"/>
        </w:rPr>
        <w:t>β</w:t>
      </w:r>
      <w:r w:rsidR="0079055F" w:rsidRPr="00FE54CC">
        <w:rPr>
          <w:rFonts w:cstheme="majorHAnsi"/>
          <w:noProof/>
          <w:lang w:val="en-GB"/>
        </w:rPr>
        <w:t>)</w:t>
      </w:r>
      <w:r w:rsidR="0079055F" w:rsidRPr="00FE54CC">
        <w:rPr>
          <w:noProof/>
          <w:lang w:val="en-GB"/>
        </w:rPr>
        <w:t>  </w:t>
      </w:r>
      <w:r w:rsidRPr="00FE54CC">
        <w:rPr>
          <w:noProof/>
          <w:lang w:val="en-GB"/>
        </w:rPr>
        <w:t>The applicant</w:t>
      </w:r>
    </w:p>
    <w:p w14:paraId="685E226B" w14:textId="77777777" w:rsidR="000324FF"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55</w:t>
      </w:r>
      <w:r w:rsidRPr="00FE54CC">
        <w:rPr>
          <w:lang w:val="fr-FR"/>
        </w:rPr>
        <w:fldChar w:fldCharType="end"/>
      </w:r>
      <w:r w:rsidRPr="00FE54CC">
        <w:rPr>
          <w:lang w:val="en-GB"/>
        </w:rPr>
        <w:t>.  </w:t>
      </w:r>
      <w:r w:rsidR="000324FF" w:rsidRPr="00FE54CC">
        <w:rPr>
          <w:lang w:val="en-GB"/>
        </w:rPr>
        <w:t>In the applicant</w:t>
      </w:r>
      <w:r w:rsidR="00FE54CC" w:rsidRPr="00FE54CC">
        <w:rPr>
          <w:lang w:val="en-GB"/>
        </w:rPr>
        <w:t>’</w:t>
      </w:r>
      <w:r w:rsidR="000324FF" w:rsidRPr="00FE54CC">
        <w:rPr>
          <w:lang w:val="en-GB"/>
        </w:rPr>
        <w:t xml:space="preserve">s view, the present case fell within the scope of Article 8. While it was true that entitlement to a disability </w:t>
      </w:r>
      <w:r w:rsidR="003E363E" w:rsidRPr="00FE54CC">
        <w:rPr>
          <w:lang w:val="en-GB"/>
        </w:rPr>
        <w:t>benefit</w:t>
      </w:r>
      <w:r w:rsidR="000324FF" w:rsidRPr="00FE54CC">
        <w:rPr>
          <w:lang w:val="en-GB"/>
        </w:rPr>
        <w:t xml:space="preserve"> existed irrespective of whether a family within the meaning of Article 8 was involved, as observed by the Government, the discrimination of which she complained affected precisely those insured persons who had decided to work only part</w:t>
      </w:r>
      <w:r w:rsidR="00210C38" w:rsidRPr="00FE54CC">
        <w:rPr>
          <w:lang w:val="en-GB"/>
        </w:rPr>
        <w:t>-</w:t>
      </w:r>
      <w:r w:rsidR="000324FF" w:rsidRPr="00FE54CC">
        <w:rPr>
          <w:lang w:val="en-GB"/>
        </w:rPr>
        <w:t>time because of their household or parental responsibilities.</w:t>
      </w:r>
    </w:p>
    <w:p w14:paraId="7E5B48D8" w14:textId="77777777" w:rsidR="000324FF" w:rsidRPr="00FE54CC" w:rsidRDefault="000324FF" w:rsidP="00FE54CC">
      <w:pPr>
        <w:pStyle w:val="ECHRPara"/>
        <w:rPr>
          <w:lang w:val="en-GB"/>
        </w:rPr>
      </w:pPr>
      <w:r w:rsidRPr="00FE54CC">
        <w:rPr>
          <w:lang w:val="en-GB"/>
        </w:rPr>
        <w:t>In the case of other insured persons – those, for instance, who did not work full</w:t>
      </w:r>
      <w:r w:rsidR="00210C38" w:rsidRPr="00FE54CC">
        <w:rPr>
          <w:lang w:val="en-GB"/>
        </w:rPr>
        <w:t>-</w:t>
      </w:r>
      <w:r w:rsidRPr="00FE54CC">
        <w:rPr>
          <w:lang w:val="en-GB"/>
        </w:rPr>
        <w:t xml:space="preserve">time because they wished to pursue a hobby – the Federal Court was less incisive in applying the combined method of calculating the degree of disability. This meant that </w:t>
      </w:r>
      <w:r w:rsidR="00210C38" w:rsidRPr="00FE54CC">
        <w:rPr>
          <w:lang w:val="en-GB"/>
        </w:rPr>
        <w:t xml:space="preserve">it was easier for </w:t>
      </w:r>
      <w:r w:rsidRPr="00FE54CC">
        <w:rPr>
          <w:lang w:val="en-GB"/>
        </w:rPr>
        <w:t>persons who worked part</w:t>
      </w:r>
      <w:r w:rsidR="00210C38" w:rsidRPr="00FE54CC">
        <w:rPr>
          <w:lang w:val="en-GB"/>
        </w:rPr>
        <w:t>-</w:t>
      </w:r>
      <w:r w:rsidRPr="00FE54CC">
        <w:rPr>
          <w:lang w:val="en-GB"/>
        </w:rPr>
        <w:t xml:space="preserve">time </w:t>
      </w:r>
      <w:r w:rsidR="00210C38" w:rsidRPr="00FE54CC">
        <w:rPr>
          <w:lang w:val="en-GB"/>
        </w:rPr>
        <w:t>to obtain</w:t>
      </w:r>
      <w:r w:rsidRPr="00FE54CC">
        <w:rPr>
          <w:lang w:val="en-GB"/>
        </w:rPr>
        <w:t xml:space="preserve"> </w:t>
      </w:r>
      <w:r w:rsidR="003E363E" w:rsidRPr="00FE54CC">
        <w:rPr>
          <w:lang w:val="en-GB"/>
        </w:rPr>
        <w:t>a benefit</w:t>
      </w:r>
      <w:r w:rsidRPr="00FE54CC">
        <w:rPr>
          <w:lang w:val="en-GB"/>
        </w:rPr>
        <w:t xml:space="preserve"> if they devoted their free time to leisure activities rather than to household tasks. Hence, the combined method only penalised families. The negative impact of the combined method was even greater when the disabled person was a</w:t>
      </w:r>
      <w:r w:rsidR="00851622" w:rsidRPr="00FE54CC">
        <w:rPr>
          <w:lang w:val="en-GB"/>
        </w:rPr>
        <w:t xml:space="preserve"> single</w:t>
      </w:r>
      <w:r w:rsidRPr="00FE54CC">
        <w:rPr>
          <w:lang w:val="en-GB"/>
        </w:rPr>
        <w:t xml:space="preserve"> parent </w:t>
      </w:r>
      <w:r w:rsidR="00851622" w:rsidRPr="00FE54CC">
        <w:rPr>
          <w:lang w:val="en-GB"/>
        </w:rPr>
        <w:t>who could not rely on a spouse</w:t>
      </w:r>
      <w:r w:rsidR="00FE54CC" w:rsidRPr="00FE54CC">
        <w:rPr>
          <w:lang w:val="en-GB"/>
        </w:rPr>
        <w:t>’</w:t>
      </w:r>
      <w:r w:rsidR="00851622" w:rsidRPr="00FE54CC">
        <w:rPr>
          <w:lang w:val="en-GB"/>
        </w:rPr>
        <w:t>s financial contribution.</w:t>
      </w:r>
    </w:p>
    <w:p w14:paraId="0F068ED7" w14:textId="77777777" w:rsidR="00851622"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56</w:t>
      </w:r>
      <w:r w:rsidRPr="00FE54CC">
        <w:rPr>
          <w:lang w:val="fr-FR"/>
        </w:rPr>
        <w:fldChar w:fldCharType="end"/>
      </w:r>
      <w:r w:rsidRPr="00FE54CC">
        <w:rPr>
          <w:lang w:val="en-GB"/>
        </w:rPr>
        <w:t>.  </w:t>
      </w:r>
      <w:r w:rsidR="00851622" w:rsidRPr="00FE54CC">
        <w:rPr>
          <w:lang w:val="en-GB"/>
        </w:rPr>
        <w:t xml:space="preserve">In view of the foregoing, the applicant argued that the case did indeed concern the implications of the method </w:t>
      </w:r>
      <w:r w:rsidR="002D6190" w:rsidRPr="00FE54CC">
        <w:rPr>
          <w:lang w:val="en-GB"/>
        </w:rPr>
        <w:t>used to determine</w:t>
      </w:r>
      <w:r w:rsidR="008442BF" w:rsidRPr="00FE54CC">
        <w:rPr>
          <w:lang w:val="en-GB"/>
        </w:rPr>
        <w:t xml:space="preserve"> </w:t>
      </w:r>
      <w:r w:rsidR="002D6190" w:rsidRPr="00FE54CC">
        <w:rPr>
          <w:lang w:val="en-GB"/>
        </w:rPr>
        <w:t>whether</w:t>
      </w:r>
      <w:r w:rsidR="008442BF" w:rsidRPr="00FE54CC">
        <w:rPr>
          <w:lang w:val="en-GB"/>
        </w:rPr>
        <w:t xml:space="preserve"> </w:t>
      </w:r>
      <w:r w:rsidR="003E363E" w:rsidRPr="00FE54CC">
        <w:rPr>
          <w:lang w:val="en-GB"/>
        </w:rPr>
        <w:t>a benefit</w:t>
      </w:r>
      <w:r w:rsidR="002D6190" w:rsidRPr="00FE54CC">
        <w:rPr>
          <w:lang w:val="en-GB"/>
        </w:rPr>
        <w:t xml:space="preserve"> was granted</w:t>
      </w:r>
      <w:r w:rsidR="008442BF" w:rsidRPr="00FE54CC">
        <w:rPr>
          <w:lang w:val="en-GB"/>
        </w:rPr>
        <w:t>, and its implications for the family. Contrary to the Government</w:t>
      </w:r>
      <w:r w:rsidR="00FE54CC" w:rsidRPr="00FE54CC">
        <w:rPr>
          <w:lang w:val="en-GB"/>
        </w:rPr>
        <w:t>’</w:t>
      </w:r>
      <w:r w:rsidR="008442BF" w:rsidRPr="00FE54CC">
        <w:rPr>
          <w:lang w:val="en-GB"/>
        </w:rPr>
        <w:t xml:space="preserve">s assertion, the way in which tasks were allocated had a direct impact on the granting or refusal of a disability </w:t>
      </w:r>
      <w:r w:rsidR="003E363E" w:rsidRPr="00FE54CC">
        <w:rPr>
          <w:lang w:val="en-GB"/>
        </w:rPr>
        <w:t>benefit</w:t>
      </w:r>
      <w:r w:rsidR="008442BF" w:rsidRPr="00FE54CC">
        <w:rPr>
          <w:lang w:val="en-GB"/>
        </w:rPr>
        <w:t>.</w:t>
      </w:r>
    </w:p>
    <w:p w14:paraId="09A29810" w14:textId="77777777" w:rsidR="008442BF"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57</w:t>
      </w:r>
      <w:r w:rsidRPr="00FE54CC">
        <w:rPr>
          <w:lang w:val="fr-FR"/>
        </w:rPr>
        <w:fldChar w:fldCharType="end"/>
      </w:r>
      <w:r w:rsidRPr="00FE54CC">
        <w:rPr>
          <w:lang w:val="en-GB"/>
        </w:rPr>
        <w:t>.  </w:t>
      </w:r>
      <w:r w:rsidR="002D6190" w:rsidRPr="00FE54CC">
        <w:rPr>
          <w:lang w:val="en-GB"/>
        </w:rPr>
        <w:t>Hence</w:t>
      </w:r>
      <w:r w:rsidR="008442BF" w:rsidRPr="00FE54CC">
        <w:rPr>
          <w:lang w:val="en-GB"/>
        </w:rPr>
        <w:t>,</w:t>
      </w:r>
      <w:r w:rsidR="002D6190" w:rsidRPr="00FE54CC">
        <w:rPr>
          <w:lang w:val="en-GB"/>
        </w:rPr>
        <w:t xml:space="preserve"> in the applicant</w:t>
      </w:r>
      <w:r w:rsidR="00FE54CC" w:rsidRPr="00FE54CC">
        <w:rPr>
          <w:lang w:val="en-GB"/>
        </w:rPr>
        <w:t>’</w:t>
      </w:r>
      <w:r w:rsidR="002D6190" w:rsidRPr="00FE54CC">
        <w:rPr>
          <w:lang w:val="en-GB"/>
        </w:rPr>
        <w:t>s submission,</w:t>
      </w:r>
      <w:r w:rsidR="008442BF" w:rsidRPr="00FE54CC">
        <w:rPr>
          <w:lang w:val="en-GB"/>
        </w:rPr>
        <w:t xml:space="preserve"> Article 14 taken in conjunction with Article 8 was applicable in the present case.</w:t>
      </w:r>
    </w:p>
    <w:p w14:paraId="3DB05C01" w14:textId="77777777" w:rsidR="0079055F" w:rsidRPr="00FE54CC" w:rsidRDefault="008442BF" w:rsidP="00FE54CC">
      <w:pPr>
        <w:pStyle w:val="ECHRHeading5"/>
        <w:rPr>
          <w:lang w:val="en-GB"/>
        </w:rPr>
      </w:pPr>
      <w:r w:rsidRPr="00FE54CC">
        <w:rPr>
          <w:lang w:val="en-GB"/>
        </w:rPr>
        <w:t>(</w:t>
      </w:r>
      <w:r w:rsidR="0079055F" w:rsidRPr="00FE54CC">
        <w:rPr>
          <w:lang w:val="en-GB"/>
        </w:rPr>
        <w:t>ii</w:t>
      </w:r>
      <w:r w:rsidRPr="00FE54CC">
        <w:rPr>
          <w:lang w:val="en-GB"/>
        </w:rPr>
        <w:t>)</w:t>
      </w:r>
      <w:r w:rsidR="0079055F" w:rsidRPr="00FE54CC">
        <w:rPr>
          <w:lang w:val="en-GB"/>
        </w:rPr>
        <w:t>  </w:t>
      </w:r>
      <w:r w:rsidRPr="00FE54CC">
        <w:rPr>
          <w:lang w:val="en-GB"/>
        </w:rPr>
        <w:t>The Court</w:t>
      </w:r>
      <w:r w:rsidR="00FE54CC" w:rsidRPr="00FE54CC">
        <w:rPr>
          <w:lang w:val="en-GB"/>
        </w:rPr>
        <w:t>’</w:t>
      </w:r>
      <w:r w:rsidRPr="00FE54CC">
        <w:rPr>
          <w:lang w:val="en-GB"/>
        </w:rPr>
        <w:t>s assessment</w:t>
      </w:r>
    </w:p>
    <w:p w14:paraId="31C66310" w14:textId="77777777" w:rsidR="0079055F" w:rsidRPr="00FE54CC" w:rsidRDefault="0079055F" w:rsidP="00FE54CC">
      <w:pPr>
        <w:pStyle w:val="ECHRPara"/>
        <w:rPr>
          <w:i/>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58</w:t>
      </w:r>
      <w:r w:rsidRPr="00FE54CC">
        <w:rPr>
          <w:lang w:val="fr-FR"/>
        </w:rPr>
        <w:fldChar w:fldCharType="end"/>
      </w:r>
      <w:r w:rsidRPr="00FE54CC">
        <w:rPr>
          <w:lang w:val="en-GB"/>
        </w:rPr>
        <w:t>.  </w:t>
      </w:r>
      <w:r w:rsidR="00AB4518" w:rsidRPr="00FE54CC">
        <w:t xml:space="preserve">As regards protection against discrimination, the Court reiterates that Article 14 only complements the other substantive provisions of the Convention and the Protocols thereto. It has no independent existence because it has effect solely in relation to “the enjoyment of the rights and freedoms” safeguarded by those provisions (see, among many other authorities, </w:t>
      </w:r>
      <w:proofErr w:type="spellStart"/>
      <w:r w:rsidR="00AB4518" w:rsidRPr="00FE54CC">
        <w:rPr>
          <w:i/>
        </w:rPr>
        <w:t>Sahin</w:t>
      </w:r>
      <w:proofErr w:type="spellEnd"/>
      <w:r w:rsidR="00AB4518" w:rsidRPr="00FE54CC">
        <w:rPr>
          <w:i/>
        </w:rPr>
        <w:t xml:space="preserve"> v. Germany</w:t>
      </w:r>
      <w:r w:rsidR="00AB4518" w:rsidRPr="00FE54CC">
        <w:t xml:space="preserve"> [GC], no. 30943/96, § 85, ECHR 2003-VIII). The application of Article 14 does not necessarily presuppose the violation of one of the substantive rights protected by the Convention. </w:t>
      </w:r>
      <w:r w:rsidR="002D6190" w:rsidRPr="00FE54CC">
        <w:t>It</w:t>
      </w:r>
      <w:r w:rsidR="00AB4518" w:rsidRPr="00FE54CC">
        <w:t xml:space="preserve"> is necessary </w:t>
      </w:r>
      <w:r w:rsidR="002D6190" w:rsidRPr="00FE54CC">
        <w:t>but</w:t>
      </w:r>
      <w:r w:rsidR="00AB4518" w:rsidRPr="00FE54CC">
        <w:t xml:space="preserve"> also sufficient</w:t>
      </w:r>
      <w:r w:rsidR="002D6190" w:rsidRPr="00FE54CC">
        <w:t xml:space="preserve"> for</w:t>
      </w:r>
      <w:r w:rsidR="00AB4518" w:rsidRPr="00FE54CC">
        <w:t xml:space="preserve"> the facts of the case</w:t>
      </w:r>
      <w:r w:rsidR="002D6190" w:rsidRPr="00FE54CC">
        <w:t xml:space="preserve"> to</w:t>
      </w:r>
      <w:r w:rsidR="00AB4518" w:rsidRPr="00FE54CC">
        <w:t xml:space="preserve"> fall “within the ambit” of one </w:t>
      </w:r>
      <w:r w:rsidR="00AB4518" w:rsidRPr="00FE54CC">
        <w:lastRenderedPageBreak/>
        <w:t>or more of the Articles of the Convention or its Protocols</w:t>
      </w:r>
      <w:r w:rsidRPr="00FE54CC">
        <w:rPr>
          <w:lang w:val="en-GB"/>
        </w:rPr>
        <w:t xml:space="preserve"> (</w:t>
      </w:r>
      <w:r w:rsidR="00AB4518" w:rsidRPr="00FE54CC">
        <w:rPr>
          <w:lang w:val="en-GB"/>
        </w:rPr>
        <w:t xml:space="preserve">see </w:t>
      </w:r>
      <w:proofErr w:type="spellStart"/>
      <w:r w:rsidRPr="00FE54CC">
        <w:rPr>
          <w:bCs/>
          <w:i/>
          <w:color w:val="000000"/>
          <w:lang w:val="en-GB"/>
        </w:rPr>
        <w:t>Vallianatos</w:t>
      </w:r>
      <w:proofErr w:type="spellEnd"/>
      <w:r w:rsidRPr="00FE54CC">
        <w:rPr>
          <w:bCs/>
          <w:i/>
          <w:color w:val="000000"/>
          <w:lang w:val="en-GB"/>
        </w:rPr>
        <w:t xml:space="preserve"> </w:t>
      </w:r>
      <w:r w:rsidR="00AB4518" w:rsidRPr="00FE54CC">
        <w:rPr>
          <w:i/>
          <w:lang w:val="en-GB"/>
        </w:rPr>
        <w:t>and Others v. Greece</w:t>
      </w:r>
      <w:r w:rsidRPr="00FE54CC">
        <w:rPr>
          <w:i/>
          <w:lang w:val="en-GB"/>
        </w:rPr>
        <w:t xml:space="preserve"> </w:t>
      </w:r>
      <w:r w:rsidRPr="00FE54CC">
        <w:rPr>
          <w:lang w:val="en-GB"/>
        </w:rPr>
        <w:t xml:space="preserve">[GC], </w:t>
      </w:r>
      <w:r w:rsidR="00AB4518" w:rsidRPr="00FE54CC">
        <w:rPr>
          <w:lang w:val="en-GB"/>
        </w:rPr>
        <w:t>nos.</w:t>
      </w:r>
      <w:r w:rsidRPr="00FE54CC">
        <w:rPr>
          <w:vertAlign w:val="superscript"/>
          <w:lang w:val="en-GB"/>
        </w:rPr>
        <w:t> </w:t>
      </w:r>
      <w:r w:rsidRPr="00FE54CC">
        <w:rPr>
          <w:lang w:val="en-GB"/>
        </w:rPr>
        <w:t xml:space="preserve">29381/09 </w:t>
      </w:r>
      <w:r w:rsidR="00AB4518" w:rsidRPr="00FE54CC">
        <w:rPr>
          <w:lang w:val="en-GB"/>
        </w:rPr>
        <w:t>and</w:t>
      </w:r>
      <w:r w:rsidRPr="00FE54CC">
        <w:rPr>
          <w:lang w:val="en-GB"/>
        </w:rPr>
        <w:t xml:space="preserve"> 32684/09</w:t>
      </w:r>
      <w:r w:rsidRPr="00FE54CC">
        <w:rPr>
          <w:snapToGrid w:val="0"/>
          <w:lang w:val="en-GB"/>
        </w:rPr>
        <w:t xml:space="preserve">, § 72, </w:t>
      </w:r>
      <w:r w:rsidR="00AB4518" w:rsidRPr="00FE54CC">
        <w:rPr>
          <w:lang w:val="en-GB"/>
        </w:rPr>
        <w:t>ECHR</w:t>
      </w:r>
      <w:r w:rsidRPr="00FE54CC">
        <w:rPr>
          <w:lang w:val="en-GB"/>
        </w:rPr>
        <w:t xml:space="preserve"> 2013</w:t>
      </w:r>
      <w:r w:rsidR="002D6190" w:rsidRPr="00FE54CC">
        <w:rPr>
          <w:lang w:val="en-GB"/>
        </w:rPr>
        <w:t xml:space="preserve"> (extracts)</w:t>
      </w:r>
      <w:r w:rsidRPr="00FE54CC">
        <w:rPr>
          <w:lang w:val="en-GB"/>
        </w:rPr>
        <w:t>).</w:t>
      </w:r>
    </w:p>
    <w:p w14:paraId="22D32858" w14:textId="77777777" w:rsidR="0079055F"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59</w:t>
      </w:r>
      <w:r w:rsidRPr="00FE54CC">
        <w:rPr>
          <w:lang w:val="fr-FR"/>
        </w:rPr>
        <w:fldChar w:fldCharType="end"/>
      </w:r>
      <w:r w:rsidRPr="00FE54CC">
        <w:rPr>
          <w:lang w:val="en-GB"/>
        </w:rPr>
        <w:t>.  </w:t>
      </w:r>
      <w:r w:rsidR="00AB4518" w:rsidRPr="00FE54CC">
        <w:t xml:space="preserve">The Court </w:t>
      </w:r>
      <w:r w:rsidR="002D6190" w:rsidRPr="00FE54CC">
        <w:t xml:space="preserve">further </w:t>
      </w:r>
      <w:r w:rsidR="00AB4518" w:rsidRPr="00FE54CC">
        <w:t xml:space="preserve">reiterates that the Convention does not guarantee, as such, the right to an old-age pension or any social benefit of a particular amount </w:t>
      </w:r>
      <w:r w:rsidRPr="00FE54CC">
        <w:rPr>
          <w:lang w:val="en-GB"/>
        </w:rPr>
        <w:t>(</w:t>
      </w:r>
      <w:r w:rsidR="00AB4518" w:rsidRPr="00FE54CC">
        <w:rPr>
          <w:lang w:val="en-GB"/>
        </w:rPr>
        <w:t xml:space="preserve">see </w:t>
      </w:r>
      <w:proofErr w:type="spellStart"/>
      <w:r w:rsidR="00AB4518" w:rsidRPr="00FE54CC">
        <w:rPr>
          <w:i/>
          <w:lang w:val="en-GB"/>
        </w:rPr>
        <w:t>Yuriy</w:t>
      </w:r>
      <w:proofErr w:type="spellEnd"/>
      <w:r w:rsidR="00AB4518" w:rsidRPr="00FE54CC">
        <w:rPr>
          <w:i/>
          <w:lang w:val="en-GB"/>
        </w:rPr>
        <w:t xml:space="preserve"> </w:t>
      </w:r>
      <w:r w:rsidRPr="00FE54CC">
        <w:rPr>
          <w:i/>
          <w:lang w:val="en-GB"/>
        </w:rPr>
        <w:t xml:space="preserve">Romanov </w:t>
      </w:r>
      <w:r w:rsidR="00AB4518" w:rsidRPr="00FE54CC">
        <w:rPr>
          <w:i/>
          <w:lang w:val="en-GB"/>
        </w:rPr>
        <w:t>v</w:t>
      </w:r>
      <w:r w:rsidRPr="00FE54CC">
        <w:rPr>
          <w:i/>
          <w:lang w:val="en-GB"/>
        </w:rPr>
        <w:t>. Russi</w:t>
      </w:r>
      <w:r w:rsidR="00AB4518" w:rsidRPr="00FE54CC">
        <w:rPr>
          <w:i/>
          <w:lang w:val="en-GB"/>
        </w:rPr>
        <w:t>a</w:t>
      </w:r>
      <w:r w:rsidRPr="00FE54CC">
        <w:rPr>
          <w:lang w:val="en-GB"/>
        </w:rPr>
        <w:t xml:space="preserve">, </w:t>
      </w:r>
      <w:r w:rsidR="00AB4518" w:rsidRPr="00FE54CC">
        <w:rPr>
          <w:lang w:val="en-GB"/>
        </w:rPr>
        <w:t>no.</w:t>
      </w:r>
      <w:r w:rsidRPr="00FE54CC">
        <w:rPr>
          <w:lang w:val="en-GB"/>
        </w:rPr>
        <w:t xml:space="preserve"> 69341/01, § 45, 25 </w:t>
      </w:r>
      <w:r w:rsidR="00AB4518" w:rsidRPr="00FE54CC">
        <w:rPr>
          <w:lang w:val="en-GB"/>
        </w:rPr>
        <w:t>October</w:t>
      </w:r>
      <w:r w:rsidRPr="00FE54CC">
        <w:rPr>
          <w:lang w:val="en-GB"/>
        </w:rPr>
        <w:t xml:space="preserve"> 2005). </w:t>
      </w:r>
      <w:r w:rsidR="00D50F30" w:rsidRPr="00FE54CC">
        <w:rPr>
          <w:lang w:val="en-GB"/>
        </w:rPr>
        <w:t>Furthe</w:t>
      </w:r>
      <w:r w:rsidR="002D6190" w:rsidRPr="00FE54CC">
        <w:rPr>
          <w:lang w:val="en-GB"/>
        </w:rPr>
        <w:t>r</w:t>
      </w:r>
      <w:r w:rsidR="00D50F30" w:rsidRPr="00FE54CC">
        <w:rPr>
          <w:lang w:val="en-GB"/>
        </w:rPr>
        <w:t>more</w:t>
      </w:r>
      <w:r w:rsidRPr="00FE54CC">
        <w:rPr>
          <w:lang w:val="en-GB"/>
        </w:rPr>
        <w:t xml:space="preserve">, </w:t>
      </w:r>
      <w:r w:rsidR="00AB4518" w:rsidRPr="00FE54CC">
        <w:t xml:space="preserve">the Convention </w:t>
      </w:r>
      <w:r w:rsidR="00D50F30" w:rsidRPr="00FE54CC">
        <w:t>does not confer</w:t>
      </w:r>
      <w:r w:rsidR="00AB4518" w:rsidRPr="00FE54CC">
        <w:t xml:space="preserve"> on an individual a right to enjoy any given standard of living </w:t>
      </w:r>
      <w:r w:rsidRPr="00FE54CC">
        <w:rPr>
          <w:lang w:val="en-GB"/>
        </w:rPr>
        <w:t>(</w:t>
      </w:r>
      <w:r w:rsidR="00AB4518" w:rsidRPr="00FE54CC">
        <w:rPr>
          <w:lang w:val="en-GB"/>
        </w:rPr>
        <w:t xml:space="preserve">see </w:t>
      </w:r>
      <w:proofErr w:type="spellStart"/>
      <w:r w:rsidRPr="00FE54CC">
        <w:rPr>
          <w:i/>
          <w:lang w:val="en-GB"/>
        </w:rPr>
        <w:t>Vassilenkov</w:t>
      </w:r>
      <w:proofErr w:type="spellEnd"/>
      <w:r w:rsidRPr="00FE54CC">
        <w:rPr>
          <w:i/>
          <w:lang w:val="en-GB"/>
        </w:rPr>
        <w:t xml:space="preserve"> </w:t>
      </w:r>
      <w:r w:rsidR="00AB4518" w:rsidRPr="00FE54CC">
        <w:rPr>
          <w:i/>
          <w:lang w:val="en-GB"/>
        </w:rPr>
        <w:t>v</w:t>
      </w:r>
      <w:r w:rsidRPr="00FE54CC">
        <w:rPr>
          <w:i/>
          <w:lang w:val="en-GB"/>
        </w:rPr>
        <w:t>. Ukraine</w:t>
      </w:r>
      <w:r w:rsidRPr="00FE54CC">
        <w:rPr>
          <w:lang w:val="en-GB"/>
        </w:rPr>
        <w:t xml:space="preserve">, </w:t>
      </w:r>
      <w:r w:rsidR="00AB4518" w:rsidRPr="00FE54CC">
        <w:rPr>
          <w:lang w:val="en-GB"/>
        </w:rPr>
        <w:t>no.</w:t>
      </w:r>
      <w:r w:rsidRPr="00FE54CC">
        <w:rPr>
          <w:lang w:val="en-GB"/>
        </w:rPr>
        <w:t xml:space="preserve"> 19872/02, § 18, 3 </w:t>
      </w:r>
      <w:r w:rsidR="00AB4518" w:rsidRPr="00FE54CC">
        <w:rPr>
          <w:lang w:val="en-GB"/>
        </w:rPr>
        <w:t>May</w:t>
      </w:r>
      <w:r w:rsidRPr="00FE54CC">
        <w:rPr>
          <w:lang w:val="en-GB"/>
        </w:rPr>
        <w:t xml:space="preserve"> 2005).</w:t>
      </w:r>
    </w:p>
    <w:p w14:paraId="19BF6F0B" w14:textId="77777777" w:rsidR="0079055F"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60</w:t>
      </w:r>
      <w:r w:rsidRPr="00FE54CC">
        <w:rPr>
          <w:lang w:val="fr-FR"/>
        </w:rPr>
        <w:fldChar w:fldCharType="end"/>
      </w:r>
      <w:r w:rsidRPr="00FE54CC">
        <w:rPr>
          <w:lang w:val="en-GB"/>
        </w:rPr>
        <w:t>.  </w:t>
      </w:r>
      <w:r w:rsidR="00B4436E" w:rsidRPr="00FE54CC">
        <w:t>As regards the “family life” aspect of Article 8, the Court observes at the outset that this notion does not include only social, moral or cultural relations; it also comprises interests of a material kind</w:t>
      </w:r>
      <w:r w:rsidR="00B4436E" w:rsidRPr="00FE54CC">
        <w:rPr>
          <w:lang w:val="en-GB"/>
        </w:rPr>
        <w:t xml:space="preserve"> </w:t>
      </w:r>
      <w:r w:rsidRPr="00FE54CC">
        <w:rPr>
          <w:lang w:val="en-GB"/>
        </w:rPr>
        <w:t>(</w:t>
      </w:r>
      <w:r w:rsidR="00B4436E" w:rsidRPr="00FE54CC">
        <w:rPr>
          <w:lang w:val="en-GB"/>
        </w:rPr>
        <w:t xml:space="preserve">see </w:t>
      </w:r>
      <w:r w:rsidRPr="00FE54CC">
        <w:rPr>
          <w:i/>
          <w:iCs/>
          <w:lang w:val="en-GB"/>
        </w:rPr>
        <w:t xml:space="preserve">Merger </w:t>
      </w:r>
      <w:r w:rsidR="00B4436E" w:rsidRPr="00FE54CC">
        <w:rPr>
          <w:i/>
          <w:iCs/>
          <w:lang w:val="en-GB"/>
        </w:rPr>
        <w:t>and</w:t>
      </w:r>
      <w:r w:rsidRPr="00FE54CC">
        <w:rPr>
          <w:i/>
          <w:iCs/>
          <w:lang w:val="en-GB"/>
        </w:rPr>
        <w:t xml:space="preserve"> </w:t>
      </w:r>
      <w:proofErr w:type="spellStart"/>
      <w:r w:rsidRPr="00FE54CC">
        <w:rPr>
          <w:i/>
          <w:iCs/>
          <w:lang w:val="en-GB"/>
        </w:rPr>
        <w:t>Cros</w:t>
      </w:r>
      <w:proofErr w:type="spellEnd"/>
      <w:r w:rsidRPr="00FE54CC">
        <w:rPr>
          <w:i/>
          <w:iCs/>
          <w:lang w:val="en-GB"/>
        </w:rPr>
        <w:t xml:space="preserve"> </w:t>
      </w:r>
      <w:r w:rsidR="00B4436E" w:rsidRPr="00FE54CC">
        <w:rPr>
          <w:i/>
          <w:iCs/>
          <w:lang w:val="en-GB"/>
        </w:rPr>
        <w:t>v</w:t>
      </w:r>
      <w:r w:rsidRPr="00FE54CC">
        <w:rPr>
          <w:i/>
          <w:iCs/>
          <w:lang w:val="en-GB"/>
        </w:rPr>
        <w:t>. France</w:t>
      </w:r>
      <w:r w:rsidRPr="00FE54CC">
        <w:rPr>
          <w:lang w:val="en-GB"/>
        </w:rPr>
        <w:t xml:space="preserve">, </w:t>
      </w:r>
      <w:r w:rsidR="00B4436E" w:rsidRPr="00FE54CC">
        <w:rPr>
          <w:lang w:val="en-GB"/>
        </w:rPr>
        <w:t>no.</w:t>
      </w:r>
      <w:r w:rsidRPr="00FE54CC">
        <w:rPr>
          <w:lang w:val="en-GB"/>
        </w:rPr>
        <w:t xml:space="preserve"> 68864/01, § 46, 22 </w:t>
      </w:r>
      <w:r w:rsidR="00B4436E" w:rsidRPr="00FE54CC">
        <w:rPr>
          <w:lang w:val="en-GB"/>
        </w:rPr>
        <w:t>December</w:t>
      </w:r>
      <w:r w:rsidRPr="00FE54CC">
        <w:rPr>
          <w:lang w:val="en-GB"/>
        </w:rPr>
        <w:t xml:space="preserve"> 2004).</w:t>
      </w:r>
    </w:p>
    <w:p w14:paraId="6013BFE0" w14:textId="77777777" w:rsidR="0079055F" w:rsidRPr="00FE54CC" w:rsidRDefault="0079055F" w:rsidP="00FE54CC">
      <w:pPr>
        <w:pStyle w:val="ECHRPara"/>
        <w:rPr>
          <w:lang w:val="en-GB"/>
        </w:rPr>
      </w:pPr>
      <w:r w:rsidRPr="00FE54CC">
        <w:rPr>
          <w:lang w:val="en-GB"/>
        </w:rPr>
        <w:fldChar w:fldCharType="begin"/>
      </w:r>
      <w:r w:rsidRPr="00FE54CC">
        <w:rPr>
          <w:lang w:val="en-GB"/>
        </w:rPr>
        <w:instrText xml:space="preserve"> SEQ level0 \*arabic </w:instrText>
      </w:r>
      <w:r w:rsidRPr="00FE54CC">
        <w:rPr>
          <w:lang w:val="en-GB"/>
        </w:rPr>
        <w:fldChar w:fldCharType="separate"/>
      </w:r>
      <w:r w:rsidR="00FE54CC" w:rsidRPr="00FE54CC">
        <w:rPr>
          <w:noProof/>
          <w:lang w:val="en-GB"/>
        </w:rPr>
        <w:t>61</w:t>
      </w:r>
      <w:r w:rsidRPr="00FE54CC">
        <w:rPr>
          <w:lang w:val="en-GB"/>
        </w:rPr>
        <w:fldChar w:fldCharType="end"/>
      </w:r>
      <w:r w:rsidRPr="00FE54CC">
        <w:rPr>
          <w:lang w:val="en-GB"/>
        </w:rPr>
        <w:t>.  </w:t>
      </w:r>
      <w:r w:rsidR="00B4436E" w:rsidRPr="00FE54CC">
        <w:rPr>
          <w:lang w:val="en-GB"/>
        </w:rPr>
        <w:t xml:space="preserve">The Court also reiterates that </w:t>
      </w:r>
      <w:r w:rsidR="0010028B" w:rsidRPr="00FE54CC">
        <w:rPr>
          <w:lang w:val="en-GB"/>
        </w:rPr>
        <w:t>measures which enable</w:t>
      </w:r>
      <w:r w:rsidR="00B4436E" w:rsidRPr="00FE54CC">
        <w:rPr>
          <w:lang w:val="en-GB"/>
        </w:rPr>
        <w:t xml:space="preserve"> one of the parents to stay at home to look after the children promote family life and necessarily affect the way in which it is organised. </w:t>
      </w:r>
      <w:r w:rsidR="0010028B" w:rsidRPr="00FE54CC">
        <w:rPr>
          <w:lang w:val="en-GB"/>
        </w:rPr>
        <w:t>Such measures</w:t>
      </w:r>
      <w:r w:rsidR="00B4436E" w:rsidRPr="00FE54CC">
        <w:rPr>
          <w:lang w:val="en-GB"/>
        </w:rPr>
        <w:t xml:space="preserve"> therefore come within the scope of Article 8 of the Convention</w:t>
      </w:r>
      <w:r w:rsidRPr="00FE54CC">
        <w:rPr>
          <w:lang w:val="en-GB"/>
        </w:rPr>
        <w:t xml:space="preserve"> (</w:t>
      </w:r>
      <w:r w:rsidR="0010028B" w:rsidRPr="00FE54CC">
        <w:rPr>
          <w:lang w:val="en-GB"/>
        </w:rPr>
        <w:t>see</w:t>
      </w:r>
      <w:r w:rsidRPr="00FE54CC">
        <w:rPr>
          <w:lang w:val="en-GB"/>
        </w:rPr>
        <w:t xml:space="preserve">, </w:t>
      </w:r>
      <w:r w:rsidR="0010028B" w:rsidRPr="00FE54CC">
        <w:rPr>
          <w:lang w:val="en-GB"/>
        </w:rPr>
        <w:t>in particular</w:t>
      </w:r>
      <w:r w:rsidRPr="00FE54CC">
        <w:rPr>
          <w:lang w:val="en-GB"/>
        </w:rPr>
        <w:t xml:space="preserve">, </w:t>
      </w:r>
      <w:proofErr w:type="spellStart"/>
      <w:r w:rsidRPr="00FE54CC">
        <w:rPr>
          <w:i/>
          <w:lang w:val="en-GB"/>
        </w:rPr>
        <w:t>Petrovic</w:t>
      </w:r>
      <w:proofErr w:type="spellEnd"/>
      <w:r w:rsidRPr="00FE54CC">
        <w:rPr>
          <w:i/>
          <w:lang w:val="en-GB"/>
        </w:rPr>
        <w:t xml:space="preserve"> </w:t>
      </w:r>
      <w:r w:rsidR="0010028B" w:rsidRPr="00FE54CC">
        <w:rPr>
          <w:i/>
          <w:lang w:val="en-GB"/>
        </w:rPr>
        <w:t>v</w:t>
      </w:r>
      <w:r w:rsidRPr="00FE54CC">
        <w:rPr>
          <w:i/>
          <w:lang w:val="en-GB"/>
        </w:rPr>
        <w:t xml:space="preserve">. </w:t>
      </w:r>
      <w:r w:rsidR="0010028B" w:rsidRPr="00FE54CC">
        <w:rPr>
          <w:i/>
          <w:lang w:val="en-GB"/>
        </w:rPr>
        <w:t>Austria</w:t>
      </w:r>
      <w:r w:rsidRPr="00FE54CC">
        <w:rPr>
          <w:lang w:val="en-GB"/>
        </w:rPr>
        <w:t xml:space="preserve">, 27 </w:t>
      </w:r>
      <w:r w:rsidR="0010028B" w:rsidRPr="00FE54CC">
        <w:rPr>
          <w:lang w:val="en-GB"/>
        </w:rPr>
        <w:t>March</w:t>
      </w:r>
      <w:r w:rsidRPr="00FE54CC">
        <w:rPr>
          <w:lang w:val="en-GB"/>
        </w:rPr>
        <w:t xml:space="preserve"> 1998, § 27, </w:t>
      </w:r>
      <w:r w:rsidR="0010028B" w:rsidRPr="00FE54CC">
        <w:rPr>
          <w:i/>
          <w:lang w:val="en-GB"/>
        </w:rPr>
        <w:t>Reports of Judgments and Decisions</w:t>
      </w:r>
      <w:r w:rsidRPr="00FE54CC">
        <w:rPr>
          <w:lang w:val="en-GB"/>
        </w:rPr>
        <w:t xml:space="preserve"> 1998</w:t>
      </w:r>
      <w:r w:rsidRPr="00FE54CC">
        <w:rPr>
          <w:lang w:val="en-GB"/>
        </w:rPr>
        <w:noBreakHyphen/>
        <w:t>II</w:t>
      </w:r>
      <w:r w:rsidR="00AB450A" w:rsidRPr="00FE54CC">
        <w:rPr>
          <w:lang w:val="en-GB"/>
        </w:rPr>
        <w:t>, and</w:t>
      </w:r>
      <w:r w:rsidRPr="00FE54CC">
        <w:rPr>
          <w:lang w:val="en-GB"/>
        </w:rPr>
        <w:t xml:space="preserve"> </w:t>
      </w:r>
      <w:r w:rsidRPr="00FE54CC">
        <w:rPr>
          <w:i/>
          <w:iCs/>
          <w:lang w:val="en-GB"/>
        </w:rPr>
        <w:t xml:space="preserve">Konstantin </w:t>
      </w:r>
      <w:proofErr w:type="spellStart"/>
      <w:r w:rsidRPr="00FE54CC">
        <w:rPr>
          <w:i/>
          <w:iCs/>
          <w:lang w:val="en-GB"/>
        </w:rPr>
        <w:t>Markin</w:t>
      </w:r>
      <w:proofErr w:type="spellEnd"/>
      <w:r w:rsidRPr="00FE54CC">
        <w:rPr>
          <w:i/>
          <w:iCs/>
          <w:lang w:val="en-GB"/>
        </w:rPr>
        <w:t xml:space="preserve"> </w:t>
      </w:r>
      <w:r w:rsidR="0010028B" w:rsidRPr="00FE54CC">
        <w:rPr>
          <w:i/>
          <w:iCs/>
          <w:snapToGrid w:val="0"/>
          <w:lang w:val="en-GB"/>
        </w:rPr>
        <w:t>v</w:t>
      </w:r>
      <w:r w:rsidRPr="00FE54CC">
        <w:rPr>
          <w:i/>
          <w:iCs/>
          <w:snapToGrid w:val="0"/>
          <w:lang w:val="en-GB"/>
        </w:rPr>
        <w:t>. Russi</w:t>
      </w:r>
      <w:r w:rsidR="0010028B" w:rsidRPr="00FE54CC">
        <w:rPr>
          <w:i/>
          <w:iCs/>
          <w:snapToGrid w:val="0"/>
          <w:lang w:val="en-GB"/>
        </w:rPr>
        <w:t>a</w:t>
      </w:r>
      <w:r w:rsidRPr="00FE54CC">
        <w:rPr>
          <w:i/>
          <w:iCs/>
          <w:lang w:val="en-GB"/>
        </w:rPr>
        <w:t xml:space="preserve"> </w:t>
      </w:r>
      <w:r w:rsidRPr="00FE54CC">
        <w:rPr>
          <w:lang w:val="en-GB"/>
        </w:rPr>
        <w:t>[GC]</w:t>
      </w:r>
      <w:r w:rsidRPr="00FE54CC">
        <w:rPr>
          <w:snapToGrid w:val="0"/>
          <w:lang w:val="en-GB"/>
        </w:rPr>
        <w:t xml:space="preserve">, </w:t>
      </w:r>
      <w:r w:rsidR="0010028B" w:rsidRPr="00FE54CC">
        <w:rPr>
          <w:lang w:val="en-GB"/>
        </w:rPr>
        <w:t>no.</w:t>
      </w:r>
      <w:r w:rsidRPr="00FE54CC">
        <w:rPr>
          <w:lang w:val="en-GB"/>
        </w:rPr>
        <w:t xml:space="preserve"> 30078/06</w:t>
      </w:r>
      <w:r w:rsidRPr="00FE54CC">
        <w:rPr>
          <w:snapToGrid w:val="0"/>
          <w:lang w:val="en-GB"/>
        </w:rPr>
        <w:t>, §</w:t>
      </w:r>
      <w:r w:rsidR="0013095F" w:rsidRPr="00FE54CC">
        <w:rPr>
          <w:snapToGrid w:val="0"/>
          <w:lang w:val="en-GB"/>
        </w:rPr>
        <w:t> </w:t>
      </w:r>
      <w:r w:rsidRPr="00FE54CC">
        <w:rPr>
          <w:snapToGrid w:val="0"/>
          <w:lang w:val="en-GB"/>
        </w:rPr>
        <w:t xml:space="preserve">130, </w:t>
      </w:r>
      <w:r w:rsidR="0010028B" w:rsidRPr="00FE54CC">
        <w:rPr>
          <w:snapToGrid w:val="0"/>
          <w:lang w:val="en-GB"/>
        </w:rPr>
        <w:t>ECHR</w:t>
      </w:r>
      <w:r w:rsidRPr="00FE54CC">
        <w:rPr>
          <w:snapToGrid w:val="0"/>
          <w:lang w:val="en-GB"/>
        </w:rPr>
        <w:t xml:space="preserve"> 2012</w:t>
      </w:r>
      <w:r w:rsidR="002D6190" w:rsidRPr="00FE54CC">
        <w:rPr>
          <w:snapToGrid w:val="0"/>
          <w:lang w:val="en-GB"/>
        </w:rPr>
        <w:t xml:space="preserve"> (extracts)</w:t>
      </w:r>
      <w:r w:rsidRPr="00FE54CC">
        <w:rPr>
          <w:snapToGrid w:val="0"/>
          <w:lang w:val="en-GB"/>
        </w:rPr>
        <w:t xml:space="preserve">; </w:t>
      </w:r>
      <w:r w:rsidR="0010028B" w:rsidRPr="00FE54CC">
        <w:rPr>
          <w:snapToGrid w:val="0"/>
          <w:lang w:val="en-GB"/>
        </w:rPr>
        <w:t>see also, to similar effect,</w:t>
      </w:r>
      <w:r w:rsidRPr="00FE54CC">
        <w:rPr>
          <w:snapToGrid w:val="0"/>
          <w:lang w:val="en-GB"/>
        </w:rPr>
        <w:t xml:space="preserve"> </w:t>
      </w:r>
      <w:r w:rsidRPr="00FE54CC">
        <w:rPr>
          <w:i/>
          <w:iCs/>
          <w:lang w:val="en-GB"/>
        </w:rPr>
        <w:t xml:space="preserve">Weller </w:t>
      </w:r>
      <w:r w:rsidR="0010028B" w:rsidRPr="00FE54CC">
        <w:rPr>
          <w:i/>
          <w:iCs/>
          <w:lang w:val="en-GB"/>
        </w:rPr>
        <w:t>v. Hungary</w:t>
      </w:r>
      <w:r w:rsidRPr="00FE54CC">
        <w:rPr>
          <w:lang w:val="en-GB"/>
        </w:rPr>
        <w:t xml:space="preserve">, </w:t>
      </w:r>
      <w:r w:rsidR="0010028B" w:rsidRPr="00FE54CC">
        <w:rPr>
          <w:lang w:val="en-GB"/>
        </w:rPr>
        <w:t>no.</w:t>
      </w:r>
      <w:r w:rsidRPr="00FE54CC">
        <w:rPr>
          <w:vertAlign w:val="superscript"/>
          <w:lang w:val="en-GB"/>
        </w:rPr>
        <w:t> </w:t>
      </w:r>
      <w:r w:rsidRPr="00FE54CC">
        <w:rPr>
          <w:lang w:val="en-GB"/>
        </w:rPr>
        <w:t>4</w:t>
      </w:r>
      <w:r w:rsidR="00743B59" w:rsidRPr="00FE54CC">
        <w:rPr>
          <w:lang w:val="en-GB"/>
        </w:rPr>
        <w:t>4</w:t>
      </w:r>
      <w:r w:rsidRPr="00FE54CC">
        <w:rPr>
          <w:lang w:val="en-GB"/>
        </w:rPr>
        <w:t xml:space="preserve">399/05, § 29, 31 </w:t>
      </w:r>
      <w:r w:rsidR="0010028B" w:rsidRPr="00FE54CC">
        <w:rPr>
          <w:lang w:val="en-GB"/>
        </w:rPr>
        <w:t>March</w:t>
      </w:r>
      <w:r w:rsidRPr="00FE54CC">
        <w:rPr>
          <w:lang w:val="en-GB"/>
        </w:rPr>
        <w:t xml:space="preserve"> 2009, </w:t>
      </w:r>
      <w:r w:rsidR="0010028B" w:rsidRPr="00FE54CC">
        <w:rPr>
          <w:lang w:val="en-GB"/>
        </w:rPr>
        <w:t>and</w:t>
      </w:r>
      <w:r w:rsidRPr="00FE54CC">
        <w:rPr>
          <w:lang w:val="en-GB"/>
        </w:rPr>
        <w:t xml:space="preserve"> </w:t>
      </w:r>
      <w:proofErr w:type="spellStart"/>
      <w:r w:rsidRPr="00FE54CC">
        <w:rPr>
          <w:i/>
          <w:iCs/>
          <w:lang w:val="en-GB"/>
        </w:rPr>
        <w:t>Dhahbi</w:t>
      </w:r>
      <w:proofErr w:type="spellEnd"/>
      <w:r w:rsidRPr="00FE54CC">
        <w:rPr>
          <w:i/>
          <w:iCs/>
          <w:lang w:val="en-GB"/>
        </w:rPr>
        <w:t xml:space="preserve"> </w:t>
      </w:r>
      <w:r w:rsidR="0010028B" w:rsidRPr="00FE54CC">
        <w:rPr>
          <w:i/>
          <w:iCs/>
          <w:lang w:val="en-GB"/>
        </w:rPr>
        <w:t>v. Italy</w:t>
      </w:r>
      <w:r w:rsidRPr="00FE54CC">
        <w:rPr>
          <w:lang w:val="en-GB"/>
        </w:rPr>
        <w:t xml:space="preserve">, </w:t>
      </w:r>
      <w:r w:rsidR="0010028B" w:rsidRPr="00FE54CC">
        <w:rPr>
          <w:lang w:val="en-GB"/>
        </w:rPr>
        <w:t>no.</w:t>
      </w:r>
      <w:r w:rsidRPr="00FE54CC">
        <w:rPr>
          <w:lang w:val="en-GB"/>
        </w:rPr>
        <w:t xml:space="preserve"> 17120/09</w:t>
      </w:r>
      <w:r w:rsidRPr="00FE54CC">
        <w:rPr>
          <w:snapToGrid w:val="0"/>
          <w:color w:val="000000"/>
          <w:lang w:val="en-GB"/>
        </w:rPr>
        <w:t>, § 41, 8 </w:t>
      </w:r>
      <w:r w:rsidR="0010028B" w:rsidRPr="00FE54CC">
        <w:rPr>
          <w:color w:val="000000"/>
          <w:lang w:val="en-GB"/>
        </w:rPr>
        <w:t>April</w:t>
      </w:r>
      <w:r w:rsidRPr="00FE54CC">
        <w:rPr>
          <w:snapToGrid w:val="0"/>
          <w:color w:val="000000"/>
          <w:lang w:val="en-GB"/>
        </w:rPr>
        <w:t xml:space="preserve"> 2014).</w:t>
      </w:r>
    </w:p>
    <w:p w14:paraId="70B4EE21" w14:textId="77777777" w:rsidR="0010028B" w:rsidRPr="00FE54CC" w:rsidRDefault="0079055F" w:rsidP="00FE54CC">
      <w:pPr>
        <w:pStyle w:val="ECHRPara"/>
        <w:rPr>
          <w:snapToGrid w:val="0"/>
          <w:color w:val="000000"/>
          <w:lang w:val="en-GB"/>
        </w:rPr>
      </w:pPr>
      <w:r w:rsidRPr="00FE54CC">
        <w:rPr>
          <w:snapToGrid w:val="0"/>
          <w:color w:val="000000"/>
          <w:lang w:val="fr-FR"/>
        </w:rPr>
        <w:fldChar w:fldCharType="begin"/>
      </w:r>
      <w:r w:rsidRPr="00FE54CC">
        <w:rPr>
          <w:snapToGrid w:val="0"/>
          <w:color w:val="000000"/>
          <w:lang w:val="en-GB"/>
        </w:rPr>
        <w:instrText xml:space="preserve"> SEQ level0 \*arabic </w:instrText>
      </w:r>
      <w:r w:rsidRPr="00FE54CC">
        <w:rPr>
          <w:snapToGrid w:val="0"/>
          <w:color w:val="000000"/>
          <w:lang w:val="fr-FR"/>
        </w:rPr>
        <w:fldChar w:fldCharType="separate"/>
      </w:r>
      <w:r w:rsidR="00FE54CC" w:rsidRPr="00FE54CC">
        <w:rPr>
          <w:noProof/>
          <w:snapToGrid w:val="0"/>
          <w:color w:val="000000"/>
          <w:lang w:val="en-GB"/>
        </w:rPr>
        <w:t>62</w:t>
      </w:r>
      <w:r w:rsidRPr="00FE54CC">
        <w:rPr>
          <w:snapToGrid w:val="0"/>
          <w:color w:val="000000"/>
          <w:lang w:val="fr-FR"/>
        </w:rPr>
        <w:fldChar w:fldCharType="end"/>
      </w:r>
      <w:r w:rsidRPr="00FE54CC">
        <w:rPr>
          <w:snapToGrid w:val="0"/>
          <w:color w:val="000000"/>
          <w:lang w:val="en-GB"/>
        </w:rPr>
        <w:t>.  </w:t>
      </w:r>
      <w:r w:rsidR="0010028B" w:rsidRPr="00FE54CC">
        <w:rPr>
          <w:snapToGrid w:val="0"/>
          <w:color w:val="000000"/>
          <w:lang w:val="en-GB"/>
        </w:rPr>
        <w:t xml:space="preserve">The present case </w:t>
      </w:r>
      <w:r w:rsidR="00AC7C8E" w:rsidRPr="00FE54CC">
        <w:rPr>
          <w:snapToGrid w:val="0"/>
          <w:color w:val="000000"/>
          <w:lang w:val="en-GB"/>
        </w:rPr>
        <w:t xml:space="preserve">also concerns issues linked to the organisation of family life, albeit in a different way. The available statistics show that in the </w:t>
      </w:r>
      <w:r w:rsidR="009646C1" w:rsidRPr="00FE54CC">
        <w:rPr>
          <w:snapToGrid w:val="0"/>
          <w:color w:val="000000"/>
          <w:lang w:val="en-GB"/>
        </w:rPr>
        <w:t>great</w:t>
      </w:r>
      <w:r w:rsidR="00AC7C8E" w:rsidRPr="00FE54CC">
        <w:rPr>
          <w:snapToGrid w:val="0"/>
          <w:color w:val="000000"/>
          <w:lang w:val="en-GB"/>
        </w:rPr>
        <w:t xml:space="preserve"> majority of cases the legal </w:t>
      </w:r>
      <w:r w:rsidR="002D6190" w:rsidRPr="00FE54CC">
        <w:rPr>
          <w:snapToGrid w:val="0"/>
          <w:color w:val="000000"/>
          <w:lang w:val="en-GB"/>
        </w:rPr>
        <w:t>arrangements</w:t>
      </w:r>
      <w:r w:rsidR="00AC7C8E" w:rsidRPr="00FE54CC">
        <w:rPr>
          <w:snapToGrid w:val="0"/>
          <w:color w:val="000000"/>
          <w:lang w:val="en-GB"/>
        </w:rPr>
        <w:t xml:space="preserve"> in place – the combined method – </w:t>
      </w:r>
      <w:r w:rsidR="009646C1" w:rsidRPr="00FE54CC">
        <w:rPr>
          <w:snapToGrid w:val="0"/>
          <w:color w:val="000000"/>
          <w:lang w:val="en-GB"/>
        </w:rPr>
        <w:t>concern</w:t>
      </w:r>
      <w:r w:rsidR="00AC7C8E" w:rsidRPr="00FE54CC">
        <w:rPr>
          <w:snapToGrid w:val="0"/>
          <w:color w:val="000000"/>
          <w:lang w:val="en-GB"/>
        </w:rPr>
        <w:t xml:space="preserve"> women who wish to work part-time after having children. In its judgment</w:t>
      </w:r>
      <w:r w:rsidR="00EB6FF1" w:rsidRPr="00FE54CC">
        <w:rPr>
          <w:snapToGrid w:val="0"/>
          <w:color w:val="000000"/>
          <w:lang w:val="en-GB"/>
        </w:rPr>
        <w:t xml:space="preserve"> of 28 July 2008</w:t>
      </w:r>
      <w:r w:rsidR="00AC7C8E" w:rsidRPr="00FE54CC">
        <w:rPr>
          <w:snapToGrid w:val="0"/>
          <w:color w:val="000000"/>
          <w:lang w:val="en-GB"/>
        </w:rPr>
        <w:t xml:space="preserve"> concerning the applicant (see paragraph </w:t>
      </w:r>
      <w:r w:rsidR="00EB6FF1" w:rsidRPr="00FE54CC">
        <w:rPr>
          <w:snapToGrid w:val="0"/>
          <w:color w:val="000000"/>
          <w:lang w:val="en-GB"/>
        </w:rPr>
        <w:t>20</w:t>
      </w:r>
      <w:r w:rsidR="00AC7C8E" w:rsidRPr="00FE54CC">
        <w:rPr>
          <w:snapToGrid w:val="0"/>
          <w:color w:val="000000"/>
          <w:lang w:val="en-GB"/>
        </w:rPr>
        <w:t xml:space="preserve"> above), the Federal Court acknowledged that the combined method could sometimes result in the loss of </w:t>
      </w:r>
      <w:r w:rsidR="00C842D6" w:rsidRPr="00FE54CC">
        <w:rPr>
          <w:snapToGrid w:val="0"/>
          <w:color w:val="000000"/>
          <w:lang w:val="en-GB"/>
        </w:rPr>
        <w:t xml:space="preserve">the </w:t>
      </w:r>
      <w:r w:rsidR="003E363E" w:rsidRPr="00FE54CC">
        <w:rPr>
          <w:snapToGrid w:val="0"/>
          <w:color w:val="000000"/>
          <w:lang w:val="en-GB"/>
        </w:rPr>
        <w:t>benefit</w:t>
      </w:r>
      <w:r w:rsidR="00AC7C8E" w:rsidRPr="00FE54CC">
        <w:rPr>
          <w:snapToGrid w:val="0"/>
          <w:color w:val="000000"/>
          <w:lang w:val="en-GB"/>
        </w:rPr>
        <w:t>, particularly in the case of women who worked part</w:t>
      </w:r>
      <w:r w:rsidR="00EB6FF1" w:rsidRPr="00FE54CC">
        <w:rPr>
          <w:snapToGrid w:val="0"/>
          <w:color w:val="000000"/>
          <w:lang w:val="en-GB"/>
        </w:rPr>
        <w:t>-</w:t>
      </w:r>
      <w:r w:rsidR="00AC7C8E" w:rsidRPr="00FE54CC">
        <w:rPr>
          <w:snapToGrid w:val="0"/>
          <w:color w:val="000000"/>
          <w:lang w:val="en-GB"/>
        </w:rPr>
        <w:t>time following the birth of their children. The Court considers that the application of the combined method in the applicant</w:t>
      </w:r>
      <w:r w:rsidR="00FE54CC" w:rsidRPr="00FE54CC">
        <w:rPr>
          <w:snapToGrid w:val="0"/>
          <w:color w:val="000000"/>
          <w:lang w:val="en-GB"/>
        </w:rPr>
        <w:t>’</w:t>
      </w:r>
      <w:r w:rsidR="00AC7C8E" w:rsidRPr="00FE54CC">
        <w:rPr>
          <w:snapToGrid w:val="0"/>
          <w:color w:val="000000"/>
          <w:lang w:val="en-GB"/>
        </w:rPr>
        <w:t xml:space="preserve">s case was </w:t>
      </w:r>
      <w:r w:rsidR="009646C1" w:rsidRPr="00FE54CC">
        <w:rPr>
          <w:snapToGrid w:val="0"/>
          <w:color w:val="000000"/>
          <w:lang w:val="en-GB"/>
        </w:rPr>
        <w:t>apt</w:t>
      </w:r>
      <w:r w:rsidR="00AC7C8E" w:rsidRPr="00FE54CC">
        <w:rPr>
          <w:snapToGrid w:val="0"/>
          <w:color w:val="000000"/>
          <w:lang w:val="en-GB"/>
        </w:rPr>
        <w:t xml:space="preserve"> to </w:t>
      </w:r>
      <w:r w:rsidR="009646C1" w:rsidRPr="00FE54CC">
        <w:rPr>
          <w:snapToGrid w:val="0"/>
          <w:color w:val="000000"/>
          <w:lang w:val="en-GB"/>
        </w:rPr>
        <w:t xml:space="preserve">influence her and her husband in deciding how to divide up tasks within the family and, accordingly, to have an impact on the organisation of their family and professional life. In its leading judgment </w:t>
      </w:r>
      <w:r w:rsidR="00FE54CC" w:rsidRPr="00FE54CC">
        <w:rPr>
          <w:snapToGrid w:val="0"/>
          <w:color w:val="000000"/>
          <w:lang w:val="en-GB"/>
        </w:rPr>
        <w:t>...</w:t>
      </w:r>
      <w:r w:rsidR="009646C1" w:rsidRPr="00FE54CC">
        <w:rPr>
          <w:snapToGrid w:val="0"/>
          <w:color w:val="000000"/>
          <w:lang w:val="en-GB"/>
        </w:rPr>
        <w:t xml:space="preserve"> the Federal Court also explicitly acknowledged that the combined method could have negative repercussions for someone who worked part</w:t>
      </w:r>
      <w:r w:rsidR="00EB6FF1" w:rsidRPr="00FE54CC">
        <w:rPr>
          <w:snapToGrid w:val="0"/>
          <w:color w:val="000000"/>
          <w:lang w:val="en-GB"/>
        </w:rPr>
        <w:noBreakHyphen/>
      </w:r>
      <w:r w:rsidR="009646C1" w:rsidRPr="00FE54CC">
        <w:rPr>
          <w:snapToGrid w:val="0"/>
          <w:color w:val="000000"/>
          <w:lang w:val="en-GB"/>
        </w:rPr>
        <w:t xml:space="preserve">time for family reasons, if he or she </w:t>
      </w:r>
      <w:r w:rsidR="00EB6FF1" w:rsidRPr="00FE54CC">
        <w:rPr>
          <w:snapToGrid w:val="0"/>
          <w:color w:val="000000"/>
          <w:lang w:val="en-GB"/>
        </w:rPr>
        <w:t>became</w:t>
      </w:r>
      <w:r w:rsidR="009646C1" w:rsidRPr="00FE54CC">
        <w:rPr>
          <w:snapToGrid w:val="0"/>
          <w:color w:val="000000"/>
          <w:lang w:val="en-GB"/>
        </w:rPr>
        <w:t xml:space="preserve"> disabled. These considerations are sufficient for the Court to find that the present complaint </w:t>
      </w:r>
      <w:r w:rsidR="00EB6FF1" w:rsidRPr="00FE54CC">
        <w:rPr>
          <w:snapToGrid w:val="0"/>
          <w:color w:val="000000"/>
          <w:lang w:val="en-GB"/>
        </w:rPr>
        <w:t>falls</w:t>
      </w:r>
      <w:r w:rsidR="009646C1" w:rsidRPr="00FE54CC">
        <w:rPr>
          <w:snapToGrid w:val="0"/>
          <w:color w:val="000000"/>
          <w:lang w:val="en-GB"/>
        </w:rPr>
        <w:t xml:space="preserve"> within the ambit of the “family</w:t>
      </w:r>
      <w:r w:rsidR="00743B59" w:rsidRPr="00FE54CC">
        <w:rPr>
          <w:snapToGrid w:val="0"/>
          <w:color w:val="000000"/>
          <w:lang w:val="en-GB"/>
        </w:rPr>
        <w:t xml:space="preserve"> life</w:t>
      </w:r>
      <w:r w:rsidR="009646C1" w:rsidRPr="00FE54CC">
        <w:rPr>
          <w:snapToGrid w:val="0"/>
          <w:color w:val="000000"/>
          <w:lang w:val="en-GB"/>
        </w:rPr>
        <w:t>” aspect of Article 8.</w:t>
      </w:r>
    </w:p>
    <w:p w14:paraId="68206E8F" w14:textId="77777777" w:rsidR="0079055F"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63</w:t>
      </w:r>
      <w:r w:rsidRPr="00FE54CC">
        <w:rPr>
          <w:lang w:val="fr-FR"/>
        </w:rPr>
        <w:fldChar w:fldCharType="end"/>
      </w:r>
      <w:r w:rsidRPr="00FE54CC">
        <w:rPr>
          <w:lang w:val="en-GB"/>
        </w:rPr>
        <w:t>.  </w:t>
      </w:r>
      <w:r w:rsidR="009646C1" w:rsidRPr="00FE54CC">
        <w:rPr>
          <w:lang w:val="en-GB"/>
        </w:rPr>
        <w:t xml:space="preserve">As regards the </w:t>
      </w:r>
      <w:r w:rsidR="00AE03A4" w:rsidRPr="00FE54CC">
        <w:rPr>
          <w:lang w:val="en-GB"/>
        </w:rPr>
        <w:t>“</w:t>
      </w:r>
      <w:r w:rsidR="009646C1" w:rsidRPr="00FE54CC">
        <w:rPr>
          <w:lang w:val="en-GB"/>
        </w:rPr>
        <w:t>private life</w:t>
      </w:r>
      <w:r w:rsidR="00AE03A4" w:rsidRPr="00FE54CC">
        <w:rPr>
          <w:lang w:val="en-GB"/>
        </w:rPr>
        <w:t>”</w:t>
      </w:r>
      <w:r w:rsidR="009646C1" w:rsidRPr="00FE54CC">
        <w:rPr>
          <w:lang w:val="en-GB"/>
        </w:rPr>
        <w:t xml:space="preserve"> aspect of Article 8, </w:t>
      </w:r>
      <w:r w:rsidR="00AE03A4" w:rsidRPr="00FE54CC">
        <w:t>the Court has had previous occasion to remark</w:t>
      </w:r>
      <w:r w:rsidR="00EB6FF1" w:rsidRPr="00FE54CC">
        <w:t xml:space="preserve"> that</w:t>
      </w:r>
      <w:r w:rsidR="00AE03A4" w:rsidRPr="00FE54CC">
        <w:t xml:space="preserve"> the concept of “private life” is a broad term not susceptible to exhaustive definition. </w:t>
      </w:r>
      <w:r w:rsidR="00EB6FF1" w:rsidRPr="00FE54CC">
        <w:t>It can sometimes embrace aspects of an individual</w:t>
      </w:r>
      <w:r w:rsidR="00FE54CC" w:rsidRPr="00FE54CC">
        <w:t>’</w:t>
      </w:r>
      <w:r w:rsidR="00EB6FF1" w:rsidRPr="00FE54CC">
        <w:t xml:space="preserve">s physical and social identity </w:t>
      </w:r>
      <w:r w:rsidRPr="00FE54CC">
        <w:rPr>
          <w:lang w:val="en-GB"/>
        </w:rPr>
        <w:t>(</w:t>
      </w:r>
      <w:r w:rsidR="00AE03A4" w:rsidRPr="00FE54CC">
        <w:rPr>
          <w:lang w:val="en-GB"/>
        </w:rPr>
        <w:t xml:space="preserve">see </w:t>
      </w:r>
      <w:proofErr w:type="spellStart"/>
      <w:r w:rsidRPr="00FE54CC">
        <w:rPr>
          <w:i/>
          <w:iCs/>
          <w:lang w:val="en-GB"/>
        </w:rPr>
        <w:t>Mikulić</w:t>
      </w:r>
      <w:proofErr w:type="spellEnd"/>
      <w:r w:rsidRPr="00FE54CC">
        <w:rPr>
          <w:i/>
          <w:iCs/>
          <w:lang w:val="en-GB"/>
        </w:rPr>
        <w:t xml:space="preserve"> </w:t>
      </w:r>
      <w:r w:rsidR="00AE03A4" w:rsidRPr="00FE54CC">
        <w:rPr>
          <w:i/>
          <w:iCs/>
          <w:lang w:val="en-GB"/>
        </w:rPr>
        <w:t>v</w:t>
      </w:r>
      <w:r w:rsidRPr="00FE54CC">
        <w:rPr>
          <w:i/>
          <w:iCs/>
          <w:lang w:val="en-GB"/>
        </w:rPr>
        <w:t>.</w:t>
      </w:r>
      <w:r w:rsidR="0013095F" w:rsidRPr="00FE54CC">
        <w:rPr>
          <w:i/>
          <w:iCs/>
          <w:lang w:val="en-GB"/>
        </w:rPr>
        <w:t> </w:t>
      </w:r>
      <w:r w:rsidRPr="00FE54CC">
        <w:rPr>
          <w:i/>
          <w:iCs/>
          <w:lang w:val="en-GB"/>
        </w:rPr>
        <w:t>Croati</w:t>
      </w:r>
      <w:r w:rsidR="00AE03A4" w:rsidRPr="00FE54CC">
        <w:rPr>
          <w:i/>
          <w:iCs/>
          <w:lang w:val="en-GB"/>
        </w:rPr>
        <w:t>a</w:t>
      </w:r>
      <w:r w:rsidRPr="00FE54CC">
        <w:rPr>
          <w:lang w:val="en-GB"/>
        </w:rPr>
        <w:t xml:space="preserve">, </w:t>
      </w:r>
      <w:r w:rsidR="00AE03A4" w:rsidRPr="00FE54CC">
        <w:rPr>
          <w:lang w:val="en-GB"/>
        </w:rPr>
        <w:t>no.</w:t>
      </w:r>
      <w:r w:rsidRPr="00FE54CC">
        <w:rPr>
          <w:lang w:val="en-GB"/>
        </w:rPr>
        <w:t xml:space="preserve"> 53176/99, § 53, </w:t>
      </w:r>
      <w:r w:rsidR="0010028B" w:rsidRPr="00FE54CC">
        <w:rPr>
          <w:lang w:val="en-GB"/>
        </w:rPr>
        <w:t>ECHR</w:t>
      </w:r>
      <w:r w:rsidRPr="00FE54CC">
        <w:rPr>
          <w:lang w:val="en-GB"/>
        </w:rPr>
        <w:t xml:space="preserve"> 2002-I). </w:t>
      </w:r>
      <w:r w:rsidR="00AE03A4" w:rsidRPr="00FE54CC">
        <w:rPr>
          <w:lang w:val="en-GB"/>
        </w:rPr>
        <w:t xml:space="preserve">It also covers the right to </w:t>
      </w:r>
      <w:r w:rsidR="00AE03A4" w:rsidRPr="00FE54CC">
        <w:lastRenderedPageBreak/>
        <w:t>personal development and to establish and develop relationships with other human beings and the outside world</w:t>
      </w:r>
      <w:r w:rsidRPr="00FE54CC">
        <w:rPr>
          <w:lang w:val="en-GB"/>
        </w:rPr>
        <w:t xml:space="preserve"> (</w:t>
      </w:r>
      <w:r w:rsidR="00AE03A4" w:rsidRPr="00FE54CC">
        <w:rPr>
          <w:lang w:val="en-GB"/>
        </w:rPr>
        <w:t>see</w:t>
      </w:r>
      <w:r w:rsidRPr="00FE54CC">
        <w:rPr>
          <w:lang w:val="en-GB"/>
        </w:rPr>
        <w:t xml:space="preserve">, </w:t>
      </w:r>
      <w:r w:rsidR="00AE03A4" w:rsidRPr="00FE54CC">
        <w:rPr>
          <w:lang w:val="en-GB"/>
        </w:rPr>
        <w:t>for example</w:t>
      </w:r>
      <w:r w:rsidRPr="00FE54CC">
        <w:rPr>
          <w:lang w:val="en-GB"/>
        </w:rPr>
        <w:t xml:space="preserve">, </w:t>
      </w:r>
      <w:r w:rsidRPr="00FE54CC">
        <w:rPr>
          <w:i/>
          <w:iCs/>
          <w:lang w:val="en-GB"/>
        </w:rPr>
        <w:t xml:space="preserve">Evans </w:t>
      </w:r>
      <w:r w:rsidR="00AE03A4" w:rsidRPr="00FE54CC">
        <w:rPr>
          <w:i/>
          <w:iCs/>
          <w:lang w:val="en-GB"/>
        </w:rPr>
        <w:t>v. the United Kingdom</w:t>
      </w:r>
      <w:r w:rsidRPr="00FE54CC">
        <w:rPr>
          <w:lang w:val="en-GB"/>
        </w:rPr>
        <w:t xml:space="preserve"> [GC], </w:t>
      </w:r>
      <w:r w:rsidR="00AE03A4" w:rsidRPr="00FE54CC">
        <w:rPr>
          <w:lang w:val="en-GB"/>
        </w:rPr>
        <w:t>no.</w:t>
      </w:r>
      <w:r w:rsidRPr="00FE54CC">
        <w:rPr>
          <w:lang w:val="en-GB"/>
        </w:rPr>
        <w:t xml:space="preserve"> 6339/05, § 71, </w:t>
      </w:r>
      <w:r w:rsidR="0010028B" w:rsidRPr="00FE54CC">
        <w:rPr>
          <w:lang w:val="en-GB"/>
        </w:rPr>
        <w:t>ECHR</w:t>
      </w:r>
      <w:r w:rsidRPr="00FE54CC">
        <w:rPr>
          <w:lang w:val="en-GB"/>
        </w:rPr>
        <w:t xml:space="preserve"> 2007</w:t>
      </w:r>
      <w:r w:rsidRPr="00FE54CC">
        <w:rPr>
          <w:lang w:val="en-GB"/>
        </w:rPr>
        <w:noBreakHyphen/>
        <w:t xml:space="preserve">I). </w:t>
      </w:r>
      <w:r w:rsidR="00AE03A4" w:rsidRPr="00FE54CC">
        <w:t xml:space="preserve">Lastly, the Court has held that the notion of personal autonomy is an important principle underlying the interpretation of the guarantees of </w:t>
      </w:r>
      <w:r w:rsidR="00EB6FF1" w:rsidRPr="00FE54CC">
        <w:t>Article</w:t>
      </w:r>
      <w:r w:rsidRPr="00FE54CC">
        <w:rPr>
          <w:lang w:val="en-GB"/>
        </w:rPr>
        <w:t> 8 (</w:t>
      </w:r>
      <w:r w:rsidR="00AE03A4" w:rsidRPr="00FE54CC">
        <w:rPr>
          <w:lang w:val="en-GB"/>
        </w:rPr>
        <w:t xml:space="preserve">see </w:t>
      </w:r>
      <w:r w:rsidRPr="00FE54CC">
        <w:rPr>
          <w:i/>
          <w:iCs/>
          <w:lang w:val="en-GB"/>
        </w:rPr>
        <w:t>Pretty </w:t>
      </w:r>
      <w:r w:rsidR="00AE03A4" w:rsidRPr="00FE54CC">
        <w:rPr>
          <w:i/>
          <w:iCs/>
          <w:lang w:val="en-GB"/>
        </w:rPr>
        <w:t>v. the United Kingdom</w:t>
      </w:r>
      <w:r w:rsidRPr="00FE54CC">
        <w:rPr>
          <w:lang w:val="en-GB"/>
        </w:rPr>
        <w:t xml:space="preserve">, </w:t>
      </w:r>
      <w:r w:rsidR="00AE03A4" w:rsidRPr="00FE54CC">
        <w:rPr>
          <w:lang w:val="en-GB"/>
        </w:rPr>
        <w:t>no.</w:t>
      </w:r>
      <w:r w:rsidRPr="00FE54CC">
        <w:rPr>
          <w:lang w:val="en-GB"/>
        </w:rPr>
        <w:t xml:space="preserve"> 2346/02, § 61, </w:t>
      </w:r>
      <w:r w:rsidR="0010028B" w:rsidRPr="00FE54CC">
        <w:rPr>
          <w:lang w:val="en-GB"/>
        </w:rPr>
        <w:t>ECHR</w:t>
      </w:r>
      <w:r w:rsidRPr="00FE54CC">
        <w:rPr>
          <w:lang w:val="en-GB"/>
        </w:rPr>
        <w:t> 2002</w:t>
      </w:r>
      <w:r w:rsidRPr="00FE54CC">
        <w:rPr>
          <w:lang w:val="en-GB"/>
        </w:rPr>
        <w:noBreakHyphen/>
        <w:t xml:space="preserve">III, </w:t>
      </w:r>
      <w:r w:rsidR="00AE03A4" w:rsidRPr="00FE54CC">
        <w:rPr>
          <w:lang w:val="en-GB"/>
        </w:rPr>
        <w:t>and</w:t>
      </w:r>
      <w:r w:rsidRPr="00FE54CC">
        <w:rPr>
          <w:lang w:val="en-GB"/>
        </w:rPr>
        <w:t xml:space="preserve"> </w:t>
      </w:r>
      <w:r w:rsidRPr="00FE54CC">
        <w:rPr>
          <w:i/>
          <w:iCs/>
          <w:lang w:val="en-GB"/>
        </w:rPr>
        <w:t>Haas </w:t>
      </w:r>
      <w:r w:rsidR="00AE03A4" w:rsidRPr="00FE54CC">
        <w:rPr>
          <w:i/>
          <w:iCs/>
          <w:lang w:val="en-GB"/>
        </w:rPr>
        <w:t>v.</w:t>
      </w:r>
      <w:r w:rsidR="0013095F" w:rsidRPr="00FE54CC">
        <w:rPr>
          <w:i/>
          <w:iCs/>
          <w:lang w:val="en-GB"/>
        </w:rPr>
        <w:t> </w:t>
      </w:r>
      <w:r w:rsidR="00AE03A4" w:rsidRPr="00FE54CC">
        <w:rPr>
          <w:i/>
          <w:iCs/>
          <w:lang w:val="en-GB"/>
        </w:rPr>
        <w:t>Switzerland</w:t>
      </w:r>
      <w:r w:rsidRPr="00FE54CC">
        <w:rPr>
          <w:lang w:val="en-GB"/>
        </w:rPr>
        <w:t xml:space="preserve">, </w:t>
      </w:r>
      <w:r w:rsidR="00AE03A4" w:rsidRPr="00FE54CC">
        <w:rPr>
          <w:lang w:val="en-GB"/>
        </w:rPr>
        <w:t>no.</w:t>
      </w:r>
      <w:r w:rsidRPr="00FE54CC">
        <w:rPr>
          <w:lang w:val="en-GB"/>
        </w:rPr>
        <w:t xml:space="preserve"> 31322/07, § 51, </w:t>
      </w:r>
      <w:r w:rsidR="0010028B" w:rsidRPr="00FE54CC">
        <w:rPr>
          <w:lang w:val="en-GB"/>
        </w:rPr>
        <w:t>ECHR</w:t>
      </w:r>
      <w:r w:rsidRPr="00FE54CC">
        <w:rPr>
          <w:lang w:val="en-GB"/>
        </w:rPr>
        <w:t xml:space="preserve"> 2011).</w:t>
      </w:r>
    </w:p>
    <w:p w14:paraId="3F3E467B" w14:textId="77777777" w:rsidR="00AE03A4"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64</w:t>
      </w:r>
      <w:r w:rsidRPr="00FE54CC">
        <w:rPr>
          <w:lang w:val="fr-FR"/>
        </w:rPr>
        <w:fldChar w:fldCharType="end"/>
      </w:r>
      <w:r w:rsidRPr="00FE54CC">
        <w:rPr>
          <w:lang w:val="en-GB"/>
        </w:rPr>
        <w:t>.  </w:t>
      </w:r>
      <w:r w:rsidR="00AE03A4" w:rsidRPr="00FE54CC">
        <w:rPr>
          <w:lang w:val="en-GB"/>
        </w:rPr>
        <w:t>The present case also concerns the “private life” aspect of Article 8 in so far as that provision guarant</w:t>
      </w:r>
      <w:r w:rsidR="000F07FE" w:rsidRPr="00FE54CC">
        <w:rPr>
          <w:lang w:val="en-GB"/>
        </w:rPr>
        <w:t xml:space="preserve">ees the right to personal development and personal autonomy. To the extent that the combined method places individuals </w:t>
      </w:r>
      <w:r w:rsidR="00743B59" w:rsidRPr="00FE54CC">
        <w:rPr>
          <w:lang w:val="en-GB"/>
        </w:rPr>
        <w:t>wishing to</w:t>
      </w:r>
      <w:r w:rsidR="000F07FE" w:rsidRPr="00FE54CC">
        <w:rPr>
          <w:lang w:val="en-GB"/>
        </w:rPr>
        <w:t xml:space="preserve"> work part</w:t>
      </w:r>
      <w:r w:rsidR="00EB6FF1" w:rsidRPr="00FE54CC">
        <w:rPr>
          <w:lang w:val="en-GB"/>
        </w:rPr>
        <w:t>-</w:t>
      </w:r>
      <w:r w:rsidR="000F07FE" w:rsidRPr="00FE54CC">
        <w:rPr>
          <w:lang w:val="en-GB"/>
        </w:rPr>
        <w:t xml:space="preserve">time at a disadvantage compared with those in full-time paid work and those who do not work at all, </w:t>
      </w:r>
      <w:r w:rsidR="00586AFE" w:rsidRPr="00FE54CC">
        <w:rPr>
          <w:lang w:val="en-GB"/>
        </w:rPr>
        <w:t>it cannot be ruled out that this method of calculating disability will limit persons falling into the first of these categories in their choice as to how to divide their private life between work, household tasks and childcare.</w:t>
      </w:r>
    </w:p>
    <w:p w14:paraId="5322B10D" w14:textId="77777777" w:rsidR="00586AFE"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65</w:t>
      </w:r>
      <w:r w:rsidRPr="00FE54CC">
        <w:rPr>
          <w:lang w:val="fr-FR"/>
        </w:rPr>
        <w:fldChar w:fldCharType="end"/>
      </w:r>
      <w:r w:rsidRPr="00FE54CC">
        <w:rPr>
          <w:lang w:val="en-GB"/>
        </w:rPr>
        <w:t>.  </w:t>
      </w:r>
      <w:r w:rsidR="00586AFE" w:rsidRPr="00FE54CC">
        <w:rPr>
          <w:lang w:val="en-GB"/>
        </w:rPr>
        <w:t xml:space="preserve">In view of the foregoing, this complaint </w:t>
      </w:r>
      <w:r w:rsidR="00EB6FF1" w:rsidRPr="00FE54CC">
        <w:rPr>
          <w:lang w:val="en-GB"/>
        </w:rPr>
        <w:t>falls</w:t>
      </w:r>
      <w:r w:rsidR="00586AFE" w:rsidRPr="00FE54CC">
        <w:rPr>
          <w:lang w:val="en-GB"/>
        </w:rPr>
        <w:t xml:space="preserve"> within the ambit of Article 8.</w:t>
      </w:r>
    </w:p>
    <w:p w14:paraId="74EF2DCA" w14:textId="77777777" w:rsidR="0079055F" w:rsidRPr="00FE54CC" w:rsidRDefault="00586AFE" w:rsidP="00FE54CC">
      <w:pPr>
        <w:pStyle w:val="ECHRHeading4"/>
        <w:rPr>
          <w:lang w:val="en-GB"/>
        </w:rPr>
      </w:pPr>
      <w:r w:rsidRPr="00FE54CC">
        <w:rPr>
          <w:lang w:val="en-GB"/>
        </w:rPr>
        <w:t>(</w:t>
      </w:r>
      <w:r w:rsidR="0079055F" w:rsidRPr="00FE54CC">
        <w:rPr>
          <w:lang w:val="en-GB"/>
        </w:rPr>
        <w:t>b)  </w:t>
      </w:r>
      <w:r w:rsidRPr="00FE54CC">
        <w:rPr>
          <w:lang w:val="en-GB"/>
        </w:rPr>
        <w:t>Nature of the alleged discrimination</w:t>
      </w:r>
    </w:p>
    <w:p w14:paraId="16BC9812" w14:textId="77777777" w:rsidR="00FE54CC"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66</w:t>
      </w:r>
      <w:r w:rsidRPr="00FE54CC">
        <w:rPr>
          <w:lang w:val="fr-FR"/>
        </w:rPr>
        <w:fldChar w:fldCharType="end"/>
      </w:r>
      <w:r w:rsidRPr="00FE54CC">
        <w:rPr>
          <w:lang w:val="en-GB"/>
        </w:rPr>
        <w:t>.  </w:t>
      </w:r>
      <w:r w:rsidR="00586AFE" w:rsidRPr="00FE54CC">
        <w:rPr>
          <w:lang w:val="en-GB"/>
        </w:rPr>
        <w:t xml:space="preserve">It is clear from these observations, and in particular from the statistical data furnished by the parties, that in the overwhelming majority of cases the combined method </w:t>
      </w:r>
      <w:r w:rsidR="00AE6454" w:rsidRPr="00FE54CC">
        <w:rPr>
          <w:lang w:val="en-GB"/>
        </w:rPr>
        <w:t>concerns</w:t>
      </w:r>
      <w:r w:rsidR="00586AFE" w:rsidRPr="00FE54CC">
        <w:rPr>
          <w:lang w:val="en-GB"/>
        </w:rPr>
        <w:t xml:space="preserve"> women who wish to reduce the amount of time they spend in paid work following the birth of a child or children. Accordingly, the Court considers that the applicant is entitled to claim that she has been the victim of discrimination on the grounds of sex within the meaning of Article 14 of the Convention.</w:t>
      </w:r>
    </w:p>
    <w:p w14:paraId="5C229D6A" w14:textId="77777777" w:rsidR="00586AFE"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67</w:t>
      </w:r>
      <w:r w:rsidRPr="00FE54CC">
        <w:rPr>
          <w:lang w:val="fr-FR"/>
        </w:rPr>
        <w:fldChar w:fldCharType="end"/>
      </w:r>
      <w:r w:rsidRPr="00FE54CC">
        <w:rPr>
          <w:lang w:val="en-GB"/>
        </w:rPr>
        <w:t>.  </w:t>
      </w:r>
      <w:r w:rsidR="00586AFE" w:rsidRPr="00FE54CC">
        <w:rPr>
          <w:lang w:val="en-GB"/>
        </w:rPr>
        <w:t xml:space="preserve">This finding makes it unnecessary for the Court to examine whether the refusal to grant the applicant a disability </w:t>
      </w:r>
      <w:r w:rsidR="003E363E" w:rsidRPr="00FE54CC">
        <w:rPr>
          <w:lang w:val="en-GB"/>
        </w:rPr>
        <w:t>benefit</w:t>
      </w:r>
      <w:r w:rsidR="00586AFE" w:rsidRPr="00FE54CC">
        <w:rPr>
          <w:lang w:val="en-GB"/>
        </w:rPr>
        <w:t xml:space="preserve"> also </w:t>
      </w:r>
      <w:r w:rsidR="003A24DB" w:rsidRPr="00FE54CC">
        <w:rPr>
          <w:lang w:val="en-GB"/>
        </w:rPr>
        <w:t>amounts</w:t>
      </w:r>
      <w:r w:rsidR="00743B59" w:rsidRPr="00FE54CC">
        <w:rPr>
          <w:lang w:val="en-GB"/>
        </w:rPr>
        <w:t xml:space="preserve"> in the present case</w:t>
      </w:r>
      <w:r w:rsidR="003A24DB" w:rsidRPr="00FE54CC">
        <w:rPr>
          <w:lang w:val="en-GB"/>
        </w:rPr>
        <w:t xml:space="preserve"> to discrimination on grounds of her disability.</w:t>
      </w:r>
    </w:p>
    <w:p w14:paraId="36FDD229" w14:textId="77777777" w:rsidR="0079055F" w:rsidRPr="00FE54CC" w:rsidRDefault="003A24DB" w:rsidP="00FE54CC">
      <w:pPr>
        <w:pStyle w:val="ECHRHeading4"/>
        <w:rPr>
          <w:lang w:val="en-GB"/>
        </w:rPr>
      </w:pPr>
      <w:r w:rsidRPr="00FE54CC">
        <w:rPr>
          <w:lang w:val="en-GB"/>
        </w:rPr>
        <w:t>(</w:t>
      </w:r>
      <w:r w:rsidR="0079055F" w:rsidRPr="00FE54CC">
        <w:rPr>
          <w:lang w:val="en-GB"/>
        </w:rPr>
        <w:t>c)  Conclusion</w:t>
      </w:r>
    </w:p>
    <w:p w14:paraId="427442E4" w14:textId="77777777" w:rsidR="003A24DB"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68</w:t>
      </w:r>
      <w:r w:rsidRPr="00FE54CC">
        <w:rPr>
          <w:lang w:val="fr-FR"/>
        </w:rPr>
        <w:fldChar w:fldCharType="end"/>
      </w:r>
      <w:r w:rsidRPr="00FE54CC">
        <w:rPr>
          <w:lang w:val="en-GB"/>
        </w:rPr>
        <w:t>.  </w:t>
      </w:r>
      <w:r w:rsidR="003A24DB" w:rsidRPr="00FE54CC">
        <w:rPr>
          <w:lang w:val="en-GB"/>
        </w:rPr>
        <w:t>It follows that Article 14 of the Convention, taken in conjunction with Article 8, is applicable in the present case.</w:t>
      </w:r>
    </w:p>
    <w:p w14:paraId="0136F00F" w14:textId="77777777" w:rsidR="003A24DB" w:rsidRPr="00FE54CC" w:rsidRDefault="0079055F" w:rsidP="00FE54CC">
      <w:pPr>
        <w:pStyle w:val="ECHRHeading3"/>
        <w:rPr>
          <w:lang w:val="en-GB"/>
        </w:rPr>
      </w:pPr>
      <w:r w:rsidRPr="00FE54CC">
        <w:rPr>
          <w:lang w:val="en-GB"/>
        </w:rPr>
        <w:t>2.  </w:t>
      </w:r>
      <w:r w:rsidR="003A24DB" w:rsidRPr="00FE54CC">
        <w:rPr>
          <w:lang w:val="en-GB"/>
        </w:rPr>
        <w:t>Compliance with Article 14 taken in conjunction with Article 8 of the Convention</w:t>
      </w:r>
    </w:p>
    <w:p w14:paraId="33A43103" w14:textId="77777777" w:rsidR="0079055F" w:rsidRPr="00FE54CC" w:rsidRDefault="003A24DB" w:rsidP="00FE54CC">
      <w:pPr>
        <w:pStyle w:val="ECHRHeading4"/>
        <w:rPr>
          <w:lang w:val="en-GB"/>
        </w:rPr>
      </w:pPr>
      <w:r w:rsidRPr="00FE54CC">
        <w:rPr>
          <w:lang w:val="en-GB"/>
        </w:rPr>
        <w:t>(</w:t>
      </w:r>
      <w:r w:rsidR="0079055F" w:rsidRPr="00FE54CC">
        <w:rPr>
          <w:lang w:val="en-GB"/>
        </w:rPr>
        <w:t>a</w:t>
      </w:r>
      <w:r w:rsidRPr="00FE54CC">
        <w:rPr>
          <w:lang w:val="en-GB"/>
        </w:rPr>
        <w:t>)</w:t>
      </w:r>
      <w:r w:rsidR="0079055F" w:rsidRPr="00FE54CC">
        <w:rPr>
          <w:lang w:val="en-GB"/>
        </w:rPr>
        <w:t>  </w:t>
      </w:r>
      <w:r w:rsidRPr="00FE54CC">
        <w:rPr>
          <w:lang w:val="en-GB"/>
        </w:rPr>
        <w:t>The parties</w:t>
      </w:r>
      <w:r w:rsidR="00FE54CC" w:rsidRPr="00FE54CC">
        <w:rPr>
          <w:lang w:val="en-GB"/>
        </w:rPr>
        <w:t>’</w:t>
      </w:r>
      <w:r w:rsidRPr="00FE54CC">
        <w:rPr>
          <w:lang w:val="en-GB"/>
        </w:rPr>
        <w:t xml:space="preserve"> submissions</w:t>
      </w:r>
    </w:p>
    <w:p w14:paraId="3CF91775" w14:textId="77777777" w:rsidR="0079055F" w:rsidRPr="00FE54CC" w:rsidRDefault="003A24DB" w:rsidP="00FE54CC">
      <w:pPr>
        <w:pStyle w:val="ECHRHeading5"/>
        <w:rPr>
          <w:lang w:val="en-GB"/>
        </w:rPr>
      </w:pPr>
      <w:r w:rsidRPr="00FE54CC">
        <w:rPr>
          <w:lang w:val="en-GB"/>
        </w:rPr>
        <w:t>(</w:t>
      </w:r>
      <w:proofErr w:type="spellStart"/>
      <w:r w:rsidR="0079055F" w:rsidRPr="00FE54CC">
        <w:rPr>
          <w:lang w:val="en-GB"/>
        </w:rPr>
        <w:t>i</w:t>
      </w:r>
      <w:proofErr w:type="spellEnd"/>
      <w:r w:rsidRPr="00FE54CC">
        <w:rPr>
          <w:lang w:val="en-GB"/>
        </w:rPr>
        <w:t>)</w:t>
      </w:r>
      <w:r w:rsidR="0079055F" w:rsidRPr="00FE54CC">
        <w:rPr>
          <w:lang w:val="en-GB"/>
        </w:rPr>
        <w:t>  </w:t>
      </w:r>
      <w:r w:rsidRPr="00FE54CC">
        <w:rPr>
          <w:lang w:val="en-GB"/>
        </w:rPr>
        <w:t>The applicant</w:t>
      </w:r>
    </w:p>
    <w:p w14:paraId="3B05C0E7" w14:textId="77777777" w:rsidR="003A24DB"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69</w:t>
      </w:r>
      <w:r w:rsidRPr="00FE54CC">
        <w:rPr>
          <w:lang w:val="fr-FR"/>
        </w:rPr>
        <w:fldChar w:fldCharType="end"/>
      </w:r>
      <w:r w:rsidRPr="00FE54CC">
        <w:rPr>
          <w:lang w:val="en-GB"/>
        </w:rPr>
        <w:t>.  </w:t>
      </w:r>
      <w:r w:rsidR="003A24DB" w:rsidRPr="00FE54CC">
        <w:rPr>
          <w:lang w:val="en-GB"/>
        </w:rPr>
        <w:t>The applicant conceded the Government</w:t>
      </w:r>
      <w:r w:rsidR="00FE54CC" w:rsidRPr="00FE54CC">
        <w:rPr>
          <w:lang w:val="en-GB"/>
        </w:rPr>
        <w:t>’</w:t>
      </w:r>
      <w:r w:rsidR="003A24DB" w:rsidRPr="00FE54CC">
        <w:rPr>
          <w:lang w:val="en-GB"/>
        </w:rPr>
        <w:t xml:space="preserve">s point that, in theory, the combined method applied without distinction to men and women. However, the Government </w:t>
      </w:r>
      <w:r w:rsidR="00AE6454" w:rsidRPr="00FE54CC">
        <w:rPr>
          <w:lang w:val="en-GB"/>
        </w:rPr>
        <w:t xml:space="preserve">appeared to </w:t>
      </w:r>
      <w:r w:rsidR="003A24DB" w:rsidRPr="00FE54CC">
        <w:rPr>
          <w:lang w:val="en-GB"/>
        </w:rPr>
        <w:t>overlook</w:t>
      </w:r>
      <w:r w:rsidR="00AE6454" w:rsidRPr="00FE54CC">
        <w:rPr>
          <w:lang w:val="en-GB"/>
        </w:rPr>
        <w:t xml:space="preserve"> </w:t>
      </w:r>
      <w:r w:rsidR="003A24DB" w:rsidRPr="00FE54CC">
        <w:rPr>
          <w:lang w:val="en-GB"/>
        </w:rPr>
        <w:t xml:space="preserve">the issue of indirect discrimination. </w:t>
      </w:r>
      <w:r w:rsidR="00743B59" w:rsidRPr="00FE54CC">
        <w:rPr>
          <w:lang w:val="en-GB"/>
        </w:rPr>
        <w:t>It</w:t>
      </w:r>
      <w:r w:rsidR="003A24DB" w:rsidRPr="00FE54CC">
        <w:rPr>
          <w:lang w:val="en-GB"/>
        </w:rPr>
        <w:t xml:space="preserve"> was true that the combined method had the same consequences irrespective </w:t>
      </w:r>
      <w:r w:rsidR="003A24DB" w:rsidRPr="00FE54CC">
        <w:rPr>
          <w:lang w:val="en-GB"/>
        </w:rPr>
        <w:lastRenderedPageBreak/>
        <w:t>of whether the man or the woman engaged in part-time paid work and carried out household task</w:t>
      </w:r>
      <w:r w:rsidR="00AB450A" w:rsidRPr="00FE54CC">
        <w:rPr>
          <w:lang w:val="en-GB"/>
        </w:rPr>
        <w:t>s</w:t>
      </w:r>
      <w:r w:rsidR="00743B59" w:rsidRPr="00FE54CC">
        <w:rPr>
          <w:lang w:val="en-GB"/>
        </w:rPr>
        <w:t>. However,</w:t>
      </w:r>
      <w:r w:rsidR="003A24DB" w:rsidRPr="00FE54CC">
        <w:rPr>
          <w:lang w:val="en-GB"/>
        </w:rPr>
        <w:t xml:space="preserve"> its effects were felt disproportionately by women, given that they were the ones concerned in the great majority of cases, as confirmed by the Government</w:t>
      </w:r>
      <w:r w:rsidR="00FE54CC" w:rsidRPr="00FE54CC">
        <w:rPr>
          <w:lang w:val="en-GB"/>
        </w:rPr>
        <w:t>’</w:t>
      </w:r>
      <w:r w:rsidR="003A24DB" w:rsidRPr="00FE54CC">
        <w:rPr>
          <w:lang w:val="en-GB"/>
        </w:rPr>
        <w:t>s statistics.</w:t>
      </w:r>
    </w:p>
    <w:p w14:paraId="66C63488" w14:textId="77777777" w:rsidR="00BD2F36"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70</w:t>
      </w:r>
      <w:r w:rsidRPr="00FE54CC">
        <w:rPr>
          <w:lang w:val="fr-FR"/>
        </w:rPr>
        <w:fldChar w:fldCharType="end"/>
      </w:r>
      <w:r w:rsidRPr="00FE54CC">
        <w:rPr>
          <w:lang w:val="en-GB"/>
        </w:rPr>
        <w:t>.  </w:t>
      </w:r>
      <w:r w:rsidR="00BD2F36" w:rsidRPr="00FE54CC">
        <w:rPr>
          <w:lang w:val="en-GB"/>
        </w:rPr>
        <w:t>In the applicant</w:t>
      </w:r>
      <w:r w:rsidR="00FE54CC" w:rsidRPr="00FE54CC">
        <w:rPr>
          <w:lang w:val="en-GB"/>
        </w:rPr>
        <w:t>’</w:t>
      </w:r>
      <w:r w:rsidR="00BD2F36" w:rsidRPr="00FE54CC">
        <w:rPr>
          <w:lang w:val="en-GB"/>
        </w:rPr>
        <w:t xml:space="preserve">s view, the Government </w:t>
      </w:r>
      <w:r w:rsidR="00B721D8" w:rsidRPr="00FE54CC">
        <w:rPr>
          <w:lang w:val="en-GB"/>
        </w:rPr>
        <w:t>had</w:t>
      </w:r>
      <w:r w:rsidR="00BD2F36" w:rsidRPr="00FE54CC">
        <w:rPr>
          <w:lang w:val="en-GB"/>
        </w:rPr>
        <w:t xml:space="preserve"> not address</w:t>
      </w:r>
      <w:r w:rsidR="00B721D8" w:rsidRPr="00FE54CC">
        <w:rPr>
          <w:lang w:val="en-GB"/>
        </w:rPr>
        <w:t>ed</w:t>
      </w:r>
      <w:r w:rsidR="00BD2F36" w:rsidRPr="00FE54CC">
        <w:rPr>
          <w:lang w:val="en-GB"/>
        </w:rPr>
        <w:t xml:space="preserve"> the question of the existence of an objective and reasonable justification for the situation complained of, but instead </w:t>
      </w:r>
      <w:r w:rsidR="009B350E" w:rsidRPr="00FE54CC">
        <w:rPr>
          <w:lang w:val="en-GB"/>
        </w:rPr>
        <w:t xml:space="preserve">had </w:t>
      </w:r>
      <w:r w:rsidR="00BD2F36" w:rsidRPr="00FE54CC">
        <w:rPr>
          <w:lang w:val="en-GB"/>
        </w:rPr>
        <w:t xml:space="preserve">merely </w:t>
      </w:r>
      <w:r w:rsidR="00DF4059" w:rsidRPr="00FE54CC">
        <w:rPr>
          <w:lang w:val="en-GB"/>
        </w:rPr>
        <w:t>presented detailed documents showing the different methods used to calculate the restriction of an individual</w:t>
      </w:r>
      <w:r w:rsidR="00FE54CC" w:rsidRPr="00FE54CC">
        <w:rPr>
          <w:lang w:val="en-GB"/>
        </w:rPr>
        <w:t>’</w:t>
      </w:r>
      <w:r w:rsidR="00DF4059" w:rsidRPr="00FE54CC">
        <w:rPr>
          <w:lang w:val="en-GB"/>
        </w:rPr>
        <w:t>s capacity caused by his or her health problems.</w:t>
      </w:r>
      <w:r w:rsidR="006E069B" w:rsidRPr="00FE54CC">
        <w:rPr>
          <w:lang w:val="en-GB"/>
        </w:rPr>
        <w:t xml:space="preserve"> </w:t>
      </w:r>
      <w:r w:rsidR="00743B59" w:rsidRPr="00FE54CC">
        <w:rPr>
          <w:lang w:val="en-GB"/>
        </w:rPr>
        <w:t>T</w:t>
      </w:r>
      <w:r w:rsidR="006E069B" w:rsidRPr="00FE54CC">
        <w:rPr>
          <w:lang w:val="en-GB"/>
        </w:rPr>
        <w:t>he subject</w:t>
      </w:r>
      <w:r w:rsidR="0013095F" w:rsidRPr="00FE54CC">
        <w:rPr>
          <w:lang w:val="en-GB"/>
        </w:rPr>
        <w:noBreakHyphen/>
      </w:r>
      <w:r w:rsidR="006E069B" w:rsidRPr="00FE54CC">
        <w:rPr>
          <w:lang w:val="en-GB"/>
        </w:rPr>
        <w:t xml:space="preserve">matter of the application did not </w:t>
      </w:r>
      <w:r w:rsidR="00743B59" w:rsidRPr="00FE54CC">
        <w:rPr>
          <w:lang w:val="en-GB"/>
        </w:rPr>
        <w:t>concern</w:t>
      </w:r>
      <w:r w:rsidR="006E069B" w:rsidRPr="00FE54CC">
        <w:rPr>
          <w:lang w:val="en-GB"/>
        </w:rPr>
        <w:t xml:space="preserve"> the fact that the restrictions caused by the person</w:t>
      </w:r>
      <w:r w:rsidR="00FE54CC" w:rsidRPr="00FE54CC">
        <w:rPr>
          <w:lang w:val="en-GB"/>
        </w:rPr>
        <w:t>’</w:t>
      </w:r>
      <w:r w:rsidR="006E069B" w:rsidRPr="00FE54CC">
        <w:rPr>
          <w:lang w:val="en-GB"/>
        </w:rPr>
        <w:t xml:space="preserve">s health problems were measured differently according to whether he or she was engaged in paid work or in household tasks, but rather the discrimination suffered by </w:t>
      </w:r>
      <w:r w:rsidR="00AB450A" w:rsidRPr="00FE54CC">
        <w:rPr>
          <w:lang w:val="en-GB"/>
        </w:rPr>
        <w:t>persons</w:t>
      </w:r>
      <w:r w:rsidR="006E069B" w:rsidRPr="00FE54CC">
        <w:rPr>
          <w:lang w:val="en-GB"/>
        </w:rPr>
        <w:t xml:space="preserve"> engaged in both types of activities simultaneously, resulting from the means of calculation on which</w:t>
      </w:r>
      <w:r w:rsidR="00F55FA0" w:rsidRPr="00FE54CC">
        <w:rPr>
          <w:lang w:val="en-GB"/>
        </w:rPr>
        <w:t xml:space="preserve"> the combined method was based.</w:t>
      </w:r>
    </w:p>
    <w:p w14:paraId="5CDA44B5" w14:textId="77777777" w:rsidR="00F55FA0"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71</w:t>
      </w:r>
      <w:r w:rsidRPr="00FE54CC">
        <w:rPr>
          <w:lang w:val="fr-FR"/>
        </w:rPr>
        <w:fldChar w:fldCharType="end"/>
      </w:r>
      <w:r w:rsidRPr="00FE54CC">
        <w:rPr>
          <w:lang w:val="en-GB"/>
        </w:rPr>
        <w:t>.  </w:t>
      </w:r>
      <w:r w:rsidR="00F55FA0" w:rsidRPr="00FE54CC">
        <w:rPr>
          <w:lang w:val="en-GB"/>
        </w:rPr>
        <w:t xml:space="preserve">The applicant </w:t>
      </w:r>
      <w:r w:rsidR="00AB450A" w:rsidRPr="00FE54CC">
        <w:rPr>
          <w:lang w:val="en-GB"/>
        </w:rPr>
        <w:t>sought</w:t>
      </w:r>
      <w:r w:rsidR="00F55FA0" w:rsidRPr="00FE54CC">
        <w:rPr>
          <w:lang w:val="en-GB"/>
        </w:rPr>
        <w:t xml:space="preserve"> to </w:t>
      </w:r>
      <w:r w:rsidR="0017163D" w:rsidRPr="00FE54CC">
        <w:rPr>
          <w:lang w:val="en-GB"/>
        </w:rPr>
        <w:t>demonstrate</w:t>
      </w:r>
      <w:r w:rsidR="00F55FA0" w:rsidRPr="00FE54CC">
        <w:rPr>
          <w:lang w:val="en-GB"/>
        </w:rPr>
        <w:t xml:space="preserve"> that her criticisms did not relate to the idea of a combined method of assessment</w:t>
      </w:r>
      <w:r w:rsidR="009B350E" w:rsidRPr="00FE54CC">
        <w:rPr>
          <w:lang w:val="en-GB"/>
        </w:rPr>
        <w:t xml:space="preserve"> as such</w:t>
      </w:r>
      <w:r w:rsidR="00F55FA0" w:rsidRPr="00FE54CC">
        <w:rPr>
          <w:lang w:val="en-GB"/>
        </w:rPr>
        <w:t xml:space="preserve">, stressing that such a method could </w:t>
      </w:r>
      <w:r w:rsidR="00743B59" w:rsidRPr="00FE54CC">
        <w:rPr>
          <w:lang w:val="en-GB"/>
        </w:rPr>
        <w:t xml:space="preserve">also </w:t>
      </w:r>
      <w:r w:rsidR="00F55FA0" w:rsidRPr="00FE54CC">
        <w:rPr>
          <w:lang w:val="en-GB"/>
        </w:rPr>
        <w:t>be implemented in a non-discriminatory way. This was borne out in particular by the case-law prior to the Federal Court judgment of 26 April 1999 (ATF 125 V 146</w:t>
      </w:r>
      <w:r w:rsidR="00743B59" w:rsidRPr="00FE54CC">
        <w:rPr>
          <w:lang w:val="en-GB"/>
        </w:rPr>
        <w:t xml:space="preserve"> </w:t>
      </w:r>
      <w:r w:rsidR="00FE54CC" w:rsidRPr="00FE54CC">
        <w:rPr>
          <w:lang w:val="en-GB"/>
        </w:rPr>
        <w:t>...</w:t>
      </w:r>
      <w:r w:rsidR="00F55FA0" w:rsidRPr="00FE54CC">
        <w:rPr>
          <w:lang w:val="en-GB"/>
        </w:rPr>
        <w:t xml:space="preserve">). </w:t>
      </w:r>
      <w:r w:rsidR="009B350E" w:rsidRPr="00FE54CC">
        <w:rPr>
          <w:lang w:val="en-GB"/>
        </w:rPr>
        <w:t>Before that judgment</w:t>
      </w:r>
      <w:r w:rsidR="00F55FA0" w:rsidRPr="00FE54CC">
        <w:rPr>
          <w:lang w:val="en-GB"/>
        </w:rPr>
        <w:t>, the fact of working part</w:t>
      </w:r>
      <w:r w:rsidR="009B350E" w:rsidRPr="00FE54CC">
        <w:rPr>
          <w:lang w:val="en-GB"/>
        </w:rPr>
        <w:noBreakHyphen/>
      </w:r>
      <w:r w:rsidR="00F55FA0" w:rsidRPr="00FE54CC">
        <w:rPr>
          <w:lang w:val="en-GB"/>
        </w:rPr>
        <w:t xml:space="preserve">time </w:t>
      </w:r>
      <w:r w:rsidR="0017163D" w:rsidRPr="00FE54CC">
        <w:rPr>
          <w:lang w:val="en-GB"/>
        </w:rPr>
        <w:t>was</w:t>
      </w:r>
      <w:r w:rsidR="00F55FA0" w:rsidRPr="00FE54CC">
        <w:rPr>
          <w:lang w:val="en-GB"/>
        </w:rPr>
        <w:t xml:space="preserve"> </w:t>
      </w:r>
      <w:r w:rsidR="00874685" w:rsidRPr="00FE54CC">
        <w:rPr>
          <w:lang w:val="en-GB"/>
        </w:rPr>
        <w:t>entered into the calculation only once (during the weighting of the person</w:t>
      </w:r>
      <w:r w:rsidR="00FE54CC" w:rsidRPr="00FE54CC">
        <w:rPr>
          <w:lang w:val="en-GB"/>
        </w:rPr>
        <w:t>’</w:t>
      </w:r>
      <w:r w:rsidR="00874685" w:rsidRPr="00FE54CC">
        <w:rPr>
          <w:lang w:val="en-GB"/>
        </w:rPr>
        <w:t>s activities between the paid part and the household part) rather than twice (as was currently the case, since it was already taken into account in comparing the person</w:t>
      </w:r>
      <w:r w:rsidR="00FE54CC" w:rsidRPr="00FE54CC">
        <w:rPr>
          <w:lang w:val="en-GB"/>
        </w:rPr>
        <w:t>’</w:t>
      </w:r>
      <w:r w:rsidR="00874685" w:rsidRPr="00FE54CC">
        <w:rPr>
          <w:lang w:val="en-GB"/>
        </w:rPr>
        <w:t xml:space="preserve">s income with and without a disability). </w:t>
      </w:r>
      <w:r w:rsidR="00E422FC" w:rsidRPr="00FE54CC">
        <w:rPr>
          <w:lang w:val="en-GB"/>
        </w:rPr>
        <w:t xml:space="preserve">Under the earlier procedure, insured persons were free to assign tasks within the family as they saw fit, without running the risk of forfeiting any disability benefits if they became disabled. The hardening of the case-law operated to the detriment of part-time employees – </w:t>
      </w:r>
      <w:r w:rsidR="00582126" w:rsidRPr="00FE54CC">
        <w:rPr>
          <w:lang w:val="en-GB"/>
        </w:rPr>
        <w:t>hence</w:t>
      </w:r>
      <w:r w:rsidR="00E422FC" w:rsidRPr="00FE54CC">
        <w:rPr>
          <w:lang w:val="en-GB"/>
        </w:rPr>
        <w:t>, mostly women – who developed health problems, even though the disability insurance legislation had not changed.</w:t>
      </w:r>
    </w:p>
    <w:p w14:paraId="3C8AC4E5" w14:textId="77777777" w:rsidR="00582126"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72</w:t>
      </w:r>
      <w:r w:rsidRPr="00FE54CC">
        <w:rPr>
          <w:lang w:val="fr-FR"/>
        </w:rPr>
        <w:fldChar w:fldCharType="end"/>
      </w:r>
      <w:r w:rsidRPr="00FE54CC">
        <w:rPr>
          <w:lang w:val="en-GB"/>
        </w:rPr>
        <w:t>.  </w:t>
      </w:r>
      <w:r w:rsidR="00582126" w:rsidRPr="00FE54CC">
        <w:rPr>
          <w:lang w:val="en-GB"/>
        </w:rPr>
        <w:t>In the applicant</w:t>
      </w:r>
      <w:r w:rsidR="00FE54CC" w:rsidRPr="00FE54CC">
        <w:rPr>
          <w:lang w:val="en-GB"/>
        </w:rPr>
        <w:t>’</w:t>
      </w:r>
      <w:r w:rsidR="00582126" w:rsidRPr="00FE54CC">
        <w:rPr>
          <w:lang w:val="en-GB"/>
        </w:rPr>
        <w:t xml:space="preserve">s submission, the application of the combined method by the Federal Court </w:t>
      </w:r>
      <w:r w:rsidR="005309A6" w:rsidRPr="00FE54CC">
        <w:rPr>
          <w:lang w:val="en-GB"/>
        </w:rPr>
        <w:t>could not be justified by considerations of feasibility or other economic considerations. The applicant referred in that regard to the findings of the St Gall</w:t>
      </w:r>
      <w:r w:rsidR="003A3D07" w:rsidRPr="00FE54CC">
        <w:rPr>
          <w:lang w:val="en-GB"/>
        </w:rPr>
        <w:t>en</w:t>
      </w:r>
      <w:r w:rsidR="005309A6" w:rsidRPr="00FE54CC">
        <w:rPr>
          <w:lang w:val="en-GB"/>
        </w:rPr>
        <w:t xml:space="preserve"> Cantonal Court, according to which the introduction of the combined method as applied under the earlier case</w:t>
      </w:r>
      <w:r w:rsidR="0013095F" w:rsidRPr="00FE54CC">
        <w:rPr>
          <w:lang w:val="en-GB"/>
        </w:rPr>
        <w:noBreakHyphen/>
      </w:r>
      <w:r w:rsidR="005309A6" w:rsidRPr="00FE54CC">
        <w:rPr>
          <w:lang w:val="en-GB"/>
        </w:rPr>
        <w:t xml:space="preserve">law had resulted in an overspend of </w:t>
      </w:r>
      <w:r w:rsidR="0017163D" w:rsidRPr="00FE54CC">
        <w:rPr>
          <w:lang w:val="en-GB"/>
        </w:rPr>
        <w:t>thirty-five</w:t>
      </w:r>
      <w:r w:rsidR="005309A6" w:rsidRPr="00FE54CC">
        <w:rPr>
          <w:lang w:val="en-GB"/>
        </w:rPr>
        <w:t xml:space="preserve"> million Swiss francs. While saving such an amount should be regarded as a legitimate aim, </w:t>
      </w:r>
      <w:r w:rsidR="0017163D" w:rsidRPr="00FE54CC">
        <w:rPr>
          <w:lang w:val="en-GB"/>
        </w:rPr>
        <w:t>that aim</w:t>
      </w:r>
      <w:r w:rsidR="005309A6" w:rsidRPr="00FE54CC">
        <w:rPr>
          <w:lang w:val="en-GB"/>
        </w:rPr>
        <w:t xml:space="preserve"> should on no account be pursued </w:t>
      </w:r>
      <w:r w:rsidR="00716BED" w:rsidRPr="00FE54CC">
        <w:rPr>
          <w:lang w:val="en-GB"/>
        </w:rPr>
        <w:t>to the principal detriment of women.</w:t>
      </w:r>
    </w:p>
    <w:p w14:paraId="32B069AC" w14:textId="77777777" w:rsidR="0079055F"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73</w:t>
      </w:r>
      <w:r w:rsidRPr="00FE54CC">
        <w:rPr>
          <w:lang w:val="fr-FR"/>
        </w:rPr>
        <w:fldChar w:fldCharType="end"/>
      </w:r>
      <w:r w:rsidRPr="00FE54CC">
        <w:rPr>
          <w:lang w:val="en-GB"/>
        </w:rPr>
        <w:t>.  </w:t>
      </w:r>
      <w:r w:rsidR="00716BED" w:rsidRPr="00FE54CC">
        <w:rPr>
          <w:lang w:val="en-GB"/>
        </w:rPr>
        <w:t xml:space="preserve">The applicant also submitted that stopping </w:t>
      </w:r>
      <w:r w:rsidR="003E363E" w:rsidRPr="00FE54CC">
        <w:rPr>
          <w:lang w:val="en-GB"/>
        </w:rPr>
        <w:t>a benefit</w:t>
      </w:r>
      <w:r w:rsidR="00716BED" w:rsidRPr="00FE54CC">
        <w:rPr>
          <w:lang w:val="en-GB"/>
        </w:rPr>
        <w:t xml:space="preserve"> for the sole reason that the insured person had given birth to a child had already been found by the Court to be discriminatory </w:t>
      </w:r>
      <w:r w:rsidRPr="00FE54CC">
        <w:rPr>
          <w:lang w:val="en-GB"/>
        </w:rPr>
        <w:t>(</w:t>
      </w:r>
      <w:r w:rsidR="00716BED" w:rsidRPr="00FE54CC">
        <w:rPr>
          <w:lang w:val="en-GB"/>
        </w:rPr>
        <w:t>she referred to the judgment in</w:t>
      </w:r>
      <w:r w:rsidRPr="00FE54CC">
        <w:rPr>
          <w:lang w:val="en-GB"/>
        </w:rPr>
        <w:t xml:space="preserve"> </w:t>
      </w:r>
      <w:r w:rsidRPr="00FE54CC">
        <w:rPr>
          <w:i/>
          <w:lang w:val="en-GB"/>
        </w:rPr>
        <w:t>Schuler-</w:t>
      </w:r>
      <w:proofErr w:type="spellStart"/>
      <w:r w:rsidRPr="00FE54CC">
        <w:rPr>
          <w:i/>
          <w:lang w:val="en-GB"/>
        </w:rPr>
        <w:t>Zgraggen</w:t>
      </w:r>
      <w:proofErr w:type="spellEnd"/>
      <w:r w:rsidR="00716BED" w:rsidRPr="00FE54CC">
        <w:rPr>
          <w:i/>
          <w:lang w:val="en-GB"/>
        </w:rPr>
        <w:t xml:space="preserve"> v. Switzerland</w:t>
      </w:r>
      <w:r w:rsidRPr="00FE54CC">
        <w:rPr>
          <w:lang w:val="en-GB"/>
        </w:rPr>
        <w:t xml:space="preserve">, </w:t>
      </w:r>
      <w:r w:rsidRPr="00FE54CC">
        <w:rPr>
          <w:bCs/>
          <w:lang w:val="en-GB"/>
        </w:rPr>
        <w:t xml:space="preserve">24 </w:t>
      </w:r>
      <w:r w:rsidR="00716BED" w:rsidRPr="00FE54CC">
        <w:rPr>
          <w:bCs/>
          <w:lang w:val="en-GB"/>
        </w:rPr>
        <w:t>June</w:t>
      </w:r>
      <w:r w:rsidRPr="00FE54CC">
        <w:rPr>
          <w:bCs/>
          <w:lang w:val="en-GB"/>
        </w:rPr>
        <w:t xml:space="preserve"> 1993, § 67, </w:t>
      </w:r>
      <w:r w:rsidR="00716BED" w:rsidRPr="00FE54CC">
        <w:rPr>
          <w:bCs/>
          <w:lang w:val="en-GB"/>
        </w:rPr>
        <w:t>Series</w:t>
      </w:r>
      <w:r w:rsidRPr="00FE54CC">
        <w:rPr>
          <w:bCs/>
          <w:lang w:val="en-GB"/>
        </w:rPr>
        <w:t xml:space="preserve"> A </w:t>
      </w:r>
      <w:r w:rsidR="00716BED" w:rsidRPr="00FE54CC">
        <w:rPr>
          <w:bCs/>
          <w:lang w:val="en-GB"/>
        </w:rPr>
        <w:t>no.</w:t>
      </w:r>
      <w:r w:rsidRPr="00FE54CC">
        <w:rPr>
          <w:bCs/>
          <w:lang w:val="en-GB"/>
        </w:rPr>
        <w:t> 263)</w:t>
      </w:r>
      <w:r w:rsidRPr="00FE54CC">
        <w:rPr>
          <w:lang w:val="en-GB"/>
        </w:rPr>
        <w:t>.</w:t>
      </w:r>
    </w:p>
    <w:p w14:paraId="34D2B537" w14:textId="77777777" w:rsidR="0079055F" w:rsidRPr="00FE54CC" w:rsidRDefault="003B42B6" w:rsidP="00FE54CC">
      <w:pPr>
        <w:pStyle w:val="ECHRHeading5"/>
        <w:rPr>
          <w:lang w:val="en-GB"/>
        </w:rPr>
      </w:pPr>
      <w:r w:rsidRPr="00FE54CC">
        <w:rPr>
          <w:lang w:val="en-GB"/>
        </w:rPr>
        <w:lastRenderedPageBreak/>
        <w:t>(</w:t>
      </w:r>
      <w:r w:rsidR="0079055F" w:rsidRPr="00FE54CC">
        <w:rPr>
          <w:lang w:val="en-GB"/>
        </w:rPr>
        <w:t>ii</w:t>
      </w:r>
      <w:r w:rsidRPr="00FE54CC">
        <w:rPr>
          <w:lang w:val="en-GB"/>
        </w:rPr>
        <w:t>)</w:t>
      </w:r>
      <w:r w:rsidR="0079055F" w:rsidRPr="00FE54CC">
        <w:rPr>
          <w:lang w:val="en-GB"/>
        </w:rPr>
        <w:t>  </w:t>
      </w:r>
      <w:r w:rsidRPr="00FE54CC">
        <w:rPr>
          <w:lang w:val="en-GB"/>
        </w:rPr>
        <w:t>The Government</w:t>
      </w:r>
    </w:p>
    <w:p w14:paraId="127ECEA2" w14:textId="77777777" w:rsidR="003B42B6"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74</w:t>
      </w:r>
      <w:r w:rsidRPr="00FE54CC">
        <w:rPr>
          <w:lang w:val="fr-FR"/>
        </w:rPr>
        <w:fldChar w:fldCharType="end"/>
      </w:r>
      <w:r w:rsidRPr="00FE54CC">
        <w:rPr>
          <w:lang w:val="en-GB"/>
        </w:rPr>
        <w:t>.  </w:t>
      </w:r>
      <w:r w:rsidR="003B42B6" w:rsidRPr="00FE54CC">
        <w:rPr>
          <w:lang w:val="en-GB"/>
        </w:rPr>
        <w:t xml:space="preserve">The Government submitted that the method of assessing disability applied by the Federal Court in the instant case, which was based on a hypothetical </w:t>
      </w:r>
      <w:r w:rsidR="00A6306A" w:rsidRPr="00FE54CC">
        <w:rPr>
          <w:lang w:val="en-GB"/>
        </w:rPr>
        <w:t>level</w:t>
      </w:r>
      <w:r w:rsidR="003B42B6" w:rsidRPr="00FE54CC">
        <w:rPr>
          <w:lang w:val="en-GB"/>
        </w:rPr>
        <w:t xml:space="preserve"> of activity, was justified by the aim of disability insurance, which was to </w:t>
      </w:r>
      <w:r w:rsidR="00A6306A" w:rsidRPr="00FE54CC">
        <w:rPr>
          <w:lang w:val="en-GB"/>
        </w:rPr>
        <w:t>insure</w:t>
      </w:r>
      <w:r w:rsidR="003B42B6" w:rsidRPr="00FE54CC">
        <w:rPr>
          <w:lang w:val="en-GB"/>
        </w:rPr>
        <w:t xml:space="preserve"> individuals against the risk of becoming unable, owing to a disability</w:t>
      </w:r>
      <w:r w:rsidR="00A20290" w:rsidRPr="00FE54CC">
        <w:rPr>
          <w:lang w:val="en-GB"/>
        </w:rPr>
        <w:t xml:space="preserve">, to engage in paid work or perform routine tasks which they </w:t>
      </w:r>
      <w:r w:rsidR="00A6306A" w:rsidRPr="00FE54CC">
        <w:rPr>
          <w:lang w:val="en-GB"/>
        </w:rPr>
        <w:t>had</w:t>
      </w:r>
      <w:r w:rsidR="00A20290" w:rsidRPr="00FE54CC">
        <w:rPr>
          <w:lang w:val="en-GB"/>
        </w:rPr>
        <w:t xml:space="preserve"> actually</w:t>
      </w:r>
      <w:r w:rsidR="00A6306A" w:rsidRPr="00FE54CC">
        <w:rPr>
          <w:lang w:val="en-GB"/>
        </w:rPr>
        <w:t xml:space="preserve"> been</w:t>
      </w:r>
      <w:r w:rsidR="00A20290" w:rsidRPr="00FE54CC">
        <w:rPr>
          <w:lang w:val="en-GB"/>
        </w:rPr>
        <w:t xml:space="preserve"> able to carry out before becoming disabled and which they would still be able to perform if they were in good health. The aim was not to provide compensation in respect of activities which the insured persons would never have carried out even if they had remained in good health.</w:t>
      </w:r>
    </w:p>
    <w:p w14:paraId="25C9D38D" w14:textId="77777777" w:rsidR="00A20290"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75</w:t>
      </w:r>
      <w:r w:rsidRPr="00FE54CC">
        <w:rPr>
          <w:lang w:val="fr-FR"/>
        </w:rPr>
        <w:fldChar w:fldCharType="end"/>
      </w:r>
      <w:r w:rsidRPr="00FE54CC">
        <w:rPr>
          <w:lang w:val="en-GB"/>
        </w:rPr>
        <w:t>.  </w:t>
      </w:r>
      <w:r w:rsidR="00A20290" w:rsidRPr="00FE54CC">
        <w:rPr>
          <w:lang w:val="en-GB"/>
        </w:rPr>
        <w:t xml:space="preserve">In its judgment of 28 July 2008 the Federal Court had acknowledged that the combined method could result in the loss of the </w:t>
      </w:r>
      <w:r w:rsidR="003E363E" w:rsidRPr="00FE54CC">
        <w:rPr>
          <w:lang w:val="en-GB"/>
        </w:rPr>
        <w:t>benefit</w:t>
      </w:r>
      <w:r w:rsidR="00A20290" w:rsidRPr="00FE54CC">
        <w:rPr>
          <w:lang w:val="en-GB"/>
        </w:rPr>
        <w:t xml:space="preserve"> if the insured person had decided when he or she was still in good health – often in connection with the birth of a child – no longer to </w:t>
      </w:r>
      <w:r w:rsidR="00743B59" w:rsidRPr="00FE54CC">
        <w:rPr>
          <w:lang w:val="en-GB"/>
        </w:rPr>
        <w:t>carry on a</w:t>
      </w:r>
      <w:r w:rsidR="00A20290" w:rsidRPr="00FE54CC">
        <w:rPr>
          <w:lang w:val="en-GB"/>
        </w:rPr>
        <w:t xml:space="preserve"> full-time paid </w:t>
      </w:r>
      <w:r w:rsidR="00743B59" w:rsidRPr="00FE54CC">
        <w:rPr>
          <w:lang w:val="en-GB"/>
        </w:rPr>
        <w:t>occupation</w:t>
      </w:r>
      <w:r w:rsidR="00A20290" w:rsidRPr="00FE54CC">
        <w:rPr>
          <w:lang w:val="en-GB"/>
        </w:rPr>
        <w:t xml:space="preserve"> (in order to work part</w:t>
      </w:r>
      <w:r w:rsidR="00A6306A" w:rsidRPr="00FE54CC">
        <w:rPr>
          <w:lang w:val="en-GB"/>
        </w:rPr>
        <w:t>-</w:t>
      </w:r>
      <w:r w:rsidR="00A20290" w:rsidRPr="00FE54CC">
        <w:rPr>
          <w:lang w:val="en-GB"/>
        </w:rPr>
        <w:t>time or to stop paid work altogether). However, the loss of income was not always attributable to the disability; persons in good health also suffered a drop in income if they reduced their working hours or gave up paid work following the birth of a child.</w:t>
      </w:r>
    </w:p>
    <w:p w14:paraId="4AC592A0" w14:textId="77777777" w:rsidR="00A20290"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76</w:t>
      </w:r>
      <w:r w:rsidRPr="00FE54CC">
        <w:rPr>
          <w:lang w:val="fr-FR"/>
        </w:rPr>
        <w:fldChar w:fldCharType="end"/>
      </w:r>
      <w:r w:rsidRPr="00FE54CC">
        <w:rPr>
          <w:lang w:val="en-GB"/>
        </w:rPr>
        <w:t>.  </w:t>
      </w:r>
      <w:r w:rsidR="00A20290" w:rsidRPr="00FE54CC">
        <w:rPr>
          <w:lang w:val="en-GB"/>
        </w:rPr>
        <w:t>The Government noted that the criticism of the Federal Court</w:t>
      </w:r>
      <w:r w:rsidR="00FE54CC" w:rsidRPr="00FE54CC">
        <w:rPr>
          <w:lang w:val="en-GB"/>
        </w:rPr>
        <w:t>’</w:t>
      </w:r>
      <w:r w:rsidR="00A20290" w:rsidRPr="00FE54CC">
        <w:rPr>
          <w:lang w:val="en-GB"/>
        </w:rPr>
        <w:t>s case</w:t>
      </w:r>
      <w:r w:rsidR="00A6306A" w:rsidRPr="00FE54CC">
        <w:rPr>
          <w:lang w:val="en-GB"/>
        </w:rPr>
        <w:noBreakHyphen/>
      </w:r>
      <w:r w:rsidR="00A20290" w:rsidRPr="00FE54CC">
        <w:rPr>
          <w:lang w:val="en-GB"/>
        </w:rPr>
        <w:t>law concerning the combined method centred mainly on the fact that individuals who reduced their working hours following the birth of a child suffered a drop in income, and that they were mostly women.</w:t>
      </w:r>
    </w:p>
    <w:p w14:paraId="1896EC21" w14:textId="77777777" w:rsidR="00A20290" w:rsidRPr="00FE54CC" w:rsidRDefault="00A20290" w:rsidP="00FE54CC">
      <w:pPr>
        <w:pStyle w:val="ECHRPara"/>
        <w:rPr>
          <w:lang w:val="en-GB"/>
        </w:rPr>
      </w:pPr>
      <w:r w:rsidRPr="00FE54CC">
        <w:rPr>
          <w:lang w:val="en-GB"/>
        </w:rPr>
        <w:t>Nevertheless, this societal phenomenon did not result from health-related factors. Accordingly, it should not be covered by the disability insurance scheme.</w:t>
      </w:r>
    </w:p>
    <w:p w14:paraId="70ED65F5" w14:textId="77777777" w:rsidR="00A20290"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77</w:t>
      </w:r>
      <w:r w:rsidRPr="00FE54CC">
        <w:rPr>
          <w:lang w:val="fr-FR"/>
        </w:rPr>
        <w:fldChar w:fldCharType="end"/>
      </w:r>
      <w:r w:rsidRPr="00FE54CC">
        <w:rPr>
          <w:lang w:val="en-GB"/>
        </w:rPr>
        <w:t>.  </w:t>
      </w:r>
      <w:r w:rsidR="006A5696" w:rsidRPr="00FE54CC">
        <w:rPr>
          <w:lang w:val="en-GB"/>
        </w:rPr>
        <w:t>The Federal Court had also ruled in the past that the method of assessment chosen was not based on the gender of the insured person or on any of the other characteristics enumerated by Article 14 of the Convention, but on the loss, as a result of disability, of the capacity to carry on an occupation and/or perform routine tasks.</w:t>
      </w:r>
    </w:p>
    <w:p w14:paraId="5E6D5C24" w14:textId="77777777" w:rsidR="006A5696"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78</w:t>
      </w:r>
      <w:r w:rsidRPr="00FE54CC">
        <w:rPr>
          <w:lang w:val="fr-FR"/>
        </w:rPr>
        <w:fldChar w:fldCharType="end"/>
      </w:r>
      <w:r w:rsidRPr="00FE54CC">
        <w:rPr>
          <w:lang w:val="en-GB"/>
        </w:rPr>
        <w:t>.  </w:t>
      </w:r>
      <w:r w:rsidR="006A5696" w:rsidRPr="00FE54CC">
        <w:rPr>
          <w:lang w:val="en-GB"/>
        </w:rPr>
        <w:t xml:space="preserve">The Government </w:t>
      </w:r>
      <w:r w:rsidR="00A6306A" w:rsidRPr="00FE54CC">
        <w:rPr>
          <w:lang w:val="en-GB"/>
        </w:rPr>
        <w:t>further</w:t>
      </w:r>
      <w:r w:rsidR="006A5696" w:rsidRPr="00FE54CC">
        <w:rPr>
          <w:lang w:val="en-GB"/>
        </w:rPr>
        <w:t xml:space="preserve"> maintained that the possibility of </w:t>
      </w:r>
      <w:r w:rsidR="00A6306A" w:rsidRPr="00FE54CC">
        <w:rPr>
          <w:lang w:val="en-GB"/>
        </w:rPr>
        <w:t>altering</w:t>
      </w:r>
      <w:r w:rsidR="006A5696" w:rsidRPr="00FE54CC">
        <w:rPr>
          <w:lang w:val="en-GB"/>
        </w:rPr>
        <w:t xml:space="preserve"> the method of assessing disability for insured persons who worked part</w:t>
      </w:r>
      <w:r w:rsidR="00A6306A" w:rsidRPr="00FE54CC">
        <w:rPr>
          <w:lang w:val="en-GB"/>
        </w:rPr>
        <w:t>-</w:t>
      </w:r>
      <w:r w:rsidR="006A5696" w:rsidRPr="00FE54CC">
        <w:rPr>
          <w:lang w:val="en-GB"/>
        </w:rPr>
        <w:t>time had been discussed regularly at</w:t>
      </w:r>
      <w:r w:rsidR="00743B59" w:rsidRPr="00FE54CC">
        <w:rPr>
          <w:lang w:val="en-GB"/>
        </w:rPr>
        <w:t xml:space="preserve"> the</w:t>
      </w:r>
      <w:r w:rsidR="006A5696" w:rsidRPr="00FE54CC">
        <w:rPr>
          <w:lang w:val="en-GB"/>
        </w:rPr>
        <w:t xml:space="preserve"> political level, but</w:t>
      </w:r>
      <w:r w:rsidR="00A6306A" w:rsidRPr="00FE54CC">
        <w:rPr>
          <w:lang w:val="en-GB"/>
        </w:rPr>
        <w:t xml:space="preserve"> that</w:t>
      </w:r>
      <w:r w:rsidR="006A5696" w:rsidRPr="00FE54CC">
        <w:rPr>
          <w:lang w:val="en-GB"/>
        </w:rPr>
        <w:t xml:space="preserve"> the idea had been abandoned. This showed that, despite the various political efforts, no sustainable alternative</w:t>
      </w:r>
      <w:r w:rsidR="00AB450A" w:rsidRPr="00FE54CC">
        <w:rPr>
          <w:lang w:val="en-GB"/>
        </w:rPr>
        <w:t xml:space="preserve"> </w:t>
      </w:r>
      <w:r w:rsidR="006A5696" w:rsidRPr="00FE54CC">
        <w:rPr>
          <w:lang w:val="en-GB"/>
        </w:rPr>
        <w:t xml:space="preserve">to the combined method </w:t>
      </w:r>
      <w:r w:rsidR="001027C1" w:rsidRPr="00FE54CC">
        <w:rPr>
          <w:lang w:val="en-GB"/>
        </w:rPr>
        <w:t>of</w:t>
      </w:r>
      <w:r w:rsidR="006A5696" w:rsidRPr="00FE54CC">
        <w:rPr>
          <w:lang w:val="en-GB"/>
        </w:rPr>
        <w:t xml:space="preserve"> assessing disability</w:t>
      </w:r>
      <w:r w:rsidR="001027C1" w:rsidRPr="00FE54CC">
        <w:rPr>
          <w:lang w:val="en-GB"/>
        </w:rPr>
        <w:t xml:space="preserve"> had been found</w:t>
      </w:r>
      <w:r w:rsidR="006A5696" w:rsidRPr="00FE54CC">
        <w:rPr>
          <w:lang w:val="en-GB"/>
        </w:rPr>
        <w:t>.</w:t>
      </w:r>
    </w:p>
    <w:p w14:paraId="2474BFE6" w14:textId="77777777" w:rsidR="006A5696"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79</w:t>
      </w:r>
      <w:r w:rsidRPr="00FE54CC">
        <w:rPr>
          <w:lang w:val="fr-FR"/>
        </w:rPr>
        <w:fldChar w:fldCharType="end"/>
      </w:r>
      <w:r w:rsidRPr="00FE54CC">
        <w:rPr>
          <w:lang w:val="en-GB"/>
        </w:rPr>
        <w:t>.  </w:t>
      </w:r>
      <w:r w:rsidR="00A6306A" w:rsidRPr="00FE54CC">
        <w:rPr>
          <w:lang w:val="en-GB"/>
        </w:rPr>
        <w:t>T</w:t>
      </w:r>
      <w:r w:rsidR="006A5696" w:rsidRPr="00FE54CC">
        <w:rPr>
          <w:lang w:val="en-GB"/>
        </w:rPr>
        <w:t>he Government</w:t>
      </w:r>
      <w:r w:rsidR="00A6306A" w:rsidRPr="00FE54CC">
        <w:rPr>
          <w:lang w:val="en-GB"/>
        </w:rPr>
        <w:t xml:space="preserve"> therefore</w:t>
      </w:r>
      <w:r w:rsidR="006A5696" w:rsidRPr="00FE54CC">
        <w:rPr>
          <w:lang w:val="en-GB"/>
        </w:rPr>
        <w:t xml:space="preserve"> contended that Switzerland had not been in breach of Article </w:t>
      </w:r>
      <w:r w:rsidR="00A6306A" w:rsidRPr="00FE54CC">
        <w:rPr>
          <w:lang w:val="en-GB"/>
        </w:rPr>
        <w:t>14</w:t>
      </w:r>
      <w:r w:rsidR="006A5696" w:rsidRPr="00FE54CC">
        <w:rPr>
          <w:lang w:val="en-GB"/>
        </w:rPr>
        <w:t>.</w:t>
      </w:r>
    </w:p>
    <w:p w14:paraId="2DF2A6D5" w14:textId="77777777" w:rsidR="0079055F" w:rsidRPr="00FE54CC" w:rsidRDefault="006A5696" w:rsidP="00FE54CC">
      <w:pPr>
        <w:pStyle w:val="ECHRHeading4"/>
        <w:rPr>
          <w:lang w:val="en-GB"/>
        </w:rPr>
      </w:pPr>
      <w:r w:rsidRPr="00FE54CC">
        <w:rPr>
          <w:lang w:val="en-GB"/>
        </w:rPr>
        <w:lastRenderedPageBreak/>
        <w:t>(</w:t>
      </w:r>
      <w:r w:rsidR="0079055F" w:rsidRPr="00FE54CC">
        <w:rPr>
          <w:lang w:val="en-GB"/>
        </w:rPr>
        <w:t>b</w:t>
      </w:r>
      <w:r w:rsidRPr="00FE54CC">
        <w:rPr>
          <w:lang w:val="en-GB"/>
        </w:rPr>
        <w:t>)</w:t>
      </w:r>
      <w:r w:rsidR="0079055F" w:rsidRPr="00FE54CC">
        <w:rPr>
          <w:lang w:val="en-GB"/>
        </w:rPr>
        <w:t>  </w:t>
      </w:r>
      <w:r w:rsidRPr="00FE54CC">
        <w:rPr>
          <w:lang w:val="en-GB"/>
        </w:rPr>
        <w:t>The Court</w:t>
      </w:r>
      <w:r w:rsidR="00FE54CC" w:rsidRPr="00FE54CC">
        <w:rPr>
          <w:lang w:val="en-GB"/>
        </w:rPr>
        <w:t>’</w:t>
      </w:r>
      <w:r w:rsidRPr="00FE54CC">
        <w:rPr>
          <w:lang w:val="en-GB"/>
        </w:rPr>
        <w:t>s assessment</w:t>
      </w:r>
    </w:p>
    <w:p w14:paraId="50F70FC5" w14:textId="77777777" w:rsidR="0079055F" w:rsidRPr="00FE54CC" w:rsidRDefault="006A5696" w:rsidP="00FE54CC">
      <w:pPr>
        <w:pStyle w:val="ECHRHeading5"/>
        <w:rPr>
          <w:lang w:val="en-GB"/>
        </w:rPr>
      </w:pPr>
      <w:r w:rsidRPr="00FE54CC">
        <w:rPr>
          <w:lang w:val="en-GB"/>
        </w:rPr>
        <w:t>(</w:t>
      </w:r>
      <w:proofErr w:type="spellStart"/>
      <w:r w:rsidR="0079055F" w:rsidRPr="00FE54CC">
        <w:rPr>
          <w:lang w:val="en-GB"/>
        </w:rPr>
        <w:t>i</w:t>
      </w:r>
      <w:proofErr w:type="spellEnd"/>
      <w:r w:rsidRPr="00FE54CC">
        <w:rPr>
          <w:lang w:val="en-GB"/>
        </w:rPr>
        <w:t>)</w:t>
      </w:r>
      <w:r w:rsidR="0079055F" w:rsidRPr="00FE54CC">
        <w:rPr>
          <w:lang w:val="en-GB"/>
        </w:rPr>
        <w:t>  </w:t>
      </w:r>
      <w:r w:rsidRPr="00FE54CC">
        <w:rPr>
          <w:lang w:val="en-GB"/>
        </w:rPr>
        <w:t>Summary of the relevant principles</w:t>
      </w:r>
    </w:p>
    <w:p w14:paraId="3124E2F7" w14:textId="77777777" w:rsidR="0079055F" w:rsidRPr="00FE54CC" w:rsidRDefault="006A5696" w:rsidP="00FE54CC">
      <w:pPr>
        <w:pStyle w:val="ECHRHeading6"/>
        <w:rPr>
          <w:lang w:val="en-GB"/>
        </w:rPr>
      </w:pPr>
      <w:r w:rsidRPr="00FE54CC">
        <w:rPr>
          <w:rFonts w:cstheme="majorHAnsi"/>
          <w:lang w:val="en-GB"/>
        </w:rPr>
        <w:t>(</w:t>
      </w:r>
      <w:r w:rsidR="0079055F" w:rsidRPr="00FE54CC">
        <w:rPr>
          <w:rFonts w:cstheme="majorHAnsi"/>
          <w:lang w:val="fr-FR"/>
        </w:rPr>
        <w:t>α</w:t>
      </w:r>
      <w:r w:rsidR="0079055F" w:rsidRPr="00FE54CC">
        <w:rPr>
          <w:lang w:val="en-GB"/>
        </w:rPr>
        <w:t>)  </w:t>
      </w:r>
      <w:r w:rsidRPr="00FE54CC">
        <w:rPr>
          <w:lang w:val="en-GB"/>
        </w:rPr>
        <w:t>Indirect discrimination</w:t>
      </w:r>
    </w:p>
    <w:p w14:paraId="6F23F4DF" w14:textId="77777777" w:rsidR="0079055F" w:rsidRPr="00FE54CC" w:rsidRDefault="0079055F" w:rsidP="00FE54CC">
      <w:pPr>
        <w:pStyle w:val="ECHRPara"/>
        <w:rPr>
          <w:i/>
          <w:lang w:val="en-GB"/>
        </w:rPr>
      </w:pPr>
      <w:r w:rsidRPr="00FE54CC">
        <w:rPr>
          <w:bCs/>
          <w:lang w:val="fr-FR"/>
        </w:rPr>
        <w:fldChar w:fldCharType="begin"/>
      </w:r>
      <w:r w:rsidRPr="00FE54CC">
        <w:rPr>
          <w:bCs/>
          <w:lang w:val="en-GB"/>
        </w:rPr>
        <w:instrText xml:space="preserve"> SEQ level0 \*arabic </w:instrText>
      </w:r>
      <w:r w:rsidRPr="00FE54CC">
        <w:rPr>
          <w:bCs/>
          <w:lang w:val="fr-FR"/>
        </w:rPr>
        <w:fldChar w:fldCharType="separate"/>
      </w:r>
      <w:r w:rsidR="00FE54CC" w:rsidRPr="00FE54CC">
        <w:rPr>
          <w:bCs/>
          <w:noProof/>
          <w:lang w:val="en-GB"/>
        </w:rPr>
        <w:t>80</w:t>
      </w:r>
      <w:r w:rsidRPr="00FE54CC">
        <w:rPr>
          <w:bCs/>
          <w:lang w:val="fr-FR"/>
        </w:rPr>
        <w:fldChar w:fldCharType="end"/>
      </w:r>
      <w:r w:rsidRPr="00FE54CC">
        <w:rPr>
          <w:bCs/>
          <w:lang w:val="en-GB"/>
        </w:rPr>
        <w:t>.  </w:t>
      </w:r>
      <w:r w:rsidR="00BD0903" w:rsidRPr="00FE54CC">
        <w:rPr>
          <w:bCs/>
        </w:rPr>
        <w:t>According to the Court</w:t>
      </w:r>
      <w:r w:rsidR="00FE54CC" w:rsidRPr="00FE54CC">
        <w:rPr>
          <w:bCs/>
        </w:rPr>
        <w:t>’</w:t>
      </w:r>
      <w:r w:rsidR="00EC3EF6" w:rsidRPr="00FE54CC">
        <w:rPr>
          <w:bCs/>
        </w:rPr>
        <w:t xml:space="preserve">s </w:t>
      </w:r>
      <w:r w:rsidR="00BD0903" w:rsidRPr="00FE54CC">
        <w:rPr>
          <w:bCs/>
        </w:rPr>
        <w:t>settled</w:t>
      </w:r>
      <w:r w:rsidR="00EC3EF6" w:rsidRPr="00FE54CC">
        <w:rPr>
          <w:bCs/>
        </w:rPr>
        <w:t xml:space="preserve"> case-law, discrimination means treating differently, without an objective and reasonable justification, persons in relevantly similar situations (see </w:t>
      </w:r>
      <w:r w:rsidR="00EC3EF6" w:rsidRPr="00FE54CC">
        <w:rPr>
          <w:bCs/>
          <w:i/>
        </w:rPr>
        <w:t>Willis v. the United Kingdom</w:t>
      </w:r>
      <w:r w:rsidR="00EC3EF6" w:rsidRPr="00FE54CC">
        <w:rPr>
          <w:bCs/>
        </w:rPr>
        <w:t xml:space="preserve">, no. 36042/97, § 48, ECHR 2002-IV, and </w:t>
      </w:r>
      <w:proofErr w:type="spellStart"/>
      <w:r w:rsidR="00EC3EF6" w:rsidRPr="00FE54CC">
        <w:rPr>
          <w:bCs/>
          <w:i/>
        </w:rPr>
        <w:t>Okpisz</w:t>
      </w:r>
      <w:proofErr w:type="spellEnd"/>
      <w:r w:rsidR="00EC3EF6" w:rsidRPr="00FE54CC">
        <w:rPr>
          <w:bCs/>
          <w:i/>
        </w:rPr>
        <w:t xml:space="preserve"> v. Germany</w:t>
      </w:r>
      <w:r w:rsidR="00EC3EF6" w:rsidRPr="00FE54CC">
        <w:rPr>
          <w:bCs/>
        </w:rPr>
        <w:t xml:space="preserve">, no. 59140/00, § 33, 25 October 2005). Nevertheless, Article 14 does not prohibit a member State from treating groups differently in order to correct “factual inequalities” between them; indeed, in certain circumstances a failure to attempt to correct inequality through different treatment may, without an objective and reasonable justification, give rise to a breach of that Article (see </w:t>
      </w:r>
      <w:r w:rsidR="00EC3EF6" w:rsidRPr="00FE54CC">
        <w:rPr>
          <w:bCs/>
          <w:i/>
        </w:rPr>
        <w:t>Case “relating to certain aspects of the laws on the use of languages in education in Belgium”</w:t>
      </w:r>
      <w:r w:rsidR="00EC3EF6" w:rsidRPr="00FE54CC">
        <w:rPr>
          <w:bCs/>
        </w:rPr>
        <w:t xml:space="preserve"> (merits), 23 July 1968, p. 34, § 10, Series A no. 6; </w:t>
      </w:r>
      <w:proofErr w:type="spellStart"/>
      <w:r w:rsidR="00EC3EF6" w:rsidRPr="00FE54CC">
        <w:rPr>
          <w:bCs/>
          <w:i/>
        </w:rPr>
        <w:t>Thlimmenos</w:t>
      </w:r>
      <w:proofErr w:type="spellEnd"/>
      <w:r w:rsidR="00EC3EF6" w:rsidRPr="00FE54CC">
        <w:rPr>
          <w:bCs/>
          <w:i/>
        </w:rPr>
        <w:t xml:space="preserve"> v. Greece</w:t>
      </w:r>
      <w:r w:rsidR="00EC3EF6" w:rsidRPr="00FE54CC">
        <w:rPr>
          <w:bCs/>
        </w:rPr>
        <w:t xml:space="preserve"> [GC], no. 34369/97, § 44, ECHR 2000-IV; and </w:t>
      </w:r>
      <w:proofErr w:type="spellStart"/>
      <w:r w:rsidR="00EC3EF6" w:rsidRPr="00FE54CC">
        <w:rPr>
          <w:bCs/>
          <w:i/>
        </w:rPr>
        <w:t>Stec</w:t>
      </w:r>
      <w:proofErr w:type="spellEnd"/>
      <w:r w:rsidR="00EC3EF6" w:rsidRPr="00FE54CC">
        <w:rPr>
          <w:bCs/>
          <w:i/>
        </w:rPr>
        <w:t xml:space="preserve"> and Others v. the United Kingdom</w:t>
      </w:r>
      <w:r w:rsidR="00EC3EF6" w:rsidRPr="00FE54CC">
        <w:rPr>
          <w:bCs/>
        </w:rPr>
        <w:t xml:space="preserve"> [GC], no. 65731/01, § 51, ECHR</w:t>
      </w:r>
      <w:r w:rsidR="00BD0903" w:rsidRPr="00FE54CC">
        <w:rPr>
          <w:bCs/>
        </w:rPr>
        <w:t> </w:t>
      </w:r>
      <w:r w:rsidR="00EC3EF6" w:rsidRPr="00FE54CC">
        <w:rPr>
          <w:bCs/>
        </w:rPr>
        <w:t>2006</w:t>
      </w:r>
      <w:r w:rsidR="00BD0903" w:rsidRPr="00FE54CC">
        <w:rPr>
          <w:bCs/>
        </w:rPr>
        <w:noBreakHyphen/>
      </w:r>
      <w:r w:rsidR="00EC3EF6" w:rsidRPr="00FE54CC">
        <w:rPr>
          <w:bCs/>
        </w:rPr>
        <w:t xml:space="preserve">VI). The Court has also accepted </w:t>
      </w:r>
      <w:r w:rsidR="00A03569" w:rsidRPr="00FE54CC">
        <w:rPr>
          <w:bCs/>
        </w:rPr>
        <w:t xml:space="preserve">that a general policy or measure that has disproportionately prejudicial effects on a particular group may be considered discriminatory even where it is not specifically aimed at that group </w:t>
      </w:r>
      <w:r w:rsidRPr="00FE54CC">
        <w:rPr>
          <w:bCs/>
          <w:lang w:val="en-GB"/>
        </w:rPr>
        <w:t>(</w:t>
      </w:r>
      <w:r w:rsidR="00A03569" w:rsidRPr="00FE54CC">
        <w:rPr>
          <w:bCs/>
          <w:lang w:val="en-GB"/>
        </w:rPr>
        <w:t xml:space="preserve">see </w:t>
      </w:r>
      <w:r w:rsidRPr="00FE54CC">
        <w:rPr>
          <w:i/>
          <w:lang w:val="en-GB"/>
        </w:rPr>
        <w:t xml:space="preserve">Hugh Jordan </w:t>
      </w:r>
      <w:r w:rsidR="00AE03A4" w:rsidRPr="00FE54CC">
        <w:rPr>
          <w:i/>
          <w:lang w:val="en-GB"/>
        </w:rPr>
        <w:t>v. the United Kingdom</w:t>
      </w:r>
      <w:r w:rsidRPr="00FE54CC">
        <w:rPr>
          <w:lang w:val="en-GB"/>
        </w:rPr>
        <w:t xml:space="preserve">, </w:t>
      </w:r>
      <w:r w:rsidR="00A03569" w:rsidRPr="00FE54CC">
        <w:rPr>
          <w:lang w:val="en-GB"/>
        </w:rPr>
        <w:t>no.</w:t>
      </w:r>
      <w:r w:rsidRPr="00FE54CC">
        <w:rPr>
          <w:lang w:val="en-GB"/>
        </w:rPr>
        <w:t> 24746/94, § 154, 4</w:t>
      </w:r>
      <w:r w:rsidR="0013095F" w:rsidRPr="00FE54CC">
        <w:rPr>
          <w:lang w:val="en-GB"/>
        </w:rPr>
        <w:t> </w:t>
      </w:r>
      <w:r w:rsidR="00A03569" w:rsidRPr="00FE54CC">
        <w:rPr>
          <w:lang w:val="en-GB"/>
        </w:rPr>
        <w:t>May</w:t>
      </w:r>
      <w:r w:rsidRPr="00FE54CC">
        <w:rPr>
          <w:lang w:val="en-GB"/>
        </w:rPr>
        <w:t xml:space="preserve"> 2001</w:t>
      </w:r>
      <w:r w:rsidRPr="00FE54CC">
        <w:rPr>
          <w:bCs/>
          <w:lang w:val="en-GB"/>
        </w:rPr>
        <w:t xml:space="preserve">) </w:t>
      </w:r>
      <w:r w:rsidR="00A03569" w:rsidRPr="00FE54CC">
        <w:rPr>
          <w:bCs/>
          <w:lang w:val="en-GB"/>
        </w:rPr>
        <w:t xml:space="preserve">and that </w:t>
      </w:r>
      <w:r w:rsidR="00A03569" w:rsidRPr="00FE54CC">
        <w:rPr>
          <w:bCs/>
        </w:rPr>
        <w:t>discrimination potentially contrary to the Convention may result</w:t>
      </w:r>
      <w:r w:rsidRPr="00FE54CC">
        <w:rPr>
          <w:bCs/>
          <w:lang w:val="en-GB"/>
        </w:rPr>
        <w:t xml:space="preserve"> </w:t>
      </w:r>
      <w:r w:rsidR="00A03569" w:rsidRPr="00FE54CC">
        <w:rPr>
          <w:bCs/>
          <w:lang w:val="en-GB"/>
        </w:rPr>
        <w:t xml:space="preserve">from a </w:t>
      </w:r>
      <w:r w:rsidR="00A03569" w:rsidRPr="00FE54CC">
        <w:rPr>
          <w:bCs/>
          <w:i/>
          <w:lang w:val="en-GB"/>
        </w:rPr>
        <w:t xml:space="preserve">de facto </w:t>
      </w:r>
      <w:r w:rsidR="00A03569" w:rsidRPr="00FE54CC">
        <w:rPr>
          <w:bCs/>
          <w:lang w:val="en-GB"/>
        </w:rPr>
        <w:t xml:space="preserve">situation </w:t>
      </w:r>
      <w:r w:rsidRPr="00FE54CC">
        <w:rPr>
          <w:bCs/>
          <w:lang w:val="en-GB"/>
        </w:rPr>
        <w:t>(</w:t>
      </w:r>
      <w:r w:rsidR="00A03569" w:rsidRPr="00FE54CC">
        <w:rPr>
          <w:bCs/>
          <w:lang w:val="en-GB"/>
        </w:rPr>
        <w:t xml:space="preserve">see </w:t>
      </w:r>
      <w:proofErr w:type="spellStart"/>
      <w:r w:rsidRPr="00FE54CC">
        <w:rPr>
          <w:i/>
          <w:szCs w:val="24"/>
          <w:lang w:val="en-GB"/>
        </w:rPr>
        <w:t>Zarb</w:t>
      </w:r>
      <w:proofErr w:type="spellEnd"/>
      <w:r w:rsidRPr="00FE54CC">
        <w:rPr>
          <w:i/>
          <w:szCs w:val="24"/>
          <w:lang w:val="en-GB"/>
        </w:rPr>
        <w:t xml:space="preserve"> </w:t>
      </w:r>
      <w:proofErr w:type="spellStart"/>
      <w:r w:rsidRPr="00FE54CC">
        <w:rPr>
          <w:i/>
          <w:szCs w:val="24"/>
          <w:lang w:val="en-GB"/>
        </w:rPr>
        <w:t>Adami</w:t>
      </w:r>
      <w:proofErr w:type="spellEnd"/>
      <w:r w:rsidRPr="00FE54CC">
        <w:rPr>
          <w:i/>
          <w:szCs w:val="24"/>
          <w:lang w:val="en-GB"/>
        </w:rPr>
        <w:t xml:space="preserve"> </w:t>
      </w:r>
      <w:r w:rsidR="00A03569" w:rsidRPr="00FE54CC">
        <w:rPr>
          <w:i/>
          <w:szCs w:val="24"/>
          <w:lang w:val="en-GB"/>
        </w:rPr>
        <w:t>v</w:t>
      </w:r>
      <w:r w:rsidRPr="00FE54CC">
        <w:rPr>
          <w:i/>
          <w:szCs w:val="24"/>
          <w:lang w:val="en-GB"/>
        </w:rPr>
        <w:t>. Malt</w:t>
      </w:r>
      <w:r w:rsidR="00A03569" w:rsidRPr="00FE54CC">
        <w:rPr>
          <w:i/>
          <w:szCs w:val="24"/>
          <w:lang w:val="en-GB"/>
        </w:rPr>
        <w:t>a</w:t>
      </w:r>
      <w:r w:rsidRPr="00FE54CC">
        <w:rPr>
          <w:szCs w:val="24"/>
          <w:lang w:val="en-GB"/>
        </w:rPr>
        <w:t xml:space="preserve">, </w:t>
      </w:r>
      <w:r w:rsidR="00A03569" w:rsidRPr="00FE54CC">
        <w:rPr>
          <w:szCs w:val="24"/>
          <w:lang w:val="en-GB"/>
        </w:rPr>
        <w:t>no.</w:t>
      </w:r>
      <w:r w:rsidRPr="00FE54CC">
        <w:rPr>
          <w:szCs w:val="24"/>
          <w:lang w:val="en-GB"/>
        </w:rPr>
        <w:t xml:space="preserve"> 17209/02, § 76, </w:t>
      </w:r>
      <w:r w:rsidR="0010028B" w:rsidRPr="00FE54CC">
        <w:rPr>
          <w:szCs w:val="24"/>
          <w:lang w:val="en-GB"/>
        </w:rPr>
        <w:t>ECHR</w:t>
      </w:r>
      <w:r w:rsidRPr="00FE54CC">
        <w:rPr>
          <w:szCs w:val="24"/>
          <w:lang w:val="en-GB"/>
        </w:rPr>
        <w:t> 2006</w:t>
      </w:r>
      <w:r w:rsidRPr="00FE54CC">
        <w:rPr>
          <w:szCs w:val="24"/>
          <w:lang w:val="en-GB"/>
        </w:rPr>
        <w:noBreakHyphen/>
        <w:t>VIII).</w:t>
      </w:r>
    </w:p>
    <w:p w14:paraId="5175F25E" w14:textId="77777777" w:rsidR="0079055F" w:rsidRPr="00FE54CC" w:rsidRDefault="0079055F" w:rsidP="00FE54CC">
      <w:pPr>
        <w:pStyle w:val="ECHRPara"/>
        <w:rPr>
          <w:szCs w:val="24"/>
          <w:lang w:val="en-GB"/>
        </w:rPr>
      </w:pPr>
      <w:r w:rsidRPr="00FE54CC">
        <w:rPr>
          <w:bCs/>
          <w:lang w:val="en-GB"/>
        </w:rPr>
        <w:fldChar w:fldCharType="begin"/>
      </w:r>
      <w:r w:rsidRPr="00FE54CC">
        <w:rPr>
          <w:bCs/>
          <w:lang w:val="en-GB"/>
        </w:rPr>
        <w:instrText xml:space="preserve"> SEQ level0 \*arabic </w:instrText>
      </w:r>
      <w:r w:rsidRPr="00FE54CC">
        <w:rPr>
          <w:bCs/>
          <w:lang w:val="en-GB"/>
        </w:rPr>
        <w:fldChar w:fldCharType="separate"/>
      </w:r>
      <w:r w:rsidR="00FE54CC" w:rsidRPr="00FE54CC">
        <w:rPr>
          <w:bCs/>
          <w:noProof/>
          <w:lang w:val="en-GB"/>
        </w:rPr>
        <w:t>81</w:t>
      </w:r>
      <w:r w:rsidRPr="00FE54CC">
        <w:rPr>
          <w:bCs/>
          <w:lang w:val="en-GB"/>
        </w:rPr>
        <w:fldChar w:fldCharType="end"/>
      </w:r>
      <w:r w:rsidRPr="00FE54CC">
        <w:rPr>
          <w:bCs/>
          <w:lang w:val="en-GB"/>
        </w:rPr>
        <w:t>.  </w:t>
      </w:r>
      <w:r w:rsidR="00A03569" w:rsidRPr="00FE54CC">
        <w:rPr>
          <w:bCs/>
          <w:lang w:val="en-GB"/>
        </w:rPr>
        <w:t>The Contracting States enjoy a certain margin of appreciation in assessing whether and to what extent differences in otherwise similar situations justify a different treatment</w:t>
      </w:r>
      <w:r w:rsidRPr="00FE54CC">
        <w:rPr>
          <w:bCs/>
          <w:lang w:val="en-GB"/>
        </w:rPr>
        <w:t xml:space="preserve"> (</w:t>
      </w:r>
      <w:r w:rsidR="00A03569" w:rsidRPr="00FE54CC">
        <w:rPr>
          <w:bCs/>
          <w:lang w:val="en-GB"/>
        </w:rPr>
        <w:t xml:space="preserve">see </w:t>
      </w:r>
      <w:proofErr w:type="spellStart"/>
      <w:r w:rsidRPr="00FE54CC">
        <w:rPr>
          <w:bCs/>
          <w:i/>
          <w:lang w:val="en-GB"/>
        </w:rPr>
        <w:t>Gaygusuz</w:t>
      </w:r>
      <w:proofErr w:type="spellEnd"/>
      <w:r w:rsidRPr="00FE54CC">
        <w:rPr>
          <w:bCs/>
          <w:i/>
          <w:lang w:val="en-GB"/>
        </w:rPr>
        <w:t xml:space="preserve"> </w:t>
      </w:r>
      <w:r w:rsidR="00A03569" w:rsidRPr="00FE54CC">
        <w:rPr>
          <w:bCs/>
          <w:i/>
          <w:lang w:val="en-GB"/>
        </w:rPr>
        <w:t>v. Austria</w:t>
      </w:r>
      <w:r w:rsidRPr="00FE54CC">
        <w:rPr>
          <w:bCs/>
          <w:lang w:val="en-GB"/>
        </w:rPr>
        <w:t>, 16</w:t>
      </w:r>
      <w:r w:rsidR="0013095F" w:rsidRPr="00FE54CC">
        <w:rPr>
          <w:bCs/>
          <w:lang w:val="en-GB"/>
        </w:rPr>
        <w:t> </w:t>
      </w:r>
      <w:r w:rsidR="00A03569" w:rsidRPr="00FE54CC">
        <w:rPr>
          <w:bCs/>
          <w:lang w:val="en-GB"/>
        </w:rPr>
        <w:t>September</w:t>
      </w:r>
      <w:r w:rsidRPr="00FE54CC">
        <w:rPr>
          <w:bCs/>
          <w:lang w:val="en-GB"/>
        </w:rPr>
        <w:t xml:space="preserve"> 1996, § 42, </w:t>
      </w:r>
      <w:r w:rsidR="00A03569" w:rsidRPr="00FE54CC">
        <w:rPr>
          <w:bCs/>
          <w:i/>
          <w:lang w:val="en-GB"/>
        </w:rPr>
        <w:t>Reports</w:t>
      </w:r>
      <w:r w:rsidRPr="00FE54CC">
        <w:rPr>
          <w:bCs/>
          <w:lang w:val="en-GB"/>
        </w:rPr>
        <w:t> 1996</w:t>
      </w:r>
      <w:r w:rsidRPr="00FE54CC">
        <w:rPr>
          <w:bCs/>
          <w:lang w:val="en-GB"/>
        </w:rPr>
        <w:noBreakHyphen/>
        <w:t xml:space="preserve">IV). </w:t>
      </w:r>
      <w:r w:rsidR="00A03569" w:rsidRPr="00FE54CC">
        <w:rPr>
          <w:bCs/>
          <w:lang w:val="en-GB"/>
        </w:rPr>
        <w:t xml:space="preserve">The scope of this margin will vary according to the circumstances, the subject-matter and its background </w:t>
      </w:r>
      <w:r w:rsidRPr="00FE54CC">
        <w:rPr>
          <w:bCs/>
          <w:lang w:val="en-GB"/>
        </w:rPr>
        <w:t>(</w:t>
      </w:r>
      <w:r w:rsidR="00A03569" w:rsidRPr="00FE54CC">
        <w:rPr>
          <w:bCs/>
          <w:lang w:val="en-GB"/>
        </w:rPr>
        <w:t xml:space="preserve">see </w:t>
      </w:r>
      <w:r w:rsidRPr="00FE54CC">
        <w:rPr>
          <w:bCs/>
          <w:i/>
          <w:lang w:val="en-GB"/>
        </w:rPr>
        <w:t xml:space="preserve">Rasmussen </w:t>
      </w:r>
      <w:r w:rsidR="00A03569" w:rsidRPr="00FE54CC">
        <w:rPr>
          <w:bCs/>
          <w:i/>
          <w:lang w:val="en-GB"/>
        </w:rPr>
        <w:t>v. Denmark</w:t>
      </w:r>
      <w:r w:rsidRPr="00FE54CC">
        <w:rPr>
          <w:bCs/>
          <w:lang w:val="en-GB"/>
        </w:rPr>
        <w:t xml:space="preserve">, 28 </w:t>
      </w:r>
      <w:r w:rsidR="00A03569" w:rsidRPr="00FE54CC">
        <w:rPr>
          <w:bCs/>
          <w:lang w:val="en-GB"/>
        </w:rPr>
        <w:t>November</w:t>
      </w:r>
      <w:r w:rsidRPr="00FE54CC">
        <w:rPr>
          <w:bCs/>
          <w:lang w:val="en-GB"/>
        </w:rPr>
        <w:t xml:space="preserve"> 1984, § 40, </w:t>
      </w:r>
      <w:r w:rsidR="00A03569" w:rsidRPr="00FE54CC">
        <w:rPr>
          <w:bCs/>
          <w:lang w:val="en-GB"/>
        </w:rPr>
        <w:t>Series</w:t>
      </w:r>
      <w:r w:rsidRPr="00FE54CC">
        <w:rPr>
          <w:bCs/>
          <w:lang w:val="en-GB"/>
        </w:rPr>
        <w:t xml:space="preserve"> A </w:t>
      </w:r>
      <w:r w:rsidR="00A03569" w:rsidRPr="00FE54CC">
        <w:rPr>
          <w:bCs/>
          <w:lang w:val="en-GB"/>
        </w:rPr>
        <w:t>no.</w:t>
      </w:r>
      <w:r w:rsidRPr="00FE54CC">
        <w:rPr>
          <w:bCs/>
          <w:lang w:val="en-GB"/>
        </w:rPr>
        <w:t xml:space="preserve"> 87, </w:t>
      </w:r>
      <w:r w:rsidR="00A03569" w:rsidRPr="00FE54CC">
        <w:rPr>
          <w:bCs/>
          <w:lang w:val="en-GB"/>
        </w:rPr>
        <w:t>and</w:t>
      </w:r>
      <w:r w:rsidRPr="00FE54CC">
        <w:rPr>
          <w:bCs/>
          <w:lang w:val="en-GB"/>
        </w:rPr>
        <w:t xml:space="preserve"> </w:t>
      </w:r>
      <w:proofErr w:type="spellStart"/>
      <w:r w:rsidRPr="00FE54CC">
        <w:rPr>
          <w:i/>
          <w:lang w:val="en-GB"/>
        </w:rPr>
        <w:t>Inze</w:t>
      </w:r>
      <w:proofErr w:type="spellEnd"/>
      <w:r w:rsidRPr="00FE54CC">
        <w:rPr>
          <w:i/>
          <w:lang w:val="en-GB"/>
        </w:rPr>
        <w:t xml:space="preserve"> </w:t>
      </w:r>
      <w:r w:rsidR="00A03569" w:rsidRPr="00FE54CC">
        <w:rPr>
          <w:i/>
          <w:lang w:val="en-GB"/>
        </w:rPr>
        <w:t>v. Austria</w:t>
      </w:r>
      <w:r w:rsidRPr="00FE54CC">
        <w:rPr>
          <w:lang w:val="en-GB"/>
        </w:rPr>
        <w:t xml:space="preserve">, 28 </w:t>
      </w:r>
      <w:r w:rsidR="00A03569" w:rsidRPr="00FE54CC">
        <w:rPr>
          <w:lang w:val="en-GB"/>
        </w:rPr>
        <w:t>October</w:t>
      </w:r>
      <w:r w:rsidRPr="00FE54CC">
        <w:rPr>
          <w:lang w:val="en-GB"/>
        </w:rPr>
        <w:t xml:space="preserve"> 1987, § 41, </w:t>
      </w:r>
      <w:r w:rsidR="00A03569" w:rsidRPr="00FE54CC">
        <w:rPr>
          <w:lang w:val="en-GB"/>
        </w:rPr>
        <w:t>Series</w:t>
      </w:r>
      <w:r w:rsidRPr="00FE54CC">
        <w:rPr>
          <w:lang w:val="en-GB"/>
        </w:rPr>
        <w:t xml:space="preserve"> A </w:t>
      </w:r>
      <w:r w:rsidR="00A03569" w:rsidRPr="00FE54CC">
        <w:rPr>
          <w:lang w:val="en-GB"/>
        </w:rPr>
        <w:t>no.</w:t>
      </w:r>
      <w:r w:rsidRPr="00FE54CC">
        <w:rPr>
          <w:lang w:val="en-GB"/>
        </w:rPr>
        <w:t> 126</w:t>
      </w:r>
      <w:r w:rsidRPr="00FE54CC">
        <w:rPr>
          <w:bCs/>
          <w:lang w:val="en-GB"/>
        </w:rPr>
        <w:t xml:space="preserve">), </w:t>
      </w:r>
      <w:r w:rsidR="00A07F14" w:rsidRPr="00FE54CC">
        <w:rPr>
          <w:bCs/>
          <w:lang w:val="en-GB"/>
        </w:rPr>
        <w:t>but the final decision as to observance of the Convention</w:t>
      </w:r>
      <w:r w:rsidR="00FE54CC" w:rsidRPr="00FE54CC">
        <w:rPr>
          <w:bCs/>
          <w:lang w:val="en-GB"/>
        </w:rPr>
        <w:t>’</w:t>
      </w:r>
      <w:r w:rsidR="00A07F14" w:rsidRPr="00FE54CC">
        <w:rPr>
          <w:bCs/>
          <w:lang w:val="en-GB"/>
        </w:rPr>
        <w:t>s requirements rests with the Court.</w:t>
      </w:r>
      <w:r w:rsidRPr="00FE54CC">
        <w:rPr>
          <w:bCs/>
          <w:lang w:val="en-GB"/>
        </w:rPr>
        <w:t xml:space="preserve"> </w:t>
      </w:r>
      <w:r w:rsidR="00A07F14" w:rsidRPr="00FE54CC">
        <w:rPr>
          <w:bCs/>
          <w:lang w:val="en-GB"/>
        </w:rPr>
        <w:t xml:space="preserve">Since the Convention is first and foremost a system for the protection of human rights, the Court must however have regard to the changing conditions in Contracting States and respond, for example, to any emerging consensus as to the standards to be achieved </w:t>
      </w:r>
      <w:r w:rsidRPr="00FE54CC">
        <w:rPr>
          <w:bCs/>
          <w:lang w:val="en-GB"/>
        </w:rPr>
        <w:t>(</w:t>
      </w:r>
      <w:r w:rsidR="00A07F14" w:rsidRPr="00FE54CC">
        <w:rPr>
          <w:bCs/>
          <w:lang w:val="en-GB"/>
        </w:rPr>
        <w:t xml:space="preserve">see </w:t>
      </w:r>
      <w:r w:rsidRPr="00FE54CC">
        <w:rPr>
          <w:bCs/>
          <w:i/>
          <w:lang w:val="en-GB"/>
        </w:rPr>
        <w:t>Weller</w:t>
      </w:r>
      <w:r w:rsidRPr="00FE54CC">
        <w:rPr>
          <w:bCs/>
          <w:lang w:val="en-GB"/>
        </w:rPr>
        <w:t xml:space="preserve">, </w:t>
      </w:r>
      <w:r w:rsidR="00A07F14" w:rsidRPr="00FE54CC">
        <w:rPr>
          <w:bCs/>
          <w:lang w:val="en-GB"/>
        </w:rPr>
        <w:t xml:space="preserve">cited above, </w:t>
      </w:r>
      <w:r w:rsidRPr="00FE54CC">
        <w:rPr>
          <w:bCs/>
          <w:lang w:val="en-GB"/>
        </w:rPr>
        <w:t>§ 28</w:t>
      </w:r>
      <w:r w:rsidR="00A07F14" w:rsidRPr="00FE54CC">
        <w:rPr>
          <w:bCs/>
          <w:lang w:val="en-GB"/>
        </w:rPr>
        <w:t>;</w:t>
      </w:r>
      <w:r w:rsidRPr="00FE54CC">
        <w:rPr>
          <w:bCs/>
          <w:lang w:val="en-GB"/>
        </w:rPr>
        <w:t xml:space="preserve"> </w:t>
      </w:r>
      <w:proofErr w:type="spellStart"/>
      <w:r w:rsidRPr="00FE54CC">
        <w:rPr>
          <w:bCs/>
          <w:i/>
          <w:lang w:val="en-GB"/>
        </w:rPr>
        <w:t>Stec</w:t>
      </w:r>
      <w:proofErr w:type="spellEnd"/>
      <w:r w:rsidRPr="00FE54CC">
        <w:rPr>
          <w:bCs/>
          <w:i/>
          <w:lang w:val="en-GB"/>
        </w:rPr>
        <w:t xml:space="preserve"> </w:t>
      </w:r>
      <w:r w:rsidR="00A07F14" w:rsidRPr="00FE54CC">
        <w:rPr>
          <w:bCs/>
          <w:i/>
          <w:lang w:val="en-GB"/>
        </w:rPr>
        <w:t>and Others</w:t>
      </w:r>
      <w:r w:rsidRPr="00FE54CC">
        <w:rPr>
          <w:bCs/>
          <w:lang w:val="en-GB"/>
        </w:rPr>
        <w:t xml:space="preserve">, </w:t>
      </w:r>
      <w:r w:rsidR="00A07F14" w:rsidRPr="00FE54CC">
        <w:rPr>
          <w:bCs/>
          <w:lang w:val="en-GB"/>
        </w:rPr>
        <w:t>cited above</w:t>
      </w:r>
      <w:r w:rsidRPr="00FE54CC">
        <w:rPr>
          <w:bCs/>
          <w:lang w:val="en-GB"/>
        </w:rPr>
        <w:t>, §§ 63-64</w:t>
      </w:r>
      <w:r w:rsidR="00A07F14" w:rsidRPr="00FE54CC">
        <w:rPr>
          <w:bCs/>
          <w:lang w:val="en-GB"/>
        </w:rPr>
        <w:t>;</w:t>
      </w:r>
      <w:r w:rsidRPr="00FE54CC">
        <w:rPr>
          <w:bCs/>
          <w:lang w:val="en-GB"/>
        </w:rPr>
        <w:t xml:space="preserve"> </w:t>
      </w:r>
      <w:proofErr w:type="spellStart"/>
      <w:r w:rsidRPr="00FE54CC">
        <w:rPr>
          <w:i/>
          <w:szCs w:val="24"/>
          <w:lang w:val="en-GB"/>
        </w:rPr>
        <w:t>Ünal</w:t>
      </w:r>
      <w:proofErr w:type="spellEnd"/>
      <w:r w:rsidRPr="00FE54CC">
        <w:rPr>
          <w:i/>
          <w:szCs w:val="24"/>
          <w:lang w:val="en-GB"/>
        </w:rPr>
        <w:t xml:space="preserve"> </w:t>
      </w:r>
      <w:proofErr w:type="spellStart"/>
      <w:r w:rsidRPr="00FE54CC">
        <w:rPr>
          <w:i/>
          <w:szCs w:val="24"/>
          <w:lang w:val="en-GB"/>
        </w:rPr>
        <w:t>Tekeli</w:t>
      </w:r>
      <w:proofErr w:type="spellEnd"/>
      <w:r w:rsidRPr="00FE54CC">
        <w:rPr>
          <w:i/>
          <w:szCs w:val="24"/>
          <w:lang w:val="en-GB"/>
        </w:rPr>
        <w:t xml:space="preserve"> </w:t>
      </w:r>
      <w:r w:rsidR="00A07F14" w:rsidRPr="00FE54CC">
        <w:rPr>
          <w:i/>
          <w:szCs w:val="24"/>
          <w:lang w:val="en-GB"/>
        </w:rPr>
        <w:t>v. Turkey</w:t>
      </w:r>
      <w:r w:rsidRPr="00FE54CC">
        <w:rPr>
          <w:szCs w:val="24"/>
          <w:lang w:val="en-GB"/>
        </w:rPr>
        <w:t xml:space="preserve">, </w:t>
      </w:r>
      <w:r w:rsidR="00A07F14" w:rsidRPr="00FE54CC">
        <w:rPr>
          <w:szCs w:val="24"/>
          <w:lang w:val="en-GB"/>
        </w:rPr>
        <w:t>no.</w:t>
      </w:r>
      <w:r w:rsidRPr="00FE54CC">
        <w:rPr>
          <w:szCs w:val="24"/>
          <w:lang w:val="en-GB"/>
        </w:rPr>
        <w:t xml:space="preserve"> 29865/96, § 54, </w:t>
      </w:r>
      <w:r w:rsidR="0010028B" w:rsidRPr="00FE54CC">
        <w:rPr>
          <w:lang w:val="en-GB"/>
        </w:rPr>
        <w:t>ECHR</w:t>
      </w:r>
      <w:r w:rsidRPr="00FE54CC">
        <w:rPr>
          <w:lang w:val="en-GB"/>
        </w:rPr>
        <w:t> 2004</w:t>
      </w:r>
      <w:r w:rsidRPr="00FE54CC">
        <w:rPr>
          <w:lang w:val="en-GB"/>
        </w:rPr>
        <w:noBreakHyphen/>
        <w:t>X</w:t>
      </w:r>
      <w:r w:rsidR="00D14F85" w:rsidRPr="00FE54CC">
        <w:rPr>
          <w:lang w:val="en-GB"/>
        </w:rPr>
        <w:t xml:space="preserve"> (extracts)</w:t>
      </w:r>
      <w:r w:rsidR="00A07F14" w:rsidRPr="00FE54CC">
        <w:rPr>
          <w:lang w:val="en-GB"/>
        </w:rPr>
        <w:t>; and,</w:t>
      </w:r>
      <w:r w:rsidRPr="00FE54CC">
        <w:rPr>
          <w:bCs/>
          <w:lang w:val="en-GB"/>
        </w:rPr>
        <w:t xml:space="preserve"> </w:t>
      </w:r>
      <w:r w:rsidRPr="00FE54CC">
        <w:rPr>
          <w:bCs/>
          <w:i/>
          <w:lang w:val="en-GB"/>
        </w:rPr>
        <w:t>mutatis mutandis</w:t>
      </w:r>
      <w:r w:rsidRPr="00FE54CC">
        <w:rPr>
          <w:bCs/>
          <w:lang w:val="en-GB"/>
        </w:rPr>
        <w:t xml:space="preserve">, </w:t>
      </w:r>
      <w:r w:rsidRPr="00FE54CC">
        <w:rPr>
          <w:bCs/>
          <w:i/>
          <w:lang w:val="en-GB"/>
        </w:rPr>
        <w:t xml:space="preserve">Stafford </w:t>
      </w:r>
      <w:r w:rsidR="00AE03A4" w:rsidRPr="00FE54CC">
        <w:rPr>
          <w:bCs/>
          <w:i/>
          <w:lang w:val="en-GB"/>
        </w:rPr>
        <w:t>v. the United Kingdom</w:t>
      </w:r>
      <w:r w:rsidRPr="00FE54CC">
        <w:rPr>
          <w:bCs/>
          <w:lang w:val="en-GB"/>
        </w:rPr>
        <w:t xml:space="preserve"> [GC], </w:t>
      </w:r>
      <w:r w:rsidR="00A07F14" w:rsidRPr="00FE54CC">
        <w:rPr>
          <w:bCs/>
          <w:lang w:val="en-GB"/>
        </w:rPr>
        <w:t>no.</w:t>
      </w:r>
      <w:r w:rsidRPr="00FE54CC">
        <w:rPr>
          <w:bCs/>
          <w:lang w:val="en-GB"/>
        </w:rPr>
        <w:t xml:space="preserve"> 46295/99, § 68, </w:t>
      </w:r>
      <w:r w:rsidR="0010028B" w:rsidRPr="00FE54CC">
        <w:rPr>
          <w:bCs/>
          <w:lang w:val="en-GB"/>
        </w:rPr>
        <w:t>ECHR</w:t>
      </w:r>
      <w:r w:rsidRPr="00FE54CC">
        <w:rPr>
          <w:bCs/>
          <w:lang w:val="en-GB"/>
        </w:rPr>
        <w:t xml:space="preserve"> 2002</w:t>
      </w:r>
      <w:r w:rsidRPr="00FE54CC">
        <w:rPr>
          <w:bCs/>
          <w:lang w:val="en-GB"/>
        </w:rPr>
        <w:noBreakHyphen/>
        <w:t>IV).</w:t>
      </w:r>
    </w:p>
    <w:p w14:paraId="34DFD498" w14:textId="77777777" w:rsidR="00A07F14" w:rsidRPr="00FE54CC" w:rsidRDefault="0079055F" w:rsidP="00FE54CC">
      <w:pPr>
        <w:pStyle w:val="ECHRPara"/>
        <w:rPr>
          <w:bCs/>
          <w:lang w:val="en-GB"/>
        </w:rPr>
      </w:pPr>
      <w:r w:rsidRPr="00FE54CC">
        <w:rPr>
          <w:bCs/>
          <w:lang w:val="fr-FR"/>
        </w:rPr>
        <w:fldChar w:fldCharType="begin"/>
      </w:r>
      <w:r w:rsidRPr="00FE54CC">
        <w:rPr>
          <w:bCs/>
          <w:lang w:val="en-GB"/>
        </w:rPr>
        <w:instrText xml:space="preserve"> SEQ level0 \*arabic </w:instrText>
      </w:r>
      <w:r w:rsidRPr="00FE54CC">
        <w:rPr>
          <w:bCs/>
          <w:lang w:val="fr-FR"/>
        </w:rPr>
        <w:fldChar w:fldCharType="separate"/>
      </w:r>
      <w:r w:rsidR="00FE54CC" w:rsidRPr="00FE54CC">
        <w:rPr>
          <w:bCs/>
          <w:noProof/>
          <w:lang w:val="en-GB"/>
        </w:rPr>
        <w:t>82</w:t>
      </w:r>
      <w:r w:rsidRPr="00FE54CC">
        <w:rPr>
          <w:bCs/>
          <w:lang w:val="fr-FR"/>
        </w:rPr>
        <w:fldChar w:fldCharType="end"/>
      </w:r>
      <w:r w:rsidRPr="00FE54CC">
        <w:rPr>
          <w:bCs/>
          <w:lang w:val="en-GB"/>
        </w:rPr>
        <w:t>.  </w:t>
      </w:r>
      <w:r w:rsidR="00A07F14" w:rsidRPr="00FE54CC">
        <w:rPr>
          <w:bCs/>
        </w:rPr>
        <w:t xml:space="preserve">The Court further reiterates that the advancement of gender equality is today a major goal in the member States of the Council of Europe and very weighty reasons would have to be put forward before such a difference of treatment could be regarded as compatible with the Convention (see </w:t>
      </w:r>
      <w:r w:rsidR="00A07F14" w:rsidRPr="00FE54CC">
        <w:rPr>
          <w:bCs/>
          <w:i/>
        </w:rPr>
        <w:lastRenderedPageBreak/>
        <w:t xml:space="preserve">Konstantin </w:t>
      </w:r>
      <w:proofErr w:type="spellStart"/>
      <w:r w:rsidR="00A07F14" w:rsidRPr="00FE54CC">
        <w:rPr>
          <w:bCs/>
          <w:i/>
        </w:rPr>
        <w:t>Markin</w:t>
      </w:r>
      <w:proofErr w:type="spellEnd"/>
      <w:r w:rsidR="00A07F14" w:rsidRPr="00FE54CC">
        <w:rPr>
          <w:bCs/>
        </w:rPr>
        <w:t xml:space="preserve">, cited above, </w:t>
      </w:r>
      <w:r w:rsidR="00CA4D71" w:rsidRPr="00FE54CC">
        <w:rPr>
          <w:bCs/>
        </w:rPr>
        <w:t xml:space="preserve">§ </w:t>
      </w:r>
      <w:r w:rsidR="00A07F14" w:rsidRPr="00FE54CC">
        <w:rPr>
          <w:bCs/>
        </w:rPr>
        <w:t xml:space="preserve">127; </w:t>
      </w:r>
      <w:proofErr w:type="spellStart"/>
      <w:r w:rsidR="00A07F14" w:rsidRPr="00FE54CC">
        <w:rPr>
          <w:bCs/>
          <w:i/>
        </w:rPr>
        <w:t>Burghartz</w:t>
      </w:r>
      <w:proofErr w:type="spellEnd"/>
      <w:r w:rsidR="00A07F14" w:rsidRPr="00FE54CC">
        <w:rPr>
          <w:bCs/>
          <w:i/>
        </w:rPr>
        <w:t xml:space="preserve"> v. Switzerland</w:t>
      </w:r>
      <w:r w:rsidR="00A07F14" w:rsidRPr="00FE54CC">
        <w:rPr>
          <w:bCs/>
        </w:rPr>
        <w:t>, 22</w:t>
      </w:r>
      <w:r w:rsidR="0013095F" w:rsidRPr="00FE54CC">
        <w:rPr>
          <w:bCs/>
        </w:rPr>
        <w:t> </w:t>
      </w:r>
      <w:r w:rsidR="00A07F14" w:rsidRPr="00FE54CC">
        <w:rPr>
          <w:bCs/>
        </w:rPr>
        <w:t xml:space="preserve">February 1994, § 27, Series A no. 280-B; and </w:t>
      </w:r>
      <w:r w:rsidR="00A07F14" w:rsidRPr="00FE54CC">
        <w:rPr>
          <w:bCs/>
          <w:i/>
        </w:rPr>
        <w:t>Schuler-</w:t>
      </w:r>
      <w:proofErr w:type="spellStart"/>
      <w:r w:rsidR="00A07F14" w:rsidRPr="00FE54CC">
        <w:rPr>
          <w:bCs/>
          <w:i/>
        </w:rPr>
        <w:t>Zgraggen</w:t>
      </w:r>
      <w:proofErr w:type="spellEnd"/>
      <w:r w:rsidR="00A07F14" w:rsidRPr="00FE54CC">
        <w:rPr>
          <w:bCs/>
        </w:rPr>
        <w:t>, cited above, § 67). In particular, references to traditions, general assumptions or prevailing social attitudes in a particular country are insufficient justification for a difference in treatment on grounds of sex. For example, States are prevented from imposing traditions that derive from the man</w:t>
      </w:r>
      <w:r w:rsidR="00FE54CC" w:rsidRPr="00FE54CC">
        <w:rPr>
          <w:bCs/>
        </w:rPr>
        <w:t>’</w:t>
      </w:r>
      <w:r w:rsidR="00A07F14" w:rsidRPr="00FE54CC">
        <w:rPr>
          <w:bCs/>
        </w:rPr>
        <w:t>s primordial role and the woman</w:t>
      </w:r>
      <w:r w:rsidR="00FE54CC" w:rsidRPr="00FE54CC">
        <w:rPr>
          <w:bCs/>
        </w:rPr>
        <w:t>’</w:t>
      </w:r>
      <w:r w:rsidR="00A07F14" w:rsidRPr="00FE54CC">
        <w:rPr>
          <w:bCs/>
        </w:rPr>
        <w:t xml:space="preserve">s secondary role in the family (see </w:t>
      </w:r>
      <w:proofErr w:type="spellStart"/>
      <w:r w:rsidR="00A07F14" w:rsidRPr="00FE54CC">
        <w:rPr>
          <w:bCs/>
          <w:i/>
        </w:rPr>
        <w:t>Ünal</w:t>
      </w:r>
      <w:proofErr w:type="spellEnd"/>
      <w:r w:rsidR="00A07F14" w:rsidRPr="00FE54CC">
        <w:rPr>
          <w:bCs/>
          <w:i/>
        </w:rPr>
        <w:t xml:space="preserve"> </w:t>
      </w:r>
      <w:proofErr w:type="spellStart"/>
      <w:r w:rsidR="00A07F14" w:rsidRPr="00FE54CC">
        <w:rPr>
          <w:bCs/>
          <w:i/>
        </w:rPr>
        <w:t>Tekeli</w:t>
      </w:r>
      <w:proofErr w:type="spellEnd"/>
      <w:r w:rsidR="00A07F14" w:rsidRPr="00FE54CC">
        <w:rPr>
          <w:bCs/>
        </w:rPr>
        <w:t>, cited above, § 63).</w:t>
      </w:r>
    </w:p>
    <w:p w14:paraId="09EB99E6" w14:textId="77777777" w:rsidR="0079055F" w:rsidRPr="00FE54CC" w:rsidRDefault="0079055F" w:rsidP="00FE54CC">
      <w:pPr>
        <w:pStyle w:val="ECHRPara"/>
        <w:rPr>
          <w:i/>
          <w:lang w:val="en-GB"/>
        </w:rPr>
      </w:pPr>
      <w:r w:rsidRPr="00FE54CC">
        <w:rPr>
          <w:bCs/>
          <w:lang w:val="fr-FR"/>
        </w:rPr>
        <w:fldChar w:fldCharType="begin"/>
      </w:r>
      <w:r w:rsidRPr="00FE54CC">
        <w:rPr>
          <w:bCs/>
          <w:lang w:val="en-GB"/>
        </w:rPr>
        <w:instrText xml:space="preserve"> SEQ level0 \*arabic </w:instrText>
      </w:r>
      <w:r w:rsidRPr="00FE54CC">
        <w:rPr>
          <w:bCs/>
          <w:lang w:val="fr-FR"/>
        </w:rPr>
        <w:fldChar w:fldCharType="separate"/>
      </w:r>
      <w:r w:rsidR="00FE54CC" w:rsidRPr="00FE54CC">
        <w:rPr>
          <w:bCs/>
          <w:noProof/>
          <w:lang w:val="en-GB"/>
        </w:rPr>
        <w:t>83</w:t>
      </w:r>
      <w:r w:rsidRPr="00FE54CC">
        <w:rPr>
          <w:bCs/>
          <w:lang w:val="fr-FR"/>
        </w:rPr>
        <w:fldChar w:fldCharType="end"/>
      </w:r>
      <w:r w:rsidRPr="00FE54CC">
        <w:rPr>
          <w:bCs/>
          <w:lang w:val="en-GB"/>
        </w:rPr>
        <w:t>.  </w:t>
      </w:r>
      <w:r w:rsidR="00CA4D71" w:rsidRPr="00FE54CC">
        <w:rPr>
          <w:bCs/>
        </w:rPr>
        <w:t>On the other hand, a wide margin is usually allowed to the State when it comes to general measures of economic or social strategy for example</w:t>
      </w:r>
      <w:r w:rsidRPr="00FE54CC">
        <w:rPr>
          <w:bCs/>
          <w:lang w:val="en-GB"/>
        </w:rPr>
        <w:t xml:space="preserve"> (</w:t>
      </w:r>
      <w:r w:rsidR="00CA4D71" w:rsidRPr="00FE54CC">
        <w:rPr>
          <w:bCs/>
          <w:lang w:val="en-GB"/>
        </w:rPr>
        <w:t xml:space="preserve">see </w:t>
      </w:r>
      <w:proofErr w:type="spellStart"/>
      <w:r w:rsidRPr="00FE54CC">
        <w:rPr>
          <w:bCs/>
          <w:i/>
          <w:lang w:val="en-GB"/>
        </w:rPr>
        <w:t>Stec</w:t>
      </w:r>
      <w:proofErr w:type="spellEnd"/>
      <w:r w:rsidRPr="00FE54CC">
        <w:rPr>
          <w:bCs/>
          <w:i/>
          <w:lang w:val="en-GB"/>
        </w:rPr>
        <w:t xml:space="preserve"> </w:t>
      </w:r>
      <w:r w:rsidR="00CA4D71" w:rsidRPr="00FE54CC">
        <w:rPr>
          <w:bCs/>
          <w:i/>
          <w:lang w:val="en-GB"/>
        </w:rPr>
        <w:t>and Others</w:t>
      </w:r>
      <w:r w:rsidRPr="00FE54CC">
        <w:rPr>
          <w:bCs/>
          <w:lang w:val="en-GB"/>
        </w:rPr>
        <w:t xml:space="preserve">, </w:t>
      </w:r>
      <w:r w:rsidR="00CA4D71" w:rsidRPr="00FE54CC">
        <w:rPr>
          <w:bCs/>
          <w:lang w:val="en-GB"/>
        </w:rPr>
        <w:t>cited above</w:t>
      </w:r>
      <w:r w:rsidRPr="00FE54CC">
        <w:rPr>
          <w:bCs/>
          <w:lang w:val="en-GB"/>
        </w:rPr>
        <w:t xml:space="preserve">, § 52, </w:t>
      </w:r>
      <w:r w:rsidR="00CA4D71" w:rsidRPr="00FE54CC">
        <w:rPr>
          <w:bCs/>
          <w:lang w:val="en-GB"/>
        </w:rPr>
        <w:t>and</w:t>
      </w:r>
      <w:r w:rsidRPr="00FE54CC">
        <w:rPr>
          <w:bCs/>
          <w:lang w:val="en-GB"/>
        </w:rPr>
        <w:t xml:space="preserve"> </w:t>
      </w:r>
      <w:proofErr w:type="spellStart"/>
      <w:r w:rsidRPr="00FE54CC">
        <w:rPr>
          <w:i/>
          <w:lang w:val="en-GB"/>
        </w:rPr>
        <w:t>Hämäläinen</w:t>
      </w:r>
      <w:proofErr w:type="spellEnd"/>
      <w:r w:rsidRPr="00FE54CC">
        <w:rPr>
          <w:i/>
          <w:lang w:val="en-GB"/>
        </w:rPr>
        <w:t> </w:t>
      </w:r>
      <w:r w:rsidR="00CA4D71" w:rsidRPr="00FE54CC">
        <w:rPr>
          <w:i/>
          <w:lang w:val="en-GB"/>
        </w:rPr>
        <w:t>v</w:t>
      </w:r>
      <w:r w:rsidRPr="00FE54CC">
        <w:rPr>
          <w:i/>
          <w:lang w:val="en-GB"/>
        </w:rPr>
        <w:t>.</w:t>
      </w:r>
      <w:r w:rsidR="0013095F" w:rsidRPr="00FE54CC">
        <w:rPr>
          <w:i/>
          <w:lang w:val="en-GB"/>
        </w:rPr>
        <w:t> </w:t>
      </w:r>
      <w:r w:rsidRPr="00FE54CC">
        <w:rPr>
          <w:i/>
          <w:lang w:val="en-GB"/>
        </w:rPr>
        <w:t xml:space="preserve">Finland </w:t>
      </w:r>
      <w:r w:rsidRPr="00FE54CC">
        <w:rPr>
          <w:lang w:val="en-GB"/>
        </w:rPr>
        <w:t xml:space="preserve">[GC], </w:t>
      </w:r>
      <w:r w:rsidR="00CA4D71" w:rsidRPr="00FE54CC">
        <w:rPr>
          <w:lang w:val="en-GB"/>
        </w:rPr>
        <w:t>no.</w:t>
      </w:r>
      <w:r w:rsidRPr="00FE54CC">
        <w:rPr>
          <w:lang w:val="en-GB"/>
        </w:rPr>
        <w:t xml:space="preserve"> 37359/09, § 109, </w:t>
      </w:r>
      <w:r w:rsidR="0010028B" w:rsidRPr="00FE54CC">
        <w:rPr>
          <w:lang w:val="en-GB"/>
        </w:rPr>
        <w:t>ECHR</w:t>
      </w:r>
      <w:r w:rsidRPr="00FE54CC">
        <w:rPr>
          <w:lang w:val="en-GB"/>
        </w:rPr>
        <w:t xml:space="preserve"> 2014).</w:t>
      </w:r>
    </w:p>
    <w:p w14:paraId="2E7BB564" w14:textId="77777777" w:rsidR="0079055F" w:rsidRPr="00FE54CC" w:rsidRDefault="004D5FCC" w:rsidP="00FE54CC">
      <w:pPr>
        <w:pStyle w:val="ECHRHeading6"/>
        <w:rPr>
          <w:lang w:val="en-GB"/>
        </w:rPr>
      </w:pPr>
      <w:r w:rsidRPr="00FE54CC">
        <w:rPr>
          <w:rFonts w:cstheme="majorHAnsi"/>
          <w:lang w:val="en-GB"/>
        </w:rPr>
        <w:t>(</w:t>
      </w:r>
      <w:r w:rsidR="0079055F" w:rsidRPr="00FE54CC">
        <w:rPr>
          <w:rFonts w:cstheme="majorHAnsi"/>
          <w:lang w:val="fr-FR"/>
        </w:rPr>
        <w:t>β</w:t>
      </w:r>
      <w:r w:rsidR="0079055F" w:rsidRPr="00FE54CC">
        <w:rPr>
          <w:lang w:val="en-GB"/>
        </w:rPr>
        <w:t>)  </w:t>
      </w:r>
      <w:r w:rsidRPr="00FE54CC">
        <w:rPr>
          <w:lang w:val="en-GB"/>
        </w:rPr>
        <w:t>Proof as regards discrimination</w:t>
      </w:r>
    </w:p>
    <w:p w14:paraId="5AEA96F1" w14:textId="77777777" w:rsidR="0079055F" w:rsidRPr="00FE54CC" w:rsidRDefault="0079055F" w:rsidP="00FE54CC">
      <w:pPr>
        <w:pStyle w:val="ECHRPara"/>
        <w:rPr>
          <w:lang w:val="en-GB"/>
        </w:rPr>
      </w:pPr>
      <w:r w:rsidRPr="00FE54CC">
        <w:rPr>
          <w:bCs/>
          <w:lang w:val="fr-FR"/>
        </w:rPr>
        <w:fldChar w:fldCharType="begin"/>
      </w:r>
      <w:r w:rsidRPr="00FE54CC">
        <w:rPr>
          <w:bCs/>
          <w:lang w:val="en-GB"/>
        </w:rPr>
        <w:instrText xml:space="preserve"> SEQ level0 \*arabic </w:instrText>
      </w:r>
      <w:r w:rsidRPr="00FE54CC">
        <w:rPr>
          <w:bCs/>
          <w:lang w:val="fr-FR"/>
        </w:rPr>
        <w:fldChar w:fldCharType="separate"/>
      </w:r>
      <w:r w:rsidR="00FE54CC" w:rsidRPr="00FE54CC">
        <w:rPr>
          <w:bCs/>
          <w:noProof/>
          <w:lang w:val="en-GB"/>
        </w:rPr>
        <w:t>84</w:t>
      </w:r>
      <w:r w:rsidRPr="00FE54CC">
        <w:rPr>
          <w:bCs/>
          <w:lang w:val="fr-FR"/>
        </w:rPr>
        <w:fldChar w:fldCharType="end"/>
      </w:r>
      <w:r w:rsidRPr="00FE54CC">
        <w:rPr>
          <w:bCs/>
          <w:lang w:val="en-GB"/>
        </w:rPr>
        <w:t>.  </w:t>
      </w:r>
      <w:r w:rsidR="004D5FCC" w:rsidRPr="00FE54CC">
        <w:rPr>
          <w:bCs/>
          <w:lang w:val="en-GB"/>
        </w:rPr>
        <w:t xml:space="preserve">As regards the burden of proof in this sphere, the Court has previously held that, </w:t>
      </w:r>
      <w:r w:rsidR="00720471" w:rsidRPr="00FE54CC">
        <w:rPr>
          <w:bCs/>
          <w:lang w:val="en-GB"/>
        </w:rPr>
        <w:t>once</w:t>
      </w:r>
      <w:r w:rsidR="004D5FCC" w:rsidRPr="00FE54CC">
        <w:rPr>
          <w:bCs/>
        </w:rPr>
        <w:t xml:space="preserve"> the applicant has shown that there has been a difference in treatment, it is then for the respondent Government to show that the difference in treatment could be justified</w:t>
      </w:r>
      <w:r w:rsidRPr="00FE54CC">
        <w:rPr>
          <w:bCs/>
          <w:lang w:val="en-GB"/>
        </w:rPr>
        <w:t xml:space="preserve"> (</w:t>
      </w:r>
      <w:r w:rsidR="004D5FCC" w:rsidRPr="00FE54CC">
        <w:rPr>
          <w:bCs/>
          <w:lang w:val="en-GB"/>
        </w:rPr>
        <w:t>see, for example</w:t>
      </w:r>
      <w:r w:rsidRPr="00FE54CC">
        <w:rPr>
          <w:bCs/>
          <w:lang w:val="en-GB"/>
        </w:rPr>
        <w:t xml:space="preserve">, </w:t>
      </w:r>
      <w:proofErr w:type="spellStart"/>
      <w:r w:rsidRPr="00FE54CC">
        <w:rPr>
          <w:bCs/>
          <w:i/>
          <w:lang w:val="en-GB"/>
        </w:rPr>
        <w:t>Chassagnou</w:t>
      </w:r>
      <w:proofErr w:type="spellEnd"/>
      <w:r w:rsidRPr="00FE54CC">
        <w:rPr>
          <w:bCs/>
          <w:i/>
          <w:lang w:val="en-GB"/>
        </w:rPr>
        <w:t xml:space="preserve"> </w:t>
      </w:r>
      <w:r w:rsidR="004D5FCC" w:rsidRPr="00FE54CC">
        <w:rPr>
          <w:bCs/>
          <w:i/>
          <w:lang w:val="en-GB"/>
        </w:rPr>
        <w:t>and Others v</w:t>
      </w:r>
      <w:r w:rsidRPr="00FE54CC">
        <w:rPr>
          <w:bCs/>
          <w:i/>
          <w:lang w:val="en-GB"/>
        </w:rPr>
        <w:t>. France</w:t>
      </w:r>
      <w:r w:rsidRPr="00FE54CC">
        <w:rPr>
          <w:bCs/>
          <w:lang w:val="en-GB"/>
        </w:rPr>
        <w:t xml:space="preserve"> [GC], </w:t>
      </w:r>
      <w:r w:rsidR="004D5FCC" w:rsidRPr="00FE54CC">
        <w:rPr>
          <w:bCs/>
          <w:lang w:val="en-GB"/>
        </w:rPr>
        <w:t>no</w:t>
      </w:r>
      <w:r w:rsidR="00CF5E34" w:rsidRPr="00FE54CC">
        <w:rPr>
          <w:bCs/>
          <w:lang w:val="en-GB"/>
        </w:rPr>
        <w:t>s</w:t>
      </w:r>
      <w:r w:rsidR="004D5FCC" w:rsidRPr="00FE54CC">
        <w:rPr>
          <w:bCs/>
          <w:lang w:val="en-GB"/>
        </w:rPr>
        <w:t>.</w:t>
      </w:r>
      <w:r w:rsidRPr="00FE54CC">
        <w:rPr>
          <w:bCs/>
          <w:lang w:val="en-GB"/>
        </w:rPr>
        <w:t xml:space="preserve"> 25088/94, 28331/95 </w:t>
      </w:r>
      <w:r w:rsidR="004D5FCC" w:rsidRPr="00FE54CC">
        <w:rPr>
          <w:bCs/>
          <w:lang w:val="en-GB"/>
        </w:rPr>
        <w:t>and</w:t>
      </w:r>
      <w:r w:rsidRPr="00FE54CC">
        <w:rPr>
          <w:bCs/>
          <w:lang w:val="en-GB"/>
        </w:rPr>
        <w:t xml:space="preserve"> 28443/95, §§ 91-92, </w:t>
      </w:r>
      <w:r w:rsidR="0010028B" w:rsidRPr="00FE54CC">
        <w:rPr>
          <w:bCs/>
          <w:lang w:val="en-GB"/>
        </w:rPr>
        <w:t>ECHR</w:t>
      </w:r>
      <w:r w:rsidRPr="00FE54CC">
        <w:rPr>
          <w:bCs/>
          <w:lang w:val="en-GB"/>
        </w:rPr>
        <w:t> 1999</w:t>
      </w:r>
      <w:r w:rsidRPr="00FE54CC">
        <w:rPr>
          <w:bCs/>
          <w:lang w:val="en-GB"/>
        </w:rPr>
        <w:noBreakHyphen/>
        <w:t>III</w:t>
      </w:r>
      <w:r w:rsidR="004D5FCC" w:rsidRPr="00FE54CC">
        <w:rPr>
          <w:bCs/>
          <w:lang w:val="en-GB"/>
        </w:rPr>
        <w:t>, and</w:t>
      </w:r>
      <w:r w:rsidRPr="00FE54CC">
        <w:rPr>
          <w:bCs/>
          <w:lang w:val="en-GB"/>
        </w:rPr>
        <w:t xml:space="preserve"> </w:t>
      </w:r>
      <w:proofErr w:type="spellStart"/>
      <w:r w:rsidR="004D5FCC" w:rsidRPr="00FE54CC">
        <w:rPr>
          <w:i/>
          <w:lang w:val="en-GB"/>
        </w:rPr>
        <w:t>Timis</w:t>
      </w:r>
      <w:r w:rsidRPr="00FE54CC">
        <w:rPr>
          <w:i/>
          <w:lang w:val="en-GB"/>
        </w:rPr>
        <w:t>hev</w:t>
      </w:r>
      <w:proofErr w:type="spellEnd"/>
      <w:r w:rsidRPr="00FE54CC">
        <w:rPr>
          <w:i/>
          <w:lang w:val="en-GB"/>
        </w:rPr>
        <w:t xml:space="preserve"> </w:t>
      </w:r>
      <w:r w:rsidR="004D5FCC" w:rsidRPr="00FE54CC">
        <w:rPr>
          <w:i/>
          <w:lang w:val="en-GB"/>
        </w:rPr>
        <w:t>v</w:t>
      </w:r>
      <w:r w:rsidRPr="00FE54CC">
        <w:rPr>
          <w:i/>
          <w:lang w:val="en-GB"/>
        </w:rPr>
        <w:t>. Russi</w:t>
      </w:r>
      <w:r w:rsidR="004D5FCC" w:rsidRPr="00FE54CC">
        <w:rPr>
          <w:i/>
          <w:lang w:val="en-GB"/>
        </w:rPr>
        <w:t>a</w:t>
      </w:r>
      <w:r w:rsidRPr="00FE54CC">
        <w:rPr>
          <w:lang w:val="en-GB"/>
        </w:rPr>
        <w:t xml:space="preserve">, </w:t>
      </w:r>
      <w:r w:rsidR="004D5FCC" w:rsidRPr="00FE54CC">
        <w:rPr>
          <w:lang w:val="en-GB"/>
        </w:rPr>
        <w:t>nos.</w:t>
      </w:r>
      <w:r w:rsidRPr="00FE54CC">
        <w:rPr>
          <w:lang w:val="en-GB"/>
        </w:rPr>
        <w:t xml:space="preserve"> 55762/00 </w:t>
      </w:r>
      <w:r w:rsidR="004D5FCC" w:rsidRPr="00FE54CC">
        <w:rPr>
          <w:lang w:val="en-GB"/>
        </w:rPr>
        <w:t>and</w:t>
      </w:r>
      <w:r w:rsidRPr="00FE54CC">
        <w:rPr>
          <w:lang w:val="en-GB"/>
        </w:rPr>
        <w:t xml:space="preserve"> 55974/00, § 57, </w:t>
      </w:r>
      <w:r w:rsidR="0010028B" w:rsidRPr="00FE54CC">
        <w:rPr>
          <w:lang w:val="en-GB"/>
        </w:rPr>
        <w:t>ECHR</w:t>
      </w:r>
      <w:r w:rsidRPr="00FE54CC">
        <w:rPr>
          <w:lang w:val="en-GB"/>
        </w:rPr>
        <w:t> 2005</w:t>
      </w:r>
      <w:r w:rsidRPr="00FE54CC">
        <w:rPr>
          <w:lang w:val="en-GB"/>
        </w:rPr>
        <w:noBreakHyphen/>
        <w:t>XII</w:t>
      </w:r>
      <w:r w:rsidRPr="00FE54CC">
        <w:rPr>
          <w:bCs/>
          <w:lang w:val="en-GB"/>
        </w:rPr>
        <w:t xml:space="preserve">). </w:t>
      </w:r>
      <w:r w:rsidR="009B635E" w:rsidRPr="00FE54CC">
        <w:rPr>
          <w:bCs/>
          <w:lang w:val="en-GB"/>
        </w:rPr>
        <w:t xml:space="preserve">As </w:t>
      </w:r>
      <w:r w:rsidR="00695AD7" w:rsidRPr="00FE54CC">
        <w:rPr>
          <w:bCs/>
          <w:lang w:val="en-GB"/>
        </w:rPr>
        <w:t>far as</w:t>
      </w:r>
      <w:r w:rsidR="009B635E" w:rsidRPr="00FE54CC">
        <w:rPr>
          <w:bCs/>
          <w:lang w:val="en-GB"/>
        </w:rPr>
        <w:t xml:space="preserve"> allegations of indirect discrimination</w:t>
      </w:r>
      <w:r w:rsidR="00695AD7" w:rsidRPr="00FE54CC">
        <w:rPr>
          <w:bCs/>
          <w:lang w:val="en-GB"/>
        </w:rPr>
        <w:t xml:space="preserve"> are concerned</w:t>
      </w:r>
      <w:r w:rsidR="009B635E" w:rsidRPr="00FE54CC">
        <w:rPr>
          <w:bCs/>
          <w:lang w:val="en-GB"/>
        </w:rPr>
        <w:t xml:space="preserve">, the applicant must adduce evidence of </w:t>
      </w:r>
      <w:r w:rsidR="009B635E" w:rsidRPr="00FE54CC">
        <w:rPr>
          <w:bCs/>
        </w:rPr>
        <w:t xml:space="preserve">disproportionately harmful effects on a particular group, giving rise to a presumption of indirect discrimination; it is then for the respondent State to rebut that presumption by showing that the difference in treatment was the result of objective factors unrelated to the factor indicated by the applicant </w:t>
      </w:r>
      <w:r w:rsidRPr="00FE54CC">
        <w:rPr>
          <w:lang w:val="en-GB"/>
        </w:rPr>
        <w:t>(</w:t>
      </w:r>
      <w:r w:rsidR="009B635E" w:rsidRPr="00FE54CC">
        <w:rPr>
          <w:lang w:val="en-GB"/>
        </w:rPr>
        <w:t xml:space="preserve">see </w:t>
      </w:r>
      <w:r w:rsidRPr="00FE54CC">
        <w:rPr>
          <w:bCs/>
          <w:i/>
          <w:lang w:val="en-GB"/>
        </w:rPr>
        <w:t xml:space="preserve">D.H. </w:t>
      </w:r>
      <w:r w:rsidR="009B635E" w:rsidRPr="00FE54CC">
        <w:rPr>
          <w:bCs/>
          <w:i/>
          <w:lang w:val="en-GB"/>
        </w:rPr>
        <w:t>and Others v. the Czech Republic</w:t>
      </w:r>
      <w:r w:rsidRPr="00FE54CC">
        <w:rPr>
          <w:bCs/>
          <w:i/>
          <w:lang w:val="en-GB"/>
        </w:rPr>
        <w:t xml:space="preserve"> </w:t>
      </w:r>
      <w:r w:rsidRPr="00FE54CC">
        <w:rPr>
          <w:bCs/>
          <w:lang w:val="en-GB"/>
        </w:rPr>
        <w:t xml:space="preserve">[GC], </w:t>
      </w:r>
      <w:r w:rsidR="009B635E" w:rsidRPr="00FE54CC">
        <w:rPr>
          <w:bCs/>
          <w:lang w:val="en-GB"/>
        </w:rPr>
        <w:t>no.</w:t>
      </w:r>
      <w:r w:rsidRPr="00FE54CC">
        <w:rPr>
          <w:bCs/>
          <w:lang w:val="en-GB"/>
        </w:rPr>
        <w:t> 57325/00, §</w:t>
      </w:r>
      <w:r w:rsidR="009B635E" w:rsidRPr="00FE54CC">
        <w:rPr>
          <w:bCs/>
          <w:lang w:val="en-GB"/>
        </w:rPr>
        <w:t xml:space="preserve">§ </w:t>
      </w:r>
      <w:r w:rsidRPr="00FE54CC">
        <w:rPr>
          <w:bCs/>
          <w:lang w:val="en-GB"/>
        </w:rPr>
        <w:t xml:space="preserve">188, 189 </w:t>
      </w:r>
      <w:r w:rsidR="009B635E" w:rsidRPr="00FE54CC">
        <w:rPr>
          <w:bCs/>
          <w:lang w:val="en-GB"/>
        </w:rPr>
        <w:t>and</w:t>
      </w:r>
      <w:r w:rsidRPr="00FE54CC">
        <w:rPr>
          <w:bCs/>
          <w:lang w:val="en-GB"/>
        </w:rPr>
        <w:t xml:space="preserve"> 195, </w:t>
      </w:r>
      <w:r w:rsidR="0010028B" w:rsidRPr="00FE54CC">
        <w:rPr>
          <w:bCs/>
          <w:lang w:val="en-GB"/>
        </w:rPr>
        <w:t>ECHR</w:t>
      </w:r>
      <w:r w:rsidRPr="00FE54CC">
        <w:rPr>
          <w:bCs/>
          <w:lang w:val="en-GB"/>
        </w:rPr>
        <w:t xml:space="preserve"> 2007</w:t>
      </w:r>
      <w:r w:rsidRPr="00FE54CC">
        <w:rPr>
          <w:bCs/>
          <w:lang w:val="en-GB"/>
        </w:rPr>
        <w:noBreakHyphen/>
        <w:t>IV</w:t>
      </w:r>
      <w:r w:rsidRPr="00FE54CC">
        <w:rPr>
          <w:lang w:val="en-GB"/>
        </w:rPr>
        <w:t xml:space="preserve">; </w:t>
      </w:r>
      <w:r w:rsidR="009B635E" w:rsidRPr="00FE54CC">
        <w:rPr>
          <w:lang w:val="en-GB"/>
        </w:rPr>
        <w:t>see also</w:t>
      </w:r>
      <w:r w:rsidRPr="00FE54CC">
        <w:rPr>
          <w:lang w:val="en-GB"/>
        </w:rPr>
        <w:t xml:space="preserve"> </w:t>
      </w:r>
      <w:proofErr w:type="spellStart"/>
      <w:r w:rsidRPr="00FE54CC">
        <w:rPr>
          <w:i/>
          <w:lang w:val="en-GB"/>
        </w:rPr>
        <w:t>Oršuš</w:t>
      </w:r>
      <w:proofErr w:type="spellEnd"/>
      <w:r w:rsidRPr="00FE54CC">
        <w:rPr>
          <w:i/>
          <w:lang w:val="en-GB"/>
        </w:rPr>
        <w:t xml:space="preserve"> </w:t>
      </w:r>
      <w:r w:rsidR="009B635E" w:rsidRPr="00FE54CC">
        <w:rPr>
          <w:i/>
          <w:lang w:val="en-GB"/>
        </w:rPr>
        <w:t>and Others v</w:t>
      </w:r>
      <w:r w:rsidRPr="00FE54CC">
        <w:rPr>
          <w:i/>
          <w:lang w:val="en-GB"/>
        </w:rPr>
        <w:t>. Croati</w:t>
      </w:r>
      <w:r w:rsidR="009B635E" w:rsidRPr="00FE54CC">
        <w:rPr>
          <w:i/>
          <w:lang w:val="en-GB"/>
        </w:rPr>
        <w:t>a</w:t>
      </w:r>
      <w:r w:rsidRPr="00FE54CC">
        <w:rPr>
          <w:lang w:val="en-GB"/>
        </w:rPr>
        <w:t xml:space="preserve"> [GC], </w:t>
      </w:r>
      <w:r w:rsidR="009B635E" w:rsidRPr="00FE54CC">
        <w:rPr>
          <w:lang w:val="en-GB"/>
        </w:rPr>
        <w:t>no.</w:t>
      </w:r>
      <w:r w:rsidRPr="00FE54CC">
        <w:rPr>
          <w:lang w:val="en-GB"/>
        </w:rPr>
        <w:t xml:space="preserve"> 15766/03, § 152, </w:t>
      </w:r>
      <w:r w:rsidR="0010028B" w:rsidRPr="00FE54CC">
        <w:rPr>
          <w:lang w:val="en-GB"/>
        </w:rPr>
        <w:t>ECHR</w:t>
      </w:r>
      <w:r w:rsidRPr="00FE54CC">
        <w:rPr>
          <w:lang w:val="en-GB"/>
        </w:rPr>
        <w:t xml:space="preserve"> 2010).</w:t>
      </w:r>
    </w:p>
    <w:p w14:paraId="74AD7EAE" w14:textId="77777777" w:rsidR="0079055F" w:rsidRPr="00FE54CC" w:rsidRDefault="0079055F" w:rsidP="00FE54CC">
      <w:pPr>
        <w:pStyle w:val="ECHRPara"/>
        <w:rPr>
          <w:i/>
          <w:lang w:val="en-GB"/>
        </w:rPr>
      </w:pPr>
      <w:r w:rsidRPr="00FE54CC">
        <w:rPr>
          <w:bCs/>
          <w:lang w:val="fr-FR"/>
        </w:rPr>
        <w:fldChar w:fldCharType="begin"/>
      </w:r>
      <w:r w:rsidRPr="00FE54CC">
        <w:rPr>
          <w:bCs/>
          <w:lang w:val="en-GB"/>
        </w:rPr>
        <w:instrText xml:space="preserve"> SEQ level0 \*arabic </w:instrText>
      </w:r>
      <w:r w:rsidRPr="00FE54CC">
        <w:rPr>
          <w:bCs/>
          <w:lang w:val="fr-FR"/>
        </w:rPr>
        <w:fldChar w:fldCharType="separate"/>
      </w:r>
      <w:r w:rsidR="00FE54CC" w:rsidRPr="00FE54CC">
        <w:rPr>
          <w:bCs/>
          <w:noProof/>
          <w:lang w:val="en-GB"/>
        </w:rPr>
        <w:t>85</w:t>
      </w:r>
      <w:r w:rsidRPr="00FE54CC">
        <w:rPr>
          <w:bCs/>
          <w:lang w:val="fr-FR"/>
        </w:rPr>
        <w:fldChar w:fldCharType="end"/>
      </w:r>
      <w:r w:rsidRPr="00FE54CC">
        <w:rPr>
          <w:bCs/>
          <w:lang w:val="en-GB"/>
        </w:rPr>
        <w:t>.  </w:t>
      </w:r>
      <w:r w:rsidR="009B635E" w:rsidRPr="00FE54CC">
        <w:rPr>
          <w:bCs/>
        </w:rPr>
        <w:t xml:space="preserve">As to whether statistics can constitute evidence, the Court </w:t>
      </w:r>
      <w:r w:rsidR="00CF5E34" w:rsidRPr="00FE54CC">
        <w:rPr>
          <w:bCs/>
        </w:rPr>
        <w:t>stated</w:t>
      </w:r>
      <w:r w:rsidR="009B635E" w:rsidRPr="00FE54CC">
        <w:rPr>
          <w:bCs/>
        </w:rPr>
        <w:t xml:space="preserve"> in the past that statistics </w:t>
      </w:r>
      <w:r w:rsidR="00CF5E34" w:rsidRPr="00FE54CC">
        <w:rPr>
          <w:bCs/>
        </w:rPr>
        <w:t>could not</w:t>
      </w:r>
      <w:r w:rsidR="009B635E" w:rsidRPr="00FE54CC">
        <w:rPr>
          <w:bCs/>
        </w:rPr>
        <w:t xml:space="preserve"> in themselves disclose a practice which </w:t>
      </w:r>
      <w:r w:rsidR="00CF5E34" w:rsidRPr="00FE54CC">
        <w:rPr>
          <w:bCs/>
        </w:rPr>
        <w:t>could</w:t>
      </w:r>
      <w:r w:rsidR="009B635E" w:rsidRPr="00FE54CC">
        <w:rPr>
          <w:bCs/>
        </w:rPr>
        <w:t xml:space="preserve"> be classified as discriminatory (see </w:t>
      </w:r>
      <w:r w:rsidR="009B635E" w:rsidRPr="00FE54CC">
        <w:rPr>
          <w:bCs/>
          <w:i/>
        </w:rPr>
        <w:t>Hugh Jordan</w:t>
      </w:r>
      <w:r w:rsidR="009B635E" w:rsidRPr="00FE54CC">
        <w:rPr>
          <w:bCs/>
        </w:rPr>
        <w:t xml:space="preserve">, cited above, § 154). </w:t>
      </w:r>
      <w:r w:rsidR="009B635E" w:rsidRPr="00FE54CC">
        <w:rPr>
          <w:bCs/>
          <w:lang w:val="en-GB"/>
        </w:rPr>
        <w:t>However, in more recent cases on the question of discrimination in which the applicants alleged a difference in the effect</w:t>
      </w:r>
      <w:r w:rsidR="00720471" w:rsidRPr="00FE54CC">
        <w:rPr>
          <w:bCs/>
          <w:lang w:val="en-GB"/>
        </w:rPr>
        <w:t>s</w:t>
      </w:r>
      <w:r w:rsidR="009B635E" w:rsidRPr="00FE54CC">
        <w:rPr>
          <w:bCs/>
          <w:lang w:val="en-GB"/>
        </w:rPr>
        <w:t xml:space="preserve"> of a general measure or </w:t>
      </w:r>
      <w:r w:rsidR="009B635E" w:rsidRPr="00FE54CC">
        <w:rPr>
          <w:bCs/>
          <w:i/>
          <w:lang w:val="en-GB"/>
        </w:rPr>
        <w:t>de facto</w:t>
      </w:r>
      <w:r w:rsidR="009B635E" w:rsidRPr="00FE54CC">
        <w:rPr>
          <w:bCs/>
          <w:lang w:val="en-GB"/>
        </w:rPr>
        <w:t xml:space="preserve"> situation</w:t>
      </w:r>
      <w:r w:rsidRPr="00FE54CC">
        <w:rPr>
          <w:bCs/>
          <w:lang w:val="en-GB"/>
        </w:rPr>
        <w:t xml:space="preserve"> (</w:t>
      </w:r>
      <w:r w:rsidR="00C831B9" w:rsidRPr="00FE54CC">
        <w:rPr>
          <w:bCs/>
          <w:lang w:val="en-GB"/>
        </w:rPr>
        <w:t xml:space="preserve">see </w:t>
      </w:r>
      <w:proofErr w:type="spellStart"/>
      <w:r w:rsidRPr="00FE54CC">
        <w:rPr>
          <w:bCs/>
          <w:i/>
          <w:lang w:val="en-GB"/>
        </w:rPr>
        <w:t>Hoogendijk</w:t>
      </w:r>
      <w:proofErr w:type="spellEnd"/>
      <w:r w:rsidRPr="00FE54CC">
        <w:rPr>
          <w:bCs/>
          <w:i/>
          <w:lang w:val="en-GB"/>
        </w:rPr>
        <w:t xml:space="preserve"> </w:t>
      </w:r>
      <w:r w:rsidR="00A217F0" w:rsidRPr="00FE54CC">
        <w:rPr>
          <w:bCs/>
          <w:i/>
          <w:lang w:val="en-GB"/>
        </w:rPr>
        <w:t>v. the Netherlands</w:t>
      </w:r>
      <w:r w:rsidRPr="00FE54CC">
        <w:rPr>
          <w:bCs/>
          <w:lang w:val="en-GB"/>
        </w:rPr>
        <w:t xml:space="preserve"> (</w:t>
      </w:r>
      <w:proofErr w:type="spellStart"/>
      <w:r w:rsidRPr="00FE54CC">
        <w:rPr>
          <w:bCs/>
          <w:lang w:val="en-GB"/>
        </w:rPr>
        <w:t>d</w:t>
      </w:r>
      <w:r w:rsidR="00A217F0" w:rsidRPr="00FE54CC">
        <w:rPr>
          <w:bCs/>
          <w:lang w:val="en-GB"/>
        </w:rPr>
        <w:t>e</w:t>
      </w:r>
      <w:r w:rsidRPr="00FE54CC">
        <w:rPr>
          <w:bCs/>
          <w:lang w:val="en-GB"/>
        </w:rPr>
        <w:t>c.</w:t>
      </w:r>
      <w:proofErr w:type="spellEnd"/>
      <w:r w:rsidRPr="00FE54CC">
        <w:rPr>
          <w:bCs/>
          <w:lang w:val="en-GB"/>
        </w:rPr>
        <w:t xml:space="preserve">), </w:t>
      </w:r>
      <w:r w:rsidR="00A217F0" w:rsidRPr="00FE54CC">
        <w:rPr>
          <w:bCs/>
          <w:lang w:val="en-GB"/>
        </w:rPr>
        <w:t>no.</w:t>
      </w:r>
      <w:r w:rsidRPr="00FE54CC">
        <w:rPr>
          <w:bCs/>
          <w:lang w:val="en-GB"/>
        </w:rPr>
        <w:t> 58641/00, 6</w:t>
      </w:r>
      <w:r w:rsidR="0013095F" w:rsidRPr="00FE54CC">
        <w:rPr>
          <w:bCs/>
          <w:lang w:val="en-GB"/>
        </w:rPr>
        <w:t> </w:t>
      </w:r>
      <w:r w:rsidR="00A217F0" w:rsidRPr="00FE54CC">
        <w:rPr>
          <w:bCs/>
          <w:lang w:val="en-GB"/>
        </w:rPr>
        <w:t>January</w:t>
      </w:r>
      <w:r w:rsidRPr="00FE54CC">
        <w:rPr>
          <w:bCs/>
          <w:lang w:val="en-GB"/>
        </w:rPr>
        <w:t xml:space="preserve"> 2005</w:t>
      </w:r>
      <w:r w:rsidR="00A217F0" w:rsidRPr="00FE54CC">
        <w:rPr>
          <w:bCs/>
          <w:lang w:val="en-GB"/>
        </w:rPr>
        <w:t>, and</w:t>
      </w:r>
      <w:r w:rsidRPr="00FE54CC">
        <w:rPr>
          <w:bCs/>
          <w:lang w:val="en-GB"/>
        </w:rPr>
        <w:t xml:space="preserve"> </w:t>
      </w:r>
      <w:proofErr w:type="spellStart"/>
      <w:r w:rsidRPr="00FE54CC">
        <w:rPr>
          <w:bCs/>
          <w:i/>
          <w:lang w:val="en-GB"/>
        </w:rPr>
        <w:t>Zarb</w:t>
      </w:r>
      <w:proofErr w:type="spellEnd"/>
      <w:r w:rsidRPr="00FE54CC">
        <w:rPr>
          <w:bCs/>
          <w:i/>
          <w:lang w:val="en-GB"/>
        </w:rPr>
        <w:t> </w:t>
      </w:r>
      <w:proofErr w:type="spellStart"/>
      <w:r w:rsidRPr="00FE54CC">
        <w:rPr>
          <w:bCs/>
          <w:i/>
          <w:lang w:val="en-GB"/>
        </w:rPr>
        <w:t>Adami</w:t>
      </w:r>
      <w:proofErr w:type="spellEnd"/>
      <w:r w:rsidRPr="00FE54CC">
        <w:rPr>
          <w:bCs/>
          <w:lang w:val="en-GB"/>
        </w:rPr>
        <w:t xml:space="preserve">, </w:t>
      </w:r>
      <w:r w:rsidR="00A217F0" w:rsidRPr="00FE54CC">
        <w:rPr>
          <w:bCs/>
          <w:lang w:val="en-GB"/>
        </w:rPr>
        <w:t>cited above</w:t>
      </w:r>
      <w:r w:rsidRPr="00FE54CC">
        <w:rPr>
          <w:bCs/>
          <w:lang w:val="en-GB"/>
        </w:rPr>
        <w:t xml:space="preserve">, §§ 77-78), </w:t>
      </w:r>
      <w:r w:rsidR="00C831B9" w:rsidRPr="00FE54CC">
        <w:rPr>
          <w:bCs/>
        </w:rPr>
        <w:t xml:space="preserve">the Court relied extensively on statistics produced by the parties </w:t>
      </w:r>
      <w:r w:rsidR="00CF5E34" w:rsidRPr="00FE54CC">
        <w:rPr>
          <w:bCs/>
        </w:rPr>
        <w:t>in finding</w:t>
      </w:r>
      <w:r w:rsidR="00C831B9" w:rsidRPr="00FE54CC">
        <w:rPr>
          <w:bCs/>
        </w:rPr>
        <w:t xml:space="preserve"> a difference in treatment between two groups in similar situations</w:t>
      </w:r>
      <w:r w:rsidR="00C831B9" w:rsidRPr="00FE54CC">
        <w:rPr>
          <w:bCs/>
          <w:lang w:val="en-GB"/>
        </w:rPr>
        <w:t xml:space="preserve"> </w:t>
      </w:r>
      <w:r w:rsidRPr="00FE54CC">
        <w:rPr>
          <w:bCs/>
          <w:lang w:val="en-GB"/>
        </w:rPr>
        <w:t>(</w:t>
      </w:r>
      <w:r w:rsidR="00720471" w:rsidRPr="00FE54CC">
        <w:rPr>
          <w:bCs/>
          <w:lang w:val="en-GB"/>
        </w:rPr>
        <w:t xml:space="preserve">see </w:t>
      </w:r>
      <w:r w:rsidRPr="00FE54CC">
        <w:rPr>
          <w:bCs/>
          <w:i/>
          <w:lang w:val="en-GB"/>
        </w:rPr>
        <w:t xml:space="preserve">D.H. </w:t>
      </w:r>
      <w:r w:rsidR="00A217F0" w:rsidRPr="00FE54CC">
        <w:rPr>
          <w:bCs/>
          <w:i/>
          <w:lang w:val="en-GB"/>
        </w:rPr>
        <w:t>and Others</w:t>
      </w:r>
      <w:r w:rsidRPr="00FE54CC">
        <w:rPr>
          <w:bCs/>
          <w:lang w:val="en-GB"/>
        </w:rPr>
        <w:t xml:space="preserve">, </w:t>
      </w:r>
      <w:r w:rsidR="00A217F0" w:rsidRPr="00FE54CC">
        <w:rPr>
          <w:bCs/>
          <w:lang w:val="en-GB"/>
        </w:rPr>
        <w:t>cited above</w:t>
      </w:r>
      <w:r w:rsidRPr="00FE54CC">
        <w:rPr>
          <w:bCs/>
          <w:lang w:val="en-GB"/>
        </w:rPr>
        <w:t>,</w:t>
      </w:r>
      <w:r w:rsidRPr="00FE54CC">
        <w:rPr>
          <w:bCs/>
          <w:i/>
          <w:lang w:val="en-GB"/>
        </w:rPr>
        <w:t xml:space="preserve"> </w:t>
      </w:r>
      <w:r w:rsidRPr="00FE54CC">
        <w:rPr>
          <w:bCs/>
          <w:lang w:val="en-GB"/>
        </w:rPr>
        <w:t xml:space="preserve">§ 180, </w:t>
      </w:r>
      <w:r w:rsidR="00A217F0" w:rsidRPr="00FE54CC">
        <w:rPr>
          <w:bCs/>
          <w:lang w:val="en-GB"/>
        </w:rPr>
        <w:t>and</w:t>
      </w:r>
      <w:r w:rsidRPr="00FE54CC">
        <w:rPr>
          <w:bCs/>
          <w:lang w:val="en-GB"/>
        </w:rPr>
        <w:t xml:space="preserve"> </w:t>
      </w:r>
      <w:proofErr w:type="spellStart"/>
      <w:r w:rsidRPr="00FE54CC">
        <w:rPr>
          <w:i/>
          <w:lang w:val="en-GB"/>
        </w:rPr>
        <w:t>Oršuš</w:t>
      </w:r>
      <w:proofErr w:type="spellEnd"/>
      <w:r w:rsidRPr="00FE54CC">
        <w:rPr>
          <w:i/>
          <w:lang w:val="en-GB"/>
        </w:rPr>
        <w:t xml:space="preserve"> </w:t>
      </w:r>
      <w:r w:rsidR="00A217F0" w:rsidRPr="00FE54CC">
        <w:rPr>
          <w:i/>
          <w:lang w:val="en-GB"/>
        </w:rPr>
        <w:t>and Others</w:t>
      </w:r>
      <w:r w:rsidR="00A217F0" w:rsidRPr="00FE54CC">
        <w:rPr>
          <w:lang w:val="en-GB"/>
        </w:rPr>
        <w:t>,</w:t>
      </w:r>
      <w:r w:rsidRPr="00FE54CC">
        <w:rPr>
          <w:i/>
          <w:lang w:val="en-GB"/>
        </w:rPr>
        <w:t xml:space="preserve"> </w:t>
      </w:r>
      <w:r w:rsidR="00A217F0" w:rsidRPr="00FE54CC">
        <w:rPr>
          <w:lang w:val="en-GB"/>
        </w:rPr>
        <w:t>cited above</w:t>
      </w:r>
      <w:r w:rsidRPr="00FE54CC">
        <w:rPr>
          <w:lang w:val="en-GB"/>
        </w:rPr>
        <w:t>, § 152).</w:t>
      </w:r>
    </w:p>
    <w:p w14:paraId="3EE1BEF7" w14:textId="77777777" w:rsidR="0079055F" w:rsidRPr="00FE54CC" w:rsidRDefault="0079055F" w:rsidP="00FE54CC">
      <w:pPr>
        <w:pStyle w:val="ECHRPara"/>
        <w:rPr>
          <w:bCs/>
          <w:lang w:val="en-GB"/>
        </w:rPr>
      </w:pPr>
      <w:r w:rsidRPr="00FE54CC">
        <w:rPr>
          <w:bCs/>
          <w:lang w:val="fr-FR"/>
        </w:rPr>
        <w:fldChar w:fldCharType="begin"/>
      </w:r>
      <w:r w:rsidRPr="00FE54CC">
        <w:rPr>
          <w:bCs/>
          <w:lang w:val="en-GB"/>
        </w:rPr>
        <w:instrText xml:space="preserve"> SEQ level0 \*arabic </w:instrText>
      </w:r>
      <w:r w:rsidRPr="00FE54CC">
        <w:rPr>
          <w:bCs/>
          <w:lang w:val="fr-FR"/>
        </w:rPr>
        <w:fldChar w:fldCharType="separate"/>
      </w:r>
      <w:r w:rsidR="00FE54CC" w:rsidRPr="00FE54CC">
        <w:rPr>
          <w:bCs/>
          <w:noProof/>
          <w:lang w:val="en-GB"/>
        </w:rPr>
        <w:t>86</w:t>
      </w:r>
      <w:r w:rsidRPr="00FE54CC">
        <w:rPr>
          <w:bCs/>
          <w:lang w:val="fr-FR"/>
        </w:rPr>
        <w:fldChar w:fldCharType="end"/>
      </w:r>
      <w:r w:rsidRPr="00FE54CC">
        <w:rPr>
          <w:bCs/>
          <w:lang w:val="en-GB"/>
        </w:rPr>
        <w:t>.  </w:t>
      </w:r>
      <w:r w:rsidR="00C831B9" w:rsidRPr="00FE54CC">
        <w:rPr>
          <w:bCs/>
          <w:lang w:val="en-GB"/>
        </w:rPr>
        <w:t>Hence, in its decision in</w:t>
      </w:r>
      <w:r w:rsidRPr="00FE54CC">
        <w:rPr>
          <w:bCs/>
          <w:lang w:val="en-GB"/>
        </w:rPr>
        <w:t xml:space="preserve"> </w:t>
      </w:r>
      <w:proofErr w:type="spellStart"/>
      <w:r w:rsidRPr="00FE54CC">
        <w:rPr>
          <w:bCs/>
          <w:i/>
          <w:lang w:val="en-GB"/>
        </w:rPr>
        <w:t>Hoogendijk</w:t>
      </w:r>
      <w:proofErr w:type="spellEnd"/>
      <w:r w:rsidR="00C831B9" w:rsidRPr="00FE54CC">
        <w:rPr>
          <w:bCs/>
          <w:lang w:val="en-GB"/>
        </w:rPr>
        <w:t>,</w:t>
      </w:r>
      <w:r w:rsidRPr="00FE54CC">
        <w:rPr>
          <w:bCs/>
          <w:lang w:val="en-GB"/>
        </w:rPr>
        <w:t xml:space="preserve"> </w:t>
      </w:r>
      <w:r w:rsidR="00C831B9" w:rsidRPr="00FE54CC">
        <w:rPr>
          <w:bCs/>
          <w:lang w:val="en-GB"/>
        </w:rPr>
        <w:t>cited above, the Court found as follows</w:t>
      </w:r>
      <w:r w:rsidRPr="00FE54CC">
        <w:rPr>
          <w:bCs/>
          <w:lang w:val="en-GB"/>
        </w:rPr>
        <w:t>:</w:t>
      </w:r>
    </w:p>
    <w:p w14:paraId="7567D6FB" w14:textId="77777777" w:rsidR="0079055F" w:rsidRPr="00FE54CC" w:rsidRDefault="00C831B9" w:rsidP="00FE54CC">
      <w:pPr>
        <w:pStyle w:val="ECHRParaQuote"/>
      </w:pPr>
      <w:r w:rsidRPr="00FE54CC">
        <w:t xml:space="preserve">“ </w:t>
      </w:r>
      <w:r w:rsidR="00FE54CC" w:rsidRPr="00FE54CC">
        <w:t>...</w:t>
      </w:r>
      <w:r w:rsidRPr="00FE54CC">
        <w:t xml:space="preserve"> where an applicant is able to show, on the basis of undisputed official statistics, the existence of a prima facie indication that a specific rule – although formulated in a neutral manner – in fact affects a clearly higher percentage of women than men, it is </w:t>
      </w:r>
      <w:r w:rsidRPr="00FE54CC">
        <w:lastRenderedPageBreak/>
        <w:t>for the respondent Government to show that this is the result of objective factors unrelated to any discrimination on grounds of sex. If the onus of demonstrating that a difference in impact for men and women is not in practice discriminatory does not shift to the respondent Government, it will be in practice extremely difficult for applicants to prove indirect discrimination.”</w:t>
      </w:r>
    </w:p>
    <w:p w14:paraId="2BAF3F70" w14:textId="77777777" w:rsidR="0079055F" w:rsidRPr="00FE54CC" w:rsidRDefault="00C831B9" w:rsidP="00FE54CC">
      <w:pPr>
        <w:pStyle w:val="ECHRHeading5"/>
        <w:rPr>
          <w:lang w:val="en-GB"/>
        </w:rPr>
      </w:pPr>
      <w:r w:rsidRPr="00FE54CC">
        <w:rPr>
          <w:lang w:val="en-GB"/>
        </w:rPr>
        <w:t>(</w:t>
      </w:r>
      <w:r w:rsidR="0079055F" w:rsidRPr="00FE54CC">
        <w:rPr>
          <w:lang w:val="en-GB"/>
        </w:rPr>
        <w:t>ii</w:t>
      </w:r>
      <w:r w:rsidRPr="00FE54CC">
        <w:rPr>
          <w:lang w:val="en-GB"/>
        </w:rPr>
        <w:t>)</w:t>
      </w:r>
      <w:r w:rsidR="0079055F" w:rsidRPr="00FE54CC">
        <w:rPr>
          <w:lang w:val="en-GB"/>
        </w:rPr>
        <w:t xml:space="preserve">  Application </w:t>
      </w:r>
      <w:r w:rsidRPr="00FE54CC">
        <w:rPr>
          <w:lang w:val="en-GB"/>
        </w:rPr>
        <w:t>of the above-mentioned principles to the present case</w:t>
      </w:r>
    </w:p>
    <w:p w14:paraId="7D218706" w14:textId="77777777" w:rsidR="00C831B9"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87</w:t>
      </w:r>
      <w:r w:rsidRPr="00FE54CC">
        <w:rPr>
          <w:lang w:val="fr-FR"/>
        </w:rPr>
        <w:fldChar w:fldCharType="end"/>
      </w:r>
      <w:r w:rsidRPr="00FE54CC">
        <w:rPr>
          <w:lang w:val="en-GB"/>
        </w:rPr>
        <w:t>.  </w:t>
      </w:r>
      <w:r w:rsidR="00C831B9" w:rsidRPr="00FE54CC">
        <w:rPr>
          <w:lang w:val="en-GB"/>
        </w:rPr>
        <w:t xml:space="preserve">The Court considers it </w:t>
      </w:r>
      <w:r w:rsidR="00720471" w:rsidRPr="00FE54CC">
        <w:rPr>
          <w:lang w:val="en-GB"/>
        </w:rPr>
        <w:t>appropriate to</w:t>
      </w:r>
      <w:r w:rsidR="00C831B9" w:rsidRPr="00FE54CC">
        <w:rPr>
          <w:lang w:val="en-GB"/>
        </w:rPr>
        <w:t xml:space="preserve"> examine whether there has been “indirect” discrimination in the present case.</w:t>
      </w:r>
    </w:p>
    <w:p w14:paraId="0A45DB22" w14:textId="77777777" w:rsidR="0079055F" w:rsidRPr="00FE54CC" w:rsidRDefault="00C831B9" w:rsidP="00FE54CC">
      <w:pPr>
        <w:pStyle w:val="ECHRHeading6"/>
        <w:rPr>
          <w:lang w:val="en-GB"/>
        </w:rPr>
      </w:pPr>
      <w:r w:rsidRPr="00FE54CC">
        <w:rPr>
          <w:rFonts w:cstheme="majorHAnsi"/>
          <w:lang w:val="en-GB"/>
        </w:rPr>
        <w:t xml:space="preserve"> (</w:t>
      </w:r>
      <w:r w:rsidR="0079055F" w:rsidRPr="00FE54CC">
        <w:rPr>
          <w:rFonts w:cstheme="majorHAnsi"/>
          <w:lang w:val="fr-FR"/>
        </w:rPr>
        <w:t>α</w:t>
      </w:r>
      <w:r w:rsidR="0079055F" w:rsidRPr="00FE54CC">
        <w:rPr>
          <w:lang w:val="en-GB"/>
        </w:rPr>
        <w:t>)  </w:t>
      </w:r>
      <w:r w:rsidRPr="00FE54CC">
        <w:rPr>
          <w:lang w:val="en-GB"/>
        </w:rPr>
        <w:t>Existence of a presumption of indirect discrimination in the present case</w:t>
      </w:r>
    </w:p>
    <w:p w14:paraId="34F454D6" w14:textId="77777777" w:rsidR="00D67F26"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88</w:t>
      </w:r>
      <w:r w:rsidRPr="00FE54CC">
        <w:rPr>
          <w:lang w:val="fr-FR"/>
        </w:rPr>
        <w:fldChar w:fldCharType="end"/>
      </w:r>
      <w:r w:rsidRPr="00FE54CC">
        <w:rPr>
          <w:lang w:val="en-GB"/>
        </w:rPr>
        <w:t>.  </w:t>
      </w:r>
      <w:r w:rsidR="00D67F26" w:rsidRPr="00FE54CC">
        <w:rPr>
          <w:lang w:val="en-GB"/>
        </w:rPr>
        <w:t xml:space="preserve">The applicant complained that the application of the combined method </w:t>
      </w:r>
      <w:r w:rsidR="00030148" w:rsidRPr="00FE54CC">
        <w:rPr>
          <w:lang w:val="en-GB"/>
        </w:rPr>
        <w:t>for</w:t>
      </w:r>
      <w:r w:rsidR="00D67F26" w:rsidRPr="00FE54CC">
        <w:rPr>
          <w:lang w:val="en-GB"/>
        </w:rPr>
        <w:t xml:space="preserve"> calculating disability was discriminatory. According to the figures supplied by the Government </w:t>
      </w:r>
      <w:r w:rsidR="00FE54CC" w:rsidRPr="00FE54CC">
        <w:rPr>
          <w:lang w:val="en-GB"/>
        </w:rPr>
        <w:t>...</w:t>
      </w:r>
      <w:r w:rsidR="00D67F26" w:rsidRPr="00FE54CC">
        <w:rPr>
          <w:lang w:val="en-GB"/>
        </w:rPr>
        <w:t xml:space="preserve">, the combined method was applied in 4,168 cases in 2009, that is to say, in approximately 7.5% of all the decisions on disability. </w:t>
      </w:r>
      <w:r w:rsidR="00401CDD" w:rsidRPr="00FE54CC">
        <w:rPr>
          <w:lang w:val="en-GB"/>
        </w:rPr>
        <w:t xml:space="preserve">Of </w:t>
      </w:r>
      <w:r w:rsidR="00DF19E2" w:rsidRPr="00FE54CC">
        <w:rPr>
          <w:lang w:val="en-GB"/>
        </w:rPr>
        <w:t>this</w:t>
      </w:r>
      <w:r w:rsidR="00401CDD" w:rsidRPr="00FE54CC">
        <w:rPr>
          <w:lang w:val="en-GB"/>
        </w:rPr>
        <w:t xml:space="preserve"> total of 4,168, 4,045</w:t>
      </w:r>
      <w:r w:rsidR="00DF19E2" w:rsidRPr="00FE54CC">
        <w:rPr>
          <w:lang w:val="en-GB"/>
        </w:rPr>
        <w:t xml:space="preserve"> cases</w:t>
      </w:r>
      <w:r w:rsidR="00401CDD" w:rsidRPr="00FE54CC">
        <w:rPr>
          <w:lang w:val="en-GB"/>
        </w:rPr>
        <w:t xml:space="preserve"> (in other words, 97%) concerned women and 123 (3%) concerned men.</w:t>
      </w:r>
    </w:p>
    <w:p w14:paraId="1C675309" w14:textId="77777777" w:rsidR="00DB54BC" w:rsidRPr="00FE54CC" w:rsidRDefault="0079055F" w:rsidP="00FE54CC">
      <w:pPr>
        <w:pStyle w:val="JuParaSub"/>
        <w:ind w:left="0"/>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89</w:t>
      </w:r>
      <w:r w:rsidRPr="00FE54CC">
        <w:rPr>
          <w:lang w:val="fr-FR"/>
        </w:rPr>
        <w:fldChar w:fldCharType="end"/>
      </w:r>
      <w:r w:rsidRPr="00FE54CC">
        <w:rPr>
          <w:lang w:val="en-GB"/>
        </w:rPr>
        <w:t>.  </w:t>
      </w:r>
      <w:r w:rsidR="00DB54BC" w:rsidRPr="00FE54CC">
        <w:rPr>
          <w:lang w:val="en-GB"/>
        </w:rPr>
        <w:t xml:space="preserve">In its judgments of 28 July 2008 (see paragraph 20 above) and 8 July 2011 </w:t>
      </w:r>
      <w:r w:rsidR="00FE54CC" w:rsidRPr="00FE54CC">
        <w:rPr>
          <w:lang w:val="en-GB"/>
        </w:rPr>
        <w:t>...</w:t>
      </w:r>
      <w:r w:rsidR="00DB54BC" w:rsidRPr="00FE54CC">
        <w:rPr>
          <w:lang w:val="en-GB"/>
        </w:rPr>
        <w:t xml:space="preserve">, the Federal Court itself acknowledged that the combined method of assessing disability was applied in the majority of cases to women who had reduced their working hours following the birth of a child. In </w:t>
      </w:r>
      <w:r w:rsidR="00DF19E2" w:rsidRPr="00FE54CC">
        <w:rPr>
          <w:lang w:val="en-GB"/>
        </w:rPr>
        <w:t>their</w:t>
      </w:r>
      <w:r w:rsidR="00DB54BC" w:rsidRPr="00FE54CC">
        <w:rPr>
          <w:lang w:val="en-GB"/>
        </w:rPr>
        <w:t xml:space="preserve"> observations before the Court the Government did not dispute the fact that the combined method primarily affect</w:t>
      </w:r>
      <w:r w:rsidR="00DF19E2" w:rsidRPr="00FE54CC">
        <w:rPr>
          <w:lang w:val="en-GB"/>
        </w:rPr>
        <w:t>ed</w:t>
      </w:r>
      <w:r w:rsidR="00DB54BC" w:rsidRPr="00FE54CC">
        <w:rPr>
          <w:lang w:val="en-GB"/>
        </w:rPr>
        <w:t xml:space="preserve"> women. Furthermore, in its report of 1 July 2015 </w:t>
      </w:r>
      <w:r w:rsidR="00FE54CC" w:rsidRPr="00FE54CC">
        <w:rPr>
          <w:lang w:val="en-GB"/>
        </w:rPr>
        <w:t>...</w:t>
      </w:r>
      <w:r w:rsidR="00DB54BC" w:rsidRPr="00FE54CC">
        <w:rPr>
          <w:lang w:val="en-GB"/>
        </w:rPr>
        <w:t xml:space="preserve">, the Federal Council noted that the combined method was applied in 98% of cases </w:t>
      </w:r>
      <w:r w:rsidR="00DF19E2" w:rsidRPr="00FE54CC">
        <w:rPr>
          <w:lang w:val="en-GB"/>
        </w:rPr>
        <w:t xml:space="preserve">to women </w:t>
      </w:r>
      <w:r w:rsidR="00DB54BC" w:rsidRPr="00FE54CC">
        <w:rPr>
          <w:lang w:val="en-GB"/>
        </w:rPr>
        <w:t xml:space="preserve">(on the basis of the </w:t>
      </w:r>
      <w:r w:rsidR="003E363E" w:rsidRPr="00FE54CC">
        <w:rPr>
          <w:lang w:val="en-GB"/>
        </w:rPr>
        <w:t>benefit</w:t>
      </w:r>
      <w:r w:rsidR="00C842D6" w:rsidRPr="00FE54CC">
        <w:rPr>
          <w:lang w:val="en-GB"/>
        </w:rPr>
        <w:t>s</w:t>
      </w:r>
      <w:r w:rsidR="00DB54BC" w:rsidRPr="00FE54CC">
        <w:rPr>
          <w:lang w:val="en-GB"/>
        </w:rPr>
        <w:t xml:space="preserve"> calculated in December 2013).</w:t>
      </w:r>
    </w:p>
    <w:p w14:paraId="42E94A13" w14:textId="77777777" w:rsidR="00DB54BC"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90</w:t>
      </w:r>
      <w:r w:rsidRPr="00FE54CC">
        <w:rPr>
          <w:lang w:val="fr-FR"/>
        </w:rPr>
        <w:fldChar w:fldCharType="end"/>
      </w:r>
      <w:r w:rsidRPr="00FE54CC">
        <w:rPr>
          <w:lang w:val="en-GB"/>
        </w:rPr>
        <w:t>.  </w:t>
      </w:r>
      <w:r w:rsidR="00DB54BC" w:rsidRPr="00FE54CC">
        <w:rPr>
          <w:lang w:val="en-GB"/>
        </w:rPr>
        <w:t xml:space="preserve">In view of these data, the Court considers that the evidence adduced </w:t>
      </w:r>
      <w:r w:rsidR="00DB54BC" w:rsidRPr="00FE54CC">
        <w:t>can be regarded as sufficiently reliable and significant to give rise to a presumption of indirect discrimination.</w:t>
      </w:r>
    </w:p>
    <w:p w14:paraId="0ACB9186" w14:textId="77777777" w:rsidR="00FE54CC" w:rsidRPr="00FE54CC" w:rsidRDefault="00DB54BC" w:rsidP="00FE54CC">
      <w:pPr>
        <w:pStyle w:val="ECHRHeading6"/>
        <w:rPr>
          <w:lang w:val="en-GB"/>
        </w:rPr>
      </w:pPr>
      <w:r w:rsidRPr="00FE54CC">
        <w:rPr>
          <w:rFonts w:cstheme="majorHAnsi"/>
          <w:lang w:val="en-GB"/>
        </w:rPr>
        <w:t>(</w:t>
      </w:r>
      <w:r w:rsidR="0079055F" w:rsidRPr="00FE54CC">
        <w:rPr>
          <w:rFonts w:cstheme="majorHAnsi"/>
          <w:lang w:val="fr-FR"/>
        </w:rPr>
        <w:t>β</w:t>
      </w:r>
      <w:r w:rsidR="0079055F" w:rsidRPr="00FE54CC">
        <w:rPr>
          <w:rFonts w:cstheme="majorHAnsi"/>
          <w:lang w:val="en-GB"/>
        </w:rPr>
        <w:t>)  </w:t>
      </w:r>
      <w:r w:rsidRPr="00FE54CC">
        <w:rPr>
          <w:lang w:val="en-GB"/>
        </w:rPr>
        <w:t>Whether there was an objective and reasonable justification for the difference in treatment</w:t>
      </w:r>
    </w:p>
    <w:p w14:paraId="3E9A7442" w14:textId="77777777" w:rsidR="00DB54BC" w:rsidRPr="00FE54CC" w:rsidRDefault="0079055F" w:rsidP="00FE54CC">
      <w:pPr>
        <w:pStyle w:val="ECHRPara"/>
        <w:rPr>
          <w:lang w:val="en-GB"/>
        </w:rPr>
      </w:pPr>
      <w:r w:rsidRPr="00FE54CC">
        <w:rPr>
          <w:lang w:val="en-GB"/>
        </w:rPr>
        <w:fldChar w:fldCharType="begin"/>
      </w:r>
      <w:r w:rsidRPr="00FE54CC">
        <w:rPr>
          <w:lang w:val="en-GB"/>
        </w:rPr>
        <w:instrText xml:space="preserve"> SEQ level0 \*arabic </w:instrText>
      </w:r>
      <w:r w:rsidRPr="00FE54CC">
        <w:rPr>
          <w:lang w:val="en-GB"/>
        </w:rPr>
        <w:fldChar w:fldCharType="separate"/>
      </w:r>
      <w:r w:rsidR="00FE54CC" w:rsidRPr="00FE54CC">
        <w:rPr>
          <w:noProof/>
          <w:lang w:val="en-GB"/>
        </w:rPr>
        <w:t>91</w:t>
      </w:r>
      <w:r w:rsidRPr="00FE54CC">
        <w:rPr>
          <w:lang w:val="en-GB"/>
        </w:rPr>
        <w:fldChar w:fldCharType="end"/>
      </w:r>
      <w:r w:rsidRPr="00FE54CC">
        <w:rPr>
          <w:lang w:val="en-GB"/>
        </w:rPr>
        <w:t>.  </w:t>
      </w:r>
      <w:r w:rsidR="00DB54BC" w:rsidRPr="00FE54CC">
        <w:rPr>
          <w:lang w:val="en-GB"/>
        </w:rPr>
        <w:t>The Court reiterates that a difference in treatment is discriminatory if it lacks objective and reasonable justification, that is, if it does not pursue a “legitimate aim” or if there is not a reasonable relationship of proportionality between the means employed and the aim sought to be realised (see paragraph 80 above).</w:t>
      </w:r>
    </w:p>
    <w:p w14:paraId="466AD2C1" w14:textId="77777777" w:rsidR="0079055F" w:rsidRPr="00FE54CC" w:rsidRDefault="0079055F" w:rsidP="00FE54CC">
      <w:pPr>
        <w:pStyle w:val="ECHRHeading7"/>
        <w:rPr>
          <w:lang w:val="en-GB"/>
        </w:rPr>
      </w:pPr>
      <w:r w:rsidRPr="00FE54CC">
        <w:rPr>
          <w:lang w:val="en-GB"/>
        </w:rPr>
        <w:t>–  </w:t>
      </w:r>
      <w:r w:rsidR="00DB54BC" w:rsidRPr="00FE54CC">
        <w:rPr>
          <w:lang w:val="en-GB"/>
        </w:rPr>
        <w:t>Legitimate aim</w:t>
      </w:r>
    </w:p>
    <w:p w14:paraId="0B241A98" w14:textId="77777777" w:rsidR="00DB54BC"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92</w:t>
      </w:r>
      <w:r w:rsidRPr="00FE54CC">
        <w:rPr>
          <w:lang w:val="fr-FR"/>
        </w:rPr>
        <w:fldChar w:fldCharType="end"/>
      </w:r>
      <w:r w:rsidRPr="00FE54CC">
        <w:rPr>
          <w:lang w:val="en-GB"/>
        </w:rPr>
        <w:t>.  </w:t>
      </w:r>
      <w:r w:rsidR="00DB54BC" w:rsidRPr="00FE54CC">
        <w:rPr>
          <w:lang w:val="en-GB"/>
        </w:rPr>
        <w:t xml:space="preserve">In the instant case the Government endeavoured to explain the difference in treatment </w:t>
      </w:r>
      <w:r w:rsidR="00A217F0" w:rsidRPr="00FE54CC">
        <w:rPr>
          <w:lang w:val="en-GB"/>
        </w:rPr>
        <w:t xml:space="preserve">of the persons concerned by the rule in question, the majority of whom were women who had given birth to children, by referring to the aim of disability insurance, which was to cover individuals against the risk of becoming unable, owing to a disability, to engage in paid </w:t>
      </w:r>
      <w:r w:rsidR="00A217F0" w:rsidRPr="00FE54CC">
        <w:rPr>
          <w:lang w:val="en-GB"/>
        </w:rPr>
        <w:lastRenderedPageBreak/>
        <w:t xml:space="preserve">work or perform routine tasks which they </w:t>
      </w:r>
      <w:r w:rsidR="00DF19E2" w:rsidRPr="00FE54CC">
        <w:rPr>
          <w:lang w:val="en-GB"/>
        </w:rPr>
        <w:t>had</w:t>
      </w:r>
      <w:r w:rsidR="00A217F0" w:rsidRPr="00FE54CC">
        <w:rPr>
          <w:lang w:val="en-GB"/>
        </w:rPr>
        <w:t xml:space="preserve"> actually</w:t>
      </w:r>
      <w:r w:rsidR="00DF19E2" w:rsidRPr="00FE54CC">
        <w:rPr>
          <w:lang w:val="en-GB"/>
        </w:rPr>
        <w:t xml:space="preserve"> been</w:t>
      </w:r>
      <w:r w:rsidR="00A217F0" w:rsidRPr="00FE54CC">
        <w:rPr>
          <w:lang w:val="en-GB"/>
        </w:rPr>
        <w:t xml:space="preserve"> able to carry out </w:t>
      </w:r>
      <w:r w:rsidR="00DF19E2" w:rsidRPr="00FE54CC">
        <w:rPr>
          <w:lang w:val="en-GB"/>
        </w:rPr>
        <w:t>previously</w:t>
      </w:r>
      <w:r w:rsidR="00A217F0" w:rsidRPr="00FE54CC">
        <w:rPr>
          <w:lang w:val="en-GB"/>
        </w:rPr>
        <w:t xml:space="preserve"> and which they would still be able to perform if they were in good health.</w:t>
      </w:r>
    </w:p>
    <w:p w14:paraId="031D02F4" w14:textId="77777777" w:rsidR="00FE54CC"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93</w:t>
      </w:r>
      <w:r w:rsidRPr="00FE54CC">
        <w:rPr>
          <w:lang w:val="fr-FR"/>
        </w:rPr>
        <w:fldChar w:fldCharType="end"/>
      </w:r>
      <w:r w:rsidRPr="00FE54CC">
        <w:rPr>
          <w:lang w:val="en-GB"/>
        </w:rPr>
        <w:t>.  </w:t>
      </w:r>
      <w:r w:rsidR="00A217F0" w:rsidRPr="00FE54CC">
        <w:rPr>
          <w:lang w:val="en-GB"/>
        </w:rPr>
        <w:t xml:space="preserve">The Court considers that the aim pursued by the disability insurance legislation, relied on by the Government, is a legitimate aim </w:t>
      </w:r>
      <w:r w:rsidR="009837FA" w:rsidRPr="00FE54CC">
        <w:rPr>
          <w:lang w:val="en-GB"/>
        </w:rPr>
        <w:t>apt to</w:t>
      </w:r>
      <w:r w:rsidR="00A217F0" w:rsidRPr="00FE54CC">
        <w:rPr>
          <w:lang w:val="en-GB"/>
        </w:rPr>
        <w:t xml:space="preserve"> justify the differences observed. The Court must therefore ascertain whether the treatment to which the applicant was subjected was reasonable and proportionate.</w:t>
      </w:r>
    </w:p>
    <w:p w14:paraId="0B06F3EE" w14:textId="77777777" w:rsidR="0079055F" w:rsidRPr="00FE54CC" w:rsidRDefault="0079055F" w:rsidP="00FE54CC">
      <w:pPr>
        <w:pStyle w:val="ECHRHeading7"/>
        <w:rPr>
          <w:lang w:val="en-GB"/>
        </w:rPr>
      </w:pPr>
      <w:r w:rsidRPr="00FE54CC">
        <w:rPr>
          <w:lang w:val="en-GB"/>
        </w:rPr>
        <w:t>–  </w:t>
      </w:r>
      <w:r w:rsidR="00DB54BC" w:rsidRPr="00FE54CC">
        <w:rPr>
          <w:lang w:val="en-GB"/>
        </w:rPr>
        <w:t>Proportionality</w:t>
      </w:r>
    </w:p>
    <w:p w14:paraId="24C8A82A" w14:textId="77777777" w:rsidR="009C313D"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94</w:t>
      </w:r>
      <w:r w:rsidRPr="00FE54CC">
        <w:rPr>
          <w:lang w:val="fr-FR"/>
        </w:rPr>
        <w:fldChar w:fldCharType="end"/>
      </w:r>
      <w:r w:rsidRPr="00FE54CC">
        <w:rPr>
          <w:lang w:val="en-GB"/>
        </w:rPr>
        <w:t>.  </w:t>
      </w:r>
      <w:r w:rsidR="009C313D" w:rsidRPr="00FE54CC">
        <w:rPr>
          <w:lang w:val="en-GB"/>
        </w:rPr>
        <w:t>The Court notes that the applicant originally worked full</w:t>
      </w:r>
      <w:r w:rsidR="009837FA" w:rsidRPr="00FE54CC">
        <w:rPr>
          <w:lang w:val="en-GB"/>
        </w:rPr>
        <w:t>-</w:t>
      </w:r>
      <w:r w:rsidR="009C313D" w:rsidRPr="00FE54CC">
        <w:rPr>
          <w:lang w:val="en-GB"/>
        </w:rPr>
        <w:t xml:space="preserve">time, as a shop assistant, but had to stop work in 2002 because of back problems. She was granted </w:t>
      </w:r>
      <w:r w:rsidR="00654CBB" w:rsidRPr="00FE54CC">
        <w:rPr>
          <w:lang w:val="en-GB"/>
        </w:rPr>
        <w:t xml:space="preserve">a 50% disability </w:t>
      </w:r>
      <w:r w:rsidR="003E363E" w:rsidRPr="00FE54CC">
        <w:rPr>
          <w:lang w:val="en-GB"/>
        </w:rPr>
        <w:t>benefit</w:t>
      </w:r>
      <w:r w:rsidR="00654CBB" w:rsidRPr="00FE54CC">
        <w:rPr>
          <w:lang w:val="en-GB"/>
        </w:rPr>
        <w:t xml:space="preserve"> for the period from 20 June 2002 to the end of May 2004. The </w:t>
      </w:r>
      <w:r w:rsidR="003E363E" w:rsidRPr="00FE54CC">
        <w:rPr>
          <w:lang w:val="en-GB"/>
        </w:rPr>
        <w:t>benefit</w:t>
      </w:r>
      <w:r w:rsidR="00654CBB" w:rsidRPr="00FE54CC">
        <w:rPr>
          <w:lang w:val="en-GB"/>
        </w:rPr>
        <w:t xml:space="preserve"> was stopped following the birth of her twins </w:t>
      </w:r>
      <w:r w:rsidR="00695AD7" w:rsidRPr="00FE54CC">
        <w:rPr>
          <w:lang w:val="en-GB"/>
        </w:rPr>
        <w:t>owing to</w:t>
      </w:r>
      <w:r w:rsidR="00654CBB" w:rsidRPr="00FE54CC">
        <w:rPr>
          <w:lang w:val="en-GB"/>
        </w:rPr>
        <w:t xml:space="preserve"> the application of the combined method, based on the assumption that – according to her own statements to the Office – if she had not become disabled, the applicant would have reduced her working hours after the birth of her children.</w:t>
      </w:r>
    </w:p>
    <w:p w14:paraId="40E80E4B" w14:textId="77777777" w:rsidR="00654CBB"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95</w:t>
      </w:r>
      <w:r w:rsidRPr="00FE54CC">
        <w:rPr>
          <w:lang w:val="fr-FR"/>
        </w:rPr>
        <w:fldChar w:fldCharType="end"/>
      </w:r>
      <w:r w:rsidRPr="00FE54CC">
        <w:rPr>
          <w:lang w:val="en-GB"/>
        </w:rPr>
        <w:t>.  </w:t>
      </w:r>
      <w:r w:rsidR="00654CBB" w:rsidRPr="00FE54CC">
        <w:rPr>
          <w:lang w:val="en-GB"/>
        </w:rPr>
        <w:t xml:space="preserve">The Government argued that the combined method was not based on the gender of the insured person. They submitted that it </w:t>
      </w:r>
      <w:r w:rsidR="009837FA" w:rsidRPr="00FE54CC">
        <w:rPr>
          <w:lang w:val="en-GB"/>
        </w:rPr>
        <w:t>simply</w:t>
      </w:r>
      <w:r w:rsidR="00654CBB" w:rsidRPr="00FE54CC">
        <w:rPr>
          <w:lang w:val="en-GB"/>
        </w:rPr>
        <w:t xml:space="preserve"> took into consideration the </w:t>
      </w:r>
      <w:r w:rsidR="00CF5E34" w:rsidRPr="00FE54CC">
        <w:rPr>
          <w:lang w:val="en-GB"/>
        </w:rPr>
        <w:t>loss</w:t>
      </w:r>
      <w:r w:rsidR="00654CBB" w:rsidRPr="00FE54CC">
        <w:rPr>
          <w:lang w:val="en-GB"/>
        </w:rPr>
        <w:t xml:space="preserve"> of the insured person</w:t>
      </w:r>
      <w:r w:rsidR="00FE54CC" w:rsidRPr="00FE54CC">
        <w:rPr>
          <w:lang w:val="en-GB"/>
        </w:rPr>
        <w:t>’</w:t>
      </w:r>
      <w:r w:rsidR="00CF5E34" w:rsidRPr="00FE54CC">
        <w:rPr>
          <w:lang w:val="en-GB"/>
        </w:rPr>
        <w:t>s capacity</w:t>
      </w:r>
      <w:r w:rsidR="00654CBB" w:rsidRPr="00FE54CC">
        <w:rPr>
          <w:lang w:val="en-GB"/>
        </w:rPr>
        <w:t>, as a result of disability, to carry on an occupation or perform routine tasks, or both.</w:t>
      </w:r>
    </w:p>
    <w:p w14:paraId="217922EF" w14:textId="77777777" w:rsidR="00FE54CC" w:rsidRPr="00FE54CC" w:rsidRDefault="00654CBB" w:rsidP="00FE54CC">
      <w:pPr>
        <w:pStyle w:val="ECHRPara"/>
        <w:rPr>
          <w:lang w:val="en-GB"/>
        </w:rPr>
      </w:pPr>
      <w:r w:rsidRPr="00FE54CC">
        <w:rPr>
          <w:lang w:val="en-GB"/>
        </w:rPr>
        <w:t>In the Government</w:t>
      </w:r>
      <w:r w:rsidR="00FE54CC" w:rsidRPr="00FE54CC">
        <w:rPr>
          <w:lang w:val="en-GB"/>
        </w:rPr>
        <w:t>’</w:t>
      </w:r>
      <w:r w:rsidRPr="00FE54CC">
        <w:rPr>
          <w:lang w:val="en-GB"/>
        </w:rPr>
        <w:t xml:space="preserve">s view, the loss of income suffered by individuals who reduced their working hours or stopped paid work following the birth of a child was an entirely separate matter, as </w:t>
      </w:r>
      <w:r w:rsidR="00200AF1" w:rsidRPr="00FE54CC">
        <w:rPr>
          <w:lang w:val="en-GB"/>
        </w:rPr>
        <w:t xml:space="preserve">family considerations </w:t>
      </w:r>
      <w:r w:rsidR="009837FA" w:rsidRPr="00FE54CC">
        <w:rPr>
          <w:lang w:val="en-GB"/>
        </w:rPr>
        <w:t xml:space="preserve">of this kind </w:t>
      </w:r>
      <w:r w:rsidR="00200AF1" w:rsidRPr="00FE54CC">
        <w:rPr>
          <w:lang w:val="en-GB"/>
        </w:rPr>
        <w:t>could apply both to p</w:t>
      </w:r>
      <w:r w:rsidRPr="00FE54CC">
        <w:rPr>
          <w:lang w:val="en-GB"/>
        </w:rPr>
        <w:t xml:space="preserve">ersons with a disability and </w:t>
      </w:r>
      <w:r w:rsidR="00200AF1" w:rsidRPr="00FE54CC">
        <w:rPr>
          <w:lang w:val="en-GB"/>
        </w:rPr>
        <w:t xml:space="preserve">to </w:t>
      </w:r>
      <w:r w:rsidRPr="00FE54CC">
        <w:rPr>
          <w:lang w:val="en-GB"/>
        </w:rPr>
        <w:t>those in good health</w:t>
      </w:r>
      <w:r w:rsidR="00200AF1" w:rsidRPr="00FE54CC">
        <w:rPr>
          <w:lang w:val="en-GB"/>
        </w:rPr>
        <w:t>.</w:t>
      </w:r>
    </w:p>
    <w:p w14:paraId="3F3DF827" w14:textId="77777777" w:rsidR="00200AF1"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96</w:t>
      </w:r>
      <w:r w:rsidRPr="00FE54CC">
        <w:rPr>
          <w:lang w:val="fr-FR"/>
        </w:rPr>
        <w:fldChar w:fldCharType="end"/>
      </w:r>
      <w:r w:rsidRPr="00FE54CC">
        <w:rPr>
          <w:lang w:val="en-GB"/>
        </w:rPr>
        <w:t>.  </w:t>
      </w:r>
      <w:r w:rsidR="00200AF1" w:rsidRPr="00FE54CC">
        <w:rPr>
          <w:lang w:val="en-GB"/>
        </w:rPr>
        <w:t xml:space="preserve">The Court considers, as stated above, that the aim of disability insurance advanced by the Government – namely to cover individuals against the risk of becoming unable, owing to a disability, to engage in paid work or perform routine tasks which they would actually be able to perform if they were in good health – is in itself </w:t>
      </w:r>
      <w:r w:rsidR="002224D3" w:rsidRPr="00FE54CC">
        <w:rPr>
          <w:lang w:val="en-GB"/>
        </w:rPr>
        <w:t>consistent</w:t>
      </w:r>
      <w:r w:rsidR="00200AF1" w:rsidRPr="00FE54CC">
        <w:rPr>
          <w:lang w:val="en-GB"/>
        </w:rPr>
        <w:t xml:space="preserve"> with the </w:t>
      </w:r>
      <w:r w:rsidR="002224D3" w:rsidRPr="00FE54CC">
        <w:rPr>
          <w:lang w:val="en-GB"/>
        </w:rPr>
        <w:t>essence</w:t>
      </w:r>
      <w:r w:rsidR="00200AF1" w:rsidRPr="00FE54CC">
        <w:rPr>
          <w:lang w:val="en-GB"/>
        </w:rPr>
        <w:t xml:space="preserve"> and </w:t>
      </w:r>
      <w:r w:rsidR="00550685" w:rsidRPr="00FE54CC">
        <w:rPr>
          <w:lang w:val="en-GB"/>
        </w:rPr>
        <w:t xml:space="preserve">the </w:t>
      </w:r>
      <w:r w:rsidR="00200AF1" w:rsidRPr="00FE54CC">
        <w:rPr>
          <w:lang w:val="en-GB"/>
        </w:rPr>
        <w:t>constraints of such</w:t>
      </w:r>
      <w:r w:rsidR="002224D3" w:rsidRPr="00FE54CC">
        <w:rPr>
          <w:lang w:val="en-GB"/>
        </w:rPr>
        <w:t xml:space="preserve"> an</w:t>
      </w:r>
      <w:r w:rsidR="00200AF1" w:rsidRPr="00FE54CC">
        <w:rPr>
          <w:lang w:val="en-GB"/>
        </w:rPr>
        <w:t xml:space="preserve"> insurance scheme, which </w:t>
      </w:r>
      <w:r w:rsidR="00550685" w:rsidRPr="00FE54CC">
        <w:rPr>
          <w:lang w:val="en-GB"/>
        </w:rPr>
        <w:t>has</w:t>
      </w:r>
      <w:r w:rsidR="002224D3" w:rsidRPr="00FE54CC">
        <w:rPr>
          <w:lang w:val="en-GB"/>
        </w:rPr>
        <w:t xml:space="preserve"> limited resources and must therefore be </w:t>
      </w:r>
      <w:r w:rsidR="00DE245B" w:rsidRPr="00FE54CC">
        <w:rPr>
          <w:lang w:val="en-GB"/>
        </w:rPr>
        <w:t>guided in part by the principle of control of</w:t>
      </w:r>
      <w:r w:rsidR="002224D3" w:rsidRPr="00FE54CC">
        <w:rPr>
          <w:lang w:val="en-GB"/>
        </w:rPr>
        <w:t xml:space="preserve"> expenditure.</w:t>
      </w:r>
    </w:p>
    <w:p w14:paraId="4765B507" w14:textId="77777777" w:rsidR="00627C8D" w:rsidRPr="00FE54CC" w:rsidRDefault="002224D3" w:rsidP="00FE54CC">
      <w:pPr>
        <w:pStyle w:val="ECHRPara"/>
        <w:rPr>
          <w:bCs/>
          <w:lang w:val="en-GB"/>
        </w:rPr>
      </w:pPr>
      <w:r w:rsidRPr="00FE54CC">
        <w:rPr>
          <w:lang w:val="en-GB"/>
        </w:rPr>
        <w:t xml:space="preserve">Nevertheless, the Court considers that this goal must be assessed in the light of equality between the sexes, since the case concerns alleged discrimination against women. As observed above, </w:t>
      </w:r>
      <w:r w:rsidR="00627C8D" w:rsidRPr="00FE54CC">
        <w:t>very weighty reasons have to be put forward before a difference of treatment based on this ground can be regarded as compatible with the Convention</w:t>
      </w:r>
      <w:r w:rsidR="0079055F" w:rsidRPr="00FE54CC">
        <w:rPr>
          <w:bCs/>
          <w:lang w:val="en-GB"/>
        </w:rPr>
        <w:t xml:space="preserve"> (</w:t>
      </w:r>
      <w:r w:rsidR="00627C8D" w:rsidRPr="00FE54CC">
        <w:rPr>
          <w:bCs/>
          <w:lang w:val="en-GB"/>
        </w:rPr>
        <w:t xml:space="preserve">see </w:t>
      </w:r>
      <w:r w:rsidR="0079055F" w:rsidRPr="00FE54CC">
        <w:rPr>
          <w:bCs/>
          <w:lang w:val="en-GB"/>
        </w:rPr>
        <w:t xml:space="preserve">paragraph 82 </w:t>
      </w:r>
      <w:r w:rsidR="00627C8D" w:rsidRPr="00FE54CC">
        <w:rPr>
          <w:bCs/>
          <w:lang w:val="en-GB"/>
        </w:rPr>
        <w:t>above</w:t>
      </w:r>
      <w:r w:rsidR="00DE245B" w:rsidRPr="00FE54CC">
        <w:rPr>
          <w:bCs/>
          <w:lang w:val="en-GB"/>
        </w:rPr>
        <w:t xml:space="preserve">). </w:t>
      </w:r>
      <w:r w:rsidR="00627C8D" w:rsidRPr="00FE54CC">
        <w:rPr>
          <w:bCs/>
          <w:lang w:val="en-GB"/>
        </w:rPr>
        <w:t xml:space="preserve">The Court </w:t>
      </w:r>
      <w:r w:rsidR="00DE245B" w:rsidRPr="00FE54CC">
        <w:rPr>
          <w:bCs/>
          <w:lang w:val="en-GB"/>
        </w:rPr>
        <w:t>thus</w:t>
      </w:r>
      <w:r w:rsidR="00627C8D" w:rsidRPr="00FE54CC">
        <w:rPr>
          <w:bCs/>
          <w:lang w:val="en-GB"/>
        </w:rPr>
        <w:t xml:space="preserve"> concludes that the authorities</w:t>
      </w:r>
      <w:r w:rsidR="00FE54CC" w:rsidRPr="00FE54CC">
        <w:rPr>
          <w:bCs/>
          <w:lang w:val="en-GB"/>
        </w:rPr>
        <w:t>’</w:t>
      </w:r>
      <w:r w:rsidR="00627C8D" w:rsidRPr="00FE54CC">
        <w:rPr>
          <w:bCs/>
          <w:lang w:val="en-GB"/>
        </w:rPr>
        <w:t xml:space="preserve"> margin of appreciation was considerably reduced in the present case.</w:t>
      </w:r>
    </w:p>
    <w:p w14:paraId="23DEA49D" w14:textId="77777777" w:rsidR="00627C8D"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97</w:t>
      </w:r>
      <w:r w:rsidRPr="00FE54CC">
        <w:rPr>
          <w:lang w:val="fr-FR"/>
        </w:rPr>
        <w:fldChar w:fldCharType="end"/>
      </w:r>
      <w:r w:rsidRPr="00FE54CC">
        <w:rPr>
          <w:lang w:val="en-GB"/>
        </w:rPr>
        <w:t>.  </w:t>
      </w:r>
      <w:r w:rsidR="00627C8D" w:rsidRPr="00FE54CC">
        <w:t xml:space="preserve">The Court is well aware that it is in the first place for the national authorities, notably the courts, to interpret and apply the domestic law (see </w:t>
      </w:r>
      <w:proofErr w:type="spellStart"/>
      <w:r w:rsidR="00627C8D" w:rsidRPr="00FE54CC">
        <w:rPr>
          <w:i/>
        </w:rPr>
        <w:t>Winterwerp</w:t>
      </w:r>
      <w:proofErr w:type="spellEnd"/>
      <w:r w:rsidR="00627C8D" w:rsidRPr="00FE54CC">
        <w:rPr>
          <w:i/>
        </w:rPr>
        <w:t xml:space="preserve"> v. the Netherlands</w:t>
      </w:r>
      <w:r w:rsidR="00627C8D" w:rsidRPr="00FE54CC">
        <w:t xml:space="preserve">, 24 October 1979, § 46, Series A no. 33). </w:t>
      </w:r>
      <w:r w:rsidR="00627C8D" w:rsidRPr="00FE54CC">
        <w:lastRenderedPageBreak/>
        <w:t xml:space="preserve">Nevertheless, it notes, on the basis of the relevant domestic law and practice set out above, that the applicant would in all likelihood have obtained a partial disability </w:t>
      </w:r>
      <w:r w:rsidR="003E363E" w:rsidRPr="00FE54CC">
        <w:t>benefit</w:t>
      </w:r>
      <w:r w:rsidR="00627C8D" w:rsidRPr="00FE54CC">
        <w:t xml:space="preserve"> had she worked full</w:t>
      </w:r>
      <w:r w:rsidR="00A01458" w:rsidRPr="00FE54CC">
        <w:t>-</w:t>
      </w:r>
      <w:r w:rsidR="00627C8D" w:rsidRPr="00FE54CC">
        <w:t>time or devoted her time entirely to household tasks. Furthermore, as she had previously worked full</w:t>
      </w:r>
      <w:r w:rsidR="00A01458" w:rsidRPr="00FE54CC">
        <w:noBreakHyphen/>
      </w:r>
      <w:r w:rsidR="00627C8D" w:rsidRPr="00FE54CC">
        <w:t xml:space="preserve">time she was initially granted such </w:t>
      </w:r>
      <w:r w:rsidR="003E363E" w:rsidRPr="00FE54CC">
        <w:t>a benefit</w:t>
      </w:r>
      <w:r w:rsidR="00627C8D" w:rsidRPr="00FE54CC">
        <w:t xml:space="preserve">, which she continued to receive until the birth of her children. It follows clearly that the refusal to grant her entitlement to </w:t>
      </w:r>
      <w:r w:rsidR="003E363E" w:rsidRPr="00FE54CC">
        <w:t>a benefit</w:t>
      </w:r>
      <w:r w:rsidR="00627C8D" w:rsidRPr="00FE54CC">
        <w:t xml:space="preserve"> was based on her </w:t>
      </w:r>
      <w:r w:rsidR="003F1F33" w:rsidRPr="00FE54CC">
        <w:t>assertion</w:t>
      </w:r>
      <w:r w:rsidR="00627C8D" w:rsidRPr="00FE54CC">
        <w:t xml:space="preserve"> that she wished to reduce her </w:t>
      </w:r>
      <w:r w:rsidR="00CF5E34" w:rsidRPr="00FE54CC">
        <w:t xml:space="preserve">paid </w:t>
      </w:r>
      <w:r w:rsidR="003F1F33" w:rsidRPr="00FE54CC">
        <w:t>working hours in order to take care of her home and her children. In practice, for the great majority of women wishing to work part</w:t>
      </w:r>
      <w:r w:rsidR="0013095F" w:rsidRPr="00FE54CC">
        <w:noBreakHyphen/>
      </w:r>
      <w:r w:rsidR="003F1F33" w:rsidRPr="00FE54CC">
        <w:t>time following the birth of a child, the combined method is a source of discrimination.</w:t>
      </w:r>
    </w:p>
    <w:p w14:paraId="2F5DD10F" w14:textId="77777777" w:rsidR="003F1F33"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98</w:t>
      </w:r>
      <w:r w:rsidRPr="00FE54CC">
        <w:rPr>
          <w:lang w:val="fr-FR"/>
        </w:rPr>
        <w:fldChar w:fldCharType="end"/>
      </w:r>
      <w:r w:rsidRPr="00FE54CC">
        <w:rPr>
          <w:lang w:val="en-GB"/>
        </w:rPr>
        <w:t>.  </w:t>
      </w:r>
      <w:r w:rsidR="003F1F33" w:rsidRPr="00FE54CC">
        <w:rPr>
          <w:lang w:val="en-GB"/>
        </w:rPr>
        <w:t xml:space="preserve">The Court also observes that the application of the combined method in accordance with the case-law of the Federal Court has </w:t>
      </w:r>
      <w:r w:rsidR="0026664F" w:rsidRPr="00FE54CC">
        <w:rPr>
          <w:lang w:val="en-GB"/>
        </w:rPr>
        <w:t xml:space="preserve">been the subject of criticism for some time from certain courts and legal commentators. </w:t>
      </w:r>
      <w:r w:rsidR="00D205DA" w:rsidRPr="00FE54CC">
        <w:rPr>
          <w:lang w:val="en-GB"/>
        </w:rPr>
        <w:t>Hence</w:t>
      </w:r>
      <w:r w:rsidR="0026664F" w:rsidRPr="00FE54CC">
        <w:rPr>
          <w:lang w:val="en-GB"/>
        </w:rPr>
        <w:t xml:space="preserve">, in its judgment concerning the applicant (see paragraph 20 above), the Federal Court </w:t>
      </w:r>
      <w:r w:rsidR="00CF5E34" w:rsidRPr="00FE54CC">
        <w:rPr>
          <w:lang w:val="en-GB"/>
        </w:rPr>
        <w:t>explicitly</w:t>
      </w:r>
      <w:r w:rsidR="0026664F" w:rsidRPr="00FE54CC">
        <w:rPr>
          <w:lang w:val="en-GB"/>
        </w:rPr>
        <w:t xml:space="preserve"> conceded that the interplay between the “household” and “</w:t>
      </w:r>
      <w:r w:rsidR="00093916" w:rsidRPr="00FE54CC">
        <w:rPr>
          <w:lang w:val="en-GB"/>
        </w:rPr>
        <w:t>paid</w:t>
      </w:r>
      <w:r w:rsidR="0026664F" w:rsidRPr="00FE54CC">
        <w:rPr>
          <w:lang w:val="en-GB"/>
        </w:rPr>
        <w:t xml:space="preserve"> </w:t>
      </w:r>
      <w:r w:rsidR="00CF5E34" w:rsidRPr="00FE54CC">
        <w:rPr>
          <w:lang w:val="en-GB"/>
        </w:rPr>
        <w:t>employment</w:t>
      </w:r>
      <w:r w:rsidR="0026664F" w:rsidRPr="00FE54CC">
        <w:rPr>
          <w:lang w:val="en-GB"/>
        </w:rPr>
        <w:t xml:space="preserve">” aspects was not taken sufficiently into account in the combined method and that this could result in </w:t>
      </w:r>
      <w:r w:rsidR="00CF5E34" w:rsidRPr="00FE54CC">
        <w:rPr>
          <w:lang w:val="en-GB"/>
        </w:rPr>
        <w:t>a</w:t>
      </w:r>
      <w:r w:rsidR="0026664F" w:rsidRPr="00FE54CC">
        <w:rPr>
          <w:lang w:val="en-GB"/>
        </w:rPr>
        <w:t xml:space="preserve"> complete loss of </w:t>
      </w:r>
      <w:r w:rsidR="003E363E" w:rsidRPr="00FE54CC">
        <w:rPr>
          <w:lang w:val="en-GB"/>
        </w:rPr>
        <w:t>benefit</w:t>
      </w:r>
      <w:r w:rsidR="0026664F" w:rsidRPr="00FE54CC">
        <w:rPr>
          <w:lang w:val="en-GB"/>
        </w:rPr>
        <w:t xml:space="preserve"> where the insured person stopped paid work or reduced his or her working hours, often following the birth of a child. Moreover, this finding was upheld by the Federal Council in its report of 1 July 2015 </w:t>
      </w:r>
      <w:r w:rsidR="00FE54CC" w:rsidRPr="00FE54CC">
        <w:rPr>
          <w:lang w:val="en-GB"/>
        </w:rPr>
        <w:t>...</w:t>
      </w:r>
      <w:r w:rsidR="0026664F" w:rsidRPr="00FE54CC">
        <w:rPr>
          <w:lang w:val="en-GB"/>
        </w:rPr>
        <w:t xml:space="preserve"> The Federal Council added that the combined method also attracted criticism because the fact of working part</w:t>
      </w:r>
      <w:r w:rsidR="00D205DA" w:rsidRPr="00FE54CC">
        <w:rPr>
          <w:lang w:val="en-GB"/>
        </w:rPr>
        <w:t>-</w:t>
      </w:r>
      <w:r w:rsidR="0026664F" w:rsidRPr="00FE54CC">
        <w:rPr>
          <w:lang w:val="en-GB"/>
        </w:rPr>
        <w:t>time was taken into account twice: once in determining the person</w:t>
      </w:r>
      <w:r w:rsidR="00FE54CC" w:rsidRPr="00FE54CC">
        <w:rPr>
          <w:lang w:val="en-GB"/>
        </w:rPr>
        <w:t>’</w:t>
      </w:r>
      <w:r w:rsidR="0026664F" w:rsidRPr="00FE54CC">
        <w:rPr>
          <w:lang w:val="en-GB"/>
        </w:rPr>
        <w:t>s income in the absence of a disability, and again in weigh</w:t>
      </w:r>
      <w:r w:rsidR="00695AD7" w:rsidRPr="00FE54CC">
        <w:rPr>
          <w:lang w:val="en-GB"/>
        </w:rPr>
        <w:t>t</w:t>
      </w:r>
      <w:r w:rsidR="0026664F" w:rsidRPr="00FE54CC">
        <w:rPr>
          <w:lang w:val="en-GB"/>
        </w:rPr>
        <w:t>ing the relative proportions of the two aspects.</w:t>
      </w:r>
    </w:p>
    <w:p w14:paraId="3D2A04DD" w14:textId="77777777" w:rsidR="0026664F"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99</w:t>
      </w:r>
      <w:r w:rsidRPr="00FE54CC">
        <w:rPr>
          <w:lang w:val="fr-FR"/>
        </w:rPr>
        <w:fldChar w:fldCharType="end"/>
      </w:r>
      <w:r w:rsidRPr="00FE54CC">
        <w:rPr>
          <w:lang w:val="en-GB"/>
        </w:rPr>
        <w:t>.  </w:t>
      </w:r>
      <w:r w:rsidR="0026664F" w:rsidRPr="00FE54CC">
        <w:rPr>
          <w:lang w:val="en-GB"/>
        </w:rPr>
        <w:t>In its leading judgment on the subject</w:t>
      </w:r>
      <w:r w:rsidR="004B00BC" w:rsidRPr="00FE54CC">
        <w:rPr>
          <w:lang w:val="en-GB"/>
        </w:rPr>
        <w:t>,</w:t>
      </w:r>
      <w:r w:rsidR="0026664F" w:rsidRPr="00FE54CC">
        <w:rPr>
          <w:lang w:val="en-GB"/>
        </w:rPr>
        <w:t xml:space="preserve"> the Federal Court </w:t>
      </w:r>
      <w:r w:rsidR="004B00BC" w:rsidRPr="00FE54CC">
        <w:rPr>
          <w:lang w:val="en-GB"/>
        </w:rPr>
        <w:t xml:space="preserve">acknowledged that the combined method was applied in the majority of cases to women and </w:t>
      </w:r>
      <w:r w:rsidR="00C00CE9" w:rsidRPr="00FE54CC">
        <w:rPr>
          <w:lang w:val="en-GB"/>
        </w:rPr>
        <w:t xml:space="preserve">was open to question. However, it considered that it was for the legislature rather than the courts to propose a solution that would take greater account of sociological developments in society and the situation of half-time workers, most of whom were women </w:t>
      </w:r>
      <w:r w:rsidR="00FE54CC" w:rsidRPr="00FE54CC">
        <w:rPr>
          <w:lang w:val="en-GB"/>
        </w:rPr>
        <w:t>...</w:t>
      </w:r>
    </w:p>
    <w:p w14:paraId="10097904" w14:textId="77777777" w:rsidR="00C00CE9"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100</w:t>
      </w:r>
      <w:r w:rsidRPr="00FE54CC">
        <w:rPr>
          <w:lang w:val="fr-FR"/>
        </w:rPr>
        <w:fldChar w:fldCharType="end"/>
      </w:r>
      <w:r w:rsidRPr="00FE54CC">
        <w:rPr>
          <w:lang w:val="en-GB"/>
        </w:rPr>
        <w:t>.  </w:t>
      </w:r>
      <w:r w:rsidR="00C00CE9" w:rsidRPr="00FE54CC">
        <w:rPr>
          <w:lang w:val="en-GB"/>
        </w:rPr>
        <w:t xml:space="preserve">The Court </w:t>
      </w:r>
      <w:r w:rsidR="00D205DA" w:rsidRPr="00FE54CC">
        <w:rPr>
          <w:lang w:val="en-GB"/>
        </w:rPr>
        <w:t>further observes</w:t>
      </w:r>
      <w:r w:rsidR="00C00CE9" w:rsidRPr="00FE54CC">
        <w:rPr>
          <w:lang w:val="en-GB"/>
        </w:rPr>
        <w:t xml:space="preserve"> that, in its report of 1 July 2015, the Federal Council summarised and analysed in detail the criticisms of the combined method. It acknowledged that the combined method could result in a lowering of the degree of disability recognised and that a question could arise regarding possible discrimination, at least of an indirect nature.</w:t>
      </w:r>
    </w:p>
    <w:p w14:paraId="5674430D" w14:textId="77777777" w:rsidR="00C00CE9" w:rsidRPr="00FE54CC" w:rsidRDefault="00C00CE9" w:rsidP="00FE54CC">
      <w:pPr>
        <w:pStyle w:val="ECHRPara"/>
        <w:rPr>
          <w:lang w:val="en-GB"/>
        </w:rPr>
      </w:pPr>
      <w:r w:rsidRPr="00FE54CC">
        <w:rPr>
          <w:lang w:val="en-GB"/>
        </w:rPr>
        <w:t>In the Court</w:t>
      </w:r>
      <w:r w:rsidR="00FE54CC" w:rsidRPr="00FE54CC">
        <w:rPr>
          <w:lang w:val="en-GB"/>
        </w:rPr>
        <w:t>’</w:t>
      </w:r>
      <w:r w:rsidRPr="00FE54CC">
        <w:rPr>
          <w:lang w:val="en-GB"/>
        </w:rPr>
        <w:t xml:space="preserve">s view, these are clear indications of </w:t>
      </w:r>
      <w:r w:rsidR="00D205DA" w:rsidRPr="00FE54CC">
        <w:rPr>
          <w:lang w:val="en-GB"/>
        </w:rPr>
        <w:t xml:space="preserve">a </w:t>
      </w:r>
      <w:r w:rsidRPr="00FE54CC">
        <w:rPr>
          <w:lang w:val="en-GB"/>
        </w:rPr>
        <w:t>growing awareness of the fact that the combined method is no longer consistent with efforts to achieve gender equality in contemporary society, in which women increasingly and legitimately seek to reconcile family life and career.</w:t>
      </w:r>
    </w:p>
    <w:p w14:paraId="453D3731" w14:textId="77777777" w:rsidR="00FE54CC"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101</w:t>
      </w:r>
      <w:r w:rsidRPr="00FE54CC">
        <w:rPr>
          <w:lang w:val="fr-FR"/>
        </w:rPr>
        <w:fldChar w:fldCharType="end"/>
      </w:r>
      <w:r w:rsidRPr="00FE54CC">
        <w:rPr>
          <w:lang w:val="en-GB"/>
        </w:rPr>
        <w:t>.  </w:t>
      </w:r>
      <w:r w:rsidR="00C00CE9" w:rsidRPr="00FE54CC">
        <w:rPr>
          <w:lang w:val="en-GB"/>
        </w:rPr>
        <w:t xml:space="preserve">The Court also notes that even some specialised tribunals, such as the Cantonal Court in the instant case (see paragraph 18 above), </w:t>
      </w:r>
      <w:r w:rsidR="0051515B" w:rsidRPr="00FE54CC">
        <w:rPr>
          <w:lang w:val="en-GB"/>
        </w:rPr>
        <w:t>support</w:t>
      </w:r>
      <w:r w:rsidR="00C00CE9" w:rsidRPr="00FE54CC">
        <w:rPr>
          <w:lang w:val="en-GB"/>
        </w:rPr>
        <w:t xml:space="preserve"> a method </w:t>
      </w:r>
      <w:r w:rsidR="0051515B" w:rsidRPr="00FE54CC">
        <w:rPr>
          <w:lang w:val="en-GB"/>
        </w:rPr>
        <w:t>that would be</w:t>
      </w:r>
      <w:r w:rsidR="00C00CE9" w:rsidRPr="00FE54CC">
        <w:rPr>
          <w:lang w:val="en-GB"/>
        </w:rPr>
        <w:t xml:space="preserve"> more favourable to insu</w:t>
      </w:r>
      <w:r w:rsidR="0051515B" w:rsidRPr="00FE54CC">
        <w:rPr>
          <w:lang w:val="en-GB"/>
        </w:rPr>
        <w:t>red persons who work part</w:t>
      </w:r>
      <w:r w:rsidR="00D205DA" w:rsidRPr="00FE54CC">
        <w:rPr>
          <w:lang w:val="en-GB"/>
        </w:rPr>
        <w:noBreakHyphen/>
      </w:r>
      <w:r w:rsidR="0051515B" w:rsidRPr="00FE54CC">
        <w:rPr>
          <w:lang w:val="en-GB"/>
        </w:rPr>
        <w:t xml:space="preserve">time and would take due account of their disability in both the “paid </w:t>
      </w:r>
      <w:r w:rsidR="003A3D07" w:rsidRPr="00FE54CC">
        <w:rPr>
          <w:lang w:val="en-GB"/>
        </w:rPr>
        <w:lastRenderedPageBreak/>
        <w:t>employment</w:t>
      </w:r>
      <w:r w:rsidR="0051515B" w:rsidRPr="00FE54CC">
        <w:rPr>
          <w:lang w:val="en-GB"/>
        </w:rPr>
        <w:t xml:space="preserve">” and “household </w:t>
      </w:r>
      <w:r w:rsidR="003A3D07" w:rsidRPr="00FE54CC">
        <w:rPr>
          <w:lang w:val="en-GB"/>
        </w:rPr>
        <w:t>tasks</w:t>
      </w:r>
      <w:r w:rsidR="0051515B" w:rsidRPr="00FE54CC">
        <w:rPr>
          <w:lang w:val="en-GB"/>
        </w:rPr>
        <w:t xml:space="preserve">” components. Moreover, the Court observes that several methods of calculating disability exist under Swiss law </w:t>
      </w:r>
      <w:r w:rsidR="00FE54CC" w:rsidRPr="00FE54CC">
        <w:rPr>
          <w:lang w:val="en-GB"/>
        </w:rPr>
        <w:t>...</w:t>
      </w:r>
      <w:r w:rsidR="0051515B" w:rsidRPr="00FE54CC">
        <w:rPr>
          <w:lang w:val="en-GB"/>
        </w:rPr>
        <w:t xml:space="preserve"> Accordingly, the Court note</w:t>
      </w:r>
      <w:r w:rsidR="00D205DA" w:rsidRPr="00FE54CC">
        <w:rPr>
          <w:lang w:val="en-GB"/>
        </w:rPr>
        <w:t>s that alternative calculation</w:t>
      </w:r>
      <w:r w:rsidR="0051515B" w:rsidRPr="00FE54CC">
        <w:rPr>
          <w:lang w:val="en-GB"/>
        </w:rPr>
        <w:t xml:space="preserve"> methods are possible which would take greater account of women</w:t>
      </w:r>
      <w:r w:rsidR="00FE54CC" w:rsidRPr="00FE54CC">
        <w:rPr>
          <w:lang w:val="en-GB"/>
        </w:rPr>
        <w:t>’</w:t>
      </w:r>
      <w:r w:rsidR="0051515B" w:rsidRPr="00FE54CC">
        <w:rPr>
          <w:lang w:val="en-GB"/>
        </w:rPr>
        <w:t>s choice to work part</w:t>
      </w:r>
      <w:r w:rsidR="0013095F" w:rsidRPr="00FE54CC">
        <w:rPr>
          <w:lang w:val="en-GB"/>
        </w:rPr>
        <w:noBreakHyphen/>
      </w:r>
      <w:r w:rsidR="0051515B" w:rsidRPr="00FE54CC">
        <w:rPr>
          <w:lang w:val="en-GB"/>
        </w:rPr>
        <w:t>time following the birth of a child</w:t>
      </w:r>
      <w:r w:rsidR="00D205DA" w:rsidRPr="00FE54CC">
        <w:rPr>
          <w:lang w:val="en-GB"/>
        </w:rPr>
        <w:t>, thus enabling</w:t>
      </w:r>
      <w:r w:rsidR="0051515B" w:rsidRPr="00FE54CC">
        <w:rPr>
          <w:lang w:val="en-GB"/>
        </w:rPr>
        <w:t xml:space="preserve"> the aim of greater gender equality </w:t>
      </w:r>
      <w:r w:rsidR="00D205DA" w:rsidRPr="00FE54CC">
        <w:rPr>
          <w:lang w:val="en-GB"/>
        </w:rPr>
        <w:t xml:space="preserve">to be pursued </w:t>
      </w:r>
      <w:r w:rsidR="0051515B" w:rsidRPr="00FE54CC">
        <w:rPr>
          <w:lang w:val="en-GB"/>
        </w:rPr>
        <w:t>without jeopardising the objective of disability insurance.</w:t>
      </w:r>
    </w:p>
    <w:p w14:paraId="587B3B1A" w14:textId="77777777" w:rsidR="0051515B"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102</w:t>
      </w:r>
      <w:r w:rsidRPr="00FE54CC">
        <w:rPr>
          <w:lang w:val="fr-FR"/>
        </w:rPr>
        <w:fldChar w:fldCharType="end"/>
      </w:r>
      <w:r w:rsidRPr="00FE54CC">
        <w:rPr>
          <w:lang w:val="en-GB"/>
        </w:rPr>
        <w:t>.  </w:t>
      </w:r>
      <w:r w:rsidR="0051515B" w:rsidRPr="00FE54CC">
        <w:rPr>
          <w:lang w:val="en-GB"/>
        </w:rPr>
        <w:t xml:space="preserve">In addition to these general considerations concerning the combined method, the Court considers that the refusal to grant the applicant even a partial </w:t>
      </w:r>
      <w:r w:rsidR="00E63E4D" w:rsidRPr="00FE54CC">
        <w:rPr>
          <w:lang w:val="en-GB"/>
        </w:rPr>
        <w:t>benefit</w:t>
      </w:r>
      <w:r w:rsidR="0051515B" w:rsidRPr="00FE54CC">
        <w:rPr>
          <w:lang w:val="en-GB"/>
        </w:rPr>
        <w:t xml:space="preserve"> has significant practical repercussions for her, even assuming that she could work part</w:t>
      </w:r>
      <w:r w:rsidR="00E63E4D" w:rsidRPr="00FE54CC">
        <w:rPr>
          <w:lang w:val="en-GB"/>
        </w:rPr>
        <w:t>-</w:t>
      </w:r>
      <w:r w:rsidR="0051515B" w:rsidRPr="00FE54CC">
        <w:rPr>
          <w:lang w:val="en-GB"/>
        </w:rPr>
        <w:t>time. Her notional income, calculated on the basis of half-time work, was estimated by the Office at only CHF 24,293 (approximately EUR 23,654) when her degree of disability was calculated (see paragraph 15 above).</w:t>
      </w:r>
    </w:p>
    <w:p w14:paraId="0A97284B" w14:textId="77777777" w:rsidR="0079055F" w:rsidRPr="00FE54CC" w:rsidRDefault="0079055F" w:rsidP="00FE54CC">
      <w:pPr>
        <w:pStyle w:val="ECHRHeading7"/>
        <w:rPr>
          <w:lang w:val="en-GB"/>
        </w:rPr>
      </w:pPr>
      <w:r w:rsidRPr="00FE54CC">
        <w:rPr>
          <w:lang w:val="en-GB"/>
        </w:rPr>
        <w:t>Conclusion</w:t>
      </w:r>
    </w:p>
    <w:p w14:paraId="63F18289" w14:textId="77777777" w:rsidR="0051515B" w:rsidRPr="00FE54CC" w:rsidRDefault="0079055F" w:rsidP="00FE54CC">
      <w:pPr>
        <w:pStyle w:val="ECHRPara"/>
        <w:rPr>
          <w:lang w:val="en-GB"/>
        </w:rPr>
      </w:pPr>
      <w:r w:rsidRPr="00FE54CC">
        <w:rPr>
          <w:lang w:val="fr-FR"/>
        </w:rPr>
        <w:fldChar w:fldCharType="begin"/>
      </w:r>
      <w:r w:rsidRPr="00FE54CC">
        <w:rPr>
          <w:lang w:val="en-GB"/>
        </w:rPr>
        <w:instrText xml:space="preserve"> SEQ level0 \*arabic </w:instrText>
      </w:r>
      <w:r w:rsidRPr="00FE54CC">
        <w:rPr>
          <w:lang w:val="fr-FR"/>
        </w:rPr>
        <w:fldChar w:fldCharType="separate"/>
      </w:r>
      <w:r w:rsidR="00FE54CC" w:rsidRPr="00FE54CC">
        <w:rPr>
          <w:noProof/>
          <w:lang w:val="en-GB"/>
        </w:rPr>
        <w:t>103</w:t>
      </w:r>
      <w:r w:rsidRPr="00FE54CC">
        <w:rPr>
          <w:lang w:val="fr-FR"/>
        </w:rPr>
        <w:fldChar w:fldCharType="end"/>
      </w:r>
      <w:r w:rsidRPr="00FE54CC">
        <w:rPr>
          <w:lang w:val="en-GB"/>
        </w:rPr>
        <w:t>.  </w:t>
      </w:r>
      <w:r w:rsidR="0051515B" w:rsidRPr="00FE54CC">
        <w:rPr>
          <w:lang w:val="en-GB"/>
        </w:rPr>
        <w:t xml:space="preserve">In view of the foregoing, the Court is not persuaded that the difference in treatment to which the applicant was subjected – having been refused a disability </w:t>
      </w:r>
      <w:r w:rsidR="003E363E" w:rsidRPr="00FE54CC">
        <w:rPr>
          <w:lang w:val="en-GB"/>
        </w:rPr>
        <w:t>benefit</w:t>
      </w:r>
      <w:r w:rsidR="0051515B" w:rsidRPr="00FE54CC">
        <w:rPr>
          <w:lang w:val="en-GB"/>
        </w:rPr>
        <w:t xml:space="preserve"> </w:t>
      </w:r>
      <w:r w:rsidR="00695AD7" w:rsidRPr="00FE54CC">
        <w:rPr>
          <w:lang w:val="en-GB"/>
        </w:rPr>
        <w:t>owing to</w:t>
      </w:r>
      <w:r w:rsidR="0051515B" w:rsidRPr="00FE54CC">
        <w:rPr>
          <w:lang w:val="en-GB"/>
        </w:rPr>
        <w:t xml:space="preserve"> the application of the combined method of calculating the degree of disability, used for persons working part</w:t>
      </w:r>
      <w:r w:rsidR="00E63E4D" w:rsidRPr="00FE54CC">
        <w:rPr>
          <w:lang w:val="en-GB"/>
        </w:rPr>
        <w:t>-</w:t>
      </w:r>
      <w:r w:rsidR="0051515B" w:rsidRPr="00FE54CC">
        <w:rPr>
          <w:lang w:val="en-GB"/>
        </w:rPr>
        <w:t>time – had a reasonable justification.</w:t>
      </w:r>
    </w:p>
    <w:p w14:paraId="4329B1F0" w14:textId="77777777" w:rsidR="00892A96" w:rsidRPr="00FE54CC" w:rsidRDefault="0079055F" w:rsidP="00FE54CC">
      <w:pPr>
        <w:pStyle w:val="ECHRPara"/>
        <w:rPr>
          <w:lang w:val="en-GB"/>
        </w:rPr>
      </w:pPr>
      <w:r w:rsidRPr="00FE54CC">
        <w:rPr>
          <w:lang w:val="fr-FR"/>
        </w:rPr>
        <w:fldChar w:fldCharType="begin"/>
      </w:r>
      <w:r w:rsidRPr="00FE54CC">
        <w:rPr>
          <w:lang w:val="en-GB"/>
        </w:rPr>
        <w:instrText xml:space="preserve"> SEQ level0 \*arabic \r104</w:instrText>
      </w:r>
      <w:r w:rsidRPr="00FE54CC">
        <w:rPr>
          <w:lang w:val="fr-FR"/>
        </w:rPr>
        <w:fldChar w:fldCharType="separate"/>
      </w:r>
      <w:r w:rsidR="00FE54CC" w:rsidRPr="00FE54CC">
        <w:rPr>
          <w:noProof/>
          <w:lang w:val="en-GB"/>
        </w:rPr>
        <w:t>104</w:t>
      </w:r>
      <w:r w:rsidRPr="00FE54CC">
        <w:rPr>
          <w:lang w:val="fr-FR"/>
        </w:rPr>
        <w:fldChar w:fldCharType="end"/>
      </w:r>
      <w:r w:rsidRPr="00FE54CC">
        <w:rPr>
          <w:lang w:val="en-GB"/>
        </w:rPr>
        <w:t>.  </w:t>
      </w:r>
      <w:r w:rsidR="00892A96" w:rsidRPr="00FE54CC">
        <w:rPr>
          <w:lang w:val="en-GB"/>
        </w:rPr>
        <w:t>It follows that there has been a violation of Article 14 of the Convention taken in conjunction with Article 8 in the present case.</w:t>
      </w:r>
    </w:p>
    <w:p w14:paraId="319C1ACE" w14:textId="77777777" w:rsidR="0079055F" w:rsidRPr="00FE54CC" w:rsidRDefault="00FE54CC" w:rsidP="00FE54CC">
      <w:pPr>
        <w:pStyle w:val="ECHRPara"/>
        <w:rPr>
          <w:lang w:val="en-GB"/>
        </w:rPr>
      </w:pPr>
      <w:r w:rsidRPr="00FE54CC">
        <w:rPr>
          <w:lang w:val="en-GB"/>
        </w:rPr>
        <w:t>...</w:t>
      </w:r>
    </w:p>
    <w:p w14:paraId="4CBD29C6" w14:textId="77777777" w:rsidR="0079055F" w:rsidRPr="00FE54CC" w:rsidRDefault="0079055F" w:rsidP="00FE54CC">
      <w:pPr>
        <w:pStyle w:val="ECHRPara"/>
        <w:rPr>
          <w:lang w:val="en-GB"/>
        </w:rPr>
      </w:pPr>
    </w:p>
    <w:p w14:paraId="0FF88213" w14:textId="77777777" w:rsidR="00014566" w:rsidRPr="00FE54CC" w:rsidRDefault="00BB5883" w:rsidP="00FE54CC">
      <w:pPr>
        <w:pStyle w:val="ECHRTitle1"/>
        <w:rPr>
          <w:lang w:val="en-GB"/>
        </w:rPr>
      </w:pPr>
      <w:r w:rsidRPr="00FE54CC">
        <w:rPr>
          <w:lang w:val="en-GB"/>
        </w:rPr>
        <w:t>FOR THESE REASONS, THE COURT</w:t>
      </w:r>
    </w:p>
    <w:p w14:paraId="4BA2D104" w14:textId="77777777" w:rsidR="0079055F" w:rsidRPr="00FE54CC" w:rsidRDefault="00FE54CC" w:rsidP="00FE54CC">
      <w:pPr>
        <w:pStyle w:val="JuList"/>
        <w:rPr>
          <w:lang w:val="en-GB"/>
        </w:rPr>
      </w:pPr>
      <w:r w:rsidRPr="00FE54CC">
        <w:rPr>
          <w:lang w:val="en-GB"/>
        </w:rPr>
        <w:t>...</w:t>
      </w:r>
    </w:p>
    <w:p w14:paraId="4039768C" w14:textId="77777777" w:rsidR="0079055F" w:rsidRPr="00FE54CC" w:rsidRDefault="0079055F" w:rsidP="00FE54CC">
      <w:pPr>
        <w:pStyle w:val="JuList"/>
        <w:rPr>
          <w:lang w:val="en-GB"/>
        </w:rPr>
      </w:pPr>
    </w:p>
    <w:p w14:paraId="7785A881" w14:textId="77777777" w:rsidR="0079055F" w:rsidRPr="00FE54CC" w:rsidRDefault="0079055F" w:rsidP="00FE54CC">
      <w:pPr>
        <w:pStyle w:val="JuList"/>
        <w:rPr>
          <w:lang w:val="en-GB"/>
        </w:rPr>
      </w:pPr>
      <w:r w:rsidRPr="00FE54CC">
        <w:rPr>
          <w:lang w:val="en-GB"/>
        </w:rPr>
        <w:t>3.  </w:t>
      </w:r>
      <w:r w:rsidRPr="00FE54CC">
        <w:rPr>
          <w:i/>
          <w:lang w:val="en-GB"/>
        </w:rPr>
        <w:t>Holds</w:t>
      </w:r>
      <w:r w:rsidRPr="00FE54CC">
        <w:rPr>
          <w:lang w:val="en-GB"/>
        </w:rPr>
        <w:t>, by 4 votes to 3, that there has been a violation of Article 14</w:t>
      </w:r>
      <w:r w:rsidR="00892A96" w:rsidRPr="00FE54CC">
        <w:rPr>
          <w:lang w:val="en-GB"/>
        </w:rPr>
        <w:t xml:space="preserve"> of the Convention</w:t>
      </w:r>
      <w:r w:rsidRPr="00FE54CC">
        <w:rPr>
          <w:lang w:val="en-GB"/>
        </w:rPr>
        <w:t xml:space="preserve"> taken in conjunction with Article 8;</w:t>
      </w:r>
    </w:p>
    <w:p w14:paraId="5D9E6049" w14:textId="77777777" w:rsidR="0079055F" w:rsidRPr="00FE54CC" w:rsidRDefault="0079055F" w:rsidP="00FE54CC">
      <w:pPr>
        <w:pStyle w:val="JuList"/>
        <w:rPr>
          <w:lang w:val="en-GB"/>
        </w:rPr>
      </w:pPr>
    </w:p>
    <w:p w14:paraId="1FE0C170" w14:textId="77777777" w:rsidR="0079055F" w:rsidRPr="00FE54CC" w:rsidRDefault="00FE54CC" w:rsidP="00FE54CC">
      <w:pPr>
        <w:pStyle w:val="JuList"/>
        <w:rPr>
          <w:lang w:val="en-GB"/>
        </w:rPr>
      </w:pPr>
      <w:r w:rsidRPr="00FE54CC">
        <w:rPr>
          <w:lang w:val="en-GB"/>
        </w:rPr>
        <w:t>...</w:t>
      </w:r>
    </w:p>
    <w:p w14:paraId="0C69B544" w14:textId="77777777" w:rsidR="0079055F" w:rsidRPr="00FE54CC" w:rsidRDefault="0079055F" w:rsidP="00FE54CC">
      <w:pPr>
        <w:pStyle w:val="JuParaLast"/>
        <w:rPr>
          <w:lang w:val="en-GB"/>
        </w:rPr>
      </w:pPr>
      <w:r w:rsidRPr="00FE54CC">
        <w:rPr>
          <w:lang w:val="en-GB"/>
        </w:rPr>
        <w:t xml:space="preserve">Done in </w:t>
      </w:r>
      <w:r w:rsidR="00E63E4D" w:rsidRPr="00FE54CC">
        <w:rPr>
          <w:lang w:val="en-GB"/>
        </w:rPr>
        <w:t>French</w:t>
      </w:r>
      <w:r w:rsidRPr="00FE54CC">
        <w:rPr>
          <w:lang w:val="en-GB"/>
        </w:rPr>
        <w:t>, and notified in writing on 2 February 2016, pursuant to Rule 77 §§ 2 and 3 of the Rules of Court.</w:t>
      </w:r>
    </w:p>
    <w:p w14:paraId="4E5BA16F" w14:textId="77777777" w:rsidR="00014566" w:rsidRPr="00FE54CC" w:rsidRDefault="00014566" w:rsidP="00FE54CC">
      <w:pPr>
        <w:pStyle w:val="JuSigned"/>
        <w:rPr>
          <w:lang w:val="en-GB"/>
        </w:rPr>
      </w:pPr>
      <w:r w:rsidRPr="00FE54CC">
        <w:rPr>
          <w:lang w:val="en-GB"/>
        </w:rPr>
        <w:tab/>
      </w:r>
      <w:r w:rsidR="00DA498B" w:rsidRPr="00FE54CC">
        <w:rPr>
          <w:lang w:val="en-GB"/>
        </w:rPr>
        <w:t>Stanley Naismith</w:t>
      </w:r>
      <w:r w:rsidRPr="00FE54CC">
        <w:rPr>
          <w:lang w:val="en-GB"/>
        </w:rPr>
        <w:tab/>
      </w:r>
      <w:proofErr w:type="spellStart"/>
      <w:r w:rsidR="0079055F" w:rsidRPr="00FE54CC">
        <w:rPr>
          <w:szCs w:val="24"/>
          <w:lang w:val="en-GB"/>
        </w:rPr>
        <w:t>András</w:t>
      </w:r>
      <w:proofErr w:type="spellEnd"/>
      <w:r w:rsidR="0079055F" w:rsidRPr="00FE54CC">
        <w:rPr>
          <w:szCs w:val="24"/>
          <w:lang w:val="en-GB"/>
        </w:rPr>
        <w:t xml:space="preserve"> </w:t>
      </w:r>
      <w:proofErr w:type="spellStart"/>
      <w:r w:rsidR="0079055F" w:rsidRPr="00FE54CC">
        <w:rPr>
          <w:szCs w:val="24"/>
          <w:lang w:val="en-GB"/>
        </w:rPr>
        <w:t>Sajó</w:t>
      </w:r>
      <w:proofErr w:type="spellEnd"/>
      <w:r w:rsidR="00E1557C" w:rsidRPr="00FE54CC">
        <w:rPr>
          <w:szCs w:val="24"/>
          <w:lang w:val="en-GB"/>
        </w:rPr>
        <w:br/>
      </w:r>
      <w:r w:rsidRPr="00FE54CC">
        <w:rPr>
          <w:lang w:val="en-GB"/>
        </w:rPr>
        <w:tab/>
      </w:r>
      <w:r w:rsidR="00DA498B" w:rsidRPr="00FE54CC">
        <w:rPr>
          <w:iCs/>
          <w:lang w:val="en-GB"/>
        </w:rPr>
        <w:t>Registrar</w:t>
      </w:r>
      <w:r w:rsidRPr="00FE54CC">
        <w:rPr>
          <w:lang w:val="en-GB"/>
        </w:rPr>
        <w:tab/>
        <w:t>President</w:t>
      </w:r>
    </w:p>
    <w:p w14:paraId="2C4CEDDA" w14:textId="77777777" w:rsidR="0079055F" w:rsidRPr="00FE54CC" w:rsidRDefault="0079055F" w:rsidP="00FE54CC">
      <w:pPr>
        <w:pStyle w:val="JuParaLast"/>
        <w:rPr>
          <w:lang w:val="en-GB"/>
        </w:rPr>
      </w:pPr>
      <w:r w:rsidRPr="00FE54CC">
        <w:rPr>
          <w:color w:val="000000"/>
        </w:rPr>
        <w:lastRenderedPageBreak/>
        <w:t xml:space="preserve">In accordance with Article 45 § 2 of the Convention and Rule 74 § 2 of the Rules of Court, the separate opinion of Judges Keller, Spano and </w:t>
      </w:r>
      <w:proofErr w:type="spellStart"/>
      <w:r w:rsidRPr="00FE54CC">
        <w:rPr>
          <w:lang w:val="en-GB"/>
        </w:rPr>
        <w:t>Kjølbro</w:t>
      </w:r>
      <w:proofErr w:type="spellEnd"/>
      <w:r w:rsidRPr="00FE54CC">
        <w:rPr>
          <w:lang w:val="en-GB"/>
        </w:rPr>
        <w:t xml:space="preserve"> is annexed to this judgment.</w:t>
      </w:r>
    </w:p>
    <w:p w14:paraId="1E4D8576" w14:textId="77777777" w:rsidR="00B94EBC" w:rsidRPr="00FE54CC" w:rsidRDefault="00E63E4D" w:rsidP="00FE54CC">
      <w:pPr>
        <w:pStyle w:val="JuInitialled"/>
        <w:rPr>
          <w:lang w:val="en-GB"/>
        </w:rPr>
      </w:pPr>
      <w:r w:rsidRPr="00FE54CC">
        <w:rPr>
          <w:lang w:val="en-GB"/>
        </w:rPr>
        <w:t>A.S.</w:t>
      </w:r>
      <w:r w:rsidRPr="00FE54CC">
        <w:rPr>
          <w:lang w:val="en-GB"/>
        </w:rPr>
        <w:br/>
        <w:t>S.H.N.</w:t>
      </w:r>
    </w:p>
    <w:p w14:paraId="1F05BB5D" w14:textId="77777777" w:rsidR="00FE54CC" w:rsidRPr="00FE54CC" w:rsidRDefault="00FE54CC" w:rsidP="00FE54CC">
      <w:pPr>
        <w:pStyle w:val="JuInitialled"/>
        <w:rPr>
          <w:lang w:val="en-GB"/>
        </w:rPr>
      </w:pPr>
    </w:p>
    <w:p w14:paraId="39F19ACE" w14:textId="77777777" w:rsidR="00FE54CC" w:rsidRPr="00FE54CC" w:rsidRDefault="00FE54CC" w:rsidP="00FE54CC">
      <w:pPr>
        <w:pStyle w:val="JuInitialled"/>
        <w:rPr>
          <w:lang w:val="en-GB"/>
        </w:rPr>
        <w:sectPr w:rsidR="00FE54CC" w:rsidRPr="00FE54CC" w:rsidSect="00DA498B">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pPr>
    </w:p>
    <w:p w14:paraId="04CC9746" w14:textId="77777777" w:rsidR="00B94EBC" w:rsidRPr="00FE54CC" w:rsidRDefault="00B94EBC" w:rsidP="00FE54CC">
      <w:pPr>
        <w:pStyle w:val="ECHRTitleCentre1"/>
        <w:rPr>
          <w:lang w:val="en-GB"/>
        </w:rPr>
      </w:pPr>
      <w:r w:rsidRPr="00FE54CC">
        <w:rPr>
          <w:lang w:val="en-GB"/>
        </w:rPr>
        <w:lastRenderedPageBreak/>
        <w:t>JOINT DISSENTING OPINION OF JUDGES KELLER, SPANO AND KJ</w:t>
      </w:r>
      <w:r w:rsidRPr="00FE54CC">
        <w:rPr>
          <w:rFonts w:cstheme="majorHAnsi"/>
          <w:lang w:val="en-GB"/>
        </w:rPr>
        <w:t>Ø</w:t>
      </w:r>
      <w:r w:rsidRPr="00FE54CC">
        <w:rPr>
          <w:lang w:val="en-GB"/>
        </w:rPr>
        <w:t>LBRO</w:t>
      </w:r>
    </w:p>
    <w:p w14:paraId="37D40204" w14:textId="77777777" w:rsidR="00B94EBC" w:rsidRPr="00FE54CC" w:rsidRDefault="00B94EBC" w:rsidP="00FE54CC">
      <w:pPr>
        <w:pStyle w:val="OpiTranslation"/>
        <w:rPr>
          <w:lang w:val="en-GB"/>
        </w:rPr>
      </w:pPr>
      <w:r w:rsidRPr="00FE54CC">
        <w:rPr>
          <w:lang w:val="en-GB"/>
        </w:rPr>
        <w:t>(Translation)</w:t>
      </w:r>
    </w:p>
    <w:p w14:paraId="5B5E2606" w14:textId="77777777" w:rsidR="00B94EBC" w:rsidRPr="00FE54CC" w:rsidRDefault="00B94EBC" w:rsidP="00FE54CC">
      <w:pPr>
        <w:pStyle w:val="OpiH1"/>
        <w:rPr>
          <w:rFonts w:eastAsia="Times New Roman"/>
          <w:noProof/>
          <w:lang w:val="en-GB"/>
        </w:rPr>
      </w:pPr>
      <w:r w:rsidRPr="00FE54CC">
        <w:rPr>
          <w:rFonts w:eastAsia="Times New Roman"/>
          <w:noProof/>
          <w:lang w:val="en-GB"/>
        </w:rPr>
        <w:t xml:space="preserve"> I.  Introduction</w:t>
      </w:r>
    </w:p>
    <w:p w14:paraId="45E59476" w14:textId="77777777" w:rsidR="00B94EBC" w:rsidRPr="00FE54CC" w:rsidRDefault="00B94EBC" w:rsidP="00FE54CC">
      <w:pPr>
        <w:pStyle w:val="OpiPara"/>
        <w:rPr>
          <w:rFonts w:eastAsia="Times New Roman"/>
          <w:noProof/>
          <w:lang w:val="en-GB"/>
        </w:rPr>
      </w:pPr>
      <w:r w:rsidRPr="00FE54CC">
        <w:rPr>
          <w:rFonts w:eastAsia="Times New Roman"/>
          <w:noProof/>
          <w:lang w:val="en-GB"/>
        </w:rPr>
        <w:t>1.  To our regret, we cannot subscribe to the view of the majority as regards the admissibility of the complaint alleging a violation of Article 14 of the Convention taken in conjunction with Article 8. As this complaint is primarily of a pecuniary nature, we are of the view that it does not come within the ambit of Article 8 of the Convention.</w:t>
      </w:r>
    </w:p>
    <w:p w14:paraId="137D5C5F" w14:textId="77777777" w:rsidR="00B94EBC" w:rsidRPr="00FE54CC" w:rsidRDefault="00B94EBC" w:rsidP="00FE54CC">
      <w:pPr>
        <w:pStyle w:val="OpiPara"/>
        <w:rPr>
          <w:rFonts w:eastAsia="Times New Roman"/>
          <w:lang w:val="en-GB" w:eastAsia="fr-FR"/>
        </w:rPr>
      </w:pPr>
      <w:r w:rsidRPr="00FE54CC">
        <w:rPr>
          <w:rFonts w:eastAsia="Times New Roman"/>
          <w:lang w:val="en-GB" w:eastAsia="fr-FR"/>
        </w:rPr>
        <w:t xml:space="preserve">2.  The present case concerns the refusal of the Swiss disability insurance scheme to continue to pay the applicant, after the birth of her twins, the 50% disability benefit to which she had been found to be entitled during the preceding period. Following a fresh calculation using the “combined method” the competent authorities assessed her degree of disability at 27%, which meant that she no longer qualified for a benefit. In the proceedings before the Court the applicant alleged, </w:t>
      </w:r>
      <w:r w:rsidRPr="00FE54CC">
        <w:rPr>
          <w:rFonts w:eastAsia="Times New Roman"/>
          <w:i/>
          <w:lang w:val="en-GB" w:eastAsia="fr-FR"/>
        </w:rPr>
        <w:t>inter alia</w:t>
      </w:r>
      <w:r w:rsidRPr="00FE54CC">
        <w:rPr>
          <w:rFonts w:eastAsia="Times New Roman"/>
          <w:lang w:val="en-GB" w:eastAsia="fr-FR"/>
        </w:rPr>
        <w:t>, a violation of Article 14 of the Convention taken in conjunction with Article 8. She argued that she had been discriminated against on two counts in the enjoyment of her right to private and family life.</w:t>
      </w:r>
    </w:p>
    <w:p w14:paraId="4B4D5265" w14:textId="77777777" w:rsidR="00B94EBC" w:rsidRPr="00FE54CC" w:rsidRDefault="00B94EBC" w:rsidP="00FE54CC">
      <w:pPr>
        <w:pStyle w:val="OpiH1"/>
        <w:rPr>
          <w:rFonts w:eastAsia="Times New Roman"/>
          <w:lang w:val="en-GB" w:eastAsia="fr-FR"/>
        </w:rPr>
      </w:pPr>
      <w:r w:rsidRPr="00FE54CC">
        <w:rPr>
          <w:rFonts w:eastAsia="Times New Roman"/>
          <w:lang w:val="en-GB" w:eastAsia="fr-FR"/>
        </w:rPr>
        <w:t>II.  Inapplicability of Article 8</w:t>
      </w:r>
    </w:p>
    <w:p w14:paraId="705EDB22" w14:textId="77777777" w:rsidR="00B94EBC" w:rsidRPr="00FE54CC" w:rsidRDefault="00B94EBC" w:rsidP="00FE54CC">
      <w:pPr>
        <w:pStyle w:val="OpiPara"/>
        <w:rPr>
          <w:rFonts w:eastAsia="Times New Roman"/>
          <w:lang w:val="en-GB" w:eastAsia="fr-FR"/>
        </w:rPr>
      </w:pPr>
      <w:r w:rsidRPr="00FE54CC">
        <w:rPr>
          <w:rFonts w:eastAsia="Times New Roman"/>
          <w:lang w:val="en-GB" w:eastAsia="fr-FR"/>
        </w:rPr>
        <w:t>3.  We have a number of reservations regarding the majority</w:t>
      </w:r>
      <w:r w:rsidR="00FE54CC" w:rsidRPr="00FE54CC">
        <w:rPr>
          <w:rFonts w:eastAsia="Times New Roman"/>
          <w:lang w:val="en-GB" w:eastAsia="fr-FR"/>
        </w:rPr>
        <w:t>’</w:t>
      </w:r>
      <w:r w:rsidRPr="00FE54CC">
        <w:rPr>
          <w:rFonts w:eastAsia="Times New Roman"/>
          <w:lang w:val="en-GB" w:eastAsia="fr-FR"/>
        </w:rPr>
        <w:t>s analysis of the applicability of Article 8 of the Convention in the present case.</w:t>
      </w:r>
    </w:p>
    <w:p w14:paraId="02099D85" w14:textId="77777777" w:rsidR="00B94EBC" w:rsidRPr="00FE54CC" w:rsidRDefault="00B94EBC" w:rsidP="00FE54CC">
      <w:pPr>
        <w:pStyle w:val="OpiPara"/>
        <w:rPr>
          <w:rFonts w:eastAsia="Times New Roman"/>
          <w:lang w:val="en-GB" w:eastAsia="fr-FR"/>
        </w:rPr>
      </w:pPr>
      <w:r w:rsidRPr="00FE54CC">
        <w:rPr>
          <w:rFonts w:eastAsia="Times New Roman"/>
          <w:lang w:val="en-GB" w:eastAsia="fr-FR"/>
        </w:rPr>
        <w:t>4.  Firstly, we believe that the starting-point for that analysis is erroneous. The Court examines the issue from the outset from the standpoint of Article 8 of the Convention, without considering the purely pecuniary dimension of the applicant</w:t>
      </w:r>
      <w:r w:rsidR="00FE54CC" w:rsidRPr="00FE54CC">
        <w:rPr>
          <w:rFonts w:eastAsia="Times New Roman"/>
          <w:lang w:val="en-GB" w:eastAsia="fr-FR"/>
        </w:rPr>
        <w:t>’</w:t>
      </w:r>
      <w:r w:rsidRPr="00FE54CC">
        <w:rPr>
          <w:rFonts w:eastAsia="Times New Roman"/>
          <w:lang w:val="en-GB" w:eastAsia="fr-FR"/>
        </w:rPr>
        <w:t xml:space="preserve">s complaint. There are undoubtedly instances in which the granting, payment or refusal of a social benefit such as the one at issue here may be significant in terms of the Convention. However, the majority omit to mention that in the </w:t>
      </w:r>
      <w:r w:rsidRPr="00FE54CC">
        <w:rPr>
          <w:rFonts w:eastAsia="Times New Roman"/>
          <w:i/>
          <w:lang w:val="en-GB" w:eastAsia="fr-FR"/>
        </w:rPr>
        <w:t>vast majority of cases</w:t>
      </w:r>
      <w:r w:rsidRPr="00FE54CC">
        <w:rPr>
          <w:rFonts w:eastAsia="Times New Roman"/>
          <w:lang w:val="en-GB" w:eastAsia="fr-FR"/>
        </w:rPr>
        <w:t xml:space="preserve"> in which it has ruled on alleged discrimination with regard to social-security benefits, the Court has based its analysis not on Article 8 of the Convention but on Protocol No. 1 (see, for example, </w:t>
      </w:r>
      <w:proofErr w:type="spellStart"/>
      <w:r w:rsidRPr="00FE54CC">
        <w:rPr>
          <w:rFonts w:eastAsia="Times New Roman"/>
          <w:i/>
          <w:lang w:val="en-GB" w:eastAsia="fr-FR"/>
        </w:rPr>
        <w:t>Moskal</w:t>
      </w:r>
      <w:proofErr w:type="spellEnd"/>
      <w:r w:rsidRPr="00FE54CC">
        <w:rPr>
          <w:rFonts w:eastAsia="Times New Roman"/>
          <w:i/>
          <w:lang w:val="en-GB" w:eastAsia="fr-FR"/>
        </w:rPr>
        <w:t xml:space="preserve"> v. Poland</w:t>
      </w:r>
      <w:r w:rsidRPr="00FE54CC">
        <w:rPr>
          <w:rFonts w:eastAsia="Times New Roman"/>
          <w:lang w:val="en-GB" w:eastAsia="fr-FR"/>
        </w:rPr>
        <w:t xml:space="preserve">, no. 10373/05, §§ 93 et seq., 15 September 2009; </w:t>
      </w:r>
      <w:proofErr w:type="spellStart"/>
      <w:r w:rsidRPr="00FE54CC">
        <w:rPr>
          <w:rFonts w:eastAsia="Times New Roman"/>
          <w:i/>
          <w:lang w:val="en-GB" w:eastAsia="fr-FR"/>
        </w:rPr>
        <w:t>Stec</w:t>
      </w:r>
      <w:proofErr w:type="spellEnd"/>
      <w:r w:rsidRPr="00FE54CC">
        <w:rPr>
          <w:rFonts w:eastAsia="Times New Roman"/>
          <w:i/>
          <w:lang w:val="en-GB" w:eastAsia="fr-FR"/>
        </w:rPr>
        <w:t xml:space="preserve"> and Others v. the United Kingdom</w:t>
      </w:r>
      <w:r w:rsidRPr="00FE54CC">
        <w:rPr>
          <w:rFonts w:eastAsia="Times New Roman"/>
          <w:lang w:val="en-GB" w:eastAsia="fr-FR"/>
        </w:rPr>
        <w:t xml:space="preserve"> [GC], nos. 65731/01 and 65900/01, § 53, ECHR 2006</w:t>
      </w:r>
      <w:r w:rsidRPr="00FE54CC">
        <w:rPr>
          <w:rFonts w:eastAsia="Times New Roman"/>
          <w:lang w:val="en-GB" w:eastAsia="fr-FR"/>
        </w:rPr>
        <w:noBreakHyphen/>
        <w:t xml:space="preserve">VI; </w:t>
      </w:r>
      <w:proofErr w:type="spellStart"/>
      <w:r w:rsidRPr="00FE54CC">
        <w:rPr>
          <w:rFonts w:eastAsia="Times New Roman"/>
          <w:i/>
          <w:lang w:val="en-GB" w:eastAsia="fr-FR"/>
        </w:rPr>
        <w:t>Koua</w:t>
      </w:r>
      <w:proofErr w:type="spellEnd"/>
      <w:r w:rsidRPr="00FE54CC">
        <w:rPr>
          <w:rFonts w:eastAsia="Times New Roman"/>
          <w:i/>
          <w:lang w:val="en-GB" w:eastAsia="fr-FR"/>
        </w:rPr>
        <w:t xml:space="preserve"> </w:t>
      </w:r>
      <w:proofErr w:type="spellStart"/>
      <w:r w:rsidRPr="00FE54CC">
        <w:rPr>
          <w:rFonts w:eastAsia="Times New Roman"/>
          <w:i/>
          <w:lang w:val="en-GB" w:eastAsia="fr-FR"/>
        </w:rPr>
        <w:t>Poirrez</w:t>
      </w:r>
      <w:proofErr w:type="spellEnd"/>
      <w:r w:rsidRPr="00FE54CC">
        <w:rPr>
          <w:rFonts w:eastAsia="Times New Roman"/>
          <w:i/>
          <w:lang w:val="en-GB" w:eastAsia="fr-FR"/>
        </w:rPr>
        <w:t xml:space="preserve"> v. France</w:t>
      </w:r>
      <w:r w:rsidRPr="00FE54CC">
        <w:rPr>
          <w:rFonts w:eastAsia="Times New Roman"/>
          <w:lang w:val="en-GB" w:eastAsia="fr-FR"/>
        </w:rPr>
        <w:t>, no. 40892/98, §§ 43 et seq., ECHR 2003</w:t>
      </w:r>
      <w:r w:rsidRPr="00FE54CC">
        <w:rPr>
          <w:rFonts w:eastAsia="Times New Roman"/>
          <w:lang w:val="en-GB" w:eastAsia="fr-FR"/>
        </w:rPr>
        <w:noBreakHyphen/>
        <w:t xml:space="preserve">X; </w:t>
      </w:r>
      <w:proofErr w:type="spellStart"/>
      <w:r w:rsidRPr="00FE54CC">
        <w:rPr>
          <w:rFonts w:eastAsia="Times New Roman"/>
          <w:i/>
          <w:lang w:val="en-GB" w:eastAsia="fr-FR"/>
        </w:rPr>
        <w:t>Kjartan</w:t>
      </w:r>
      <w:proofErr w:type="spellEnd"/>
      <w:r w:rsidRPr="00FE54CC">
        <w:rPr>
          <w:rFonts w:eastAsia="Times New Roman"/>
          <w:i/>
          <w:lang w:val="en-GB" w:eastAsia="fr-FR"/>
        </w:rPr>
        <w:t xml:space="preserve"> </w:t>
      </w:r>
      <w:proofErr w:type="spellStart"/>
      <w:r w:rsidRPr="00FE54CC">
        <w:rPr>
          <w:rFonts w:eastAsia="Times New Roman"/>
          <w:i/>
          <w:lang w:val="en-GB" w:eastAsia="fr-FR"/>
        </w:rPr>
        <w:t>Ásmundsson</w:t>
      </w:r>
      <w:proofErr w:type="spellEnd"/>
      <w:r w:rsidRPr="00FE54CC">
        <w:rPr>
          <w:rFonts w:eastAsia="Times New Roman"/>
          <w:i/>
          <w:lang w:val="en-GB" w:eastAsia="fr-FR"/>
        </w:rPr>
        <w:t xml:space="preserve"> v. Iceland</w:t>
      </w:r>
      <w:r w:rsidRPr="00FE54CC">
        <w:rPr>
          <w:rFonts w:eastAsia="Times New Roman"/>
          <w:lang w:val="en-GB" w:eastAsia="fr-FR"/>
        </w:rPr>
        <w:t>, no. 60669/00, §§ 39 et seq., ECHR 2004</w:t>
      </w:r>
      <w:r w:rsidRPr="00FE54CC">
        <w:rPr>
          <w:rFonts w:eastAsia="Times New Roman"/>
          <w:lang w:val="en-GB" w:eastAsia="fr-FR"/>
        </w:rPr>
        <w:noBreakHyphen/>
        <w:t xml:space="preserve">IX; and </w:t>
      </w:r>
      <w:proofErr w:type="spellStart"/>
      <w:r w:rsidRPr="00FE54CC">
        <w:rPr>
          <w:rFonts w:eastAsia="Times New Roman"/>
          <w:i/>
          <w:lang w:val="en-GB" w:eastAsia="fr-FR"/>
        </w:rPr>
        <w:t>Wieczorek</w:t>
      </w:r>
      <w:proofErr w:type="spellEnd"/>
      <w:r w:rsidRPr="00FE54CC">
        <w:rPr>
          <w:rFonts w:eastAsia="Times New Roman"/>
          <w:i/>
          <w:lang w:val="en-GB" w:eastAsia="fr-FR"/>
        </w:rPr>
        <w:t xml:space="preserve"> v. Poland</w:t>
      </w:r>
      <w:r w:rsidRPr="00FE54CC">
        <w:rPr>
          <w:rFonts w:eastAsia="Times New Roman"/>
          <w:lang w:val="en-GB" w:eastAsia="fr-FR"/>
        </w:rPr>
        <w:t xml:space="preserve">, no. 18176/05, §§ 56 et seq., 8 December 2009). It should be </w:t>
      </w:r>
      <w:r w:rsidRPr="00FE54CC">
        <w:rPr>
          <w:rFonts w:eastAsia="Times New Roman"/>
          <w:lang w:val="en-GB" w:eastAsia="fr-FR"/>
        </w:rPr>
        <w:lastRenderedPageBreak/>
        <w:t>pointed out that, as Switzerland has not ratified Protocol No. 1, it is not bound by the Court</w:t>
      </w:r>
      <w:r w:rsidR="00FE54CC" w:rsidRPr="00FE54CC">
        <w:rPr>
          <w:rFonts w:eastAsia="Times New Roman"/>
          <w:lang w:val="en-GB" w:eastAsia="fr-FR"/>
        </w:rPr>
        <w:t>’</w:t>
      </w:r>
      <w:r w:rsidRPr="00FE54CC">
        <w:rPr>
          <w:rFonts w:eastAsia="Times New Roman"/>
          <w:lang w:val="en-GB" w:eastAsia="fr-FR"/>
        </w:rPr>
        <w:t>s case-law concerning Article 1 of that instrument.</w:t>
      </w:r>
    </w:p>
    <w:p w14:paraId="45EC95AA" w14:textId="77777777" w:rsidR="00B94EBC" w:rsidRPr="00FE54CC" w:rsidRDefault="00B94EBC" w:rsidP="00FE54CC">
      <w:pPr>
        <w:pStyle w:val="OpiPara"/>
        <w:rPr>
          <w:rFonts w:eastAsia="Times New Roman"/>
          <w:lang w:val="en-GB" w:eastAsia="fr-FR"/>
        </w:rPr>
      </w:pPr>
      <w:r w:rsidRPr="00FE54CC">
        <w:rPr>
          <w:rFonts w:eastAsia="Times New Roman"/>
          <w:lang w:val="en-GB" w:eastAsia="fr-FR"/>
        </w:rPr>
        <w:t>5.  In examining the issue of admissibility from the standpoint of Article 8, the majority then draw a distinction between the “family life” aspect on the one hand and the “private life” aspect on the other. In both cases the Court reaches the same conclusion – with which we disagree – namely, that Article 8 is applicable.</w:t>
      </w:r>
    </w:p>
    <w:p w14:paraId="203663E4" w14:textId="77777777" w:rsidR="00B94EBC" w:rsidRPr="00FE54CC" w:rsidRDefault="00B94EBC" w:rsidP="00FE54CC">
      <w:pPr>
        <w:pStyle w:val="OpiPara"/>
        <w:rPr>
          <w:rFonts w:eastAsia="Times New Roman"/>
          <w:lang w:val="en-GB" w:eastAsia="fr-FR"/>
        </w:rPr>
      </w:pPr>
      <w:r w:rsidRPr="00FE54CC">
        <w:rPr>
          <w:rFonts w:eastAsia="Times New Roman"/>
          <w:lang w:val="en-GB" w:eastAsia="fr-FR"/>
        </w:rPr>
        <w:t xml:space="preserve">6.  As regards the “family life” aspect, it is true that in some specific cases the Court has examined a social benefit from the perspective of Article 8 of the Convention, for instance in the case of a parental leave allowance (see </w:t>
      </w:r>
      <w:proofErr w:type="spellStart"/>
      <w:r w:rsidRPr="00FE54CC">
        <w:rPr>
          <w:rFonts w:eastAsia="Times New Roman"/>
          <w:i/>
          <w:lang w:val="en-GB" w:eastAsia="fr-FR"/>
        </w:rPr>
        <w:t>Petrovic</w:t>
      </w:r>
      <w:proofErr w:type="spellEnd"/>
      <w:r w:rsidRPr="00FE54CC">
        <w:rPr>
          <w:rFonts w:eastAsia="Times New Roman"/>
          <w:i/>
          <w:lang w:val="en-GB" w:eastAsia="fr-FR"/>
        </w:rPr>
        <w:t xml:space="preserve"> v. Austria</w:t>
      </w:r>
      <w:r w:rsidRPr="00FE54CC">
        <w:rPr>
          <w:rFonts w:eastAsia="Times New Roman"/>
          <w:lang w:val="en-GB" w:eastAsia="fr-FR"/>
        </w:rPr>
        <w:t xml:space="preserve">, 27 March 1998, § 27, </w:t>
      </w:r>
      <w:r w:rsidRPr="00FE54CC">
        <w:rPr>
          <w:rFonts w:eastAsia="Times New Roman"/>
          <w:i/>
          <w:lang w:val="en-GB" w:eastAsia="fr-FR"/>
        </w:rPr>
        <w:t>Reports of Judgments and Decisions</w:t>
      </w:r>
      <w:r w:rsidRPr="00FE54CC">
        <w:rPr>
          <w:rFonts w:eastAsia="Times New Roman"/>
          <w:lang w:val="en-GB" w:eastAsia="fr-FR"/>
        </w:rPr>
        <w:t> 1998</w:t>
      </w:r>
      <w:r w:rsidRPr="00FE54CC">
        <w:rPr>
          <w:rFonts w:eastAsia="Times New Roman"/>
          <w:lang w:val="en-GB" w:eastAsia="fr-FR"/>
        </w:rPr>
        <w:noBreakHyphen/>
        <w:t xml:space="preserve">II, and </w:t>
      </w:r>
      <w:r w:rsidRPr="00FE54CC">
        <w:rPr>
          <w:rFonts w:eastAsia="Times New Roman"/>
          <w:i/>
          <w:lang w:val="en-GB" w:eastAsia="fr-FR"/>
        </w:rPr>
        <w:t xml:space="preserve">Konstantin </w:t>
      </w:r>
      <w:proofErr w:type="spellStart"/>
      <w:r w:rsidRPr="00FE54CC">
        <w:rPr>
          <w:rFonts w:eastAsia="Times New Roman"/>
          <w:i/>
          <w:lang w:val="en-GB" w:eastAsia="fr-FR"/>
        </w:rPr>
        <w:t>Markin</w:t>
      </w:r>
      <w:proofErr w:type="spellEnd"/>
      <w:r w:rsidRPr="00FE54CC">
        <w:rPr>
          <w:rFonts w:eastAsia="Times New Roman"/>
          <w:i/>
          <w:lang w:val="en-GB" w:eastAsia="fr-FR"/>
        </w:rPr>
        <w:t xml:space="preserve"> </w:t>
      </w:r>
      <w:r w:rsidRPr="00FE54CC">
        <w:rPr>
          <w:rFonts w:eastAsia="Times New Roman"/>
          <w:i/>
          <w:snapToGrid w:val="0"/>
          <w:lang w:val="en-GB" w:eastAsia="fr-FR"/>
        </w:rPr>
        <w:t>v. Russia</w:t>
      </w:r>
      <w:r w:rsidRPr="00FE54CC">
        <w:rPr>
          <w:rFonts w:eastAsia="Times New Roman"/>
          <w:i/>
          <w:lang w:val="en-GB" w:eastAsia="fr-FR"/>
        </w:rPr>
        <w:t xml:space="preserve"> </w:t>
      </w:r>
      <w:r w:rsidRPr="00FE54CC">
        <w:rPr>
          <w:rFonts w:eastAsia="Times New Roman"/>
          <w:lang w:val="en-GB" w:eastAsia="fr-FR"/>
        </w:rPr>
        <w:t>[GC]</w:t>
      </w:r>
      <w:r w:rsidRPr="00FE54CC">
        <w:rPr>
          <w:rFonts w:eastAsia="Times New Roman"/>
          <w:snapToGrid w:val="0"/>
          <w:lang w:val="en-GB" w:eastAsia="fr-FR"/>
        </w:rPr>
        <w:t xml:space="preserve">, </w:t>
      </w:r>
      <w:r w:rsidRPr="00FE54CC">
        <w:rPr>
          <w:rFonts w:eastAsia="Times New Roman"/>
          <w:lang w:val="en-GB" w:eastAsia="fr-FR"/>
        </w:rPr>
        <w:t>no.</w:t>
      </w:r>
      <w:r w:rsidRPr="00FE54CC">
        <w:rPr>
          <w:rFonts w:eastAsia="Times New Roman"/>
          <w:vertAlign w:val="superscript"/>
          <w:lang w:val="en-GB" w:eastAsia="fr-FR"/>
        </w:rPr>
        <w:t> </w:t>
      </w:r>
      <w:r w:rsidRPr="00FE54CC">
        <w:rPr>
          <w:rFonts w:eastAsia="Times New Roman"/>
          <w:lang w:val="en-GB" w:eastAsia="fr-FR"/>
        </w:rPr>
        <w:t>30078/06</w:t>
      </w:r>
      <w:r w:rsidRPr="00FE54CC">
        <w:rPr>
          <w:rFonts w:eastAsia="Times New Roman"/>
          <w:snapToGrid w:val="0"/>
          <w:szCs w:val="24"/>
          <w:lang w:val="en-GB" w:eastAsia="fr-FR"/>
        </w:rPr>
        <w:t xml:space="preserve">, § 130, </w:t>
      </w:r>
      <w:r w:rsidRPr="00FE54CC">
        <w:rPr>
          <w:rFonts w:eastAsia="Times New Roman"/>
          <w:snapToGrid w:val="0"/>
          <w:lang w:val="en-GB" w:eastAsia="fr-FR"/>
        </w:rPr>
        <w:t>ECHR 2012 (extracts)), and an allowance for large families</w:t>
      </w:r>
      <w:r w:rsidRPr="00FE54CC">
        <w:rPr>
          <w:rFonts w:eastAsia="Times New Roman"/>
          <w:lang w:val="en-GB" w:eastAsia="fr-FR"/>
        </w:rPr>
        <w:t xml:space="preserve"> (see </w:t>
      </w:r>
      <w:proofErr w:type="spellStart"/>
      <w:r w:rsidRPr="00FE54CC">
        <w:rPr>
          <w:rFonts w:eastAsia="Times New Roman"/>
          <w:i/>
          <w:lang w:val="en-GB" w:eastAsia="fr-FR"/>
        </w:rPr>
        <w:t>Dhahbi</w:t>
      </w:r>
      <w:proofErr w:type="spellEnd"/>
      <w:r w:rsidRPr="00FE54CC">
        <w:rPr>
          <w:rFonts w:eastAsia="Times New Roman"/>
          <w:i/>
          <w:lang w:val="en-GB" w:eastAsia="fr-FR"/>
        </w:rPr>
        <w:t xml:space="preserve"> v. Italy</w:t>
      </w:r>
      <w:r w:rsidRPr="00FE54CC">
        <w:rPr>
          <w:rFonts w:eastAsia="Times New Roman"/>
          <w:lang w:val="en-GB" w:eastAsia="fr-FR"/>
        </w:rPr>
        <w:t>, no. 17120/09, § 41, 8 April 2014). The majority cite this case-law (see paragraphs 61 et seq. of the judgment), but, in our view, they omit to establish the relevant principles for determining the scope of application of Article 8.</w:t>
      </w:r>
    </w:p>
    <w:p w14:paraId="61A2F718" w14:textId="77777777" w:rsidR="00B94EBC" w:rsidRPr="00FE54CC" w:rsidRDefault="00B94EBC" w:rsidP="00FE54CC">
      <w:pPr>
        <w:pStyle w:val="OpiPara"/>
        <w:rPr>
          <w:rFonts w:eastAsia="Times New Roman"/>
          <w:lang w:val="en-GB" w:eastAsia="fr-FR"/>
        </w:rPr>
      </w:pPr>
      <w:r w:rsidRPr="00FE54CC">
        <w:rPr>
          <w:rFonts w:eastAsia="Times New Roman"/>
          <w:lang w:val="en-GB" w:eastAsia="fr-FR"/>
        </w:rPr>
        <w:t>7.  In paragraph 62 of the judgment the Court states as follows:</w:t>
      </w:r>
    </w:p>
    <w:p w14:paraId="43EE48AF" w14:textId="77777777" w:rsidR="00B94EBC" w:rsidRPr="00FE54CC" w:rsidRDefault="00B94EBC" w:rsidP="00FE54CC">
      <w:pPr>
        <w:pStyle w:val="OpiQuot"/>
        <w:rPr>
          <w:rFonts w:eastAsia="Times New Roman"/>
          <w:lang w:val="en-GB" w:eastAsia="fr-FR"/>
        </w:rPr>
      </w:pPr>
      <w:r w:rsidRPr="00FE54CC">
        <w:rPr>
          <w:rFonts w:eastAsia="Times New Roman"/>
          <w:lang w:val="en-GB" w:eastAsia="fr-FR"/>
        </w:rPr>
        <w:t>“</w:t>
      </w:r>
      <w:r w:rsidR="00FE54CC" w:rsidRPr="00FE54CC">
        <w:rPr>
          <w:rFonts w:eastAsia="Times New Roman"/>
          <w:lang w:val="en-GB" w:eastAsia="fr-FR"/>
        </w:rPr>
        <w:t>...</w:t>
      </w:r>
      <w:r w:rsidRPr="00FE54CC">
        <w:rPr>
          <w:snapToGrid w:val="0"/>
          <w:color w:val="000000"/>
          <w:lang w:val="en-GB"/>
        </w:rPr>
        <w:t>the application of the combined method in the applicant</w:t>
      </w:r>
      <w:r w:rsidR="00FE54CC" w:rsidRPr="00FE54CC">
        <w:rPr>
          <w:snapToGrid w:val="0"/>
          <w:color w:val="000000"/>
          <w:lang w:val="en-GB"/>
        </w:rPr>
        <w:t>’</w:t>
      </w:r>
      <w:r w:rsidRPr="00FE54CC">
        <w:rPr>
          <w:snapToGrid w:val="0"/>
          <w:color w:val="000000"/>
          <w:lang w:val="en-GB"/>
        </w:rPr>
        <w:t>s case was apt to influence her and her husband in deciding how to divide up tasks within the family and, accordingly, to have an impact on the organisation of their family and professional life</w:t>
      </w:r>
      <w:r w:rsidRPr="00FE54CC">
        <w:rPr>
          <w:rFonts w:eastAsia="Times New Roman"/>
          <w:lang w:val="en-GB" w:eastAsia="fr-FR"/>
        </w:rPr>
        <w:t>.”</w:t>
      </w:r>
    </w:p>
    <w:p w14:paraId="276729CF" w14:textId="77777777" w:rsidR="00B94EBC" w:rsidRPr="00FE54CC" w:rsidRDefault="00B94EBC" w:rsidP="00FE54CC">
      <w:pPr>
        <w:pStyle w:val="OpiPara"/>
        <w:rPr>
          <w:rFonts w:eastAsia="Times New Roman"/>
          <w:lang w:val="en-GB" w:eastAsia="fr-FR"/>
        </w:rPr>
      </w:pPr>
      <w:r w:rsidRPr="00FE54CC">
        <w:rPr>
          <w:rFonts w:eastAsia="Times New Roman"/>
          <w:lang w:val="en-GB" w:eastAsia="fr-FR"/>
        </w:rPr>
        <w:t>Hence, this reasoning is based on a very flexible criterion for applicability, suggesting that for Article 8 to be applicable it is sufficient for the benefit in question to have an impact of some kind on the applicant</w:t>
      </w:r>
      <w:r w:rsidR="00FE54CC" w:rsidRPr="00FE54CC">
        <w:rPr>
          <w:rFonts w:eastAsia="Times New Roman"/>
          <w:lang w:val="en-GB" w:eastAsia="fr-FR"/>
        </w:rPr>
        <w:t>’</w:t>
      </w:r>
      <w:r w:rsidRPr="00FE54CC">
        <w:rPr>
          <w:rFonts w:eastAsia="Times New Roman"/>
          <w:lang w:val="en-GB" w:eastAsia="fr-FR"/>
        </w:rPr>
        <w:t xml:space="preserve">s family (or private) sphere. We fear that this may be tantamount to saying that any decision to grant or refuse a benefit automatically comes within the scope of Article 8, given that a social benefit is always likely to have </w:t>
      </w:r>
      <w:r w:rsidRPr="00FE54CC">
        <w:rPr>
          <w:rFonts w:eastAsia="Times New Roman"/>
          <w:i/>
          <w:lang w:val="en-GB" w:eastAsia="fr-FR"/>
        </w:rPr>
        <w:t xml:space="preserve">some </w:t>
      </w:r>
      <w:r w:rsidRPr="00FE54CC">
        <w:rPr>
          <w:rFonts w:eastAsia="Times New Roman"/>
          <w:lang w:val="en-GB" w:eastAsia="fr-FR"/>
        </w:rPr>
        <w:t>impact on the enjoyment or organisation of an individual</w:t>
      </w:r>
      <w:r w:rsidR="00FE54CC" w:rsidRPr="00FE54CC">
        <w:rPr>
          <w:rFonts w:eastAsia="Times New Roman"/>
          <w:lang w:val="en-GB" w:eastAsia="fr-FR"/>
        </w:rPr>
        <w:t>’</w:t>
      </w:r>
      <w:r w:rsidRPr="00FE54CC">
        <w:rPr>
          <w:rFonts w:eastAsia="Times New Roman"/>
          <w:lang w:val="en-GB" w:eastAsia="fr-FR"/>
        </w:rPr>
        <w:t>s family life. Accordingly, any employment-law measure, for instance, would come within the ambit of Article 8 of the Convention.</w:t>
      </w:r>
    </w:p>
    <w:p w14:paraId="3BBBA192" w14:textId="77777777" w:rsidR="00B94EBC" w:rsidRPr="00FE54CC" w:rsidRDefault="00B94EBC" w:rsidP="00FE54CC">
      <w:pPr>
        <w:pStyle w:val="OpiPara"/>
        <w:rPr>
          <w:rFonts w:eastAsia="Times New Roman"/>
          <w:lang w:val="en-GB" w:eastAsia="fr-FR"/>
        </w:rPr>
      </w:pPr>
      <w:r w:rsidRPr="00FE54CC">
        <w:rPr>
          <w:rFonts w:eastAsia="Times New Roman"/>
          <w:lang w:val="en-GB" w:eastAsia="fr-FR"/>
        </w:rPr>
        <w:t xml:space="preserve">8.  However, such an outcome would scarcely be compatible with our settled case-law to the effect that the provisions of the Convention </w:t>
      </w:r>
      <w:r w:rsidRPr="00FE54CC">
        <w:rPr>
          <w:rFonts w:eastAsia="Times New Roman"/>
          <w:lang w:eastAsia="fr-FR"/>
        </w:rPr>
        <w:t>must be construed in the light of the entire Convention system, including the Protocols</w:t>
      </w:r>
      <w:r w:rsidRPr="00FE54CC">
        <w:rPr>
          <w:rFonts w:eastAsia="Times New Roman"/>
          <w:lang w:val="en-GB" w:eastAsia="fr-FR"/>
        </w:rPr>
        <w:t xml:space="preserve"> (see </w:t>
      </w:r>
      <w:proofErr w:type="spellStart"/>
      <w:r w:rsidRPr="00FE54CC">
        <w:rPr>
          <w:rFonts w:eastAsia="Times New Roman"/>
          <w:i/>
          <w:lang w:val="en-GB" w:eastAsia="fr-FR"/>
        </w:rPr>
        <w:t>Maaouia</w:t>
      </w:r>
      <w:proofErr w:type="spellEnd"/>
      <w:r w:rsidRPr="00FE54CC">
        <w:rPr>
          <w:rFonts w:eastAsia="Times New Roman"/>
          <w:i/>
          <w:lang w:val="en-GB" w:eastAsia="fr-FR"/>
        </w:rPr>
        <w:t xml:space="preserve"> v. France</w:t>
      </w:r>
      <w:r w:rsidRPr="00FE54CC">
        <w:rPr>
          <w:rFonts w:eastAsia="Times New Roman"/>
          <w:lang w:val="en-GB" w:eastAsia="fr-FR"/>
        </w:rPr>
        <w:t xml:space="preserve"> [GC], no. 39652/98, § 36, ECHR 2000</w:t>
      </w:r>
      <w:r w:rsidRPr="00FE54CC">
        <w:rPr>
          <w:rFonts w:eastAsia="Times New Roman"/>
          <w:lang w:val="en-GB" w:eastAsia="fr-FR"/>
        </w:rPr>
        <w:noBreakHyphen/>
        <w:t xml:space="preserve">X). With regard to Article 2 of Protocol No. 4, for example, the Grand Chamber stressed in the case of </w:t>
      </w:r>
      <w:r w:rsidRPr="00FE54CC">
        <w:rPr>
          <w:rFonts w:eastAsia="Times New Roman"/>
          <w:i/>
          <w:lang w:val="en-GB" w:eastAsia="fr-FR"/>
        </w:rPr>
        <w:t>Austin and Others v. the United Kingdom</w:t>
      </w:r>
      <w:r w:rsidRPr="00FE54CC">
        <w:rPr>
          <w:rFonts w:eastAsia="Times New Roman"/>
          <w:lang w:val="en-GB" w:eastAsia="fr-FR"/>
        </w:rPr>
        <w:t xml:space="preserve"> that “Article 5 should not, in principle, be interpreted in such a way as to incorporate the requirements of Protocol No. 4 in respect of States which have not ratified it, including the United Kingdom” (see </w:t>
      </w:r>
      <w:r w:rsidRPr="00FE54CC">
        <w:rPr>
          <w:rFonts w:eastAsia="Times New Roman"/>
          <w:i/>
          <w:lang w:val="en-GB" w:eastAsia="fr-FR"/>
        </w:rPr>
        <w:t xml:space="preserve">Austin and Others v. the United Kingdom </w:t>
      </w:r>
      <w:r w:rsidRPr="00FE54CC">
        <w:rPr>
          <w:rFonts w:eastAsia="Times New Roman"/>
          <w:lang w:val="en-GB" w:eastAsia="fr-FR"/>
        </w:rPr>
        <w:t>[GC], nos.</w:t>
      </w:r>
      <w:r w:rsidRPr="00FE54CC">
        <w:rPr>
          <w:rFonts w:eastAsia="Times New Roman"/>
          <w:i/>
          <w:lang w:val="en-GB" w:eastAsia="fr-FR"/>
        </w:rPr>
        <w:t> </w:t>
      </w:r>
      <w:r w:rsidRPr="00FE54CC">
        <w:rPr>
          <w:rFonts w:eastAsia="Times New Roman"/>
          <w:lang w:val="en-GB" w:eastAsia="fr-FR"/>
        </w:rPr>
        <w:t xml:space="preserve">39692/09, 40713/09 and 41008/09, § 55, ECHR 2012). Prior to that, the Court had already applied the same reasoning in relation to Protocol No. 12, and also in reiterating that Article 14 did not independently impose a blanket prohibition on all </w:t>
      </w:r>
      <w:r w:rsidRPr="00FE54CC">
        <w:rPr>
          <w:rFonts w:eastAsia="Times New Roman"/>
          <w:lang w:val="en-GB" w:eastAsia="fr-FR"/>
        </w:rPr>
        <w:lastRenderedPageBreak/>
        <w:t xml:space="preserve">discrimination (see </w:t>
      </w:r>
      <w:proofErr w:type="spellStart"/>
      <w:r w:rsidRPr="00FE54CC">
        <w:rPr>
          <w:rFonts w:eastAsia="Times New Roman"/>
          <w:i/>
          <w:lang w:val="en-GB" w:eastAsia="fr-FR"/>
        </w:rPr>
        <w:t>Sahin</w:t>
      </w:r>
      <w:proofErr w:type="spellEnd"/>
      <w:r w:rsidRPr="00FE54CC">
        <w:rPr>
          <w:rFonts w:eastAsia="Times New Roman"/>
          <w:i/>
          <w:lang w:val="en-GB" w:eastAsia="fr-FR"/>
        </w:rPr>
        <w:t xml:space="preserve"> v. Germany</w:t>
      </w:r>
      <w:r w:rsidRPr="00FE54CC">
        <w:rPr>
          <w:rFonts w:eastAsia="Times New Roman"/>
          <w:lang w:val="en-GB" w:eastAsia="fr-FR"/>
        </w:rPr>
        <w:t xml:space="preserve"> [GC], no. 30943/96, § 85, ECHR 2003</w:t>
      </w:r>
      <w:r w:rsidRPr="00FE54CC">
        <w:rPr>
          <w:rFonts w:eastAsia="Times New Roman"/>
          <w:lang w:val="en-GB" w:eastAsia="fr-FR"/>
        </w:rPr>
        <w:noBreakHyphen/>
        <w:t xml:space="preserve">VIII), and again in the context of the guarantees of Article 1 of Protocol No. 7, finding that Article 6 did not apply to expulsion proceedings (see </w:t>
      </w:r>
      <w:proofErr w:type="spellStart"/>
      <w:r w:rsidRPr="00FE54CC">
        <w:rPr>
          <w:rFonts w:eastAsia="Times New Roman"/>
          <w:i/>
          <w:lang w:val="en-GB" w:eastAsia="fr-FR"/>
        </w:rPr>
        <w:t>Maaouia</w:t>
      </w:r>
      <w:proofErr w:type="spellEnd"/>
      <w:r w:rsidRPr="00FE54CC">
        <w:rPr>
          <w:rFonts w:eastAsia="Times New Roman"/>
          <w:lang w:val="en-GB" w:eastAsia="fr-FR"/>
        </w:rPr>
        <w:t>, cited above, § 36).</w:t>
      </w:r>
    </w:p>
    <w:p w14:paraId="283240CC" w14:textId="77777777" w:rsidR="00B94EBC" w:rsidRPr="00FE54CC" w:rsidRDefault="00B94EBC" w:rsidP="00FE54CC">
      <w:pPr>
        <w:pStyle w:val="OpiPara"/>
        <w:rPr>
          <w:rFonts w:eastAsia="Times New Roman"/>
          <w:lang w:val="en-GB" w:eastAsia="fr-FR"/>
        </w:rPr>
      </w:pPr>
      <w:r w:rsidRPr="00FE54CC">
        <w:rPr>
          <w:rFonts w:eastAsia="Times New Roman"/>
          <w:lang w:val="en-GB" w:eastAsia="fr-FR"/>
        </w:rPr>
        <w:t>9.  Pecuniary losses in the sphere of social benefits generally fall within the scope of Article 1 of Protocol No. 1 (see paragraph 4 above). It follows, in the light of the case-law cited in the previous paragraph, that it is not possible to circumvent the fact that Protocol No. 1 has not been ratified by dealing with cases of this kind from the standpoint of Article 14 read, instead, in conjunction with Article 8 of the Convention. To put it another way, full account must be taken of the fact that Switzerland has not ratified Protocol No. 1.</w:t>
      </w:r>
    </w:p>
    <w:p w14:paraId="2AEC9506" w14:textId="77777777" w:rsidR="00B94EBC" w:rsidRPr="00FE54CC" w:rsidRDefault="00B94EBC" w:rsidP="00FE54CC">
      <w:pPr>
        <w:pStyle w:val="OpiPara"/>
        <w:rPr>
          <w:rFonts w:eastAsia="Times New Roman"/>
          <w:lang w:val="en-GB" w:eastAsia="fr-FR"/>
        </w:rPr>
      </w:pPr>
      <w:r w:rsidRPr="00FE54CC">
        <w:rPr>
          <w:rFonts w:eastAsia="Times New Roman"/>
          <w:lang w:val="en-GB" w:eastAsia="fr-FR"/>
        </w:rPr>
        <w:t xml:space="preserve">10.  As we see it, the majority disregard the fact that the cases cited above (see paragraph 6) were in fact characterised by a much </w:t>
      </w:r>
      <w:r w:rsidRPr="00FE54CC">
        <w:rPr>
          <w:rFonts w:eastAsia="Times New Roman"/>
          <w:i/>
          <w:lang w:val="en-GB" w:eastAsia="fr-FR"/>
        </w:rPr>
        <w:t>closer link</w:t>
      </w:r>
      <w:r w:rsidRPr="00FE54CC">
        <w:rPr>
          <w:rFonts w:eastAsia="Times New Roman"/>
          <w:lang w:val="en-GB" w:eastAsia="fr-FR"/>
        </w:rPr>
        <w:t xml:space="preserve"> between the granting of the allowance, benefit or pension, on the one hand, and the enjoyment of family life on the other. This close link resulted in particular from the </w:t>
      </w:r>
      <w:r w:rsidRPr="00FE54CC">
        <w:rPr>
          <w:rFonts w:eastAsia="Times New Roman"/>
          <w:i/>
          <w:lang w:val="en-GB" w:eastAsia="fr-FR"/>
        </w:rPr>
        <w:t xml:space="preserve">aim of the allowance </w:t>
      </w:r>
      <w:r w:rsidRPr="00FE54CC">
        <w:rPr>
          <w:rFonts w:eastAsia="Times New Roman"/>
          <w:lang w:val="en-GB" w:eastAsia="fr-FR"/>
        </w:rPr>
        <w:t>in question, in so far as it was designed in those cases to facilitate family life or contribute to it. Applying this more stringent criterion in the present case leads us to the conclusion that the applicant</w:t>
      </w:r>
      <w:r w:rsidR="00FE54CC" w:rsidRPr="00FE54CC">
        <w:rPr>
          <w:rFonts w:eastAsia="Times New Roman"/>
          <w:lang w:val="en-GB" w:eastAsia="fr-FR"/>
        </w:rPr>
        <w:t>’</w:t>
      </w:r>
      <w:r w:rsidRPr="00FE54CC">
        <w:rPr>
          <w:rFonts w:eastAsia="Times New Roman"/>
          <w:lang w:val="en-GB" w:eastAsia="fr-FR"/>
        </w:rPr>
        <w:t>s complaint is not covered by the “family life” aspect of Article 8. As is clear from the Government</w:t>
      </w:r>
      <w:r w:rsidR="00FE54CC" w:rsidRPr="00FE54CC">
        <w:rPr>
          <w:rFonts w:eastAsia="Times New Roman"/>
          <w:lang w:val="en-GB" w:eastAsia="fr-FR"/>
        </w:rPr>
        <w:t>’</w:t>
      </w:r>
      <w:r w:rsidRPr="00FE54CC">
        <w:rPr>
          <w:rFonts w:eastAsia="Times New Roman"/>
          <w:lang w:val="en-GB" w:eastAsia="fr-FR"/>
        </w:rPr>
        <w:t>s observations (see paragraph 54 of the judgment) and from the case-law of the Federal Court (</w:t>
      </w:r>
      <w:r w:rsidR="00FE54CC" w:rsidRPr="00FE54CC">
        <w:rPr>
          <w:rFonts w:eastAsia="Times New Roman"/>
          <w:lang w:val="en-GB" w:eastAsia="fr-FR"/>
        </w:rPr>
        <w:t>...</w:t>
      </w:r>
      <w:r w:rsidRPr="00FE54CC">
        <w:rPr>
          <w:rFonts w:eastAsia="Times New Roman"/>
          <w:lang w:val="en-GB" w:eastAsia="fr-FR"/>
        </w:rPr>
        <w:t xml:space="preserve"> ATF 137 V 334, point 6.1.2 of the reasoning), the disability insurance scheme in issue is not aimed at organising family life. Rather, it is aimed at </w:t>
      </w:r>
      <w:r w:rsidRPr="00FE54CC">
        <w:rPr>
          <w:rFonts w:eastAsia="Times New Roman"/>
          <w:i/>
          <w:lang w:val="en-GB" w:eastAsia="fr-FR"/>
        </w:rPr>
        <w:t>compensating for the permanent financial impact of disability</w:t>
      </w:r>
      <w:r w:rsidRPr="00FE54CC">
        <w:rPr>
          <w:rFonts w:eastAsia="Times New Roman"/>
          <w:lang w:val="en-GB" w:eastAsia="fr-FR"/>
        </w:rPr>
        <w:t>. We are therefore not convinced by the Court</w:t>
      </w:r>
      <w:r w:rsidR="00FE54CC" w:rsidRPr="00FE54CC">
        <w:rPr>
          <w:rFonts w:eastAsia="Times New Roman"/>
          <w:lang w:val="en-GB" w:eastAsia="fr-FR"/>
        </w:rPr>
        <w:t>’</w:t>
      </w:r>
      <w:r w:rsidRPr="00FE54CC">
        <w:rPr>
          <w:rFonts w:eastAsia="Times New Roman"/>
          <w:lang w:val="en-GB" w:eastAsia="fr-FR"/>
        </w:rPr>
        <w:t>s reasoning in paragraph 62.</w:t>
      </w:r>
    </w:p>
    <w:p w14:paraId="511DC286" w14:textId="77777777" w:rsidR="00B94EBC" w:rsidRPr="00FE54CC" w:rsidRDefault="00B94EBC" w:rsidP="00FE54CC">
      <w:pPr>
        <w:pStyle w:val="OpiPara"/>
        <w:rPr>
          <w:rFonts w:eastAsia="Times New Roman"/>
          <w:lang w:val="en-GB" w:eastAsia="fr-FR"/>
        </w:rPr>
      </w:pPr>
      <w:r w:rsidRPr="00FE54CC">
        <w:rPr>
          <w:rFonts w:eastAsia="Times New Roman"/>
          <w:lang w:val="en-GB" w:eastAsia="fr-FR"/>
        </w:rPr>
        <w:t>11.  As to the “private life” aspect of Article 8, we are likewise not persuaded by the arguments of the majority. Although they refer to the relevant case-law (see paragraph 63 of the judgment), the majority do not explain how the combined method would affect the applicant</w:t>
      </w:r>
      <w:r w:rsidR="00FE54CC" w:rsidRPr="00FE54CC">
        <w:rPr>
          <w:rFonts w:eastAsia="Times New Roman"/>
          <w:lang w:val="en-GB" w:eastAsia="fr-FR"/>
        </w:rPr>
        <w:t>’</w:t>
      </w:r>
      <w:r w:rsidRPr="00FE54CC">
        <w:rPr>
          <w:rFonts w:eastAsia="Times New Roman"/>
          <w:lang w:val="en-GB" w:eastAsia="fr-FR"/>
        </w:rPr>
        <w:t xml:space="preserve">s personal development or personal autonomy. The Government rightly point out that the method for calculating the benefit should not be a factor in the hypothetical choice of the number of hours worked. In the instant case there was nothing to prevent the applicant from stating that she would have liked to work 100%, 80% or even not at all after the birth of her daughters. In all those cases the applicant would have received a disability benefit under the combined method. That, too, is what distinguishes this case from the case of </w:t>
      </w:r>
      <w:r w:rsidRPr="00FE54CC">
        <w:rPr>
          <w:rFonts w:eastAsia="Times New Roman"/>
          <w:i/>
          <w:lang w:val="en-GB" w:eastAsia="fr-FR"/>
        </w:rPr>
        <w:t>Schuler-</w:t>
      </w:r>
      <w:proofErr w:type="spellStart"/>
      <w:r w:rsidRPr="00FE54CC">
        <w:rPr>
          <w:rFonts w:eastAsia="Times New Roman"/>
          <w:i/>
          <w:lang w:val="en-GB" w:eastAsia="fr-FR"/>
        </w:rPr>
        <w:t>Zgraggen</w:t>
      </w:r>
      <w:proofErr w:type="spellEnd"/>
      <w:r w:rsidRPr="00FE54CC">
        <w:rPr>
          <w:rFonts w:eastAsia="Times New Roman"/>
          <w:lang w:val="en-GB" w:eastAsia="fr-FR"/>
        </w:rPr>
        <w:t>.</w:t>
      </w:r>
    </w:p>
    <w:p w14:paraId="7DBC631F" w14:textId="77777777" w:rsidR="00B94EBC" w:rsidRPr="00FE54CC" w:rsidRDefault="00B94EBC" w:rsidP="00FE54CC">
      <w:pPr>
        <w:pStyle w:val="OpiH1"/>
        <w:rPr>
          <w:rFonts w:eastAsia="Times New Roman"/>
          <w:lang w:val="en-GB" w:eastAsia="fr-FR"/>
        </w:rPr>
      </w:pPr>
      <w:r w:rsidRPr="00FE54CC">
        <w:rPr>
          <w:rFonts w:eastAsia="Times New Roman"/>
          <w:lang w:val="en-GB" w:eastAsia="fr-FR"/>
        </w:rPr>
        <w:t>III.  Conclusion</w:t>
      </w:r>
    </w:p>
    <w:p w14:paraId="3F33914D" w14:textId="77777777" w:rsidR="00B94EBC" w:rsidRPr="00FE54CC" w:rsidRDefault="00B94EBC" w:rsidP="00FE54CC">
      <w:pPr>
        <w:pStyle w:val="OpiPara"/>
        <w:rPr>
          <w:rFonts w:eastAsia="Times New Roman"/>
          <w:lang w:val="en-GB" w:eastAsia="fr-FR"/>
        </w:rPr>
      </w:pPr>
      <w:r w:rsidRPr="00FE54CC">
        <w:rPr>
          <w:rFonts w:eastAsia="Times New Roman"/>
          <w:lang w:val="en-GB" w:eastAsia="fr-FR"/>
        </w:rPr>
        <w:t xml:space="preserve">12.  In the light of the foregoing we are of the view that the Court was too ready to accept the applicability of Article 8 in the present case. The </w:t>
      </w:r>
      <w:r w:rsidRPr="00FE54CC">
        <w:rPr>
          <w:rFonts w:eastAsia="Times New Roman"/>
          <w:lang w:val="en-GB" w:eastAsia="fr-FR"/>
        </w:rPr>
        <w:lastRenderedPageBreak/>
        <w:t>approach taken by the majority extends the scope of Article 8 considerably, making Article 1 of Protocol No. 1 to some extent superfluous.</w:t>
      </w:r>
    </w:p>
    <w:p w14:paraId="385A0653" w14:textId="77777777" w:rsidR="00B94EBC" w:rsidRPr="00FE54CC" w:rsidRDefault="00B94EBC" w:rsidP="00FE54CC">
      <w:pPr>
        <w:pStyle w:val="OpiPara"/>
        <w:rPr>
          <w:rFonts w:eastAsia="Times New Roman"/>
          <w:lang w:val="en-GB" w:eastAsia="fr-FR"/>
        </w:rPr>
      </w:pPr>
      <w:r w:rsidRPr="00FE54CC">
        <w:rPr>
          <w:rFonts w:eastAsia="Times New Roman"/>
          <w:lang w:val="en-GB" w:eastAsia="fr-FR"/>
        </w:rPr>
        <w:t xml:space="preserve">13.  According to our interpretation of the relevant case-law, the applicant did not demonstrate sufficiently – either before the domestic authorities or before the Court – the extent to which the application of the combined method actually affected the organisation of her family or private life for the purposes of Article 8 of the Convention. For these reasons we believe that the Court should have rejected this complaint, in accordance with Article 35 §§ 3 (a) and 4 of the Convention, as being incompatible </w:t>
      </w:r>
      <w:proofErr w:type="spellStart"/>
      <w:r w:rsidRPr="00FE54CC">
        <w:rPr>
          <w:rFonts w:eastAsia="Times New Roman"/>
          <w:i/>
          <w:lang w:val="en-GB" w:eastAsia="fr-FR"/>
        </w:rPr>
        <w:t>ratione</w:t>
      </w:r>
      <w:proofErr w:type="spellEnd"/>
      <w:r w:rsidRPr="00FE54CC">
        <w:rPr>
          <w:rFonts w:eastAsia="Times New Roman"/>
          <w:i/>
          <w:lang w:val="en-GB" w:eastAsia="fr-FR"/>
        </w:rPr>
        <w:t xml:space="preserve"> </w:t>
      </w:r>
      <w:proofErr w:type="spellStart"/>
      <w:r w:rsidRPr="00FE54CC">
        <w:rPr>
          <w:rFonts w:eastAsia="Times New Roman"/>
          <w:i/>
          <w:lang w:val="en-GB" w:eastAsia="fr-FR"/>
        </w:rPr>
        <w:t>materiae</w:t>
      </w:r>
      <w:proofErr w:type="spellEnd"/>
      <w:r w:rsidRPr="00FE54CC">
        <w:rPr>
          <w:rFonts w:eastAsia="Times New Roman"/>
          <w:i/>
          <w:lang w:val="en-GB" w:eastAsia="fr-FR"/>
        </w:rPr>
        <w:t xml:space="preserve"> </w:t>
      </w:r>
      <w:r w:rsidRPr="00FE54CC">
        <w:rPr>
          <w:rFonts w:eastAsia="Times New Roman"/>
          <w:lang w:val="en-GB" w:eastAsia="fr-FR"/>
        </w:rPr>
        <w:t>with the provisions of the Convention.</w:t>
      </w:r>
    </w:p>
    <w:p w14:paraId="70B15F56" w14:textId="77777777" w:rsidR="00FE54CC" w:rsidRPr="00FE54CC" w:rsidRDefault="00FE54CC" w:rsidP="00FE54CC">
      <w:pPr>
        <w:pStyle w:val="OpiPara"/>
        <w:rPr>
          <w:rFonts w:eastAsia="Times New Roman"/>
          <w:lang w:val="en-GB" w:eastAsia="fr-FR"/>
        </w:rPr>
      </w:pPr>
    </w:p>
    <w:sectPr w:rsidR="00FE54CC" w:rsidRPr="00FE54CC">
      <w:headerReference w:type="even" r:id="rId16"/>
      <w:headerReference w:type="default" r:id="rId17"/>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4AE724" w14:textId="77777777" w:rsidR="00DF3FF8" w:rsidRPr="00512D5D" w:rsidRDefault="00DF3FF8" w:rsidP="00014566">
      <w:pPr>
        <w:rPr>
          <w:lang w:val="en-GB"/>
        </w:rPr>
      </w:pPr>
      <w:r w:rsidRPr="00512D5D">
        <w:rPr>
          <w:lang w:val="en-GB"/>
        </w:rPr>
        <w:separator/>
      </w:r>
    </w:p>
  </w:endnote>
  <w:endnote w:type="continuationSeparator" w:id="0">
    <w:p w14:paraId="5AC76E72" w14:textId="77777777" w:rsidR="00DF3FF8" w:rsidRPr="00512D5D" w:rsidRDefault="00DF3FF8" w:rsidP="00014566">
      <w:pPr>
        <w:rPr>
          <w:lang w:val="en-GB"/>
        </w:rPr>
      </w:pPr>
      <w:r w:rsidRPr="00512D5D">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DB219" w14:textId="77777777" w:rsidR="00DF3FF8" w:rsidRPr="00150BFA" w:rsidRDefault="00DF3FF8" w:rsidP="00C127EA">
    <w:pPr>
      <w:jc w:val="center"/>
    </w:pPr>
    <w:r>
      <w:rPr>
        <w:noProof/>
        <w:lang w:eastAsia="ja-JP"/>
      </w:rPr>
      <w:drawing>
        <wp:inline distT="0" distB="0" distL="0" distR="0" wp14:anchorId="5B1208EC" wp14:editId="5DED388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1C6670A" w14:textId="77777777" w:rsidR="00DF3FF8" w:rsidRDefault="00DF3FF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A3677E" w14:textId="77777777" w:rsidR="00DF3FF8" w:rsidRPr="00512D5D" w:rsidRDefault="00DF3FF8" w:rsidP="00014566">
      <w:pPr>
        <w:rPr>
          <w:lang w:val="en-GB"/>
        </w:rPr>
      </w:pPr>
      <w:r w:rsidRPr="00512D5D">
        <w:rPr>
          <w:lang w:val="en-GB"/>
        </w:rPr>
        <w:separator/>
      </w:r>
    </w:p>
  </w:footnote>
  <w:footnote w:type="continuationSeparator" w:id="0">
    <w:p w14:paraId="40ACD0B9" w14:textId="77777777" w:rsidR="00DF3FF8" w:rsidRPr="00512D5D" w:rsidRDefault="00DF3FF8" w:rsidP="00014566">
      <w:pPr>
        <w:rPr>
          <w:lang w:val="en-GB"/>
        </w:rPr>
      </w:pPr>
      <w:r w:rsidRPr="00512D5D">
        <w:rPr>
          <w:lang w:val="en-GB"/>
        </w:rPr>
        <w:continuationSeparator/>
      </w:r>
    </w:p>
  </w:footnote>
  <w:footnote w:id="1">
    <w:p w14:paraId="709E5102" w14:textId="77777777" w:rsidR="00DF3FF8" w:rsidRPr="00375DC1" w:rsidRDefault="00DF3FF8" w:rsidP="00D63686">
      <w:pPr>
        <w:pStyle w:val="Tekstprzypisudolnego"/>
        <w:rPr>
          <w:lang w:val="en-GB"/>
        </w:rPr>
      </w:pPr>
      <w:r>
        <w:rPr>
          <w:rStyle w:val="Odwoanieprzypisudolnego"/>
        </w:rPr>
        <w:footnoteRef/>
      </w:r>
      <w:r w:rsidRPr="00375DC1">
        <w:rPr>
          <w:lang w:val="en-GB"/>
        </w:rPr>
        <w:t xml:space="preserve"> Note: This figure </w:t>
      </w:r>
      <w:r>
        <w:rPr>
          <w:lang w:val="en-GB"/>
        </w:rPr>
        <w:t>was</w:t>
      </w:r>
      <w:r w:rsidRPr="00375DC1">
        <w:rPr>
          <w:lang w:val="en-GB"/>
        </w:rPr>
        <w:t xml:space="preserve"> obtained by adding the two lines.</w:t>
      </w:r>
    </w:p>
  </w:footnote>
  <w:footnote w:id="2">
    <w:p w14:paraId="04969BE3" w14:textId="77777777" w:rsidR="00017548" w:rsidRPr="00017548" w:rsidRDefault="00017548">
      <w:pPr>
        <w:pStyle w:val="Tekstprzypisudolnego"/>
        <w:rPr>
          <w:lang w:val="en-GB"/>
        </w:rPr>
      </w:pPr>
      <w:r>
        <w:rPr>
          <w:rStyle w:val="Odwoanieprzypisudolnego"/>
        </w:rPr>
        <w:footnoteRef/>
      </w:r>
      <w:r>
        <w:t xml:space="preserve"> </w:t>
      </w:r>
      <w:r>
        <w:rPr>
          <w:lang w:val="en-GB"/>
        </w:rPr>
        <w:t>See previous footnote.</w:t>
      </w:r>
    </w:p>
  </w:footnote>
  <w:footnote w:id="3">
    <w:p w14:paraId="20E70525" w14:textId="77777777" w:rsidR="00DF3FF8" w:rsidRPr="005C1454" w:rsidRDefault="00DF3FF8" w:rsidP="00D63686">
      <w:pPr>
        <w:pStyle w:val="Tekstprzypisudolnego"/>
        <w:rPr>
          <w:lang w:val="en-GB"/>
        </w:rPr>
      </w:pPr>
      <w:r>
        <w:rPr>
          <w:rStyle w:val="Odwoanieprzypisudolnego"/>
        </w:rPr>
        <w:footnoteRef/>
      </w:r>
      <w:r>
        <w:t xml:space="preserve"> See footnote</w:t>
      </w:r>
      <w:r w:rsidR="00ED4DD8">
        <w:t xml:space="preserve"> 1</w:t>
      </w:r>
      <w:r w:rsidRPr="005C1454">
        <w:rPr>
          <w:i/>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4A035" w14:textId="77777777" w:rsidR="00DF3FF8" w:rsidRPr="00DA498B" w:rsidRDefault="00DF3FF8" w:rsidP="00DA498B">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41303B" w14:textId="77777777" w:rsidR="00DF3FF8" w:rsidRPr="00A45145" w:rsidRDefault="00DF3FF8" w:rsidP="00C127EA">
    <w:pPr>
      <w:jc w:val="center"/>
    </w:pPr>
    <w:r>
      <w:rPr>
        <w:noProof/>
        <w:lang w:eastAsia="ja-JP"/>
      </w:rPr>
      <w:drawing>
        <wp:inline distT="0" distB="0" distL="0" distR="0" wp14:anchorId="703E6A1F" wp14:editId="257A2CB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EE42326" w14:textId="77777777" w:rsidR="00DF3FF8" w:rsidRDefault="00DF3FF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19357" w14:textId="77777777" w:rsidR="00DF3FF8" w:rsidRPr="00512D5D" w:rsidRDefault="00DF3FF8"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E54CC">
      <w:rPr>
        <w:rStyle w:val="Numerstrony"/>
        <w:noProof/>
        <w:szCs w:val="18"/>
        <w:lang w:val="en-GB"/>
      </w:rPr>
      <w:t>20</w:t>
    </w:r>
    <w:r>
      <w:rPr>
        <w:rStyle w:val="Numerstrony"/>
        <w:szCs w:val="18"/>
        <w:lang w:val="en-GB"/>
      </w:rPr>
      <w:fldChar w:fldCharType="end"/>
    </w:r>
    <w:r w:rsidRPr="00512D5D">
      <w:rPr>
        <w:lang w:val="en-GB"/>
      </w:rPr>
      <w:tab/>
    </w:r>
    <w:r>
      <w:rPr>
        <w:lang w:val="en-GB"/>
      </w:rPr>
      <w:t>DI TRIZIO v. SWITZERLAND</w:t>
    </w:r>
    <w:r w:rsidRPr="00512D5D">
      <w:rPr>
        <w:lang w:val="en-GB"/>
      </w:rPr>
      <w:t xml:space="preserve"> </w:t>
    </w:r>
    <w:r>
      <w:rPr>
        <w:lang w:val="en-GB"/>
      </w:rP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FB580" w14:textId="77777777" w:rsidR="00DF3FF8" w:rsidRPr="00512D5D" w:rsidRDefault="00DF3FF8" w:rsidP="00D60D87">
    <w:pPr>
      <w:pStyle w:val="ECHRHeader"/>
      <w:rPr>
        <w:lang w:val="en-GB"/>
      </w:rPr>
    </w:pPr>
    <w:r w:rsidRPr="00512D5D">
      <w:rPr>
        <w:lang w:val="en-GB"/>
      </w:rPr>
      <w:tab/>
    </w:r>
    <w:r>
      <w:rPr>
        <w:lang w:val="en-GB"/>
      </w:rPr>
      <w:t>DI TRIZIO v. SWITZERLAND</w:t>
    </w:r>
    <w:r w:rsidRPr="00512D5D">
      <w:rPr>
        <w:lang w:val="en-GB"/>
      </w:rPr>
      <w:t xml:space="preserve"> </w:t>
    </w:r>
    <w:r>
      <w:rPr>
        <w:lang w:val="en-GB"/>
      </w:rPr>
      <w:t>JUDGMENT</w:t>
    </w:r>
    <w:r w:rsidRPr="00512D5D">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E54CC">
      <w:rPr>
        <w:rStyle w:val="Numerstrony"/>
        <w:noProof/>
        <w:szCs w:val="18"/>
        <w:lang w:val="en-GB"/>
      </w:rPr>
      <w:t>19</w:t>
    </w:r>
    <w:r>
      <w:rPr>
        <w:rStyle w:val="Numerstrony"/>
        <w:szCs w:val="18"/>
        <w:lang w:val="en-GB"/>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E9C8B0" w14:textId="77777777" w:rsidR="00DA4CAF" w:rsidRPr="002D599D" w:rsidRDefault="00B94EBC" w:rsidP="00641EC2">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FE54CC">
      <w:rPr>
        <w:rStyle w:val="Numerstrony"/>
        <w:noProof/>
        <w:lang w:val="en-GB"/>
      </w:rPr>
      <w:t>24</w:t>
    </w:r>
    <w:r>
      <w:rPr>
        <w:rStyle w:val="Numerstrony"/>
        <w:lang w:val="en-GB"/>
      </w:rPr>
      <w:fldChar w:fldCharType="end"/>
    </w:r>
    <w:r w:rsidRPr="002D599D">
      <w:rPr>
        <w:lang w:val="en-GB"/>
      </w:rPr>
      <w:tab/>
    </w:r>
    <w:r>
      <w:rPr>
        <w:lang w:val="en-GB"/>
      </w:rPr>
      <w:t>DI TRIZIO v. SWITZERLAND</w:t>
    </w:r>
    <w:r w:rsidRPr="002D599D">
      <w:rPr>
        <w:lang w:val="en-GB"/>
      </w:rPr>
      <w:t xml:space="preserve"> 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3FD79" w14:textId="77777777" w:rsidR="00DA4CAF" w:rsidRPr="002D599D" w:rsidRDefault="00B94EBC" w:rsidP="00BD3512">
    <w:pPr>
      <w:pStyle w:val="ECHRHeader"/>
      <w:rPr>
        <w:lang w:val="en-GB"/>
      </w:rPr>
    </w:pPr>
    <w:r w:rsidRPr="002D599D">
      <w:rPr>
        <w:lang w:val="en-GB"/>
      </w:rPr>
      <w:tab/>
    </w:r>
    <w:r>
      <w:rPr>
        <w:lang w:val="en-GB"/>
      </w:rPr>
      <w:t>DI TRIZIO v. SWITZERLAND</w:t>
    </w:r>
    <w:r w:rsidRPr="002D599D">
      <w:rPr>
        <w:lang w:val="en-GB"/>
      </w:rPr>
      <w:t xml:space="preserve"> JUDGMENT – SEPARATE OPINION</w:t>
    </w:r>
    <w:r w:rsidRPr="002D599D">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FE54CC">
      <w:rPr>
        <w:rStyle w:val="Numerstrony"/>
        <w:noProof/>
        <w:lang w:val="en-GB"/>
      </w:rPr>
      <w:t>23</w:t>
    </w:r>
    <w:r>
      <w:rPr>
        <w:rStyle w:val="Numerstrony"/>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1"/>
    <w:docVar w:name="DocVarPREMATURE" w:val="0"/>
    <w:docVar w:name="EMM" w:val="0"/>
    <w:docVar w:name="ETRANSMISSION" w:val="BY E-TRANSMISSION ONLY"/>
    <w:docVar w:name="L4_1Annex" w:val="0"/>
    <w:docVar w:name="L4_1Anonymity" w:val="0"/>
    <w:docVar w:name="L4_1AppNatList" w:val="Italian"/>
    <w:docVar w:name="NBEMMDOC" w:val="0"/>
    <w:docVar w:name="SignForeName" w:val="0"/>
  </w:docVars>
  <w:rsids>
    <w:rsidRoot w:val="00DA498B"/>
    <w:rsid w:val="00000067"/>
    <w:rsid w:val="000010ED"/>
    <w:rsid w:val="000041F8"/>
    <w:rsid w:val="000042A8"/>
    <w:rsid w:val="00004308"/>
    <w:rsid w:val="00004D2B"/>
    <w:rsid w:val="00005BF0"/>
    <w:rsid w:val="00007154"/>
    <w:rsid w:val="000103AE"/>
    <w:rsid w:val="00011D69"/>
    <w:rsid w:val="00012AD3"/>
    <w:rsid w:val="00014566"/>
    <w:rsid w:val="00015C2D"/>
    <w:rsid w:val="00015F00"/>
    <w:rsid w:val="00017548"/>
    <w:rsid w:val="00022C1D"/>
    <w:rsid w:val="00030148"/>
    <w:rsid w:val="000324FF"/>
    <w:rsid w:val="00034987"/>
    <w:rsid w:val="000350E3"/>
    <w:rsid w:val="000602DF"/>
    <w:rsid w:val="00061B05"/>
    <w:rsid w:val="00062973"/>
    <w:rsid w:val="00062D5D"/>
    <w:rsid w:val="000632D5"/>
    <w:rsid w:val="000644EE"/>
    <w:rsid w:val="00071ABC"/>
    <w:rsid w:val="000856D7"/>
    <w:rsid w:val="000925AD"/>
    <w:rsid w:val="00093916"/>
    <w:rsid w:val="000A24EB"/>
    <w:rsid w:val="000B6923"/>
    <w:rsid w:val="000C033C"/>
    <w:rsid w:val="000C5F3C"/>
    <w:rsid w:val="000C6DCC"/>
    <w:rsid w:val="000D47AA"/>
    <w:rsid w:val="000D721F"/>
    <w:rsid w:val="000E069B"/>
    <w:rsid w:val="000E0E82"/>
    <w:rsid w:val="000E1DC5"/>
    <w:rsid w:val="000E223F"/>
    <w:rsid w:val="000E35AC"/>
    <w:rsid w:val="000E6B19"/>
    <w:rsid w:val="000E7D45"/>
    <w:rsid w:val="000F07FE"/>
    <w:rsid w:val="000F7851"/>
    <w:rsid w:val="0010028B"/>
    <w:rsid w:val="001027C1"/>
    <w:rsid w:val="00104E23"/>
    <w:rsid w:val="00111B0C"/>
    <w:rsid w:val="00115CCB"/>
    <w:rsid w:val="00120D6C"/>
    <w:rsid w:val="001257EC"/>
    <w:rsid w:val="0013095F"/>
    <w:rsid w:val="00132C6A"/>
    <w:rsid w:val="00133D33"/>
    <w:rsid w:val="00134D64"/>
    <w:rsid w:val="00135A30"/>
    <w:rsid w:val="0013612C"/>
    <w:rsid w:val="0013755E"/>
    <w:rsid w:val="00137FF6"/>
    <w:rsid w:val="00141650"/>
    <w:rsid w:val="00155483"/>
    <w:rsid w:val="00162A12"/>
    <w:rsid w:val="00163620"/>
    <w:rsid w:val="00166530"/>
    <w:rsid w:val="0017163D"/>
    <w:rsid w:val="001832BD"/>
    <w:rsid w:val="001900BF"/>
    <w:rsid w:val="001943B5"/>
    <w:rsid w:val="00194417"/>
    <w:rsid w:val="00195134"/>
    <w:rsid w:val="001A145B"/>
    <w:rsid w:val="001A169F"/>
    <w:rsid w:val="001A674C"/>
    <w:rsid w:val="001B3B24"/>
    <w:rsid w:val="001C0F98"/>
    <w:rsid w:val="001C2A42"/>
    <w:rsid w:val="001C4B3C"/>
    <w:rsid w:val="001D63ED"/>
    <w:rsid w:val="001D7348"/>
    <w:rsid w:val="001E035B"/>
    <w:rsid w:val="001E0961"/>
    <w:rsid w:val="001E3EAE"/>
    <w:rsid w:val="001E5348"/>
    <w:rsid w:val="001E60BD"/>
    <w:rsid w:val="001E6F32"/>
    <w:rsid w:val="001F2145"/>
    <w:rsid w:val="001F2508"/>
    <w:rsid w:val="001F6262"/>
    <w:rsid w:val="001F67B0"/>
    <w:rsid w:val="001F7B3D"/>
    <w:rsid w:val="00200AF1"/>
    <w:rsid w:val="00201E51"/>
    <w:rsid w:val="00203C7A"/>
    <w:rsid w:val="002045AF"/>
    <w:rsid w:val="00205F9F"/>
    <w:rsid w:val="00210338"/>
    <w:rsid w:val="00210C38"/>
    <w:rsid w:val="002115FC"/>
    <w:rsid w:val="002133F8"/>
    <w:rsid w:val="0021423C"/>
    <w:rsid w:val="002224D3"/>
    <w:rsid w:val="00230D00"/>
    <w:rsid w:val="00231DF7"/>
    <w:rsid w:val="00231FD1"/>
    <w:rsid w:val="002339E0"/>
    <w:rsid w:val="00233CF8"/>
    <w:rsid w:val="0023575D"/>
    <w:rsid w:val="00237148"/>
    <w:rsid w:val="0024222D"/>
    <w:rsid w:val="00244B0E"/>
    <w:rsid w:val="00244F6C"/>
    <w:rsid w:val="00247622"/>
    <w:rsid w:val="002532C5"/>
    <w:rsid w:val="002536AB"/>
    <w:rsid w:val="00260C03"/>
    <w:rsid w:val="0026540E"/>
    <w:rsid w:val="0026664F"/>
    <w:rsid w:val="0027225C"/>
    <w:rsid w:val="00275123"/>
    <w:rsid w:val="00282240"/>
    <w:rsid w:val="0028572A"/>
    <w:rsid w:val="002948AD"/>
    <w:rsid w:val="00294C05"/>
    <w:rsid w:val="00294C92"/>
    <w:rsid w:val="002A01CC"/>
    <w:rsid w:val="002A61B1"/>
    <w:rsid w:val="002A663C"/>
    <w:rsid w:val="002B1E6C"/>
    <w:rsid w:val="002B444B"/>
    <w:rsid w:val="002B5887"/>
    <w:rsid w:val="002C0692"/>
    <w:rsid w:val="002C0E27"/>
    <w:rsid w:val="002C3040"/>
    <w:rsid w:val="002D022D"/>
    <w:rsid w:val="002D204E"/>
    <w:rsid w:val="002D24BB"/>
    <w:rsid w:val="002D6190"/>
    <w:rsid w:val="002F2AF7"/>
    <w:rsid w:val="002F7E1C"/>
    <w:rsid w:val="00301A75"/>
    <w:rsid w:val="00302F70"/>
    <w:rsid w:val="0030336F"/>
    <w:rsid w:val="0030375E"/>
    <w:rsid w:val="00312A30"/>
    <w:rsid w:val="00320F72"/>
    <w:rsid w:val="0032463E"/>
    <w:rsid w:val="00326224"/>
    <w:rsid w:val="0032676F"/>
    <w:rsid w:val="00337EE4"/>
    <w:rsid w:val="00340FFD"/>
    <w:rsid w:val="003506B1"/>
    <w:rsid w:val="00352CD8"/>
    <w:rsid w:val="00356AC7"/>
    <w:rsid w:val="003609FA"/>
    <w:rsid w:val="003710C8"/>
    <w:rsid w:val="00372552"/>
    <w:rsid w:val="003750BE"/>
    <w:rsid w:val="00375DC1"/>
    <w:rsid w:val="00377AE5"/>
    <w:rsid w:val="00387B9D"/>
    <w:rsid w:val="0039364F"/>
    <w:rsid w:val="00396686"/>
    <w:rsid w:val="0039778E"/>
    <w:rsid w:val="003A24DB"/>
    <w:rsid w:val="003A3D07"/>
    <w:rsid w:val="003A441D"/>
    <w:rsid w:val="003B42B6"/>
    <w:rsid w:val="003B4941"/>
    <w:rsid w:val="003C5714"/>
    <w:rsid w:val="003C6B9F"/>
    <w:rsid w:val="003C6E2A"/>
    <w:rsid w:val="003D0299"/>
    <w:rsid w:val="003E363E"/>
    <w:rsid w:val="003E6D80"/>
    <w:rsid w:val="003F05FA"/>
    <w:rsid w:val="003F1F33"/>
    <w:rsid w:val="003F244A"/>
    <w:rsid w:val="003F30B8"/>
    <w:rsid w:val="003F4C45"/>
    <w:rsid w:val="003F5F7B"/>
    <w:rsid w:val="003F7D64"/>
    <w:rsid w:val="00401CDD"/>
    <w:rsid w:val="00414300"/>
    <w:rsid w:val="00425C67"/>
    <w:rsid w:val="00427E7A"/>
    <w:rsid w:val="00436307"/>
    <w:rsid w:val="00436C49"/>
    <w:rsid w:val="00445366"/>
    <w:rsid w:val="00447F5B"/>
    <w:rsid w:val="00461DB0"/>
    <w:rsid w:val="00463926"/>
    <w:rsid w:val="00464097"/>
    <w:rsid w:val="004646E0"/>
    <w:rsid w:val="00464C9A"/>
    <w:rsid w:val="00474F3D"/>
    <w:rsid w:val="00477E3A"/>
    <w:rsid w:val="00483E5F"/>
    <w:rsid w:val="00485FF9"/>
    <w:rsid w:val="004907F0"/>
    <w:rsid w:val="0049140B"/>
    <w:rsid w:val="004923A5"/>
    <w:rsid w:val="00496BFB"/>
    <w:rsid w:val="004A156D"/>
    <w:rsid w:val="004A15C7"/>
    <w:rsid w:val="004B00BC"/>
    <w:rsid w:val="004B013B"/>
    <w:rsid w:val="004B112B"/>
    <w:rsid w:val="004B54F2"/>
    <w:rsid w:val="004C01E4"/>
    <w:rsid w:val="004C086C"/>
    <w:rsid w:val="004C1F56"/>
    <w:rsid w:val="004C27BC"/>
    <w:rsid w:val="004C443D"/>
    <w:rsid w:val="004D15F3"/>
    <w:rsid w:val="004D5311"/>
    <w:rsid w:val="004D5DCC"/>
    <w:rsid w:val="004D5FCC"/>
    <w:rsid w:val="004E5FAC"/>
    <w:rsid w:val="004F10AF"/>
    <w:rsid w:val="004F11A4"/>
    <w:rsid w:val="004F2389"/>
    <w:rsid w:val="004F304D"/>
    <w:rsid w:val="004F61BE"/>
    <w:rsid w:val="004F66B1"/>
    <w:rsid w:val="004F699D"/>
    <w:rsid w:val="00504916"/>
    <w:rsid w:val="00511C07"/>
    <w:rsid w:val="00512D5D"/>
    <w:rsid w:val="0051515B"/>
    <w:rsid w:val="005173A6"/>
    <w:rsid w:val="00520BAA"/>
    <w:rsid w:val="00525208"/>
    <w:rsid w:val="005257A5"/>
    <w:rsid w:val="005264C0"/>
    <w:rsid w:val="00526A8A"/>
    <w:rsid w:val="005309A6"/>
    <w:rsid w:val="00531DF2"/>
    <w:rsid w:val="00535BB8"/>
    <w:rsid w:val="005442EE"/>
    <w:rsid w:val="00547353"/>
    <w:rsid w:val="005474E7"/>
    <w:rsid w:val="00550685"/>
    <w:rsid w:val="005512A3"/>
    <w:rsid w:val="005578CE"/>
    <w:rsid w:val="00562781"/>
    <w:rsid w:val="00563E83"/>
    <w:rsid w:val="005702A4"/>
    <w:rsid w:val="0057271C"/>
    <w:rsid w:val="00572845"/>
    <w:rsid w:val="0057298D"/>
    <w:rsid w:val="00582126"/>
    <w:rsid w:val="00586AFE"/>
    <w:rsid w:val="00591BCA"/>
    <w:rsid w:val="00592772"/>
    <w:rsid w:val="005929D3"/>
    <w:rsid w:val="0059574A"/>
    <w:rsid w:val="005A1B9B"/>
    <w:rsid w:val="005A6751"/>
    <w:rsid w:val="005B092E"/>
    <w:rsid w:val="005B152C"/>
    <w:rsid w:val="005B1EE0"/>
    <w:rsid w:val="005B2B24"/>
    <w:rsid w:val="005B4425"/>
    <w:rsid w:val="005B4B94"/>
    <w:rsid w:val="005B76FB"/>
    <w:rsid w:val="005C1454"/>
    <w:rsid w:val="005C3EE8"/>
    <w:rsid w:val="005D34F9"/>
    <w:rsid w:val="005D4190"/>
    <w:rsid w:val="005D67A3"/>
    <w:rsid w:val="005E2988"/>
    <w:rsid w:val="005E2A43"/>
    <w:rsid w:val="005E3085"/>
    <w:rsid w:val="005E438A"/>
    <w:rsid w:val="005F51E1"/>
    <w:rsid w:val="00611C80"/>
    <w:rsid w:val="00616428"/>
    <w:rsid w:val="00620692"/>
    <w:rsid w:val="00621C04"/>
    <w:rsid w:val="006242CA"/>
    <w:rsid w:val="00627507"/>
    <w:rsid w:val="00627C8D"/>
    <w:rsid w:val="00633717"/>
    <w:rsid w:val="00633E63"/>
    <w:rsid w:val="006344E1"/>
    <w:rsid w:val="006469EE"/>
    <w:rsid w:val="006545C4"/>
    <w:rsid w:val="00654CBB"/>
    <w:rsid w:val="00661971"/>
    <w:rsid w:val="00661CE8"/>
    <w:rsid w:val="006623D9"/>
    <w:rsid w:val="0066550C"/>
    <w:rsid w:val="006716F2"/>
    <w:rsid w:val="00682A37"/>
    <w:rsid w:val="00682BF2"/>
    <w:rsid w:val="006859CE"/>
    <w:rsid w:val="00691270"/>
    <w:rsid w:val="00694BA8"/>
    <w:rsid w:val="00695AD7"/>
    <w:rsid w:val="006A037C"/>
    <w:rsid w:val="006A36F4"/>
    <w:rsid w:val="006A406F"/>
    <w:rsid w:val="006A5696"/>
    <w:rsid w:val="006A5D3A"/>
    <w:rsid w:val="006A60E0"/>
    <w:rsid w:val="006C23D4"/>
    <w:rsid w:val="006C6DC9"/>
    <w:rsid w:val="006C7BB0"/>
    <w:rsid w:val="006D1560"/>
    <w:rsid w:val="006D3237"/>
    <w:rsid w:val="006E069B"/>
    <w:rsid w:val="006E2E37"/>
    <w:rsid w:val="006E3CF1"/>
    <w:rsid w:val="006E7E80"/>
    <w:rsid w:val="006F1DF9"/>
    <w:rsid w:val="006F24DB"/>
    <w:rsid w:val="006F48CA"/>
    <w:rsid w:val="006F64DD"/>
    <w:rsid w:val="00715127"/>
    <w:rsid w:val="00715E8E"/>
    <w:rsid w:val="00716BED"/>
    <w:rsid w:val="00720471"/>
    <w:rsid w:val="00723580"/>
    <w:rsid w:val="00723755"/>
    <w:rsid w:val="0073136C"/>
    <w:rsid w:val="00731F0F"/>
    <w:rsid w:val="00733250"/>
    <w:rsid w:val="00741404"/>
    <w:rsid w:val="00743B59"/>
    <w:rsid w:val="007449E5"/>
    <w:rsid w:val="00746C5A"/>
    <w:rsid w:val="00747FF0"/>
    <w:rsid w:val="00764D4E"/>
    <w:rsid w:val="00765A1F"/>
    <w:rsid w:val="00775B6D"/>
    <w:rsid w:val="00776D68"/>
    <w:rsid w:val="007817CB"/>
    <w:rsid w:val="007850EE"/>
    <w:rsid w:val="00785B95"/>
    <w:rsid w:val="0079055F"/>
    <w:rsid w:val="00790E96"/>
    <w:rsid w:val="00793366"/>
    <w:rsid w:val="007A716F"/>
    <w:rsid w:val="007B270A"/>
    <w:rsid w:val="007B55CB"/>
    <w:rsid w:val="007C0695"/>
    <w:rsid w:val="007C419A"/>
    <w:rsid w:val="007C4CC8"/>
    <w:rsid w:val="007C5426"/>
    <w:rsid w:val="007C5798"/>
    <w:rsid w:val="007D4832"/>
    <w:rsid w:val="007E21B2"/>
    <w:rsid w:val="007E2C4E"/>
    <w:rsid w:val="007F1905"/>
    <w:rsid w:val="007F6EDF"/>
    <w:rsid w:val="0080048F"/>
    <w:rsid w:val="00801300"/>
    <w:rsid w:val="00802C64"/>
    <w:rsid w:val="00805E52"/>
    <w:rsid w:val="008061D0"/>
    <w:rsid w:val="00810B38"/>
    <w:rsid w:val="00817E8E"/>
    <w:rsid w:val="008204C7"/>
    <w:rsid w:val="00820992"/>
    <w:rsid w:val="00823602"/>
    <w:rsid w:val="008255F5"/>
    <w:rsid w:val="0083014E"/>
    <w:rsid w:val="0083214A"/>
    <w:rsid w:val="00834220"/>
    <w:rsid w:val="008442BF"/>
    <w:rsid w:val="00845723"/>
    <w:rsid w:val="00851622"/>
    <w:rsid w:val="00851EF9"/>
    <w:rsid w:val="008577FD"/>
    <w:rsid w:val="00860B03"/>
    <w:rsid w:val="0086497A"/>
    <w:rsid w:val="008713A1"/>
    <w:rsid w:val="00874685"/>
    <w:rsid w:val="008754AB"/>
    <w:rsid w:val="0088060C"/>
    <w:rsid w:val="00892A96"/>
    <w:rsid w:val="00893576"/>
    <w:rsid w:val="00893E73"/>
    <w:rsid w:val="008A43C4"/>
    <w:rsid w:val="008B02DC"/>
    <w:rsid w:val="008B51EF"/>
    <w:rsid w:val="008B57CE"/>
    <w:rsid w:val="008B659F"/>
    <w:rsid w:val="008C26DE"/>
    <w:rsid w:val="008D2225"/>
    <w:rsid w:val="008D4752"/>
    <w:rsid w:val="008D552A"/>
    <w:rsid w:val="008E271C"/>
    <w:rsid w:val="008E418E"/>
    <w:rsid w:val="008E5BC6"/>
    <w:rsid w:val="008E6A25"/>
    <w:rsid w:val="008F5193"/>
    <w:rsid w:val="009013A7"/>
    <w:rsid w:val="009017FB"/>
    <w:rsid w:val="009017FC"/>
    <w:rsid w:val="00901E02"/>
    <w:rsid w:val="00903B43"/>
    <w:rsid w:val="0090506B"/>
    <w:rsid w:val="009050C9"/>
    <w:rsid w:val="009066FC"/>
    <w:rsid w:val="009118C0"/>
    <w:rsid w:val="009140A3"/>
    <w:rsid w:val="009144A2"/>
    <w:rsid w:val="0091510C"/>
    <w:rsid w:val="009259AC"/>
    <w:rsid w:val="00926F38"/>
    <w:rsid w:val="00934301"/>
    <w:rsid w:val="00936CD1"/>
    <w:rsid w:val="00941747"/>
    <w:rsid w:val="00941EFB"/>
    <w:rsid w:val="00947AFB"/>
    <w:rsid w:val="00951D7D"/>
    <w:rsid w:val="00952C12"/>
    <w:rsid w:val="009630C7"/>
    <w:rsid w:val="009646C1"/>
    <w:rsid w:val="00972B55"/>
    <w:rsid w:val="00973FA6"/>
    <w:rsid w:val="009743B7"/>
    <w:rsid w:val="0098228B"/>
    <w:rsid w:val="009828DA"/>
    <w:rsid w:val="009837FA"/>
    <w:rsid w:val="00985BAB"/>
    <w:rsid w:val="00992CCF"/>
    <w:rsid w:val="00997F03"/>
    <w:rsid w:val="009A46DF"/>
    <w:rsid w:val="009B1B5F"/>
    <w:rsid w:val="009B2EC2"/>
    <w:rsid w:val="009B350E"/>
    <w:rsid w:val="009B635E"/>
    <w:rsid w:val="009B6673"/>
    <w:rsid w:val="009C191B"/>
    <w:rsid w:val="009C2BD6"/>
    <w:rsid w:val="009C313D"/>
    <w:rsid w:val="009E1F32"/>
    <w:rsid w:val="009E5829"/>
    <w:rsid w:val="009E776C"/>
    <w:rsid w:val="009F1085"/>
    <w:rsid w:val="00A01458"/>
    <w:rsid w:val="00A03569"/>
    <w:rsid w:val="00A07F14"/>
    <w:rsid w:val="00A1726E"/>
    <w:rsid w:val="00A20290"/>
    <w:rsid w:val="00A204CF"/>
    <w:rsid w:val="00A217F0"/>
    <w:rsid w:val="00A23D49"/>
    <w:rsid w:val="00A27004"/>
    <w:rsid w:val="00A30C29"/>
    <w:rsid w:val="00A34DD6"/>
    <w:rsid w:val="00A35431"/>
    <w:rsid w:val="00A36819"/>
    <w:rsid w:val="00A36989"/>
    <w:rsid w:val="00A43628"/>
    <w:rsid w:val="00A54192"/>
    <w:rsid w:val="00A6035E"/>
    <w:rsid w:val="00A6144C"/>
    <w:rsid w:val="00A6306A"/>
    <w:rsid w:val="00A66617"/>
    <w:rsid w:val="00A671F8"/>
    <w:rsid w:val="00A673A4"/>
    <w:rsid w:val="00A724AE"/>
    <w:rsid w:val="00A73329"/>
    <w:rsid w:val="00A82359"/>
    <w:rsid w:val="00A865D2"/>
    <w:rsid w:val="00A94C20"/>
    <w:rsid w:val="00A96ED6"/>
    <w:rsid w:val="00AA227F"/>
    <w:rsid w:val="00AA3BC7"/>
    <w:rsid w:val="00AA754A"/>
    <w:rsid w:val="00AB099E"/>
    <w:rsid w:val="00AB4328"/>
    <w:rsid w:val="00AB450A"/>
    <w:rsid w:val="00AB4518"/>
    <w:rsid w:val="00AB5FA0"/>
    <w:rsid w:val="00AC7C8E"/>
    <w:rsid w:val="00AE03A4"/>
    <w:rsid w:val="00AE0A2E"/>
    <w:rsid w:val="00AE354C"/>
    <w:rsid w:val="00AE3848"/>
    <w:rsid w:val="00AE6454"/>
    <w:rsid w:val="00AF4B07"/>
    <w:rsid w:val="00AF6186"/>
    <w:rsid w:val="00AF7A3A"/>
    <w:rsid w:val="00B160DB"/>
    <w:rsid w:val="00B20836"/>
    <w:rsid w:val="00B233BF"/>
    <w:rsid w:val="00B235BB"/>
    <w:rsid w:val="00B27A44"/>
    <w:rsid w:val="00B30BBF"/>
    <w:rsid w:val="00B33C03"/>
    <w:rsid w:val="00B36F47"/>
    <w:rsid w:val="00B4436E"/>
    <w:rsid w:val="00B44E56"/>
    <w:rsid w:val="00B46543"/>
    <w:rsid w:val="00B47D33"/>
    <w:rsid w:val="00B52BE0"/>
    <w:rsid w:val="00B54133"/>
    <w:rsid w:val="00B56C2C"/>
    <w:rsid w:val="00B637B9"/>
    <w:rsid w:val="00B701ED"/>
    <w:rsid w:val="00B721D8"/>
    <w:rsid w:val="00B8086C"/>
    <w:rsid w:val="00B861B4"/>
    <w:rsid w:val="00B86DFE"/>
    <w:rsid w:val="00B90990"/>
    <w:rsid w:val="00B922FF"/>
    <w:rsid w:val="00B9281E"/>
    <w:rsid w:val="00B93925"/>
    <w:rsid w:val="00B94EBC"/>
    <w:rsid w:val="00B95187"/>
    <w:rsid w:val="00BA1D7E"/>
    <w:rsid w:val="00BA2D55"/>
    <w:rsid w:val="00BA71B1"/>
    <w:rsid w:val="00BB0637"/>
    <w:rsid w:val="00BB345F"/>
    <w:rsid w:val="00BB5883"/>
    <w:rsid w:val="00BB68EA"/>
    <w:rsid w:val="00BC1C27"/>
    <w:rsid w:val="00BC6BBF"/>
    <w:rsid w:val="00BD0903"/>
    <w:rsid w:val="00BD1572"/>
    <w:rsid w:val="00BD2F36"/>
    <w:rsid w:val="00BD3FFB"/>
    <w:rsid w:val="00BE14E3"/>
    <w:rsid w:val="00BE3774"/>
    <w:rsid w:val="00BE41E5"/>
    <w:rsid w:val="00BF0BBB"/>
    <w:rsid w:val="00BF4109"/>
    <w:rsid w:val="00BF4CC3"/>
    <w:rsid w:val="00C00CE9"/>
    <w:rsid w:val="00C054C7"/>
    <w:rsid w:val="00C057B5"/>
    <w:rsid w:val="00C127EA"/>
    <w:rsid w:val="00C22687"/>
    <w:rsid w:val="00C32E4D"/>
    <w:rsid w:val="00C333A0"/>
    <w:rsid w:val="00C36A81"/>
    <w:rsid w:val="00C41974"/>
    <w:rsid w:val="00C447AD"/>
    <w:rsid w:val="00C53F4A"/>
    <w:rsid w:val="00C54125"/>
    <w:rsid w:val="00C55B54"/>
    <w:rsid w:val="00C6098E"/>
    <w:rsid w:val="00C6152C"/>
    <w:rsid w:val="00C621C2"/>
    <w:rsid w:val="00C7061F"/>
    <w:rsid w:val="00C74810"/>
    <w:rsid w:val="00C831B9"/>
    <w:rsid w:val="00C842D6"/>
    <w:rsid w:val="00C90D68"/>
    <w:rsid w:val="00C939FE"/>
    <w:rsid w:val="00C96CB8"/>
    <w:rsid w:val="00CA4BDA"/>
    <w:rsid w:val="00CA4D71"/>
    <w:rsid w:val="00CB1F66"/>
    <w:rsid w:val="00CB2951"/>
    <w:rsid w:val="00CC44C7"/>
    <w:rsid w:val="00CD282B"/>
    <w:rsid w:val="00CD4C35"/>
    <w:rsid w:val="00CD7369"/>
    <w:rsid w:val="00CE0B0E"/>
    <w:rsid w:val="00CE3831"/>
    <w:rsid w:val="00CF47DB"/>
    <w:rsid w:val="00CF5E34"/>
    <w:rsid w:val="00D00ABB"/>
    <w:rsid w:val="00D02815"/>
    <w:rsid w:val="00D02EEC"/>
    <w:rsid w:val="00D03551"/>
    <w:rsid w:val="00D03CC6"/>
    <w:rsid w:val="00D06A63"/>
    <w:rsid w:val="00D07E0E"/>
    <w:rsid w:val="00D11478"/>
    <w:rsid w:val="00D14F85"/>
    <w:rsid w:val="00D15ED0"/>
    <w:rsid w:val="00D205DA"/>
    <w:rsid w:val="00D21B3E"/>
    <w:rsid w:val="00D21FED"/>
    <w:rsid w:val="00D24251"/>
    <w:rsid w:val="00D343E2"/>
    <w:rsid w:val="00D361A2"/>
    <w:rsid w:val="00D40A3C"/>
    <w:rsid w:val="00D44C2E"/>
    <w:rsid w:val="00D45414"/>
    <w:rsid w:val="00D50F30"/>
    <w:rsid w:val="00D53C0F"/>
    <w:rsid w:val="00D566BD"/>
    <w:rsid w:val="00D57A4D"/>
    <w:rsid w:val="00D60AA7"/>
    <w:rsid w:val="00D60D87"/>
    <w:rsid w:val="00D63686"/>
    <w:rsid w:val="00D6435F"/>
    <w:rsid w:val="00D67F26"/>
    <w:rsid w:val="00D75E28"/>
    <w:rsid w:val="00D772C2"/>
    <w:rsid w:val="00D8008E"/>
    <w:rsid w:val="00D82C45"/>
    <w:rsid w:val="00D835EA"/>
    <w:rsid w:val="00D90301"/>
    <w:rsid w:val="00D908A8"/>
    <w:rsid w:val="00D977B6"/>
    <w:rsid w:val="00DA080E"/>
    <w:rsid w:val="00DA498B"/>
    <w:rsid w:val="00DA4A31"/>
    <w:rsid w:val="00DA61F2"/>
    <w:rsid w:val="00DA7B04"/>
    <w:rsid w:val="00DB36C2"/>
    <w:rsid w:val="00DB54BC"/>
    <w:rsid w:val="00DB7196"/>
    <w:rsid w:val="00DC169B"/>
    <w:rsid w:val="00DC2AB9"/>
    <w:rsid w:val="00DC63F0"/>
    <w:rsid w:val="00DD4FEE"/>
    <w:rsid w:val="00DD6EE5"/>
    <w:rsid w:val="00DE1B8E"/>
    <w:rsid w:val="00DE245B"/>
    <w:rsid w:val="00DE386C"/>
    <w:rsid w:val="00DE4D35"/>
    <w:rsid w:val="00DE4D49"/>
    <w:rsid w:val="00DF0549"/>
    <w:rsid w:val="00DF098B"/>
    <w:rsid w:val="00DF11C4"/>
    <w:rsid w:val="00DF19E2"/>
    <w:rsid w:val="00DF210C"/>
    <w:rsid w:val="00DF3FF8"/>
    <w:rsid w:val="00DF4059"/>
    <w:rsid w:val="00DF4B6A"/>
    <w:rsid w:val="00E02C09"/>
    <w:rsid w:val="00E04D59"/>
    <w:rsid w:val="00E07DA1"/>
    <w:rsid w:val="00E123CB"/>
    <w:rsid w:val="00E1529D"/>
    <w:rsid w:val="00E1557C"/>
    <w:rsid w:val="00E20E13"/>
    <w:rsid w:val="00E21DBC"/>
    <w:rsid w:val="00E275D7"/>
    <w:rsid w:val="00E27DBE"/>
    <w:rsid w:val="00E32AB1"/>
    <w:rsid w:val="00E36C71"/>
    <w:rsid w:val="00E40404"/>
    <w:rsid w:val="00E422FC"/>
    <w:rsid w:val="00E459C6"/>
    <w:rsid w:val="00E47589"/>
    <w:rsid w:val="00E63E4D"/>
    <w:rsid w:val="00E64915"/>
    <w:rsid w:val="00E661D4"/>
    <w:rsid w:val="00E70091"/>
    <w:rsid w:val="00E720F5"/>
    <w:rsid w:val="00E76D47"/>
    <w:rsid w:val="00E849F7"/>
    <w:rsid w:val="00E90302"/>
    <w:rsid w:val="00E921E0"/>
    <w:rsid w:val="00E9597F"/>
    <w:rsid w:val="00E97396"/>
    <w:rsid w:val="00EA185E"/>
    <w:rsid w:val="00EA592A"/>
    <w:rsid w:val="00EA6683"/>
    <w:rsid w:val="00EA771D"/>
    <w:rsid w:val="00EB14E4"/>
    <w:rsid w:val="00EB32A5"/>
    <w:rsid w:val="00EB34ED"/>
    <w:rsid w:val="00EB6FF1"/>
    <w:rsid w:val="00EB7BE0"/>
    <w:rsid w:val="00EC29FC"/>
    <w:rsid w:val="00EC315E"/>
    <w:rsid w:val="00EC3EF6"/>
    <w:rsid w:val="00EC5A73"/>
    <w:rsid w:val="00ED077C"/>
    <w:rsid w:val="00ED1190"/>
    <w:rsid w:val="00ED4DD8"/>
    <w:rsid w:val="00ED6544"/>
    <w:rsid w:val="00EE0277"/>
    <w:rsid w:val="00EE1DA9"/>
    <w:rsid w:val="00EE3E00"/>
    <w:rsid w:val="00EE5DD2"/>
    <w:rsid w:val="00EF41F1"/>
    <w:rsid w:val="00EF4F08"/>
    <w:rsid w:val="00EF573B"/>
    <w:rsid w:val="00F00A79"/>
    <w:rsid w:val="00F00E86"/>
    <w:rsid w:val="00F00F8B"/>
    <w:rsid w:val="00F07C1E"/>
    <w:rsid w:val="00F105DB"/>
    <w:rsid w:val="00F132BC"/>
    <w:rsid w:val="00F13D80"/>
    <w:rsid w:val="00F16AAA"/>
    <w:rsid w:val="00F21161"/>
    <w:rsid w:val="00F218EF"/>
    <w:rsid w:val="00F21BC7"/>
    <w:rsid w:val="00F220AE"/>
    <w:rsid w:val="00F266A2"/>
    <w:rsid w:val="00F31426"/>
    <w:rsid w:val="00F32269"/>
    <w:rsid w:val="00F34CD5"/>
    <w:rsid w:val="00F43AC9"/>
    <w:rsid w:val="00F4457E"/>
    <w:rsid w:val="00F55FA0"/>
    <w:rsid w:val="00F56A6F"/>
    <w:rsid w:val="00F5709C"/>
    <w:rsid w:val="00F64EF1"/>
    <w:rsid w:val="00F8765F"/>
    <w:rsid w:val="00F90767"/>
    <w:rsid w:val="00FA685B"/>
    <w:rsid w:val="00FB0C01"/>
    <w:rsid w:val="00FC18F2"/>
    <w:rsid w:val="00FC39E5"/>
    <w:rsid w:val="00FC3A78"/>
    <w:rsid w:val="00FC4918"/>
    <w:rsid w:val="00FC5FFE"/>
    <w:rsid w:val="00FD1005"/>
    <w:rsid w:val="00FD121D"/>
    <w:rsid w:val="00FD3180"/>
    <w:rsid w:val="00FD6AD3"/>
    <w:rsid w:val="00FD6C75"/>
    <w:rsid w:val="00FE54CC"/>
    <w:rsid w:val="00FE71B3"/>
    <w:rsid w:val="00FF42C5"/>
    <w:rsid w:val="00FF4B3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982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6409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6409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640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640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464097"/>
    <w:rPr>
      <w:i/>
      <w:iCs/>
      <w:smallCaps/>
      <w:spacing w:val="5"/>
    </w:rPr>
  </w:style>
  <w:style w:type="paragraph" w:customStyle="1" w:styleId="ECHRHeader">
    <w:name w:val="ECHR_Header"/>
    <w:aliases w:val="Ju_Header"/>
    <w:basedOn w:val="Nagwek"/>
    <w:uiPriority w:val="4"/>
    <w:qFormat/>
    <w:rsid w:val="0046409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464097"/>
    <w:rPr>
      <w:b/>
      <w:bCs/>
    </w:rPr>
  </w:style>
  <w:style w:type="paragraph" w:styleId="Bezodstpw">
    <w:name w:val="No Spacing"/>
    <w:basedOn w:val="Normalny"/>
    <w:link w:val="BezodstpwZnak"/>
    <w:semiHidden/>
    <w:qFormat/>
    <w:rsid w:val="00464097"/>
    <w:rPr>
      <w:sz w:val="22"/>
    </w:rPr>
  </w:style>
  <w:style w:type="character" w:customStyle="1" w:styleId="BezodstpwZnak">
    <w:name w:val="Bez odstępów Znak"/>
    <w:basedOn w:val="Domylnaczcionkaakapitu"/>
    <w:link w:val="Bezodstpw"/>
    <w:semiHidden/>
    <w:rsid w:val="00464097"/>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64097"/>
    <w:pPr>
      <w:numPr>
        <w:numId w:val="14"/>
      </w:numPr>
      <w:jc w:val="left"/>
    </w:pPr>
    <w:rPr>
      <w:b/>
    </w:rPr>
  </w:style>
  <w:style w:type="paragraph" w:customStyle="1" w:styleId="OpiPara">
    <w:name w:val="Opi_Para"/>
    <w:basedOn w:val="ECHRPara"/>
    <w:uiPriority w:val="46"/>
    <w:qFormat/>
    <w:rsid w:val="00464097"/>
  </w:style>
  <w:style w:type="paragraph" w:customStyle="1" w:styleId="JuParaSub">
    <w:name w:val="Ju_Para_Sub"/>
    <w:basedOn w:val="ECHRPara"/>
    <w:uiPriority w:val="13"/>
    <w:qFormat/>
    <w:rsid w:val="00464097"/>
    <w:pPr>
      <w:ind w:left="284"/>
    </w:pPr>
  </w:style>
  <w:style w:type="paragraph" w:customStyle="1" w:styleId="ECHRTitleCentre3">
    <w:name w:val="ECHR_Title_Centre_3"/>
    <w:aliases w:val="Ju_H_Article"/>
    <w:basedOn w:val="Normalny"/>
    <w:next w:val="ECHRParaQuote"/>
    <w:uiPriority w:val="27"/>
    <w:qFormat/>
    <w:rsid w:val="0046409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6409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64097"/>
  </w:style>
  <w:style w:type="paragraph" w:customStyle="1" w:styleId="OpiQuot">
    <w:name w:val="Opi_Quot"/>
    <w:basedOn w:val="ECHRParaQuote"/>
    <w:uiPriority w:val="48"/>
    <w:qFormat/>
    <w:rsid w:val="00464097"/>
  </w:style>
  <w:style w:type="paragraph" w:customStyle="1" w:styleId="OpiQuotSub">
    <w:name w:val="Opi_Quot_Sub"/>
    <w:basedOn w:val="JuQuotSub"/>
    <w:uiPriority w:val="49"/>
    <w:qFormat/>
    <w:rsid w:val="00464097"/>
  </w:style>
  <w:style w:type="paragraph" w:customStyle="1" w:styleId="ECHRTitleCentre2">
    <w:name w:val="ECHR_Title_Centre_2"/>
    <w:aliases w:val="Dec_H_Case"/>
    <w:basedOn w:val="Normalny"/>
    <w:next w:val="ECHRPara"/>
    <w:uiPriority w:val="8"/>
    <w:qFormat/>
    <w:rsid w:val="0046409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6409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640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6409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640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640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640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6409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64097"/>
    <w:pPr>
      <w:keepNext/>
      <w:keepLines/>
      <w:spacing w:before="240" w:after="120"/>
      <w:ind w:left="1236"/>
    </w:pPr>
    <w:rPr>
      <w:sz w:val="20"/>
    </w:rPr>
  </w:style>
  <w:style w:type="paragraph" w:customStyle="1" w:styleId="JuQuotSub">
    <w:name w:val="Ju_Quot_Sub"/>
    <w:basedOn w:val="ECHRParaQuote"/>
    <w:uiPriority w:val="15"/>
    <w:qFormat/>
    <w:rsid w:val="00464097"/>
    <w:pPr>
      <w:ind w:left="567"/>
    </w:pPr>
  </w:style>
  <w:style w:type="paragraph" w:customStyle="1" w:styleId="JuInitialled">
    <w:name w:val="Ju_Initialled"/>
    <w:basedOn w:val="Normalny"/>
    <w:uiPriority w:val="31"/>
    <w:qFormat/>
    <w:rsid w:val="00464097"/>
    <w:pPr>
      <w:tabs>
        <w:tab w:val="center" w:pos="6407"/>
      </w:tabs>
      <w:spacing w:before="720"/>
      <w:jc w:val="right"/>
    </w:pPr>
  </w:style>
  <w:style w:type="paragraph" w:customStyle="1" w:styleId="OpiHA">
    <w:name w:val="Opi_H_A"/>
    <w:basedOn w:val="ECHRHeading1"/>
    <w:next w:val="OpiPara"/>
    <w:uiPriority w:val="41"/>
    <w:qFormat/>
    <w:rsid w:val="00464097"/>
    <w:pPr>
      <w:tabs>
        <w:tab w:val="clear" w:pos="357"/>
      </w:tabs>
      <w:outlineLvl w:val="1"/>
    </w:pPr>
    <w:rPr>
      <w: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6409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link w:val="ECHRHeading2Char"/>
    <w:uiPriority w:val="20"/>
    <w:qFormat/>
    <w:rsid w:val="0046409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464097"/>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64097"/>
    <w:rPr>
      <w:rFonts w:asciiTheme="majorHAnsi" w:eastAsiaTheme="majorEastAsia" w:hAnsiTheme="majorHAnsi" w:cstheme="majorBidi"/>
      <w:b/>
      <w:bCs/>
      <w:color w:val="808080"/>
    </w:rPr>
  </w:style>
  <w:style w:type="character" w:styleId="Wyrnieniedelikatne">
    <w:name w:val="Subtle Emphasis"/>
    <w:uiPriority w:val="99"/>
    <w:semiHidden/>
    <w:qFormat/>
    <w:rsid w:val="0046409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464097"/>
    <w:pPr>
      <w:keepNext/>
      <w:keepLines/>
      <w:spacing w:before="720" w:after="240"/>
      <w:outlineLvl w:val="0"/>
    </w:pPr>
    <w:rPr>
      <w:rFonts w:asciiTheme="majorHAnsi" w:hAnsiTheme="majorHAnsi"/>
      <w:sz w:val="28"/>
    </w:rPr>
  </w:style>
  <w:style w:type="character" w:styleId="Uwydatnienie">
    <w:name w:val="Emphasis"/>
    <w:uiPriority w:val="99"/>
    <w:semiHidden/>
    <w:qFormat/>
    <w:rsid w:val="00464097"/>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6409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6409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6409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00067"/>
    <w:rPr>
      <w:color w:val="0072BC" w:themeColor="hyperlink"/>
      <w:u w:val="single"/>
    </w:rPr>
  </w:style>
  <w:style w:type="character" w:styleId="Wyrnienieintensywne">
    <w:name w:val="Intense Emphasis"/>
    <w:uiPriority w:val="99"/>
    <w:semiHidden/>
    <w:qFormat/>
    <w:rsid w:val="00464097"/>
    <w:rPr>
      <w:b/>
      <w:bCs/>
    </w:rPr>
  </w:style>
  <w:style w:type="paragraph" w:styleId="Cytatintensywny">
    <w:name w:val="Intense Quote"/>
    <w:basedOn w:val="Normalny"/>
    <w:next w:val="Normalny"/>
    <w:link w:val="CytatintensywnyZnak"/>
    <w:uiPriority w:val="99"/>
    <w:semiHidden/>
    <w:qFormat/>
    <w:rsid w:val="0046409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64097"/>
    <w:rPr>
      <w:rFonts w:eastAsiaTheme="minorEastAsia"/>
      <w:b/>
      <w:bCs/>
      <w:i/>
      <w:iCs/>
      <w:lang w:bidi="en-US"/>
    </w:rPr>
  </w:style>
  <w:style w:type="character" w:styleId="Odwoanieintensywne">
    <w:name w:val="Intense Reference"/>
    <w:uiPriority w:val="99"/>
    <w:semiHidden/>
    <w:qFormat/>
    <w:rsid w:val="00464097"/>
    <w:rPr>
      <w:smallCaps/>
      <w:spacing w:val="5"/>
      <w:u w:val="single"/>
    </w:rPr>
  </w:style>
  <w:style w:type="paragraph" w:styleId="Akapitzlist">
    <w:name w:val="List Paragraph"/>
    <w:basedOn w:val="Normalny"/>
    <w:uiPriority w:val="99"/>
    <w:semiHidden/>
    <w:qFormat/>
    <w:rsid w:val="0046409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64097"/>
    <w:pPr>
      <w:spacing w:before="200"/>
      <w:ind w:left="360" w:right="360"/>
    </w:pPr>
    <w:rPr>
      <w:i/>
      <w:iCs/>
      <w:sz w:val="22"/>
      <w:lang w:bidi="en-US"/>
    </w:rPr>
  </w:style>
  <w:style w:type="character" w:customStyle="1" w:styleId="CytatZnak">
    <w:name w:val="Cytat Znak"/>
    <w:basedOn w:val="Domylnaczcionkaakapitu"/>
    <w:link w:val="Cytat"/>
    <w:uiPriority w:val="99"/>
    <w:semiHidden/>
    <w:rsid w:val="00464097"/>
    <w:rPr>
      <w:rFonts w:eastAsiaTheme="minorEastAsia"/>
      <w:i/>
      <w:iCs/>
      <w:lang w:bidi="en-US"/>
    </w:rPr>
  </w:style>
  <w:style w:type="character" w:styleId="Odwoaniedelikatne">
    <w:name w:val="Subtle Reference"/>
    <w:uiPriority w:val="99"/>
    <w:semiHidden/>
    <w:qFormat/>
    <w:rsid w:val="00464097"/>
    <w:rPr>
      <w:smallCaps/>
    </w:rPr>
  </w:style>
  <w:style w:type="table" w:styleId="Tabela-Siatka">
    <w:name w:val="Table Grid"/>
    <w:basedOn w:val="Standardowy"/>
    <w:uiPriority w:val="59"/>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6409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Para_Quote"/>
    <w:basedOn w:val="Normalny"/>
    <w:qFormat/>
    <w:rsid w:val="00464097"/>
    <w:pPr>
      <w:spacing w:before="120" w:after="120"/>
      <w:ind w:left="425" w:firstLine="142"/>
    </w:pPr>
    <w:rPr>
      <w:sz w:val="20"/>
    </w:rPr>
  </w:style>
  <w:style w:type="paragraph" w:customStyle="1" w:styleId="ECHRPara">
    <w:name w:val="ECHR_Para"/>
    <w:aliases w:val="Ju_Para"/>
    <w:basedOn w:val="Normalny"/>
    <w:link w:val="ECHRParaChar"/>
    <w:uiPriority w:val="12"/>
    <w:qFormat/>
    <w:rsid w:val="0046409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6409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64097"/>
    <w:pPr>
      <w:ind w:left="340" w:hanging="340"/>
    </w:pPr>
  </w:style>
  <w:style w:type="paragraph" w:customStyle="1" w:styleId="JuSigned">
    <w:name w:val="Ju_Signed"/>
    <w:basedOn w:val="Normalny"/>
    <w:next w:val="JuParaLast"/>
    <w:uiPriority w:val="32"/>
    <w:qFormat/>
    <w:rsid w:val="00464097"/>
    <w:pPr>
      <w:tabs>
        <w:tab w:val="center" w:pos="851"/>
        <w:tab w:val="center" w:pos="6407"/>
      </w:tabs>
      <w:spacing w:before="720"/>
      <w:jc w:val="left"/>
    </w:pPr>
  </w:style>
  <w:style w:type="paragraph" w:customStyle="1" w:styleId="JuParaLast">
    <w:name w:val="Ju_Para_Last"/>
    <w:basedOn w:val="Normalny"/>
    <w:next w:val="ECHRPara"/>
    <w:uiPriority w:val="30"/>
    <w:qFormat/>
    <w:rsid w:val="00464097"/>
    <w:pPr>
      <w:keepNext/>
      <w:keepLines/>
      <w:spacing w:before="240"/>
      <w:ind w:firstLine="284"/>
    </w:pPr>
  </w:style>
  <w:style w:type="paragraph" w:customStyle="1" w:styleId="JuCourt">
    <w:name w:val="Ju_Court"/>
    <w:basedOn w:val="Normalny"/>
    <w:next w:val="Normalny"/>
    <w:uiPriority w:val="16"/>
    <w:qFormat/>
    <w:rsid w:val="00464097"/>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464097"/>
    <w:pPr>
      <w:ind w:left="346" w:firstLine="0"/>
    </w:pPr>
  </w:style>
  <w:style w:type="paragraph" w:customStyle="1" w:styleId="JuListi">
    <w:name w:val="Ju_List_i"/>
    <w:basedOn w:val="Normalny"/>
    <w:next w:val="JuLista"/>
    <w:uiPriority w:val="28"/>
    <w:qFormat/>
    <w:rsid w:val="00464097"/>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464097"/>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4640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6409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464097"/>
    <w:pPr>
      <w:jc w:val="center"/>
      <w:outlineLvl w:val="0"/>
    </w:pPr>
    <w:rPr>
      <w:i/>
    </w:rPr>
  </w:style>
  <w:style w:type="paragraph" w:customStyle="1" w:styleId="DecHTitle">
    <w:name w:val="Dec_H_Title"/>
    <w:basedOn w:val="ECHRTitleCentre1"/>
    <w:uiPriority w:val="7"/>
    <w:qFormat/>
    <w:rsid w:val="00464097"/>
  </w:style>
  <w:style w:type="paragraph" w:customStyle="1" w:styleId="DecList">
    <w:name w:val="Dec_List"/>
    <w:basedOn w:val="Normalny"/>
    <w:uiPriority w:val="9"/>
    <w:qFormat/>
    <w:rsid w:val="00464097"/>
    <w:pPr>
      <w:spacing w:before="240"/>
      <w:ind w:left="284"/>
    </w:pPr>
  </w:style>
  <w:style w:type="paragraph" w:customStyle="1" w:styleId="OpiH1">
    <w:name w:val="Opi_H_1"/>
    <w:basedOn w:val="ECHRHeading2"/>
    <w:uiPriority w:val="42"/>
    <w:qFormat/>
    <w:rsid w:val="00464097"/>
    <w:pPr>
      <w:ind w:left="635" w:hanging="357"/>
      <w:outlineLvl w:val="2"/>
    </w:pPr>
  </w:style>
  <w:style w:type="paragraph" w:customStyle="1" w:styleId="OpiHa0">
    <w:name w:val="Opi_H_a"/>
    <w:basedOn w:val="ECHRHeading3"/>
    <w:uiPriority w:val="43"/>
    <w:qFormat/>
    <w:rsid w:val="00464097"/>
    <w:pPr>
      <w:ind w:left="833" w:hanging="357"/>
      <w:outlineLvl w:val="3"/>
    </w:pPr>
    <w:rPr>
      <w:b/>
      <w:i w:val="0"/>
      <w:sz w:val="20"/>
    </w:rPr>
  </w:style>
  <w:style w:type="paragraph" w:customStyle="1" w:styleId="OpiHi">
    <w:name w:val="Opi_H_i"/>
    <w:basedOn w:val="ECHRHeading4"/>
    <w:uiPriority w:val="44"/>
    <w:qFormat/>
    <w:rsid w:val="00464097"/>
    <w:pPr>
      <w:ind w:left="1037" w:hanging="357"/>
      <w:outlineLvl w:val="4"/>
    </w:pPr>
    <w:rPr>
      <w:b w:val="0"/>
      <w:i/>
    </w:rPr>
  </w:style>
  <w:style w:type="paragraph" w:customStyle="1" w:styleId="DummyStyle">
    <w:name w:val="Dummy_Style"/>
    <w:basedOn w:val="Normalny"/>
    <w:semiHidden/>
    <w:qFormat/>
    <w:rsid w:val="00464097"/>
    <w:rPr>
      <w:color w:val="00B050"/>
    </w:rPr>
  </w:style>
  <w:style w:type="paragraph" w:customStyle="1" w:styleId="JuHeaderLandscape">
    <w:name w:val="Ju_Header_Landscape"/>
    <w:basedOn w:val="ECHRHeader"/>
    <w:uiPriority w:val="4"/>
    <w:qFormat/>
    <w:rsid w:val="00464097"/>
    <w:pPr>
      <w:tabs>
        <w:tab w:val="clear" w:pos="3686"/>
        <w:tab w:val="clear" w:pos="7371"/>
        <w:tab w:val="center" w:pos="6146"/>
        <w:tab w:val="right" w:pos="12293"/>
      </w:tabs>
    </w:pPr>
  </w:style>
  <w:style w:type="character" w:customStyle="1" w:styleId="ECHRParaChar">
    <w:name w:val="ECHR_Para Char"/>
    <w:aliases w:val="Ju_Para Char"/>
    <w:link w:val="ECHRPara"/>
    <w:uiPriority w:val="12"/>
    <w:locked/>
    <w:rsid w:val="00D63686"/>
    <w:rPr>
      <w:rFonts w:eastAsiaTheme="minorEastAsia"/>
      <w:sz w:val="24"/>
    </w:rPr>
  </w:style>
  <w:style w:type="character" w:customStyle="1" w:styleId="ECHRHeading2Char">
    <w:name w:val="ECHR_Heading_2 Char"/>
    <w:aliases w:val="Head_2 Char"/>
    <w:basedOn w:val="Domylnaczcionkaakapitu"/>
    <w:link w:val="ECHRHeading2"/>
    <w:uiPriority w:val="20"/>
    <w:locked/>
    <w:rsid w:val="0079055F"/>
    <w:rPr>
      <w:rFonts w:asciiTheme="majorHAnsi" w:eastAsiaTheme="majorEastAsia" w:hAnsiTheme="majorHAnsi" w:cstheme="majorBidi"/>
      <w:b/>
      <w:bCs/>
      <w:sz w:val="24"/>
      <w:szCs w:val="26"/>
    </w:rPr>
  </w:style>
  <w:style w:type="paragraph" w:styleId="Poprawka">
    <w:name w:val="Revision"/>
    <w:hidden/>
    <w:uiPriority w:val="99"/>
    <w:semiHidden/>
    <w:rsid w:val="0079055F"/>
    <w:rPr>
      <w:rFonts w:eastAsiaTheme="minorEastAsia"/>
      <w:sz w:val="24"/>
    </w:rPr>
  </w:style>
  <w:style w:type="paragraph" w:customStyle="1" w:styleId="jupara">
    <w:name w:val="jupara"/>
    <w:basedOn w:val="Normalny"/>
    <w:rsid w:val="0079055F"/>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79055F"/>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6C0DC1-8ABB-4E19-B676-A42A200C3751}">
  <ds:schemaRefs>
    <ds:schemaRef ds:uri="http://schemas.microsoft.com/sharepoint/v3/contenttype/forms"/>
  </ds:schemaRefs>
</ds:datastoreItem>
</file>

<file path=customXml/itemProps2.xml><?xml version="1.0" encoding="utf-8"?>
<ds:datastoreItem xmlns:ds="http://schemas.openxmlformats.org/officeDocument/2006/customXml" ds:itemID="{EB10F786-317D-4699-B781-E16D38A4301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B1B27B0-AD48-451C-BFBD-99501E7BB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7B54C0D-7CD4-4B9F-A673-83CD5301D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8616</Words>
  <Characters>51702</Characters>
  <Application>Microsoft Office Word</Application>
  <DocSecurity>0</DocSecurity>
  <Lines>430</Lines>
  <Paragraphs>120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cp:lastPrinted>2017-08-31T15:47:00Z</cp:lastPrinted>
  <dcterms:created xsi:type="dcterms:W3CDTF">2019-12-13T13:05:00Z</dcterms:created>
  <dcterms:modified xsi:type="dcterms:W3CDTF">2019-12-13T13:05:00Z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7186/09</vt:lpwstr>
  </property>
  <property fmtid="{D5CDD505-2E9C-101B-9397-08002B2CF9AE}" pid="4" name="CASEID">
    <vt:lpwstr>553389</vt:lpwstr>
  </property>
  <property fmtid="{D5CDD505-2E9C-101B-9397-08002B2CF9AE}" pid="5" name="ContentTypeId">
    <vt:lpwstr>0x010100558EB02BDB9E204AB350EDD385B68E10</vt:lpwstr>
  </property>
</Properties>
</file>